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E0A34A">
      <w:pPr>
        <w:spacing w:line="240" w:lineRule="auto"/>
        <w:ind w:firstLine="0" w:firstLineChars="0"/>
        <w:jc w:val="center"/>
        <w:rPr>
          <w:rFonts w:hint="eastAsia" w:ascii="仿宋" w:hAnsi="仿宋" w:eastAsia="仿宋" w:cs="仿宋"/>
          <w:b/>
          <w:color w:val="auto"/>
          <w:spacing w:val="80"/>
          <w:sz w:val="72"/>
          <w:szCs w:val="72"/>
        </w:rPr>
      </w:pPr>
    </w:p>
    <w:p w14:paraId="606338BF">
      <w:pPr>
        <w:spacing w:line="240" w:lineRule="auto"/>
        <w:ind w:firstLine="0" w:firstLineChars="0"/>
        <w:jc w:val="center"/>
        <w:rPr>
          <w:rFonts w:hint="eastAsia" w:ascii="仿宋" w:hAnsi="仿宋" w:eastAsia="仿宋" w:cs="仿宋"/>
          <w:b/>
          <w:color w:val="auto"/>
          <w:spacing w:val="80"/>
          <w:sz w:val="72"/>
          <w:szCs w:val="72"/>
          <w:lang w:eastAsia="zh-CN"/>
        </w:rPr>
      </w:pPr>
      <w:bookmarkStart w:id="162" w:name="_GoBack"/>
      <w:r>
        <w:rPr>
          <w:rFonts w:hint="eastAsia" w:ascii="仿宋" w:hAnsi="仿宋" w:eastAsia="仿宋" w:cs="仿宋"/>
          <w:b/>
          <w:color w:val="auto"/>
          <w:spacing w:val="80"/>
          <w:sz w:val="72"/>
          <w:szCs w:val="72"/>
          <w:lang w:eastAsia="zh-CN"/>
        </w:rPr>
        <w:t>策勒县策勒乡卫生院采购一批体检设备项目</w:t>
      </w:r>
      <w:bookmarkEnd w:id="162"/>
    </w:p>
    <w:p w14:paraId="1A1C5DD8">
      <w:pPr>
        <w:spacing w:line="360" w:lineRule="auto"/>
        <w:ind w:firstLine="880"/>
        <w:rPr>
          <w:rFonts w:hint="eastAsia" w:ascii="仿宋" w:hAnsi="仿宋" w:eastAsia="仿宋" w:cs="仿宋"/>
          <w:color w:val="auto"/>
          <w:sz w:val="44"/>
        </w:rPr>
      </w:pPr>
    </w:p>
    <w:p w14:paraId="2FEDAF3C">
      <w:pPr>
        <w:spacing w:line="360" w:lineRule="auto"/>
        <w:ind w:firstLine="880"/>
        <w:rPr>
          <w:rFonts w:hint="eastAsia" w:ascii="仿宋" w:hAnsi="仿宋" w:eastAsia="仿宋" w:cs="仿宋"/>
          <w:color w:val="auto"/>
          <w:sz w:val="44"/>
        </w:rPr>
      </w:pPr>
    </w:p>
    <w:p w14:paraId="0D87AB7A">
      <w:pPr>
        <w:spacing w:line="240" w:lineRule="auto"/>
        <w:ind w:firstLine="0" w:firstLineChars="0"/>
        <w:jc w:val="center"/>
        <w:rPr>
          <w:rFonts w:hint="eastAsia" w:ascii="仿宋" w:hAnsi="仿宋" w:eastAsia="仿宋" w:cs="仿宋"/>
          <w:b/>
          <w:color w:val="auto"/>
          <w:spacing w:val="80"/>
          <w:sz w:val="72"/>
          <w:szCs w:val="72"/>
        </w:rPr>
      </w:pPr>
      <w:r>
        <w:rPr>
          <w:rFonts w:hint="eastAsia" w:ascii="仿宋" w:hAnsi="仿宋" w:eastAsia="仿宋" w:cs="仿宋"/>
          <w:b/>
          <w:color w:val="auto"/>
          <w:spacing w:val="80"/>
          <w:sz w:val="72"/>
          <w:szCs w:val="72"/>
        </w:rPr>
        <w:t>竞争性谈判文件</w:t>
      </w:r>
    </w:p>
    <w:p w14:paraId="4AF2B05E">
      <w:pPr>
        <w:spacing w:line="240" w:lineRule="auto"/>
        <w:ind w:firstLine="0" w:firstLineChars="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rPr>
        <w:t>（项目编号：</w:t>
      </w:r>
      <w:r>
        <w:rPr>
          <w:rFonts w:hint="eastAsia" w:ascii="仿宋" w:hAnsi="仿宋" w:eastAsia="仿宋" w:cs="仿宋"/>
          <w:b/>
          <w:bCs/>
          <w:color w:val="auto"/>
          <w:sz w:val="28"/>
          <w:szCs w:val="28"/>
          <w:highlight w:val="none"/>
          <w:lang w:eastAsia="zh-CN"/>
        </w:rPr>
        <w:t>CLX-2025-022号</w:t>
      </w:r>
      <w:r>
        <w:rPr>
          <w:rFonts w:hint="eastAsia" w:ascii="仿宋" w:hAnsi="仿宋" w:eastAsia="仿宋" w:cs="仿宋"/>
          <w:b/>
          <w:bCs/>
          <w:color w:val="auto"/>
          <w:sz w:val="28"/>
          <w:szCs w:val="28"/>
          <w:highlight w:val="none"/>
        </w:rPr>
        <w:t>）</w:t>
      </w:r>
    </w:p>
    <w:p w14:paraId="2292B097">
      <w:pPr>
        <w:spacing w:line="360" w:lineRule="auto"/>
        <w:ind w:firstLine="1284"/>
        <w:jc w:val="center"/>
        <w:rPr>
          <w:rFonts w:hint="eastAsia" w:ascii="仿宋" w:hAnsi="仿宋" w:eastAsia="仿宋" w:cs="仿宋"/>
          <w:b/>
          <w:color w:val="auto"/>
          <w:spacing w:val="80"/>
          <w:sz w:val="48"/>
          <w:szCs w:val="48"/>
        </w:rPr>
      </w:pPr>
    </w:p>
    <w:p w14:paraId="15A0BFA1">
      <w:pPr>
        <w:spacing w:line="360" w:lineRule="auto"/>
        <w:ind w:firstLine="482"/>
        <w:jc w:val="center"/>
        <w:rPr>
          <w:rFonts w:hint="eastAsia" w:ascii="仿宋" w:hAnsi="仿宋" w:eastAsia="仿宋" w:cs="仿宋"/>
          <w:b/>
          <w:color w:val="auto"/>
          <w:sz w:val="24"/>
        </w:rPr>
      </w:pPr>
    </w:p>
    <w:p w14:paraId="0E8A9C15">
      <w:pPr>
        <w:spacing w:line="360" w:lineRule="auto"/>
        <w:ind w:firstLine="482"/>
        <w:rPr>
          <w:rFonts w:hint="eastAsia" w:ascii="仿宋" w:hAnsi="仿宋" w:eastAsia="仿宋" w:cs="仿宋"/>
          <w:b/>
          <w:color w:val="auto"/>
          <w:sz w:val="24"/>
        </w:rPr>
      </w:pPr>
    </w:p>
    <w:p w14:paraId="68EC8ED3">
      <w:pPr>
        <w:spacing w:line="360" w:lineRule="auto"/>
        <w:ind w:firstLine="482"/>
        <w:jc w:val="center"/>
        <w:rPr>
          <w:rFonts w:hint="eastAsia" w:ascii="仿宋" w:hAnsi="仿宋" w:eastAsia="仿宋" w:cs="仿宋"/>
          <w:b/>
          <w:color w:val="auto"/>
          <w:sz w:val="24"/>
        </w:rPr>
      </w:pPr>
    </w:p>
    <w:p w14:paraId="695CAC32">
      <w:pPr>
        <w:spacing w:line="360" w:lineRule="auto"/>
        <w:ind w:firstLine="482"/>
        <w:jc w:val="center"/>
        <w:rPr>
          <w:rFonts w:hint="eastAsia" w:ascii="仿宋" w:hAnsi="仿宋" w:eastAsia="仿宋" w:cs="仿宋"/>
          <w:b/>
          <w:color w:val="auto"/>
          <w:sz w:val="24"/>
        </w:rPr>
      </w:pPr>
    </w:p>
    <w:p w14:paraId="62F04DE2">
      <w:pPr>
        <w:spacing w:line="360" w:lineRule="auto"/>
        <w:ind w:firstLine="482"/>
        <w:jc w:val="center"/>
        <w:rPr>
          <w:rFonts w:hint="eastAsia" w:ascii="仿宋" w:hAnsi="仿宋" w:eastAsia="仿宋" w:cs="仿宋"/>
          <w:b/>
          <w:color w:val="auto"/>
          <w:sz w:val="24"/>
        </w:rPr>
      </w:pPr>
    </w:p>
    <w:p w14:paraId="6998EB60">
      <w:pPr>
        <w:spacing w:line="360" w:lineRule="auto"/>
        <w:ind w:firstLine="0" w:firstLineChars="0"/>
        <w:rPr>
          <w:rFonts w:hint="eastAsia" w:ascii="仿宋" w:hAnsi="仿宋" w:eastAsia="仿宋" w:cs="仿宋"/>
          <w:color w:val="auto"/>
          <w:sz w:val="24"/>
        </w:rPr>
      </w:pPr>
    </w:p>
    <w:p w14:paraId="621E440B">
      <w:pPr>
        <w:ind w:firstLine="2570" w:firstLineChars="800"/>
        <w:rPr>
          <w:rFonts w:hint="eastAsia" w:ascii="仿宋" w:hAnsi="仿宋" w:eastAsia="仿宋" w:cs="仿宋"/>
          <w:b/>
          <w:bCs/>
          <w:color w:val="auto"/>
          <w:sz w:val="32"/>
          <w:szCs w:val="32"/>
          <w:lang w:eastAsia="zh-CN"/>
        </w:rPr>
      </w:pPr>
      <w:r>
        <w:rPr>
          <w:rFonts w:hint="eastAsia" w:ascii="仿宋" w:hAnsi="仿宋" w:eastAsia="仿宋" w:cs="仿宋"/>
          <w:b/>
          <w:bCs/>
          <w:color w:val="auto"/>
          <w:sz w:val="32"/>
          <w:szCs w:val="32"/>
        </w:rPr>
        <w:t>采购人：</w:t>
      </w:r>
      <w:r>
        <w:rPr>
          <w:rFonts w:hint="eastAsia" w:ascii="仿宋" w:hAnsi="仿宋" w:eastAsia="仿宋" w:cs="仿宋"/>
          <w:b/>
          <w:bCs/>
          <w:color w:val="auto"/>
          <w:sz w:val="32"/>
          <w:szCs w:val="32"/>
          <w:lang w:eastAsia="zh-CN"/>
        </w:rPr>
        <w:t>策勒县策勒乡卫生院</w:t>
      </w:r>
    </w:p>
    <w:p w14:paraId="323BEE03">
      <w:pPr>
        <w:ind w:firstLine="2249" w:firstLineChars="700"/>
        <w:rPr>
          <w:rFonts w:hint="eastAsia" w:ascii="仿宋" w:hAnsi="仿宋" w:eastAsia="仿宋" w:cs="仿宋"/>
          <w:color w:val="auto"/>
          <w:sz w:val="22"/>
          <w:szCs w:val="22"/>
          <w:lang w:eastAsia="zh-CN"/>
        </w:rPr>
      </w:pPr>
      <w:r>
        <w:rPr>
          <w:rFonts w:hint="eastAsia" w:ascii="仿宋" w:hAnsi="仿宋" w:eastAsia="仿宋" w:cs="仿宋"/>
          <w:b/>
          <w:bCs/>
          <w:color w:val="auto"/>
          <w:sz w:val="32"/>
          <w:szCs w:val="32"/>
        </w:rPr>
        <w:t>采购代理机构：</w:t>
      </w:r>
      <w:r>
        <w:rPr>
          <w:rFonts w:hint="eastAsia" w:ascii="仿宋" w:hAnsi="仿宋" w:eastAsia="仿宋" w:cs="仿宋"/>
          <w:b/>
          <w:bCs/>
          <w:color w:val="auto"/>
          <w:sz w:val="32"/>
          <w:szCs w:val="32"/>
          <w:lang w:eastAsia="zh-CN"/>
        </w:rPr>
        <w:t>新疆鑫启盛项目管理有限责任公司</w:t>
      </w:r>
    </w:p>
    <w:p w14:paraId="55DAEAD7">
      <w:pPr>
        <w:spacing w:line="360" w:lineRule="auto"/>
        <w:ind w:firstLine="440"/>
        <w:rPr>
          <w:rFonts w:hint="eastAsia" w:ascii="仿宋" w:hAnsi="仿宋" w:eastAsia="仿宋" w:cs="仿宋"/>
          <w:color w:val="auto"/>
          <w:sz w:val="22"/>
          <w:szCs w:val="22"/>
        </w:rPr>
      </w:pPr>
    </w:p>
    <w:p w14:paraId="0E471612">
      <w:pPr>
        <w:spacing w:line="360" w:lineRule="auto"/>
        <w:ind w:firstLine="440"/>
        <w:rPr>
          <w:rFonts w:hint="eastAsia" w:ascii="仿宋" w:hAnsi="仿宋" w:eastAsia="仿宋" w:cs="仿宋"/>
          <w:color w:val="auto"/>
          <w:sz w:val="22"/>
          <w:szCs w:val="22"/>
        </w:rPr>
      </w:pPr>
    </w:p>
    <w:p w14:paraId="79165D2E">
      <w:pPr>
        <w:spacing w:line="360" w:lineRule="auto"/>
        <w:ind w:firstLine="0" w:firstLineChars="0"/>
        <w:jc w:val="center"/>
        <w:rPr>
          <w:rFonts w:hint="eastAsia" w:ascii="仿宋" w:hAnsi="仿宋" w:eastAsia="仿宋" w:cs="仿宋"/>
          <w:b/>
          <w:bCs/>
          <w:color w:val="auto"/>
          <w:sz w:val="32"/>
          <w:szCs w:val="32"/>
        </w:rPr>
      </w:pPr>
      <w:r>
        <w:rPr>
          <w:rFonts w:hint="eastAsia" w:ascii="仿宋" w:hAnsi="仿宋" w:eastAsia="仿宋" w:cs="仿宋"/>
          <w:b/>
          <w:bCs/>
          <w:color w:val="auto"/>
          <w:sz w:val="32"/>
          <w:szCs w:val="32"/>
        </w:rPr>
        <w:t>202</w:t>
      </w:r>
      <w:r>
        <w:rPr>
          <w:rFonts w:hint="eastAsia" w:ascii="仿宋" w:hAnsi="仿宋" w:eastAsia="仿宋" w:cs="仿宋"/>
          <w:b/>
          <w:bCs/>
          <w:color w:val="auto"/>
          <w:sz w:val="32"/>
          <w:szCs w:val="32"/>
          <w:lang w:val="en-US" w:eastAsia="zh-CN"/>
        </w:rPr>
        <w:t>5</w:t>
      </w:r>
      <w:r>
        <w:rPr>
          <w:rFonts w:hint="eastAsia" w:ascii="仿宋" w:hAnsi="仿宋" w:eastAsia="仿宋" w:cs="仿宋"/>
          <w:b/>
          <w:bCs/>
          <w:color w:val="auto"/>
          <w:sz w:val="32"/>
          <w:szCs w:val="32"/>
        </w:rPr>
        <w:t>年</w:t>
      </w:r>
      <w:r>
        <w:rPr>
          <w:rFonts w:hint="eastAsia" w:ascii="仿宋" w:hAnsi="仿宋" w:eastAsia="仿宋" w:cs="仿宋"/>
          <w:b/>
          <w:bCs/>
          <w:color w:val="auto"/>
          <w:sz w:val="32"/>
          <w:szCs w:val="32"/>
          <w:lang w:val="en-US" w:eastAsia="zh-CN"/>
        </w:rPr>
        <w:t>4</w:t>
      </w:r>
      <w:r>
        <w:rPr>
          <w:rFonts w:hint="eastAsia" w:ascii="仿宋" w:hAnsi="仿宋" w:eastAsia="仿宋" w:cs="仿宋"/>
          <w:b/>
          <w:bCs/>
          <w:color w:val="auto"/>
          <w:sz w:val="32"/>
          <w:szCs w:val="32"/>
        </w:rPr>
        <w:t>月</w:t>
      </w:r>
    </w:p>
    <w:p w14:paraId="44A89D16">
      <w:pPr>
        <w:spacing w:line="360" w:lineRule="auto"/>
        <w:ind w:firstLine="883"/>
        <w:rPr>
          <w:rFonts w:hint="eastAsia" w:ascii="仿宋" w:hAnsi="仿宋" w:eastAsia="仿宋" w:cs="仿宋"/>
          <w:b/>
          <w:bCs/>
          <w:color w:val="auto"/>
          <w:sz w:val="44"/>
          <w:szCs w:val="44"/>
        </w:rPr>
        <w:sectPr>
          <w:headerReference r:id="rId7" w:type="first"/>
          <w:footerReference r:id="rId10" w:type="first"/>
          <w:headerReference r:id="rId5" w:type="default"/>
          <w:footerReference r:id="rId8" w:type="default"/>
          <w:headerReference r:id="rId6" w:type="even"/>
          <w:footerReference r:id="rId9" w:type="even"/>
          <w:pgSz w:w="11906" w:h="16838"/>
          <w:pgMar w:top="850" w:right="782" w:bottom="868" w:left="918" w:header="851" w:footer="998" w:gutter="0"/>
          <w:cols w:space="720" w:num="1"/>
          <w:titlePg/>
          <w:docGrid w:linePitch="332" w:charSpace="0"/>
        </w:sectPr>
      </w:pPr>
    </w:p>
    <w:sdt>
      <w:sdtPr>
        <w:rPr>
          <w:rFonts w:ascii="宋体" w:hAnsi="宋体" w:eastAsia="宋体" w:cs="Times New Roman"/>
          <w:kern w:val="2"/>
          <w:sz w:val="21"/>
          <w:szCs w:val="24"/>
          <w:lang w:val="en-US" w:eastAsia="zh-CN" w:bidi="ar-SA"/>
        </w:rPr>
        <w:id w:val="147472048"/>
        <w15:color w:val="DBDBDB"/>
        <w:docPartObj>
          <w:docPartGallery w:val="Table of Contents"/>
          <w:docPartUnique/>
        </w:docPartObj>
      </w:sdtPr>
      <w:sdtEndPr>
        <w:rPr>
          <w:rFonts w:ascii="宋体" w:hAnsi="宋体" w:eastAsia="宋体" w:cs="Times New Roman"/>
          <w:kern w:val="2"/>
          <w:sz w:val="21"/>
          <w:szCs w:val="24"/>
          <w:lang w:val="en-US" w:eastAsia="zh-CN" w:bidi="ar-SA"/>
        </w:rPr>
      </w:sdtEndPr>
      <w:sdtContent>
        <w:p w14:paraId="3271158C">
          <w:pPr>
            <w:spacing w:before="0" w:beforeLines="0" w:after="0" w:afterLines="0" w:line="240" w:lineRule="auto"/>
            <w:ind w:left="0" w:leftChars="0" w:right="0" w:rightChars="0" w:firstLine="0" w:firstLineChars="0"/>
            <w:jc w:val="center"/>
          </w:pPr>
          <w:bookmarkStart w:id="0" w:name="_Toc22394"/>
          <w:bookmarkStart w:id="1" w:name="_Toc25026_WPSOffice_Level1"/>
          <w:bookmarkStart w:id="2" w:name="_Toc13515_WPSOffice_Level1"/>
          <w:bookmarkStart w:id="3" w:name="_Toc3406_WPSOffice_Level1"/>
          <w:r>
            <w:rPr>
              <w:rFonts w:ascii="宋体" w:hAnsi="宋体" w:eastAsia="宋体"/>
              <w:sz w:val="21"/>
            </w:rPr>
            <w:t>目录</w:t>
          </w:r>
        </w:p>
        <w:p w14:paraId="51248AC8">
          <w:pPr>
            <w:pStyle w:val="60"/>
            <w:tabs>
              <w:tab w:val="right" w:leader="dot" w:pos="9750"/>
              <w:tab w:val="clear" w:pos="540"/>
              <w:tab w:val="clear" w:pos="8460"/>
            </w:tabs>
          </w:pPr>
          <w:r>
            <w:fldChar w:fldCharType="begin"/>
          </w:r>
          <w:r>
            <w:instrText xml:space="preserve">TOC \o "1-3" \h \u </w:instrText>
          </w:r>
          <w:r>
            <w:fldChar w:fldCharType="separate"/>
          </w:r>
          <w:r>
            <w:fldChar w:fldCharType="begin"/>
          </w:r>
          <w:r>
            <w:instrText xml:space="preserve"> HYPERLINK \l _Toc13166 </w:instrText>
          </w:r>
          <w:r>
            <w:fldChar w:fldCharType="separate"/>
          </w:r>
          <w:r>
            <w:rPr>
              <w:rFonts w:hint="eastAsia" w:ascii="仿宋" w:hAnsi="仿宋" w:eastAsia="仿宋" w:cs="仿宋"/>
              <w:bCs/>
              <w:szCs w:val="32"/>
            </w:rPr>
            <w:t>第一部分谈判邀请（或竞争性谈判公告）</w:t>
          </w:r>
          <w:r>
            <w:tab/>
          </w:r>
          <w:r>
            <w:fldChar w:fldCharType="begin"/>
          </w:r>
          <w:r>
            <w:instrText xml:space="preserve"> PAGEREF _Toc13166 \h </w:instrText>
          </w:r>
          <w:r>
            <w:fldChar w:fldCharType="separate"/>
          </w:r>
          <w:r>
            <w:t>7</w:t>
          </w:r>
          <w:r>
            <w:fldChar w:fldCharType="end"/>
          </w:r>
          <w:r>
            <w:fldChar w:fldCharType="end"/>
          </w:r>
        </w:p>
        <w:p w14:paraId="25583780">
          <w:pPr>
            <w:pStyle w:val="60"/>
            <w:tabs>
              <w:tab w:val="right" w:leader="dot" w:pos="9750"/>
              <w:tab w:val="clear" w:pos="540"/>
              <w:tab w:val="clear" w:pos="8460"/>
            </w:tabs>
          </w:pPr>
          <w:r>
            <w:fldChar w:fldCharType="begin"/>
          </w:r>
          <w:r>
            <w:instrText xml:space="preserve"> HYPERLINK \l _Toc15555 </w:instrText>
          </w:r>
          <w:r>
            <w:fldChar w:fldCharType="separate"/>
          </w:r>
          <w:r>
            <w:rPr>
              <w:rFonts w:hint="eastAsia" w:ascii="仿宋" w:hAnsi="仿宋" w:eastAsia="仿宋" w:cs="仿宋"/>
              <w:szCs w:val="32"/>
            </w:rPr>
            <w:t>第二部分供应商须知</w:t>
          </w:r>
          <w:r>
            <w:tab/>
          </w:r>
          <w:r>
            <w:fldChar w:fldCharType="begin"/>
          </w:r>
          <w:r>
            <w:instrText xml:space="preserve"> PAGEREF _Toc15555 \h </w:instrText>
          </w:r>
          <w:r>
            <w:fldChar w:fldCharType="separate"/>
          </w:r>
          <w:r>
            <w:t>13</w:t>
          </w:r>
          <w:r>
            <w:fldChar w:fldCharType="end"/>
          </w:r>
          <w:r>
            <w:fldChar w:fldCharType="end"/>
          </w:r>
        </w:p>
        <w:p w14:paraId="3E7D2BB5">
          <w:pPr>
            <w:pStyle w:val="60"/>
            <w:tabs>
              <w:tab w:val="right" w:leader="dot" w:pos="9750"/>
              <w:tab w:val="clear" w:pos="540"/>
              <w:tab w:val="clear" w:pos="8460"/>
            </w:tabs>
          </w:pPr>
          <w:r>
            <w:fldChar w:fldCharType="begin"/>
          </w:r>
          <w:r>
            <w:instrText xml:space="preserve"> HYPERLINK \l _Toc25489 </w:instrText>
          </w:r>
          <w:r>
            <w:fldChar w:fldCharType="separate"/>
          </w:r>
          <w:r>
            <w:rPr>
              <w:rFonts w:hint="eastAsia" w:ascii="仿宋" w:hAnsi="仿宋" w:eastAsia="仿宋" w:cs="仿宋"/>
              <w:szCs w:val="32"/>
            </w:rPr>
            <w:t>第三部分竞争性谈判说明</w:t>
          </w:r>
          <w:r>
            <w:tab/>
          </w:r>
          <w:r>
            <w:fldChar w:fldCharType="begin"/>
          </w:r>
          <w:r>
            <w:instrText xml:space="preserve"> PAGEREF _Toc25489 \h </w:instrText>
          </w:r>
          <w:r>
            <w:fldChar w:fldCharType="separate"/>
          </w:r>
          <w:r>
            <w:t>18</w:t>
          </w:r>
          <w:r>
            <w:fldChar w:fldCharType="end"/>
          </w:r>
          <w:r>
            <w:fldChar w:fldCharType="end"/>
          </w:r>
        </w:p>
        <w:p w14:paraId="0C1DEEA9">
          <w:pPr>
            <w:pStyle w:val="60"/>
            <w:tabs>
              <w:tab w:val="right" w:leader="dot" w:pos="9750"/>
              <w:tab w:val="clear" w:pos="540"/>
              <w:tab w:val="clear" w:pos="8460"/>
            </w:tabs>
          </w:pPr>
          <w:r>
            <w:fldChar w:fldCharType="begin"/>
          </w:r>
          <w:r>
            <w:instrText xml:space="preserve"> HYPERLINK \l _Toc32537 </w:instrText>
          </w:r>
          <w:r>
            <w:fldChar w:fldCharType="separate"/>
          </w:r>
          <w:r>
            <w:rPr>
              <w:rFonts w:hint="eastAsia" w:ascii="仿宋" w:hAnsi="仿宋" w:eastAsia="仿宋" w:cs="仿宋"/>
              <w:szCs w:val="30"/>
            </w:rPr>
            <w:t>第四部分提交响应文件的说明</w:t>
          </w:r>
          <w:r>
            <w:tab/>
          </w:r>
          <w:r>
            <w:fldChar w:fldCharType="begin"/>
          </w:r>
          <w:r>
            <w:instrText xml:space="preserve"> PAGEREF _Toc32537 \h </w:instrText>
          </w:r>
          <w:r>
            <w:fldChar w:fldCharType="separate"/>
          </w:r>
          <w:r>
            <w:t>20</w:t>
          </w:r>
          <w:r>
            <w:fldChar w:fldCharType="end"/>
          </w:r>
          <w:r>
            <w:fldChar w:fldCharType="end"/>
          </w:r>
        </w:p>
        <w:p w14:paraId="0568C32D">
          <w:pPr>
            <w:pStyle w:val="60"/>
            <w:tabs>
              <w:tab w:val="right" w:leader="dot" w:pos="9750"/>
              <w:tab w:val="clear" w:pos="540"/>
              <w:tab w:val="clear" w:pos="8460"/>
            </w:tabs>
          </w:pPr>
          <w:r>
            <w:fldChar w:fldCharType="begin"/>
          </w:r>
          <w:r>
            <w:instrText xml:space="preserve"> HYPERLINK \l _Toc12037 </w:instrText>
          </w:r>
          <w:r>
            <w:fldChar w:fldCharType="separate"/>
          </w:r>
          <w:r>
            <w:rPr>
              <w:rFonts w:hint="eastAsia" w:ascii="仿宋" w:hAnsi="仿宋" w:eastAsia="仿宋" w:cs="仿宋"/>
              <w:szCs w:val="32"/>
            </w:rPr>
            <w:t>第五部分商务部分</w:t>
          </w:r>
          <w:r>
            <w:tab/>
          </w:r>
          <w:r>
            <w:fldChar w:fldCharType="begin"/>
          </w:r>
          <w:r>
            <w:instrText xml:space="preserve"> PAGEREF _Toc12037 \h </w:instrText>
          </w:r>
          <w:r>
            <w:fldChar w:fldCharType="separate"/>
          </w:r>
          <w:r>
            <w:t>36</w:t>
          </w:r>
          <w:r>
            <w:fldChar w:fldCharType="end"/>
          </w:r>
          <w:r>
            <w:fldChar w:fldCharType="end"/>
          </w:r>
        </w:p>
        <w:p w14:paraId="12F94906">
          <w:pPr>
            <w:pStyle w:val="60"/>
            <w:tabs>
              <w:tab w:val="right" w:leader="dot" w:pos="9750"/>
              <w:tab w:val="clear" w:pos="540"/>
              <w:tab w:val="clear" w:pos="8460"/>
            </w:tabs>
          </w:pPr>
          <w:r>
            <w:fldChar w:fldCharType="begin"/>
          </w:r>
          <w:r>
            <w:instrText xml:space="preserve"> HYPERLINK \l _Toc17967 </w:instrText>
          </w:r>
          <w:r>
            <w:fldChar w:fldCharType="separate"/>
          </w:r>
          <w:r>
            <w:rPr>
              <w:rFonts w:hint="eastAsia" w:ascii="仿宋" w:hAnsi="仿宋" w:eastAsia="仿宋" w:cs="仿宋"/>
              <w:szCs w:val="32"/>
            </w:rPr>
            <w:t>第六部分附件</w:t>
          </w:r>
          <w:r>
            <w:tab/>
          </w:r>
          <w:r>
            <w:fldChar w:fldCharType="begin"/>
          </w:r>
          <w:r>
            <w:instrText xml:space="preserve"> PAGEREF _Toc17967 \h </w:instrText>
          </w:r>
          <w:r>
            <w:fldChar w:fldCharType="separate"/>
          </w:r>
          <w:r>
            <w:t>16</w:t>
          </w:r>
          <w:r>
            <w:fldChar w:fldCharType="end"/>
          </w:r>
          <w:r>
            <w:fldChar w:fldCharType="end"/>
          </w:r>
        </w:p>
        <w:p w14:paraId="61EA304A">
          <w:pPr>
            <w:pStyle w:val="60"/>
            <w:tabs>
              <w:tab w:val="right" w:leader="dot" w:pos="9750"/>
              <w:tab w:val="clear" w:pos="540"/>
              <w:tab w:val="clear" w:pos="8460"/>
            </w:tabs>
          </w:pPr>
          <w:r>
            <w:fldChar w:fldCharType="begin"/>
          </w:r>
          <w:r>
            <w:instrText xml:space="preserve"> HYPERLINK \l _Toc14209 </w:instrText>
          </w:r>
          <w:r>
            <w:fldChar w:fldCharType="separate"/>
          </w:r>
          <w:r>
            <w:rPr>
              <w:rFonts w:hint="eastAsia" w:ascii="仿宋" w:hAnsi="仿宋" w:eastAsia="仿宋" w:cs="仿宋"/>
              <w:bCs/>
              <w:szCs w:val="32"/>
              <w:lang w:val="en-US" w:eastAsia="zh-CN"/>
            </w:rPr>
            <w:t>第七部分</w:t>
          </w:r>
          <w:r>
            <w:rPr>
              <w:rFonts w:hint="eastAsia" w:ascii="仿宋" w:hAnsi="仿宋" w:eastAsia="仿宋" w:cs="仿宋"/>
              <w:bCs/>
              <w:szCs w:val="32"/>
            </w:rPr>
            <w:t>采购需求及技术参数</w:t>
          </w:r>
          <w:r>
            <w:tab/>
          </w:r>
          <w:r>
            <w:fldChar w:fldCharType="begin"/>
          </w:r>
          <w:r>
            <w:instrText xml:space="preserve"> PAGEREF _Toc14209 \h </w:instrText>
          </w:r>
          <w:r>
            <w:fldChar w:fldCharType="separate"/>
          </w:r>
          <w:r>
            <w:t>39</w:t>
          </w:r>
          <w:r>
            <w:fldChar w:fldCharType="end"/>
          </w:r>
          <w:r>
            <w:fldChar w:fldCharType="end"/>
          </w:r>
        </w:p>
        <w:p w14:paraId="54C22CBD">
          <w:pPr>
            <w:pStyle w:val="75"/>
            <w:tabs>
              <w:tab w:val="right" w:leader="dot" w:pos="9750"/>
              <w:tab w:val="clear" w:pos="630"/>
              <w:tab w:val="clear" w:pos="8658"/>
            </w:tabs>
          </w:pPr>
        </w:p>
        <w:p w14:paraId="19E5DDB5">
          <w:pPr>
            <w:pStyle w:val="60"/>
            <w:tabs>
              <w:tab w:val="right" w:leader="dot" w:pos="9750"/>
              <w:tab w:val="clear" w:pos="540"/>
              <w:tab w:val="clear" w:pos="8460"/>
            </w:tabs>
          </w:pPr>
        </w:p>
        <w:p w14:paraId="47A5A47E">
          <w:pPr>
            <w:pStyle w:val="75"/>
            <w:tabs>
              <w:tab w:val="right" w:leader="dot" w:pos="9750"/>
              <w:tab w:val="clear" w:pos="630"/>
              <w:tab w:val="clear" w:pos="8658"/>
            </w:tabs>
          </w:pPr>
        </w:p>
        <w:p w14:paraId="5AE2B0AD">
          <w:pPr>
            <w:pStyle w:val="60"/>
            <w:tabs>
              <w:tab w:val="right" w:leader="dot" w:pos="9750"/>
              <w:tab w:val="clear" w:pos="540"/>
              <w:tab w:val="clear" w:pos="8460"/>
            </w:tabs>
          </w:pPr>
        </w:p>
        <w:p w14:paraId="33BD8CB5">
          <w:r>
            <w:fldChar w:fldCharType="end"/>
          </w:r>
        </w:p>
      </w:sdtContent>
    </w:sdt>
    <w:p w14:paraId="2D61F372"/>
    <w:p w14:paraId="6ABC2D5A">
      <w:pPr>
        <w:rPr>
          <w:rFonts w:hint="eastAsia" w:ascii="仿宋" w:hAnsi="仿宋" w:eastAsia="仿宋" w:cs="仿宋"/>
          <w:b/>
          <w:bCs/>
          <w:color w:val="auto"/>
          <w:sz w:val="32"/>
          <w:szCs w:val="32"/>
        </w:rPr>
      </w:pPr>
      <w:r>
        <w:rPr>
          <w:rFonts w:hint="eastAsia" w:ascii="仿宋" w:hAnsi="仿宋" w:eastAsia="仿宋" w:cs="仿宋"/>
          <w:b/>
          <w:bCs/>
          <w:color w:val="auto"/>
          <w:sz w:val="32"/>
          <w:szCs w:val="32"/>
        </w:rPr>
        <w:br w:type="page"/>
      </w:r>
    </w:p>
    <w:p w14:paraId="3A4FBDDA">
      <w:pPr>
        <w:spacing w:line="360" w:lineRule="auto"/>
        <w:ind w:firstLine="643"/>
        <w:jc w:val="center"/>
        <w:outlineLvl w:val="0"/>
        <w:rPr>
          <w:rFonts w:hint="eastAsia" w:ascii="仿宋" w:hAnsi="仿宋" w:eastAsia="仿宋" w:cs="仿宋"/>
          <w:b/>
          <w:bCs/>
          <w:color w:val="auto"/>
          <w:sz w:val="32"/>
          <w:szCs w:val="32"/>
        </w:rPr>
      </w:pPr>
      <w:bookmarkStart w:id="4" w:name="_Toc13166"/>
      <w:r>
        <w:rPr>
          <w:rFonts w:hint="eastAsia" w:ascii="仿宋" w:hAnsi="仿宋" w:eastAsia="仿宋" w:cs="仿宋"/>
          <w:b/>
          <w:bCs/>
          <w:color w:val="auto"/>
          <w:sz w:val="32"/>
          <w:szCs w:val="32"/>
        </w:rPr>
        <w:t>第一部分谈判邀请</w:t>
      </w:r>
      <w:bookmarkEnd w:id="0"/>
      <w:bookmarkEnd w:id="1"/>
      <w:bookmarkEnd w:id="2"/>
      <w:bookmarkEnd w:id="3"/>
      <w:r>
        <w:rPr>
          <w:rFonts w:hint="eastAsia" w:ascii="仿宋" w:hAnsi="仿宋" w:eastAsia="仿宋" w:cs="仿宋"/>
          <w:b/>
          <w:bCs/>
          <w:color w:val="auto"/>
          <w:sz w:val="32"/>
          <w:szCs w:val="32"/>
        </w:rPr>
        <w:t>（或竞争性谈判公告）</w:t>
      </w:r>
      <w:bookmarkEnd w:id="4"/>
    </w:p>
    <w:p w14:paraId="228C28BA">
      <w:pPr>
        <w:pStyle w:val="82"/>
        <w:spacing w:before="75" w:after="150" w:line="360" w:lineRule="auto"/>
        <w:ind w:firstLine="0" w:firstLineChars="0"/>
        <w:rPr>
          <w:rFonts w:hint="eastAsia" w:ascii="仿宋" w:hAnsi="仿宋" w:eastAsia="仿宋" w:cs="仿宋"/>
          <w:color w:val="auto"/>
        </w:rPr>
      </w:pPr>
      <w:r>
        <w:rPr>
          <w:rFonts w:hint="eastAsia" w:ascii="仿宋" w:hAnsi="仿宋" w:eastAsia="仿宋" w:cs="仿宋"/>
          <w:color w:val="auto"/>
        </w:rPr>
        <w:t>项目概况</w:t>
      </w:r>
    </w:p>
    <w:p w14:paraId="4DB9AFCE">
      <w:pPr>
        <w:pStyle w:val="82"/>
        <w:spacing w:before="75" w:after="75"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lang w:eastAsia="zh-CN"/>
        </w:rPr>
        <w:t>策勒县策勒乡卫生院采购一批体检设备项目</w:t>
      </w:r>
      <w:r>
        <w:rPr>
          <w:rFonts w:hint="eastAsia" w:ascii="仿宋" w:hAnsi="仿宋" w:eastAsia="仿宋" w:cs="仿宋"/>
          <w:color w:val="auto"/>
          <w:highlight w:val="none"/>
        </w:rPr>
        <w:t>的潜在供应商应在政采云平台https://www.zcygov.cn/获取招标文件，并于</w:t>
      </w:r>
      <w:r>
        <w:rPr>
          <w:rFonts w:hint="eastAsia" w:ascii="仿宋" w:hAnsi="仿宋" w:eastAsia="仿宋" w:cs="仿宋"/>
          <w:color w:val="auto"/>
          <w:highlight w:val="none"/>
          <w:lang w:eastAsia="zh-CN"/>
        </w:rPr>
        <w:t>2025年4月16日11：00</w:t>
      </w:r>
      <w:r>
        <w:rPr>
          <w:rFonts w:hint="eastAsia" w:ascii="仿宋" w:hAnsi="仿宋" w:eastAsia="仿宋" w:cs="仿宋"/>
          <w:color w:val="auto"/>
          <w:highlight w:val="none"/>
        </w:rPr>
        <w:t>（北京时间）前递交</w:t>
      </w:r>
      <w:r>
        <w:rPr>
          <w:rFonts w:hint="eastAsia" w:ascii="仿宋" w:hAnsi="仿宋" w:eastAsia="仿宋" w:cs="仿宋"/>
          <w:color w:val="auto"/>
          <w:highlight w:val="none"/>
          <w:lang w:eastAsia="zh-CN"/>
        </w:rPr>
        <w:t>响应</w:t>
      </w:r>
      <w:r>
        <w:rPr>
          <w:rFonts w:hint="eastAsia" w:ascii="仿宋" w:hAnsi="仿宋" w:eastAsia="仿宋" w:cs="仿宋"/>
          <w:color w:val="auto"/>
          <w:highlight w:val="none"/>
        </w:rPr>
        <w:t>文件。</w:t>
      </w:r>
    </w:p>
    <w:p w14:paraId="46EF0893">
      <w:pPr>
        <w:pStyle w:val="82"/>
        <w:spacing w:before="255" w:after="255" w:line="360" w:lineRule="auto"/>
        <w:ind w:firstLine="0" w:firstLineChars="0"/>
        <w:jc w:val="both"/>
        <w:outlineLvl w:val="0"/>
        <w:rPr>
          <w:rFonts w:hint="eastAsia" w:ascii="仿宋" w:hAnsi="仿宋" w:eastAsia="仿宋" w:cs="仿宋"/>
          <w:color w:val="auto"/>
        </w:rPr>
      </w:pPr>
      <w:bookmarkStart w:id="5" w:name="_Toc18335"/>
      <w:r>
        <w:rPr>
          <w:rStyle w:val="92"/>
          <w:rFonts w:hint="eastAsia" w:ascii="仿宋" w:hAnsi="仿宋" w:eastAsia="仿宋" w:cs="仿宋"/>
          <w:color w:val="auto"/>
        </w:rPr>
        <w:t>一、项目基本情况</w:t>
      </w:r>
      <w:bookmarkEnd w:id="5"/>
    </w:p>
    <w:p w14:paraId="1DA3565F">
      <w:pPr>
        <w:pStyle w:val="82"/>
        <w:spacing w:before="75" w:after="75" w:line="360" w:lineRule="auto"/>
        <w:ind w:firstLine="480"/>
        <w:rPr>
          <w:rFonts w:hint="eastAsia" w:ascii="仿宋" w:hAnsi="仿宋" w:eastAsia="仿宋" w:cs="仿宋"/>
          <w:color w:val="auto"/>
          <w:highlight w:val="none"/>
          <w:lang w:eastAsia="zh-CN"/>
        </w:rPr>
      </w:pPr>
      <w:r>
        <w:rPr>
          <w:rFonts w:hint="eastAsia" w:ascii="仿宋" w:hAnsi="仿宋" w:eastAsia="仿宋" w:cs="仿宋"/>
          <w:color w:val="auto"/>
          <w:highlight w:val="none"/>
        </w:rPr>
        <w:t>  项目编号：</w:t>
      </w:r>
      <w:r>
        <w:rPr>
          <w:rFonts w:hint="eastAsia" w:ascii="仿宋" w:hAnsi="仿宋" w:eastAsia="仿宋" w:cs="仿宋"/>
          <w:color w:val="auto"/>
          <w:highlight w:val="none"/>
          <w:lang w:eastAsia="zh-CN"/>
        </w:rPr>
        <w:t>CLX-2025-022号</w:t>
      </w:r>
    </w:p>
    <w:p w14:paraId="671B8C4B">
      <w:pPr>
        <w:pStyle w:val="82"/>
        <w:spacing w:before="75" w:after="75" w:line="360" w:lineRule="auto"/>
        <w:ind w:firstLine="480"/>
        <w:rPr>
          <w:rFonts w:hint="eastAsia" w:ascii="仿宋" w:hAnsi="仿宋" w:eastAsia="仿宋" w:cs="仿宋"/>
          <w:color w:val="auto"/>
          <w:lang w:eastAsia="zh-CN"/>
        </w:rPr>
      </w:pPr>
      <w:r>
        <w:rPr>
          <w:rFonts w:hint="eastAsia" w:ascii="仿宋" w:hAnsi="仿宋" w:eastAsia="仿宋" w:cs="仿宋"/>
          <w:color w:val="auto"/>
        </w:rPr>
        <w:t>  项目名称：</w:t>
      </w:r>
      <w:r>
        <w:rPr>
          <w:rFonts w:hint="eastAsia" w:ascii="仿宋" w:hAnsi="仿宋" w:eastAsia="仿宋" w:cs="仿宋"/>
          <w:color w:val="auto"/>
          <w:lang w:eastAsia="zh-CN"/>
        </w:rPr>
        <w:t>策勒县策勒乡卫生院采购一批体检设备项目</w:t>
      </w:r>
    </w:p>
    <w:p w14:paraId="15C0CFDA">
      <w:pPr>
        <w:pStyle w:val="82"/>
        <w:spacing w:before="75" w:after="75" w:line="360" w:lineRule="auto"/>
        <w:ind w:firstLine="480"/>
        <w:rPr>
          <w:rFonts w:hint="eastAsia" w:ascii="仿宋" w:hAnsi="仿宋" w:eastAsia="仿宋" w:cs="仿宋"/>
          <w:color w:val="auto"/>
        </w:rPr>
      </w:pPr>
      <w:r>
        <w:rPr>
          <w:rFonts w:hint="eastAsia" w:ascii="仿宋" w:hAnsi="仿宋" w:eastAsia="仿宋" w:cs="仿宋"/>
          <w:color w:val="auto"/>
        </w:rPr>
        <w:t>  采购方式：竞争性谈判</w:t>
      </w:r>
    </w:p>
    <w:p w14:paraId="41F55F46">
      <w:pPr>
        <w:pStyle w:val="82"/>
        <w:spacing w:before="75" w:after="75" w:line="360" w:lineRule="auto"/>
        <w:ind w:firstLine="480"/>
        <w:rPr>
          <w:rFonts w:hint="default" w:ascii="仿宋" w:hAnsi="仿宋" w:eastAsia="仿宋" w:cs="仿宋"/>
          <w:color w:val="auto"/>
          <w:lang w:val="en-US" w:eastAsia="zh-CN"/>
        </w:rPr>
      </w:pPr>
      <w:r>
        <w:rPr>
          <w:rFonts w:hint="eastAsia" w:ascii="仿宋" w:hAnsi="仿宋" w:eastAsia="仿宋" w:cs="仿宋"/>
          <w:color w:val="auto"/>
        </w:rPr>
        <w:t>  预算金额（</w:t>
      </w:r>
      <w:r>
        <w:rPr>
          <w:rFonts w:hint="eastAsia" w:ascii="仿宋" w:hAnsi="仿宋" w:eastAsia="仿宋" w:cs="仿宋"/>
          <w:color w:val="auto"/>
          <w:lang w:val="en-US" w:eastAsia="zh-CN"/>
        </w:rPr>
        <w:t>万</w:t>
      </w:r>
      <w:r>
        <w:rPr>
          <w:rFonts w:hint="eastAsia" w:ascii="仿宋" w:hAnsi="仿宋" w:eastAsia="仿宋" w:cs="仿宋"/>
          <w:color w:val="auto"/>
        </w:rPr>
        <w:t>元）：</w:t>
      </w:r>
      <w:r>
        <w:rPr>
          <w:rFonts w:hint="eastAsia" w:ascii="仿宋" w:hAnsi="仿宋" w:eastAsia="仿宋" w:cs="仿宋"/>
          <w:color w:val="auto"/>
          <w:lang w:val="en-US" w:eastAsia="zh-CN"/>
        </w:rPr>
        <w:t>65.5580</w:t>
      </w:r>
    </w:p>
    <w:p w14:paraId="1F4376DB">
      <w:pPr>
        <w:pStyle w:val="82"/>
        <w:spacing w:before="75" w:after="75" w:line="360" w:lineRule="auto"/>
        <w:ind w:firstLine="480"/>
        <w:rPr>
          <w:rFonts w:hint="default" w:ascii="仿宋" w:hAnsi="仿宋" w:eastAsia="仿宋" w:cs="仿宋"/>
          <w:color w:val="auto"/>
          <w:lang w:val="en-US" w:eastAsia="zh-CN"/>
        </w:rPr>
      </w:pPr>
      <w:r>
        <w:rPr>
          <w:rFonts w:hint="eastAsia" w:ascii="仿宋" w:hAnsi="仿宋" w:eastAsia="仿宋" w:cs="仿宋"/>
          <w:color w:val="auto"/>
        </w:rPr>
        <w:t>  最高限价（</w:t>
      </w:r>
      <w:r>
        <w:rPr>
          <w:rFonts w:hint="eastAsia" w:ascii="仿宋" w:hAnsi="仿宋" w:eastAsia="仿宋" w:cs="仿宋"/>
          <w:color w:val="auto"/>
          <w:lang w:val="en-US" w:eastAsia="zh-CN"/>
        </w:rPr>
        <w:t>万</w:t>
      </w:r>
      <w:r>
        <w:rPr>
          <w:rFonts w:hint="eastAsia" w:ascii="仿宋" w:hAnsi="仿宋" w:eastAsia="仿宋" w:cs="仿宋"/>
          <w:color w:val="auto"/>
        </w:rPr>
        <w:t>元）：</w:t>
      </w:r>
      <w:r>
        <w:rPr>
          <w:rFonts w:hint="eastAsia" w:ascii="仿宋" w:hAnsi="仿宋" w:eastAsia="仿宋" w:cs="仿宋"/>
          <w:color w:val="auto"/>
          <w:lang w:val="en-US" w:eastAsia="zh-CN"/>
        </w:rPr>
        <w:t>65.5580</w:t>
      </w:r>
    </w:p>
    <w:p w14:paraId="0F37C6AF">
      <w:pPr>
        <w:pStyle w:val="82"/>
        <w:spacing w:before="75" w:after="75" w:line="360" w:lineRule="auto"/>
        <w:ind w:firstLine="480"/>
        <w:rPr>
          <w:rFonts w:hint="eastAsia" w:ascii="仿宋" w:hAnsi="仿宋" w:eastAsia="仿宋" w:cs="仿宋"/>
          <w:color w:val="auto"/>
        </w:rPr>
      </w:pPr>
      <w:r>
        <w:rPr>
          <w:rFonts w:hint="eastAsia" w:ascii="仿宋" w:hAnsi="仿宋" w:eastAsia="仿宋" w:cs="仿宋"/>
          <w:color w:val="auto"/>
        </w:rPr>
        <w:t>采购需求：</w:t>
      </w:r>
    </w:p>
    <w:p w14:paraId="26D61614">
      <w:pPr>
        <w:pStyle w:val="82"/>
        <w:spacing w:before="75" w:after="75" w:line="360" w:lineRule="auto"/>
        <w:ind w:firstLine="480"/>
        <w:rPr>
          <w:rFonts w:hint="eastAsia" w:ascii="仿宋" w:hAnsi="仿宋" w:eastAsia="仿宋" w:cs="仿宋"/>
          <w:color w:val="auto"/>
          <w:lang w:eastAsia="zh-CN"/>
        </w:rPr>
      </w:pPr>
      <w:r>
        <w:rPr>
          <w:rFonts w:hint="eastAsia" w:ascii="仿宋" w:hAnsi="仿宋" w:eastAsia="仿宋" w:cs="仿宋"/>
          <w:color w:val="auto"/>
        </w:rPr>
        <w:t>  标项名称：</w:t>
      </w:r>
      <w:r>
        <w:rPr>
          <w:rFonts w:hint="eastAsia" w:ascii="仿宋" w:hAnsi="仿宋" w:eastAsia="仿宋" w:cs="仿宋"/>
          <w:color w:val="auto"/>
          <w:lang w:eastAsia="zh-CN"/>
        </w:rPr>
        <w:t>策勒县策勒乡卫生院采购一批体检设备项目</w:t>
      </w:r>
    </w:p>
    <w:p w14:paraId="2C0F7372">
      <w:pPr>
        <w:pStyle w:val="82"/>
        <w:spacing w:before="75" w:after="75" w:line="360" w:lineRule="auto"/>
        <w:ind w:firstLine="480"/>
        <w:rPr>
          <w:rFonts w:hint="eastAsia" w:ascii="仿宋" w:hAnsi="仿宋" w:eastAsia="仿宋" w:cs="仿宋"/>
          <w:color w:val="auto"/>
        </w:rPr>
      </w:pPr>
      <w:r>
        <w:rPr>
          <w:rFonts w:hint="eastAsia" w:ascii="仿宋" w:hAnsi="仿宋" w:eastAsia="仿宋" w:cs="仿宋"/>
          <w:color w:val="auto"/>
        </w:rPr>
        <w:t>  数量： 1 </w:t>
      </w:r>
    </w:p>
    <w:p w14:paraId="487FE9E6">
      <w:pPr>
        <w:pStyle w:val="82"/>
        <w:spacing w:before="75" w:after="75" w:line="360" w:lineRule="auto"/>
        <w:ind w:firstLine="480"/>
        <w:rPr>
          <w:rFonts w:hint="default" w:ascii="仿宋" w:hAnsi="仿宋" w:eastAsia="仿宋" w:cs="仿宋"/>
          <w:color w:val="auto"/>
          <w:lang w:val="en-US" w:eastAsia="zh-CN"/>
        </w:rPr>
      </w:pPr>
      <w:r>
        <w:rPr>
          <w:rFonts w:hint="eastAsia" w:ascii="仿宋" w:hAnsi="仿宋" w:eastAsia="仿宋" w:cs="仿宋"/>
          <w:color w:val="auto"/>
        </w:rPr>
        <w:t>  预算金额（</w:t>
      </w:r>
      <w:r>
        <w:rPr>
          <w:rFonts w:hint="eastAsia" w:ascii="仿宋" w:hAnsi="仿宋" w:eastAsia="仿宋" w:cs="仿宋"/>
          <w:color w:val="auto"/>
          <w:lang w:val="en-US" w:eastAsia="zh-CN"/>
        </w:rPr>
        <w:t>万</w:t>
      </w:r>
      <w:r>
        <w:rPr>
          <w:rFonts w:hint="eastAsia" w:ascii="仿宋" w:hAnsi="仿宋" w:eastAsia="仿宋" w:cs="仿宋"/>
          <w:color w:val="auto"/>
        </w:rPr>
        <w:t>元）：</w:t>
      </w:r>
      <w:r>
        <w:rPr>
          <w:rFonts w:hint="eastAsia" w:ascii="仿宋" w:hAnsi="仿宋" w:eastAsia="仿宋" w:cs="仿宋"/>
          <w:color w:val="auto"/>
          <w:lang w:val="en-US" w:eastAsia="zh-CN"/>
        </w:rPr>
        <w:t>65.5580</w:t>
      </w:r>
    </w:p>
    <w:p w14:paraId="0A9662F0">
      <w:pPr>
        <w:pStyle w:val="82"/>
        <w:spacing w:before="75" w:after="75" w:line="360" w:lineRule="auto"/>
        <w:ind w:firstLine="720" w:firstLineChars="300"/>
        <w:rPr>
          <w:rFonts w:hint="eastAsia" w:ascii="仿宋" w:hAnsi="仿宋" w:eastAsia="仿宋" w:cs="仿宋"/>
          <w:color w:val="auto"/>
          <w:lang w:eastAsia="zh-CN"/>
        </w:rPr>
      </w:pPr>
      <w:r>
        <w:rPr>
          <w:rFonts w:hint="eastAsia" w:ascii="仿宋" w:hAnsi="仿宋" w:eastAsia="仿宋" w:cs="仿宋"/>
          <w:color w:val="auto"/>
        </w:rPr>
        <w:t>单位：</w:t>
      </w:r>
      <w:r>
        <w:rPr>
          <w:rFonts w:hint="eastAsia" w:ascii="仿宋" w:hAnsi="仿宋" w:eastAsia="仿宋" w:cs="仿宋"/>
          <w:color w:val="auto"/>
          <w:lang w:eastAsia="zh-CN"/>
        </w:rPr>
        <w:t>批</w:t>
      </w:r>
    </w:p>
    <w:p w14:paraId="2D70D79E">
      <w:pPr>
        <w:pStyle w:val="82"/>
        <w:spacing w:before="75" w:after="75" w:line="360" w:lineRule="auto"/>
        <w:ind w:firstLine="480"/>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供货地点:具体以与业主签订合同为准</w:t>
      </w:r>
    </w:p>
    <w:p w14:paraId="00330DF2">
      <w:pPr>
        <w:pStyle w:val="82"/>
        <w:spacing w:before="75" w:after="75" w:line="360" w:lineRule="auto"/>
        <w:ind w:firstLine="480"/>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项目概况：为了更好开展全民免费健康体检工作，需要给全民健康体检中心采购一批体检设备。（具体详见谈判文件）</w:t>
      </w:r>
    </w:p>
    <w:p w14:paraId="20C71ABB">
      <w:pPr>
        <w:pStyle w:val="82"/>
        <w:spacing w:before="75" w:after="75" w:line="360" w:lineRule="auto"/>
        <w:ind w:firstLine="480"/>
        <w:rPr>
          <w:rFonts w:hint="eastAsia" w:ascii="仿宋" w:hAnsi="仿宋" w:eastAsia="仿宋" w:cs="仿宋"/>
          <w:color w:val="auto"/>
        </w:rPr>
      </w:pPr>
      <w:r>
        <w:rPr>
          <w:rFonts w:hint="eastAsia" w:ascii="仿宋" w:hAnsi="仿宋" w:eastAsia="仿宋" w:cs="仿宋"/>
          <w:color w:val="auto"/>
        </w:rPr>
        <w:t>  备注：</w:t>
      </w:r>
    </w:p>
    <w:p w14:paraId="3B46D2C2">
      <w:pPr>
        <w:pStyle w:val="82"/>
        <w:spacing w:before="75" w:after="75" w:line="360" w:lineRule="auto"/>
        <w:ind w:firstLine="480"/>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供货时间：30天</w:t>
      </w:r>
    </w:p>
    <w:p w14:paraId="2E9F94C4">
      <w:pPr>
        <w:pStyle w:val="82"/>
        <w:spacing w:before="75" w:after="75" w:line="360" w:lineRule="auto"/>
        <w:ind w:firstLine="480"/>
        <w:rPr>
          <w:rFonts w:hint="eastAsia" w:ascii="仿宋" w:hAnsi="仿宋" w:eastAsia="仿宋" w:cs="仿宋"/>
          <w:color w:val="auto"/>
        </w:rPr>
      </w:pPr>
      <w:r>
        <w:rPr>
          <w:rFonts w:hint="eastAsia" w:ascii="仿宋" w:hAnsi="仿宋" w:eastAsia="仿宋" w:cs="仿宋"/>
          <w:color w:val="auto"/>
        </w:rPr>
        <w:t>  本项目（否）接受联合体投标。</w:t>
      </w:r>
    </w:p>
    <w:p w14:paraId="3804EE42">
      <w:pPr>
        <w:pStyle w:val="82"/>
        <w:spacing w:before="255" w:after="255" w:line="360" w:lineRule="auto"/>
        <w:ind w:firstLine="482" w:firstLineChars="200"/>
        <w:jc w:val="both"/>
        <w:outlineLvl w:val="0"/>
        <w:rPr>
          <w:rFonts w:hint="eastAsia" w:ascii="仿宋" w:hAnsi="仿宋" w:eastAsia="仿宋" w:cs="仿宋"/>
          <w:color w:val="auto"/>
        </w:rPr>
      </w:pPr>
      <w:bookmarkStart w:id="6" w:name="_Toc12925"/>
      <w:r>
        <w:rPr>
          <w:rStyle w:val="92"/>
          <w:rFonts w:hint="eastAsia" w:ascii="仿宋" w:hAnsi="仿宋" w:eastAsia="仿宋" w:cs="仿宋"/>
          <w:color w:val="auto"/>
        </w:rPr>
        <w:t>二、申请人的资格要求：</w:t>
      </w:r>
      <w:bookmarkEnd w:id="6"/>
    </w:p>
    <w:p w14:paraId="33339DF6">
      <w:pPr>
        <w:pStyle w:val="82"/>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outlineLvl w:val="1"/>
        <w:rPr>
          <w:rFonts w:hint="eastAsia" w:ascii="仿宋" w:hAnsi="仿宋" w:eastAsia="仿宋" w:cs="仿宋"/>
          <w:color w:val="auto"/>
        </w:rPr>
      </w:pPr>
      <w:bookmarkStart w:id="7" w:name="_Toc25983"/>
      <w:r>
        <w:rPr>
          <w:rFonts w:hint="eastAsia" w:ascii="仿宋" w:hAnsi="仿宋" w:eastAsia="仿宋" w:cs="仿宋"/>
          <w:color w:val="auto"/>
        </w:rPr>
        <w:t>  1.符合《中华人民共和国政府采购法》第二十二条的规定</w:t>
      </w:r>
      <w:bookmarkEnd w:id="7"/>
    </w:p>
    <w:p w14:paraId="05FF7B8E">
      <w:pPr>
        <w:pStyle w:val="8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right="0" w:firstLine="0"/>
        <w:jc w:val="left"/>
        <w:textAlignment w:val="auto"/>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val="en-US" w:eastAsia="zh-CN"/>
        </w:rPr>
        <w:t>1）提供在中华人民共和国境内注册的法人或其他组织的营业执照或事业单位法人证书或社会团体法人登记证书复印件，如投标人为自然人的提供自然人身份证明复印件；如国家另有规定的，则从其规定。</w:t>
      </w:r>
    </w:p>
    <w:p w14:paraId="28B836EB">
      <w:pPr>
        <w:pStyle w:val="8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right="0" w:firstLine="0"/>
        <w:jc w:val="left"/>
        <w:textAlignment w:val="auto"/>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val="en-US" w:eastAsia="zh-CN"/>
        </w:rPr>
        <w:t>2）有依法缴纳税收和社会保障资金的良好记录：提供近段时间内（连续三个月、新成立的公司按实际发生提供）的缴纳税收的完税证明或税务部门出具的纳税证明；如依法免税的，应提供相应文件证明；提供近段时间内（连续三个月、新成立的公司按实际发生提供）的缴纳社保证明材料加盖公章。如依法不需要缴纳社会保障资金的，应提供相应文件证明；</w:t>
      </w:r>
    </w:p>
    <w:p w14:paraId="3D7D0B0D">
      <w:pPr>
        <w:pStyle w:val="8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right="0" w:firstLine="0"/>
        <w:jc w:val="left"/>
        <w:textAlignment w:val="auto"/>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val="en-US" w:eastAsia="zh-CN"/>
        </w:rPr>
        <w:t>3）具有良好的商业信誉和健全的财务会计制度：提供2023年或2024年度由第三方财务审计机构出具的财务审计报告或新成立的企业提供银行出具的近三个月的资信证明；</w:t>
      </w:r>
    </w:p>
    <w:p w14:paraId="13397882">
      <w:pPr>
        <w:pStyle w:val="8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right="0" w:firstLine="0"/>
        <w:jc w:val="left"/>
        <w:textAlignment w:val="auto"/>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val="en-US" w:eastAsia="zh-CN"/>
        </w:rPr>
        <w:t>4）履行合同所必需的设备和专业技术能力：提供《投标人资格声明函》；</w:t>
      </w:r>
    </w:p>
    <w:p w14:paraId="03AF94D2">
      <w:pPr>
        <w:pStyle w:val="8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right="0" w:firstLine="0"/>
        <w:jc w:val="left"/>
        <w:textAlignment w:val="auto"/>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val="en-US" w:eastAsia="zh-CN"/>
        </w:rPr>
        <w:t>5）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7B05F744">
      <w:pPr>
        <w:pStyle w:val="82"/>
        <w:spacing w:before="75" w:after="75" w:line="360" w:lineRule="auto"/>
        <w:ind w:firstLine="480" w:firstLineChars="200"/>
        <w:outlineLvl w:val="1"/>
        <w:rPr>
          <w:rFonts w:hint="eastAsia" w:ascii="仿宋" w:hAnsi="仿宋" w:eastAsia="仿宋" w:cs="仿宋"/>
          <w:color w:val="auto"/>
        </w:rPr>
      </w:pPr>
      <w:bookmarkStart w:id="8" w:name="_Toc29657"/>
      <w:r>
        <w:rPr>
          <w:rFonts w:hint="eastAsia" w:ascii="仿宋" w:hAnsi="仿宋" w:eastAsia="仿宋" w:cs="仿宋"/>
          <w:color w:val="auto"/>
        </w:rPr>
        <w:t>  2.落实政府采购政策需满足的资格要求：</w:t>
      </w:r>
      <w:bookmarkEnd w:id="8"/>
    </w:p>
    <w:p w14:paraId="36148F99">
      <w:pPr>
        <w:pStyle w:val="82"/>
        <w:spacing w:before="75" w:after="75" w:line="360" w:lineRule="auto"/>
        <w:ind w:firstLine="480" w:firstLineChars="200"/>
        <w:outlineLvl w:val="2"/>
        <w:rPr>
          <w:rFonts w:hint="eastAsia" w:ascii="仿宋" w:hAnsi="仿宋" w:eastAsia="仿宋" w:cs="仿宋"/>
          <w:color w:val="auto"/>
        </w:rPr>
      </w:pPr>
      <w:bookmarkStart w:id="9" w:name="_Toc3099"/>
      <w:r>
        <w:rPr>
          <w:rFonts w:hint="eastAsia" w:ascii="仿宋" w:hAnsi="仿宋" w:eastAsia="仿宋" w:cs="仿宋"/>
          <w:color w:val="auto"/>
        </w:rPr>
        <w:t>2.1中小企业政策</w:t>
      </w:r>
      <w:bookmarkEnd w:id="9"/>
    </w:p>
    <w:p w14:paraId="1AC326DA">
      <w:pPr>
        <w:pStyle w:val="82"/>
        <w:spacing w:before="75" w:after="75" w:line="360" w:lineRule="auto"/>
        <w:ind w:firstLine="480"/>
        <w:rPr>
          <w:rFonts w:hint="eastAsia" w:ascii="仿宋" w:hAnsi="仿宋" w:eastAsia="仿宋" w:cs="仿宋"/>
          <w:color w:val="auto"/>
        </w:rPr>
      </w:pPr>
      <w:r>
        <w:rPr>
          <w:rFonts w:hint="eastAsia" w:ascii="仿宋" w:hAnsi="仿宋" w:eastAsia="仿宋" w:cs="仿宋"/>
          <w:color w:val="auto"/>
        </w:rPr>
        <w:t>☑本项目不专门面向中小企业预留采购份额。</w:t>
      </w:r>
    </w:p>
    <w:p w14:paraId="3839DB93">
      <w:pPr>
        <w:pStyle w:val="82"/>
        <w:spacing w:before="75" w:after="75" w:line="360" w:lineRule="auto"/>
        <w:ind w:firstLine="480"/>
        <w:rPr>
          <w:rFonts w:hint="eastAsia" w:ascii="仿宋" w:hAnsi="仿宋" w:eastAsia="仿宋" w:cs="仿宋"/>
          <w:color w:val="auto"/>
        </w:rPr>
      </w:pPr>
      <w:r>
        <w:rPr>
          <w:rFonts w:hint="eastAsia" w:ascii="仿宋" w:hAnsi="仿宋" w:eastAsia="仿宋" w:cs="仿宋"/>
          <w:color w:val="auto"/>
        </w:rPr>
        <w:t>□本项目专门面向□中小□小微企业采购。即：提供的货物或服务全部由符合政策要求的中小/小微企业制造、服务全部由符合政策要求的中小/小微企业承接。</w:t>
      </w:r>
    </w:p>
    <w:p w14:paraId="18C9160B">
      <w:pPr>
        <w:pStyle w:val="82"/>
        <w:spacing w:before="75" w:after="75" w:line="360" w:lineRule="auto"/>
        <w:ind w:firstLine="480"/>
        <w:rPr>
          <w:rFonts w:hint="eastAsia" w:ascii="仿宋" w:hAnsi="仿宋" w:eastAsia="仿宋" w:cs="仿宋"/>
          <w:color w:val="auto"/>
        </w:rPr>
      </w:pPr>
      <w:r>
        <w:rPr>
          <w:rFonts w:hint="eastAsia" w:ascii="仿宋" w:hAnsi="仿宋" w:eastAsia="仿宋" w:cs="仿宋"/>
          <w:color w:val="auto"/>
        </w:rPr>
        <w:t>□本项目预留部分采购项目预算专门面向中小企业采购。对于预留份额，提供的货物由符合政策要求的中小企业制造、服务由符合政策要求的中小企业承接。预留份额通过以下措施进行：</w:t>
      </w:r>
    </w:p>
    <w:p w14:paraId="12F2649C">
      <w:pPr>
        <w:pStyle w:val="82"/>
        <w:spacing w:before="75" w:after="75" w:line="360" w:lineRule="auto"/>
        <w:ind w:firstLine="480" w:firstLineChars="200"/>
        <w:outlineLvl w:val="2"/>
        <w:rPr>
          <w:rFonts w:hint="eastAsia" w:ascii="仿宋" w:hAnsi="仿宋" w:eastAsia="仿宋" w:cs="仿宋"/>
          <w:color w:val="auto"/>
        </w:rPr>
      </w:pPr>
      <w:bookmarkStart w:id="10" w:name="_Toc3346"/>
      <w:r>
        <w:rPr>
          <w:rFonts w:hint="eastAsia" w:ascii="仿宋" w:hAnsi="仿宋" w:eastAsia="仿宋" w:cs="仿宋"/>
          <w:color w:val="auto"/>
        </w:rPr>
        <w:t>2.2落实的政府采购政策</w:t>
      </w:r>
      <w:bookmarkEnd w:id="10"/>
    </w:p>
    <w:p w14:paraId="05824690">
      <w:pPr>
        <w:pStyle w:val="82"/>
        <w:spacing w:before="75" w:after="75" w:line="360" w:lineRule="auto"/>
        <w:ind w:firstLine="480"/>
        <w:rPr>
          <w:rFonts w:hint="eastAsia" w:ascii="仿宋" w:hAnsi="仿宋" w:eastAsia="仿宋" w:cs="仿宋"/>
          <w:color w:val="auto"/>
        </w:rPr>
      </w:pPr>
      <w:r>
        <w:rPr>
          <w:rFonts w:hint="eastAsia" w:ascii="仿宋" w:hAnsi="仿宋" w:eastAsia="仿宋" w:cs="仿宋"/>
          <w:color w:val="auto"/>
        </w:rPr>
        <w:t>（1）财政部、国家发展改革委、生态环境部、市场监管总局《关于调整优化节能产品、环境标志产品政府采购执行机制的通知》（财库[2019]9号文）；</w:t>
      </w:r>
    </w:p>
    <w:p w14:paraId="0E952670">
      <w:pPr>
        <w:pStyle w:val="82"/>
        <w:spacing w:before="75" w:after="75" w:line="360" w:lineRule="auto"/>
        <w:ind w:firstLine="480"/>
        <w:rPr>
          <w:rFonts w:hint="eastAsia" w:ascii="仿宋" w:hAnsi="仿宋" w:eastAsia="仿宋" w:cs="仿宋"/>
          <w:color w:val="auto"/>
        </w:rPr>
      </w:pPr>
      <w:r>
        <w:rPr>
          <w:rFonts w:hint="eastAsia" w:ascii="仿宋" w:hAnsi="仿宋" w:eastAsia="仿宋" w:cs="仿宋"/>
          <w:color w:val="auto"/>
        </w:rPr>
        <w:t>（2）财政部、生态环境部《关于印发环境标志产品政府采购品目清单的通知》（财库[2019]18号文）；</w:t>
      </w:r>
    </w:p>
    <w:p w14:paraId="38250328">
      <w:pPr>
        <w:pStyle w:val="82"/>
        <w:spacing w:before="75" w:after="75" w:line="360" w:lineRule="auto"/>
        <w:ind w:firstLine="480"/>
        <w:rPr>
          <w:rFonts w:hint="eastAsia" w:ascii="仿宋" w:hAnsi="仿宋" w:eastAsia="仿宋" w:cs="仿宋"/>
          <w:color w:val="auto"/>
        </w:rPr>
      </w:pPr>
      <w:r>
        <w:rPr>
          <w:rFonts w:hint="eastAsia" w:ascii="仿宋" w:hAnsi="仿宋" w:eastAsia="仿宋" w:cs="仿宋"/>
          <w:color w:val="auto"/>
        </w:rPr>
        <w:t>（3）财政部、发展改革委《关于印发节能产品政府采购品目清单的通知》（财库[2019]19号文）；</w:t>
      </w:r>
    </w:p>
    <w:p w14:paraId="5C32D541">
      <w:pPr>
        <w:pStyle w:val="82"/>
        <w:spacing w:before="75" w:after="75" w:line="360" w:lineRule="auto"/>
        <w:ind w:firstLine="480"/>
        <w:rPr>
          <w:rFonts w:hint="eastAsia" w:ascii="仿宋" w:hAnsi="仿宋" w:eastAsia="仿宋" w:cs="仿宋"/>
          <w:color w:val="auto"/>
        </w:rPr>
      </w:pPr>
      <w:r>
        <w:rPr>
          <w:rFonts w:hint="eastAsia" w:ascii="仿宋" w:hAnsi="仿宋" w:eastAsia="仿宋" w:cs="仿宋"/>
          <w:color w:val="auto"/>
        </w:rPr>
        <w:t>（4）市场监管总局《市场监管总局关于发布参与实施政府采购节能产品、环境标志产品认证机构名录的公告》（2019年第16号）；</w:t>
      </w:r>
    </w:p>
    <w:p w14:paraId="26E73F2B">
      <w:pPr>
        <w:pStyle w:val="82"/>
        <w:spacing w:before="75" w:after="75" w:line="360" w:lineRule="auto"/>
        <w:ind w:firstLine="480"/>
        <w:rPr>
          <w:rFonts w:hint="eastAsia" w:ascii="仿宋" w:hAnsi="仿宋" w:eastAsia="仿宋" w:cs="仿宋"/>
          <w:color w:val="auto"/>
        </w:rPr>
      </w:pPr>
      <w:r>
        <w:rPr>
          <w:rFonts w:hint="eastAsia" w:ascii="仿宋" w:hAnsi="仿宋" w:eastAsia="仿宋" w:cs="仿宋"/>
          <w:color w:val="auto"/>
        </w:rPr>
        <w:t>（5）财政部、工业和信息化部《关于印发《政府采购促进中小企业发展管理办法》的通知》（财库[2020]46号文）《关于进一步加大政府采购支持中小企业力度的通知》（财库[2022]19号文）执行；</w:t>
      </w:r>
    </w:p>
    <w:p w14:paraId="7C8B38B2">
      <w:pPr>
        <w:pStyle w:val="82"/>
        <w:spacing w:before="75" w:after="75" w:line="360" w:lineRule="auto"/>
        <w:ind w:firstLine="480"/>
        <w:rPr>
          <w:rFonts w:hint="eastAsia" w:ascii="仿宋" w:hAnsi="仿宋" w:eastAsia="仿宋" w:cs="仿宋"/>
          <w:color w:val="auto"/>
        </w:rPr>
      </w:pPr>
      <w:r>
        <w:rPr>
          <w:rFonts w:hint="eastAsia" w:ascii="仿宋" w:hAnsi="仿宋" w:eastAsia="仿宋" w:cs="仿宋"/>
          <w:color w:val="auto"/>
        </w:rPr>
        <w:t>（6）财政部、民政部、中国残疾人联合会《关于促进残疾人就业政府采购政策的通知》（财库[2017]141号）；</w:t>
      </w:r>
    </w:p>
    <w:p w14:paraId="3E942312">
      <w:pPr>
        <w:pStyle w:val="82"/>
        <w:spacing w:before="75" w:after="75" w:line="360" w:lineRule="auto"/>
        <w:ind w:firstLine="480"/>
        <w:rPr>
          <w:rFonts w:hint="eastAsia" w:ascii="仿宋" w:hAnsi="仿宋" w:eastAsia="仿宋" w:cs="仿宋"/>
          <w:color w:val="auto"/>
        </w:rPr>
      </w:pPr>
      <w:r>
        <w:rPr>
          <w:rFonts w:hint="eastAsia" w:ascii="仿宋" w:hAnsi="仿宋" w:eastAsia="仿宋" w:cs="仿宋"/>
          <w:color w:val="auto"/>
        </w:rPr>
        <w:t>（7）财政部、司法部《关于政府采购支持监狱企业发展有关问题的通知》（财库[2014]68号文）；</w:t>
      </w:r>
    </w:p>
    <w:p w14:paraId="40DE440B">
      <w:pPr>
        <w:pStyle w:val="82"/>
        <w:spacing w:before="75" w:after="75" w:line="360" w:lineRule="auto"/>
        <w:ind w:firstLine="480"/>
        <w:rPr>
          <w:rFonts w:hint="eastAsia" w:ascii="仿宋" w:hAnsi="仿宋" w:eastAsia="仿宋" w:cs="仿宋"/>
          <w:color w:val="auto"/>
          <w:lang w:val="en-US" w:eastAsia="zh-CN"/>
        </w:rPr>
      </w:pPr>
      <w:r>
        <w:rPr>
          <w:rFonts w:hint="eastAsia" w:ascii="仿宋" w:hAnsi="仿宋" w:eastAsia="仿宋" w:cs="仿宋"/>
          <w:color w:val="auto"/>
        </w:rPr>
        <w:t>（8）财政部、生态环境部、国家邮政局《关于印发《商品包装政府采购需求标准（试行）》、《快递包装政府采购需求标准（试行）》的通知》（财办库〔2020〕123号）。</w:t>
      </w:r>
    </w:p>
    <w:p w14:paraId="48B620A8">
      <w:pPr>
        <w:pStyle w:val="82"/>
        <w:spacing w:before="75" w:after="75" w:line="360" w:lineRule="auto"/>
        <w:ind w:firstLine="480" w:firstLineChars="200"/>
        <w:outlineLvl w:val="1"/>
        <w:rPr>
          <w:rFonts w:hint="eastAsia" w:ascii="仿宋" w:hAnsi="仿宋" w:eastAsia="仿宋" w:cs="仿宋"/>
          <w:color w:val="auto"/>
        </w:rPr>
      </w:pPr>
      <w:bookmarkStart w:id="11" w:name="_Toc12776"/>
      <w:r>
        <w:rPr>
          <w:rFonts w:hint="eastAsia" w:ascii="仿宋" w:hAnsi="仿宋" w:eastAsia="仿宋" w:cs="仿宋"/>
          <w:color w:val="auto"/>
        </w:rPr>
        <w:t>  3.本项目的特定资格要求：</w:t>
      </w:r>
      <w:bookmarkEnd w:id="11"/>
    </w:p>
    <w:p w14:paraId="249C8616">
      <w:pPr>
        <w:pStyle w:val="82"/>
        <w:spacing w:before="75" w:after="75" w:line="360" w:lineRule="auto"/>
        <w:ind w:firstLine="480"/>
        <w:rPr>
          <w:rFonts w:hint="eastAsia" w:ascii="仿宋" w:hAnsi="仿宋" w:eastAsia="仿宋" w:cs="仿宋"/>
          <w:color w:val="auto"/>
          <w:lang w:eastAsia="zh-CN"/>
        </w:rPr>
      </w:pPr>
      <w:r>
        <w:rPr>
          <w:rFonts w:hint="eastAsia" w:ascii="仿宋" w:hAnsi="仿宋" w:eastAsia="仿宋" w:cs="仿宋"/>
          <w:color w:val="auto"/>
          <w:lang w:eastAsia="zh-CN"/>
        </w:rPr>
        <w:t>（1）近三年拟参加本次招标项目的投标人在“信用中国”网站（www.creditchina.gov.cn）、中国政府采购网（www.ccgp.gov.cn）、国家企业信用信息公示系（http://www.gsxt.gov.cn）、中国裁判文书网（http://wenshu.court.gov.cn/）四个网站的查询结果，如投标人被列入失信被执行人、重大税收违法案件当事人名单、政府采购严重违法失信行为记录名单的（尚在处罚期内的）的，将拒绝其参加本次政府采购活动。（说明：①由资格性审查人员于投标截止日查询结果为准，如在上述网站查询结果均显示没有相关记录，视为不存在上述不良信用记录。②采购代理机构同时对信用信息查询记录和证据截图或下载存档；）</w:t>
      </w:r>
    </w:p>
    <w:p w14:paraId="71410914">
      <w:pPr>
        <w:pStyle w:val="82"/>
        <w:spacing w:before="75" w:after="75" w:line="360" w:lineRule="auto"/>
        <w:ind w:firstLine="480"/>
        <w:rPr>
          <w:rFonts w:hint="eastAsia" w:ascii="仿宋" w:hAnsi="仿宋" w:eastAsia="仿宋" w:cs="仿宋"/>
          <w:color w:val="auto"/>
          <w:lang w:eastAsia="zh-CN"/>
        </w:rPr>
      </w:pPr>
      <w:r>
        <w:rPr>
          <w:rFonts w:hint="eastAsia" w:ascii="仿宋" w:hAnsi="仿宋" w:eastAsia="仿宋" w:cs="仿宋"/>
          <w:color w:val="auto"/>
          <w:lang w:eastAsia="zh-CN"/>
        </w:rPr>
        <w:t>（2）企业负责人为同一人或者存在直接控股、管理关系的不同投标人，不得参加同一合同项下的政府采购活动。否则，皆取消投标资格。</w:t>
      </w:r>
    </w:p>
    <w:p w14:paraId="6EC9C787">
      <w:pPr>
        <w:pStyle w:val="82"/>
        <w:spacing w:before="75" w:after="75" w:line="360" w:lineRule="auto"/>
        <w:ind w:firstLine="480"/>
        <w:rPr>
          <w:rFonts w:hint="eastAsia" w:ascii="仿宋" w:hAnsi="仿宋" w:eastAsia="仿宋" w:cs="仿宋"/>
          <w:color w:val="auto"/>
          <w:lang w:eastAsia="zh-CN"/>
        </w:rPr>
      </w:pPr>
      <w:r>
        <w:rPr>
          <w:rFonts w:hint="eastAsia" w:ascii="仿宋" w:hAnsi="仿宋" w:eastAsia="仿宋" w:cs="仿宋"/>
          <w:color w:val="auto"/>
          <w:lang w:eastAsia="zh-CN"/>
        </w:rPr>
        <w:t>（</w:t>
      </w:r>
      <w:r>
        <w:rPr>
          <w:rFonts w:hint="eastAsia" w:ascii="仿宋" w:hAnsi="仿宋" w:eastAsia="仿宋" w:cs="仿宋"/>
          <w:color w:val="auto"/>
          <w:lang w:val="en-US" w:eastAsia="zh-CN"/>
        </w:rPr>
        <w:t>3</w:t>
      </w:r>
      <w:r>
        <w:rPr>
          <w:rFonts w:hint="eastAsia" w:ascii="仿宋" w:hAnsi="仿宋" w:eastAsia="仿宋" w:cs="仿宋"/>
          <w:color w:val="auto"/>
          <w:lang w:eastAsia="zh-CN"/>
        </w:rPr>
        <w:t>）投标保证金或电子保函：</w:t>
      </w:r>
      <w:r>
        <w:rPr>
          <w:rFonts w:hint="eastAsia" w:ascii="仿宋" w:hAnsi="仿宋" w:eastAsia="仿宋" w:cs="仿宋"/>
          <w:color w:val="auto"/>
          <w:lang w:val="en-US" w:eastAsia="zh-CN"/>
        </w:rPr>
        <w:t>7000元</w:t>
      </w:r>
      <w:r>
        <w:rPr>
          <w:rFonts w:hint="eastAsia" w:ascii="仿宋" w:hAnsi="仿宋" w:eastAsia="仿宋" w:cs="仿宋"/>
          <w:color w:val="auto"/>
          <w:lang w:eastAsia="zh-CN"/>
        </w:rPr>
        <w:t>整（大写：柒仟元整）</w:t>
      </w:r>
    </w:p>
    <w:p w14:paraId="0A81723B">
      <w:pPr>
        <w:pStyle w:val="82"/>
        <w:spacing w:before="75" w:after="75" w:line="360" w:lineRule="auto"/>
        <w:ind w:firstLine="480"/>
        <w:rPr>
          <w:rFonts w:hint="eastAsia" w:ascii="仿宋" w:hAnsi="仿宋" w:eastAsia="仿宋" w:cs="仿宋"/>
          <w:color w:val="auto"/>
          <w:lang w:eastAsia="zh-CN"/>
        </w:rPr>
      </w:pPr>
      <w:r>
        <w:rPr>
          <w:rFonts w:hint="eastAsia" w:ascii="仿宋" w:hAnsi="仿宋" w:eastAsia="仿宋" w:cs="仿宋"/>
          <w:color w:val="auto"/>
          <w:lang w:eastAsia="zh-CN"/>
        </w:rPr>
        <w:t>（4）本项目不接受联合体谈判。</w:t>
      </w:r>
    </w:p>
    <w:p w14:paraId="5CE0A389">
      <w:pPr>
        <w:pStyle w:val="82"/>
        <w:spacing w:before="75" w:after="75" w:line="360" w:lineRule="auto"/>
        <w:ind w:firstLine="480"/>
        <w:rPr>
          <w:rFonts w:hint="eastAsia" w:ascii="仿宋" w:hAnsi="仿宋" w:eastAsia="仿宋" w:cs="仿宋"/>
          <w:color w:val="auto"/>
          <w:lang w:eastAsia="zh-CN"/>
        </w:rPr>
      </w:pPr>
      <w:r>
        <w:rPr>
          <w:rFonts w:hint="eastAsia" w:ascii="仿宋" w:hAnsi="仿宋" w:eastAsia="仿宋" w:cs="仿宋"/>
          <w:color w:val="auto"/>
          <w:lang w:eastAsia="zh-CN"/>
        </w:rPr>
        <w:t>（5）投标人为生产企业，须提供《医疗器械生产许可证》。投标人为经销商，经营第二类医疗器械须提供《医疗器械经营备案凭证》；经营第三类医疗器械须提供《医疗器械经营许可证》；</w:t>
      </w:r>
    </w:p>
    <w:p w14:paraId="35EB2FA4">
      <w:pPr>
        <w:pStyle w:val="82"/>
        <w:keepNext w:val="0"/>
        <w:keepLines w:val="0"/>
        <w:widowControl/>
        <w:suppressLineNumbers w:val="0"/>
        <w:spacing w:before="75" w:beforeAutospacing="0" w:after="75" w:afterAutospacing="0" w:line="300" w:lineRule="atLeast"/>
        <w:ind w:left="0" w:leftChars="0" w:right="0" w:rightChars="0" w:firstLine="482" w:firstLineChars="200"/>
        <w:outlineLvl w:val="0"/>
        <w:rPr>
          <w:rFonts w:hint="eastAsia" w:ascii="仿宋" w:hAnsi="仿宋" w:eastAsia="仿宋" w:cs="仿宋"/>
          <w:color w:val="auto"/>
        </w:rPr>
      </w:pPr>
      <w:bookmarkStart w:id="12" w:name="_Toc32101"/>
      <w:r>
        <w:rPr>
          <w:rStyle w:val="92"/>
          <w:rFonts w:hint="eastAsia" w:ascii="仿宋" w:hAnsi="仿宋" w:eastAsia="仿宋" w:cs="仿宋"/>
          <w:color w:val="auto"/>
        </w:rPr>
        <w:t>三、获取采购文件</w:t>
      </w:r>
      <w:bookmarkEnd w:id="12"/>
    </w:p>
    <w:p w14:paraId="724718AF">
      <w:pPr>
        <w:pStyle w:val="82"/>
        <w:spacing w:before="255" w:after="255" w:line="360" w:lineRule="auto"/>
        <w:ind w:firstLine="480"/>
        <w:jc w:val="both"/>
        <w:rPr>
          <w:rFonts w:hint="eastAsia" w:ascii="仿宋" w:hAnsi="仿宋" w:eastAsia="仿宋" w:cs="仿宋"/>
          <w:color w:val="auto"/>
          <w:highlight w:val="none"/>
          <w:lang w:val="en-US" w:eastAsia="zh-CN"/>
        </w:rPr>
      </w:pPr>
      <w:r>
        <w:rPr>
          <w:rFonts w:hint="eastAsia" w:ascii="仿宋" w:hAnsi="仿宋" w:eastAsia="仿宋" w:cs="仿宋"/>
          <w:color w:val="auto"/>
          <w:highlight w:val="none"/>
        </w:rPr>
        <w:t>   时间：</w:t>
      </w:r>
      <w:r>
        <w:rPr>
          <w:rFonts w:hint="eastAsia" w:ascii="仿宋" w:hAnsi="仿宋" w:eastAsia="仿宋" w:cs="仿宋"/>
          <w:color w:val="auto"/>
          <w:highlight w:val="none"/>
          <w:lang w:eastAsia="zh-CN"/>
        </w:rPr>
        <w:t>202</w:t>
      </w: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lang w:eastAsia="zh-CN"/>
        </w:rPr>
        <w:t>年</w:t>
      </w: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lang w:eastAsia="zh-CN"/>
        </w:rPr>
        <w:t>月</w:t>
      </w:r>
      <w:r>
        <w:rPr>
          <w:rFonts w:hint="eastAsia" w:ascii="仿宋" w:hAnsi="仿宋" w:eastAsia="仿宋" w:cs="仿宋"/>
          <w:color w:val="auto"/>
          <w:highlight w:val="none"/>
          <w:lang w:val="en-US" w:eastAsia="zh-CN"/>
        </w:rPr>
        <w:t>10</w:t>
      </w:r>
      <w:r>
        <w:rPr>
          <w:rFonts w:hint="eastAsia" w:ascii="仿宋" w:hAnsi="仿宋" w:eastAsia="仿宋" w:cs="仿宋"/>
          <w:color w:val="auto"/>
          <w:highlight w:val="none"/>
          <w:lang w:eastAsia="zh-CN"/>
        </w:rPr>
        <w:t>日至202</w:t>
      </w: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lang w:eastAsia="zh-CN"/>
        </w:rPr>
        <w:t>年</w:t>
      </w: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lang w:eastAsia="zh-CN"/>
        </w:rPr>
        <w:t>月</w:t>
      </w:r>
      <w:r>
        <w:rPr>
          <w:rFonts w:hint="eastAsia" w:ascii="仿宋" w:hAnsi="仿宋" w:eastAsia="仿宋" w:cs="仿宋"/>
          <w:color w:val="auto"/>
          <w:highlight w:val="none"/>
          <w:lang w:val="en-US" w:eastAsia="zh-CN"/>
        </w:rPr>
        <w:t>15</w:t>
      </w:r>
      <w:r>
        <w:rPr>
          <w:rFonts w:hint="eastAsia" w:ascii="仿宋" w:hAnsi="仿宋" w:eastAsia="仿宋" w:cs="仿宋"/>
          <w:color w:val="auto"/>
          <w:highlight w:val="none"/>
          <w:lang w:eastAsia="zh-CN"/>
        </w:rPr>
        <w:t>日</w:t>
      </w:r>
      <w:r>
        <w:rPr>
          <w:rFonts w:hint="eastAsia" w:ascii="仿宋" w:hAnsi="仿宋" w:eastAsia="仿宋" w:cs="仿宋"/>
          <w:color w:val="auto"/>
          <w:highlight w:val="none"/>
          <w:lang w:val="en-US" w:eastAsia="zh-CN"/>
        </w:rPr>
        <w:t>23</w:t>
      </w: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59</w:t>
      </w:r>
    </w:p>
    <w:p w14:paraId="6B1F11B8">
      <w:pPr>
        <w:pStyle w:val="82"/>
        <w:spacing w:before="255" w:after="255" w:line="360" w:lineRule="auto"/>
        <w:ind w:firstLine="720" w:firstLineChars="300"/>
        <w:jc w:val="both"/>
        <w:rPr>
          <w:rFonts w:hint="eastAsia" w:ascii="仿宋" w:hAnsi="仿宋" w:eastAsia="仿宋" w:cs="仿宋"/>
          <w:color w:val="auto"/>
          <w:lang w:eastAsia="zh-CN"/>
        </w:rPr>
      </w:pPr>
      <w:r>
        <w:rPr>
          <w:rFonts w:hint="eastAsia" w:ascii="仿宋" w:hAnsi="仿宋" w:eastAsia="仿宋" w:cs="仿宋"/>
          <w:color w:val="auto"/>
        </w:rPr>
        <w:t>地点：</w:t>
      </w:r>
      <w:r>
        <w:rPr>
          <w:rFonts w:hint="eastAsia" w:ascii="仿宋" w:hAnsi="仿宋" w:eastAsia="仿宋" w:cs="仿宋"/>
          <w:color w:val="auto"/>
          <w:lang w:eastAsia="zh-CN"/>
        </w:rPr>
        <w:t>登录</w:t>
      </w:r>
      <w:r>
        <w:rPr>
          <w:rFonts w:hint="eastAsia" w:ascii="仿宋" w:hAnsi="仿宋" w:eastAsia="仿宋" w:cs="仿宋"/>
          <w:color w:val="auto"/>
        </w:rPr>
        <w:t>政采云平台https://www.zcygov.cn/</w:t>
      </w:r>
    </w:p>
    <w:p w14:paraId="5AD95D03">
      <w:pPr>
        <w:pStyle w:val="82"/>
        <w:spacing w:before="255" w:after="255" w:line="360" w:lineRule="auto"/>
        <w:ind w:firstLine="480"/>
        <w:jc w:val="both"/>
        <w:rPr>
          <w:rFonts w:hint="eastAsia" w:ascii="仿宋" w:hAnsi="仿宋" w:eastAsia="仿宋" w:cs="仿宋"/>
          <w:color w:val="auto"/>
          <w:lang w:eastAsia="zh-CN"/>
        </w:rPr>
      </w:pPr>
      <w:r>
        <w:rPr>
          <w:rFonts w:hint="eastAsia" w:ascii="仿宋" w:hAnsi="仿宋" w:eastAsia="仿宋" w:cs="仿宋"/>
          <w:color w:val="auto"/>
        </w:rPr>
        <w:t>方式：供应商登录政采云平台https://www.zcygov.cn/在线申请获取采购文件（进入“项目采购”应用，在获取采购文件菜单中选择项目，申请获取采购文件）</w:t>
      </w:r>
    </w:p>
    <w:p w14:paraId="00017F51">
      <w:pPr>
        <w:pStyle w:val="82"/>
        <w:spacing w:before="255" w:after="255" w:line="360" w:lineRule="auto"/>
        <w:ind w:firstLine="480"/>
        <w:jc w:val="both"/>
        <w:rPr>
          <w:rFonts w:hint="eastAsia" w:ascii="仿宋" w:hAnsi="仿宋" w:eastAsia="仿宋" w:cs="仿宋"/>
          <w:color w:val="auto"/>
          <w:lang w:eastAsia="zh-CN"/>
        </w:rPr>
      </w:pPr>
      <w:r>
        <w:rPr>
          <w:rFonts w:hint="eastAsia" w:ascii="仿宋" w:hAnsi="仿宋" w:eastAsia="仿宋" w:cs="仿宋"/>
          <w:color w:val="auto"/>
        </w:rPr>
        <w:t>售价（元）：0</w:t>
      </w:r>
    </w:p>
    <w:p w14:paraId="7A64DEB7">
      <w:pPr>
        <w:pStyle w:val="82"/>
        <w:spacing w:before="255" w:after="255" w:line="360" w:lineRule="auto"/>
        <w:ind w:firstLine="482" w:firstLineChars="200"/>
        <w:jc w:val="both"/>
        <w:outlineLvl w:val="0"/>
        <w:rPr>
          <w:rFonts w:hint="eastAsia" w:ascii="仿宋" w:hAnsi="仿宋" w:eastAsia="仿宋" w:cs="仿宋"/>
          <w:color w:val="auto"/>
        </w:rPr>
      </w:pPr>
      <w:bookmarkStart w:id="13" w:name="_Toc6493"/>
      <w:r>
        <w:rPr>
          <w:rStyle w:val="92"/>
          <w:rFonts w:hint="eastAsia" w:ascii="仿宋" w:hAnsi="仿宋" w:eastAsia="仿宋" w:cs="仿宋"/>
          <w:color w:val="auto"/>
        </w:rPr>
        <w:t>四、响应文件提交</w:t>
      </w:r>
      <w:bookmarkEnd w:id="13"/>
    </w:p>
    <w:p w14:paraId="1409D161">
      <w:pPr>
        <w:pStyle w:val="82"/>
        <w:spacing w:before="75" w:after="75"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  截止时间：</w:t>
      </w:r>
      <w:r>
        <w:rPr>
          <w:rFonts w:hint="eastAsia" w:ascii="仿宋" w:hAnsi="仿宋" w:eastAsia="仿宋" w:cs="仿宋"/>
          <w:color w:val="auto"/>
          <w:highlight w:val="none"/>
          <w:lang w:eastAsia="zh-CN"/>
        </w:rPr>
        <w:t>2025年4月16日11：00</w:t>
      </w:r>
      <w:r>
        <w:rPr>
          <w:rFonts w:hint="eastAsia" w:ascii="仿宋" w:hAnsi="仿宋" w:eastAsia="仿宋" w:cs="仿宋"/>
          <w:color w:val="auto"/>
          <w:highlight w:val="none"/>
        </w:rPr>
        <w:t>（北京时间）</w:t>
      </w:r>
    </w:p>
    <w:p w14:paraId="7AC21E7D">
      <w:pPr>
        <w:widowControl/>
        <w:spacing w:before="255" w:after="255" w:line="360" w:lineRule="auto"/>
        <w:ind w:firstLine="480"/>
        <w:rPr>
          <w:rFonts w:hint="eastAsia" w:ascii="仿宋" w:hAnsi="仿宋" w:eastAsia="仿宋" w:cs="仿宋"/>
          <w:color w:val="auto"/>
          <w:sz w:val="24"/>
        </w:rPr>
      </w:pPr>
      <w:r>
        <w:rPr>
          <w:rFonts w:hint="eastAsia" w:ascii="仿宋" w:hAnsi="仿宋" w:eastAsia="仿宋" w:cs="仿宋"/>
          <w:color w:val="auto"/>
          <w:sz w:val="24"/>
        </w:rPr>
        <w:t>  地点：政采云平台https://www.zcygov.cn/</w:t>
      </w:r>
    </w:p>
    <w:p w14:paraId="5EFF2BAD">
      <w:pPr>
        <w:pStyle w:val="82"/>
        <w:spacing w:before="255" w:after="255" w:line="360" w:lineRule="auto"/>
        <w:ind w:firstLine="482" w:firstLineChars="200"/>
        <w:jc w:val="both"/>
        <w:outlineLvl w:val="0"/>
        <w:rPr>
          <w:rFonts w:hint="eastAsia" w:ascii="仿宋" w:hAnsi="仿宋" w:eastAsia="仿宋" w:cs="仿宋"/>
          <w:color w:val="auto"/>
        </w:rPr>
      </w:pPr>
      <w:bookmarkStart w:id="14" w:name="_Toc1241"/>
      <w:r>
        <w:rPr>
          <w:rStyle w:val="92"/>
          <w:rFonts w:hint="eastAsia" w:ascii="仿宋" w:hAnsi="仿宋" w:eastAsia="仿宋" w:cs="仿宋"/>
          <w:color w:val="auto"/>
        </w:rPr>
        <w:t>五、响应文件开启</w:t>
      </w:r>
      <w:r>
        <w:rPr>
          <w:rFonts w:hint="eastAsia" w:ascii="仿宋" w:hAnsi="仿宋" w:eastAsia="仿宋" w:cs="仿宋"/>
          <w:color w:val="auto"/>
        </w:rPr>
        <w:t> </w:t>
      </w:r>
      <w:bookmarkEnd w:id="14"/>
    </w:p>
    <w:p w14:paraId="45144830">
      <w:pPr>
        <w:pStyle w:val="82"/>
        <w:spacing w:before="75" w:after="75"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   截止时间：</w:t>
      </w:r>
      <w:r>
        <w:rPr>
          <w:rFonts w:hint="eastAsia" w:ascii="仿宋" w:hAnsi="仿宋" w:eastAsia="仿宋" w:cs="仿宋"/>
          <w:color w:val="auto"/>
          <w:highlight w:val="none"/>
          <w:lang w:eastAsia="zh-CN"/>
        </w:rPr>
        <w:t>2025年4月16日11：00</w:t>
      </w:r>
      <w:r>
        <w:rPr>
          <w:rFonts w:hint="eastAsia" w:ascii="仿宋" w:hAnsi="仿宋" w:eastAsia="仿宋" w:cs="仿宋"/>
          <w:color w:val="auto"/>
          <w:highlight w:val="none"/>
        </w:rPr>
        <w:t>（北京时间）</w:t>
      </w:r>
    </w:p>
    <w:p w14:paraId="5EAD6DF3">
      <w:pPr>
        <w:widowControl/>
        <w:spacing w:before="255" w:after="255" w:line="360" w:lineRule="auto"/>
        <w:ind w:firstLine="480"/>
        <w:rPr>
          <w:rFonts w:hint="eastAsia" w:ascii="仿宋" w:hAnsi="仿宋" w:eastAsia="仿宋" w:cs="仿宋"/>
          <w:color w:val="auto"/>
          <w:sz w:val="24"/>
        </w:rPr>
      </w:pPr>
      <w:r>
        <w:rPr>
          <w:rFonts w:hint="eastAsia" w:ascii="仿宋" w:hAnsi="仿宋" w:eastAsia="仿宋" w:cs="仿宋"/>
          <w:color w:val="auto"/>
          <w:sz w:val="24"/>
        </w:rPr>
        <w:t>  地点：政采云平台https://www.zcygov.cn/</w:t>
      </w:r>
    </w:p>
    <w:p w14:paraId="3DD0F254">
      <w:pPr>
        <w:pStyle w:val="82"/>
        <w:spacing w:before="255" w:after="255" w:line="360" w:lineRule="auto"/>
        <w:ind w:firstLine="482" w:firstLineChars="200"/>
        <w:jc w:val="both"/>
        <w:outlineLvl w:val="0"/>
        <w:rPr>
          <w:rFonts w:hint="eastAsia" w:ascii="仿宋" w:hAnsi="仿宋" w:eastAsia="仿宋" w:cs="仿宋"/>
          <w:color w:val="auto"/>
        </w:rPr>
      </w:pPr>
      <w:bookmarkStart w:id="15" w:name="_Toc5163"/>
      <w:r>
        <w:rPr>
          <w:rStyle w:val="92"/>
          <w:rFonts w:hint="eastAsia" w:ascii="仿宋" w:hAnsi="仿宋" w:eastAsia="仿宋" w:cs="仿宋"/>
          <w:color w:val="auto"/>
        </w:rPr>
        <w:t>六、公告期限</w:t>
      </w:r>
      <w:r>
        <w:rPr>
          <w:rFonts w:hint="eastAsia" w:ascii="仿宋" w:hAnsi="仿宋" w:eastAsia="仿宋" w:cs="仿宋"/>
          <w:color w:val="auto"/>
        </w:rPr>
        <w:t> </w:t>
      </w:r>
      <w:bookmarkEnd w:id="15"/>
    </w:p>
    <w:p w14:paraId="153F2F0D">
      <w:pPr>
        <w:pStyle w:val="82"/>
        <w:spacing w:before="75" w:after="75" w:line="360" w:lineRule="auto"/>
        <w:ind w:firstLine="480"/>
        <w:rPr>
          <w:rFonts w:hint="eastAsia" w:ascii="仿宋" w:hAnsi="仿宋" w:eastAsia="仿宋" w:cs="仿宋"/>
          <w:color w:val="auto"/>
        </w:rPr>
      </w:pPr>
      <w:r>
        <w:rPr>
          <w:rFonts w:hint="eastAsia" w:ascii="仿宋" w:hAnsi="仿宋" w:eastAsia="仿宋" w:cs="仿宋"/>
          <w:color w:val="auto"/>
        </w:rPr>
        <w:t>  自本公告发布之日起3个工作日。</w:t>
      </w:r>
    </w:p>
    <w:p w14:paraId="7A773C91">
      <w:pPr>
        <w:pStyle w:val="8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leftChars="0" w:right="0" w:rightChars="0" w:firstLine="482" w:firstLineChars="200"/>
        <w:jc w:val="left"/>
        <w:textAlignment w:val="auto"/>
        <w:outlineLvl w:val="0"/>
        <w:rPr>
          <w:rFonts w:hint="eastAsia" w:ascii="仿宋" w:hAnsi="仿宋" w:eastAsia="仿宋" w:cs="仿宋"/>
          <w:color w:val="auto"/>
        </w:rPr>
      </w:pPr>
      <w:bookmarkStart w:id="16" w:name="_Toc275"/>
      <w:r>
        <w:rPr>
          <w:rStyle w:val="92"/>
          <w:rFonts w:hint="eastAsia" w:ascii="仿宋" w:hAnsi="仿宋" w:eastAsia="仿宋" w:cs="仿宋"/>
          <w:color w:val="auto"/>
        </w:rPr>
        <w:t>七、其他补充事宜</w:t>
      </w:r>
      <w:r>
        <w:rPr>
          <w:rFonts w:hint="eastAsia" w:ascii="仿宋" w:hAnsi="仿宋" w:eastAsia="仿宋" w:cs="仿宋"/>
          <w:color w:val="auto"/>
        </w:rPr>
        <w:t> </w:t>
      </w:r>
      <w:bookmarkEnd w:id="16"/>
    </w:p>
    <w:p w14:paraId="5E391BBC">
      <w:pPr>
        <w:pStyle w:val="8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val="en-US" w:eastAsia="zh-CN"/>
        </w:rPr>
        <w:t>1、本项目实行网上投标，采用电子投标文件。若供应商参与投标，自行承担投标一切费用。</w:t>
      </w:r>
    </w:p>
    <w:p w14:paraId="46972D2F">
      <w:pPr>
        <w:pStyle w:val="8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val="en-US" w:eastAsia="zh-CN"/>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6E832DF2">
      <w:pPr>
        <w:pStyle w:val="8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val="en-US" w:eastAsia="zh-CN"/>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100B466B">
      <w:pPr>
        <w:pStyle w:val="8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val="en-US" w:eastAsia="zh-CN"/>
        </w:rPr>
        <w:t>4、有意向参与新疆区域电子开评标的供应商，可访问新疆数字证书认证中心官方网站（https://www.xjca.com.cn/）或下载“新疆政务通”APP自行进行申领。如需咨询，请联系新疆CA服务热线0991-2819300</w:t>
      </w:r>
    </w:p>
    <w:p w14:paraId="257A9BBF">
      <w:pPr>
        <w:pStyle w:val="8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val="en-US" w:eastAsia="zh-CN"/>
        </w:rPr>
        <w:t>特别强调：</w:t>
      </w:r>
    </w:p>
    <w:p w14:paraId="1DEC50E7">
      <w:pPr>
        <w:pStyle w:val="8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val="en-US" w:eastAsia="zh-CN"/>
        </w:rPr>
        <w:t>1、对于未预留份额专门面向中小企业的采购项目，以及预留份额项目中的非预留部分采购包，采购人、采购代理机构应当对符合规定的小微企业报价给予10％～20％（工程项目为6％～10％）的扣除，用扣除后的价格参加评审。适用招标投标法的政府采购工程建设项目，采用综合评估法但未采用低价优先法计算价格分的，评标时应当在采用原报价进行评分的基础上增加其价得分的6％～10％作为其价格分。</w:t>
      </w:r>
    </w:p>
    <w:p w14:paraId="78FAE9B4">
      <w:pPr>
        <w:pStyle w:val="8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val="en-US" w:eastAsia="zh-CN"/>
        </w:rPr>
        <w:t>2、接受大中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4％～6％（工程项目为2％～4％）的扣除，用扣除后的价格参加评审。适用招标投标法的政府采购工程建设项目，采用综合评估法但未采用低价优先法计算价格分的，评标时应当在采用原报价进行评分的基础上增加其价格得分的2％～4％作为其价格分。</w:t>
      </w:r>
    </w:p>
    <w:p w14:paraId="1DAA0C09">
      <w:pPr>
        <w:pStyle w:val="82"/>
        <w:spacing w:before="255" w:after="255" w:line="360" w:lineRule="auto"/>
        <w:ind w:left="0" w:leftChars="0" w:firstLine="0" w:firstLineChars="0"/>
        <w:jc w:val="both"/>
        <w:outlineLvl w:val="0"/>
        <w:rPr>
          <w:rFonts w:hint="eastAsia" w:ascii="仿宋" w:hAnsi="仿宋" w:eastAsia="仿宋" w:cs="仿宋"/>
          <w:color w:val="auto"/>
        </w:rPr>
      </w:pPr>
      <w:bookmarkStart w:id="17" w:name="_Toc31026"/>
      <w:bookmarkStart w:id="18" w:name="_Toc23960_WPSOffice_Level1"/>
      <w:bookmarkStart w:id="19" w:name="_Toc15105_WPSOffice_Level1"/>
      <w:bookmarkStart w:id="20" w:name="_Toc31020_WPSOffice_Level1"/>
      <w:r>
        <w:rPr>
          <w:rStyle w:val="92"/>
          <w:rFonts w:hint="eastAsia" w:ascii="仿宋" w:hAnsi="仿宋" w:eastAsia="仿宋" w:cs="仿宋"/>
          <w:color w:val="auto"/>
          <w:lang w:val="en-US" w:eastAsia="zh-CN"/>
        </w:rPr>
        <w:t>八</w:t>
      </w:r>
      <w:r>
        <w:rPr>
          <w:rStyle w:val="92"/>
          <w:rFonts w:hint="eastAsia" w:ascii="仿宋" w:hAnsi="仿宋" w:eastAsia="仿宋" w:cs="仿宋"/>
          <w:color w:val="auto"/>
        </w:rPr>
        <w:t>、凡对本次招标提出询问，请按以下方式联系</w:t>
      </w:r>
      <w:bookmarkEnd w:id="17"/>
    </w:p>
    <w:p w14:paraId="0BD7A3E1">
      <w:pPr>
        <w:pStyle w:val="28"/>
        <w:ind w:left="0" w:leftChars="0" w:firstLine="0" w:firstLineChars="0"/>
        <w:outlineLvl w:val="1"/>
        <w:rPr>
          <w:rFonts w:hint="eastAsia" w:ascii="仿宋" w:hAnsi="仿宋" w:eastAsia="仿宋" w:cs="仿宋"/>
          <w:color w:val="auto"/>
          <w:lang w:val="en-US" w:eastAsia="zh-CN"/>
        </w:rPr>
      </w:pPr>
      <w:bookmarkStart w:id="21" w:name="_Toc26108"/>
      <w:r>
        <w:rPr>
          <w:rFonts w:hint="eastAsia" w:ascii="仿宋" w:hAnsi="仿宋" w:eastAsia="仿宋" w:cs="仿宋"/>
          <w:color w:val="auto"/>
          <w:lang w:val="en-US" w:eastAsia="zh-CN"/>
        </w:rPr>
        <w:t>1.采购人信息</w:t>
      </w:r>
      <w:bookmarkEnd w:id="21"/>
    </w:p>
    <w:p w14:paraId="5821DD12">
      <w:pPr>
        <w:pStyle w:val="28"/>
        <w:ind w:left="0" w:leftChars="0" w:firstLine="0" w:firstLineChars="0"/>
        <w:rPr>
          <w:rFonts w:hint="eastAsia" w:ascii="仿宋" w:hAnsi="仿宋" w:eastAsia="仿宋" w:cs="仿宋"/>
          <w:color w:val="auto"/>
          <w:lang w:val="en-US" w:eastAsia="zh-CN"/>
        </w:rPr>
      </w:pPr>
      <w:r>
        <w:rPr>
          <w:rFonts w:hint="eastAsia" w:ascii="仿宋" w:hAnsi="仿宋" w:eastAsia="仿宋" w:cs="仿宋"/>
          <w:color w:val="auto"/>
          <w:lang w:val="en-US" w:eastAsia="zh-CN"/>
        </w:rPr>
        <w:t>名称：策勒县策勒乡卫生院</w:t>
      </w:r>
    </w:p>
    <w:p w14:paraId="0466C1B2">
      <w:pPr>
        <w:pStyle w:val="28"/>
        <w:ind w:left="0" w:leftChars="0" w:firstLine="0" w:firstLineChars="0"/>
        <w:rPr>
          <w:rFonts w:hint="eastAsia" w:ascii="仿宋" w:hAnsi="仿宋" w:eastAsia="仿宋" w:cs="仿宋"/>
          <w:color w:val="auto"/>
          <w:lang w:val="en-US" w:eastAsia="zh-CN"/>
        </w:rPr>
      </w:pPr>
      <w:r>
        <w:rPr>
          <w:rFonts w:hint="eastAsia" w:ascii="仿宋" w:hAnsi="仿宋" w:eastAsia="仿宋" w:cs="仿宋"/>
          <w:color w:val="auto"/>
          <w:lang w:val="en-US" w:eastAsia="zh-CN"/>
        </w:rPr>
        <w:t>地址：策勒县策勒乡</w:t>
      </w:r>
    </w:p>
    <w:p w14:paraId="466315CA">
      <w:pPr>
        <w:pStyle w:val="28"/>
        <w:ind w:left="0" w:leftChars="0" w:firstLine="0" w:firstLineChars="0"/>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联系方式：0903-5462222</w:t>
      </w:r>
    </w:p>
    <w:p w14:paraId="46A2831C">
      <w:pPr>
        <w:pStyle w:val="28"/>
        <w:ind w:firstLine="0" w:firstLineChars="0"/>
        <w:outlineLvl w:val="1"/>
        <w:rPr>
          <w:rFonts w:hint="eastAsia" w:ascii="仿宋" w:hAnsi="仿宋" w:eastAsia="仿宋" w:cs="仿宋"/>
          <w:color w:val="auto"/>
          <w:lang w:val="en-US" w:eastAsia="zh-CN"/>
        </w:rPr>
      </w:pPr>
      <w:bookmarkStart w:id="22" w:name="_Toc11037"/>
      <w:r>
        <w:rPr>
          <w:rFonts w:hint="eastAsia" w:ascii="仿宋" w:hAnsi="仿宋" w:eastAsia="仿宋" w:cs="仿宋"/>
          <w:color w:val="auto"/>
          <w:lang w:val="en-US" w:eastAsia="zh-CN"/>
        </w:rPr>
        <w:t>2.采购代理机构信息</w:t>
      </w:r>
      <w:bookmarkEnd w:id="22"/>
    </w:p>
    <w:p w14:paraId="246015D0">
      <w:pPr>
        <w:pStyle w:val="28"/>
        <w:ind w:firstLine="0" w:firstLineChars="0"/>
        <w:rPr>
          <w:rFonts w:hint="eastAsia" w:ascii="仿宋" w:hAnsi="仿宋" w:eastAsia="仿宋" w:cs="仿宋"/>
          <w:color w:val="auto"/>
          <w:lang w:val="en-US" w:eastAsia="zh-CN"/>
        </w:rPr>
      </w:pPr>
      <w:r>
        <w:rPr>
          <w:rFonts w:hint="eastAsia" w:ascii="仿宋" w:hAnsi="仿宋" w:eastAsia="仿宋" w:cs="仿宋"/>
          <w:color w:val="auto"/>
          <w:lang w:val="en-US" w:eastAsia="zh-CN"/>
        </w:rPr>
        <w:t>名称：新疆鑫启盛项目管理有限责任公司</w:t>
      </w:r>
    </w:p>
    <w:p w14:paraId="251B867F">
      <w:pPr>
        <w:pStyle w:val="28"/>
        <w:ind w:firstLine="0" w:firstLineChars="0"/>
        <w:rPr>
          <w:rFonts w:hint="eastAsia" w:ascii="仿宋" w:hAnsi="仿宋" w:eastAsia="仿宋" w:cs="仿宋"/>
          <w:color w:val="auto"/>
          <w:lang w:val="en-US" w:eastAsia="zh-CN"/>
        </w:rPr>
      </w:pPr>
      <w:r>
        <w:rPr>
          <w:rFonts w:hint="eastAsia" w:ascii="仿宋" w:hAnsi="仿宋" w:eastAsia="仿宋" w:cs="仿宋"/>
          <w:color w:val="auto"/>
          <w:lang w:val="en-US" w:eastAsia="zh-CN"/>
        </w:rPr>
        <w:t>地址：新疆和田地区策勒县策勒镇萨依吾斯塘315国道东侧18号门面</w:t>
      </w:r>
    </w:p>
    <w:p w14:paraId="32C8B1A2">
      <w:pPr>
        <w:pStyle w:val="28"/>
        <w:ind w:firstLine="0" w:firstLineChars="0"/>
        <w:rPr>
          <w:rFonts w:hint="eastAsia" w:ascii="仿宋" w:hAnsi="仿宋" w:eastAsia="仿宋" w:cs="仿宋"/>
          <w:color w:val="auto"/>
          <w:lang w:val="en-US" w:eastAsia="zh-CN"/>
        </w:rPr>
      </w:pPr>
      <w:r>
        <w:rPr>
          <w:rFonts w:hint="eastAsia" w:ascii="仿宋" w:hAnsi="仿宋" w:eastAsia="仿宋" w:cs="仿宋"/>
          <w:color w:val="auto"/>
          <w:lang w:val="en-US" w:eastAsia="zh-CN"/>
        </w:rPr>
        <w:t>联系人：翟宏伟</w:t>
      </w:r>
    </w:p>
    <w:p w14:paraId="7AE038F6">
      <w:pPr>
        <w:pStyle w:val="28"/>
        <w:ind w:firstLine="0" w:firstLineChars="0"/>
        <w:rPr>
          <w:rFonts w:hint="eastAsia" w:ascii="仿宋" w:hAnsi="仿宋" w:eastAsia="仿宋" w:cs="仿宋"/>
          <w:color w:val="auto"/>
          <w:lang w:val="en-US" w:eastAsia="zh-CN"/>
        </w:rPr>
      </w:pPr>
      <w:r>
        <w:rPr>
          <w:rFonts w:hint="eastAsia" w:ascii="仿宋" w:hAnsi="仿宋" w:eastAsia="仿宋" w:cs="仿宋"/>
          <w:color w:val="auto"/>
          <w:lang w:val="en-US" w:eastAsia="zh-CN"/>
        </w:rPr>
        <w:t>联系方式：0903-2021618/17783394603</w:t>
      </w:r>
    </w:p>
    <w:p w14:paraId="1E9FE4E5">
      <w:pPr>
        <w:pStyle w:val="28"/>
        <w:ind w:firstLine="0" w:firstLineChars="0"/>
        <w:outlineLvl w:val="1"/>
        <w:rPr>
          <w:rFonts w:hint="eastAsia" w:ascii="仿宋" w:hAnsi="仿宋" w:eastAsia="仿宋" w:cs="仿宋"/>
          <w:color w:val="auto"/>
          <w:lang w:val="en-US" w:eastAsia="zh-CN"/>
        </w:rPr>
      </w:pPr>
      <w:bookmarkStart w:id="23" w:name="_Toc22641"/>
      <w:r>
        <w:rPr>
          <w:rFonts w:hint="eastAsia" w:ascii="仿宋" w:hAnsi="仿宋" w:eastAsia="仿宋" w:cs="仿宋"/>
          <w:color w:val="auto"/>
          <w:lang w:val="en-US" w:eastAsia="zh-CN"/>
        </w:rPr>
        <w:t>3.政府采购监督管理部门</w:t>
      </w:r>
      <w:bookmarkEnd w:id="23"/>
    </w:p>
    <w:p w14:paraId="74BF1621">
      <w:pPr>
        <w:pStyle w:val="28"/>
        <w:ind w:firstLine="0" w:firstLineChars="0"/>
        <w:rPr>
          <w:rFonts w:hint="eastAsia" w:ascii="仿宋" w:hAnsi="仿宋" w:eastAsia="仿宋" w:cs="仿宋"/>
          <w:color w:val="auto"/>
          <w:lang w:val="en-US" w:eastAsia="zh-CN"/>
        </w:rPr>
      </w:pPr>
      <w:r>
        <w:rPr>
          <w:rFonts w:hint="eastAsia" w:ascii="仿宋" w:hAnsi="仿宋" w:eastAsia="仿宋" w:cs="仿宋"/>
          <w:color w:val="auto"/>
          <w:lang w:val="en-US" w:eastAsia="zh-CN"/>
        </w:rPr>
        <w:t>名称：策勒县财政局</w:t>
      </w:r>
    </w:p>
    <w:p w14:paraId="088CF061">
      <w:pPr>
        <w:pStyle w:val="28"/>
        <w:ind w:firstLine="0" w:firstLineChars="0"/>
        <w:rPr>
          <w:rFonts w:hint="eastAsia" w:ascii="仿宋" w:hAnsi="仿宋" w:eastAsia="仿宋" w:cs="仿宋"/>
          <w:color w:val="auto"/>
          <w:lang w:val="en-US" w:eastAsia="zh-CN"/>
        </w:rPr>
      </w:pPr>
      <w:r>
        <w:rPr>
          <w:rFonts w:hint="eastAsia" w:ascii="仿宋" w:hAnsi="仿宋" w:eastAsia="仿宋" w:cs="仿宋"/>
          <w:color w:val="auto"/>
          <w:lang w:val="en-US" w:eastAsia="zh-CN"/>
        </w:rPr>
        <w:t>联系人：张芬梅</w:t>
      </w:r>
    </w:p>
    <w:p w14:paraId="77650E8A">
      <w:pPr>
        <w:pStyle w:val="28"/>
        <w:ind w:firstLine="0" w:firstLineChars="0"/>
        <w:rPr>
          <w:rFonts w:hint="eastAsia" w:ascii="仿宋" w:hAnsi="仿宋" w:eastAsia="仿宋" w:cs="仿宋"/>
          <w:color w:val="auto"/>
          <w:lang w:val="en-US" w:eastAsia="zh-CN"/>
        </w:rPr>
      </w:pPr>
      <w:r>
        <w:rPr>
          <w:rFonts w:hint="eastAsia" w:ascii="仿宋" w:hAnsi="仿宋" w:eastAsia="仿宋" w:cs="仿宋"/>
          <w:color w:val="auto"/>
          <w:lang w:val="en-US" w:eastAsia="zh-CN"/>
        </w:rPr>
        <w:t>联系电话：0903-6712645</w:t>
      </w:r>
    </w:p>
    <w:p w14:paraId="39B99BF2">
      <w:pPr>
        <w:pStyle w:val="28"/>
        <w:ind w:firstLine="0" w:firstLineChars="0"/>
        <w:rPr>
          <w:rFonts w:hint="eastAsia" w:ascii="仿宋" w:hAnsi="仿宋" w:eastAsia="仿宋" w:cs="仿宋"/>
          <w:color w:val="auto"/>
        </w:rPr>
      </w:pPr>
    </w:p>
    <w:p w14:paraId="28425810">
      <w:pPr>
        <w:ind w:firstLine="0" w:firstLineChars="0"/>
        <w:rPr>
          <w:rFonts w:hint="eastAsia" w:ascii="仿宋" w:hAnsi="仿宋" w:eastAsia="仿宋" w:cs="仿宋"/>
          <w:b/>
          <w:color w:val="auto"/>
          <w:sz w:val="32"/>
          <w:szCs w:val="32"/>
        </w:rPr>
      </w:pPr>
    </w:p>
    <w:p w14:paraId="38497136">
      <w:pPr>
        <w:spacing w:line="360" w:lineRule="auto"/>
        <w:ind w:firstLine="643"/>
        <w:jc w:val="center"/>
        <w:outlineLvl w:val="0"/>
        <w:rPr>
          <w:rFonts w:hint="eastAsia" w:ascii="仿宋" w:hAnsi="仿宋" w:eastAsia="仿宋" w:cs="仿宋"/>
          <w:b/>
          <w:color w:val="auto"/>
          <w:sz w:val="32"/>
          <w:szCs w:val="32"/>
        </w:rPr>
      </w:pPr>
      <w:r>
        <w:rPr>
          <w:rFonts w:hint="eastAsia" w:ascii="仿宋" w:hAnsi="仿宋" w:eastAsia="仿宋" w:cs="仿宋"/>
          <w:b/>
          <w:color w:val="auto"/>
          <w:sz w:val="32"/>
          <w:szCs w:val="32"/>
        </w:rPr>
        <w:br w:type="page"/>
      </w:r>
      <w:bookmarkStart w:id="24" w:name="_Toc15555"/>
      <w:r>
        <w:rPr>
          <w:rFonts w:hint="eastAsia" w:ascii="仿宋" w:hAnsi="仿宋" w:eastAsia="仿宋" w:cs="仿宋"/>
          <w:b/>
          <w:color w:val="auto"/>
          <w:sz w:val="32"/>
          <w:szCs w:val="32"/>
        </w:rPr>
        <w:t>第二部分供应商须知</w:t>
      </w:r>
      <w:bookmarkEnd w:id="18"/>
      <w:bookmarkEnd w:id="19"/>
      <w:bookmarkEnd w:id="20"/>
      <w:bookmarkEnd w:id="24"/>
    </w:p>
    <w:p w14:paraId="37EBD774">
      <w:pPr>
        <w:spacing w:line="360" w:lineRule="auto"/>
        <w:ind w:firstLine="562"/>
        <w:jc w:val="center"/>
        <w:rPr>
          <w:rFonts w:hint="eastAsia" w:ascii="仿宋" w:hAnsi="仿宋" w:eastAsia="仿宋" w:cs="仿宋"/>
          <w:b/>
          <w:color w:val="auto"/>
          <w:sz w:val="28"/>
          <w:szCs w:val="28"/>
        </w:rPr>
      </w:pPr>
      <w:r>
        <w:rPr>
          <w:rFonts w:hint="eastAsia" w:ascii="仿宋" w:hAnsi="仿宋" w:eastAsia="仿宋" w:cs="仿宋"/>
          <w:b/>
          <w:color w:val="auto"/>
          <w:sz w:val="28"/>
          <w:szCs w:val="28"/>
        </w:rPr>
        <w:t>供应商须知前附表</w:t>
      </w:r>
    </w:p>
    <w:tbl>
      <w:tblPr>
        <w:tblStyle w:val="89"/>
        <w:tblW w:w="1020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3"/>
        <w:gridCol w:w="1725"/>
        <w:gridCol w:w="7488"/>
      </w:tblGrid>
      <w:tr w14:paraId="62F4D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blHeader/>
        </w:trPr>
        <w:tc>
          <w:tcPr>
            <w:tcW w:w="993" w:type="dxa"/>
            <w:tcBorders>
              <w:top w:val="single" w:color="auto" w:sz="4" w:space="0"/>
              <w:left w:val="single" w:color="auto" w:sz="4" w:space="0"/>
              <w:bottom w:val="single" w:color="auto" w:sz="4" w:space="0"/>
              <w:right w:val="single" w:color="auto" w:sz="4" w:space="0"/>
            </w:tcBorders>
            <w:vAlign w:val="bottom"/>
          </w:tcPr>
          <w:p w14:paraId="0E763FF2">
            <w:pPr>
              <w:spacing w:line="360" w:lineRule="auto"/>
              <w:ind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1725" w:type="dxa"/>
            <w:tcBorders>
              <w:top w:val="single" w:color="auto" w:sz="4" w:space="0"/>
              <w:left w:val="single" w:color="auto" w:sz="4" w:space="0"/>
              <w:bottom w:val="single" w:color="auto" w:sz="4" w:space="0"/>
              <w:right w:val="single" w:color="auto" w:sz="4" w:space="0"/>
            </w:tcBorders>
            <w:vAlign w:val="center"/>
          </w:tcPr>
          <w:p w14:paraId="09E87406">
            <w:pPr>
              <w:spacing w:line="360" w:lineRule="auto"/>
              <w:ind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项目</w:t>
            </w:r>
          </w:p>
        </w:tc>
        <w:tc>
          <w:tcPr>
            <w:tcW w:w="7488" w:type="dxa"/>
            <w:tcBorders>
              <w:top w:val="single" w:color="auto" w:sz="4" w:space="0"/>
              <w:left w:val="single" w:color="auto" w:sz="4" w:space="0"/>
              <w:bottom w:val="single" w:color="auto" w:sz="4" w:space="0"/>
              <w:right w:val="single" w:color="auto" w:sz="4" w:space="0"/>
            </w:tcBorders>
            <w:vAlign w:val="bottom"/>
          </w:tcPr>
          <w:p w14:paraId="39303649">
            <w:pPr>
              <w:spacing w:line="360" w:lineRule="auto"/>
              <w:ind w:firstLine="480"/>
              <w:jc w:val="center"/>
              <w:rPr>
                <w:rFonts w:hint="eastAsia" w:ascii="仿宋" w:hAnsi="仿宋" w:eastAsia="仿宋" w:cs="仿宋"/>
                <w:color w:val="auto"/>
                <w:sz w:val="24"/>
                <w:szCs w:val="24"/>
              </w:rPr>
            </w:pPr>
            <w:r>
              <w:rPr>
                <w:rFonts w:hint="eastAsia" w:ascii="仿宋" w:hAnsi="仿宋" w:eastAsia="仿宋" w:cs="仿宋"/>
                <w:color w:val="auto"/>
                <w:sz w:val="24"/>
                <w:szCs w:val="24"/>
              </w:rPr>
              <w:t>内容</w:t>
            </w:r>
          </w:p>
        </w:tc>
      </w:tr>
      <w:tr w14:paraId="2F314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trPr>
        <w:tc>
          <w:tcPr>
            <w:tcW w:w="993" w:type="dxa"/>
            <w:tcBorders>
              <w:top w:val="single" w:color="auto" w:sz="4" w:space="0"/>
              <w:left w:val="single" w:color="auto" w:sz="4" w:space="0"/>
              <w:bottom w:val="single" w:color="auto" w:sz="4" w:space="0"/>
              <w:right w:val="single" w:color="auto" w:sz="4" w:space="0"/>
            </w:tcBorders>
            <w:vAlign w:val="center"/>
          </w:tcPr>
          <w:p w14:paraId="55059CB9">
            <w:pPr>
              <w:spacing w:line="360" w:lineRule="auto"/>
              <w:ind w:firstLine="175" w:firstLineChars="73"/>
              <w:jc w:val="center"/>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1725" w:type="dxa"/>
            <w:tcBorders>
              <w:top w:val="single" w:color="auto" w:sz="4" w:space="0"/>
              <w:left w:val="single" w:color="auto" w:sz="4" w:space="0"/>
              <w:bottom w:val="single" w:color="auto" w:sz="4" w:space="0"/>
              <w:right w:val="single" w:color="auto" w:sz="4" w:space="0"/>
            </w:tcBorders>
            <w:vAlign w:val="center"/>
          </w:tcPr>
          <w:p w14:paraId="3DA7ACA9">
            <w:pPr>
              <w:spacing w:line="360" w:lineRule="auto"/>
              <w:ind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项目名称及编号</w:t>
            </w:r>
          </w:p>
        </w:tc>
        <w:tc>
          <w:tcPr>
            <w:tcW w:w="7488" w:type="dxa"/>
            <w:tcBorders>
              <w:top w:val="single" w:color="auto" w:sz="4" w:space="0"/>
              <w:left w:val="single" w:color="auto" w:sz="4" w:space="0"/>
              <w:bottom w:val="single" w:color="auto" w:sz="4" w:space="0"/>
              <w:right w:val="single" w:color="auto" w:sz="4" w:space="0"/>
            </w:tcBorders>
            <w:vAlign w:val="center"/>
          </w:tcPr>
          <w:p w14:paraId="70BAA16E">
            <w:pPr>
              <w:spacing w:line="360" w:lineRule="auto"/>
              <w:ind w:firstLine="0" w:firstLineChars="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策勒县策勒乡卫生院采购一批体检设备项目</w:t>
            </w:r>
          </w:p>
          <w:p w14:paraId="7D3A50D7">
            <w:pPr>
              <w:spacing w:line="360" w:lineRule="auto"/>
              <w:ind w:firstLine="0" w:firstLineChars="0"/>
              <w:rPr>
                <w:rFonts w:hint="eastAsia" w:ascii="仿宋" w:hAnsi="仿宋" w:eastAsia="仿宋" w:cs="仿宋"/>
                <w:color w:val="auto"/>
                <w:sz w:val="24"/>
                <w:szCs w:val="24"/>
                <w:lang w:eastAsia="zh-CN"/>
              </w:rPr>
            </w:pPr>
            <w:r>
              <w:rPr>
                <w:rFonts w:hint="eastAsia" w:ascii="仿宋" w:hAnsi="仿宋" w:eastAsia="仿宋" w:cs="仿宋"/>
                <w:color w:val="auto"/>
                <w:sz w:val="24"/>
                <w:szCs w:val="24"/>
                <w:highlight w:val="none"/>
                <w:lang w:eastAsia="zh-CN"/>
              </w:rPr>
              <w:t>CLX-2025-022号</w:t>
            </w:r>
          </w:p>
        </w:tc>
      </w:tr>
      <w:tr w14:paraId="2994F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trPr>
        <w:tc>
          <w:tcPr>
            <w:tcW w:w="993" w:type="dxa"/>
            <w:tcBorders>
              <w:top w:val="single" w:color="auto" w:sz="4" w:space="0"/>
              <w:left w:val="single" w:color="auto" w:sz="4" w:space="0"/>
              <w:bottom w:val="single" w:color="auto" w:sz="4" w:space="0"/>
              <w:right w:val="single" w:color="auto" w:sz="4" w:space="0"/>
            </w:tcBorders>
            <w:vAlign w:val="center"/>
          </w:tcPr>
          <w:p w14:paraId="41180505">
            <w:pPr>
              <w:spacing w:line="360" w:lineRule="auto"/>
              <w:ind w:firstLine="316" w:firstLineChars="132"/>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1725" w:type="dxa"/>
            <w:tcBorders>
              <w:top w:val="single" w:color="auto" w:sz="4" w:space="0"/>
              <w:left w:val="single" w:color="auto" w:sz="4" w:space="0"/>
              <w:bottom w:val="single" w:color="auto" w:sz="4" w:space="0"/>
              <w:right w:val="single" w:color="auto" w:sz="4" w:space="0"/>
            </w:tcBorders>
            <w:vAlign w:val="center"/>
          </w:tcPr>
          <w:p w14:paraId="28616CA2">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采购人</w:t>
            </w:r>
          </w:p>
        </w:tc>
        <w:tc>
          <w:tcPr>
            <w:tcW w:w="7488" w:type="dxa"/>
            <w:tcBorders>
              <w:top w:val="single" w:color="auto" w:sz="4" w:space="0"/>
              <w:left w:val="single" w:color="auto" w:sz="4" w:space="0"/>
              <w:bottom w:val="single" w:color="auto" w:sz="4" w:space="0"/>
              <w:right w:val="single" w:color="auto" w:sz="4" w:space="0"/>
            </w:tcBorders>
            <w:vAlign w:val="center"/>
          </w:tcPr>
          <w:p w14:paraId="0EF45FBC">
            <w:pPr>
              <w:spacing w:line="360" w:lineRule="auto"/>
              <w:ind w:firstLine="0" w:firstLineChars="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名称：策勒县策勒乡卫生院</w:t>
            </w:r>
          </w:p>
          <w:p w14:paraId="36BD2817">
            <w:pPr>
              <w:spacing w:line="360" w:lineRule="auto"/>
              <w:ind w:firstLine="0" w:firstLineChars="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地址：新疆维吾尔自治区和田地区策勒县多斯鲁克南路286号</w:t>
            </w:r>
          </w:p>
          <w:p w14:paraId="2F699057">
            <w:pPr>
              <w:spacing w:line="360" w:lineRule="auto"/>
              <w:ind w:firstLine="0" w:firstLineChars="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联系方式：</w:t>
            </w:r>
            <w:r>
              <w:rPr>
                <w:rFonts w:hint="eastAsia" w:ascii="仿宋" w:hAnsi="仿宋" w:eastAsia="仿宋" w:cs="仿宋"/>
                <w:color w:val="auto"/>
                <w:sz w:val="24"/>
                <w:szCs w:val="24"/>
              </w:rPr>
              <w:t>18999054622</w:t>
            </w:r>
            <w:r>
              <w:rPr>
                <w:rFonts w:hint="eastAsia" w:ascii="仿宋" w:hAnsi="仿宋" w:eastAsia="仿宋" w:cs="仿宋"/>
                <w:color w:val="auto"/>
                <w:sz w:val="24"/>
                <w:szCs w:val="24"/>
                <w:lang w:val="en-US" w:eastAsia="zh-CN"/>
              </w:rPr>
              <w:t>/0903-5462222</w:t>
            </w:r>
          </w:p>
        </w:tc>
      </w:tr>
      <w:tr w14:paraId="7B2BC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993" w:type="dxa"/>
            <w:tcBorders>
              <w:top w:val="single" w:color="auto" w:sz="4" w:space="0"/>
              <w:left w:val="single" w:color="auto" w:sz="4" w:space="0"/>
              <w:bottom w:val="single" w:color="auto" w:sz="4" w:space="0"/>
              <w:right w:val="single" w:color="auto" w:sz="4" w:space="0"/>
            </w:tcBorders>
            <w:vAlign w:val="center"/>
          </w:tcPr>
          <w:p w14:paraId="64341AE8">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1725" w:type="dxa"/>
            <w:tcBorders>
              <w:top w:val="single" w:color="auto" w:sz="4" w:space="0"/>
              <w:left w:val="single" w:color="auto" w:sz="4" w:space="0"/>
              <w:bottom w:val="single" w:color="auto" w:sz="4" w:space="0"/>
              <w:right w:val="single" w:color="auto" w:sz="4" w:space="0"/>
            </w:tcBorders>
            <w:vAlign w:val="center"/>
          </w:tcPr>
          <w:p w14:paraId="24689130">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采购代理机构</w:t>
            </w:r>
          </w:p>
        </w:tc>
        <w:tc>
          <w:tcPr>
            <w:tcW w:w="7488" w:type="dxa"/>
            <w:tcBorders>
              <w:top w:val="single" w:color="auto" w:sz="4" w:space="0"/>
              <w:left w:val="single" w:color="auto" w:sz="4" w:space="0"/>
              <w:bottom w:val="single" w:color="auto" w:sz="4" w:space="0"/>
              <w:right w:val="single" w:color="auto" w:sz="4" w:space="0"/>
            </w:tcBorders>
            <w:vAlign w:val="center"/>
          </w:tcPr>
          <w:p w14:paraId="43756712">
            <w:pPr>
              <w:spacing w:line="360" w:lineRule="auto"/>
              <w:ind w:firstLine="0" w:firstLineChars="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代理机构：新疆鑫启盛项目管理有限责任公司</w:t>
            </w:r>
          </w:p>
          <w:p w14:paraId="1ED22AB6">
            <w:pPr>
              <w:spacing w:line="360" w:lineRule="auto"/>
              <w:ind w:firstLine="0" w:firstLineChars="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联系人：翟宏伟</w:t>
            </w:r>
          </w:p>
          <w:p w14:paraId="5741BBF9">
            <w:pPr>
              <w:spacing w:line="360" w:lineRule="auto"/>
              <w:ind w:firstLine="0" w:firstLineChars="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联系电话：0903-2021618/17783394603</w:t>
            </w:r>
          </w:p>
        </w:tc>
      </w:tr>
      <w:tr w14:paraId="5FB640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993" w:type="dxa"/>
            <w:tcBorders>
              <w:top w:val="single" w:color="auto" w:sz="4" w:space="0"/>
              <w:left w:val="single" w:color="auto" w:sz="4" w:space="0"/>
              <w:bottom w:val="single" w:color="auto" w:sz="4" w:space="0"/>
              <w:right w:val="single" w:color="auto" w:sz="4" w:space="0"/>
            </w:tcBorders>
            <w:vAlign w:val="center"/>
          </w:tcPr>
          <w:p w14:paraId="17CB93AD">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4</w:t>
            </w:r>
          </w:p>
        </w:tc>
        <w:tc>
          <w:tcPr>
            <w:tcW w:w="1725" w:type="dxa"/>
            <w:tcBorders>
              <w:top w:val="single" w:color="auto" w:sz="4" w:space="0"/>
              <w:left w:val="single" w:color="auto" w:sz="4" w:space="0"/>
              <w:bottom w:val="single" w:color="auto" w:sz="4" w:space="0"/>
              <w:right w:val="single" w:color="auto" w:sz="4" w:space="0"/>
            </w:tcBorders>
            <w:vAlign w:val="center"/>
          </w:tcPr>
          <w:p w14:paraId="6BE40E9D">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资金来源</w:t>
            </w:r>
          </w:p>
        </w:tc>
        <w:tc>
          <w:tcPr>
            <w:tcW w:w="7488" w:type="dxa"/>
            <w:tcBorders>
              <w:top w:val="single" w:color="auto" w:sz="4" w:space="0"/>
              <w:left w:val="single" w:color="auto" w:sz="4" w:space="0"/>
              <w:bottom w:val="single" w:color="auto" w:sz="4" w:space="0"/>
              <w:right w:val="single" w:color="auto" w:sz="4" w:space="0"/>
            </w:tcBorders>
            <w:vAlign w:val="center"/>
          </w:tcPr>
          <w:p w14:paraId="4C3167DE">
            <w:pPr>
              <w:spacing w:line="360" w:lineRule="auto"/>
              <w:ind w:firstLine="0" w:firstLineChars="0"/>
              <w:jc w:val="left"/>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中央及自治区专项资金</w:t>
            </w:r>
          </w:p>
        </w:tc>
      </w:tr>
      <w:tr w14:paraId="40A14C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993" w:type="dxa"/>
            <w:tcBorders>
              <w:top w:val="single" w:color="auto" w:sz="4" w:space="0"/>
              <w:left w:val="single" w:color="auto" w:sz="4" w:space="0"/>
              <w:bottom w:val="single" w:color="auto" w:sz="4" w:space="0"/>
              <w:right w:val="single" w:color="auto" w:sz="4" w:space="0"/>
            </w:tcBorders>
            <w:vAlign w:val="center"/>
          </w:tcPr>
          <w:p w14:paraId="686E2EA0">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5</w:t>
            </w:r>
          </w:p>
        </w:tc>
        <w:tc>
          <w:tcPr>
            <w:tcW w:w="1725" w:type="dxa"/>
            <w:tcBorders>
              <w:top w:val="single" w:color="auto" w:sz="4" w:space="0"/>
              <w:left w:val="single" w:color="auto" w:sz="4" w:space="0"/>
              <w:bottom w:val="single" w:color="auto" w:sz="4" w:space="0"/>
              <w:right w:val="single" w:color="auto" w:sz="4" w:space="0"/>
            </w:tcBorders>
            <w:vAlign w:val="center"/>
          </w:tcPr>
          <w:p w14:paraId="21BB7422">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采购需求</w:t>
            </w:r>
          </w:p>
        </w:tc>
        <w:tc>
          <w:tcPr>
            <w:tcW w:w="7488" w:type="dxa"/>
            <w:tcBorders>
              <w:top w:val="single" w:color="auto" w:sz="4" w:space="0"/>
              <w:left w:val="single" w:color="auto" w:sz="4" w:space="0"/>
              <w:bottom w:val="single" w:color="auto" w:sz="4" w:space="0"/>
              <w:right w:val="single" w:color="auto" w:sz="4" w:space="0"/>
            </w:tcBorders>
            <w:vAlign w:val="center"/>
          </w:tcPr>
          <w:p w14:paraId="1F1590AE">
            <w:pPr>
              <w:pStyle w:val="82"/>
              <w:spacing w:before="75" w:after="75" w:line="360" w:lineRule="auto"/>
              <w:ind w:left="0" w:leftChars="0" w:firstLine="0" w:firstLineChars="0"/>
              <w:rPr>
                <w:rFonts w:hint="eastAsia" w:ascii="仿宋" w:hAnsi="仿宋" w:eastAsia="仿宋" w:cs="仿宋"/>
                <w:color w:val="auto"/>
                <w:sz w:val="24"/>
                <w:szCs w:val="24"/>
                <w:lang w:eastAsia="zh-CN"/>
              </w:rPr>
            </w:pPr>
            <w:r>
              <w:rPr>
                <w:rFonts w:hint="eastAsia" w:ascii="仿宋" w:hAnsi="仿宋" w:eastAsia="仿宋" w:cs="仿宋"/>
                <w:color w:val="auto"/>
                <w:kern w:val="0"/>
                <w:sz w:val="24"/>
                <w:szCs w:val="24"/>
                <w:lang w:val="en-US" w:eastAsia="zh-CN" w:bidi="ar-SA"/>
              </w:rPr>
              <w:t>为了更好开展全民免费健康体检工作，需要给全民健康体检中心采购一批体检设备。（具体详见谈判文件）</w:t>
            </w:r>
          </w:p>
        </w:tc>
      </w:tr>
      <w:tr w14:paraId="5FCEE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993" w:type="dxa"/>
            <w:tcBorders>
              <w:top w:val="single" w:color="auto" w:sz="4" w:space="0"/>
              <w:left w:val="single" w:color="auto" w:sz="4" w:space="0"/>
              <w:bottom w:val="single" w:color="auto" w:sz="4" w:space="0"/>
              <w:right w:val="single" w:color="auto" w:sz="4" w:space="0"/>
            </w:tcBorders>
            <w:vAlign w:val="center"/>
          </w:tcPr>
          <w:p w14:paraId="120D1442">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6</w:t>
            </w:r>
          </w:p>
        </w:tc>
        <w:tc>
          <w:tcPr>
            <w:tcW w:w="1725" w:type="dxa"/>
            <w:tcBorders>
              <w:top w:val="single" w:color="auto" w:sz="4" w:space="0"/>
              <w:left w:val="single" w:color="auto" w:sz="4" w:space="0"/>
              <w:bottom w:val="single" w:color="auto" w:sz="4" w:space="0"/>
              <w:right w:val="single" w:color="auto" w:sz="4" w:space="0"/>
            </w:tcBorders>
            <w:vAlign w:val="center"/>
          </w:tcPr>
          <w:p w14:paraId="0D82582D">
            <w:pPr>
              <w:spacing w:line="360" w:lineRule="auto"/>
              <w:ind w:firstLine="0" w:firstLineChars="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供货时间</w:t>
            </w:r>
          </w:p>
        </w:tc>
        <w:tc>
          <w:tcPr>
            <w:tcW w:w="7488" w:type="dxa"/>
            <w:tcBorders>
              <w:top w:val="single" w:color="auto" w:sz="4" w:space="0"/>
              <w:left w:val="single" w:color="auto" w:sz="4" w:space="0"/>
              <w:bottom w:val="single" w:color="auto" w:sz="4" w:space="0"/>
              <w:right w:val="single" w:color="auto" w:sz="4" w:space="0"/>
            </w:tcBorders>
            <w:vAlign w:val="center"/>
          </w:tcPr>
          <w:p w14:paraId="36B84ADF">
            <w:pPr>
              <w:spacing w:line="360" w:lineRule="auto"/>
              <w:ind w:firstLine="0" w:firstLineChars="0"/>
              <w:rPr>
                <w:rFonts w:hint="eastAsia" w:ascii="仿宋" w:hAnsi="仿宋" w:eastAsia="仿宋" w:cs="仿宋"/>
                <w:color w:val="auto"/>
                <w:sz w:val="24"/>
                <w:szCs w:val="24"/>
                <w:lang w:val="en-US" w:eastAsia="zh-CN"/>
              </w:rPr>
            </w:pPr>
            <w:r>
              <w:rPr>
                <w:rFonts w:hint="eastAsia" w:ascii="仿宋" w:hAnsi="仿宋" w:eastAsia="仿宋" w:cs="仿宋"/>
                <w:i w:val="0"/>
                <w:iCs w:val="0"/>
                <w:caps w:val="0"/>
                <w:color w:val="auto"/>
                <w:spacing w:val="0"/>
                <w:sz w:val="24"/>
                <w:szCs w:val="24"/>
                <w:highlight w:val="none"/>
                <w:lang w:val="en-US" w:eastAsia="zh-CN"/>
              </w:rPr>
              <w:t>30天</w:t>
            </w:r>
          </w:p>
        </w:tc>
      </w:tr>
      <w:tr w14:paraId="4CDE2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trPr>
        <w:tc>
          <w:tcPr>
            <w:tcW w:w="993" w:type="dxa"/>
            <w:tcBorders>
              <w:top w:val="single" w:color="auto" w:sz="4" w:space="0"/>
              <w:left w:val="single" w:color="auto" w:sz="4" w:space="0"/>
              <w:bottom w:val="single" w:color="auto" w:sz="4" w:space="0"/>
              <w:right w:val="single" w:color="auto" w:sz="4" w:space="0"/>
            </w:tcBorders>
            <w:vAlign w:val="center"/>
          </w:tcPr>
          <w:p w14:paraId="6B6F760C">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7</w:t>
            </w:r>
          </w:p>
        </w:tc>
        <w:tc>
          <w:tcPr>
            <w:tcW w:w="1725" w:type="dxa"/>
            <w:tcBorders>
              <w:top w:val="single" w:color="auto" w:sz="4" w:space="0"/>
              <w:left w:val="single" w:color="auto" w:sz="4" w:space="0"/>
              <w:bottom w:val="single" w:color="auto" w:sz="4" w:space="0"/>
              <w:right w:val="single" w:color="auto" w:sz="4" w:space="0"/>
            </w:tcBorders>
            <w:vAlign w:val="center"/>
          </w:tcPr>
          <w:p w14:paraId="7C152B1D">
            <w:pPr>
              <w:spacing w:line="360" w:lineRule="auto"/>
              <w:ind w:firstLine="0" w:firstLineChars="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服务质量</w:t>
            </w:r>
            <w:r>
              <w:rPr>
                <w:rFonts w:hint="eastAsia" w:ascii="仿宋" w:hAnsi="仿宋" w:eastAsia="仿宋" w:cs="仿宋"/>
                <w:color w:val="auto"/>
                <w:sz w:val="24"/>
                <w:szCs w:val="24"/>
                <w:lang w:val="en-US" w:eastAsia="zh-CN"/>
              </w:rPr>
              <w:t>/货物质量</w:t>
            </w:r>
          </w:p>
        </w:tc>
        <w:tc>
          <w:tcPr>
            <w:tcW w:w="7488" w:type="dxa"/>
            <w:tcBorders>
              <w:top w:val="single" w:color="auto" w:sz="4" w:space="0"/>
              <w:left w:val="single" w:color="auto" w:sz="4" w:space="0"/>
              <w:bottom w:val="single" w:color="auto" w:sz="4" w:space="0"/>
              <w:right w:val="single" w:color="auto" w:sz="4" w:space="0"/>
            </w:tcBorders>
            <w:vAlign w:val="center"/>
          </w:tcPr>
          <w:p w14:paraId="53250428">
            <w:pPr>
              <w:spacing w:line="360" w:lineRule="auto"/>
              <w:ind w:firstLine="0" w:firstLineChars="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满足谈判文件标准</w:t>
            </w:r>
          </w:p>
        </w:tc>
      </w:tr>
      <w:tr w14:paraId="13C55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93" w:type="dxa"/>
            <w:tcBorders>
              <w:top w:val="single" w:color="auto" w:sz="4" w:space="0"/>
              <w:left w:val="single" w:color="auto" w:sz="4" w:space="0"/>
              <w:bottom w:val="single" w:color="auto" w:sz="4" w:space="0"/>
              <w:right w:val="single" w:color="auto" w:sz="4" w:space="0"/>
            </w:tcBorders>
            <w:vAlign w:val="center"/>
          </w:tcPr>
          <w:p w14:paraId="1975FE8D">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8</w:t>
            </w:r>
          </w:p>
        </w:tc>
        <w:tc>
          <w:tcPr>
            <w:tcW w:w="1725" w:type="dxa"/>
            <w:tcBorders>
              <w:top w:val="single" w:color="auto" w:sz="4" w:space="0"/>
              <w:left w:val="single" w:color="auto" w:sz="4" w:space="0"/>
              <w:bottom w:val="single" w:color="auto" w:sz="4" w:space="0"/>
              <w:right w:val="single" w:color="auto" w:sz="4" w:space="0"/>
            </w:tcBorders>
            <w:vAlign w:val="center"/>
          </w:tcPr>
          <w:p w14:paraId="73B4E28F">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采购方式</w:t>
            </w:r>
          </w:p>
        </w:tc>
        <w:tc>
          <w:tcPr>
            <w:tcW w:w="7488" w:type="dxa"/>
            <w:tcBorders>
              <w:top w:val="single" w:color="auto" w:sz="4" w:space="0"/>
              <w:left w:val="single" w:color="auto" w:sz="4" w:space="0"/>
              <w:bottom w:val="single" w:color="auto" w:sz="4" w:space="0"/>
              <w:right w:val="single" w:color="auto" w:sz="4" w:space="0"/>
            </w:tcBorders>
            <w:vAlign w:val="center"/>
          </w:tcPr>
          <w:p w14:paraId="36DBB541">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竞争性谈判</w:t>
            </w:r>
          </w:p>
        </w:tc>
      </w:tr>
      <w:tr w14:paraId="7AF55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93" w:type="dxa"/>
            <w:tcBorders>
              <w:top w:val="single" w:color="auto" w:sz="4" w:space="0"/>
              <w:left w:val="single" w:color="auto" w:sz="4" w:space="0"/>
              <w:bottom w:val="single" w:color="auto" w:sz="4" w:space="0"/>
              <w:right w:val="single" w:color="auto" w:sz="4" w:space="0"/>
            </w:tcBorders>
            <w:vAlign w:val="center"/>
          </w:tcPr>
          <w:p w14:paraId="198C1594">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9</w:t>
            </w:r>
          </w:p>
        </w:tc>
        <w:tc>
          <w:tcPr>
            <w:tcW w:w="1725" w:type="dxa"/>
            <w:tcBorders>
              <w:top w:val="single" w:color="auto" w:sz="4" w:space="0"/>
              <w:left w:val="single" w:color="auto" w:sz="4" w:space="0"/>
              <w:bottom w:val="single" w:color="auto" w:sz="4" w:space="0"/>
              <w:right w:val="single" w:color="auto" w:sz="4" w:space="0"/>
            </w:tcBorders>
            <w:vAlign w:val="center"/>
          </w:tcPr>
          <w:p w14:paraId="03319321">
            <w:pPr>
              <w:spacing w:line="360" w:lineRule="auto"/>
              <w:ind w:firstLine="0" w:firstLineChars="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预算资金</w:t>
            </w:r>
          </w:p>
        </w:tc>
        <w:tc>
          <w:tcPr>
            <w:tcW w:w="7488" w:type="dxa"/>
            <w:tcBorders>
              <w:top w:val="single" w:color="auto" w:sz="4" w:space="0"/>
              <w:left w:val="single" w:color="auto" w:sz="4" w:space="0"/>
              <w:bottom w:val="single" w:color="auto" w:sz="4" w:space="0"/>
              <w:right w:val="single" w:color="auto" w:sz="4" w:space="0"/>
            </w:tcBorders>
            <w:vAlign w:val="center"/>
          </w:tcPr>
          <w:p w14:paraId="0A10F3A5">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lang w:eastAsia="zh-CN"/>
              </w:rPr>
              <w:t>655580元</w:t>
            </w:r>
          </w:p>
        </w:tc>
      </w:tr>
      <w:tr w14:paraId="3E30A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 w:hRule="atLeast"/>
        </w:trPr>
        <w:tc>
          <w:tcPr>
            <w:tcW w:w="993" w:type="dxa"/>
            <w:tcBorders>
              <w:top w:val="single" w:color="auto" w:sz="4" w:space="0"/>
              <w:left w:val="single" w:color="auto" w:sz="4" w:space="0"/>
              <w:bottom w:val="single" w:color="auto" w:sz="4" w:space="0"/>
              <w:right w:val="single" w:color="auto" w:sz="4" w:space="0"/>
            </w:tcBorders>
            <w:vAlign w:val="center"/>
          </w:tcPr>
          <w:p w14:paraId="3D6A9D40">
            <w:pPr>
              <w:spacing w:line="360" w:lineRule="auto"/>
              <w:ind w:firstLine="480"/>
              <w:jc w:val="center"/>
              <w:rPr>
                <w:rFonts w:hint="eastAsia" w:ascii="仿宋" w:hAnsi="仿宋" w:eastAsia="仿宋" w:cs="仿宋"/>
                <w:color w:val="auto"/>
                <w:sz w:val="24"/>
                <w:szCs w:val="24"/>
              </w:rPr>
            </w:pPr>
            <w:r>
              <w:rPr>
                <w:rFonts w:hint="eastAsia" w:ascii="仿宋" w:hAnsi="仿宋" w:eastAsia="仿宋" w:cs="仿宋"/>
                <w:color w:val="auto"/>
                <w:sz w:val="24"/>
                <w:szCs w:val="24"/>
              </w:rPr>
              <w:t>10</w:t>
            </w:r>
          </w:p>
        </w:tc>
        <w:tc>
          <w:tcPr>
            <w:tcW w:w="1725" w:type="dxa"/>
            <w:tcBorders>
              <w:top w:val="single" w:color="auto" w:sz="4" w:space="0"/>
              <w:left w:val="single" w:color="auto" w:sz="4" w:space="0"/>
              <w:bottom w:val="single" w:color="auto" w:sz="4" w:space="0"/>
              <w:right w:val="single" w:color="auto" w:sz="4" w:space="0"/>
            </w:tcBorders>
            <w:vAlign w:val="center"/>
          </w:tcPr>
          <w:p w14:paraId="011D0569">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供应商资格条件</w:t>
            </w:r>
          </w:p>
        </w:tc>
        <w:tc>
          <w:tcPr>
            <w:tcW w:w="7488" w:type="dxa"/>
            <w:tcBorders>
              <w:top w:val="single" w:color="auto" w:sz="4" w:space="0"/>
              <w:left w:val="single" w:color="auto" w:sz="4" w:space="0"/>
              <w:bottom w:val="single" w:color="auto" w:sz="4" w:space="0"/>
              <w:right w:val="single" w:color="auto" w:sz="4" w:space="0"/>
            </w:tcBorders>
            <w:vAlign w:val="center"/>
          </w:tcPr>
          <w:p w14:paraId="52EEA948">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1、符合《中华人民共和国政府采购法》第二十二条的规定：</w:t>
            </w:r>
          </w:p>
          <w:p w14:paraId="5E667741">
            <w:pPr>
              <w:pStyle w:val="8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right="0" w:firstLine="0"/>
              <w:jc w:val="left"/>
              <w:textAlignment w:val="auto"/>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val="en-US" w:eastAsia="zh-CN"/>
              </w:rPr>
              <w:t>具有独立承担民事责任的能力：</w:t>
            </w:r>
          </w:p>
          <w:p w14:paraId="341974C7">
            <w:pPr>
              <w:pStyle w:val="8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right="0" w:firstLine="0"/>
              <w:jc w:val="left"/>
              <w:textAlignment w:val="auto"/>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val="en-US" w:eastAsia="zh-CN"/>
              </w:rPr>
              <w:t>提供在中华人民共和国境内注册的法人或其他组织的营业执照或事业单位法人证书或社会团体法人登记证书复印件，如投标人为自然人的提供自然人身份证明复印件；如国家另有规定的，则从其规定。</w:t>
            </w:r>
          </w:p>
          <w:p w14:paraId="0024E54B">
            <w:pPr>
              <w:pStyle w:val="8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right="0" w:firstLine="0"/>
              <w:jc w:val="left"/>
              <w:textAlignment w:val="auto"/>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val="en-US" w:eastAsia="zh-CN"/>
              </w:rPr>
              <w:t>2）有依法缴纳税收和社会保障资金的良好记录：提供近段时间内（连续三个月、新成立的公司按实际发生提供）的缴纳税收的完税证明或税务部门出具的纳税证明；如依法免税的，应提供相应文件证明；提供近段时间内（连续三个月、新成立的公司按实际发生提供）的缴纳社保证明材料加盖公章。如依法不需要缴纳社会保障资金的，应提供相应文件证明；</w:t>
            </w:r>
          </w:p>
          <w:p w14:paraId="2573B662">
            <w:pPr>
              <w:pStyle w:val="8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right="0" w:firstLine="0"/>
              <w:jc w:val="left"/>
              <w:textAlignment w:val="auto"/>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val="en-US" w:eastAsia="zh-CN"/>
              </w:rPr>
              <w:t>3）具有良好的商业信誉和健全的财务会计制度：提供2023年或2024年度由第三方财务审计机构出具的财务审计报告或新成立的企业提供银行出具的近三个月的资信证明；</w:t>
            </w:r>
          </w:p>
          <w:p w14:paraId="3EA2246D">
            <w:pPr>
              <w:pStyle w:val="8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right="0" w:firstLine="0"/>
              <w:jc w:val="left"/>
              <w:textAlignment w:val="auto"/>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val="en-US" w:eastAsia="zh-CN"/>
              </w:rPr>
              <w:t>4）履行合同所必需的设备和专业技术能力：提供《投标人资格声明函》；</w:t>
            </w:r>
          </w:p>
          <w:p w14:paraId="3B0F3984">
            <w:pPr>
              <w:pStyle w:val="8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right="0" w:firstLine="0"/>
              <w:jc w:val="left"/>
              <w:textAlignment w:val="auto"/>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val="en-US" w:eastAsia="zh-CN"/>
              </w:rPr>
              <w:t>5）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600A6293">
            <w:pPr>
              <w:pStyle w:val="82"/>
              <w:spacing w:before="75" w:after="75" w:line="360" w:lineRule="auto"/>
              <w:ind w:firstLine="48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  2.落实政府采购政策需满足的资格要求：</w:t>
            </w:r>
            <w:r>
              <w:rPr>
                <w:rFonts w:hint="eastAsia" w:ascii="仿宋" w:hAnsi="仿宋" w:eastAsia="仿宋" w:cs="仿宋"/>
                <w:color w:val="auto"/>
                <w:sz w:val="24"/>
                <w:szCs w:val="24"/>
                <w:lang w:val="en-US" w:eastAsia="zh-CN"/>
              </w:rPr>
              <w:t>本项目不专门面向中小企业</w:t>
            </w:r>
          </w:p>
          <w:p w14:paraId="3C37C2FB">
            <w:pPr>
              <w:pStyle w:val="82"/>
              <w:spacing w:before="75" w:after="75"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  3.本项目的特定资格要求：</w:t>
            </w:r>
          </w:p>
          <w:p w14:paraId="6F7EC324">
            <w:pPr>
              <w:pStyle w:val="82"/>
              <w:spacing w:before="75" w:after="75" w:line="360" w:lineRule="auto"/>
              <w:ind w:firstLine="0" w:firstLineChars="0"/>
              <w:rPr>
                <w:rFonts w:hint="eastAsia" w:ascii="仿宋" w:hAnsi="仿宋" w:eastAsia="仿宋" w:cs="仿宋"/>
                <w:i w:val="0"/>
                <w:iCs w:val="0"/>
                <w:caps w:val="0"/>
                <w:color w:val="auto"/>
                <w:spacing w:val="0"/>
                <w:sz w:val="24"/>
                <w:szCs w:val="24"/>
                <w:shd w:val="clear" w:fill="FFFFFF"/>
                <w:vertAlign w:val="baseline"/>
                <w:lang w:eastAsia="zh-CN"/>
              </w:rPr>
            </w:pPr>
            <w:r>
              <w:rPr>
                <w:rFonts w:hint="eastAsia" w:ascii="仿宋" w:hAnsi="仿宋" w:eastAsia="仿宋" w:cs="仿宋"/>
                <w:i w:val="0"/>
                <w:iCs w:val="0"/>
                <w:caps w:val="0"/>
                <w:color w:val="auto"/>
                <w:spacing w:val="0"/>
                <w:sz w:val="24"/>
                <w:szCs w:val="24"/>
                <w:shd w:val="clear" w:fill="FFFFFF"/>
                <w:vertAlign w:val="baseline"/>
                <w:lang w:eastAsia="zh-CN"/>
              </w:rPr>
              <w:t>（（1）近三年拟参加本次招标项目的投标人在“信用中国”网站（www.creditchina.gov.cn）、中国政府采购网（www.ccgp.gov.cn）、国家企业信用信息公示系（http://www.gsxt.gov.cn）、中国裁判文书网（http://wenshu.court.gov.cn/）四个网站的查询结果，如投标人被列入失信被执行人、重大税收违法案件当事人名单、政府采购严重违法失信行为记录名单的（尚在处罚期内的）的，将拒绝其参加本次政府采购活动。（说明：①由资格性审查人员于投标截止日查询结果为准，如在上述网站查询结果均显示没有相关记录，视为不存在上述不良信用记录。②采购代理机构同时对信用信息查询记录和证据截图或下载存档；）</w:t>
            </w:r>
          </w:p>
          <w:p w14:paraId="10A7C09F">
            <w:pPr>
              <w:pStyle w:val="481"/>
              <w:numPr>
                <w:ilvl w:val="0"/>
                <w:numId w:val="25"/>
              </w:numPr>
              <w:spacing w:line="240" w:lineRule="auto"/>
              <w:ind w:left="0" w:leftChars="0" w:firstLine="0" w:firstLineChars="0"/>
              <w:rPr>
                <w:rFonts w:hint="eastAsia" w:ascii="仿宋" w:hAnsi="仿宋" w:eastAsia="仿宋" w:cs="仿宋"/>
                <w:i w:val="0"/>
                <w:iCs w:val="0"/>
                <w:caps w:val="0"/>
                <w:color w:val="auto"/>
                <w:spacing w:val="0"/>
                <w:sz w:val="24"/>
                <w:szCs w:val="24"/>
                <w:shd w:val="clear" w:fill="FFFFFF"/>
                <w:vertAlign w:val="baseline"/>
                <w:lang w:eastAsia="zh-CN"/>
              </w:rPr>
            </w:pPr>
            <w:r>
              <w:rPr>
                <w:rFonts w:hint="eastAsia" w:ascii="仿宋" w:hAnsi="仿宋" w:eastAsia="仿宋" w:cs="仿宋"/>
                <w:i w:val="0"/>
                <w:iCs w:val="0"/>
                <w:caps w:val="0"/>
                <w:color w:val="auto"/>
                <w:spacing w:val="0"/>
                <w:sz w:val="24"/>
                <w:szCs w:val="24"/>
                <w:shd w:val="clear" w:fill="FFFFFF"/>
                <w:vertAlign w:val="baseline"/>
                <w:lang w:eastAsia="zh-CN"/>
              </w:rPr>
              <w:t>企业负责人为同一人或者存在直接控股、管理关系的不同投标人，不得参加同一合同项下的政府采购活动。否则，皆取消投标资格。</w:t>
            </w:r>
          </w:p>
          <w:p w14:paraId="5D691AE6">
            <w:pPr>
              <w:pStyle w:val="82"/>
              <w:spacing w:before="75" w:after="75" w:line="360" w:lineRule="auto"/>
              <w:ind w:firstLine="0" w:firstLineChars="0"/>
              <w:rPr>
                <w:rFonts w:hint="eastAsia" w:ascii="仿宋" w:hAnsi="仿宋" w:eastAsia="仿宋" w:cs="仿宋"/>
                <w:i w:val="0"/>
                <w:iCs w:val="0"/>
                <w:caps w:val="0"/>
                <w:color w:val="auto"/>
                <w:spacing w:val="0"/>
                <w:sz w:val="24"/>
                <w:szCs w:val="24"/>
                <w:shd w:val="clear" w:fill="FFFFFF"/>
                <w:vertAlign w:val="baseline"/>
                <w:lang w:eastAsia="zh-CN"/>
              </w:rPr>
            </w:pPr>
            <w:r>
              <w:rPr>
                <w:rFonts w:hint="eastAsia" w:ascii="仿宋" w:hAnsi="仿宋" w:eastAsia="仿宋" w:cs="仿宋"/>
                <w:i w:val="0"/>
                <w:iCs w:val="0"/>
                <w:caps w:val="0"/>
                <w:color w:val="auto"/>
                <w:spacing w:val="0"/>
                <w:sz w:val="24"/>
                <w:szCs w:val="24"/>
                <w:shd w:val="clear" w:fill="FFFFFF"/>
                <w:vertAlign w:val="baseline"/>
                <w:lang w:eastAsia="zh-CN"/>
              </w:rPr>
              <w:t>（</w:t>
            </w:r>
            <w:r>
              <w:rPr>
                <w:rFonts w:hint="eastAsia" w:ascii="仿宋" w:hAnsi="仿宋" w:eastAsia="仿宋" w:cs="仿宋"/>
                <w:i w:val="0"/>
                <w:iCs w:val="0"/>
                <w:caps w:val="0"/>
                <w:color w:val="auto"/>
                <w:spacing w:val="0"/>
                <w:sz w:val="24"/>
                <w:szCs w:val="24"/>
                <w:shd w:val="clear" w:fill="FFFFFF"/>
                <w:vertAlign w:val="baseline"/>
                <w:lang w:val="en-US" w:eastAsia="zh-CN"/>
              </w:rPr>
              <w:t>3</w:t>
            </w:r>
            <w:r>
              <w:rPr>
                <w:rFonts w:hint="eastAsia" w:ascii="仿宋" w:hAnsi="仿宋" w:eastAsia="仿宋" w:cs="仿宋"/>
                <w:i w:val="0"/>
                <w:iCs w:val="0"/>
                <w:caps w:val="0"/>
                <w:color w:val="auto"/>
                <w:spacing w:val="0"/>
                <w:sz w:val="24"/>
                <w:szCs w:val="24"/>
                <w:shd w:val="clear" w:fill="FFFFFF"/>
                <w:vertAlign w:val="baseline"/>
                <w:lang w:eastAsia="zh-CN"/>
              </w:rPr>
              <w:t>）投标保证金或电子保函：7000元整（大写：柒仟元整）</w:t>
            </w:r>
          </w:p>
          <w:p w14:paraId="772DED64">
            <w:pPr>
              <w:pStyle w:val="82"/>
              <w:spacing w:before="75" w:after="75"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4</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本项目不接受联合体谈判。</w:t>
            </w:r>
          </w:p>
          <w:p w14:paraId="245F57AA">
            <w:pPr>
              <w:pStyle w:val="82"/>
              <w:spacing w:before="75" w:after="75" w:line="360" w:lineRule="auto"/>
              <w:ind w:firstLine="0" w:firstLineChars="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（5）投标人为生产企业，须提供《医疗器械生产许可证》。投标人为经销商，经营第二类医疗器械须提供《医疗器械经营备案凭证》；经营第三类医疗器械须提供《医疗器械经营许可证》；</w:t>
            </w:r>
          </w:p>
          <w:p w14:paraId="4FEA8D28">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b/>
                <w:bCs/>
                <w:color w:val="auto"/>
                <w:sz w:val="24"/>
                <w:szCs w:val="24"/>
              </w:rPr>
              <w:t>上述资格审查材料，是响应文件的组成部分，供应商须在响应文件中提供，若响应文件中未按规定提供，供应商有可能承担评审时资格审查不通过的风险。</w:t>
            </w:r>
          </w:p>
        </w:tc>
      </w:tr>
      <w:tr w14:paraId="56936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atLeast"/>
        </w:trPr>
        <w:tc>
          <w:tcPr>
            <w:tcW w:w="993" w:type="dxa"/>
            <w:tcBorders>
              <w:top w:val="single" w:color="auto" w:sz="4" w:space="0"/>
              <w:left w:val="single" w:color="auto" w:sz="4" w:space="0"/>
              <w:bottom w:val="single" w:color="auto" w:sz="4" w:space="0"/>
              <w:right w:val="single" w:color="auto" w:sz="4" w:space="0"/>
            </w:tcBorders>
            <w:vAlign w:val="center"/>
          </w:tcPr>
          <w:p w14:paraId="2DE07C76">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11</w:t>
            </w:r>
          </w:p>
        </w:tc>
        <w:tc>
          <w:tcPr>
            <w:tcW w:w="1725" w:type="dxa"/>
            <w:tcBorders>
              <w:top w:val="single" w:color="auto" w:sz="4" w:space="0"/>
              <w:left w:val="single" w:color="auto" w:sz="4" w:space="0"/>
              <w:bottom w:val="single" w:color="auto" w:sz="4" w:space="0"/>
              <w:right w:val="single" w:color="auto" w:sz="4" w:space="0"/>
            </w:tcBorders>
            <w:vAlign w:val="center"/>
          </w:tcPr>
          <w:p w14:paraId="09D4C680">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响应文件递交截止及开标时间</w:t>
            </w:r>
          </w:p>
        </w:tc>
        <w:tc>
          <w:tcPr>
            <w:tcW w:w="7488" w:type="dxa"/>
            <w:tcBorders>
              <w:top w:val="single" w:color="auto" w:sz="4" w:space="0"/>
              <w:left w:val="single" w:color="auto" w:sz="4" w:space="0"/>
              <w:bottom w:val="single" w:color="auto" w:sz="4" w:space="0"/>
              <w:right w:val="single" w:color="auto" w:sz="4" w:space="0"/>
            </w:tcBorders>
            <w:vAlign w:val="center"/>
          </w:tcPr>
          <w:p w14:paraId="46571740">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highlight w:val="none"/>
                <w:lang w:eastAsia="zh-CN"/>
              </w:rPr>
              <w:t>2025年4月16日11：00</w:t>
            </w:r>
            <w:r>
              <w:rPr>
                <w:rFonts w:hint="eastAsia" w:ascii="仿宋" w:hAnsi="仿宋" w:eastAsia="仿宋" w:cs="仿宋"/>
                <w:color w:val="auto"/>
                <w:sz w:val="24"/>
                <w:szCs w:val="24"/>
                <w:highlight w:val="none"/>
              </w:rPr>
              <w:t>（北京时间）</w:t>
            </w:r>
          </w:p>
        </w:tc>
      </w:tr>
      <w:tr w14:paraId="72A0D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trPr>
        <w:tc>
          <w:tcPr>
            <w:tcW w:w="993" w:type="dxa"/>
            <w:tcBorders>
              <w:top w:val="single" w:color="auto" w:sz="4" w:space="0"/>
              <w:left w:val="single" w:color="auto" w:sz="4" w:space="0"/>
              <w:bottom w:val="single" w:color="auto" w:sz="4" w:space="0"/>
              <w:right w:val="single" w:color="auto" w:sz="4" w:space="0"/>
            </w:tcBorders>
            <w:vAlign w:val="center"/>
          </w:tcPr>
          <w:p w14:paraId="446F2753">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12</w:t>
            </w:r>
          </w:p>
        </w:tc>
        <w:tc>
          <w:tcPr>
            <w:tcW w:w="1725" w:type="dxa"/>
            <w:tcBorders>
              <w:top w:val="single" w:color="auto" w:sz="4" w:space="0"/>
              <w:left w:val="single" w:color="auto" w:sz="4" w:space="0"/>
              <w:bottom w:val="single" w:color="auto" w:sz="4" w:space="0"/>
              <w:right w:val="single" w:color="auto" w:sz="4" w:space="0"/>
            </w:tcBorders>
            <w:vAlign w:val="center"/>
          </w:tcPr>
          <w:p w14:paraId="3A0B942A">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响应文件递交方式</w:t>
            </w:r>
          </w:p>
        </w:tc>
        <w:tc>
          <w:tcPr>
            <w:tcW w:w="7488" w:type="dxa"/>
            <w:tcBorders>
              <w:top w:val="single" w:color="auto" w:sz="4" w:space="0"/>
              <w:left w:val="single" w:color="auto" w:sz="4" w:space="0"/>
              <w:bottom w:val="single" w:color="auto" w:sz="4" w:space="0"/>
              <w:right w:val="single" w:color="auto" w:sz="4" w:space="0"/>
            </w:tcBorders>
            <w:vAlign w:val="center"/>
          </w:tcPr>
          <w:p w14:paraId="7BADFDDF">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采用不见面开标：</w:t>
            </w:r>
          </w:p>
          <w:p w14:paraId="19122784">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响应文件提交时间：同投标截止时间</w:t>
            </w:r>
          </w:p>
          <w:p w14:paraId="552C301C">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开标地点：政采云远程不见面开标大厅</w:t>
            </w:r>
          </w:p>
          <w:p w14:paraId="46DA1052">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不见面开标默认解密时长：30分钟</w:t>
            </w:r>
          </w:p>
          <w:p w14:paraId="3508AE52">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关于能否延长解密时间的约定：开标现场若发现默认解密时长不足，由采购人决定是否延长解密时长。</w:t>
            </w:r>
          </w:p>
          <w:p w14:paraId="4D8ABB03">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注：供应商可通过账号密码或CA登录政采云客户端进行投标文件的制作，本项目采用电子版投标文件。</w:t>
            </w:r>
          </w:p>
        </w:tc>
      </w:tr>
      <w:tr w14:paraId="51E5D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993" w:type="dxa"/>
            <w:tcBorders>
              <w:top w:val="single" w:color="auto" w:sz="4" w:space="0"/>
              <w:left w:val="single" w:color="auto" w:sz="4" w:space="0"/>
              <w:bottom w:val="single" w:color="auto" w:sz="4" w:space="0"/>
              <w:right w:val="single" w:color="auto" w:sz="4" w:space="0"/>
            </w:tcBorders>
            <w:vAlign w:val="center"/>
          </w:tcPr>
          <w:p w14:paraId="0909F089">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13</w:t>
            </w:r>
          </w:p>
        </w:tc>
        <w:tc>
          <w:tcPr>
            <w:tcW w:w="1725" w:type="dxa"/>
            <w:tcBorders>
              <w:top w:val="single" w:color="auto" w:sz="4" w:space="0"/>
              <w:left w:val="single" w:color="auto" w:sz="4" w:space="0"/>
              <w:bottom w:val="single" w:color="auto" w:sz="4" w:space="0"/>
              <w:right w:val="single" w:color="auto" w:sz="4" w:space="0"/>
            </w:tcBorders>
            <w:vAlign w:val="center"/>
          </w:tcPr>
          <w:p w14:paraId="6DC6FA87">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验收要求</w:t>
            </w:r>
          </w:p>
        </w:tc>
        <w:tc>
          <w:tcPr>
            <w:tcW w:w="7488" w:type="dxa"/>
            <w:tcBorders>
              <w:top w:val="single" w:color="auto" w:sz="4" w:space="0"/>
              <w:left w:val="single" w:color="auto" w:sz="4" w:space="0"/>
              <w:bottom w:val="single" w:color="auto" w:sz="4" w:space="0"/>
              <w:right w:val="single" w:color="auto" w:sz="4" w:space="0"/>
            </w:tcBorders>
            <w:vAlign w:val="center"/>
          </w:tcPr>
          <w:p w14:paraId="2255501F">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政府采购合同履行完毕后，收到中标人验收申请10日内组织履约验收</w:t>
            </w:r>
          </w:p>
        </w:tc>
      </w:tr>
      <w:tr w14:paraId="59859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993" w:type="dxa"/>
            <w:tcBorders>
              <w:top w:val="single" w:color="auto" w:sz="4" w:space="0"/>
              <w:left w:val="single" w:color="auto" w:sz="4" w:space="0"/>
              <w:bottom w:val="single" w:color="auto" w:sz="4" w:space="0"/>
              <w:right w:val="single" w:color="auto" w:sz="4" w:space="0"/>
            </w:tcBorders>
            <w:vAlign w:val="center"/>
          </w:tcPr>
          <w:p w14:paraId="74FC3706">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14</w:t>
            </w:r>
          </w:p>
        </w:tc>
        <w:tc>
          <w:tcPr>
            <w:tcW w:w="1725" w:type="dxa"/>
            <w:tcBorders>
              <w:top w:val="single" w:color="auto" w:sz="4" w:space="0"/>
              <w:left w:val="single" w:color="auto" w:sz="4" w:space="0"/>
              <w:bottom w:val="single" w:color="auto" w:sz="4" w:space="0"/>
              <w:right w:val="single" w:color="auto" w:sz="4" w:space="0"/>
            </w:tcBorders>
            <w:vAlign w:val="center"/>
          </w:tcPr>
          <w:p w14:paraId="440730DA">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kern w:val="0"/>
                <w:sz w:val="24"/>
                <w:szCs w:val="24"/>
              </w:rPr>
              <w:t>联合体</w:t>
            </w:r>
          </w:p>
        </w:tc>
        <w:tc>
          <w:tcPr>
            <w:tcW w:w="7488" w:type="dxa"/>
            <w:tcBorders>
              <w:top w:val="single" w:color="auto" w:sz="4" w:space="0"/>
              <w:left w:val="single" w:color="auto" w:sz="4" w:space="0"/>
              <w:bottom w:val="single" w:color="auto" w:sz="4" w:space="0"/>
              <w:right w:val="single" w:color="auto" w:sz="4" w:space="0"/>
            </w:tcBorders>
            <w:vAlign w:val="center"/>
          </w:tcPr>
          <w:p w14:paraId="770052DE">
            <w:pPr>
              <w:spacing w:line="360" w:lineRule="auto"/>
              <w:ind w:firstLine="0" w:firstLineChars="0"/>
              <w:rPr>
                <w:rFonts w:hint="eastAsia" w:ascii="仿宋" w:hAnsi="仿宋" w:eastAsia="仿宋" w:cs="仿宋"/>
                <w:bCs/>
                <w:color w:val="auto"/>
                <w:sz w:val="24"/>
                <w:szCs w:val="24"/>
              </w:rPr>
            </w:pPr>
            <w:r>
              <w:rPr>
                <w:rFonts w:hint="eastAsia" w:ascii="仿宋" w:hAnsi="仿宋" w:eastAsia="仿宋" w:cs="仿宋"/>
                <w:color w:val="auto"/>
                <w:sz w:val="24"/>
                <w:szCs w:val="24"/>
              </w:rPr>
              <w:t>不接受联合体</w:t>
            </w:r>
          </w:p>
        </w:tc>
      </w:tr>
      <w:tr w14:paraId="3AEEE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993" w:type="dxa"/>
            <w:tcBorders>
              <w:top w:val="single" w:color="auto" w:sz="4" w:space="0"/>
              <w:left w:val="single" w:color="auto" w:sz="4" w:space="0"/>
              <w:bottom w:val="single" w:color="auto" w:sz="4" w:space="0"/>
              <w:right w:val="single" w:color="auto" w:sz="4" w:space="0"/>
            </w:tcBorders>
            <w:vAlign w:val="center"/>
          </w:tcPr>
          <w:p w14:paraId="06ECFEF0">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15</w:t>
            </w:r>
          </w:p>
        </w:tc>
        <w:tc>
          <w:tcPr>
            <w:tcW w:w="1725" w:type="dxa"/>
            <w:tcBorders>
              <w:top w:val="single" w:color="auto" w:sz="4" w:space="0"/>
              <w:left w:val="single" w:color="auto" w:sz="4" w:space="0"/>
              <w:bottom w:val="single" w:color="auto" w:sz="4" w:space="0"/>
              <w:right w:val="single" w:color="auto" w:sz="4" w:space="0"/>
            </w:tcBorders>
            <w:vAlign w:val="center"/>
          </w:tcPr>
          <w:p w14:paraId="4392B572">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评审方法</w:t>
            </w:r>
          </w:p>
        </w:tc>
        <w:tc>
          <w:tcPr>
            <w:tcW w:w="7488" w:type="dxa"/>
            <w:tcBorders>
              <w:top w:val="single" w:color="auto" w:sz="4" w:space="0"/>
              <w:left w:val="single" w:color="auto" w:sz="4" w:space="0"/>
              <w:bottom w:val="single" w:color="auto" w:sz="4" w:space="0"/>
              <w:right w:val="single" w:color="auto" w:sz="4" w:space="0"/>
            </w:tcBorders>
            <w:vAlign w:val="center"/>
          </w:tcPr>
          <w:p w14:paraId="196CAD27">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最低评标价法</w:t>
            </w:r>
          </w:p>
        </w:tc>
      </w:tr>
      <w:tr w14:paraId="3F4F4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93" w:type="dxa"/>
            <w:tcBorders>
              <w:top w:val="single" w:color="auto" w:sz="4" w:space="0"/>
              <w:left w:val="single" w:color="auto" w:sz="4" w:space="0"/>
              <w:bottom w:val="single" w:color="auto" w:sz="4" w:space="0"/>
              <w:right w:val="single" w:color="auto" w:sz="4" w:space="0"/>
            </w:tcBorders>
            <w:vAlign w:val="center"/>
          </w:tcPr>
          <w:p w14:paraId="6BD4D677">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16</w:t>
            </w:r>
          </w:p>
        </w:tc>
        <w:tc>
          <w:tcPr>
            <w:tcW w:w="1725" w:type="dxa"/>
            <w:tcBorders>
              <w:top w:val="single" w:color="auto" w:sz="4" w:space="0"/>
              <w:left w:val="single" w:color="auto" w:sz="4" w:space="0"/>
              <w:bottom w:val="single" w:color="auto" w:sz="4" w:space="0"/>
              <w:right w:val="single" w:color="auto" w:sz="4" w:space="0"/>
            </w:tcBorders>
            <w:vAlign w:val="center"/>
          </w:tcPr>
          <w:p w14:paraId="178452E8">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响应有效期</w:t>
            </w:r>
          </w:p>
        </w:tc>
        <w:tc>
          <w:tcPr>
            <w:tcW w:w="7488" w:type="dxa"/>
            <w:tcBorders>
              <w:top w:val="single" w:color="auto" w:sz="4" w:space="0"/>
              <w:left w:val="single" w:color="auto" w:sz="4" w:space="0"/>
              <w:bottom w:val="single" w:color="auto" w:sz="4" w:space="0"/>
              <w:right w:val="single" w:color="auto" w:sz="4" w:space="0"/>
            </w:tcBorders>
            <w:vAlign w:val="center"/>
          </w:tcPr>
          <w:p w14:paraId="641E7B02">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90日历日（从响应文件截止之日算起）</w:t>
            </w:r>
          </w:p>
        </w:tc>
      </w:tr>
      <w:tr w14:paraId="59AD1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3" w:type="dxa"/>
            <w:tcBorders>
              <w:top w:val="single" w:color="auto" w:sz="4" w:space="0"/>
              <w:left w:val="single" w:color="auto" w:sz="4" w:space="0"/>
              <w:bottom w:val="single" w:color="auto" w:sz="4" w:space="0"/>
              <w:right w:val="single" w:color="auto" w:sz="4" w:space="0"/>
            </w:tcBorders>
            <w:vAlign w:val="center"/>
          </w:tcPr>
          <w:p w14:paraId="7E23AE50">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17</w:t>
            </w:r>
          </w:p>
        </w:tc>
        <w:tc>
          <w:tcPr>
            <w:tcW w:w="1725" w:type="dxa"/>
            <w:tcBorders>
              <w:top w:val="single" w:color="auto" w:sz="4" w:space="0"/>
              <w:left w:val="single" w:color="auto" w:sz="4" w:space="0"/>
              <w:bottom w:val="single" w:color="auto" w:sz="4" w:space="0"/>
              <w:right w:val="single" w:color="auto" w:sz="4" w:space="0"/>
            </w:tcBorders>
            <w:vAlign w:val="center"/>
          </w:tcPr>
          <w:p w14:paraId="2CEC0D6A">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谈判保证金</w:t>
            </w:r>
          </w:p>
        </w:tc>
        <w:tc>
          <w:tcPr>
            <w:tcW w:w="7488" w:type="dxa"/>
            <w:tcBorders>
              <w:top w:val="single" w:color="auto" w:sz="4" w:space="0"/>
              <w:left w:val="single" w:color="auto" w:sz="4" w:space="0"/>
              <w:bottom w:val="single" w:color="auto" w:sz="4" w:space="0"/>
              <w:right w:val="single" w:color="auto" w:sz="4" w:space="0"/>
            </w:tcBorders>
            <w:vAlign w:val="center"/>
          </w:tcPr>
          <w:p w14:paraId="3EDCFA37">
            <w:pPr>
              <w:spacing w:line="360" w:lineRule="auto"/>
              <w:ind w:firstLine="0" w:firstLineChars="0"/>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投标保证金的缴纳形式：转账、汇款、保函</w:t>
            </w:r>
          </w:p>
          <w:p w14:paraId="7F5C9FF1">
            <w:pPr>
              <w:spacing w:line="360" w:lineRule="auto"/>
              <w:ind w:firstLine="0" w:firstLineChars="0"/>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投标保证金的金额：7000元整（大写：柒仟元整）</w:t>
            </w:r>
          </w:p>
          <w:p w14:paraId="1F87E045">
            <w:pPr>
              <w:spacing w:line="360" w:lineRule="auto"/>
              <w:ind w:firstLine="0" w:firstLineChars="0"/>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递交方式：电汇、转账等（由投标人基本账户汇出，否则无效）</w:t>
            </w:r>
          </w:p>
          <w:p w14:paraId="5DD87D04">
            <w:pPr>
              <w:spacing w:line="360" w:lineRule="auto"/>
              <w:ind w:firstLine="0" w:firstLineChars="0"/>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户名称：新疆鑫启盛项目管理有限责任公司</w:t>
            </w:r>
          </w:p>
          <w:p w14:paraId="2F613842">
            <w:pPr>
              <w:spacing w:line="360" w:lineRule="auto"/>
              <w:ind w:firstLine="0" w:firstLineChars="0"/>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开户银行：和田市农村信用合作联社</w:t>
            </w:r>
          </w:p>
          <w:p w14:paraId="782D8C3A">
            <w:pPr>
              <w:spacing w:line="360" w:lineRule="auto"/>
              <w:ind w:firstLine="0" w:firstLineChars="0"/>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账号：876010012010152401755</w:t>
            </w:r>
          </w:p>
          <w:p w14:paraId="1C12798B">
            <w:pPr>
              <w:spacing w:line="360" w:lineRule="auto"/>
              <w:ind w:firstLine="0" w:firstLineChars="0"/>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注：1.采用银行转账或电汇的方式的，由报名单位基本账户于2025年4月16日11：00（北京时间）前汇至指定账户，不得以现金和其他形式缴纳，不得以分公司、办事处或其他机构的名已缴纳，报名单位在缴纳保证金时，需在进账凭证上明确资金用途、项目名称、包段名称，以便查对核实。投标保证金缴纳截止时间为递交响应文件截止时间，无须换取收据。</w:t>
            </w:r>
          </w:p>
          <w:p w14:paraId="69E08CB3">
            <w:pPr>
              <w:spacing w:line="360" w:lineRule="auto"/>
              <w:ind w:firstLine="0" w:firstLineChars="0"/>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2.电子保函使用方法：1、登录新疆维吾尔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p>
          <w:p w14:paraId="417B5513">
            <w:pPr>
              <w:spacing w:line="360" w:lineRule="auto"/>
              <w:ind w:firstLine="0" w:firstLineChars="0"/>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保函承保期限：2025年4月16日----2025年7月16日（90日历天）</w:t>
            </w:r>
          </w:p>
          <w:p w14:paraId="7B65ACFD">
            <w:pPr>
              <w:spacing w:line="360" w:lineRule="auto"/>
              <w:ind w:firstLine="0" w:firstLineChars="0"/>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提供以下材料：</w:t>
            </w:r>
          </w:p>
          <w:p w14:paraId="0F8CE933">
            <w:pPr>
              <w:spacing w:line="360" w:lineRule="auto"/>
              <w:ind w:firstLine="0" w:firstLineChars="0"/>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1、开户许可证复印件或账户基本信息（与缴纳投标保证金账户一致）；</w:t>
            </w:r>
          </w:p>
          <w:p w14:paraId="43C0C00C">
            <w:pPr>
              <w:spacing w:line="360" w:lineRule="auto"/>
              <w:ind w:firstLine="0" w:firstLineChars="0"/>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2、法人身份证复印件或办理退付手续委托书原件；</w:t>
            </w:r>
          </w:p>
          <w:p w14:paraId="3BE3B730">
            <w:pPr>
              <w:spacing w:line="360" w:lineRule="auto"/>
              <w:ind w:firstLine="0" w:firstLineChars="0"/>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3、该公司缴纳投标保证金回单；</w:t>
            </w:r>
          </w:p>
          <w:p w14:paraId="1E1F52B7">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kern w:val="0"/>
                <w:sz w:val="24"/>
                <w:szCs w:val="24"/>
                <w:lang w:val="en-US" w:eastAsia="zh-CN"/>
              </w:rPr>
              <w:t>4、中标企业应在签订合同后5个工作日内，另行提供；甲方单位关于退付投标保证金证明原件、中标通知书和合同复印件（合同第一部分及质保约定部分）。</w:t>
            </w:r>
          </w:p>
        </w:tc>
      </w:tr>
      <w:tr w14:paraId="00E58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93" w:type="dxa"/>
            <w:tcBorders>
              <w:top w:val="single" w:color="auto" w:sz="4" w:space="0"/>
              <w:left w:val="single" w:color="auto" w:sz="4" w:space="0"/>
              <w:bottom w:val="single" w:color="auto" w:sz="4" w:space="0"/>
              <w:right w:val="single" w:color="auto" w:sz="4" w:space="0"/>
            </w:tcBorders>
            <w:vAlign w:val="center"/>
          </w:tcPr>
          <w:p w14:paraId="394D0414">
            <w:pPr>
              <w:spacing w:line="360" w:lineRule="auto"/>
              <w:ind w:firstLine="48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18</w:t>
            </w:r>
          </w:p>
        </w:tc>
        <w:tc>
          <w:tcPr>
            <w:tcW w:w="1725" w:type="dxa"/>
            <w:tcBorders>
              <w:top w:val="single" w:color="auto" w:sz="4" w:space="0"/>
              <w:left w:val="single" w:color="auto" w:sz="4" w:space="0"/>
              <w:bottom w:val="single" w:color="auto" w:sz="4" w:space="0"/>
              <w:right w:val="single" w:color="auto" w:sz="4" w:space="0"/>
            </w:tcBorders>
            <w:vAlign w:val="center"/>
          </w:tcPr>
          <w:p w14:paraId="045C0FA5">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最高限价</w:t>
            </w:r>
          </w:p>
        </w:tc>
        <w:tc>
          <w:tcPr>
            <w:tcW w:w="7488" w:type="dxa"/>
            <w:tcBorders>
              <w:top w:val="single" w:color="auto" w:sz="4" w:space="0"/>
              <w:left w:val="single" w:color="auto" w:sz="4" w:space="0"/>
              <w:bottom w:val="single" w:color="auto" w:sz="4" w:space="0"/>
              <w:right w:val="single" w:color="auto" w:sz="4" w:space="0"/>
            </w:tcBorders>
            <w:vAlign w:val="center"/>
          </w:tcPr>
          <w:p w14:paraId="36A4D97B">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本次采购设置最高限价，最高限价</w:t>
            </w:r>
            <w:r>
              <w:rPr>
                <w:rFonts w:hint="eastAsia" w:ascii="仿宋" w:hAnsi="仿宋" w:eastAsia="仿宋" w:cs="仿宋"/>
                <w:color w:val="auto"/>
                <w:sz w:val="24"/>
                <w:szCs w:val="24"/>
                <w:u w:val="single"/>
              </w:rPr>
              <w:t>655580</w:t>
            </w:r>
            <w:r>
              <w:rPr>
                <w:rFonts w:hint="eastAsia" w:ascii="仿宋" w:hAnsi="仿宋" w:eastAsia="仿宋" w:cs="仿宋"/>
                <w:color w:val="auto"/>
                <w:sz w:val="24"/>
                <w:szCs w:val="24"/>
                <w:u w:val="single"/>
                <w:lang w:eastAsia="zh-CN"/>
              </w:rPr>
              <w:t>元</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各供应商的报价超出此范围将作废标处理。</w:t>
            </w:r>
          </w:p>
        </w:tc>
      </w:tr>
      <w:tr w14:paraId="5A9A6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993" w:type="dxa"/>
            <w:tcBorders>
              <w:top w:val="single" w:color="auto" w:sz="4" w:space="0"/>
              <w:left w:val="single" w:color="auto" w:sz="4" w:space="0"/>
              <w:bottom w:val="single" w:color="auto" w:sz="4" w:space="0"/>
              <w:right w:val="single" w:color="auto" w:sz="4" w:space="0"/>
            </w:tcBorders>
            <w:vAlign w:val="center"/>
          </w:tcPr>
          <w:p w14:paraId="2EC8DFC1">
            <w:pPr>
              <w:spacing w:line="360" w:lineRule="auto"/>
              <w:ind w:firstLine="48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19</w:t>
            </w:r>
          </w:p>
        </w:tc>
        <w:tc>
          <w:tcPr>
            <w:tcW w:w="1725" w:type="dxa"/>
            <w:tcBorders>
              <w:top w:val="single" w:color="auto" w:sz="4" w:space="0"/>
              <w:left w:val="single" w:color="auto" w:sz="4" w:space="0"/>
              <w:bottom w:val="single" w:color="auto" w:sz="4" w:space="0"/>
              <w:right w:val="single" w:color="auto" w:sz="4" w:space="0"/>
            </w:tcBorders>
            <w:vAlign w:val="center"/>
          </w:tcPr>
          <w:p w14:paraId="73CBB212">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核心产品</w:t>
            </w:r>
          </w:p>
        </w:tc>
        <w:tc>
          <w:tcPr>
            <w:tcW w:w="7488" w:type="dxa"/>
            <w:tcBorders>
              <w:top w:val="single" w:color="auto" w:sz="4" w:space="0"/>
              <w:left w:val="single" w:color="auto" w:sz="4" w:space="0"/>
              <w:bottom w:val="single" w:color="auto" w:sz="4" w:space="0"/>
              <w:right w:val="single" w:color="auto" w:sz="4" w:space="0"/>
            </w:tcBorders>
            <w:vAlign w:val="center"/>
          </w:tcPr>
          <w:p w14:paraId="74514099">
            <w:pPr>
              <w:spacing w:line="360" w:lineRule="auto"/>
              <w:ind w:firstLine="0" w:firstLineChars="0"/>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采用最低评标价法的采购项目，提供相同品牌产品的不同供应商参加同一合同项下采购的，以其中通过资格审查、符合性审查且报价最低的参加评标；</w:t>
            </w:r>
          </w:p>
          <w:p w14:paraId="04BF1EF3">
            <w:pPr>
              <w:spacing w:line="360" w:lineRule="auto"/>
              <w:ind w:firstLine="0" w:firstLineChars="0"/>
              <w:rPr>
                <w:rFonts w:hint="eastAsia" w:ascii="仿宋" w:hAnsi="仿宋" w:eastAsia="仿宋" w:cs="仿宋"/>
                <w:color w:val="auto"/>
                <w:sz w:val="24"/>
                <w:szCs w:val="24"/>
                <w:lang w:val="en-US" w:eastAsia="zh-CN"/>
              </w:rPr>
            </w:pPr>
            <w:r>
              <w:rPr>
                <w:rFonts w:hint="eastAsia" w:ascii="仿宋" w:hAnsi="仿宋" w:eastAsia="仿宋" w:cs="仿宋"/>
                <w:color w:val="auto"/>
                <w:kern w:val="0"/>
                <w:sz w:val="24"/>
                <w:szCs w:val="24"/>
              </w:rPr>
              <w:t>非单一产品采购项目，采购人应当根据采购项目技术构成、产品价格比重等合理确定核心产品，多家供应商提供核心产品品牌相同的，按上款规定执行。</w:t>
            </w:r>
          </w:p>
        </w:tc>
      </w:tr>
      <w:tr w14:paraId="1DA92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trPr>
        <w:tc>
          <w:tcPr>
            <w:tcW w:w="993" w:type="dxa"/>
            <w:tcBorders>
              <w:top w:val="single" w:color="auto" w:sz="4" w:space="0"/>
              <w:left w:val="single" w:color="auto" w:sz="4" w:space="0"/>
              <w:bottom w:val="single" w:color="auto" w:sz="4" w:space="0"/>
              <w:right w:val="single" w:color="auto" w:sz="4" w:space="0"/>
            </w:tcBorders>
            <w:vAlign w:val="center"/>
          </w:tcPr>
          <w:p w14:paraId="2AD461F4">
            <w:pPr>
              <w:spacing w:line="360" w:lineRule="auto"/>
              <w:ind w:firstLine="48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0</w:t>
            </w:r>
          </w:p>
        </w:tc>
        <w:tc>
          <w:tcPr>
            <w:tcW w:w="1725" w:type="dxa"/>
            <w:tcBorders>
              <w:top w:val="single" w:color="auto" w:sz="4" w:space="0"/>
              <w:left w:val="single" w:color="auto" w:sz="4" w:space="0"/>
              <w:bottom w:val="single" w:color="auto" w:sz="4" w:space="0"/>
              <w:right w:val="single" w:color="auto" w:sz="4" w:space="0"/>
            </w:tcBorders>
            <w:vAlign w:val="center"/>
          </w:tcPr>
          <w:p w14:paraId="558DA018">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环境标志、节能产品的约定最高限价</w:t>
            </w:r>
          </w:p>
        </w:tc>
        <w:tc>
          <w:tcPr>
            <w:tcW w:w="7488" w:type="dxa"/>
            <w:tcBorders>
              <w:top w:val="single" w:color="auto" w:sz="4" w:space="0"/>
              <w:left w:val="single" w:color="auto" w:sz="4" w:space="0"/>
              <w:bottom w:val="single" w:color="auto" w:sz="4" w:space="0"/>
              <w:right w:val="single" w:color="auto" w:sz="4" w:space="0"/>
            </w:tcBorders>
            <w:vAlign w:val="center"/>
          </w:tcPr>
          <w:p w14:paraId="737F3802">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列入财政部会同国务院有关部门发布的节能产品、环境标志产品品目清单，供应商应当提供国家确定的认证机构出具的、处于有效期之内的节能产品、环境标志产品认证证书。</w:t>
            </w:r>
          </w:p>
        </w:tc>
      </w:tr>
      <w:tr w14:paraId="7F092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0" w:hRule="atLeast"/>
        </w:trPr>
        <w:tc>
          <w:tcPr>
            <w:tcW w:w="993" w:type="dxa"/>
            <w:tcBorders>
              <w:top w:val="single" w:color="auto" w:sz="4" w:space="0"/>
              <w:left w:val="single" w:color="auto" w:sz="4" w:space="0"/>
              <w:bottom w:val="single" w:color="auto" w:sz="4" w:space="0"/>
              <w:right w:val="single" w:color="auto" w:sz="4" w:space="0"/>
            </w:tcBorders>
            <w:vAlign w:val="center"/>
          </w:tcPr>
          <w:p w14:paraId="2E4F7C43">
            <w:pPr>
              <w:spacing w:line="360" w:lineRule="auto"/>
              <w:ind w:firstLine="48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1</w:t>
            </w:r>
          </w:p>
        </w:tc>
        <w:tc>
          <w:tcPr>
            <w:tcW w:w="1725" w:type="dxa"/>
            <w:tcBorders>
              <w:top w:val="single" w:color="auto" w:sz="4" w:space="0"/>
              <w:left w:val="single" w:color="auto" w:sz="4" w:space="0"/>
              <w:bottom w:val="single" w:color="auto" w:sz="4" w:space="0"/>
              <w:right w:val="single" w:color="auto" w:sz="4" w:space="0"/>
            </w:tcBorders>
            <w:vAlign w:val="center"/>
          </w:tcPr>
          <w:p w14:paraId="5EF778C1">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政府采购</w:t>
            </w:r>
          </w:p>
          <w:p w14:paraId="4B65E3DF">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政策支持</w:t>
            </w:r>
          </w:p>
        </w:tc>
        <w:tc>
          <w:tcPr>
            <w:tcW w:w="7488" w:type="dxa"/>
            <w:tcBorders>
              <w:top w:val="single" w:color="auto" w:sz="4" w:space="0"/>
              <w:left w:val="single" w:color="auto" w:sz="4" w:space="0"/>
              <w:bottom w:val="single" w:color="auto" w:sz="4" w:space="0"/>
              <w:right w:val="single" w:color="auto" w:sz="4" w:space="0"/>
            </w:tcBorders>
            <w:vAlign w:val="center"/>
          </w:tcPr>
          <w:p w14:paraId="5181C423">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（1）促进中小企业发展政策：根据《政府采购促进中小企业发展管理办法》规定，本项目投标人为小型或微型企业提供全部服务的，将对评审报价给予</w:t>
            </w:r>
            <w:r>
              <w:rPr>
                <w:rFonts w:hint="eastAsia" w:ascii="仿宋" w:hAnsi="仿宋" w:eastAsia="仿宋" w:cs="仿宋"/>
                <w:color w:val="auto"/>
                <w:sz w:val="24"/>
                <w:szCs w:val="24"/>
                <w:lang w:val="en-US" w:eastAsia="zh-CN"/>
              </w:rPr>
              <w:t>10</w:t>
            </w:r>
            <w:r>
              <w:rPr>
                <w:rFonts w:hint="eastAsia" w:ascii="仿宋" w:hAnsi="仿宋" w:eastAsia="仿宋" w:cs="仿宋"/>
                <w:color w:val="auto"/>
                <w:sz w:val="24"/>
                <w:szCs w:val="24"/>
              </w:rPr>
              <w:t>%的扣除。投标人应对提交的中小企业声明函的真实性负责，提交的中小企业声明函不真实的，应承担相应的法律责任。</w:t>
            </w:r>
          </w:p>
          <w:p w14:paraId="4CF6D7A3">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（2）监狱企业扶持政策：投标人如为监狱企业将视同小型或微型企业，将对该评审报价给予</w:t>
            </w:r>
            <w:r>
              <w:rPr>
                <w:rFonts w:hint="eastAsia" w:ascii="仿宋" w:hAnsi="仿宋" w:eastAsia="仿宋" w:cs="仿宋"/>
                <w:color w:val="auto"/>
                <w:sz w:val="24"/>
                <w:szCs w:val="24"/>
                <w:lang w:val="en-US" w:eastAsia="zh-CN"/>
              </w:rPr>
              <w:t>20</w:t>
            </w:r>
            <w:r>
              <w:rPr>
                <w:rFonts w:hint="eastAsia" w:ascii="仿宋" w:hAnsi="仿宋" w:eastAsia="仿宋" w:cs="仿宋"/>
                <w:color w:val="auto"/>
                <w:sz w:val="24"/>
                <w:szCs w:val="24"/>
              </w:rPr>
              <w:t>%的扣除。投标人为监狱企业的，应提供由省级以上监狱管理局、戒毒管理局（含新疆生产建设兵团）出具的属于监狱企业的证明文件或声明函。投标人应对提交属于监狱企业的证明文件的真实性负责，提交的监狱企业的证明文件不真实的，应承担相应的法律责任。</w:t>
            </w:r>
          </w:p>
          <w:p w14:paraId="1BBC6D8C">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（3）残疾人福利性单位视同小型、微型企业。不重复享受政策。</w:t>
            </w:r>
          </w:p>
          <w:p w14:paraId="76F99222">
            <w:pPr>
              <w:pStyle w:val="102"/>
              <w:ind w:left="0" w:leftChars="0" w:firstLine="0" w:firstLineChars="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专门面向中小企业的采购项目不再执行价格扣除。</w:t>
            </w:r>
          </w:p>
        </w:tc>
      </w:tr>
      <w:tr w14:paraId="36AE6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93" w:type="dxa"/>
            <w:tcBorders>
              <w:top w:val="single" w:color="auto" w:sz="4" w:space="0"/>
              <w:left w:val="single" w:color="auto" w:sz="4" w:space="0"/>
              <w:bottom w:val="single" w:color="auto" w:sz="4" w:space="0"/>
              <w:right w:val="single" w:color="auto" w:sz="4" w:space="0"/>
            </w:tcBorders>
            <w:vAlign w:val="center"/>
          </w:tcPr>
          <w:p w14:paraId="2060276A">
            <w:pPr>
              <w:spacing w:line="360" w:lineRule="auto"/>
              <w:ind w:firstLine="48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2</w:t>
            </w:r>
          </w:p>
        </w:tc>
        <w:tc>
          <w:tcPr>
            <w:tcW w:w="1725" w:type="dxa"/>
            <w:tcBorders>
              <w:top w:val="single" w:color="auto" w:sz="4" w:space="0"/>
              <w:left w:val="single" w:color="auto" w:sz="4" w:space="0"/>
              <w:bottom w:val="single" w:color="auto" w:sz="4" w:space="0"/>
              <w:right w:val="single" w:color="auto" w:sz="4" w:space="0"/>
            </w:tcBorders>
            <w:vAlign w:val="center"/>
          </w:tcPr>
          <w:p w14:paraId="4E35177A">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所属行业</w:t>
            </w:r>
          </w:p>
        </w:tc>
        <w:tc>
          <w:tcPr>
            <w:tcW w:w="7488" w:type="dxa"/>
            <w:tcBorders>
              <w:top w:val="single" w:color="auto" w:sz="4" w:space="0"/>
              <w:left w:val="single" w:color="auto" w:sz="4" w:space="0"/>
              <w:bottom w:val="single" w:color="auto" w:sz="4" w:space="0"/>
              <w:right w:val="single" w:color="auto" w:sz="4" w:space="0"/>
            </w:tcBorders>
            <w:vAlign w:val="center"/>
          </w:tcPr>
          <w:p w14:paraId="405CFE9C">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本项目所属行业：工业</w:t>
            </w:r>
          </w:p>
        </w:tc>
      </w:tr>
      <w:tr w14:paraId="09E38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993" w:type="dxa"/>
            <w:tcBorders>
              <w:left w:val="single" w:color="auto" w:sz="4" w:space="0"/>
              <w:bottom w:val="single" w:color="auto" w:sz="4" w:space="0"/>
              <w:right w:val="single" w:color="auto" w:sz="4" w:space="0"/>
            </w:tcBorders>
            <w:vAlign w:val="center"/>
          </w:tcPr>
          <w:p w14:paraId="4E263AA0">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备注</w:t>
            </w:r>
          </w:p>
        </w:tc>
        <w:tc>
          <w:tcPr>
            <w:tcW w:w="9213" w:type="dxa"/>
            <w:gridSpan w:val="2"/>
            <w:tcBorders>
              <w:top w:val="single" w:color="auto" w:sz="4" w:space="0"/>
              <w:left w:val="single" w:color="auto" w:sz="4" w:space="0"/>
              <w:bottom w:val="single" w:color="auto" w:sz="4" w:space="0"/>
              <w:right w:val="single" w:color="auto" w:sz="4" w:space="0"/>
            </w:tcBorders>
            <w:vAlign w:val="center"/>
          </w:tcPr>
          <w:p w14:paraId="05901EBA">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供应商应认真阅读谈判文件所有的事项、格式、条款等。如供应商没有按照谈判文件要求提交资料，或者响应文件没有对谈判文件</w:t>
            </w:r>
            <w:r>
              <w:rPr>
                <w:rFonts w:hint="eastAsia" w:ascii="仿宋" w:hAnsi="仿宋" w:eastAsia="仿宋" w:cs="仿宋"/>
                <w:color w:val="auto"/>
                <w:sz w:val="24"/>
                <w:szCs w:val="24"/>
                <w:lang w:eastAsia="zh-CN"/>
              </w:rPr>
              <w:t>作出</w:t>
            </w:r>
            <w:r>
              <w:rPr>
                <w:rFonts w:hint="eastAsia" w:ascii="仿宋" w:hAnsi="仿宋" w:eastAsia="仿宋" w:cs="仿宋"/>
                <w:color w:val="auto"/>
                <w:sz w:val="24"/>
                <w:szCs w:val="24"/>
              </w:rPr>
              <w:t>实质性响应，可能导致其响应文件被认定为无效响应。</w:t>
            </w:r>
          </w:p>
        </w:tc>
      </w:tr>
    </w:tbl>
    <w:p w14:paraId="22CB85A1">
      <w:pPr>
        <w:spacing w:line="360" w:lineRule="auto"/>
        <w:ind w:firstLine="0" w:firstLineChars="0"/>
        <w:outlineLvl w:val="9"/>
        <w:rPr>
          <w:rFonts w:hint="eastAsia" w:ascii="仿宋" w:hAnsi="仿宋" w:eastAsia="仿宋" w:cs="仿宋"/>
          <w:b/>
          <w:color w:val="auto"/>
          <w:sz w:val="32"/>
          <w:szCs w:val="32"/>
        </w:rPr>
      </w:pPr>
      <w:bookmarkStart w:id="25" w:name="_Toc28591_WPSOffice_Level1"/>
      <w:bookmarkStart w:id="26" w:name="_Toc22040_WPSOffice_Level1"/>
      <w:bookmarkStart w:id="27" w:name="_Toc5942_WPSOffice_Level1"/>
    </w:p>
    <w:p w14:paraId="03095B54">
      <w:pPr>
        <w:spacing w:line="360" w:lineRule="auto"/>
        <w:ind w:firstLine="643"/>
        <w:jc w:val="center"/>
        <w:outlineLvl w:val="0"/>
        <w:rPr>
          <w:rFonts w:hint="eastAsia" w:ascii="仿宋" w:hAnsi="仿宋" w:eastAsia="仿宋" w:cs="仿宋"/>
          <w:b/>
          <w:color w:val="auto"/>
          <w:sz w:val="32"/>
          <w:szCs w:val="32"/>
        </w:rPr>
      </w:pPr>
      <w:r>
        <w:rPr>
          <w:rFonts w:hint="eastAsia" w:ascii="仿宋" w:hAnsi="仿宋" w:eastAsia="仿宋" w:cs="仿宋"/>
          <w:b/>
          <w:color w:val="auto"/>
          <w:sz w:val="32"/>
          <w:szCs w:val="32"/>
        </w:rPr>
        <w:br w:type="page"/>
      </w:r>
      <w:bookmarkStart w:id="28" w:name="_Toc25489"/>
      <w:r>
        <w:rPr>
          <w:rFonts w:hint="eastAsia" w:ascii="仿宋" w:hAnsi="仿宋" w:eastAsia="仿宋" w:cs="仿宋"/>
          <w:b/>
          <w:color w:val="auto"/>
          <w:sz w:val="32"/>
          <w:szCs w:val="32"/>
        </w:rPr>
        <w:t>第三部分竞争性谈判说明</w:t>
      </w:r>
      <w:bookmarkEnd w:id="25"/>
      <w:bookmarkEnd w:id="26"/>
      <w:bookmarkEnd w:id="27"/>
      <w:bookmarkEnd w:id="28"/>
    </w:p>
    <w:p w14:paraId="54B9843E">
      <w:pPr>
        <w:spacing w:line="360" w:lineRule="auto"/>
        <w:ind w:firstLine="482"/>
        <w:outlineLvl w:val="0"/>
        <w:rPr>
          <w:rFonts w:hint="eastAsia" w:ascii="仿宋" w:hAnsi="仿宋" w:eastAsia="仿宋" w:cs="仿宋"/>
          <w:b/>
          <w:color w:val="auto"/>
          <w:sz w:val="24"/>
        </w:rPr>
      </w:pPr>
      <w:bookmarkStart w:id="29" w:name="_Toc14892"/>
      <w:bookmarkStart w:id="30" w:name="_Toc27081"/>
      <w:r>
        <w:rPr>
          <w:rFonts w:hint="eastAsia" w:ascii="仿宋" w:hAnsi="仿宋" w:eastAsia="仿宋" w:cs="仿宋"/>
          <w:b/>
          <w:color w:val="auto"/>
          <w:sz w:val="24"/>
        </w:rPr>
        <w:t>1、适用范围</w:t>
      </w:r>
      <w:bookmarkEnd w:id="29"/>
      <w:bookmarkEnd w:id="30"/>
    </w:p>
    <w:p w14:paraId="73303973">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1.1本谈判文件仅适用于本文件所叙述的</w:t>
      </w:r>
      <w:r>
        <w:rPr>
          <w:rFonts w:hint="eastAsia" w:ascii="仿宋" w:hAnsi="仿宋" w:eastAsia="仿宋" w:cs="仿宋"/>
          <w:color w:val="auto"/>
          <w:sz w:val="24"/>
          <w:lang w:eastAsia="zh-CN"/>
        </w:rPr>
        <w:t>新疆鑫启盛项目管理有限责任公司</w:t>
      </w:r>
      <w:r>
        <w:rPr>
          <w:rFonts w:hint="eastAsia" w:ascii="仿宋" w:hAnsi="仿宋" w:eastAsia="仿宋" w:cs="仿宋"/>
          <w:color w:val="auto"/>
          <w:sz w:val="24"/>
        </w:rPr>
        <w:t>为采购人采购所需</w:t>
      </w:r>
      <w:r>
        <w:rPr>
          <w:rFonts w:hint="eastAsia" w:ascii="仿宋" w:hAnsi="仿宋" w:eastAsia="仿宋" w:cs="仿宋"/>
          <w:color w:val="auto"/>
          <w:sz w:val="24"/>
          <w:lang w:val="en-US" w:eastAsia="zh-CN"/>
        </w:rPr>
        <w:t>货物或服务</w:t>
      </w:r>
      <w:r>
        <w:rPr>
          <w:rFonts w:hint="eastAsia" w:ascii="仿宋" w:hAnsi="仿宋" w:eastAsia="仿宋" w:cs="仿宋"/>
          <w:color w:val="auto"/>
          <w:sz w:val="24"/>
        </w:rPr>
        <w:t>的合格供应商（包括制造商和代理商）。</w:t>
      </w:r>
    </w:p>
    <w:p w14:paraId="712C4046">
      <w:pPr>
        <w:numPr>
          <w:ilvl w:val="0"/>
          <w:numId w:val="26"/>
        </w:numPr>
        <w:spacing w:line="360" w:lineRule="auto"/>
        <w:ind w:firstLine="482" w:firstLineChars="200"/>
        <w:outlineLvl w:val="0"/>
        <w:rPr>
          <w:rFonts w:hint="eastAsia" w:ascii="仿宋" w:hAnsi="仿宋" w:eastAsia="仿宋" w:cs="仿宋"/>
          <w:b/>
          <w:color w:val="auto"/>
          <w:kern w:val="0"/>
          <w:sz w:val="24"/>
        </w:rPr>
      </w:pPr>
      <w:bookmarkStart w:id="31" w:name="_Toc17770"/>
      <w:r>
        <w:rPr>
          <w:rFonts w:hint="eastAsia" w:ascii="仿宋" w:hAnsi="仿宋" w:eastAsia="仿宋" w:cs="仿宋"/>
          <w:b/>
          <w:color w:val="auto"/>
          <w:kern w:val="0"/>
          <w:sz w:val="24"/>
        </w:rPr>
        <w:t>竞争性谈判资格</w:t>
      </w:r>
      <w:bookmarkEnd w:id="31"/>
    </w:p>
    <w:p w14:paraId="2396CA63">
      <w:pPr>
        <w:spacing w:line="360" w:lineRule="auto"/>
        <w:ind w:firstLine="480"/>
        <w:rPr>
          <w:rFonts w:hint="eastAsia" w:ascii="仿宋" w:hAnsi="仿宋" w:eastAsia="仿宋" w:cs="仿宋"/>
          <w:bCs/>
          <w:color w:val="auto"/>
          <w:kern w:val="0"/>
          <w:sz w:val="24"/>
        </w:rPr>
      </w:pPr>
      <w:r>
        <w:rPr>
          <w:rFonts w:hint="eastAsia" w:ascii="仿宋" w:hAnsi="仿宋" w:eastAsia="仿宋" w:cs="仿宋"/>
          <w:bCs/>
          <w:color w:val="auto"/>
          <w:kern w:val="0"/>
          <w:sz w:val="24"/>
        </w:rPr>
        <w:t>2.1凡在中华人民共和国境内注册的合法的法人、其他组织或者自然人，且有承担本项目能力的供应商。</w:t>
      </w:r>
    </w:p>
    <w:p w14:paraId="66A51C74">
      <w:pPr>
        <w:spacing w:line="360" w:lineRule="auto"/>
        <w:ind w:firstLine="480"/>
        <w:rPr>
          <w:rFonts w:hint="eastAsia" w:ascii="仿宋" w:hAnsi="仿宋" w:eastAsia="仿宋" w:cs="仿宋"/>
          <w:bCs/>
          <w:color w:val="auto"/>
          <w:kern w:val="0"/>
          <w:sz w:val="24"/>
        </w:rPr>
      </w:pPr>
      <w:r>
        <w:rPr>
          <w:rFonts w:hint="eastAsia" w:ascii="仿宋" w:hAnsi="仿宋" w:eastAsia="仿宋" w:cs="仿宋"/>
          <w:bCs/>
          <w:color w:val="auto"/>
          <w:kern w:val="0"/>
          <w:sz w:val="24"/>
        </w:rPr>
        <w:t>2.2供应商应遵守中华人民共和国</w:t>
      </w:r>
      <w:r>
        <w:rPr>
          <w:rFonts w:hint="eastAsia" w:ascii="仿宋" w:hAnsi="仿宋" w:eastAsia="仿宋" w:cs="仿宋"/>
          <w:bCs/>
          <w:color w:val="auto"/>
          <w:kern w:val="0"/>
          <w:sz w:val="24"/>
          <w:lang w:eastAsia="zh-CN"/>
        </w:rPr>
        <w:t>法律法规</w:t>
      </w:r>
      <w:r>
        <w:rPr>
          <w:rFonts w:hint="eastAsia" w:ascii="仿宋" w:hAnsi="仿宋" w:eastAsia="仿宋" w:cs="仿宋"/>
          <w:bCs/>
          <w:color w:val="auto"/>
          <w:kern w:val="0"/>
          <w:sz w:val="24"/>
        </w:rPr>
        <w:t>、规章，符合第一部分“谈判邀请”中“供应商资格条件”中规定的要求。</w:t>
      </w:r>
    </w:p>
    <w:p w14:paraId="3AA92EE2">
      <w:pPr>
        <w:pStyle w:val="110"/>
        <w:tabs>
          <w:tab w:val="left" w:pos="1300"/>
        </w:tabs>
        <w:spacing w:before="14" w:line="360" w:lineRule="auto"/>
        <w:ind w:firstLine="480"/>
        <w:jc w:val="left"/>
        <w:rPr>
          <w:rFonts w:hint="eastAsia" w:ascii="仿宋" w:hAnsi="仿宋" w:eastAsia="仿宋" w:cs="仿宋"/>
          <w:color w:val="auto"/>
          <w:sz w:val="24"/>
        </w:rPr>
      </w:pPr>
      <w:r>
        <w:rPr>
          <w:rFonts w:hint="eastAsia" w:ascii="仿宋" w:hAnsi="仿宋" w:eastAsia="仿宋" w:cs="仿宋"/>
          <w:bCs/>
          <w:color w:val="auto"/>
          <w:kern w:val="0"/>
          <w:sz w:val="24"/>
        </w:rPr>
        <w:t>2.3供应商</w:t>
      </w:r>
      <w:r>
        <w:rPr>
          <w:rFonts w:hint="eastAsia" w:ascii="仿宋" w:hAnsi="仿宋" w:eastAsia="仿宋" w:cs="仿宋"/>
          <w:color w:val="auto"/>
          <w:sz w:val="24"/>
        </w:rPr>
        <w:t>拥有一定的技术支持和服务能力。</w:t>
      </w:r>
    </w:p>
    <w:p w14:paraId="5476CBAD">
      <w:pPr>
        <w:pStyle w:val="110"/>
        <w:tabs>
          <w:tab w:val="left" w:pos="1179"/>
          <w:tab w:val="left" w:pos="1180"/>
        </w:tabs>
        <w:spacing w:before="60" w:line="360" w:lineRule="auto"/>
        <w:ind w:firstLine="480"/>
        <w:jc w:val="left"/>
        <w:rPr>
          <w:rFonts w:hint="eastAsia" w:ascii="仿宋" w:hAnsi="仿宋" w:eastAsia="仿宋" w:cs="仿宋"/>
          <w:color w:val="auto"/>
          <w:sz w:val="24"/>
        </w:rPr>
      </w:pPr>
      <w:r>
        <w:rPr>
          <w:rFonts w:hint="eastAsia" w:ascii="仿宋" w:hAnsi="仿宋" w:eastAsia="仿宋" w:cs="仿宋"/>
          <w:color w:val="auto"/>
          <w:sz w:val="24"/>
        </w:rPr>
        <w:t>2.4只有收到谈判邀请、已在</w:t>
      </w:r>
      <w:r>
        <w:rPr>
          <w:rFonts w:hint="eastAsia" w:ascii="仿宋" w:hAnsi="仿宋" w:eastAsia="仿宋" w:cs="仿宋"/>
          <w:color w:val="auto"/>
          <w:sz w:val="24"/>
          <w:lang w:eastAsia="zh-CN"/>
        </w:rPr>
        <w:t>新疆政府采购网获取文件登记</w:t>
      </w:r>
      <w:r>
        <w:rPr>
          <w:rFonts w:hint="eastAsia" w:ascii="仿宋" w:hAnsi="仿宋" w:eastAsia="仿宋" w:cs="仿宋"/>
          <w:color w:val="auto"/>
          <w:sz w:val="24"/>
        </w:rPr>
        <w:t>的供应商方可参加本次竞争性谈判采购活动。</w:t>
      </w:r>
    </w:p>
    <w:p w14:paraId="2B5343D0">
      <w:pPr>
        <w:pStyle w:val="110"/>
        <w:tabs>
          <w:tab w:val="left" w:pos="1179"/>
          <w:tab w:val="left" w:pos="1180"/>
        </w:tabs>
        <w:spacing w:before="60" w:line="360" w:lineRule="auto"/>
        <w:ind w:firstLine="480"/>
        <w:jc w:val="left"/>
        <w:rPr>
          <w:rFonts w:hint="eastAsia" w:ascii="仿宋" w:hAnsi="仿宋" w:eastAsia="仿宋" w:cs="仿宋"/>
          <w:color w:val="auto"/>
          <w:sz w:val="24"/>
        </w:rPr>
      </w:pPr>
      <w:r>
        <w:rPr>
          <w:rFonts w:hint="eastAsia" w:ascii="仿宋" w:hAnsi="仿宋" w:eastAsia="仿宋" w:cs="仿宋"/>
          <w:color w:val="auto"/>
          <w:sz w:val="24"/>
        </w:rPr>
        <w:t>2.5单位负责人为同一人或者存在直接控股、管理关系的不同供应商，不得参加同一合同下的采购活动；为本次采购项目提供整体设计、规范编制或者项目管理、监理、检测等服务的供应商，不得参加本次采购活动。</w:t>
      </w:r>
    </w:p>
    <w:p w14:paraId="2212BAFF">
      <w:pPr>
        <w:spacing w:line="360" w:lineRule="auto"/>
        <w:ind w:firstLine="482"/>
        <w:outlineLvl w:val="0"/>
        <w:rPr>
          <w:rFonts w:hint="eastAsia" w:ascii="仿宋" w:hAnsi="仿宋" w:eastAsia="仿宋" w:cs="仿宋"/>
          <w:b/>
          <w:color w:val="auto"/>
          <w:sz w:val="24"/>
        </w:rPr>
      </w:pPr>
      <w:bookmarkStart w:id="32" w:name="_Toc3351"/>
      <w:r>
        <w:rPr>
          <w:rFonts w:hint="eastAsia" w:ascii="仿宋" w:hAnsi="仿宋" w:eastAsia="仿宋" w:cs="仿宋"/>
          <w:b/>
          <w:color w:val="auto"/>
          <w:sz w:val="24"/>
        </w:rPr>
        <w:t>3、定义</w:t>
      </w:r>
      <w:bookmarkEnd w:id="32"/>
    </w:p>
    <w:p w14:paraId="12B96CBB">
      <w:pPr>
        <w:spacing w:line="360" w:lineRule="auto"/>
        <w:ind w:firstLine="480" w:firstLineChars="200"/>
        <w:outlineLvl w:val="9"/>
        <w:rPr>
          <w:rFonts w:hint="eastAsia" w:ascii="仿宋" w:hAnsi="仿宋" w:eastAsia="仿宋" w:cs="仿宋"/>
          <w:color w:val="auto"/>
          <w:sz w:val="24"/>
        </w:rPr>
      </w:pPr>
      <w:r>
        <w:rPr>
          <w:rFonts w:hint="eastAsia" w:ascii="仿宋" w:hAnsi="仿宋" w:eastAsia="仿宋" w:cs="仿宋"/>
          <w:color w:val="auto"/>
          <w:sz w:val="24"/>
        </w:rPr>
        <w:t>下列术语和缩写的定义为：</w:t>
      </w:r>
    </w:p>
    <w:p w14:paraId="4703C6BA">
      <w:pPr>
        <w:pStyle w:val="110"/>
        <w:tabs>
          <w:tab w:val="left" w:pos="1060"/>
        </w:tabs>
        <w:spacing w:before="62" w:line="360" w:lineRule="auto"/>
        <w:ind w:left="420" w:leftChars="20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rPr>
        <w:t>3.1“采购方”指采购人和</w:t>
      </w:r>
      <w:r>
        <w:rPr>
          <w:rFonts w:hint="eastAsia" w:ascii="仿宋" w:hAnsi="仿宋" w:eastAsia="仿宋" w:cs="仿宋"/>
          <w:color w:val="auto"/>
          <w:sz w:val="24"/>
          <w:szCs w:val="24"/>
          <w:lang w:eastAsia="zh-CN"/>
        </w:rPr>
        <w:t>新疆鑫启盛项目管理有限责任公司</w:t>
      </w:r>
      <w:r>
        <w:rPr>
          <w:rFonts w:hint="eastAsia" w:ascii="仿宋" w:hAnsi="仿宋" w:eastAsia="仿宋" w:cs="仿宋"/>
          <w:color w:val="auto"/>
          <w:sz w:val="24"/>
          <w:szCs w:val="24"/>
        </w:rPr>
        <w:t>。</w:t>
      </w:r>
    </w:p>
    <w:p w14:paraId="5FB21652">
      <w:pPr>
        <w:pStyle w:val="110"/>
        <w:tabs>
          <w:tab w:val="left" w:pos="1060"/>
        </w:tabs>
        <w:spacing w:before="62" w:line="360" w:lineRule="auto"/>
        <w:ind w:left="420" w:leftChars="20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rPr>
        <w:t>3.2“响应方”、“供应商”“报价方”系指有资格提交响应文件的供应商及竞争性谈判</w:t>
      </w:r>
    </w:p>
    <w:p w14:paraId="30A6EC37">
      <w:pPr>
        <w:pStyle w:val="110"/>
        <w:tabs>
          <w:tab w:val="left" w:pos="1060"/>
        </w:tabs>
        <w:spacing w:before="62" w:line="360" w:lineRule="auto"/>
        <w:ind w:left="0" w:lef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rPr>
        <w:t>代表。</w:t>
      </w:r>
    </w:p>
    <w:p w14:paraId="589FD909">
      <w:pPr>
        <w:pStyle w:val="110"/>
        <w:tabs>
          <w:tab w:val="left" w:pos="1036"/>
        </w:tabs>
        <w:spacing w:before="60" w:line="360" w:lineRule="auto"/>
        <w:ind w:left="420" w:leftChars="20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rPr>
        <w:t>3.3“</w:t>
      </w:r>
      <w:r>
        <w:rPr>
          <w:rFonts w:hint="eastAsia" w:ascii="仿宋" w:hAnsi="仿宋" w:eastAsia="仿宋" w:cs="仿宋"/>
          <w:color w:val="auto"/>
          <w:sz w:val="24"/>
          <w:szCs w:val="24"/>
          <w:lang w:val="en-US" w:eastAsia="zh-CN"/>
        </w:rPr>
        <w:t>货物</w:t>
      </w:r>
      <w:r>
        <w:rPr>
          <w:rFonts w:hint="eastAsia" w:ascii="仿宋" w:hAnsi="仿宋" w:eastAsia="仿宋" w:cs="仿宋"/>
          <w:color w:val="auto"/>
          <w:sz w:val="24"/>
          <w:szCs w:val="24"/>
        </w:rPr>
        <w:t>”系指谈判文件规定供应商须</w:t>
      </w:r>
      <w:r>
        <w:rPr>
          <w:rFonts w:hint="eastAsia" w:ascii="仿宋" w:hAnsi="仿宋" w:eastAsia="仿宋" w:cs="仿宋"/>
          <w:color w:val="auto"/>
          <w:sz w:val="24"/>
          <w:szCs w:val="24"/>
          <w:lang w:val="en-US" w:eastAsia="zh-CN"/>
        </w:rPr>
        <w:t>提供的货物</w:t>
      </w:r>
      <w:r>
        <w:rPr>
          <w:rFonts w:hint="eastAsia" w:ascii="仿宋" w:hAnsi="仿宋" w:eastAsia="仿宋" w:cs="仿宋"/>
          <w:color w:val="auto"/>
          <w:sz w:val="24"/>
          <w:szCs w:val="24"/>
          <w:lang w:eastAsia="zh-CN"/>
        </w:rPr>
        <w:t>内容</w:t>
      </w:r>
      <w:r>
        <w:rPr>
          <w:rFonts w:hint="eastAsia" w:ascii="仿宋" w:hAnsi="仿宋" w:eastAsia="仿宋" w:cs="仿宋"/>
          <w:color w:val="auto"/>
          <w:sz w:val="24"/>
          <w:szCs w:val="24"/>
        </w:rPr>
        <w:t>。</w:t>
      </w:r>
    </w:p>
    <w:p w14:paraId="528793F6">
      <w:pPr>
        <w:spacing w:line="360" w:lineRule="auto"/>
        <w:ind w:firstLine="482"/>
        <w:outlineLvl w:val="0"/>
        <w:rPr>
          <w:rFonts w:hint="eastAsia" w:ascii="仿宋" w:hAnsi="仿宋" w:eastAsia="仿宋" w:cs="仿宋"/>
          <w:b/>
          <w:color w:val="auto"/>
          <w:sz w:val="24"/>
        </w:rPr>
      </w:pPr>
      <w:bookmarkStart w:id="33" w:name="_Toc30225"/>
      <w:r>
        <w:rPr>
          <w:rFonts w:hint="eastAsia" w:ascii="仿宋" w:hAnsi="仿宋" w:eastAsia="仿宋" w:cs="仿宋"/>
          <w:b/>
          <w:color w:val="auto"/>
          <w:sz w:val="24"/>
        </w:rPr>
        <w:t>4、竞争性谈判费用</w:t>
      </w:r>
      <w:bookmarkEnd w:id="33"/>
    </w:p>
    <w:p w14:paraId="76DD1C09">
      <w:pPr>
        <w:pStyle w:val="110"/>
        <w:tabs>
          <w:tab w:val="left" w:pos="1041"/>
        </w:tabs>
        <w:spacing w:before="59" w:line="360" w:lineRule="auto"/>
        <w:ind w:left="420" w:leftChars="20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rPr>
        <w:t>4.1无论竞争性谈判结果如何，与参与谈判及与谈判活动有关的所有费用将由供应商自行</w:t>
      </w:r>
    </w:p>
    <w:p w14:paraId="01BFFF14">
      <w:pPr>
        <w:pStyle w:val="110"/>
        <w:tabs>
          <w:tab w:val="left" w:pos="1041"/>
        </w:tabs>
        <w:spacing w:before="59" w:line="360" w:lineRule="auto"/>
        <w:ind w:left="0" w:lef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rPr>
        <w:t>承担。</w:t>
      </w:r>
    </w:p>
    <w:p w14:paraId="24552C0D">
      <w:pPr>
        <w:pStyle w:val="110"/>
        <w:tabs>
          <w:tab w:val="left" w:pos="1041"/>
        </w:tabs>
        <w:spacing w:before="59" w:line="360" w:lineRule="auto"/>
        <w:ind w:left="420" w:leftChars="20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rPr>
        <w:t>4.2供应商被视为熟悉本采购项目的各种情况以及与履行合同有关的一切情况。</w:t>
      </w:r>
    </w:p>
    <w:p w14:paraId="645A291B">
      <w:pPr>
        <w:pStyle w:val="110"/>
        <w:tabs>
          <w:tab w:val="left" w:pos="1041"/>
        </w:tabs>
        <w:spacing w:before="59" w:line="360" w:lineRule="auto"/>
        <w:ind w:left="420" w:leftChars="200" w:firstLine="0" w:firstLineChars="0"/>
        <w:jc w:val="left"/>
        <w:outlineLvl w:val="0"/>
        <w:rPr>
          <w:rFonts w:hint="eastAsia" w:ascii="仿宋" w:hAnsi="仿宋" w:eastAsia="仿宋" w:cs="仿宋"/>
          <w:b/>
          <w:color w:val="auto"/>
          <w:sz w:val="24"/>
          <w:szCs w:val="24"/>
        </w:rPr>
      </w:pPr>
      <w:bookmarkStart w:id="34" w:name="_Toc19477"/>
      <w:r>
        <w:rPr>
          <w:rFonts w:hint="eastAsia" w:ascii="仿宋" w:hAnsi="仿宋" w:eastAsia="仿宋" w:cs="仿宋"/>
          <w:b/>
          <w:color w:val="auto"/>
          <w:sz w:val="24"/>
          <w:szCs w:val="24"/>
        </w:rPr>
        <w:t>5、竞争性谈判文件的构成</w:t>
      </w:r>
      <w:bookmarkEnd w:id="34"/>
    </w:p>
    <w:p w14:paraId="1EB0C5FC">
      <w:pPr>
        <w:pStyle w:val="110"/>
        <w:tabs>
          <w:tab w:val="left" w:pos="1041"/>
        </w:tabs>
        <w:spacing w:before="59" w:line="360" w:lineRule="auto"/>
        <w:ind w:left="420" w:leftChars="200" w:firstLine="0" w:firstLineChars="0"/>
        <w:jc w:val="left"/>
        <w:outlineLvl w:val="1"/>
        <w:rPr>
          <w:rFonts w:hint="eastAsia" w:ascii="仿宋" w:hAnsi="仿宋" w:eastAsia="仿宋" w:cs="仿宋"/>
          <w:color w:val="auto"/>
          <w:sz w:val="24"/>
          <w:szCs w:val="24"/>
        </w:rPr>
      </w:pPr>
      <w:bookmarkStart w:id="35" w:name="_Toc25698"/>
      <w:r>
        <w:rPr>
          <w:rFonts w:hint="eastAsia" w:ascii="仿宋" w:hAnsi="仿宋" w:eastAsia="仿宋" w:cs="仿宋"/>
          <w:color w:val="auto"/>
          <w:sz w:val="24"/>
          <w:szCs w:val="24"/>
        </w:rPr>
        <w:t>5.1谈判文件由下述部分组成：</w:t>
      </w:r>
      <w:bookmarkEnd w:id="35"/>
    </w:p>
    <w:p w14:paraId="4D8A9DB9">
      <w:pPr>
        <w:pStyle w:val="110"/>
        <w:tabs>
          <w:tab w:val="left" w:pos="1041"/>
        </w:tabs>
        <w:spacing w:before="59" w:line="360" w:lineRule="auto"/>
        <w:ind w:left="420" w:leftChars="20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rPr>
        <w:t>第一部分谈判邀请</w:t>
      </w:r>
    </w:p>
    <w:p w14:paraId="18A912FF">
      <w:pPr>
        <w:pStyle w:val="110"/>
        <w:tabs>
          <w:tab w:val="left" w:pos="1041"/>
        </w:tabs>
        <w:spacing w:before="59" w:line="360" w:lineRule="auto"/>
        <w:ind w:left="420" w:leftChars="20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rPr>
        <w:t>第二部分供应商须知</w:t>
      </w:r>
    </w:p>
    <w:p w14:paraId="4C2AA300">
      <w:pPr>
        <w:pStyle w:val="110"/>
        <w:tabs>
          <w:tab w:val="left" w:pos="1041"/>
        </w:tabs>
        <w:spacing w:before="59" w:line="360" w:lineRule="auto"/>
        <w:ind w:left="420" w:leftChars="20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rPr>
        <w:t>第三部分竞争性谈判说明</w:t>
      </w:r>
    </w:p>
    <w:p w14:paraId="1644CF1C">
      <w:pPr>
        <w:pStyle w:val="110"/>
        <w:tabs>
          <w:tab w:val="left" w:pos="1041"/>
        </w:tabs>
        <w:spacing w:before="59" w:line="360" w:lineRule="auto"/>
        <w:ind w:left="420" w:leftChars="20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rPr>
        <w:t>第四部分提交响应文件的说明</w:t>
      </w:r>
    </w:p>
    <w:p w14:paraId="414FA73D">
      <w:pPr>
        <w:pStyle w:val="110"/>
        <w:tabs>
          <w:tab w:val="left" w:pos="1041"/>
        </w:tabs>
        <w:spacing w:before="59" w:line="360" w:lineRule="auto"/>
        <w:ind w:left="420" w:leftChars="20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rPr>
        <w:t>第五部分商务部分</w:t>
      </w:r>
    </w:p>
    <w:p w14:paraId="28C19B37">
      <w:pPr>
        <w:pStyle w:val="110"/>
        <w:tabs>
          <w:tab w:val="left" w:pos="1041"/>
        </w:tabs>
        <w:spacing w:before="59" w:line="360" w:lineRule="auto"/>
        <w:ind w:left="420" w:leftChars="20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rPr>
        <w:t>第六部分附件（响应文件编制顺序及范本格式）</w:t>
      </w:r>
    </w:p>
    <w:p w14:paraId="54CEB9AD">
      <w:pPr>
        <w:pStyle w:val="110"/>
        <w:tabs>
          <w:tab w:val="left" w:pos="1041"/>
        </w:tabs>
        <w:spacing w:before="59" w:line="360" w:lineRule="auto"/>
        <w:ind w:left="420" w:leftChars="20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rPr>
        <w:t>第七部分采购需求及技术参数</w:t>
      </w:r>
    </w:p>
    <w:p w14:paraId="7E1B5274">
      <w:pPr>
        <w:pStyle w:val="110"/>
        <w:tabs>
          <w:tab w:val="left" w:pos="1041"/>
        </w:tabs>
        <w:spacing w:before="59" w:line="360" w:lineRule="auto"/>
        <w:ind w:left="420" w:leftChars="200" w:firstLine="0" w:firstLineChars="0"/>
        <w:jc w:val="left"/>
        <w:outlineLvl w:val="1"/>
        <w:rPr>
          <w:rFonts w:hint="eastAsia" w:ascii="仿宋" w:hAnsi="仿宋" w:eastAsia="仿宋" w:cs="仿宋"/>
          <w:color w:val="auto"/>
          <w:sz w:val="24"/>
        </w:rPr>
      </w:pPr>
      <w:bookmarkStart w:id="36" w:name="_Toc9433"/>
      <w:r>
        <w:rPr>
          <w:rFonts w:hint="eastAsia" w:ascii="仿宋" w:hAnsi="仿宋" w:eastAsia="仿宋" w:cs="仿宋"/>
          <w:color w:val="auto"/>
          <w:sz w:val="24"/>
        </w:rPr>
        <w:t>5.2供应商应认真阅读谈判文件所有的事项、格式、条款和技术规范等。如供应商没有按</w:t>
      </w:r>
      <w:bookmarkEnd w:id="36"/>
    </w:p>
    <w:p w14:paraId="4CB76ABA">
      <w:pPr>
        <w:pStyle w:val="110"/>
        <w:tabs>
          <w:tab w:val="left" w:pos="1041"/>
        </w:tabs>
        <w:spacing w:before="59" w:line="360" w:lineRule="auto"/>
        <w:ind w:left="0" w:leftChars="0" w:firstLine="0" w:firstLineChars="0"/>
        <w:jc w:val="left"/>
        <w:rPr>
          <w:rFonts w:hint="eastAsia" w:ascii="仿宋" w:hAnsi="仿宋" w:eastAsia="仿宋" w:cs="仿宋"/>
          <w:color w:val="auto"/>
          <w:sz w:val="24"/>
        </w:rPr>
      </w:pPr>
      <w:r>
        <w:rPr>
          <w:rFonts w:hint="eastAsia" w:ascii="仿宋" w:hAnsi="仿宋" w:eastAsia="仿宋" w:cs="仿宋"/>
          <w:color w:val="auto"/>
          <w:sz w:val="24"/>
        </w:rPr>
        <w:t>照谈判文件要求提交全部资料，或者响应文件没有对谈判文件在各方面都</w:t>
      </w:r>
      <w:r>
        <w:rPr>
          <w:rFonts w:hint="eastAsia" w:ascii="仿宋" w:hAnsi="仿宋" w:eastAsia="仿宋" w:cs="仿宋"/>
          <w:color w:val="auto"/>
          <w:sz w:val="24"/>
          <w:lang w:eastAsia="zh-CN"/>
        </w:rPr>
        <w:t>作出</w:t>
      </w:r>
      <w:r>
        <w:rPr>
          <w:rFonts w:hint="eastAsia" w:ascii="仿宋" w:hAnsi="仿宋" w:eastAsia="仿宋" w:cs="仿宋"/>
          <w:color w:val="auto"/>
          <w:sz w:val="24"/>
        </w:rPr>
        <w:t>实质性响应是供应商的风险，并可能导致其响应文件被拒绝。</w:t>
      </w:r>
    </w:p>
    <w:p w14:paraId="0D96C038">
      <w:pPr>
        <w:pStyle w:val="110"/>
        <w:tabs>
          <w:tab w:val="left" w:pos="1041"/>
        </w:tabs>
        <w:spacing w:before="59" w:line="360" w:lineRule="auto"/>
        <w:ind w:left="420" w:leftChars="200" w:firstLine="0" w:firstLineChars="0"/>
        <w:jc w:val="left"/>
        <w:outlineLvl w:val="0"/>
        <w:rPr>
          <w:rFonts w:hint="eastAsia" w:ascii="仿宋" w:hAnsi="仿宋" w:eastAsia="仿宋" w:cs="仿宋"/>
          <w:b/>
          <w:color w:val="auto"/>
          <w:sz w:val="24"/>
        </w:rPr>
      </w:pPr>
      <w:bookmarkStart w:id="37" w:name="_Toc32267"/>
      <w:r>
        <w:rPr>
          <w:rFonts w:hint="eastAsia" w:ascii="仿宋" w:hAnsi="仿宋" w:eastAsia="仿宋" w:cs="仿宋"/>
          <w:b/>
          <w:color w:val="auto"/>
          <w:sz w:val="24"/>
        </w:rPr>
        <w:t>6、供应商的疑问</w:t>
      </w:r>
      <w:bookmarkEnd w:id="37"/>
    </w:p>
    <w:p w14:paraId="6D94DD2A">
      <w:pPr>
        <w:pStyle w:val="110"/>
        <w:tabs>
          <w:tab w:val="left" w:pos="1041"/>
        </w:tabs>
        <w:spacing w:before="59" w:line="360" w:lineRule="auto"/>
        <w:ind w:left="420" w:leftChars="200" w:firstLine="0" w:firstLineChars="0"/>
        <w:jc w:val="left"/>
        <w:rPr>
          <w:rFonts w:hint="eastAsia" w:ascii="仿宋" w:hAnsi="仿宋" w:eastAsia="仿宋" w:cs="仿宋"/>
          <w:color w:val="auto"/>
          <w:sz w:val="24"/>
        </w:rPr>
      </w:pPr>
      <w:r>
        <w:rPr>
          <w:rFonts w:hint="eastAsia" w:ascii="仿宋" w:hAnsi="仿宋" w:eastAsia="仿宋" w:cs="仿宋"/>
          <w:color w:val="auto"/>
          <w:sz w:val="24"/>
        </w:rPr>
        <w:t>6.1供应商对谈判文件有疑问，并且以书面形式向采购方提出的，采购方对书面疑问将以</w:t>
      </w:r>
    </w:p>
    <w:p w14:paraId="6AFE5633">
      <w:pPr>
        <w:pStyle w:val="110"/>
        <w:tabs>
          <w:tab w:val="left" w:pos="1041"/>
        </w:tabs>
        <w:spacing w:before="59" w:line="360" w:lineRule="auto"/>
        <w:ind w:left="0" w:lef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rPr>
        <w:t>书面形式予以答复，并将书面答复发给所有领取/购买谈判文件的供应商（答复中不注明问题的来源）。</w:t>
      </w:r>
    </w:p>
    <w:p w14:paraId="78DC5374">
      <w:pPr>
        <w:pStyle w:val="110"/>
        <w:tabs>
          <w:tab w:val="left" w:pos="1041"/>
        </w:tabs>
        <w:spacing w:before="59" w:line="360" w:lineRule="auto"/>
        <w:ind w:firstLine="482" w:firstLineChars="200"/>
        <w:jc w:val="left"/>
        <w:outlineLvl w:val="0"/>
        <w:rPr>
          <w:rFonts w:hint="eastAsia" w:ascii="仿宋" w:hAnsi="仿宋" w:eastAsia="仿宋" w:cs="仿宋"/>
          <w:b/>
          <w:bCs/>
          <w:color w:val="auto"/>
          <w:sz w:val="24"/>
          <w:szCs w:val="24"/>
        </w:rPr>
      </w:pPr>
      <w:bookmarkStart w:id="38" w:name="_Toc16035"/>
      <w:r>
        <w:rPr>
          <w:rFonts w:hint="eastAsia" w:ascii="仿宋" w:hAnsi="仿宋" w:eastAsia="仿宋" w:cs="仿宋"/>
          <w:b/>
          <w:bCs/>
          <w:color w:val="auto"/>
          <w:sz w:val="24"/>
          <w:szCs w:val="24"/>
        </w:rPr>
        <w:t>7、竞争性谈判文件的澄清与修改</w:t>
      </w:r>
      <w:bookmarkEnd w:id="38"/>
    </w:p>
    <w:p w14:paraId="29BE1D51">
      <w:pPr>
        <w:adjustRightInd w:val="0"/>
        <w:snapToGrid w:val="0"/>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7.1在提交首次响应文件截止之日前，采购方或者谈判小组可以对已发出的谈判文件进行必要的澄清或者修改，澄清或者修改的内容为谈判文件的组成部分。</w:t>
      </w:r>
    </w:p>
    <w:p w14:paraId="68ECED0B">
      <w:pPr>
        <w:adjustRightInd w:val="0"/>
        <w:snapToGrid w:val="0"/>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7.2澄清或者修改的内容可能影响响应文件编制的，采购方或者谈判小组应当</w:t>
      </w:r>
      <w:r>
        <w:rPr>
          <w:rFonts w:hint="eastAsia" w:ascii="仿宋" w:hAnsi="仿宋" w:eastAsia="仿宋" w:cs="仿宋"/>
          <w:color w:val="auto"/>
          <w:sz w:val="24"/>
          <w:lang w:eastAsia="zh-CN"/>
        </w:rPr>
        <w:t>在提交</w:t>
      </w:r>
      <w:r>
        <w:rPr>
          <w:rFonts w:hint="eastAsia" w:ascii="仿宋" w:hAnsi="仿宋" w:eastAsia="仿宋" w:cs="仿宋"/>
          <w:color w:val="auto"/>
          <w:sz w:val="24"/>
        </w:rPr>
        <w:t>首次响应文件截止之日3个工作日前，以书面形式通知所有接收谈判文件的供应商，不足3个工作日的，应当顺延提交首次响应文件截止之日。</w:t>
      </w:r>
    </w:p>
    <w:p w14:paraId="434BB001">
      <w:pPr>
        <w:adjustRightInd w:val="0"/>
        <w:snapToGrid w:val="0"/>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7.3对谈判文件必要的澄清或者修改将以书面形式通知所有接收谈判文件的供应商，并对其具有约束力。供应商在收到上述通知后，应立即向采购代理机构回函确认。</w:t>
      </w:r>
    </w:p>
    <w:p w14:paraId="2C6FE4DC">
      <w:pPr>
        <w:spacing w:line="360" w:lineRule="auto"/>
        <w:ind w:firstLine="482" w:firstLineChars="200"/>
        <w:outlineLvl w:val="0"/>
        <w:rPr>
          <w:rFonts w:hint="eastAsia" w:ascii="仿宋" w:hAnsi="仿宋" w:eastAsia="仿宋" w:cs="仿宋"/>
          <w:b/>
          <w:color w:val="auto"/>
          <w:sz w:val="24"/>
        </w:rPr>
      </w:pPr>
      <w:bookmarkStart w:id="39" w:name="_Toc1155"/>
      <w:r>
        <w:rPr>
          <w:rFonts w:hint="eastAsia" w:ascii="仿宋" w:hAnsi="仿宋" w:eastAsia="仿宋" w:cs="仿宋"/>
          <w:b/>
          <w:color w:val="auto"/>
          <w:sz w:val="24"/>
        </w:rPr>
        <w:t>8、支付费用</w:t>
      </w:r>
      <w:bookmarkEnd w:id="39"/>
    </w:p>
    <w:p w14:paraId="250ED88B">
      <w:pPr>
        <w:adjustRightInd w:val="0"/>
        <w:snapToGrid w:val="0"/>
        <w:spacing w:line="360" w:lineRule="auto"/>
        <w:ind w:firstLine="480"/>
        <w:rPr>
          <w:rFonts w:hint="eastAsia" w:ascii="仿宋" w:hAnsi="仿宋" w:eastAsia="仿宋" w:cs="仿宋"/>
          <w:color w:val="auto"/>
          <w:kern w:val="0"/>
          <w:sz w:val="24"/>
        </w:rPr>
      </w:pPr>
      <w:r>
        <w:rPr>
          <w:rFonts w:hint="eastAsia" w:ascii="仿宋" w:hAnsi="仿宋" w:eastAsia="仿宋" w:cs="仿宋"/>
          <w:color w:val="auto"/>
          <w:sz w:val="24"/>
        </w:rPr>
        <w:t>8.1</w:t>
      </w:r>
      <w:r>
        <w:rPr>
          <w:rFonts w:hint="eastAsia" w:ascii="仿宋" w:hAnsi="仿宋" w:eastAsia="仿宋" w:cs="仿宋"/>
          <w:color w:val="auto"/>
          <w:kern w:val="0"/>
          <w:sz w:val="24"/>
        </w:rPr>
        <w:t>成交人须在确定成交之日起3日内向采购代理机构支付服务费。</w:t>
      </w:r>
    </w:p>
    <w:p w14:paraId="29D48019">
      <w:pPr>
        <w:adjustRightInd w:val="0"/>
        <w:snapToGrid w:val="0"/>
        <w:spacing w:line="360" w:lineRule="auto"/>
        <w:ind w:firstLine="480"/>
        <w:rPr>
          <w:rFonts w:hint="eastAsia" w:ascii="仿宋" w:hAnsi="仿宋" w:eastAsia="仿宋" w:cs="仿宋"/>
          <w:color w:val="auto"/>
          <w:kern w:val="0"/>
          <w:sz w:val="24"/>
        </w:rPr>
      </w:pPr>
      <w:r>
        <w:rPr>
          <w:rFonts w:hint="eastAsia" w:ascii="仿宋" w:hAnsi="仿宋" w:eastAsia="仿宋" w:cs="仿宋"/>
          <w:color w:val="auto"/>
          <w:sz w:val="24"/>
        </w:rPr>
        <w:t>8.2服务费收费标准由成交人支付，参照国家发改委[2011]534号文、[2015]299号文作为协商价格的基础收取。</w:t>
      </w:r>
    </w:p>
    <w:p w14:paraId="7DE4492F">
      <w:pPr>
        <w:spacing w:line="360" w:lineRule="auto"/>
        <w:ind w:firstLine="482" w:firstLineChars="200"/>
        <w:outlineLvl w:val="0"/>
        <w:rPr>
          <w:rFonts w:hint="eastAsia" w:ascii="仿宋" w:hAnsi="仿宋" w:eastAsia="仿宋" w:cs="仿宋"/>
          <w:b/>
          <w:color w:val="auto"/>
          <w:sz w:val="24"/>
          <w:lang w:eastAsia="zh-CN"/>
        </w:rPr>
      </w:pPr>
      <w:bookmarkStart w:id="40" w:name="_Toc5980"/>
      <w:r>
        <w:rPr>
          <w:rFonts w:hint="eastAsia" w:ascii="仿宋" w:hAnsi="仿宋" w:eastAsia="仿宋" w:cs="仿宋"/>
          <w:b/>
          <w:color w:val="auto"/>
          <w:sz w:val="24"/>
        </w:rPr>
        <w:t>9、谈判文件的约束力</w:t>
      </w:r>
      <w:bookmarkEnd w:id="40"/>
    </w:p>
    <w:p w14:paraId="72C1FE5C">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9.1供应商一旦参加竞争性谈判会议，即被认为接受了本谈判文件中的所有条款和规定。</w:t>
      </w:r>
    </w:p>
    <w:p w14:paraId="04B765E8">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9.2供应商如认为本谈判文件含有倾向性或排斥潜在供应商的条款而使自己的权益受到损害的，请以书面形式向采购方提出，否则，将视为对本谈判文件要求无任何异议，并不得因此在谈判会开始后提出任何异议。</w:t>
      </w:r>
    </w:p>
    <w:p w14:paraId="2EB124A6">
      <w:pPr>
        <w:spacing w:line="360" w:lineRule="auto"/>
        <w:ind w:firstLine="480"/>
        <w:rPr>
          <w:rFonts w:hint="eastAsia" w:ascii="仿宋" w:hAnsi="仿宋" w:eastAsia="仿宋" w:cs="仿宋"/>
          <w:color w:val="auto"/>
        </w:rPr>
      </w:pPr>
      <w:r>
        <w:rPr>
          <w:rFonts w:hint="eastAsia" w:ascii="仿宋" w:hAnsi="仿宋" w:eastAsia="仿宋" w:cs="仿宋"/>
          <w:color w:val="auto"/>
          <w:sz w:val="24"/>
        </w:rPr>
        <w:t>9.3本谈判文件由</w:t>
      </w:r>
      <w:r>
        <w:rPr>
          <w:rFonts w:hint="eastAsia" w:ascii="仿宋" w:hAnsi="仿宋" w:eastAsia="仿宋" w:cs="仿宋"/>
          <w:color w:val="auto"/>
          <w:sz w:val="24"/>
          <w:lang w:eastAsia="zh-CN"/>
        </w:rPr>
        <w:t>新疆鑫启盛项目管理有限责任公司</w:t>
      </w:r>
      <w:r>
        <w:rPr>
          <w:rFonts w:hint="eastAsia" w:ascii="仿宋" w:hAnsi="仿宋" w:eastAsia="仿宋" w:cs="仿宋"/>
          <w:color w:val="auto"/>
          <w:sz w:val="24"/>
        </w:rPr>
        <w:t>负责解释。</w:t>
      </w:r>
      <w:bookmarkStart w:id="41" w:name="_Toc1622_WPSOffice_Level1"/>
      <w:bookmarkStart w:id="42" w:name="_Toc14024_WPSOffice_Level1"/>
      <w:bookmarkStart w:id="43" w:name="_Toc6342_WPSOffice_Level1"/>
    </w:p>
    <w:p w14:paraId="1976CB25">
      <w:pPr>
        <w:spacing w:line="360" w:lineRule="auto"/>
        <w:ind w:firstLine="602"/>
        <w:jc w:val="center"/>
        <w:outlineLvl w:val="0"/>
        <w:rPr>
          <w:rFonts w:hint="eastAsia" w:ascii="仿宋" w:hAnsi="仿宋" w:eastAsia="仿宋" w:cs="仿宋"/>
          <w:b/>
          <w:color w:val="auto"/>
          <w:sz w:val="30"/>
          <w:szCs w:val="30"/>
        </w:rPr>
      </w:pPr>
      <w:bookmarkStart w:id="44" w:name="_Toc32537"/>
      <w:r>
        <w:rPr>
          <w:rFonts w:hint="eastAsia" w:ascii="仿宋" w:hAnsi="仿宋" w:eastAsia="仿宋" w:cs="仿宋"/>
          <w:b/>
          <w:color w:val="auto"/>
          <w:sz w:val="30"/>
          <w:szCs w:val="30"/>
        </w:rPr>
        <w:t>第四部分提交响应文件的说明</w:t>
      </w:r>
      <w:bookmarkEnd w:id="41"/>
      <w:bookmarkEnd w:id="42"/>
      <w:bookmarkEnd w:id="43"/>
      <w:bookmarkEnd w:id="44"/>
    </w:p>
    <w:p w14:paraId="297A0426">
      <w:pPr>
        <w:spacing w:line="360" w:lineRule="auto"/>
        <w:ind w:firstLine="562" w:firstLineChars="200"/>
        <w:jc w:val="center"/>
        <w:outlineLvl w:val="0"/>
        <w:rPr>
          <w:rFonts w:hint="eastAsia" w:ascii="仿宋" w:hAnsi="仿宋" w:eastAsia="仿宋" w:cs="仿宋"/>
          <w:b/>
          <w:color w:val="auto"/>
          <w:sz w:val="28"/>
          <w:szCs w:val="28"/>
        </w:rPr>
      </w:pPr>
      <w:bookmarkStart w:id="45" w:name="_Toc15862"/>
      <w:r>
        <w:rPr>
          <w:rFonts w:hint="eastAsia" w:ascii="仿宋" w:hAnsi="仿宋" w:eastAsia="仿宋" w:cs="仿宋"/>
          <w:b/>
          <w:color w:val="auto"/>
          <w:sz w:val="28"/>
          <w:szCs w:val="28"/>
        </w:rPr>
        <w:t>第一章对供应商的资质要求</w:t>
      </w:r>
      <w:bookmarkEnd w:id="45"/>
    </w:p>
    <w:p w14:paraId="44786B6E">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1.1供应商必须提交能够证明其具有履行本次采购合同能力的资质证明文件，作为响应文件的一部分。</w:t>
      </w:r>
    </w:p>
    <w:p w14:paraId="0B014302">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lang w:val="en-US" w:eastAsia="zh-CN"/>
        </w:rPr>
        <w:t>2</w:t>
      </w:r>
      <w:r>
        <w:rPr>
          <w:rFonts w:hint="eastAsia" w:ascii="仿宋" w:hAnsi="仿宋" w:eastAsia="仿宋" w:cs="仿宋"/>
          <w:color w:val="auto"/>
          <w:sz w:val="24"/>
        </w:rPr>
        <w:t>联合体中有同类资质的供应商按照联合体分工承担相同工作的，应当按照资质等级较低的供应商确定资质等级。</w:t>
      </w:r>
    </w:p>
    <w:p w14:paraId="3C551325">
      <w:pPr>
        <w:pStyle w:val="35"/>
        <w:spacing w:before="59" w:line="360" w:lineRule="auto"/>
        <w:ind w:left="100" w:right="215" w:firstLine="480"/>
        <w:rPr>
          <w:rFonts w:hint="eastAsia" w:ascii="仿宋" w:hAnsi="仿宋" w:eastAsia="仿宋" w:cs="仿宋"/>
          <w:color w:val="auto"/>
        </w:rPr>
      </w:pPr>
      <w:r>
        <w:rPr>
          <w:rFonts w:hint="eastAsia" w:ascii="仿宋" w:hAnsi="仿宋" w:eastAsia="仿宋" w:cs="仿宋"/>
          <w:color w:val="auto"/>
        </w:rPr>
        <w:t>以联合体形式进行政府采购的，联合体各方不得再单独参加或者与其他供应商另外组成联合体参加同一合同项下的政府采购活动。</w:t>
      </w:r>
    </w:p>
    <w:p w14:paraId="5D7D87BC">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联合体各方之间应当签订共同提交响应文件的协议，明确约定联合体各方承担的工作和相应的责任，并将共同协议连同响应文件一并提交。</w:t>
      </w:r>
    </w:p>
    <w:p w14:paraId="4149959F">
      <w:pPr>
        <w:spacing w:line="360" w:lineRule="auto"/>
        <w:ind w:firstLine="480"/>
        <w:rPr>
          <w:rFonts w:hint="eastAsia" w:ascii="仿宋" w:hAnsi="仿宋" w:eastAsia="仿宋" w:cs="仿宋"/>
          <w:color w:val="auto"/>
          <w:sz w:val="24"/>
        </w:rPr>
      </w:pPr>
    </w:p>
    <w:p w14:paraId="2F15B676">
      <w:pPr>
        <w:spacing w:line="360" w:lineRule="auto"/>
        <w:ind w:firstLine="562" w:firstLineChars="200"/>
        <w:jc w:val="center"/>
        <w:outlineLvl w:val="0"/>
        <w:rPr>
          <w:rFonts w:hint="eastAsia" w:ascii="仿宋" w:hAnsi="仿宋" w:eastAsia="仿宋" w:cs="仿宋"/>
          <w:b/>
          <w:color w:val="auto"/>
          <w:sz w:val="28"/>
          <w:szCs w:val="28"/>
        </w:rPr>
      </w:pPr>
      <w:bookmarkStart w:id="46" w:name="_Toc23121"/>
      <w:r>
        <w:rPr>
          <w:rFonts w:hint="eastAsia" w:ascii="仿宋" w:hAnsi="仿宋" w:eastAsia="仿宋" w:cs="仿宋"/>
          <w:b/>
          <w:color w:val="auto"/>
          <w:sz w:val="28"/>
          <w:szCs w:val="28"/>
        </w:rPr>
        <w:t>第二章响应文件的编写</w:t>
      </w:r>
      <w:bookmarkEnd w:id="46"/>
    </w:p>
    <w:p w14:paraId="5CFE8511">
      <w:pPr>
        <w:spacing w:line="360" w:lineRule="auto"/>
        <w:ind w:firstLine="482" w:firstLineChars="200"/>
        <w:outlineLvl w:val="1"/>
        <w:rPr>
          <w:rFonts w:hint="eastAsia" w:ascii="仿宋" w:hAnsi="仿宋" w:eastAsia="仿宋" w:cs="仿宋"/>
          <w:b/>
          <w:color w:val="auto"/>
          <w:sz w:val="24"/>
        </w:rPr>
      </w:pPr>
      <w:bookmarkStart w:id="47" w:name="_Toc2268"/>
      <w:r>
        <w:rPr>
          <w:rFonts w:hint="eastAsia" w:ascii="仿宋" w:hAnsi="仿宋" w:eastAsia="仿宋" w:cs="仿宋"/>
          <w:b/>
          <w:color w:val="auto"/>
          <w:sz w:val="24"/>
        </w:rPr>
        <w:t>2、报价范围及响应文件中语言和计量单位的使用</w:t>
      </w:r>
      <w:bookmarkEnd w:id="47"/>
    </w:p>
    <w:p w14:paraId="1AAEDF73">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2.1谈判文件中规定分包的，供应商可就其中的一个包或几个包提交响应文件，但不得将一个包中的内容拆开响应。</w:t>
      </w:r>
    </w:p>
    <w:p w14:paraId="4F5DA9A2">
      <w:pPr>
        <w:spacing w:line="360" w:lineRule="auto"/>
        <w:ind w:left="480" w:firstLine="0" w:firstLineChars="0"/>
        <w:rPr>
          <w:rFonts w:hint="eastAsia" w:ascii="仿宋" w:hAnsi="仿宋" w:eastAsia="仿宋" w:cs="仿宋"/>
          <w:color w:val="auto"/>
          <w:sz w:val="24"/>
        </w:rPr>
      </w:pPr>
      <w:r>
        <w:rPr>
          <w:rFonts w:hint="eastAsia" w:ascii="仿宋" w:hAnsi="仿宋" w:eastAsia="仿宋" w:cs="仿宋"/>
          <w:color w:val="auto"/>
          <w:sz w:val="24"/>
        </w:rPr>
        <w:t>2.2供应商提交的响应文件以及供应商与采购方就有关竞争性谈判的所有来往函电均应以</w:t>
      </w:r>
    </w:p>
    <w:p w14:paraId="0C4A4D85">
      <w:pPr>
        <w:spacing w:line="360" w:lineRule="auto"/>
        <w:ind w:left="0" w:leftChars="0" w:firstLine="0" w:firstLineChars="0"/>
        <w:rPr>
          <w:rFonts w:hint="eastAsia" w:ascii="仿宋" w:hAnsi="仿宋" w:eastAsia="仿宋" w:cs="仿宋"/>
          <w:color w:val="auto"/>
          <w:sz w:val="24"/>
        </w:rPr>
      </w:pPr>
      <w:r>
        <w:rPr>
          <w:rFonts w:hint="eastAsia" w:ascii="仿宋" w:hAnsi="仿宋" w:eastAsia="仿宋" w:cs="仿宋"/>
          <w:color w:val="auto"/>
          <w:sz w:val="24"/>
        </w:rPr>
        <w:t>简体中文书写。供应商提交的证明文件和印制的资料可以用另一种语言，但应附有中文翻译本，并以中文翻译本为准。</w:t>
      </w:r>
    </w:p>
    <w:p w14:paraId="302B8B05">
      <w:pPr>
        <w:spacing w:line="360" w:lineRule="auto"/>
        <w:ind w:left="480" w:firstLine="0" w:firstLineChars="0"/>
        <w:rPr>
          <w:rFonts w:hint="eastAsia" w:ascii="仿宋" w:hAnsi="仿宋" w:eastAsia="仿宋" w:cs="仿宋"/>
          <w:color w:val="auto"/>
          <w:sz w:val="24"/>
        </w:rPr>
      </w:pPr>
      <w:r>
        <w:rPr>
          <w:rFonts w:hint="eastAsia" w:ascii="仿宋" w:hAnsi="仿宋" w:eastAsia="仿宋" w:cs="仿宋"/>
          <w:color w:val="auto"/>
          <w:sz w:val="24"/>
        </w:rPr>
        <w:t>2.3响应文件中所使用的计量单位，除谈判文件中有特殊要求外，应采用中华人民共和国</w:t>
      </w:r>
    </w:p>
    <w:p w14:paraId="34A8F426">
      <w:pPr>
        <w:spacing w:line="360" w:lineRule="auto"/>
        <w:ind w:left="0" w:leftChars="0" w:firstLine="0" w:firstLineChars="0"/>
        <w:rPr>
          <w:rFonts w:hint="eastAsia" w:ascii="仿宋" w:hAnsi="仿宋" w:eastAsia="仿宋" w:cs="仿宋"/>
          <w:color w:val="auto"/>
          <w:sz w:val="24"/>
        </w:rPr>
      </w:pPr>
      <w:r>
        <w:rPr>
          <w:rFonts w:hint="eastAsia" w:ascii="仿宋" w:hAnsi="仿宋" w:eastAsia="仿宋" w:cs="仿宋"/>
          <w:color w:val="auto"/>
          <w:sz w:val="24"/>
        </w:rPr>
        <w:t>法定计量单位。</w:t>
      </w:r>
    </w:p>
    <w:p w14:paraId="21821A42">
      <w:pPr>
        <w:adjustRightInd w:val="0"/>
        <w:snapToGrid w:val="0"/>
        <w:spacing w:line="360" w:lineRule="auto"/>
        <w:ind w:firstLine="482" w:firstLineChars="200"/>
        <w:outlineLvl w:val="1"/>
        <w:rPr>
          <w:rFonts w:hint="eastAsia" w:ascii="仿宋" w:hAnsi="仿宋" w:eastAsia="仿宋" w:cs="仿宋"/>
          <w:b/>
          <w:color w:val="auto"/>
          <w:sz w:val="24"/>
        </w:rPr>
      </w:pPr>
      <w:bookmarkStart w:id="48" w:name="_Toc1812"/>
      <w:r>
        <w:rPr>
          <w:rFonts w:hint="eastAsia" w:ascii="仿宋" w:hAnsi="仿宋" w:eastAsia="仿宋" w:cs="仿宋"/>
          <w:b/>
          <w:color w:val="auto"/>
          <w:sz w:val="24"/>
        </w:rPr>
        <w:t>3、响应文件的组成</w:t>
      </w:r>
      <w:bookmarkEnd w:id="48"/>
    </w:p>
    <w:p w14:paraId="555F38BC">
      <w:pPr>
        <w:spacing w:line="360" w:lineRule="auto"/>
        <w:ind w:firstLine="480" w:firstLineChars="200"/>
        <w:outlineLvl w:val="2"/>
        <w:rPr>
          <w:rFonts w:hint="eastAsia" w:ascii="仿宋" w:hAnsi="仿宋" w:eastAsia="仿宋" w:cs="仿宋"/>
          <w:color w:val="auto"/>
          <w:sz w:val="24"/>
        </w:rPr>
      </w:pPr>
      <w:bookmarkStart w:id="49" w:name="_Toc28886"/>
      <w:r>
        <w:rPr>
          <w:rFonts w:hint="eastAsia" w:ascii="仿宋" w:hAnsi="仿宋" w:eastAsia="仿宋" w:cs="仿宋"/>
          <w:color w:val="auto"/>
          <w:sz w:val="24"/>
        </w:rPr>
        <w:t>3.1供应商应完整地按谈判文件提供的响应文件格式填写响应文件，响应文件应包括以下内容：</w:t>
      </w:r>
      <w:bookmarkEnd w:id="49"/>
    </w:p>
    <w:p w14:paraId="0A90767C">
      <w:pPr>
        <w:pStyle w:val="35"/>
        <w:spacing w:line="360" w:lineRule="auto"/>
        <w:ind w:firstLine="480" w:firstLineChars="200"/>
        <w:rPr>
          <w:rFonts w:hint="eastAsia" w:ascii="仿宋" w:hAnsi="仿宋" w:eastAsia="仿宋" w:cs="仿宋"/>
          <w:color w:val="auto"/>
        </w:rPr>
      </w:pPr>
      <w:r>
        <w:rPr>
          <w:rFonts w:hint="eastAsia" w:ascii="仿宋" w:hAnsi="仿宋" w:eastAsia="仿宋" w:cs="仿宋"/>
          <w:color w:val="auto"/>
        </w:rPr>
        <w:t>（1）承诺函</w:t>
      </w:r>
    </w:p>
    <w:p w14:paraId="68F2BCCD">
      <w:pPr>
        <w:pStyle w:val="35"/>
        <w:spacing w:line="360" w:lineRule="auto"/>
        <w:ind w:firstLine="480" w:firstLineChars="200"/>
        <w:rPr>
          <w:rFonts w:hint="eastAsia" w:ascii="仿宋" w:hAnsi="仿宋" w:eastAsia="仿宋" w:cs="仿宋"/>
          <w:color w:val="auto"/>
        </w:rPr>
      </w:pPr>
      <w:r>
        <w:rPr>
          <w:rFonts w:hint="eastAsia" w:ascii="仿宋" w:hAnsi="仿宋" w:eastAsia="仿宋" w:cs="仿宋"/>
          <w:color w:val="auto"/>
        </w:rPr>
        <w:t>（</w:t>
      </w:r>
      <w:r>
        <w:rPr>
          <w:rFonts w:hint="eastAsia" w:ascii="仿宋" w:hAnsi="仿宋" w:eastAsia="仿宋" w:cs="仿宋"/>
          <w:color w:val="auto"/>
          <w:lang w:val="en-US" w:eastAsia="zh-CN"/>
        </w:rPr>
        <w:t>2</w:t>
      </w:r>
      <w:r>
        <w:rPr>
          <w:rFonts w:hint="eastAsia" w:ascii="仿宋" w:hAnsi="仿宋" w:eastAsia="仿宋" w:cs="仿宋"/>
          <w:color w:val="auto"/>
        </w:rPr>
        <w:t>）谈判报价一览表</w:t>
      </w:r>
    </w:p>
    <w:p w14:paraId="5B2978B1">
      <w:pPr>
        <w:pStyle w:val="35"/>
        <w:spacing w:line="360" w:lineRule="auto"/>
        <w:ind w:firstLine="480" w:firstLineChars="200"/>
        <w:rPr>
          <w:rFonts w:hint="eastAsia" w:ascii="仿宋" w:hAnsi="仿宋" w:eastAsia="仿宋" w:cs="仿宋"/>
          <w:color w:val="auto"/>
        </w:rPr>
      </w:pPr>
      <w:r>
        <w:rPr>
          <w:rFonts w:hint="eastAsia" w:ascii="仿宋" w:hAnsi="仿宋" w:eastAsia="仿宋" w:cs="仿宋"/>
          <w:color w:val="auto"/>
        </w:rPr>
        <w:t>（</w:t>
      </w:r>
      <w:r>
        <w:rPr>
          <w:rFonts w:hint="eastAsia" w:ascii="仿宋" w:hAnsi="仿宋" w:eastAsia="仿宋" w:cs="仿宋"/>
          <w:color w:val="auto"/>
          <w:lang w:val="en-US" w:eastAsia="zh-CN"/>
        </w:rPr>
        <w:t>3</w:t>
      </w:r>
      <w:r>
        <w:rPr>
          <w:rFonts w:hint="eastAsia" w:ascii="仿宋" w:hAnsi="仿宋" w:eastAsia="仿宋" w:cs="仿宋"/>
          <w:color w:val="auto"/>
        </w:rPr>
        <w:t>）分项报价表</w:t>
      </w:r>
    </w:p>
    <w:p w14:paraId="0A96A8A5">
      <w:pPr>
        <w:pStyle w:val="35"/>
        <w:spacing w:line="360" w:lineRule="auto"/>
        <w:ind w:firstLine="480" w:firstLineChars="200"/>
        <w:rPr>
          <w:rFonts w:hint="eastAsia" w:ascii="仿宋" w:hAnsi="仿宋" w:eastAsia="仿宋" w:cs="仿宋"/>
          <w:color w:val="auto"/>
        </w:rPr>
      </w:pPr>
      <w:r>
        <w:rPr>
          <w:rFonts w:hint="eastAsia" w:ascii="仿宋" w:hAnsi="仿宋" w:eastAsia="仿宋" w:cs="仿宋"/>
          <w:color w:val="auto"/>
        </w:rPr>
        <w:t>（</w:t>
      </w:r>
      <w:r>
        <w:rPr>
          <w:rFonts w:hint="eastAsia" w:ascii="仿宋" w:hAnsi="仿宋" w:eastAsia="仿宋" w:cs="仿宋"/>
          <w:color w:val="auto"/>
          <w:lang w:val="en-US" w:eastAsia="zh-CN"/>
        </w:rPr>
        <w:t>4</w:t>
      </w:r>
      <w:r>
        <w:rPr>
          <w:rFonts w:hint="eastAsia" w:ascii="仿宋" w:hAnsi="仿宋" w:eastAsia="仿宋" w:cs="仿宋"/>
          <w:color w:val="auto"/>
        </w:rPr>
        <w:t>）供应商资质证明文件复印件</w:t>
      </w:r>
    </w:p>
    <w:p w14:paraId="3C5EA3CD">
      <w:pPr>
        <w:pStyle w:val="35"/>
        <w:spacing w:line="360" w:lineRule="auto"/>
        <w:ind w:left="0" w:leftChars="0" w:firstLine="480" w:firstLineChars="200"/>
        <w:rPr>
          <w:rFonts w:hint="eastAsia" w:ascii="仿宋" w:hAnsi="仿宋" w:eastAsia="仿宋" w:cs="仿宋"/>
          <w:b/>
          <w:color w:val="auto"/>
          <w:sz w:val="28"/>
          <w:szCs w:val="28"/>
        </w:rPr>
      </w:pPr>
      <w:r>
        <w:rPr>
          <w:rFonts w:hint="eastAsia" w:ascii="仿宋" w:hAnsi="仿宋" w:eastAsia="仿宋" w:cs="仿宋"/>
          <w:color w:val="auto"/>
        </w:rPr>
        <w:t>（</w:t>
      </w:r>
      <w:r>
        <w:rPr>
          <w:rFonts w:hint="eastAsia" w:ascii="仿宋" w:hAnsi="仿宋" w:eastAsia="仿宋" w:cs="仿宋"/>
          <w:color w:val="auto"/>
          <w:lang w:val="en-US" w:eastAsia="zh-CN"/>
        </w:rPr>
        <w:t>5</w:t>
      </w:r>
      <w:r>
        <w:rPr>
          <w:rFonts w:hint="eastAsia" w:ascii="仿宋" w:hAnsi="仿宋" w:eastAsia="仿宋" w:cs="仿宋"/>
          <w:color w:val="auto"/>
        </w:rPr>
        <w:t>）近三年同类项目业绩表</w:t>
      </w:r>
    </w:p>
    <w:p w14:paraId="0D1AFBBB">
      <w:pPr>
        <w:pStyle w:val="35"/>
        <w:spacing w:line="360" w:lineRule="auto"/>
        <w:ind w:firstLine="480" w:firstLineChars="200"/>
        <w:rPr>
          <w:rFonts w:hint="eastAsia" w:ascii="仿宋" w:hAnsi="仿宋" w:eastAsia="仿宋" w:cs="仿宋"/>
          <w:color w:val="auto"/>
        </w:rPr>
      </w:pPr>
      <w:r>
        <w:rPr>
          <w:rFonts w:hint="eastAsia" w:ascii="仿宋" w:hAnsi="仿宋" w:eastAsia="仿宋" w:cs="仿宋"/>
          <w:color w:val="auto"/>
        </w:rPr>
        <w:t>（</w:t>
      </w:r>
      <w:r>
        <w:rPr>
          <w:rFonts w:hint="eastAsia" w:ascii="仿宋" w:hAnsi="仿宋" w:eastAsia="仿宋" w:cs="仿宋"/>
          <w:color w:val="auto"/>
          <w:lang w:val="en-US" w:eastAsia="zh-CN"/>
        </w:rPr>
        <w:t>6</w:t>
      </w:r>
      <w:r>
        <w:rPr>
          <w:rFonts w:hint="eastAsia" w:ascii="仿宋" w:hAnsi="仿宋" w:eastAsia="仿宋" w:cs="仿宋"/>
          <w:color w:val="auto"/>
        </w:rPr>
        <w:t>）</w:t>
      </w:r>
      <w:r>
        <w:rPr>
          <w:rFonts w:hint="eastAsia" w:ascii="仿宋" w:hAnsi="仿宋" w:eastAsia="仿宋" w:cs="仿宋"/>
          <w:color w:val="auto"/>
          <w:lang w:val="en-US" w:eastAsia="zh-CN"/>
        </w:rPr>
        <w:t>技术</w:t>
      </w:r>
      <w:r>
        <w:rPr>
          <w:rFonts w:hint="eastAsia" w:ascii="仿宋" w:hAnsi="仿宋" w:eastAsia="仿宋" w:cs="仿宋"/>
          <w:color w:val="auto"/>
        </w:rPr>
        <w:t>商务条款偏离表</w:t>
      </w:r>
    </w:p>
    <w:p w14:paraId="4E3A9CB5">
      <w:pPr>
        <w:pStyle w:val="35"/>
        <w:spacing w:line="360" w:lineRule="auto"/>
        <w:ind w:left="0" w:leftChars="0" w:firstLine="480" w:firstLineChars="200"/>
        <w:rPr>
          <w:rFonts w:hint="eastAsia" w:ascii="仿宋" w:hAnsi="仿宋" w:eastAsia="仿宋" w:cs="仿宋"/>
          <w:color w:val="auto"/>
        </w:rPr>
      </w:pPr>
      <w:r>
        <w:rPr>
          <w:rFonts w:hint="eastAsia" w:ascii="仿宋" w:hAnsi="仿宋" w:eastAsia="仿宋" w:cs="仿宋"/>
          <w:color w:val="auto"/>
        </w:rPr>
        <w:t>（</w:t>
      </w:r>
      <w:r>
        <w:rPr>
          <w:rFonts w:hint="eastAsia" w:ascii="仿宋" w:hAnsi="仿宋" w:eastAsia="仿宋" w:cs="仿宋"/>
          <w:color w:val="auto"/>
          <w:lang w:val="en-US" w:eastAsia="zh-CN"/>
        </w:rPr>
        <w:t>7</w:t>
      </w:r>
      <w:r>
        <w:rPr>
          <w:rFonts w:hint="eastAsia" w:ascii="仿宋" w:hAnsi="仿宋" w:eastAsia="仿宋" w:cs="仿宋"/>
          <w:color w:val="auto"/>
        </w:rPr>
        <w:t>）服务需求偏离表</w:t>
      </w:r>
    </w:p>
    <w:p w14:paraId="1E393689">
      <w:pPr>
        <w:pStyle w:val="35"/>
        <w:spacing w:line="360" w:lineRule="auto"/>
        <w:ind w:left="0" w:leftChars="0" w:firstLine="480" w:firstLineChars="200"/>
        <w:rPr>
          <w:rFonts w:hint="eastAsia" w:ascii="仿宋" w:hAnsi="仿宋" w:eastAsia="仿宋" w:cs="仿宋"/>
          <w:color w:val="auto"/>
        </w:rPr>
      </w:pPr>
      <w:r>
        <w:rPr>
          <w:rFonts w:hint="eastAsia" w:ascii="仿宋" w:hAnsi="仿宋" w:eastAsia="仿宋" w:cs="仿宋"/>
          <w:color w:val="auto"/>
        </w:rPr>
        <w:t>（</w:t>
      </w:r>
      <w:r>
        <w:rPr>
          <w:rFonts w:hint="eastAsia" w:ascii="仿宋" w:hAnsi="仿宋" w:eastAsia="仿宋" w:cs="仿宋"/>
          <w:color w:val="auto"/>
          <w:lang w:val="en-US" w:eastAsia="zh-CN"/>
        </w:rPr>
        <w:t>8</w:t>
      </w:r>
      <w:r>
        <w:rPr>
          <w:rFonts w:hint="eastAsia" w:ascii="仿宋" w:hAnsi="仿宋" w:eastAsia="仿宋" w:cs="仿宋"/>
          <w:color w:val="auto"/>
        </w:rPr>
        <w:t>）关于资格的声明函</w:t>
      </w:r>
    </w:p>
    <w:p w14:paraId="6962A828">
      <w:pPr>
        <w:pStyle w:val="35"/>
        <w:spacing w:line="360" w:lineRule="auto"/>
        <w:ind w:left="0" w:leftChars="0" w:firstLine="480" w:firstLineChars="200"/>
        <w:rPr>
          <w:rFonts w:hint="eastAsia" w:ascii="仿宋" w:hAnsi="仿宋" w:eastAsia="仿宋" w:cs="仿宋"/>
          <w:color w:val="auto"/>
        </w:rPr>
      </w:pPr>
      <w:r>
        <w:rPr>
          <w:rFonts w:hint="eastAsia" w:ascii="仿宋" w:hAnsi="仿宋" w:eastAsia="仿宋" w:cs="仿宋"/>
          <w:color w:val="auto"/>
        </w:rPr>
        <w:t>（</w:t>
      </w:r>
      <w:r>
        <w:rPr>
          <w:rFonts w:hint="eastAsia" w:ascii="仿宋" w:hAnsi="仿宋" w:eastAsia="仿宋" w:cs="仿宋"/>
          <w:color w:val="auto"/>
          <w:lang w:val="en-US" w:eastAsia="zh-CN"/>
        </w:rPr>
        <w:t>9</w:t>
      </w:r>
      <w:r>
        <w:rPr>
          <w:rFonts w:hint="eastAsia" w:ascii="仿宋" w:hAnsi="仿宋" w:eastAsia="仿宋" w:cs="仿宋"/>
          <w:color w:val="auto"/>
        </w:rPr>
        <w:t>）反商业贿赂承诺书</w:t>
      </w:r>
    </w:p>
    <w:p w14:paraId="0F12B90E">
      <w:pPr>
        <w:pStyle w:val="35"/>
        <w:spacing w:line="360" w:lineRule="auto"/>
        <w:ind w:firstLine="480" w:firstLineChars="200"/>
        <w:rPr>
          <w:rFonts w:hint="eastAsia" w:ascii="仿宋" w:hAnsi="仿宋" w:eastAsia="仿宋" w:cs="仿宋"/>
          <w:color w:val="auto"/>
        </w:rPr>
      </w:pPr>
      <w:r>
        <w:rPr>
          <w:rFonts w:hint="eastAsia" w:ascii="仿宋" w:hAnsi="仿宋" w:eastAsia="仿宋" w:cs="仿宋"/>
          <w:color w:val="auto"/>
        </w:rPr>
        <w:t>（</w:t>
      </w:r>
      <w:r>
        <w:rPr>
          <w:rFonts w:hint="eastAsia" w:ascii="仿宋" w:hAnsi="仿宋" w:eastAsia="仿宋" w:cs="仿宋"/>
          <w:color w:val="auto"/>
          <w:lang w:val="en-US" w:eastAsia="zh-CN"/>
        </w:rPr>
        <w:t>10</w:t>
      </w:r>
      <w:r>
        <w:rPr>
          <w:rFonts w:hint="eastAsia" w:ascii="仿宋" w:hAnsi="仿宋" w:eastAsia="仿宋" w:cs="仿宋"/>
          <w:color w:val="auto"/>
        </w:rPr>
        <w:t>）中小企业声明函、监狱企业证明材料、残疾人福利性单位证明材料</w:t>
      </w:r>
    </w:p>
    <w:p w14:paraId="33E244EE">
      <w:pPr>
        <w:pStyle w:val="35"/>
        <w:spacing w:line="360" w:lineRule="auto"/>
        <w:ind w:firstLine="480" w:firstLineChars="200"/>
        <w:rPr>
          <w:rFonts w:hint="eastAsia" w:ascii="仿宋" w:hAnsi="仿宋" w:eastAsia="仿宋" w:cs="仿宋"/>
          <w:color w:val="auto"/>
          <w:lang w:eastAsia="zh-CN"/>
        </w:rPr>
      </w:pPr>
      <w:r>
        <w:rPr>
          <w:rFonts w:hint="eastAsia" w:ascii="仿宋" w:hAnsi="仿宋" w:eastAsia="仿宋" w:cs="仿宋"/>
          <w:color w:val="auto"/>
        </w:rPr>
        <w:t>（</w:t>
      </w:r>
      <w:r>
        <w:rPr>
          <w:rFonts w:hint="eastAsia" w:ascii="仿宋" w:hAnsi="仿宋" w:eastAsia="仿宋" w:cs="仿宋"/>
          <w:color w:val="auto"/>
          <w:lang w:val="en-US" w:eastAsia="zh-CN"/>
        </w:rPr>
        <w:t>11</w:t>
      </w:r>
      <w:r>
        <w:rPr>
          <w:rFonts w:hint="eastAsia" w:ascii="仿宋" w:hAnsi="仿宋" w:eastAsia="仿宋" w:cs="仿宋"/>
          <w:color w:val="auto"/>
        </w:rPr>
        <w:t>）供应商</w:t>
      </w:r>
      <w:r>
        <w:rPr>
          <w:rFonts w:hint="eastAsia" w:ascii="仿宋" w:hAnsi="仿宋" w:eastAsia="仿宋" w:cs="仿宋"/>
          <w:color w:val="auto"/>
          <w:lang w:eastAsia="zh-CN"/>
        </w:rPr>
        <w:t>情况表</w:t>
      </w:r>
    </w:p>
    <w:p w14:paraId="19060D2A">
      <w:pPr>
        <w:pStyle w:val="35"/>
        <w:spacing w:line="360" w:lineRule="auto"/>
        <w:ind w:left="0" w:leftChars="0" w:firstLine="480" w:firstLineChars="200"/>
        <w:rPr>
          <w:rFonts w:hint="eastAsia" w:ascii="仿宋" w:hAnsi="仿宋" w:eastAsia="仿宋" w:cs="仿宋"/>
          <w:color w:val="auto"/>
        </w:rPr>
      </w:pPr>
      <w:r>
        <w:rPr>
          <w:rFonts w:hint="eastAsia" w:ascii="仿宋" w:hAnsi="仿宋" w:eastAsia="仿宋" w:cs="仿宋"/>
          <w:color w:val="auto"/>
        </w:rPr>
        <w:t>（</w:t>
      </w:r>
      <w:r>
        <w:rPr>
          <w:rFonts w:hint="eastAsia" w:ascii="仿宋" w:hAnsi="仿宋" w:eastAsia="仿宋" w:cs="仿宋"/>
          <w:color w:val="auto"/>
          <w:lang w:val="en-US" w:eastAsia="zh-CN"/>
        </w:rPr>
        <w:t>12</w:t>
      </w:r>
      <w:r>
        <w:rPr>
          <w:rFonts w:hint="eastAsia" w:ascii="仿宋" w:hAnsi="仿宋" w:eastAsia="仿宋" w:cs="仿宋"/>
          <w:color w:val="auto"/>
        </w:rPr>
        <w:t>）保证金凭证复印件</w:t>
      </w:r>
    </w:p>
    <w:p w14:paraId="03B1AAC5">
      <w:pPr>
        <w:pStyle w:val="35"/>
        <w:spacing w:line="360" w:lineRule="auto"/>
        <w:ind w:left="0" w:leftChars="0" w:firstLine="480" w:firstLineChars="200"/>
        <w:rPr>
          <w:rFonts w:hint="eastAsia" w:ascii="仿宋" w:hAnsi="仿宋" w:eastAsia="仿宋" w:cs="仿宋"/>
          <w:color w:val="auto"/>
        </w:rPr>
      </w:pPr>
      <w:r>
        <w:rPr>
          <w:rFonts w:hint="eastAsia" w:ascii="仿宋" w:hAnsi="仿宋" w:eastAsia="仿宋" w:cs="仿宋"/>
          <w:color w:val="auto"/>
          <w:lang w:eastAsia="zh-CN"/>
        </w:rPr>
        <w:t>（</w:t>
      </w:r>
      <w:r>
        <w:rPr>
          <w:rFonts w:hint="eastAsia" w:ascii="仿宋" w:hAnsi="仿宋" w:eastAsia="仿宋" w:cs="仿宋"/>
          <w:color w:val="auto"/>
          <w:lang w:val="en-US" w:eastAsia="zh-CN"/>
        </w:rPr>
        <w:t>13</w:t>
      </w:r>
      <w:r>
        <w:rPr>
          <w:rFonts w:hint="eastAsia" w:ascii="仿宋" w:hAnsi="仿宋" w:eastAsia="仿宋" w:cs="仿宋"/>
          <w:color w:val="auto"/>
          <w:lang w:eastAsia="zh-CN"/>
        </w:rPr>
        <w:t>）</w:t>
      </w:r>
      <w:r>
        <w:rPr>
          <w:rFonts w:hint="eastAsia" w:ascii="仿宋" w:hAnsi="仿宋" w:eastAsia="仿宋" w:cs="仿宋"/>
          <w:color w:val="auto"/>
        </w:rPr>
        <w:t>本项目负责人简历</w:t>
      </w:r>
    </w:p>
    <w:p w14:paraId="5AB3E20E">
      <w:pPr>
        <w:pStyle w:val="35"/>
        <w:spacing w:line="360" w:lineRule="auto"/>
        <w:ind w:left="0" w:leftChars="0" w:firstLine="480" w:firstLineChars="200"/>
        <w:rPr>
          <w:rFonts w:hint="eastAsia" w:ascii="仿宋" w:hAnsi="仿宋" w:eastAsia="仿宋" w:cs="仿宋"/>
          <w:color w:val="auto"/>
        </w:rPr>
      </w:pPr>
      <w:r>
        <w:rPr>
          <w:rFonts w:hint="eastAsia" w:ascii="仿宋" w:hAnsi="仿宋" w:eastAsia="仿宋" w:cs="仿宋"/>
          <w:color w:val="auto"/>
        </w:rPr>
        <w:t>（</w:t>
      </w:r>
      <w:r>
        <w:rPr>
          <w:rFonts w:hint="eastAsia" w:ascii="仿宋" w:hAnsi="仿宋" w:eastAsia="仿宋" w:cs="仿宋"/>
          <w:color w:val="auto"/>
          <w:lang w:val="en-US" w:eastAsia="zh-CN"/>
        </w:rPr>
        <w:t>14</w:t>
      </w:r>
      <w:r>
        <w:rPr>
          <w:rFonts w:hint="eastAsia" w:ascii="仿宋" w:hAnsi="仿宋" w:eastAsia="仿宋" w:cs="仿宋"/>
          <w:color w:val="auto"/>
        </w:rPr>
        <w:t>）本项目服务主要人员名单</w:t>
      </w:r>
    </w:p>
    <w:p w14:paraId="1FCA48A0">
      <w:pPr>
        <w:pStyle w:val="35"/>
        <w:spacing w:line="360" w:lineRule="auto"/>
        <w:ind w:left="0" w:leftChars="0" w:firstLine="480" w:firstLineChars="200"/>
        <w:rPr>
          <w:rFonts w:hint="eastAsia" w:ascii="仿宋" w:hAnsi="仿宋" w:eastAsia="仿宋" w:cs="仿宋"/>
          <w:color w:val="auto"/>
        </w:rPr>
      </w:pPr>
      <w:r>
        <w:rPr>
          <w:rFonts w:hint="eastAsia" w:ascii="仿宋" w:hAnsi="仿宋" w:eastAsia="仿宋" w:cs="仿宋"/>
          <w:color w:val="auto"/>
          <w:lang w:eastAsia="zh-CN"/>
        </w:rPr>
        <w:t>（</w:t>
      </w:r>
      <w:r>
        <w:rPr>
          <w:rFonts w:hint="eastAsia" w:ascii="仿宋" w:hAnsi="仿宋" w:eastAsia="仿宋" w:cs="仿宋"/>
          <w:color w:val="auto"/>
          <w:lang w:val="en-US" w:eastAsia="zh-CN"/>
        </w:rPr>
        <w:t>15</w:t>
      </w:r>
      <w:r>
        <w:rPr>
          <w:rFonts w:hint="eastAsia" w:ascii="仿宋" w:hAnsi="仿宋" w:eastAsia="仿宋" w:cs="仿宋"/>
          <w:color w:val="auto"/>
          <w:lang w:eastAsia="zh-CN"/>
        </w:rPr>
        <w:t>）</w:t>
      </w:r>
      <w:r>
        <w:rPr>
          <w:rFonts w:hint="eastAsia" w:ascii="仿宋" w:hAnsi="仿宋" w:eastAsia="仿宋" w:cs="仿宋"/>
          <w:color w:val="auto"/>
        </w:rPr>
        <w:t>供应商自行提交的其他文件</w:t>
      </w:r>
    </w:p>
    <w:p w14:paraId="69BE6A34">
      <w:pPr>
        <w:spacing w:line="360" w:lineRule="auto"/>
        <w:ind w:firstLine="482"/>
        <w:rPr>
          <w:rFonts w:hint="eastAsia" w:ascii="仿宋" w:hAnsi="仿宋" w:eastAsia="仿宋" w:cs="仿宋"/>
          <w:b/>
          <w:color w:val="auto"/>
          <w:sz w:val="24"/>
        </w:rPr>
      </w:pPr>
      <w:r>
        <w:rPr>
          <w:rFonts w:hint="eastAsia" w:ascii="仿宋" w:hAnsi="仿宋" w:eastAsia="仿宋" w:cs="仿宋"/>
          <w:b/>
          <w:color w:val="auto"/>
          <w:sz w:val="24"/>
        </w:rPr>
        <w:t>上述3.1条外，响应文件还应包括本须知第4条的所有文件。</w:t>
      </w:r>
    </w:p>
    <w:p w14:paraId="6985E6EE">
      <w:pPr>
        <w:spacing w:line="360" w:lineRule="auto"/>
        <w:ind w:firstLine="482" w:firstLineChars="200"/>
        <w:outlineLvl w:val="1"/>
        <w:rPr>
          <w:rFonts w:hint="eastAsia" w:ascii="仿宋" w:hAnsi="仿宋" w:eastAsia="仿宋" w:cs="仿宋"/>
          <w:b/>
          <w:color w:val="auto"/>
          <w:sz w:val="24"/>
        </w:rPr>
      </w:pPr>
      <w:bookmarkStart w:id="50" w:name="_Toc16517"/>
      <w:r>
        <w:rPr>
          <w:rFonts w:hint="eastAsia" w:ascii="仿宋" w:hAnsi="仿宋" w:eastAsia="仿宋" w:cs="仿宋"/>
          <w:b/>
          <w:color w:val="auto"/>
          <w:sz w:val="24"/>
        </w:rPr>
        <w:t>4、证明</w:t>
      </w:r>
      <w:r>
        <w:rPr>
          <w:rFonts w:hint="eastAsia" w:ascii="仿宋" w:hAnsi="仿宋" w:eastAsia="仿宋" w:cs="仿宋"/>
          <w:b/>
          <w:color w:val="auto"/>
          <w:sz w:val="24"/>
          <w:lang w:eastAsia="zh-CN"/>
        </w:rPr>
        <w:t>服务</w:t>
      </w:r>
      <w:r>
        <w:rPr>
          <w:rFonts w:hint="eastAsia" w:ascii="仿宋" w:hAnsi="仿宋" w:eastAsia="仿宋" w:cs="仿宋"/>
          <w:b/>
          <w:color w:val="auto"/>
          <w:sz w:val="24"/>
        </w:rPr>
        <w:t>合格性和符合谈判文件规定的文件</w:t>
      </w:r>
      <w:bookmarkEnd w:id="50"/>
    </w:p>
    <w:p w14:paraId="461521CF">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4.1供应商应提交证明文件，证明其拟</w:t>
      </w:r>
      <w:r>
        <w:rPr>
          <w:rFonts w:hint="eastAsia" w:ascii="仿宋" w:hAnsi="仿宋" w:eastAsia="仿宋" w:cs="仿宋"/>
          <w:color w:val="auto"/>
          <w:sz w:val="24"/>
          <w:lang w:eastAsia="zh-CN"/>
        </w:rPr>
        <w:t>提供</w:t>
      </w:r>
      <w:r>
        <w:rPr>
          <w:rFonts w:hint="eastAsia" w:ascii="仿宋" w:hAnsi="仿宋" w:eastAsia="仿宋" w:cs="仿宋"/>
          <w:color w:val="auto"/>
          <w:sz w:val="24"/>
        </w:rPr>
        <w:t>的合同项下的服务的合格性符合谈判文件规定。该证明文件是响应文件的一部分。</w:t>
      </w:r>
    </w:p>
    <w:p w14:paraId="42967EE4">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4.2上款所述的证明文件，可以是文字资料、数据，它包括：</w:t>
      </w:r>
    </w:p>
    <w:p w14:paraId="044BFB24">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（1）对照谈判文件</w:t>
      </w:r>
      <w:r>
        <w:rPr>
          <w:rFonts w:hint="eastAsia" w:ascii="仿宋" w:hAnsi="仿宋" w:eastAsia="仿宋" w:cs="仿宋"/>
          <w:color w:val="auto"/>
          <w:sz w:val="24"/>
          <w:lang w:eastAsia="zh-CN"/>
        </w:rPr>
        <w:t>采购需求</w:t>
      </w:r>
      <w:r>
        <w:rPr>
          <w:rFonts w:hint="eastAsia" w:ascii="仿宋" w:hAnsi="仿宋" w:eastAsia="仿宋" w:cs="仿宋"/>
          <w:color w:val="auto"/>
          <w:sz w:val="24"/>
        </w:rPr>
        <w:t>，逐条说明所提供服务已对谈判文件的技术规格做出了实质性的响应，或申明与</w:t>
      </w:r>
      <w:r>
        <w:rPr>
          <w:rFonts w:hint="eastAsia" w:ascii="仿宋" w:hAnsi="仿宋" w:eastAsia="仿宋" w:cs="仿宋"/>
          <w:color w:val="auto"/>
          <w:sz w:val="24"/>
          <w:lang w:eastAsia="zh-CN"/>
        </w:rPr>
        <w:t>采购需求</w:t>
      </w:r>
      <w:r>
        <w:rPr>
          <w:rFonts w:hint="eastAsia" w:ascii="仿宋" w:hAnsi="仿宋" w:eastAsia="仿宋" w:cs="仿宋"/>
          <w:color w:val="auto"/>
          <w:sz w:val="24"/>
        </w:rPr>
        <w:t>条文的偏差和例外。</w:t>
      </w:r>
    </w:p>
    <w:p w14:paraId="61C4747D">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（4）根据项目需求和特点，还应包含项目实施整体方案、项目进度计划、项目人员配备、服务承诺等有关内容。</w:t>
      </w:r>
    </w:p>
    <w:p w14:paraId="4B9F4042">
      <w:pPr>
        <w:spacing w:line="360" w:lineRule="auto"/>
        <w:ind w:firstLine="482" w:firstLineChars="200"/>
        <w:outlineLvl w:val="1"/>
        <w:rPr>
          <w:rFonts w:hint="eastAsia" w:ascii="仿宋" w:hAnsi="仿宋" w:eastAsia="仿宋" w:cs="仿宋"/>
          <w:b/>
          <w:color w:val="auto"/>
          <w:sz w:val="24"/>
        </w:rPr>
      </w:pPr>
      <w:bookmarkStart w:id="51" w:name="_Toc15367"/>
      <w:r>
        <w:rPr>
          <w:rFonts w:hint="eastAsia" w:ascii="仿宋" w:hAnsi="仿宋" w:eastAsia="仿宋" w:cs="仿宋"/>
          <w:b/>
          <w:color w:val="auto"/>
          <w:sz w:val="24"/>
        </w:rPr>
        <w:t>5、响应文件格式</w:t>
      </w:r>
      <w:bookmarkEnd w:id="51"/>
    </w:p>
    <w:p w14:paraId="6478BD3E">
      <w:pPr>
        <w:spacing w:line="360" w:lineRule="auto"/>
        <w:ind w:firstLine="480"/>
        <w:rPr>
          <w:rFonts w:hint="eastAsia" w:ascii="仿宋" w:hAnsi="仿宋" w:eastAsia="仿宋" w:cs="仿宋"/>
          <w:b/>
          <w:color w:val="auto"/>
          <w:kern w:val="0"/>
          <w:sz w:val="24"/>
          <w:u w:val="single"/>
        </w:rPr>
      </w:pPr>
      <w:r>
        <w:rPr>
          <w:rFonts w:hint="eastAsia" w:ascii="仿宋" w:hAnsi="仿宋" w:eastAsia="仿宋" w:cs="仿宋"/>
          <w:color w:val="auto"/>
          <w:sz w:val="24"/>
        </w:rPr>
        <w:t>5.1供应商应按谈判文件中要求提供的响应文件格式认真编写响应文件，供应商不得缺少或留空任何谈判文件要求填写的表格或提交的资料。</w:t>
      </w:r>
      <w:r>
        <w:rPr>
          <w:rFonts w:hint="eastAsia" w:ascii="仿宋" w:hAnsi="仿宋" w:eastAsia="仿宋" w:cs="仿宋"/>
          <w:b/>
          <w:color w:val="auto"/>
          <w:kern w:val="0"/>
          <w:sz w:val="24"/>
          <w:u w:val="single"/>
        </w:rPr>
        <w:t>如谈判文件没有提供格式的，供应商可自行设置。</w:t>
      </w:r>
    </w:p>
    <w:p w14:paraId="42C1C429">
      <w:pPr>
        <w:spacing w:line="360" w:lineRule="auto"/>
        <w:ind w:firstLine="482"/>
        <w:rPr>
          <w:rFonts w:hint="eastAsia" w:ascii="仿宋" w:hAnsi="仿宋" w:eastAsia="仿宋" w:cs="仿宋"/>
          <w:color w:val="auto"/>
          <w:sz w:val="24"/>
        </w:rPr>
      </w:pPr>
      <w:r>
        <w:rPr>
          <w:rFonts w:hint="eastAsia" w:ascii="仿宋" w:hAnsi="仿宋" w:eastAsia="仿宋" w:cs="仿宋"/>
          <w:b/>
          <w:color w:val="auto"/>
          <w:kern w:val="0"/>
          <w:sz w:val="24"/>
          <w:u w:val="single"/>
          <w:lang w:val="en-US" w:eastAsia="zh-CN"/>
        </w:rPr>
        <w:t>技术商务</w:t>
      </w:r>
      <w:r>
        <w:rPr>
          <w:rFonts w:hint="eastAsia" w:ascii="仿宋" w:hAnsi="仿宋" w:eastAsia="仿宋" w:cs="仿宋"/>
          <w:b/>
          <w:color w:val="auto"/>
          <w:kern w:val="0"/>
          <w:sz w:val="24"/>
          <w:u w:val="single"/>
        </w:rPr>
        <w:t>偏离表要求逐条对应填写，有具体参数或文字描述，否则视为不响应文件</w:t>
      </w:r>
      <w:r>
        <w:rPr>
          <w:rFonts w:hint="eastAsia" w:ascii="仿宋" w:hAnsi="仿宋" w:eastAsia="仿宋" w:cs="仿宋"/>
          <w:b/>
          <w:color w:val="auto"/>
          <w:kern w:val="0"/>
          <w:sz w:val="24"/>
        </w:rPr>
        <w:t>。</w:t>
      </w:r>
    </w:p>
    <w:p w14:paraId="6FAD201B">
      <w:pPr>
        <w:spacing w:line="360" w:lineRule="auto"/>
        <w:ind w:firstLine="360" w:firstLineChars="150"/>
        <w:rPr>
          <w:rFonts w:hint="eastAsia" w:ascii="仿宋" w:hAnsi="仿宋" w:eastAsia="仿宋" w:cs="仿宋"/>
          <w:b/>
          <w:color w:val="auto"/>
          <w:sz w:val="24"/>
        </w:rPr>
      </w:pPr>
      <w:r>
        <w:rPr>
          <w:rFonts w:hint="eastAsia" w:ascii="仿宋" w:hAnsi="仿宋" w:eastAsia="仿宋" w:cs="仿宋"/>
          <w:color w:val="auto"/>
          <w:sz w:val="24"/>
        </w:rPr>
        <w:t>5.2供应商应将响应文件按规定的顺序编排、并应编制目录、逐页标注连续页码，否则其响应文件将被视为无效。</w:t>
      </w:r>
    </w:p>
    <w:p w14:paraId="510A73C9">
      <w:pPr>
        <w:spacing w:line="360" w:lineRule="auto"/>
        <w:ind w:firstLine="361" w:firstLineChars="150"/>
        <w:outlineLvl w:val="1"/>
        <w:rPr>
          <w:rFonts w:hint="eastAsia" w:ascii="仿宋" w:hAnsi="仿宋" w:eastAsia="仿宋" w:cs="仿宋"/>
          <w:b/>
          <w:color w:val="auto"/>
          <w:sz w:val="24"/>
        </w:rPr>
      </w:pPr>
      <w:bookmarkStart w:id="52" w:name="_Toc5508"/>
      <w:r>
        <w:rPr>
          <w:rFonts w:hint="eastAsia" w:ascii="仿宋" w:hAnsi="仿宋" w:eastAsia="仿宋" w:cs="仿宋"/>
          <w:b/>
          <w:color w:val="auto"/>
          <w:sz w:val="24"/>
        </w:rPr>
        <w:t>6、谈判报价</w:t>
      </w:r>
      <w:bookmarkEnd w:id="52"/>
    </w:p>
    <w:p w14:paraId="556B1F91">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6.1所有报价均以人民币报价。</w:t>
      </w:r>
      <w:r>
        <w:rPr>
          <w:rFonts w:hint="eastAsia" w:ascii="仿宋" w:hAnsi="仿宋" w:eastAsia="仿宋" w:cs="仿宋"/>
          <w:b/>
          <w:color w:val="auto"/>
          <w:sz w:val="24"/>
        </w:rPr>
        <w:t>供应商的报价均不得超过采购项目预算金额，否则其报价无效。</w:t>
      </w:r>
    </w:p>
    <w:p w14:paraId="102E851C">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6.2供应商应按谈判文件中规定的谈判报价表格式填写所报</w:t>
      </w:r>
      <w:r>
        <w:rPr>
          <w:rFonts w:hint="eastAsia" w:ascii="仿宋" w:hAnsi="仿宋" w:eastAsia="仿宋" w:cs="仿宋"/>
          <w:color w:val="auto"/>
          <w:sz w:val="24"/>
          <w:lang w:eastAsia="zh-CN"/>
        </w:rPr>
        <w:t>服务</w:t>
      </w:r>
      <w:r>
        <w:rPr>
          <w:rFonts w:hint="eastAsia" w:ascii="仿宋" w:hAnsi="仿宋" w:eastAsia="仿宋" w:cs="仿宋"/>
          <w:color w:val="auto"/>
          <w:sz w:val="24"/>
        </w:rPr>
        <w:t>的单价和总价，报价如果出现单价与总价不符的，以单价为准。谈判文件对每种</w:t>
      </w:r>
      <w:r>
        <w:rPr>
          <w:rFonts w:hint="eastAsia" w:ascii="仿宋" w:hAnsi="仿宋" w:eastAsia="仿宋" w:cs="仿宋"/>
          <w:color w:val="auto"/>
          <w:sz w:val="24"/>
          <w:lang w:eastAsia="zh-CN"/>
        </w:rPr>
        <w:t>服务</w:t>
      </w:r>
      <w:r>
        <w:rPr>
          <w:rFonts w:hint="eastAsia" w:ascii="仿宋" w:hAnsi="仿宋" w:eastAsia="仿宋" w:cs="仿宋"/>
          <w:color w:val="auto"/>
          <w:sz w:val="24"/>
        </w:rPr>
        <w:t>只允许有一个报价，谈判小组不接受有任何选择的报价。</w:t>
      </w:r>
    </w:p>
    <w:p w14:paraId="0AC348B4">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6.3报价表中的所报总价应已包括供应商若最终成交，应缴纳的与所报和服务相关的所有税费。</w:t>
      </w:r>
    </w:p>
    <w:p w14:paraId="3D382FD1">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6.4报价总价包括供应商为完成本项目所发生的一切费用。供应商估算错误或漏项的风险均由供应商承担。</w:t>
      </w:r>
    </w:p>
    <w:p w14:paraId="08204F7D">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6.5供应商应对谈判文件项目需求书中的所有项目进行应答和报价，不得分拆只选择部分项目报价，供应商未经采购人同意不得将本项目分包或转包。</w:t>
      </w:r>
    </w:p>
    <w:p w14:paraId="73808D7E">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6.6为保证公平竞争，根据相关法律法规规定，供应商不得以低于企业自身经营成本报价，若谈判小组认为其报价有可能低于企业自身经营成本，且该供应商的响应文件内所附资料不能做出合理解释或说明时，谈判小组可以通过澄清或少数服从多数的原则，投票确定其报价是否有效。</w:t>
      </w:r>
    </w:p>
    <w:p w14:paraId="602C0AB2">
      <w:pPr>
        <w:spacing w:line="360" w:lineRule="auto"/>
        <w:ind w:firstLine="482" w:firstLineChars="200"/>
        <w:outlineLvl w:val="1"/>
        <w:rPr>
          <w:rFonts w:hint="eastAsia" w:ascii="仿宋" w:hAnsi="仿宋" w:eastAsia="仿宋" w:cs="仿宋"/>
          <w:b/>
          <w:color w:val="auto"/>
          <w:sz w:val="24"/>
        </w:rPr>
      </w:pPr>
      <w:bookmarkStart w:id="53" w:name="_Toc16885"/>
      <w:r>
        <w:rPr>
          <w:rFonts w:hint="eastAsia" w:ascii="仿宋" w:hAnsi="仿宋" w:eastAsia="仿宋" w:cs="仿宋"/>
          <w:b/>
          <w:color w:val="auto"/>
          <w:sz w:val="24"/>
        </w:rPr>
        <w:t>9、竞争性谈判有效期</w:t>
      </w:r>
      <w:bookmarkEnd w:id="53"/>
    </w:p>
    <w:p w14:paraId="7C2A853E">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9.1谈判响应文件从谈判文件开启之日起，响应文件的有效期为90天（如不满足将导致其报价被拒绝）。</w:t>
      </w:r>
    </w:p>
    <w:p w14:paraId="57DFA8D4">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9.2在特殊情况下，采购人可与供应商协商延长响应文件的有效期。</w:t>
      </w:r>
    </w:p>
    <w:p w14:paraId="592F3AB9">
      <w:pPr>
        <w:spacing w:line="360" w:lineRule="auto"/>
        <w:ind w:firstLine="361" w:firstLineChars="150"/>
        <w:outlineLvl w:val="1"/>
        <w:rPr>
          <w:rFonts w:hint="eastAsia" w:ascii="仿宋" w:hAnsi="仿宋" w:eastAsia="仿宋" w:cs="仿宋"/>
          <w:b/>
          <w:color w:val="auto"/>
          <w:sz w:val="24"/>
          <w:highlight w:val="yellow"/>
        </w:rPr>
      </w:pPr>
      <w:bookmarkStart w:id="54" w:name="_Toc31512"/>
      <w:r>
        <w:rPr>
          <w:rFonts w:hint="eastAsia" w:ascii="仿宋" w:hAnsi="仿宋" w:eastAsia="仿宋" w:cs="仿宋"/>
          <w:b/>
          <w:color w:val="auto"/>
          <w:sz w:val="24"/>
        </w:rPr>
        <w:t>10、响应文件的签署及规定</w:t>
      </w:r>
      <w:bookmarkEnd w:id="54"/>
    </w:p>
    <w:p w14:paraId="638B542F">
      <w:pPr>
        <w:spacing w:line="360" w:lineRule="auto"/>
        <w:ind w:firstLine="482"/>
        <w:rPr>
          <w:rFonts w:hint="eastAsia" w:ascii="仿宋" w:hAnsi="仿宋" w:eastAsia="仿宋" w:cs="仿宋"/>
          <w:b/>
          <w:color w:val="auto"/>
          <w:sz w:val="24"/>
        </w:rPr>
      </w:pPr>
      <w:r>
        <w:rPr>
          <w:rFonts w:hint="eastAsia" w:ascii="仿宋" w:hAnsi="仿宋" w:eastAsia="仿宋" w:cs="仿宋"/>
          <w:b/>
          <w:color w:val="auto"/>
          <w:sz w:val="24"/>
        </w:rPr>
        <w:t>10.1供应商应通过电子响应文件制作工具严格按招标文件要求制作响应文件，在投标截止时间前完成上传经过数字证书电子签章并加密的响应文件（加密和解密须用同一把数字证书）。供应商在投标截止时间前，可以对其所递交的响应文件进行修改并重新上传，但以投标截止时间前最后一次上传的响应文件为有效响应文件。</w:t>
      </w:r>
    </w:p>
    <w:p w14:paraId="16033CFD">
      <w:pPr>
        <w:spacing w:line="360" w:lineRule="auto"/>
        <w:ind w:firstLine="482"/>
        <w:rPr>
          <w:rFonts w:hint="eastAsia" w:ascii="仿宋" w:hAnsi="仿宋" w:eastAsia="仿宋" w:cs="仿宋"/>
          <w:b/>
          <w:color w:val="auto"/>
          <w:sz w:val="24"/>
        </w:rPr>
      </w:pPr>
      <w:r>
        <w:rPr>
          <w:rFonts w:hint="eastAsia" w:ascii="仿宋" w:hAnsi="仿宋" w:eastAsia="仿宋" w:cs="仿宋"/>
          <w:b/>
          <w:color w:val="auto"/>
          <w:sz w:val="24"/>
        </w:rPr>
        <w:t>投标截止时间以政采云中心交易平台显示的时间为准，逾期系统将自动关闭，未完成上传的响应文件视为逾期送达，将被拒绝。</w:t>
      </w:r>
    </w:p>
    <w:p w14:paraId="19C4060A">
      <w:pPr>
        <w:spacing w:line="360" w:lineRule="auto"/>
        <w:ind w:firstLine="482"/>
        <w:rPr>
          <w:rFonts w:hint="eastAsia" w:ascii="仿宋" w:hAnsi="仿宋" w:eastAsia="仿宋" w:cs="仿宋"/>
          <w:b/>
          <w:color w:val="auto"/>
          <w:sz w:val="24"/>
        </w:rPr>
      </w:pPr>
      <w:r>
        <w:rPr>
          <w:rFonts w:hint="eastAsia" w:ascii="仿宋" w:hAnsi="仿宋" w:eastAsia="仿宋" w:cs="仿宋"/>
          <w:b/>
          <w:color w:val="auto"/>
          <w:sz w:val="24"/>
        </w:rPr>
        <w:t>10.2如果供应商未按上述</w:t>
      </w:r>
      <w:r>
        <w:rPr>
          <w:rFonts w:hint="eastAsia" w:ascii="仿宋" w:hAnsi="仿宋" w:eastAsia="仿宋" w:cs="仿宋"/>
          <w:b/>
          <w:color w:val="auto"/>
          <w:sz w:val="24"/>
          <w:lang w:eastAsia="zh-CN"/>
        </w:rPr>
        <w:t>上传</w:t>
      </w:r>
      <w:r>
        <w:rPr>
          <w:rFonts w:hint="eastAsia" w:ascii="仿宋" w:hAnsi="仿宋" w:eastAsia="仿宋" w:cs="仿宋"/>
          <w:b/>
          <w:color w:val="auto"/>
          <w:sz w:val="24"/>
        </w:rPr>
        <w:t>，采购代理机构对响应文件的误投和提前启封概不负责。对由此造成提前开封的响应文件，采购代理机构有权予以拒绝，并退回供应商。</w:t>
      </w:r>
    </w:p>
    <w:p w14:paraId="4AAAEE9E">
      <w:pPr>
        <w:spacing w:line="360" w:lineRule="auto"/>
        <w:ind w:firstLine="482" w:firstLineChars="200"/>
        <w:outlineLvl w:val="1"/>
        <w:rPr>
          <w:rFonts w:hint="eastAsia" w:ascii="仿宋" w:hAnsi="仿宋" w:eastAsia="仿宋" w:cs="仿宋"/>
          <w:b/>
          <w:color w:val="auto"/>
          <w:sz w:val="24"/>
        </w:rPr>
      </w:pPr>
      <w:bookmarkStart w:id="55" w:name="_Toc6331"/>
      <w:r>
        <w:rPr>
          <w:rFonts w:hint="eastAsia" w:ascii="仿宋" w:hAnsi="仿宋" w:eastAsia="仿宋" w:cs="仿宋"/>
          <w:b/>
          <w:color w:val="auto"/>
          <w:sz w:val="24"/>
        </w:rPr>
        <w:t>11、谈判保证金</w:t>
      </w:r>
      <w:bookmarkEnd w:id="55"/>
    </w:p>
    <w:p w14:paraId="0F73EEDC">
      <w:pPr>
        <w:spacing w:line="360" w:lineRule="auto"/>
        <w:ind w:firstLine="480"/>
        <w:rPr>
          <w:rFonts w:hint="eastAsia" w:ascii="仿宋" w:hAnsi="仿宋" w:eastAsia="仿宋" w:cs="仿宋"/>
          <w:b/>
          <w:color w:val="auto"/>
          <w:sz w:val="24"/>
        </w:rPr>
      </w:pPr>
      <w:r>
        <w:rPr>
          <w:rFonts w:hint="eastAsia" w:ascii="仿宋" w:hAnsi="仿宋" w:eastAsia="仿宋" w:cs="仿宋"/>
          <w:color w:val="auto"/>
          <w:sz w:val="24"/>
        </w:rPr>
        <w:t>11.1供应商应按照“供应商须知前附表”的规定提交谈判保证金，并作为其响应文件的一部分。</w:t>
      </w:r>
    </w:p>
    <w:p w14:paraId="4A7C12CC">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11.2谈判保证金是为了保护采购单位免遭因供应商的行为蒙受损失而要求的，不接受以现金形式提交的保证金。</w:t>
      </w:r>
    </w:p>
    <w:p w14:paraId="183A0510">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11.3有下列情形之一的，保证金不予退还：</w:t>
      </w:r>
    </w:p>
    <w:p w14:paraId="556801C3">
      <w:pPr>
        <w:spacing w:line="360" w:lineRule="auto"/>
        <w:rPr>
          <w:rFonts w:hint="eastAsia" w:ascii="仿宋" w:hAnsi="仿宋" w:eastAsia="仿宋" w:cs="仿宋"/>
          <w:color w:val="auto"/>
          <w:sz w:val="24"/>
        </w:rPr>
      </w:pPr>
      <w:r>
        <w:rPr>
          <w:rFonts w:hint="eastAsia" w:ascii="仿宋" w:hAnsi="仿宋" w:eastAsia="仿宋" w:cs="仿宋"/>
          <w:color w:val="auto"/>
          <w:sz w:val="24"/>
          <w:lang w:eastAsia="zh-CN"/>
        </w:rPr>
        <w:t>（</w:t>
      </w:r>
      <w:r>
        <w:rPr>
          <w:rFonts w:hint="eastAsia" w:ascii="仿宋" w:hAnsi="仿宋" w:eastAsia="仿宋" w:cs="仿宋"/>
          <w:color w:val="auto"/>
          <w:sz w:val="24"/>
        </w:rPr>
        <w:t>1</w:t>
      </w:r>
      <w:r>
        <w:rPr>
          <w:rFonts w:hint="eastAsia" w:ascii="仿宋" w:hAnsi="仿宋" w:eastAsia="仿宋" w:cs="仿宋"/>
          <w:color w:val="auto"/>
          <w:sz w:val="24"/>
          <w:lang w:eastAsia="zh-CN"/>
        </w:rPr>
        <w:t>）</w:t>
      </w:r>
      <w:r>
        <w:rPr>
          <w:rFonts w:hint="eastAsia" w:ascii="仿宋" w:hAnsi="仿宋" w:eastAsia="仿宋" w:cs="仿宋"/>
          <w:color w:val="auto"/>
          <w:sz w:val="24"/>
        </w:rPr>
        <w:t>供应商在提交响应文件截止时间后撤回响应文件的；</w:t>
      </w:r>
    </w:p>
    <w:p w14:paraId="46F59327">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（2）供应商在响应文件中提供虚假材料的；</w:t>
      </w:r>
    </w:p>
    <w:p w14:paraId="4CD95D24">
      <w:pPr>
        <w:spacing w:line="360" w:lineRule="auto"/>
        <w:ind w:left="480" w:firstLine="0" w:firstLineChars="0"/>
        <w:rPr>
          <w:rFonts w:hint="eastAsia" w:ascii="仿宋" w:hAnsi="仿宋" w:eastAsia="仿宋" w:cs="仿宋"/>
          <w:color w:val="auto"/>
          <w:sz w:val="24"/>
        </w:rPr>
      </w:pPr>
      <w:r>
        <w:rPr>
          <w:rFonts w:hint="eastAsia" w:ascii="仿宋" w:hAnsi="仿宋" w:eastAsia="仿宋" w:cs="仿宋"/>
          <w:color w:val="auto"/>
          <w:sz w:val="24"/>
        </w:rPr>
        <w:t>（3）除因不可抗力或谈判文件认可的情形以外，成交供应商不与采购人签订合同的；</w:t>
      </w:r>
    </w:p>
    <w:p w14:paraId="1303D0EB">
      <w:pPr>
        <w:spacing w:line="360" w:lineRule="auto"/>
        <w:ind w:left="480" w:firstLine="0" w:firstLineChars="0"/>
        <w:rPr>
          <w:rFonts w:hint="eastAsia" w:ascii="仿宋" w:hAnsi="仿宋" w:eastAsia="仿宋" w:cs="仿宋"/>
          <w:color w:val="auto"/>
          <w:sz w:val="24"/>
        </w:rPr>
      </w:pPr>
      <w:r>
        <w:rPr>
          <w:rFonts w:hint="eastAsia" w:ascii="仿宋" w:hAnsi="仿宋" w:eastAsia="仿宋" w:cs="仿宋"/>
          <w:color w:val="auto"/>
          <w:sz w:val="24"/>
        </w:rPr>
        <w:t>（4）供应商与采购人、其他供应商或者采购代理机构恶意串通的；</w:t>
      </w:r>
    </w:p>
    <w:p w14:paraId="17F7F9A1">
      <w:pPr>
        <w:spacing w:line="360" w:lineRule="auto"/>
        <w:ind w:left="480" w:firstLine="0" w:firstLineChars="0"/>
        <w:rPr>
          <w:rFonts w:hint="eastAsia" w:ascii="仿宋" w:hAnsi="仿宋" w:eastAsia="仿宋" w:cs="仿宋"/>
          <w:color w:val="auto"/>
          <w:sz w:val="24"/>
          <w:lang w:eastAsia="zh-CN"/>
        </w:rPr>
      </w:pPr>
      <w:r>
        <w:rPr>
          <w:rFonts w:hint="eastAsia" w:ascii="仿宋" w:hAnsi="仿宋" w:eastAsia="仿宋" w:cs="仿宋"/>
          <w:color w:val="auto"/>
          <w:sz w:val="24"/>
        </w:rPr>
        <w:t>（5）成交后未按规定缴纳采购代理服务费的；</w:t>
      </w:r>
    </w:p>
    <w:p w14:paraId="097E52B4">
      <w:pPr>
        <w:spacing w:line="360" w:lineRule="auto"/>
        <w:ind w:left="480" w:firstLine="0" w:firstLineChars="0"/>
        <w:rPr>
          <w:rFonts w:hint="eastAsia" w:ascii="仿宋" w:hAnsi="仿宋" w:eastAsia="仿宋" w:cs="仿宋"/>
          <w:color w:val="auto"/>
          <w:sz w:val="24"/>
        </w:rPr>
      </w:pPr>
      <w:r>
        <w:rPr>
          <w:rFonts w:hint="eastAsia" w:ascii="仿宋" w:hAnsi="仿宋" w:eastAsia="仿宋" w:cs="仿宋"/>
          <w:color w:val="auto"/>
          <w:sz w:val="24"/>
        </w:rPr>
        <w:t>（6）采购文件规定的其他情形。</w:t>
      </w:r>
    </w:p>
    <w:p w14:paraId="2D1A9C6D">
      <w:pPr>
        <w:spacing w:line="360" w:lineRule="auto"/>
        <w:ind w:left="480" w:firstLine="0" w:firstLineChars="0"/>
        <w:rPr>
          <w:rFonts w:hint="eastAsia" w:ascii="仿宋" w:hAnsi="仿宋" w:eastAsia="仿宋" w:cs="仿宋"/>
          <w:color w:val="auto"/>
          <w:sz w:val="24"/>
        </w:rPr>
      </w:pPr>
      <w:r>
        <w:rPr>
          <w:rFonts w:hint="eastAsia" w:ascii="仿宋" w:hAnsi="仿宋" w:eastAsia="仿宋" w:cs="仿宋"/>
          <w:color w:val="auto"/>
          <w:sz w:val="24"/>
        </w:rPr>
        <w:t>11.4供应商为联合体的，可以由联合体中的一方或者多方共同交纳保证金，其</w:t>
      </w:r>
      <w:r>
        <w:rPr>
          <w:rFonts w:hint="eastAsia" w:ascii="仿宋" w:hAnsi="仿宋" w:eastAsia="仿宋" w:cs="仿宋"/>
          <w:color w:val="auto"/>
          <w:sz w:val="24"/>
          <w:lang w:eastAsia="zh-CN"/>
        </w:rPr>
        <w:t>缴纳</w:t>
      </w:r>
      <w:r>
        <w:rPr>
          <w:rFonts w:hint="eastAsia" w:ascii="仿宋" w:hAnsi="仿宋" w:eastAsia="仿宋" w:cs="仿宋"/>
          <w:color w:val="auto"/>
          <w:sz w:val="24"/>
        </w:rPr>
        <w:t>的保</w:t>
      </w:r>
    </w:p>
    <w:p w14:paraId="4D631186">
      <w:pPr>
        <w:spacing w:line="360" w:lineRule="auto"/>
        <w:ind w:left="0" w:leftChars="0" w:firstLine="0" w:firstLineChars="0"/>
        <w:rPr>
          <w:rFonts w:hint="eastAsia" w:ascii="仿宋" w:hAnsi="仿宋" w:eastAsia="仿宋" w:cs="仿宋"/>
          <w:color w:val="auto"/>
          <w:sz w:val="24"/>
        </w:rPr>
      </w:pPr>
      <w:r>
        <w:rPr>
          <w:rFonts w:hint="eastAsia" w:ascii="仿宋" w:hAnsi="仿宋" w:eastAsia="仿宋" w:cs="仿宋"/>
          <w:color w:val="auto"/>
          <w:sz w:val="24"/>
        </w:rPr>
        <w:t>证金对联合体各方均具有约束力。</w:t>
      </w:r>
    </w:p>
    <w:p w14:paraId="732A9651">
      <w:pPr>
        <w:spacing w:line="360" w:lineRule="auto"/>
        <w:ind w:left="480" w:firstLine="0" w:firstLineChars="0"/>
        <w:rPr>
          <w:rFonts w:hint="eastAsia" w:ascii="仿宋" w:hAnsi="仿宋" w:eastAsia="仿宋" w:cs="仿宋"/>
          <w:color w:val="auto"/>
          <w:sz w:val="24"/>
        </w:rPr>
      </w:pPr>
      <w:r>
        <w:rPr>
          <w:rFonts w:hint="eastAsia" w:ascii="仿宋" w:hAnsi="仿宋" w:eastAsia="仿宋" w:cs="仿宋"/>
          <w:color w:val="auto"/>
          <w:sz w:val="24"/>
        </w:rPr>
        <w:t>11.5凡没有按规定交纳谈判保证金的，将被视为非实性响应文件予以拒绝。</w:t>
      </w:r>
    </w:p>
    <w:p w14:paraId="2FD4A184">
      <w:pPr>
        <w:spacing w:line="360" w:lineRule="auto"/>
        <w:ind w:left="480" w:firstLine="0" w:firstLineChars="0"/>
        <w:rPr>
          <w:rFonts w:hint="eastAsia" w:ascii="仿宋" w:hAnsi="仿宋" w:eastAsia="仿宋" w:cs="仿宋"/>
          <w:color w:val="auto"/>
          <w:sz w:val="24"/>
        </w:rPr>
      </w:pPr>
      <w:r>
        <w:rPr>
          <w:rFonts w:hint="eastAsia" w:ascii="仿宋" w:hAnsi="仿宋" w:eastAsia="仿宋" w:cs="仿宋"/>
          <w:color w:val="auto"/>
          <w:sz w:val="24"/>
        </w:rPr>
        <w:t>11.6成交供应商的谈判保证金，在与采购人签订合同后5个工作日内无息退还，未成交</w:t>
      </w:r>
    </w:p>
    <w:p w14:paraId="1F588B24">
      <w:pPr>
        <w:spacing w:line="360" w:lineRule="auto"/>
        <w:ind w:left="0" w:leftChars="0" w:firstLine="0" w:firstLineChars="0"/>
        <w:rPr>
          <w:rFonts w:hint="eastAsia" w:ascii="仿宋" w:hAnsi="仿宋" w:eastAsia="仿宋" w:cs="仿宋"/>
          <w:color w:val="auto"/>
          <w:sz w:val="24"/>
        </w:rPr>
      </w:pPr>
      <w:r>
        <w:rPr>
          <w:rFonts w:hint="eastAsia" w:ascii="仿宋" w:hAnsi="仿宋" w:eastAsia="仿宋" w:cs="仿宋"/>
          <w:color w:val="auto"/>
          <w:sz w:val="24"/>
        </w:rPr>
        <w:t>供应商的谈判保证金，将于成交通知书发出之日起5个工作日内无息退还。</w:t>
      </w:r>
    </w:p>
    <w:p w14:paraId="69B8DD74">
      <w:pPr>
        <w:spacing w:line="360" w:lineRule="auto"/>
        <w:ind w:firstLine="200" w:firstLineChars="71"/>
        <w:jc w:val="center"/>
        <w:outlineLvl w:val="0"/>
        <w:rPr>
          <w:rFonts w:hint="eastAsia" w:ascii="仿宋" w:hAnsi="仿宋" w:eastAsia="仿宋" w:cs="仿宋"/>
          <w:b/>
          <w:color w:val="auto"/>
          <w:sz w:val="24"/>
          <w:highlight w:val="yellow"/>
        </w:rPr>
      </w:pPr>
      <w:bookmarkStart w:id="56" w:name="_Toc5978"/>
      <w:r>
        <w:rPr>
          <w:rFonts w:hint="eastAsia" w:ascii="仿宋" w:hAnsi="仿宋" w:eastAsia="仿宋" w:cs="仿宋"/>
          <w:b/>
          <w:color w:val="auto"/>
          <w:sz w:val="28"/>
          <w:szCs w:val="28"/>
        </w:rPr>
        <w:t>第三章响应文件的递交</w:t>
      </w:r>
      <w:bookmarkEnd w:id="56"/>
    </w:p>
    <w:p w14:paraId="03B0D03E">
      <w:pPr>
        <w:spacing w:line="360" w:lineRule="auto"/>
        <w:ind w:firstLine="482" w:firstLineChars="200"/>
        <w:outlineLvl w:val="1"/>
        <w:rPr>
          <w:rFonts w:hint="eastAsia" w:ascii="仿宋" w:hAnsi="仿宋" w:eastAsia="仿宋" w:cs="仿宋"/>
          <w:b/>
          <w:bCs/>
          <w:color w:val="auto"/>
          <w:sz w:val="24"/>
          <w:lang w:val="en-US" w:eastAsia="zh-CN"/>
        </w:rPr>
      </w:pPr>
      <w:bookmarkStart w:id="57" w:name="_Toc15570"/>
      <w:r>
        <w:rPr>
          <w:rFonts w:hint="eastAsia" w:ascii="仿宋" w:hAnsi="仿宋" w:eastAsia="仿宋" w:cs="仿宋"/>
          <w:b/>
          <w:color w:val="auto"/>
          <w:sz w:val="24"/>
        </w:rPr>
        <w:t>12、响应文件</w:t>
      </w:r>
      <w:r>
        <w:rPr>
          <w:rFonts w:hint="eastAsia" w:ascii="仿宋" w:hAnsi="仿宋" w:eastAsia="仿宋" w:cs="仿宋"/>
          <w:b/>
          <w:color w:val="auto"/>
          <w:sz w:val="24"/>
          <w:lang w:val="en-US" w:eastAsia="zh-CN"/>
        </w:rPr>
        <w:t>提交</w:t>
      </w:r>
      <w:bookmarkEnd w:id="57"/>
    </w:p>
    <w:p w14:paraId="539334EF">
      <w:pPr>
        <w:spacing w:line="360" w:lineRule="auto"/>
        <w:ind w:firstLine="482"/>
        <w:rPr>
          <w:rFonts w:hint="eastAsia" w:ascii="仿宋" w:hAnsi="仿宋" w:eastAsia="仿宋" w:cs="仿宋"/>
          <w:b/>
          <w:bCs/>
          <w:color w:val="auto"/>
          <w:sz w:val="24"/>
        </w:rPr>
      </w:pPr>
      <w:r>
        <w:rPr>
          <w:rFonts w:hint="eastAsia" w:ascii="仿宋" w:hAnsi="仿宋" w:eastAsia="仿宋" w:cs="仿宋"/>
          <w:b/>
          <w:bCs/>
          <w:color w:val="auto"/>
          <w:sz w:val="24"/>
        </w:rPr>
        <w:t>12.</w:t>
      </w:r>
      <w:r>
        <w:rPr>
          <w:rFonts w:hint="eastAsia" w:ascii="仿宋" w:hAnsi="仿宋" w:eastAsia="仿宋" w:cs="仿宋"/>
          <w:b/>
          <w:bCs/>
          <w:color w:val="auto"/>
          <w:sz w:val="24"/>
          <w:lang w:val="en-US" w:eastAsia="zh-CN"/>
        </w:rPr>
        <w:t>1</w:t>
      </w:r>
      <w:r>
        <w:rPr>
          <w:rFonts w:hint="eastAsia" w:ascii="仿宋" w:hAnsi="仿宋" w:eastAsia="仿宋" w:cs="仿宋"/>
          <w:b/>
          <w:color w:val="auto"/>
          <w:sz w:val="24"/>
        </w:rPr>
        <w:t>投标截止时间以政采云中心交易平台显示的时间为准，逾期系统将自动关闭，未完成上传的响应文件视为逾期送达，将被拒绝。</w:t>
      </w:r>
    </w:p>
    <w:p w14:paraId="55809097">
      <w:pPr>
        <w:spacing w:line="360" w:lineRule="auto"/>
        <w:ind w:firstLine="482" w:firstLineChars="200"/>
        <w:outlineLvl w:val="1"/>
        <w:rPr>
          <w:rFonts w:hint="eastAsia" w:ascii="仿宋" w:hAnsi="仿宋" w:eastAsia="仿宋" w:cs="仿宋"/>
          <w:b/>
          <w:color w:val="auto"/>
          <w:sz w:val="24"/>
        </w:rPr>
      </w:pPr>
      <w:bookmarkStart w:id="58" w:name="_Toc12446"/>
      <w:r>
        <w:rPr>
          <w:rFonts w:hint="eastAsia" w:ascii="仿宋" w:hAnsi="仿宋" w:eastAsia="仿宋" w:cs="仿宋"/>
          <w:b/>
          <w:color w:val="auto"/>
          <w:sz w:val="24"/>
        </w:rPr>
        <w:t>13、提交响应文件截止时间</w:t>
      </w:r>
      <w:bookmarkEnd w:id="58"/>
    </w:p>
    <w:p w14:paraId="25F5B16B">
      <w:pPr>
        <w:spacing w:line="360" w:lineRule="auto"/>
        <w:ind w:firstLine="480"/>
        <w:rPr>
          <w:rFonts w:hint="eastAsia" w:ascii="仿宋" w:hAnsi="仿宋" w:eastAsia="仿宋" w:cs="仿宋"/>
          <w:b/>
          <w:color w:val="auto"/>
          <w:sz w:val="24"/>
        </w:rPr>
      </w:pPr>
      <w:r>
        <w:rPr>
          <w:rFonts w:hint="eastAsia" w:ascii="仿宋" w:hAnsi="仿宋" w:eastAsia="仿宋" w:cs="仿宋"/>
          <w:color w:val="auto"/>
          <w:sz w:val="24"/>
        </w:rPr>
        <w:t>13.1供应商应按谈判文件规定的提交响应文件截止日期、时间和地点，将响应文件递交</w:t>
      </w:r>
      <w:r>
        <w:rPr>
          <w:rFonts w:hint="eastAsia" w:ascii="仿宋" w:hAnsi="仿宋" w:eastAsia="仿宋" w:cs="仿宋"/>
          <w:color w:val="auto"/>
          <w:sz w:val="24"/>
          <w:lang w:eastAsia="zh-CN"/>
        </w:rPr>
        <w:t>至政采</w:t>
      </w:r>
      <w:r>
        <w:rPr>
          <w:rFonts w:hint="eastAsia" w:ascii="仿宋" w:hAnsi="仿宋" w:eastAsia="仿宋" w:cs="仿宋"/>
          <w:color w:val="auto"/>
          <w:sz w:val="24"/>
        </w:rPr>
        <w:t>云平台。</w:t>
      </w:r>
    </w:p>
    <w:p w14:paraId="2E14870B">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13.2在递交响应文件截止时间后上传的响应文件为无效文件</w:t>
      </w:r>
      <w:r>
        <w:rPr>
          <w:rFonts w:hint="eastAsia" w:ascii="仿宋" w:hAnsi="仿宋" w:eastAsia="仿宋" w:cs="仿宋"/>
          <w:color w:val="auto"/>
          <w:sz w:val="24"/>
          <w:lang w:eastAsia="zh-CN"/>
        </w:rPr>
        <w:t>，</w:t>
      </w:r>
      <w:r>
        <w:rPr>
          <w:rFonts w:hint="eastAsia" w:ascii="仿宋" w:hAnsi="仿宋" w:eastAsia="仿宋" w:cs="仿宋"/>
          <w:color w:val="auto"/>
          <w:sz w:val="24"/>
        </w:rPr>
        <w:t>采购方有权拒收并退回。</w:t>
      </w:r>
    </w:p>
    <w:p w14:paraId="759F1FCE">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13.3采购方有权按本须知的规定，通过修改谈判文件延长提交响应文件截止时间。在此情况下，采购方和供应商受提交响应文件截止时间制约的所有权利和义务均应延长至新的截止期。</w:t>
      </w:r>
    </w:p>
    <w:p w14:paraId="2D9D3DC5">
      <w:pPr>
        <w:spacing w:line="360" w:lineRule="auto"/>
        <w:ind w:firstLine="482" w:firstLineChars="200"/>
        <w:outlineLvl w:val="1"/>
        <w:rPr>
          <w:rFonts w:hint="eastAsia" w:ascii="仿宋" w:hAnsi="仿宋" w:eastAsia="仿宋" w:cs="仿宋"/>
          <w:b/>
          <w:color w:val="auto"/>
          <w:sz w:val="24"/>
        </w:rPr>
      </w:pPr>
      <w:bookmarkStart w:id="59" w:name="_Toc4114"/>
      <w:r>
        <w:rPr>
          <w:rFonts w:hint="eastAsia" w:ascii="仿宋" w:hAnsi="仿宋" w:eastAsia="仿宋" w:cs="仿宋"/>
          <w:b/>
          <w:color w:val="auto"/>
          <w:sz w:val="24"/>
        </w:rPr>
        <w:t>14、响应文件的修改和撤销</w:t>
      </w:r>
      <w:bookmarkEnd w:id="59"/>
    </w:p>
    <w:p w14:paraId="2E111819">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14.1上传响应文件以后，如果供应商要进行修改或撤回响应文件，须在政采云平台操作，供应商对响应文件的修改或撤回通知应按本须知规定编制。采购人和采购代理机构将予以接收，并视为响应文件的组成部分，否则修改后的响应文件或撤回行为无效。</w:t>
      </w:r>
    </w:p>
    <w:p w14:paraId="74933822">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14.2供应商不得在谈判开始至响应文件有效期期满前撤销响应文件，否则采购方将不予退还其谈判保证金。</w:t>
      </w:r>
    </w:p>
    <w:p w14:paraId="3D1405BA">
      <w:pPr>
        <w:spacing w:line="360" w:lineRule="auto"/>
        <w:ind w:firstLine="562" w:firstLineChars="200"/>
        <w:jc w:val="center"/>
        <w:outlineLvl w:val="0"/>
        <w:rPr>
          <w:rFonts w:hint="eastAsia" w:ascii="仿宋" w:hAnsi="仿宋" w:eastAsia="仿宋" w:cs="仿宋"/>
          <w:b/>
          <w:color w:val="auto"/>
          <w:sz w:val="28"/>
          <w:szCs w:val="28"/>
        </w:rPr>
      </w:pPr>
      <w:bookmarkStart w:id="60" w:name="_Toc19170"/>
      <w:r>
        <w:rPr>
          <w:rFonts w:hint="eastAsia" w:ascii="仿宋" w:hAnsi="仿宋" w:eastAsia="仿宋" w:cs="仿宋"/>
          <w:b/>
          <w:color w:val="auto"/>
          <w:sz w:val="28"/>
          <w:szCs w:val="28"/>
        </w:rPr>
        <w:t>第四章谈判及评审</w:t>
      </w:r>
      <w:bookmarkEnd w:id="60"/>
    </w:p>
    <w:p w14:paraId="043A00C6">
      <w:pPr>
        <w:spacing w:line="360" w:lineRule="auto"/>
        <w:ind w:firstLine="723" w:firstLineChars="300"/>
        <w:outlineLvl w:val="1"/>
        <w:rPr>
          <w:rFonts w:hint="eastAsia" w:ascii="仿宋" w:hAnsi="仿宋" w:eastAsia="仿宋" w:cs="仿宋"/>
          <w:b/>
          <w:color w:val="auto"/>
          <w:sz w:val="24"/>
        </w:rPr>
      </w:pPr>
      <w:bookmarkStart w:id="61" w:name="_Toc12766"/>
      <w:r>
        <w:rPr>
          <w:rFonts w:hint="eastAsia" w:ascii="仿宋" w:hAnsi="仿宋" w:eastAsia="仿宋" w:cs="仿宋"/>
          <w:b/>
          <w:color w:val="auto"/>
          <w:sz w:val="24"/>
        </w:rPr>
        <w:t>15、谈判会议</w:t>
      </w:r>
      <w:bookmarkEnd w:id="61"/>
    </w:p>
    <w:p w14:paraId="2EBB952B">
      <w:pPr>
        <w:spacing w:line="360" w:lineRule="auto"/>
        <w:ind w:firstLine="720" w:firstLineChars="300"/>
        <w:rPr>
          <w:rFonts w:hint="eastAsia" w:ascii="仿宋" w:hAnsi="仿宋" w:eastAsia="仿宋" w:cs="仿宋"/>
          <w:color w:val="auto"/>
          <w:sz w:val="24"/>
        </w:rPr>
      </w:pPr>
      <w:r>
        <w:rPr>
          <w:rFonts w:hint="eastAsia" w:ascii="仿宋" w:hAnsi="仿宋" w:eastAsia="仿宋" w:cs="仿宋"/>
          <w:color w:val="auto"/>
          <w:sz w:val="24"/>
        </w:rPr>
        <w:t>15.1本次谈判按谈判文件中规定的时间和地点进行谈判，并邀请所有供应商的法定代表人或其委托代理人参加谈判会。</w:t>
      </w:r>
    </w:p>
    <w:p w14:paraId="269D6D46">
      <w:pPr>
        <w:spacing w:line="360" w:lineRule="auto"/>
        <w:ind w:firstLine="720" w:firstLineChars="300"/>
        <w:rPr>
          <w:rFonts w:hint="eastAsia" w:ascii="仿宋" w:hAnsi="仿宋" w:eastAsia="仿宋" w:cs="仿宋"/>
          <w:color w:val="auto"/>
          <w:sz w:val="24"/>
        </w:rPr>
      </w:pPr>
      <w:r>
        <w:rPr>
          <w:rFonts w:hint="eastAsia" w:ascii="仿宋" w:hAnsi="仿宋" w:eastAsia="仿宋" w:cs="仿宋"/>
          <w:color w:val="auto"/>
          <w:sz w:val="24"/>
        </w:rPr>
        <w:t>15.2由采购人开启解密后，进行记录。</w:t>
      </w:r>
    </w:p>
    <w:p w14:paraId="007C9CE1">
      <w:pPr>
        <w:spacing w:line="360" w:lineRule="auto"/>
        <w:ind w:firstLine="720" w:firstLineChars="300"/>
        <w:rPr>
          <w:rFonts w:hint="eastAsia" w:ascii="仿宋" w:hAnsi="仿宋" w:eastAsia="仿宋" w:cs="仿宋"/>
          <w:color w:val="auto"/>
          <w:sz w:val="24"/>
        </w:rPr>
      </w:pPr>
      <w:r>
        <w:rPr>
          <w:rFonts w:hint="eastAsia" w:ascii="仿宋" w:hAnsi="仿宋" w:eastAsia="仿宋" w:cs="仿宋"/>
          <w:color w:val="auto"/>
          <w:sz w:val="24"/>
        </w:rPr>
        <w:t>15.3供应商在提交的首次响应文件中的报价以不公开的方式，在开启现场不予以公布。该报价只允许有一个报价，任何有选择性的报价将不予接受。</w:t>
      </w:r>
    </w:p>
    <w:p w14:paraId="4585F5E5">
      <w:pPr>
        <w:spacing w:line="360" w:lineRule="auto"/>
        <w:ind w:firstLine="720" w:firstLineChars="300"/>
        <w:rPr>
          <w:rFonts w:hint="eastAsia" w:ascii="仿宋" w:hAnsi="仿宋" w:eastAsia="仿宋" w:cs="仿宋"/>
          <w:color w:val="auto"/>
          <w:sz w:val="24"/>
        </w:rPr>
      </w:pPr>
      <w:r>
        <w:rPr>
          <w:rFonts w:hint="eastAsia" w:ascii="仿宋" w:hAnsi="仿宋" w:eastAsia="仿宋" w:cs="仿宋"/>
          <w:color w:val="auto"/>
          <w:sz w:val="24"/>
        </w:rPr>
        <w:t>15.5谈判文件约定的提交响应文件时间截止后，提交响应文件的供应商不足三家时，按照政府采购相关规定处理。</w:t>
      </w:r>
    </w:p>
    <w:p w14:paraId="7B531D44">
      <w:pPr>
        <w:spacing w:line="360" w:lineRule="auto"/>
        <w:ind w:firstLine="720" w:firstLineChars="300"/>
        <w:rPr>
          <w:rFonts w:hint="eastAsia" w:ascii="仿宋" w:hAnsi="仿宋" w:eastAsia="仿宋" w:cs="仿宋"/>
          <w:color w:val="auto"/>
          <w:sz w:val="24"/>
        </w:rPr>
      </w:pPr>
      <w:r>
        <w:rPr>
          <w:rFonts w:hint="eastAsia" w:ascii="仿宋" w:hAnsi="仿宋" w:eastAsia="仿宋" w:cs="仿宋"/>
          <w:color w:val="auto"/>
          <w:sz w:val="24"/>
        </w:rPr>
        <w:t>15.6供应商代表对谈判会议过程有疑义，以及认为采购人、采购代理机构相关工作人员有需要回避的情形的，应当场提出询问或者回避申请。</w:t>
      </w:r>
    </w:p>
    <w:p w14:paraId="0959EF5C">
      <w:pPr>
        <w:spacing w:line="360" w:lineRule="auto"/>
        <w:ind w:firstLine="482" w:firstLineChars="200"/>
        <w:outlineLvl w:val="1"/>
        <w:rPr>
          <w:rFonts w:hint="eastAsia" w:ascii="仿宋" w:hAnsi="仿宋" w:eastAsia="仿宋" w:cs="仿宋"/>
          <w:b/>
          <w:color w:val="auto"/>
          <w:sz w:val="24"/>
        </w:rPr>
      </w:pPr>
      <w:bookmarkStart w:id="62" w:name="_Toc3541"/>
      <w:r>
        <w:rPr>
          <w:rFonts w:hint="eastAsia" w:ascii="仿宋" w:hAnsi="仿宋" w:eastAsia="仿宋" w:cs="仿宋"/>
          <w:b/>
          <w:color w:val="auto"/>
          <w:sz w:val="24"/>
        </w:rPr>
        <w:t>16、组建谈判小组</w:t>
      </w:r>
      <w:bookmarkEnd w:id="62"/>
    </w:p>
    <w:p w14:paraId="2F0D5506">
      <w:pPr>
        <w:spacing w:line="360" w:lineRule="auto"/>
        <w:ind w:firstLine="480"/>
        <w:rPr>
          <w:rFonts w:hint="eastAsia" w:ascii="仿宋" w:hAnsi="仿宋" w:eastAsia="仿宋" w:cs="仿宋"/>
          <w:bCs/>
          <w:color w:val="auto"/>
          <w:sz w:val="24"/>
        </w:rPr>
      </w:pPr>
      <w:r>
        <w:rPr>
          <w:rFonts w:hint="eastAsia" w:ascii="仿宋" w:hAnsi="仿宋" w:eastAsia="仿宋" w:cs="仿宋"/>
          <w:bCs/>
          <w:color w:val="auto"/>
          <w:sz w:val="24"/>
        </w:rPr>
        <w:t>16.1按照《政府采购非招标采购方式管理办法》有关规定依法组建谈判小组，负责本项目评审工作。</w:t>
      </w:r>
    </w:p>
    <w:p w14:paraId="29830627">
      <w:pPr>
        <w:spacing w:line="360" w:lineRule="auto"/>
        <w:ind w:firstLine="480"/>
        <w:rPr>
          <w:rFonts w:hint="eastAsia" w:ascii="仿宋" w:hAnsi="仿宋" w:eastAsia="仿宋" w:cs="仿宋"/>
          <w:bCs/>
          <w:color w:val="auto"/>
          <w:sz w:val="24"/>
        </w:rPr>
      </w:pPr>
      <w:r>
        <w:rPr>
          <w:rFonts w:hint="eastAsia" w:ascii="仿宋" w:hAnsi="仿宋" w:eastAsia="仿宋" w:cs="仿宋"/>
          <w:color w:val="auto"/>
          <w:sz w:val="24"/>
        </w:rPr>
        <w:t>16.2谈判小组由采购人代表和评审专家共</w:t>
      </w:r>
      <w:r>
        <w:rPr>
          <w:rFonts w:hint="eastAsia" w:ascii="仿宋" w:hAnsi="仿宋" w:eastAsia="仿宋" w:cs="仿宋"/>
          <w:color w:val="auto"/>
          <w:sz w:val="24"/>
          <w:lang w:val="en-US" w:eastAsia="zh-CN"/>
        </w:rPr>
        <w:t>3</w:t>
      </w:r>
      <w:r>
        <w:rPr>
          <w:rFonts w:hint="eastAsia" w:ascii="仿宋" w:hAnsi="仿宋" w:eastAsia="仿宋" w:cs="仿宋"/>
          <w:color w:val="auto"/>
          <w:sz w:val="24"/>
        </w:rPr>
        <w:t>人以上单数组成。达到公开招标数额的项目，谈判小组应该由5人以上单数组成。</w:t>
      </w:r>
    </w:p>
    <w:p w14:paraId="5C7532AA">
      <w:pPr>
        <w:spacing w:line="360" w:lineRule="auto"/>
        <w:ind w:firstLine="482" w:firstLineChars="200"/>
        <w:outlineLvl w:val="1"/>
        <w:rPr>
          <w:rFonts w:hint="eastAsia" w:ascii="仿宋" w:hAnsi="仿宋" w:eastAsia="仿宋" w:cs="仿宋"/>
          <w:b/>
          <w:bCs/>
          <w:color w:val="auto"/>
          <w:sz w:val="24"/>
        </w:rPr>
      </w:pPr>
      <w:bookmarkStart w:id="63" w:name="_Toc412"/>
      <w:r>
        <w:rPr>
          <w:rFonts w:hint="eastAsia" w:ascii="仿宋" w:hAnsi="仿宋" w:eastAsia="仿宋" w:cs="仿宋"/>
          <w:b/>
          <w:bCs/>
          <w:color w:val="auto"/>
          <w:sz w:val="24"/>
        </w:rPr>
        <w:t>17、资格审查</w:t>
      </w:r>
      <w:bookmarkEnd w:id="63"/>
    </w:p>
    <w:p w14:paraId="2EE6FA4B">
      <w:pPr>
        <w:spacing w:line="360" w:lineRule="auto"/>
        <w:ind w:firstLine="480"/>
        <w:rPr>
          <w:rFonts w:hint="eastAsia" w:ascii="仿宋" w:hAnsi="仿宋" w:eastAsia="仿宋" w:cs="仿宋"/>
          <w:color w:val="auto"/>
          <w:sz w:val="24"/>
          <w:lang w:eastAsia="zh-CN"/>
        </w:rPr>
      </w:pPr>
      <w:r>
        <w:rPr>
          <w:rFonts w:hint="eastAsia" w:ascii="仿宋" w:hAnsi="仿宋" w:eastAsia="仿宋" w:cs="仿宋"/>
          <w:color w:val="auto"/>
          <w:sz w:val="24"/>
        </w:rPr>
        <w:t>17.1谈判小组依据法律法规和采购文件中规定的内容，对供应商的资格（提交的资格证明材料）进行审查。未通过资格审查的供应商不能进入下一阶段评审；通过资格审查的供应商不足3家的，不得进入下一阶段评审。</w:t>
      </w:r>
    </w:p>
    <w:p w14:paraId="14A4FD5D">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17.2采购人或采购代理机构将在递交响应文件截止时间前一个工作日至资格性审查的期间内查询供应商的信用记录。供应商存在不良信用记录的，其响应将被认定为</w:t>
      </w:r>
      <w:r>
        <w:rPr>
          <w:rFonts w:hint="eastAsia" w:ascii="仿宋" w:hAnsi="仿宋" w:eastAsia="仿宋" w:cs="仿宋"/>
          <w:b/>
          <w:bCs/>
          <w:color w:val="auto"/>
          <w:sz w:val="24"/>
        </w:rPr>
        <w:t>无效响应</w:t>
      </w:r>
      <w:r>
        <w:rPr>
          <w:rFonts w:hint="eastAsia" w:ascii="仿宋" w:hAnsi="仿宋" w:eastAsia="仿宋" w:cs="仿宋"/>
          <w:color w:val="auto"/>
          <w:sz w:val="24"/>
        </w:rPr>
        <w:t>。</w:t>
      </w:r>
    </w:p>
    <w:p w14:paraId="5DFF81C0">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17.2.1不良信用记录指：供应商在中国政府采购网（www.ccgp.gov.cn）被入政府采购严重违法失信行为记录名单、在“信用中国”网站（www.creditchina.gov.cn）被列入失信被执行人、</w:t>
      </w:r>
      <w:r>
        <w:rPr>
          <w:rFonts w:hint="eastAsia" w:ascii="仿宋" w:hAnsi="仿宋" w:eastAsia="仿宋" w:cs="仿宋"/>
          <w:color w:val="auto"/>
          <w:sz w:val="24"/>
          <w:lang w:eastAsia="zh-CN"/>
        </w:rPr>
        <w:t>重大税收违法失信主体</w:t>
      </w:r>
      <w:r>
        <w:rPr>
          <w:rFonts w:hint="eastAsia" w:ascii="仿宋" w:hAnsi="仿宋" w:eastAsia="仿宋" w:cs="仿宋"/>
          <w:color w:val="auto"/>
          <w:sz w:val="24"/>
        </w:rPr>
        <w:t>。</w:t>
      </w:r>
    </w:p>
    <w:p w14:paraId="29289DD6">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以联合体形式参加采购活动的，联合体任何成员存在以上不良信用记录的，联合体响应文件将被认定为</w:t>
      </w:r>
      <w:r>
        <w:rPr>
          <w:rFonts w:hint="eastAsia" w:ascii="仿宋" w:hAnsi="仿宋" w:eastAsia="仿宋" w:cs="仿宋"/>
          <w:b/>
          <w:color w:val="auto"/>
          <w:sz w:val="24"/>
        </w:rPr>
        <w:t>无效响应。</w:t>
      </w:r>
    </w:p>
    <w:p w14:paraId="22FD3876">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17.2.2谈供应商不良信用记录以采购人或采购代理机构查询结果为准。</w:t>
      </w:r>
    </w:p>
    <w:p w14:paraId="14D5ACA0">
      <w:pPr>
        <w:spacing w:line="360" w:lineRule="auto"/>
        <w:ind w:firstLine="482" w:firstLineChars="200"/>
        <w:outlineLvl w:val="1"/>
        <w:rPr>
          <w:rFonts w:hint="eastAsia" w:ascii="仿宋" w:hAnsi="仿宋" w:eastAsia="仿宋" w:cs="仿宋"/>
          <w:b/>
          <w:bCs/>
          <w:color w:val="auto"/>
          <w:sz w:val="24"/>
        </w:rPr>
      </w:pPr>
      <w:bookmarkStart w:id="64" w:name="_Toc8179"/>
      <w:r>
        <w:rPr>
          <w:rFonts w:hint="eastAsia" w:ascii="仿宋" w:hAnsi="仿宋" w:eastAsia="仿宋" w:cs="仿宋"/>
          <w:b/>
          <w:bCs/>
          <w:color w:val="auto"/>
          <w:sz w:val="24"/>
        </w:rPr>
        <w:t>18、符合性审查</w:t>
      </w:r>
      <w:bookmarkEnd w:id="64"/>
    </w:p>
    <w:p w14:paraId="3C67290F">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18.1符合性检查是指依据采购文件的规定，从响应文件的有效性和完整性对采购文件的响应程度进行审查，以确定是否对采购文件的实质性要求做出响应。未通过符合性审查的供应商不能进入下一阶段评审，其响应将被认定为无效响应；通过符合性审查的供应商数量不足3家的，不得作进一步的比较和评价。</w:t>
      </w:r>
    </w:p>
    <w:p w14:paraId="064A0B1D">
      <w:pPr>
        <w:spacing w:line="360" w:lineRule="auto"/>
        <w:ind w:firstLine="482" w:firstLineChars="200"/>
        <w:outlineLvl w:val="1"/>
        <w:rPr>
          <w:rFonts w:hint="eastAsia" w:ascii="仿宋" w:hAnsi="仿宋" w:eastAsia="仿宋" w:cs="仿宋"/>
          <w:b/>
          <w:bCs/>
          <w:color w:val="auto"/>
          <w:sz w:val="24"/>
        </w:rPr>
      </w:pPr>
      <w:bookmarkStart w:id="65" w:name="_Toc26078"/>
      <w:r>
        <w:rPr>
          <w:rFonts w:hint="eastAsia" w:ascii="仿宋" w:hAnsi="仿宋" w:eastAsia="仿宋" w:cs="仿宋"/>
          <w:b/>
          <w:bCs/>
          <w:color w:val="auto"/>
          <w:sz w:val="24"/>
        </w:rPr>
        <w:t>19、响应文件的澄清</w:t>
      </w:r>
      <w:bookmarkEnd w:id="65"/>
    </w:p>
    <w:p w14:paraId="4A04EC4C">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19.1在谈判期间，谈判小组可以书面要求供应商对其响应文件中含义不明确、同类问题表述不一致或者有明显文字和计算错误的内容作必要的澄清、说明或补正。供应商的澄清、说明或补正应在谈判小组规定的时间内以书面方式进行，并不得超出响应文件范围或者改变响应文件的实质性内容。供应商拒不进行澄清、说明、补正的，或者不能在规定时间内作出书面澄清、说明、补正的，其响应文件将被作为无效响应处理。</w:t>
      </w:r>
    </w:p>
    <w:p w14:paraId="67846368">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19.1.1供应商的澄清、说明或者更正应当由法定代表人或其授权代表签字或者加盖公章。供应商为自然人的，应当由本人签字并附身份证明。</w:t>
      </w:r>
    </w:p>
    <w:p w14:paraId="0A86B5EF">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19.1.2供应商的澄清、说明或补正将作为响应文件的一部分。</w:t>
      </w:r>
    </w:p>
    <w:p w14:paraId="0BC8C3B4">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19.2响应文件报价出现前后不一致的，按照下列规定修正：</w:t>
      </w:r>
    </w:p>
    <w:p w14:paraId="75504382">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（1）响应文件中报价一览表内容与响应文件中相应内容不一致的，以报价一览表为准；</w:t>
      </w:r>
    </w:p>
    <w:p w14:paraId="01BA56C1">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（2）大写金额和小写金额不一致的，以大写金额为准；</w:t>
      </w:r>
    </w:p>
    <w:p w14:paraId="3C597D37">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（3）单价金额小数点或者百分比有明显错位的，以报价一览表的总价为准，并修改单价；</w:t>
      </w:r>
    </w:p>
    <w:p w14:paraId="3D2E5CFF">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（4）总价金额与按单价汇总金额不一致的，以单价金额计算结果为准。</w:t>
      </w:r>
    </w:p>
    <w:p w14:paraId="1AA87781">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同时出现两种以上不一致的，按照前款规定的顺序修正。修正后的报价经供应商确认后产生约束力，供应商不确认的，其响应文件将被认定为无效响应。</w:t>
      </w:r>
    </w:p>
    <w:p w14:paraId="21D369DF">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19.3谈判小组认为供应商的最后报价明显低于其他通过符合性审查供应商的报价，有可能影响产品质量或者不能诚信履约的，应当要求其在谈判现场合理的时间内提供书面说明，必要时提交相关证明材料；供应商不能证明其报价合理性的，谈判小组应当将其作为无效响应处理。</w:t>
      </w:r>
    </w:p>
    <w:p w14:paraId="75B47182">
      <w:pPr>
        <w:spacing w:line="360" w:lineRule="auto"/>
        <w:ind w:firstLine="482" w:firstLineChars="200"/>
        <w:outlineLvl w:val="1"/>
        <w:rPr>
          <w:rFonts w:hint="eastAsia" w:ascii="仿宋" w:hAnsi="仿宋" w:eastAsia="仿宋" w:cs="仿宋"/>
          <w:b/>
          <w:bCs/>
          <w:color w:val="auto"/>
          <w:sz w:val="24"/>
        </w:rPr>
      </w:pPr>
      <w:bookmarkStart w:id="66" w:name="_Toc18302"/>
      <w:r>
        <w:rPr>
          <w:rFonts w:hint="eastAsia" w:ascii="仿宋" w:hAnsi="仿宋" w:eastAsia="仿宋" w:cs="仿宋"/>
          <w:b/>
          <w:bCs/>
          <w:color w:val="auto"/>
          <w:sz w:val="24"/>
        </w:rPr>
        <w:t>20、谈判</w:t>
      </w:r>
      <w:bookmarkEnd w:id="66"/>
    </w:p>
    <w:p w14:paraId="1527D2DF">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20.1谈判小组将集中根据采购文件规定的程序、评定成交的标准等事项与实质性响应采购文件要求的供应商分别进行谈判。在谈判中，谈判的任何一方不得透露与谈判有关的其他供应商的技术资料、价格和其他信息。</w:t>
      </w:r>
    </w:p>
    <w:p w14:paraId="4A8AC33D">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20.2在谈判过程中，谈判小组可以根据采购文件和谈判情况，经采购人代表确认后变动采购需求中的技术、服务要求以及合同草案条例等实质性内容。</w:t>
      </w:r>
    </w:p>
    <w:p w14:paraId="5FF1E477">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20.3对采购文件作出实质性变动是采购文件的有效组成部分，谈判小组将以书面形式同时通知所有参加谈判的供应商。</w:t>
      </w:r>
    </w:p>
    <w:p w14:paraId="2256FA71">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20.4供应商应当按照采购文件的变动情况和谈判小组的要求重新提交响应文件，并由其法定代表人或授权代表签字或者加盖公章。由授权代表签字的，应当附法定代表人授权书。供应商为自然人的，应当由本人签字并附身份证明。</w:t>
      </w:r>
    </w:p>
    <w:p w14:paraId="2C20F302">
      <w:pPr>
        <w:spacing w:line="360" w:lineRule="auto"/>
        <w:ind w:firstLine="482" w:firstLineChars="200"/>
        <w:outlineLvl w:val="1"/>
        <w:rPr>
          <w:rFonts w:hint="eastAsia" w:ascii="仿宋" w:hAnsi="仿宋" w:eastAsia="仿宋" w:cs="仿宋"/>
          <w:b/>
          <w:bCs/>
          <w:color w:val="auto"/>
          <w:sz w:val="24"/>
        </w:rPr>
      </w:pPr>
      <w:bookmarkStart w:id="67" w:name="_Toc1515"/>
      <w:r>
        <w:rPr>
          <w:rFonts w:hint="eastAsia" w:ascii="仿宋" w:hAnsi="仿宋" w:eastAsia="仿宋" w:cs="仿宋"/>
          <w:b/>
          <w:bCs/>
          <w:color w:val="auto"/>
          <w:sz w:val="24"/>
        </w:rPr>
        <w:t>21、最后报价</w:t>
      </w:r>
      <w:bookmarkEnd w:id="67"/>
    </w:p>
    <w:p w14:paraId="4E787120">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21.1谈判结束后，对于采购文件中详细列明采购标的的技术、服务要求的，谈判小组将要求所有继续参加谈判的供应商在规定时间内提交最后报价，且提交最后报价的供应商不少于3家。</w:t>
      </w:r>
    </w:p>
    <w:p w14:paraId="2A5F493B">
      <w:pPr>
        <w:pStyle w:val="28"/>
        <w:ind w:firstLine="480"/>
        <w:rPr>
          <w:rFonts w:hint="eastAsia" w:ascii="仿宋" w:hAnsi="仿宋" w:eastAsia="仿宋" w:cs="仿宋"/>
          <w:color w:val="auto"/>
        </w:rPr>
      </w:pPr>
      <w:r>
        <w:rPr>
          <w:rFonts w:hint="eastAsia" w:ascii="仿宋" w:hAnsi="仿宋" w:eastAsia="仿宋" w:cs="仿宋"/>
          <w:color w:val="auto"/>
          <w:szCs w:val="24"/>
        </w:rPr>
        <w:t>21.2</w:t>
      </w:r>
      <w:r>
        <w:rPr>
          <w:rFonts w:hint="eastAsia" w:ascii="仿宋" w:hAnsi="仿宋" w:eastAsia="仿宋" w:cs="仿宋"/>
          <w:color w:val="auto"/>
        </w:rPr>
        <w:t>最后报价是供应商响应文件的有效组成部分。</w:t>
      </w:r>
    </w:p>
    <w:p w14:paraId="3A89D0D9">
      <w:pPr>
        <w:spacing w:line="360" w:lineRule="auto"/>
        <w:ind w:firstLine="482" w:firstLineChars="200"/>
        <w:outlineLvl w:val="1"/>
        <w:rPr>
          <w:rFonts w:hint="eastAsia" w:ascii="仿宋" w:hAnsi="仿宋" w:eastAsia="仿宋" w:cs="仿宋"/>
          <w:b/>
          <w:bCs/>
          <w:color w:val="auto"/>
          <w:sz w:val="24"/>
        </w:rPr>
      </w:pPr>
      <w:bookmarkStart w:id="68" w:name="_Toc26729"/>
      <w:r>
        <w:rPr>
          <w:rFonts w:hint="eastAsia" w:ascii="仿宋" w:hAnsi="仿宋" w:eastAsia="仿宋" w:cs="仿宋"/>
          <w:b/>
          <w:bCs/>
          <w:color w:val="auto"/>
          <w:sz w:val="24"/>
        </w:rPr>
        <w:t>22、响应无效</w:t>
      </w:r>
      <w:bookmarkEnd w:id="68"/>
    </w:p>
    <w:p w14:paraId="50ECC4F2">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22.1在比较与评价之前，根据规定，谈判小组将审查每份响应文件是否实质上响应了采购文件的要求。</w:t>
      </w:r>
    </w:p>
    <w:p w14:paraId="2002AFBF">
      <w:pPr>
        <w:spacing w:line="360" w:lineRule="auto"/>
        <w:ind w:firstLine="480"/>
        <w:rPr>
          <w:rFonts w:hint="eastAsia" w:ascii="仿宋" w:hAnsi="仿宋" w:eastAsia="仿宋" w:cs="仿宋"/>
          <w:b/>
          <w:color w:val="auto"/>
          <w:sz w:val="24"/>
        </w:rPr>
      </w:pPr>
      <w:r>
        <w:rPr>
          <w:rFonts w:hint="eastAsia" w:ascii="仿宋" w:hAnsi="仿宋" w:eastAsia="仿宋" w:cs="仿宋"/>
          <w:color w:val="auto"/>
          <w:sz w:val="24"/>
        </w:rPr>
        <w:t>22.2如发现下列情况之一的，其响应文件将被认定为</w:t>
      </w:r>
      <w:r>
        <w:rPr>
          <w:rFonts w:hint="eastAsia" w:ascii="仿宋" w:hAnsi="仿宋" w:eastAsia="仿宋" w:cs="仿宋"/>
          <w:b/>
          <w:color w:val="auto"/>
          <w:sz w:val="24"/>
        </w:rPr>
        <w:t>无效响应：</w:t>
      </w:r>
    </w:p>
    <w:p w14:paraId="617DF5A5">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（1）未按采购文件的规定提交谈判保证金的；</w:t>
      </w:r>
    </w:p>
    <w:p w14:paraId="71904EDF">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（2）未按照采购文件规定要求签署、盖章的；</w:t>
      </w:r>
    </w:p>
    <w:p w14:paraId="73D398C3">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（3）供应商的报价超过了采购文件中规定的预算金额或者最高限价的；</w:t>
      </w:r>
    </w:p>
    <w:p w14:paraId="60F4C739">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（4）不具备采购文件中规定的资格要求的；</w:t>
      </w:r>
    </w:p>
    <w:p w14:paraId="285A7558">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（5）不符合法规和采购文件中规定的实质性要求的。</w:t>
      </w:r>
    </w:p>
    <w:p w14:paraId="16140F37">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（6）谈判小组认为供应商的报价明显低于其他通过符合性检查供应商的报价，有可能影响履约的，且供应商未按照规定证明其报价合理性的；</w:t>
      </w:r>
    </w:p>
    <w:p w14:paraId="43D0C143">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（7）响应文件含有采购人不能接受的附加条件的；</w:t>
      </w:r>
    </w:p>
    <w:p w14:paraId="5059C1FF">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（8）属于</w:t>
      </w:r>
      <w:r>
        <w:rPr>
          <w:rFonts w:hint="eastAsia" w:ascii="仿宋" w:hAnsi="仿宋" w:eastAsia="仿宋" w:cs="仿宋"/>
          <w:color w:val="auto"/>
          <w:sz w:val="24"/>
          <w:lang w:eastAsia="zh-CN"/>
        </w:rPr>
        <w:t>法律法规</w:t>
      </w:r>
      <w:r>
        <w:rPr>
          <w:rFonts w:hint="eastAsia" w:ascii="仿宋" w:hAnsi="仿宋" w:eastAsia="仿宋" w:cs="仿宋"/>
          <w:color w:val="auto"/>
          <w:sz w:val="24"/>
        </w:rPr>
        <w:t>和采购文件中规定的其他无效响应情形的。</w:t>
      </w:r>
    </w:p>
    <w:p w14:paraId="2059C3B3">
      <w:pPr>
        <w:spacing w:line="360" w:lineRule="auto"/>
        <w:ind w:firstLine="482" w:firstLineChars="200"/>
        <w:outlineLvl w:val="1"/>
        <w:rPr>
          <w:rFonts w:hint="eastAsia" w:ascii="仿宋" w:hAnsi="仿宋" w:eastAsia="仿宋" w:cs="仿宋"/>
          <w:b/>
          <w:bCs/>
          <w:color w:val="auto"/>
          <w:sz w:val="24"/>
        </w:rPr>
      </w:pPr>
      <w:bookmarkStart w:id="69" w:name="_Toc20624"/>
      <w:r>
        <w:rPr>
          <w:rFonts w:hint="eastAsia" w:ascii="仿宋" w:hAnsi="仿宋" w:eastAsia="仿宋" w:cs="仿宋"/>
          <w:b/>
          <w:bCs/>
          <w:color w:val="auto"/>
          <w:sz w:val="24"/>
        </w:rPr>
        <w:t>23、比较与评价</w:t>
      </w:r>
      <w:bookmarkEnd w:id="69"/>
    </w:p>
    <w:p w14:paraId="57F327E3">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23.1经符合性审查合格的响应文件，谈判小组将根据规定的最低评标价法，对其技术部分和商务部分</w:t>
      </w:r>
      <w:r>
        <w:rPr>
          <w:rFonts w:hint="eastAsia" w:ascii="仿宋" w:hAnsi="仿宋" w:eastAsia="仿宋" w:cs="仿宋"/>
          <w:color w:val="auto"/>
          <w:sz w:val="24"/>
          <w:lang w:eastAsia="zh-CN"/>
        </w:rPr>
        <w:t>做进一步</w:t>
      </w:r>
      <w:r>
        <w:rPr>
          <w:rFonts w:hint="eastAsia" w:ascii="仿宋" w:hAnsi="仿宋" w:eastAsia="仿宋" w:cs="仿宋"/>
          <w:color w:val="auto"/>
          <w:sz w:val="24"/>
        </w:rPr>
        <w:t>的比较和评价。</w:t>
      </w:r>
    </w:p>
    <w:p w14:paraId="4F04C30F">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最低评标价法，是指质量和服务均能满足采购文件实质性响应要求，且最后报价最低的为成交供应商的评审办法。</w:t>
      </w:r>
    </w:p>
    <w:p w14:paraId="0480BF59">
      <w:pPr>
        <w:spacing w:line="360" w:lineRule="auto"/>
        <w:ind w:firstLine="482" w:firstLineChars="200"/>
        <w:outlineLvl w:val="1"/>
        <w:rPr>
          <w:rFonts w:hint="eastAsia" w:ascii="仿宋" w:hAnsi="仿宋" w:eastAsia="仿宋" w:cs="仿宋"/>
          <w:b/>
          <w:bCs/>
          <w:color w:val="auto"/>
          <w:sz w:val="24"/>
        </w:rPr>
      </w:pPr>
      <w:bookmarkStart w:id="70" w:name="_Toc28267"/>
      <w:r>
        <w:rPr>
          <w:rFonts w:hint="eastAsia" w:ascii="仿宋" w:hAnsi="仿宋" w:eastAsia="仿宋" w:cs="仿宋"/>
          <w:b/>
          <w:bCs/>
          <w:color w:val="auto"/>
          <w:sz w:val="24"/>
        </w:rPr>
        <w:t>24、终止本次谈判</w:t>
      </w:r>
      <w:bookmarkEnd w:id="70"/>
    </w:p>
    <w:p w14:paraId="4E6C1370">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出现下列情形之一的，采购人或采购代理机构应当终止本次竞争性谈判，重新开展采购活动。</w:t>
      </w:r>
    </w:p>
    <w:p w14:paraId="07B89086">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(1)因情况变化，不再符合规定的竞争性谈判采购方式适用情形的；</w:t>
      </w:r>
    </w:p>
    <w:p w14:paraId="0CA7D95F">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(2)出现影响采购公正的违法、违规行为的；</w:t>
      </w:r>
    </w:p>
    <w:p w14:paraId="35789FE0">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(3)在采购过程中符合竞争要求的供应商或者报价未超过采购预算的供应商不足3家的。</w:t>
      </w:r>
    </w:p>
    <w:p w14:paraId="614A5331">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(4)因重大变故，采购任务取消的。</w:t>
      </w:r>
    </w:p>
    <w:p w14:paraId="1B6BB9CC">
      <w:pPr>
        <w:spacing w:line="360" w:lineRule="auto"/>
        <w:ind w:firstLine="482" w:firstLineChars="200"/>
        <w:outlineLvl w:val="1"/>
        <w:rPr>
          <w:rFonts w:hint="eastAsia" w:ascii="仿宋" w:hAnsi="仿宋" w:eastAsia="仿宋" w:cs="仿宋"/>
          <w:b/>
          <w:bCs/>
          <w:color w:val="auto"/>
          <w:sz w:val="24"/>
        </w:rPr>
      </w:pPr>
      <w:bookmarkStart w:id="71" w:name="_Toc16981"/>
      <w:r>
        <w:rPr>
          <w:rFonts w:hint="eastAsia" w:ascii="仿宋" w:hAnsi="仿宋" w:eastAsia="仿宋" w:cs="仿宋"/>
          <w:b/>
          <w:bCs/>
          <w:color w:val="auto"/>
          <w:sz w:val="24"/>
        </w:rPr>
        <w:t>25、成交候选供应商的推荐原则及标准</w:t>
      </w:r>
      <w:bookmarkEnd w:id="71"/>
    </w:p>
    <w:p w14:paraId="0B4D03B9">
      <w:pPr>
        <w:pStyle w:val="35"/>
        <w:spacing w:before="62" w:line="360" w:lineRule="auto"/>
        <w:ind w:firstLine="480"/>
        <w:rPr>
          <w:rFonts w:hint="eastAsia" w:ascii="仿宋" w:hAnsi="仿宋" w:eastAsia="仿宋" w:cs="仿宋"/>
          <w:color w:val="auto"/>
        </w:rPr>
      </w:pPr>
      <w:r>
        <w:rPr>
          <w:rFonts w:hint="eastAsia" w:ascii="仿宋" w:hAnsi="仿宋" w:eastAsia="仿宋" w:cs="仿宋"/>
          <w:color w:val="auto"/>
        </w:rPr>
        <w:t>25.1一般情况下，采用二轮次报价的方式。</w:t>
      </w:r>
    </w:p>
    <w:p w14:paraId="6C13B259">
      <w:pPr>
        <w:pStyle w:val="35"/>
        <w:spacing w:before="62" w:line="360" w:lineRule="auto"/>
        <w:ind w:firstLine="480"/>
        <w:rPr>
          <w:rFonts w:hint="eastAsia" w:ascii="仿宋" w:hAnsi="仿宋" w:eastAsia="仿宋" w:cs="仿宋"/>
          <w:color w:val="auto"/>
        </w:rPr>
      </w:pPr>
      <w:r>
        <w:rPr>
          <w:rFonts w:hint="eastAsia" w:ascii="仿宋" w:hAnsi="仿宋" w:eastAsia="仿宋" w:cs="仿宋"/>
          <w:color w:val="auto"/>
        </w:rPr>
        <w:t>25.2第二轮次报价采取</w:t>
      </w:r>
      <w:r>
        <w:rPr>
          <w:rFonts w:hint="eastAsia" w:ascii="仿宋" w:hAnsi="仿宋" w:eastAsia="仿宋" w:cs="仿宋"/>
          <w:color w:val="auto"/>
          <w:lang w:eastAsia="zh-CN"/>
        </w:rPr>
        <w:t>加密</w:t>
      </w:r>
      <w:r>
        <w:rPr>
          <w:rFonts w:hint="eastAsia" w:ascii="仿宋" w:hAnsi="仿宋" w:eastAsia="仿宋" w:cs="仿宋"/>
          <w:color w:val="auto"/>
        </w:rPr>
        <w:t>的形式提交。供应商在进行二次报价时，报价应用大写书写，写明供应商名称，并由供应商被授权人签章后，所有供应商的二次报价收集齐全后，将在监标人员的监督下，统一启封并在评审现场唱出二次报价。</w:t>
      </w:r>
    </w:p>
    <w:p w14:paraId="3731E20A">
      <w:pPr>
        <w:pStyle w:val="35"/>
        <w:spacing w:before="62" w:line="360" w:lineRule="auto"/>
        <w:ind w:firstLine="480"/>
        <w:rPr>
          <w:rFonts w:hint="eastAsia" w:ascii="仿宋" w:hAnsi="仿宋" w:eastAsia="仿宋" w:cs="仿宋"/>
          <w:color w:val="auto"/>
        </w:rPr>
      </w:pPr>
      <w:r>
        <w:rPr>
          <w:rFonts w:hint="eastAsia" w:ascii="仿宋" w:hAnsi="仿宋" w:eastAsia="仿宋" w:cs="仿宋"/>
          <w:color w:val="auto"/>
        </w:rPr>
        <w:t>25.3因特殊原因，谈判小组可以确定是否进行更多轮次的谈判和报价。</w:t>
      </w:r>
    </w:p>
    <w:p w14:paraId="2AD712F5">
      <w:pPr>
        <w:spacing w:line="360" w:lineRule="auto"/>
        <w:ind w:left="424" w:leftChars="202" w:firstLine="52" w:firstLineChars="22"/>
        <w:rPr>
          <w:rFonts w:hint="eastAsia" w:ascii="仿宋" w:hAnsi="仿宋" w:eastAsia="仿宋" w:cs="仿宋"/>
          <w:color w:val="auto"/>
          <w:sz w:val="24"/>
          <w:lang w:eastAsia="zh-CN"/>
        </w:rPr>
      </w:pPr>
      <w:r>
        <w:rPr>
          <w:rFonts w:hint="eastAsia" w:ascii="仿宋" w:hAnsi="仿宋" w:eastAsia="仿宋" w:cs="仿宋"/>
          <w:color w:val="auto"/>
          <w:sz w:val="24"/>
        </w:rPr>
        <w:t>25.4谈判结束后，谈判小组应当从质量和服务均能满足采购文件实质性响应要求的供应商中，按照最后报价由低到高的顺序提出3名以上成交候选供应商。</w:t>
      </w:r>
    </w:p>
    <w:p w14:paraId="4890DC05">
      <w:pPr>
        <w:spacing w:line="360" w:lineRule="auto"/>
        <w:ind w:firstLine="482" w:firstLineChars="200"/>
        <w:outlineLvl w:val="1"/>
        <w:rPr>
          <w:rFonts w:hint="eastAsia" w:ascii="仿宋" w:hAnsi="仿宋" w:eastAsia="仿宋" w:cs="仿宋"/>
          <w:b/>
          <w:bCs/>
          <w:color w:val="auto"/>
          <w:sz w:val="24"/>
        </w:rPr>
      </w:pPr>
      <w:bookmarkStart w:id="72" w:name="_Toc27860"/>
      <w:r>
        <w:rPr>
          <w:rFonts w:hint="eastAsia" w:ascii="仿宋" w:hAnsi="仿宋" w:eastAsia="仿宋" w:cs="仿宋"/>
          <w:b/>
          <w:bCs/>
          <w:color w:val="auto"/>
          <w:sz w:val="24"/>
        </w:rPr>
        <w:t>26、保密原则</w:t>
      </w:r>
      <w:bookmarkEnd w:id="72"/>
    </w:p>
    <w:p w14:paraId="69619702">
      <w:pPr>
        <w:spacing w:line="360" w:lineRule="auto"/>
        <w:ind w:firstLine="480"/>
        <w:rPr>
          <w:rFonts w:hint="eastAsia" w:ascii="仿宋" w:hAnsi="仿宋" w:eastAsia="仿宋" w:cs="仿宋"/>
          <w:color w:val="auto"/>
          <w:sz w:val="24"/>
        </w:rPr>
      </w:pPr>
      <w:r>
        <w:rPr>
          <w:rFonts w:hint="eastAsia" w:ascii="仿宋" w:hAnsi="仿宋" w:eastAsia="仿宋" w:cs="仿宋"/>
          <w:bCs/>
          <w:color w:val="auto"/>
          <w:sz w:val="24"/>
        </w:rPr>
        <w:t>26.1评审将在严格保密的情况下</w:t>
      </w:r>
      <w:r>
        <w:rPr>
          <w:rFonts w:hint="eastAsia" w:ascii="仿宋" w:hAnsi="仿宋" w:eastAsia="仿宋" w:cs="仿宋"/>
          <w:color w:val="auto"/>
          <w:sz w:val="24"/>
        </w:rPr>
        <w:t>进行。</w:t>
      </w:r>
    </w:p>
    <w:p w14:paraId="1EBBACF5">
      <w:pPr>
        <w:spacing w:line="360" w:lineRule="auto"/>
        <w:ind w:firstLine="480"/>
        <w:rPr>
          <w:rFonts w:hint="eastAsia" w:ascii="仿宋" w:hAnsi="仿宋" w:eastAsia="仿宋" w:cs="仿宋"/>
          <w:bCs/>
          <w:color w:val="auto"/>
          <w:sz w:val="24"/>
        </w:rPr>
      </w:pPr>
      <w:r>
        <w:rPr>
          <w:rFonts w:hint="eastAsia" w:ascii="仿宋" w:hAnsi="仿宋" w:eastAsia="仿宋" w:cs="仿宋"/>
          <w:bCs/>
          <w:color w:val="auto"/>
          <w:sz w:val="24"/>
        </w:rPr>
        <w:t>26.2有关人员应当遵守评审工作纪律，不得泄露评审文件、评审情况和评审过程中获悉的国家秘密、商业秘密。</w:t>
      </w:r>
    </w:p>
    <w:p w14:paraId="26D4C567">
      <w:pPr>
        <w:spacing w:line="360" w:lineRule="auto"/>
        <w:ind w:firstLine="482" w:firstLineChars="200"/>
        <w:outlineLvl w:val="1"/>
        <w:rPr>
          <w:rFonts w:hint="eastAsia" w:ascii="仿宋" w:hAnsi="仿宋" w:eastAsia="仿宋" w:cs="仿宋"/>
          <w:b/>
          <w:bCs/>
          <w:color w:val="auto"/>
          <w:sz w:val="24"/>
        </w:rPr>
      </w:pPr>
      <w:bookmarkStart w:id="73" w:name="_Toc11921"/>
      <w:r>
        <w:rPr>
          <w:rFonts w:hint="eastAsia" w:ascii="仿宋" w:hAnsi="仿宋" w:eastAsia="仿宋" w:cs="仿宋"/>
          <w:b/>
          <w:bCs/>
          <w:color w:val="auto"/>
          <w:sz w:val="24"/>
        </w:rPr>
        <w:t>27、评审标准</w:t>
      </w:r>
      <w:bookmarkEnd w:id="73"/>
    </w:p>
    <w:p w14:paraId="30F4D776">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（1）资格性审查</w:t>
      </w:r>
    </w:p>
    <w:tbl>
      <w:tblPr>
        <w:tblStyle w:val="89"/>
        <w:tblpPr w:leftFromText="180" w:rightFromText="180" w:vertAnchor="text" w:horzAnchor="page" w:tblpX="1203" w:tblpY="467"/>
        <w:tblOverlap w:val="never"/>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6"/>
        <w:gridCol w:w="2127"/>
        <w:gridCol w:w="5174"/>
        <w:gridCol w:w="1759"/>
      </w:tblGrid>
      <w:tr w14:paraId="6D461C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blHeader/>
        </w:trPr>
        <w:tc>
          <w:tcPr>
            <w:tcW w:w="454" w:type="pct"/>
            <w:noWrap w:val="0"/>
            <w:vAlign w:val="center"/>
          </w:tcPr>
          <w:p w14:paraId="4AA50413">
            <w:pPr>
              <w:keepNext w:val="0"/>
              <w:keepLines w:val="0"/>
              <w:pageBreakBefore w:val="0"/>
              <w:widowControl w:val="0"/>
              <w:tabs>
                <w:tab w:val="left" w:pos="1080"/>
              </w:tabs>
              <w:kinsoku/>
              <w:wordWrap/>
              <w:overflowPunct/>
              <w:topLinePunct w:val="0"/>
              <w:autoSpaceDE/>
              <w:autoSpaceDN/>
              <w:bidi w:val="0"/>
              <w:adjustRightInd/>
              <w:snapToGrid w:val="0"/>
              <w:ind w:left="0" w:leftChars="0" w:firstLine="0" w:firstLineChars="0"/>
              <w:jc w:val="both"/>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067" w:type="pct"/>
            <w:noWrap w:val="0"/>
            <w:vAlign w:val="center"/>
          </w:tcPr>
          <w:p w14:paraId="48CE1789">
            <w:pPr>
              <w:keepNext w:val="0"/>
              <w:keepLines w:val="0"/>
              <w:pageBreakBefore w:val="0"/>
              <w:widowControl w:val="0"/>
              <w:tabs>
                <w:tab w:val="left" w:pos="1080"/>
              </w:tabs>
              <w:kinsoku/>
              <w:wordWrap/>
              <w:overflowPunct/>
              <w:topLinePunct w:val="0"/>
              <w:autoSpaceDE/>
              <w:autoSpaceDN/>
              <w:bidi w:val="0"/>
              <w:adjustRightInd/>
              <w:snapToGrid w:val="0"/>
              <w:ind w:firstLine="0" w:firstLineChars="0"/>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审查因素</w:t>
            </w:r>
          </w:p>
        </w:tc>
        <w:tc>
          <w:tcPr>
            <w:tcW w:w="2595" w:type="pct"/>
            <w:noWrap w:val="0"/>
            <w:vAlign w:val="center"/>
          </w:tcPr>
          <w:p w14:paraId="0CE453A7">
            <w:pPr>
              <w:keepNext w:val="0"/>
              <w:keepLines w:val="0"/>
              <w:pageBreakBefore w:val="0"/>
              <w:widowControl w:val="0"/>
              <w:tabs>
                <w:tab w:val="left" w:pos="1080"/>
              </w:tabs>
              <w:kinsoku/>
              <w:wordWrap/>
              <w:overflowPunct/>
              <w:topLinePunct w:val="0"/>
              <w:autoSpaceDE/>
              <w:autoSpaceDN/>
              <w:bidi w:val="0"/>
              <w:adjustRightInd/>
              <w:snapToGrid w:val="0"/>
              <w:ind w:firstLine="0" w:firstLineChars="0"/>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审查内容</w:t>
            </w:r>
          </w:p>
        </w:tc>
        <w:tc>
          <w:tcPr>
            <w:tcW w:w="882" w:type="pct"/>
            <w:noWrap w:val="0"/>
            <w:vAlign w:val="center"/>
          </w:tcPr>
          <w:p w14:paraId="206010DD">
            <w:pPr>
              <w:keepNext w:val="0"/>
              <w:keepLines w:val="0"/>
              <w:pageBreakBefore w:val="0"/>
              <w:widowControl w:val="0"/>
              <w:tabs>
                <w:tab w:val="left" w:pos="1080"/>
              </w:tabs>
              <w:kinsoku/>
              <w:wordWrap/>
              <w:overflowPunct/>
              <w:topLinePunct w:val="0"/>
              <w:autoSpaceDE/>
              <w:autoSpaceDN/>
              <w:bidi w:val="0"/>
              <w:adjustRightInd/>
              <w:snapToGrid w:val="0"/>
              <w:ind w:firstLine="0" w:firstLineChars="0"/>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格式要求</w:t>
            </w:r>
          </w:p>
        </w:tc>
      </w:tr>
      <w:tr w14:paraId="67915C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144FAC77">
            <w:pPr>
              <w:keepNext w:val="0"/>
              <w:keepLines w:val="0"/>
              <w:pageBreakBefore w:val="0"/>
              <w:widowControl w:val="0"/>
              <w:tabs>
                <w:tab w:val="left" w:pos="1080"/>
              </w:tabs>
              <w:kinsoku/>
              <w:wordWrap/>
              <w:overflowPunct/>
              <w:topLinePunct w:val="0"/>
              <w:autoSpaceDE/>
              <w:autoSpaceDN/>
              <w:bidi w:val="0"/>
              <w:adjustRightInd/>
              <w:snapToGrid w:val="0"/>
              <w:ind w:firstLine="0" w:firstLineChars="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tc>
        <w:tc>
          <w:tcPr>
            <w:tcW w:w="1067" w:type="pct"/>
            <w:noWrap w:val="0"/>
            <w:vAlign w:val="center"/>
          </w:tcPr>
          <w:p w14:paraId="31E5F24B">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满足《中华人民共和国政府采购法》第二十二条规定及法律法规的其他规定</w:t>
            </w:r>
          </w:p>
        </w:tc>
        <w:tc>
          <w:tcPr>
            <w:tcW w:w="2595" w:type="pct"/>
            <w:noWrap w:val="0"/>
            <w:vAlign w:val="center"/>
          </w:tcPr>
          <w:p w14:paraId="32955DDE">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具体规定见第一章《</w:t>
            </w:r>
            <w:r>
              <w:rPr>
                <w:rFonts w:hint="eastAsia" w:ascii="仿宋" w:hAnsi="仿宋" w:eastAsia="仿宋" w:cs="仿宋"/>
                <w:color w:val="auto"/>
                <w:sz w:val="21"/>
                <w:szCs w:val="21"/>
                <w:highlight w:val="none"/>
                <w:lang w:val="en-US" w:eastAsia="zh-CN"/>
              </w:rPr>
              <w:t>谈判公告</w:t>
            </w:r>
            <w:r>
              <w:rPr>
                <w:rFonts w:hint="eastAsia" w:ascii="仿宋" w:hAnsi="仿宋" w:eastAsia="仿宋" w:cs="仿宋"/>
                <w:color w:val="auto"/>
                <w:sz w:val="21"/>
                <w:szCs w:val="21"/>
                <w:highlight w:val="none"/>
              </w:rPr>
              <w:t>》</w:t>
            </w:r>
          </w:p>
        </w:tc>
        <w:tc>
          <w:tcPr>
            <w:tcW w:w="882" w:type="pct"/>
            <w:noWrap w:val="0"/>
            <w:vAlign w:val="center"/>
          </w:tcPr>
          <w:p w14:paraId="7CDD8111">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p>
        </w:tc>
      </w:tr>
      <w:tr w14:paraId="40CFC0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792F5DBF">
            <w:pPr>
              <w:keepNext w:val="0"/>
              <w:keepLines w:val="0"/>
              <w:pageBreakBefore w:val="0"/>
              <w:widowControl w:val="0"/>
              <w:tabs>
                <w:tab w:val="left" w:pos="1080"/>
              </w:tabs>
              <w:kinsoku/>
              <w:wordWrap/>
              <w:overflowPunct/>
              <w:topLinePunct w:val="0"/>
              <w:autoSpaceDE/>
              <w:autoSpaceDN/>
              <w:bidi w:val="0"/>
              <w:adjustRightInd/>
              <w:snapToGrid w:val="0"/>
              <w:ind w:left="0" w:leftChars="0" w:firstLine="0" w:firstLineChars="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w:t>
            </w:r>
          </w:p>
        </w:tc>
        <w:tc>
          <w:tcPr>
            <w:tcW w:w="1067" w:type="pct"/>
            <w:noWrap w:val="0"/>
            <w:vAlign w:val="center"/>
          </w:tcPr>
          <w:p w14:paraId="4D37A08E">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营业执照等证明文件</w:t>
            </w:r>
          </w:p>
        </w:tc>
        <w:tc>
          <w:tcPr>
            <w:tcW w:w="2595" w:type="pct"/>
            <w:noWrap w:val="0"/>
            <w:vAlign w:val="center"/>
          </w:tcPr>
          <w:p w14:paraId="6DF0BB13">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投标人为企业（包括合伙企业）的，应提供有效的“营业执照”；</w:t>
            </w:r>
          </w:p>
          <w:p w14:paraId="533BEC5D">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投标人为事业单位的，应提供有效的“事业单位法人证书”；</w:t>
            </w:r>
          </w:p>
          <w:p w14:paraId="12A11F9B">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投标人是非企业机构的，应提供有效的“执业许可证</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登记证书”等证明文件；</w:t>
            </w:r>
          </w:p>
          <w:p w14:paraId="6B885C7C">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投标人是个体工商户的，应提供有效的“个体工商户营业执照”；</w:t>
            </w:r>
          </w:p>
          <w:p w14:paraId="603A0360">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投标人是自然人的，应提供有效的自然人身份证明。</w:t>
            </w:r>
          </w:p>
          <w:p w14:paraId="5651A413">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若本项目允许分支机构参加投标，则分支机构参加投标的，此处可提供该分支机构或其所属法人或其他组织的相应证明文件。</w:t>
            </w:r>
          </w:p>
        </w:tc>
        <w:tc>
          <w:tcPr>
            <w:tcW w:w="882" w:type="pct"/>
            <w:noWrap w:val="0"/>
            <w:vAlign w:val="center"/>
          </w:tcPr>
          <w:p w14:paraId="2E0E02B2">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提供证明文件的电子件或电子证照</w:t>
            </w:r>
          </w:p>
        </w:tc>
      </w:tr>
      <w:tr w14:paraId="515C8A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1A6C0E2E">
            <w:pPr>
              <w:keepNext w:val="0"/>
              <w:keepLines w:val="0"/>
              <w:pageBreakBefore w:val="0"/>
              <w:widowControl w:val="0"/>
              <w:tabs>
                <w:tab w:val="left" w:pos="1080"/>
              </w:tabs>
              <w:kinsoku/>
              <w:wordWrap/>
              <w:overflowPunct/>
              <w:topLinePunct w:val="0"/>
              <w:autoSpaceDE/>
              <w:autoSpaceDN/>
              <w:bidi w:val="0"/>
              <w:adjustRightInd/>
              <w:snapToGrid w:val="0"/>
              <w:ind w:left="0" w:leftChars="0" w:firstLine="0" w:firstLineChars="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1-2</w:t>
            </w:r>
          </w:p>
        </w:tc>
        <w:tc>
          <w:tcPr>
            <w:tcW w:w="1067" w:type="pct"/>
            <w:noWrap w:val="0"/>
            <w:vAlign w:val="center"/>
          </w:tcPr>
          <w:p w14:paraId="29BC443E">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投标人资格声明书</w:t>
            </w:r>
          </w:p>
        </w:tc>
        <w:tc>
          <w:tcPr>
            <w:tcW w:w="2595" w:type="pct"/>
            <w:noWrap w:val="0"/>
            <w:vAlign w:val="center"/>
          </w:tcPr>
          <w:p w14:paraId="7B7B26B1">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提供了符合招标文件要求的《投标人资格声明书》。</w:t>
            </w:r>
          </w:p>
        </w:tc>
        <w:tc>
          <w:tcPr>
            <w:tcW w:w="882" w:type="pct"/>
            <w:noWrap w:val="0"/>
            <w:vAlign w:val="center"/>
          </w:tcPr>
          <w:p w14:paraId="0571FBDD">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格式见《投标文件格式》</w:t>
            </w:r>
          </w:p>
        </w:tc>
      </w:tr>
      <w:tr w14:paraId="43BDC9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533B6F16">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1-3</w:t>
            </w:r>
          </w:p>
        </w:tc>
        <w:tc>
          <w:tcPr>
            <w:tcW w:w="1067" w:type="pct"/>
            <w:noWrap w:val="0"/>
            <w:vAlign w:val="center"/>
          </w:tcPr>
          <w:p w14:paraId="2C9CDAB4">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投标人信用记录</w:t>
            </w:r>
          </w:p>
        </w:tc>
        <w:tc>
          <w:tcPr>
            <w:tcW w:w="2595" w:type="pct"/>
            <w:noWrap w:val="0"/>
            <w:vAlign w:val="center"/>
          </w:tcPr>
          <w:p w14:paraId="461EB763">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查询渠道：信用中国网站和中国政府采购网（www.creditchina.gov.cn、www.ccgp.gov.cn）；</w:t>
            </w:r>
          </w:p>
          <w:p w14:paraId="764B3207">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截止时点：投标截止时间以后、资格审查阶段采购人或采购代理机构的实际查询时间；</w:t>
            </w:r>
          </w:p>
          <w:p w14:paraId="328470E5">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信用信息查询记录和证据留存具体方式：查询结果网页打印页作为查询记录和证据，与其他采购文件一并保存；</w:t>
            </w:r>
          </w:p>
          <w:p w14:paraId="6643FF70">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信用信息的使用原则：经认定的被列入失信被执行人、重大税收违法案件当事人名单、政府采购严重违法失信行为记录名单的投标人，其投标无效。联合体形式投标的，联合体成员存在不良信用记录，视同联合体存在不良信用记录。</w:t>
            </w:r>
          </w:p>
        </w:tc>
        <w:tc>
          <w:tcPr>
            <w:tcW w:w="882" w:type="pct"/>
            <w:noWrap w:val="0"/>
            <w:vAlign w:val="center"/>
          </w:tcPr>
          <w:p w14:paraId="3A0B2524">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无需</w:t>
            </w:r>
            <w:r>
              <w:rPr>
                <w:rFonts w:hint="eastAsia" w:ascii="仿宋" w:hAnsi="仿宋" w:eastAsia="仿宋" w:cs="仿宋"/>
                <w:color w:val="auto"/>
                <w:sz w:val="21"/>
                <w:szCs w:val="21"/>
                <w:highlight w:val="none"/>
              </w:rPr>
              <w:t>投标人提供，由采购人或采购代理机构查询。</w:t>
            </w:r>
          </w:p>
        </w:tc>
      </w:tr>
      <w:tr w14:paraId="42A04C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4D38A654">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p>
        </w:tc>
        <w:tc>
          <w:tcPr>
            <w:tcW w:w="1067" w:type="pct"/>
            <w:noWrap w:val="0"/>
            <w:vAlign w:val="center"/>
          </w:tcPr>
          <w:p w14:paraId="0405C151">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落实政府采购政策需满足的资格要求</w:t>
            </w:r>
          </w:p>
        </w:tc>
        <w:tc>
          <w:tcPr>
            <w:tcW w:w="2595" w:type="pct"/>
            <w:noWrap w:val="0"/>
            <w:vAlign w:val="center"/>
          </w:tcPr>
          <w:p w14:paraId="017A1372">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具体要求见第一章《</w:t>
            </w:r>
            <w:r>
              <w:rPr>
                <w:rFonts w:hint="eastAsia" w:ascii="仿宋" w:hAnsi="仿宋" w:eastAsia="仿宋" w:cs="仿宋"/>
                <w:color w:val="auto"/>
                <w:sz w:val="21"/>
                <w:szCs w:val="21"/>
                <w:highlight w:val="none"/>
                <w:lang w:val="en-US" w:eastAsia="zh-CN"/>
              </w:rPr>
              <w:t>谈判公告</w:t>
            </w:r>
            <w:r>
              <w:rPr>
                <w:rFonts w:hint="eastAsia" w:ascii="仿宋" w:hAnsi="仿宋" w:eastAsia="仿宋" w:cs="仿宋"/>
                <w:color w:val="auto"/>
                <w:sz w:val="21"/>
                <w:szCs w:val="21"/>
                <w:highlight w:val="none"/>
              </w:rPr>
              <w:t>》</w:t>
            </w:r>
          </w:p>
        </w:tc>
        <w:tc>
          <w:tcPr>
            <w:tcW w:w="882" w:type="pct"/>
            <w:noWrap w:val="0"/>
            <w:vAlign w:val="center"/>
          </w:tcPr>
          <w:p w14:paraId="68CC1DAC">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p>
        </w:tc>
      </w:tr>
      <w:tr w14:paraId="475B4A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26F6B1BD">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2-1</w:t>
            </w:r>
          </w:p>
        </w:tc>
        <w:tc>
          <w:tcPr>
            <w:tcW w:w="1067" w:type="pct"/>
            <w:noWrap w:val="0"/>
            <w:vAlign w:val="center"/>
          </w:tcPr>
          <w:p w14:paraId="5D347ADB">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中小企业声明函</w:t>
            </w:r>
          </w:p>
        </w:tc>
        <w:tc>
          <w:tcPr>
            <w:tcW w:w="2595" w:type="pct"/>
            <w:noWrap w:val="0"/>
            <w:vAlign w:val="center"/>
          </w:tcPr>
          <w:p w14:paraId="56CB5C05">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无需</w:t>
            </w:r>
          </w:p>
        </w:tc>
        <w:tc>
          <w:tcPr>
            <w:tcW w:w="882" w:type="pct"/>
            <w:noWrap w:val="0"/>
            <w:vAlign w:val="center"/>
          </w:tcPr>
          <w:p w14:paraId="229816F0">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格式见《投标文件格式》</w:t>
            </w:r>
          </w:p>
        </w:tc>
      </w:tr>
      <w:tr w14:paraId="624FD1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2C63257D">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2-2</w:t>
            </w:r>
          </w:p>
        </w:tc>
        <w:tc>
          <w:tcPr>
            <w:tcW w:w="1067" w:type="pct"/>
            <w:noWrap w:val="0"/>
            <w:vAlign w:val="center"/>
          </w:tcPr>
          <w:p w14:paraId="5C896F76">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拟分包情况说明及分包意向协议（类型一）</w:t>
            </w:r>
          </w:p>
        </w:tc>
        <w:tc>
          <w:tcPr>
            <w:tcW w:w="2595" w:type="pct"/>
            <w:noWrap w:val="0"/>
            <w:vAlign w:val="center"/>
          </w:tcPr>
          <w:p w14:paraId="3242EA9B">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如本项目（包）要求通过分包措施预留部分采购份额面向中小企业采购</w:t>
            </w:r>
            <w:r>
              <w:rPr>
                <w:rFonts w:hint="eastAsia" w:ascii="仿宋" w:hAnsi="仿宋" w:eastAsia="仿宋" w:cs="仿宋"/>
                <w:color w:val="auto"/>
                <w:sz w:val="21"/>
                <w:szCs w:val="21"/>
                <w:highlight w:val="none"/>
                <w:lang w:eastAsia="zh-CN"/>
              </w:rPr>
              <w:t>且</w:t>
            </w:r>
            <w:r>
              <w:rPr>
                <w:rFonts w:hint="eastAsia" w:ascii="仿宋" w:hAnsi="仿宋" w:eastAsia="仿宋" w:cs="仿宋"/>
                <w:color w:val="auto"/>
                <w:sz w:val="21"/>
                <w:szCs w:val="21"/>
                <w:highlight w:val="none"/>
              </w:rPr>
              <w:t>投标人因落实政府采购政策拟进行分包的，必须提供；否则无须提供。</w:t>
            </w:r>
          </w:p>
          <w:p w14:paraId="2A929ED5">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对于预留份额专门面向中小企业采购的项目（包），组成联合体或者接受分包合同的中小企业与联合体内其他企业、分包企业之间不得存在直接控股、管理关系。</w:t>
            </w:r>
          </w:p>
        </w:tc>
        <w:tc>
          <w:tcPr>
            <w:tcW w:w="882" w:type="pct"/>
            <w:noWrap w:val="0"/>
            <w:vAlign w:val="center"/>
          </w:tcPr>
          <w:p w14:paraId="6A486BFF">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格式见《投标文件格式》</w:t>
            </w:r>
          </w:p>
        </w:tc>
      </w:tr>
      <w:tr w14:paraId="1288D4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42C7D79F">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2-3</w:t>
            </w:r>
          </w:p>
        </w:tc>
        <w:tc>
          <w:tcPr>
            <w:tcW w:w="1067" w:type="pct"/>
            <w:noWrap w:val="0"/>
            <w:vAlign w:val="center"/>
          </w:tcPr>
          <w:p w14:paraId="2A7767A5">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其他</w:t>
            </w:r>
            <w:r>
              <w:rPr>
                <w:rFonts w:hint="eastAsia" w:ascii="仿宋" w:hAnsi="仿宋" w:eastAsia="仿宋" w:cs="仿宋"/>
                <w:color w:val="auto"/>
                <w:sz w:val="21"/>
                <w:szCs w:val="21"/>
                <w:highlight w:val="none"/>
              </w:rPr>
              <w:t>落实政府采购政策的资格要求</w:t>
            </w:r>
          </w:p>
        </w:tc>
        <w:tc>
          <w:tcPr>
            <w:tcW w:w="2595" w:type="pct"/>
            <w:noWrap w:val="0"/>
            <w:vAlign w:val="center"/>
          </w:tcPr>
          <w:p w14:paraId="0DE50200">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如有，见第一章《</w:t>
            </w:r>
            <w:r>
              <w:rPr>
                <w:rFonts w:hint="eastAsia" w:ascii="仿宋" w:hAnsi="仿宋" w:eastAsia="仿宋" w:cs="仿宋"/>
                <w:color w:val="auto"/>
                <w:sz w:val="21"/>
                <w:szCs w:val="21"/>
                <w:highlight w:val="none"/>
                <w:lang w:val="en-US" w:eastAsia="zh-CN"/>
              </w:rPr>
              <w:t>谈判公告</w:t>
            </w:r>
            <w:r>
              <w:rPr>
                <w:rFonts w:hint="eastAsia" w:ascii="仿宋" w:hAnsi="仿宋" w:eastAsia="仿宋" w:cs="仿宋"/>
                <w:color w:val="auto"/>
                <w:sz w:val="21"/>
                <w:szCs w:val="21"/>
                <w:highlight w:val="none"/>
              </w:rPr>
              <w:t>》</w:t>
            </w:r>
          </w:p>
        </w:tc>
        <w:tc>
          <w:tcPr>
            <w:tcW w:w="882" w:type="pct"/>
            <w:noWrap w:val="0"/>
            <w:vAlign w:val="center"/>
          </w:tcPr>
          <w:p w14:paraId="3B1379B4">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提供证明文件的电子件或电子证照</w:t>
            </w:r>
          </w:p>
        </w:tc>
      </w:tr>
      <w:tr w14:paraId="089C81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6DD263F3">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p>
        </w:tc>
        <w:tc>
          <w:tcPr>
            <w:tcW w:w="1067" w:type="pct"/>
            <w:noWrap w:val="0"/>
            <w:vAlign w:val="center"/>
          </w:tcPr>
          <w:p w14:paraId="58E66A58">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本项目的特定资格要求</w:t>
            </w:r>
          </w:p>
        </w:tc>
        <w:tc>
          <w:tcPr>
            <w:tcW w:w="2595" w:type="pct"/>
            <w:noWrap w:val="0"/>
            <w:vAlign w:val="center"/>
          </w:tcPr>
          <w:p w14:paraId="6F3AF3A5">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如有，见第一章《</w:t>
            </w:r>
            <w:r>
              <w:rPr>
                <w:rFonts w:hint="eastAsia" w:ascii="仿宋" w:hAnsi="仿宋" w:eastAsia="仿宋" w:cs="仿宋"/>
                <w:color w:val="auto"/>
                <w:sz w:val="21"/>
                <w:szCs w:val="21"/>
                <w:highlight w:val="none"/>
                <w:lang w:val="en-US" w:eastAsia="zh-CN"/>
              </w:rPr>
              <w:t>谈判公告</w:t>
            </w:r>
            <w:r>
              <w:rPr>
                <w:rFonts w:hint="eastAsia" w:ascii="仿宋" w:hAnsi="仿宋" w:eastAsia="仿宋" w:cs="仿宋"/>
                <w:color w:val="auto"/>
                <w:sz w:val="21"/>
                <w:szCs w:val="21"/>
                <w:highlight w:val="none"/>
              </w:rPr>
              <w:t>》</w:t>
            </w:r>
          </w:p>
        </w:tc>
        <w:tc>
          <w:tcPr>
            <w:tcW w:w="882" w:type="pct"/>
            <w:noWrap w:val="0"/>
            <w:vAlign w:val="center"/>
          </w:tcPr>
          <w:p w14:paraId="61F5F6C9">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p>
        </w:tc>
      </w:tr>
      <w:tr w14:paraId="09AB32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548" w:hRule="atLeast"/>
        </w:trPr>
        <w:tc>
          <w:tcPr>
            <w:tcW w:w="454" w:type="pct"/>
            <w:noWrap w:val="0"/>
            <w:vAlign w:val="center"/>
          </w:tcPr>
          <w:p w14:paraId="26373B5A">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w:t>
            </w:r>
          </w:p>
        </w:tc>
        <w:tc>
          <w:tcPr>
            <w:tcW w:w="1067" w:type="pct"/>
            <w:noWrap w:val="0"/>
            <w:vAlign w:val="center"/>
          </w:tcPr>
          <w:p w14:paraId="7B9D21B4">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是否接受联合体投标</w:t>
            </w:r>
          </w:p>
        </w:tc>
        <w:tc>
          <w:tcPr>
            <w:tcW w:w="2595" w:type="pct"/>
            <w:noWrap w:val="0"/>
            <w:vAlign w:val="center"/>
          </w:tcPr>
          <w:p w14:paraId="686F8F19">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如本项目接受联合体投标，且投标人为联合体时必须提供《联合协议》，明确各方拟承担的工作和责任，并指定联合体牵头人，授权其代表所有联合体成员负责本项目投标和合同实施阶段的牵头、协调工作。该联合协议应当作为投标文件的组成部分，与投标文件其他内容同时递交。</w:t>
            </w:r>
          </w:p>
          <w:p w14:paraId="53F13E62">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2、联合体各成员单位均须提供本表中序号1-1、1-2的证明文件。</w:t>
            </w:r>
          </w:p>
          <w:p w14:paraId="373DDE09">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3、本表序号3-2项规定的其他特定资格要求中的每一小项要求，联合体各方中至少应当有一方符合本表中其他资格要求并提供证明文件。</w:t>
            </w:r>
          </w:p>
          <w:p w14:paraId="28D3B588">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4、联合体中有同类资质的供应商按照联合体分工承担相同工作的，应当按照资质等级较低的供应商确定资质等级。</w:t>
            </w:r>
          </w:p>
          <w:p w14:paraId="43C8164B">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5、以联合体形式参加政府采购活动的，联合体各方不得再单独参加或者与其他供应商另外组成联合体参加同一合同项下的政府采购活动。</w:t>
            </w:r>
          </w:p>
          <w:p w14:paraId="40021658">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6、若联合体中任一成员单位中途退出，则该联合体的投标无效。</w:t>
            </w:r>
          </w:p>
          <w:p w14:paraId="194068C1">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7、本项目不接受联合体投标时，投标人不得为联合体。</w:t>
            </w:r>
          </w:p>
        </w:tc>
        <w:tc>
          <w:tcPr>
            <w:tcW w:w="882" w:type="pct"/>
            <w:noWrap w:val="0"/>
            <w:vAlign w:val="center"/>
          </w:tcPr>
          <w:p w14:paraId="54D14DB9">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提供《联合协议》原件的电子件格式见《投标文件格式》</w:t>
            </w:r>
          </w:p>
        </w:tc>
      </w:tr>
      <w:tr w14:paraId="4E14EC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0" w:hRule="atLeast"/>
        </w:trPr>
        <w:tc>
          <w:tcPr>
            <w:tcW w:w="454" w:type="pct"/>
            <w:noWrap w:val="0"/>
            <w:vAlign w:val="center"/>
          </w:tcPr>
          <w:p w14:paraId="0D69597F">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w:t>
            </w:r>
          </w:p>
        </w:tc>
        <w:tc>
          <w:tcPr>
            <w:tcW w:w="1067" w:type="pct"/>
            <w:noWrap w:val="0"/>
            <w:vAlign w:val="center"/>
          </w:tcPr>
          <w:p w14:paraId="416CADA7">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其他特定资格要求</w:t>
            </w:r>
          </w:p>
        </w:tc>
        <w:tc>
          <w:tcPr>
            <w:tcW w:w="2595" w:type="pct"/>
            <w:noWrap w:val="0"/>
            <w:vAlign w:val="center"/>
          </w:tcPr>
          <w:p w14:paraId="38674757">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如有，见第一章《</w:t>
            </w:r>
            <w:r>
              <w:rPr>
                <w:rFonts w:hint="eastAsia" w:ascii="仿宋" w:hAnsi="仿宋" w:eastAsia="仿宋" w:cs="仿宋"/>
                <w:color w:val="auto"/>
                <w:sz w:val="21"/>
                <w:szCs w:val="21"/>
                <w:highlight w:val="none"/>
                <w:lang w:val="en-US" w:eastAsia="zh-CN"/>
              </w:rPr>
              <w:t>谈判公告</w:t>
            </w:r>
            <w:r>
              <w:rPr>
                <w:rFonts w:hint="eastAsia" w:ascii="仿宋" w:hAnsi="仿宋" w:eastAsia="仿宋" w:cs="仿宋"/>
                <w:color w:val="auto"/>
                <w:sz w:val="21"/>
                <w:szCs w:val="21"/>
                <w:highlight w:val="none"/>
              </w:rPr>
              <w:t>》</w:t>
            </w:r>
          </w:p>
        </w:tc>
        <w:tc>
          <w:tcPr>
            <w:tcW w:w="882" w:type="pct"/>
            <w:noWrap w:val="0"/>
            <w:vAlign w:val="center"/>
          </w:tcPr>
          <w:p w14:paraId="57905C2B">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提供证明文件的电子件或电子证照</w:t>
            </w:r>
          </w:p>
        </w:tc>
      </w:tr>
      <w:tr w14:paraId="411B11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65BD48D3">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w:t>
            </w:r>
          </w:p>
        </w:tc>
        <w:tc>
          <w:tcPr>
            <w:tcW w:w="1067" w:type="pct"/>
            <w:noWrap w:val="0"/>
            <w:vAlign w:val="center"/>
          </w:tcPr>
          <w:p w14:paraId="115D1CBE">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投标保证金</w:t>
            </w:r>
            <w:r>
              <w:rPr>
                <w:rFonts w:hint="eastAsia" w:ascii="仿宋" w:hAnsi="仿宋" w:eastAsia="仿宋" w:cs="仿宋"/>
                <w:color w:val="auto"/>
                <w:sz w:val="21"/>
                <w:szCs w:val="21"/>
                <w:highlight w:val="none"/>
                <w:lang w:val="en-US" w:eastAsia="zh-CN"/>
              </w:rPr>
              <w:t>或保函</w:t>
            </w:r>
          </w:p>
        </w:tc>
        <w:tc>
          <w:tcPr>
            <w:tcW w:w="2595" w:type="pct"/>
            <w:noWrap w:val="0"/>
            <w:vAlign w:val="center"/>
          </w:tcPr>
          <w:p w14:paraId="31F54436">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按照招标文件的规定提交投标保证金</w:t>
            </w:r>
            <w:r>
              <w:rPr>
                <w:rFonts w:hint="eastAsia" w:ascii="仿宋" w:hAnsi="仿宋" w:eastAsia="仿宋" w:cs="仿宋"/>
                <w:color w:val="auto"/>
                <w:sz w:val="21"/>
                <w:szCs w:val="21"/>
                <w:highlight w:val="none"/>
                <w:lang w:val="en-US" w:eastAsia="zh-CN"/>
              </w:rPr>
              <w:t>或保函</w:t>
            </w:r>
            <w:r>
              <w:rPr>
                <w:rFonts w:hint="eastAsia" w:ascii="仿宋" w:hAnsi="仿宋" w:eastAsia="仿宋" w:cs="仿宋"/>
                <w:color w:val="auto"/>
                <w:sz w:val="21"/>
                <w:szCs w:val="21"/>
                <w:highlight w:val="none"/>
              </w:rPr>
              <w:t>。</w:t>
            </w:r>
          </w:p>
        </w:tc>
        <w:tc>
          <w:tcPr>
            <w:tcW w:w="882" w:type="pct"/>
            <w:noWrap w:val="0"/>
            <w:vAlign w:val="center"/>
          </w:tcPr>
          <w:p w14:paraId="5BF6C2E0">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p>
        </w:tc>
        <w:bookmarkStart w:id="74" w:name="_Hlt522424701"/>
        <w:bookmarkStart w:id="75" w:name="_Hlt487900425"/>
      </w:tr>
      <w:bookmarkEnd w:id="74"/>
      <w:bookmarkEnd w:id="75"/>
    </w:tbl>
    <w:p w14:paraId="3052F08E">
      <w:pPr>
        <w:spacing w:line="360" w:lineRule="auto"/>
        <w:ind w:firstLine="472"/>
        <w:jc w:val="left"/>
        <w:rPr>
          <w:rFonts w:hint="eastAsia" w:ascii="仿宋" w:hAnsi="仿宋" w:eastAsia="仿宋" w:cs="仿宋"/>
          <w:color w:val="auto"/>
          <w:spacing w:val="-2"/>
          <w:sz w:val="24"/>
        </w:rPr>
      </w:pPr>
      <w:r>
        <w:rPr>
          <w:rFonts w:hint="eastAsia" w:ascii="仿宋" w:hAnsi="仿宋" w:eastAsia="仿宋" w:cs="仿宋"/>
          <w:color w:val="auto"/>
          <w:spacing w:val="-2"/>
          <w:sz w:val="24"/>
        </w:rPr>
        <w:t>注：符合要求用“√”表示，不符合用“×”表示，结论为“合格”或“不合格”，有任一项不符合要求，结论为不合格。</w:t>
      </w:r>
    </w:p>
    <w:p w14:paraId="479DE8A9">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（2）响应文件的符合性审查</w:t>
      </w:r>
    </w:p>
    <w:tbl>
      <w:tblPr>
        <w:tblStyle w:val="89"/>
        <w:tblW w:w="478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8"/>
        <w:gridCol w:w="1836"/>
        <w:gridCol w:w="6865"/>
      </w:tblGrid>
      <w:tr w14:paraId="7B68A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39" w:type="pct"/>
            <w:noWrap w:val="0"/>
            <w:vAlign w:val="center"/>
          </w:tcPr>
          <w:p w14:paraId="493376E8">
            <w:pPr>
              <w:keepNext w:val="0"/>
              <w:keepLines w:val="0"/>
              <w:pageBreakBefore w:val="0"/>
              <w:widowControl/>
              <w:kinsoku/>
              <w:wordWrap/>
              <w:overflowPunct/>
              <w:topLinePunct w:val="0"/>
              <w:autoSpaceDE/>
              <w:autoSpaceDN/>
              <w:bidi w:val="0"/>
              <w:adjustRightInd/>
              <w:ind w:firstLine="0" w:firstLineChars="0"/>
              <w:jc w:val="center"/>
              <w:textAlignment w:val="auto"/>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序号</w:t>
            </w:r>
          </w:p>
        </w:tc>
        <w:tc>
          <w:tcPr>
            <w:tcW w:w="962" w:type="pct"/>
            <w:noWrap w:val="0"/>
            <w:vAlign w:val="center"/>
          </w:tcPr>
          <w:p w14:paraId="688F76F2">
            <w:pPr>
              <w:keepNext w:val="0"/>
              <w:keepLines w:val="0"/>
              <w:pageBreakBefore w:val="0"/>
              <w:widowControl/>
              <w:kinsoku/>
              <w:wordWrap/>
              <w:overflowPunct/>
              <w:topLinePunct w:val="0"/>
              <w:autoSpaceDE/>
              <w:autoSpaceDN/>
              <w:bidi w:val="0"/>
              <w:adjustRightInd/>
              <w:ind w:firstLine="0" w:firstLineChars="0"/>
              <w:jc w:val="center"/>
              <w:textAlignment w:val="auto"/>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审查因素</w:t>
            </w:r>
          </w:p>
        </w:tc>
        <w:tc>
          <w:tcPr>
            <w:tcW w:w="3597" w:type="pct"/>
            <w:noWrap w:val="0"/>
            <w:vAlign w:val="center"/>
          </w:tcPr>
          <w:p w14:paraId="61970360">
            <w:pPr>
              <w:keepNext w:val="0"/>
              <w:keepLines w:val="0"/>
              <w:pageBreakBefore w:val="0"/>
              <w:widowControl/>
              <w:kinsoku/>
              <w:wordWrap/>
              <w:overflowPunct/>
              <w:topLinePunct w:val="0"/>
              <w:autoSpaceDE/>
              <w:autoSpaceDN/>
              <w:bidi w:val="0"/>
              <w:adjustRightInd/>
              <w:ind w:firstLine="0" w:firstLineChars="0"/>
              <w:jc w:val="center"/>
              <w:textAlignment w:val="auto"/>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审查内容</w:t>
            </w:r>
          </w:p>
        </w:tc>
      </w:tr>
      <w:tr w14:paraId="1C66D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2834DD4E">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tc>
        <w:tc>
          <w:tcPr>
            <w:tcW w:w="962" w:type="pct"/>
            <w:noWrap w:val="0"/>
            <w:vAlign w:val="center"/>
          </w:tcPr>
          <w:p w14:paraId="00526861">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授权委托书</w:t>
            </w:r>
          </w:p>
        </w:tc>
        <w:tc>
          <w:tcPr>
            <w:tcW w:w="3597" w:type="pct"/>
            <w:noWrap w:val="0"/>
            <w:vAlign w:val="center"/>
          </w:tcPr>
          <w:p w14:paraId="36EC0807">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按招标文件要求提供授权委托书；</w:t>
            </w:r>
          </w:p>
        </w:tc>
      </w:tr>
      <w:tr w14:paraId="691F6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601291A0">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p>
        </w:tc>
        <w:tc>
          <w:tcPr>
            <w:tcW w:w="962" w:type="pct"/>
            <w:noWrap w:val="0"/>
            <w:vAlign w:val="center"/>
          </w:tcPr>
          <w:p w14:paraId="473B2761">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投标完整性</w:t>
            </w:r>
          </w:p>
        </w:tc>
        <w:tc>
          <w:tcPr>
            <w:tcW w:w="3597" w:type="pct"/>
            <w:noWrap w:val="0"/>
            <w:vAlign w:val="center"/>
          </w:tcPr>
          <w:p w14:paraId="36520E3D">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未将一个采购包中的内容拆开投标；</w:t>
            </w:r>
          </w:p>
        </w:tc>
      </w:tr>
      <w:tr w14:paraId="335B2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5C6EE50C">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p>
        </w:tc>
        <w:tc>
          <w:tcPr>
            <w:tcW w:w="962" w:type="pct"/>
            <w:noWrap w:val="0"/>
            <w:vAlign w:val="center"/>
          </w:tcPr>
          <w:p w14:paraId="5FA619F3">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投标报价</w:t>
            </w:r>
          </w:p>
        </w:tc>
        <w:tc>
          <w:tcPr>
            <w:tcW w:w="3597" w:type="pct"/>
            <w:noWrap w:val="0"/>
            <w:vAlign w:val="center"/>
          </w:tcPr>
          <w:p w14:paraId="4DABA1FB">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投标报价未超过招标文件中规定的项目/采购包预算金额或者项目/采购包最高限价；</w:t>
            </w:r>
          </w:p>
        </w:tc>
      </w:tr>
      <w:tr w14:paraId="04702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4773C90E">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w:t>
            </w:r>
          </w:p>
        </w:tc>
        <w:tc>
          <w:tcPr>
            <w:tcW w:w="962" w:type="pct"/>
            <w:noWrap w:val="0"/>
            <w:vAlign w:val="center"/>
          </w:tcPr>
          <w:p w14:paraId="60950043">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报价唯一性</w:t>
            </w:r>
          </w:p>
        </w:tc>
        <w:tc>
          <w:tcPr>
            <w:tcW w:w="3597" w:type="pct"/>
            <w:noWrap w:val="0"/>
            <w:vAlign w:val="center"/>
          </w:tcPr>
          <w:p w14:paraId="10FEDF44">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投标文件未出现可选择性或可调整的报价（招标文件另有规定的除外）；</w:t>
            </w:r>
          </w:p>
        </w:tc>
      </w:tr>
      <w:tr w14:paraId="0A45D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4D3A4F9B">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w:t>
            </w:r>
          </w:p>
        </w:tc>
        <w:tc>
          <w:tcPr>
            <w:tcW w:w="962" w:type="pct"/>
            <w:noWrap w:val="0"/>
            <w:vAlign w:val="center"/>
          </w:tcPr>
          <w:p w14:paraId="31AEE957">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投标有效期</w:t>
            </w:r>
          </w:p>
        </w:tc>
        <w:tc>
          <w:tcPr>
            <w:tcW w:w="3597" w:type="pct"/>
            <w:noWrap w:val="0"/>
            <w:vAlign w:val="center"/>
          </w:tcPr>
          <w:p w14:paraId="46123EC8">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投标文件中承诺的投标有效期满足招标文件中载明的投标有效期的；</w:t>
            </w:r>
          </w:p>
        </w:tc>
      </w:tr>
      <w:tr w14:paraId="41C40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653D1B1B">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w:t>
            </w:r>
          </w:p>
        </w:tc>
        <w:tc>
          <w:tcPr>
            <w:tcW w:w="962" w:type="pct"/>
            <w:noWrap w:val="0"/>
            <w:vAlign w:val="center"/>
          </w:tcPr>
          <w:p w14:paraId="4EFD9A4F">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签署、盖章</w:t>
            </w:r>
          </w:p>
        </w:tc>
        <w:tc>
          <w:tcPr>
            <w:tcW w:w="3597" w:type="pct"/>
            <w:noWrap w:val="0"/>
            <w:vAlign w:val="center"/>
          </w:tcPr>
          <w:p w14:paraId="23497ECC">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按照招标文件要求签署、盖章的；</w:t>
            </w:r>
          </w:p>
        </w:tc>
      </w:tr>
      <w:tr w14:paraId="534E4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5BEA52AC">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7</w:t>
            </w:r>
          </w:p>
        </w:tc>
        <w:tc>
          <w:tcPr>
            <w:tcW w:w="962" w:type="pct"/>
            <w:noWrap w:val="0"/>
            <w:vAlign w:val="center"/>
          </w:tcPr>
          <w:p w14:paraId="260E5959">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实质性格式</w:t>
            </w:r>
          </w:p>
        </w:tc>
        <w:tc>
          <w:tcPr>
            <w:tcW w:w="3597" w:type="pct"/>
            <w:noWrap w:val="0"/>
            <w:vAlign w:val="center"/>
          </w:tcPr>
          <w:p w14:paraId="4D7D47D7">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标记为“实质性格式”的文件均按招标文件要求提供；</w:t>
            </w:r>
          </w:p>
        </w:tc>
      </w:tr>
      <w:tr w14:paraId="6E85A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72A03860">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8</w:t>
            </w:r>
          </w:p>
        </w:tc>
        <w:tc>
          <w:tcPr>
            <w:tcW w:w="962" w:type="pct"/>
            <w:noWrap w:val="0"/>
            <w:vAlign w:val="center"/>
          </w:tcPr>
          <w:p w14:paraId="3513E020">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★号条款响应</w:t>
            </w:r>
          </w:p>
        </w:tc>
        <w:tc>
          <w:tcPr>
            <w:tcW w:w="3597" w:type="pct"/>
            <w:noWrap w:val="0"/>
            <w:vAlign w:val="center"/>
          </w:tcPr>
          <w:p w14:paraId="75D15881">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投标文件满足招标文件第</w:t>
            </w:r>
            <w:r>
              <w:rPr>
                <w:rFonts w:hint="eastAsia" w:ascii="仿宋" w:hAnsi="仿宋" w:eastAsia="仿宋" w:cs="仿宋"/>
                <w:color w:val="auto"/>
                <w:sz w:val="21"/>
                <w:szCs w:val="21"/>
                <w:highlight w:val="none"/>
                <w:lang w:val="en-US" w:eastAsia="zh-CN"/>
              </w:rPr>
              <w:t>七部分</w:t>
            </w:r>
            <w:r>
              <w:rPr>
                <w:rFonts w:hint="eastAsia" w:ascii="仿宋" w:hAnsi="仿宋" w:eastAsia="仿宋" w:cs="仿宋"/>
                <w:color w:val="auto"/>
                <w:sz w:val="21"/>
                <w:szCs w:val="21"/>
                <w:highlight w:val="none"/>
              </w:rPr>
              <w:t>《采购需求》中★号条款要求的；</w:t>
            </w:r>
          </w:p>
        </w:tc>
      </w:tr>
      <w:tr w14:paraId="1D36B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7883DFF2">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9</w:t>
            </w:r>
          </w:p>
        </w:tc>
        <w:tc>
          <w:tcPr>
            <w:tcW w:w="962" w:type="pct"/>
            <w:noWrap w:val="0"/>
            <w:vAlign w:val="center"/>
          </w:tcPr>
          <w:p w14:paraId="267A1078">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分包承担主体资质（如有）</w:t>
            </w:r>
          </w:p>
        </w:tc>
        <w:tc>
          <w:tcPr>
            <w:tcW w:w="3597" w:type="pct"/>
            <w:noWrap w:val="0"/>
            <w:vAlign w:val="center"/>
          </w:tcPr>
          <w:p w14:paraId="17FE1EC9">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分包承担主体具备《投标人须知资料表》载明的资质条件且提供了资质证书电子件（如有）；</w:t>
            </w:r>
          </w:p>
        </w:tc>
      </w:tr>
      <w:tr w14:paraId="298A0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153ED365">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10</w:t>
            </w:r>
          </w:p>
        </w:tc>
        <w:tc>
          <w:tcPr>
            <w:tcW w:w="962" w:type="pct"/>
            <w:noWrap w:val="0"/>
            <w:vAlign w:val="center"/>
          </w:tcPr>
          <w:p w14:paraId="7A217ED2">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分包意向协议</w:t>
            </w:r>
          </w:p>
          <w:p w14:paraId="1A7586C9">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（如有）</w:t>
            </w:r>
          </w:p>
        </w:tc>
        <w:tc>
          <w:tcPr>
            <w:tcW w:w="3597" w:type="pct"/>
            <w:noWrap w:val="0"/>
            <w:vAlign w:val="center"/>
          </w:tcPr>
          <w:p w14:paraId="45BA1B86">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按招标文件规定签订并提供分包意向协议原件的电子件的；（如有）</w:t>
            </w:r>
          </w:p>
        </w:tc>
      </w:tr>
      <w:tr w14:paraId="7A89F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3F77EC9D">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w:t>
            </w:r>
          </w:p>
        </w:tc>
        <w:tc>
          <w:tcPr>
            <w:tcW w:w="962" w:type="pct"/>
            <w:noWrap w:val="0"/>
            <w:vAlign w:val="center"/>
          </w:tcPr>
          <w:p w14:paraId="609E48C5">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报价的修正（如有）</w:t>
            </w:r>
          </w:p>
        </w:tc>
        <w:tc>
          <w:tcPr>
            <w:tcW w:w="3597" w:type="pct"/>
            <w:noWrap w:val="0"/>
            <w:vAlign w:val="center"/>
          </w:tcPr>
          <w:p w14:paraId="214B7EB6">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不涉及报价修正，或投标文件报价出现前后不一致时，投标人对修正后的报价予以确认；（如有）</w:t>
            </w:r>
          </w:p>
        </w:tc>
      </w:tr>
      <w:tr w14:paraId="64FEE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500DD90F">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12</w:t>
            </w:r>
          </w:p>
        </w:tc>
        <w:tc>
          <w:tcPr>
            <w:tcW w:w="962" w:type="pct"/>
            <w:noWrap w:val="0"/>
            <w:vAlign w:val="center"/>
          </w:tcPr>
          <w:p w14:paraId="2875D384">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报价合理性</w:t>
            </w:r>
          </w:p>
        </w:tc>
        <w:tc>
          <w:tcPr>
            <w:tcW w:w="3597" w:type="pct"/>
            <w:noWrap w:val="0"/>
            <w:vAlign w:val="center"/>
          </w:tcPr>
          <w:p w14:paraId="6732243A">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报价合理，或投标人的报价明显低于其他通过符合性审查投标人的报价，有可能影响产品质量或者不能诚信履约的，能够应评标委员会要求在规定时间内证明其报价合理性的；</w:t>
            </w:r>
          </w:p>
        </w:tc>
      </w:tr>
      <w:tr w14:paraId="66D796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1DA709E0">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13</w:t>
            </w:r>
          </w:p>
        </w:tc>
        <w:tc>
          <w:tcPr>
            <w:tcW w:w="962" w:type="pct"/>
            <w:noWrap w:val="0"/>
            <w:vAlign w:val="center"/>
          </w:tcPr>
          <w:p w14:paraId="350C136C">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进口产品（如有）</w:t>
            </w:r>
          </w:p>
        </w:tc>
        <w:tc>
          <w:tcPr>
            <w:tcW w:w="3597" w:type="pct"/>
            <w:noWrap w:val="0"/>
            <w:vAlign w:val="center"/>
          </w:tcPr>
          <w:p w14:paraId="550D4C02">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招标文件不接受进口产品投标的内容时，投标人所投产品非进口产品的；</w:t>
            </w:r>
          </w:p>
        </w:tc>
      </w:tr>
      <w:tr w14:paraId="16DA8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59169D57">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4</w:t>
            </w:r>
          </w:p>
        </w:tc>
        <w:tc>
          <w:tcPr>
            <w:tcW w:w="962" w:type="pct"/>
            <w:noWrap w:val="0"/>
            <w:vAlign w:val="center"/>
          </w:tcPr>
          <w:p w14:paraId="6EEC3C67">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公平竞争</w:t>
            </w:r>
          </w:p>
        </w:tc>
        <w:tc>
          <w:tcPr>
            <w:tcW w:w="3597" w:type="pct"/>
            <w:noWrap w:val="0"/>
            <w:vAlign w:val="center"/>
          </w:tcPr>
          <w:p w14:paraId="3976F4E8">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投标人遵循公平竞争的原则，不存在恶意串通，妨碍其他投标人的竞争行为，不存在损害采购人或者其他投标人的合法权益情形的；</w:t>
            </w:r>
          </w:p>
        </w:tc>
      </w:tr>
      <w:tr w14:paraId="25756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0F4A2A9B">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5</w:t>
            </w:r>
          </w:p>
        </w:tc>
        <w:tc>
          <w:tcPr>
            <w:tcW w:w="962" w:type="pct"/>
            <w:noWrap w:val="0"/>
            <w:vAlign w:val="center"/>
          </w:tcPr>
          <w:p w14:paraId="284EA64E">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串通投标</w:t>
            </w:r>
          </w:p>
        </w:tc>
        <w:tc>
          <w:tcPr>
            <w:tcW w:w="3597" w:type="pct"/>
            <w:noWrap w:val="0"/>
            <w:vAlign w:val="center"/>
          </w:tcPr>
          <w:p w14:paraId="09DA6B45">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不存在《政府采购货物和服务招标投标管理办法》视为投标人串通投标的情形：（一）不同投标人的投标文件由同一单位或者个人编制；（二）不同投标人委托同一单位或者个人办理投标事宜；（三）不同投标人的投标文件载明的项目管理成员或者联系人员为同一人；（四）不同投标人的投标文件异常一致或者投标报价呈规律性差异；（五）不同投标人的投标文件相互混装；（六）不同投标人的投标保证金从同一单位或者个人的账户转出；</w:t>
            </w:r>
          </w:p>
        </w:tc>
      </w:tr>
      <w:tr w14:paraId="5B0D5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2AD032B0">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6</w:t>
            </w:r>
          </w:p>
        </w:tc>
        <w:tc>
          <w:tcPr>
            <w:tcW w:w="962" w:type="pct"/>
            <w:noWrap w:val="0"/>
            <w:vAlign w:val="center"/>
          </w:tcPr>
          <w:p w14:paraId="69B56C0A">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附加条件</w:t>
            </w:r>
          </w:p>
        </w:tc>
        <w:tc>
          <w:tcPr>
            <w:tcW w:w="3597" w:type="pct"/>
            <w:noWrap w:val="0"/>
            <w:vAlign w:val="center"/>
          </w:tcPr>
          <w:p w14:paraId="128D8499">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投标文件未含有采购人不能接受的附加条件的；</w:t>
            </w:r>
          </w:p>
        </w:tc>
      </w:tr>
      <w:tr w14:paraId="0AA05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582B5251">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7</w:t>
            </w:r>
          </w:p>
        </w:tc>
        <w:tc>
          <w:tcPr>
            <w:tcW w:w="962" w:type="pct"/>
            <w:noWrap w:val="0"/>
            <w:vAlign w:val="center"/>
          </w:tcPr>
          <w:p w14:paraId="1EA2A6A4">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其他无效情形</w:t>
            </w:r>
          </w:p>
        </w:tc>
        <w:tc>
          <w:tcPr>
            <w:tcW w:w="3597" w:type="pct"/>
            <w:noWrap w:val="0"/>
            <w:vAlign w:val="center"/>
          </w:tcPr>
          <w:p w14:paraId="67C4F0A5">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投标人、投标文件不存在不符合</w:t>
            </w:r>
            <w:r>
              <w:rPr>
                <w:rFonts w:hint="eastAsia" w:ascii="仿宋" w:hAnsi="仿宋" w:eastAsia="仿宋" w:cs="仿宋"/>
                <w:color w:val="auto"/>
                <w:sz w:val="21"/>
                <w:szCs w:val="21"/>
                <w:highlight w:val="none"/>
                <w:lang w:eastAsia="zh-CN"/>
              </w:rPr>
              <w:t>法律法规</w:t>
            </w:r>
            <w:r>
              <w:rPr>
                <w:rFonts w:hint="eastAsia" w:ascii="仿宋" w:hAnsi="仿宋" w:eastAsia="仿宋" w:cs="仿宋"/>
                <w:color w:val="auto"/>
                <w:sz w:val="21"/>
                <w:szCs w:val="21"/>
                <w:highlight w:val="none"/>
              </w:rPr>
              <w:t>和招标文件规定的其他无效情形。</w:t>
            </w:r>
          </w:p>
        </w:tc>
      </w:tr>
    </w:tbl>
    <w:p w14:paraId="7B594BA0">
      <w:pPr>
        <w:spacing w:line="360" w:lineRule="auto"/>
        <w:ind w:firstLine="472"/>
        <w:jc w:val="left"/>
        <w:rPr>
          <w:rFonts w:hint="eastAsia" w:ascii="仿宋" w:hAnsi="仿宋" w:eastAsia="仿宋" w:cs="仿宋"/>
          <w:color w:val="auto"/>
          <w:spacing w:val="-2"/>
          <w:sz w:val="24"/>
        </w:rPr>
      </w:pPr>
      <w:r>
        <w:rPr>
          <w:rFonts w:hint="eastAsia" w:ascii="仿宋" w:hAnsi="仿宋" w:eastAsia="仿宋" w:cs="仿宋"/>
          <w:color w:val="auto"/>
          <w:spacing w:val="-2"/>
          <w:sz w:val="24"/>
        </w:rPr>
        <w:t>注：符合要求用“√”表示，不符合用“×”表示，结论为“合格”或“不合格”，有任一项不符合要求，结论为不合格。</w:t>
      </w:r>
    </w:p>
    <w:p w14:paraId="5FE5A17A">
      <w:pPr>
        <w:spacing w:line="360" w:lineRule="auto"/>
        <w:ind w:firstLine="472"/>
        <w:rPr>
          <w:rFonts w:hint="eastAsia" w:ascii="仿宋" w:hAnsi="仿宋" w:eastAsia="仿宋" w:cs="仿宋"/>
          <w:color w:val="auto"/>
          <w:spacing w:val="-2"/>
          <w:sz w:val="24"/>
        </w:rPr>
      </w:pPr>
      <w:r>
        <w:rPr>
          <w:rFonts w:hint="eastAsia" w:ascii="仿宋" w:hAnsi="仿宋" w:eastAsia="仿宋" w:cs="仿宋"/>
          <w:color w:val="auto"/>
          <w:spacing w:val="-2"/>
          <w:sz w:val="24"/>
        </w:rPr>
        <w:t>（3）响应文件响应程度审查通过的供应商，进入下一步详细评审阶段，未通过响应程度初步审查的供应商，其响应作为无效响应，不进入后期评审阶段。</w:t>
      </w:r>
    </w:p>
    <w:p w14:paraId="12EBD5D3">
      <w:pPr>
        <w:pStyle w:val="28"/>
        <w:ind w:firstLine="472"/>
        <w:rPr>
          <w:rFonts w:hint="eastAsia" w:ascii="仿宋" w:hAnsi="仿宋" w:eastAsia="仿宋" w:cs="仿宋"/>
          <w:color w:val="auto"/>
          <w:spacing w:val="-2"/>
        </w:rPr>
      </w:pPr>
    </w:p>
    <w:p w14:paraId="0236911B">
      <w:pPr>
        <w:snapToGrid w:val="0"/>
        <w:spacing w:line="360" w:lineRule="auto"/>
        <w:ind w:firstLine="554"/>
        <w:jc w:val="center"/>
        <w:rPr>
          <w:rFonts w:hint="eastAsia" w:ascii="仿宋" w:hAnsi="仿宋" w:eastAsia="仿宋" w:cs="仿宋"/>
          <w:b/>
          <w:color w:val="auto"/>
          <w:sz w:val="28"/>
          <w:szCs w:val="28"/>
        </w:rPr>
      </w:pPr>
      <w:r>
        <w:rPr>
          <w:rFonts w:hint="eastAsia" w:ascii="仿宋" w:hAnsi="仿宋" w:eastAsia="仿宋" w:cs="仿宋"/>
          <w:b/>
          <w:color w:val="auto"/>
          <w:spacing w:val="-2"/>
          <w:sz w:val="28"/>
          <w:szCs w:val="28"/>
        </w:rPr>
        <w:br w:type="page"/>
      </w:r>
    </w:p>
    <w:p w14:paraId="77C3AA82">
      <w:pPr>
        <w:spacing w:line="360" w:lineRule="auto"/>
        <w:ind w:firstLine="562" w:firstLineChars="200"/>
        <w:jc w:val="center"/>
        <w:outlineLvl w:val="0"/>
        <w:rPr>
          <w:rFonts w:hint="eastAsia" w:ascii="仿宋" w:hAnsi="仿宋" w:eastAsia="仿宋" w:cs="仿宋"/>
          <w:b/>
          <w:color w:val="auto"/>
          <w:sz w:val="28"/>
          <w:szCs w:val="28"/>
          <w:lang w:eastAsia="zh-CN"/>
        </w:rPr>
      </w:pPr>
      <w:bookmarkStart w:id="76" w:name="_Toc18906"/>
      <w:r>
        <w:rPr>
          <w:rFonts w:hint="eastAsia" w:ascii="仿宋" w:hAnsi="仿宋" w:eastAsia="仿宋" w:cs="仿宋"/>
          <w:b/>
          <w:color w:val="auto"/>
          <w:sz w:val="28"/>
          <w:szCs w:val="28"/>
        </w:rPr>
        <w:t>第五章确定成交</w:t>
      </w:r>
      <w:bookmarkEnd w:id="76"/>
    </w:p>
    <w:p w14:paraId="466C4C47">
      <w:pPr>
        <w:spacing w:line="360" w:lineRule="auto"/>
        <w:ind w:firstLine="482" w:firstLineChars="200"/>
        <w:outlineLvl w:val="1"/>
        <w:rPr>
          <w:rFonts w:hint="eastAsia" w:ascii="仿宋" w:hAnsi="仿宋" w:eastAsia="仿宋" w:cs="仿宋"/>
          <w:b/>
          <w:color w:val="auto"/>
          <w:sz w:val="24"/>
        </w:rPr>
      </w:pPr>
      <w:bookmarkStart w:id="77" w:name="_Toc10741"/>
      <w:r>
        <w:rPr>
          <w:rFonts w:hint="eastAsia" w:ascii="仿宋" w:hAnsi="仿宋" w:eastAsia="仿宋" w:cs="仿宋"/>
          <w:b/>
          <w:color w:val="auto"/>
          <w:sz w:val="24"/>
        </w:rPr>
        <w:t>28、确定成交供应商</w:t>
      </w:r>
      <w:bookmarkEnd w:id="77"/>
    </w:p>
    <w:p w14:paraId="7EF11BA2">
      <w:pPr>
        <w:spacing w:line="360" w:lineRule="auto"/>
        <w:ind w:firstLine="472"/>
        <w:rPr>
          <w:rFonts w:hint="eastAsia" w:ascii="仿宋" w:hAnsi="仿宋" w:eastAsia="仿宋" w:cs="仿宋"/>
          <w:color w:val="auto"/>
          <w:spacing w:val="-2"/>
          <w:sz w:val="24"/>
        </w:rPr>
      </w:pPr>
      <w:r>
        <w:rPr>
          <w:rFonts w:hint="eastAsia" w:ascii="仿宋" w:hAnsi="仿宋" w:eastAsia="仿宋" w:cs="仿宋"/>
          <w:color w:val="auto"/>
          <w:spacing w:val="-2"/>
          <w:sz w:val="24"/>
        </w:rPr>
        <w:t>采购人在收到评审报告5个工作日内</w:t>
      </w:r>
      <w:r>
        <w:rPr>
          <w:rFonts w:hint="eastAsia" w:ascii="仿宋" w:hAnsi="仿宋" w:eastAsia="仿宋" w:cs="仿宋"/>
          <w:color w:val="auto"/>
          <w:spacing w:val="-2"/>
          <w:sz w:val="24"/>
          <w:lang w:eastAsia="zh-CN"/>
        </w:rPr>
        <w:t>，</w:t>
      </w:r>
      <w:r>
        <w:rPr>
          <w:rFonts w:hint="eastAsia" w:ascii="仿宋" w:hAnsi="仿宋" w:eastAsia="仿宋" w:cs="仿宋"/>
          <w:color w:val="auto"/>
          <w:spacing w:val="-2"/>
          <w:sz w:val="24"/>
        </w:rPr>
        <w:t>从评审报告提出的成交候选供应商中</w:t>
      </w:r>
      <w:r>
        <w:rPr>
          <w:rFonts w:hint="eastAsia" w:ascii="仿宋" w:hAnsi="仿宋" w:eastAsia="仿宋" w:cs="仿宋"/>
          <w:color w:val="auto"/>
          <w:spacing w:val="-2"/>
          <w:sz w:val="24"/>
          <w:lang w:eastAsia="zh-CN"/>
        </w:rPr>
        <w:t>，</w:t>
      </w:r>
      <w:r>
        <w:rPr>
          <w:rFonts w:hint="eastAsia" w:ascii="仿宋" w:hAnsi="仿宋" w:eastAsia="仿宋" w:cs="仿宋"/>
          <w:color w:val="auto"/>
          <w:spacing w:val="-2"/>
          <w:sz w:val="24"/>
        </w:rPr>
        <w:t>根据质量和服务均能满足采购文件实质性响应要求且最后报价最低的原则确定成交供应商</w:t>
      </w:r>
      <w:r>
        <w:rPr>
          <w:rFonts w:hint="eastAsia" w:ascii="仿宋" w:hAnsi="仿宋" w:eastAsia="仿宋" w:cs="仿宋"/>
          <w:color w:val="auto"/>
          <w:spacing w:val="-2"/>
          <w:sz w:val="24"/>
          <w:lang w:eastAsia="zh-CN"/>
        </w:rPr>
        <w:t>，</w:t>
      </w:r>
      <w:r>
        <w:rPr>
          <w:rFonts w:hint="eastAsia" w:ascii="仿宋" w:hAnsi="仿宋" w:eastAsia="仿宋" w:cs="仿宋"/>
          <w:color w:val="auto"/>
          <w:spacing w:val="-2"/>
          <w:sz w:val="24"/>
        </w:rPr>
        <w:t>也可以书面授权谈判小组直接确定成交供应商。</w:t>
      </w:r>
    </w:p>
    <w:p w14:paraId="1E96B9D5">
      <w:pPr>
        <w:spacing w:line="360" w:lineRule="auto"/>
        <w:ind w:firstLine="482" w:firstLineChars="200"/>
        <w:outlineLvl w:val="1"/>
        <w:rPr>
          <w:rFonts w:hint="eastAsia" w:ascii="仿宋" w:hAnsi="仿宋" w:eastAsia="仿宋" w:cs="仿宋"/>
          <w:b/>
          <w:color w:val="auto"/>
          <w:sz w:val="24"/>
        </w:rPr>
      </w:pPr>
      <w:bookmarkStart w:id="78" w:name="_Toc14706"/>
      <w:r>
        <w:rPr>
          <w:rFonts w:hint="eastAsia" w:ascii="仿宋" w:hAnsi="仿宋" w:eastAsia="仿宋" w:cs="仿宋"/>
          <w:b/>
          <w:color w:val="auto"/>
          <w:sz w:val="24"/>
          <w:lang w:eastAsia="zh-CN"/>
        </w:rPr>
        <w:t>30</w:t>
      </w:r>
      <w:r>
        <w:rPr>
          <w:rFonts w:hint="eastAsia" w:ascii="仿宋" w:hAnsi="仿宋" w:eastAsia="仿宋" w:cs="仿宋"/>
          <w:b/>
          <w:color w:val="auto"/>
          <w:sz w:val="24"/>
        </w:rPr>
        <w:t>、采购任务取消</w:t>
      </w:r>
      <w:bookmarkEnd w:id="78"/>
    </w:p>
    <w:p w14:paraId="722830D5">
      <w:pPr>
        <w:spacing w:line="360" w:lineRule="auto"/>
        <w:ind w:firstLine="472"/>
        <w:rPr>
          <w:rFonts w:hint="eastAsia" w:ascii="仿宋" w:hAnsi="仿宋" w:eastAsia="仿宋" w:cs="仿宋"/>
          <w:color w:val="auto"/>
          <w:spacing w:val="-2"/>
          <w:sz w:val="24"/>
        </w:rPr>
      </w:pPr>
      <w:r>
        <w:rPr>
          <w:rFonts w:hint="eastAsia" w:ascii="仿宋" w:hAnsi="仿宋" w:eastAsia="仿宋" w:cs="仿宋"/>
          <w:color w:val="auto"/>
          <w:spacing w:val="-2"/>
          <w:sz w:val="24"/>
        </w:rPr>
        <w:t>因重大变故采购任务取消时，采购人有权拒绝任何供应商成交，且对受影响的供应商不承担任何责任。</w:t>
      </w:r>
    </w:p>
    <w:p w14:paraId="58E7E293">
      <w:pPr>
        <w:spacing w:line="360" w:lineRule="auto"/>
        <w:ind w:firstLine="482" w:firstLineChars="200"/>
        <w:outlineLvl w:val="1"/>
        <w:rPr>
          <w:rFonts w:hint="eastAsia" w:ascii="仿宋" w:hAnsi="仿宋" w:eastAsia="仿宋" w:cs="仿宋"/>
          <w:color w:val="auto"/>
          <w:spacing w:val="-2"/>
          <w:sz w:val="24"/>
        </w:rPr>
      </w:pPr>
      <w:bookmarkStart w:id="79" w:name="_Toc27262"/>
      <w:r>
        <w:rPr>
          <w:rFonts w:hint="eastAsia" w:ascii="仿宋" w:hAnsi="仿宋" w:eastAsia="仿宋" w:cs="仿宋"/>
          <w:b/>
          <w:color w:val="auto"/>
          <w:sz w:val="24"/>
        </w:rPr>
        <w:t>30、成交通知书</w:t>
      </w:r>
      <w:bookmarkEnd w:id="79"/>
    </w:p>
    <w:p w14:paraId="007F4E77">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30.1采购人或者采购代理机构应当在成交供应商确定之日起2个工作日内，在媒体上公告成交结果，同时向成交供应商发出成交通知书。</w:t>
      </w:r>
    </w:p>
    <w:p w14:paraId="2A5287F4">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30.2成交通知书是合同的组成部分。</w:t>
      </w:r>
    </w:p>
    <w:p w14:paraId="29B7D1B9">
      <w:pPr>
        <w:spacing w:line="360" w:lineRule="auto"/>
        <w:ind w:firstLine="482" w:firstLineChars="200"/>
        <w:outlineLvl w:val="1"/>
        <w:rPr>
          <w:rFonts w:hint="eastAsia" w:ascii="仿宋" w:hAnsi="仿宋" w:eastAsia="仿宋" w:cs="仿宋"/>
          <w:b/>
          <w:color w:val="auto"/>
          <w:sz w:val="24"/>
        </w:rPr>
      </w:pPr>
      <w:bookmarkStart w:id="80" w:name="_Toc11265"/>
      <w:r>
        <w:rPr>
          <w:rFonts w:hint="eastAsia" w:ascii="仿宋" w:hAnsi="仿宋" w:eastAsia="仿宋" w:cs="仿宋"/>
          <w:b/>
          <w:color w:val="auto"/>
          <w:sz w:val="24"/>
        </w:rPr>
        <w:t>31、签订合同</w:t>
      </w:r>
      <w:bookmarkEnd w:id="80"/>
    </w:p>
    <w:p w14:paraId="7F02323D">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31.1成交供应商应当自发出成交通知书之日起30日内，按照采购文件确定的合同文本以及采购标的、规格型号、采购金额、采购数量、技术和服务要求等事项签订政府采购合同。</w:t>
      </w:r>
    </w:p>
    <w:p w14:paraId="1166E08B">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31.2除不可抗力等因素外，成交通知书发出后，采购人改变成交结果，或者成交供应商拒绝签订政府采购合同的，应当承担相应的法律责任。</w:t>
      </w:r>
    </w:p>
    <w:p w14:paraId="144C34A6">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31.3采购文件、成交供应商的响应文件及其澄清文件等，均为签订合同的依据。所签订的合同不得对采购文件确定的事项和成交供应商响应文件作实质性修改。采购人不得向成交供应商提出超出采购文件以外的任何不合理的要求，作为签订合同的条件，不得与成交供应商订立背离采购文件确定的合同文本以及采购标的、规格型号、采购金额、采购数量、技术和服务要求等实质性内容的协议。</w:t>
      </w:r>
    </w:p>
    <w:p w14:paraId="14BCA7C3">
      <w:pPr>
        <w:spacing w:line="360" w:lineRule="auto"/>
        <w:ind w:firstLine="480"/>
        <w:jc w:val="left"/>
        <w:rPr>
          <w:rFonts w:hint="eastAsia" w:ascii="仿宋" w:hAnsi="仿宋" w:eastAsia="仿宋" w:cs="仿宋"/>
          <w:color w:val="auto"/>
          <w:sz w:val="24"/>
        </w:rPr>
      </w:pPr>
      <w:r>
        <w:rPr>
          <w:rFonts w:hint="eastAsia" w:ascii="仿宋" w:hAnsi="仿宋" w:eastAsia="仿宋" w:cs="仿宋"/>
          <w:color w:val="auto"/>
          <w:sz w:val="24"/>
        </w:rPr>
        <w:t>31.4成交供应商拒绝与采购人签订合同的，采购人可以按照评审报告推荐的成交候选供应商名单排序，确定下一成交候选供应商为成交供应商，也可以重新开展政府采购活动。拒绝签订政府采购合同的成交供应商不得参加对该项目重新开展的采购活动。</w:t>
      </w:r>
    </w:p>
    <w:p w14:paraId="62BA68B0">
      <w:pPr>
        <w:spacing w:line="360" w:lineRule="auto"/>
        <w:ind w:firstLine="482" w:firstLineChars="200"/>
        <w:outlineLvl w:val="1"/>
        <w:rPr>
          <w:rFonts w:hint="eastAsia" w:ascii="仿宋" w:hAnsi="仿宋" w:eastAsia="仿宋" w:cs="仿宋"/>
          <w:b/>
          <w:color w:val="auto"/>
          <w:sz w:val="24"/>
        </w:rPr>
      </w:pPr>
      <w:bookmarkStart w:id="81" w:name="_Toc20467"/>
      <w:r>
        <w:rPr>
          <w:rFonts w:hint="eastAsia" w:ascii="仿宋" w:hAnsi="仿宋" w:eastAsia="仿宋" w:cs="仿宋"/>
          <w:b/>
          <w:color w:val="auto"/>
          <w:sz w:val="24"/>
        </w:rPr>
        <w:t>32、履约验收</w:t>
      </w:r>
      <w:bookmarkEnd w:id="81"/>
    </w:p>
    <w:p w14:paraId="5DE29DDC">
      <w:pPr>
        <w:pStyle w:val="28"/>
        <w:ind w:firstLine="480"/>
        <w:rPr>
          <w:rFonts w:hint="eastAsia" w:ascii="仿宋" w:hAnsi="仿宋" w:eastAsia="仿宋" w:cs="仿宋"/>
          <w:b/>
          <w:color w:val="auto"/>
          <w:sz w:val="28"/>
          <w:szCs w:val="28"/>
        </w:rPr>
      </w:pPr>
      <w:r>
        <w:rPr>
          <w:rFonts w:hint="eastAsia" w:ascii="仿宋" w:hAnsi="仿宋" w:eastAsia="仿宋" w:cs="仿宋"/>
          <w:color w:val="auto"/>
        </w:rPr>
        <w:t>本项目采购人及其委托的采购代理机构将严格按照政府采购相关法律法规的要求进行验收。</w:t>
      </w:r>
    </w:p>
    <w:p w14:paraId="71FD315B">
      <w:pPr>
        <w:pStyle w:val="28"/>
        <w:ind w:firstLine="562" w:firstLineChars="200"/>
        <w:jc w:val="center"/>
        <w:outlineLvl w:val="0"/>
        <w:rPr>
          <w:rFonts w:hint="eastAsia" w:ascii="仿宋" w:hAnsi="仿宋" w:eastAsia="仿宋" w:cs="仿宋"/>
          <w:color w:val="auto"/>
        </w:rPr>
      </w:pPr>
      <w:bookmarkStart w:id="82" w:name="_Toc14171"/>
      <w:r>
        <w:rPr>
          <w:rFonts w:hint="eastAsia" w:ascii="仿宋" w:hAnsi="仿宋" w:eastAsia="仿宋" w:cs="仿宋"/>
          <w:b/>
          <w:color w:val="auto"/>
          <w:sz w:val="28"/>
          <w:szCs w:val="28"/>
        </w:rPr>
        <w:t>第六章质疑</w:t>
      </w:r>
      <w:bookmarkEnd w:id="82"/>
    </w:p>
    <w:p w14:paraId="7D8A5FA2">
      <w:pPr>
        <w:spacing w:line="360" w:lineRule="auto"/>
        <w:ind w:firstLine="482"/>
        <w:jc w:val="left"/>
        <w:rPr>
          <w:rFonts w:hint="eastAsia" w:ascii="仿宋" w:hAnsi="仿宋" w:eastAsia="仿宋" w:cs="仿宋"/>
          <w:b/>
          <w:color w:val="auto"/>
          <w:sz w:val="32"/>
          <w:szCs w:val="32"/>
        </w:rPr>
      </w:pPr>
      <w:r>
        <w:rPr>
          <w:rFonts w:hint="eastAsia" w:ascii="仿宋" w:hAnsi="仿宋" w:eastAsia="仿宋" w:cs="仿宋"/>
          <w:b/>
          <w:color w:val="auto"/>
          <w:sz w:val="24"/>
        </w:rPr>
        <w:t>33、</w:t>
      </w:r>
      <w:r>
        <w:rPr>
          <w:rFonts w:hint="eastAsia" w:ascii="仿宋" w:hAnsi="仿宋" w:eastAsia="仿宋" w:cs="仿宋"/>
          <w:color w:val="auto"/>
          <w:sz w:val="24"/>
        </w:rPr>
        <w:t>供应商认为采购文件、采购过程、中标或者成交结果使自己的权益受到损害的，可以根据中华人民共和国财政部令第94号中第十条，以书面形式向采购人、采购代理机构一次性针对同一采购程序环节提出质疑。</w:t>
      </w:r>
      <w:bookmarkStart w:id="83" w:name="_Toc4360_WPSOffice_Level1"/>
      <w:bookmarkStart w:id="84" w:name="_Toc11495_WPSOffice_Level1"/>
      <w:bookmarkStart w:id="85" w:name="_Toc1744_WPSOffice_Level1"/>
    </w:p>
    <w:p w14:paraId="5D7E87B5">
      <w:pPr>
        <w:shd w:val="clear" w:color="auto" w:fill="auto"/>
        <w:spacing w:before="101" w:line="224" w:lineRule="auto"/>
        <w:ind w:firstLine="512" w:firstLineChars="200"/>
        <w:outlineLvl w:val="0"/>
        <w:rPr>
          <w:rFonts w:hint="eastAsia" w:ascii="仿宋" w:hAnsi="仿宋" w:eastAsia="仿宋" w:cs="仿宋"/>
          <w:color w:val="auto"/>
          <w:sz w:val="24"/>
          <w:highlight w:val="none"/>
        </w:rPr>
      </w:pPr>
      <w:bookmarkStart w:id="86" w:name="_Toc110010424"/>
      <w:bookmarkStart w:id="87" w:name="_Toc1224"/>
      <w:bookmarkStart w:id="88" w:name="_Toc8537"/>
      <w:bookmarkStart w:id="89" w:name="_Toc21178"/>
      <w:r>
        <w:rPr>
          <w:rFonts w:hint="eastAsia" w:ascii="仿宋" w:hAnsi="仿宋" w:eastAsia="仿宋" w:cs="仿宋"/>
          <w:color w:val="auto"/>
          <w:spacing w:val="8"/>
          <w:sz w:val="24"/>
          <w:highlight w:val="none"/>
        </w:rPr>
        <w:t>附</w:t>
      </w:r>
      <w:r>
        <w:rPr>
          <w:rFonts w:hint="eastAsia" w:ascii="仿宋" w:hAnsi="仿宋" w:eastAsia="仿宋" w:cs="仿宋"/>
          <w:color w:val="auto"/>
          <w:spacing w:val="6"/>
          <w:sz w:val="24"/>
          <w:highlight w:val="none"/>
        </w:rPr>
        <w:t>件：质疑函范本</w:t>
      </w:r>
      <w:bookmarkEnd w:id="86"/>
      <w:bookmarkEnd w:id="87"/>
      <w:bookmarkEnd w:id="88"/>
      <w:bookmarkEnd w:id="89"/>
    </w:p>
    <w:p w14:paraId="07590A8D">
      <w:pPr>
        <w:shd w:val="clear" w:color="auto" w:fill="auto"/>
        <w:spacing w:line="250" w:lineRule="auto"/>
        <w:rPr>
          <w:rFonts w:hint="eastAsia" w:ascii="仿宋" w:hAnsi="仿宋" w:eastAsia="仿宋" w:cs="仿宋"/>
          <w:color w:val="auto"/>
          <w:sz w:val="24"/>
          <w:highlight w:val="none"/>
        </w:rPr>
      </w:pPr>
    </w:p>
    <w:p w14:paraId="75FF4BB2">
      <w:pPr>
        <w:shd w:val="clear" w:color="auto" w:fill="auto"/>
        <w:spacing w:before="101" w:line="225" w:lineRule="auto"/>
        <w:ind w:left="3656"/>
        <w:rPr>
          <w:rFonts w:hint="eastAsia" w:ascii="仿宋" w:hAnsi="仿宋" w:eastAsia="仿宋" w:cs="仿宋"/>
          <w:color w:val="auto"/>
          <w:sz w:val="24"/>
          <w:highlight w:val="none"/>
        </w:rPr>
      </w:pPr>
      <w:r>
        <w:rPr>
          <w:rFonts w:hint="eastAsia" w:ascii="仿宋" w:hAnsi="仿宋" w:eastAsia="仿宋" w:cs="仿宋"/>
          <w:color w:val="auto"/>
          <w:spacing w:val="25"/>
          <w:sz w:val="24"/>
          <w:highlight w:val="none"/>
        </w:rPr>
        <w:t>质</w:t>
      </w:r>
      <w:r>
        <w:rPr>
          <w:rFonts w:hint="eastAsia" w:ascii="仿宋" w:hAnsi="仿宋" w:eastAsia="仿宋" w:cs="仿宋"/>
          <w:color w:val="auto"/>
          <w:spacing w:val="24"/>
          <w:sz w:val="24"/>
          <w:highlight w:val="none"/>
        </w:rPr>
        <w:t>疑函</w:t>
      </w:r>
    </w:p>
    <w:p w14:paraId="57290912">
      <w:pPr>
        <w:shd w:val="clear" w:color="auto" w:fill="auto"/>
        <w:spacing w:before="237" w:line="468" w:lineRule="exact"/>
        <w:ind w:left="27" w:leftChars="0" w:firstLine="472" w:firstLineChars="200"/>
        <w:outlineLvl w:val="9"/>
        <w:rPr>
          <w:rFonts w:hint="eastAsia" w:ascii="仿宋" w:hAnsi="仿宋" w:eastAsia="仿宋" w:cs="仿宋"/>
          <w:color w:val="auto"/>
          <w:sz w:val="24"/>
          <w:highlight w:val="none"/>
        </w:rPr>
      </w:pPr>
      <w:bookmarkStart w:id="90" w:name="_Toc5896"/>
      <w:bookmarkStart w:id="91" w:name="_Toc1299"/>
      <w:bookmarkStart w:id="92" w:name="_Toc25739"/>
      <w:bookmarkStart w:id="93" w:name="_Toc110010425"/>
      <w:r>
        <w:rPr>
          <w:rFonts w:hint="eastAsia" w:ascii="仿宋" w:hAnsi="仿宋" w:eastAsia="仿宋" w:cs="仿宋"/>
          <w:color w:val="auto"/>
          <w:spacing w:val="-2"/>
          <w:position w:val="2"/>
          <w:sz w:val="24"/>
          <w:highlight w:val="none"/>
        </w:rPr>
        <w:t>一、质</w:t>
      </w:r>
      <w:r>
        <w:rPr>
          <w:rFonts w:hint="eastAsia" w:ascii="仿宋" w:hAnsi="仿宋" w:eastAsia="仿宋" w:cs="仿宋"/>
          <w:color w:val="auto"/>
          <w:spacing w:val="-1"/>
          <w:position w:val="2"/>
          <w:sz w:val="24"/>
          <w:highlight w:val="none"/>
        </w:rPr>
        <w:t>疑供应商基本信息</w:t>
      </w:r>
      <w:bookmarkEnd w:id="90"/>
      <w:bookmarkEnd w:id="91"/>
      <w:bookmarkEnd w:id="92"/>
      <w:bookmarkEnd w:id="93"/>
    </w:p>
    <w:p w14:paraId="53AE3362">
      <w:pPr>
        <w:shd w:val="clear" w:color="auto" w:fill="auto"/>
        <w:spacing w:before="77" w:line="219" w:lineRule="auto"/>
        <w:ind w:left="506"/>
        <w:rPr>
          <w:rFonts w:hint="eastAsia" w:ascii="仿宋" w:hAnsi="仿宋" w:eastAsia="仿宋" w:cs="仿宋"/>
          <w:color w:val="auto"/>
          <w:sz w:val="24"/>
          <w:highlight w:val="none"/>
          <w:lang w:eastAsia="zh-CN"/>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疑供应商：</w:t>
      </w:r>
    </w:p>
    <w:p w14:paraId="794835A5">
      <w:pPr>
        <w:shd w:val="clear" w:color="auto" w:fill="auto"/>
        <w:spacing w:before="212" w:line="220" w:lineRule="auto"/>
        <w:ind w:left="505"/>
        <w:rPr>
          <w:rFonts w:hint="eastAsia" w:ascii="仿宋" w:hAnsi="仿宋" w:eastAsia="仿宋" w:cs="仿宋"/>
          <w:color w:val="auto"/>
          <w:sz w:val="24"/>
          <w:highlight w:val="none"/>
          <w:lang w:eastAsia="zh-CN"/>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4"/>
          <w:sz w:val="24"/>
          <w:highlight w:val="none"/>
        </w:rPr>
        <w:t>邮编：</w:t>
      </w:r>
    </w:p>
    <w:p w14:paraId="28F1611A">
      <w:pPr>
        <w:shd w:val="clear" w:color="auto" w:fill="auto"/>
        <w:spacing w:before="211" w:line="222" w:lineRule="auto"/>
        <w:ind w:left="506"/>
        <w:rPr>
          <w:rFonts w:hint="eastAsia" w:ascii="仿宋" w:hAnsi="仿宋" w:eastAsia="仿宋" w:cs="仿宋"/>
          <w:color w:val="auto"/>
          <w:sz w:val="24"/>
          <w:highlight w:val="none"/>
          <w:lang w:eastAsia="zh-CN"/>
        </w:rPr>
      </w:pPr>
      <w:r>
        <w:rPr>
          <w:rFonts w:hint="eastAsia" w:ascii="仿宋" w:hAnsi="仿宋" w:eastAsia="仿宋" w:cs="仿宋"/>
          <w:color w:val="auto"/>
          <w:spacing w:val="-8"/>
          <w:sz w:val="24"/>
          <w:highlight w:val="none"/>
        </w:rPr>
        <w:t>联系人：</w:t>
      </w:r>
      <w:r>
        <w:rPr>
          <w:rFonts w:hint="eastAsia" w:ascii="仿宋" w:hAnsi="仿宋" w:eastAsia="仿宋" w:cs="仿宋"/>
          <w:color w:val="auto"/>
          <w:spacing w:val="-4"/>
          <w:sz w:val="24"/>
          <w:highlight w:val="none"/>
        </w:rPr>
        <w:t>联系电话：</w:t>
      </w:r>
    </w:p>
    <w:p w14:paraId="54B8CF52">
      <w:pPr>
        <w:shd w:val="clear" w:color="auto" w:fill="auto"/>
        <w:spacing w:before="205" w:line="220" w:lineRule="auto"/>
        <w:ind w:left="503"/>
        <w:rPr>
          <w:rFonts w:hint="eastAsia" w:ascii="仿宋" w:hAnsi="仿宋" w:eastAsia="仿宋" w:cs="仿宋"/>
          <w:color w:val="auto"/>
          <w:sz w:val="24"/>
          <w:highlight w:val="none"/>
          <w:lang w:eastAsia="zh-CN"/>
        </w:rPr>
      </w:pPr>
      <w:r>
        <w:rPr>
          <w:rFonts w:hint="eastAsia" w:ascii="仿宋" w:hAnsi="仿宋" w:eastAsia="仿宋" w:cs="仿宋"/>
          <w:color w:val="auto"/>
          <w:spacing w:val="-3"/>
          <w:sz w:val="24"/>
          <w:highlight w:val="none"/>
        </w:rPr>
        <w:t>授</w:t>
      </w:r>
      <w:r>
        <w:rPr>
          <w:rFonts w:hint="eastAsia" w:ascii="仿宋" w:hAnsi="仿宋" w:eastAsia="仿宋" w:cs="仿宋"/>
          <w:color w:val="auto"/>
          <w:spacing w:val="-2"/>
          <w:sz w:val="24"/>
          <w:highlight w:val="none"/>
        </w:rPr>
        <w:t>权代表：</w:t>
      </w:r>
    </w:p>
    <w:p w14:paraId="6F0E4F5D">
      <w:pPr>
        <w:shd w:val="clear" w:color="auto" w:fill="auto"/>
        <w:spacing w:before="214" w:line="222" w:lineRule="auto"/>
        <w:ind w:left="506"/>
        <w:rPr>
          <w:rFonts w:hint="eastAsia" w:ascii="仿宋" w:hAnsi="仿宋" w:eastAsia="仿宋" w:cs="仿宋"/>
          <w:color w:val="auto"/>
          <w:sz w:val="24"/>
          <w:highlight w:val="none"/>
          <w:lang w:eastAsia="zh-CN"/>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p>
    <w:p w14:paraId="041819EF">
      <w:pPr>
        <w:shd w:val="clear" w:color="auto" w:fill="auto"/>
        <w:spacing w:before="208" w:line="220" w:lineRule="auto"/>
        <w:ind w:left="505"/>
        <w:rPr>
          <w:rFonts w:hint="eastAsia" w:ascii="仿宋" w:hAnsi="仿宋" w:eastAsia="仿宋" w:cs="仿宋"/>
          <w:color w:val="auto"/>
          <w:sz w:val="24"/>
          <w:highlight w:val="none"/>
          <w:lang w:eastAsia="zh-CN"/>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4"/>
          <w:sz w:val="24"/>
          <w:highlight w:val="none"/>
        </w:rPr>
        <w:t>邮编：</w:t>
      </w:r>
    </w:p>
    <w:p w14:paraId="340999D0">
      <w:pPr>
        <w:shd w:val="clear" w:color="auto" w:fill="auto"/>
        <w:spacing w:before="209" w:line="371" w:lineRule="exact"/>
        <w:ind w:left="27" w:leftChars="0" w:firstLine="472" w:firstLineChars="200"/>
        <w:outlineLvl w:val="9"/>
        <w:rPr>
          <w:rFonts w:hint="eastAsia" w:ascii="仿宋" w:hAnsi="仿宋" w:eastAsia="仿宋" w:cs="仿宋"/>
          <w:color w:val="auto"/>
          <w:sz w:val="24"/>
          <w:highlight w:val="none"/>
        </w:rPr>
      </w:pPr>
      <w:bookmarkStart w:id="94" w:name="_Toc1061"/>
      <w:bookmarkStart w:id="95" w:name="_Toc3585"/>
      <w:bookmarkStart w:id="96" w:name="_Toc110010426"/>
      <w:bookmarkStart w:id="97" w:name="_Toc15098"/>
      <w:r>
        <w:rPr>
          <w:rFonts w:hint="eastAsia" w:ascii="仿宋" w:hAnsi="仿宋" w:eastAsia="仿宋" w:cs="仿宋"/>
          <w:color w:val="auto"/>
          <w:spacing w:val="-2"/>
          <w:position w:val="1"/>
          <w:sz w:val="24"/>
          <w:highlight w:val="none"/>
        </w:rPr>
        <w:t>二、质疑项</w:t>
      </w:r>
      <w:r>
        <w:rPr>
          <w:rFonts w:hint="eastAsia" w:ascii="仿宋" w:hAnsi="仿宋" w:eastAsia="仿宋" w:cs="仿宋"/>
          <w:color w:val="auto"/>
          <w:spacing w:val="-1"/>
          <w:position w:val="1"/>
          <w:sz w:val="24"/>
          <w:highlight w:val="none"/>
        </w:rPr>
        <w:t>目基本情况</w:t>
      </w:r>
      <w:bookmarkEnd w:id="94"/>
      <w:bookmarkEnd w:id="95"/>
      <w:bookmarkEnd w:id="96"/>
      <w:bookmarkEnd w:id="97"/>
    </w:p>
    <w:p w14:paraId="08A04997">
      <w:pPr>
        <w:shd w:val="clear" w:color="auto" w:fill="auto"/>
        <w:spacing w:before="173" w:line="221" w:lineRule="auto"/>
        <w:ind w:left="506"/>
        <w:rPr>
          <w:rFonts w:hint="eastAsia" w:ascii="仿宋" w:hAnsi="仿宋" w:eastAsia="仿宋" w:cs="仿宋"/>
          <w:color w:val="auto"/>
          <w:sz w:val="24"/>
          <w:highlight w:val="none"/>
          <w:lang w:eastAsia="zh-CN"/>
        </w:rPr>
      </w:pPr>
      <w:r>
        <w:rPr>
          <w:rFonts w:hint="eastAsia" w:ascii="仿宋" w:hAnsi="仿宋" w:eastAsia="仿宋" w:cs="仿宋"/>
          <w:color w:val="auto"/>
          <w:spacing w:val="-2"/>
          <w:sz w:val="24"/>
          <w:highlight w:val="none"/>
        </w:rPr>
        <w:t>质疑项目</w:t>
      </w:r>
      <w:r>
        <w:rPr>
          <w:rFonts w:hint="eastAsia" w:ascii="仿宋" w:hAnsi="仿宋" w:eastAsia="仿宋" w:cs="仿宋"/>
          <w:color w:val="auto"/>
          <w:spacing w:val="-1"/>
          <w:sz w:val="24"/>
          <w:highlight w:val="none"/>
        </w:rPr>
        <w:t>的名称：</w:t>
      </w:r>
    </w:p>
    <w:p w14:paraId="4D4D103B">
      <w:pPr>
        <w:shd w:val="clear" w:color="auto" w:fill="auto"/>
        <w:spacing w:before="210" w:line="220" w:lineRule="auto"/>
        <w:ind w:left="506"/>
        <w:rPr>
          <w:rFonts w:hint="eastAsia" w:ascii="仿宋" w:hAnsi="仿宋" w:eastAsia="仿宋" w:cs="仿宋"/>
          <w:color w:val="auto"/>
          <w:sz w:val="24"/>
          <w:highlight w:val="none"/>
          <w:lang w:eastAsia="zh-CN"/>
        </w:rPr>
      </w:pPr>
      <w:r>
        <w:rPr>
          <w:rFonts w:hint="eastAsia" w:ascii="仿宋" w:hAnsi="仿宋" w:eastAsia="仿宋" w:cs="仿宋"/>
          <w:color w:val="auto"/>
          <w:spacing w:val="-10"/>
          <w:sz w:val="24"/>
          <w:highlight w:val="none"/>
        </w:rPr>
        <w:t>质疑项</w:t>
      </w:r>
      <w:r>
        <w:rPr>
          <w:rFonts w:hint="eastAsia" w:ascii="仿宋" w:hAnsi="仿宋" w:eastAsia="仿宋" w:cs="仿宋"/>
          <w:color w:val="auto"/>
          <w:spacing w:val="-9"/>
          <w:sz w:val="24"/>
          <w:highlight w:val="none"/>
        </w:rPr>
        <w:t>目</w:t>
      </w:r>
      <w:r>
        <w:rPr>
          <w:rFonts w:hint="eastAsia" w:ascii="仿宋" w:hAnsi="仿宋" w:eastAsia="仿宋" w:cs="仿宋"/>
          <w:color w:val="auto"/>
          <w:spacing w:val="-5"/>
          <w:sz w:val="24"/>
          <w:highlight w:val="none"/>
        </w:rPr>
        <w:t>的编号：包号：</w:t>
      </w:r>
    </w:p>
    <w:p w14:paraId="17EC62E2">
      <w:pPr>
        <w:shd w:val="clear" w:color="auto" w:fill="auto"/>
        <w:spacing w:before="212" w:line="219" w:lineRule="auto"/>
        <w:ind w:left="503"/>
        <w:rPr>
          <w:rFonts w:hint="eastAsia" w:ascii="仿宋" w:hAnsi="仿宋" w:eastAsia="仿宋" w:cs="仿宋"/>
          <w:color w:val="auto"/>
          <w:sz w:val="24"/>
          <w:highlight w:val="none"/>
          <w:lang w:eastAsia="zh-CN"/>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p>
    <w:p w14:paraId="2AC03045">
      <w:pPr>
        <w:shd w:val="clear" w:color="auto" w:fill="auto"/>
        <w:spacing w:before="212" w:line="219" w:lineRule="auto"/>
        <w:ind w:left="503"/>
        <w:rPr>
          <w:rFonts w:hint="eastAsia" w:ascii="仿宋" w:hAnsi="仿宋" w:eastAsia="仿宋" w:cs="仿宋"/>
          <w:color w:val="auto"/>
          <w:sz w:val="24"/>
          <w:highlight w:val="none"/>
          <w:lang w:eastAsia="zh-CN"/>
        </w:rPr>
      </w:pPr>
      <w:r>
        <w:rPr>
          <w:rFonts w:hint="eastAsia" w:ascii="仿宋" w:hAnsi="仿宋" w:eastAsia="仿宋" w:cs="仿宋"/>
          <w:color w:val="auto"/>
          <w:spacing w:val="-2"/>
          <w:sz w:val="24"/>
          <w:highlight w:val="none"/>
        </w:rPr>
        <w:t>采购</w:t>
      </w:r>
      <w:r>
        <w:rPr>
          <w:rFonts w:hint="eastAsia" w:ascii="仿宋" w:hAnsi="仿宋" w:eastAsia="仿宋" w:cs="仿宋"/>
          <w:color w:val="auto"/>
          <w:spacing w:val="-1"/>
          <w:sz w:val="24"/>
          <w:highlight w:val="none"/>
        </w:rPr>
        <w:t>文件获取日期：</w:t>
      </w:r>
    </w:p>
    <w:p w14:paraId="460A58FA">
      <w:pPr>
        <w:shd w:val="clear" w:color="auto" w:fill="auto"/>
        <w:spacing w:before="213" w:line="237" w:lineRule="auto"/>
        <w:ind w:left="22" w:leftChars="0" w:firstLine="472" w:firstLineChars="200"/>
        <w:outlineLvl w:val="9"/>
        <w:rPr>
          <w:rFonts w:hint="eastAsia" w:ascii="仿宋" w:hAnsi="仿宋" w:eastAsia="仿宋" w:cs="仿宋"/>
          <w:color w:val="auto"/>
          <w:sz w:val="24"/>
          <w:highlight w:val="none"/>
        </w:rPr>
      </w:pPr>
      <w:bookmarkStart w:id="98" w:name="_Toc14686"/>
      <w:bookmarkStart w:id="99" w:name="_Toc110010427"/>
      <w:bookmarkStart w:id="100" w:name="_Toc22496"/>
      <w:bookmarkStart w:id="101" w:name="_Toc32569"/>
      <w:r>
        <w:rPr>
          <w:rFonts w:hint="eastAsia" w:ascii="仿宋" w:hAnsi="仿宋" w:eastAsia="仿宋" w:cs="仿宋"/>
          <w:color w:val="auto"/>
          <w:spacing w:val="-2"/>
          <w:sz w:val="24"/>
          <w:highlight w:val="none"/>
        </w:rPr>
        <w:t>三</w:t>
      </w:r>
      <w:r>
        <w:rPr>
          <w:rFonts w:hint="eastAsia" w:ascii="仿宋" w:hAnsi="仿宋" w:eastAsia="仿宋" w:cs="仿宋"/>
          <w:color w:val="auto"/>
          <w:spacing w:val="-1"/>
          <w:sz w:val="24"/>
          <w:highlight w:val="none"/>
        </w:rPr>
        <w:t>、质疑事项具体内容</w:t>
      </w:r>
      <w:bookmarkEnd w:id="98"/>
      <w:bookmarkEnd w:id="99"/>
      <w:bookmarkEnd w:id="100"/>
      <w:bookmarkEnd w:id="101"/>
    </w:p>
    <w:p w14:paraId="73D2D426">
      <w:pPr>
        <w:shd w:val="clear" w:color="auto" w:fill="auto"/>
        <w:spacing w:before="184" w:line="221" w:lineRule="auto"/>
        <w:ind w:left="506"/>
        <w:rPr>
          <w:rFonts w:hint="eastAsia" w:ascii="仿宋" w:hAnsi="仿宋" w:eastAsia="仿宋" w:cs="仿宋"/>
          <w:color w:val="auto"/>
          <w:sz w:val="24"/>
          <w:highlight w:val="none"/>
          <w:lang w:eastAsia="zh-CN"/>
        </w:rPr>
      </w:pPr>
      <w:r>
        <w:rPr>
          <w:rFonts w:hint="eastAsia" w:ascii="仿宋" w:hAnsi="仿宋" w:eastAsia="仿宋" w:cs="仿宋"/>
          <w:color w:val="auto"/>
          <w:spacing w:val="-17"/>
          <w:sz w:val="24"/>
          <w:highlight w:val="none"/>
        </w:rPr>
        <w:t>质</w:t>
      </w:r>
      <w:r>
        <w:rPr>
          <w:rFonts w:hint="eastAsia" w:ascii="仿宋" w:hAnsi="仿宋" w:eastAsia="仿宋" w:cs="仿宋"/>
          <w:color w:val="auto"/>
          <w:spacing w:val="-11"/>
          <w:sz w:val="24"/>
          <w:highlight w:val="none"/>
        </w:rPr>
        <w:t>疑事项1：</w:t>
      </w:r>
    </w:p>
    <w:p w14:paraId="30A3BFFE">
      <w:pPr>
        <w:shd w:val="clear" w:color="auto" w:fill="auto"/>
        <w:spacing w:before="211" w:line="219" w:lineRule="auto"/>
        <w:ind w:left="505"/>
        <w:rPr>
          <w:rFonts w:hint="eastAsia" w:ascii="仿宋" w:hAnsi="仿宋" w:eastAsia="仿宋" w:cs="仿宋"/>
          <w:color w:val="auto"/>
          <w:sz w:val="24"/>
          <w:highlight w:val="none"/>
          <w:lang w:eastAsia="zh-CN"/>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p>
    <w:p w14:paraId="148F72FB">
      <w:pPr>
        <w:shd w:val="clear" w:color="auto" w:fill="auto"/>
        <w:spacing w:before="230" w:line="219" w:lineRule="auto"/>
        <w:ind w:left="506"/>
        <w:rPr>
          <w:rFonts w:hint="eastAsia" w:ascii="仿宋" w:hAnsi="仿宋" w:eastAsia="仿宋" w:cs="仿宋"/>
          <w:color w:val="auto"/>
          <w:sz w:val="24"/>
          <w:highlight w:val="none"/>
          <w:lang w:eastAsia="zh-CN"/>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p>
    <w:p w14:paraId="58A1D842">
      <w:pPr>
        <w:shd w:val="clear" w:color="auto" w:fill="auto"/>
        <w:spacing w:before="227" w:line="545" w:lineRule="exact"/>
        <w:ind w:left="506"/>
        <w:rPr>
          <w:rFonts w:hint="eastAsia" w:ascii="仿宋" w:hAnsi="仿宋" w:eastAsia="仿宋" w:cs="仿宋"/>
          <w:color w:val="auto"/>
          <w:sz w:val="24"/>
          <w:highlight w:val="none"/>
        </w:rPr>
      </w:pPr>
      <w:r>
        <w:rPr>
          <w:rFonts w:hint="eastAsia" w:ascii="仿宋" w:hAnsi="仿宋" w:eastAsia="仿宋" w:cs="仿宋"/>
          <w:color w:val="auto"/>
          <w:spacing w:val="-15"/>
          <w:position w:val="19"/>
          <w:sz w:val="24"/>
          <w:highlight w:val="none"/>
        </w:rPr>
        <w:t>质</w:t>
      </w:r>
      <w:r>
        <w:rPr>
          <w:rFonts w:hint="eastAsia" w:ascii="仿宋" w:hAnsi="仿宋" w:eastAsia="仿宋" w:cs="仿宋"/>
          <w:color w:val="auto"/>
          <w:spacing w:val="-11"/>
          <w:position w:val="19"/>
          <w:sz w:val="24"/>
          <w:highlight w:val="none"/>
        </w:rPr>
        <w:t>疑事项2</w:t>
      </w:r>
    </w:p>
    <w:p w14:paraId="3ABE4D66">
      <w:pPr>
        <w:shd w:val="clear" w:color="auto" w:fill="auto"/>
        <w:spacing w:line="442"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14:paraId="52CD17A8">
      <w:pPr>
        <w:shd w:val="clear" w:color="auto" w:fill="auto"/>
        <w:jc w:val="center"/>
        <w:rPr>
          <w:rFonts w:hint="eastAsia" w:ascii="仿宋" w:hAnsi="仿宋" w:eastAsia="仿宋" w:cs="仿宋"/>
          <w:color w:val="auto"/>
          <w:sz w:val="24"/>
          <w:highlight w:val="none"/>
        </w:rPr>
      </w:pPr>
    </w:p>
    <w:p w14:paraId="05687227">
      <w:pPr>
        <w:shd w:val="clear" w:color="auto" w:fill="auto"/>
        <w:spacing w:line="442" w:lineRule="exact"/>
        <w:ind w:left="522"/>
        <w:rPr>
          <w:rFonts w:hint="eastAsia" w:ascii="仿宋" w:hAnsi="仿宋" w:eastAsia="仿宋" w:cs="仿宋"/>
          <w:color w:val="auto"/>
          <w:position w:val="3"/>
          <w:sz w:val="24"/>
          <w:highlight w:val="none"/>
        </w:rPr>
      </w:pPr>
      <w:r>
        <w:rPr>
          <w:rFonts w:hint="eastAsia" w:ascii="仿宋" w:hAnsi="仿宋" w:eastAsia="仿宋" w:cs="仿宋"/>
          <w:color w:val="auto"/>
          <w:position w:val="3"/>
          <w:sz w:val="24"/>
          <w:highlight w:val="none"/>
        </w:rPr>
        <w:t>签字</w:t>
      </w:r>
      <w:r>
        <w:rPr>
          <w:rFonts w:hint="eastAsia" w:ascii="仿宋" w:hAnsi="仿宋" w:eastAsia="仿宋" w:cs="仿宋"/>
          <w:color w:val="auto"/>
          <w:position w:val="3"/>
          <w:sz w:val="24"/>
          <w:highlight w:val="none"/>
          <w:lang w:eastAsia="zh-CN"/>
        </w:rPr>
        <w:t>（</w:t>
      </w:r>
      <w:r>
        <w:rPr>
          <w:rFonts w:hint="eastAsia" w:ascii="仿宋" w:hAnsi="仿宋" w:eastAsia="仿宋" w:cs="仿宋"/>
          <w:color w:val="auto"/>
          <w:position w:val="3"/>
          <w:sz w:val="24"/>
          <w:highlight w:val="none"/>
        </w:rPr>
        <w:t>签章</w:t>
      </w:r>
      <w:r>
        <w:rPr>
          <w:rFonts w:hint="eastAsia" w:ascii="仿宋" w:hAnsi="仿宋" w:eastAsia="仿宋" w:cs="仿宋"/>
          <w:color w:val="auto"/>
          <w:position w:val="3"/>
          <w:sz w:val="24"/>
          <w:highlight w:val="none"/>
          <w:lang w:eastAsia="zh-CN"/>
        </w:rPr>
        <w:t>）</w:t>
      </w:r>
      <w:r>
        <w:rPr>
          <w:rFonts w:hint="eastAsia" w:ascii="仿宋" w:hAnsi="仿宋" w:eastAsia="仿宋" w:cs="仿宋"/>
          <w:color w:val="auto"/>
          <w:position w:val="3"/>
          <w:sz w:val="24"/>
          <w:highlight w:val="none"/>
        </w:rPr>
        <w:t>：日期：</w:t>
      </w:r>
    </w:p>
    <w:p w14:paraId="250853C9">
      <w:pPr>
        <w:shd w:val="clear" w:color="auto" w:fill="auto"/>
        <w:spacing w:before="56" w:line="185" w:lineRule="auto"/>
        <w:rPr>
          <w:rFonts w:hint="eastAsia" w:ascii="仿宋" w:hAnsi="仿宋" w:eastAsia="仿宋" w:cs="仿宋"/>
          <w:color w:val="auto"/>
          <w:sz w:val="24"/>
          <w:highlight w:val="none"/>
        </w:rPr>
      </w:pPr>
    </w:p>
    <w:p w14:paraId="2667EA1A">
      <w:pPr>
        <w:shd w:val="clear" w:color="auto" w:fill="auto"/>
        <w:spacing w:line="14" w:lineRule="auto"/>
        <w:rPr>
          <w:rFonts w:hint="eastAsia" w:ascii="仿宋" w:hAnsi="仿宋" w:eastAsia="仿宋" w:cs="仿宋"/>
          <w:color w:val="auto"/>
          <w:sz w:val="24"/>
          <w:highlight w:val="none"/>
        </w:rPr>
        <w:sectPr>
          <w:headerReference r:id="rId11" w:type="default"/>
          <w:footerReference r:id="rId12" w:type="default"/>
          <w:pgSz w:w="11905" w:h="16838"/>
          <w:pgMar w:top="1304" w:right="964" w:bottom="1020" w:left="1191" w:header="567" w:footer="454" w:gutter="0"/>
          <w:pgNumType w:fmt="decimal"/>
          <w:cols w:space="720" w:num="1"/>
          <w:rtlGutter w:val="0"/>
          <w:docGrid w:type="lines" w:linePitch="317" w:charSpace="0"/>
        </w:sectPr>
      </w:pPr>
    </w:p>
    <w:p w14:paraId="33ADF553">
      <w:pPr>
        <w:shd w:val="clear" w:color="auto" w:fill="auto"/>
        <w:rPr>
          <w:rFonts w:hint="eastAsia" w:ascii="仿宋" w:hAnsi="仿宋" w:eastAsia="仿宋" w:cs="仿宋"/>
          <w:color w:val="auto"/>
          <w:sz w:val="24"/>
          <w:highlight w:val="none"/>
        </w:rPr>
        <w:sectPr>
          <w:footerReference r:id="rId13" w:type="default"/>
          <w:type w:val="continuous"/>
          <w:pgSz w:w="11905" w:h="16838"/>
          <w:pgMar w:top="1304" w:right="964" w:bottom="1020" w:left="1191" w:header="567" w:footer="454" w:gutter="0"/>
          <w:pgNumType w:fmt="decimal"/>
          <w:cols w:space="720" w:num="1"/>
          <w:rtlGutter w:val="0"/>
          <w:docGrid w:type="lines" w:linePitch="317" w:charSpace="0"/>
        </w:sectPr>
      </w:pPr>
    </w:p>
    <w:p w14:paraId="0C990AA0">
      <w:pPr>
        <w:shd w:val="clear" w:color="auto" w:fill="auto"/>
        <w:spacing w:line="478" w:lineRule="auto"/>
        <w:rPr>
          <w:rFonts w:hint="eastAsia" w:ascii="仿宋" w:hAnsi="仿宋" w:eastAsia="仿宋" w:cs="仿宋"/>
          <w:color w:val="auto"/>
          <w:sz w:val="24"/>
          <w:highlight w:val="none"/>
        </w:rPr>
      </w:pPr>
    </w:p>
    <w:p w14:paraId="4AE16E24">
      <w:pPr>
        <w:shd w:val="clear" w:color="auto" w:fill="auto"/>
        <w:spacing w:before="91" w:line="360"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质疑函制</w:t>
      </w:r>
      <w:r>
        <w:rPr>
          <w:rFonts w:hint="eastAsia" w:ascii="仿宋" w:hAnsi="仿宋" w:eastAsia="仿宋" w:cs="仿宋"/>
          <w:color w:val="auto"/>
          <w:spacing w:val="-1"/>
          <w:sz w:val="24"/>
          <w:highlight w:val="none"/>
        </w:rPr>
        <w:t>作说明：</w:t>
      </w:r>
    </w:p>
    <w:p w14:paraId="28E7BA10">
      <w:pPr>
        <w:shd w:val="clear" w:color="auto" w:fill="auto"/>
        <w:spacing w:before="31" w:line="360"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1.供应商提出质疑时，应提交质疑函和必要的证明材料。</w:t>
      </w:r>
    </w:p>
    <w:p w14:paraId="0D19C9EA">
      <w:pPr>
        <w:shd w:val="clear" w:color="auto" w:fill="auto"/>
        <w:spacing w:before="31" w:line="360"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20954B78">
      <w:pPr>
        <w:shd w:val="clear" w:color="auto" w:fill="auto"/>
        <w:spacing w:before="31" w:line="360"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3.质疑供应商若对项目的某一分包进行质疑，质疑函中应列明具体分包号。</w:t>
      </w:r>
    </w:p>
    <w:p w14:paraId="36C50B88">
      <w:pPr>
        <w:shd w:val="clear" w:color="auto" w:fill="auto"/>
        <w:spacing w:before="31" w:line="360"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4.质疑函的质疑事项应具体、明确，并有必要的事实依据和法律依据。</w:t>
      </w:r>
    </w:p>
    <w:p w14:paraId="07CE9897">
      <w:pPr>
        <w:shd w:val="clear" w:color="auto" w:fill="auto"/>
        <w:spacing w:before="31" w:line="360"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5.质疑函的质疑请求应与质疑事项相关。</w:t>
      </w:r>
    </w:p>
    <w:p w14:paraId="50F17B95">
      <w:pPr>
        <w:shd w:val="clear" w:color="auto" w:fill="auto"/>
        <w:spacing w:before="31" w:line="360"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6.质疑供应商为自然人的，质疑函应由本人签字；质疑供应商为法人或者其他组织的，质疑函应由法定代表人、主要负责人，或者其授权代表签字或者盖章，并加盖公章。</w:t>
      </w:r>
    </w:p>
    <w:p w14:paraId="08713FEC">
      <w:pPr>
        <w:shd w:val="clear" w:color="auto" w:fill="auto"/>
        <w:spacing w:line="360" w:lineRule="auto"/>
        <w:jc w:val="center"/>
        <w:rPr>
          <w:rFonts w:hint="eastAsia" w:ascii="仿宋" w:hAnsi="仿宋" w:eastAsia="仿宋" w:cs="仿宋"/>
          <w:color w:val="auto"/>
          <w:kern w:val="0"/>
          <w:sz w:val="24"/>
          <w:highlight w:val="none"/>
        </w:rPr>
      </w:pPr>
    </w:p>
    <w:p w14:paraId="30E2BAC0">
      <w:pPr>
        <w:shd w:val="clear" w:color="auto" w:fill="auto"/>
        <w:spacing w:before="101" w:line="224" w:lineRule="auto"/>
        <w:ind w:left="49" w:leftChars="0" w:firstLine="482" w:firstLineChars="200"/>
        <w:outlineLvl w:val="0"/>
        <w:rPr>
          <w:rFonts w:hint="eastAsia" w:ascii="仿宋" w:hAnsi="仿宋" w:eastAsia="仿宋" w:cs="仿宋"/>
          <w:color w:val="auto"/>
          <w:sz w:val="24"/>
          <w:highlight w:val="none"/>
        </w:rPr>
      </w:pPr>
      <w:r>
        <w:rPr>
          <w:rFonts w:hint="eastAsia" w:ascii="仿宋" w:hAnsi="仿宋" w:eastAsia="仿宋" w:cs="仿宋"/>
          <w:b/>
          <w:bCs/>
          <w:color w:val="auto"/>
          <w:kern w:val="0"/>
          <w:sz w:val="24"/>
          <w:highlight w:val="none"/>
        </w:rPr>
        <w:br w:type="page"/>
      </w:r>
      <w:bookmarkStart w:id="102" w:name="_Toc29930"/>
      <w:bookmarkStart w:id="103" w:name="_Toc23110"/>
      <w:bookmarkStart w:id="104" w:name="_Toc22150"/>
      <w:bookmarkStart w:id="105" w:name="_Toc31259"/>
      <w:bookmarkStart w:id="106" w:name="_Toc110010428"/>
      <w:r>
        <w:rPr>
          <w:rFonts w:hint="eastAsia" w:ascii="仿宋" w:hAnsi="仿宋" w:eastAsia="仿宋" w:cs="仿宋"/>
          <w:color w:val="auto"/>
          <w:spacing w:val="8"/>
          <w:sz w:val="24"/>
          <w:highlight w:val="none"/>
        </w:rPr>
        <w:t>附</w:t>
      </w:r>
      <w:r>
        <w:rPr>
          <w:rFonts w:hint="eastAsia" w:ascii="仿宋" w:hAnsi="仿宋" w:eastAsia="仿宋" w:cs="仿宋"/>
          <w:color w:val="auto"/>
          <w:spacing w:val="6"/>
          <w:sz w:val="24"/>
          <w:highlight w:val="none"/>
        </w:rPr>
        <w:t>件：投诉书范本</w:t>
      </w:r>
      <w:bookmarkEnd w:id="102"/>
      <w:bookmarkEnd w:id="103"/>
      <w:bookmarkEnd w:id="104"/>
      <w:bookmarkEnd w:id="105"/>
      <w:bookmarkEnd w:id="106"/>
    </w:p>
    <w:p w14:paraId="7D29F409">
      <w:pPr>
        <w:shd w:val="clear" w:color="auto" w:fill="auto"/>
        <w:spacing w:line="393" w:lineRule="auto"/>
        <w:rPr>
          <w:rFonts w:hint="eastAsia" w:ascii="仿宋" w:hAnsi="仿宋" w:eastAsia="仿宋" w:cs="仿宋"/>
          <w:color w:val="auto"/>
          <w:sz w:val="24"/>
          <w:highlight w:val="none"/>
        </w:rPr>
      </w:pPr>
    </w:p>
    <w:p w14:paraId="0C637E2F">
      <w:pPr>
        <w:shd w:val="clear" w:color="auto" w:fill="auto"/>
        <w:spacing w:before="115" w:line="224" w:lineRule="auto"/>
        <w:jc w:val="center"/>
        <w:rPr>
          <w:rFonts w:hint="eastAsia" w:ascii="仿宋" w:hAnsi="仿宋" w:eastAsia="仿宋" w:cs="仿宋"/>
          <w:color w:val="auto"/>
          <w:sz w:val="24"/>
          <w:highlight w:val="none"/>
        </w:rPr>
      </w:pPr>
      <w:r>
        <w:rPr>
          <w:rFonts w:hint="eastAsia" w:ascii="仿宋" w:hAnsi="仿宋" w:eastAsia="仿宋" w:cs="仿宋"/>
          <w:color w:val="auto"/>
          <w:spacing w:val="24"/>
          <w:sz w:val="24"/>
          <w:highlight w:val="none"/>
        </w:rPr>
        <w:t>投诉</w:t>
      </w:r>
      <w:r>
        <w:rPr>
          <w:rFonts w:hint="eastAsia" w:ascii="仿宋" w:hAnsi="仿宋" w:eastAsia="仿宋" w:cs="仿宋"/>
          <w:color w:val="auto"/>
          <w:spacing w:val="23"/>
          <w:sz w:val="24"/>
          <w:highlight w:val="none"/>
        </w:rPr>
        <w:t>书</w:t>
      </w:r>
    </w:p>
    <w:p w14:paraId="648AB034">
      <w:pPr>
        <w:shd w:val="clear" w:color="auto" w:fill="auto"/>
        <w:spacing w:before="265" w:line="434" w:lineRule="exact"/>
        <w:ind w:left="27" w:leftChars="0" w:firstLine="472" w:firstLineChars="200"/>
        <w:outlineLvl w:val="9"/>
        <w:rPr>
          <w:rFonts w:hint="eastAsia" w:ascii="仿宋" w:hAnsi="仿宋" w:eastAsia="仿宋" w:cs="仿宋"/>
          <w:color w:val="auto"/>
          <w:sz w:val="24"/>
          <w:highlight w:val="none"/>
        </w:rPr>
      </w:pPr>
      <w:bookmarkStart w:id="107" w:name="_Toc110010429"/>
      <w:bookmarkStart w:id="108" w:name="_Toc21592"/>
      <w:bookmarkStart w:id="109" w:name="_Toc5746"/>
      <w:bookmarkStart w:id="110" w:name="_Toc26371"/>
      <w:r>
        <w:rPr>
          <w:rFonts w:hint="eastAsia" w:ascii="仿宋" w:hAnsi="仿宋" w:eastAsia="仿宋" w:cs="仿宋"/>
          <w:color w:val="auto"/>
          <w:spacing w:val="-2"/>
          <w:position w:val="1"/>
          <w:sz w:val="24"/>
          <w:highlight w:val="none"/>
        </w:rPr>
        <w:t>一、投诉</w:t>
      </w:r>
      <w:r>
        <w:rPr>
          <w:rFonts w:hint="eastAsia" w:ascii="仿宋" w:hAnsi="仿宋" w:eastAsia="仿宋" w:cs="仿宋"/>
          <w:color w:val="auto"/>
          <w:spacing w:val="-1"/>
          <w:position w:val="1"/>
          <w:sz w:val="24"/>
          <w:highlight w:val="none"/>
        </w:rPr>
        <w:t>相关主体基本情况</w:t>
      </w:r>
      <w:bookmarkEnd w:id="107"/>
      <w:bookmarkEnd w:id="108"/>
      <w:bookmarkEnd w:id="109"/>
      <w:bookmarkEnd w:id="110"/>
    </w:p>
    <w:p w14:paraId="1DF5504D">
      <w:pPr>
        <w:shd w:val="clear" w:color="auto" w:fill="auto"/>
        <w:spacing w:before="1" w:line="220" w:lineRule="auto"/>
        <w:ind w:left="508"/>
        <w:rPr>
          <w:rFonts w:hint="eastAsia" w:ascii="仿宋" w:hAnsi="仿宋" w:eastAsia="仿宋" w:cs="仿宋"/>
          <w:color w:val="auto"/>
          <w:sz w:val="24"/>
          <w:highlight w:val="none"/>
          <w:lang w:eastAsia="zh-CN"/>
        </w:rPr>
      </w:pPr>
      <w:r>
        <w:rPr>
          <w:rFonts w:hint="eastAsia" w:ascii="仿宋" w:hAnsi="仿宋" w:eastAsia="仿宋" w:cs="仿宋"/>
          <w:color w:val="auto"/>
          <w:spacing w:val="-6"/>
          <w:sz w:val="24"/>
          <w:highlight w:val="none"/>
        </w:rPr>
        <w:t>投</w:t>
      </w:r>
      <w:r>
        <w:rPr>
          <w:rFonts w:hint="eastAsia" w:ascii="仿宋" w:hAnsi="仿宋" w:eastAsia="仿宋" w:cs="仿宋"/>
          <w:color w:val="auto"/>
          <w:spacing w:val="-3"/>
          <w:sz w:val="24"/>
          <w:highlight w:val="none"/>
        </w:rPr>
        <w:t>诉人：</w:t>
      </w:r>
    </w:p>
    <w:p w14:paraId="47C95936">
      <w:pPr>
        <w:shd w:val="clear" w:color="auto" w:fill="auto"/>
        <w:spacing w:before="102" w:line="220" w:lineRule="auto"/>
        <w:ind w:left="505"/>
        <w:rPr>
          <w:rFonts w:hint="eastAsia" w:ascii="仿宋" w:hAnsi="仿宋" w:eastAsia="仿宋" w:cs="仿宋"/>
          <w:color w:val="auto"/>
          <w:sz w:val="24"/>
          <w:highlight w:val="none"/>
          <w:lang w:eastAsia="zh-CN"/>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4"/>
          <w:sz w:val="24"/>
          <w:highlight w:val="none"/>
        </w:rPr>
        <w:t>邮编：</w:t>
      </w:r>
    </w:p>
    <w:p w14:paraId="29D0C4EE">
      <w:pPr>
        <w:shd w:val="clear" w:color="auto" w:fill="auto"/>
        <w:spacing w:before="101" w:line="220" w:lineRule="auto"/>
        <w:ind w:left="506"/>
        <w:rPr>
          <w:rFonts w:hint="eastAsia" w:ascii="仿宋" w:hAnsi="仿宋" w:eastAsia="仿宋" w:cs="仿宋"/>
          <w:color w:val="auto"/>
          <w:sz w:val="24"/>
          <w:highlight w:val="none"/>
          <w:lang w:eastAsia="zh-CN"/>
        </w:rPr>
      </w:pPr>
      <w:r>
        <w:rPr>
          <w:rFonts w:hint="eastAsia" w:ascii="仿宋" w:hAnsi="仿宋" w:eastAsia="仿宋" w:cs="仿宋"/>
          <w:color w:val="auto"/>
          <w:spacing w:val="-2"/>
          <w:sz w:val="24"/>
          <w:highlight w:val="none"/>
        </w:rPr>
        <w:t>法定代</w:t>
      </w:r>
      <w:r>
        <w:rPr>
          <w:rFonts w:hint="eastAsia" w:ascii="仿宋" w:hAnsi="仿宋" w:eastAsia="仿宋" w:cs="仿宋"/>
          <w:color w:val="auto"/>
          <w:spacing w:val="-1"/>
          <w:sz w:val="24"/>
          <w:highlight w:val="none"/>
        </w:rPr>
        <w:t>表人/主要负责人：</w:t>
      </w:r>
    </w:p>
    <w:p w14:paraId="7847F46B">
      <w:pPr>
        <w:shd w:val="clear" w:color="auto" w:fill="auto"/>
        <w:spacing w:before="104" w:line="222" w:lineRule="auto"/>
        <w:ind w:left="506"/>
        <w:rPr>
          <w:rFonts w:hint="eastAsia" w:ascii="仿宋" w:hAnsi="仿宋" w:eastAsia="仿宋" w:cs="仿宋"/>
          <w:color w:val="auto"/>
          <w:sz w:val="24"/>
          <w:highlight w:val="none"/>
          <w:lang w:eastAsia="zh-CN"/>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p>
    <w:p w14:paraId="06391920">
      <w:pPr>
        <w:shd w:val="clear" w:color="auto" w:fill="auto"/>
        <w:spacing w:before="99" w:line="220" w:lineRule="auto"/>
        <w:ind w:left="503"/>
        <w:rPr>
          <w:rFonts w:hint="eastAsia" w:ascii="仿宋" w:hAnsi="仿宋" w:eastAsia="仿宋" w:cs="仿宋"/>
          <w:color w:val="auto"/>
          <w:sz w:val="24"/>
          <w:highlight w:val="none"/>
          <w:lang w:eastAsia="zh-CN"/>
        </w:rPr>
      </w:pPr>
      <w:r>
        <w:rPr>
          <w:rFonts w:hint="eastAsia" w:ascii="仿宋" w:hAnsi="仿宋" w:eastAsia="仿宋" w:cs="仿宋"/>
          <w:color w:val="auto"/>
          <w:spacing w:val="-8"/>
          <w:sz w:val="24"/>
          <w:highlight w:val="none"/>
        </w:rPr>
        <w:t>授权代表：</w:t>
      </w:r>
      <w:r>
        <w:rPr>
          <w:rFonts w:hint="eastAsia" w:ascii="仿宋" w:hAnsi="仿宋" w:eastAsia="仿宋" w:cs="仿宋"/>
          <w:color w:val="auto"/>
          <w:spacing w:val="-4"/>
          <w:sz w:val="24"/>
          <w:highlight w:val="none"/>
        </w:rPr>
        <w:t>联系电话：</w:t>
      </w:r>
    </w:p>
    <w:p w14:paraId="0F8F4C4F">
      <w:pPr>
        <w:shd w:val="clear" w:color="auto" w:fill="auto"/>
        <w:spacing w:before="101" w:line="220" w:lineRule="auto"/>
        <w:ind w:left="505"/>
        <w:rPr>
          <w:rFonts w:hint="eastAsia" w:ascii="仿宋" w:hAnsi="仿宋" w:eastAsia="仿宋" w:cs="仿宋"/>
          <w:color w:val="auto"/>
          <w:sz w:val="24"/>
          <w:highlight w:val="none"/>
          <w:lang w:eastAsia="zh-CN"/>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4"/>
          <w:sz w:val="24"/>
          <w:highlight w:val="none"/>
        </w:rPr>
        <w:t>邮编：</w:t>
      </w:r>
    </w:p>
    <w:p w14:paraId="10C229E0">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被</w:t>
      </w:r>
      <w:r>
        <w:rPr>
          <w:rFonts w:hint="eastAsia" w:ascii="仿宋" w:hAnsi="仿宋" w:eastAsia="仿宋" w:cs="仿宋"/>
          <w:color w:val="auto"/>
          <w:spacing w:val="-11"/>
          <w:sz w:val="24"/>
          <w:highlight w:val="none"/>
        </w:rPr>
        <w:t>投诉人1：</w:t>
      </w:r>
    </w:p>
    <w:p w14:paraId="7423A553">
      <w:pPr>
        <w:shd w:val="clear" w:color="auto" w:fill="auto"/>
        <w:spacing w:before="101" w:line="185" w:lineRule="auto"/>
        <w:ind w:left="505"/>
        <w:rPr>
          <w:rFonts w:hint="eastAsia" w:ascii="仿宋" w:hAnsi="仿宋" w:eastAsia="仿宋" w:cs="仿宋"/>
          <w:color w:val="auto"/>
          <w:sz w:val="24"/>
          <w:highlight w:val="none"/>
          <w:lang w:eastAsia="zh-CN"/>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4"/>
          <w:sz w:val="24"/>
          <w:highlight w:val="none"/>
        </w:rPr>
        <w:t>邮编：</w:t>
      </w:r>
    </w:p>
    <w:p w14:paraId="6C6C16CA">
      <w:pPr>
        <w:shd w:val="clear" w:color="auto" w:fill="auto"/>
        <w:rPr>
          <w:rFonts w:hint="eastAsia" w:ascii="仿宋" w:hAnsi="仿宋" w:eastAsia="仿宋" w:cs="仿宋"/>
          <w:color w:val="auto"/>
          <w:sz w:val="24"/>
          <w:highlight w:val="none"/>
        </w:rPr>
      </w:pPr>
    </w:p>
    <w:p w14:paraId="36043C66">
      <w:pPr>
        <w:shd w:val="clear" w:color="auto" w:fill="auto"/>
        <w:spacing w:before="103" w:line="220" w:lineRule="auto"/>
        <w:ind w:left="505"/>
        <w:rPr>
          <w:rFonts w:hint="eastAsia" w:ascii="仿宋" w:hAnsi="仿宋" w:eastAsia="仿宋" w:cs="仿宋"/>
          <w:color w:val="auto"/>
          <w:spacing w:val="-17"/>
          <w:sz w:val="24"/>
          <w:highlight w:val="none"/>
          <w:lang w:eastAsia="zh-CN"/>
        </w:rPr>
      </w:pPr>
      <w:r>
        <w:rPr>
          <w:rFonts w:hint="eastAsia" w:ascii="仿宋" w:hAnsi="仿宋" w:eastAsia="仿宋" w:cs="仿宋"/>
          <w:color w:val="auto"/>
          <w:spacing w:val="-17"/>
          <w:sz w:val="24"/>
          <w:highlight w:val="none"/>
        </w:rPr>
        <w:t>联系人：联系电话：</w:t>
      </w:r>
    </w:p>
    <w:p w14:paraId="38A7103A">
      <w:pPr>
        <w:shd w:val="clear" w:color="auto" w:fill="auto"/>
        <w:spacing w:before="103" w:line="220" w:lineRule="auto"/>
        <w:ind w:left="505"/>
        <w:rPr>
          <w:rFonts w:hint="eastAsia" w:ascii="仿宋" w:hAnsi="仿宋" w:eastAsia="仿宋" w:cs="仿宋"/>
          <w:color w:val="auto"/>
          <w:sz w:val="24"/>
          <w:highlight w:val="none"/>
          <w:lang w:eastAsia="zh-CN"/>
        </w:rPr>
      </w:pPr>
      <w:r>
        <w:rPr>
          <w:rFonts w:hint="eastAsia" w:ascii="仿宋" w:hAnsi="仿宋" w:eastAsia="仿宋" w:cs="仿宋"/>
          <w:color w:val="auto"/>
          <w:spacing w:val="-17"/>
          <w:sz w:val="24"/>
          <w:highlight w:val="none"/>
        </w:rPr>
        <w:t>联系人：联系电话：</w:t>
      </w:r>
    </w:p>
    <w:p w14:paraId="78EC4627">
      <w:pPr>
        <w:shd w:val="clear" w:color="auto" w:fill="auto"/>
        <w:spacing w:before="100" w:line="371" w:lineRule="exact"/>
        <w:ind w:left="27" w:leftChars="0" w:firstLine="472" w:firstLineChars="200"/>
        <w:outlineLvl w:val="9"/>
        <w:rPr>
          <w:rFonts w:hint="eastAsia" w:ascii="仿宋" w:hAnsi="仿宋" w:eastAsia="仿宋" w:cs="仿宋"/>
          <w:color w:val="auto"/>
          <w:sz w:val="24"/>
          <w:highlight w:val="none"/>
        </w:rPr>
      </w:pPr>
      <w:bookmarkStart w:id="111" w:name="_Toc110010430"/>
      <w:bookmarkStart w:id="112" w:name="_Toc377"/>
      <w:bookmarkStart w:id="113" w:name="_Toc25199"/>
      <w:bookmarkStart w:id="114" w:name="_Toc27620"/>
      <w:r>
        <w:rPr>
          <w:rFonts w:hint="eastAsia" w:ascii="仿宋" w:hAnsi="仿宋" w:eastAsia="仿宋" w:cs="仿宋"/>
          <w:color w:val="auto"/>
          <w:spacing w:val="-2"/>
          <w:position w:val="1"/>
          <w:sz w:val="24"/>
          <w:highlight w:val="none"/>
        </w:rPr>
        <w:t>二、投诉项目</w:t>
      </w:r>
      <w:r>
        <w:rPr>
          <w:rFonts w:hint="eastAsia" w:ascii="仿宋" w:hAnsi="仿宋" w:eastAsia="仿宋" w:cs="仿宋"/>
          <w:color w:val="auto"/>
          <w:spacing w:val="-1"/>
          <w:position w:val="1"/>
          <w:sz w:val="24"/>
          <w:highlight w:val="none"/>
        </w:rPr>
        <w:t>基本情况</w:t>
      </w:r>
      <w:bookmarkEnd w:id="111"/>
      <w:bookmarkEnd w:id="112"/>
      <w:bookmarkEnd w:id="113"/>
      <w:bookmarkEnd w:id="114"/>
    </w:p>
    <w:p w14:paraId="74379D63">
      <w:pPr>
        <w:shd w:val="clear" w:color="auto" w:fill="auto"/>
        <w:spacing w:before="64" w:line="219" w:lineRule="auto"/>
        <w:ind w:left="503"/>
        <w:rPr>
          <w:rFonts w:hint="eastAsia" w:ascii="仿宋" w:hAnsi="仿宋" w:eastAsia="仿宋" w:cs="仿宋"/>
          <w:color w:val="auto"/>
          <w:sz w:val="24"/>
          <w:highlight w:val="none"/>
          <w:lang w:eastAsia="zh-CN"/>
        </w:rPr>
      </w:pPr>
      <w:r>
        <w:rPr>
          <w:rFonts w:hint="eastAsia" w:ascii="仿宋" w:hAnsi="仿宋" w:eastAsia="仿宋" w:cs="仿宋"/>
          <w:color w:val="auto"/>
          <w:spacing w:val="-2"/>
          <w:sz w:val="24"/>
          <w:highlight w:val="none"/>
        </w:rPr>
        <w:t>采购项</w:t>
      </w:r>
      <w:r>
        <w:rPr>
          <w:rFonts w:hint="eastAsia" w:ascii="仿宋" w:hAnsi="仿宋" w:eastAsia="仿宋" w:cs="仿宋"/>
          <w:color w:val="auto"/>
          <w:spacing w:val="-1"/>
          <w:sz w:val="24"/>
          <w:highlight w:val="none"/>
        </w:rPr>
        <w:t>目名称：</w:t>
      </w:r>
    </w:p>
    <w:p w14:paraId="15ED547E">
      <w:pPr>
        <w:shd w:val="clear" w:color="auto" w:fill="auto"/>
        <w:spacing w:before="104" w:line="219" w:lineRule="auto"/>
        <w:ind w:left="503"/>
        <w:rPr>
          <w:rFonts w:hint="eastAsia" w:ascii="仿宋" w:hAnsi="仿宋" w:eastAsia="仿宋" w:cs="仿宋"/>
          <w:color w:val="auto"/>
          <w:sz w:val="24"/>
          <w:highlight w:val="none"/>
          <w:lang w:eastAsia="zh-CN"/>
        </w:rPr>
      </w:pPr>
      <w:r>
        <w:rPr>
          <w:rFonts w:hint="eastAsia" w:ascii="仿宋" w:hAnsi="仿宋" w:eastAsia="仿宋" w:cs="仿宋"/>
          <w:color w:val="auto"/>
          <w:spacing w:val="-8"/>
          <w:sz w:val="24"/>
          <w:highlight w:val="none"/>
        </w:rPr>
        <w:t>采购项目</w:t>
      </w:r>
      <w:r>
        <w:rPr>
          <w:rFonts w:hint="eastAsia" w:ascii="仿宋" w:hAnsi="仿宋" w:eastAsia="仿宋" w:cs="仿宋"/>
          <w:color w:val="auto"/>
          <w:spacing w:val="-4"/>
          <w:sz w:val="24"/>
          <w:highlight w:val="none"/>
        </w:rPr>
        <w:t>编号：包号：</w:t>
      </w:r>
    </w:p>
    <w:p w14:paraId="2F4055CC">
      <w:pPr>
        <w:shd w:val="clear" w:color="auto" w:fill="auto"/>
        <w:spacing w:before="102" w:line="219" w:lineRule="auto"/>
        <w:ind w:left="503"/>
        <w:rPr>
          <w:rFonts w:hint="eastAsia" w:ascii="仿宋" w:hAnsi="仿宋" w:eastAsia="仿宋" w:cs="仿宋"/>
          <w:color w:val="auto"/>
          <w:sz w:val="24"/>
          <w:highlight w:val="none"/>
          <w:lang w:eastAsia="zh-CN"/>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p>
    <w:p w14:paraId="027EAF82">
      <w:pPr>
        <w:shd w:val="clear" w:color="auto" w:fill="auto"/>
        <w:spacing w:before="105" w:line="219" w:lineRule="auto"/>
        <w:ind w:left="503"/>
        <w:rPr>
          <w:rFonts w:hint="eastAsia" w:ascii="仿宋" w:hAnsi="仿宋" w:eastAsia="仿宋" w:cs="仿宋"/>
          <w:color w:val="auto"/>
          <w:sz w:val="24"/>
          <w:highlight w:val="none"/>
          <w:lang w:eastAsia="zh-CN"/>
        </w:rPr>
      </w:pPr>
      <w:r>
        <w:rPr>
          <w:rFonts w:hint="eastAsia" w:ascii="仿宋" w:hAnsi="仿宋" w:eastAsia="仿宋" w:cs="仿宋"/>
          <w:color w:val="auto"/>
          <w:spacing w:val="-2"/>
          <w:sz w:val="24"/>
          <w:highlight w:val="none"/>
        </w:rPr>
        <w:t>代理机构名</w:t>
      </w:r>
      <w:r>
        <w:rPr>
          <w:rFonts w:hint="eastAsia" w:ascii="仿宋" w:hAnsi="仿宋" w:eastAsia="仿宋" w:cs="仿宋"/>
          <w:color w:val="auto"/>
          <w:spacing w:val="-1"/>
          <w:sz w:val="24"/>
          <w:highlight w:val="none"/>
        </w:rPr>
        <w:t>称：</w:t>
      </w:r>
    </w:p>
    <w:p w14:paraId="08EC3917">
      <w:pPr>
        <w:shd w:val="clear" w:color="auto" w:fill="auto"/>
        <w:spacing w:before="104" w:line="219" w:lineRule="auto"/>
        <w:ind w:left="503"/>
        <w:rPr>
          <w:rFonts w:hint="eastAsia" w:ascii="仿宋" w:hAnsi="仿宋" w:eastAsia="仿宋" w:cs="仿宋"/>
          <w:color w:val="auto"/>
          <w:sz w:val="24"/>
          <w:highlight w:val="none"/>
          <w:lang w:eastAsia="zh-CN"/>
        </w:rPr>
      </w:pPr>
      <w:r>
        <w:rPr>
          <w:rFonts w:hint="eastAsia" w:ascii="仿宋" w:hAnsi="仿宋" w:eastAsia="仿宋" w:cs="仿宋"/>
          <w:color w:val="auto"/>
          <w:spacing w:val="7"/>
          <w:sz w:val="24"/>
          <w:highlight w:val="none"/>
        </w:rPr>
        <w:t>采购文件公告</w:t>
      </w:r>
      <w:r>
        <w:rPr>
          <w:rFonts w:hint="eastAsia" w:ascii="仿宋" w:hAnsi="仿宋" w:eastAsia="仿宋" w:cs="仿宋"/>
          <w:color w:val="auto"/>
          <w:spacing w:val="7"/>
          <w:sz w:val="24"/>
          <w:highlight w:val="none"/>
          <w:lang w:eastAsia="zh-CN"/>
        </w:rPr>
        <w:t>：</w:t>
      </w:r>
      <w:r>
        <w:rPr>
          <w:rFonts w:hint="eastAsia" w:ascii="仿宋" w:hAnsi="仿宋" w:eastAsia="仿宋" w:cs="仿宋"/>
          <w:color w:val="auto"/>
          <w:spacing w:val="7"/>
          <w:sz w:val="24"/>
          <w:highlight w:val="none"/>
          <w:u w:val="single"/>
        </w:rPr>
        <w:t>是/否</w:t>
      </w:r>
      <w:r>
        <w:rPr>
          <w:rFonts w:hint="eastAsia" w:ascii="仿宋" w:hAnsi="仿宋" w:eastAsia="仿宋" w:cs="仿宋"/>
          <w:color w:val="auto"/>
          <w:spacing w:val="7"/>
          <w:sz w:val="24"/>
          <w:highlight w:val="none"/>
        </w:rPr>
        <w:t>公告期限</w:t>
      </w:r>
      <w:r>
        <w:rPr>
          <w:rFonts w:hint="eastAsia" w:ascii="仿宋" w:hAnsi="仿宋" w:eastAsia="仿宋" w:cs="仿宋"/>
          <w:color w:val="auto"/>
          <w:spacing w:val="3"/>
          <w:sz w:val="24"/>
          <w:highlight w:val="none"/>
        </w:rPr>
        <w:t>：</w:t>
      </w:r>
    </w:p>
    <w:p w14:paraId="7CEC5DC9">
      <w:pPr>
        <w:shd w:val="clear" w:color="auto" w:fill="auto"/>
        <w:spacing w:before="103" w:line="287" w:lineRule="auto"/>
        <w:ind w:left="22" w:right="12" w:firstLine="481"/>
        <w:rPr>
          <w:rFonts w:hint="eastAsia" w:ascii="仿宋" w:hAnsi="仿宋" w:eastAsia="仿宋" w:cs="仿宋"/>
          <w:color w:val="auto"/>
          <w:sz w:val="24"/>
          <w:highlight w:val="none"/>
          <w:lang w:eastAsia="zh-CN"/>
        </w:rPr>
      </w:pPr>
      <w:r>
        <w:rPr>
          <w:rFonts w:hint="eastAsia" w:ascii="仿宋" w:hAnsi="仿宋" w:eastAsia="仿宋" w:cs="仿宋"/>
          <w:color w:val="auto"/>
          <w:spacing w:val="-1"/>
          <w:sz w:val="24"/>
          <w:highlight w:val="none"/>
        </w:rPr>
        <w:t>采购结果公告：</w:t>
      </w:r>
      <w:r>
        <w:rPr>
          <w:rFonts w:hint="eastAsia" w:ascii="仿宋" w:hAnsi="仿宋" w:eastAsia="仿宋" w:cs="仿宋"/>
          <w:color w:val="auto"/>
          <w:spacing w:val="-1"/>
          <w:sz w:val="24"/>
          <w:highlight w:val="none"/>
          <w:u w:val="single"/>
        </w:rPr>
        <w:t>是/否</w:t>
      </w:r>
      <w:r>
        <w:rPr>
          <w:rFonts w:hint="eastAsia" w:ascii="仿宋" w:hAnsi="仿宋" w:eastAsia="仿宋" w:cs="仿宋"/>
          <w:color w:val="auto"/>
          <w:spacing w:val="-1"/>
          <w:sz w:val="24"/>
          <w:highlight w:val="none"/>
        </w:rPr>
        <w:t>公告期限：</w:t>
      </w:r>
    </w:p>
    <w:p w14:paraId="4867F810">
      <w:pPr>
        <w:shd w:val="clear" w:color="auto" w:fill="auto"/>
        <w:spacing w:before="100" w:line="371" w:lineRule="exact"/>
        <w:ind w:left="27" w:leftChars="0" w:right="0" w:rightChars="0" w:firstLine="472" w:firstLineChars="200"/>
        <w:outlineLvl w:val="9"/>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rPr>
        <w:t>三、质疑基本情况</w:t>
      </w:r>
    </w:p>
    <w:p w14:paraId="7DFB6DEB">
      <w:pPr>
        <w:shd w:val="clear" w:color="auto" w:fill="auto"/>
        <w:spacing w:before="1" w:line="287" w:lineRule="auto"/>
        <w:ind w:left="23" w:right="11" w:firstLine="484"/>
        <w:rPr>
          <w:rFonts w:hint="eastAsia" w:ascii="仿宋" w:hAnsi="仿宋" w:eastAsia="仿宋" w:cs="仿宋"/>
          <w:color w:val="auto"/>
          <w:sz w:val="24"/>
          <w:highlight w:val="none"/>
        </w:rPr>
      </w:pPr>
      <w:r>
        <w:rPr>
          <w:rFonts w:hint="eastAsia" w:ascii="仿宋" w:hAnsi="仿宋" w:eastAsia="仿宋" w:cs="仿宋"/>
          <w:color w:val="auto"/>
          <w:spacing w:val="-12"/>
          <w:sz w:val="24"/>
          <w:highlight w:val="none"/>
        </w:rPr>
        <w:t>投</w:t>
      </w:r>
      <w:r>
        <w:rPr>
          <w:rFonts w:hint="eastAsia" w:ascii="仿宋" w:hAnsi="仿宋" w:eastAsia="仿宋" w:cs="仿宋"/>
          <w:color w:val="auto"/>
          <w:spacing w:val="-6"/>
          <w:sz w:val="24"/>
          <w:highlight w:val="none"/>
        </w:rPr>
        <w:t>诉人于年月日，向</w:t>
      </w:r>
      <w:r>
        <w:rPr>
          <w:rFonts w:hint="eastAsia" w:ascii="仿宋" w:hAnsi="仿宋" w:eastAsia="仿宋" w:cs="仿宋"/>
          <w:color w:val="auto"/>
          <w:spacing w:val="-4"/>
          <w:sz w:val="24"/>
          <w:highlight w:val="none"/>
        </w:rPr>
        <w:t>提</w:t>
      </w:r>
      <w:r>
        <w:rPr>
          <w:rFonts w:hint="eastAsia" w:ascii="仿宋" w:hAnsi="仿宋" w:eastAsia="仿宋" w:cs="仿宋"/>
          <w:color w:val="auto"/>
          <w:spacing w:val="-2"/>
          <w:sz w:val="24"/>
          <w:highlight w:val="none"/>
        </w:rPr>
        <w:t>出质疑，</w:t>
      </w:r>
    </w:p>
    <w:p w14:paraId="665651D1">
      <w:pPr>
        <w:shd w:val="clear" w:color="auto" w:fill="auto"/>
        <w:spacing w:before="1" w:line="220" w:lineRule="auto"/>
        <w:ind w:left="506"/>
        <w:rPr>
          <w:rFonts w:hint="eastAsia" w:ascii="仿宋" w:hAnsi="仿宋" w:eastAsia="仿宋" w:cs="仿宋"/>
          <w:color w:val="auto"/>
          <w:sz w:val="24"/>
          <w:highlight w:val="none"/>
          <w:lang w:eastAsia="zh-CN"/>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疑事项为：</w:t>
      </w:r>
    </w:p>
    <w:p w14:paraId="049F25F7">
      <w:pPr>
        <w:shd w:val="clear" w:color="auto" w:fill="auto"/>
        <w:spacing w:before="103" w:line="287" w:lineRule="auto"/>
        <w:ind w:left="459" w:right="11" w:firstLine="109"/>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采购人/</w:t>
      </w:r>
      <w:r>
        <w:rPr>
          <w:rFonts w:hint="eastAsia" w:ascii="仿宋" w:hAnsi="仿宋" w:eastAsia="仿宋" w:cs="仿宋"/>
          <w:color w:val="auto"/>
          <w:spacing w:val="-2"/>
          <w:sz w:val="24"/>
          <w:highlight w:val="none"/>
        </w:rPr>
        <w:t>采购代理机构于年月日，就质疑</w:t>
      </w:r>
      <w:r>
        <w:rPr>
          <w:rFonts w:hint="eastAsia" w:ascii="仿宋" w:hAnsi="仿宋" w:eastAsia="仿宋" w:cs="仿宋"/>
          <w:color w:val="auto"/>
          <w:spacing w:val="-1"/>
          <w:sz w:val="24"/>
          <w:highlight w:val="none"/>
        </w:rPr>
        <w:t>事项</w:t>
      </w:r>
      <w:r>
        <w:rPr>
          <w:rFonts w:hint="eastAsia" w:ascii="仿宋" w:hAnsi="仿宋" w:eastAsia="仿宋" w:cs="仿宋"/>
          <w:color w:val="auto"/>
          <w:spacing w:val="-1"/>
          <w:sz w:val="24"/>
          <w:highlight w:val="none"/>
          <w:lang w:eastAsia="zh-CN"/>
        </w:rPr>
        <w:t>作出</w:t>
      </w:r>
      <w:r>
        <w:rPr>
          <w:rFonts w:hint="eastAsia" w:ascii="仿宋" w:hAnsi="仿宋" w:eastAsia="仿宋" w:cs="仿宋"/>
          <w:color w:val="auto"/>
          <w:spacing w:val="-1"/>
          <w:sz w:val="24"/>
          <w:highlight w:val="none"/>
        </w:rPr>
        <w:t>了答复/没有在</w:t>
      </w:r>
      <w:r>
        <w:rPr>
          <w:rFonts w:hint="eastAsia" w:ascii="仿宋" w:hAnsi="仿宋" w:eastAsia="仿宋" w:cs="仿宋"/>
          <w:color w:val="auto"/>
          <w:sz w:val="24"/>
          <w:highlight w:val="none"/>
        </w:rPr>
        <w:t>法定期限内</w:t>
      </w:r>
      <w:r>
        <w:rPr>
          <w:rFonts w:hint="eastAsia" w:ascii="仿宋" w:hAnsi="仿宋" w:eastAsia="仿宋" w:cs="仿宋"/>
          <w:color w:val="auto"/>
          <w:sz w:val="24"/>
          <w:highlight w:val="none"/>
          <w:lang w:eastAsia="zh-CN"/>
        </w:rPr>
        <w:t>作</w:t>
      </w:r>
      <w:r>
        <w:rPr>
          <w:rFonts w:hint="eastAsia" w:ascii="仿宋" w:hAnsi="仿宋" w:eastAsia="仿宋" w:cs="仿宋"/>
          <w:color w:val="auto"/>
          <w:sz w:val="24"/>
          <w:highlight w:val="none"/>
        </w:rPr>
        <w:t>出答复。</w:t>
      </w:r>
    </w:p>
    <w:p w14:paraId="3D98CB06">
      <w:pPr>
        <w:shd w:val="clear" w:color="auto" w:fill="auto"/>
        <w:spacing w:before="100" w:line="371" w:lineRule="exact"/>
        <w:ind w:left="27" w:leftChars="0" w:firstLine="472" w:firstLineChars="200"/>
        <w:outlineLvl w:val="9"/>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lang w:val="en-US" w:eastAsia="zh-CN"/>
        </w:rPr>
        <w:t>四</w:t>
      </w:r>
      <w:r>
        <w:rPr>
          <w:rFonts w:hint="eastAsia" w:ascii="仿宋" w:hAnsi="仿宋" w:eastAsia="仿宋" w:cs="仿宋"/>
          <w:color w:val="auto"/>
          <w:spacing w:val="-2"/>
          <w:position w:val="1"/>
          <w:sz w:val="24"/>
          <w:highlight w:val="none"/>
        </w:rPr>
        <w:t>、投诉事项具体内容</w:t>
      </w:r>
    </w:p>
    <w:p w14:paraId="3F9C75F4">
      <w:pPr>
        <w:shd w:val="clear" w:color="auto" w:fill="auto"/>
        <w:spacing w:before="98" w:line="221" w:lineRule="auto"/>
        <w:ind w:left="508"/>
        <w:rPr>
          <w:rFonts w:hint="eastAsia" w:ascii="仿宋" w:hAnsi="仿宋" w:eastAsia="仿宋" w:cs="仿宋"/>
          <w:color w:val="auto"/>
          <w:sz w:val="24"/>
          <w:highlight w:val="none"/>
          <w:lang w:eastAsia="zh-CN"/>
        </w:rPr>
      </w:pPr>
      <w:r>
        <w:rPr>
          <w:rFonts w:hint="eastAsia" w:ascii="仿宋" w:hAnsi="仿宋" w:eastAsia="仿宋" w:cs="仿宋"/>
          <w:color w:val="auto"/>
          <w:spacing w:val="-16"/>
          <w:sz w:val="24"/>
          <w:highlight w:val="none"/>
        </w:rPr>
        <w:t>投</w:t>
      </w:r>
      <w:r>
        <w:rPr>
          <w:rFonts w:hint="eastAsia" w:ascii="仿宋" w:hAnsi="仿宋" w:eastAsia="仿宋" w:cs="仿宋"/>
          <w:color w:val="auto"/>
          <w:spacing w:val="-10"/>
          <w:sz w:val="24"/>
          <w:highlight w:val="none"/>
        </w:rPr>
        <w:t>诉事项1：</w:t>
      </w:r>
    </w:p>
    <w:p w14:paraId="0391D495">
      <w:pPr>
        <w:shd w:val="clear" w:color="auto" w:fill="auto"/>
        <w:spacing w:before="100" w:line="219" w:lineRule="auto"/>
        <w:ind w:left="505"/>
        <w:rPr>
          <w:rFonts w:hint="eastAsia" w:ascii="仿宋" w:hAnsi="仿宋" w:eastAsia="仿宋" w:cs="仿宋"/>
          <w:color w:val="auto"/>
          <w:sz w:val="24"/>
          <w:highlight w:val="none"/>
          <w:lang w:eastAsia="zh-CN"/>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p>
    <w:p w14:paraId="3C00DD53">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14:paraId="05DB7430">
      <w:pPr>
        <w:shd w:val="clear" w:color="auto" w:fill="auto"/>
        <w:spacing w:before="118" w:line="219" w:lineRule="auto"/>
        <w:ind w:left="506"/>
        <w:rPr>
          <w:rFonts w:hint="eastAsia" w:ascii="仿宋" w:hAnsi="仿宋" w:eastAsia="仿宋" w:cs="仿宋"/>
          <w:color w:val="auto"/>
          <w:sz w:val="24"/>
          <w:highlight w:val="none"/>
          <w:lang w:eastAsia="zh-CN"/>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p>
    <w:p w14:paraId="73BED1E8">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14:paraId="62AE0AD8">
      <w:pPr>
        <w:shd w:val="clear" w:color="auto" w:fill="auto"/>
        <w:spacing w:before="118" w:line="437" w:lineRule="exact"/>
        <w:ind w:left="508"/>
        <w:rPr>
          <w:rFonts w:hint="eastAsia" w:ascii="仿宋" w:hAnsi="仿宋" w:eastAsia="仿宋" w:cs="仿宋"/>
          <w:color w:val="auto"/>
          <w:sz w:val="24"/>
          <w:highlight w:val="none"/>
        </w:rPr>
      </w:pPr>
      <w:r>
        <w:rPr>
          <w:rFonts w:hint="eastAsia" w:ascii="仿宋" w:hAnsi="仿宋" w:eastAsia="仿宋" w:cs="仿宋"/>
          <w:color w:val="auto"/>
          <w:spacing w:val="-13"/>
          <w:position w:val="11"/>
          <w:sz w:val="24"/>
          <w:highlight w:val="none"/>
        </w:rPr>
        <w:t>投</w:t>
      </w:r>
      <w:r>
        <w:rPr>
          <w:rFonts w:hint="eastAsia" w:ascii="仿宋" w:hAnsi="仿宋" w:eastAsia="仿宋" w:cs="仿宋"/>
          <w:color w:val="auto"/>
          <w:spacing w:val="-12"/>
          <w:position w:val="11"/>
          <w:sz w:val="24"/>
          <w:highlight w:val="none"/>
        </w:rPr>
        <w:t>诉事项2</w:t>
      </w:r>
    </w:p>
    <w:p w14:paraId="6BD1CE23">
      <w:pPr>
        <w:shd w:val="clear" w:color="auto" w:fill="auto"/>
        <w:spacing w:line="437"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14:paraId="7CD6F794">
      <w:pPr>
        <w:shd w:val="clear" w:color="auto" w:fill="auto"/>
        <w:spacing w:line="239" w:lineRule="exact"/>
        <w:rPr>
          <w:rFonts w:hint="eastAsia" w:ascii="仿宋" w:hAnsi="仿宋" w:eastAsia="仿宋" w:cs="仿宋"/>
          <w:color w:val="auto"/>
          <w:sz w:val="24"/>
          <w:highlight w:val="none"/>
        </w:rPr>
      </w:pPr>
    </w:p>
    <w:p w14:paraId="3E6E84DB">
      <w:pPr>
        <w:shd w:val="clear" w:color="auto" w:fill="auto"/>
        <w:spacing w:before="56" w:line="437" w:lineRule="exact"/>
        <w:ind w:left="505"/>
        <w:rPr>
          <w:rFonts w:hint="eastAsia" w:ascii="仿宋" w:hAnsi="仿宋" w:eastAsia="仿宋" w:cs="仿宋"/>
          <w:color w:val="auto"/>
          <w:spacing w:val="-1"/>
          <w:position w:val="11"/>
          <w:sz w:val="24"/>
          <w:highlight w:val="none"/>
          <w:lang w:eastAsia="zh-CN"/>
        </w:rPr>
      </w:pPr>
      <w:r>
        <w:rPr>
          <w:rFonts w:hint="eastAsia" w:ascii="仿宋" w:hAnsi="仿宋" w:eastAsia="仿宋" w:cs="仿宋"/>
          <w:color w:val="auto"/>
          <w:spacing w:val="-2"/>
          <w:position w:val="11"/>
          <w:sz w:val="24"/>
          <w:highlight w:val="none"/>
        </w:rPr>
        <w:t>签字</w:t>
      </w:r>
      <w:r>
        <w:rPr>
          <w:rFonts w:hint="eastAsia" w:ascii="仿宋" w:hAnsi="仿宋" w:eastAsia="仿宋" w:cs="仿宋"/>
          <w:color w:val="auto"/>
          <w:spacing w:val="-2"/>
          <w:position w:val="11"/>
          <w:sz w:val="24"/>
          <w:highlight w:val="none"/>
          <w:lang w:eastAsia="zh-CN"/>
        </w:rPr>
        <w:t>（</w:t>
      </w:r>
      <w:r>
        <w:rPr>
          <w:rFonts w:hint="eastAsia" w:ascii="仿宋" w:hAnsi="仿宋" w:eastAsia="仿宋" w:cs="仿宋"/>
          <w:color w:val="auto"/>
          <w:spacing w:val="-2"/>
          <w:position w:val="11"/>
          <w:sz w:val="24"/>
          <w:highlight w:val="none"/>
        </w:rPr>
        <w:t>签</w:t>
      </w:r>
      <w:r>
        <w:rPr>
          <w:rFonts w:hint="eastAsia" w:ascii="仿宋" w:hAnsi="仿宋" w:eastAsia="仿宋" w:cs="仿宋"/>
          <w:color w:val="auto"/>
          <w:spacing w:val="-1"/>
          <w:position w:val="11"/>
          <w:sz w:val="24"/>
          <w:highlight w:val="none"/>
        </w:rPr>
        <w:t>章</w:t>
      </w:r>
      <w:r>
        <w:rPr>
          <w:rFonts w:hint="eastAsia" w:ascii="仿宋" w:hAnsi="仿宋" w:eastAsia="仿宋" w:cs="仿宋"/>
          <w:color w:val="auto"/>
          <w:spacing w:val="-1"/>
          <w:position w:val="11"/>
          <w:sz w:val="24"/>
          <w:highlight w:val="none"/>
          <w:lang w:eastAsia="zh-CN"/>
        </w:rPr>
        <w:t>）</w:t>
      </w:r>
      <w:r>
        <w:rPr>
          <w:rFonts w:hint="eastAsia" w:ascii="仿宋" w:hAnsi="仿宋" w:eastAsia="仿宋" w:cs="仿宋"/>
          <w:color w:val="auto"/>
          <w:spacing w:val="-1"/>
          <w:position w:val="11"/>
          <w:sz w:val="24"/>
          <w:highlight w:val="none"/>
        </w:rPr>
        <w:t>：</w:t>
      </w:r>
    </w:p>
    <w:p w14:paraId="38D3C3AE">
      <w:pPr>
        <w:shd w:val="clear" w:color="auto" w:fill="auto"/>
        <w:spacing w:before="56" w:line="437" w:lineRule="exact"/>
        <w:ind w:left="505"/>
        <w:rPr>
          <w:rFonts w:hint="eastAsia" w:ascii="仿宋" w:hAnsi="仿宋" w:eastAsia="仿宋" w:cs="仿宋"/>
          <w:color w:val="auto"/>
          <w:spacing w:val="-1"/>
          <w:position w:val="11"/>
          <w:sz w:val="24"/>
          <w:highlight w:val="none"/>
          <w:lang w:eastAsia="zh-CN"/>
        </w:rPr>
      </w:pPr>
      <w:r>
        <w:rPr>
          <w:rFonts w:hint="eastAsia" w:ascii="仿宋" w:hAnsi="仿宋" w:eastAsia="仿宋" w:cs="仿宋"/>
          <w:color w:val="auto"/>
          <w:spacing w:val="-20"/>
          <w:sz w:val="24"/>
          <w:highlight w:val="none"/>
        </w:rPr>
        <w:t>日</w:t>
      </w:r>
      <w:r>
        <w:rPr>
          <w:rFonts w:hint="eastAsia" w:ascii="仿宋" w:hAnsi="仿宋" w:eastAsia="仿宋" w:cs="仿宋"/>
          <w:color w:val="auto"/>
          <w:spacing w:val="-19"/>
          <w:sz w:val="24"/>
          <w:highlight w:val="none"/>
        </w:rPr>
        <w:t>期：</w:t>
      </w:r>
    </w:p>
    <w:p w14:paraId="3D925AF5">
      <w:pPr>
        <w:shd w:val="clear" w:color="auto" w:fill="auto"/>
        <w:spacing w:line="392" w:lineRule="auto"/>
        <w:rPr>
          <w:rFonts w:hint="eastAsia" w:ascii="仿宋" w:hAnsi="仿宋" w:eastAsia="仿宋" w:cs="仿宋"/>
          <w:color w:val="auto"/>
          <w:sz w:val="24"/>
          <w:highlight w:val="none"/>
        </w:rPr>
      </w:pPr>
    </w:p>
    <w:p w14:paraId="08214A92">
      <w:pPr>
        <w:shd w:val="clear" w:color="auto" w:fill="auto"/>
        <w:spacing w:before="91" w:line="219" w:lineRule="auto"/>
        <w:ind w:left="508"/>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投诉书制作说</w:t>
      </w:r>
      <w:r>
        <w:rPr>
          <w:rFonts w:hint="eastAsia" w:ascii="仿宋" w:hAnsi="仿宋" w:eastAsia="仿宋" w:cs="仿宋"/>
          <w:color w:val="auto"/>
          <w:spacing w:val="-1"/>
          <w:sz w:val="24"/>
          <w:highlight w:val="none"/>
        </w:rPr>
        <w:t>明：</w:t>
      </w:r>
    </w:p>
    <w:p w14:paraId="025A7CC2">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1.投诉人提起投诉时，应当提交投诉书和必要的证明材料，并按照被投诉人和与投诉事项有关的供应商数量提供投诉书副本。</w:t>
      </w:r>
    </w:p>
    <w:p w14:paraId="34673D92">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投诉人若委托代理人进行投诉的，投诉书应按要求列明“授权代表”的有关内容，并在附件中提交由投诉人签署的授权委托书。授权委托书应载明代理人的姓名或者名称、代理事项、具体权限、期限和相关事项。</w:t>
      </w:r>
    </w:p>
    <w:p w14:paraId="653C4082">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3.投诉人若对项目的某一分包进行投诉，投诉书中应列明具体分包号。</w:t>
      </w:r>
    </w:p>
    <w:p w14:paraId="06B53E57">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4.投诉书应简要列明质疑事项，质疑函、质疑答复等作为附件材料提供。</w:t>
      </w:r>
    </w:p>
    <w:p w14:paraId="3D14C618">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5.投诉书的投诉事项应具体、明确，并有必要的事实依据和法律依据。</w:t>
      </w:r>
    </w:p>
    <w:p w14:paraId="316841C0">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6.投诉书的投诉请求应与投诉事项相关。</w:t>
      </w:r>
    </w:p>
    <w:p w14:paraId="40C32ED5">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7.投诉人为自然人的，投诉书应由本人签字；投诉人为法人或者其他组织的，投诉书应当由法定代表人、主要负责人，或者其授权代表签字或者盖章，并加盖公章。</w:t>
      </w:r>
    </w:p>
    <w:p w14:paraId="6FF45CC9">
      <w:pPr>
        <w:spacing w:line="360" w:lineRule="auto"/>
        <w:ind w:firstLine="0" w:firstLineChars="0"/>
        <w:jc w:val="center"/>
        <w:outlineLvl w:val="0"/>
        <w:rPr>
          <w:rFonts w:hint="eastAsia" w:ascii="仿宋" w:hAnsi="仿宋" w:eastAsia="仿宋" w:cs="仿宋"/>
          <w:b/>
          <w:color w:val="auto"/>
          <w:sz w:val="32"/>
          <w:szCs w:val="32"/>
        </w:rPr>
      </w:pPr>
      <w:r>
        <w:rPr>
          <w:rFonts w:hint="eastAsia" w:ascii="仿宋" w:hAnsi="仿宋" w:eastAsia="仿宋" w:cs="仿宋"/>
          <w:b/>
          <w:color w:val="auto"/>
          <w:sz w:val="32"/>
          <w:szCs w:val="32"/>
        </w:rPr>
        <w:br w:type="page"/>
      </w:r>
      <w:bookmarkStart w:id="115" w:name="_Toc12037"/>
      <w:r>
        <w:rPr>
          <w:rFonts w:hint="eastAsia" w:ascii="仿宋" w:hAnsi="仿宋" w:eastAsia="仿宋" w:cs="仿宋"/>
          <w:b/>
          <w:color w:val="auto"/>
          <w:sz w:val="32"/>
          <w:szCs w:val="32"/>
        </w:rPr>
        <w:t>第五部分</w:t>
      </w:r>
      <w:bookmarkEnd w:id="83"/>
      <w:bookmarkEnd w:id="84"/>
      <w:bookmarkEnd w:id="85"/>
      <w:r>
        <w:rPr>
          <w:rFonts w:hint="eastAsia" w:ascii="仿宋" w:hAnsi="仿宋" w:eastAsia="仿宋" w:cs="仿宋"/>
          <w:b/>
          <w:color w:val="auto"/>
          <w:sz w:val="32"/>
          <w:szCs w:val="32"/>
        </w:rPr>
        <w:t>商务部分</w:t>
      </w:r>
      <w:bookmarkEnd w:id="115"/>
    </w:p>
    <w:p w14:paraId="018EA567">
      <w:pPr>
        <w:pStyle w:val="35"/>
        <w:spacing w:after="0"/>
        <w:jc w:val="center"/>
        <w:rPr>
          <w:rFonts w:hint="eastAsia" w:ascii="仿宋" w:hAnsi="仿宋" w:eastAsia="仿宋" w:cs="仿宋"/>
          <w:b/>
          <w:bCs/>
          <w:color w:val="auto"/>
          <w:spacing w:val="0"/>
          <w:kern w:val="44"/>
          <w:sz w:val="48"/>
          <w:szCs w:val="48"/>
          <w:highlight w:val="none"/>
        </w:rPr>
      </w:pPr>
    </w:p>
    <w:p w14:paraId="1A3DBAEC">
      <w:pPr>
        <w:pStyle w:val="35"/>
        <w:spacing w:after="0"/>
        <w:jc w:val="center"/>
        <w:rPr>
          <w:rFonts w:hint="eastAsia" w:ascii="仿宋" w:hAnsi="仿宋" w:eastAsia="仿宋" w:cs="仿宋"/>
          <w:b/>
          <w:bCs/>
          <w:color w:val="auto"/>
          <w:spacing w:val="0"/>
          <w:kern w:val="44"/>
          <w:sz w:val="48"/>
          <w:szCs w:val="48"/>
          <w:highlight w:val="none"/>
        </w:rPr>
      </w:pPr>
      <w:r>
        <w:rPr>
          <w:rFonts w:hint="eastAsia" w:ascii="仿宋" w:hAnsi="仿宋" w:eastAsia="仿宋" w:cs="仿宋"/>
          <w:b/>
          <w:bCs/>
          <w:color w:val="auto"/>
          <w:spacing w:val="0"/>
          <w:kern w:val="44"/>
          <w:sz w:val="48"/>
          <w:szCs w:val="48"/>
          <w:highlight w:val="none"/>
        </w:rPr>
        <w:t>政府采购</w:t>
      </w:r>
      <w:r>
        <w:rPr>
          <w:rFonts w:hint="eastAsia" w:ascii="仿宋" w:hAnsi="仿宋" w:eastAsia="仿宋" w:cs="仿宋"/>
          <w:b/>
          <w:bCs/>
          <w:color w:val="auto"/>
          <w:spacing w:val="0"/>
          <w:kern w:val="44"/>
          <w:sz w:val="48"/>
          <w:szCs w:val="48"/>
          <w:highlight w:val="none"/>
          <w:lang w:eastAsia="zh-CN"/>
        </w:rPr>
        <w:t>货物买卖</w:t>
      </w:r>
      <w:r>
        <w:rPr>
          <w:rFonts w:hint="eastAsia" w:ascii="仿宋" w:hAnsi="仿宋" w:eastAsia="仿宋" w:cs="仿宋"/>
          <w:b/>
          <w:bCs/>
          <w:color w:val="auto"/>
          <w:spacing w:val="0"/>
          <w:kern w:val="44"/>
          <w:sz w:val="48"/>
          <w:szCs w:val="48"/>
          <w:highlight w:val="none"/>
        </w:rPr>
        <w:t>合同</w:t>
      </w:r>
    </w:p>
    <w:p w14:paraId="7A1DA143">
      <w:pPr>
        <w:pStyle w:val="35"/>
        <w:spacing w:after="0"/>
        <w:jc w:val="center"/>
        <w:rPr>
          <w:rFonts w:hint="eastAsia" w:ascii="仿宋" w:hAnsi="仿宋" w:eastAsia="仿宋" w:cs="仿宋"/>
          <w:b/>
          <w:bCs/>
          <w:color w:val="auto"/>
          <w:spacing w:val="0"/>
          <w:kern w:val="44"/>
          <w:sz w:val="48"/>
          <w:szCs w:val="48"/>
          <w:highlight w:val="none"/>
          <w:lang w:eastAsia="zh-CN"/>
        </w:rPr>
      </w:pPr>
      <w:r>
        <w:rPr>
          <w:rFonts w:hint="eastAsia" w:ascii="仿宋" w:hAnsi="仿宋" w:eastAsia="仿宋" w:cs="仿宋"/>
          <w:b/>
          <w:bCs/>
          <w:color w:val="auto"/>
          <w:spacing w:val="0"/>
          <w:kern w:val="44"/>
          <w:sz w:val="48"/>
          <w:szCs w:val="48"/>
          <w:highlight w:val="none"/>
          <w:lang w:eastAsia="zh-CN"/>
        </w:rPr>
        <w:t>（试行）</w:t>
      </w:r>
    </w:p>
    <w:p w14:paraId="16A4755C">
      <w:pPr>
        <w:rPr>
          <w:rFonts w:hint="eastAsia" w:ascii="仿宋" w:hAnsi="仿宋" w:eastAsia="仿宋" w:cs="仿宋"/>
          <w:b/>
          <w:bCs/>
          <w:color w:val="auto"/>
          <w:spacing w:val="0"/>
          <w:kern w:val="44"/>
          <w:sz w:val="40"/>
          <w:szCs w:val="40"/>
          <w:highlight w:val="none"/>
        </w:rPr>
      </w:pPr>
    </w:p>
    <w:p w14:paraId="2395C908">
      <w:pPr>
        <w:rPr>
          <w:rFonts w:hint="eastAsia" w:ascii="仿宋" w:hAnsi="仿宋" w:eastAsia="仿宋" w:cs="仿宋"/>
          <w:b/>
          <w:bCs/>
          <w:color w:val="auto"/>
          <w:spacing w:val="0"/>
          <w:kern w:val="44"/>
          <w:sz w:val="40"/>
          <w:szCs w:val="40"/>
          <w:highlight w:val="none"/>
        </w:rPr>
      </w:pPr>
    </w:p>
    <w:p w14:paraId="39B9CB6E">
      <w:pPr>
        <w:rPr>
          <w:rFonts w:hint="eastAsia" w:ascii="仿宋" w:hAnsi="仿宋" w:eastAsia="仿宋" w:cs="仿宋"/>
          <w:b/>
          <w:bCs/>
          <w:color w:val="auto"/>
          <w:spacing w:val="0"/>
          <w:kern w:val="44"/>
          <w:sz w:val="40"/>
          <w:szCs w:val="40"/>
          <w:highlight w:val="none"/>
        </w:rPr>
      </w:pPr>
    </w:p>
    <w:p w14:paraId="24F22F34">
      <w:pPr>
        <w:spacing w:line="360" w:lineRule="auto"/>
        <w:ind w:left="420" w:leftChars="200"/>
        <w:rPr>
          <w:rFonts w:hint="eastAsia" w:ascii="仿宋" w:hAnsi="仿宋" w:eastAsia="仿宋" w:cs="仿宋"/>
          <w:color w:val="auto"/>
          <w:spacing w:val="0"/>
          <w:sz w:val="32"/>
          <w:szCs w:val="32"/>
          <w:highlight w:val="none"/>
        </w:rPr>
      </w:pPr>
      <w:r>
        <w:rPr>
          <w:rFonts w:hint="eastAsia" w:ascii="仿宋" w:hAnsi="仿宋" w:eastAsia="仿宋" w:cs="仿宋"/>
          <w:color w:val="auto"/>
          <w:spacing w:val="0"/>
          <w:kern w:val="0"/>
          <w:sz w:val="32"/>
          <w:szCs w:val="32"/>
          <w:highlight w:val="none"/>
        </w:rPr>
        <w:t>项目名称：</w:t>
      </w:r>
      <w:r>
        <w:rPr>
          <w:rFonts w:hint="eastAsia" w:ascii="仿宋" w:hAnsi="仿宋" w:eastAsia="仿宋" w:cs="仿宋"/>
          <w:color w:val="auto"/>
          <w:spacing w:val="0"/>
          <w:sz w:val="32"/>
          <w:szCs w:val="32"/>
          <w:highlight w:val="none"/>
          <w:u w:val="single"/>
        </w:rPr>
        <w:t xml:space="preserve">                             </w:t>
      </w:r>
    </w:p>
    <w:p w14:paraId="137B73F3">
      <w:pPr>
        <w:spacing w:line="360" w:lineRule="auto"/>
        <w:ind w:left="420" w:leftChars="200"/>
        <w:rPr>
          <w:rFonts w:hint="eastAsia" w:ascii="仿宋" w:hAnsi="仿宋" w:eastAsia="仿宋" w:cs="仿宋"/>
          <w:color w:val="auto"/>
          <w:spacing w:val="0"/>
          <w:sz w:val="32"/>
          <w:szCs w:val="32"/>
          <w:highlight w:val="none"/>
          <w:u w:val="single"/>
        </w:rPr>
      </w:pPr>
      <w:r>
        <w:rPr>
          <w:rFonts w:hint="eastAsia" w:ascii="仿宋" w:hAnsi="仿宋" w:eastAsia="仿宋" w:cs="仿宋"/>
          <w:color w:val="auto"/>
          <w:spacing w:val="0"/>
          <w:sz w:val="32"/>
          <w:szCs w:val="32"/>
          <w:highlight w:val="none"/>
        </w:rPr>
        <w:t>合同编号：</w:t>
      </w:r>
      <w:r>
        <w:rPr>
          <w:rFonts w:hint="eastAsia" w:ascii="仿宋" w:hAnsi="仿宋" w:eastAsia="仿宋" w:cs="仿宋"/>
          <w:color w:val="auto"/>
          <w:spacing w:val="0"/>
          <w:sz w:val="32"/>
          <w:szCs w:val="32"/>
          <w:highlight w:val="none"/>
          <w:u w:val="single"/>
        </w:rPr>
        <w:t xml:space="preserve">                             </w:t>
      </w:r>
    </w:p>
    <w:p w14:paraId="5E62F4CA">
      <w:pPr>
        <w:spacing w:line="360" w:lineRule="auto"/>
        <w:ind w:left="420" w:leftChars="200"/>
        <w:rPr>
          <w:rFonts w:hint="eastAsia" w:ascii="仿宋" w:hAnsi="仿宋" w:eastAsia="仿宋" w:cs="仿宋"/>
          <w:color w:val="auto"/>
          <w:spacing w:val="0"/>
          <w:sz w:val="32"/>
          <w:szCs w:val="32"/>
          <w:highlight w:val="none"/>
        </w:rPr>
      </w:pPr>
      <w:r>
        <w:rPr>
          <w:rFonts w:hint="eastAsia" w:ascii="仿宋" w:hAnsi="仿宋" w:eastAsia="仿宋" w:cs="仿宋"/>
          <w:color w:val="auto"/>
          <w:spacing w:val="0"/>
          <w:sz w:val="32"/>
          <w:szCs w:val="32"/>
          <w:highlight w:val="none"/>
        </w:rPr>
        <w:t>甲    方：</w:t>
      </w:r>
      <w:r>
        <w:rPr>
          <w:rFonts w:hint="eastAsia" w:ascii="仿宋" w:hAnsi="仿宋" w:eastAsia="仿宋" w:cs="仿宋"/>
          <w:color w:val="auto"/>
          <w:spacing w:val="0"/>
          <w:sz w:val="32"/>
          <w:szCs w:val="32"/>
          <w:highlight w:val="none"/>
          <w:u w:val="single"/>
        </w:rPr>
        <w:t xml:space="preserve">                             </w:t>
      </w:r>
    </w:p>
    <w:p w14:paraId="1D74315B">
      <w:pPr>
        <w:spacing w:line="360" w:lineRule="auto"/>
        <w:ind w:left="420" w:leftChars="200"/>
        <w:rPr>
          <w:rFonts w:hint="eastAsia" w:ascii="仿宋" w:hAnsi="仿宋" w:eastAsia="仿宋" w:cs="仿宋"/>
          <w:color w:val="auto"/>
          <w:spacing w:val="0"/>
          <w:sz w:val="32"/>
          <w:szCs w:val="32"/>
          <w:highlight w:val="none"/>
          <w:u w:val="single"/>
        </w:rPr>
      </w:pPr>
      <w:r>
        <w:rPr>
          <w:rFonts w:hint="eastAsia" w:ascii="仿宋" w:hAnsi="仿宋" w:eastAsia="仿宋" w:cs="仿宋"/>
          <w:color w:val="auto"/>
          <w:spacing w:val="0"/>
          <w:sz w:val="32"/>
          <w:szCs w:val="32"/>
          <w:highlight w:val="none"/>
        </w:rPr>
        <w:t>乙    方：</w:t>
      </w:r>
      <w:r>
        <w:rPr>
          <w:rFonts w:hint="eastAsia" w:ascii="仿宋" w:hAnsi="仿宋" w:eastAsia="仿宋" w:cs="仿宋"/>
          <w:color w:val="auto"/>
          <w:spacing w:val="0"/>
          <w:sz w:val="32"/>
          <w:szCs w:val="32"/>
          <w:highlight w:val="none"/>
          <w:u w:val="single"/>
        </w:rPr>
        <w:t xml:space="preserve">                             </w:t>
      </w:r>
    </w:p>
    <w:p w14:paraId="2550538C">
      <w:pPr>
        <w:spacing w:line="360" w:lineRule="auto"/>
        <w:ind w:left="420" w:leftChars="200"/>
        <w:rPr>
          <w:rFonts w:hint="eastAsia" w:ascii="仿宋" w:hAnsi="仿宋" w:eastAsia="仿宋" w:cs="仿宋"/>
          <w:color w:val="auto"/>
          <w:spacing w:val="0"/>
          <w:sz w:val="32"/>
          <w:szCs w:val="32"/>
          <w:highlight w:val="none"/>
        </w:rPr>
      </w:pPr>
      <w:r>
        <w:rPr>
          <w:rFonts w:hint="eastAsia" w:ascii="仿宋" w:hAnsi="仿宋" w:eastAsia="仿宋" w:cs="仿宋"/>
          <w:color w:val="auto"/>
          <w:spacing w:val="0"/>
          <w:sz w:val="32"/>
          <w:szCs w:val="32"/>
          <w:highlight w:val="none"/>
        </w:rPr>
        <w:t>签订时间：</w:t>
      </w:r>
      <w:r>
        <w:rPr>
          <w:rFonts w:hint="eastAsia" w:ascii="仿宋" w:hAnsi="仿宋" w:eastAsia="仿宋" w:cs="仿宋"/>
          <w:color w:val="auto"/>
          <w:spacing w:val="0"/>
          <w:sz w:val="32"/>
          <w:szCs w:val="32"/>
          <w:highlight w:val="none"/>
          <w:u w:val="single"/>
        </w:rPr>
        <w:t xml:space="preserve">                             </w:t>
      </w:r>
    </w:p>
    <w:p w14:paraId="41EE04BD">
      <w:pPr>
        <w:rPr>
          <w:rFonts w:hint="eastAsia" w:ascii="仿宋" w:hAnsi="仿宋" w:eastAsia="仿宋" w:cs="仿宋"/>
          <w:color w:val="auto"/>
          <w:spacing w:val="0"/>
          <w:highlight w:val="none"/>
        </w:rPr>
      </w:pPr>
    </w:p>
    <w:p w14:paraId="3DE5D8AA">
      <w:pPr>
        <w:rPr>
          <w:rFonts w:hint="eastAsia" w:ascii="仿宋" w:hAnsi="仿宋" w:eastAsia="仿宋" w:cs="仿宋"/>
          <w:color w:val="auto"/>
          <w:spacing w:val="0"/>
          <w:sz w:val="44"/>
          <w:szCs w:val="44"/>
          <w:highlight w:val="none"/>
        </w:rPr>
      </w:pPr>
      <w:r>
        <w:rPr>
          <w:rFonts w:hint="eastAsia" w:ascii="仿宋" w:hAnsi="仿宋" w:eastAsia="仿宋" w:cs="仿宋"/>
          <w:color w:val="auto"/>
          <w:spacing w:val="0"/>
          <w:sz w:val="44"/>
          <w:szCs w:val="44"/>
          <w:highlight w:val="none"/>
        </w:rPr>
        <w:br w:type="page"/>
      </w:r>
    </w:p>
    <w:p w14:paraId="095075DB">
      <w:pPr>
        <w:rPr>
          <w:rFonts w:hint="eastAsia" w:ascii="仿宋" w:hAnsi="仿宋" w:eastAsia="仿宋" w:cs="仿宋"/>
          <w:color w:val="auto"/>
          <w:spacing w:val="0"/>
          <w:sz w:val="44"/>
          <w:szCs w:val="44"/>
          <w:highlight w:val="none"/>
        </w:rPr>
      </w:pPr>
    </w:p>
    <w:p w14:paraId="476D05E6">
      <w:pPr>
        <w:rPr>
          <w:rFonts w:hint="eastAsia" w:ascii="仿宋" w:hAnsi="仿宋" w:eastAsia="仿宋" w:cs="仿宋"/>
          <w:color w:val="auto"/>
          <w:spacing w:val="0"/>
          <w:sz w:val="44"/>
          <w:szCs w:val="44"/>
          <w:highlight w:val="none"/>
        </w:rPr>
      </w:pPr>
    </w:p>
    <w:p w14:paraId="2BA65A7E">
      <w:pPr>
        <w:jc w:val="center"/>
        <w:rPr>
          <w:rFonts w:hint="eastAsia" w:ascii="仿宋" w:hAnsi="仿宋" w:eastAsia="仿宋" w:cs="仿宋"/>
          <w:color w:val="auto"/>
          <w:spacing w:val="0"/>
          <w:sz w:val="44"/>
          <w:szCs w:val="44"/>
          <w:highlight w:val="none"/>
          <w:lang w:eastAsia="zh-CN"/>
        </w:rPr>
      </w:pPr>
      <w:r>
        <w:rPr>
          <w:rFonts w:hint="eastAsia" w:ascii="仿宋" w:hAnsi="仿宋" w:eastAsia="仿宋" w:cs="仿宋"/>
          <w:color w:val="auto"/>
          <w:spacing w:val="0"/>
          <w:sz w:val="44"/>
          <w:szCs w:val="44"/>
          <w:highlight w:val="none"/>
          <w:lang w:eastAsia="zh-CN"/>
        </w:rPr>
        <w:t>使</w:t>
      </w:r>
      <w:r>
        <w:rPr>
          <w:rFonts w:hint="eastAsia" w:ascii="仿宋" w:hAnsi="仿宋" w:eastAsia="仿宋" w:cs="仿宋"/>
          <w:color w:val="auto"/>
          <w:spacing w:val="0"/>
          <w:sz w:val="44"/>
          <w:szCs w:val="44"/>
          <w:highlight w:val="none"/>
          <w:lang w:val="en-US" w:eastAsia="zh-CN"/>
        </w:rPr>
        <w:t xml:space="preserve"> </w:t>
      </w:r>
      <w:r>
        <w:rPr>
          <w:rFonts w:hint="eastAsia" w:ascii="仿宋" w:hAnsi="仿宋" w:eastAsia="仿宋" w:cs="仿宋"/>
          <w:color w:val="auto"/>
          <w:spacing w:val="0"/>
          <w:sz w:val="44"/>
          <w:szCs w:val="44"/>
          <w:highlight w:val="none"/>
          <w:lang w:eastAsia="zh-CN"/>
        </w:rPr>
        <w:t>用</w:t>
      </w:r>
      <w:r>
        <w:rPr>
          <w:rFonts w:hint="eastAsia" w:ascii="仿宋" w:hAnsi="仿宋" w:eastAsia="仿宋" w:cs="仿宋"/>
          <w:color w:val="auto"/>
          <w:spacing w:val="0"/>
          <w:sz w:val="44"/>
          <w:szCs w:val="44"/>
          <w:highlight w:val="none"/>
          <w:lang w:val="en-US" w:eastAsia="zh-CN"/>
        </w:rPr>
        <w:t xml:space="preserve"> </w:t>
      </w:r>
      <w:r>
        <w:rPr>
          <w:rFonts w:hint="eastAsia" w:ascii="仿宋" w:hAnsi="仿宋" w:eastAsia="仿宋" w:cs="仿宋"/>
          <w:color w:val="auto"/>
          <w:spacing w:val="0"/>
          <w:sz w:val="44"/>
          <w:szCs w:val="44"/>
          <w:highlight w:val="none"/>
          <w:lang w:eastAsia="zh-CN"/>
        </w:rPr>
        <w:t>说</w:t>
      </w:r>
      <w:r>
        <w:rPr>
          <w:rFonts w:hint="eastAsia" w:ascii="仿宋" w:hAnsi="仿宋" w:eastAsia="仿宋" w:cs="仿宋"/>
          <w:color w:val="auto"/>
          <w:spacing w:val="0"/>
          <w:sz w:val="44"/>
          <w:szCs w:val="44"/>
          <w:highlight w:val="none"/>
          <w:lang w:val="en-US" w:eastAsia="zh-CN"/>
        </w:rPr>
        <w:t xml:space="preserve"> </w:t>
      </w:r>
      <w:r>
        <w:rPr>
          <w:rFonts w:hint="eastAsia" w:ascii="仿宋" w:hAnsi="仿宋" w:eastAsia="仿宋" w:cs="仿宋"/>
          <w:color w:val="auto"/>
          <w:spacing w:val="0"/>
          <w:sz w:val="44"/>
          <w:szCs w:val="44"/>
          <w:highlight w:val="none"/>
          <w:lang w:eastAsia="zh-CN"/>
        </w:rPr>
        <w:t>明</w:t>
      </w:r>
    </w:p>
    <w:p w14:paraId="1E9D55E0">
      <w:pPr>
        <w:ind w:firstLine="640" w:firstLineChars="200"/>
        <w:rPr>
          <w:rFonts w:hint="eastAsia" w:ascii="仿宋" w:hAnsi="仿宋" w:eastAsia="仿宋" w:cs="仿宋"/>
          <w:color w:val="auto"/>
          <w:spacing w:val="0"/>
          <w:sz w:val="32"/>
          <w:szCs w:val="32"/>
          <w:highlight w:val="none"/>
          <w:lang w:val="en-US" w:eastAsia="zh-CN"/>
        </w:rPr>
      </w:pPr>
    </w:p>
    <w:p w14:paraId="4BE7860E">
      <w:pPr>
        <w:ind w:firstLine="640" w:firstLineChars="200"/>
        <w:rPr>
          <w:rFonts w:hint="eastAsia" w:ascii="仿宋" w:hAnsi="仿宋" w:eastAsia="仿宋" w:cs="仿宋"/>
          <w:color w:val="auto"/>
          <w:spacing w:val="0"/>
          <w:sz w:val="32"/>
          <w:szCs w:val="32"/>
          <w:highlight w:val="none"/>
          <w:lang w:val="en-US" w:eastAsia="zh-CN"/>
        </w:rPr>
      </w:pPr>
      <w:r>
        <w:rPr>
          <w:rFonts w:hint="eastAsia" w:ascii="仿宋" w:hAnsi="仿宋" w:eastAsia="仿宋" w:cs="仿宋"/>
          <w:color w:val="auto"/>
          <w:spacing w:val="0"/>
          <w:sz w:val="32"/>
          <w:szCs w:val="32"/>
          <w:highlight w:val="none"/>
          <w:lang w:val="en-US" w:eastAsia="zh-CN"/>
        </w:rPr>
        <w:t>1.本合同标准文本适用于购买现成货物的采购项目，不包括需要供应商定制开发、创新研发的货物采购项目。</w:t>
      </w:r>
    </w:p>
    <w:p w14:paraId="6EDEA15D">
      <w:pPr>
        <w:ind w:firstLine="0" w:firstLineChars="0"/>
        <w:rPr>
          <w:rFonts w:hint="eastAsia" w:ascii="仿宋" w:hAnsi="仿宋" w:eastAsia="仿宋" w:cs="仿宋"/>
          <w:color w:val="auto"/>
          <w:spacing w:val="0"/>
          <w:sz w:val="44"/>
          <w:szCs w:val="44"/>
          <w:highlight w:val="none"/>
          <w:lang w:val="en-US" w:eastAsia="zh-CN"/>
        </w:rPr>
      </w:pPr>
      <w:r>
        <w:rPr>
          <w:rFonts w:hint="eastAsia" w:ascii="仿宋" w:hAnsi="仿宋" w:eastAsia="仿宋" w:cs="仿宋"/>
          <w:color w:val="auto"/>
          <w:spacing w:val="0"/>
          <w:sz w:val="44"/>
          <w:szCs w:val="44"/>
          <w:highlight w:val="none"/>
          <w:lang w:val="en-US" w:eastAsia="zh-CN"/>
        </w:rPr>
        <w:t xml:space="preserve">   </w:t>
      </w:r>
      <w:r>
        <w:rPr>
          <w:rFonts w:hint="eastAsia" w:ascii="仿宋" w:hAnsi="仿宋" w:eastAsia="仿宋" w:cs="仿宋"/>
          <w:color w:val="auto"/>
          <w:spacing w:val="0"/>
          <w:sz w:val="32"/>
          <w:szCs w:val="32"/>
          <w:highlight w:val="none"/>
          <w:lang w:val="en-US" w:eastAsia="zh-CN"/>
        </w:rPr>
        <w:t>2.本合同标准文本为政府采购货物买卖合同编制提供参考，可以结合采购项目具体情况，对文本作必要的调整修订后使用。</w:t>
      </w:r>
    </w:p>
    <w:p w14:paraId="610D0322">
      <w:pPr>
        <w:ind w:firstLine="640" w:firstLineChars="200"/>
        <w:rPr>
          <w:rFonts w:hint="eastAsia" w:ascii="仿宋" w:hAnsi="仿宋" w:eastAsia="仿宋" w:cs="仿宋"/>
          <w:color w:val="auto"/>
          <w:spacing w:val="0"/>
          <w:sz w:val="32"/>
          <w:szCs w:val="32"/>
          <w:highlight w:val="none"/>
          <w:lang w:val="en-US" w:eastAsia="zh-CN"/>
        </w:rPr>
      </w:pPr>
      <w:r>
        <w:rPr>
          <w:rFonts w:hint="eastAsia" w:ascii="仿宋" w:hAnsi="仿宋" w:eastAsia="仿宋" w:cs="仿宋"/>
          <w:color w:val="auto"/>
          <w:spacing w:val="0"/>
          <w:sz w:val="32"/>
          <w:szCs w:val="32"/>
          <w:highlight w:val="none"/>
          <w:lang w:val="en-US" w:eastAsia="zh-CN"/>
        </w:rPr>
        <w:t>3.本合同标准文本各条款中，如涉及填写多家供应商、制造商，多种采购标的、分包主要内容等信息的，可根据采购项目具体情况添加信息项。</w:t>
      </w:r>
    </w:p>
    <w:p w14:paraId="7F679979">
      <w:pPr>
        <w:ind w:firstLine="880" w:firstLineChars="200"/>
        <w:jc w:val="both"/>
        <w:rPr>
          <w:rFonts w:hint="eastAsia" w:ascii="仿宋" w:hAnsi="仿宋" w:eastAsia="仿宋" w:cs="仿宋"/>
          <w:color w:val="auto"/>
          <w:spacing w:val="0"/>
          <w:sz w:val="44"/>
          <w:szCs w:val="44"/>
          <w:highlight w:val="none"/>
        </w:rPr>
        <w:sectPr>
          <w:headerReference r:id="rId14" w:type="default"/>
          <w:footerReference r:id="rId15" w:type="default"/>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pPr>
    </w:p>
    <w:p w14:paraId="42D1BFB8">
      <w:pPr>
        <w:pStyle w:val="4"/>
        <w:adjustRightInd w:val="0"/>
        <w:snapToGrid w:val="0"/>
        <w:spacing w:beforeLines="0" w:line="400" w:lineRule="exact"/>
        <w:ind w:firstLine="560" w:firstLineChars="200"/>
        <w:jc w:val="center"/>
        <w:outlineLvl w:val="9"/>
        <w:rPr>
          <w:rFonts w:hint="eastAsia" w:ascii="仿宋" w:hAnsi="仿宋" w:eastAsia="仿宋" w:cs="仿宋"/>
          <w:b w:val="0"/>
          <w:bCs w:val="0"/>
          <w:color w:val="auto"/>
          <w:spacing w:val="0"/>
          <w:sz w:val="28"/>
          <w:szCs w:val="28"/>
          <w:highlight w:val="none"/>
        </w:rPr>
      </w:pPr>
      <w:bookmarkStart w:id="116" w:name="_Toc22209"/>
      <w:r>
        <w:rPr>
          <w:rFonts w:hint="eastAsia" w:ascii="仿宋" w:hAnsi="仿宋" w:eastAsia="仿宋" w:cs="仿宋"/>
          <w:b w:val="0"/>
          <w:bCs w:val="0"/>
          <w:color w:val="auto"/>
          <w:spacing w:val="0"/>
          <w:sz w:val="28"/>
          <w:szCs w:val="28"/>
          <w:highlight w:val="none"/>
        </w:rPr>
        <w:t>第一节 政府采购合同协议书</w:t>
      </w:r>
      <w:bookmarkEnd w:id="116"/>
    </w:p>
    <w:p w14:paraId="3D92B570">
      <w:pPr>
        <w:adjustRightInd w:val="0"/>
        <w:snapToGrid w:val="0"/>
        <w:spacing w:before="0" w:beforeLines="0" w:line="400" w:lineRule="exac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甲方（全称）：</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rPr>
        <w:t>（采购人</w:t>
      </w:r>
      <w:r>
        <w:rPr>
          <w:rFonts w:hint="eastAsia" w:ascii="仿宋" w:hAnsi="仿宋" w:eastAsia="仿宋" w:cs="仿宋"/>
          <w:color w:val="auto"/>
          <w:spacing w:val="0"/>
          <w:szCs w:val="21"/>
          <w:highlight w:val="none"/>
          <w:lang w:eastAsia="zh-CN"/>
        </w:rPr>
        <w:t>、受采购人委托签订合同的单位</w:t>
      </w:r>
      <w:r>
        <w:rPr>
          <w:rFonts w:hint="eastAsia" w:ascii="仿宋" w:hAnsi="仿宋" w:eastAsia="仿宋" w:cs="仿宋"/>
          <w:color w:val="auto"/>
          <w:spacing w:val="0"/>
          <w:szCs w:val="21"/>
          <w:highlight w:val="none"/>
        </w:rPr>
        <w:t>或采购</w:t>
      </w:r>
      <w:r>
        <w:rPr>
          <w:rFonts w:hint="eastAsia" w:ascii="仿宋" w:hAnsi="仿宋" w:eastAsia="仿宋" w:cs="仿宋"/>
          <w:color w:val="auto"/>
          <w:spacing w:val="0"/>
          <w:szCs w:val="21"/>
          <w:highlight w:val="none"/>
          <w:lang w:val="en-US" w:eastAsia="zh-CN"/>
        </w:rPr>
        <w:tab/>
      </w:r>
      <w:r>
        <w:rPr>
          <w:rFonts w:hint="eastAsia" w:ascii="仿宋" w:hAnsi="仿宋" w:eastAsia="仿宋" w:cs="仿宋"/>
          <w:color w:val="auto"/>
          <w:spacing w:val="0"/>
          <w:szCs w:val="21"/>
          <w:highlight w:val="none"/>
          <w:lang w:val="en-US" w:eastAsia="zh-CN"/>
        </w:rPr>
        <w:t xml:space="preserve">                                   </w:t>
      </w:r>
      <w:r>
        <w:rPr>
          <w:rFonts w:hint="eastAsia" w:ascii="仿宋" w:hAnsi="仿宋" w:eastAsia="仿宋" w:cs="仿宋"/>
          <w:color w:val="auto"/>
          <w:spacing w:val="0"/>
          <w:szCs w:val="21"/>
          <w:highlight w:val="none"/>
        </w:rPr>
        <w:t>文件约定的合同甲方）</w:t>
      </w:r>
    </w:p>
    <w:p w14:paraId="428027BD">
      <w:pPr>
        <w:adjustRightInd w:val="0"/>
        <w:snapToGrid w:val="0"/>
        <w:spacing w:before="0" w:beforeLines="0" w:line="400" w:lineRule="exac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乙方</w:t>
      </w:r>
      <w:r>
        <w:rPr>
          <w:rFonts w:hint="eastAsia" w:ascii="仿宋" w:hAnsi="仿宋" w:eastAsia="仿宋" w:cs="仿宋"/>
          <w:color w:val="auto"/>
          <w:spacing w:val="0"/>
          <w:szCs w:val="21"/>
          <w:highlight w:val="none"/>
          <w:lang w:val="en-US" w:eastAsia="zh-CN"/>
        </w:rPr>
        <w:t>1</w:t>
      </w:r>
      <w:r>
        <w:rPr>
          <w:rFonts w:hint="eastAsia" w:ascii="仿宋" w:hAnsi="仿宋" w:eastAsia="仿宋" w:cs="仿宋"/>
          <w:color w:val="auto"/>
          <w:spacing w:val="0"/>
          <w:szCs w:val="21"/>
          <w:highlight w:val="none"/>
        </w:rPr>
        <w:t>（全称）：</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rPr>
        <w:t>（供应商）</w:t>
      </w:r>
    </w:p>
    <w:p w14:paraId="78778EE7">
      <w:pPr>
        <w:adjustRightInd w:val="0"/>
        <w:snapToGrid w:val="0"/>
        <w:spacing w:before="0" w:beforeLines="0" w:line="400" w:lineRule="exac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乙方2（全称）：</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rPr>
        <w:t>（联合体成员供应商或其他合同主体）（如有）</w:t>
      </w:r>
    </w:p>
    <w:p w14:paraId="2FDBC2E5">
      <w:pPr>
        <w:adjustRightInd w:val="0"/>
        <w:snapToGrid w:val="0"/>
        <w:spacing w:before="0" w:beforeLines="0" w:line="400" w:lineRule="exact"/>
        <w:rPr>
          <w:rFonts w:hint="eastAsia" w:ascii="仿宋" w:hAnsi="仿宋" w:eastAsia="仿宋" w:cs="仿宋"/>
          <w:color w:val="auto"/>
          <w:spacing w:val="0"/>
          <w:szCs w:val="21"/>
          <w:highlight w:val="none"/>
        </w:rPr>
      </w:pPr>
      <w:r>
        <w:rPr>
          <w:rFonts w:hint="eastAsia" w:ascii="仿宋" w:hAnsi="仿宋" w:eastAsia="仿宋" w:cs="仿宋"/>
          <w:color w:val="auto"/>
          <w:spacing w:val="0"/>
          <w:highlight w:val="none"/>
          <w:lang w:eastAsia="zh-CN"/>
        </w:rPr>
        <w:t>乙方</w:t>
      </w:r>
      <w:r>
        <w:rPr>
          <w:rFonts w:hint="eastAsia" w:ascii="仿宋" w:hAnsi="仿宋" w:eastAsia="仿宋" w:cs="仿宋"/>
          <w:color w:val="auto"/>
          <w:spacing w:val="0"/>
          <w:szCs w:val="21"/>
          <w:highlight w:val="none"/>
          <w:lang w:val="en-US" w:eastAsia="zh-CN"/>
        </w:rPr>
        <w:t>3</w:t>
      </w:r>
      <w:r>
        <w:rPr>
          <w:rFonts w:hint="eastAsia" w:ascii="仿宋" w:hAnsi="仿宋" w:eastAsia="仿宋" w:cs="仿宋"/>
          <w:color w:val="auto"/>
          <w:spacing w:val="0"/>
          <w:highlight w:val="none"/>
          <w:lang w:val="en-US" w:eastAsia="zh-CN"/>
        </w:rPr>
        <w:t>（全称）</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rPr>
        <w:t>（联合体成员供应商或其他合同主体）（如有）</w:t>
      </w:r>
    </w:p>
    <w:p w14:paraId="57C4D7E6">
      <w:pPr>
        <w:spacing w:beforeLines="0" w:line="400" w:lineRule="exact"/>
        <w:rPr>
          <w:rFonts w:hint="eastAsia" w:ascii="仿宋" w:hAnsi="仿宋" w:eastAsia="仿宋" w:cs="仿宋"/>
          <w:color w:val="auto"/>
          <w:spacing w:val="0"/>
          <w:highlight w:val="none"/>
          <w:lang w:val="en-US" w:eastAsia="zh-CN"/>
        </w:rPr>
      </w:pPr>
    </w:p>
    <w:p w14:paraId="69FCA25D">
      <w:pPr>
        <w:pStyle w:val="36"/>
        <w:adjustRightInd w:val="0"/>
        <w:snapToGrid w:val="0"/>
        <w:spacing w:before="0" w:beforeLines="0" w:after="0" w:line="400" w:lineRule="exact"/>
        <w:ind w:left="0" w:leftChars="0" w:firstLine="482" w:firstLineChars="200"/>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依据《中华人民共和国民法典》</w:t>
      </w:r>
      <w:r>
        <w:rPr>
          <w:rFonts w:hint="eastAsia" w:ascii="仿宋" w:hAnsi="仿宋" w:eastAsia="仿宋" w:cs="仿宋"/>
          <w:color w:val="auto"/>
          <w:spacing w:val="0"/>
          <w:szCs w:val="21"/>
          <w:highlight w:val="none"/>
          <w:lang w:eastAsia="zh-CN"/>
        </w:rPr>
        <w:t>、</w:t>
      </w:r>
      <w:r>
        <w:rPr>
          <w:rFonts w:hint="eastAsia" w:ascii="仿宋" w:hAnsi="仿宋" w:eastAsia="仿宋" w:cs="仿宋"/>
          <w:color w:val="auto"/>
          <w:spacing w:val="0"/>
          <w:szCs w:val="21"/>
          <w:highlight w:val="none"/>
        </w:rPr>
        <w:t>《中华人民共和国政府采购法》等有关的法律法规，以及</w:t>
      </w:r>
      <w:r>
        <w:rPr>
          <w:rFonts w:hint="eastAsia" w:ascii="仿宋" w:hAnsi="仿宋" w:eastAsia="仿宋" w:cs="仿宋"/>
          <w:i w:val="0"/>
          <w:iCs w:val="0"/>
          <w:color w:val="auto"/>
          <w:spacing w:val="0"/>
          <w:szCs w:val="21"/>
          <w:highlight w:val="none"/>
          <w:u w:val="none"/>
          <w:lang w:eastAsia="zh-CN"/>
        </w:rPr>
        <w:t>本采购项目</w:t>
      </w:r>
      <w:r>
        <w:rPr>
          <w:rFonts w:hint="eastAsia" w:ascii="仿宋" w:hAnsi="仿宋" w:eastAsia="仿宋" w:cs="仿宋"/>
          <w:color w:val="auto"/>
          <w:spacing w:val="0"/>
          <w:szCs w:val="21"/>
          <w:highlight w:val="none"/>
        </w:rPr>
        <w:t>的</w:t>
      </w:r>
      <w:r>
        <w:rPr>
          <w:rFonts w:hint="eastAsia" w:ascii="仿宋" w:hAnsi="仿宋" w:eastAsia="仿宋" w:cs="仿宋"/>
          <w:color w:val="auto"/>
          <w:spacing w:val="0"/>
          <w:szCs w:val="21"/>
          <w:highlight w:val="none"/>
          <w:lang w:eastAsia="zh-CN"/>
        </w:rPr>
        <w:t>招标</w:t>
      </w:r>
      <w:r>
        <w:rPr>
          <w:rFonts w:hint="eastAsia" w:ascii="仿宋" w:hAnsi="仿宋" w:eastAsia="仿宋" w:cs="仿宋"/>
          <w:color w:val="auto"/>
          <w:spacing w:val="0"/>
          <w:szCs w:val="21"/>
          <w:highlight w:val="none"/>
          <w:lang w:val="en-US" w:eastAsia="zh-CN"/>
        </w:rPr>
        <w:t>/谈判</w:t>
      </w:r>
      <w:r>
        <w:rPr>
          <w:rFonts w:hint="eastAsia" w:ascii="仿宋" w:hAnsi="仿宋" w:eastAsia="仿宋" w:cs="仿宋"/>
          <w:color w:val="auto"/>
          <w:spacing w:val="0"/>
          <w:szCs w:val="21"/>
          <w:highlight w:val="none"/>
          <w:lang w:eastAsia="zh-CN"/>
        </w:rPr>
        <w:t>文件等</w:t>
      </w:r>
      <w:r>
        <w:rPr>
          <w:rFonts w:hint="eastAsia" w:ascii="仿宋" w:hAnsi="仿宋" w:eastAsia="仿宋" w:cs="仿宋"/>
          <w:color w:val="auto"/>
          <w:spacing w:val="0"/>
          <w:szCs w:val="21"/>
          <w:highlight w:val="none"/>
        </w:rPr>
        <w:t>采购文件</w:t>
      </w:r>
      <w:r>
        <w:rPr>
          <w:rFonts w:hint="eastAsia" w:ascii="仿宋" w:hAnsi="仿宋" w:eastAsia="仿宋" w:cs="仿宋"/>
          <w:color w:val="auto"/>
          <w:spacing w:val="0"/>
          <w:szCs w:val="21"/>
          <w:highlight w:val="none"/>
          <w:lang w:eastAsia="zh-CN"/>
        </w:rPr>
        <w:t>、</w:t>
      </w:r>
      <w:r>
        <w:rPr>
          <w:rFonts w:hint="eastAsia" w:ascii="仿宋" w:hAnsi="仿宋" w:eastAsia="仿宋" w:cs="仿宋"/>
          <w:color w:val="auto"/>
          <w:spacing w:val="0"/>
          <w:szCs w:val="21"/>
          <w:highlight w:val="none"/>
        </w:rPr>
        <w:t xml:space="preserve">乙方的《投标（响应）文件》及《中标（成交）通知书》，甲乙双方同意签订本合同。具体情况及要求如下：     </w:t>
      </w:r>
    </w:p>
    <w:p w14:paraId="0988A001">
      <w:pPr>
        <w:numPr>
          <w:ilvl w:val="0"/>
          <w:numId w:val="27"/>
        </w:numPr>
        <w:adjustRightInd w:val="0"/>
        <w:snapToGrid w:val="0"/>
        <w:spacing w:before="0" w:beforeLines="0" w:line="400" w:lineRule="exact"/>
        <w:ind w:firstLine="422" w:firstLineChars="200"/>
        <w:rPr>
          <w:rFonts w:hint="eastAsia" w:ascii="仿宋" w:hAnsi="仿宋" w:eastAsia="仿宋" w:cs="仿宋"/>
          <w:b/>
          <w:color w:val="auto"/>
          <w:spacing w:val="0"/>
          <w:szCs w:val="21"/>
          <w:highlight w:val="none"/>
        </w:rPr>
      </w:pPr>
      <w:r>
        <w:rPr>
          <w:rFonts w:hint="eastAsia" w:ascii="仿宋" w:hAnsi="仿宋" w:eastAsia="仿宋" w:cs="仿宋"/>
          <w:b/>
          <w:color w:val="auto"/>
          <w:spacing w:val="0"/>
          <w:szCs w:val="21"/>
          <w:highlight w:val="none"/>
        </w:rPr>
        <w:t>项目信息</w:t>
      </w:r>
    </w:p>
    <w:p w14:paraId="0D637CE6">
      <w:pPr>
        <w:pStyle w:val="36"/>
        <w:numPr>
          <w:ilvl w:val="0"/>
          <w:numId w:val="28"/>
        </w:numPr>
        <w:adjustRightInd w:val="0"/>
        <w:snapToGrid w:val="0"/>
        <w:spacing w:before="0" w:beforeLines="0" w:after="0" w:line="400" w:lineRule="exact"/>
        <w:ind w:left="0" w:leftChars="0" w:firstLine="482" w:firstLineChars="200"/>
        <w:rPr>
          <w:rFonts w:hint="eastAsia" w:ascii="仿宋" w:hAnsi="仿宋" w:eastAsia="仿宋" w:cs="仿宋"/>
          <w:color w:val="auto"/>
          <w:spacing w:val="0"/>
          <w:szCs w:val="21"/>
          <w:highlight w:val="none"/>
          <w:u w:val="single"/>
        </w:rPr>
      </w:pPr>
      <w:r>
        <w:rPr>
          <w:rFonts w:hint="eastAsia" w:ascii="仿宋" w:hAnsi="仿宋" w:eastAsia="仿宋" w:cs="仿宋"/>
          <w:color w:val="auto"/>
          <w:spacing w:val="0"/>
          <w:szCs w:val="21"/>
          <w:highlight w:val="none"/>
        </w:rPr>
        <w:t>采购项目名称：</w:t>
      </w:r>
      <w:r>
        <w:rPr>
          <w:rFonts w:hint="eastAsia" w:ascii="仿宋" w:hAnsi="仿宋" w:eastAsia="仿宋" w:cs="仿宋"/>
          <w:color w:val="auto"/>
          <w:spacing w:val="0"/>
          <w:szCs w:val="21"/>
          <w:highlight w:val="none"/>
          <w:u w:val="single"/>
        </w:rPr>
        <w:t xml:space="preserve">                                          </w:t>
      </w:r>
    </w:p>
    <w:p w14:paraId="7F9646DB">
      <w:pPr>
        <w:pStyle w:val="36"/>
        <w:numPr>
          <w:ilvl w:val="0"/>
          <w:numId w:val="0"/>
        </w:numPr>
        <w:tabs>
          <w:tab w:val="left" w:pos="999"/>
        </w:tabs>
        <w:adjustRightInd w:val="0"/>
        <w:snapToGrid w:val="0"/>
        <w:spacing w:before="0" w:beforeLines="0" w:after="0" w:line="400" w:lineRule="exact"/>
        <w:ind w:left="0" w:leftChars="0" w:firstLine="0" w:firstLineChars="0"/>
        <w:rPr>
          <w:rFonts w:hint="eastAsia" w:ascii="仿宋" w:hAnsi="仿宋" w:eastAsia="仿宋" w:cs="仿宋"/>
          <w:color w:val="auto"/>
          <w:spacing w:val="0"/>
          <w:szCs w:val="21"/>
          <w:highlight w:val="none"/>
          <w:u w:val="none"/>
          <w:lang w:val="en-US" w:eastAsia="zh-CN"/>
        </w:rPr>
      </w:pPr>
      <w:r>
        <w:rPr>
          <w:rFonts w:hint="eastAsia" w:ascii="仿宋" w:hAnsi="仿宋" w:eastAsia="仿宋" w:cs="仿宋"/>
          <w:color w:val="auto"/>
          <w:spacing w:val="0"/>
          <w:szCs w:val="21"/>
          <w:highlight w:val="none"/>
          <w:u w:val="none"/>
          <w:lang w:val="en-US" w:eastAsia="zh-CN"/>
        </w:rPr>
        <w:t xml:space="preserve">         采购项目编号：</w:t>
      </w:r>
      <w:r>
        <w:rPr>
          <w:rFonts w:hint="eastAsia" w:ascii="仿宋" w:hAnsi="仿宋" w:eastAsia="仿宋" w:cs="仿宋"/>
          <w:color w:val="auto"/>
          <w:spacing w:val="0"/>
          <w:szCs w:val="21"/>
          <w:highlight w:val="none"/>
          <w:u w:val="single"/>
        </w:rPr>
        <w:t xml:space="preserve">                                          </w:t>
      </w:r>
    </w:p>
    <w:p w14:paraId="1125D629">
      <w:pPr>
        <w:pStyle w:val="36"/>
        <w:adjustRightInd w:val="0"/>
        <w:snapToGrid w:val="0"/>
        <w:spacing w:before="0" w:beforeLines="0" w:after="0" w:line="400" w:lineRule="exact"/>
        <w:ind w:left="0" w:leftChars="0" w:firstLine="482" w:firstLineChars="200"/>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（2）采购计划编号：</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rPr>
        <w:t xml:space="preserve"> </w:t>
      </w:r>
    </w:p>
    <w:p w14:paraId="49E9B3C5">
      <w:pPr>
        <w:adjustRightInd w:val="0"/>
        <w:snapToGrid w:val="0"/>
        <w:spacing w:before="0" w:beforeLines="0" w:line="400" w:lineRule="exact"/>
        <w:ind w:firstLine="420" w:firstLineChars="200"/>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（3）项目内容：</w:t>
      </w:r>
    </w:p>
    <w:p w14:paraId="52546F8C">
      <w:pPr>
        <w:adjustRightInd w:val="0"/>
        <w:snapToGrid w:val="0"/>
        <w:spacing w:before="0" w:beforeLines="0" w:line="400" w:lineRule="exact"/>
        <w:ind w:firstLine="420" w:firstLineChars="200"/>
        <w:rPr>
          <w:rFonts w:hint="eastAsia" w:ascii="仿宋" w:hAnsi="仿宋" w:eastAsia="仿宋" w:cs="仿宋"/>
          <w:color w:val="auto"/>
          <w:spacing w:val="0"/>
          <w:szCs w:val="21"/>
          <w:highlight w:val="none"/>
          <w:lang w:val="en-US" w:eastAsia="zh-CN"/>
        </w:rPr>
      </w:pPr>
      <w:r>
        <w:rPr>
          <w:rFonts w:hint="eastAsia" w:ascii="仿宋" w:hAnsi="仿宋" w:eastAsia="仿宋" w:cs="仿宋"/>
          <w:color w:val="auto"/>
          <w:spacing w:val="0"/>
          <w:szCs w:val="21"/>
          <w:highlight w:val="none"/>
          <w:lang w:val="en-US" w:eastAsia="zh-CN"/>
        </w:rPr>
        <w:t xml:space="preserve">     </w:t>
      </w:r>
      <w:r>
        <w:rPr>
          <w:rFonts w:hint="eastAsia" w:ascii="仿宋" w:hAnsi="仿宋" w:eastAsia="仿宋" w:cs="仿宋"/>
          <w:color w:val="auto"/>
          <w:spacing w:val="0"/>
          <w:szCs w:val="21"/>
          <w:highlight w:val="none"/>
          <w:lang w:eastAsia="zh-CN"/>
        </w:rPr>
        <w:t>采购标的及数量</w:t>
      </w:r>
      <w:r>
        <w:rPr>
          <w:rFonts w:hint="eastAsia" w:ascii="仿宋" w:hAnsi="仿宋" w:eastAsia="仿宋" w:cs="仿宋"/>
          <w:color w:val="auto"/>
          <w:spacing w:val="0"/>
          <w:szCs w:val="21"/>
          <w:highlight w:val="none"/>
          <w:lang w:val="en-US" w:eastAsia="zh-CN"/>
        </w:rPr>
        <w:t>（台/套</w:t>
      </w:r>
      <w:r>
        <w:rPr>
          <w:rFonts w:hint="eastAsia" w:ascii="仿宋" w:hAnsi="仿宋" w:eastAsia="仿宋" w:cs="仿宋"/>
          <w:color w:val="auto"/>
          <w:spacing w:val="0"/>
          <w:szCs w:val="21"/>
          <w:highlight w:val="none"/>
          <w:lang w:val="en" w:eastAsia="zh-CN"/>
        </w:rPr>
        <w:t>/个/架/组等</w:t>
      </w:r>
      <w:r>
        <w:rPr>
          <w:rFonts w:hint="eastAsia" w:ascii="仿宋" w:hAnsi="仿宋" w:eastAsia="仿宋" w:cs="仿宋"/>
          <w:color w:val="auto"/>
          <w:spacing w:val="0"/>
          <w:szCs w:val="21"/>
          <w:highlight w:val="none"/>
          <w:lang w:val="en-US" w:eastAsia="zh-CN"/>
        </w:rPr>
        <w:t>）</w:t>
      </w:r>
      <w:r>
        <w:rPr>
          <w:rFonts w:hint="eastAsia" w:ascii="仿宋" w:hAnsi="仿宋" w:eastAsia="仿宋" w:cs="仿宋"/>
          <w:color w:val="auto"/>
          <w:spacing w:val="0"/>
          <w:szCs w:val="21"/>
          <w:highlight w:val="none"/>
          <w:lang w:eastAsia="zh-CN"/>
        </w:rPr>
        <w:t>：</w:t>
      </w:r>
      <w:r>
        <w:rPr>
          <w:rFonts w:hint="eastAsia" w:ascii="仿宋" w:hAnsi="仿宋" w:eastAsia="仿宋" w:cs="仿宋"/>
          <w:color w:val="auto"/>
          <w:spacing w:val="0"/>
          <w:szCs w:val="21"/>
          <w:highlight w:val="none"/>
          <w:u w:val="single"/>
          <w:lang w:val="en-US" w:eastAsia="zh-CN"/>
        </w:rPr>
        <w:t xml:space="preserve">                       </w:t>
      </w:r>
      <w:r>
        <w:rPr>
          <w:rFonts w:hint="eastAsia" w:ascii="仿宋" w:hAnsi="仿宋" w:eastAsia="仿宋" w:cs="仿宋"/>
          <w:color w:val="auto"/>
          <w:spacing w:val="0"/>
          <w:szCs w:val="21"/>
          <w:highlight w:val="none"/>
          <w:u w:val="none"/>
          <w:lang w:val="en-US" w:eastAsia="zh-CN"/>
        </w:rPr>
        <w:t xml:space="preserve">            </w:t>
      </w:r>
      <w:r>
        <w:rPr>
          <w:rFonts w:hint="eastAsia" w:ascii="仿宋" w:hAnsi="仿宋" w:eastAsia="仿宋" w:cs="仿宋"/>
          <w:color w:val="auto"/>
          <w:spacing w:val="0"/>
          <w:szCs w:val="21"/>
          <w:highlight w:val="none"/>
          <w:u w:val="single"/>
          <w:lang w:val="en-US" w:eastAsia="zh-CN"/>
        </w:rPr>
        <w:t xml:space="preserve">                  </w:t>
      </w:r>
      <w:r>
        <w:rPr>
          <w:rFonts w:hint="eastAsia" w:ascii="仿宋" w:hAnsi="仿宋" w:eastAsia="仿宋" w:cs="仿宋"/>
          <w:color w:val="auto"/>
          <w:spacing w:val="0"/>
          <w:szCs w:val="21"/>
          <w:highlight w:val="none"/>
          <w:lang w:val="en-US" w:eastAsia="zh-CN"/>
        </w:rPr>
        <w:t xml:space="preserve"> </w:t>
      </w:r>
    </w:p>
    <w:p w14:paraId="6FA0BBC0">
      <w:pPr>
        <w:numPr>
          <w:ilvl w:val="0"/>
          <w:numId w:val="0"/>
        </w:numPr>
        <w:adjustRightInd w:val="0"/>
        <w:snapToGrid w:val="0"/>
        <w:spacing w:before="0" w:beforeLines="0" w:line="400" w:lineRule="exact"/>
        <w:ind w:firstLine="420" w:firstLineChars="200"/>
        <w:rPr>
          <w:rFonts w:hint="eastAsia" w:ascii="仿宋" w:hAnsi="仿宋" w:eastAsia="仿宋" w:cs="仿宋"/>
          <w:color w:val="auto"/>
          <w:spacing w:val="0"/>
          <w:szCs w:val="21"/>
          <w:highlight w:val="none"/>
          <w:lang w:val="en" w:eastAsia="zh-CN"/>
        </w:rPr>
      </w:pPr>
      <w:r>
        <w:rPr>
          <w:rFonts w:hint="eastAsia" w:ascii="仿宋" w:hAnsi="仿宋" w:eastAsia="仿宋" w:cs="仿宋"/>
          <w:color w:val="auto"/>
          <w:spacing w:val="0"/>
          <w:szCs w:val="21"/>
          <w:highlight w:val="none"/>
          <w:u w:val="none"/>
          <w:lang w:val="en-US" w:eastAsia="zh-CN"/>
        </w:rPr>
        <w:t xml:space="preserve">     </w:t>
      </w:r>
      <w:r>
        <w:rPr>
          <w:rFonts w:hint="eastAsia" w:ascii="仿宋" w:hAnsi="仿宋" w:eastAsia="仿宋" w:cs="仿宋"/>
          <w:color w:val="auto"/>
          <w:spacing w:val="0"/>
          <w:szCs w:val="21"/>
          <w:highlight w:val="none"/>
          <w:lang w:val="en-US" w:eastAsia="zh-CN"/>
        </w:rPr>
        <w:t>品牌：</w:t>
      </w:r>
      <w:r>
        <w:rPr>
          <w:rFonts w:hint="eastAsia" w:ascii="仿宋" w:hAnsi="仿宋" w:eastAsia="仿宋" w:cs="仿宋"/>
          <w:color w:val="auto"/>
          <w:spacing w:val="0"/>
          <w:szCs w:val="21"/>
          <w:highlight w:val="none"/>
          <w:u w:val="single"/>
          <w:lang w:val="en-US" w:eastAsia="zh-CN"/>
        </w:rPr>
        <w:t xml:space="preserve">      </w:t>
      </w:r>
      <w:r>
        <w:rPr>
          <w:rFonts w:hint="eastAsia" w:ascii="仿宋" w:hAnsi="仿宋" w:eastAsia="仿宋" w:cs="仿宋"/>
          <w:color w:val="auto"/>
          <w:spacing w:val="0"/>
          <w:szCs w:val="21"/>
          <w:highlight w:val="none"/>
          <w:u w:val="single"/>
          <w:lang w:val="en" w:eastAsia="zh-CN"/>
        </w:rPr>
        <w:t xml:space="preserve">   </w:t>
      </w:r>
      <w:r>
        <w:rPr>
          <w:rFonts w:hint="eastAsia" w:ascii="仿宋" w:hAnsi="仿宋" w:eastAsia="仿宋" w:cs="仿宋"/>
          <w:color w:val="auto"/>
          <w:spacing w:val="0"/>
          <w:szCs w:val="21"/>
          <w:highlight w:val="none"/>
          <w:u w:val="single"/>
          <w:lang w:val="en-US" w:eastAsia="zh-CN"/>
        </w:rPr>
        <w:t xml:space="preserve">    </w:t>
      </w:r>
      <w:r>
        <w:rPr>
          <w:rFonts w:hint="eastAsia" w:ascii="仿宋" w:hAnsi="仿宋" w:eastAsia="仿宋" w:cs="仿宋"/>
          <w:color w:val="auto"/>
          <w:spacing w:val="0"/>
          <w:szCs w:val="21"/>
          <w:highlight w:val="none"/>
          <w:u w:val="single"/>
          <w:lang w:val="en" w:eastAsia="zh-CN"/>
        </w:rPr>
        <w:t xml:space="preserve"> </w:t>
      </w:r>
      <w:r>
        <w:rPr>
          <w:rFonts w:hint="eastAsia" w:ascii="仿宋" w:hAnsi="仿宋" w:eastAsia="仿宋" w:cs="仿宋"/>
          <w:color w:val="auto"/>
          <w:spacing w:val="0"/>
          <w:szCs w:val="21"/>
          <w:highlight w:val="none"/>
          <w:u w:val="single"/>
          <w:lang w:val="en-US" w:eastAsia="zh-CN"/>
        </w:rPr>
        <w:t xml:space="preserve"> </w:t>
      </w:r>
      <w:r>
        <w:rPr>
          <w:rFonts w:hint="eastAsia" w:ascii="仿宋" w:hAnsi="仿宋" w:eastAsia="仿宋" w:cs="仿宋"/>
          <w:color w:val="auto"/>
          <w:spacing w:val="0"/>
          <w:szCs w:val="21"/>
          <w:highlight w:val="none"/>
          <w:u w:val="none"/>
          <w:lang w:val="en" w:eastAsia="zh-CN"/>
        </w:rPr>
        <w:t xml:space="preserve">     </w:t>
      </w:r>
      <w:r>
        <w:rPr>
          <w:rFonts w:hint="eastAsia" w:ascii="仿宋" w:hAnsi="仿宋" w:eastAsia="仿宋" w:cs="仿宋"/>
          <w:color w:val="auto"/>
          <w:spacing w:val="0"/>
          <w:szCs w:val="21"/>
          <w:highlight w:val="none"/>
          <w:lang w:val="en-US" w:eastAsia="zh-CN"/>
        </w:rPr>
        <w:t>规格型号：</w:t>
      </w:r>
      <w:r>
        <w:rPr>
          <w:rFonts w:hint="eastAsia" w:ascii="仿宋" w:hAnsi="仿宋" w:eastAsia="仿宋" w:cs="仿宋"/>
          <w:color w:val="auto"/>
          <w:spacing w:val="0"/>
          <w:szCs w:val="21"/>
          <w:highlight w:val="none"/>
          <w:u w:val="single"/>
          <w:lang w:val="en-US" w:eastAsia="zh-CN"/>
        </w:rPr>
        <w:t xml:space="preserve">   </w:t>
      </w:r>
      <w:r>
        <w:rPr>
          <w:rFonts w:hint="eastAsia" w:ascii="仿宋" w:hAnsi="仿宋" w:eastAsia="仿宋" w:cs="仿宋"/>
          <w:color w:val="auto"/>
          <w:spacing w:val="0"/>
          <w:szCs w:val="21"/>
          <w:highlight w:val="none"/>
          <w:u w:val="single"/>
          <w:lang w:val="en" w:eastAsia="zh-CN"/>
        </w:rPr>
        <w:t xml:space="preserve">  </w:t>
      </w:r>
      <w:r>
        <w:rPr>
          <w:rFonts w:hint="eastAsia" w:ascii="仿宋" w:hAnsi="仿宋" w:eastAsia="仿宋" w:cs="仿宋"/>
          <w:color w:val="auto"/>
          <w:spacing w:val="0"/>
          <w:szCs w:val="21"/>
          <w:highlight w:val="none"/>
          <w:u w:val="single"/>
          <w:lang w:val="en-US" w:eastAsia="zh-CN"/>
        </w:rPr>
        <w:t xml:space="preserve">       </w:t>
      </w:r>
      <w:r>
        <w:rPr>
          <w:rFonts w:hint="eastAsia" w:ascii="仿宋" w:hAnsi="仿宋" w:eastAsia="仿宋" w:cs="仿宋"/>
          <w:color w:val="auto"/>
          <w:spacing w:val="0"/>
          <w:szCs w:val="21"/>
          <w:highlight w:val="none"/>
          <w:u w:val="single"/>
          <w:lang w:val="en" w:eastAsia="zh-CN"/>
        </w:rPr>
        <w:t xml:space="preserve">   </w:t>
      </w:r>
    </w:p>
    <w:p w14:paraId="519A1528">
      <w:pPr>
        <w:adjustRightInd w:val="0"/>
        <w:snapToGrid w:val="0"/>
        <w:spacing w:before="0" w:beforeLines="0" w:line="400" w:lineRule="exact"/>
        <w:ind w:firstLine="945" w:firstLineChars="450"/>
        <w:rPr>
          <w:rFonts w:hint="eastAsia" w:ascii="仿宋" w:hAnsi="仿宋" w:eastAsia="仿宋" w:cs="仿宋"/>
          <w:color w:val="auto"/>
          <w:spacing w:val="0"/>
          <w:szCs w:val="21"/>
          <w:highlight w:val="none"/>
          <w:u w:val="single"/>
        </w:rPr>
      </w:pPr>
      <w:r>
        <w:rPr>
          <w:rFonts w:hint="eastAsia" w:ascii="仿宋" w:hAnsi="仿宋" w:eastAsia="仿宋" w:cs="仿宋"/>
          <w:color w:val="auto"/>
          <w:spacing w:val="0"/>
          <w:szCs w:val="21"/>
          <w:highlight w:val="none"/>
          <w:u w:val="none"/>
          <w:lang w:val="en-US" w:eastAsia="zh-CN"/>
        </w:rPr>
        <w:t>采购标的的技术要求、商务要求具体见附件。</w:t>
      </w:r>
    </w:p>
    <w:p w14:paraId="5B2B0D54">
      <w:pPr>
        <w:numPr>
          <w:ilvl w:val="0"/>
          <w:numId w:val="0"/>
        </w:numPr>
        <w:adjustRightInd w:val="0"/>
        <w:snapToGrid w:val="0"/>
        <w:spacing w:before="0" w:beforeLines="0" w:line="400" w:lineRule="exact"/>
        <w:ind w:firstLine="945" w:firstLineChars="450"/>
        <w:rPr>
          <w:rFonts w:hint="eastAsia" w:ascii="仿宋" w:hAnsi="仿宋" w:eastAsia="仿宋" w:cs="仿宋"/>
          <w:color w:val="auto"/>
          <w:spacing w:val="0"/>
          <w:szCs w:val="21"/>
          <w:highlight w:val="none"/>
          <w:lang w:val="en-US" w:eastAsia="zh-CN"/>
        </w:rPr>
      </w:pPr>
      <w:r>
        <w:rPr>
          <w:rFonts w:hint="eastAsia" w:ascii="仿宋" w:hAnsi="仿宋" w:eastAsia="仿宋" w:cs="仿宋"/>
          <w:color w:val="auto"/>
          <w:spacing w:val="0"/>
          <w:szCs w:val="21"/>
          <w:highlight w:val="none"/>
          <w:lang w:val="en-US" w:eastAsia="zh-CN"/>
        </w:rPr>
        <w:t>①涉及信息类产品，请填写该产品关键部件的品牌、型号：</w:t>
      </w:r>
    </w:p>
    <w:p w14:paraId="2B1AB2B8">
      <w:pPr>
        <w:numPr>
          <w:ilvl w:val="0"/>
          <w:numId w:val="0"/>
        </w:numPr>
        <w:adjustRightInd w:val="0"/>
        <w:snapToGrid w:val="0"/>
        <w:spacing w:before="0" w:beforeLines="0" w:line="400" w:lineRule="exact"/>
        <w:ind w:firstLine="420" w:firstLineChars="200"/>
        <w:rPr>
          <w:rFonts w:hint="eastAsia" w:ascii="仿宋" w:hAnsi="仿宋" w:eastAsia="仿宋" w:cs="仿宋"/>
          <w:color w:val="auto"/>
          <w:spacing w:val="0"/>
          <w:kern w:val="0"/>
          <w:szCs w:val="21"/>
          <w:highlight w:val="none"/>
          <w:u w:val="single"/>
          <w:lang w:val="en-US" w:eastAsia="zh-CN"/>
        </w:rPr>
      </w:pPr>
      <w:r>
        <w:rPr>
          <w:rFonts w:hint="eastAsia" w:ascii="仿宋" w:hAnsi="仿宋" w:eastAsia="仿宋" w:cs="仿宋"/>
          <w:color w:val="auto"/>
          <w:spacing w:val="0"/>
          <w:szCs w:val="21"/>
          <w:highlight w:val="none"/>
          <w:lang w:val="en-US" w:eastAsia="zh-CN"/>
        </w:rPr>
        <w:t xml:space="preserve">     标的名称：</w:t>
      </w:r>
      <w:r>
        <w:rPr>
          <w:rFonts w:hint="eastAsia" w:ascii="仿宋" w:hAnsi="仿宋" w:eastAsia="仿宋" w:cs="仿宋"/>
          <w:color w:val="auto"/>
          <w:spacing w:val="0"/>
          <w:kern w:val="0"/>
          <w:szCs w:val="21"/>
          <w:highlight w:val="none"/>
          <w:u w:val="single"/>
          <w:lang w:val="en-US" w:eastAsia="zh-CN"/>
        </w:rPr>
        <w:t xml:space="preserve">      </w:t>
      </w:r>
      <w:r>
        <w:rPr>
          <w:rFonts w:hint="eastAsia" w:ascii="仿宋" w:hAnsi="仿宋" w:eastAsia="仿宋" w:cs="仿宋"/>
          <w:color w:val="auto"/>
          <w:spacing w:val="0"/>
          <w:kern w:val="0"/>
          <w:szCs w:val="21"/>
          <w:highlight w:val="none"/>
          <w:u w:val="single"/>
          <w:lang w:val="en" w:eastAsia="zh-CN"/>
        </w:rPr>
        <w:t xml:space="preserve">               </w:t>
      </w:r>
      <w:r>
        <w:rPr>
          <w:rFonts w:hint="eastAsia" w:ascii="仿宋" w:hAnsi="仿宋" w:eastAsia="仿宋" w:cs="仿宋"/>
          <w:color w:val="auto"/>
          <w:spacing w:val="0"/>
          <w:kern w:val="0"/>
          <w:szCs w:val="21"/>
          <w:highlight w:val="none"/>
          <w:u w:val="single"/>
          <w:lang w:val="en-US" w:eastAsia="zh-CN"/>
        </w:rPr>
        <w:t xml:space="preserve">    </w:t>
      </w:r>
    </w:p>
    <w:p w14:paraId="33AED686">
      <w:pPr>
        <w:numPr>
          <w:ilvl w:val="0"/>
          <w:numId w:val="0"/>
        </w:numPr>
        <w:adjustRightInd w:val="0"/>
        <w:snapToGrid w:val="0"/>
        <w:spacing w:before="0" w:beforeLines="0" w:line="400" w:lineRule="exact"/>
        <w:ind w:firstLine="420" w:firstLineChars="200"/>
        <w:rPr>
          <w:rFonts w:hint="eastAsia" w:ascii="仿宋" w:hAnsi="仿宋" w:eastAsia="仿宋" w:cs="仿宋"/>
          <w:color w:val="auto"/>
          <w:spacing w:val="0"/>
          <w:szCs w:val="21"/>
          <w:highlight w:val="none"/>
          <w:lang w:val="en-US" w:eastAsia="zh-CN"/>
        </w:rPr>
      </w:pPr>
      <w:r>
        <w:rPr>
          <w:rFonts w:hint="eastAsia" w:ascii="仿宋" w:hAnsi="仿宋" w:eastAsia="仿宋" w:cs="仿宋"/>
          <w:color w:val="auto"/>
          <w:spacing w:val="0"/>
          <w:szCs w:val="21"/>
          <w:highlight w:val="none"/>
          <w:lang w:val="en-US" w:eastAsia="zh-CN"/>
        </w:rPr>
        <w:t xml:space="preserve">     关键部件：</w:t>
      </w:r>
      <w:r>
        <w:rPr>
          <w:rFonts w:hint="eastAsia" w:ascii="仿宋" w:hAnsi="仿宋" w:eastAsia="仿宋" w:cs="仿宋"/>
          <w:color w:val="auto"/>
          <w:spacing w:val="0"/>
          <w:kern w:val="0"/>
          <w:szCs w:val="21"/>
          <w:highlight w:val="none"/>
          <w:u w:val="single"/>
          <w:lang w:val="en-US" w:eastAsia="zh-CN"/>
        </w:rPr>
        <w:t xml:space="preserve">          </w:t>
      </w:r>
      <w:r>
        <w:rPr>
          <w:rFonts w:hint="eastAsia" w:ascii="仿宋" w:hAnsi="仿宋" w:eastAsia="仿宋" w:cs="仿宋"/>
          <w:color w:val="auto"/>
          <w:spacing w:val="0"/>
          <w:kern w:val="0"/>
          <w:szCs w:val="21"/>
          <w:highlight w:val="none"/>
          <w:u w:val="none"/>
          <w:lang w:val="en-US" w:eastAsia="zh-CN"/>
        </w:rPr>
        <w:t xml:space="preserve"> </w:t>
      </w:r>
      <w:r>
        <w:rPr>
          <w:rFonts w:hint="eastAsia" w:ascii="仿宋" w:hAnsi="仿宋" w:eastAsia="仿宋" w:cs="仿宋"/>
          <w:color w:val="auto"/>
          <w:spacing w:val="0"/>
          <w:szCs w:val="21"/>
          <w:highlight w:val="none"/>
          <w:lang w:val="en-US" w:eastAsia="zh-CN"/>
        </w:rPr>
        <w:t>品牌：</w:t>
      </w:r>
      <w:r>
        <w:rPr>
          <w:rFonts w:hint="eastAsia" w:ascii="仿宋" w:hAnsi="仿宋" w:eastAsia="仿宋" w:cs="仿宋"/>
          <w:color w:val="auto"/>
          <w:spacing w:val="0"/>
          <w:szCs w:val="21"/>
          <w:highlight w:val="none"/>
          <w:u w:val="single"/>
          <w:lang w:val="en-US" w:eastAsia="zh-CN"/>
        </w:rPr>
        <w:t xml:space="preserve">        </w:t>
      </w:r>
      <w:r>
        <w:rPr>
          <w:rFonts w:hint="eastAsia" w:ascii="仿宋" w:hAnsi="仿宋" w:eastAsia="仿宋" w:cs="仿宋"/>
          <w:color w:val="auto"/>
          <w:spacing w:val="0"/>
          <w:szCs w:val="21"/>
          <w:highlight w:val="none"/>
          <w:u w:val="none"/>
          <w:lang w:val="en-US" w:eastAsia="zh-CN"/>
        </w:rPr>
        <w:t xml:space="preserve"> </w:t>
      </w:r>
      <w:r>
        <w:rPr>
          <w:rFonts w:hint="eastAsia" w:ascii="仿宋" w:hAnsi="仿宋" w:eastAsia="仿宋" w:cs="仿宋"/>
          <w:color w:val="auto"/>
          <w:spacing w:val="0"/>
          <w:szCs w:val="21"/>
          <w:highlight w:val="none"/>
          <w:lang w:val="en-US" w:eastAsia="zh-CN"/>
        </w:rPr>
        <w:t>型号：</w:t>
      </w:r>
      <w:r>
        <w:rPr>
          <w:rFonts w:hint="eastAsia" w:ascii="仿宋" w:hAnsi="仿宋" w:eastAsia="仿宋" w:cs="仿宋"/>
          <w:color w:val="auto"/>
          <w:spacing w:val="0"/>
          <w:szCs w:val="21"/>
          <w:highlight w:val="none"/>
          <w:u w:val="single"/>
          <w:lang w:val="en-US" w:eastAsia="zh-CN"/>
        </w:rPr>
        <w:t xml:space="preserve">       </w:t>
      </w:r>
      <w:r>
        <w:rPr>
          <w:rFonts w:hint="eastAsia" w:ascii="仿宋" w:hAnsi="仿宋" w:eastAsia="仿宋" w:cs="仿宋"/>
          <w:color w:val="auto"/>
          <w:spacing w:val="0"/>
          <w:szCs w:val="21"/>
          <w:highlight w:val="none"/>
          <w:lang w:val="en-US" w:eastAsia="zh-CN"/>
        </w:rPr>
        <w:t xml:space="preserve"> </w:t>
      </w:r>
    </w:p>
    <w:p w14:paraId="1948CC32">
      <w:pPr>
        <w:pStyle w:val="483"/>
        <w:spacing w:beforeLines="0"/>
        <w:rPr>
          <w:rFonts w:hint="eastAsia" w:ascii="仿宋" w:hAnsi="仿宋" w:eastAsia="仿宋" w:cs="仿宋"/>
          <w:color w:val="auto"/>
          <w:spacing w:val="0"/>
          <w:sz w:val="21"/>
          <w:szCs w:val="21"/>
          <w:highlight w:val="none"/>
          <w:lang w:val="en-US" w:eastAsia="zh-CN"/>
        </w:rPr>
      </w:pPr>
      <w:r>
        <w:rPr>
          <w:rFonts w:hint="eastAsia" w:ascii="仿宋" w:hAnsi="仿宋" w:eastAsia="仿宋" w:cs="仿宋"/>
          <w:color w:val="auto"/>
          <w:spacing w:val="0"/>
          <w:sz w:val="21"/>
          <w:szCs w:val="21"/>
          <w:highlight w:val="none"/>
          <w:lang w:val="en-US" w:eastAsia="zh-CN"/>
        </w:rPr>
        <w:t xml:space="preserve">     </w:t>
      </w:r>
      <w:r>
        <w:rPr>
          <w:rFonts w:hint="eastAsia" w:ascii="仿宋" w:hAnsi="仿宋" w:eastAsia="仿宋" w:cs="仿宋"/>
          <w:color w:val="auto"/>
          <w:spacing w:val="0"/>
          <w:kern w:val="2"/>
          <w:sz w:val="21"/>
          <w:szCs w:val="21"/>
          <w:highlight w:val="none"/>
          <w:lang w:val="en-US" w:eastAsia="zh-CN"/>
        </w:rPr>
        <w:t>关键部件</w:t>
      </w:r>
      <w:r>
        <w:rPr>
          <w:rFonts w:hint="eastAsia" w:ascii="仿宋" w:hAnsi="仿宋" w:eastAsia="仿宋" w:cs="仿宋"/>
          <w:color w:val="auto"/>
          <w:spacing w:val="0"/>
          <w:sz w:val="21"/>
          <w:szCs w:val="21"/>
          <w:highlight w:val="none"/>
          <w:lang w:val="en-US" w:eastAsia="zh-CN"/>
        </w:rPr>
        <w:t>：</w:t>
      </w:r>
      <w:r>
        <w:rPr>
          <w:rFonts w:hint="eastAsia" w:ascii="仿宋" w:hAnsi="仿宋" w:eastAsia="仿宋" w:cs="仿宋"/>
          <w:color w:val="auto"/>
          <w:spacing w:val="0"/>
          <w:sz w:val="21"/>
          <w:szCs w:val="21"/>
          <w:highlight w:val="none"/>
          <w:u w:val="single"/>
          <w:lang w:val="en-US" w:eastAsia="zh-CN"/>
        </w:rPr>
        <w:t xml:space="preserve">          </w:t>
      </w:r>
      <w:r>
        <w:rPr>
          <w:rFonts w:hint="eastAsia" w:ascii="仿宋" w:hAnsi="仿宋" w:eastAsia="仿宋" w:cs="仿宋"/>
          <w:color w:val="auto"/>
          <w:spacing w:val="0"/>
          <w:sz w:val="21"/>
          <w:szCs w:val="21"/>
          <w:highlight w:val="none"/>
          <w:u w:val="none"/>
          <w:lang w:val="en-US" w:eastAsia="zh-CN"/>
        </w:rPr>
        <w:t xml:space="preserve"> </w:t>
      </w:r>
      <w:r>
        <w:rPr>
          <w:rFonts w:hint="eastAsia" w:ascii="仿宋" w:hAnsi="仿宋" w:eastAsia="仿宋" w:cs="仿宋"/>
          <w:color w:val="auto"/>
          <w:spacing w:val="0"/>
          <w:sz w:val="21"/>
          <w:szCs w:val="21"/>
          <w:highlight w:val="none"/>
          <w:lang w:val="en-US" w:eastAsia="zh-CN"/>
        </w:rPr>
        <w:t>品牌：</w:t>
      </w:r>
      <w:r>
        <w:rPr>
          <w:rFonts w:hint="eastAsia" w:ascii="仿宋" w:hAnsi="仿宋" w:eastAsia="仿宋" w:cs="仿宋"/>
          <w:color w:val="auto"/>
          <w:spacing w:val="0"/>
          <w:sz w:val="21"/>
          <w:szCs w:val="21"/>
          <w:highlight w:val="none"/>
          <w:u w:val="single"/>
          <w:lang w:val="en-US" w:eastAsia="zh-CN"/>
        </w:rPr>
        <w:t xml:space="preserve">        </w:t>
      </w:r>
      <w:r>
        <w:rPr>
          <w:rFonts w:hint="eastAsia" w:ascii="仿宋" w:hAnsi="仿宋" w:eastAsia="仿宋" w:cs="仿宋"/>
          <w:color w:val="auto"/>
          <w:spacing w:val="0"/>
          <w:sz w:val="21"/>
          <w:szCs w:val="21"/>
          <w:highlight w:val="none"/>
          <w:u w:val="none"/>
          <w:lang w:val="en-US" w:eastAsia="zh-CN"/>
        </w:rPr>
        <w:t xml:space="preserve"> </w:t>
      </w:r>
      <w:r>
        <w:rPr>
          <w:rFonts w:hint="eastAsia" w:ascii="仿宋" w:hAnsi="仿宋" w:eastAsia="仿宋" w:cs="仿宋"/>
          <w:color w:val="auto"/>
          <w:spacing w:val="0"/>
          <w:sz w:val="21"/>
          <w:szCs w:val="21"/>
          <w:highlight w:val="none"/>
          <w:lang w:val="en-US" w:eastAsia="zh-CN"/>
        </w:rPr>
        <w:t>型号：</w:t>
      </w:r>
      <w:r>
        <w:rPr>
          <w:rFonts w:hint="eastAsia" w:ascii="仿宋" w:hAnsi="仿宋" w:eastAsia="仿宋" w:cs="仿宋"/>
          <w:color w:val="auto"/>
          <w:spacing w:val="0"/>
          <w:sz w:val="21"/>
          <w:szCs w:val="21"/>
          <w:highlight w:val="none"/>
          <w:u w:val="single"/>
          <w:lang w:val="en-US" w:eastAsia="zh-CN"/>
        </w:rPr>
        <w:t xml:space="preserve">       </w:t>
      </w:r>
      <w:r>
        <w:rPr>
          <w:rFonts w:hint="eastAsia" w:ascii="仿宋" w:hAnsi="仿宋" w:eastAsia="仿宋" w:cs="仿宋"/>
          <w:color w:val="auto"/>
          <w:spacing w:val="0"/>
          <w:sz w:val="21"/>
          <w:szCs w:val="21"/>
          <w:highlight w:val="none"/>
          <w:lang w:val="en-US" w:eastAsia="zh-CN"/>
        </w:rPr>
        <w:t xml:space="preserve"> </w:t>
      </w:r>
    </w:p>
    <w:p w14:paraId="5547AE84">
      <w:pPr>
        <w:pStyle w:val="483"/>
        <w:spacing w:beforeLines="0"/>
        <w:rPr>
          <w:rFonts w:hint="eastAsia" w:ascii="仿宋" w:hAnsi="仿宋" w:eastAsia="仿宋" w:cs="仿宋"/>
          <w:color w:val="auto"/>
          <w:spacing w:val="0"/>
          <w:sz w:val="21"/>
          <w:szCs w:val="21"/>
          <w:highlight w:val="none"/>
          <w:lang w:val="en-US" w:eastAsia="zh-CN"/>
        </w:rPr>
      </w:pPr>
      <w:r>
        <w:rPr>
          <w:rFonts w:hint="eastAsia" w:ascii="仿宋" w:hAnsi="仿宋" w:eastAsia="仿宋" w:cs="仿宋"/>
          <w:color w:val="auto"/>
          <w:spacing w:val="0"/>
          <w:sz w:val="21"/>
          <w:szCs w:val="21"/>
          <w:highlight w:val="none"/>
          <w:lang w:val="en-US" w:eastAsia="zh-CN"/>
        </w:rPr>
        <w:t xml:space="preserve">     关键部件：</w:t>
      </w:r>
      <w:r>
        <w:rPr>
          <w:rFonts w:hint="eastAsia" w:ascii="仿宋" w:hAnsi="仿宋" w:eastAsia="仿宋" w:cs="仿宋"/>
          <w:color w:val="auto"/>
          <w:spacing w:val="0"/>
          <w:sz w:val="21"/>
          <w:szCs w:val="21"/>
          <w:highlight w:val="none"/>
          <w:u w:val="single"/>
          <w:lang w:val="en-US" w:eastAsia="zh-CN"/>
        </w:rPr>
        <w:t xml:space="preserve">          </w:t>
      </w:r>
      <w:r>
        <w:rPr>
          <w:rFonts w:hint="eastAsia" w:ascii="仿宋" w:hAnsi="仿宋" w:eastAsia="仿宋" w:cs="仿宋"/>
          <w:color w:val="auto"/>
          <w:spacing w:val="0"/>
          <w:sz w:val="21"/>
          <w:szCs w:val="21"/>
          <w:highlight w:val="none"/>
          <w:u w:val="none"/>
          <w:lang w:val="en-US" w:eastAsia="zh-CN"/>
        </w:rPr>
        <w:t xml:space="preserve"> </w:t>
      </w:r>
      <w:r>
        <w:rPr>
          <w:rFonts w:hint="eastAsia" w:ascii="仿宋" w:hAnsi="仿宋" w:eastAsia="仿宋" w:cs="仿宋"/>
          <w:color w:val="auto"/>
          <w:spacing w:val="0"/>
          <w:sz w:val="21"/>
          <w:szCs w:val="21"/>
          <w:highlight w:val="none"/>
          <w:lang w:val="en-US" w:eastAsia="zh-CN"/>
        </w:rPr>
        <w:t>品牌：</w:t>
      </w:r>
      <w:r>
        <w:rPr>
          <w:rFonts w:hint="eastAsia" w:ascii="仿宋" w:hAnsi="仿宋" w:eastAsia="仿宋" w:cs="仿宋"/>
          <w:color w:val="auto"/>
          <w:spacing w:val="0"/>
          <w:sz w:val="21"/>
          <w:szCs w:val="21"/>
          <w:highlight w:val="none"/>
          <w:u w:val="single"/>
          <w:lang w:val="en-US" w:eastAsia="zh-CN"/>
        </w:rPr>
        <w:t xml:space="preserve">        </w:t>
      </w:r>
      <w:r>
        <w:rPr>
          <w:rFonts w:hint="eastAsia" w:ascii="仿宋" w:hAnsi="仿宋" w:eastAsia="仿宋" w:cs="仿宋"/>
          <w:color w:val="auto"/>
          <w:spacing w:val="0"/>
          <w:sz w:val="21"/>
          <w:szCs w:val="21"/>
          <w:highlight w:val="none"/>
          <w:u w:val="none"/>
          <w:lang w:val="en-US" w:eastAsia="zh-CN"/>
        </w:rPr>
        <w:t xml:space="preserve"> </w:t>
      </w:r>
      <w:r>
        <w:rPr>
          <w:rFonts w:hint="eastAsia" w:ascii="仿宋" w:hAnsi="仿宋" w:eastAsia="仿宋" w:cs="仿宋"/>
          <w:color w:val="auto"/>
          <w:spacing w:val="0"/>
          <w:sz w:val="21"/>
          <w:szCs w:val="21"/>
          <w:highlight w:val="none"/>
          <w:lang w:val="en-US" w:eastAsia="zh-CN"/>
        </w:rPr>
        <w:t>型号：</w:t>
      </w:r>
      <w:r>
        <w:rPr>
          <w:rFonts w:hint="eastAsia" w:ascii="仿宋" w:hAnsi="仿宋" w:eastAsia="仿宋" w:cs="仿宋"/>
          <w:color w:val="auto"/>
          <w:spacing w:val="0"/>
          <w:sz w:val="21"/>
          <w:szCs w:val="21"/>
          <w:highlight w:val="none"/>
          <w:u w:val="single"/>
          <w:lang w:val="en-US" w:eastAsia="zh-CN"/>
        </w:rPr>
        <w:t xml:space="preserve">       </w:t>
      </w:r>
    </w:p>
    <w:p w14:paraId="7E03BEA4">
      <w:pPr>
        <w:pStyle w:val="483"/>
        <w:numPr>
          <w:ilvl w:val="0"/>
          <w:numId w:val="0"/>
        </w:numPr>
        <w:adjustRightInd w:val="0"/>
        <w:snapToGrid w:val="0"/>
        <w:spacing w:before="0" w:beforeLines="0" w:line="400" w:lineRule="exact"/>
        <w:ind w:firstLine="0" w:firstLineChars="0"/>
        <w:rPr>
          <w:rFonts w:hint="eastAsia" w:ascii="仿宋" w:hAnsi="仿宋" w:eastAsia="仿宋" w:cs="仿宋"/>
          <w:color w:val="auto"/>
          <w:spacing w:val="0"/>
          <w:sz w:val="21"/>
          <w:szCs w:val="21"/>
          <w:highlight w:val="none"/>
          <w:lang w:val="en-US" w:eastAsia="zh-CN"/>
        </w:rPr>
      </w:pPr>
      <w:r>
        <w:rPr>
          <w:rFonts w:hint="eastAsia" w:ascii="仿宋" w:hAnsi="仿宋" w:eastAsia="仿宋" w:cs="仿宋"/>
          <w:color w:val="auto"/>
          <w:spacing w:val="0"/>
          <w:sz w:val="21"/>
          <w:szCs w:val="21"/>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00346AAF">
      <w:pPr>
        <w:pStyle w:val="483"/>
        <w:numPr>
          <w:ilvl w:val="0"/>
          <w:numId w:val="0"/>
        </w:numPr>
        <w:adjustRightInd w:val="0"/>
        <w:snapToGrid w:val="0"/>
        <w:spacing w:before="0" w:beforeLines="0" w:line="400" w:lineRule="exact"/>
        <w:ind w:firstLine="0" w:firstLineChars="0"/>
        <w:rPr>
          <w:rFonts w:hint="eastAsia" w:ascii="仿宋" w:hAnsi="仿宋" w:eastAsia="仿宋" w:cs="仿宋"/>
          <w:color w:val="auto"/>
          <w:spacing w:val="0"/>
          <w:sz w:val="21"/>
          <w:szCs w:val="21"/>
          <w:highlight w:val="none"/>
          <w:lang w:val="en-US" w:eastAsia="zh-CN"/>
        </w:rPr>
      </w:pPr>
      <w:r>
        <w:rPr>
          <w:rFonts w:hint="eastAsia" w:ascii="仿宋" w:hAnsi="仿宋" w:eastAsia="仿宋" w:cs="仿宋"/>
          <w:color w:val="auto"/>
          <w:spacing w:val="0"/>
          <w:sz w:val="21"/>
          <w:szCs w:val="21"/>
          <w:highlight w:val="none"/>
          <w:lang w:val="en-US" w:eastAsia="zh-CN"/>
        </w:rPr>
        <w:t xml:space="preserve">         ②涉及车辆采购，请填写是否属于新能源汽车：</w:t>
      </w:r>
    </w:p>
    <w:p w14:paraId="601F133D">
      <w:pPr>
        <w:pStyle w:val="483"/>
        <w:numPr>
          <w:ilvl w:val="0"/>
          <w:numId w:val="0"/>
        </w:numPr>
        <w:adjustRightInd w:val="0"/>
        <w:snapToGrid w:val="0"/>
        <w:spacing w:before="0" w:beforeLines="0" w:line="400" w:lineRule="exact"/>
        <w:ind w:firstLine="0" w:firstLineChars="0"/>
        <w:rPr>
          <w:rFonts w:hint="eastAsia" w:ascii="仿宋" w:hAnsi="仿宋" w:eastAsia="仿宋" w:cs="仿宋"/>
          <w:iCs w:val="0"/>
          <w:color w:val="auto"/>
          <w:spacing w:val="0"/>
          <w:sz w:val="21"/>
          <w:szCs w:val="21"/>
          <w:highlight w:val="none"/>
          <w:lang w:val="en-US" w:eastAsia="zh-CN"/>
        </w:rPr>
      </w:pPr>
      <w:r>
        <w:rPr>
          <w:rFonts w:hint="eastAsia" w:ascii="仿宋" w:hAnsi="仿宋" w:eastAsia="仿宋" w:cs="仿宋"/>
          <w:color w:val="auto"/>
          <w:spacing w:val="0"/>
          <w:sz w:val="21"/>
          <w:szCs w:val="21"/>
          <w:highlight w:val="none"/>
          <w:lang w:val="en-US" w:eastAsia="zh-CN"/>
        </w:rPr>
        <w:t xml:space="preserve">         </w:t>
      </w:r>
      <w:r>
        <w:rPr>
          <w:rFonts w:hint="eastAsia" w:ascii="仿宋" w:hAnsi="仿宋" w:eastAsia="仿宋" w:cs="仿宋"/>
          <w:iCs w:val="0"/>
          <w:color w:val="auto"/>
          <w:spacing w:val="0"/>
          <w:sz w:val="21"/>
          <w:szCs w:val="21"/>
          <w:highlight w:val="none"/>
        </w:rPr>
        <w:sym w:font="Wingdings" w:char="00A8"/>
      </w:r>
      <w:r>
        <w:rPr>
          <w:rFonts w:hint="eastAsia" w:ascii="仿宋" w:hAnsi="仿宋" w:eastAsia="仿宋" w:cs="仿宋"/>
          <w:iCs w:val="0"/>
          <w:color w:val="auto"/>
          <w:spacing w:val="0"/>
          <w:sz w:val="21"/>
          <w:szCs w:val="21"/>
          <w:highlight w:val="none"/>
        </w:rPr>
        <w:t>是</w:t>
      </w:r>
      <w:r>
        <w:rPr>
          <w:rFonts w:hint="eastAsia" w:ascii="仿宋" w:hAnsi="仿宋" w:eastAsia="仿宋" w:cs="仿宋"/>
          <w:iCs w:val="0"/>
          <w:color w:val="auto"/>
          <w:spacing w:val="0"/>
          <w:sz w:val="21"/>
          <w:szCs w:val="21"/>
          <w:highlight w:val="none"/>
          <w:lang w:eastAsia="zh-CN"/>
        </w:rPr>
        <w:t>，《政府采购品目分类目录》底级品目名称</w:t>
      </w:r>
      <w:r>
        <w:rPr>
          <w:rFonts w:hint="eastAsia" w:ascii="仿宋" w:hAnsi="仿宋" w:eastAsia="仿宋" w:cs="仿宋"/>
          <w:color w:val="auto"/>
          <w:spacing w:val="0"/>
          <w:sz w:val="21"/>
          <w:szCs w:val="21"/>
          <w:highlight w:val="none"/>
          <w:lang w:val="en-US" w:eastAsia="zh-CN"/>
        </w:rPr>
        <w:t>：</w:t>
      </w:r>
      <w:r>
        <w:rPr>
          <w:rFonts w:hint="eastAsia" w:ascii="仿宋" w:hAnsi="仿宋" w:eastAsia="仿宋" w:cs="仿宋"/>
          <w:color w:val="auto"/>
          <w:spacing w:val="0"/>
          <w:sz w:val="21"/>
          <w:szCs w:val="21"/>
          <w:highlight w:val="none"/>
          <w:u w:val="single"/>
          <w:lang w:val="en-US" w:eastAsia="zh-CN"/>
        </w:rPr>
        <w:t xml:space="preserve">     </w:t>
      </w:r>
      <w:r>
        <w:rPr>
          <w:rFonts w:hint="eastAsia" w:ascii="仿宋" w:hAnsi="仿宋" w:eastAsia="仿宋" w:cs="仿宋"/>
          <w:color w:val="auto"/>
          <w:spacing w:val="0"/>
          <w:sz w:val="21"/>
          <w:szCs w:val="21"/>
          <w:highlight w:val="none"/>
          <w:lang w:val="en-US" w:eastAsia="zh-CN"/>
        </w:rPr>
        <w:t xml:space="preserve"> 数量：</w:t>
      </w:r>
      <w:r>
        <w:rPr>
          <w:rFonts w:hint="eastAsia" w:ascii="仿宋" w:hAnsi="仿宋" w:eastAsia="仿宋" w:cs="仿宋"/>
          <w:color w:val="auto"/>
          <w:spacing w:val="0"/>
          <w:sz w:val="21"/>
          <w:szCs w:val="21"/>
          <w:highlight w:val="none"/>
          <w:u w:val="single"/>
          <w:lang w:val="en-US" w:eastAsia="zh-CN"/>
        </w:rPr>
        <w:t xml:space="preserve">    </w:t>
      </w:r>
      <w:r>
        <w:rPr>
          <w:rFonts w:hint="eastAsia" w:ascii="仿宋" w:hAnsi="仿宋" w:eastAsia="仿宋" w:cs="仿宋"/>
          <w:color w:val="auto"/>
          <w:spacing w:val="0"/>
          <w:sz w:val="21"/>
          <w:szCs w:val="21"/>
          <w:highlight w:val="none"/>
          <w:lang w:val="en-US" w:eastAsia="zh-CN"/>
        </w:rPr>
        <w:t xml:space="preserve"> 金额：</w:t>
      </w:r>
      <w:r>
        <w:rPr>
          <w:rFonts w:hint="eastAsia" w:ascii="仿宋" w:hAnsi="仿宋" w:eastAsia="仿宋" w:cs="仿宋"/>
          <w:color w:val="auto"/>
          <w:spacing w:val="0"/>
          <w:sz w:val="21"/>
          <w:szCs w:val="21"/>
          <w:highlight w:val="none"/>
          <w:u w:val="single"/>
          <w:lang w:val="en-US" w:eastAsia="zh-CN"/>
        </w:rPr>
        <w:t xml:space="preserve">     </w:t>
      </w:r>
      <w:r>
        <w:rPr>
          <w:rFonts w:hint="eastAsia" w:ascii="仿宋" w:hAnsi="仿宋" w:eastAsia="仿宋" w:cs="仿宋"/>
          <w:iCs w:val="0"/>
          <w:color w:val="auto"/>
          <w:spacing w:val="0"/>
          <w:sz w:val="21"/>
          <w:szCs w:val="21"/>
          <w:highlight w:val="none"/>
          <w:lang w:val="en-US" w:eastAsia="zh-CN"/>
        </w:rPr>
        <w:t xml:space="preserve"> </w:t>
      </w:r>
    </w:p>
    <w:p w14:paraId="112586F9">
      <w:pPr>
        <w:pStyle w:val="483"/>
        <w:numPr>
          <w:ilvl w:val="0"/>
          <w:numId w:val="0"/>
        </w:numPr>
        <w:adjustRightInd w:val="0"/>
        <w:snapToGrid w:val="0"/>
        <w:spacing w:before="0" w:beforeLines="0" w:line="400" w:lineRule="exact"/>
        <w:ind w:firstLine="0" w:firstLineChars="0"/>
        <w:rPr>
          <w:rFonts w:hint="eastAsia" w:ascii="仿宋" w:hAnsi="仿宋" w:eastAsia="仿宋" w:cs="仿宋"/>
          <w:iCs w:val="0"/>
          <w:color w:val="auto"/>
          <w:spacing w:val="0"/>
          <w:sz w:val="21"/>
          <w:szCs w:val="21"/>
          <w:highlight w:val="none"/>
          <w:lang w:eastAsia="zh-CN"/>
        </w:rPr>
      </w:pPr>
      <w:r>
        <w:rPr>
          <w:rFonts w:hint="eastAsia" w:ascii="仿宋" w:hAnsi="仿宋" w:eastAsia="仿宋" w:cs="仿宋"/>
          <w:iCs w:val="0"/>
          <w:color w:val="auto"/>
          <w:spacing w:val="0"/>
          <w:sz w:val="21"/>
          <w:szCs w:val="21"/>
          <w:highlight w:val="none"/>
          <w:lang w:val="en-US" w:eastAsia="zh-CN"/>
        </w:rPr>
        <w:t xml:space="preserve">         </w:t>
      </w:r>
      <w:r>
        <w:rPr>
          <w:rFonts w:hint="eastAsia" w:ascii="仿宋" w:hAnsi="仿宋" w:eastAsia="仿宋" w:cs="仿宋"/>
          <w:iCs w:val="0"/>
          <w:color w:val="auto"/>
          <w:spacing w:val="0"/>
          <w:sz w:val="21"/>
          <w:szCs w:val="21"/>
          <w:highlight w:val="none"/>
        </w:rPr>
        <w:sym w:font="Wingdings" w:char="00A8"/>
      </w:r>
      <w:r>
        <w:rPr>
          <w:rFonts w:hint="eastAsia" w:ascii="仿宋" w:hAnsi="仿宋" w:eastAsia="仿宋" w:cs="仿宋"/>
          <w:iCs w:val="0"/>
          <w:color w:val="auto"/>
          <w:spacing w:val="0"/>
          <w:sz w:val="21"/>
          <w:szCs w:val="21"/>
          <w:highlight w:val="none"/>
          <w:lang w:eastAsia="zh-CN"/>
        </w:rPr>
        <w:t>否</w:t>
      </w:r>
    </w:p>
    <w:p w14:paraId="5D511F9A">
      <w:pPr>
        <w:pStyle w:val="483"/>
        <w:numPr>
          <w:ilvl w:val="0"/>
          <w:numId w:val="0"/>
        </w:numPr>
        <w:adjustRightInd w:val="0"/>
        <w:snapToGrid w:val="0"/>
        <w:spacing w:before="0" w:beforeLines="0" w:line="400" w:lineRule="exact"/>
        <w:ind w:left="0" w:firstLine="0" w:firstLineChars="0"/>
        <w:rPr>
          <w:rFonts w:hint="eastAsia" w:ascii="仿宋" w:hAnsi="仿宋" w:eastAsia="仿宋" w:cs="仿宋"/>
          <w:iCs w:val="0"/>
          <w:color w:val="auto"/>
          <w:spacing w:val="0"/>
          <w:sz w:val="21"/>
          <w:szCs w:val="21"/>
          <w:highlight w:val="none"/>
          <w:lang w:val="en-US" w:eastAsia="zh-CN"/>
        </w:rPr>
      </w:pPr>
      <w:r>
        <w:rPr>
          <w:rFonts w:hint="eastAsia" w:ascii="仿宋" w:hAnsi="仿宋" w:eastAsia="仿宋" w:cs="仿宋"/>
          <w:iCs w:val="0"/>
          <w:color w:val="auto"/>
          <w:spacing w:val="0"/>
          <w:sz w:val="21"/>
          <w:szCs w:val="21"/>
          <w:highlight w:val="none"/>
          <w:lang w:val="en-US" w:eastAsia="zh-CN"/>
        </w:rPr>
        <w:t xml:space="preserve">    （</w:t>
      </w:r>
      <w:r>
        <w:rPr>
          <w:rFonts w:hint="eastAsia" w:ascii="仿宋" w:hAnsi="仿宋" w:eastAsia="仿宋" w:cs="仿宋"/>
          <w:iCs w:val="0"/>
          <w:color w:val="auto"/>
          <w:spacing w:val="0"/>
          <w:sz w:val="21"/>
          <w:szCs w:val="21"/>
          <w:highlight w:val="none"/>
          <w:lang w:val="en" w:eastAsia="zh-CN"/>
        </w:rPr>
        <w:t>4</w:t>
      </w:r>
      <w:r>
        <w:rPr>
          <w:rFonts w:hint="eastAsia" w:ascii="仿宋" w:hAnsi="仿宋" w:eastAsia="仿宋" w:cs="仿宋"/>
          <w:iCs w:val="0"/>
          <w:color w:val="auto"/>
          <w:spacing w:val="0"/>
          <w:sz w:val="21"/>
          <w:szCs w:val="21"/>
          <w:highlight w:val="none"/>
          <w:lang w:val="en-US" w:eastAsia="zh-CN"/>
        </w:rPr>
        <w:t>）政府采购组织形式：</w:t>
      </w:r>
      <w:r>
        <w:rPr>
          <w:rFonts w:hint="eastAsia" w:ascii="仿宋" w:hAnsi="仿宋" w:eastAsia="仿宋" w:cs="仿宋"/>
          <w:iCs w:val="0"/>
          <w:color w:val="auto"/>
          <w:spacing w:val="0"/>
          <w:sz w:val="21"/>
          <w:szCs w:val="21"/>
          <w:highlight w:val="none"/>
        </w:rPr>
        <w:sym w:font="Wingdings" w:char="00A8"/>
      </w:r>
      <w:r>
        <w:rPr>
          <w:rFonts w:hint="eastAsia" w:ascii="仿宋" w:hAnsi="仿宋" w:eastAsia="仿宋" w:cs="仿宋"/>
          <w:iCs w:val="0"/>
          <w:color w:val="auto"/>
          <w:spacing w:val="0"/>
          <w:sz w:val="21"/>
          <w:szCs w:val="21"/>
          <w:highlight w:val="none"/>
          <w:lang w:eastAsia="zh-CN"/>
        </w:rPr>
        <w:t>政府集中采购</w:t>
      </w:r>
      <w:r>
        <w:rPr>
          <w:rFonts w:hint="eastAsia" w:ascii="仿宋" w:hAnsi="仿宋" w:eastAsia="仿宋" w:cs="仿宋"/>
          <w:iCs w:val="0"/>
          <w:color w:val="auto"/>
          <w:spacing w:val="0"/>
          <w:sz w:val="21"/>
          <w:szCs w:val="21"/>
          <w:highlight w:val="none"/>
          <w:lang w:val="en-US" w:eastAsia="zh-CN"/>
        </w:rPr>
        <w:t xml:space="preserve">  </w:t>
      </w:r>
      <w:r>
        <w:rPr>
          <w:rFonts w:hint="eastAsia" w:ascii="仿宋" w:hAnsi="仿宋" w:eastAsia="仿宋" w:cs="仿宋"/>
          <w:iCs w:val="0"/>
          <w:color w:val="auto"/>
          <w:spacing w:val="0"/>
          <w:sz w:val="21"/>
          <w:szCs w:val="21"/>
          <w:highlight w:val="none"/>
        </w:rPr>
        <w:sym w:font="Wingdings" w:char="00A8"/>
      </w:r>
      <w:r>
        <w:rPr>
          <w:rFonts w:hint="eastAsia" w:ascii="仿宋" w:hAnsi="仿宋" w:eastAsia="仿宋" w:cs="仿宋"/>
          <w:iCs w:val="0"/>
          <w:color w:val="auto"/>
          <w:spacing w:val="0"/>
          <w:sz w:val="21"/>
          <w:szCs w:val="21"/>
          <w:highlight w:val="none"/>
          <w:lang w:val="en-US" w:eastAsia="zh-CN"/>
        </w:rPr>
        <w:t xml:space="preserve">部门集中采购  </w:t>
      </w:r>
      <w:r>
        <w:rPr>
          <w:rFonts w:hint="eastAsia" w:ascii="仿宋" w:hAnsi="仿宋" w:eastAsia="仿宋" w:cs="仿宋"/>
          <w:iCs w:val="0"/>
          <w:color w:val="auto"/>
          <w:spacing w:val="0"/>
          <w:sz w:val="21"/>
          <w:szCs w:val="21"/>
          <w:highlight w:val="none"/>
        </w:rPr>
        <w:sym w:font="Wingdings" w:char="00A8"/>
      </w:r>
      <w:r>
        <w:rPr>
          <w:rFonts w:hint="eastAsia" w:ascii="仿宋" w:hAnsi="仿宋" w:eastAsia="仿宋" w:cs="仿宋"/>
          <w:iCs w:val="0"/>
          <w:color w:val="auto"/>
          <w:spacing w:val="0"/>
          <w:sz w:val="21"/>
          <w:szCs w:val="21"/>
          <w:highlight w:val="none"/>
          <w:lang w:val="en-US" w:eastAsia="zh-CN"/>
        </w:rPr>
        <w:t>分散采购</w:t>
      </w:r>
    </w:p>
    <w:p w14:paraId="01931E6F">
      <w:pPr>
        <w:pStyle w:val="483"/>
        <w:numPr>
          <w:ilvl w:val="0"/>
          <w:numId w:val="0"/>
        </w:numPr>
        <w:adjustRightInd w:val="0"/>
        <w:snapToGrid w:val="0"/>
        <w:spacing w:before="0" w:beforeLines="0" w:line="400" w:lineRule="exact"/>
        <w:ind w:left="0" w:firstLine="420" w:firstLineChars="0"/>
        <w:rPr>
          <w:rFonts w:hint="eastAsia" w:ascii="仿宋" w:hAnsi="仿宋" w:eastAsia="仿宋" w:cs="仿宋"/>
          <w:iCs w:val="0"/>
          <w:color w:val="auto"/>
          <w:spacing w:val="0"/>
          <w:sz w:val="21"/>
          <w:szCs w:val="21"/>
          <w:highlight w:val="none"/>
          <w:lang w:eastAsia="zh-CN"/>
        </w:rPr>
      </w:pPr>
      <w:r>
        <w:rPr>
          <w:rFonts w:hint="eastAsia" w:ascii="仿宋" w:hAnsi="仿宋" w:eastAsia="仿宋" w:cs="仿宋"/>
          <w:iCs w:val="0"/>
          <w:color w:val="auto"/>
          <w:spacing w:val="0"/>
          <w:sz w:val="21"/>
          <w:szCs w:val="21"/>
          <w:highlight w:val="none"/>
          <w:lang w:val="en-US" w:eastAsia="zh-CN"/>
        </w:rPr>
        <w:t>（</w:t>
      </w:r>
      <w:r>
        <w:rPr>
          <w:rFonts w:hint="eastAsia" w:ascii="仿宋" w:hAnsi="仿宋" w:eastAsia="仿宋" w:cs="仿宋"/>
          <w:iCs w:val="0"/>
          <w:color w:val="auto"/>
          <w:spacing w:val="0"/>
          <w:sz w:val="21"/>
          <w:szCs w:val="21"/>
          <w:highlight w:val="none"/>
          <w:lang w:val="en" w:eastAsia="zh-CN"/>
        </w:rPr>
        <w:t>5</w:t>
      </w:r>
      <w:r>
        <w:rPr>
          <w:rFonts w:hint="eastAsia" w:ascii="仿宋" w:hAnsi="仿宋" w:eastAsia="仿宋" w:cs="仿宋"/>
          <w:iCs w:val="0"/>
          <w:color w:val="auto"/>
          <w:spacing w:val="0"/>
          <w:sz w:val="21"/>
          <w:szCs w:val="21"/>
          <w:highlight w:val="none"/>
          <w:lang w:val="en-US" w:eastAsia="zh-CN"/>
        </w:rPr>
        <w:t>）政府采购方式：</w:t>
      </w:r>
      <w:r>
        <w:rPr>
          <w:rFonts w:hint="eastAsia" w:ascii="仿宋" w:hAnsi="仿宋" w:eastAsia="仿宋" w:cs="仿宋"/>
          <w:iCs w:val="0"/>
          <w:color w:val="auto"/>
          <w:spacing w:val="0"/>
          <w:sz w:val="21"/>
          <w:szCs w:val="21"/>
          <w:highlight w:val="none"/>
        </w:rPr>
        <w:sym w:font="Wingdings" w:char="00A8"/>
      </w:r>
      <w:r>
        <w:rPr>
          <w:rFonts w:hint="eastAsia" w:ascii="仿宋" w:hAnsi="仿宋" w:eastAsia="仿宋" w:cs="仿宋"/>
          <w:iCs w:val="0"/>
          <w:color w:val="auto"/>
          <w:spacing w:val="0"/>
          <w:sz w:val="21"/>
          <w:szCs w:val="21"/>
          <w:highlight w:val="none"/>
          <w:lang w:eastAsia="zh-CN"/>
        </w:rPr>
        <w:t>公开招标</w:t>
      </w:r>
      <w:r>
        <w:rPr>
          <w:rFonts w:hint="eastAsia" w:ascii="仿宋" w:hAnsi="仿宋" w:eastAsia="仿宋" w:cs="仿宋"/>
          <w:iCs w:val="0"/>
          <w:color w:val="auto"/>
          <w:spacing w:val="0"/>
          <w:sz w:val="21"/>
          <w:szCs w:val="21"/>
          <w:highlight w:val="none"/>
          <w:lang w:val="en-US" w:eastAsia="zh-CN"/>
        </w:rPr>
        <w:t xml:space="preserve"> </w:t>
      </w:r>
      <w:r>
        <w:rPr>
          <w:rFonts w:hint="eastAsia" w:ascii="仿宋" w:hAnsi="仿宋" w:eastAsia="仿宋" w:cs="仿宋"/>
          <w:iCs w:val="0"/>
          <w:color w:val="auto"/>
          <w:spacing w:val="0"/>
          <w:sz w:val="21"/>
          <w:szCs w:val="21"/>
          <w:highlight w:val="none"/>
        </w:rPr>
        <w:sym w:font="Wingdings" w:char="00A8"/>
      </w:r>
      <w:r>
        <w:rPr>
          <w:rFonts w:hint="eastAsia" w:ascii="仿宋" w:hAnsi="仿宋" w:eastAsia="仿宋" w:cs="仿宋"/>
          <w:iCs w:val="0"/>
          <w:color w:val="auto"/>
          <w:spacing w:val="0"/>
          <w:sz w:val="21"/>
          <w:szCs w:val="21"/>
          <w:highlight w:val="none"/>
          <w:lang w:eastAsia="zh-CN"/>
        </w:rPr>
        <w:t>邀请招标</w:t>
      </w:r>
      <w:r>
        <w:rPr>
          <w:rFonts w:hint="eastAsia" w:ascii="仿宋" w:hAnsi="仿宋" w:eastAsia="仿宋" w:cs="仿宋"/>
          <w:iCs w:val="0"/>
          <w:color w:val="auto"/>
          <w:spacing w:val="0"/>
          <w:sz w:val="21"/>
          <w:szCs w:val="21"/>
          <w:highlight w:val="none"/>
          <w:lang w:val="en-US" w:eastAsia="zh-CN"/>
        </w:rPr>
        <w:t xml:space="preserve"> </w:t>
      </w:r>
      <w:r>
        <w:rPr>
          <w:rFonts w:hint="eastAsia" w:ascii="仿宋" w:hAnsi="仿宋" w:eastAsia="仿宋" w:cs="仿宋"/>
          <w:iCs w:val="0"/>
          <w:color w:val="auto"/>
          <w:spacing w:val="0"/>
          <w:sz w:val="21"/>
          <w:szCs w:val="21"/>
          <w:highlight w:val="none"/>
        </w:rPr>
        <w:sym w:font="Wingdings" w:char="00A8"/>
      </w:r>
      <w:r>
        <w:rPr>
          <w:rFonts w:hint="eastAsia" w:ascii="仿宋" w:hAnsi="仿宋" w:eastAsia="仿宋" w:cs="仿宋"/>
          <w:iCs w:val="0"/>
          <w:color w:val="auto"/>
          <w:spacing w:val="0"/>
          <w:sz w:val="21"/>
          <w:szCs w:val="21"/>
          <w:highlight w:val="none"/>
          <w:lang w:eastAsia="zh-CN"/>
        </w:rPr>
        <w:t>竞争性谈判</w:t>
      </w:r>
      <w:r>
        <w:rPr>
          <w:rFonts w:hint="eastAsia" w:ascii="仿宋" w:hAnsi="仿宋" w:eastAsia="仿宋" w:cs="仿宋"/>
          <w:iCs w:val="0"/>
          <w:color w:val="auto"/>
          <w:spacing w:val="0"/>
          <w:sz w:val="21"/>
          <w:szCs w:val="21"/>
          <w:highlight w:val="none"/>
          <w:lang w:val="en-US" w:eastAsia="zh-CN"/>
        </w:rPr>
        <w:t xml:space="preserve"> </w:t>
      </w:r>
      <w:r>
        <w:rPr>
          <w:rFonts w:hint="eastAsia" w:ascii="仿宋" w:hAnsi="仿宋" w:eastAsia="仿宋" w:cs="仿宋"/>
          <w:iCs w:val="0"/>
          <w:color w:val="auto"/>
          <w:spacing w:val="0"/>
          <w:sz w:val="21"/>
          <w:szCs w:val="21"/>
          <w:highlight w:val="none"/>
        </w:rPr>
        <w:sym w:font="Wingdings" w:char="00A8"/>
      </w:r>
      <w:r>
        <w:rPr>
          <w:rFonts w:hint="eastAsia" w:ascii="仿宋" w:hAnsi="仿宋" w:eastAsia="仿宋" w:cs="仿宋"/>
          <w:iCs w:val="0"/>
          <w:color w:val="auto"/>
          <w:spacing w:val="0"/>
          <w:sz w:val="21"/>
          <w:szCs w:val="21"/>
          <w:highlight w:val="none"/>
          <w:lang w:eastAsia="zh-CN"/>
        </w:rPr>
        <w:t>竞争性磋商</w:t>
      </w:r>
    </w:p>
    <w:p w14:paraId="5208C20E">
      <w:pPr>
        <w:pStyle w:val="483"/>
        <w:numPr>
          <w:ilvl w:val="0"/>
          <w:numId w:val="0"/>
        </w:numPr>
        <w:adjustRightInd w:val="0"/>
        <w:snapToGrid w:val="0"/>
        <w:spacing w:before="0" w:beforeLines="0" w:line="400" w:lineRule="exact"/>
        <w:ind w:left="0" w:firstLine="420" w:firstLineChars="0"/>
        <w:rPr>
          <w:rFonts w:hint="eastAsia" w:ascii="仿宋" w:hAnsi="仿宋" w:eastAsia="仿宋" w:cs="仿宋"/>
          <w:iCs w:val="0"/>
          <w:color w:val="auto"/>
          <w:spacing w:val="0"/>
          <w:sz w:val="21"/>
          <w:szCs w:val="21"/>
          <w:highlight w:val="none"/>
          <w:u w:val="single"/>
          <w:lang w:val="en-US" w:eastAsia="zh-CN"/>
        </w:rPr>
      </w:pPr>
      <w:r>
        <w:rPr>
          <w:rFonts w:hint="eastAsia" w:ascii="仿宋" w:hAnsi="仿宋" w:eastAsia="仿宋" w:cs="仿宋"/>
          <w:color w:val="auto"/>
          <w:spacing w:val="0"/>
          <w:szCs w:val="21"/>
          <w:highlight w:val="none"/>
          <w:u w:val="none"/>
          <w:lang w:val="en-US" w:eastAsia="zh-CN"/>
        </w:rPr>
        <w:t xml:space="preserve">                  </w:t>
      </w:r>
      <w:r>
        <w:rPr>
          <w:rFonts w:hint="eastAsia" w:ascii="仿宋" w:hAnsi="仿宋" w:eastAsia="仿宋" w:cs="仿宋"/>
          <w:iCs w:val="0"/>
          <w:color w:val="auto"/>
          <w:spacing w:val="0"/>
          <w:sz w:val="21"/>
          <w:szCs w:val="21"/>
          <w:highlight w:val="none"/>
        </w:rPr>
        <w:sym w:font="Wingdings" w:char="00A8"/>
      </w:r>
      <w:r>
        <w:rPr>
          <w:rFonts w:hint="eastAsia" w:ascii="仿宋" w:hAnsi="仿宋" w:eastAsia="仿宋" w:cs="仿宋"/>
          <w:iCs w:val="0"/>
          <w:color w:val="auto"/>
          <w:spacing w:val="0"/>
          <w:sz w:val="21"/>
          <w:szCs w:val="21"/>
          <w:highlight w:val="none"/>
          <w:lang w:eastAsia="zh-CN"/>
        </w:rPr>
        <w:t>询价</w:t>
      </w:r>
      <w:r>
        <w:rPr>
          <w:rFonts w:hint="eastAsia" w:ascii="仿宋" w:hAnsi="仿宋" w:eastAsia="仿宋" w:cs="仿宋"/>
          <w:iCs w:val="0"/>
          <w:color w:val="auto"/>
          <w:spacing w:val="0"/>
          <w:sz w:val="21"/>
          <w:szCs w:val="21"/>
          <w:highlight w:val="none"/>
          <w:lang w:val="en-US" w:eastAsia="zh-CN"/>
        </w:rPr>
        <w:t xml:space="preserve"> </w:t>
      </w:r>
      <w:r>
        <w:rPr>
          <w:rFonts w:hint="eastAsia" w:ascii="仿宋" w:hAnsi="仿宋" w:eastAsia="仿宋" w:cs="仿宋"/>
          <w:iCs w:val="0"/>
          <w:color w:val="auto"/>
          <w:spacing w:val="0"/>
          <w:sz w:val="21"/>
          <w:szCs w:val="21"/>
          <w:highlight w:val="none"/>
        </w:rPr>
        <w:sym w:font="Wingdings" w:char="00A8"/>
      </w:r>
      <w:r>
        <w:rPr>
          <w:rFonts w:hint="eastAsia" w:ascii="仿宋" w:hAnsi="仿宋" w:eastAsia="仿宋" w:cs="仿宋"/>
          <w:iCs w:val="0"/>
          <w:color w:val="auto"/>
          <w:spacing w:val="0"/>
          <w:sz w:val="21"/>
          <w:szCs w:val="21"/>
          <w:highlight w:val="none"/>
          <w:lang w:eastAsia="zh-CN"/>
        </w:rPr>
        <w:t>单一来源</w:t>
      </w:r>
      <w:r>
        <w:rPr>
          <w:rFonts w:hint="eastAsia" w:ascii="仿宋" w:hAnsi="仿宋" w:eastAsia="仿宋" w:cs="仿宋"/>
          <w:iCs w:val="0"/>
          <w:color w:val="auto"/>
          <w:spacing w:val="0"/>
          <w:sz w:val="21"/>
          <w:szCs w:val="21"/>
          <w:highlight w:val="none"/>
          <w:lang w:val="en-US" w:eastAsia="zh-CN"/>
        </w:rPr>
        <w:t xml:space="preserve"> </w:t>
      </w:r>
      <w:r>
        <w:rPr>
          <w:rFonts w:hint="eastAsia" w:ascii="仿宋" w:hAnsi="仿宋" w:eastAsia="仿宋" w:cs="仿宋"/>
          <w:iCs w:val="0"/>
          <w:color w:val="auto"/>
          <w:spacing w:val="0"/>
          <w:sz w:val="21"/>
          <w:szCs w:val="21"/>
          <w:highlight w:val="none"/>
        </w:rPr>
        <w:sym w:font="Wingdings" w:char="00A8"/>
      </w:r>
      <w:r>
        <w:rPr>
          <w:rFonts w:hint="eastAsia" w:ascii="仿宋" w:hAnsi="仿宋" w:eastAsia="仿宋" w:cs="仿宋"/>
          <w:iCs w:val="0"/>
          <w:color w:val="auto"/>
          <w:spacing w:val="0"/>
          <w:sz w:val="21"/>
          <w:szCs w:val="21"/>
          <w:highlight w:val="none"/>
          <w:lang w:eastAsia="zh-CN"/>
        </w:rPr>
        <w:t>框架协议</w:t>
      </w:r>
      <w:r>
        <w:rPr>
          <w:rFonts w:hint="eastAsia" w:ascii="仿宋" w:hAnsi="仿宋" w:eastAsia="仿宋" w:cs="仿宋"/>
          <w:iCs w:val="0"/>
          <w:color w:val="auto"/>
          <w:spacing w:val="0"/>
          <w:sz w:val="21"/>
          <w:szCs w:val="21"/>
          <w:highlight w:val="none"/>
          <w:lang w:val="en-US" w:eastAsia="zh-CN"/>
        </w:rPr>
        <w:t xml:space="preserve"> </w:t>
      </w:r>
      <w:r>
        <w:rPr>
          <w:rFonts w:hint="eastAsia" w:ascii="仿宋" w:hAnsi="仿宋" w:eastAsia="仿宋" w:cs="仿宋"/>
          <w:iCs w:val="0"/>
          <w:color w:val="auto"/>
          <w:spacing w:val="0"/>
          <w:sz w:val="21"/>
          <w:szCs w:val="21"/>
          <w:highlight w:val="none"/>
        </w:rPr>
        <w:sym w:font="Wingdings" w:char="00A8"/>
      </w:r>
      <w:r>
        <w:rPr>
          <w:rFonts w:hint="eastAsia" w:ascii="仿宋" w:hAnsi="仿宋" w:eastAsia="仿宋" w:cs="仿宋"/>
          <w:iCs w:val="0"/>
          <w:color w:val="auto"/>
          <w:spacing w:val="0"/>
          <w:sz w:val="21"/>
          <w:szCs w:val="21"/>
          <w:highlight w:val="none"/>
          <w:lang w:eastAsia="zh-CN"/>
        </w:rPr>
        <w:t>其他：</w:t>
      </w:r>
      <w:r>
        <w:rPr>
          <w:rFonts w:hint="eastAsia" w:ascii="仿宋" w:hAnsi="仿宋" w:eastAsia="仿宋" w:cs="仿宋"/>
          <w:iCs w:val="0"/>
          <w:color w:val="auto"/>
          <w:spacing w:val="0"/>
          <w:sz w:val="21"/>
          <w:szCs w:val="21"/>
          <w:highlight w:val="none"/>
          <w:u w:val="single"/>
          <w:lang w:val="en-US" w:eastAsia="zh-CN"/>
        </w:rPr>
        <w:t xml:space="preserve">          </w:t>
      </w:r>
    </w:p>
    <w:p w14:paraId="49D9173C">
      <w:pPr>
        <w:pStyle w:val="483"/>
        <w:numPr>
          <w:ilvl w:val="0"/>
          <w:numId w:val="0"/>
        </w:numPr>
        <w:adjustRightInd w:val="0"/>
        <w:snapToGrid w:val="0"/>
        <w:spacing w:before="0" w:beforeLines="0" w:line="400" w:lineRule="exact"/>
        <w:ind w:left="0" w:firstLine="420" w:firstLineChars="0"/>
        <w:rPr>
          <w:rFonts w:hint="eastAsia" w:ascii="仿宋" w:hAnsi="仿宋" w:eastAsia="仿宋" w:cs="仿宋"/>
          <w:iCs w:val="0"/>
          <w:color w:val="auto"/>
          <w:spacing w:val="0"/>
          <w:sz w:val="21"/>
          <w:szCs w:val="21"/>
          <w:highlight w:val="none"/>
          <w:u w:val="none"/>
          <w:lang w:val="en-US" w:eastAsia="zh-CN"/>
        </w:rPr>
      </w:pPr>
      <w:r>
        <w:rPr>
          <w:rFonts w:hint="eastAsia" w:ascii="仿宋" w:hAnsi="仿宋" w:eastAsia="仿宋" w:cs="仿宋"/>
          <w:iCs w:val="0"/>
          <w:color w:val="auto"/>
          <w:spacing w:val="0"/>
          <w:sz w:val="21"/>
          <w:szCs w:val="21"/>
          <w:highlight w:val="none"/>
          <w:u w:val="none"/>
          <w:lang w:val="en-US" w:eastAsia="zh-CN"/>
        </w:rPr>
        <w:t>（注：在框架协议采购的第二阶段，可选择使用该合同文本）</w:t>
      </w:r>
    </w:p>
    <w:p w14:paraId="4DA8BE2B">
      <w:pPr>
        <w:pStyle w:val="483"/>
        <w:numPr>
          <w:ilvl w:val="0"/>
          <w:numId w:val="0"/>
        </w:numPr>
        <w:adjustRightInd w:val="0"/>
        <w:snapToGrid w:val="0"/>
        <w:spacing w:before="0" w:beforeLines="0" w:line="400" w:lineRule="exact"/>
        <w:ind w:firstLine="220" w:firstLineChars="100"/>
        <w:rPr>
          <w:rFonts w:hint="eastAsia" w:ascii="仿宋" w:hAnsi="仿宋" w:eastAsia="仿宋" w:cs="仿宋"/>
          <w:color w:val="auto"/>
          <w:spacing w:val="0"/>
          <w:w w:val="100"/>
          <w:kern w:val="2"/>
          <w:sz w:val="21"/>
          <w:szCs w:val="21"/>
          <w:highlight w:val="none"/>
          <w:lang w:val="en-US" w:eastAsia="zh-CN" w:bidi="ar-SA"/>
        </w:rPr>
      </w:pPr>
      <w:r>
        <w:rPr>
          <w:rFonts w:hint="eastAsia" w:ascii="仿宋" w:hAnsi="仿宋" w:eastAsia="仿宋" w:cs="仿宋"/>
          <w:color w:val="auto"/>
          <w:spacing w:val="0"/>
          <w:szCs w:val="21"/>
          <w:highlight w:val="none"/>
          <w:lang w:val="en-US" w:eastAsia="zh-CN"/>
        </w:rPr>
        <w:t xml:space="preserve"> （</w:t>
      </w:r>
      <w:r>
        <w:rPr>
          <w:rFonts w:hint="eastAsia" w:ascii="仿宋" w:hAnsi="仿宋" w:eastAsia="仿宋" w:cs="仿宋"/>
          <w:color w:val="auto"/>
          <w:spacing w:val="0"/>
          <w:szCs w:val="21"/>
          <w:highlight w:val="none"/>
          <w:lang w:val="en" w:eastAsia="zh-CN"/>
        </w:rPr>
        <w:t>6</w:t>
      </w:r>
      <w:r>
        <w:rPr>
          <w:rFonts w:hint="eastAsia" w:ascii="仿宋" w:hAnsi="仿宋" w:eastAsia="仿宋" w:cs="仿宋"/>
          <w:color w:val="auto"/>
          <w:spacing w:val="0"/>
          <w:szCs w:val="21"/>
          <w:highlight w:val="none"/>
          <w:lang w:val="en-US" w:eastAsia="zh-CN"/>
        </w:rPr>
        <w:t>）</w:t>
      </w:r>
      <w:r>
        <w:rPr>
          <w:rFonts w:hint="eastAsia" w:ascii="仿宋" w:hAnsi="仿宋" w:eastAsia="仿宋" w:cs="仿宋"/>
          <w:color w:val="auto"/>
          <w:spacing w:val="0"/>
          <w:w w:val="100"/>
          <w:kern w:val="2"/>
          <w:sz w:val="21"/>
          <w:szCs w:val="21"/>
          <w:highlight w:val="none"/>
          <w:lang w:val="en-US" w:eastAsia="zh-CN" w:bidi="ar-SA"/>
        </w:rPr>
        <w:t>中标（成交）采购标的制造商是否为中小企业：</w:t>
      </w:r>
      <w:r>
        <w:rPr>
          <w:rFonts w:hint="eastAsia" w:ascii="仿宋" w:hAnsi="仿宋" w:eastAsia="仿宋" w:cs="仿宋"/>
          <w:color w:val="auto"/>
          <w:spacing w:val="0"/>
          <w:w w:val="100"/>
          <w:kern w:val="2"/>
          <w:sz w:val="21"/>
          <w:szCs w:val="21"/>
          <w:highlight w:val="none"/>
          <w:lang w:val="en-US" w:eastAsia="zh-CN" w:bidi="ar-SA"/>
        </w:rPr>
        <w:sym w:font="Wingdings" w:char="00A8"/>
      </w:r>
      <w:r>
        <w:rPr>
          <w:rFonts w:hint="eastAsia" w:ascii="仿宋" w:hAnsi="仿宋" w:eastAsia="仿宋" w:cs="仿宋"/>
          <w:color w:val="auto"/>
          <w:spacing w:val="0"/>
          <w:w w:val="100"/>
          <w:kern w:val="2"/>
          <w:sz w:val="21"/>
          <w:szCs w:val="21"/>
          <w:highlight w:val="none"/>
          <w:lang w:val="en-US" w:eastAsia="zh-CN" w:bidi="ar-SA"/>
        </w:rPr>
        <w:t xml:space="preserve">是      </w:t>
      </w:r>
      <w:r>
        <w:rPr>
          <w:rFonts w:hint="eastAsia" w:ascii="仿宋" w:hAnsi="仿宋" w:eastAsia="仿宋" w:cs="仿宋"/>
          <w:color w:val="auto"/>
          <w:spacing w:val="0"/>
          <w:w w:val="100"/>
          <w:kern w:val="2"/>
          <w:sz w:val="21"/>
          <w:szCs w:val="21"/>
          <w:highlight w:val="none"/>
          <w:lang w:val="en-US" w:eastAsia="zh-CN" w:bidi="ar-SA"/>
        </w:rPr>
        <w:sym w:font="Wingdings" w:char="00A8"/>
      </w:r>
      <w:r>
        <w:rPr>
          <w:rFonts w:hint="eastAsia" w:ascii="仿宋" w:hAnsi="仿宋" w:eastAsia="仿宋" w:cs="仿宋"/>
          <w:color w:val="auto"/>
          <w:spacing w:val="0"/>
          <w:w w:val="100"/>
          <w:kern w:val="2"/>
          <w:sz w:val="21"/>
          <w:szCs w:val="21"/>
          <w:highlight w:val="none"/>
          <w:lang w:val="en-US" w:eastAsia="zh-CN" w:bidi="ar-SA"/>
        </w:rPr>
        <w:t>否</w:t>
      </w:r>
    </w:p>
    <w:p w14:paraId="31E6268A">
      <w:pPr>
        <w:numPr>
          <w:ilvl w:val="0"/>
          <w:numId w:val="0"/>
        </w:numPr>
        <w:adjustRightInd w:val="0"/>
        <w:snapToGrid w:val="0"/>
        <w:spacing w:before="0" w:beforeLines="0" w:line="400" w:lineRule="exact"/>
        <w:ind w:left="0" w:leftChars="0" w:firstLine="0" w:firstLineChars="0"/>
        <w:rPr>
          <w:rFonts w:hint="eastAsia" w:ascii="仿宋" w:hAnsi="仿宋" w:eastAsia="仿宋" w:cs="仿宋"/>
          <w:iCs/>
          <w:color w:val="auto"/>
          <w:spacing w:val="0"/>
          <w:szCs w:val="21"/>
          <w:highlight w:val="none"/>
        </w:rPr>
      </w:pPr>
      <w:r>
        <w:rPr>
          <w:rFonts w:hint="eastAsia" w:ascii="仿宋" w:hAnsi="仿宋" w:eastAsia="仿宋" w:cs="仿宋"/>
          <w:color w:val="auto"/>
          <w:spacing w:val="0"/>
          <w:w w:val="100"/>
          <w:szCs w:val="21"/>
          <w:highlight w:val="none"/>
          <w:lang w:val="en-US" w:eastAsia="zh-CN"/>
        </w:rPr>
        <w:t xml:space="preserve">         本合同</w:t>
      </w:r>
      <w:r>
        <w:rPr>
          <w:rFonts w:hint="eastAsia" w:ascii="仿宋" w:hAnsi="仿宋" w:eastAsia="仿宋" w:cs="仿宋"/>
          <w:color w:val="auto"/>
          <w:spacing w:val="0"/>
          <w:w w:val="100"/>
          <w:szCs w:val="21"/>
          <w:highlight w:val="none"/>
        </w:rPr>
        <w:t>是否</w:t>
      </w:r>
      <w:r>
        <w:rPr>
          <w:rFonts w:hint="eastAsia" w:ascii="仿宋" w:hAnsi="仿宋" w:eastAsia="仿宋" w:cs="仿宋"/>
          <w:color w:val="auto"/>
          <w:spacing w:val="0"/>
          <w:w w:val="100"/>
          <w:szCs w:val="21"/>
          <w:highlight w:val="none"/>
          <w:lang w:eastAsia="zh-CN"/>
        </w:rPr>
        <w:t>为专门面向</w:t>
      </w:r>
      <w:r>
        <w:rPr>
          <w:rFonts w:hint="eastAsia" w:ascii="仿宋" w:hAnsi="仿宋" w:eastAsia="仿宋" w:cs="仿宋"/>
          <w:color w:val="auto"/>
          <w:spacing w:val="0"/>
          <w:w w:val="100"/>
          <w:szCs w:val="21"/>
          <w:highlight w:val="none"/>
        </w:rPr>
        <w:t>中小企业</w:t>
      </w:r>
      <w:r>
        <w:rPr>
          <w:rFonts w:hint="eastAsia" w:ascii="仿宋" w:hAnsi="仿宋" w:eastAsia="仿宋" w:cs="仿宋"/>
          <w:color w:val="auto"/>
          <w:spacing w:val="0"/>
          <w:w w:val="100"/>
          <w:szCs w:val="21"/>
          <w:highlight w:val="none"/>
          <w:lang w:eastAsia="zh-CN"/>
        </w:rPr>
        <w:t>的采</w:t>
      </w:r>
      <w:r>
        <w:rPr>
          <w:rFonts w:hint="eastAsia" w:ascii="仿宋" w:hAnsi="仿宋" w:eastAsia="仿宋" w:cs="仿宋"/>
          <w:color w:val="auto"/>
          <w:spacing w:val="0"/>
          <w:w w:val="100"/>
          <w:szCs w:val="21"/>
          <w:highlight w:val="none"/>
          <w:shd w:val="clear" w:color="auto" w:fill="auto"/>
          <w:lang w:eastAsia="zh-CN"/>
        </w:rPr>
        <w:t>购</w:t>
      </w:r>
      <w:r>
        <w:rPr>
          <w:rFonts w:hint="eastAsia" w:ascii="仿宋" w:hAnsi="仿宋" w:eastAsia="仿宋" w:cs="仿宋"/>
          <w:color w:val="auto"/>
          <w:spacing w:val="0"/>
          <w:w w:val="100"/>
          <w:szCs w:val="21"/>
          <w:highlight w:val="none"/>
          <w:shd w:val="clear" w:color="auto" w:fill="auto"/>
        </w:rPr>
        <w:t>合同</w:t>
      </w:r>
      <w:r>
        <w:rPr>
          <w:rFonts w:hint="eastAsia" w:ascii="仿宋" w:hAnsi="仿宋" w:eastAsia="仿宋" w:cs="仿宋"/>
          <w:color w:val="auto"/>
          <w:spacing w:val="0"/>
          <w:w w:val="100"/>
          <w:szCs w:val="21"/>
          <w:highlight w:val="none"/>
          <w:shd w:val="clear" w:color="auto" w:fill="auto"/>
          <w:lang w:eastAsia="zh-CN"/>
        </w:rPr>
        <w:t>（中小企业预留合同）</w:t>
      </w:r>
      <w:r>
        <w:rPr>
          <w:rFonts w:hint="eastAsia" w:ascii="仿宋" w:hAnsi="仿宋" w:eastAsia="仿宋" w:cs="仿宋"/>
          <w:color w:val="auto"/>
          <w:spacing w:val="0"/>
          <w:szCs w:val="21"/>
          <w:highlight w:val="none"/>
          <w:shd w:val="clear" w:color="auto" w:fill="auto"/>
        </w:rPr>
        <w:t>：</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rPr>
        <w:t xml:space="preserve">是 </w:t>
      </w:r>
      <w:r>
        <w:rPr>
          <w:rFonts w:hint="eastAsia" w:ascii="仿宋" w:hAnsi="仿宋" w:eastAsia="仿宋" w:cs="仿宋"/>
          <w:iCs/>
          <w:color w:val="auto"/>
          <w:spacing w:val="0"/>
          <w:szCs w:val="21"/>
          <w:highlight w:val="none"/>
          <w:lang w:val="en-US" w:eastAsia="zh-CN"/>
        </w:rPr>
        <w:t xml:space="preserve">  </w:t>
      </w:r>
      <w:r>
        <w:rPr>
          <w:rFonts w:hint="eastAsia" w:ascii="仿宋" w:hAnsi="仿宋" w:eastAsia="仿宋" w:cs="仿宋"/>
          <w:iCs/>
          <w:color w:val="auto"/>
          <w:spacing w:val="0"/>
          <w:szCs w:val="21"/>
          <w:highlight w:val="none"/>
        </w:rPr>
        <w:t xml:space="preserve"> </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rPr>
        <w:t>否</w:t>
      </w:r>
    </w:p>
    <w:p w14:paraId="154A3B90">
      <w:pPr>
        <w:numPr>
          <w:ilvl w:val="0"/>
          <w:numId w:val="0"/>
        </w:numPr>
        <w:adjustRightInd w:val="0"/>
        <w:snapToGrid w:val="0"/>
        <w:spacing w:before="0" w:beforeLines="0" w:line="400" w:lineRule="exact"/>
        <w:ind w:firstLine="0" w:firstLineChars="0"/>
        <w:rPr>
          <w:rFonts w:hint="eastAsia" w:ascii="仿宋" w:hAnsi="仿宋" w:eastAsia="仿宋" w:cs="仿宋"/>
          <w:iCs/>
          <w:color w:val="auto"/>
          <w:spacing w:val="0"/>
          <w:szCs w:val="21"/>
          <w:highlight w:val="none"/>
        </w:rPr>
      </w:pPr>
      <w:r>
        <w:rPr>
          <w:rFonts w:hint="eastAsia" w:ascii="仿宋" w:hAnsi="仿宋" w:eastAsia="仿宋" w:cs="仿宋"/>
          <w:color w:val="auto"/>
          <w:spacing w:val="0"/>
          <w:highlight w:val="none"/>
          <w:lang w:val="en-US" w:eastAsia="zh-CN"/>
        </w:rPr>
        <w:t xml:space="preserve">         若本项目不专门面向中小企业采购，是否给予小微企业评审优惠：</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rPr>
        <w:t xml:space="preserve">是   </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rPr>
        <w:t>否</w:t>
      </w:r>
    </w:p>
    <w:p w14:paraId="051B2F12">
      <w:pPr>
        <w:numPr>
          <w:ilvl w:val="0"/>
          <w:numId w:val="0"/>
        </w:numPr>
        <w:adjustRightInd w:val="0"/>
        <w:snapToGrid w:val="0"/>
        <w:spacing w:before="0" w:beforeLines="0" w:line="400" w:lineRule="exact"/>
        <w:ind w:firstLine="0" w:firstLineChars="0"/>
        <w:rPr>
          <w:rFonts w:hint="eastAsia" w:ascii="仿宋" w:hAnsi="仿宋" w:eastAsia="仿宋" w:cs="仿宋"/>
          <w:iCs/>
          <w:color w:val="auto"/>
          <w:spacing w:val="0"/>
          <w:szCs w:val="21"/>
          <w:highlight w:val="none"/>
        </w:rPr>
      </w:pPr>
      <w:r>
        <w:rPr>
          <w:rFonts w:hint="eastAsia" w:ascii="仿宋" w:hAnsi="仿宋" w:eastAsia="仿宋" w:cs="仿宋"/>
          <w:color w:val="auto"/>
          <w:spacing w:val="0"/>
          <w:highlight w:val="none"/>
          <w:lang w:val="en-US" w:eastAsia="zh-CN"/>
        </w:rPr>
        <w:t xml:space="preserve">         中标（成交）采购标的制造商是否为残疾人福利性单位：</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rPr>
        <w:t xml:space="preserve">是   </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rPr>
        <w:t>否</w:t>
      </w:r>
    </w:p>
    <w:p w14:paraId="7DB9ECA0">
      <w:pPr>
        <w:numPr>
          <w:ilvl w:val="0"/>
          <w:numId w:val="0"/>
        </w:numPr>
        <w:snapToGrid w:val="0"/>
        <w:spacing w:beforeLines="0" w:line="400" w:lineRule="exact"/>
        <w:ind w:firstLine="0" w:firstLineChars="0"/>
        <w:rPr>
          <w:rFonts w:hint="eastAsia" w:ascii="仿宋" w:hAnsi="仿宋" w:eastAsia="仿宋" w:cs="仿宋"/>
          <w:color w:val="auto"/>
          <w:spacing w:val="0"/>
          <w:highlight w:val="none"/>
          <w:lang w:val="en-US" w:eastAsia="zh-CN"/>
        </w:rPr>
      </w:pPr>
      <w:r>
        <w:rPr>
          <w:rFonts w:hint="eastAsia" w:ascii="仿宋" w:hAnsi="仿宋" w:eastAsia="仿宋" w:cs="仿宋"/>
          <w:color w:val="auto"/>
          <w:spacing w:val="0"/>
          <w:highlight w:val="none"/>
          <w:lang w:val="en-US" w:eastAsia="zh-CN"/>
        </w:rPr>
        <w:t xml:space="preserve">         中标（成交）采购标的制造商是否为监狱企业：</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rPr>
        <w:t xml:space="preserve">是       </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rPr>
        <w:t>否</w:t>
      </w:r>
    </w:p>
    <w:p w14:paraId="6F9DAF5F">
      <w:pPr>
        <w:adjustRightInd w:val="0"/>
        <w:snapToGrid w:val="0"/>
        <w:spacing w:before="0" w:beforeLines="0" w:line="400" w:lineRule="exact"/>
        <w:ind w:firstLine="420" w:firstLineChars="200"/>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w:t>
      </w:r>
      <w:r>
        <w:rPr>
          <w:rFonts w:hint="eastAsia" w:ascii="仿宋" w:hAnsi="仿宋" w:eastAsia="仿宋" w:cs="仿宋"/>
          <w:color w:val="auto"/>
          <w:spacing w:val="0"/>
          <w:szCs w:val="21"/>
          <w:highlight w:val="none"/>
          <w:lang w:val="en" w:eastAsia="zh-CN"/>
        </w:rPr>
        <w:t>7</w:t>
      </w:r>
      <w:r>
        <w:rPr>
          <w:rFonts w:hint="eastAsia" w:ascii="仿宋" w:hAnsi="仿宋" w:eastAsia="仿宋" w:cs="仿宋"/>
          <w:color w:val="auto"/>
          <w:spacing w:val="0"/>
          <w:szCs w:val="21"/>
          <w:highlight w:val="none"/>
        </w:rPr>
        <w:t>）合同是否分包：</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rPr>
        <w:t xml:space="preserve">是       </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rPr>
        <w:t>否</w:t>
      </w:r>
    </w:p>
    <w:p w14:paraId="66AAE7B2">
      <w:pPr>
        <w:adjustRightInd w:val="0"/>
        <w:snapToGrid w:val="0"/>
        <w:spacing w:before="0" w:beforeLines="0" w:line="400" w:lineRule="exact"/>
        <w:ind w:firstLine="840" w:firstLineChars="400"/>
        <w:rPr>
          <w:rFonts w:hint="eastAsia" w:ascii="仿宋" w:hAnsi="仿宋" w:eastAsia="仿宋" w:cs="仿宋"/>
          <w:color w:val="auto"/>
          <w:spacing w:val="0"/>
          <w:szCs w:val="21"/>
          <w:highlight w:val="none"/>
          <w:u w:val="single"/>
        </w:rPr>
      </w:pPr>
      <w:r>
        <w:rPr>
          <w:rFonts w:hint="eastAsia" w:ascii="仿宋" w:hAnsi="仿宋" w:eastAsia="仿宋" w:cs="仿宋"/>
          <w:color w:val="auto"/>
          <w:spacing w:val="0"/>
          <w:szCs w:val="21"/>
          <w:highlight w:val="none"/>
          <w:lang w:val="en-US" w:eastAsia="zh-CN"/>
        </w:rPr>
        <w:t xml:space="preserve"> </w:t>
      </w:r>
      <w:r>
        <w:rPr>
          <w:rFonts w:hint="eastAsia" w:ascii="仿宋" w:hAnsi="仿宋" w:eastAsia="仿宋" w:cs="仿宋"/>
          <w:color w:val="auto"/>
          <w:spacing w:val="0"/>
          <w:szCs w:val="21"/>
          <w:highlight w:val="none"/>
        </w:rPr>
        <w:t>分包主要内容：</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u w:val="single"/>
          <w:lang w:val="en-US" w:eastAsia="zh-CN"/>
        </w:rPr>
        <w:t xml:space="preserve"> </w:t>
      </w:r>
      <w:r>
        <w:rPr>
          <w:rFonts w:hint="eastAsia" w:ascii="仿宋" w:hAnsi="仿宋" w:eastAsia="仿宋" w:cs="仿宋"/>
          <w:color w:val="auto"/>
          <w:spacing w:val="0"/>
          <w:szCs w:val="21"/>
          <w:highlight w:val="none"/>
          <w:u w:val="single"/>
        </w:rPr>
        <w:t xml:space="preserve">   </w:t>
      </w:r>
    </w:p>
    <w:p w14:paraId="351D9B61">
      <w:pPr>
        <w:adjustRightInd w:val="0"/>
        <w:snapToGrid w:val="0"/>
        <w:spacing w:before="0" w:beforeLines="0" w:line="400" w:lineRule="exact"/>
        <w:ind w:firstLine="840" w:firstLineChars="400"/>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u w:val="none"/>
          <w:lang w:val="en-US" w:eastAsia="zh-CN"/>
        </w:rPr>
        <w:t xml:space="preserve"> </w:t>
      </w:r>
      <w:r>
        <w:rPr>
          <w:rFonts w:hint="eastAsia" w:ascii="仿宋" w:hAnsi="仿宋" w:eastAsia="仿宋" w:cs="仿宋"/>
          <w:color w:val="auto"/>
          <w:spacing w:val="0"/>
          <w:szCs w:val="21"/>
          <w:highlight w:val="none"/>
        </w:rPr>
        <w:t>分包供应商</w:t>
      </w:r>
      <w:r>
        <w:rPr>
          <w:rFonts w:hint="eastAsia" w:ascii="仿宋" w:hAnsi="仿宋" w:eastAsia="仿宋" w:cs="仿宋"/>
          <w:color w:val="auto"/>
          <w:spacing w:val="0"/>
          <w:szCs w:val="21"/>
          <w:highlight w:val="none"/>
          <w:lang w:eastAsia="zh-CN"/>
        </w:rPr>
        <w:t>/制造商</w:t>
      </w:r>
      <w:r>
        <w:rPr>
          <w:rFonts w:hint="eastAsia" w:ascii="仿宋" w:hAnsi="仿宋" w:eastAsia="仿宋" w:cs="仿宋"/>
          <w:color w:val="auto"/>
          <w:spacing w:val="0"/>
          <w:szCs w:val="21"/>
          <w:highlight w:val="none"/>
        </w:rPr>
        <w:t>名称</w:t>
      </w:r>
      <w:r>
        <w:rPr>
          <w:rFonts w:hint="eastAsia" w:ascii="仿宋" w:hAnsi="仿宋" w:eastAsia="仿宋" w:cs="仿宋"/>
          <w:color w:val="auto"/>
          <w:spacing w:val="0"/>
          <w:szCs w:val="21"/>
          <w:highlight w:val="none"/>
          <w:lang w:eastAsia="zh-CN"/>
        </w:rPr>
        <w:t>（如供应商和制造商不同，请分别填写）</w:t>
      </w:r>
      <w:r>
        <w:rPr>
          <w:rFonts w:hint="eastAsia" w:ascii="仿宋" w:hAnsi="仿宋" w:eastAsia="仿宋" w:cs="仿宋"/>
          <w:color w:val="auto"/>
          <w:spacing w:val="0"/>
          <w:szCs w:val="21"/>
          <w:highlight w:val="none"/>
        </w:rPr>
        <w:t>：</w:t>
      </w:r>
    </w:p>
    <w:p w14:paraId="066AEAE6">
      <w:pPr>
        <w:adjustRightInd w:val="0"/>
        <w:snapToGrid w:val="0"/>
        <w:spacing w:before="0" w:beforeLines="0" w:line="400" w:lineRule="exact"/>
        <w:ind w:firstLine="840" w:firstLineChars="400"/>
        <w:rPr>
          <w:rFonts w:hint="eastAsia" w:ascii="仿宋" w:hAnsi="仿宋" w:eastAsia="仿宋" w:cs="仿宋"/>
          <w:color w:val="auto"/>
          <w:spacing w:val="0"/>
          <w:szCs w:val="21"/>
          <w:highlight w:val="none"/>
          <w:u w:val="single"/>
        </w:rPr>
      </w:pPr>
      <w:r>
        <w:rPr>
          <w:rFonts w:hint="eastAsia" w:ascii="仿宋" w:hAnsi="仿宋" w:eastAsia="仿宋" w:cs="仿宋"/>
          <w:color w:val="auto"/>
          <w:spacing w:val="0"/>
          <w:szCs w:val="21"/>
          <w:highlight w:val="none"/>
          <w:u w:val="none"/>
        </w:rPr>
        <w:t xml:space="preserve"> </w:t>
      </w:r>
      <w:r>
        <w:rPr>
          <w:rFonts w:hint="eastAsia" w:ascii="仿宋" w:hAnsi="仿宋" w:eastAsia="仿宋" w:cs="仿宋"/>
          <w:color w:val="auto"/>
          <w:spacing w:val="0"/>
          <w:szCs w:val="21"/>
          <w:highlight w:val="none"/>
          <w:u w:val="single"/>
          <w:lang w:val="en-US" w:eastAsia="zh-CN"/>
        </w:rPr>
        <w:t xml:space="preserve">  </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u w:val="single"/>
          <w:lang w:val="en-US" w:eastAsia="zh-CN"/>
        </w:rPr>
        <w:t xml:space="preserve">                       </w:t>
      </w:r>
    </w:p>
    <w:p w14:paraId="31DC6A11">
      <w:pPr>
        <w:adjustRightInd w:val="0"/>
        <w:snapToGrid w:val="0"/>
        <w:spacing w:before="0" w:beforeLines="0" w:line="400" w:lineRule="exact"/>
        <w:ind w:firstLine="840" w:firstLineChars="400"/>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val="en-US" w:eastAsia="zh-CN"/>
        </w:rPr>
        <w:t xml:space="preserve"> </w:t>
      </w:r>
      <w:r>
        <w:rPr>
          <w:rFonts w:hint="eastAsia" w:ascii="仿宋" w:hAnsi="仿宋" w:eastAsia="仿宋" w:cs="仿宋"/>
          <w:color w:val="auto"/>
          <w:spacing w:val="0"/>
          <w:szCs w:val="21"/>
          <w:highlight w:val="none"/>
        </w:rPr>
        <w:t>分包供应商</w:t>
      </w:r>
      <w:r>
        <w:rPr>
          <w:rFonts w:hint="eastAsia" w:ascii="仿宋" w:hAnsi="仿宋" w:eastAsia="仿宋" w:cs="仿宋"/>
          <w:color w:val="auto"/>
          <w:spacing w:val="0"/>
          <w:szCs w:val="21"/>
          <w:highlight w:val="none"/>
          <w:lang w:val="en-US" w:eastAsia="zh-CN"/>
        </w:rPr>
        <w:t>/</w:t>
      </w:r>
      <w:r>
        <w:rPr>
          <w:rFonts w:hint="eastAsia" w:ascii="仿宋" w:hAnsi="仿宋" w:eastAsia="仿宋" w:cs="仿宋"/>
          <w:color w:val="auto"/>
          <w:spacing w:val="0"/>
          <w:szCs w:val="21"/>
          <w:highlight w:val="none"/>
          <w:lang w:eastAsia="zh-CN"/>
        </w:rPr>
        <w:t>制造商</w:t>
      </w:r>
      <w:r>
        <w:rPr>
          <w:rFonts w:hint="eastAsia" w:ascii="仿宋" w:hAnsi="仿宋" w:eastAsia="仿宋" w:cs="仿宋"/>
          <w:color w:val="auto"/>
          <w:spacing w:val="0"/>
          <w:szCs w:val="21"/>
          <w:highlight w:val="none"/>
        </w:rPr>
        <w:t>类型</w:t>
      </w:r>
      <w:r>
        <w:rPr>
          <w:rFonts w:hint="eastAsia" w:ascii="仿宋" w:hAnsi="仿宋" w:eastAsia="仿宋" w:cs="仿宋"/>
          <w:color w:val="auto"/>
          <w:spacing w:val="0"/>
          <w:szCs w:val="21"/>
          <w:highlight w:val="none"/>
          <w:lang w:eastAsia="zh-CN"/>
        </w:rPr>
        <w:t>（如果供应商和制造商不同，只填写制造商类型）</w:t>
      </w:r>
      <w:r>
        <w:rPr>
          <w:rFonts w:hint="eastAsia" w:ascii="仿宋" w:hAnsi="仿宋" w:eastAsia="仿宋" w:cs="仿宋"/>
          <w:color w:val="auto"/>
          <w:spacing w:val="0"/>
          <w:szCs w:val="21"/>
          <w:highlight w:val="none"/>
        </w:rPr>
        <w:t>：</w:t>
      </w:r>
    </w:p>
    <w:p w14:paraId="37D2BC4B">
      <w:pPr>
        <w:adjustRightInd w:val="0"/>
        <w:snapToGrid w:val="0"/>
        <w:spacing w:beforeLines="0" w:line="400" w:lineRule="exact"/>
        <w:ind w:firstLine="840" w:firstLineChars="400"/>
        <w:rPr>
          <w:rFonts w:hint="eastAsia" w:ascii="仿宋" w:hAnsi="仿宋" w:eastAsia="仿宋" w:cs="仿宋"/>
          <w:iCs/>
          <w:color w:val="auto"/>
          <w:spacing w:val="0"/>
          <w:szCs w:val="21"/>
          <w:highlight w:val="none"/>
          <w:lang w:val="en-US" w:eastAsia="zh-CN"/>
        </w:rPr>
      </w:pPr>
      <w:r>
        <w:rPr>
          <w:rFonts w:hint="eastAsia" w:ascii="仿宋" w:hAnsi="仿宋" w:eastAsia="仿宋" w:cs="仿宋"/>
          <w:iCs/>
          <w:color w:val="auto"/>
          <w:spacing w:val="0"/>
          <w:szCs w:val="21"/>
          <w:highlight w:val="none"/>
          <w:lang w:val="en-US" w:eastAsia="zh-CN"/>
        </w:rPr>
        <w:t xml:space="preserve"> </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rPr>
        <w:t xml:space="preserve">大型企业  </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rPr>
        <w:t xml:space="preserve">中型企业  </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rPr>
        <w:t>小微型企业</w:t>
      </w:r>
      <w:r>
        <w:rPr>
          <w:rFonts w:hint="eastAsia" w:ascii="仿宋" w:hAnsi="仿宋" w:eastAsia="仿宋" w:cs="仿宋"/>
          <w:iCs/>
          <w:color w:val="auto"/>
          <w:spacing w:val="0"/>
          <w:szCs w:val="21"/>
          <w:highlight w:val="none"/>
          <w:lang w:val="en-US" w:eastAsia="zh-CN"/>
        </w:rPr>
        <w:t xml:space="preserve">  </w:t>
      </w:r>
    </w:p>
    <w:p w14:paraId="34E0568B">
      <w:pPr>
        <w:adjustRightInd w:val="0"/>
        <w:snapToGrid w:val="0"/>
        <w:spacing w:beforeLines="0" w:line="400" w:lineRule="exact"/>
        <w:ind w:firstLine="840" w:firstLineChars="400"/>
        <w:rPr>
          <w:rFonts w:hint="eastAsia" w:ascii="仿宋" w:hAnsi="仿宋" w:eastAsia="仿宋" w:cs="仿宋"/>
          <w:color w:val="auto"/>
          <w:spacing w:val="0"/>
          <w:highlight w:val="none"/>
          <w:u w:val="none"/>
          <w:lang w:val="en-US" w:eastAsia="zh-CN"/>
        </w:rPr>
      </w:pPr>
      <w:r>
        <w:rPr>
          <w:rFonts w:hint="eastAsia" w:ascii="仿宋" w:hAnsi="仿宋" w:eastAsia="仿宋" w:cs="仿宋"/>
          <w:iCs/>
          <w:color w:val="auto"/>
          <w:spacing w:val="0"/>
          <w:szCs w:val="21"/>
          <w:highlight w:val="none"/>
          <w:lang w:val="en-US" w:eastAsia="zh-CN"/>
        </w:rPr>
        <w:t xml:space="preserve"> </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lang w:eastAsia="zh-CN"/>
        </w:rPr>
        <w:t>残疾人福利性单位</w:t>
      </w:r>
      <w:r>
        <w:rPr>
          <w:rFonts w:hint="eastAsia" w:ascii="仿宋" w:hAnsi="仿宋" w:eastAsia="仿宋" w:cs="仿宋"/>
          <w:iCs/>
          <w:color w:val="auto"/>
          <w:spacing w:val="0"/>
          <w:szCs w:val="21"/>
          <w:highlight w:val="none"/>
          <w:lang w:val="en-US" w:eastAsia="zh-CN"/>
        </w:rPr>
        <w:t xml:space="preserve"> </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lang w:eastAsia="zh-CN"/>
        </w:rPr>
        <w:t>监狱</w:t>
      </w:r>
      <w:r>
        <w:rPr>
          <w:rFonts w:hint="eastAsia" w:ascii="仿宋" w:hAnsi="仿宋" w:eastAsia="仿宋" w:cs="仿宋"/>
          <w:iCs/>
          <w:color w:val="auto"/>
          <w:spacing w:val="0"/>
          <w:szCs w:val="21"/>
          <w:highlight w:val="none"/>
        </w:rPr>
        <w:t>企业</w:t>
      </w:r>
      <w:r>
        <w:rPr>
          <w:rFonts w:hint="eastAsia" w:ascii="仿宋" w:hAnsi="仿宋" w:eastAsia="仿宋" w:cs="仿宋"/>
          <w:iCs/>
          <w:color w:val="auto"/>
          <w:spacing w:val="0"/>
          <w:szCs w:val="21"/>
          <w:highlight w:val="none"/>
          <w:lang w:val="en-US" w:eastAsia="zh-CN"/>
        </w:rPr>
        <w:t xml:space="preserve"> </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lang w:eastAsia="zh-CN"/>
        </w:rPr>
        <w:t>其他</w:t>
      </w:r>
    </w:p>
    <w:p w14:paraId="7B254303">
      <w:pPr>
        <w:numPr>
          <w:ilvl w:val="0"/>
          <w:numId w:val="0"/>
        </w:numPr>
        <w:adjustRightInd w:val="0"/>
        <w:snapToGrid w:val="0"/>
        <w:spacing w:before="0" w:beforeLines="0" w:line="400" w:lineRule="exact"/>
        <w:ind w:left="0" w:leftChars="0" w:firstLine="0" w:firstLineChars="0"/>
        <w:rPr>
          <w:rFonts w:hint="eastAsia" w:ascii="仿宋" w:hAnsi="仿宋" w:eastAsia="仿宋" w:cs="仿宋"/>
          <w:iCs/>
          <w:color w:val="auto"/>
          <w:spacing w:val="0"/>
          <w:szCs w:val="21"/>
          <w:highlight w:val="none"/>
        </w:rPr>
      </w:pPr>
      <w:r>
        <w:rPr>
          <w:rFonts w:hint="eastAsia" w:ascii="仿宋" w:hAnsi="仿宋" w:eastAsia="仿宋" w:cs="仿宋"/>
          <w:color w:val="auto"/>
          <w:spacing w:val="0"/>
          <w:szCs w:val="21"/>
          <w:highlight w:val="none"/>
          <w:u w:val="none"/>
          <w:lang w:val="en-US" w:eastAsia="zh-CN"/>
        </w:rPr>
        <w:t xml:space="preserve">    （</w:t>
      </w:r>
      <w:r>
        <w:rPr>
          <w:rFonts w:hint="eastAsia" w:ascii="仿宋" w:hAnsi="仿宋" w:eastAsia="仿宋" w:cs="仿宋"/>
          <w:color w:val="auto"/>
          <w:spacing w:val="0"/>
          <w:szCs w:val="21"/>
          <w:highlight w:val="none"/>
          <w:u w:val="none"/>
          <w:lang w:val="en" w:eastAsia="zh-CN"/>
        </w:rPr>
        <w:t>8</w:t>
      </w:r>
      <w:r>
        <w:rPr>
          <w:rFonts w:hint="eastAsia" w:ascii="仿宋" w:hAnsi="仿宋" w:eastAsia="仿宋" w:cs="仿宋"/>
          <w:color w:val="auto"/>
          <w:spacing w:val="0"/>
          <w:szCs w:val="21"/>
          <w:highlight w:val="none"/>
          <w:u w:val="none"/>
          <w:lang w:val="en-US" w:eastAsia="zh-CN"/>
        </w:rPr>
        <w:t>）中标（成交）供应商是否为外商投资企业：</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rPr>
        <w:t xml:space="preserve">是       </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rPr>
        <w:t>否</w:t>
      </w:r>
    </w:p>
    <w:p w14:paraId="389B7E71">
      <w:pPr>
        <w:pStyle w:val="483"/>
        <w:tabs>
          <w:tab w:val="left" w:pos="1340"/>
        </w:tabs>
        <w:spacing w:beforeLines="0"/>
        <w:rPr>
          <w:rFonts w:hint="eastAsia" w:ascii="仿宋" w:hAnsi="仿宋" w:eastAsia="仿宋" w:cs="仿宋"/>
          <w:color w:val="auto"/>
          <w:spacing w:val="0"/>
          <w:sz w:val="21"/>
          <w:szCs w:val="21"/>
          <w:highlight w:val="none"/>
          <w:u w:val="single"/>
        </w:rPr>
      </w:pPr>
      <w:r>
        <w:rPr>
          <w:rFonts w:hint="eastAsia" w:ascii="仿宋" w:hAnsi="仿宋" w:eastAsia="仿宋" w:cs="仿宋"/>
          <w:color w:val="auto"/>
          <w:spacing w:val="0"/>
          <w:sz w:val="21"/>
          <w:szCs w:val="21"/>
          <w:highlight w:val="none"/>
          <w:u w:val="none"/>
          <w:lang w:val="en-US" w:eastAsia="zh-CN"/>
        </w:rPr>
        <w:t xml:space="preserve">     外商投资企业类型：</w:t>
      </w:r>
      <w:r>
        <w:rPr>
          <w:rFonts w:hint="eastAsia" w:ascii="仿宋" w:hAnsi="仿宋" w:eastAsia="仿宋" w:cs="仿宋"/>
          <w:iCs/>
          <w:color w:val="auto"/>
          <w:spacing w:val="0"/>
          <w:sz w:val="21"/>
          <w:szCs w:val="21"/>
          <w:highlight w:val="none"/>
        </w:rPr>
        <w:sym w:font="Wingdings" w:char="00A8"/>
      </w:r>
      <w:r>
        <w:rPr>
          <w:rFonts w:hint="eastAsia" w:ascii="仿宋" w:hAnsi="仿宋" w:eastAsia="仿宋" w:cs="仿宋"/>
          <w:color w:val="auto"/>
          <w:spacing w:val="0"/>
          <w:sz w:val="21"/>
          <w:szCs w:val="21"/>
          <w:highlight w:val="none"/>
          <w:u w:val="none"/>
          <w:lang w:val="en-US" w:eastAsia="zh-CN"/>
        </w:rPr>
        <w:t xml:space="preserve">全部由外国投资者投资  </w:t>
      </w:r>
      <w:r>
        <w:rPr>
          <w:rFonts w:hint="eastAsia" w:ascii="仿宋" w:hAnsi="仿宋" w:eastAsia="仿宋" w:cs="仿宋"/>
          <w:iCs/>
          <w:color w:val="auto"/>
          <w:spacing w:val="0"/>
          <w:sz w:val="21"/>
          <w:szCs w:val="21"/>
          <w:highlight w:val="none"/>
        </w:rPr>
        <w:sym w:font="Wingdings" w:char="00A8"/>
      </w:r>
      <w:r>
        <w:rPr>
          <w:rFonts w:hint="eastAsia" w:ascii="仿宋" w:hAnsi="仿宋" w:eastAsia="仿宋" w:cs="仿宋"/>
          <w:iCs/>
          <w:color w:val="auto"/>
          <w:spacing w:val="0"/>
          <w:sz w:val="21"/>
          <w:szCs w:val="21"/>
          <w:highlight w:val="none"/>
          <w:lang w:val="en-US" w:eastAsia="zh-CN"/>
        </w:rPr>
        <w:t>部分由外国投资者投资</w:t>
      </w:r>
    </w:p>
    <w:p w14:paraId="53619CB0">
      <w:pPr>
        <w:numPr>
          <w:ilvl w:val="0"/>
          <w:numId w:val="0"/>
        </w:numPr>
        <w:adjustRightInd w:val="0"/>
        <w:snapToGrid w:val="0"/>
        <w:spacing w:before="0" w:beforeLines="0" w:line="400" w:lineRule="exact"/>
        <w:ind w:firstLine="420" w:firstLineChars="200"/>
        <w:rPr>
          <w:rFonts w:hint="eastAsia" w:ascii="仿宋" w:hAnsi="仿宋" w:eastAsia="仿宋" w:cs="仿宋"/>
          <w:b w:val="0"/>
          <w:bCs w:val="0"/>
          <w:color w:val="auto"/>
          <w:spacing w:val="0"/>
          <w:sz w:val="21"/>
          <w:szCs w:val="21"/>
          <w:highlight w:val="none"/>
          <w:u w:val="none"/>
          <w:lang w:val="en-US" w:eastAsia="zh-CN"/>
        </w:rPr>
      </w:pPr>
      <w:r>
        <w:rPr>
          <w:rFonts w:hint="eastAsia" w:ascii="仿宋" w:hAnsi="仿宋" w:eastAsia="仿宋" w:cs="仿宋"/>
          <w:b w:val="0"/>
          <w:bCs w:val="0"/>
          <w:color w:val="auto"/>
          <w:spacing w:val="0"/>
          <w:sz w:val="21"/>
          <w:szCs w:val="21"/>
          <w:highlight w:val="none"/>
          <w:u w:val="none"/>
          <w:lang w:val="en-US" w:eastAsia="zh-CN"/>
        </w:rPr>
        <w:t>（</w:t>
      </w:r>
      <w:r>
        <w:rPr>
          <w:rFonts w:hint="eastAsia" w:ascii="仿宋" w:hAnsi="仿宋" w:eastAsia="仿宋" w:cs="仿宋"/>
          <w:b w:val="0"/>
          <w:bCs w:val="0"/>
          <w:color w:val="auto"/>
          <w:spacing w:val="0"/>
          <w:sz w:val="21"/>
          <w:szCs w:val="21"/>
          <w:highlight w:val="none"/>
          <w:u w:val="none"/>
          <w:lang w:val="en" w:eastAsia="zh-CN"/>
        </w:rPr>
        <w:t>9</w:t>
      </w:r>
      <w:r>
        <w:rPr>
          <w:rFonts w:hint="eastAsia" w:ascii="仿宋" w:hAnsi="仿宋" w:eastAsia="仿宋" w:cs="仿宋"/>
          <w:b w:val="0"/>
          <w:bCs w:val="0"/>
          <w:color w:val="auto"/>
          <w:spacing w:val="0"/>
          <w:sz w:val="21"/>
          <w:szCs w:val="21"/>
          <w:highlight w:val="none"/>
          <w:u w:val="none"/>
          <w:lang w:val="en-US" w:eastAsia="zh-CN"/>
        </w:rPr>
        <w:t>）是否涉及进口产品：</w:t>
      </w:r>
    </w:p>
    <w:p w14:paraId="1DAE85B2">
      <w:pPr>
        <w:numPr>
          <w:ilvl w:val="0"/>
          <w:numId w:val="0"/>
        </w:numPr>
        <w:adjustRightInd w:val="0"/>
        <w:snapToGrid w:val="0"/>
        <w:spacing w:before="0" w:beforeLines="0" w:line="400" w:lineRule="exact"/>
        <w:ind w:firstLine="840" w:firstLineChars="400"/>
        <w:rPr>
          <w:rFonts w:hint="eastAsia" w:ascii="仿宋" w:hAnsi="仿宋" w:eastAsia="仿宋" w:cs="仿宋"/>
          <w:color w:val="auto"/>
          <w:spacing w:val="0"/>
          <w:szCs w:val="21"/>
          <w:highlight w:val="none"/>
          <w:u w:val="single"/>
          <w:lang w:val="en-US" w:eastAsia="zh-CN"/>
        </w:rPr>
      </w:pPr>
      <w:r>
        <w:rPr>
          <w:rFonts w:hint="eastAsia" w:ascii="仿宋" w:hAnsi="仿宋" w:eastAsia="仿宋" w:cs="仿宋"/>
          <w:iCs w:val="0"/>
          <w:color w:val="auto"/>
          <w:spacing w:val="0"/>
          <w:szCs w:val="21"/>
          <w:highlight w:val="none"/>
          <w:lang w:val="en-US" w:eastAsia="zh-CN"/>
        </w:rPr>
        <w:t xml:space="preserve"> </w:t>
      </w:r>
      <w:r>
        <w:rPr>
          <w:rFonts w:hint="eastAsia" w:ascii="仿宋" w:hAnsi="仿宋" w:eastAsia="仿宋" w:cs="仿宋"/>
          <w:iCs w:val="0"/>
          <w:color w:val="auto"/>
          <w:spacing w:val="0"/>
          <w:szCs w:val="21"/>
          <w:highlight w:val="none"/>
        </w:rPr>
        <w:sym w:font="Wingdings" w:char="00A8"/>
      </w:r>
      <w:r>
        <w:rPr>
          <w:rFonts w:hint="eastAsia" w:ascii="仿宋" w:hAnsi="仿宋" w:eastAsia="仿宋" w:cs="仿宋"/>
          <w:iCs w:val="0"/>
          <w:color w:val="auto"/>
          <w:spacing w:val="0"/>
          <w:szCs w:val="21"/>
          <w:highlight w:val="none"/>
        </w:rPr>
        <w:t>是</w:t>
      </w:r>
      <w:r>
        <w:rPr>
          <w:rFonts w:hint="eastAsia" w:ascii="仿宋" w:hAnsi="仿宋" w:eastAsia="仿宋" w:cs="仿宋"/>
          <w:iCs w:val="0"/>
          <w:color w:val="auto"/>
          <w:spacing w:val="0"/>
          <w:szCs w:val="21"/>
          <w:highlight w:val="none"/>
          <w:lang w:eastAsia="zh-CN"/>
        </w:rPr>
        <w:t>，《政府采购品目分类目录》底级品目名称</w:t>
      </w:r>
      <w:r>
        <w:rPr>
          <w:rFonts w:hint="eastAsia" w:ascii="仿宋" w:hAnsi="仿宋" w:eastAsia="仿宋" w:cs="仿宋"/>
          <w:color w:val="auto"/>
          <w:spacing w:val="0"/>
          <w:szCs w:val="21"/>
          <w:highlight w:val="none"/>
          <w:lang w:val="en-US" w:eastAsia="zh-CN"/>
        </w:rPr>
        <w:t>：</w:t>
      </w:r>
      <w:r>
        <w:rPr>
          <w:rFonts w:hint="eastAsia" w:ascii="仿宋" w:hAnsi="仿宋" w:eastAsia="仿宋" w:cs="仿宋"/>
          <w:color w:val="auto"/>
          <w:spacing w:val="0"/>
          <w:szCs w:val="21"/>
          <w:highlight w:val="none"/>
          <w:u w:val="single"/>
          <w:lang w:val="en-US" w:eastAsia="zh-CN"/>
        </w:rPr>
        <w:t xml:space="preserve">         </w:t>
      </w:r>
      <w:r>
        <w:rPr>
          <w:rFonts w:hint="eastAsia" w:ascii="仿宋" w:hAnsi="仿宋" w:eastAsia="仿宋" w:cs="仿宋"/>
          <w:color w:val="auto"/>
          <w:spacing w:val="0"/>
          <w:szCs w:val="21"/>
          <w:highlight w:val="none"/>
          <w:lang w:val="en-US" w:eastAsia="zh-CN"/>
        </w:rPr>
        <w:t xml:space="preserve"> 金额：</w:t>
      </w:r>
      <w:r>
        <w:rPr>
          <w:rFonts w:hint="eastAsia" w:ascii="仿宋" w:hAnsi="仿宋" w:eastAsia="仿宋" w:cs="仿宋"/>
          <w:color w:val="auto"/>
          <w:spacing w:val="0"/>
          <w:szCs w:val="21"/>
          <w:highlight w:val="none"/>
          <w:u w:val="single"/>
          <w:lang w:val="en-US" w:eastAsia="zh-CN"/>
        </w:rPr>
        <w:t xml:space="preserve">        </w:t>
      </w:r>
    </w:p>
    <w:p w14:paraId="4340951C">
      <w:pPr>
        <w:numPr>
          <w:ilvl w:val="0"/>
          <w:numId w:val="0"/>
        </w:numPr>
        <w:adjustRightInd w:val="0"/>
        <w:snapToGrid w:val="0"/>
        <w:spacing w:before="0" w:beforeLines="0" w:line="400" w:lineRule="exact"/>
        <w:ind w:firstLine="840" w:firstLineChars="400"/>
        <w:rPr>
          <w:rFonts w:hint="eastAsia" w:ascii="仿宋" w:hAnsi="仿宋" w:eastAsia="仿宋" w:cs="仿宋"/>
          <w:iCs w:val="0"/>
          <w:color w:val="auto"/>
          <w:spacing w:val="0"/>
          <w:szCs w:val="21"/>
          <w:highlight w:val="none"/>
        </w:rPr>
      </w:pPr>
      <w:r>
        <w:rPr>
          <w:rFonts w:hint="eastAsia" w:ascii="仿宋" w:hAnsi="仿宋" w:eastAsia="仿宋" w:cs="仿宋"/>
          <w:color w:val="auto"/>
          <w:spacing w:val="0"/>
          <w:szCs w:val="21"/>
          <w:highlight w:val="none"/>
          <w:lang w:val="en-US" w:eastAsia="zh-CN"/>
        </w:rPr>
        <w:t xml:space="preserve">        国别：</w:t>
      </w:r>
      <w:r>
        <w:rPr>
          <w:rFonts w:hint="eastAsia" w:ascii="仿宋" w:hAnsi="仿宋" w:eastAsia="仿宋" w:cs="仿宋"/>
          <w:color w:val="auto"/>
          <w:spacing w:val="0"/>
          <w:szCs w:val="21"/>
          <w:highlight w:val="none"/>
          <w:u w:val="single"/>
          <w:lang w:val="en-US" w:eastAsia="zh-CN"/>
        </w:rPr>
        <w:t xml:space="preserve">        </w:t>
      </w:r>
      <w:r>
        <w:rPr>
          <w:rFonts w:hint="eastAsia" w:ascii="仿宋" w:hAnsi="仿宋" w:eastAsia="仿宋" w:cs="仿宋"/>
          <w:color w:val="auto"/>
          <w:spacing w:val="0"/>
          <w:szCs w:val="21"/>
          <w:highlight w:val="none"/>
          <w:lang w:val="en-US" w:eastAsia="zh-CN"/>
        </w:rPr>
        <w:t xml:space="preserve"> 品牌：</w:t>
      </w:r>
      <w:r>
        <w:rPr>
          <w:rFonts w:hint="eastAsia" w:ascii="仿宋" w:hAnsi="仿宋" w:eastAsia="仿宋" w:cs="仿宋"/>
          <w:color w:val="auto"/>
          <w:spacing w:val="0"/>
          <w:szCs w:val="21"/>
          <w:highlight w:val="none"/>
          <w:u w:val="single"/>
          <w:lang w:val="en-US" w:eastAsia="zh-CN"/>
        </w:rPr>
        <w:t xml:space="preserve">        </w:t>
      </w:r>
      <w:r>
        <w:rPr>
          <w:rFonts w:hint="eastAsia" w:ascii="仿宋" w:hAnsi="仿宋" w:eastAsia="仿宋" w:cs="仿宋"/>
          <w:color w:val="auto"/>
          <w:spacing w:val="0"/>
          <w:szCs w:val="21"/>
          <w:highlight w:val="none"/>
          <w:u w:val="none"/>
          <w:lang w:val="en-US" w:eastAsia="zh-CN"/>
        </w:rPr>
        <w:t xml:space="preserve"> 规格型号：</w:t>
      </w:r>
      <w:r>
        <w:rPr>
          <w:rFonts w:hint="eastAsia" w:ascii="仿宋" w:hAnsi="仿宋" w:eastAsia="仿宋" w:cs="仿宋"/>
          <w:color w:val="auto"/>
          <w:spacing w:val="0"/>
          <w:szCs w:val="21"/>
          <w:highlight w:val="none"/>
          <w:u w:val="single"/>
          <w:lang w:val="en-US" w:eastAsia="zh-CN"/>
        </w:rPr>
        <w:t xml:space="preserve">        </w:t>
      </w:r>
      <w:r>
        <w:rPr>
          <w:rFonts w:hint="eastAsia" w:ascii="仿宋" w:hAnsi="仿宋" w:eastAsia="仿宋" w:cs="仿宋"/>
          <w:iCs w:val="0"/>
          <w:color w:val="auto"/>
          <w:spacing w:val="0"/>
          <w:szCs w:val="21"/>
          <w:highlight w:val="none"/>
        </w:rPr>
        <w:t xml:space="preserve">      </w:t>
      </w:r>
    </w:p>
    <w:p w14:paraId="641D01B0">
      <w:pPr>
        <w:adjustRightInd w:val="0"/>
        <w:snapToGrid w:val="0"/>
        <w:spacing w:before="0" w:beforeLines="0" w:line="400" w:lineRule="exact"/>
        <w:ind w:firstLine="840" w:firstLineChars="400"/>
        <w:rPr>
          <w:rFonts w:hint="eastAsia" w:ascii="仿宋" w:hAnsi="仿宋" w:eastAsia="仿宋" w:cs="仿宋"/>
          <w:color w:val="auto"/>
          <w:spacing w:val="0"/>
          <w:szCs w:val="21"/>
          <w:highlight w:val="none"/>
          <w:u w:val="none"/>
          <w:lang w:val="en-US" w:eastAsia="zh-CN"/>
        </w:rPr>
      </w:pPr>
      <w:r>
        <w:rPr>
          <w:rFonts w:hint="eastAsia" w:ascii="仿宋" w:hAnsi="仿宋" w:eastAsia="仿宋" w:cs="仿宋"/>
          <w:iCs w:val="0"/>
          <w:color w:val="auto"/>
          <w:spacing w:val="0"/>
          <w:szCs w:val="21"/>
          <w:highlight w:val="none"/>
          <w:lang w:val="en-US" w:eastAsia="zh-CN"/>
        </w:rPr>
        <w:t xml:space="preserve"> </w:t>
      </w:r>
      <w:r>
        <w:rPr>
          <w:rFonts w:hint="eastAsia" w:ascii="仿宋" w:hAnsi="仿宋" w:eastAsia="仿宋" w:cs="仿宋"/>
          <w:iCs w:val="0"/>
          <w:color w:val="auto"/>
          <w:spacing w:val="0"/>
          <w:szCs w:val="21"/>
          <w:highlight w:val="none"/>
        </w:rPr>
        <w:sym w:font="Wingdings" w:char="00A8"/>
      </w:r>
      <w:r>
        <w:rPr>
          <w:rFonts w:hint="eastAsia" w:ascii="仿宋" w:hAnsi="仿宋" w:eastAsia="仿宋" w:cs="仿宋"/>
          <w:iCs w:val="0"/>
          <w:color w:val="auto"/>
          <w:spacing w:val="0"/>
          <w:szCs w:val="21"/>
          <w:highlight w:val="none"/>
          <w:lang w:eastAsia="zh-CN"/>
        </w:rPr>
        <w:t>否</w:t>
      </w:r>
    </w:p>
    <w:p w14:paraId="20807D5B">
      <w:pPr>
        <w:numPr>
          <w:ilvl w:val="0"/>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color w:val="auto"/>
          <w:spacing w:val="0"/>
          <w:sz w:val="21"/>
          <w:szCs w:val="21"/>
          <w:highlight w:val="none"/>
          <w:u w:val="none"/>
          <w:lang w:val="en-US" w:eastAsia="zh-CN"/>
        </w:rPr>
      </w:pPr>
      <w:r>
        <w:rPr>
          <w:rFonts w:hint="eastAsia" w:ascii="仿宋" w:hAnsi="仿宋" w:eastAsia="仿宋" w:cs="仿宋"/>
          <w:b w:val="0"/>
          <w:bCs w:val="0"/>
          <w:color w:val="auto"/>
          <w:spacing w:val="0"/>
          <w:sz w:val="21"/>
          <w:szCs w:val="21"/>
          <w:highlight w:val="none"/>
          <w:u w:val="none"/>
          <w:lang w:val="en-US" w:eastAsia="zh-CN"/>
        </w:rPr>
        <w:t xml:space="preserve">    （1</w:t>
      </w:r>
      <w:r>
        <w:rPr>
          <w:rFonts w:hint="eastAsia" w:ascii="仿宋" w:hAnsi="仿宋" w:eastAsia="仿宋" w:cs="仿宋"/>
          <w:b w:val="0"/>
          <w:bCs w:val="0"/>
          <w:color w:val="auto"/>
          <w:spacing w:val="0"/>
          <w:sz w:val="21"/>
          <w:szCs w:val="21"/>
          <w:highlight w:val="none"/>
          <w:u w:val="none"/>
          <w:lang w:val="en" w:eastAsia="zh-CN"/>
        </w:rPr>
        <w:t>0</w:t>
      </w:r>
      <w:r>
        <w:rPr>
          <w:rFonts w:hint="eastAsia" w:ascii="仿宋" w:hAnsi="仿宋" w:eastAsia="仿宋" w:cs="仿宋"/>
          <w:b w:val="0"/>
          <w:bCs w:val="0"/>
          <w:color w:val="auto"/>
          <w:spacing w:val="0"/>
          <w:sz w:val="21"/>
          <w:szCs w:val="21"/>
          <w:highlight w:val="none"/>
          <w:u w:val="none"/>
          <w:lang w:val="en-US" w:eastAsia="zh-CN"/>
        </w:rPr>
        <w:t>）是否涉及节能产品：</w:t>
      </w:r>
    </w:p>
    <w:p w14:paraId="227A0E43">
      <w:pPr>
        <w:numPr>
          <w:ilvl w:val="0"/>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pacing w:val="0"/>
          <w:szCs w:val="21"/>
          <w:highlight w:val="none"/>
          <w:lang w:val="en-US" w:eastAsia="zh-CN"/>
        </w:rPr>
      </w:pPr>
      <w:r>
        <w:rPr>
          <w:rFonts w:hint="eastAsia" w:ascii="仿宋" w:hAnsi="仿宋" w:eastAsia="仿宋" w:cs="仿宋"/>
          <w:b w:val="0"/>
          <w:bCs w:val="0"/>
          <w:color w:val="auto"/>
          <w:spacing w:val="0"/>
          <w:sz w:val="21"/>
          <w:szCs w:val="21"/>
          <w:highlight w:val="none"/>
          <w:u w:val="none"/>
          <w:lang w:val="en-US" w:eastAsia="zh-CN"/>
        </w:rPr>
        <w:t xml:space="preserve">         </w:t>
      </w:r>
      <w:r>
        <w:rPr>
          <w:rFonts w:hint="eastAsia" w:ascii="仿宋" w:hAnsi="仿宋" w:eastAsia="仿宋" w:cs="仿宋"/>
          <w:iCs w:val="0"/>
          <w:color w:val="auto"/>
          <w:spacing w:val="0"/>
          <w:szCs w:val="21"/>
          <w:highlight w:val="none"/>
        </w:rPr>
        <w:sym w:font="Wingdings" w:char="00A8"/>
      </w:r>
      <w:r>
        <w:rPr>
          <w:rFonts w:hint="eastAsia" w:ascii="仿宋" w:hAnsi="仿宋" w:eastAsia="仿宋" w:cs="仿宋"/>
          <w:iCs w:val="0"/>
          <w:color w:val="auto"/>
          <w:spacing w:val="0"/>
          <w:szCs w:val="21"/>
          <w:highlight w:val="none"/>
        </w:rPr>
        <w:t>是</w:t>
      </w:r>
      <w:r>
        <w:rPr>
          <w:rFonts w:hint="eastAsia" w:ascii="仿宋" w:hAnsi="仿宋" w:eastAsia="仿宋" w:cs="仿宋"/>
          <w:iCs w:val="0"/>
          <w:color w:val="auto"/>
          <w:spacing w:val="0"/>
          <w:szCs w:val="21"/>
          <w:highlight w:val="none"/>
          <w:lang w:eastAsia="zh-CN"/>
        </w:rPr>
        <w:t>，《节能产品政府采购品目清单》的底级品目名称：</w:t>
      </w:r>
      <w:r>
        <w:rPr>
          <w:rFonts w:hint="eastAsia" w:ascii="仿宋" w:hAnsi="仿宋" w:eastAsia="仿宋" w:cs="仿宋"/>
          <w:color w:val="auto"/>
          <w:spacing w:val="0"/>
          <w:szCs w:val="21"/>
          <w:highlight w:val="none"/>
          <w:u w:val="single"/>
          <w:lang w:val="en-US" w:eastAsia="zh-CN"/>
        </w:rPr>
        <w:t xml:space="preserve">         </w:t>
      </w:r>
      <w:r>
        <w:rPr>
          <w:rFonts w:hint="eastAsia" w:ascii="仿宋" w:hAnsi="仿宋" w:eastAsia="仿宋" w:cs="仿宋"/>
          <w:iCs/>
          <w:color w:val="auto"/>
          <w:spacing w:val="0"/>
          <w:szCs w:val="21"/>
          <w:highlight w:val="none"/>
          <w:lang w:val="en-US" w:eastAsia="zh-CN"/>
        </w:rPr>
        <w:t xml:space="preserve">     </w:t>
      </w:r>
    </w:p>
    <w:p w14:paraId="212CAF04">
      <w:pPr>
        <w:numPr>
          <w:ilvl w:val="0"/>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pacing w:val="0"/>
          <w:szCs w:val="21"/>
          <w:highlight w:val="none"/>
          <w:lang w:val="en-US" w:eastAsia="zh-CN"/>
        </w:rPr>
      </w:pPr>
      <w:r>
        <w:rPr>
          <w:rFonts w:hint="eastAsia" w:ascii="仿宋" w:hAnsi="仿宋" w:eastAsia="仿宋" w:cs="仿宋"/>
          <w:iCs/>
          <w:color w:val="auto"/>
          <w:spacing w:val="0"/>
          <w:szCs w:val="21"/>
          <w:highlight w:val="none"/>
          <w:lang w:val="en-US" w:eastAsia="zh-CN"/>
        </w:rPr>
        <w:t xml:space="preserve">                </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lang w:eastAsia="zh-CN"/>
        </w:rPr>
        <w:t>强制采购</w:t>
      </w:r>
      <w:r>
        <w:rPr>
          <w:rFonts w:hint="eastAsia" w:ascii="仿宋" w:hAnsi="仿宋" w:eastAsia="仿宋" w:cs="仿宋"/>
          <w:iCs/>
          <w:color w:val="auto"/>
          <w:spacing w:val="0"/>
          <w:szCs w:val="21"/>
          <w:highlight w:val="none"/>
          <w:lang w:val="en-US" w:eastAsia="zh-CN"/>
        </w:rPr>
        <w:t xml:space="preserve">       </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lang w:eastAsia="zh-CN"/>
        </w:rPr>
        <w:t>优先采购</w:t>
      </w:r>
      <w:r>
        <w:rPr>
          <w:rFonts w:hint="eastAsia" w:ascii="仿宋" w:hAnsi="仿宋" w:eastAsia="仿宋" w:cs="仿宋"/>
          <w:iCs/>
          <w:color w:val="auto"/>
          <w:spacing w:val="0"/>
          <w:szCs w:val="21"/>
          <w:highlight w:val="none"/>
          <w:lang w:val="en-US" w:eastAsia="zh-CN"/>
        </w:rPr>
        <w:t xml:space="preserve">    </w:t>
      </w:r>
    </w:p>
    <w:p w14:paraId="63673477">
      <w:pPr>
        <w:numPr>
          <w:ilvl w:val="0"/>
          <w:numId w:val="0"/>
        </w:numPr>
        <w:tabs>
          <w:tab w:val="left" w:pos="740"/>
        </w:tabs>
        <w:adjustRightInd w:val="0"/>
        <w:snapToGrid w:val="0"/>
        <w:spacing w:before="0" w:beforeLines="0" w:line="400" w:lineRule="exact"/>
        <w:ind w:firstLine="0" w:firstLineChars="0"/>
        <w:rPr>
          <w:rFonts w:hint="eastAsia" w:ascii="仿宋" w:hAnsi="仿宋" w:eastAsia="仿宋" w:cs="仿宋"/>
          <w:iCs w:val="0"/>
          <w:color w:val="auto"/>
          <w:spacing w:val="0"/>
          <w:szCs w:val="21"/>
          <w:highlight w:val="none"/>
        </w:rPr>
      </w:pPr>
      <w:r>
        <w:rPr>
          <w:rFonts w:hint="eastAsia" w:ascii="仿宋" w:hAnsi="仿宋" w:eastAsia="仿宋" w:cs="仿宋"/>
          <w:iCs/>
          <w:color w:val="auto"/>
          <w:spacing w:val="0"/>
          <w:szCs w:val="21"/>
          <w:highlight w:val="none"/>
          <w:lang w:val="en-US" w:eastAsia="zh-CN"/>
        </w:rPr>
        <w:t xml:space="preserve">         </w:t>
      </w:r>
      <w:r>
        <w:rPr>
          <w:rFonts w:hint="eastAsia" w:ascii="仿宋" w:hAnsi="仿宋" w:eastAsia="仿宋" w:cs="仿宋"/>
          <w:iCs w:val="0"/>
          <w:color w:val="auto"/>
          <w:spacing w:val="0"/>
          <w:szCs w:val="21"/>
          <w:highlight w:val="none"/>
        </w:rPr>
        <w:sym w:font="Wingdings" w:char="00A8"/>
      </w:r>
      <w:r>
        <w:rPr>
          <w:rFonts w:hint="eastAsia" w:ascii="仿宋" w:hAnsi="仿宋" w:eastAsia="仿宋" w:cs="仿宋"/>
          <w:iCs w:val="0"/>
          <w:color w:val="auto"/>
          <w:spacing w:val="0"/>
          <w:szCs w:val="21"/>
          <w:highlight w:val="none"/>
        </w:rPr>
        <w:t>否</w:t>
      </w:r>
    </w:p>
    <w:p w14:paraId="6BDCAA2E">
      <w:pPr>
        <w:numPr>
          <w:ilvl w:val="0"/>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color w:val="auto"/>
          <w:spacing w:val="0"/>
          <w:sz w:val="21"/>
          <w:szCs w:val="21"/>
          <w:highlight w:val="none"/>
          <w:u w:val="none"/>
          <w:lang w:val="en-US" w:eastAsia="zh-CN"/>
        </w:rPr>
      </w:pPr>
      <w:r>
        <w:rPr>
          <w:rFonts w:hint="eastAsia" w:ascii="仿宋" w:hAnsi="仿宋" w:eastAsia="仿宋" w:cs="仿宋"/>
          <w:b w:val="0"/>
          <w:bCs w:val="0"/>
          <w:color w:val="auto"/>
          <w:spacing w:val="0"/>
          <w:sz w:val="21"/>
          <w:szCs w:val="21"/>
          <w:highlight w:val="none"/>
          <w:u w:val="none"/>
          <w:lang w:val="en-US" w:eastAsia="zh-CN"/>
        </w:rPr>
        <w:t xml:space="preserve">          是否涉及环境标志产品：</w:t>
      </w:r>
    </w:p>
    <w:p w14:paraId="4F339EED">
      <w:pPr>
        <w:numPr>
          <w:ilvl w:val="0"/>
          <w:numId w:val="0"/>
        </w:numPr>
        <w:tabs>
          <w:tab w:val="left" w:pos="740"/>
        </w:tabs>
        <w:adjustRightInd w:val="0"/>
        <w:snapToGrid w:val="0"/>
        <w:spacing w:before="0" w:beforeLines="0" w:line="400" w:lineRule="exact"/>
        <w:ind w:firstLine="0" w:firstLineChars="0"/>
        <w:rPr>
          <w:rFonts w:hint="eastAsia" w:ascii="仿宋" w:hAnsi="仿宋" w:eastAsia="仿宋" w:cs="仿宋"/>
          <w:iCs w:val="0"/>
          <w:color w:val="auto"/>
          <w:spacing w:val="0"/>
          <w:szCs w:val="21"/>
          <w:highlight w:val="none"/>
          <w:lang w:eastAsia="zh-CN"/>
        </w:rPr>
      </w:pPr>
      <w:r>
        <w:rPr>
          <w:rFonts w:hint="eastAsia" w:ascii="仿宋" w:hAnsi="仿宋" w:eastAsia="仿宋" w:cs="仿宋"/>
          <w:b w:val="0"/>
          <w:bCs w:val="0"/>
          <w:color w:val="auto"/>
          <w:spacing w:val="0"/>
          <w:sz w:val="21"/>
          <w:szCs w:val="21"/>
          <w:highlight w:val="none"/>
          <w:u w:val="none"/>
          <w:lang w:val="en-US" w:eastAsia="zh-CN"/>
        </w:rPr>
        <w:t xml:space="preserve">         </w:t>
      </w:r>
      <w:r>
        <w:rPr>
          <w:rFonts w:hint="eastAsia" w:ascii="仿宋" w:hAnsi="仿宋" w:eastAsia="仿宋" w:cs="仿宋"/>
          <w:iCs w:val="0"/>
          <w:color w:val="auto"/>
          <w:spacing w:val="0"/>
          <w:szCs w:val="21"/>
          <w:highlight w:val="none"/>
        </w:rPr>
        <w:sym w:font="Wingdings" w:char="00A8"/>
      </w:r>
      <w:r>
        <w:rPr>
          <w:rFonts w:hint="eastAsia" w:ascii="仿宋" w:hAnsi="仿宋" w:eastAsia="仿宋" w:cs="仿宋"/>
          <w:iCs w:val="0"/>
          <w:color w:val="auto"/>
          <w:spacing w:val="0"/>
          <w:szCs w:val="21"/>
          <w:highlight w:val="none"/>
        </w:rPr>
        <w:t>是</w:t>
      </w:r>
      <w:r>
        <w:rPr>
          <w:rFonts w:hint="eastAsia" w:ascii="仿宋" w:hAnsi="仿宋" w:eastAsia="仿宋" w:cs="仿宋"/>
          <w:iCs w:val="0"/>
          <w:color w:val="auto"/>
          <w:spacing w:val="0"/>
          <w:szCs w:val="21"/>
          <w:highlight w:val="none"/>
          <w:lang w:eastAsia="zh-CN"/>
        </w:rPr>
        <w:t>，《环境标志产品政府采购品目清单》的底级品目名称：</w:t>
      </w:r>
      <w:r>
        <w:rPr>
          <w:rFonts w:hint="eastAsia" w:ascii="仿宋" w:hAnsi="仿宋" w:eastAsia="仿宋" w:cs="仿宋"/>
          <w:color w:val="auto"/>
          <w:spacing w:val="0"/>
          <w:szCs w:val="21"/>
          <w:highlight w:val="none"/>
          <w:u w:val="single"/>
          <w:lang w:val="en-US" w:eastAsia="zh-CN"/>
        </w:rPr>
        <w:t xml:space="preserve">         </w:t>
      </w:r>
      <w:r>
        <w:rPr>
          <w:rFonts w:hint="eastAsia" w:ascii="仿宋" w:hAnsi="仿宋" w:eastAsia="仿宋" w:cs="仿宋"/>
          <w:iCs/>
          <w:color w:val="auto"/>
          <w:spacing w:val="0"/>
          <w:szCs w:val="21"/>
          <w:highlight w:val="none"/>
          <w:lang w:val="en-US" w:eastAsia="zh-CN"/>
        </w:rPr>
        <w:t xml:space="preserve"> </w:t>
      </w:r>
    </w:p>
    <w:p w14:paraId="5A867184">
      <w:pPr>
        <w:numPr>
          <w:ilvl w:val="0"/>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pacing w:val="0"/>
          <w:szCs w:val="21"/>
          <w:highlight w:val="none"/>
          <w:lang w:val="en-US" w:eastAsia="zh-CN"/>
        </w:rPr>
      </w:pPr>
      <w:r>
        <w:rPr>
          <w:rFonts w:hint="eastAsia" w:ascii="仿宋" w:hAnsi="仿宋" w:eastAsia="仿宋" w:cs="仿宋"/>
          <w:iCs/>
          <w:color w:val="auto"/>
          <w:spacing w:val="0"/>
          <w:szCs w:val="21"/>
          <w:highlight w:val="none"/>
          <w:lang w:val="en-US" w:eastAsia="zh-CN"/>
        </w:rPr>
        <w:t xml:space="preserve">                </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lang w:eastAsia="zh-CN"/>
        </w:rPr>
        <w:t>强制采购</w:t>
      </w:r>
      <w:r>
        <w:rPr>
          <w:rFonts w:hint="eastAsia" w:ascii="仿宋" w:hAnsi="仿宋" w:eastAsia="仿宋" w:cs="仿宋"/>
          <w:iCs/>
          <w:color w:val="auto"/>
          <w:spacing w:val="0"/>
          <w:szCs w:val="21"/>
          <w:highlight w:val="none"/>
          <w:lang w:val="en-US" w:eastAsia="zh-CN"/>
        </w:rPr>
        <w:t xml:space="preserve">       </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lang w:eastAsia="zh-CN"/>
        </w:rPr>
        <w:t>优先采购</w:t>
      </w:r>
      <w:r>
        <w:rPr>
          <w:rFonts w:hint="eastAsia" w:ascii="仿宋" w:hAnsi="仿宋" w:eastAsia="仿宋" w:cs="仿宋"/>
          <w:iCs/>
          <w:color w:val="auto"/>
          <w:spacing w:val="0"/>
          <w:szCs w:val="21"/>
          <w:highlight w:val="none"/>
          <w:lang w:val="en-US" w:eastAsia="zh-CN"/>
        </w:rPr>
        <w:t xml:space="preserve">    </w:t>
      </w:r>
    </w:p>
    <w:p w14:paraId="31D95767">
      <w:pPr>
        <w:numPr>
          <w:ilvl w:val="0"/>
          <w:numId w:val="0"/>
        </w:numPr>
        <w:tabs>
          <w:tab w:val="left" w:pos="740"/>
        </w:tabs>
        <w:adjustRightInd w:val="0"/>
        <w:snapToGrid w:val="0"/>
        <w:spacing w:before="0" w:beforeLines="0" w:line="400" w:lineRule="exact"/>
        <w:ind w:firstLine="0" w:firstLineChars="0"/>
        <w:rPr>
          <w:rFonts w:hint="eastAsia" w:ascii="仿宋" w:hAnsi="仿宋" w:eastAsia="仿宋" w:cs="仿宋"/>
          <w:b w:val="0"/>
          <w:bCs w:val="0"/>
          <w:color w:val="auto"/>
          <w:spacing w:val="0"/>
          <w:sz w:val="21"/>
          <w:szCs w:val="21"/>
          <w:highlight w:val="none"/>
          <w:u w:val="none"/>
          <w:lang w:val="en-US" w:eastAsia="zh-CN"/>
        </w:rPr>
      </w:pPr>
      <w:r>
        <w:rPr>
          <w:rFonts w:hint="eastAsia" w:ascii="仿宋" w:hAnsi="仿宋" w:eastAsia="仿宋" w:cs="仿宋"/>
          <w:iCs/>
          <w:color w:val="auto"/>
          <w:spacing w:val="0"/>
          <w:szCs w:val="21"/>
          <w:highlight w:val="none"/>
          <w:lang w:val="en-US" w:eastAsia="zh-CN"/>
        </w:rPr>
        <w:t xml:space="preserve">         </w:t>
      </w:r>
      <w:r>
        <w:rPr>
          <w:rFonts w:hint="eastAsia" w:ascii="仿宋" w:hAnsi="仿宋" w:eastAsia="仿宋" w:cs="仿宋"/>
          <w:iCs w:val="0"/>
          <w:color w:val="auto"/>
          <w:spacing w:val="0"/>
          <w:szCs w:val="21"/>
          <w:highlight w:val="none"/>
        </w:rPr>
        <w:sym w:font="Wingdings" w:char="00A8"/>
      </w:r>
      <w:r>
        <w:rPr>
          <w:rFonts w:hint="eastAsia" w:ascii="仿宋" w:hAnsi="仿宋" w:eastAsia="仿宋" w:cs="仿宋"/>
          <w:iCs w:val="0"/>
          <w:color w:val="auto"/>
          <w:spacing w:val="0"/>
          <w:szCs w:val="21"/>
          <w:highlight w:val="none"/>
        </w:rPr>
        <w:t>否</w:t>
      </w:r>
    </w:p>
    <w:p w14:paraId="1AA14C3E">
      <w:pPr>
        <w:pStyle w:val="483"/>
        <w:numPr>
          <w:ilvl w:val="0"/>
          <w:numId w:val="0"/>
        </w:numPr>
        <w:adjustRightInd w:val="0"/>
        <w:snapToGrid w:val="0"/>
        <w:spacing w:before="0" w:beforeLines="0" w:line="400" w:lineRule="exact"/>
        <w:ind w:firstLine="0" w:firstLineChars="0"/>
        <w:rPr>
          <w:rFonts w:hint="eastAsia" w:ascii="仿宋" w:hAnsi="仿宋" w:eastAsia="仿宋" w:cs="仿宋"/>
          <w:iCs w:val="0"/>
          <w:color w:val="auto"/>
          <w:spacing w:val="0"/>
          <w:kern w:val="2"/>
          <w:sz w:val="21"/>
          <w:szCs w:val="21"/>
          <w:highlight w:val="none"/>
          <w:u w:val="none"/>
          <w:lang w:val="en-US" w:eastAsia="zh-CN"/>
        </w:rPr>
      </w:pPr>
      <w:r>
        <w:rPr>
          <w:rFonts w:hint="eastAsia" w:ascii="仿宋" w:hAnsi="仿宋" w:eastAsia="仿宋" w:cs="仿宋"/>
          <w:b w:val="0"/>
          <w:bCs w:val="0"/>
          <w:color w:val="auto"/>
          <w:spacing w:val="0"/>
          <w:sz w:val="21"/>
          <w:szCs w:val="21"/>
          <w:highlight w:val="none"/>
          <w:u w:val="none"/>
          <w:lang w:val="en-US" w:eastAsia="zh-CN"/>
        </w:rPr>
        <w:t xml:space="preserve">          </w:t>
      </w:r>
      <w:r>
        <w:rPr>
          <w:rFonts w:hint="eastAsia" w:ascii="仿宋" w:hAnsi="仿宋" w:eastAsia="仿宋" w:cs="仿宋"/>
          <w:b w:val="0"/>
          <w:bCs w:val="0"/>
          <w:color w:val="auto"/>
          <w:spacing w:val="0"/>
          <w:kern w:val="2"/>
          <w:sz w:val="21"/>
          <w:szCs w:val="21"/>
          <w:highlight w:val="none"/>
          <w:u w:val="none"/>
          <w:lang w:val="en-US" w:eastAsia="zh-CN"/>
        </w:rPr>
        <w:t>是否涉及绿色产品：</w:t>
      </w:r>
      <w:r>
        <w:rPr>
          <w:rFonts w:hint="eastAsia" w:ascii="仿宋" w:hAnsi="仿宋" w:eastAsia="仿宋" w:cs="仿宋"/>
          <w:iCs w:val="0"/>
          <w:color w:val="auto"/>
          <w:spacing w:val="0"/>
          <w:kern w:val="2"/>
          <w:sz w:val="21"/>
          <w:szCs w:val="21"/>
          <w:highlight w:val="none"/>
          <w:u w:val="none"/>
          <w:lang w:val="en-US" w:eastAsia="zh-CN"/>
        </w:rPr>
        <w:t xml:space="preserve"> </w:t>
      </w:r>
    </w:p>
    <w:p w14:paraId="6E217137">
      <w:pPr>
        <w:pStyle w:val="483"/>
        <w:spacing w:beforeLines="0"/>
        <w:ind w:firstLine="420" w:firstLineChars="0"/>
        <w:rPr>
          <w:rFonts w:hint="eastAsia" w:ascii="仿宋" w:hAnsi="仿宋" w:eastAsia="仿宋" w:cs="仿宋"/>
          <w:color w:val="auto"/>
          <w:spacing w:val="0"/>
          <w:szCs w:val="21"/>
          <w:highlight w:val="none"/>
          <w:u w:val="single"/>
          <w:lang w:val="en-US" w:eastAsia="zh-CN"/>
        </w:rPr>
      </w:pPr>
      <w:r>
        <w:rPr>
          <w:rFonts w:hint="eastAsia" w:ascii="仿宋" w:hAnsi="仿宋" w:eastAsia="仿宋" w:cs="仿宋"/>
          <w:iCs w:val="0"/>
          <w:color w:val="auto"/>
          <w:spacing w:val="0"/>
          <w:kern w:val="2"/>
          <w:sz w:val="21"/>
          <w:szCs w:val="21"/>
          <w:highlight w:val="none"/>
          <w:u w:val="none"/>
          <w:lang w:val="en-US" w:eastAsia="zh-CN"/>
        </w:rPr>
        <w:t xml:space="preserve">     </w:t>
      </w:r>
      <w:r>
        <w:rPr>
          <w:rFonts w:hint="eastAsia" w:ascii="仿宋" w:hAnsi="仿宋" w:eastAsia="仿宋" w:cs="仿宋"/>
          <w:iCs w:val="0"/>
          <w:color w:val="auto"/>
          <w:spacing w:val="0"/>
          <w:kern w:val="2"/>
          <w:sz w:val="21"/>
          <w:szCs w:val="21"/>
          <w:highlight w:val="none"/>
          <w:u w:val="none"/>
        </w:rPr>
        <w:sym w:font="Wingdings" w:char="00A8"/>
      </w:r>
      <w:r>
        <w:rPr>
          <w:rFonts w:hint="eastAsia" w:ascii="仿宋" w:hAnsi="仿宋" w:eastAsia="仿宋" w:cs="仿宋"/>
          <w:iCs w:val="0"/>
          <w:color w:val="auto"/>
          <w:spacing w:val="0"/>
          <w:kern w:val="2"/>
          <w:sz w:val="21"/>
          <w:szCs w:val="21"/>
          <w:highlight w:val="none"/>
          <w:u w:val="none"/>
        </w:rPr>
        <w:t>是</w:t>
      </w:r>
      <w:r>
        <w:rPr>
          <w:rFonts w:hint="eastAsia" w:ascii="仿宋" w:hAnsi="仿宋" w:eastAsia="仿宋" w:cs="仿宋"/>
          <w:iCs w:val="0"/>
          <w:color w:val="auto"/>
          <w:spacing w:val="0"/>
          <w:kern w:val="2"/>
          <w:sz w:val="21"/>
          <w:szCs w:val="21"/>
          <w:highlight w:val="none"/>
          <w:u w:val="none"/>
          <w:lang w:eastAsia="zh-CN"/>
        </w:rPr>
        <w:t>，绿色产品政府采购相关政策确定的底级品目名称：</w:t>
      </w:r>
      <w:r>
        <w:rPr>
          <w:rFonts w:hint="eastAsia" w:ascii="仿宋" w:hAnsi="仿宋" w:eastAsia="仿宋" w:cs="仿宋"/>
          <w:color w:val="auto"/>
          <w:spacing w:val="0"/>
          <w:szCs w:val="21"/>
          <w:highlight w:val="none"/>
          <w:u w:val="single"/>
          <w:lang w:val="en-US" w:eastAsia="zh-CN"/>
        </w:rPr>
        <w:t xml:space="preserve">         </w:t>
      </w:r>
    </w:p>
    <w:p w14:paraId="6DF3A1DD">
      <w:pPr>
        <w:numPr>
          <w:ilvl w:val="0"/>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pacing w:val="0"/>
          <w:szCs w:val="21"/>
          <w:highlight w:val="none"/>
          <w:lang w:val="en-US" w:eastAsia="zh-CN"/>
        </w:rPr>
      </w:pPr>
      <w:r>
        <w:rPr>
          <w:rFonts w:hint="eastAsia" w:ascii="仿宋" w:hAnsi="仿宋" w:eastAsia="仿宋" w:cs="仿宋"/>
          <w:iCs/>
          <w:color w:val="auto"/>
          <w:spacing w:val="0"/>
          <w:szCs w:val="21"/>
          <w:highlight w:val="none"/>
          <w:lang w:val="en-US" w:eastAsia="zh-CN"/>
        </w:rPr>
        <w:t xml:space="preserve">                </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lang w:eastAsia="zh-CN"/>
        </w:rPr>
        <w:t>强制采购</w:t>
      </w:r>
      <w:r>
        <w:rPr>
          <w:rFonts w:hint="eastAsia" w:ascii="仿宋" w:hAnsi="仿宋" w:eastAsia="仿宋" w:cs="仿宋"/>
          <w:iCs/>
          <w:color w:val="auto"/>
          <w:spacing w:val="0"/>
          <w:szCs w:val="21"/>
          <w:highlight w:val="none"/>
          <w:lang w:val="en-US" w:eastAsia="zh-CN"/>
        </w:rPr>
        <w:t xml:space="preserve">       </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lang w:eastAsia="zh-CN"/>
        </w:rPr>
        <w:t>优先采购</w:t>
      </w:r>
      <w:r>
        <w:rPr>
          <w:rFonts w:hint="eastAsia" w:ascii="仿宋" w:hAnsi="仿宋" w:eastAsia="仿宋" w:cs="仿宋"/>
          <w:iCs/>
          <w:color w:val="auto"/>
          <w:spacing w:val="0"/>
          <w:szCs w:val="21"/>
          <w:highlight w:val="none"/>
          <w:lang w:val="en-US" w:eastAsia="zh-CN"/>
        </w:rPr>
        <w:t xml:space="preserve">    </w:t>
      </w:r>
    </w:p>
    <w:p w14:paraId="6300CC5A">
      <w:pPr>
        <w:pStyle w:val="483"/>
        <w:spacing w:beforeLines="0"/>
        <w:ind w:firstLine="420" w:firstLineChars="0"/>
        <w:rPr>
          <w:rFonts w:hint="eastAsia" w:ascii="仿宋" w:hAnsi="仿宋" w:eastAsia="仿宋" w:cs="仿宋"/>
          <w:b w:val="0"/>
          <w:bCs w:val="0"/>
          <w:color w:val="auto"/>
          <w:spacing w:val="0"/>
          <w:sz w:val="21"/>
          <w:szCs w:val="21"/>
          <w:highlight w:val="none"/>
          <w:u w:val="none"/>
          <w:lang w:val="en-US" w:eastAsia="zh-CN"/>
        </w:rPr>
      </w:pPr>
      <w:r>
        <w:rPr>
          <w:rFonts w:hint="eastAsia" w:ascii="仿宋" w:hAnsi="仿宋" w:eastAsia="仿宋" w:cs="仿宋"/>
          <w:iCs w:val="0"/>
          <w:color w:val="auto"/>
          <w:spacing w:val="0"/>
          <w:kern w:val="2"/>
          <w:sz w:val="21"/>
          <w:szCs w:val="21"/>
          <w:highlight w:val="none"/>
          <w:u w:val="none"/>
          <w:lang w:val="en-US" w:eastAsia="zh-CN"/>
        </w:rPr>
        <w:t xml:space="preserve">     </w:t>
      </w:r>
      <w:r>
        <w:rPr>
          <w:rFonts w:hint="eastAsia" w:ascii="仿宋" w:hAnsi="仿宋" w:eastAsia="仿宋" w:cs="仿宋"/>
          <w:iCs w:val="0"/>
          <w:color w:val="auto"/>
          <w:spacing w:val="0"/>
          <w:kern w:val="2"/>
          <w:sz w:val="21"/>
          <w:szCs w:val="21"/>
          <w:highlight w:val="none"/>
          <w:u w:val="none"/>
        </w:rPr>
        <w:sym w:font="Wingdings" w:char="00A8"/>
      </w:r>
      <w:r>
        <w:rPr>
          <w:rFonts w:hint="eastAsia" w:ascii="仿宋" w:hAnsi="仿宋" w:eastAsia="仿宋" w:cs="仿宋"/>
          <w:iCs w:val="0"/>
          <w:color w:val="auto"/>
          <w:spacing w:val="0"/>
          <w:kern w:val="2"/>
          <w:sz w:val="21"/>
          <w:szCs w:val="21"/>
          <w:highlight w:val="none"/>
          <w:u w:val="none"/>
        </w:rPr>
        <w:t>否</w:t>
      </w:r>
    </w:p>
    <w:p w14:paraId="5C19EA58">
      <w:pPr>
        <w:numPr>
          <w:ilvl w:val="0"/>
          <w:numId w:val="0"/>
        </w:numPr>
        <w:adjustRightInd w:val="0"/>
        <w:snapToGrid w:val="0"/>
        <w:spacing w:before="0" w:beforeLines="0" w:line="400" w:lineRule="exact"/>
        <w:ind w:firstLine="0" w:firstLineChars="0"/>
        <w:rPr>
          <w:rFonts w:hint="eastAsia" w:ascii="仿宋" w:hAnsi="仿宋" w:eastAsia="仿宋" w:cs="仿宋"/>
          <w:color w:val="auto"/>
          <w:spacing w:val="0"/>
          <w:szCs w:val="21"/>
          <w:highlight w:val="none"/>
          <w:lang w:val="en-US" w:eastAsia="zh-CN"/>
        </w:rPr>
      </w:pPr>
      <w:r>
        <w:rPr>
          <w:rFonts w:hint="eastAsia" w:ascii="仿宋" w:hAnsi="仿宋" w:eastAsia="仿宋" w:cs="仿宋"/>
          <w:color w:val="auto"/>
          <w:spacing w:val="0"/>
          <w:szCs w:val="21"/>
          <w:highlight w:val="none"/>
          <w:lang w:val="en-US" w:eastAsia="zh-CN"/>
        </w:rPr>
        <w:t xml:space="preserve">    （1</w:t>
      </w:r>
      <w:r>
        <w:rPr>
          <w:rFonts w:hint="eastAsia" w:ascii="仿宋" w:hAnsi="仿宋" w:eastAsia="仿宋" w:cs="仿宋"/>
          <w:color w:val="auto"/>
          <w:spacing w:val="0"/>
          <w:szCs w:val="21"/>
          <w:highlight w:val="none"/>
          <w:lang w:val="en" w:eastAsia="zh-CN"/>
        </w:rPr>
        <w:t>1</w:t>
      </w:r>
      <w:r>
        <w:rPr>
          <w:rFonts w:hint="eastAsia" w:ascii="仿宋" w:hAnsi="仿宋" w:eastAsia="仿宋" w:cs="仿宋"/>
          <w:color w:val="auto"/>
          <w:spacing w:val="0"/>
          <w:szCs w:val="21"/>
          <w:highlight w:val="none"/>
          <w:lang w:val="en-US" w:eastAsia="zh-CN"/>
        </w:rPr>
        <w:t>）涉及商品包装和快递包装的，是否参考</w:t>
      </w:r>
      <w:r>
        <w:rPr>
          <w:rFonts w:hint="eastAsia" w:ascii="仿宋" w:hAnsi="仿宋" w:eastAsia="仿宋" w:cs="仿宋"/>
          <w:color w:val="auto"/>
          <w:spacing w:val="0"/>
          <w:szCs w:val="21"/>
          <w:highlight w:val="none"/>
        </w:rPr>
        <w:t>《商品包装政府采购需求标准（试行）》、《快递包装政府采购需求标准（试行）》</w:t>
      </w:r>
      <w:r>
        <w:rPr>
          <w:rFonts w:hint="eastAsia" w:ascii="仿宋" w:hAnsi="仿宋" w:eastAsia="仿宋" w:cs="仿宋"/>
          <w:color w:val="auto"/>
          <w:spacing w:val="0"/>
          <w:szCs w:val="21"/>
          <w:highlight w:val="none"/>
          <w:lang w:eastAsia="zh-CN"/>
        </w:rPr>
        <w:t>明确产品及相关快递服务的具体包装要求：</w:t>
      </w:r>
    </w:p>
    <w:p w14:paraId="1770481C">
      <w:pPr>
        <w:numPr>
          <w:ilvl w:val="0"/>
          <w:numId w:val="0"/>
        </w:numPr>
        <w:adjustRightInd w:val="0"/>
        <w:snapToGrid w:val="0"/>
        <w:spacing w:before="0" w:beforeLines="0" w:line="400" w:lineRule="exact"/>
        <w:ind w:firstLine="840" w:firstLineChars="400"/>
        <w:rPr>
          <w:rFonts w:hint="eastAsia" w:ascii="仿宋" w:hAnsi="仿宋" w:eastAsia="仿宋" w:cs="仿宋"/>
          <w:iCs w:val="0"/>
          <w:color w:val="auto"/>
          <w:spacing w:val="0"/>
          <w:szCs w:val="21"/>
          <w:highlight w:val="none"/>
          <w:lang w:val="en-US" w:eastAsia="zh-CN"/>
        </w:rPr>
      </w:pPr>
      <w:r>
        <w:rPr>
          <w:rFonts w:hint="eastAsia" w:ascii="仿宋" w:hAnsi="仿宋" w:eastAsia="仿宋" w:cs="仿宋"/>
          <w:iCs w:val="0"/>
          <w:color w:val="auto"/>
          <w:spacing w:val="0"/>
          <w:szCs w:val="21"/>
          <w:highlight w:val="none"/>
        </w:rPr>
        <w:sym w:font="Wingdings" w:char="00A8"/>
      </w:r>
      <w:r>
        <w:rPr>
          <w:rFonts w:hint="eastAsia" w:ascii="仿宋" w:hAnsi="仿宋" w:eastAsia="仿宋" w:cs="仿宋"/>
          <w:iCs w:val="0"/>
          <w:color w:val="auto"/>
          <w:spacing w:val="0"/>
          <w:szCs w:val="21"/>
          <w:highlight w:val="none"/>
        </w:rPr>
        <w:t xml:space="preserve">是       </w:t>
      </w:r>
      <w:r>
        <w:rPr>
          <w:rFonts w:hint="eastAsia" w:ascii="仿宋" w:hAnsi="仿宋" w:eastAsia="仿宋" w:cs="仿宋"/>
          <w:iCs w:val="0"/>
          <w:color w:val="auto"/>
          <w:spacing w:val="0"/>
          <w:szCs w:val="21"/>
          <w:highlight w:val="none"/>
        </w:rPr>
        <w:sym w:font="Wingdings" w:char="00A8"/>
      </w:r>
      <w:r>
        <w:rPr>
          <w:rFonts w:hint="eastAsia" w:ascii="仿宋" w:hAnsi="仿宋" w:eastAsia="仿宋" w:cs="仿宋"/>
          <w:iCs w:val="0"/>
          <w:color w:val="auto"/>
          <w:spacing w:val="0"/>
          <w:szCs w:val="21"/>
          <w:highlight w:val="none"/>
        </w:rPr>
        <w:t>否</w:t>
      </w:r>
      <w:r>
        <w:rPr>
          <w:rFonts w:hint="eastAsia" w:ascii="仿宋" w:hAnsi="仿宋" w:eastAsia="仿宋" w:cs="仿宋"/>
          <w:iCs w:val="0"/>
          <w:color w:val="auto"/>
          <w:spacing w:val="0"/>
          <w:szCs w:val="21"/>
          <w:highlight w:val="none"/>
          <w:lang w:val="en-US" w:eastAsia="zh-CN"/>
        </w:rPr>
        <w:t xml:space="preserve">      </w:t>
      </w:r>
      <w:r>
        <w:rPr>
          <w:rFonts w:hint="eastAsia" w:ascii="仿宋" w:hAnsi="仿宋" w:eastAsia="仿宋" w:cs="仿宋"/>
          <w:iCs w:val="0"/>
          <w:color w:val="auto"/>
          <w:spacing w:val="0"/>
          <w:szCs w:val="21"/>
          <w:highlight w:val="none"/>
        </w:rPr>
        <w:sym w:font="Wingdings" w:char="00A8"/>
      </w:r>
      <w:r>
        <w:rPr>
          <w:rFonts w:hint="eastAsia" w:ascii="仿宋" w:hAnsi="仿宋" w:eastAsia="仿宋" w:cs="仿宋"/>
          <w:iCs w:val="0"/>
          <w:color w:val="auto"/>
          <w:spacing w:val="0"/>
          <w:szCs w:val="21"/>
          <w:highlight w:val="none"/>
          <w:lang w:eastAsia="zh-CN"/>
        </w:rPr>
        <w:t>不涉及</w:t>
      </w:r>
    </w:p>
    <w:p w14:paraId="56E9AB66">
      <w:pPr>
        <w:numPr>
          <w:ilvl w:val="0"/>
          <w:numId w:val="27"/>
        </w:numPr>
        <w:adjustRightInd w:val="0"/>
        <w:snapToGrid w:val="0"/>
        <w:spacing w:before="0" w:beforeLines="0" w:line="400" w:lineRule="exact"/>
        <w:ind w:firstLine="422" w:firstLineChars="200"/>
        <w:rPr>
          <w:rFonts w:hint="eastAsia" w:ascii="仿宋" w:hAnsi="仿宋" w:eastAsia="仿宋" w:cs="仿宋"/>
          <w:b/>
          <w:color w:val="auto"/>
          <w:spacing w:val="0"/>
          <w:szCs w:val="21"/>
          <w:highlight w:val="none"/>
        </w:rPr>
      </w:pPr>
      <w:r>
        <w:rPr>
          <w:rFonts w:hint="eastAsia" w:ascii="仿宋" w:hAnsi="仿宋" w:eastAsia="仿宋" w:cs="仿宋"/>
          <w:b/>
          <w:color w:val="auto"/>
          <w:spacing w:val="0"/>
          <w:szCs w:val="21"/>
          <w:highlight w:val="none"/>
        </w:rPr>
        <w:t>合同金额</w:t>
      </w:r>
    </w:p>
    <w:p w14:paraId="2ACF5BAB">
      <w:pPr>
        <w:adjustRightInd w:val="0"/>
        <w:snapToGrid w:val="0"/>
        <w:spacing w:before="0" w:beforeLines="0" w:line="400" w:lineRule="exact"/>
        <w:ind w:firstLine="420" w:firstLineChars="200"/>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（1）合同金额小写：</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u w:val="single"/>
          <w:lang w:val="en-US" w:eastAsia="zh-CN"/>
        </w:rPr>
        <w:t xml:space="preserve">    </w:t>
      </w:r>
      <w:r>
        <w:rPr>
          <w:rFonts w:hint="eastAsia" w:ascii="仿宋" w:hAnsi="仿宋" w:eastAsia="仿宋" w:cs="仿宋"/>
          <w:color w:val="auto"/>
          <w:spacing w:val="0"/>
          <w:szCs w:val="21"/>
          <w:highlight w:val="none"/>
          <w:u w:val="single"/>
        </w:rPr>
        <w:t xml:space="preserve">      </w:t>
      </w:r>
    </w:p>
    <w:p w14:paraId="4B0C190F">
      <w:pPr>
        <w:adjustRightInd w:val="0"/>
        <w:snapToGrid w:val="0"/>
        <w:spacing w:before="0" w:beforeLines="0" w:line="400" w:lineRule="exact"/>
        <w:ind w:left="0" w:firstLine="0" w:firstLineChars="0"/>
        <w:rPr>
          <w:rFonts w:hint="eastAsia" w:ascii="仿宋" w:hAnsi="仿宋" w:eastAsia="仿宋" w:cs="仿宋"/>
          <w:color w:val="auto"/>
          <w:spacing w:val="0"/>
          <w:szCs w:val="21"/>
          <w:highlight w:val="none"/>
          <w:u w:val="single"/>
        </w:rPr>
      </w:pPr>
      <w:r>
        <w:rPr>
          <w:rFonts w:hint="eastAsia" w:ascii="仿宋" w:hAnsi="仿宋" w:eastAsia="仿宋" w:cs="仿宋"/>
          <w:color w:val="auto"/>
          <w:spacing w:val="0"/>
          <w:szCs w:val="21"/>
          <w:highlight w:val="none"/>
          <w:lang w:val="en-US" w:eastAsia="zh-CN"/>
        </w:rPr>
        <w:t xml:space="preserve">                 </w:t>
      </w:r>
      <w:r>
        <w:rPr>
          <w:rFonts w:hint="eastAsia" w:ascii="仿宋" w:hAnsi="仿宋" w:eastAsia="仿宋" w:cs="仿宋"/>
          <w:color w:val="auto"/>
          <w:spacing w:val="0"/>
          <w:szCs w:val="21"/>
          <w:highlight w:val="none"/>
        </w:rPr>
        <w:t>大写：</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u w:val="single"/>
          <w:lang w:val="en-US" w:eastAsia="zh-CN"/>
        </w:rPr>
        <w:t xml:space="preserve"> </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u w:val="single"/>
          <w:lang w:val="en-US" w:eastAsia="zh-CN"/>
        </w:rPr>
        <w:t xml:space="preserve">    </w:t>
      </w:r>
      <w:r>
        <w:rPr>
          <w:rFonts w:hint="eastAsia" w:ascii="仿宋" w:hAnsi="仿宋" w:eastAsia="仿宋" w:cs="仿宋"/>
          <w:color w:val="auto"/>
          <w:spacing w:val="0"/>
          <w:szCs w:val="21"/>
          <w:highlight w:val="none"/>
          <w:u w:val="single"/>
        </w:rPr>
        <w:t xml:space="preserve">      </w:t>
      </w:r>
    </w:p>
    <w:p w14:paraId="056F3AAC">
      <w:pPr>
        <w:adjustRightInd w:val="0"/>
        <w:snapToGrid w:val="0"/>
        <w:spacing w:before="0" w:beforeLines="0" w:line="400" w:lineRule="exact"/>
        <w:ind w:firstLine="0" w:firstLineChars="0"/>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val="en-US" w:eastAsia="zh-CN"/>
        </w:rPr>
        <w:t xml:space="preserve">         </w:t>
      </w:r>
      <w:r>
        <w:rPr>
          <w:rFonts w:hint="eastAsia" w:ascii="仿宋" w:hAnsi="仿宋" w:eastAsia="仿宋" w:cs="仿宋"/>
          <w:color w:val="auto"/>
          <w:spacing w:val="0"/>
          <w:szCs w:val="21"/>
          <w:highlight w:val="none"/>
        </w:rPr>
        <w:t>分包金额</w:t>
      </w:r>
      <w:r>
        <w:rPr>
          <w:rFonts w:hint="eastAsia" w:ascii="仿宋" w:hAnsi="仿宋" w:eastAsia="仿宋" w:cs="仿宋"/>
          <w:color w:val="auto"/>
          <w:spacing w:val="0"/>
          <w:szCs w:val="21"/>
          <w:highlight w:val="none"/>
          <w:lang w:eastAsia="zh-CN"/>
        </w:rPr>
        <w:t>（如有）</w:t>
      </w:r>
      <w:r>
        <w:rPr>
          <w:rFonts w:hint="eastAsia" w:ascii="仿宋" w:hAnsi="仿宋" w:eastAsia="仿宋" w:cs="仿宋"/>
          <w:color w:val="auto"/>
          <w:spacing w:val="0"/>
          <w:szCs w:val="21"/>
          <w:highlight w:val="none"/>
        </w:rPr>
        <w:t>小写：</w:t>
      </w:r>
      <w:r>
        <w:rPr>
          <w:rFonts w:hint="eastAsia" w:ascii="仿宋" w:hAnsi="仿宋" w:eastAsia="仿宋" w:cs="仿宋"/>
          <w:color w:val="auto"/>
          <w:spacing w:val="0"/>
          <w:szCs w:val="21"/>
          <w:highlight w:val="none"/>
          <w:u w:val="single"/>
        </w:rPr>
        <w:t xml:space="preserve">                   </w:t>
      </w:r>
    </w:p>
    <w:p w14:paraId="56EC4127">
      <w:pPr>
        <w:adjustRightInd w:val="0"/>
        <w:snapToGrid w:val="0"/>
        <w:spacing w:before="0" w:beforeLines="0" w:line="400" w:lineRule="exact"/>
        <w:ind w:firstLine="0" w:firstLineChars="0"/>
        <w:rPr>
          <w:rFonts w:hint="eastAsia" w:ascii="仿宋" w:hAnsi="仿宋" w:eastAsia="仿宋" w:cs="仿宋"/>
          <w:color w:val="auto"/>
          <w:spacing w:val="0"/>
          <w:szCs w:val="21"/>
          <w:highlight w:val="none"/>
          <w:u w:val="single"/>
        </w:rPr>
      </w:pPr>
      <w:r>
        <w:rPr>
          <w:rFonts w:hint="eastAsia" w:ascii="仿宋" w:hAnsi="仿宋" w:eastAsia="仿宋" w:cs="仿宋"/>
          <w:color w:val="auto"/>
          <w:spacing w:val="0"/>
          <w:szCs w:val="21"/>
          <w:highlight w:val="none"/>
          <w:lang w:val="en-US" w:eastAsia="zh-CN"/>
        </w:rPr>
        <w:t xml:space="preserve">                     </w:t>
      </w:r>
      <w:r>
        <w:rPr>
          <w:rFonts w:hint="eastAsia" w:ascii="仿宋" w:hAnsi="仿宋" w:eastAsia="仿宋" w:cs="仿宋"/>
          <w:color w:val="auto"/>
          <w:spacing w:val="0"/>
          <w:szCs w:val="21"/>
          <w:highlight w:val="none"/>
        </w:rPr>
        <w:t>大写：</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u w:val="single"/>
          <w:lang w:val="en-US" w:eastAsia="zh-CN"/>
        </w:rPr>
        <w:t xml:space="preserve"> </w:t>
      </w:r>
      <w:r>
        <w:rPr>
          <w:rFonts w:hint="eastAsia" w:ascii="仿宋" w:hAnsi="仿宋" w:eastAsia="仿宋" w:cs="仿宋"/>
          <w:color w:val="auto"/>
          <w:spacing w:val="0"/>
          <w:szCs w:val="21"/>
          <w:highlight w:val="none"/>
          <w:u w:val="single"/>
        </w:rPr>
        <w:t xml:space="preserve">   </w:t>
      </w:r>
    </w:p>
    <w:p w14:paraId="52B45AA3">
      <w:pPr>
        <w:adjustRightInd w:val="0"/>
        <w:snapToGrid w:val="0"/>
        <w:spacing w:before="0" w:beforeLines="0" w:line="400" w:lineRule="exact"/>
        <w:ind w:firstLine="0" w:firstLineChars="0"/>
        <w:rPr>
          <w:rFonts w:hint="eastAsia" w:ascii="仿宋" w:hAnsi="仿宋" w:eastAsia="仿宋" w:cs="仿宋"/>
          <w:color w:val="auto"/>
          <w:spacing w:val="0"/>
          <w:szCs w:val="21"/>
          <w:highlight w:val="none"/>
          <w:lang w:val="en-US" w:eastAsia="zh-CN"/>
        </w:rPr>
      </w:pPr>
      <w:r>
        <w:rPr>
          <w:rFonts w:hint="eastAsia" w:ascii="仿宋" w:hAnsi="仿宋" w:eastAsia="仿宋" w:cs="仿宋"/>
          <w:color w:val="auto"/>
          <w:spacing w:val="0"/>
          <w:szCs w:val="21"/>
          <w:highlight w:val="none"/>
          <w:lang w:val="en-US" w:eastAsia="zh-CN"/>
        </w:rPr>
        <w:t xml:space="preserve">    （注：固定单价合同应填写单价和最高限价）</w:t>
      </w:r>
    </w:p>
    <w:p w14:paraId="139F306B">
      <w:pPr>
        <w:numPr>
          <w:ilvl w:val="0"/>
          <w:numId w:val="0"/>
        </w:numPr>
        <w:adjustRightInd w:val="0"/>
        <w:snapToGrid w:val="0"/>
        <w:spacing w:before="0" w:beforeLines="0" w:line="400" w:lineRule="exact"/>
        <w:ind w:firstLine="0" w:firstLineChars="0"/>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val="en-US" w:eastAsia="zh-CN"/>
        </w:rPr>
        <w:t xml:space="preserve">    </w:t>
      </w:r>
      <w:r>
        <w:rPr>
          <w:rFonts w:hint="eastAsia" w:ascii="仿宋" w:hAnsi="仿宋" w:eastAsia="仿宋" w:cs="仿宋"/>
          <w:color w:val="auto"/>
          <w:spacing w:val="0"/>
          <w:szCs w:val="21"/>
          <w:highlight w:val="none"/>
          <w:lang w:eastAsia="zh-CN"/>
        </w:rPr>
        <w:t>（</w:t>
      </w:r>
      <w:r>
        <w:rPr>
          <w:rFonts w:hint="eastAsia" w:ascii="仿宋" w:hAnsi="仿宋" w:eastAsia="仿宋" w:cs="仿宋"/>
          <w:color w:val="auto"/>
          <w:spacing w:val="0"/>
          <w:szCs w:val="21"/>
          <w:highlight w:val="none"/>
          <w:lang w:val="en-US" w:eastAsia="zh-CN"/>
        </w:rPr>
        <w:t>2</w:t>
      </w:r>
      <w:r>
        <w:rPr>
          <w:rFonts w:hint="eastAsia" w:ascii="仿宋" w:hAnsi="仿宋" w:eastAsia="仿宋" w:cs="仿宋"/>
          <w:color w:val="auto"/>
          <w:spacing w:val="0"/>
          <w:szCs w:val="21"/>
          <w:highlight w:val="none"/>
          <w:lang w:eastAsia="zh-CN"/>
        </w:rPr>
        <w:t>）</w:t>
      </w:r>
      <w:r>
        <w:rPr>
          <w:rFonts w:hint="eastAsia" w:ascii="仿宋" w:hAnsi="仿宋" w:eastAsia="仿宋" w:cs="仿宋"/>
          <w:color w:val="auto"/>
          <w:spacing w:val="0"/>
          <w:szCs w:val="21"/>
          <w:highlight w:val="none"/>
        </w:rPr>
        <w:t>合同定价方式</w:t>
      </w:r>
      <w:r>
        <w:rPr>
          <w:rFonts w:hint="eastAsia" w:ascii="仿宋" w:hAnsi="仿宋" w:eastAsia="仿宋" w:cs="仿宋"/>
          <w:color w:val="auto"/>
          <w:spacing w:val="0"/>
          <w:szCs w:val="21"/>
          <w:highlight w:val="none"/>
          <w:lang w:eastAsia="zh-CN"/>
        </w:rPr>
        <w:t>（采用组合定价方式的，可以勾选多项）</w:t>
      </w:r>
      <w:r>
        <w:rPr>
          <w:rFonts w:hint="eastAsia" w:ascii="仿宋" w:hAnsi="仿宋" w:eastAsia="仿宋" w:cs="仿宋"/>
          <w:color w:val="auto"/>
          <w:spacing w:val="0"/>
          <w:szCs w:val="21"/>
          <w:highlight w:val="none"/>
        </w:rPr>
        <w:t>：</w:t>
      </w:r>
    </w:p>
    <w:p w14:paraId="12466AAE">
      <w:pPr>
        <w:adjustRightInd w:val="0"/>
        <w:snapToGrid w:val="0"/>
        <w:spacing w:before="0" w:beforeLines="0" w:line="400" w:lineRule="exact"/>
        <w:ind w:firstLine="420" w:firstLineChars="200"/>
        <w:rPr>
          <w:rFonts w:hint="eastAsia" w:ascii="仿宋" w:hAnsi="仿宋" w:eastAsia="仿宋" w:cs="仿宋"/>
          <w:color w:val="auto"/>
          <w:spacing w:val="0"/>
          <w:szCs w:val="21"/>
          <w:highlight w:val="none"/>
          <w:lang w:eastAsia="zh-CN"/>
        </w:rPr>
      </w:pPr>
      <w:r>
        <w:rPr>
          <w:rFonts w:hint="eastAsia" w:ascii="仿宋" w:hAnsi="仿宋" w:eastAsia="仿宋" w:cs="仿宋"/>
          <w:iCs/>
          <w:color w:val="auto"/>
          <w:spacing w:val="0"/>
          <w:szCs w:val="21"/>
          <w:highlight w:val="none"/>
          <w:lang w:val="en-US" w:eastAsia="zh-CN"/>
        </w:rPr>
        <w:t xml:space="preserve">  </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rPr>
        <w:t xml:space="preserve">固定总价 </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rPr>
        <w:t>固定单价</w:t>
      </w:r>
      <w:r>
        <w:rPr>
          <w:rFonts w:hint="eastAsia" w:ascii="仿宋" w:hAnsi="仿宋" w:eastAsia="仿宋" w:cs="仿宋"/>
          <w:iCs/>
          <w:color w:val="auto"/>
          <w:spacing w:val="0"/>
          <w:szCs w:val="21"/>
          <w:highlight w:val="none"/>
          <w:lang w:val="en-US" w:eastAsia="zh-CN"/>
        </w:rPr>
        <w:t xml:space="preserve"> </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lang w:eastAsia="zh-CN"/>
        </w:rPr>
        <w:t>固定费率</w:t>
      </w:r>
      <w:r>
        <w:rPr>
          <w:rFonts w:hint="eastAsia" w:ascii="仿宋" w:hAnsi="仿宋" w:eastAsia="仿宋" w:cs="仿宋"/>
          <w:iCs/>
          <w:color w:val="auto"/>
          <w:spacing w:val="0"/>
          <w:szCs w:val="21"/>
          <w:highlight w:val="none"/>
        </w:rPr>
        <w:t xml:space="preserve"> </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rPr>
        <w:t xml:space="preserve">成本补偿 </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rPr>
        <w:t>绩效激励</w:t>
      </w:r>
      <w:r>
        <w:rPr>
          <w:rFonts w:hint="eastAsia" w:ascii="仿宋" w:hAnsi="仿宋" w:eastAsia="仿宋" w:cs="仿宋"/>
          <w:iCs/>
          <w:color w:val="auto"/>
          <w:spacing w:val="0"/>
          <w:szCs w:val="21"/>
          <w:highlight w:val="none"/>
          <w:lang w:val="en-US" w:eastAsia="zh-CN"/>
        </w:rPr>
        <w:t xml:space="preserve"> </w:t>
      </w:r>
      <w:r>
        <w:rPr>
          <w:rFonts w:hint="eastAsia" w:ascii="仿宋" w:hAnsi="仿宋" w:eastAsia="仿宋" w:cs="仿宋"/>
          <w:iCs/>
          <w:color w:val="auto"/>
          <w:spacing w:val="0"/>
          <w:szCs w:val="21"/>
          <w:highlight w:val="none"/>
        </w:rPr>
        <w:sym w:font="Wingdings" w:char="00A8"/>
      </w:r>
      <w:r>
        <w:rPr>
          <w:rFonts w:hint="eastAsia" w:ascii="仿宋" w:hAnsi="仿宋" w:eastAsia="仿宋" w:cs="仿宋"/>
          <w:iCs/>
          <w:color w:val="auto"/>
          <w:spacing w:val="0"/>
          <w:szCs w:val="21"/>
          <w:highlight w:val="none"/>
          <w:lang w:eastAsia="zh-CN"/>
        </w:rPr>
        <w:t>其他</w:t>
      </w:r>
      <w:r>
        <w:rPr>
          <w:rFonts w:hint="eastAsia" w:ascii="仿宋" w:hAnsi="仿宋" w:eastAsia="仿宋" w:cs="仿宋"/>
          <w:color w:val="auto"/>
          <w:spacing w:val="0"/>
          <w:szCs w:val="21"/>
          <w:highlight w:val="none"/>
          <w:u w:val="single"/>
        </w:rPr>
        <w:t xml:space="preserve">       </w:t>
      </w:r>
    </w:p>
    <w:p w14:paraId="2C3F7290">
      <w:pPr>
        <w:pStyle w:val="110"/>
        <w:spacing w:beforeLines="0" w:line="400" w:lineRule="exact"/>
        <w:rPr>
          <w:rFonts w:hint="eastAsia" w:ascii="仿宋" w:hAnsi="仿宋" w:eastAsia="仿宋" w:cs="仿宋"/>
          <w:color w:val="auto"/>
          <w:spacing w:val="0"/>
          <w:highlight w:val="none"/>
        </w:rPr>
      </w:pPr>
      <w:r>
        <w:rPr>
          <w:rFonts w:hint="eastAsia" w:ascii="仿宋" w:hAnsi="仿宋" w:eastAsia="仿宋" w:cs="仿宋"/>
          <w:color w:val="auto"/>
          <w:spacing w:val="0"/>
          <w:highlight w:val="none"/>
        </w:rPr>
        <w:t>（</w:t>
      </w:r>
      <w:r>
        <w:rPr>
          <w:rFonts w:hint="eastAsia" w:ascii="仿宋" w:hAnsi="仿宋" w:eastAsia="仿宋" w:cs="仿宋"/>
          <w:color w:val="auto"/>
          <w:spacing w:val="0"/>
          <w:highlight w:val="none"/>
          <w:lang w:val="en-US" w:eastAsia="zh-CN"/>
        </w:rPr>
        <w:t>3</w:t>
      </w:r>
      <w:r>
        <w:rPr>
          <w:rFonts w:hint="eastAsia" w:ascii="仿宋" w:hAnsi="仿宋" w:eastAsia="仿宋" w:cs="仿宋"/>
          <w:color w:val="auto"/>
          <w:spacing w:val="0"/>
          <w:highlight w:val="none"/>
        </w:rPr>
        <w:t>）付款方式（按项目实际勾选填写）：</w:t>
      </w:r>
    </w:p>
    <w:p w14:paraId="68D42418">
      <w:pPr>
        <w:adjustRightInd w:val="0"/>
        <w:snapToGrid w:val="0"/>
        <w:spacing w:before="0" w:beforeLines="0" w:line="400" w:lineRule="exact"/>
        <w:ind w:firstLine="630" w:firstLineChars="300"/>
        <w:rPr>
          <w:rFonts w:hint="eastAsia" w:ascii="仿宋" w:hAnsi="仿宋" w:eastAsia="仿宋" w:cs="仿宋"/>
          <w:color w:val="auto"/>
          <w:spacing w:val="0"/>
          <w:szCs w:val="21"/>
          <w:highlight w:val="none"/>
          <w:u w:val="single"/>
        </w:rPr>
      </w:pPr>
      <w:r>
        <w:rPr>
          <w:rFonts w:hint="eastAsia" w:ascii="仿宋" w:hAnsi="仿宋" w:eastAsia="仿宋" w:cs="仿宋"/>
          <w:color w:val="auto"/>
          <w:spacing w:val="0"/>
          <w:szCs w:val="21"/>
          <w:highlight w:val="none"/>
        </w:rPr>
        <w:sym w:font="Wingdings" w:char="00A8"/>
      </w:r>
      <w:r>
        <w:rPr>
          <w:rFonts w:hint="eastAsia" w:ascii="仿宋" w:hAnsi="仿宋" w:eastAsia="仿宋" w:cs="仿宋"/>
          <w:color w:val="auto"/>
          <w:spacing w:val="0"/>
          <w:szCs w:val="21"/>
          <w:highlight w:val="none"/>
        </w:rPr>
        <w:t>全额付款：</w:t>
      </w:r>
      <w:r>
        <w:rPr>
          <w:rFonts w:hint="eastAsia" w:ascii="仿宋" w:hAnsi="仿宋" w:eastAsia="仿宋" w:cs="仿宋"/>
          <w:color w:val="auto"/>
          <w:spacing w:val="0"/>
          <w:szCs w:val="21"/>
          <w:highlight w:val="none"/>
          <w:u w:val="single"/>
        </w:rPr>
        <w:t xml:space="preserve">     （应</w:t>
      </w:r>
      <w:r>
        <w:rPr>
          <w:rFonts w:hint="eastAsia" w:ascii="仿宋" w:hAnsi="仿宋" w:eastAsia="仿宋" w:cs="仿宋"/>
          <w:color w:val="auto"/>
          <w:spacing w:val="0"/>
          <w:szCs w:val="21"/>
          <w:highlight w:val="none"/>
          <w:u w:val="single"/>
          <w:lang w:eastAsia="zh-CN"/>
        </w:rPr>
        <w:t>明确</w:t>
      </w:r>
      <w:r>
        <w:rPr>
          <w:rFonts w:hint="eastAsia" w:ascii="仿宋" w:hAnsi="仿宋" w:eastAsia="仿宋" w:cs="仿宋"/>
          <w:color w:val="auto"/>
          <w:spacing w:val="0"/>
          <w:szCs w:val="21"/>
          <w:highlight w:val="none"/>
          <w:u w:val="single"/>
        </w:rPr>
        <w:t>一次性支付合同款项</w:t>
      </w:r>
      <w:r>
        <w:rPr>
          <w:rFonts w:hint="eastAsia" w:ascii="仿宋" w:hAnsi="仿宋" w:eastAsia="仿宋" w:cs="仿宋"/>
          <w:color w:val="auto"/>
          <w:spacing w:val="0"/>
          <w:szCs w:val="21"/>
          <w:highlight w:val="none"/>
          <w:u w:val="single"/>
          <w:lang w:eastAsia="zh-CN"/>
        </w:rPr>
        <w:t>的条件</w:t>
      </w:r>
      <w:r>
        <w:rPr>
          <w:rFonts w:hint="eastAsia" w:ascii="仿宋" w:hAnsi="仿宋" w:eastAsia="仿宋" w:cs="仿宋"/>
          <w:color w:val="auto"/>
          <w:spacing w:val="0"/>
          <w:szCs w:val="21"/>
          <w:highlight w:val="none"/>
          <w:u w:val="single"/>
        </w:rPr>
        <w:t xml:space="preserve">）                    </w:t>
      </w:r>
    </w:p>
    <w:p w14:paraId="6E9323EF">
      <w:pPr>
        <w:snapToGrid w:val="0"/>
        <w:spacing w:beforeLines="0" w:line="400" w:lineRule="exact"/>
        <w:ind w:firstLine="630" w:firstLineChars="300"/>
        <w:rPr>
          <w:rFonts w:hint="eastAsia" w:ascii="仿宋" w:hAnsi="仿宋" w:eastAsia="仿宋" w:cs="仿宋"/>
          <w:color w:val="auto"/>
          <w:spacing w:val="0"/>
          <w:highlight w:val="none"/>
        </w:rPr>
      </w:pPr>
      <w:r>
        <w:rPr>
          <w:rFonts w:hint="eastAsia" w:ascii="仿宋" w:hAnsi="仿宋" w:eastAsia="仿宋" w:cs="仿宋"/>
          <w:color w:val="auto"/>
          <w:spacing w:val="0"/>
          <w:szCs w:val="21"/>
          <w:highlight w:val="none"/>
        </w:rPr>
        <w:sym w:font="Wingdings" w:char="00A8"/>
      </w:r>
      <w:r>
        <w:rPr>
          <w:rFonts w:hint="eastAsia" w:ascii="仿宋" w:hAnsi="仿宋" w:eastAsia="仿宋" w:cs="仿宋"/>
          <w:color w:val="auto"/>
          <w:spacing w:val="0"/>
          <w:szCs w:val="21"/>
          <w:highlight w:val="none"/>
        </w:rPr>
        <w:t>分期付款：</w:t>
      </w:r>
      <w:r>
        <w:rPr>
          <w:rFonts w:hint="eastAsia" w:ascii="仿宋" w:hAnsi="仿宋" w:eastAsia="仿宋" w:cs="仿宋"/>
          <w:color w:val="auto"/>
          <w:spacing w:val="0"/>
          <w:szCs w:val="21"/>
          <w:highlight w:val="none"/>
          <w:u w:val="single"/>
        </w:rPr>
        <w:t xml:space="preserve">  （应明确分期支付合同款项的各期比例和支付条件</w:t>
      </w:r>
      <w:r>
        <w:rPr>
          <w:rFonts w:hint="eastAsia" w:ascii="仿宋" w:hAnsi="仿宋" w:eastAsia="仿宋" w:cs="仿宋"/>
          <w:color w:val="auto"/>
          <w:spacing w:val="0"/>
          <w:szCs w:val="21"/>
          <w:highlight w:val="none"/>
          <w:u w:val="single"/>
          <w:lang w:eastAsia="zh-CN"/>
        </w:rPr>
        <w:t>，各期支付条件应与分期履约验收情况挂钩</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u w:val="none"/>
          <w:lang w:eastAsia="zh-CN"/>
        </w:rPr>
        <w:t>，</w:t>
      </w:r>
      <w:r>
        <w:rPr>
          <w:rFonts w:hint="eastAsia" w:ascii="仿宋" w:hAnsi="仿宋" w:eastAsia="仿宋" w:cs="仿宋"/>
          <w:color w:val="auto"/>
          <w:spacing w:val="0"/>
          <w:szCs w:val="21"/>
          <w:highlight w:val="none"/>
          <w:lang w:eastAsia="zh-CN"/>
        </w:rPr>
        <w:t>其中涉及预付款的</w:t>
      </w:r>
      <w:r>
        <w:rPr>
          <w:rFonts w:hint="eastAsia" w:ascii="仿宋" w:hAnsi="仿宋" w:eastAsia="仿宋" w:cs="仿宋"/>
          <w:color w:val="auto"/>
          <w:spacing w:val="0"/>
          <w:szCs w:val="21"/>
          <w:highlight w:val="none"/>
        </w:rPr>
        <w:t>：</w:t>
      </w:r>
      <w:r>
        <w:rPr>
          <w:rFonts w:hint="eastAsia" w:ascii="仿宋" w:hAnsi="仿宋" w:eastAsia="仿宋" w:cs="仿宋"/>
          <w:color w:val="auto"/>
          <w:spacing w:val="0"/>
          <w:szCs w:val="21"/>
          <w:highlight w:val="none"/>
          <w:u w:val="single"/>
        </w:rPr>
        <w:t xml:space="preserve"> （应明确预付款的支付比例和支付条件） </w:t>
      </w:r>
    </w:p>
    <w:p w14:paraId="5C0C0A2C">
      <w:pPr>
        <w:adjustRightInd w:val="0"/>
        <w:snapToGrid w:val="0"/>
        <w:spacing w:before="0" w:beforeLines="0" w:line="400" w:lineRule="exact"/>
        <w:ind w:firstLine="630" w:firstLineChars="300"/>
        <w:rPr>
          <w:rFonts w:hint="eastAsia" w:ascii="仿宋" w:hAnsi="仿宋" w:eastAsia="仿宋" w:cs="仿宋"/>
          <w:color w:val="auto"/>
          <w:spacing w:val="0"/>
          <w:szCs w:val="21"/>
          <w:highlight w:val="none"/>
          <w:u w:val="single"/>
        </w:rPr>
      </w:pPr>
      <w:r>
        <w:rPr>
          <w:rFonts w:hint="eastAsia" w:ascii="仿宋" w:hAnsi="仿宋" w:eastAsia="仿宋" w:cs="仿宋"/>
          <w:color w:val="auto"/>
          <w:spacing w:val="0"/>
          <w:szCs w:val="21"/>
          <w:highlight w:val="none"/>
        </w:rPr>
        <w:sym w:font="Wingdings" w:char="00A8"/>
      </w:r>
      <w:r>
        <w:rPr>
          <w:rFonts w:hint="eastAsia" w:ascii="仿宋" w:hAnsi="仿宋" w:eastAsia="仿宋" w:cs="仿宋"/>
          <w:color w:val="auto"/>
          <w:spacing w:val="0"/>
          <w:szCs w:val="21"/>
          <w:highlight w:val="none"/>
        </w:rPr>
        <w:t>成本补偿：</w:t>
      </w:r>
      <w:r>
        <w:rPr>
          <w:rFonts w:hint="eastAsia" w:ascii="仿宋" w:hAnsi="仿宋" w:eastAsia="仿宋" w:cs="仿宋"/>
          <w:color w:val="auto"/>
          <w:spacing w:val="0"/>
          <w:szCs w:val="21"/>
          <w:highlight w:val="none"/>
          <w:u w:val="single"/>
        </w:rPr>
        <w:t xml:space="preserve">      （应明确按照成本补偿方式的支付方式和支付条件）   </w:t>
      </w:r>
    </w:p>
    <w:p w14:paraId="0D5C9042">
      <w:pPr>
        <w:adjustRightInd w:val="0"/>
        <w:snapToGrid w:val="0"/>
        <w:spacing w:before="0" w:beforeLines="0" w:line="400" w:lineRule="exact"/>
        <w:ind w:firstLine="630" w:firstLineChars="300"/>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sym w:font="Wingdings" w:char="00A8"/>
      </w:r>
      <w:r>
        <w:rPr>
          <w:rFonts w:hint="eastAsia" w:ascii="仿宋" w:hAnsi="仿宋" w:eastAsia="仿宋" w:cs="仿宋"/>
          <w:color w:val="auto"/>
          <w:spacing w:val="0"/>
          <w:szCs w:val="21"/>
          <w:highlight w:val="none"/>
        </w:rPr>
        <w:t>绩效激励：</w:t>
      </w:r>
      <w:r>
        <w:rPr>
          <w:rFonts w:hint="eastAsia" w:ascii="仿宋" w:hAnsi="仿宋" w:eastAsia="仿宋" w:cs="仿宋"/>
          <w:color w:val="auto"/>
          <w:spacing w:val="0"/>
          <w:szCs w:val="21"/>
          <w:highlight w:val="none"/>
          <w:u w:val="single"/>
        </w:rPr>
        <w:t xml:space="preserve">      （应明确按照绩效激励方式的支付方式和支付条件）   </w:t>
      </w:r>
    </w:p>
    <w:p w14:paraId="78F89270">
      <w:pPr>
        <w:numPr>
          <w:ilvl w:val="0"/>
          <w:numId w:val="27"/>
        </w:numPr>
        <w:adjustRightInd w:val="0"/>
        <w:snapToGrid w:val="0"/>
        <w:spacing w:before="0" w:beforeLines="0" w:line="400" w:lineRule="exact"/>
        <w:ind w:firstLine="422" w:firstLineChars="200"/>
        <w:rPr>
          <w:rFonts w:hint="eastAsia" w:ascii="仿宋" w:hAnsi="仿宋" w:eastAsia="仿宋" w:cs="仿宋"/>
          <w:b/>
          <w:bCs w:val="0"/>
          <w:color w:val="auto"/>
          <w:spacing w:val="0"/>
          <w:szCs w:val="21"/>
          <w:highlight w:val="none"/>
          <w:u w:val="single"/>
        </w:rPr>
      </w:pPr>
      <w:r>
        <w:rPr>
          <w:rFonts w:hint="eastAsia" w:ascii="仿宋" w:hAnsi="仿宋" w:eastAsia="仿宋" w:cs="仿宋"/>
          <w:b/>
          <w:bCs w:val="0"/>
          <w:color w:val="auto"/>
          <w:spacing w:val="0"/>
          <w:szCs w:val="21"/>
          <w:highlight w:val="none"/>
        </w:rPr>
        <w:t>合同履行</w:t>
      </w:r>
    </w:p>
    <w:p w14:paraId="431ED528">
      <w:pPr>
        <w:adjustRightInd w:val="0"/>
        <w:snapToGrid w:val="0"/>
        <w:spacing w:before="0" w:beforeLines="0" w:line="400" w:lineRule="exact"/>
        <w:ind w:firstLine="420" w:firstLineChars="200"/>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（1）起始日期：</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rPr>
        <w:t>年</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rPr>
        <w:t>月</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rPr>
        <w:t>日，完成日期：</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rPr>
        <w:t>年</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rPr>
        <w:t>月</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rPr>
        <w:t>日。</w:t>
      </w:r>
    </w:p>
    <w:p w14:paraId="596CD580">
      <w:pPr>
        <w:adjustRightInd w:val="0"/>
        <w:snapToGrid w:val="0"/>
        <w:spacing w:before="0" w:beforeLines="0" w:line="400" w:lineRule="exact"/>
        <w:ind w:firstLine="420" w:firstLineChars="200"/>
        <w:rPr>
          <w:rFonts w:hint="eastAsia" w:ascii="仿宋" w:hAnsi="仿宋" w:eastAsia="仿宋" w:cs="仿宋"/>
          <w:color w:val="auto"/>
          <w:spacing w:val="0"/>
          <w:szCs w:val="21"/>
          <w:highlight w:val="none"/>
          <w:u w:val="single"/>
        </w:rPr>
      </w:pPr>
      <w:r>
        <w:rPr>
          <w:rFonts w:hint="eastAsia" w:ascii="仿宋" w:hAnsi="仿宋" w:eastAsia="仿宋" w:cs="仿宋"/>
          <w:color w:val="auto"/>
          <w:spacing w:val="0"/>
          <w:szCs w:val="21"/>
          <w:highlight w:val="none"/>
        </w:rPr>
        <w:t>（2）</w:t>
      </w:r>
      <w:r>
        <w:rPr>
          <w:rFonts w:hint="eastAsia" w:ascii="仿宋" w:hAnsi="仿宋" w:eastAsia="仿宋" w:cs="仿宋"/>
          <w:color w:val="auto"/>
          <w:spacing w:val="0"/>
          <w:szCs w:val="21"/>
          <w:highlight w:val="none"/>
          <w:lang w:eastAsia="zh-CN"/>
        </w:rPr>
        <w:t>履约</w:t>
      </w:r>
      <w:r>
        <w:rPr>
          <w:rFonts w:hint="eastAsia" w:ascii="仿宋" w:hAnsi="仿宋" w:eastAsia="仿宋" w:cs="仿宋"/>
          <w:color w:val="auto"/>
          <w:spacing w:val="0"/>
          <w:szCs w:val="21"/>
          <w:highlight w:val="none"/>
        </w:rPr>
        <w:t>地点</w:t>
      </w:r>
      <w:r>
        <w:rPr>
          <w:rFonts w:hint="eastAsia" w:ascii="仿宋" w:hAnsi="仿宋" w:eastAsia="仿宋" w:cs="仿宋"/>
          <w:b w:val="0"/>
          <w:bCs/>
          <w:color w:val="auto"/>
          <w:spacing w:val="0"/>
          <w:szCs w:val="21"/>
          <w:highlight w:val="none"/>
        </w:rPr>
        <w:t>：</w:t>
      </w:r>
      <w:r>
        <w:rPr>
          <w:rFonts w:hint="eastAsia" w:ascii="仿宋" w:hAnsi="仿宋" w:eastAsia="仿宋" w:cs="仿宋"/>
          <w:color w:val="auto"/>
          <w:spacing w:val="0"/>
          <w:szCs w:val="21"/>
          <w:highlight w:val="none"/>
          <w:u w:val="single"/>
        </w:rPr>
        <w:t xml:space="preserve">                             </w:t>
      </w:r>
    </w:p>
    <w:p w14:paraId="615F8A81">
      <w:pPr>
        <w:adjustRightInd w:val="0"/>
        <w:snapToGrid w:val="0"/>
        <w:spacing w:before="0" w:beforeLines="0" w:line="400" w:lineRule="exact"/>
        <w:ind w:firstLine="420" w:firstLineChars="200"/>
        <w:rPr>
          <w:rFonts w:hint="eastAsia" w:ascii="仿宋" w:hAnsi="仿宋" w:eastAsia="仿宋" w:cs="仿宋"/>
          <w:color w:val="auto"/>
          <w:spacing w:val="0"/>
          <w:sz w:val="21"/>
          <w:szCs w:val="21"/>
          <w:highlight w:val="none"/>
          <w:lang w:eastAsia="zh-CN"/>
        </w:rPr>
      </w:pPr>
      <w:r>
        <w:rPr>
          <w:rFonts w:hint="eastAsia" w:ascii="仿宋" w:hAnsi="仿宋" w:eastAsia="仿宋" w:cs="仿宋"/>
          <w:bCs/>
          <w:color w:val="auto"/>
          <w:spacing w:val="0"/>
          <w:szCs w:val="21"/>
          <w:highlight w:val="none"/>
        </w:rPr>
        <w:t>（3）履约担保：</w:t>
      </w:r>
      <w:r>
        <w:rPr>
          <w:rFonts w:hint="eastAsia" w:ascii="仿宋" w:hAnsi="仿宋" w:eastAsia="仿宋" w:cs="仿宋"/>
          <w:color w:val="auto"/>
          <w:spacing w:val="0"/>
          <w:sz w:val="21"/>
          <w:highlight w:val="none"/>
          <w:lang w:val="en-US" w:eastAsia="zh-CN"/>
        </w:rPr>
        <w:t>是否收取履约保证金：</w:t>
      </w:r>
      <w:r>
        <w:rPr>
          <w:rFonts w:hint="eastAsia" w:ascii="仿宋" w:hAnsi="仿宋" w:eastAsia="仿宋" w:cs="仿宋"/>
          <w:color w:val="auto"/>
          <w:spacing w:val="0"/>
          <w:sz w:val="21"/>
          <w:szCs w:val="21"/>
          <w:highlight w:val="none"/>
        </w:rPr>
        <w:sym w:font="Wingdings" w:char="00A8"/>
      </w:r>
      <w:r>
        <w:rPr>
          <w:rFonts w:hint="eastAsia" w:ascii="仿宋" w:hAnsi="仿宋" w:eastAsia="仿宋" w:cs="仿宋"/>
          <w:color w:val="auto"/>
          <w:spacing w:val="0"/>
          <w:sz w:val="21"/>
          <w:szCs w:val="21"/>
          <w:highlight w:val="none"/>
          <w:lang w:eastAsia="zh-CN"/>
        </w:rPr>
        <w:t>是</w:t>
      </w:r>
      <w:r>
        <w:rPr>
          <w:rFonts w:hint="eastAsia" w:ascii="仿宋" w:hAnsi="仿宋" w:eastAsia="仿宋" w:cs="仿宋"/>
          <w:color w:val="auto"/>
          <w:spacing w:val="0"/>
          <w:sz w:val="21"/>
          <w:szCs w:val="21"/>
          <w:highlight w:val="none"/>
          <w:lang w:val="en-US" w:eastAsia="zh-CN"/>
        </w:rPr>
        <w:t xml:space="preserve">    </w:t>
      </w:r>
      <w:r>
        <w:rPr>
          <w:rFonts w:hint="eastAsia" w:ascii="仿宋" w:hAnsi="仿宋" w:eastAsia="仿宋" w:cs="仿宋"/>
          <w:color w:val="auto"/>
          <w:spacing w:val="0"/>
          <w:sz w:val="21"/>
          <w:szCs w:val="21"/>
          <w:highlight w:val="none"/>
        </w:rPr>
        <w:sym w:font="Wingdings" w:char="00A8"/>
      </w:r>
      <w:r>
        <w:rPr>
          <w:rFonts w:hint="eastAsia" w:ascii="仿宋" w:hAnsi="仿宋" w:eastAsia="仿宋" w:cs="仿宋"/>
          <w:color w:val="auto"/>
          <w:spacing w:val="0"/>
          <w:sz w:val="21"/>
          <w:szCs w:val="21"/>
          <w:highlight w:val="none"/>
          <w:lang w:eastAsia="zh-CN"/>
        </w:rPr>
        <w:t>否</w:t>
      </w:r>
    </w:p>
    <w:p w14:paraId="5BD78D27">
      <w:pPr>
        <w:pStyle w:val="483"/>
        <w:spacing w:beforeLines="0"/>
        <w:rPr>
          <w:rFonts w:hint="eastAsia" w:ascii="仿宋" w:hAnsi="仿宋" w:eastAsia="仿宋" w:cs="仿宋"/>
          <w:color w:val="auto"/>
          <w:spacing w:val="0"/>
          <w:sz w:val="21"/>
          <w:highlight w:val="none"/>
          <w:lang w:val="en-US" w:eastAsia="zh-CN"/>
        </w:rPr>
      </w:pPr>
      <w:r>
        <w:rPr>
          <w:rFonts w:hint="eastAsia" w:ascii="仿宋" w:hAnsi="仿宋" w:eastAsia="仿宋" w:cs="仿宋"/>
          <w:bCs/>
          <w:color w:val="auto"/>
          <w:spacing w:val="0"/>
          <w:szCs w:val="21"/>
          <w:highlight w:val="none"/>
          <w:u w:val="none"/>
          <w:lang w:val="en-US" w:eastAsia="zh-CN"/>
        </w:rPr>
        <w:t xml:space="preserve">  </w:t>
      </w:r>
      <w:r>
        <w:rPr>
          <w:rFonts w:hint="eastAsia" w:ascii="仿宋" w:hAnsi="仿宋" w:eastAsia="仿宋" w:cs="仿宋"/>
          <w:color w:val="auto"/>
          <w:spacing w:val="0"/>
          <w:sz w:val="21"/>
          <w:highlight w:val="none"/>
          <w:lang w:val="en-US" w:eastAsia="zh-CN"/>
        </w:rPr>
        <w:t xml:space="preserve">  收取履约保证金形式：</w:t>
      </w:r>
      <w:r>
        <w:rPr>
          <w:rFonts w:hint="eastAsia" w:ascii="仿宋" w:hAnsi="仿宋" w:eastAsia="仿宋" w:cs="仿宋"/>
          <w:bCs/>
          <w:color w:val="auto"/>
          <w:spacing w:val="0"/>
          <w:sz w:val="21"/>
          <w:szCs w:val="21"/>
          <w:highlight w:val="none"/>
          <w:u w:val="single"/>
        </w:rPr>
        <w:t xml:space="preserve">                            </w:t>
      </w:r>
    </w:p>
    <w:p w14:paraId="22B7BD46">
      <w:pPr>
        <w:pStyle w:val="483"/>
        <w:spacing w:beforeLines="0"/>
        <w:rPr>
          <w:rFonts w:hint="eastAsia" w:ascii="仿宋" w:hAnsi="仿宋" w:eastAsia="仿宋" w:cs="仿宋"/>
          <w:color w:val="auto"/>
          <w:spacing w:val="0"/>
          <w:sz w:val="21"/>
          <w:highlight w:val="none"/>
          <w:lang w:val="en-US" w:eastAsia="zh-CN"/>
        </w:rPr>
      </w:pPr>
      <w:r>
        <w:rPr>
          <w:rFonts w:hint="eastAsia" w:ascii="仿宋" w:hAnsi="仿宋" w:eastAsia="仿宋" w:cs="仿宋"/>
          <w:color w:val="auto"/>
          <w:spacing w:val="0"/>
          <w:sz w:val="21"/>
          <w:highlight w:val="none"/>
          <w:lang w:val="en-US" w:eastAsia="zh-CN"/>
        </w:rPr>
        <w:t xml:space="preserve">    收取履约保证金金额：</w:t>
      </w:r>
      <w:r>
        <w:rPr>
          <w:rFonts w:hint="eastAsia" w:ascii="仿宋" w:hAnsi="仿宋" w:eastAsia="仿宋" w:cs="仿宋"/>
          <w:bCs/>
          <w:color w:val="auto"/>
          <w:spacing w:val="0"/>
          <w:sz w:val="21"/>
          <w:szCs w:val="21"/>
          <w:highlight w:val="none"/>
          <w:u w:val="single"/>
        </w:rPr>
        <w:t xml:space="preserve">                            </w:t>
      </w:r>
    </w:p>
    <w:p w14:paraId="1E5A57C7">
      <w:pPr>
        <w:snapToGrid w:val="0"/>
        <w:spacing w:beforeLines="0" w:line="400" w:lineRule="exact"/>
        <w:ind w:firstLine="420" w:firstLineChars="200"/>
        <w:rPr>
          <w:rFonts w:hint="eastAsia" w:ascii="仿宋" w:hAnsi="仿宋" w:eastAsia="仿宋" w:cs="仿宋"/>
          <w:color w:val="auto"/>
          <w:spacing w:val="0"/>
          <w:sz w:val="21"/>
          <w:highlight w:val="none"/>
          <w:lang w:val="en-US" w:eastAsia="zh-CN"/>
        </w:rPr>
      </w:pPr>
      <w:r>
        <w:rPr>
          <w:rFonts w:hint="eastAsia" w:ascii="仿宋" w:hAnsi="仿宋" w:eastAsia="仿宋" w:cs="仿宋"/>
          <w:bCs/>
          <w:color w:val="auto"/>
          <w:spacing w:val="0"/>
          <w:szCs w:val="21"/>
          <w:highlight w:val="none"/>
          <w:u w:val="none"/>
          <w:lang w:val="en-US" w:eastAsia="zh-CN"/>
        </w:rPr>
        <w:t xml:space="preserve">    履约担保期限</w:t>
      </w:r>
      <w:r>
        <w:rPr>
          <w:rFonts w:hint="eastAsia" w:ascii="仿宋" w:hAnsi="仿宋" w:eastAsia="仿宋" w:cs="仿宋"/>
          <w:bCs/>
          <w:color w:val="auto"/>
          <w:spacing w:val="0"/>
          <w:szCs w:val="21"/>
          <w:highlight w:val="none"/>
          <w:u w:val="none"/>
          <w:lang w:eastAsia="zh-CN"/>
        </w:rPr>
        <w:t>：</w:t>
      </w:r>
      <w:r>
        <w:rPr>
          <w:rFonts w:hint="eastAsia" w:ascii="仿宋" w:hAnsi="仿宋" w:eastAsia="仿宋" w:cs="仿宋"/>
          <w:bCs/>
          <w:color w:val="auto"/>
          <w:spacing w:val="0"/>
          <w:sz w:val="21"/>
          <w:szCs w:val="21"/>
          <w:highlight w:val="none"/>
          <w:u w:val="single"/>
        </w:rPr>
        <w:t xml:space="preserve">      </w:t>
      </w:r>
      <w:r>
        <w:rPr>
          <w:rFonts w:hint="eastAsia" w:ascii="仿宋" w:hAnsi="仿宋" w:eastAsia="仿宋" w:cs="仿宋"/>
          <w:bCs/>
          <w:color w:val="auto"/>
          <w:spacing w:val="0"/>
          <w:sz w:val="21"/>
          <w:szCs w:val="21"/>
          <w:highlight w:val="none"/>
          <w:u w:val="single"/>
          <w:lang w:val="en-US" w:eastAsia="zh-CN"/>
        </w:rPr>
        <w:t xml:space="preserve">                     </w:t>
      </w:r>
      <w:r>
        <w:rPr>
          <w:rFonts w:hint="eastAsia" w:ascii="仿宋" w:hAnsi="仿宋" w:eastAsia="仿宋" w:cs="仿宋"/>
          <w:bCs/>
          <w:color w:val="auto"/>
          <w:spacing w:val="0"/>
          <w:sz w:val="21"/>
          <w:szCs w:val="21"/>
          <w:highlight w:val="none"/>
          <w:u w:val="single"/>
        </w:rPr>
        <w:t xml:space="preserve">       </w:t>
      </w:r>
    </w:p>
    <w:p w14:paraId="592CCD38">
      <w:pPr>
        <w:adjustRightInd w:val="0"/>
        <w:snapToGrid w:val="0"/>
        <w:spacing w:before="0" w:beforeLines="0" w:line="400" w:lineRule="exact"/>
        <w:ind w:firstLine="420" w:firstLineChars="200"/>
        <w:rPr>
          <w:rFonts w:hint="eastAsia" w:ascii="仿宋" w:hAnsi="仿宋" w:eastAsia="仿宋" w:cs="仿宋"/>
          <w:bCs/>
          <w:color w:val="auto"/>
          <w:spacing w:val="0"/>
          <w:szCs w:val="21"/>
          <w:highlight w:val="none"/>
        </w:rPr>
      </w:pPr>
      <w:r>
        <w:rPr>
          <w:rFonts w:hint="eastAsia" w:ascii="仿宋" w:hAnsi="仿宋" w:eastAsia="仿宋" w:cs="仿宋"/>
          <w:bCs/>
          <w:color w:val="auto"/>
          <w:spacing w:val="0"/>
          <w:szCs w:val="21"/>
          <w:highlight w:val="none"/>
        </w:rPr>
        <w:t>（4）分期履行要求：</w:t>
      </w:r>
      <w:r>
        <w:rPr>
          <w:rFonts w:hint="eastAsia" w:ascii="仿宋" w:hAnsi="仿宋" w:eastAsia="仿宋" w:cs="仿宋"/>
          <w:bCs/>
          <w:color w:val="auto"/>
          <w:spacing w:val="0"/>
          <w:szCs w:val="21"/>
          <w:highlight w:val="none"/>
          <w:u w:val="single"/>
        </w:rPr>
        <w:t xml:space="preserve">                                                   </w:t>
      </w:r>
      <w:r>
        <w:rPr>
          <w:rFonts w:hint="eastAsia" w:ascii="仿宋" w:hAnsi="仿宋" w:eastAsia="仿宋" w:cs="仿宋"/>
          <w:bCs/>
          <w:color w:val="auto"/>
          <w:spacing w:val="0"/>
          <w:szCs w:val="21"/>
          <w:highlight w:val="none"/>
          <w:u w:val="single"/>
          <w:lang w:val="en-US" w:eastAsia="zh-CN"/>
        </w:rPr>
        <w:t xml:space="preserve">    </w:t>
      </w:r>
      <w:r>
        <w:rPr>
          <w:rFonts w:hint="eastAsia" w:ascii="仿宋" w:hAnsi="仿宋" w:eastAsia="仿宋" w:cs="仿宋"/>
          <w:bCs/>
          <w:color w:val="auto"/>
          <w:spacing w:val="0"/>
          <w:szCs w:val="21"/>
          <w:highlight w:val="none"/>
          <w:u w:val="single"/>
        </w:rPr>
        <w:t xml:space="preserve"> </w:t>
      </w:r>
    </w:p>
    <w:p w14:paraId="39C2FDE8">
      <w:pPr>
        <w:adjustRightInd w:val="0"/>
        <w:snapToGrid w:val="0"/>
        <w:spacing w:before="0" w:beforeLines="0" w:line="400" w:lineRule="exact"/>
        <w:ind w:firstLine="420" w:firstLineChars="200"/>
        <w:rPr>
          <w:rFonts w:hint="eastAsia" w:ascii="仿宋" w:hAnsi="仿宋" w:eastAsia="仿宋" w:cs="仿宋"/>
          <w:color w:val="auto"/>
          <w:spacing w:val="0"/>
          <w:szCs w:val="21"/>
          <w:highlight w:val="none"/>
          <w:u w:val="single"/>
        </w:rPr>
      </w:pPr>
      <w:r>
        <w:rPr>
          <w:rFonts w:hint="eastAsia" w:ascii="仿宋" w:hAnsi="仿宋" w:eastAsia="仿宋" w:cs="仿宋"/>
          <w:bCs/>
          <w:color w:val="auto"/>
          <w:spacing w:val="0"/>
          <w:szCs w:val="21"/>
          <w:highlight w:val="none"/>
        </w:rPr>
        <w:t>（5）</w:t>
      </w:r>
      <w:r>
        <w:rPr>
          <w:rFonts w:hint="eastAsia" w:ascii="仿宋" w:hAnsi="仿宋" w:eastAsia="仿宋" w:cs="仿宋"/>
          <w:bCs/>
          <w:color w:val="auto"/>
          <w:spacing w:val="0"/>
          <w:szCs w:val="21"/>
          <w:highlight w:val="none"/>
          <w:lang w:eastAsia="zh-CN"/>
        </w:rPr>
        <w:t>风险处置措施和替代方案</w:t>
      </w:r>
      <w:r>
        <w:rPr>
          <w:rFonts w:hint="eastAsia" w:ascii="仿宋" w:hAnsi="仿宋" w:eastAsia="仿宋" w:cs="仿宋"/>
          <w:bCs/>
          <w:color w:val="auto"/>
          <w:spacing w:val="0"/>
          <w:szCs w:val="21"/>
          <w:highlight w:val="none"/>
        </w:rPr>
        <w:t>：</w:t>
      </w:r>
      <w:r>
        <w:rPr>
          <w:rFonts w:hint="eastAsia" w:ascii="仿宋" w:hAnsi="仿宋" w:eastAsia="仿宋" w:cs="仿宋"/>
          <w:color w:val="auto"/>
          <w:spacing w:val="0"/>
          <w:szCs w:val="21"/>
          <w:highlight w:val="none"/>
          <w:u w:val="single"/>
        </w:rPr>
        <w:t xml:space="preserve">                                                               </w:t>
      </w:r>
    </w:p>
    <w:p w14:paraId="4EFBD7E5">
      <w:pPr>
        <w:numPr>
          <w:ilvl w:val="0"/>
          <w:numId w:val="27"/>
        </w:numPr>
        <w:adjustRightInd w:val="0"/>
        <w:snapToGrid w:val="0"/>
        <w:spacing w:before="0" w:beforeLines="0" w:line="400" w:lineRule="exact"/>
        <w:ind w:firstLine="422" w:firstLineChars="200"/>
        <w:rPr>
          <w:rFonts w:hint="eastAsia" w:ascii="仿宋" w:hAnsi="仿宋" w:eastAsia="仿宋" w:cs="仿宋"/>
          <w:b/>
          <w:color w:val="auto"/>
          <w:spacing w:val="0"/>
          <w:szCs w:val="21"/>
          <w:highlight w:val="none"/>
        </w:rPr>
      </w:pPr>
      <w:r>
        <w:rPr>
          <w:rFonts w:hint="eastAsia" w:ascii="仿宋" w:hAnsi="仿宋" w:eastAsia="仿宋" w:cs="仿宋"/>
          <w:b/>
          <w:color w:val="auto"/>
          <w:spacing w:val="0"/>
          <w:szCs w:val="21"/>
          <w:highlight w:val="none"/>
        </w:rPr>
        <w:t>合同验收</w:t>
      </w:r>
    </w:p>
    <w:p w14:paraId="4B448A31">
      <w:pPr>
        <w:numPr>
          <w:ilvl w:val="0"/>
          <w:numId w:val="29"/>
        </w:numPr>
        <w:adjustRightInd w:val="0"/>
        <w:snapToGrid w:val="0"/>
        <w:spacing w:before="0" w:beforeLines="0" w:line="400" w:lineRule="exact"/>
        <w:ind w:firstLine="420" w:firstLineChars="200"/>
        <w:rPr>
          <w:rFonts w:hint="eastAsia" w:ascii="仿宋" w:hAnsi="仿宋" w:eastAsia="仿宋" w:cs="仿宋"/>
          <w:bCs/>
          <w:color w:val="auto"/>
          <w:spacing w:val="0"/>
          <w:szCs w:val="21"/>
          <w:highlight w:val="none"/>
        </w:rPr>
      </w:pPr>
      <w:r>
        <w:rPr>
          <w:rFonts w:hint="eastAsia" w:ascii="仿宋" w:hAnsi="仿宋" w:eastAsia="仿宋" w:cs="仿宋"/>
          <w:bCs/>
          <w:color w:val="auto"/>
          <w:spacing w:val="0"/>
          <w:szCs w:val="21"/>
          <w:highlight w:val="none"/>
        </w:rPr>
        <w:t>验收组织方式：</w:t>
      </w:r>
      <w:r>
        <w:rPr>
          <w:rFonts w:hint="eastAsia" w:ascii="仿宋" w:hAnsi="仿宋" w:eastAsia="仿宋" w:cs="仿宋"/>
          <w:color w:val="auto"/>
          <w:spacing w:val="0"/>
          <w:sz w:val="21"/>
          <w:szCs w:val="21"/>
          <w:highlight w:val="none"/>
        </w:rPr>
        <w:sym w:font="Wingdings" w:char="00A8"/>
      </w:r>
      <w:r>
        <w:rPr>
          <w:rFonts w:hint="eastAsia" w:ascii="仿宋" w:hAnsi="仿宋" w:eastAsia="仿宋" w:cs="仿宋"/>
          <w:bCs/>
          <w:color w:val="auto"/>
          <w:spacing w:val="0"/>
          <w:szCs w:val="21"/>
          <w:highlight w:val="none"/>
        </w:rPr>
        <w:t xml:space="preserve">自行组织 </w:t>
      </w:r>
      <w:r>
        <w:rPr>
          <w:rFonts w:hint="eastAsia" w:ascii="仿宋" w:hAnsi="仿宋" w:eastAsia="仿宋" w:cs="仿宋"/>
          <w:color w:val="auto"/>
          <w:spacing w:val="0"/>
          <w:sz w:val="21"/>
          <w:szCs w:val="21"/>
          <w:highlight w:val="none"/>
        </w:rPr>
        <w:sym w:font="Wingdings" w:char="00A8"/>
      </w:r>
      <w:r>
        <w:rPr>
          <w:rFonts w:hint="eastAsia" w:ascii="仿宋" w:hAnsi="仿宋" w:eastAsia="仿宋" w:cs="仿宋"/>
          <w:bCs/>
          <w:color w:val="auto"/>
          <w:spacing w:val="0"/>
          <w:szCs w:val="21"/>
          <w:highlight w:val="none"/>
        </w:rPr>
        <w:t>委托第三方组织</w:t>
      </w:r>
    </w:p>
    <w:p w14:paraId="793CB283">
      <w:pPr>
        <w:numPr>
          <w:ilvl w:val="0"/>
          <w:numId w:val="0"/>
        </w:numPr>
        <w:adjustRightInd w:val="0"/>
        <w:snapToGrid w:val="0"/>
        <w:spacing w:before="0" w:beforeLines="0" w:line="400" w:lineRule="exact"/>
        <w:rPr>
          <w:rFonts w:hint="eastAsia" w:ascii="仿宋" w:hAnsi="仿宋" w:eastAsia="仿宋" w:cs="仿宋"/>
          <w:bCs/>
          <w:color w:val="auto"/>
          <w:spacing w:val="0"/>
          <w:szCs w:val="21"/>
          <w:highlight w:val="none"/>
        </w:rPr>
      </w:pPr>
      <w:r>
        <w:rPr>
          <w:rFonts w:hint="eastAsia" w:ascii="仿宋" w:hAnsi="仿宋" w:eastAsia="仿宋" w:cs="仿宋"/>
          <w:bCs/>
          <w:color w:val="auto"/>
          <w:spacing w:val="0"/>
          <w:szCs w:val="21"/>
          <w:highlight w:val="none"/>
          <w:lang w:val="en-US" w:eastAsia="zh-CN"/>
        </w:rPr>
        <w:t xml:space="preserve">         </w:t>
      </w:r>
      <w:r>
        <w:rPr>
          <w:rFonts w:hint="eastAsia" w:ascii="仿宋" w:hAnsi="仿宋" w:eastAsia="仿宋" w:cs="仿宋"/>
          <w:bCs/>
          <w:color w:val="auto"/>
          <w:spacing w:val="0"/>
          <w:szCs w:val="21"/>
          <w:highlight w:val="none"/>
        </w:rPr>
        <w:t>验收主体：</w:t>
      </w:r>
      <w:r>
        <w:rPr>
          <w:rFonts w:hint="eastAsia" w:ascii="仿宋" w:hAnsi="仿宋" w:eastAsia="仿宋" w:cs="仿宋"/>
          <w:bCs/>
          <w:color w:val="auto"/>
          <w:spacing w:val="0"/>
          <w:szCs w:val="21"/>
          <w:highlight w:val="none"/>
          <w:u w:val="single"/>
        </w:rPr>
        <w:t xml:space="preserve">                  </w:t>
      </w:r>
    </w:p>
    <w:p w14:paraId="06A91EC6">
      <w:pPr>
        <w:adjustRightInd w:val="0"/>
        <w:snapToGrid w:val="0"/>
        <w:spacing w:before="0" w:beforeLines="0" w:line="400" w:lineRule="exact"/>
        <w:ind w:firstLine="0" w:firstLineChars="0"/>
        <w:rPr>
          <w:rFonts w:hint="eastAsia" w:ascii="仿宋" w:hAnsi="仿宋" w:eastAsia="仿宋" w:cs="仿宋"/>
          <w:bCs/>
          <w:color w:val="auto"/>
          <w:spacing w:val="0"/>
          <w:szCs w:val="21"/>
          <w:highlight w:val="none"/>
        </w:rPr>
      </w:pPr>
      <w:r>
        <w:rPr>
          <w:rFonts w:hint="eastAsia" w:ascii="仿宋" w:hAnsi="仿宋" w:eastAsia="仿宋" w:cs="仿宋"/>
          <w:bCs/>
          <w:color w:val="auto"/>
          <w:spacing w:val="0"/>
          <w:szCs w:val="21"/>
          <w:highlight w:val="none"/>
          <w:lang w:val="en-US" w:eastAsia="zh-CN"/>
        </w:rPr>
        <w:t xml:space="preserve">        </w:t>
      </w:r>
      <w:r>
        <w:rPr>
          <w:rFonts w:hint="eastAsia" w:ascii="仿宋" w:hAnsi="仿宋" w:eastAsia="仿宋" w:cs="仿宋"/>
          <w:bCs/>
          <w:color w:val="auto"/>
          <w:spacing w:val="0"/>
          <w:szCs w:val="21"/>
          <w:highlight w:val="none"/>
        </w:rPr>
        <w:t>是否邀请本项目的其他供应商</w:t>
      </w:r>
      <w:r>
        <w:rPr>
          <w:rFonts w:hint="eastAsia" w:ascii="仿宋" w:hAnsi="仿宋" w:eastAsia="仿宋" w:cs="仿宋"/>
          <w:bCs/>
          <w:color w:val="auto"/>
          <w:spacing w:val="0"/>
          <w:szCs w:val="21"/>
          <w:highlight w:val="none"/>
          <w:lang w:eastAsia="zh-CN"/>
        </w:rPr>
        <w:t>参加验收</w:t>
      </w:r>
      <w:r>
        <w:rPr>
          <w:rFonts w:hint="eastAsia" w:ascii="仿宋" w:hAnsi="仿宋" w:eastAsia="仿宋" w:cs="仿宋"/>
          <w:bCs/>
          <w:color w:val="auto"/>
          <w:spacing w:val="0"/>
          <w:szCs w:val="21"/>
          <w:highlight w:val="none"/>
        </w:rPr>
        <w:t>：</w:t>
      </w:r>
      <w:r>
        <w:rPr>
          <w:rFonts w:hint="eastAsia" w:ascii="仿宋" w:hAnsi="仿宋" w:eastAsia="仿宋" w:cs="仿宋"/>
          <w:color w:val="auto"/>
          <w:spacing w:val="0"/>
          <w:sz w:val="21"/>
          <w:szCs w:val="21"/>
          <w:highlight w:val="none"/>
        </w:rPr>
        <w:sym w:font="Wingdings" w:char="00A8"/>
      </w:r>
      <w:r>
        <w:rPr>
          <w:rFonts w:hint="eastAsia" w:ascii="仿宋" w:hAnsi="仿宋" w:eastAsia="仿宋" w:cs="仿宋"/>
          <w:bCs/>
          <w:color w:val="auto"/>
          <w:spacing w:val="0"/>
          <w:szCs w:val="21"/>
          <w:highlight w:val="none"/>
        </w:rPr>
        <w:t xml:space="preserve">是  </w:t>
      </w:r>
      <w:r>
        <w:rPr>
          <w:rFonts w:hint="eastAsia" w:ascii="仿宋" w:hAnsi="仿宋" w:eastAsia="仿宋" w:cs="仿宋"/>
          <w:color w:val="auto"/>
          <w:spacing w:val="0"/>
          <w:sz w:val="21"/>
          <w:szCs w:val="21"/>
          <w:highlight w:val="none"/>
        </w:rPr>
        <w:sym w:font="Wingdings" w:char="00A8"/>
      </w:r>
      <w:r>
        <w:rPr>
          <w:rFonts w:hint="eastAsia" w:ascii="仿宋" w:hAnsi="仿宋" w:eastAsia="仿宋" w:cs="仿宋"/>
          <w:bCs/>
          <w:color w:val="auto"/>
          <w:spacing w:val="0"/>
          <w:szCs w:val="21"/>
          <w:highlight w:val="none"/>
        </w:rPr>
        <w:t>否</w:t>
      </w:r>
    </w:p>
    <w:p w14:paraId="28F10FA3">
      <w:pPr>
        <w:adjustRightInd w:val="0"/>
        <w:snapToGrid w:val="0"/>
        <w:spacing w:before="0" w:beforeLines="0" w:line="400" w:lineRule="exact"/>
        <w:ind w:firstLine="840" w:firstLineChars="400"/>
        <w:rPr>
          <w:rFonts w:hint="eastAsia" w:ascii="仿宋" w:hAnsi="仿宋" w:eastAsia="仿宋" w:cs="仿宋"/>
          <w:bCs/>
          <w:color w:val="auto"/>
          <w:spacing w:val="0"/>
          <w:szCs w:val="21"/>
          <w:highlight w:val="none"/>
        </w:rPr>
      </w:pPr>
      <w:r>
        <w:rPr>
          <w:rFonts w:hint="eastAsia" w:ascii="仿宋" w:hAnsi="仿宋" w:eastAsia="仿宋" w:cs="仿宋"/>
          <w:bCs/>
          <w:color w:val="auto"/>
          <w:spacing w:val="0"/>
          <w:szCs w:val="21"/>
          <w:highlight w:val="none"/>
        </w:rPr>
        <w:t>是否邀请专家</w:t>
      </w:r>
      <w:r>
        <w:rPr>
          <w:rFonts w:hint="eastAsia" w:ascii="仿宋" w:hAnsi="仿宋" w:eastAsia="仿宋" w:cs="仿宋"/>
          <w:bCs/>
          <w:color w:val="auto"/>
          <w:spacing w:val="0"/>
          <w:szCs w:val="21"/>
          <w:highlight w:val="none"/>
          <w:lang w:eastAsia="zh-CN"/>
        </w:rPr>
        <w:t>参加验收</w:t>
      </w:r>
      <w:r>
        <w:rPr>
          <w:rFonts w:hint="eastAsia" w:ascii="仿宋" w:hAnsi="仿宋" w:eastAsia="仿宋" w:cs="仿宋"/>
          <w:bCs/>
          <w:color w:val="auto"/>
          <w:spacing w:val="0"/>
          <w:szCs w:val="21"/>
          <w:highlight w:val="none"/>
        </w:rPr>
        <w:t>：</w:t>
      </w:r>
      <w:r>
        <w:rPr>
          <w:rFonts w:hint="eastAsia" w:ascii="仿宋" w:hAnsi="仿宋" w:eastAsia="仿宋" w:cs="仿宋"/>
          <w:color w:val="auto"/>
          <w:spacing w:val="0"/>
          <w:sz w:val="21"/>
          <w:szCs w:val="21"/>
          <w:highlight w:val="none"/>
        </w:rPr>
        <w:sym w:font="Wingdings" w:char="00A8"/>
      </w:r>
      <w:r>
        <w:rPr>
          <w:rFonts w:hint="eastAsia" w:ascii="仿宋" w:hAnsi="仿宋" w:eastAsia="仿宋" w:cs="仿宋"/>
          <w:bCs/>
          <w:color w:val="auto"/>
          <w:spacing w:val="0"/>
          <w:szCs w:val="21"/>
          <w:highlight w:val="none"/>
        </w:rPr>
        <w:t xml:space="preserve">是  </w:t>
      </w:r>
      <w:r>
        <w:rPr>
          <w:rFonts w:hint="eastAsia" w:ascii="仿宋" w:hAnsi="仿宋" w:eastAsia="仿宋" w:cs="仿宋"/>
          <w:color w:val="auto"/>
          <w:spacing w:val="0"/>
          <w:sz w:val="21"/>
          <w:szCs w:val="21"/>
          <w:highlight w:val="none"/>
        </w:rPr>
        <w:sym w:font="Wingdings" w:char="00A8"/>
      </w:r>
      <w:r>
        <w:rPr>
          <w:rFonts w:hint="eastAsia" w:ascii="仿宋" w:hAnsi="仿宋" w:eastAsia="仿宋" w:cs="仿宋"/>
          <w:bCs/>
          <w:color w:val="auto"/>
          <w:spacing w:val="0"/>
          <w:szCs w:val="21"/>
          <w:highlight w:val="none"/>
        </w:rPr>
        <w:t>否</w:t>
      </w:r>
    </w:p>
    <w:p w14:paraId="5BA2151F">
      <w:pPr>
        <w:adjustRightInd w:val="0"/>
        <w:snapToGrid w:val="0"/>
        <w:spacing w:before="0" w:beforeLines="0" w:line="400" w:lineRule="exact"/>
        <w:ind w:firstLine="840" w:firstLineChars="400"/>
        <w:rPr>
          <w:rFonts w:hint="eastAsia" w:ascii="仿宋" w:hAnsi="仿宋" w:eastAsia="仿宋" w:cs="仿宋"/>
          <w:bCs/>
          <w:color w:val="auto"/>
          <w:spacing w:val="0"/>
          <w:szCs w:val="21"/>
          <w:highlight w:val="none"/>
        </w:rPr>
      </w:pPr>
      <w:r>
        <w:rPr>
          <w:rFonts w:hint="eastAsia" w:ascii="仿宋" w:hAnsi="仿宋" w:eastAsia="仿宋" w:cs="仿宋"/>
          <w:bCs/>
          <w:color w:val="auto"/>
          <w:spacing w:val="0"/>
          <w:szCs w:val="21"/>
          <w:highlight w:val="none"/>
        </w:rPr>
        <w:t>是否邀请服务对象</w:t>
      </w:r>
      <w:r>
        <w:rPr>
          <w:rFonts w:hint="eastAsia" w:ascii="仿宋" w:hAnsi="仿宋" w:eastAsia="仿宋" w:cs="仿宋"/>
          <w:bCs/>
          <w:color w:val="auto"/>
          <w:spacing w:val="0"/>
          <w:szCs w:val="21"/>
          <w:highlight w:val="none"/>
          <w:lang w:eastAsia="zh-CN"/>
        </w:rPr>
        <w:t>参加验收</w:t>
      </w:r>
      <w:r>
        <w:rPr>
          <w:rFonts w:hint="eastAsia" w:ascii="仿宋" w:hAnsi="仿宋" w:eastAsia="仿宋" w:cs="仿宋"/>
          <w:bCs/>
          <w:color w:val="auto"/>
          <w:spacing w:val="0"/>
          <w:szCs w:val="21"/>
          <w:highlight w:val="none"/>
        </w:rPr>
        <w:t>：</w:t>
      </w:r>
      <w:r>
        <w:rPr>
          <w:rFonts w:hint="eastAsia" w:ascii="仿宋" w:hAnsi="仿宋" w:eastAsia="仿宋" w:cs="仿宋"/>
          <w:color w:val="auto"/>
          <w:spacing w:val="0"/>
          <w:sz w:val="21"/>
          <w:szCs w:val="21"/>
          <w:highlight w:val="none"/>
        </w:rPr>
        <w:sym w:font="Wingdings" w:char="00A8"/>
      </w:r>
      <w:r>
        <w:rPr>
          <w:rFonts w:hint="eastAsia" w:ascii="仿宋" w:hAnsi="仿宋" w:eastAsia="仿宋" w:cs="仿宋"/>
          <w:bCs/>
          <w:color w:val="auto"/>
          <w:spacing w:val="0"/>
          <w:szCs w:val="21"/>
          <w:highlight w:val="none"/>
        </w:rPr>
        <w:t xml:space="preserve">是  </w:t>
      </w:r>
      <w:r>
        <w:rPr>
          <w:rFonts w:hint="eastAsia" w:ascii="仿宋" w:hAnsi="仿宋" w:eastAsia="仿宋" w:cs="仿宋"/>
          <w:color w:val="auto"/>
          <w:spacing w:val="0"/>
          <w:sz w:val="21"/>
          <w:szCs w:val="21"/>
          <w:highlight w:val="none"/>
        </w:rPr>
        <w:sym w:font="Wingdings" w:char="00A8"/>
      </w:r>
      <w:r>
        <w:rPr>
          <w:rFonts w:hint="eastAsia" w:ascii="仿宋" w:hAnsi="仿宋" w:eastAsia="仿宋" w:cs="仿宋"/>
          <w:bCs/>
          <w:color w:val="auto"/>
          <w:spacing w:val="0"/>
          <w:szCs w:val="21"/>
          <w:highlight w:val="none"/>
        </w:rPr>
        <w:t>否</w:t>
      </w:r>
    </w:p>
    <w:p w14:paraId="14BC9100">
      <w:pPr>
        <w:adjustRightInd w:val="0"/>
        <w:snapToGrid w:val="0"/>
        <w:spacing w:before="0" w:beforeLines="0" w:line="400" w:lineRule="exact"/>
        <w:ind w:firstLine="840" w:firstLineChars="400"/>
        <w:rPr>
          <w:rFonts w:hint="eastAsia" w:ascii="仿宋" w:hAnsi="仿宋" w:eastAsia="仿宋" w:cs="仿宋"/>
          <w:bCs/>
          <w:color w:val="auto"/>
          <w:spacing w:val="0"/>
          <w:szCs w:val="21"/>
          <w:highlight w:val="none"/>
        </w:rPr>
      </w:pPr>
      <w:r>
        <w:rPr>
          <w:rFonts w:hint="eastAsia" w:ascii="仿宋" w:hAnsi="仿宋" w:eastAsia="仿宋" w:cs="仿宋"/>
          <w:bCs/>
          <w:color w:val="auto"/>
          <w:spacing w:val="0"/>
          <w:szCs w:val="21"/>
          <w:highlight w:val="none"/>
        </w:rPr>
        <w:t>是否邀请第三方检测机构</w:t>
      </w:r>
      <w:r>
        <w:rPr>
          <w:rFonts w:hint="eastAsia" w:ascii="仿宋" w:hAnsi="仿宋" w:eastAsia="仿宋" w:cs="仿宋"/>
          <w:bCs/>
          <w:color w:val="auto"/>
          <w:spacing w:val="0"/>
          <w:szCs w:val="21"/>
          <w:highlight w:val="none"/>
          <w:lang w:eastAsia="zh-CN"/>
        </w:rPr>
        <w:t>参加验收</w:t>
      </w:r>
      <w:r>
        <w:rPr>
          <w:rFonts w:hint="eastAsia" w:ascii="仿宋" w:hAnsi="仿宋" w:eastAsia="仿宋" w:cs="仿宋"/>
          <w:bCs/>
          <w:color w:val="auto"/>
          <w:spacing w:val="0"/>
          <w:szCs w:val="21"/>
          <w:highlight w:val="none"/>
        </w:rPr>
        <w:t>：</w:t>
      </w:r>
      <w:r>
        <w:rPr>
          <w:rFonts w:hint="eastAsia" w:ascii="仿宋" w:hAnsi="仿宋" w:eastAsia="仿宋" w:cs="仿宋"/>
          <w:color w:val="auto"/>
          <w:spacing w:val="0"/>
          <w:sz w:val="21"/>
          <w:szCs w:val="21"/>
          <w:highlight w:val="none"/>
        </w:rPr>
        <w:sym w:font="Wingdings" w:char="00A8"/>
      </w:r>
      <w:r>
        <w:rPr>
          <w:rFonts w:hint="eastAsia" w:ascii="仿宋" w:hAnsi="仿宋" w:eastAsia="仿宋" w:cs="仿宋"/>
          <w:bCs/>
          <w:color w:val="auto"/>
          <w:spacing w:val="0"/>
          <w:szCs w:val="21"/>
          <w:highlight w:val="none"/>
        </w:rPr>
        <w:t xml:space="preserve">是  </w:t>
      </w:r>
      <w:r>
        <w:rPr>
          <w:rFonts w:hint="eastAsia" w:ascii="仿宋" w:hAnsi="仿宋" w:eastAsia="仿宋" w:cs="仿宋"/>
          <w:color w:val="auto"/>
          <w:spacing w:val="0"/>
          <w:sz w:val="21"/>
          <w:szCs w:val="21"/>
          <w:highlight w:val="none"/>
        </w:rPr>
        <w:sym w:font="Wingdings" w:char="00A8"/>
      </w:r>
      <w:r>
        <w:rPr>
          <w:rFonts w:hint="eastAsia" w:ascii="仿宋" w:hAnsi="仿宋" w:eastAsia="仿宋" w:cs="仿宋"/>
          <w:bCs/>
          <w:color w:val="auto"/>
          <w:spacing w:val="0"/>
          <w:szCs w:val="21"/>
          <w:highlight w:val="none"/>
        </w:rPr>
        <w:t>否</w:t>
      </w:r>
    </w:p>
    <w:p w14:paraId="18D731E1">
      <w:pPr>
        <w:adjustRightInd w:val="0"/>
        <w:snapToGrid w:val="0"/>
        <w:spacing w:before="0" w:beforeLines="0" w:line="400" w:lineRule="exact"/>
        <w:ind w:firstLine="840" w:firstLineChars="400"/>
        <w:rPr>
          <w:rFonts w:hint="eastAsia" w:ascii="仿宋" w:hAnsi="仿宋" w:eastAsia="仿宋" w:cs="仿宋"/>
          <w:bCs/>
          <w:color w:val="auto"/>
          <w:spacing w:val="0"/>
          <w:szCs w:val="21"/>
          <w:highlight w:val="none"/>
        </w:rPr>
      </w:pPr>
      <w:r>
        <w:rPr>
          <w:rFonts w:hint="eastAsia" w:ascii="仿宋" w:hAnsi="仿宋" w:eastAsia="仿宋" w:cs="仿宋"/>
          <w:bCs/>
          <w:color w:val="auto"/>
          <w:spacing w:val="0"/>
          <w:szCs w:val="21"/>
          <w:highlight w:val="none"/>
          <w:lang w:eastAsia="zh-CN"/>
        </w:rPr>
        <w:t>是否进行抽查检测：</w:t>
      </w:r>
      <w:r>
        <w:rPr>
          <w:rFonts w:hint="eastAsia" w:ascii="仿宋" w:hAnsi="仿宋" w:eastAsia="仿宋" w:cs="仿宋"/>
          <w:color w:val="auto"/>
          <w:spacing w:val="0"/>
          <w:sz w:val="21"/>
          <w:szCs w:val="21"/>
          <w:highlight w:val="none"/>
        </w:rPr>
        <w:sym w:font="Wingdings" w:char="00A8"/>
      </w:r>
      <w:r>
        <w:rPr>
          <w:rFonts w:hint="eastAsia" w:ascii="仿宋" w:hAnsi="仿宋" w:eastAsia="仿宋" w:cs="仿宋"/>
          <w:bCs/>
          <w:color w:val="auto"/>
          <w:spacing w:val="0"/>
          <w:szCs w:val="21"/>
          <w:highlight w:val="none"/>
        </w:rPr>
        <w:t>是</w:t>
      </w:r>
      <w:r>
        <w:rPr>
          <w:rFonts w:hint="eastAsia" w:ascii="仿宋" w:hAnsi="仿宋" w:eastAsia="仿宋" w:cs="仿宋"/>
          <w:bCs/>
          <w:color w:val="auto"/>
          <w:spacing w:val="0"/>
          <w:szCs w:val="21"/>
          <w:highlight w:val="none"/>
          <w:lang w:eastAsia="zh-CN"/>
        </w:rPr>
        <w:t>，抽查比例：</w:t>
      </w:r>
      <w:r>
        <w:rPr>
          <w:rFonts w:hint="eastAsia" w:ascii="仿宋" w:hAnsi="仿宋" w:eastAsia="仿宋" w:cs="仿宋"/>
          <w:bCs/>
          <w:color w:val="auto"/>
          <w:spacing w:val="0"/>
          <w:szCs w:val="21"/>
          <w:highlight w:val="none"/>
          <w:u w:val="single"/>
        </w:rPr>
        <w:t xml:space="preserve">   </w:t>
      </w:r>
      <w:r>
        <w:rPr>
          <w:rFonts w:hint="eastAsia" w:ascii="仿宋" w:hAnsi="仿宋" w:eastAsia="仿宋" w:cs="仿宋"/>
          <w:bCs/>
          <w:color w:val="auto"/>
          <w:spacing w:val="0"/>
          <w:szCs w:val="21"/>
          <w:highlight w:val="none"/>
          <w:u w:val="single"/>
          <w:lang w:val="en-US" w:eastAsia="zh-CN"/>
        </w:rPr>
        <w:t xml:space="preserve">     </w:t>
      </w:r>
      <w:r>
        <w:rPr>
          <w:rFonts w:hint="eastAsia" w:ascii="仿宋" w:hAnsi="仿宋" w:eastAsia="仿宋" w:cs="仿宋"/>
          <w:bCs/>
          <w:color w:val="auto"/>
          <w:spacing w:val="0"/>
          <w:szCs w:val="21"/>
          <w:highlight w:val="none"/>
        </w:rPr>
        <w:t xml:space="preserve"> </w:t>
      </w:r>
      <w:r>
        <w:rPr>
          <w:rFonts w:hint="eastAsia" w:ascii="仿宋" w:hAnsi="仿宋" w:eastAsia="仿宋" w:cs="仿宋"/>
          <w:color w:val="auto"/>
          <w:spacing w:val="0"/>
          <w:sz w:val="21"/>
          <w:szCs w:val="21"/>
          <w:highlight w:val="none"/>
        </w:rPr>
        <w:sym w:font="Wingdings" w:char="00A8"/>
      </w:r>
      <w:r>
        <w:rPr>
          <w:rFonts w:hint="eastAsia" w:ascii="仿宋" w:hAnsi="仿宋" w:eastAsia="仿宋" w:cs="仿宋"/>
          <w:bCs/>
          <w:color w:val="auto"/>
          <w:spacing w:val="0"/>
          <w:szCs w:val="21"/>
          <w:highlight w:val="none"/>
        </w:rPr>
        <w:t>否</w:t>
      </w:r>
    </w:p>
    <w:p w14:paraId="6EE5DCBD">
      <w:pPr>
        <w:adjustRightInd w:val="0"/>
        <w:snapToGrid w:val="0"/>
        <w:spacing w:before="0" w:beforeLines="0" w:line="400" w:lineRule="exact"/>
        <w:ind w:firstLine="840" w:firstLineChars="400"/>
        <w:rPr>
          <w:rFonts w:hint="eastAsia" w:ascii="仿宋" w:hAnsi="仿宋" w:eastAsia="仿宋" w:cs="仿宋"/>
          <w:bCs/>
          <w:color w:val="auto"/>
          <w:spacing w:val="0"/>
          <w:szCs w:val="21"/>
          <w:highlight w:val="none"/>
          <w:u w:val="single"/>
          <w:lang w:eastAsia="zh-CN"/>
        </w:rPr>
      </w:pPr>
      <w:r>
        <w:rPr>
          <w:rFonts w:hint="eastAsia" w:ascii="仿宋" w:hAnsi="仿宋" w:eastAsia="仿宋" w:cs="仿宋"/>
          <w:bCs/>
          <w:color w:val="auto"/>
          <w:spacing w:val="0"/>
          <w:szCs w:val="21"/>
          <w:highlight w:val="none"/>
          <w:lang w:val="en-US" w:eastAsia="zh-CN"/>
        </w:rPr>
        <w:t>是否存在破坏性检测：</w:t>
      </w:r>
      <w:r>
        <w:rPr>
          <w:rFonts w:hint="eastAsia" w:ascii="仿宋" w:hAnsi="仿宋" w:eastAsia="仿宋" w:cs="仿宋"/>
          <w:color w:val="auto"/>
          <w:spacing w:val="0"/>
          <w:sz w:val="21"/>
          <w:szCs w:val="21"/>
          <w:highlight w:val="none"/>
        </w:rPr>
        <w:sym w:font="Wingdings" w:char="00A8"/>
      </w:r>
      <w:r>
        <w:rPr>
          <w:rFonts w:hint="eastAsia" w:ascii="仿宋" w:hAnsi="仿宋" w:eastAsia="仿宋" w:cs="仿宋"/>
          <w:bCs/>
          <w:color w:val="auto"/>
          <w:spacing w:val="0"/>
          <w:szCs w:val="21"/>
          <w:highlight w:val="none"/>
        </w:rPr>
        <w:t>是</w:t>
      </w:r>
      <w:r>
        <w:rPr>
          <w:rFonts w:hint="eastAsia" w:ascii="仿宋" w:hAnsi="仿宋" w:eastAsia="仿宋" w:cs="仿宋"/>
          <w:bCs/>
          <w:color w:val="auto"/>
          <w:spacing w:val="0"/>
          <w:szCs w:val="21"/>
          <w:highlight w:val="none"/>
          <w:lang w:eastAsia="zh-CN"/>
        </w:rPr>
        <w:t>，</w:t>
      </w:r>
      <w:r>
        <w:rPr>
          <w:rFonts w:hint="eastAsia" w:ascii="仿宋" w:hAnsi="仿宋" w:eastAsia="仿宋" w:cs="仿宋"/>
          <w:bCs/>
          <w:color w:val="auto"/>
          <w:spacing w:val="0"/>
          <w:szCs w:val="21"/>
          <w:highlight w:val="none"/>
          <w:u w:val="single"/>
          <w:lang w:eastAsia="zh-CN"/>
        </w:rPr>
        <w:t>（应明确对被破坏的检测产品的处理方式）</w:t>
      </w:r>
    </w:p>
    <w:p w14:paraId="55E04D5B">
      <w:pPr>
        <w:adjustRightInd w:val="0"/>
        <w:snapToGrid w:val="0"/>
        <w:spacing w:before="0" w:beforeLines="0" w:line="400" w:lineRule="exact"/>
        <w:ind w:firstLine="840" w:firstLineChars="400"/>
        <w:rPr>
          <w:rFonts w:hint="eastAsia" w:ascii="仿宋" w:hAnsi="仿宋" w:eastAsia="仿宋" w:cs="仿宋"/>
          <w:bCs/>
          <w:color w:val="auto"/>
          <w:spacing w:val="0"/>
          <w:szCs w:val="21"/>
          <w:highlight w:val="none"/>
          <w:lang w:eastAsia="zh-CN"/>
        </w:rPr>
      </w:pPr>
      <w:r>
        <w:rPr>
          <w:rFonts w:hint="eastAsia" w:ascii="仿宋" w:hAnsi="仿宋" w:eastAsia="仿宋" w:cs="仿宋"/>
          <w:bCs/>
          <w:color w:val="auto"/>
          <w:spacing w:val="0"/>
          <w:szCs w:val="21"/>
          <w:highlight w:val="none"/>
          <w:lang w:val="en-US" w:eastAsia="zh-CN"/>
        </w:rPr>
        <w:t xml:space="preserve">                    </w:t>
      </w:r>
      <w:r>
        <w:rPr>
          <w:rFonts w:hint="eastAsia" w:ascii="仿宋" w:hAnsi="仿宋" w:eastAsia="仿宋" w:cs="仿宋"/>
          <w:color w:val="auto"/>
          <w:spacing w:val="0"/>
          <w:sz w:val="21"/>
          <w:szCs w:val="21"/>
          <w:highlight w:val="none"/>
        </w:rPr>
        <w:sym w:font="Wingdings" w:char="00A8"/>
      </w:r>
      <w:r>
        <w:rPr>
          <w:rFonts w:hint="eastAsia" w:ascii="仿宋" w:hAnsi="仿宋" w:eastAsia="仿宋" w:cs="仿宋"/>
          <w:bCs/>
          <w:color w:val="auto"/>
          <w:spacing w:val="0"/>
          <w:szCs w:val="21"/>
          <w:highlight w:val="none"/>
        </w:rPr>
        <w:t>否</w:t>
      </w:r>
    </w:p>
    <w:p w14:paraId="4DDAF31D">
      <w:pPr>
        <w:adjustRightInd w:val="0"/>
        <w:snapToGrid w:val="0"/>
        <w:spacing w:before="0" w:beforeLines="0" w:line="400" w:lineRule="exact"/>
        <w:ind w:firstLine="840" w:firstLineChars="400"/>
        <w:rPr>
          <w:rFonts w:hint="eastAsia" w:ascii="仿宋" w:hAnsi="仿宋" w:eastAsia="仿宋" w:cs="仿宋"/>
          <w:bCs/>
          <w:color w:val="auto"/>
          <w:spacing w:val="0"/>
          <w:szCs w:val="21"/>
          <w:highlight w:val="none"/>
          <w:u w:val="single"/>
        </w:rPr>
      </w:pPr>
      <w:r>
        <w:rPr>
          <w:rFonts w:hint="eastAsia" w:ascii="仿宋" w:hAnsi="仿宋" w:eastAsia="仿宋" w:cs="仿宋"/>
          <w:bCs/>
          <w:color w:val="auto"/>
          <w:spacing w:val="0"/>
          <w:szCs w:val="21"/>
          <w:highlight w:val="none"/>
        </w:rPr>
        <w:t>验收组织的其他事项：</w:t>
      </w:r>
      <w:r>
        <w:rPr>
          <w:rFonts w:hint="eastAsia" w:ascii="仿宋" w:hAnsi="仿宋" w:eastAsia="仿宋" w:cs="仿宋"/>
          <w:bCs/>
          <w:color w:val="auto"/>
          <w:spacing w:val="0"/>
          <w:szCs w:val="21"/>
          <w:highlight w:val="none"/>
          <w:u w:val="single"/>
        </w:rPr>
        <w:t xml:space="preserve">                </w:t>
      </w:r>
    </w:p>
    <w:p w14:paraId="459C2AC4">
      <w:pPr>
        <w:adjustRightInd w:val="0"/>
        <w:snapToGrid w:val="0"/>
        <w:spacing w:before="0" w:beforeLines="0" w:line="400" w:lineRule="exact"/>
        <w:ind w:firstLine="420" w:firstLineChars="200"/>
        <w:rPr>
          <w:rFonts w:hint="eastAsia" w:ascii="仿宋" w:hAnsi="仿宋" w:eastAsia="仿宋" w:cs="仿宋"/>
          <w:bCs/>
          <w:color w:val="auto"/>
          <w:spacing w:val="0"/>
          <w:szCs w:val="21"/>
          <w:highlight w:val="none"/>
          <w:u w:val="single"/>
        </w:rPr>
      </w:pPr>
      <w:r>
        <w:rPr>
          <w:rFonts w:hint="eastAsia" w:ascii="仿宋" w:hAnsi="仿宋" w:eastAsia="仿宋" w:cs="仿宋"/>
          <w:bCs/>
          <w:color w:val="auto"/>
          <w:spacing w:val="0"/>
          <w:szCs w:val="21"/>
          <w:highlight w:val="none"/>
        </w:rPr>
        <w:t>（2）履约验收时间：</w:t>
      </w:r>
      <w:r>
        <w:rPr>
          <w:rFonts w:hint="eastAsia" w:ascii="仿宋" w:hAnsi="仿宋" w:eastAsia="仿宋" w:cs="仿宋"/>
          <w:bCs/>
          <w:color w:val="auto"/>
          <w:spacing w:val="0"/>
          <w:szCs w:val="21"/>
          <w:highlight w:val="none"/>
          <w:u w:val="single"/>
        </w:rPr>
        <w:t>（计划于何时验收/供应商提出验收申请之日起   日内组织验收）</w:t>
      </w:r>
      <w:r>
        <w:rPr>
          <w:rFonts w:hint="eastAsia" w:ascii="仿宋" w:hAnsi="仿宋" w:eastAsia="仿宋" w:cs="仿宋"/>
          <w:bCs/>
          <w:color w:val="auto"/>
          <w:spacing w:val="0"/>
          <w:szCs w:val="21"/>
          <w:highlight w:val="none"/>
          <w:u w:val="single"/>
          <w:lang w:val="en-US" w:eastAsia="zh-CN"/>
        </w:rPr>
        <w:t xml:space="preserve"> </w:t>
      </w:r>
    </w:p>
    <w:p w14:paraId="1B878765">
      <w:pPr>
        <w:adjustRightInd w:val="0"/>
        <w:snapToGrid w:val="0"/>
        <w:spacing w:before="0" w:beforeLines="0" w:line="400" w:lineRule="exact"/>
        <w:ind w:firstLine="420" w:firstLineChars="200"/>
        <w:rPr>
          <w:rFonts w:hint="eastAsia" w:ascii="仿宋" w:hAnsi="仿宋" w:eastAsia="仿宋" w:cs="仿宋"/>
          <w:bCs/>
          <w:color w:val="auto"/>
          <w:spacing w:val="0"/>
          <w:szCs w:val="21"/>
          <w:highlight w:val="none"/>
        </w:rPr>
      </w:pPr>
      <w:r>
        <w:rPr>
          <w:rFonts w:hint="eastAsia" w:ascii="仿宋" w:hAnsi="仿宋" w:eastAsia="仿宋" w:cs="仿宋"/>
          <w:bCs/>
          <w:color w:val="auto"/>
          <w:spacing w:val="0"/>
          <w:szCs w:val="21"/>
          <w:highlight w:val="none"/>
        </w:rPr>
        <w:t>（3）履约验收方式：</w:t>
      </w:r>
      <w:r>
        <w:rPr>
          <w:rFonts w:hint="eastAsia" w:ascii="仿宋" w:hAnsi="仿宋" w:eastAsia="仿宋" w:cs="仿宋"/>
          <w:color w:val="auto"/>
          <w:spacing w:val="0"/>
          <w:sz w:val="21"/>
          <w:szCs w:val="21"/>
          <w:highlight w:val="none"/>
        </w:rPr>
        <w:sym w:font="Wingdings" w:char="00A8"/>
      </w:r>
      <w:r>
        <w:rPr>
          <w:rFonts w:hint="eastAsia" w:ascii="仿宋" w:hAnsi="仿宋" w:eastAsia="仿宋" w:cs="仿宋"/>
          <w:bCs/>
          <w:color w:val="auto"/>
          <w:spacing w:val="0"/>
          <w:szCs w:val="21"/>
          <w:highlight w:val="none"/>
        </w:rPr>
        <w:t xml:space="preserve">一次性验收         </w:t>
      </w:r>
    </w:p>
    <w:p w14:paraId="3DCFADD7">
      <w:pPr>
        <w:adjustRightInd w:val="0"/>
        <w:snapToGrid w:val="0"/>
        <w:spacing w:before="0" w:beforeLines="0" w:line="400" w:lineRule="exact"/>
        <w:ind w:firstLine="0" w:firstLineChars="0"/>
        <w:rPr>
          <w:rFonts w:hint="eastAsia" w:ascii="仿宋" w:hAnsi="仿宋" w:eastAsia="仿宋" w:cs="仿宋"/>
          <w:bCs/>
          <w:color w:val="auto"/>
          <w:spacing w:val="0"/>
          <w:szCs w:val="21"/>
          <w:highlight w:val="none"/>
          <w:lang w:val="en-US" w:eastAsia="zh-CN"/>
        </w:rPr>
      </w:pPr>
      <w:r>
        <w:rPr>
          <w:rFonts w:hint="eastAsia" w:ascii="仿宋" w:hAnsi="仿宋" w:eastAsia="仿宋" w:cs="仿宋"/>
          <w:bCs/>
          <w:color w:val="auto"/>
          <w:spacing w:val="0"/>
          <w:szCs w:val="21"/>
          <w:highlight w:val="none"/>
          <w:lang w:val="en-US" w:eastAsia="zh-CN"/>
        </w:rPr>
        <w:t xml:space="preserve">                       </w:t>
      </w:r>
      <w:r>
        <w:rPr>
          <w:rFonts w:hint="eastAsia" w:ascii="仿宋" w:hAnsi="仿宋" w:eastAsia="仿宋" w:cs="仿宋"/>
          <w:color w:val="auto"/>
          <w:spacing w:val="0"/>
          <w:sz w:val="21"/>
          <w:szCs w:val="21"/>
          <w:highlight w:val="none"/>
        </w:rPr>
        <w:sym w:font="Wingdings" w:char="00A8"/>
      </w:r>
      <w:r>
        <w:rPr>
          <w:rFonts w:hint="eastAsia" w:ascii="仿宋" w:hAnsi="仿宋" w:eastAsia="仿宋" w:cs="仿宋"/>
          <w:bCs/>
          <w:color w:val="auto"/>
          <w:spacing w:val="0"/>
          <w:szCs w:val="21"/>
          <w:highlight w:val="none"/>
        </w:rPr>
        <w:t>分期/分项验收</w:t>
      </w:r>
      <w:r>
        <w:rPr>
          <w:rFonts w:hint="eastAsia" w:ascii="仿宋" w:hAnsi="仿宋" w:eastAsia="仿宋" w:cs="仿宋"/>
          <w:bCs/>
          <w:color w:val="auto"/>
          <w:spacing w:val="0"/>
          <w:szCs w:val="21"/>
          <w:highlight w:val="none"/>
          <w:lang w:eastAsia="zh-CN"/>
        </w:rPr>
        <w:t>：</w:t>
      </w:r>
      <w:r>
        <w:rPr>
          <w:rFonts w:hint="eastAsia" w:ascii="仿宋" w:hAnsi="仿宋" w:eastAsia="仿宋" w:cs="仿宋"/>
          <w:bCs/>
          <w:color w:val="auto"/>
          <w:spacing w:val="0"/>
          <w:szCs w:val="21"/>
          <w:highlight w:val="none"/>
          <w:u w:val="single"/>
        </w:rPr>
        <w:t xml:space="preserve"> </w:t>
      </w:r>
      <w:r>
        <w:rPr>
          <w:rFonts w:hint="eastAsia" w:ascii="仿宋" w:hAnsi="仿宋" w:eastAsia="仿宋" w:cs="仿宋"/>
          <w:bCs/>
          <w:color w:val="auto"/>
          <w:spacing w:val="0"/>
          <w:szCs w:val="21"/>
          <w:highlight w:val="none"/>
          <w:u w:val="single"/>
          <w:lang w:eastAsia="zh-CN"/>
        </w:rPr>
        <w:t>（应明确分期</w:t>
      </w:r>
      <w:r>
        <w:rPr>
          <w:rFonts w:hint="eastAsia" w:ascii="仿宋" w:hAnsi="仿宋" w:eastAsia="仿宋" w:cs="仿宋"/>
          <w:bCs/>
          <w:color w:val="auto"/>
          <w:spacing w:val="0"/>
          <w:szCs w:val="21"/>
          <w:highlight w:val="none"/>
          <w:u w:val="single"/>
          <w:lang w:val="en" w:eastAsia="zh-CN"/>
        </w:rPr>
        <w:t>/分项验收的工作安排</w:t>
      </w:r>
      <w:r>
        <w:rPr>
          <w:rFonts w:hint="eastAsia" w:ascii="仿宋" w:hAnsi="仿宋" w:eastAsia="仿宋" w:cs="仿宋"/>
          <w:bCs/>
          <w:color w:val="auto"/>
          <w:spacing w:val="0"/>
          <w:szCs w:val="21"/>
          <w:highlight w:val="none"/>
          <w:u w:val="single"/>
          <w:lang w:eastAsia="zh-CN"/>
        </w:rPr>
        <w:t>）</w:t>
      </w:r>
      <w:r>
        <w:rPr>
          <w:rFonts w:hint="eastAsia" w:ascii="仿宋" w:hAnsi="仿宋" w:eastAsia="仿宋" w:cs="仿宋"/>
          <w:bCs/>
          <w:color w:val="auto"/>
          <w:spacing w:val="0"/>
          <w:szCs w:val="21"/>
          <w:highlight w:val="none"/>
          <w:u w:val="single"/>
        </w:rPr>
        <w:t xml:space="preserve"> </w:t>
      </w:r>
      <w:r>
        <w:rPr>
          <w:rFonts w:hint="eastAsia" w:ascii="仿宋" w:hAnsi="仿宋" w:eastAsia="仿宋" w:cs="仿宋"/>
          <w:bCs/>
          <w:color w:val="auto"/>
          <w:spacing w:val="0"/>
          <w:szCs w:val="21"/>
          <w:highlight w:val="none"/>
          <w:u w:val="single"/>
          <w:lang w:val="en-US" w:eastAsia="zh-CN"/>
        </w:rPr>
        <w:t xml:space="preserve"> </w:t>
      </w:r>
    </w:p>
    <w:p w14:paraId="29BF7E90">
      <w:pPr>
        <w:adjustRightInd w:val="0"/>
        <w:snapToGrid w:val="0"/>
        <w:spacing w:before="0" w:beforeLines="0" w:line="400" w:lineRule="exact"/>
        <w:ind w:firstLine="420" w:firstLineChars="200"/>
        <w:rPr>
          <w:rFonts w:hint="eastAsia" w:ascii="仿宋" w:hAnsi="仿宋" w:eastAsia="仿宋" w:cs="仿宋"/>
          <w:bCs/>
          <w:color w:val="auto"/>
          <w:spacing w:val="0"/>
          <w:szCs w:val="21"/>
          <w:highlight w:val="none"/>
        </w:rPr>
      </w:pPr>
      <w:r>
        <w:rPr>
          <w:rFonts w:hint="eastAsia" w:ascii="仿宋" w:hAnsi="仿宋" w:eastAsia="仿宋" w:cs="仿宋"/>
          <w:bCs/>
          <w:color w:val="auto"/>
          <w:spacing w:val="0"/>
          <w:szCs w:val="21"/>
          <w:highlight w:val="none"/>
        </w:rPr>
        <w:t>（4）履约验收程序：</w:t>
      </w:r>
      <w:r>
        <w:rPr>
          <w:rFonts w:hint="eastAsia" w:ascii="仿宋" w:hAnsi="仿宋" w:eastAsia="仿宋" w:cs="仿宋"/>
          <w:bCs/>
          <w:color w:val="auto"/>
          <w:spacing w:val="0"/>
          <w:szCs w:val="21"/>
          <w:highlight w:val="none"/>
          <w:u w:val="single"/>
        </w:rPr>
        <w:t xml:space="preserve">                                         </w:t>
      </w:r>
    </w:p>
    <w:p w14:paraId="1F975F0B">
      <w:pPr>
        <w:adjustRightInd w:val="0"/>
        <w:snapToGrid w:val="0"/>
        <w:spacing w:before="0" w:beforeLines="0" w:line="400" w:lineRule="exact"/>
        <w:ind w:firstLine="420" w:firstLineChars="200"/>
        <w:rPr>
          <w:rFonts w:hint="eastAsia" w:ascii="仿宋" w:hAnsi="仿宋" w:eastAsia="仿宋" w:cs="仿宋"/>
          <w:bCs/>
          <w:color w:val="auto"/>
          <w:spacing w:val="0"/>
          <w:szCs w:val="21"/>
          <w:highlight w:val="none"/>
          <w:u w:val="single"/>
        </w:rPr>
      </w:pPr>
      <w:r>
        <w:rPr>
          <w:rFonts w:hint="eastAsia" w:ascii="仿宋" w:hAnsi="仿宋" w:eastAsia="仿宋" w:cs="仿宋"/>
          <w:bCs/>
          <w:color w:val="auto"/>
          <w:spacing w:val="0"/>
          <w:szCs w:val="21"/>
          <w:highlight w:val="none"/>
        </w:rPr>
        <w:t>（5）履约验收的内容：</w:t>
      </w:r>
      <w:r>
        <w:rPr>
          <w:rFonts w:hint="eastAsia" w:ascii="仿宋" w:hAnsi="仿宋" w:eastAsia="仿宋" w:cs="仿宋"/>
          <w:bCs/>
          <w:color w:val="auto"/>
          <w:spacing w:val="0"/>
          <w:szCs w:val="21"/>
          <w:highlight w:val="none"/>
          <w:u w:val="single"/>
        </w:rPr>
        <w:t xml:space="preserve"> </w:t>
      </w:r>
      <w:r>
        <w:rPr>
          <w:rFonts w:hint="eastAsia" w:ascii="仿宋" w:hAnsi="仿宋" w:eastAsia="仿宋" w:cs="仿宋"/>
          <w:bCs/>
          <w:color w:val="auto"/>
          <w:spacing w:val="0"/>
          <w:szCs w:val="21"/>
          <w:highlight w:val="none"/>
          <w:u w:val="single"/>
          <w:lang w:eastAsia="zh-CN"/>
        </w:rPr>
        <w:t>（应当包括每一项技术和商务要求的履约情况，特别是落实政府采购扶持中小企业，支持绿色发展和乡村振兴等政策情况）</w:t>
      </w:r>
      <w:r>
        <w:rPr>
          <w:rFonts w:hint="eastAsia" w:ascii="仿宋" w:hAnsi="仿宋" w:eastAsia="仿宋" w:cs="仿宋"/>
          <w:bCs/>
          <w:color w:val="auto"/>
          <w:spacing w:val="0"/>
          <w:szCs w:val="21"/>
          <w:highlight w:val="none"/>
          <w:u w:val="single"/>
        </w:rPr>
        <w:t xml:space="preserve">                                      </w:t>
      </w:r>
    </w:p>
    <w:p w14:paraId="58B8351E">
      <w:pPr>
        <w:adjustRightInd w:val="0"/>
        <w:snapToGrid w:val="0"/>
        <w:spacing w:before="0" w:beforeLines="0" w:line="400" w:lineRule="exact"/>
        <w:ind w:firstLine="420" w:firstLineChars="200"/>
        <w:rPr>
          <w:rFonts w:hint="eastAsia" w:ascii="仿宋" w:hAnsi="仿宋" w:eastAsia="仿宋" w:cs="仿宋"/>
          <w:bCs/>
          <w:color w:val="auto"/>
          <w:spacing w:val="0"/>
          <w:szCs w:val="21"/>
          <w:highlight w:val="none"/>
          <w:u w:val="single"/>
        </w:rPr>
      </w:pPr>
      <w:r>
        <w:rPr>
          <w:rFonts w:hint="eastAsia" w:ascii="仿宋" w:hAnsi="仿宋" w:eastAsia="仿宋" w:cs="仿宋"/>
          <w:bCs/>
          <w:color w:val="auto"/>
          <w:spacing w:val="0"/>
          <w:szCs w:val="21"/>
          <w:highlight w:val="none"/>
        </w:rPr>
        <w:t>（6）履约验收标准：</w:t>
      </w:r>
      <w:r>
        <w:rPr>
          <w:rFonts w:hint="eastAsia" w:ascii="仿宋" w:hAnsi="仿宋" w:eastAsia="仿宋" w:cs="仿宋"/>
          <w:bCs/>
          <w:color w:val="auto"/>
          <w:spacing w:val="0"/>
          <w:szCs w:val="21"/>
          <w:highlight w:val="none"/>
          <w:u w:val="single"/>
        </w:rPr>
        <w:t xml:space="preserve">                                         </w:t>
      </w:r>
    </w:p>
    <w:p w14:paraId="30EB456D">
      <w:pPr>
        <w:pStyle w:val="483"/>
        <w:spacing w:beforeLines="0"/>
        <w:rPr>
          <w:rFonts w:hint="eastAsia" w:ascii="仿宋" w:hAnsi="仿宋" w:eastAsia="仿宋" w:cs="仿宋"/>
          <w:color w:val="auto"/>
          <w:spacing w:val="0"/>
          <w:sz w:val="21"/>
          <w:highlight w:val="none"/>
          <w:lang w:eastAsia="zh-CN"/>
        </w:rPr>
      </w:pPr>
      <w:r>
        <w:rPr>
          <w:rFonts w:hint="eastAsia" w:ascii="仿宋" w:hAnsi="仿宋" w:eastAsia="仿宋" w:cs="仿宋"/>
          <w:bCs/>
          <w:color w:val="auto"/>
          <w:spacing w:val="0"/>
          <w:sz w:val="21"/>
          <w:szCs w:val="21"/>
          <w:highlight w:val="none"/>
          <w:u w:val="none"/>
          <w:lang w:eastAsia="zh-CN"/>
        </w:rPr>
        <w:t>（</w:t>
      </w:r>
      <w:r>
        <w:rPr>
          <w:rFonts w:hint="eastAsia" w:ascii="仿宋" w:hAnsi="仿宋" w:eastAsia="仿宋" w:cs="仿宋"/>
          <w:bCs/>
          <w:color w:val="auto"/>
          <w:spacing w:val="0"/>
          <w:sz w:val="21"/>
          <w:szCs w:val="21"/>
          <w:highlight w:val="none"/>
          <w:u w:val="none"/>
          <w:lang w:val="en-US" w:eastAsia="zh-CN"/>
        </w:rPr>
        <w:t>7</w:t>
      </w:r>
      <w:r>
        <w:rPr>
          <w:rFonts w:hint="eastAsia" w:ascii="仿宋" w:hAnsi="仿宋" w:eastAsia="仿宋" w:cs="仿宋"/>
          <w:bCs/>
          <w:color w:val="auto"/>
          <w:spacing w:val="0"/>
          <w:sz w:val="21"/>
          <w:szCs w:val="21"/>
          <w:highlight w:val="none"/>
          <w:u w:val="none"/>
          <w:lang w:eastAsia="zh-CN"/>
        </w:rPr>
        <w:t>）是否以采购活动中供应商提供的样品作为参考：</w:t>
      </w:r>
      <w:r>
        <w:rPr>
          <w:rFonts w:hint="eastAsia" w:ascii="仿宋" w:hAnsi="仿宋" w:eastAsia="仿宋" w:cs="仿宋"/>
          <w:color w:val="auto"/>
          <w:spacing w:val="0"/>
          <w:sz w:val="21"/>
          <w:szCs w:val="21"/>
          <w:highlight w:val="none"/>
        </w:rPr>
        <w:sym w:font="Wingdings" w:char="00A8"/>
      </w:r>
      <w:r>
        <w:rPr>
          <w:rFonts w:hint="eastAsia" w:ascii="仿宋" w:hAnsi="仿宋" w:eastAsia="仿宋" w:cs="仿宋"/>
          <w:bCs/>
          <w:color w:val="auto"/>
          <w:spacing w:val="0"/>
          <w:sz w:val="21"/>
          <w:szCs w:val="21"/>
          <w:highlight w:val="none"/>
        </w:rPr>
        <w:t xml:space="preserve">是  </w:t>
      </w:r>
      <w:r>
        <w:rPr>
          <w:rFonts w:hint="eastAsia" w:ascii="仿宋" w:hAnsi="仿宋" w:eastAsia="仿宋" w:cs="仿宋"/>
          <w:color w:val="auto"/>
          <w:spacing w:val="0"/>
          <w:sz w:val="21"/>
          <w:szCs w:val="21"/>
          <w:highlight w:val="none"/>
        </w:rPr>
        <w:sym w:font="Wingdings" w:char="00A8"/>
      </w:r>
      <w:r>
        <w:rPr>
          <w:rFonts w:hint="eastAsia" w:ascii="仿宋" w:hAnsi="仿宋" w:eastAsia="仿宋" w:cs="仿宋"/>
          <w:bCs/>
          <w:color w:val="auto"/>
          <w:spacing w:val="0"/>
          <w:sz w:val="21"/>
          <w:szCs w:val="21"/>
          <w:highlight w:val="none"/>
        </w:rPr>
        <w:t>否</w:t>
      </w:r>
    </w:p>
    <w:p w14:paraId="25B2F370">
      <w:pPr>
        <w:adjustRightInd w:val="0"/>
        <w:snapToGrid w:val="0"/>
        <w:spacing w:before="0" w:beforeLines="0" w:line="400" w:lineRule="exact"/>
        <w:ind w:firstLine="420" w:firstLineChars="200"/>
        <w:rPr>
          <w:rFonts w:hint="eastAsia" w:ascii="仿宋" w:hAnsi="仿宋" w:eastAsia="仿宋" w:cs="仿宋"/>
          <w:bCs/>
          <w:color w:val="auto"/>
          <w:spacing w:val="0"/>
          <w:szCs w:val="21"/>
          <w:highlight w:val="none"/>
          <w:u w:val="single"/>
        </w:rPr>
      </w:pPr>
      <w:r>
        <w:rPr>
          <w:rFonts w:hint="eastAsia" w:ascii="仿宋" w:hAnsi="仿宋" w:eastAsia="仿宋" w:cs="仿宋"/>
          <w:bCs/>
          <w:color w:val="auto"/>
          <w:spacing w:val="0"/>
          <w:szCs w:val="21"/>
          <w:highlight w:val="none"/>
        </w:rPr>
        <w:t>（8）履约验收其他事项：</w:t>
      </w:r>
      <w:r>
        <w:rPr>
          <w:rFonts w:hint="eastAsia" w:ascii="仿宋" w:hAnsi="仿宋" w:eastAsia="仿宋" w:cs="仿宋"/>
          <w:bCs/>
          <w:color w:val="auto"/>
          <w:spacing w:val="0"/>
          <w:szCs w:val="21"/>
          <w:highlight w:val="none"/>
          <w:u w:val="single"/>
        </w:rPr>
        <w:t xml:space="preserve">      </w:t>
      </w:r>
      <w:r>
        <w:rPr>
          <w:rFonts w:hint="eastAsia" w:ascii="仿宋" w:hAnsi="仿宋" w:eastAsia="仿宋" w:cs="仿宋"/>
          <w:bCs/>
          <w:i w:val="0"/>
          <w:iCs w:val="0"/>
          <w:color w:val="auto"/>
          <w:spacing w:val="0"/>
          <w:szCs w:val="21"/>
          <w:highlight w:val="none"/>
          <w:u w:val="single"/>
        </w:rPr>
        <w:t>（产权过户登记等）</w:t>
      </w:r>
      <w:r>
        <w:rPr>
          <w:rFonts w:hint="eastAsia" w:ascii="仿宋" w:hAnsi="仿宋" w:eastAsia="仿宋" w:cs="仿宋"/>
          <w:bCs/>
          <w:color w:val="auto"/>
          <w:spacing w:val="0"/>
          <w:szCs w:val="21"/>
          <w:highlight w:val="none"/>
          <w:u w:val="single"/>
        </w:rPr>
        <w:t xml:space="preserve">          </w:t>
      </w:r>
    </w:p>
    <w:p w14:paraId="787639B4">
      <w:pPr>
        <w:numPr>
          <w:ilvl w:val="0"/>
          <w:numId w:val="27"/>
        </w:numPr>
        <w:adjustRightInd w:val="0"/>
        <w:snapToGrid w:val="0"/>
        <w:spacing w:before="0" w:beforeLines="0" w:line="400" w:lineRule="exact"/>
        <w:ind w:firstLine="422" w:firstLineChars="200"/>
        <w:rPr>
          <w:rFonts w:hint="eastAsia" w:ascii="仿宋" w:hAnsi="仿宋" w:eastAsia="仿宋" w:cs="仿宋"/>
          <w:b/>
          <w:color w:val="auto"/>
          <w:spacing w:val="0"/>
          <w:szCs w:val="21"/>
          <w:highlight w:val="none"/>
        </w:rPr>
      </w:pPr>
      <w:r>
        <w:rPr>
          <w:rFonts w:hint="eastAsia" w:ascii="仿宋" w:hAnsi="仿宋" w:eastAsia="仿宋" w:cs="仿宋"/>
          <w:b/>
          <w:color w:val="auto"/>
          <w:spacing w:val="0"/>
          <w:szCs w:val="21"/>
          <w:highlight w:val="none"/>
        </w:rPr>
        <w:t>组成合同的文件</w:t>
      </w:r>
    </w:p>
    <w:p w14:paraId="5DC20DD2">
      <w:pPr>
        <w:adjustRightInd w:val="0"/>
        <w:snapToGrid w:val="0"/>
        <w:spacing w:before="0" w:beforeLines="0" w:line="400" w:lineRule="exact"/>
        <w:ind w:firstLine="420" w:firstLineChars="200"/>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本协议书与下列文件一起构成合同文件，如下述文件之间有任何抵触、矛盾或歧义，应按以下顺序解释：</w:t>
      </w:r>
    </w:p>
    <w:p w14:paraId="69CD5637">
      <w:pPr>
        <w:adjustRightInd w:val="0"/>
        <w:snapToGrid w:val="0"/>
        <w:spacing w:before="0" w:beforeLines="0" w:line="400" w:lineRule="exact"/>
        <w:ind w:firstLine="420" w:firstLineChars="200"/>
        <w:rPr>
          <w:rFonts w:hint="eastAsia" w:ascii="仿宋" w:hAnsi="仿宋" w:eastAsia="仿宋" w:cs="仿宋"/>
          <w:color w:val="auto"/>
          <w:spacing w:val="0"/>
          <w:szCs w:val="21"/>
          <w:highlight w:val="none"/>
          <w:lang w:eastAsia="zh-CN"/>
        </w:rPr>
      </w:pPr>
      <w:r>
        <w:rPr>
          <w:rFonts w:hint="eastAsia" w:ascii="仿宋" w:hAnsi="仿宋" w:eastAsia="仿宋" w:cs="仿宋"/>
          <w:color w:val="auto"/>
          <w:spacing w:val="0"/>
          <w:szCs w:val="21"/>
          <w:highlight w:val="none"/>
        </w:rPr>
        <w:t>（1）</w:t>
      </w:r>
      <w:r>
        <w:rPr>
          <w:rFonts w:hint="eastAsia" w:ascii="仿宋" w:hAnsi="仿宋" w:eastAsia="仿宋" w:cs="仿宋"/>
          <w:color w:val="auto"/>
          <w:spacing w:val="0"/>
          <w:szCs w:val="21"/>
          <w:highlight w:val="none"/>
          <w:lang w:eastAsia="zh-CN"/>
        </w:rPr>
        <w:t>政府采购</w:t>
      </w:r>
      <w:r>
        <w:rPr>
          <w:rFonts w:hint="eastAsia" w:ascii="仿宋" w:hAnsi="仿宋" w:eastAsia="仿宋" w:cs="仿宋"/>
          <w:color w:val="auto"/>
          <w:spacing w:val="0"/>
          <w:szCs w:val="21"/>
          <w:highlight w:val="none"/>
        </w:rPr>
        <w:t>合同协议书及其变更、补充</w:t>
      </w:r>
      <w:r>
        <w:rPr>
          <w:rFonts w:hint="eastAsia" w:ascii="仿宋" w:hAnsi="仿宋" w:eastAsia="仿宋" w:cs="仿宋"/>
          <w:color w:val="auto"/>
          <w:spacing w:val="0"/>
          <w:szCs w:val="21"/>
          <w:highlight w:val="none"/>
          <w:lang w:eastAsia="zh-CN"/>
        </w:rPr>
        <w:t>协议</w:t>
      </w:r>
    </w:p>
    <w:p w14:paraId="41A0C1E8">
      <w:pPr>
        <w:adjustRightInd w:val="0"/>
        <w:snapToGrid w:val="0"/>
        <w:spacing w:before="0" w:beforeLines="0" w:line="400" w:lineRule="exact"/>
        <w:ind w:firstLine="420" w:firstLineChars="200"/>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w:t>
      </w:r>
      <w:r>
        <w:rPr>
          <w:rFonts w:hint="eastAsia" w:ascii="仿宋" w:hAnsi="仿宋" w:eastAsia="仿宋" w:cs="仿宋"/>
          <w:color w:val="auto"/>
          <w:spacing w:val="0"/>
          <w:szCs w:val="21"/>
          <w:highlight w:val="none"/>
          <w:lang w:val="en-US" w:eastAsia="zh-CN"/>
        </w:rPr>
        <w:t>2</w:t>
      </w:r>
      <w:r>
        <w:rPr>
          <w:rFonts w:hint="eastAsia" w:ascii="仿宋" w:hAnsi="仿宋" w:eastAsia="仿宋" w:cs="仿宋"/>
          <w:color w:val="auto"/>
          <w:spacing w:val="0"/>
          <w:szCs w:val="21"/>
          <w:highlight w:val="none"/>
        </w:rPr>
        <w:t>）政府采购合同专用条款</w:t>
      </w:r>
    </w:p>
    <w:p w14:paraId="2B0CB4DF">
      <w:pPr>
        <w:adjustRightInd w:val="0"/>
        <w:snapToGrid w:val="0"/>
        <w:spacing w:before="0" w:beforeLines="0" w:line="400" w:lineRule="exact"/>
        <w:ind w:firstLine="420" w:firstLineChars="200"/>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w:t>
      </w:r>
      <w:r>
        <w:rPr>
          <w:rFonts w:hint="eastAsia" w:ascii="仿宋" w:hAnsi="仿宋" w:eastAsia="仿宋" w:cs="仿宋"/>
          <w:color w:val="auto"/>
          <w:spacing w:val="0"/>
          <w:szCs w:val="21"/>
          <w:highlight w:val="none"/>
          <w:lang w:val="en-US" w:eastAsia="zh-CN"/>
        </w:rPr>
        <w:t>3</w:t>
      </w:r>
      <w:r>
        <w:rPr>
          <w:rFonts w:hint="eastAsia" w:ascii="仿宋" w:hAnsi="仿宋" w:eastAsia="仿宋" w:cs="仿宋"/>
          <w:color w:val="auto"/>
          <w:spacing w:val="0"/>
          <w:szCs w:val="21"/>
          <w:highlight w:val="none"/>
        </w:rPr>
        <w:t>）政府采购合同通用条款</w:t>
      </w:r>
    </w:p>
    <w:p w14:paraId="2185EBFB">
      <w:pPr>
        <w:adjustRightInd w:val="0"/>
        <w:snapToGrid w:val="0"/>
        <w:spacing w:before="0" w:beforeLines="0" w:line="400" w:lineRule="exact"/>
        <w:ind w:firstLine="420" w:firstLineChars="200"/>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w:t>
      </w:r>
      <w:r>
        <w:rPr>
          <w:rFonts w:hint="eastAsia" w:ascii="仿宋" w:hAnsi="仿宋" w:eastAsia="仿宋" w:cs="仿宋"/>
          <w:color w:val="auto"/>
          <w:spacing w:val="0"/>
          <w:szCs w:val="21"/>
          <w:highlight w:val="none"/>
          <w:lang w:val="en-US" w:eastAsia="zh-CN"/>
        </w:rPr>
        <w:t>4</w:t>
      </w:r>
      <w:r>
        <w:rPr>
          <w:rFonts w:hint="eastAsia" w:ascii="仿宋" w:hAnsi="仿宋" w:eastAsia="仿宋" w:cs="仿宋"/>
          <w:color w:val="auto"/>
          <w:spacing w:val="0"/>
          <w:szCs w:val="21"/>
          <w:highlight w:val="none"/>
        </w:rPr>
        <w:t>）中标</w:t>
      </w:r>
      <w:r>
        <w:rPr>
          <w:rFonts w:hint="eastAsia" w:ascii="仿宋" w:hAnsi="仿宋" w:eastAsia="仿宋" w:cs="仿宋"/>
          <w:color w:val="auto"/>
          <w:spacing w:val="0"/>
          <w:szCs w:val="21"/>
          <w:highlight w:val="none"/>
          <w:lang w:eastAsia="zh-CN"/>
        </w:rPr>
        <w:t>（成交）</w:t>
      </w:r>
      <w:r>
        <w:rPr>
          <w:rFonts w:hint="eastAsia" w:ascii="仿宋" w:hAnsi="仿宋" w:eastAsia="仿宋" w:cs="仿宋"/>
          <w:color w:val="auto"/>
          <w:spacing w:val="0"/>
          <w:szCs w:val="21"/>
          <w:highlight w:val="none"/>
        </w:rPr>
        <w:t>通知书</w:t>
      </w:r>
    </w:p>
    <w:p w14:paraId="2152618D">
      <w:pPr>
        <w:adjustRightInd w:val="0"/>
        <w:snapToGrid w:val="0"/>
        <w:spacing w:before="0" w:beforeLines="0" w:line="400" w:lineRule="exact"/>
        <w:ind w:firstLine="420" w:firstLineChars="200"/>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w:t>
      </w:r>
      <w:r>
        <w:rPr>
          <w:rFonts w:hint="eastAsia" w:ascii="仿宋" w:hAnsi="仿宋" w:eastAsia="仿宋" w:cs="仿宋"/>
          <w:color w:val="auto"/>
          <w:spacing w:val="0"/>
          <w:szCs w:val="21"/>
          <w:highlight w:val="none"/>
          <w:lang w:val="en-US" w:eastAsia="zh-CN"/>
        </w:rPr>
        <w:t>5</w:t>
      </w:r>
      <w:r>
        <w:rPr>
          <w:rFonts w:hint="eastAsia" w:ascii="仿宋" w:hAnsi="仿宋" w:eastAsia="仿宋" w:cs="仿宋"/>
          <w:color w:val="auto"/>
          <w:spacing w:val="0"/>
          <w:szCs w:val="21"/>
          <w:highlight w:val="none"/>
        </w:rPr>
        <w:t>）投标（响应）文件</w:t>
      </w:r>
    </w:p>
    <w:p w14:paraId="0158C6FC">
      <w:pPr>
        <w:adjustRightInd w:val="0"/>
        <w:snapToGrid w:val="0"/>
        <w:spacing w:before="0" w:beforeLines="0" w:line="400" w:lineRule="exact"/>
        <w:ind w:firstLine="420" w:firstLineChars="200"/>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（6）采购文件</w:t>
      </w:r>
    </w:p>
    <w:p w14:paraId="14F7DF93">
      <w:pPr>
        <w:adjustRightInd w:val="0"/>
        <w:snapToGrid w:val="0"/>
        <w:spacing w:before="0" w:beforeLines="0" w:line="400" w:lineRule="exact"/>
        <w:ind w:firstLine="420" w:firstLineChars="200"/>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（7）有关技术文件，图纸</w:t>
      </w:r>
    </w:p>
    <w:p w14:paraId="4B309F27">
      <w:pPr>
        <w:pStyle w:val="483"/>
        <w:spacing w:beforeLines="0"/>
        <w:rPr>
          <w:rFonts w:hint="eastAsia" w:ascii="仿宋" w:hAnsi="仿宋" w:eastAsia="仿宋" w:cs="仿宋"/>
          <w:color w:val="auto"/>
          <w:spacing w:val="0"/>
          <w:kern w:val="2"/>
          <w:sz w:val="21"/>
          <w:highlight w:val="none"/>
          <w:lang w:eastAsia="zh-CN"/>
        </w:rPr>
      </w:pPr>
      <w:r>
        <w:rPr>
          <w:rFonts w:hint="eastAsia" w:ascii="仿宋" w:hAnsi="仿宋" w:eastAsia="仿宋" w:cs="仿宋"/>
          <w:color w:val="auto"/>
          <w:spacing w:val="0"/>
          <w:sz w:val="21"/>
          <w:szCs w:val="21"/>
          <w:highlight w:val="none"/>
          <w:lang w:eastAsia="zh-CN"/>
        </w:rPr>
        <w:t>（</w:t>
      </w:r>
      <w:r>
        <w:rPr>
          <w:rFonts w:hint="eastAsia" w:ascii="仿宋" w:hAnsi="仿宋" w:eastAsia="仿宋" w:cs="仿宋"/>
          <w:color w:val="auto"/>
          <w:spacing w:val="0"/>
          <w:sz w:val="21"/>
          <w:szCs w:val="21"/>
          <w:highlight w:val="none"/>
          <w:lang w:val="en-US" w:eastAsia="zh-CN"/>
        </w:rPr>
        <w:t>8</w:t>
      </w:r>
      <w:r>
        <w:rPr>
          <w:rFonts w:hint="eastAsia" w:ascii="仿宋" w:hAnsi="仿宋" w:eastAsia="仿宋" w:cs="仿宋"/>
          <w:color w:val="auto"/>
          <w:spacing w:val="0"/>
          <w:sz w:val="21"/>
          <w:szCs w:val="21"/>
          <w:highlight w:val="none"/>
          <w:lang w:eastAsia="zh-CN"/>
        </w:rPr>
        <w:t>）</w:t>
      </w:r>
      <w:r>
        <w:rPr>
          <w:rFonts w:hint="eastAsia" w:ascii="仿宋" w:hAnsi="仿宋" w:eastAsia="仿宋" w:cs="仿宋"/>
          <w:bCs w:val="0"/>
          <w:color w:val="auto"/>
          <w:spacing w:val="0"/>
          <w:kern w:val="2"/>
          <w:sz w:val="21"/>
          <w:szCs w:val="21"/>
          <w:highlight w:val="none"/>
          <w:lang w:eastAsia="zh-CN"/>
        </w:rPr>
        <w:t>国家法律、行政法规和规章制度规定或合同约定的作为合同组成部分的其他文件</w:t>
      </w:r>
    </w:p>
    <w:p w14:paraId="7C5518F0">
      <w:pPr>
        <w:numPr>
          <w:ilvl w:val="0"/>
          <w:numId w:val="27"/>
        </w:numPr>
        <w:adjustRightInd w:val="0"/>
        <w:snapToGrid w:val="0"/>
        <w:spacing w:before="0" w:beforeLines="0" w:line="400" w:lineRule="exact"/>
        <w:ind w:firstLine="422" w:firstLineChars="200"/>
        <w:rPr>
          <w:rFonts w:hint="eastAsia" w:ascii="仿宋" w:hAnsi="仿宋" w:eastAsia="仿宋" w:cs="仿宋"/>
          <w:b/>
          <w:color w:val="auto"/>
          <w:spacing w:val="0"/>
          <w:szCs w:val="21"/>
          <w:highlight w:val="none"/>
        </w:rPr>
      </w:pPr>
      <w:r>
        <w:rPr>
          <w:rFonts w:hint="eastAsia" w:ascii="仿宋" w:hAnsi="仿宋" w:eastAsia="仿宋" w:cs="仿宋"/>
          <w:b/>
          <w:color w:val="auto"/>
          <w:spacing w:val="0"/>
          <w:szCs w:val="21"/>
          <w:highlight w:val="none"/>
        </w:rPr>
        <w:t>合同生效</w:t>
      </w:r>
    </w:p>
    <w:p w14:paraId="641BD198">
      <w:pPr>
        <w:adjustRightInd w:val="0"/>
        <w:snapToGrid w:val="0"/>
        <w:spacing w:before="0" w:beforeLines="0" w:line="400" w:lineRule="exact"/>
        <w:ind w:firstLine="420" w:firstLineChars="200"/>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本合同自</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rPr>
        <w:t>生效。</w:t>
      </w:r>
    </w:p>
    <w:p w14:paraId="388AF3DB">
      <w:pPr>
        <w:numPr>
          <w:ilvl w:val="0"/>
          <w:numId w:val="27"/>
        </w:numPr>
        <w:adjustRightInd w:val="0"/>
        <w:snapToGrid w:val="0"/>
        <w:spacing w:before="0" w:beforeLines="0" w:line="400" w:lineRule="exact"/>
        <w:ind w:firstLine="422" w:firstLineChars="200"/>
        <w:rPr>
          <w:rFonts w:hint="eastAsia" w:ascii="仿宋" w:hAnsi="仿宋" w:eastAsia="仿宋" w:cs="仿宋"/>
          <w:b/>
          <w:color w:val="auto"/>
          <w:spacing w:val="0"/>
          <w:szCs w:val="21"/>
          <w:highlight w:val="none"/>
        </w:rPr>
      </w:pPr>
      <w:r>
        <w:rPr>
          <w:rFonts w:hint="eastAsia" w:ascii="仿宋" w:hAnsi="仿宋" w:eastAsia="仿宋" w:cs="仿宋"/>
          <w:b/>
          <w:color w:val="auto"/>
          <w:spacing w:val="0"/>
          <w:szCs w:val="21"/>
          <w:highlight w:val="none"/>
        </w:rPr>
        <w:t>合同份数</w:t>
      </w:r>
    </w:p>
    <w:p w14:paraId="7BF744A3">
      <w:pPr>
        <w:adjustRightInd w:val="0"/>
        <w:snapToGrid w:val="0"/>
        <w:spacing w:before="0" w:beforeLines="0" w:line="400" w:lineRule="exact"/>
        <w:ind w:firstLine="420" w:firstLineChars="200"/>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本合同一式</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rPr>
        <w:t>份，</w:t>
      </w:r>
      <w:r>
        <w:rPr>
          <w:rFonts w:hint="eastAsia" w:ascii="仿宋" w:hAnsi="仿宋" w:eastAsia="仿宋" w:cs="仿宋"/>
          <w:color w:val="auto"/>
          <w:spacing w:val="0"/>
          <w:szCs w:val="21"/>
          <w:highlight w:val="none"/>
          <w:lang w:eastAsia="zh-CN"/>
        </w:rPr>
        <w:t>甲方</w:t>
      </w:r>
      <w:r>
        <w:rPr>
          <w:rFonts w:hint="eastAsia" w:ascii="仿宋" w:hAnsi="仿宋" w:eastAsia="仿宋" w:cs="仿宋"/>
          <w:color w:val="auto"/>
          <w:spacing w:val="0"/>
          <w:szCs w:val="21"/>
          <w:highlight w:val="none"/>
        </w:rPr>
        <w:t>执</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u w:val="single"/>
          <w:lang w:val="en-US" w:eastAsia="zh-CN"/>
        </w:rPr>
        <w:t xml:space="preserve"> </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rPr>
        <w:t>份，</w:t>
      </w:r>
      <w:r>
        <w:rPr>
          <w:rFonts w:hint="eastAsia" w:ascii="仿宋" w:hAnsi="仿宋" w:eastAsia="仿宋" w:cs="仿宋"/>
          <w:color w:val="auto"/>
          <w:spacing w:val="0"/>
          <w:szCs w:val="21"/>
          <w:highlight w:val="none"/>
          <w:lang w:eastAsia="zh-CN"/>
        </w:rPr>
        <w:t>乙方</w:t>
      </w:r>
      <w:r>
        <w:rPr>
          <w:rFonts w:hint="eastAsia" w:ascii="仿宋" w:hAnsi="仿宋" w:eastAsia="仿宋" w:cs="仿宋"/>
          <w:color w:val="auto"/>
          <w:spacing w:val="0"/>
          <w:szCs w:val="21"/>
          <w:highlight w:val="none"/>
        </w:rPr>
        <w:t>执</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u w:val="single"/>
          <w:lang w:val="en-US" w:eastAsia="zh-CN"/>
        </w:rPr>
        <w:t xml:space="preserve"> </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rPr>
        <w:t>份，均具有同等法律效力。</w:t>
      </w:r>
    </w:p>
    <w:p w14:paraId="3BF41546">
      <w:pPr>
        <w:adjustRightInd w:val="0"/>
        <w:snapToGrid w:val="0"/>
        <w:spacing w:before="0" w:beforeLines="0" w:line="400" w:lineRule="exact"/>
        <w:ind w:firstLine="420" w:firstLineChars="200"/>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合同订立时间：</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rPr>
        <w:t>年</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rPr>
        <w:t>月</w:t>
      </w:r>
      <w:r>
        <w:rPr>
          <w:rFonts w:hint="eastAsia" w:ascii="仿宋" w:hAnsi="仿宋" w:eastAsia="仿宋" w:cs="仿宋"/>
          <w:color w:val="auto"/>
          <w:spacing w:val="0"/>
          <w:szCs w:val="21"/>
          <w:highlight w:val="none"/>
          <w:u w:val="single"/>
        </w:rPr>
        <w:t xml:space="preserve">      </w:t>
      </w:r>
      <w:r>
        <w:rPr>
          <w:rFonts w:hint="eastAsia" w:ascii="仿宋" w:hAnsi="仿宋" w:eastAsia="仿宋" w:cs="仿宋"/>
          <w:color w:val="auto"/>
          <w:spacing w:val="0"/>
          <w:szCs w:val="21"/>
          <w:highlight w:val="none"/>
        </w:rPr>
        <w:t>日</w:t>
      </w:r>
    </w:p>
    <w:p w14:paraId="5DB3D69C">
      <w:pPr>
        <w:adjustRightInd w:val="0"/>
        <w:snapToGrid w:val="0"/>
        <w:spacing w:before="0" w:beforeLines="0" w:line="400" w:lineRule="exact"/>
        <w:ind w:firstLine="420" w:firstLineChars="200"/>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合同订立地点：</w:t>
      </w:r>
      <w:r>
        <w:rPr>
          <w:rFonts w:hint="eastAsia" w:ascii="仿宋" w:hAnsi="仿宋" w:eastAsia="仿宋" w:cs="仿宋"/>
          <w:color w:val="auto"/>
          <w:spacing w:val="0"/>
          <w:szCs w:val="21"/>
          <w:highlight w:val="none"/>
          <w:u w:val="single"/>
        </w:rPr>
        <w:t xml:space="preserve">                           </w:t>
      </w:r>
    </w:p>
    <w:p w14:paraId="795D9BCD">
      <w:pPr>
        <w:adjustRightInd w:val="0"/>
        <w:snapToGrid w:val="0"/>
        <w:spacing w:before="0" w:beforeLines="0" w:line="400" w:lineRule="exact"/>
        <w:ind w:firstLine="420" w:firstLineChars="200"/>
        <w:rPr>
          <w:rFonts w:hint="eastAsia" w:ascii="仿宋" w:hAnsi="仿宋" w:eastAsia="仿宋" w:cs="仿宋"/>
          <w:color w:val="auto"/>
          <w:spacing w:val="0"/>
          <w:highlight w:val="none"/>
        </w:rPr>
      </w:pPr>
      <w:r>
        <w:rPr>
          <w:rFonts w:hint="eastAsia" w:ascii="仿宋" w:hAnsi="仿宋" w:eastAsia="仿宋" w:cs="仿宋"/>
          <w:color w:val="auto"/>
          <w:spacing w:val="0"/>
          <w:szCs w:val="21"/>
          <w:highlight w:val="none"/>
        </w:rPr>
        <w:t>附件：具体标</w:t>
      </w:r>
      <w:r>
        <w:rPr>
          <w:rFonts w:hint="eastAsia" w:ascii="仿宋" w:hAnsi="仿宋" w:eastAsia="仿宋" w:cs="仿宋"/>
          <w:color w:val="auto"/>
          <w:spacing w:val="0"/>
          <w:szCs w:val="21"/>
          <w:highlight w:val="none"/>
          <w:lang w:eastAsia="zh-CN"/>
        </w:rPr>
        <w:t>的及其</w:t>
      </w:r>
      <w:r>
        <w:rPr>
          <w:rFonts w:hint="eastAsia" w:ascii="仿宋" w:hAnsi="仿宋" w:eastAsia="仿宋" w:cs="仿宋"/>
          <w:color w:val="auto"/>
          <w:spacing w:val="0"/>
          <w:szCs w:val="21"/>
          <w:highlight w:val="none"/>
          <w:u w:val="none"/>
          <w:lang w:val="en-US" w:eastAsia="zh-CN"/>
        </w:rPr>
        <w:t>技术要求和商务要求</w:t>
      </w:r>
      <w:r>
        <w:rPr>
          <w:rFonts w:hint="eastAsia" w:ascii="仿宋" w:hAnsi="仿宋" w:eastAsia="仿宋" w:cs="仿宋"/>
          <w:color w:val="auto"/>
          <w:spacing w:val="0"/>
          <w:szCs w:val="21"/>
          <w:highlight w:val="none"/>
        </w:rPr>
        <w:t>、联合协议、分包</w:t>
      </w:r>
      <w:r>
        <w:rPr>
          <w:rFonts w:hint="eastAsia" w:ascii="仿宋" w:hAnsi="仿宋" w:eastAsia="仿宋" w:cs="仿宋"/>
          <w:color w:val="auto"/>
          <w:spacing w:val="0"/>
          <w:szCs w:val="21"/>
          <w:highlight w:val="none"/>
          <w:lang w:eastAsia="zh-CN"/>
        </w:rPr>
        <w:t>意向</w:t>
      </w:r>
      <w:r>
        <w:rPr>
          <w:rFonts w:hint="eastAsia" w:ascii="仿宋" w:hAnsi="仿宋" w:eastAsia="仿宋" w:cs="仿宋"/>
          <w:color w:val="auto"/>
          <w:spacing w:val="0"/>
          <w:szCs w:val="21"/>
          <w:highlight w:val="none"/>
        </w:rPr>
        <w:t>协议等。</w:t>
      </w:r>
    </w:p>
    <w:p w14:paraId="2EE4AF71">
      <w:pPr>
        <w:pStyle w:val="110"/>
        <w:spacing w:beforeLines="0" w:line="400" w:lineRule="exact"/>
        <w:rPr>
          <w:rFonts w:hint="eastAsia" w:ascii="仿宋" w:hAnsi="仿宋" w:eastAsia="仿宋" w:cs="仿宋"/>
          <w:color w:val="auto"/>
          <w:spacing w:val="0"/>
          <w:highlight w:val="none"/>
        </w:rPr>
      </w:pPr>
    </w:p>
    <w:p w14:paraId="5BD1A95B">
      <w:pPr>
        <w:keepNext/>
        <w:keepLines/>
        <w:widowControl w:val="0"/>
        <w:spacing w:before="260" w:beforeLines="0" w:after="260" w:line="400" w:lineRule="exact"/>
        <w:ind w:firstLine="643" w:firstLineChars="200"/>
        <w:jc w:val="both"/>
        <w:outlineLvl w:val="9"/>
        <w:rPr>
          <w:rFonts w:hint="eastAsia" w:ascii="仿宋" w:hAnsi="仿宋" w:eastAsia="仿宋" w:cs="仿宋"/>
          <w:b/>
          <w:bCs/>
          <w:color w:val="auto"/>
          <w:spacing w:val="0"/>
          <w:kern w:val="2"/>
          <w:sz w:val="32"/>
          <w:szCs w:val="32"/>
          <w:highlight w:val="none"/>
          <w:lang w:val="en" w:eastAsia="zh-CN" w:bidi="ar-SA"/>
        </w:rPr>
      </w:pPr>
      <w:r>
        <w:rPr>
          <w:rFonts w:hint="eastAsia" w:ascii="仿宋" w:hAnsi="仿宋" w:eastAsia="仿宋" w:cs="仿宋"/>
          <w:b/>
          <w:bCs/>
          <w:color w:val="auto"/>
          <w:spacing w:val="0"/>
          <w:kern w:val="2"/>
          <w:sz w:val="32"/>
          <w:szCs w:val="32"/>
          <w:highlight w:val="none"/>
          <w:lang w:val="en" w:eastAsia="zh-CN" w:bidi="ar-SA"/>
        </w:rPr>
        <w:t xml:space="preserve">   </w:t>
      </w:r>
    </w:p>
    <w:p w14:paraId="58E42F94">
      <w:pPr>
        <w:rPr>
          <w:rFonts w:hint="eastAsia" w:ascii="仿宋" w:hAnsi="仿宋" w:eastAsia="仿宋" w:cs="仿宋"/>
          <w:color w:val="auto"/>
          <w:spacing w:val="0"/>
          <w:highlight w:val="none"/>
        </w:rPr>
      </w:pPr>
      <w:r>
        <w:rPr>
          <w:rFonts w:hint="eastAsia" w:ascii="仿宋" w:hAnsi="仿宋" w:eastAsia="仿宋" w:cs="仿宋"/>
          <w:color w:val="auto"/>
          <w:spacing w:val="0"/>
          <w:highlight w:val="none"/>
        </w:rPr>
        <w:br w:type="page"/>
      </w:r>
    </w:p>
    <w:p w14:paraId="6BA55A99">
      <w:pPr>
        <w:pStyle w:val="110"/>
        <w:rPr>
          <w:rFonts w:hint="eastAsia" w:ascii="仿宋" w:hAnsi="仿宋" w:eastAsia="仿宋" w:cs="仿宋"/>
          <w:color w:val="auto"/>
          <w:spacing w:val="0"/>
          <w:highlight w:val="none"/>
        </w:rPr>
      </w:pPr>
    </w:p>
    <w:tbl>
      <w:tblPr>
        <w:tblStyle w:val="89"/>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312"/>
        <w:gridCol w:w="2950"/>
        <w:gridCol w:w="2420"/>
        <w:gridCol w:w="2588"/>
      </w:tblGrid>
      <w:tr w14:paraId="17225E6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noWrap w:val="0"/>
            <w:vAlign w:val="center"/>
          </w:tcPr>
          <w:p w14:paraId="219F347B">
            <w:pPr>
              <w:adjustRightInd w:val="0"/>
              <w:snapToGrid w:val="0"/>
              <w:spacing w:line="300" w:lineRule="exact"/>
              <w:jc w:val="center"/>
              <w:rPr>
                <w:rFonts w:hint="eastAsia" w:ascii="仿宋" w:hAnsi="仿宋" w:eastAsia="仿宋" w:cs="仿宋"/>
                <w:color w:val="auto"/>
                <w:spacing w:val="0"/>
                <w:highlight w:val="none"/>
              </w:rPr>
            </w:pPr>
            <w:r>
              <w:rPr>
                <w:rFonts w:hint="eastAsia" w:ascii="仿宋" w:hAnsi="仿宋" w:eastAsia="仿宋" w:cs="仿宋"/>
                <w:color w:val="auto"/>
                <w:spacing w:val="0"/>
                <w:szCs w:val="21"/>
                <w:highlight w:val="none"/>
              </w:rPr>
              <w:t>甲方（采购人</w:t>
            </w:r>
            <w:r>
              <w:rPr>
                <w:rFonts w:hint="eastAsia" w:ascii="仿宋" w:hAnsi="仿宋" w:eastAsia="仿宋" w:cs="仿宋"/>
                <w:color w:val="auto"/>
                <w:spacing w:val="0"/>
                <w:szCs w:val="21"/>
                <w:highlight w:val="none"/>
                <w:lang w:eastAsia="zh-CN"/>
              </w:rPr>
              <w:t>、受采购人委托签订合同的单位</w:t>
            </w:r>
            <w:r>
              <w:rPr>
                <w:rFonts w:hint="eastAsia" w:ascii="仿宋" w:hAnsi="仿宋" w:eastAsia="仿宋" w:cs="仿宋"/>
                <w:color w:val="auto"/>
                <w:spacing w:val="0"/>
                <w:szCs w:val="21"/>
                <w:highlight w:val="none"/>
              </w:rPr>
              <w:t>或采购文件约定的合同甲方）</w:t>
            </w:r>
          </w:p>
        </w:tc>
        <w:tc>
          <w:tcPr>
            <w:tcW w:w="2437" w:type="pct"/>
            <w:gridSpan w:val="2"/>
            <w:tcBorders>
              <w:left w:val="single" w:color="auto" w:sz="2" w:space="0"/>
              <w:bottom w:val="single" w:color="auto" w:sz="2" w:space="0"/>
            </w:tcBorders>
            <w:noWrap w:val="0"/>
            <w:vAlign w:val="center"/>
          </w:tcPr>
          <w:p w14:paraId="0D49F471">
            <w:pPr>
              <w:adjustRightInd w:val="0"/>
              <w:snapToGrid w:val="0"/>
              <w:spacing w:line="300" w:lineRule="exact"/>
              <w:jc w:val="center"/>
              <w:rPr>
                <w:rFonts w:hint="eastAsia" w:ascii="仿宋" w:hAnsi="仿宋" w:eastAsia="仿宋" w:cs="仿宋"/>
                <w:color w:val="auto"/>
                <w:spacing w:val="0"/>
                <w:highlight w:val="none"/>
              </w:rPr>
            </w:pPr>
            <w:r>
              <w:rPr>
                <w:rFonts w:hint="eastAsia" w:ascii="仿宋" w:hAnsi="仿宋" w:eastAsia="仿宋" w:cs="仿宋"/>
                <w:color w:val="auto"/>
                <w:spacing w:val="0"/>
                <w:szCs w:val="21"/>
                <w:highlight w:val="none"/>
              </w:rPr>
              <w:t>乙方（供应商）</w:t>
            </w:r>
          </w:p>
        </w:tc>
      </w:tr>
      <w:tr w14:paraId="0AE53AB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noWrap w:val="0"/>
            <w:vAlign w:val="center"/>
          </w:tcPr>
          <w:p w14:paraId="17E90BA4">
            <w:pPr>
              <w:adjustRightInd w:val="0"/>
              <w:snapToGrid w:val="0"/>
              <w:spacing w:line="300" w:lineRule="exact"/>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单位名称（公章</w:t>
            </w:r>
            <w:r>
              <w:rPr>
                <w:rFonts w:hint="eastAsia" w:ascii="仿宋" w:hAnsi="仿宋" w:eastAsia="仿宋" w:cs="仿宋"/>
                <w:color w:val="auto"/>
                <w:spacing w:val="0"/>
                <w:szCs w:val="21"/>
                <w:highlight w:val="none"/>
                <w:lang w:eastAsia="zh-CN"/>
              </w:rPr>
              <w:t>或合同章</w:t>
            </w:r>
            <w:r>
              <w:rPr>
                <w:rFonts w:hint="eastAsia" w:ascii="仿宋" w:hAnsi="仿宋" w:eastAsia="仿宋" w:cs="仿宋"/>
                <w:color w:val="auto"/>
                <w:spacing w:val="0"/>
                <w:szCs w:val="21"/>
                <w:highlight w:val="none"/>
              </w:rPr>
              <w:t>）</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5FB1C0A3">
            <w:pPr>
              <w:adjustRightInd w:val="0"/>
              <w:snapToGrid w:val="0"/>
              <w:spacing w:line="300" w:lineRule="exact"/>
              <w:jc w:val="center"/>
              <w:rPr>
                <w:rFonts w:hint="eastAsia" w:ascii="仿宋" w:hAnsi="仿宋" w:eastAsia="仿宋" w:cs="仿宋"/>
                <w:color w:val="auto"/>
                <w:spacing w:val="0"/>
                <w:szCs w:val="21"/>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72832FC2">
            <w:pPr>
              <w:adjustRightInd w:val="0"/>
              <w:snapToGrid w:val="0"/>
              <w:spacing w:line="300" w:lineRule="exact"/>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单位名称（公章</w:t>
            </w:r>
            <w:r>
              <w:rPr>
                <w:rFonts w:hint="eastAsia" w:ascii="仿宋" w:hAnsi="仿宋" w:eastAsia="仿宋" w:cs="仿宋"/>
                <w:color w:val="auto"/>
                <w:spacing w:val="0"/>
                <w:szCs w:val="21"/>
                <w:highlight w:val="none"/>
                <w:lang w:eastAsia="zh-CN"/>
              </w:rPr>
              <w:t>或合同章</w:t>
            </w:r>
            <w:r>
              <w:rPr>
                <w:rFonts w:hint="eastAsia" w:ascii="仿宋" w:hAnsi="仿宋" w:eastAsia="仿宋" w:cs="仿宋"/>
                <w:color w:val="auto"/>
                <w:spacing w:val="0"/>
                <w:szCs w:val="21"/>
                <w:highlight w:val="none"/>
              </w:rPr>
              <w:t>）</w:t>
            </w:r>
          </w:p>
        </w:tc>
        <w:tc>
          <w:tcPr>
            <w:tcW w:w="1259" w:type="pct"/>
            <w:tcBorders>
              <w:top w:val="single" w:color="auto" w:sz="2" w:space="0"/>
              <w:left w:val="single" w:color="auto" w:sz="2" w:space="0"/>
              <w:bottom w:val="single" w:color="auto" w:sz="2" w:space="0"/>
            </w:tcBorders>
            <w:noWrap w:val="0"/>
            <w:vAlign w:val="center"/>
          </w:tcPr>
          <w:p w14:paraId="0DA195AC">
            <w:pPr>
              <w:adjustRightInd w:val="0"/>
              <w:snapToGrid w:val="0"/>
              <w:spacing w:line="300" w:lineRule="exact"/>
              <w:jc w:val="center"/>
              <w:rPr>
                <w:rFonts w:hint="eastAsia" w:ascii="仿宋" w:hAnsi="仿宋" w:eastAsia="仿宋" w:cs="仿宋"/>
                <w:color w:val="auto"/>
                <w:spacing w:val="0"/>
                <w:szCs w:val="21"/>
                <w:highlight w:val="none"/>
              </w:rPr>
            </w:pPr>
          </w:p>
        </w:tc>
      </w:tr>
      <w:tr w14:paraId="52DD9A3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noWrap w:val="0"/>
            <w:vAlign w:val="center"/>
          </w:tcPr>
          <w:p w14:paraId="3A0EA3EE">
            <w:pPr>
              <w:adjustRightInd w:val="0"/>
              <w:snapToGrid w:val="0"/>
              <w:spacing w:line="300" w:lineRule="exact"/>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法定代表人</w:t>
            </w:r>
          </w:p>
          <w:p w14:paraId="3667BA57">
            <w:pPr>
              <w:adjustRightInd w:val="0"/>
              <w:snapToGrid w:val="0"/>
              <w:spacing w:line="300" w:lineRule="exact"/>
              <w:ind w:firstLine="100" w:firstLineChars="48"/>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或其委托代理人（签章）</w:t>
            </w:r>
          </w:p>
        </w:tc>
        <w:tc>
          <w:tcPr>
            <w:tcW w:w="1436" w:type="pct"/>
            <w:vMerge w:val="restart"/>
            <w:tcBorders>
              <w:top w:val="single" w:color="auto" w:sz="2" w:space="0"/>
              <w:left w:val="single" w:color="auto" w:sz="2" w:space="0"/>
              <w:right w:val="single" w:color="auto" w:sz="2" w:space="0"/>
            </w:tcBorders>
            <w:noWrap w:val="0"/>
            <w:vAlign w:val="center"/>
          </w:tcPr>
          <w:p w14:paraId="1BFDA202">
            <w:pPr>
              <w:adjustRightInd w:val="0"/>
              <w:snapToGrid w:val="0"/>
              <w:spacing w:line="300" w:lineRule="exact"/>
              <w:jc w:val="center"/>
              <w:rPr>
                <w:rFonts w:hint="eastAsia" w:ascii="仿宋" w:hAnsi="仿宋" w:eastAsia="仿宋" w:cs="仿宋"/>
                <w:color w:val="auto"/>
                <w:spacing w:val="0"/>
                <w:szCs w:val="21"/>
                <w:highlight w:val="none"/>
              </w:rPr>
            </w:pPr>
          </w:p>
        </w:tc>
        <w:tc>
          <w:tcPr>
            <w:tcW w:w="1178" w:type="pct"/>
            <w:tcBorders>
              <w:top w:val="single" w:color="auto" w:sz="2" w:space="0"/>
              <w:left w:val="single" w:color="auto" w:sz="2" w:space="0"/>
              <w:right w:val="single" w:color="auto" w:sz="2" w:space="0"/>
            </w:tcBorders>
            <w:noWrap w:val="0"/>
            <w:vAlign w:val="center"/>
          </w:tcPr>
          <w:p w14:paraId="4B9977C4">
            <w:pPr>
              <w:adjustRightInd w:val="0"/>
              <w:snapToGrid w:val="0"/>
              <w:spacing w:line="300" w:lineRule="exact"/>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法定代表人</w:t>
            </w:r>
          </w:p>
          <w:p w14:paraId="77E7A950">
            <w:pPr>
              <w:adjustRightInd w:val="0"/>
              <w:snapToGrid w:val="0"/>
              <w:spacing w:line="300" w:lineRule="exact"/>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或其委托代理人（签章）</w:t>
            </w:r>
          </w:p>
        </w:tc>
        <w:tc>
          <w:tcPr>
            <w:tcW w:w="1259" w:type="pct"/>
            <w:tcBorders>
              <w:top w:val="single" w:color="auto" w:sz="2" w:space="0"/>
              <w:left w:val="single" w:color="auto" w:sz="2" w:space="0"/>
              <w:bottom w:val="single" w:color="auto" w:sz="2" w:space="0"/>
            </w:tcBorders>
            <w:noWrap w:val="0"/>
            <w:vAlign w:val="center"/>
          </w:tcPr>
          <w:p w14:paraId="2BE2F941">
            <w:pPr>
              <w:adjustRightInd w:val="0"/>
              <w:snapToGrid w:val="0"/>
              <w:spacing w:line="300" w:lineRule="exact"/>
              <w:jc w:val="center"/>
              <w:rPr>
                <w:rFonts w:hint="eastAsia" w:ascii="仿宋" w:hAnsi="仿宋" w:eastAsia="仿宋" w:cs="仿宋"/>
                <w:color w:val="auto"/>
                <w:spacing w:val="0"/>
                <w:szCs w:val="21"/>
                <w:highlight w:val="none"/>
              </w:rPr>
            </w:pPr>
          </w:p>
        </w:tc>
      </w:tr>
      <w:tr w14:paraId="50052A2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noWrap w:val="0"/>
            <w:vAlign w:val="center"/>
          </w:tcPr>
          <w:p w14:paraId="4739EE28">
            <w:pPr>
              <w:adjustRightInd w:val="0"/>
              <w:snapToGrid w:val="0"/>
              <w:spacing w:line="300" w:lineRule="exact"/>
              <w:jc w:val="center"/>
              <w:rPr>
                <w:rFonts w:hint="eastAsia" w:ascii="仿宋" w:hAnsi="仿宋" w:eastAsia="仿宋" w:cs="仿宋"/>
                <w:color w:val="auto"/>
                <w:spacing w:val="0"/>
                <w:szCs w:val="21"/>
                <w:highlight w:val="none"/>
              </w:rPr>
            </w:pPr>
          </w:p>
        </w:tc>
        <w:tc>
          <w:tcPr>
            <w:tcW w:w="1436" w:type="pct"/>
            <w:vMerge w:val="continue"/>
            <w:tcBorders>
              <w:left w:val="single" w:color="auto" w:sz="2" w:space="0"/>
              <w:bottom w:val="single" w:color="auto" w:sz="2" w:space="0"/>
              <w:right w:val="single" w:color="auto" w:sz="2" w:space="0"/>
            </w:tcBorders>
            <w:noWrap w:val="0"/>
            <w:vAlign w:val="center"/>
          </w:tcPr>
          <w:p w14:paraId="7CA61605">
            <w:pPr>
              <w:adjustRightInd w:val="0"/>
              <w:snapToGrid w:val="0"/>
              <w:spacing w:line="300" w:lineRule="exact"/>
              <w:jc w:val="center"/>
              <w:rPr>
                <w:rFonts w:hint="eastAsia" w:ascii="仿宋" w:hAnsi="仿宋" w:eastAsia="仿宋" w:cs="仿宋"/>
                <w:color w:val="auto"/>
                <w:spacing w:val="0"/>
                <w:szCs w:val="21"/>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51004C67">
            <w:pPr>
              <w:adjustRightInd w:val="0"/>
              <w:snapToGrid w:val="0"/>
              <w:spacing w:line="300" w:lineRule="exact"/>
              <w:jc w:val="center"/>
              <w:rPr>
                <w:rFonts w:hint="eastAsia" w:ascii="仿宋" w:hAnsi="仿宋" w:eastAsia="仿宋" w:cs="仿宋"/>
                <w:color w:val="auto"/>
                <w:spacing w:val="0"/>
                <w:szCs w:val="21"/>
                <w:highlight w:val="none"/>
                <w:lang w:eastAsia="zh-CN"/>
              </w:rPr>
            </w:pPr>
            <w:r>
              <w:rPr>
                <w:rFonts w:hint="eastAsia" w:ascii="仿宋" w:hAnsi="仿宋" w:eastAsia="仿宋" w:cs="仿宋"/>
                <w:color w:val="auto"/>
                <w:spacing w:val="0"/>
                <w:szCs w:val="21"/>
                <w:highlight w:val="none"/>
                <w:lang w:eastAsia="zh-CN"/>
              </w:rPr>
              <w:t>拥有者性别</w:t>
            </w:r>
          </w:p>
        </w:tc>
        <w:tc>
          <w:tcPr>
            <w:tcW w:w="1259" w:type="pct"/>
            <w:tcBorders>
              <w:top w:val="single" w:color="auto" w:sz="2" w:space="0"/>
              <w:left w:val="single" w:color="auto" w:sz="2" w:space="0"/>
              <w:bottom w:val="single" w:color="auto" w:sz="2" w:space="0"/>
            </w:tcBorders>
            <w:noWrap w:val="0"/>
            <w:vAlign w:val="center"/>
          </w:tcPr>
          <w:p w14:paraId="30E389FC">
            <w:pPr>
              <w:adjustRightInd w:val="0"/>
              <w:snapToGrid w:val="0"/>
              <w:spacing w:line="300" w:lineRule="exact"/>
              <w:jc w:val="center"/>
              <w:rPr>
                <w:rFonts w:hint="eastAsia" w:ascii="仿宋" w:hAnsi="仿宋" w:eastAsia="仿宋" w:cs="仿宋"/>
                <w:color w:val="auto"/>
                <w:spacing w:val="0"/>
                <w:szCs w:val="21"/>
                <w:highlight w:val="none"/>
              </w:rPr>
            </w:pPr>
          </w:p>
        </w:tc>
      </w:tr>
      <w:tr w14:paraId="48BD8EE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6C27FDB1">
            <w:pPr>
              <w:adjustRightInd w:val="0"/>
              <w:snapToGrid w:val="0"/>
              <w:spacing w:line="300" w:lineRule="exact"/>
              <w:jc w:val="center"/>
              <w:rPr>
                <w:rFonts w:hint="eastAsia" w:ascii="仿宋" w:hAnsi="仿宋" w:eastAsia="仿宋" w:cs="仿宋"/>
                <w:color w:val="auto"/>
                <w:spacing w:val="0"/>
                <w:szCs w:val="21"/>
                <w:highlight w:val="none"/>
                <w:lang w:eastAsia="zh-CN"/>
              </w:rPr>
            </w:pPr>
            <w:r>
              <w:rPr>
                <w:rFonts w:hint="eastAsia" w:ascii="仿宋" w:hAnsi="仿宋" w:eastAsia="仿宋" w:cs="仿宋"/>
                <w:color w:val="auto"/>
                <w:spacing w:val="0"/>
                <w:szCs w:val="21"/>
                <w:highlight w:val="none"/>
                <w:lang w:eastAsia="zh-CN"/>
              </w:rPr>
              <w:t>住</w:t>
            </w:r>
            <w:r>
              <w:rPr>
                <w:rFonts w:hint="eastAsia" w:ascii="仿宋" w:hAnsi="仿宋" w:eastAsia="仿宋" w:cs="仿宋"/>
                <w:color w:val="auto"/>
                <w:spacing w:val="0"/>
                <w:szCs w:val="21"/>
                <w:highlight w:val="none"/>
                <w:lang w:val="en-US" w:eastAsia="zh-CN"/>
              </w:rPr>
              <w:t xml:space="preserve">  </w:t>
            </w:r>
            <w:r>
              <w:rPr>
                <w:rFonts w:hint="eastAsia" w:ascii="仿宋" w:hAnsi="仿宋" w:eastAsia="仿宋" w:cs="仿宋"/>
                <w:color w:val="auto"/>
                <w:spacing w:val="0"/>
                <w:szCs w:val="21"/>
                <w:highlight w:val="none"/>
                <w:lang w:eastAsia="zh-CN"/>
              </w:rPr>
              <w:t>所</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1F502B7B">
            <w:pPr>
              <w:adjustRightInd w:val="0"/>
              <w:snapToGrid w:val="0"/>
              <w:spacing w:line="300" w:lineRule="exact"/>
              <w:jc w:val="center"/>
              <w:rPr>
                <w:rFonts w:hint="eastAsia" w:ascii="仿宋" w:hAnsi="仿宋" w:eastAsia="仿宋" w:cs="仿宋"/>
                <w:color w:val="auto"/>
                <w:spacing w:val="0"/>
                <w:szCs w:val="21"/>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70137832">
            <w:pPr>
              <w:adjustRightInd w:val="0"/>
              <w:snapToGrid w:val="0"/>
              <w:spacing w:line="300" w:lineRule="exact"/>
              <w:jc w:val="center"/>
              <w:rPr>
                <w:rFonts w:hint="eastAsia" w:ascii="仿宋" w:hAnsi="仿宋" w:eastAsia="仿宋" w:cs="仿宋"/>
                <w:color w:val="auto"/>
                <w:spacing w:val="0"/>
                <w:szCs w:val="21"/>
                <w:highlight w:val="none"/>
                <w:lang w:eastAsia="zh-CN"/>
              </w:rPr>
            </w:pPr>
            <w:r>
              <w:rPr>
                <w:rFonts w:hint="eastAsia" w:ascii="仿宋" w:hAnsi="仿宋" w:eastAsia="仿宋" w:cs="仿宋"/>
                <w:color w:val="auto"/>
                <w:spacing w:val="0"/>
                <w:szCs w:val="21"/>
                <w:highlight w:val="none"/>
                <w:lang w:eastAsia="zh-CN"/>
              </w:rPr>
              <w:t>住</w:t>
            </w:r>
            <w:r>
              <w:rPr>
                <w:rFonts w:hint="eastAsia" w:ascii="仿宋" w:hAnsi="仿宋" w:eastAsia="仿宋" w:cs="仿宋"/>
                <w:color w:val="auto"/>
                <w:spacing w:val="0"/>
                <w:szCs w:val="21"/>
                <w:highlight w:val="none"/>
                <w:lang w:val="en-US" w:eastAsia="zh-CN"/>
              </w:rPr>
              <w:t xml:space="preserve">  </w:t>
            </w:r>
            <w:r>
              <w:rPr>
                <w:rFonts w:hint="eastAsia" w:ascii="仿宋" w:hAnsi="仿宋" w:eastAsia="仿宋" w:cs="仿宋"/>
                <w:color w:val="auto"/>
                <w:spacing w:val="0"/>
                <w:szCs w:val="21"/>
                <w:highlight w:val="none"/>
                <w:lang w:eastAsia="zh-CN"/>
              </w:rPr>
              <w:t>所</w:t>
            </w:r>
          </w:p>
        </w:tc>
        <w:tc>
          <w:tcPr>
            <w:tcW w:w="1259" w:type="pct"/>
            <w:tcBorders>
              <w:top w:val="single" w:color="auto" w:sz="2" w:space="0"/>
              <w:left w:val="single" w:color="auto" w:sz="2" w:space="0"/>
              <w:bottom w:val="single" w:color="auto" w:sz="2" w:space="0"/>
            </w:tcBorders>
            <w:noWrap w:val="0"/>
            <w:vAlign w:val="center"/>
          </w:tcPr>
          <w:p w14:paraId="6586AB72">
            <w:pPr>
              <w:adjustRightInd w:val="0"/>
              <w:snapToGrid w:val="0"/>
              <w:spacing w:line="300" w:lineRule="exact"/>
              <w:jc w:val="center"/>
              <w:rPr>
                <w:rFonts w:hint="eastAsia" w:ascii="仿宋" w:hAnsi="仿宋" w:eastAsia="仿宋" w:cs="仿宋"/>
                <w:color w:val="auto"/>
                <w:spacing w:val="0"/>
                <w:szCs w:val="21"/>
                <w:highlight w:val="none"/>
              </w:rPr>
            </w:pPr>
          </w:p>
        </w:tc>
      </w:tr>
      <w:tr w14:paraId="794333A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2E32CEF8">
            <w:pPr>
              <w:adjustRightInd w:val="0"/>
              <w:snapToGrid w:val="0"/>
              <w:spacing w:line="300" w:lineRule="exact"/>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联 系 人</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4B8D9F7A">
            <w:pPr>
              <w:adjustRightInd w:val="0"/>
              <w:snapToGrid w:val="0"/>
              <w:spacing w:line="300" w:lineRule="exact"/>
              <w:jc w:val="center"/>
              <w:rPr>
                <w:rFonts w:hint="eastAsia" w:ascii="仿宋" w:hAnsi="仿宋" w:eastAsia="仿宋" w:cs="仿宋"/>
                <w:color w:val="auto"/>
                <w:spacing w:val="0"/>
                <w:szCs w:val="21"/>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5B2D8A59">
            <w:pPr>
              <w:adjustRightInd w:val="0"/>
              <w:snapToGrid w:val="0"/>
              <w:spacing w:line="300" w:lineRule="exact"/>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联 系 人</w:t>
            </w:r>
          </w:p>
        </w:tc>
        <w:tc>
          <w:tcPr>
            <w:tcW w:w="1259" w:type="pct"/>
            <w:tcBorders>
              <w:top w:val="single" w:color="auto" w:sz="2" w:space="0"/>
              <w:left w:val="single" w:color="auto" w:sz="2" w:space="0"/>
              <w:bottom w:val="single" w:color="auto" w:sz="2" w:space="0"/>
            </w:tcBorders>
            <w:noWrap w:val="0"/>
            <w:vAlign w:val="center"/>
          </w:tcPr>
          <w:p w14:paraId="3016083E">
            <w:pPr>
              <w:adjustRightInd w:val="0"/>
              <w:snapToGrid w:val="0"/>
              <w:spacing w:line="300" w:lineRule="exact"/>
              <w:jc w:val="center"/>
              <w:rPr>
                <w:rFonts w:hint="eastAsia" w:ascii="仿宋" w:hAnsi="仿宋" w:eastAsia="仿宋" w:cs="仿宋"/>
                <w:color w:val="auto"/>
                <w:spacing w:val="0"/>
                <w:szCs w:val="21"/>
                <w:highlight w:val="none"/>
              </w:rPr>
            </w:pPr>
          </w:p>
        </w:tc>
      </w:tr>
      <w:tr w14:paraId="0B1091A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74DE2C78">
            <w:pPr>
              <w:adjustRightInd w:val="0"/>
              <w:snapToGrid w:val="0"/>
              <w:spacing w:line="300" w:lineRule="exact"/>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联系电话</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0CF0ACAC">
            <w:pPr>
              <w:adjustRightInd w:val="0"/>
              <w:snapToGrid w:val="0"/>
              <w:spacing w:line="300" w:lineRule="exact"/>
              <w:jc w:val="center"/>
              <w:rPr>
                <w:rFonts w:hint="eastAsia" w:ascii="仿宋" w:hAnsi="仿宋" w:eastAsia="仿宋" w:cs="仿宋"/>
                <w:color w:val="auto"/>
                <w:spacing w:val="0"/>
                <w:szCs w:val="21"/>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5EBE5330">
            <w:pPr>
              <w:adjustRightInd w:val="0"/>
              <w:snapToGrid w:val="0"/>
              <w:spacing w:line="300" w:lineRule="exact"/>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联系电话</w:t>
            </w:r>
          </w:p>
        </w:tc>
        <w:tc>
          <w:tcPr>
            <w:tcW w:w="1259" w:type="pct"/>
            <w:tcBorders>
              <w:top w:val="single" w:color="auto" w:sz="2" w:space="0"/>
              <w:left w:val="single" w:color="auto" w:sz="2" w:space="0"/>
              <w:bottom w:val="single" w:color="auto" w:sz="2" w:space="0"/>
            </w:tcBorders>
            <w:noWrap w:val="0"/>
            <w:vAlign w:val="center"/>
          </w:tcPr>
          <w:p w14:paraId="4F9205BE">
            <w:pPr>
              <w:adjustRightInd w:val="0"/>
              <w:snapToGrid w:val="0"/>
              <w:spacing w:line="300" w:lineRule="exact"/>
              <w:jc w:val="center"/>
              <w:rPr>
                <w:rFonts w:hint="eastAsia" w:ascii="仿宋" w:hAnsi="仿宋" w:eastAsia="仿宋" w:cs="仿宋"/>
                <w:color w:val="auto"/>
                <w:spacing w:val="0"/>
                <w:szCs w:val="21"/>
                <w:highlight w:val="none"/>
              </w:rPr>
            </w:pPr>
          </w:p>
        </w:tc>
      </w:tr>
      <w:tr w14:paraId="3DAEB27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7C09B53B">
            <w:pPr>
              <w:adjustRightInd w:val="0"/>
              <w:snapToGrid w:val="0"/>
              <w:spacing w:line="300" w:lineRule="exact"/>
              <w:jc w:val="center"/>
              <w:rPr>
                <w:rFonts w:hint="eastAsia" w:ascii="仿宋" w:hAnsi="仿宋" w:eastAsia="仿宋" w:cs="仿宋"/>
                <w:color w:val="auto"/>
                <w:spacing w:val="0"/>
                <w:szCs w:val="21"/>
                <w:highlight w:val="none"/>
                <w:lang w:eastAsia="zh-CN"/>
              </w:rPr>
            </w:pPr>
            <w:r>
              <w:rPr>
                <w:rFonts w:hint="eastAsia" w:ascii="仿宋" w:hAnsi="仿宋" w:eastAsia="仿宋" w:cs="仿宋"/>
                <w:color w:val="auto"/>
                <w:spacing w:val="0"/>
                <w:szCs w:val="21"/>
                <w:highlight w:val="none"/>
                <w:lang w:eastAsia="zh-CN"/>
              </w:rPr>
              <w:t>通信地址</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53DCA561">
            <w:pPr>
              <w:adjustRightInd w:val="0"/>
              <w:snapToGrid w:val="0"/>
              <w:spacing w:line="300" w:lineRule="exact"/>
              <w:jc w:val="center"/>
              <w:rPr>
                <w:rFonts w:hint="eastAsia" w:ascii="仿宋" w:hAnsi="仿宋" w:eastAsia="仿宋" w:cs="仿宋"/>
                <w:color w:val="auto"/>
                <w:spacing w:val="0"/>
                <w:szCs w:val="21"/>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550665AC">
            <w:pPr>
              <w:adjustRightInd w:val="0"/>
              <w:snapToGrid w:val="0"/>
              <w:spacing w:line="300" w:lineRule="exact"/>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通信地址</w:t>
            </w:r>
          </w:p>
        </w:tc>
        <w:tc>
          <w:tcPr>
            <w:tcW w:w="1259" w:type="pct"/>
            <w:tcBorders>
              <w:top w:val="single" w:color="auto" w:sz="2" w:space="0"/>
              <w:left w:val="single" w:color="auto" w:sz="2" w:space="0"/>
              <w:bottom w:val="single" w:color="auto" w:sz="2" w:space="0"/>
            </w:tcBorders>
            <w:noWrap w:val="0"/>
            <w:vAlign w:val="center"/>
          </w:tcPr>
          <w:p w14:paraId="2CD44A04">
            <w:pPr>
              <w:adjustRightInd w:val="0"/>
              <w:snapToGrid w:val="0"/>
              <w:spacing w:line="300" w:lineRule="exact"/>
              <w:jc w:val="center"/>
              <w:rPr>
                <w:rFonts w:hint="eastAsia" w:ascii="仿宋" w:hAnsi="仿宋" w:eastAsia="仿宋" w:cs="仿宋"/>
                <w:color w:val="auto"/>
                <w:spacing w:val="0"/>
                <w:szCs w:val="21"/>
                <w:highlight w:val="none"/>
              </w:rPr>
            </w:pPr>
          </w:p>
        </w:tc>
      </w:tr>
      <w:tr w14:paraId="6BABDD0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24B605A6">
            <w:pPr>
              <w:adjustRightInd w:val="0"/>
              <w:snapToGrid w:val="0"/>
              <w:spacing w:line="300" w:lineRule="exact"/>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邮政编码</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7CD1153D">
            <w:pPr>
              <w:adjustRightInd w:val="0"/>
              <w:snapToGrid w:val="0"/>
              <w:spacing w:line="300" w:lineRule="exact"/>
              <w:jc w:val="center"/>
              <w:rPr>
                <w:rFonts w:hint="eastAsia" w:ascii="仿宋" w:hAnsi="仿宋" w:eastAsia="仿宋" w:cs="仿宋"/>
                <w:color w:val="auto"/>
                <w:spacing w:val="0"/>
                <w:szCs w:val="21"/>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1713206D">
            <w:pPr>
              <w:adjustRightInd w:val="0"/>
              <w:snapToGrid w:val="0"/>
              <w:spacing w:line="300" w:lineRule="exact"/>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邮政编码</w:t>
            </w:r>
          </w:p>
        </w:tc>
        <w:tc>
          <w:tcPr>
            <w:tcW w:w="1259" w:type="pct"/>
            <w:tcBorders>
              <w:top w:val="single" w:color="auto" w:sz="2" w:space="0"/>
              <w:left w:val="single" w:color="auto" w:sz="2" w:space="0"/>
              <w:bottom w:val="single" w:color="auto" w:sz="2" w:space="0"/>
            </w:tcBorders>
            <w:noWrap w:val="0"/>
            <w:vAlign w:val="center"/>
          </w:tcPr>
          <w:p w14:paraId="42B38027">
            <w:pPr>
              <w:adjustRightInd w:val="0"/>
              <w:snapToGrid w:val="0"/>
              <w:spacing w:line="300" w:lineRule="exact"/>
              <w:jc w:val="center"/>
              <w:rPr>
                <w:rFonts w:hint="eastAsia" w:ascii="仿宋" w:hAnsi="仿宋" w:eastAsia="仿宋" w:cs="仿宋"/>
                <w:color w:val="auto"/>
                <w:spacing w:val="0"/>
                <w:szCs w:val="21"/>
                <w:highlight w:val="none"/>
              </w:rPr>
            </w:pPr>
          </w:p>
        </w:tc>
      </w:tr>
      <w:tr w14:paraId="0434132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60FA69CE">
            <w:pPr>
              <w:adjustRightInd w:val="0"/>
              <w:snapToGrid w:val="0"/>
              <w:spacing w:line="300" w:lineRule="exact"/>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电子邮箱</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1F39EF27">
            <w:pPr>
              <w:adjustRightInd w:val="0"/>
              <w:snapToGrid w:val="0"/>
              <w:spacing w:line="300" w:lineRule="exact"/>
              <w:jc w:val="center"/>
              <w:rPr>
                <w:rFonts w:hint="eastAsia" w:ascii="仿宋" w:hAnsi="仿宋" w:eastAsia="仿宋" w:cs="仿宋"/>
                <w:color w:val="auto"/>
                <w:spacing w:val="0"/>
                <w:szCs w:val="21"/>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7E8AC749">
            <w:pPr>
              <w:adjustRightInd w:val="0"/>
              <w:snapToGrid w:val="0"/>
              <w:spacing w:line="300" w:lineRule="exact"/>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电子邮箱</w:t>
            </w:r>
          </w:p>
        </w:tc>
        <w:tc>
          <w:tcPr>
            <w:tcW w:w="1259" w:type="pct"/>
            <w:tcBorders>
              <w:top w:val="single" w:color="auto" w:sz="2" w:space="0"/>
              <w:left w:val="single" w:color="auto" w:sz="2" w:space="0"/>
              <w:bottom w:val="single" w:color="auto" w:sz="2" w:space="0"/>
            </w:tcBorders>
            <w:noWrap w:val="0"/>
            <w:vAlign w:val="center"/>
          </w:tcPr>
          <w:p w14:paraId="6EB887B8">
            <w:pPr>
              <w:adjustRightInd w:val="0"/>
              <w:snapToGrid w:val="0"/>
              <w:spacing w:line="300" w:lineRule="exact"/>
              <w:jc w:val="center"/>
              <w:rPr>
                <w:rFonts w:hint="eastAsia" w:ascii="仿宋" w:hAnsi="仿宋" w:eastAsia="仿宋" w:cs="仿宋"/>
                <w:color w:val="auto"/>
                <w:spacing w:val="0"/>
                <w:szCs w:val="21"/>
                <w:highlight w:val="none"/>
              </w:rPr>
            </w:pPr>
          </w:p>
        </w:tc>
      </w:tr>
      <w:tr w14:paraId="30FE56B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36C3EE0F">
            <w:pPr>
              <w:adjustRightInd w:val="0"/>
              <w:snapToGrid w:val="0"/>
              <w:spacing w:line="300" w:lineRule="exact"/>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统一社会信用代码</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73DF258A">
            <w:pPr>
              <w:adjustRightInd w:val="0"/>
              <w:snapToGrid w:val="0"/>
              <w:spacing w:line="300" w:lineRule="exact"/>
              <w:jc w:val="center"/>
              <w:rPr>
                <w:rFonts w:hint="eastAsia" w:ascii="仿宋" w:hAnsi="仿宋" w:eastAsia="仿宋" w:cs="仿宋"/>
                <w:color w:val="auto"/>
                <w:spacing w:val="0"/>
                <w:szCs w:val="21"/>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5DA455D0">
            <w:pPr>
              <w:adjustRightInd w:val="0"/>
              <w:snapToGrid w:val="0"/>
              <w:spacing w:line="300" w:lineRule="exact"/>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统一社会信用代码</w:t>
            </w:r>
          </w:p>
        </w:tc>
        <w:tc>
          <w:tcPr>
            <w:tcW w:w="1259" w:type="pct"/>
            <w:tcBorders>
              <w:top w:val="single" w:color="auto" w:sz="2" w:space="0"/>
              <w:left w:val="single" w:color="auto" w:sz="2" w:space="0"/>
              <w:bottom w:val="single" w:color="auto" w:sz="2" w:space="0"/>
            </w:tcBorders>
            <w:noWrap w:val="0"/>
            <w:vAlign w:val="center"/>
          </w:tcPr>
          <w:p w14:paraId="13CF7963">
            <w:pPr>
              <w:adjustRightInd w:val="0"/>
              <w:snapToGrid w:val="0"/>
              <w:spacing w:line="300" w:lineRule="exact"/>
              <w:jc w:val="center"/>
              <w:rPr>
                <w:rFonts w:hint="eastAsia" w:ascii="仿宋" w:hAnsi="仿宋" w:eastAsia="仿宋" w:cs="仿宋"/>
                <w:color w:val="auto"/>
                <w:spacing w:val="0"/>
                <w:szCs w:val="21"/>
                <w:highlight w:val="none"/>
              </w:rPr>
            </w:pPr>
          </w:p>
        </w:tc>
      </w:tr>
      <w:tr w14:paraId="4071C5D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45115CCE">
            <w:pPr>
              <w:adjustRightInd w:val="0"/>
              <w:snapToGrid w:val="0"/>
              <w:spacing w:line="300" w:lineRule="exact"/>
              <w:jc w:val="center"/>
              <w:rPr>
                <w:rFonts w:hint="eastAsia" w:ascii="仿宋" w:hAnsi="仿宋" w:eastAsia="仿宋" w:cs="仿宋"/>
                <w:color w:val="auto"/>
                <w:spacing w:val="0"/>
                <w:szCs w:val="21"/>
                <w:highlight w:val="none"/>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0BB1D334">
            <w:pPr>
              <w:adjustRightInd w:val="0"/>
              <w:snapToGrid w:val="0"/>
              <w:spacing w:line="300" w:lineRule="exact"/>
              <w:jc w:val="center"/>
              <w:rPr>
                <w:rFonts w:hint="eastAsia" w:ascii="仿宋" w:hAnsi="仿宋" w:eastAsia="仿宋" w:cs="仿宋"/>
                <w:color w:val="auto"/>
                <w:spacing w:val="0"/>
                <w:szCs w:val="21"/>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3FF21ED9">
            <w:pPr>
              <w:adjustRightInd w:val="0"/>
              <w:snapToGrid w:val="0"/>
              <w:spacing w:line="300" w:lineRule="exact"/>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开户名称</w:t>
            </w:r>
          </w:p>
        </w:tc>
        <w:tc>
          <w:tcPr>
            <w:tcW w:w="1259" w:type="pct"/>
            <w:tcBorders>
              <w:top w:val="single" w:color="auto" w:sz="2" w:space="0"/>
              <w:left w:val="single" w:color="auto" w:sz="2" w:space="0"/>
              <w:bottom w:val="single" w:color="auto" w:sz="2" w:space="0"/>
            </w:tcBorders>
            <w:noWrap w:val="0"/>
            <w:vAlign w:val="center"/>
          </w:tcPr>
          <w:p w14:paraId="61644E1A">
            <w:pPr>
              <w:adjustRightInd w:val="0"/>
              <w:snapToGrid w:val="0"/>
              <w:spacing w:line="300" w:lineRule="exact"/>
              <w:jc w:val="center"/>
              <w:rPr>
                <w:rFonts w:hint="eastAsia" w:ascii="仿宋" w:hAnsi="仿宋" w:eastAsia="仿宋" w:cs="仿宋"/>
                <w:color w:val="auto"/>
                <w:spacing w:val="0"/>
                <w:szCs w:val="21"/>
                <w:highlight w:val="none"/>
              </w:rPr>
            </w:pPr>
          </w:p>
        </w:tc>
      </w:tr>
      <w:tr w14:paraId="57955A8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62DDE890">
            <w:pPr>
              <w:adjustRightInd w:val="0"/>
              <w:snapToGrid w:val="0"/>
              <w:spacing w:line="300" w:lineRule="exact"/>
              <w:jc w:val="center"/>
              <w:rPr>
                <w:rFonts w:hint="eastAsia" w:ascii="仿宋" w:hAnsi="仿宋" w:eastAsia="仿宋" w:cs="仿宋"/>
                <w:color w:val="auto"/>
                <w:spacing w:val="0"/>
                <w:szCs w:val="21"/>
                <w:highlight w:val="none"/>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573882FF">
            <w:pPr>
              <w:adjustRightInd w:val="0"/>
              <w:snapToGrid w:val="0"/>
              <w:spacing w:line="300" w:lineRule="exact"/>
              <w:jc w:val="center"/>
              <w:rPr>
                <w:rFonts w:hint="eastAsia" w:ascii="仿宋" w:hAnsi="仿宋" w:eastAsia="仿宋" w:cs="仿宋"/>
                <w:color w:val="auto"/>
                <w:spacing w:val="0"/>
                <w:szCs w:val="21"/>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5B90D0C3">
            <w:pPr>
              <w:adjustRightInd w:val="0"/>
              <w:snapToGrid w:val="0"/>
              <w:spacing w:line="300" w:lineRule="exact"/>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开户银行</w:t>
            </w:r>
          </w:p>
        </w:tc>
        <w:tc>
          <w:tcPr>
            <w:tcW w:w="1259" w:type="pct"/>
            <w:tcBorders>
              <w:top w:val="single" w:color="auto" w:sz="2" w:space="0"/>
              <w:left w:val="single" w:color="auto" w:sz="2" w:space="0"/>
              <w:bottom w:val="single" w:color="auto" w:sz="2" w:space="0"/>
            </w:tcBorders>
            <w:noWrap w:val="0"/>
            <w:vAlign w:val="center"/>
          </w:tcPr>
          <w:p w14:paraId="019B0FC3">
            <w:pPr>
              <w:adjustRightInd w:val="0"/>
              <w:snapToGrid w:val="0"/>
              <w:spacing w:line="300" w:lineRule="exact"/>
              <w:jc w:val="center"/>
              <w:rPr>
                <w:rFonts w:hint="eastAsia" w:ascii="仿宋" w:hAnsi="仿宋" w:eastAsia="仿宋" w:cs="仿宋"/>
                <w:color w:val="auto"/>
                <w:spacing w:val="0"/>
                <w:szCs w:val="21"/>
                <w:highlight w:val="none"/>
              </w:rPr>
            </w:pPr>
          </w:p>
        </w:tc>
      </w:tr>
      <w:tr w14:paraId="7749F91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79765C4F">
            <w:pPr>
              <w:adjustRightInd w:val="0"/>
              <w:snapToGrid w:val="0"/>
              <w:spacing w:line="300" w:lineRule="exact"/>
              <w:jc w:val="center"/>
              <w:rPr>
                <w:rFonts w:hint="eastAsia" w:ascii="仿宋" w:hAnsi="仿宋" w:eastAsia="仿宋" w:cs="仿宋"/>
                <w:color w:val="auto"/>
                <w:spacing w:val="0"/>
                <w:szCs w:val="21"/>
                <w:highlight w:val="none"/>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63959577">
            <w:pPr>
              <w:adjustRightInd w:val="0"/>
              <w:snapToGrid w:val="0"/>
              <w:spacing w:line="300" w:lineRule="exact"/>
              <w:jc w:val="center"/>
              <w:rPr>
                <w:rFonts w:hint="eastAsia" w:ascii="仿宋" w:hAnsi="仿宋" w:eastAsia="仿宋" w:cs="仿宋"/>
                <w:color w:val="auto"/>
                <w:spacing w:val="0"/>
                <w:szCs w:val="21"/>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5C513736">
            <w:pPr>
              <w:adjustRightInd w:val="0"/>
              <w:snapToGrid w:val="0"/>
              <w:spacing w:line="300" w:lineRule="exact"/>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银行账号</w:t>
            </w:r>
          </w:p>
        </w:tc>
        <w:tc>
          <w:tcPr>
            <w:tcW w:w="1259" w:type="pct"/>
            <w:tcBorders>
              <w:top w:val="single" w:color="auto" w:sz="2" w:space="0"/>
              <w:left w:val="single" w:color="auto" w:sz="2" w:space="0"/>
              <w:bottom w:val="single" w:color="auto" w:sz="2" w:space="0"/>
            </w:tcBorders>
            <w:noWrap w:val="0"/>
            <w:vAlign w:val="center"/>
          </w:tcPr>
          <w:p w14:paraId="1246A19C">
            <w:pPr>
              <w:adjustRightInd w:val="0"/>
              <w:snapToGrid w:val="0"/>
              <w:spacing w:line="300" w:lineRule="exact"/>
              <w:jc w:val="center"/>
              <w:rPr>
                <w:rFonts w:hint="eastAsia" w:ascii="仿宋" w:hAnsi="仿宋" w:eastAsia="仿宋" w:cs="仿宋"/>
                <w:color w:val="auto"/>
                <w:spacing w:val="0"/>
                <w:szCs w:val="21"/>
                <w:highlight w:val="none"/>
              </w:rPr>
            </w:pPr>
          </w:p>
        </w:tc>
      </w:tr>
      <w:tr w14:paraId="5055D74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noWrap w:val="0"/>
            <w:vAlign w:val="center"/>
          </w:tcPr>
          <w:p w14:paraId="49823AB3">
            <w:pPr>
              <w:pStyle w:val="36"/>
              <w:adjustRightInd w:val="0"/>
              <w:snapToGrid w:val="0"/>
              <w:spacing w:before="156" w:beforeLines="50" w:after="0" w:line="360" w:lineRule="auto"/>
              <w:ind w:left="105" w:leftChars="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注：涉及联合体或其他合同主体的信息应按上表格式加列。</w:t>
            </w:r>
          </w:p>
        </w:tc>
      </w:tr>
    </w:tbl>
    <w:p w14:paraId="73CB726D">
      <w:pPr>
        <w:pStyle w:val="4"/>
        <w:adjustRightInd w:val="0"/>
        <w:snapToGrid w:val="0"/>
        <w:spacing w:before="156" w:beforeLines="50"/>
        <w:ind w:firstLine="422" w:firstLineChars="200"/>
        <w:jc w:val="center"/>
        <w:outlineLvl w:val="9"/>
        <w:rPr>
          <w:rFonts w:hint="eastAsia" w:ascii="仿宋" w:hAnsi="仿宋" w:eastAsia="仿宋" w:cs="仿宋"/>
          <w:color w:val="auto"/>
          <w:spacing w:val="0"/>
          <w:sz w:val="28"/>
          <w:szCs w:val="28"/>
          <w:highlight w:val="none"/>
        </w:rPr>
      </w:pPr>
      <w:r>
        <w:rPr>
          <w:rFonts w:hint="eastAsia" w:ascii="仿宋" w:hAnsi="仿宋" w:eastAsia="仿宋" w:cs="仿宋"/>
          <w:color w:val="auto"/>
          <w:spacing w:val="0"/>
          <w:sz w:val="21"/>
          <w:szCs w:val="21"/>
          <w:highlight w:val="none"/>
          <w:u w:val="single"/>
        </w:rPr>
        <w:br w:type="page"/>
      </w:r>
      <w:bookmarkStart w:id="117" w:name="_Toc27624"/>
      <w:r>
        <w:rPr>
          <w:rFonts w:hint="eastAsia" w:ascii="仿宋" w:hAnsi="仿宋" w:eastAsia="仿宋" w:cs="仿宋"/>
          <w:b w:val="0"/>
          <w:bCs w:val="0"/>
          <w:color w:val="auto"/>
          <w:spacing w:val="0"/>
          <w:sz w:val="28"/>
          <w:szCs w:val="28"/>
          <w:highlight w:val="none"/>
        </w:rPr>
        <w:t>第二节 政府采购合同通用条款</w:t>
      </w:r>
      <w:bookmarkEnd w:id="117"/>
    </w:p>
    <w:p w14:paraId="53D0B1EB">
      <w:pPr>
        <w:tabs>
          <w:tab w:val="left" w:pos="8820"/>
          <w:tab w:val="left" w:pos="9345"/>
          <w:tab w:val="left" w:pos="9765"/>
        </w:tabs>
        <w:adjustRightInd w:val="0"/>
        <w:snapToGrid w:val="0"/>
        <w:spacing w:before="0" w:line="400" w:lineRule="exact"/>
        <w:jc w:val="left"/>
        <w:rPr>
          <w:rFonts w:hint="eastAsia" w:ascii="仿宋" w:hAnsi="仿宋" w:eastAsia="仿宋" w:cs="仿宋"/>
          <w:b/>
          <w:bCs/>
          <w:color w:val="auto"/>
          <w:spacing w:val="0"/>
          <w:sz w:val="24"/>
          <w:highlight w:val="none"/>
        </w:rPr>
      </w:pPr>
      <w:r>
        <w:rPr>
          <w:rFonts w:hint="eastAsia" w:ascii="仿宋" w:hAnsi="仿宋" w:eastAsia="仿宋" w:cs="仿宋"/>
          <w:b/>
          <w:color w:val="auto"/>
          <w:spacing w:val="0"/>
          <w:sz w:val="24"/>
          <w:highlight w:val="none"/>
        </w:rPr>
        <w:t>1.</w:t>
      </w:r>
      <w:r>
        <w:rPr>
          <w:rFonts w:hint="eastAsia" w:ascii="仿宋" w:hAnsi="仿宋" w:eastAsia="仿宋" w:cs="仿宋"/>
          <w:b/>
          <w:color w:val="auto"/>
          <w:spacing w:val="0"/>
          <w:sz w:val="24"/>
          <w:highlight w:val="none"/>
          <w:lang w:val="en-US" w:eastAsia="zh-CN"/>
        </w:rPr>
        <w:t xml:space="preserve"> </w:t>
      </w:r>
      <w:r>
        <w:rPr>
          <w:rFonts w:hint="eastAsia" w:ascii="仿宋" w:hAnsi="仿宋" w:eastAsia="仿宋" w:cs="仿宋"/>
          <w:b/>
          <w:bCs/>
          <w:color w:val="auto"/>
          <w:spacing w:val="0"/>
          <w:sz w:val="24"/>
          <w:highlight w:val="none"/>
        </w:rPr>
        <w:t>定义</w:t>
      </w:r>
    </w:p>
    <w:p w14:paraId="4CADF49D">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1.1合同当事人</w:t>
      </w:r>
    </w:p>
    <w:p w14:paraId="4EDC557F">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（1）采购人（以下称甲方）是指使用财政性资金，通过政府采购方式向供应商购买货物</w:t>
      </w:r>
      <w:r>
        <w:rPr>
          <w:rFonts w:hint="eastAsia" w:ascii="仿宋" w:hAnsi="仿宋" w:eastAsia="仿宋" w:cs="仿宋"/>
          <w:color w:val="auto"/>
          <w:spacing w:val="0"/>
          <w:szCs w:val="21"/>
          <w:highlight w:val="none"/>
          <w:lang w:val="en-US" w:eastAsia="zh-CN"/>
        </w:rPr>
        <w:t>及其相关服务的</w:t>
      </w:r>
      <w:r>
        <w:rPr>
          <w:rFonts w:hint="eastAsia" w:ascii="仿宋" w:hAnsi="仿宋" w:eastAsia="仿宋" w:cs="仿宋"/>
          <w:color w:val="auto"/>
          <w:spacing w:val="0"/>
          <w:szCs w:val="21"/>
          <w:highlight w:val="none"/>
        </w:rPr>
        <w:t>国家机关、事业单位、团体组织。</w:t>
      </w:r>
    </w:p>
    <w:p w14:paraId="30EB7DC9">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（2）供应商（以下称</w:t>
      </w:r>
      <w:r>
        <w:rPr>
          <w:rFonts w:hint="eastAsia" w:ascii="仿宋" w:hAnsi="仿宋" w:eastAsia="仿宋" w:cs="仿宋"/>
          <w:color w:val="auto"/>
          <w:spacing w:val="0"/>
          <w:szCs w:val="21"/>
          <w:highlight w:val="none"/>
          <w:lang w:eastAsia="zh-CN"/>
        </w:rPr>
        <w:t>乙</w:t>
      </w:r>
      <w:r>
        <w:rPr>
          <w:rFonts w:hint="eastAsia" w:ascii="仿宋" w:hAnsi="仿宋" w:eastAsia="仿宋" w:cs="仿宋"/>
          <w:color w:val="auto"/>
          <w:spacing w:val="0"/>
          <w:szCs w:val="21"/>
          <w:highlight w:val="none"/>
        </w:rPr>
        <w:t>方）是指参加政府采购活动并且中标（成交），向采购人提供</w:t>
      </w:r>
      <w:r>
        <w:rPr>
          <w:rFonts w:hint="eastAsia" w:ascii="仿宋" w:hAnsi="仿宋" w:eastAsia="仿宋" w:cs="仿宋"/>
          <w:color w:val="auto"/>
          <w:spacing w:val="0"/>
          <w:szCs w:val="21"/>
          <w:highlight w:val="none"/>
          <w:lang w:val="en-US" w:eastAsia="zh-CN"/>
        </w:rPr>
        <w:t>合同约定的货物及其相关服务的法人、非法人组织或者自然人</w:t>
      </w:r>
      <w:r>
        <w:rPr>
          <w:rFonts w:hint="eastAsia" w:ascii="仿宋" w:hAnsi="仿宋" w:eastAsia="仿宋" w:cs="仿宋"/>
          <w:color w:val="auto"/>
          <w:spacing w:val="0"/>
          <w:szCs w:val="21"/>
          <w:highlight w:val="none"/>
        </w:rPr>
        <w:t>。</w:t>
      </w:r>
    </w:p>
    <w:p w14:paraId="477C9F43">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（3）其他合同主体是指除采购人和供应商以外，</w:t>
      </w:r>
      <w:r>
        <w:rPr>
          <w:rFonts w:hint="eastAsia" w:ascii="仿宋" w:hAnsi="仿宋" w:eastAsia="仿宋" w:cs="仿宋"/>
          <w:bCs/>
          <w:color w:val="auto"/>
          <w:spacing w:val="0"/>
          <w:szCs w:val="21"/>
          <w:highlight w:val="none"/>
        </w:rPr>
        <w:t>依法参与合同缔结或履行，享有权利、承担义务的合同当事人</w:t>
      </w:r>
      <w:r>
        <w:rPr>
          <w:rFonts w:hint="eastAsia" w:ascii="仿宋" w:hAnsi="仿宋" w:eastAsia="仿宋" w:cs="仿宋"/>
          <w:color w:val="auto"/>
          <w:spacing w:val="0"/>
          <w:szCs w:val="21"/>
          <w:highlight w:val="none"/>
        </w:rPr>
        <w:t>。</w:t>
      </w:r>
    </w:p>
    <w:p w14:paraId="146B5E09">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1.2本合同下列术语应解释为：</w:t>
      </w:r>
    </w:p>
    <w:p w14:paraId="10FAD616">
      <w:pPr>
        <w:adjustRightInd w:val="0"/>
        <w:snapToGrid w:val="0"/>
        <w:spacing w:before="0" w:beforeLines="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（1）“合同”系指</w:t>
      </w:r>
      <w:r>
        <w:rPr>
          <w:rFonts w:hint="eastAsia" w:ascii="仿宋" w:hAnsi="仿宋" w:eastAsia="仿宋" w:cs="仿宋"/>
          <w:bCs/>
          <w:color w:val="auto"/>
          <w:spacing w:val="0"/>
          <w:szCs w:val="21"/>
          <w:highlight w:val="none"/>
        </w:rPr>
        <w:t>合同当事人意思表示达成一致的任何协议，包括签署的</w:t>
      </w:r>
      <w:r>
        <w:rPr>
          <w:rFonts w:hint="eastAsia" w:ascii="仿宋" w:hAnsi="仿宋" w:eastAsia="仿宋" w:cs="仿宋"/>
          <w:color w:val="auto"/>
          <w:spacing w:val="0"/>
          <w:szCs w:val="21"/>
          <w:highlight w:val="none"/>
          <w:lang w:eastAsia="zh-CN"/>
        </w:rPr>
        <w:t>政府采购</w:t>
      </w:r>
      <w:r>
        <w:rPr>
          <w:rFonts w:hint="eastAsia" w:ascii="仿宋" w:hAnsi="仿宋" w:eastAsia="仿宋" w:cs="仿宋"/>
          <w:color w:val="auto"/>
          <w:spacing w:val="0"/>
          <w:szCs w:val="21"/>
          <w:highlight w:val="none"/>
        </w:rPr>
        <w:t>合同协议书及其变更、补充</w:t>
      </w:r>
      <w:r>
        <w:rPr>
          <w:rFonts w:hint="eastAsia" w:ascii="仿宋" w:hAnsi="仿宋" w:eastAsia="仿宋" w:cs="仿宋"/>
          <w:color w:val="auto"/>
          <w:spacing w:val="0"/>
          <w:szCs w:val="21"/>
          <w:highlight w:val="none"/>
          <w:lang w:eastAsia="zh-CN"/>
        </w:rPr>
        <w:t>协议，</w:t>
      </w:r>
      <w:r>
        <w:rPr>
          <w:rFonts w:hint="eastAsia" w:ascii="仿宋" w:hAnsi="仿宋" w:eastAsia="仿宋" w:cs="仿宋"/>
          <w:color w:val="auto"/>
          <w:spacing w:val="0"/>
          <w:szCs w:val="21"/>
          <w:highlight w:val="none"/>
        </w:rPr>
        <w:t>政府采购合同专用条款</w:t>
      </w:r>
      <w:r>
        <w:rPr>
          <w:rFonts w:hint="eastAsia" w:ascii="仿宋" w:hAnsi="仿宋" w:eastAsia="仿宋" w:cs="仿宋"/>
          <w:color w:val="auto"/>
          <w:spacing w:val="0"/>
          <w:szCs w:val="21"/>
          <w:highlight w:val="none"/>
          <w:lang w:eastAsia="zh-CN"/>
        </w:rPr>
        <w:t>，</w:t>
      </w:r>
      <w:r>
        <w:rPr>
          <w:rFonts w:hint="eastAsia" w:ascii="仿宋" w:hAnsi="仿宋" w:eastAsia="仿宋" w:cs="仿宋"/>
          <w:color w:val="auto"/>
          <w:spacing w:val="0"/>
          <w:szCs w:val="21"/>
          <w:highlight w:val="none"/>
        </w:rPr>
        <w:t>政府采购合同通用条款</w:t>
      </w:r>
      <w:r>
        <w:rPr>
          <w:rFonts w:hint="eastAsia" w:ascii="仿宋" w:hAnsi="仿宋" w:eastAsia="仿宋" w:cs="仿宋"/>
          <w:color w:val="auto"/>
          <w:spacing w:val="0"/>
          <w:szCs w:val="21"/>
          <w:highlight w:val="none"/>
          <w:lang w:eastAsia="zh-CN"/>
        </w:rPr>
        <w:t>，</w:t>
      </w:r>
      <w:r>
        <w:rPr>
          <w:rFonts w:hint="eastAsia" w:ascii="仿宋" w:hAnsi="仿宋" w:eastAsia="仿宋" w:cs="仿宋"/>
          <w:color w:val="auto"/>
          <w:spacing w:val="0"/>
          <w:szCs w:val="21"/>
          <w:highlight w:val="none"/>
        </w:rPr>
        <w:t>中标</w:t>
      </w:r>
      <w:r>
        <w:rPr>
          <w:rFonts w:hint="eastAsia" w:ascii="仿宋" w:hAnsi="仿宋" w:eastAsia="仿宋" w:cs="仿宋"/>
          <w:color w:val="auto"/>
          <w:spacing w:val="0"/>
          <w:szCs w:val="21"/>
          <w:highlight w:val="none"/>
          <w:lang w:eastAsia="zh-CN"/>
        </w:rPr>
        <w:t>（成交）</w:t>
      </w:r>
      <w:r>
        <w:rPr>
          <w:rFonts w:hint="eastAsia" w:ascii="仿宋" w:hAnsi="仿宋" w:eastAsia="仿宋" w:cs="仿宋"/>
          <w:color w:val="auto"/>
          <w:spacing w:val="0"/>
          <w:szCs w:val="21"/>
          <w:highlight w:val="none"/>
        </w:rPr>
        <w:t>通知书</w:t>
      </w:r>
      <w:r>
        <w:rPr>
          <w:rFonts w:hint="eastAsia" w:ascii="仿宋" w:hAnsi="仿宋" w:eastAsia="仿宋" w:cs="仿宋"/>
          <w:color w:val="auto"/>
          <w:spacing w:val="0"/>
          <w:szCs w:val="21"/>
          <w:highlight w:val="none"/>
          <w:lang w:eastAsia="zh-CN"/>
        </w:rPr>
        <w:t>，</w:t>
      </w:r>
      <w:r>
        <w:rPr>
          <w:rFonts w:hint="eastAsia" w:ascii="仿宋" w:hAnsi="仿宋" w:eastAsia="仿宋" w:cs="仿宋"/>
          <w:color w:val="auto"/>
          <w:spacing w:val="0"/>
          <w:szCs w:val="21"/>
          <w:highlight w:val="none"/>
        </w:rPr>
        <w:t>投标（响应）文件</w:t>
      </w:r>
      <w:r>
        <w:rPr>
          <w:rFonts w:hint="eastAsia" w:ascii="仿宋" w:hAnsi="仿宋" w:eastAsia="仿宋" w:cs="仿宋"/>
          <w:color w:val="auto"/>
          <w:spacing w:val="0"/>
          <w:szCs w:val="21"/>
          <w:highlight w:val="none"/>
          <w:lang w:eastAsia="zh-CN"/>
        </w:rPr>
        <w:t>，</w:t>
      </w:r>
      <w:r>
        <w:rPr>
          <w:rFonts w:hint="eastAsia" w:ascii="仿宋" w:hAnsi="仿宋" w:eastAsia="仿宋" w:cs="仿宋"/>
          <w:color w:val="auto"/>
          <w:spacing w:val="0"/>
          <w:szCs w:val="21"/>
          <w:highlight w:val="none"/>
        </w:rPr>
        <w:t>采购文件</w:t>
      </w:r>
      <w:r>
        <w:rPr>
          <w:rFonts w:hint="eastAsia" w:ascii="仿宋" w:hAnsi="仿宋" w:eastAsia="仿宋" w:cs="仿宋"/>
          <w:color w:val="auto"/>
          <w:spacing w:val="0"/>
          <w:szCs w:val="21"/>
          <w:highlight w:val="none"/>
          <w:lang w:eastAsia="zh-CN"/>
        </w:rPr>
        <w:t>，</w:t>
      </w:r>
      <w:r>
        <w:rPr>
          <w:rFonts w:hint="eastAsia" w:ascii="仿宋" w:hAnsi="仿宋" w:eastAsia="仿宋" w:cs="仿宋"/>
          <w:color w:val="auto"/>
          <w:spacing w:val="0"/>
          <w:szCs w:val="21"/>
          <w:highlight w:val="none"/>
        </w:rPr>
        <w:t>有关技术文件</w:t>
      </w:r>
      <w:r>
        <w:rPr>
          <w:rFonts w:hint="eastAsia" w:ascii="仿宋" w:hAnsi="仿宋" w:eastAsia="仿宋" w:cs="仿宋"/>
          <w:color w:val="auto"/>
          <w:spacing w:val="0"/>
          <w:szCs w:val="21"/>
          <w:highlight w:val="none"/>
          <w:lang w:eastAsia="zh-CN"/>
        </w:rPr>
        <w:t>和</w:t>
      </w:r>
      <w:r>
        <w:rPr>
          <w:rFonts w:hint="eastAsia" w:ascii="仿宋" w:hAnsi="仿宋" w:eastAsia="仿宋" w:cs="仿宋"/>
          <w:color w:val="auto"/>
          <w:spacing w:val="0"/>
          <w:szCs w:val="21"/>
          <w:highlight w:val="none"/>
        </w:rPr>
        <w:t>图纸</w:t>
      </w:r>
      <w:r>
        <w:rPr>
          <w:rFonts w:hint="eastAsia" w:ascii="仿宋" w:hAnsi="仿宋" w:eastAsia="仿宋" w:cs="仿宋"/>
          <w:color w:val="auto"/>
          <w:spacing w:val="0"/>
          <w:szCs w:val="21"/>
          <w:highlight w:val="none"/>
          <w:lang w:eastAsia="zh-CN"/>
        </w:rPr>
        <w:t>，以及</w:t>
      </w:r>
      <w:r>
        <w:rPr>
          <w:rFonts w:hint="eastAsia" w:ascii="仿宋" w:hAnsi="仿宋" w:eastAsia="仿宋" w:cs="仿宋"/>
          <w:bCs w:val="0"/>
          <w:color w:val="auto"/>
          <w:spacing w:val="0"/>
          <w:kern w:val="2"/>
          <w:sz w:val="21"/>
          <w:szCs w:val="21"/>
          <w:highlight w:val="none"/>
          <w:lang w:eastAsia="zh-CN"/>
        </w:rPr>
        <w:t>国家法律、行政法规和规章制度规定或合同约定的作为合同组成部分的其他文件</w:t>
      </w:r>
      <w:r>
        <w:rPr>
          <w:rFonts w:hint="eastAsia" w:ascii="仿宋" w:hAnsi="仿宋" w:eastAsia="仿宋" w:cs="仿宋"/>
          <w:color w:val="auto"/>
          <w:spacing w:val="0"/>
          <w:szCs w:val="21"/>
          <w:highlight w:val="none"/>
        </w:rPr>
        <w:t>。</w:t>
      </w:r>
    </w:p>
    <w:p w14:paraId="616791E6">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w:t>
      </w:r>
      <w:r>
        <w:rPr>
          <w:rFonts w:hint="eastAsia" w:ascii="仿宋" w:hAnsi="仿宋" w:eastAsia="仿宋" w:cs="仿宋"/>
          <w:color w:val="auto"/>
          <w:spacing w:val="0"/>
          <w:szCs w:val="21"/>
          <w:highlight w:val="none"/>
          <w:lang w:val="en-US" w:eastAsia="zh-CN"/>
        </w:rPr>
        <w:t>2</w:t>
      </w:r>
      <w:r>
        <w:rPr>
          <w:rFonts w:hint="eastAsia" w:ascii="仿宋" w:hAnsi="仿宋" w:eastAsia="仿宋" w:cs="仿宋"/>
          <w:color w:val="auto"/>
          <w:spacing w:val="0"/>
          <w:szCs w:val="21"/>
          <w:highlight w:val="none"/>
        </w:rPr>
        <w:t>）“合同价</w:t>
      </w:r>
      <w:r>
        <w:rPr>
          <w:rFonts w:hint="eastAsia" w:ascii="仿宋" w:hAnsi="仿宋" w:eastAsia="仿宋" w:cs="仿宋"/>
          <w:color w:val="auto"/>
          <w:spacing w:val="0"/>
          <w:szCs w:val="21"/>
          <w:highlight w:val="none"/>
          <w:lang w:val="en-US" w:eastAsia="zh-CN"/>
        </w:rPr>
        <w:t>款</w:t>
      </w:r>
      <w:r>
        <w:rPr>
          <w:rFonts w:hint="eastAsia" w:ascii="仿宋" w:hAnsi="仿宋" w:eastAsia="仿宋" w:cs="仿宋"/>
          <w:color w:val="auto"/>
          <w:spacing w:val="0"/>
          <w:szCs w:val="21"/>
          <w:highlight w:val="none"/>
        </w:rPr>
        <w:t>”系指根据本合同规定乙方在全面履行合同义务后甲方应支付给乙方的价款。</w:t>
      </w:r>
    </w:p>
    <w:p w14:paraId="4A17657A">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pacing w:val="0"/>
          <w:szCs w:val="21"/>
          <w:highlight w:val="none"/>
          <w:lang w:eastAsia="zh-CN"/>
        </w:rPr>
      </w:pPr>
      <w:r>
        <w:rPr>
          <w:rFonts w:hint="eastAsia" w:ascii="仿宋" w:hAnsi="仿宋" w:eastAsia="仿宋" w:cs="仿宋"/>
          <w:color w:val="auto"/>
          <w:spacing w:val="0"/>
          <w:szCs w:val="21"/>
          <w:highlight w:val="none"/>
        </w:rPr>
        <w:t>（</w:t>
      </w:r>
      <w:r>
        <w:rPr>
          <w:rFonts w:hint="eastAsia" w:ascii="仿宋" w:hAnsi="仿宋" w:eastAsia="仿宋" w:cs="仿宋"/>
          <w:color w:val="auto"/>
          <w:spacing w:val="0"/>
          <w:szCs w:val="21"/>
          <w:highlight w:val="none"/>
          <w:lang w:val="en-US" w:eastAsia="zh-CN"/>
        </w:rPr>
        <w:t>3</w:t>
      </w:r>
      <w:r>
        <w:rPr>
          <w:rFonts w:hint="eastAsia" w:ascii="仿宋" w:hAnsi="仿宋" w:eastAsia="仿宋" w:cs="仿宋"/>
          <w:color w:val="auto"/>
          <w:spacing w:val="0"/>
          <w:szCs w:val="21"/>
          <w:highlight w:val="none"/>
        </w:rPr>
        <w:t>）“货物”系指乙方根据本合同规定须向甲方提供的各种形态和种类的物品，包括原材料、设备、产品（包括软件）及相关的其备品备件、工具、手册及</w:t>
      </w:r>
      <w:r>
        <w:rPr>
          <w:rFonts w:hint="eastAsia" w:ascii="仿宋" w:hAnsi="仿宋" w:eastAsia="仿宋" w:cs="仿宋"/>
          <w:color w:val="auto"/>
          <w:spacing w:val="0"/>
          <w:szCs w:val="21"/>
          <w:highlight w:val="none"/>
          <w:lang w:val="en"/>
        </w:rPr>
        <w:t>其他</w:t>
      </w:r>
      <w:r>
        <w:rPr>
          <w:rFonts w:hint="eastAsia" w:ascii="仿宋" w:hAnsi="仿宋" w:eastAsia="仿宋" w:cs="仿宋"/>
          <w:color w:val="auto"/>
          <w:spacing w:val="0"/>
          <w:szCs w:val="21"/>
          <w:highlight w:val="none"/>
        </w:rPr>
        <w:t>技术资料和材料</w:t>
      </w:r>
      <w:r>
        <w:rPr>
          <w:rFonts w:hint="eastAsia" w:ascii="仿宋" w:hAnsi="仿宋" w:eastAsia="仿宋" w:cs="仿宋"/>
          <w:color w:val="auto"/>
          <w:spacing w:val="0"/>
          <w:szCs w:val="21"/>
          <w:highlight w:val="none"/>
          <w:lang w:eastAsia="zh-CN"/>
        </w:rPr>
        <w:t>等</w:t>
      </w:r>
      <w:r>
        <w:rPr>
          <w:rFonts w:hint="eastAsia" w:ascii="仿宋" w:hAnsi="仿宋" w:eastAsia="仿宋" w:cs="仿宋"/>
          <w:color w:val="auto"/>
          <w:spacing w:val="0"/>
          <w:szCs w:val="21"/>
          <w:highlight w:val="none"/>
        </w:rPr>
        <w:t>。</w:t>
      </w:r>
    </w:p>
    <w:p w14:paraId="032C23C7">
      <w:pPr>
        <w:adjustRightInd w:val="0"/>
        <w:snapToGrid w:val="0"/>
        <w:spacing w:before="0" w:line="400" w:lineRule="exact"/>
        <w:ind w:firstLine="420" w:firstLineChars="200"/>
        <w:jc w:val="left"/>
        <w:rPr>
          <w:rFonts w:hint="eastAsia" w:ascii="仿宋" w:hAnsi="仿宋" w:eastAsia="仿宋" w:cs="仿宋"/>
          <w:color w:val="auto"/>
          <w:spacing w:val="0"/>
          <w:szCs w:val="21"/>
          <w:highlight w:val="none"/>
          <w:lang w:eastAsia="zh-CN"/>
        </w:rPr>
      </w:pPr>
      <w:r>
        <w:rPr>
          <w:rFonts w:hint="eastAsia" w:ascii="仿宋" w:hAnsi="仿宋" w:eastAsia="仿宋" w:cs="仿宋"/>
          <w:color w:val="auto"/>
          <w:spacing w:val="0"/>
          <w:szCs w:val="21"/>
          <w:highlight w:val="none"/>
        </w:rPr>
        <w:t>（</w:t>
      </w:r>
      <w:r>
        <w:rPr>
          <w:rFonts w:hint="eastAsia" w:ascii="仿宋" w:hAnsi="仿宋" w:eastAsia="仿宋" w:cs="仿宋"/>
          <w:color w:val="auto"/>
          <w:spacing w:val="0"/>
          <w:szCs w:val="21"/>
          <w:highlight w:val="none"/>
          <w:lang w:val="en-US" w:eastAsia="zh-CN"/>
        </w:rPr>
        <w:t>4</w:t>
      </w:r>
      <w:r>
        <w:rPr>
          <w:rFonts w:hint="eastAsia" w:ascii="仿宋" w:hAnsi="仿宋" w:eastAsia="仿宋" w:cs="仿宋"/>
          <w:color w:val="auto"/>
          <w:spacing w:val="0"/>
          <w:szCs w:val="21"/>
          <w:highlight w:val="none"/>
        </w:rPr>
        <w:t>）“</w:t>
      </w:r>
      <w:r>
        <w:rPr>
          <w:rFonts w:hint="eastAsia" w:ascii="仿宋" w:hAnsi="仿宋" w:eastAsia="仿宋" w:cs="仿宋"/>
          <w:color w:val="auto"/>
          <w:spacing w:val="0"/>
          <w:szCs w:val="21"/>
          <w:highlight w:val="none"/>
          <w:lang w:val="en-US" w:eastAsia="zh-CN"/>
        </w:rPr>
        <w:t>相关</w:t>
      </w:r>
      <w:r>
        <w:rPr>
          <w:rFonts w:hint="eastAsia" w:ascii="仿宋" w:hAnsi="仿宋" w:eastAsia="仿宋" w:cs="仿宋"/>
          <w:color w:val="auto"/>
          <w:spacing w:val="0"/>
          <w:szCs w:val="21"/>
          <w:highlight w:val="none"/>
        </w:rPr>
        <w:t>服务”系指根据合同规定，乙方应提供的</w:t>
      </w:r>
      <w:r>
        <w:rPr>
          <w:rFonts w:hint="eastAsia" w:ascii="仿宋" w:hAnsi="仿宋" w:eastAsia="仿宋" w:cs="仿宋"/>
          <w:color w:val="auto"/>
          <w:spacing w:val="0"/>
          <w:szCs w:val="21"/>
          <w:highlight w:val="none"/>
          <w:lang w:val="en-US" w:eastAsia="zh-CN"/>
        </w:rPr>
        <w:t>与货物有关的</w:t>
      </w:r>
      <w:r>
        <w:rPr>
          <w:rFonts w:hint="eastAsia" w:ascii="仿宋" w:hAnsi="仿宋" w:eastAsia="仿宋" w:cs="仿宋"/>
          <w:color w:val="auto"/>
          <w:spacing w:val="0"/>
          <w:szCs w:val="21"/>
          <w:highlight w:val="none"/>
        </w:rPr>
        <w:t>技术、管理和</w:t>
      </w:r>
      <w:r>
        <w:rPr>
          <w:rFonts w:hint="eastAsia" w:ascii="仿宋" w:hAnsi="仿宋" w:eastAsia="仿宋" w:cs="仿宋"/>
          <w:color w:val="auto"/>
          <w:spacing w:val="0"/>
          <w:szCs w:val="21"/>
          <w:highlight w:val="none"/>
          <w:lang w:val="en"/>
        </w:rPr>
        <w:t>其他</w:t>
      </w:r>
      <w:r>
        <w:rPr>
          <w:rFonts w:hint="eastAsia" w:ascii="仿宋" w:hAnsi="仿宋" w:eastAsia="仿宋" w:cs="仿宋"/>
          <w:color w:val="auto"/>
          <w:spacing w:val="0"/>
          <w:szCs w:val="21"/>
          <w:highlight w:val="none"/>
        </w:rPr>
        <w:t>服务，包括但不限于：管理和质量保证、运输、保险、检验、现场准备、安装、集成、调试、培训、维修、</w:t>
      </w:r>
      <w:r>
        <w:rPr>
          <w:rFonts w:hint="eastAsia" w:ascii="仿宋" w:hAnsi="仿宋" w:eastAsia="仿宋" w:cs="仿宋"/>
          <w:color w:val="auto"/>
          <w:spacing w:val="0"/>
          <w:szCs w:val="21"/>
          <w:highlight w:val="none"/>
          <w:lang w:eastAsia="zh-CN"/>
        </w:rPr>
        <w:t>废弃处置、</w:t>
      </w:r>
      <w:r>
        <w:rPr>
          <w:rFonts w:hint="eastAsia" w:ascii="仿宋" w:hAnsi="仿宋" w:eastAsia="仿宋" w:cs="仿宋"/>
          <w:color w:val="auto"/>
          <w:spacing w:val="0"/>
          <w:szCs w:val="21"/>
          <w:highlight w:val="none"/>
        </w:rPr>
        <w:t>技术支持等以及合同中规定乙方应承担的</w:t>
      </w:r>
      <w:r>
        <w:rPr>
          <w:rFonts w:hint="eastAsia" w:ascii="仿宋" w:hAnsi="仿宋" w:eastAsia="仿宋" w:cs="仿宋"/>
          <w:color w:val="auto"/>
          <w:spacing w:val="0"/>
          <w:szCs w:val="21"/>
          <w:highlight w:val="none"/>
          <w:lang w:val="en"/>
        </w:rPr>
        <w:t>其他</w:t>
      </w:r>
      <w:r>
        <w:rPr>
          <w:rFonts w:hint="eastAsia" w:ascii="仿宋" w:hAnsi="仿宋" w:eastAsia="仿宋" w:cs="仿宋"/>
          <w:color w:val="auto"/>
          <w:spacing w:val="0"/>
          <w:szCs w:val="21"/>
          <w:highlight w:val="none"/>
        </w:rPr>
        <w:t>义务。</w:t>
      </w:r>
    </w:p>
    <w:p w14:paraId="7285380D">
      <w:pPr>
        <w:adjustRightInd w:val="0"/>
        <w:snapToGrid w:val="0"/>
        <w:spacing w:before="0" w:line="400" w:lineRule="exact"/>
        <w:ind w:firstLine="420" w:firstLineChars="200"/>
        <w:jc w:val="left"/>
        <w:rPr>
          <w:rFonts w:hint="eastAsia" w:ascii="仿宋" w:hAnsi="仿宋" w:eastAsia="仿宋" w:cs="仿宋"/>
          <w:color w:val="auto"/>
          <w:spacing w:val="0"/>
          <w:szCs w:val="21"/>
          <w:highlight w:val="none"/>
          <w:lang w:eastAsia="zh-CN"/>
        </w:rPr>
      </w:pPr>
      <w:r>
        <w:rPr>
          <w:rFonts w:hint="eastAsia" w:ascii="仿宋" w:hAnsi="仿宋" w:eastAsia="仿宋" w:cs="仿宋"/>
          <w:color w:val="auto"/>
          <w:spacing w:val="0"/>
          <w:szCs w:val="21"/>
          <w:highlight w:val="none"/>
        </w:rPr>
        <w:t>（</w:t>
      </w:r>
      <w:r>
        <w:rPr>
          <w:rFonts w:hint="eastAsia" w:ascii="仿宋" w:hAnsi="仿宋" w:eastAsia="仿宋" w:cs="仿宋"/>
          <w:color w:val="auto"/>
          <w:spacing w:val="0"/>
          <w:szCs w:val="21"/>
          <w:highlight w:val="none"/>
          <w:lang w:val="en-US" w:eastAsia="zh-CN"/>
        </w:rPr>
        <w:t>5</w:t>
      </w:r>
      <w:r>
        <w:rPr>
          <w:rFonts w:hint="eastAsia" w:ascii="仿宋" w:hAnsi="仿宋" w:eastAsia="仿宋" w:cs="仿宋"/>
          <w:color w:val="auto"/>
          <w:spacing w:val="0"/>
          <w:szCs w:val="21"/>
          <w:highlight w:val="none"/>
        </w:rPr>
        <w:t>）“分包”系指中标</w:t>
      </w:r>
      <w:r>
        <w:rPr>
          <w:rFonts w:hint="eastAsia" w:ascii="仿宋" w:hAnsi="仿宋" w:eastAsia="仿宋" w:cs="仿宋"/>
          <w:color w:val="auto"/>
          <w:spacing w:val="0"/>
          <w:szCs w:val="21"/>
          <w:highlight w:val="none"/>
          <w:lang w:eastAsia="zh-CN"/>
        </w:rPr>
        <w:t>（</w:t>
      </w:r>
      <w:r>
        <w:rPr>
          <w:rFonts w:hint="eastAsia" w:ascii="仿宋" w:hAnsi="仿宋" w:eastAsia="仿宋" w:cs="仿宋"/>
          <w:color w:val="auto"/>
          <w:spacing w:val="0"/>
          <w:szCs w:val="21"/>
          <w:highlight w:val="none"/>
        </w:rPr>
        <w:t>成交</w:t>
      </w:r>
      <w:r>
        <w:rPr>
          <w:rFonts w:hint="eastAsia" w:ascii="仿宋" w:hAnsi="仿宋" w:eastAsia="仿宋" w:cs="仿宋"/>
          <w:color w:val="auto"/>
          <w:spacing w:val="0"/>
          <w:szCs w:val="21"/>
          <w:highlight w:val="none"/>
          <w:lang w:eastAsia="zh-CN"/>
        </w:rPr>
        <w:t>）</w:t>
      </w:r>
      <w:r>
        <w:rPr>
          <w:rFonts w:hint="eastAsia" w:ascii="仿宋" w:hAnsi="仿宋" w:eastAsia="仿宋" w:cs="仿宋"/>
          <w:color w:val="auto"/>
          <w:spacing w:val="0"/>
          <w:szCs w:val="21"/>
          <w:highlight w:val="none"/>
        </w:rPr>
        <w:t>供应商按采购文件、投标（响应）文件的规定，根据分包意向协议，将中标</w:t>
      </w:r>
      <w:r>
        <w:rPr>
          <w:rFonts w:hint="eastAsia" w:ascii="仿宋" w:hAnsi="仿宋" w:eastAsia="仿宋" w:cs="仿宋"/>
          <w:color w:val="auto"/>
          <w:spacing w:val="0"/>
          <w:szCs w:val="21"/>
          <w:highlight w:val="none"/>
          <w:lang w:eastAsia="zh-CN"/>
        </w:rPr>
        <w:t>（</w:t>
      </w:r>
      <w:r>
        <w:rPr>
          <w:rFonts w:hint="eastAsia" w:ascii="仿宋" w:hAnsi="仿宋" w:eastAsia="仿宋" w:cs="仿宋"/>
          <w:color w:val="auto"/>
          <w:spacing w:val="0"/>
          <w:szCs w:val="21"/>
          <w:highlight w:val="none"/>
        </w:rPr>
        <w:t>成交</w:t>
      </w:r>
      <w:r>
        <w:rPr>
          <w:rFonts w:hint="eastAsia" w:ascii="仿宋" w:hAnsi="仿宋" w:eastAsia="仿宋" w:cs="仿宋"/>
          <w:color w:val="auto"/>
          <w:spacing w:val="0"/>
          <w:szCs w:val="21"/>
          <w:highlight w:val="none"/>
          <w:lang w:eastAsia="zh-CN"/>
        </w:rPr>
        <w:t>）</w:t>
      </w:r>
      <w:r>
        <w:rPr>
          <w:rFonts w:hint="eastAsia" w:ascii="仿宋" w:hAnsi="仿宋" w:eastAsia="仿宋" w:cs="仿宋"/>
          <w:color w:val="auto"/>
          <w:spacing w:val="0"/>
          <w:szCs w:val="21"/>
          <w:highlight w:val="none"/>
        </w:rPr>
        <w:t>项目中的部分履约内容，分给具有相应资质条件的供应商履行合同的行为。</w:t>
      </w:r>
    </w:p>
    <w:p w14:paraId="0C610247">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w:t>
      </w:r>
      <w:r>
        <w:rPr>
          <w:rFonts w:hint="eastAsia" w:ascii="仿宋" w:hAnsi="仿宋" w:eastAsia="仿宋" w:cs="仿宋"/>
          <w:color w:val="auto"/>
          <w:spacing w:val="0"/>
          <w:szCs w:val="21"/>
          <w:highlight w:val="none"/>
          <w:lang w:val="en-US" w:eastAsia="zh-CN"/>
        </w:rPr>
        <w:t>6</w:t>
      </w:r>
      <w:r>
        <w:rPr>
          <w:rFonts w:hint="eastAsia" w:ascii="仿宋" w:hAnsi="仿宋" w:eastAsia="仿宋" w:cs="仿宋"/>
          <w:color w:val="auto"/>
          <w:spacing w:val="0"/>
          <w:szCs w:val="21"/>
          <w:highlight w:val="none"/>
        </w:rPr>
        <w:t>）“联合体”系指</w:t>
      </w:r>
      <w:r>
        <w:rPr>
          <w:rFonts w:hint="eastAsia" w:ascii="仿宋" w:hAnsi="仿宋" w:eastAsia="仿宋" w:cs="仿宋"/>
          <w:color w:val="auto"/>
          <w:spacing w:val="0"/>
          <w:szCs w:val="21"/>
          <w:highlight w:val="none"/>
          <w:lang w:eastAsia="zh-CN"/>
        </w:rPr>
        <w:t>由</w:t>
      </w:r>
      <w:r>
        <w:rPr>
          <w:rFonts w:hint="eastAsia" w:ascii="仿宋" w:hAnsi="仿宋" w:eastAsia="仿宋" w:cs="仿宋"/>
          <w:color w:val="auto"/>
          <w:spacing w:val="0"/>
          <w:szCs w:val="21"/>
          <w:highlight w:val="none"/>
        </w:rPr>
        <w:t>两个以上的自然人、法人或者</w:t>
      </w:r>
      <w:r>
        <w:rPr>
          <w:rFonts w:hint="eastAsia" w:ascii="仿宋" w:hAnsi="仿宋" w:eastAsia="仿宋" w:cs="仿宋"/>
          <w:color w:val="auto"/>
          <w:spacing w:val="0"/>
          <w:szCs w:val="21"/>
          <w:highlight w:val="none"/>
          <w:lang w:val="en-US" w:eastAsia="zh-CN"/>
        </w:rPr>
        <w:t>非法人</w:t>
      </w:r>
      <w:r>
        <w:rPr>
          <w:rFonts w:hint="eastAsia" w:ascii="仿宋" w:hAnsi="仿宋" w:eastAsia="仿宋" w:cs="仿宋"/>
          <w:color w:val="auto"/>
          <w:spacing w:val="0"/>
          <w:szCs w:val="21"/>
          <w:highlight w:val="none"/>
        </w:rPr>
        <w:t>组织组成，</w:t>
      </w:r>
      <w:r>
        <w:rPr>
          <w:rFonts w:hint="eastAsia" w:ascii="仿宋" w:hAnsi="仿宋" w:eastAsia="仿宋" w:cs="仿宋"/>
          <w:color w:val="auto"/>
          <w:spacing w:val="0"/>
          <w:szCs w:val="21"/>
          <w:highlight w:val="none"/>
          <w:lang w:eastAsia="zh-CN"/>
        </w:rPr>
        <w:t>以一个供应商的身份共同参加政府采购的主体。</w:t>
      </w:r>
      <w:r>
        <w:rPr>
          <w:rFonts w:hint="eastAsia" w:ascii="仿宋" w:hAnsi="仿宋" w:eastAsia="仿宋" w:cs="仿宋"/>
          <w:color w:val="auto"/>
          <w:spacing w:val="0"/>
          <w:szCs w:val="21"/>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仿宋" w:hAnsi="仿宋" w:eastAsia="仿宋" w:cs="仿宋"/>
          <w:color w:val="auto"/>
          <w:spacing w:val="0"/>
          <w:szCs w:val="21"/>
          <w:highlight w:val="none"/>
          <w:lang w:eastAsia="zh-CN"/>
        </w:rPr>
        <w:t>甲方</w:t>
      </w:r>
      <w:r>
        <w:rPr>
          <w:rFonts w:hint="eastAsia" w:ascii="仿宋" w:hAnsi="仿宋" w:eastAsia="仿宋" w:cs="仿宋"/>
          <w:color w:val="auto"/>
          <w:spacing w:val="0"/>
          <w:szCs w:val="21"/>
          <w:highlight w:val="none"/>
        </w:rPr>
        <w:t>承担连带责任。联合体具体要求见【</w:t>
      </w:r>
      <w:r>
        <w:rPr>
          <w:rFonts w:hint="eastAsia" w:ascii="仿宋" w:hAnsi="仿宋" w:eastAsia="仿宋" w:cs="仿宋"/>
          <w:b/>
          <w:bCs/>
          <w:color w:val="auto"/>
          <w:spacing w:val="0"/>
          <w:szCs w:val="21"/>
          <w:highlight w:val="none"/>
        </w:rPr>
        <w:t>政府采购合同专用条款</w:t>
      </w:r>
      <w:r>
        <w:rPr>
          <w:rFonts w:hint="eastAsia" w:ascii="仿宋" w:hAnsi="仿宋" w:eastAsia="仿宋" w:cs="仿宋"/>
          <w:color w:val="auto"/>
          <w:spacing w:val="0"/>
          <w:szCs w:val="21"/>
          <w:highlight w:val="none"/>
        </w:rPr>
        <w:t>】。</w:t>
      </w:r>
    </w:p>
    <w:p w14:paraId="7CDFC856">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w:t>
      </w:r>
      <w:r>
        <w:rPr>
          <w:rFonts w:hint="eastAsia" w:ascii="仿宋" w:hAnsi="仿宋" w:eastAsia="仿宋" w:cs="仿宋"/>
          <w:color w:val="auto"/>
          <w:spacing w:val="0"/>
          <w:szCs w:val="21"/>
          <w:highlight w:val="none"/>
          <w:lang w:val="en-US" w:eastAsia="zh-CN"/>
        </w:rPr>
        <w:t>7</w:t>
      </w:r>
      <w:r>
        <w:rPr>
          <w:rFonts w:hint="eastAsia" w:ascii="仿宋" w:hAnsi="仿宋" w:eastAsia="仿宋" w:cs="仿宋"/>
          <w:color w:val="auto"/>
          <w:spacing w:val="0"/>
          <w:szCs w:val="21"/>
          <w:highlight w:val="none"/>
        </w:rPr>
        <w:t>）其他术语解释，见【</w:t>
      </w:r>
      <w:r>
        <w:rPr>
          <w:rFonts w:hint="eastAsia" w:ascii="仿宋" w:hAnsi="仿宋" w:eastAsia="仿宋" w:cs="仿宋"/>
          <w:b/>
          <w:bCs/>
          <w:color w:val="auto"/>
          <w:spacing w:val="0"/>
          <w:szCs w:val="21"/>
          <w:highlight w:val="none"/>
        </w:rPr>
        <w:t>政府采购合同专用条款</w:t>
      </w:r>
      <w:r>
        <w:rPr>
          <w:rFonts w:hint="eastAsia" w:ascii="仿宋" w:hAnsi="仿宋" w:eastAsia="仿宋" w:cs="仿宋"/>
          <w:color w:val="auto"/>
          <w:spacing w:val="0"/>
          <w:szCs w:val="21"/>
          <w:highlight w:val="none"/>
        </w:rPr>
        <w:t>】。</w:t>
      </w:r>
    </w:p>
    <w:p w14:paraId="39C89C12">
      <w:pPr>
        <w:numPr>
          <w:ilvl w:val="0"/>
          <w:numId w:val="30"/>
        </w:numPr>
        <w:autoSpaceDE w:val="0"/>
        <w:autoSpaceDN w:val="0"/>
        <w:adjustRightInd w:val="0"/>
        <w:snapToGrid w:val="0"/>
        <w:spacing w:before="0" w:line="400" w:lineRule="exact"/>
        <w:jc w:val="left"/>
        <w:rPr>
          <w:rFonts w:hint="eastAsia" w:ascii="仿宋" w:hAnsi="仿宋" w:eastAsia="仿宋" w:cs="仿宋"/>
          <w:b/>
          <w:bCs/>
          <w:color w:val="auto"/>
          <w:spacing w:val="0"/>
          <w:sz w:val="24"/>
          <w:highlight w:val="none"/>
        </w:rPr>
      </w:pPr>
      <w:r>
        <w:rPr>
          <w:rFonts w:hint="eastAsia" w:ascii="仿宋" w:hAnsi="仿宋" w:eastAsia="仿宋" w:cs="仿宋"/>
          <w:b/>
          <w:color w:val="auto"/>
          <w:spacing w:val="0"/>
          <w:sz w:val="24"/>
          <w:highlight w:val="none"/>
        </w:rPr>
        <w:t>合同标的及金额</w:t>
      </w:r>
    </w:p>
    <w:p w14:paraId="680AEA31">
      <w:pPr>
        <w:autoSpaceDE w:val="0"/>
        <w:autoSpaceDN w:val="0"/>
        <w:adjustRightInd w:val="0"/>
        <w:snapToGrid w:val="0"/>
        <w:spacing w:before="0" w:line="400" w:lineRule="exact"/>
        <w:ind w:firstLine="420" w:firstLineChars="200"/>
        <w:jc w:val="left"/>
        <w:rPr>
          <w:rFonts w:hint="eastAsia" w:ascii="仿宋" w:hAnsi="仿宋" w:eastAsia="仿宋" w:cs="仿宋"/>
          <w:b/>
          <w:bCs/>
          <w:i/>
          <w:iCs/>
          <w:color w:val="auto"/>
          <w:spacing w:val="0"/>
          <w:szCs w:val="21"/>
          <w:highlight w:val="none"/>
        </w:rPr>
      </w:pPr>
      <w:r>
        <w:rPr>
          <w:rFonts w:hint="eastAsia" w:ascii="仿宋" w:hAnsi="仿宋" w:eastAsia="仿宋" w:cs="仿宋"/>
          <w:color w:val="auto"/>
          <w:spacing w:val="0"/>
          <w:szCs w:val="21"/>
          <w:highlight w:val="none"/>
          <w:lang w:eastAsia="zh-CN"/>
        </w:rPr>
        <w:t>2</w:t>
      </w:r>
      <w:r>
        <w:rPr>
          <w:rFonts w:hint="eastAsia" w:ascii="仿宋" w:hAnsi="仿宋" w:eastAsia="仿宋" w:cs="仿宋"/>
          <w:color w:val="auto"/>
          <w:spacing w:val="0"/>
          <w:szCs w:val="21"/>
          <w:highlight w:val="none"/>
        </w:rPr>
        <w:t>.1 合同标的及金额应与中标（成交）结果一致。乙方为履行本合同而发生的所有费用均应包含在合同</w:t>
      </w:r>
      <w:r>
        <w:rPr>
          <w:rFonts w:hint="eastAsia" w:ascii="仿宋" w:hAnsi="仿宋" w:eastAsia="仿宋" w:cs="仿宋"/>
          <w:color w:val="auto"/>
          <w:spacing w:val="0"/>
          <w:szCs w:val="21"/>
          <w:highlight w:val="none"/>
          <w:lang w:eastAsia="zh-CN"/>
        </w:rPr>
        <w:t>价款</w:t>
      </w:r>
      <w:r>
        <w:rPr>
          <w:rFonts w:hint="eastAsia" w:ascii="仿宋" w:hAnsi="仿宋" w:eastAsia="仿宋" w:cs="仿宋"/>
          <w:color w:val="auto"/>
          <w:spacing w:val="0"/>
          <w:szCs w:val="21"/>
          <w:highlight w:val="none"/>
        </w:rPr>
        <w:t>中，甲方不再另行支付</w:t>
      </w:r>
      <w:r>
        <w:rPr>
          <w:rFonts w:hint="eastAsia" w:ascii="仿宋" w:hAnsi="仿宋" w:eastAsia="仿宋" w:cs="仿宋"/>
          <w:color w:val="auto"/>
          <w:spacing w:val="0"/>
          <w:szCs w:val="21"/>
          <w:highlight w:val="none"/>
          <w:lang w:val="en"/>
        </w:rPr>
        <w:t>其他</w:t>
      </w:r>
      <w:r>
        <w:rPr>
          <w:rFonts w:hint="eastAsia" w:ascii="仿宋" w:hAnsi="仿宋" w:eastAsia="仿宋" w:cs="仿宋"/>
          <w:color w:val="auto"/>
          <w:spacing w:val="0"/>
          <w:szCs w:val="21"/>
          <w:highlight w:val="none"/>
        </w:rPr>
        <w:t>任何费用。</w:t>
      </w:r>
    </w:p>
    <w:p w14:paraId="6637BC9C">
      <w:pPr>
        <w:adjustRightInd w:val="0"/>
        <w:snapToGrid w:val="0"/>
        <w:spacing w:before="0" w:line="400" w:lineRule="exact"/>
        <w:jc w:val="left"/>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lang w:eastAsia="zh-CN"/>
        </w:rPr>
        <w:t>3</w:t>
      </w:r>
      <w:r>
        <w:rPr>
          <w:rFonts w:hint="eastAsia" w:ascii="仿宋" w:hAnsi="仿宋" w:eastAsia="仿宋" w:cs="仿宋"/>
          <w:b/>
          <w:color w:val="auto"/>
          <w:spacing w:val="0"/>
          <w:sz w:val="24"/>
          <w:highlight w:val="none"/>
          <w:lang w:val="en-US" w:eastAsia="zh-CN"/>
        </w:rPr>
        <w:t xml:space="preserve">. </w:t>
      </w:r>
      <w:r>
        <w:rPr>
          <w:rFonts w:hint="eastAsia" w:ascii="仿宋" w:hAnsi="仿宋" w:eastAsia="仿宋" w:cs="仿宋"/>
          <w:b/>
          <w:color w:val="auto"/>
          <w:spacing w:val="0"/>
          <w:sz w:val="24"/>
          <w:highlight w:val="none"/>
        </w:rPr>
        <w:t>履行合同的时间、地点和方式</w:t>
      </w:r>
    </w:p>
    <w:p w14:paraId="42EADD58">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3</w:t>
      </w:r>
      <w:r>
        <w:rPr>
          <w:rFonts w:hint="eastAsia" w:ascii="仿宋" w:hAnsi="仿宋" w:eastAsia="仿宋" w:cs="仿宋"/>
          <w:color w:val="auto"/>
          <w:spacing w:val="0"/>
          <w:szCs w:val="21"/>
          <w:highlight w:val="none"/>
        </w:rPr>
        <w:t>.1 乙方应当在约定的时间、地点</w:t>
      </w:r>
      <w:r>
        <w:rPr>
          <w:rFonts w:hint="eastAsia" w:ascii="仿宋" w:hAnsi="仿宋" w:eastAsia="仿宋" w:cs="仿宋"/>
          <w:color w:val="auto"/>
          <w:spacing w:val="0"/>
          <w:szCs w:val="21"/>
          <w:highlight w:val="none"/>
          <w:lang w:eastAsia="zh-CN"/>
        </w:rPr>
        <w:t>，按照约定</w:t>
      </w:r>
      <w:r>
        <w:rPr>
          <w:rFonts w:hint="eastAsia" w:ascii="仿宋" w:hAnsi="仿宋" w:eastAsia="仿宋" w:cs="仿宋"/>
          <w:color w:val="auto"/>
          <w:spacing w:val="0"/>
          <w:szCs w:val="21"/>
          <w:highlight w:val="none"/>
        </w:rPr>
        <w:t>方式履行合同。</w:t>
      </w:r>
    </w:p>
    <w:p w14:paraId="142C9576">
      <w:pPr>
        <w:autoSpaceDE w:val="0"/>
        <w:autoSpaceDN w:val="0"/>
        <w:adjustRightInd w:val="0"/>
        <w:snapToGrid w:val="0"/>
        <w:spacing w:before="0" w:line="400" w:lineRule="exact"/>
        <w:jc w:val="left"/>
        <w:rPr>
          <w:rFonts w:hint="eastAsia" w:ascii="仿宋" w:hAnsi="仿宋" w:eastAsia="仿宋" w:cs="仿宋"/>
          <w:b/>
          <w:bCs/>
          <w:color w:val="auto"/>
          <w:spacing w:val="0"/>
          <w:sz w:val="24"/>
          <w:highlight w:val="none"/>
        </w:rPr>
      </w:pPr>
      <w:r>
        <w:rPr>
          <w:rFonts w:hint="eastAsia" w:ascii="仿宋" w:hAnsi="仿宋" w:eastAsia="仿宋" w:cs="仿宋"/>
          <w:b/>
          <w:bCs/>
          <w:color w:val="auto"/>
          <w:spacing w:val="0"/>
          <w:sz w:val="24"/>
          <w:highlight w:val="none"/>
          <w:lang w:eastAsia="zh-CN"/>
        </w:rPr>
        <w:t>4</w:t>
      </w:r>
      <w:r>
        <w:rPr>
          <w:rFonts w:hint="eastAsia" w:ascii="仿宋" w:hAnsi="仿宋" w:eastAsia="仿宋" w:cs="仿宋"/>
          <w:b/>
          <w:bCs/>
          <w:color w:val="auto"/>
          <w:spacing w:val="0"/>
          <w:sz w:val="24"/>
          <w:highlight w:val="none"/>
          <w:lang w:val="en-US" w:eastAsia="zh-CN"/>
        </w:rPr>
        <w:t xml:space="preserve">. </w:t>
      </w:r>
      <w:r>
        <w:rPr>
          <w:rFonts w:hint="eastAsia" w:ascii="仿宋" w:hAnsi="仿宋" w:eastAsia="仿宋" w:cs="仿宋"/>
          <w:b/>
          <w:bCs/>
          <w:color w:val="auto"/>
          <w:spacing w:val="0"/>
          <w:sz w:val="24"/>
          <w:highlight w:val="none"/>
        </w:rPr>
        <w:t>甲方的权利和义务</w:t>
      </w:r>
    </w:p>
    <w:p w14:paraId="2307EECA">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4</w:t>
      </w:r>
      <w:r>
        <w:rPr>
          <w:rFonts w:hint="eastAsia" w:ascii="仿宋" w:hAnsi="仿宋" w:eastAsia="仿宋" w:cs="仿宋"/>
          <w:color w:val="auto"/>
          <w:spacing w:val="0"/>
          <w:szCs w:val="21"/>
          <w:highlight w:val="none"/>
        </w:rPr>
        <w:t>.1 签署合同后，甲方</w:t>
      </w:r>
      <w:r>
        <w:rPr>
          <w:rFonts w:hint="eastAsia" w:ascii="仿宋" w:hAnsi="仿宋" w:eastAsia="仿宋" w:cs="仿宋"/>
          <w:color w:val="auto"/>
          <w:spacing w:val="0"/>
          <w:szCs w:val="21"/>
          <w:highlight w:val="none"/>
          <w:lang w:eastAsia="zh-CN"/>
        </w:rPr>
        <w:t>应</w:t>
      </w:r>
      <w:r>
        <w:rPr>
          <w:rFonts w:hint="eastAsia" w:ascii="仿宋" w:hAnsi="仿宋" w:eastAsia="仿宋" w:cs="仿宋"/>
          <w:color w:val="auto"/>
          <w:spacing w:val="0"/>
          <w:szCs w:val="21"/>
          <w:highlight w:val="none"/>
        </w:rPr>
        <w:t>确定</w:t>
      </w:r>
      <w:r>
        <w:rPr>
          <w:rFonts w:hint="eastAsia" w:ascii="仿宋" w:hAnsi="仿宋" w:eastAsia="仿宋" w:cs="仿宋"/>
          <w:color w:val="auto"/>
          <w:spacing w:val="0"/>
          <w:szCs w:val="21"/>
          <w:highlight w:val="none"/>
          <w:lang w:val="en-US" w:eastAsia="zh-CN"/>
        </w:rPr>
        <w:t>项目负责人（或项目联系人）</w:t>
      </w:r>
      <w:r>
        <w:rPr>
          <w:rFonts w:hint="eastAsia" w:ascii="仿宋" w:hAnsi="仿宋" w:eastAsia="仿宋" w:cs="仿宋"/>
          <w:color w:val="auto"/>
          <w:spacing w:val="0"/>
          <w:szCs w:val="21"/>
          <w:highlight w:val="none"/>
        </w:rPr>
        <w:t>，负责与本合同有关的事务。甲方有权对乙方的履约行为进行检查，并及时确认乙方提交的事项。甲方应当配合乙方完成相关项目实施工作。</w:t>
      </w:r>
    </w:p>
    <w:p w14:paraId="38C8C3DE">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4</w:t>
      </w:r>
      <w:r>
        <w:rPr>
          <w:rFonts w:hint="eastAsia" w:ascii="仿宋" w:hAnsi="仿宋" w:eastAsia="仿宋" w:cs="仿宋"/>
          <w:color w:val="auto"/>
          <w:spacing w:val="0"/>
          <w:szCs w:val="21"/>
          <w:highlight w:val="none"/>
        </w:rPr>
        <w:t>.2 甲方有权要求乙方按时提交各阶段有关安排计划，并有权定期核对乙方提供货物数量、规格、质量等内容。甲方有权督促乙方工作并要求乙方更换不符合要求的货物。</w:t>
      </w:r>
    </w:p>
    <w:p w14:paraId="234D91C8">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4</w:t>
      </w:r>
      <w:r>
        <w:rPr>
          <w:rFonts w:hint="eastAsia" w:ascii="仿宋" w:hAnsi="仿宋" w:eastAsia="仿宋" w:cs="仿宋"/>
          <w:color w:val="auto"/>
          <w:spacing w:val="0"/>
          <w:szCs w:val="21"/>
          <w:highlight w:val="none"/>
        </w:rPr>
        <w:t>.3 甲方有权要求乙方对缺陷部分予以修复，并按合同约定享有货物保修及其他合同约定的权利。</w:t>
      </w:r>
    </w:p>
    <w:p w14:paraId="4353F4CF">
      <w:pPr>
        <w:snapToGrid w:val="0"/>
        <w:spacing w:line="400" w:lineRule="exact"/>
        <w:ind w:firstLine="420" w:firstLineChars="200"/>
        <w:rPr>
          <w:rFonts w:hint="eastAsia" w:ascii="仿宋" w:hAnsi="仿宋" w:eastAsia="仿宋" w:cs="仿宋"/>
          <w:color w:val="auto"/>
          <w:spacing w:val="0"/>
          <w:highlight w:val="none"/>
          <w:lang w:val="en-US" w:eastAsia="zh-CN"/>
        </w:rPr>
      </w:pPr>
      <w:r>
        <w:rPr>
          <w:rFonts w:hint="eastAsia" w:ascii="仿宋" w:hAnsi="仿宋" w:eastAsia="仿宋" w:cs="仿宋"/>
          <w:color w:val="auto"/>
          <w:spacing w:val="0"/>
          <w:szCs w:val="21"/>
          <w:highlight w:val="none"/>
          <w:lang w:val="en-US" w:eastAsia="zh-CN"/>
        </w:rPr>
        <w:t>4.4 甲方应当按照合同约定及时对交付的货物进行验收，</w:t>
      </w:r>
      <w:r>
        <w:rPr>
          <w:rFonts w:hint="eastAsia" w:ascii="仿宋" w:hAnsi="仿宋" w:eastAsia="仿宋" w:cs="仿宋"/>
          <w:b w:val="0"/>
          <w:bCs w:val="0"/>
          <w:color w:val="auto"/>
          <w:spacing w:val="0"/>
          <w:szCs w:val="21"/>
          <w:highlight w:val="none"/>
          <w:lang w:eastAsia="zh-CN"/>
        </w:rPr>
        <w:t>未</w:t>
      </w:r>
      <w:r>
        <w:rPr>
          <w:rFonts w:hint="eastAsia" w:ascii="仿宋" w:hAnsi="仿宋" w:eastAsia="仿宋" w:cs="仿宋"/>
          <w:color w:val="auto"/>
          <w:spacing w:val="0"/>
          <w:szCs w:val="21"/>
          <w:highlight w:val="none"/>
          <w:lang w:val="en-US" w:eastAsia="zh-CN"/>
        </w:rPr>
        <w:t>在</w:t>
      </w:r>
      <w:r>
        <w:rPr>
          <w:rFonts w:hint="eastAsia" w:ascii="仿宋" w:hAnsi="仿宋" w:eastAsia="仿宋" w:cs="仿宋"/>
          <w:b/>
          <w:bCs/>
          <w:color w:val="auto"/>
          <w:spacing w:val="0"/>
          <w:szCs w:val="21"/>
          <w:highlight w:val="none"/>
        </w:rPr>
        <w:t>【政府采购合同专用条款】</w:t>
      </w:r>
      <w:r>
        <w:rPr>
          <w:rFonts w:hint="eastAsia" w:ascii="仿宋" w:hAnsi="仿宋" w:eastAsia="仿宋" w:cs="仿宋"/>
          <w:b w:val="0"/>
          <w:bCs w:val="0"/>
          <w:color w:val="auto"/>
          <w:spacing w:val="0"/>
          <w:szCs w:val="21"/>
          <w:highlight w:val="none"/>
          <w:lang w:eastAsia="zh-CN"/>
        </w:rPr>
        <w:t>约定的期限内对乙方履约提出任何异议或者向乙方作出任何说明的，</w:t>
      </w:r>
      <w:r>
        <w:rPr>
          <w:rFonts w:hint="eastAsia" w:ascii="仿宋" w:hAnsi="仿宋" w:eastAsia="仿宋" w:cs="仿宋"/>
          <w:color w:val="auto"/>
          <w:spacing w:val="0"/>
          <w:szCs w:val="21"/>
          <w:highlight w:val="none"/>
          <w:lang w:val="en-US" w:eastAsia="zh-CN"/>
        </w:rPr>
        <w:t>视为验收通过。</w:t>
      </w:r>
    </w:p>
    <w:p w14:paraId="2170DDD2">
      <w:pPr>
        <w:autoSpaceDE w:val="0"/>
        <w:autoSpaceDN w:val="0"/>
        <w:adjustRightInd w:val="0"/>
        <w:snapToGrid w:val="0"/>
        <w:spacing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4</w:t>
      </w:r>
      <w:r>
        <w:rPr>
          <w:rFonts w:hint="eastAsia" w:ascii="仿宋" w:hAnsi="仿宋" w:eastAsia="仿宋" w:cs="仿宋"/>
          <w:color w:val="auto"/>
          <w:spacing w:val="0"/>
          <w:szCs w:val="21"/>
          <w:highlight w:val="none"/>
        </w:rPr>
        <w:t>.</w:t>
      </w:r>
      <w:r>
        <w:rPr>
          <w:rFonts w:hint="eastAsia" w:ascii="仿宋" w:hAnsi="仿宋" w:eastAsia="仿宋" w:cs="仿宋"/>
          <w:color w:val="auto"/>
          <w:spacing w:val="0"/>
          <w:szCs w:val="21"/>
          <w:highlight w:val="none"/>
          <w:lang w:val="en-US" w:eastAsia="zh-CN"/>
        </w:rPr>
        <w:t>5</w:t>
      </w:r>
      <w:r>
        <w:rPr>
          <w:rFonts w:hint="eastAsia" w:ascii="仿宋" w:hAnsi="仿宋" w:eastAsia="仿宋" w:cs="仿宋"/>
          <w:color w:val="auto"/>
          <w:spacing w:val="0"/>
          <w:szCs w:val="21"/>
          <w:highlight w:val="none"/>
        </w:rPr>
        <w:t xml:space="preserve"> 甲方应当根据合同约定</w:t>
      </w:r>
      <w:r>
        <w:rPr>
          <w:rFonts w:hint="eastAsia" w:ascii="仿宋" w:hAnsi="仿宋" w:eastAsia="仿宋" w:cs="仿宋"/>
          <w:color w:val="auto"/>
          <w:spacing w:val="0"/>
          <w:szCs w:val="21"/>
          <w:highlight w:val="none"/>
          <w:lang w:eastAsia="zh-CN"/>
        </w:rPr>
        <w:t>及</w:t>
      </w:r>
      <w:r>
        <w:rPr>
          <w:rFonts w:hint="eastAsia" w:ascii="仿宋" w:hAnsi="仿宋" w:eastAsia="仿宋" w:cs="仿宋"/>
          <w:color w:val="auto"/>
          <w:spacing w:val="0"/>
          <w:szCs w:val="21"/>
          <w:highlight w:val="none"/>
        </w:rPr>
        <w:t>时向乙方支付</w:t>
      </w:r>
      <w:r>
        <w:rPr>
          <w:rFonts w:hint="eastAsia" w:ascii="仿宋" w:hAnsi="仿宋" w:eastAsia="仿宋" w:cs="仿宋"/>
          <w:color w:val="auto"/>
          <w:spacing w:val="0"/>
          <w:szCs w:val="21"/>
          <w:highlight w:val="none"/>
          <w:lang w:eastAsia="zh-CN"/>
        </w:rPr>
        <w:t>合同价款，不得以内部人员变更、履行内部付款流程等为由，拒绝或迟延支付。</w:t>
      </w:r>
    </w:p>
    <w:p w14:paraId="1BFA1B8D">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4</w:t>
      </w:r>
      <w:r>
        <w:rPr>
          <w:rFonts w:hint="eastAsia" w:ascii="仿宋" w:hAnsi="仿宋" w:eastAsia="仿宋" w:cs="仿宋"/>
          <w:color w:val="auto"/>
          <w:spacing w:val="0"/>
          <w:szCs w:val="21"/>
          <w:highlight w:val="none"/>
        </w:rPr>
        <w:t>.</w:t>
      </w:r>
      <w:r>
        <w:rPr>
          <w:rFonts w:hint="eastAsia" w:ascii="仿宋" w:hAnsi="仿宋" w:eastAsia="仿宋" w:cs="仿宋"/>
          <w:color w:val="auto"/>
          <w:spacing w:val="0"/>
          <w:szCs w:val="21"/>
          <w:highlight w:val="none"/>
          <w:lang w:val="en-US" w:eastAsia="zh-CN"/>
        </w:rPr>
        <w:t>6</w:t>
      </w:r>
      <w:r>
        <w:rPr>
          <w:rFonts w:hint="eastAsia" w:ascii="仿宋" w:hAnsi="仿宋" w:eastAsia="仿宋" w:cs="仿宋"/>
          <w:color w:val="auto"/>
          <w:spacing w:val="0"/>
          <w:szCs w:val="21"/>
          <w:highlight w:val="none"/>
        </w:rPr>
        <w:t xml:space="preserve"> 国家法律法规规定</w:t>
      </w:r>
      <w:r>
        <w:rPr>
          <w:rFonts w:hint="eastAsia" w:ascii="仿宋" w:hAnsi="仿宋" w:eastAsia="仿宋" w:cs="仿宋"/>
          <w:color w:val="auto"/>
          <w:spacing w:val="0"/>
          <w:szCs w:val="21"/>
          <w:highlight w:val="none"/>
          <w:lang w:eastAsia="zh-CN"/>
        </w:rPr>
        <w:t>及</w:t>
      </w:r>
      <w:r>
        <w:rPr>
          <w:rFonts w:hint="eastAsia" w:ascii="仿宋" w:hAnsi="仿宋" w:eastAsia="仿宋" w:cs="仿宋"/>
          <w:b/>
          <w:bCs/>
          <w:color w:val="auto"/>
          <w:spacing w:val="0"/>
          <w:szCs w:val="21"/>
          <w:highlight w:val="none"/>
        </w:rPr>
        <w:t>【政府采购合同专用条款】</w:t>
      </w:r>
      <w:r>
        <w:rPr>
          <w:rFonts w:hint="eastAsia" w:ascii="仿宋" w:hAnsi="仿宋" w:eastAsia="仿宋" w:cs="仿宋"/>
          <w:color w:val="auto"/>
          <w:spacing w:val="0"/>
          <w:szCs w:val="21"/>
          <w:highlight w:val="none"/>
          <w:lang w:eastAsia="zh-CN"/>
        </w:rPr>
        <w:t>约定应</w:t>
      </w:r>
      <w:r>
        <w:rPr>
          <w:rFonts w:hint="eastAsia" w:ascii="仿宋" w:hAnsi="仿宋" w:eastAsia="仿宋" w:cs="仿宋"/>
          <w:color w:val="auto"/>
          <w:spacing w:val="0"/>
          <w:szCs w:val="21"/>
          <w:highlight w:val="none"/>
        </w:rPr>
        <w:t>由甲方承担的其他义务和责任。</w:t>
      </w:r>
    </w:p>
    <w:p w14:paraId="205A2215">
      <w:pPr>
        <w:autoSpaceDE w:val="0"/>
        <w:autoSpaceDN w:val="0"/>
        <w:adjustRightInd w:val="0"/>
        <w:snapToGrid w:val="0"/>
        <w:spacing w:before="0" w:line="400" w:lineRule="exact"/>
        <w:jc w:val="left"/>
        <w:rPr>
          <w:rFonts w:hint="eastAsia" w:ascii="仿宋" w:hAnsi="仿宋" w:eastAsia="仿宋" w:cs="仿宋"/>
          <w:b/>
          <w:bCs/>
          <w:color w:val="auto"/>
          <w:spacing w:val="0"/>
          <w:sz w:val="24"/>
          <w:highlight w:val="none"/>
        </w:rPr>
      </w:pPr>
      <w:r>
        <w:rPr>
          <w:rFonts w:hint="eastAsia" w:ascii="仿宋" w:hAnsi="仿宋" w:eastAsia="仿宋" w:cs="仿宋"/>
          <w:b/>
          <w:bCs/>
          <w:color w:val="auto"/>
          <w:spacing w:val="0"/>
          <w:sz w:val="24"/>
          <w:highlight w:val="none"/>
          <w:lang w:eastAsia="zh-CN"/>
        </w:rPr>
        <w:t>5</w:t>
      </w:r>
      <w:r>
        <w:rPr>
          <w:rFonts w:hint="eastAsia" w:ascii="仿宋" w:hAnsi="仿宋" w:eastAsia="仿宋" w:cs="仿宋"/>
          <w:b/>
          <w:bCs/>
          <w:color w:val="auto"/>
          <w:spacing w:val="0"/>
          <w:sz w:val="24"/>
          <w:highlight w:val="none"/>
          <w:lang w:val="en-US" w:eastAsia="zh-CN"/>
        </w:rPr>
        <w:t xml:space="preserve">. </w:t>
      </w:r>
      <w:r>
        <w:rPr>
          <w:rFonts w:hint="eastAsia" w:ascii="仿宋" w:hAnsi="仿宋" w:eastAsia="仿宋" w:cs="仿宋"/>
          <w:b/>
          <w:bCs/>
          <w:color w:val="auto"/>
          <w:spacing w:val="0"/>
          <w:sz w:val="24"/>
          <w:highlight w:val="none"/>
        </w:rPr>
        <w:t>乙方的权利和义务</w:t>
      </w:r>
    </w:p>
    <w:p w14:paraId="2AAA6A81">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5</w:t>
      </w:r>
      <w:r>
        <w:rPr>
          <w:rFonts w:hint="eastAsia" w:ascii="仿宋" w:hAnsi="仿宋" w:eastAsia="仿宋" w:cs="仿宋"/>
          <w:color w:val="auto"/>
          <w:spacing w:val="0"/>
          <w:szCs w:val="21"/>
          <w:highlight w:val="none"/>
        </w:rPr>
        <w:t>.1 签署合同后，乙方</w:t>
      </w:r>
      <w:r>
        <w:rPr>
          <w:rFonts w:hint="eastAsia" w:ascii="仿宋" w:hAnsi="仿宋" w:eastAsia="仿宋" w:cs="仿宋"/>
          <w:color w:val="auto"/>
          <w:spacing w:val="0"/>
          <w:szCs w:val="21"/>
          <w:highlight w:val="none"/>
          <w:lang w:eastAsia="zh-CN"/>
        </w:rPr>
        <w:t>应</w:t>
      </w:r>
      <w:r>
        <w:rPr>
          <w:rFonts w:hint="eastAsia" w:ascii="仿宋" w:hAnsi="仿宋" w:eastAsia="仿宋" w:cs="仿宋"/>
          <w:color w:val="auto"/>
          <w:spacing w:val="0"/>
          <w:szCs w:val="21"/>
          <w:highlight w:val="none"/>
        </w:rPr>
        <w:t>确定</w:t>
      </w:r>
      <w:r>
        <w:rPr>
          <w:rFonts w:hint="eastAsia" w:ascii="仿宋" w:hAnsi="仿宋" w:eastAsia="仿宋" w:cs="仿宋"/>
          <w:color w:val="auto"/>
          <w:spacing w:val="0"/>
          <w:szCs w:val="21"/>
          <w:highlight w:val="none"/>
          <w:lang w:val="en-US" w:eastAsia="zh-CN"/>
        </w:rPr>
        <w:t>项目负责人（或项目联系人）</w:t>
      </w:r>
      <w:r>
        <w:rPr>
          <w:rFonts w:hint="eastAsia" w:ascii="仿宋" w:hAnsi="仿宋" w:eastAsia="仿宋" w:cs="仿宋"/>
          <w:color w:val="auto"/>
          <w:spacing w:val="0"/>
          <w:szCs w:val="21"/>
          <w:highlight w:val="none"/>
        </w:rPr>
        <w:t>，负责与本合同有关的事务。</w:t>
      </w:r>
    </w:p>
    <w:p w14:paraId="4230348C">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5</w:t>
      </w:r>
      <w:r>
        <w:rPr>
          <w:rFonts w:hint="eastAsia" w:ascii="仿宋" w:hAnsi="仿宋" w:eastAsia="仿宋" w:cs="仿宋"/>
          <w:color w:val="auto"/>
          <w:spacing w:val="0"/>
          <w:szCs w:val="21"/>
          <w:highlight w:val="none"/>
        </w:rPr>
        <w:t>.2 乙方应按照合同要求履约，充分合理安排，确保提供的货物</w:t>
      </w:r>
      <w:r>
        <w:rPr>
          <w:rFonts w:hint="eastAsia" w:ascii="仿宋" w:hAnsi="仿宋" w:eastAsia="仿宋" w:cs="仿宋"/>
          <w:color w:val="auto"/>
          <w:spacing w:val="0"/>
          <w:szCs w:val="21"/>
          <w:highlight w:val="none"/>
          <w:lang w:eastAsia="zh-CN"/>
        </w:rPr>
        <w:t>及相关</w:t>
      </w:r>
      <w:r>
        <w:rPr>
          <w:rFonts w:hint="eastAsia" w:ascii="仿宋" w:hAnsi="仿宋" w:eastAsia="仿宋" w:cs="仿宋"/>
          <w:color w:val="auto"/>
          <w:spacing w:val="0"/>
          <w:szCs w:val="21"/>
          <w:highlight w:val="none"/>
        </w:rPr>
        <w:t>服务符合合同</w:t>
      </w:r>
      <w:r>
        <w:rPr>
          <w:rFonts w:hint="eastAsia" w:ascii="仿宋" w:hAnsi="仿宋" w:eastAsia="仿宋" w:cs="仿宋"/>
          <w:color w:val="auto"/>
          <w:spacing w:val="0"/>
          <w:szCs w:val="21"/>
          <w:highlight w:val="none"/>
          <w:lang w:eastAsia="zh-CN"/>
        </w:rPr>
        <w:t>有关</w:t>
      </w:r>
      <w:r>
        <w:rPr>
          <w:rFonts w:hint="eastAsia" w:ascii="仿宋" w:hAnsi="仿宋" w:eastAsia="仿宋" w:cs="仿宋"/>
          <w:color w:val="auto"/>
          <w:spacing w:val="0"/>
          <w:szCs w:val="21"/>
          <w:highlight w:val="none"/>
        </w:rPr>
        <w:t>要求。接受项目行业管理部门及政府有关部门的指导，配合甲方的履约检查</w:t>
      </w:r>
      <w:r>
        <w:rPr>
          <w:rFonts w:hint="eastAsia" w:ascii="仿宋" w:hAnsi="仿宋" w:eastAsia="仿宋" w:cs="仿宋"/>
          <w:color w:val="auto"/>
          <w:spacing w:val="0"/>
          <w:szCs w:val="21"/>
          <w:highlight w:val="none"/>
          <w:lang w:eastAsia="zh-CN"/>
        </w:rPr>
        <w:t>及验收</w:t>
      </w:r>
      <w:r>
        <w:rPr>
          <w:rFonts w:hint="eastAsia" w:ascii="仿宋" w:hAnsi="仿宋" w:eastAsia="仿宋" w:cs="仿宋"/>
          <w:color w:val="auto"/>
          <w:spacing w:val="0"/>
          <w:szCs w:val="21"/>
          <w:highlight w:val="none"/>
        </w:rPr>
        <w:t>，并负责项目实施过程中的所有协调工作。</w:t>
      </w:r>
    </w:p>
    <w:p w14:paraId="7D9D709A">
      <w:pPr>
        <w:pStyle w:val="35"/>
        <w:spacing w:after="0" w:line="400" w:lineRule="exact"/>
        <w:ind w:firstLine="422" w:firstLineChars="176"/>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5</w:t>
      </w:r>
      <w:r>
        <w:rPr>
          <w:rFonts w:hint="eastAsia" w:ascii="仿宋" w:hAnsi="仿宋" w:eastAsia="仿宋" w:cs="仿宋"/>
          <w:color w:val="auto"/>
          <w:spacing w:val="0"/>
          <w:szCs w:val="21"/>
          <w:highlight w:val="none"/>
        </w:rPr>
        <w:t>.3乙方有权根据合同约定向甲方收取</w:t>
      </w:r>
      <w:r>
        <w:rPr>
          <w:rFonts w:hint="eastAsia" w:ascii="仿宋" w:hAnsi="仿宋" w:eastAsia="仿宋" w:cs="仿宋"/>
          <w:color w:val="auto"/>
          <w:spacing w:val="0"/>
          <w:szCs w:val="21"/>
          <w:highlight w:val="none"/>
          <w:lang w:eastAsia="zh-CN"/>
        </w:rPr>
        <w:t>合同价款</w:t>
      </w:r>
      <w:r>
        <w:rPr>
          <w:rFonts w:hint="eastAsia" w:ascii="仿宋" w:hAnsi="仿宋" w:eastAsia="仿宋" w:cs="仿宋"/>
          <w:color w:val="auto"/>
          <w:spacing w:val="0"/>
          <w:szCs w:val="21"/>
          <w:highlight w:val="none"/>
        </w:rPr>
        <w:t>。</w:t>
      </w:r>
    </w:p>
    <w:p w14:paraId="4B07448F">
      <w:pPr>
        <w:pStyle w:val="35"/>
        <w:spacing w:after="0" w:line="400" w:lineRule="exact"/>
        <w:ind w:firstLine="422" w:firstLineChars="176"/>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5</w:t>
      </w:r>
      <w:r>
        <w:rPr>
          <w:rFonts w:hint="eastAsia" w:ascii="仿宋" w:hAnsi="仿宋" w:eastAsia="仿宋" w:cs="仿宋"/>
          <w:color w:val="auto"/>
          <w:spacing w:val="0"/>
          <w:szCs w:val="21"/>
          <w:highlight w:val="none"/>
        </w:rPr>
        <w:t>.4国家法律法规规定</w:t>
      </w:r>
      <w:r>
        <w:rPr>
          <w:rFonts w:hint="eastAsia" w:ascii="仿宋" w:hAnsi="仿宋" w:eastAsia="仿宋" w:cs="仿宋"/>
          <w:color w:val="auto"/>
          <w:spacing w:val="0"/>
          <w:szCs w:val="21"/>
          <w:highlight w:val="none"/>
          <w:lang w:eastAsia="zh-CN"/>
        </w:rPr>
        <w:t>及</w:t>
      </w:r>
      <w:r>
        <w:rPr>
          <w:rFonts w:hint="eastAsia" w:ascii="仿宋" w:hAnsi="仿宋" w:eastAsia="仿宋" w:cs="仿宋"/>
          <w:b/>
          <w:bCs/>
          <w:color w:val="auto"/>
          <w:spacing w:val="0"/>
          <w:szCs w:val="21"/>
          <w:highlight w:val="none"/>
        </w:rPr>
        <w:t>【政府采购合同专用条款】</w:t>
      </w:r>
      <w:r>
        <w:rPr>
          <w:rFonts w:hint="eastAsia" w:ascii="仿宋" w:hAnsi="仿宋" w:eastAsia="仿宋" w:cs="仿宋"/>
          <w:b w:val="0"/>
          <w:bCs w:val="0"/>
          <w:color w:val="auto"/>
          <w:spacing w:val="0"/>
          <w:szCs w:val="21"/>
          <w:highlight w:val="none"/>
          <w:lang w:eastAsia="zh-CN"/>
        </w:rPr>
        <w:t>约定应</w:t>
      </w:r>
      <w:r>
        <w:rPr>
          <w:rFonts w:hint="eastAsia" w:ascii="仿宋" w:hAnsi="仿宋" w:eastAsia="仿宋" w:cs="仿宋"/>
          <w:color w:val="auto"/>
          <w:spacing w:val="0"/>
          <w:szCs w:val="21"/>
          <w:highlight w:val="none"/>
        </w:rPr>
        <w:t>由乙方承担的其他义务和责任。</w:t>
      </w:r>
    </w:p>
    <w:p w14:paraId="3F6815D9">
      <w:pPr>
        <w:numPr>
          <w:ilvl w:val="0"/>
          <w:numId w:val="31"/>
        </w:numPr>
        <w:autoSpaceDE w:val="0"/>
        <w:autoSpaceDN w:val="0"/>
        <w:adjustRightInd w:val="0"/>
        <w:snapToGrid w:val="0"/>
        <w:spacing w:before="0" w:line="400" w:lineRule="exact"/>
        <w:jc w:val="left"/>
        <w:rPr>
          <w:rFonts w:hint="eastAsia" w:ascii="仿宋" w:hAnsi="仿宋" w:eastAsia="仿宋" w:cs="仿宋"/>
          <w:b/>
          <w:bCs/>
          <w:color w:val="auto"/>
          <w:spacing w:val="0"/>
          <w:sz w:val="24"/>
          <w:highlight w:val="none"/>
        </w:rPr>
      </w:pPr>
      <w:r>
        <w:rPr>
          <w:rFonts w:hint="eastAsia" w:ascii="仿宋" w:hAnsi="仿宋" w:eastAsia="仿宋" w:cs="仿宋"/>
          <w:b/>
          <w:bCs/>
          <w:color w:val="auto"/>
          <w:spacing w:val="0"/>
          <w:sz w:val="24"/>
          <w:highlight w:val="none"/>
        </w:rPr>
        <w:t>合同履</w:t>
      </w:r>
      <w:r>
        <w:rPr>
          <w:rFonts w:hint="eastAsia" w:ascii="仿宋" w:hAnsi="仿宋" w:eastAsia="仿宋" w:cs="仿宋"/>
          <w:b/>
          <w:bCs/>
          <w:color w:val="auto"/>
          <w:spacing w:val="0"/>
          <w:sz w:val="24"/>
          <w:highlight w:val="none"/>
          <w:lang w:val="en-US" w:eastAsia="zh-CN"/>
        </w:rPr>
        <w:t>行</w:t>
      </w:r>
    </w:p>
    <w:p w14:paraId="6C308A03">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6</w:t>
      </w:r>
      <w:r>
        <w:rPr>
          <w:rFonts w:hint="eastAsia" w:ascii="仿宋" w:hAnsi="仿宋" w:eastAsia="仿宋" w:cs="仿宋"/>
          <w:color w:val="auto"/>
          <w:spacing w:val="0"/>
          <w:szCs w:val="21"/>
          <w:highlight w:val="none"/>
        </w:rPr>
        <w:t>.1 甲乙双方应当按照</w:t>
      </w:r>
      <w:r>
        <w:rPr>
          <w:rFonts w:hint="eastAsia" w:ascii="仿宋" w:hAnsi="仿宋" w:eastAsia="仿宋" w:cs="仿宋"/>
          <w:b/>
          <w:bCs/>
          <w:color w:val="auto"/>
          <w:spacing w:val="0"/>
          <w:szCs w:val="21"/>
          <w:highlight w:val="none"/>
        </w:rPr>
        <w:t>【政府采购合同专用条款】</w:t>
      </w:r>
      <w:r>
        <w:rPr>
          <w:rFonts w:hint="eastAsia" w:ascii="仿宋" w:hAnsi="仿宋" w:eastAsia="仿宋" w:cs="仿宋"/>
          <w:color w:val="auto"/>
          <w:spacing w:val="0"/>
          <w:szCs w:val="21"/>
          <w:highlight w:val="none"/>
        </w:rPr>
        <w:t>约定顺序履行合同义务；如果没有先后顺序的，应当同时履行。</w:t>
      </w:r>
    </w:p>
    <w:p w14:paraId="7FBA56F9">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highlight w:val="none"/>
        </w:rPr>
      </w:pPr>
      <w:r>
        <w:rPr>
          <w:rFonts w:hint="eastAsia" w:ascii="仿宋" w:hAnsi="仿宋" w:eastAsia="仿宋" w:cs="仿宋"/>
          <w:color w:val="auto"/>
          <w:spacing w:val="0"/>
          <w:szCs w:val="21"/>
          <w:highlight w:val="none"/>
          <w:lang w:eastAsia="zh-CN"/>
        </w:rPr>
        <w:t>6</w:t>
      </w:r>
      <w:r>
        <w:rPr>
          <w:rFonts w:hint="eastAsia" w:ascii="仿宋" w:hAnsi="仿宋" w:eastAsia="仿宋" w:cs="仿宋"/>
          <w:color w:val="auto"/>
          <w:spacing w:val="0"/>
          <w:szCs w:val="21"/>
          <w:highlight w:val="none"/>
        </w:rPr>
        <w:t>.2 甲乙双方按照合同约定顺序履行合同义务时，应当先履行一方未履行的，后履行一方有权拒绝其履行请求。先履行一方履行不符合约定的，后履行一方有权拒绝其相应的履行请求。</w:t>
      </w:r>
    </w:p>
    <w:p w14:paraId="1CE985BC">
      <w:pPr>
        <w:adjustRightInd w:val="0"/>
        <w:snapToGrid w:val="0"/>
        <w:spacing w:before="0" w:line="400" w:lineRule="exact"/>
        <w:jc w:val="left"/>
        <w:rPr>
          <w:rFonts w:hint="eastAsia" w:ascii="仿宋" w:hAnsi="仿宋" w:eastAsia="仿宋" w:cs="仿宋"/>
          <w:b/>
          <w:bCs/>
          <w:color w:val="auto"/>
          <w:spacing w:val="0"/>
          <w:sz w:val="24"/>
          <w:highlight w:val="none"/>
        </w:rPr>
      </w:pPr>
      <w:r>
        <w:rPr>
          <w:rFonts w:hint="eastAsia" w:ascii="仿宋" w:hAnsi="仿宋" w:eastAsia="仿宋" w:cs="仿宋"/>
          <w:b/>
          <w:bCs/>
          <w:color w:val="auto"/>
          <w:spacing w:val="0"/>
          <w:sz w:val="24"/>
          <w:highlight w:val="none"/>
          <w:lang w:eastAsia="zh-CN"/>
        </w:rPr>
        <w:t>7</w:t>
      </w:r>
      <w:r>
        <w:rPr>
          <w:rFonts w:hint="eastAsia" w:ascii="仿宋" w:hAnsi="仿宋" w:eastAsia="仿宋" w:cs="仿宋"/>
          <w:b/>
          <w:bCs/>
          <w:color w:val="auto"/>
          <w:spacing w:val="0"/>
          <w:sz w:val="24"/>
          <w:highlight w:val="none"/>
          <w:lang w:val="en-US" w:eastAsia="zh-CN"/>
        </w:rPr>
        <w:t xml:space="preserve">. </w:t>
      </w:r>
      <w:r>
        <w:rPr>
          <w:rFonts w:hint="eastAsia" w:ascii="仿宋" w:hAnsi="仿宋" w:eastAsia="仿宋" w:cs="仿宋"/>
          <w:b/>
          <w:bCs/>
          <w:color w:val="auto"/>
          <w:spacing w:val="0"/>
          <w:sz w:val="24"/>
          <w:highlight w:val="none"/>
        </w:rPr>
        <w:t>货物包装、运输</w:t>
      </w:r>
      <w:r>
        <w:rPr>
          <w:rFonts w:hint="eastAsia" w:ascii="仿宋" w:hAnsi="仿宋" w:eastAsia="仿宋" w:cs="仿宋"/>
          <w:b/>
          <w:bCs/>
          <w:color w:val="auto"/>
          <w:spacing w:val="0"/>
          <w:sz w:val="24"/>
          <w:highlight w:val="none"/>
          <w:lang w:eastAsia="zh-CN"/>
        </w:rPr>
        <w:t>、</w:t>
      </w:r>
      <w:r>
        <w:rPr>
          <w:rFonts w:hint="eastAsia" w:ascii="仿宋" w:hAnsi="仿宋" w:eastAsia="仿宋" w:cs="仿宋"/>
          <w:b/>
          <w:bCs/>
          <w:color w:val="auto"/>
          <w:spacing w:val="0"/>
          <w:sz w:val="24"/>
          <w:highlight w:val="none"/>
        </w:rPr>
        <w:t>保险</w:t>
      </w:r>
      <w:r>
        <w:rPr>
          <w:rFonts w:hint="eastAsia" w:ascii="仿宋" w:hAnsi="仿宋" w:eastAsia="仿宋" w:cs="仿宋"/>
          <w:b/>
          <w:bCs/>
          <w:color w:val="auto"/>
          <w:spacing w:val="0"/>
          <w:sz w:val="24"/>
          <w:highlight w:val="none"/>
          <w:lang w:eastAsia="zh-CN"/>
        </w:rPr>
        <w:t>和交付</w:t>
      </w:r>
      <w:r>
        <w:rPr>
          <w:rFonts w:hint="eastAsia" w:ascii="仿宋" w:hAnsi="仿宋" w:eastAsia="仿宋" w:cs="仿宋"/>
          <w:b/>
          <w:bCs/>
          <w:color w:val="auto"/>
          <w:spacing w:val="0"/>
          <w:sz w:val="24"/>
          <w:highlight w:val="none"/>
        </w:rPr>
        <w:t>要求</w:t>
      </w:r>
    </w:p>
    <w:p w14:paraId="261841CC">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7</w:t>
      </w:r>
      <w:r>
        <w:rPr>
          <w:rFonts w:hint="eastAsia" w:ascii="仿宋" w:hAnsi="仿宋" w:eastAsia="仿宋" w:cs="仿宋"/>
          <w:color w:val="auto"/>
          <w:spacing w:val="0"/>
          <w:szCs w:val="21"/>
          <w:highlight w:val="none"/>
        </w:rPr>
        <w:t>.1 本合同</w:t>
      </w:r>
      <w:r>
        <w:rPr>
          <w:rFonts w:hint="eastAsia" w:ascii="仿宋" w:hAnsi="仿宋" w:eastAsia="仿宋" w:cs="仿宋"/>
          <w:bCs/>
          <w:color w:val="auto"/>
          <w:spacing w:val="0"/>
          <w:szCs w:val="21"/>
          <w:highlight w:val="none"/>
        </w:rPr>
        <w:t>涉及商品包装</w:t>
      </w:r>
      <w:r>
        <w:rPr>
          <w:rFonts w:hint="eastAsia" w:ascii="仿宋" w:hAnsi="仿宋" w:eastAsia="仿宋" w:cs="仿宋"/>
          <w:bCs/>
          <w:color w:val="auto"/>
          <w:spacing w:val="0"/>
          <w:szCs w:val="21"/>
          <w:highlight w:val="none"/>
          <w:lang w:eastAsia="zh-CN"/>
        </w:rPr>
        <w:t>、</w:t>
      </w:r>
      <w:r>
        <w:rPr>
          <w:rFonts w:hint="eastAsia" w:ascii="仿宋" w:hAnsi="仿宋" w:eastAsia="仿宋" w:cs="仿宋"/>
          <w:bCs/>
          <w:color w:val="auto"/>
          <w:spacing w:val="0"/>
          <w:szCs w:val="21"/>
          <w:highlight w:val="none"/>
        </w:rPr>
        <w:t>快递包装的，</w:t>
      </w:r>
      <w:r>
        <w:rPr>
          <w:rFonts w:hint="eastAsia" w:ascii="仿宋" w:hAnsi="仿宋" w:eastAsia="仿宋" w:cs="仿宋"/>
          <w:color w:val="auto"/>
          <w:spacing w:val="0"/>
          <w:szCs w:val="21"/>
          <w:highlight w:val="none"/>
        </w:rPr>
        <w:t>除</w:t>
      </w:r>
      <w:r>
        <w:rPr>
          <w:rFonts w:hint="eastAsia" w:ascii="仿宋" w:hAnsi="仿宋" w:eastAsia="仿宋" w:cs="仿宋"/>
          <w:b/>
          <w:color w:val="auto"/>
          <w:spacing w:val="0"/>
          <w:szCs w:val="21"/>
          <w:highlight w:val="none"/>
        </w:rPr>
        <w:t>【政府采购合同专用条款】</w:t>
      </w:r>
      <w:r>
        <w:rPr>
          <w:rFonts w:hint="eastAsia" w:ascii="仿宋" w:hAnsi="仿宋" w:eastAsia="仿宋" w:cs="仿宋"/>
          <w:bCs/>
          <w:color w:val="auto"/>
          <w:spacing w:val="0"/>
          <w:szCs w:val="21"/>
          <w:highlight w:val="none"/>
        </w:rPr>
        <w:t>另有</w:t>
      </w:r>
      <w:r>
        <w:rPr>
          <w:rFonts w:hint="eastAsia" w:ascii="仿宋" w:hAnsi="仿宋" w:eastAsia="仿宋" w:cs="仿宋"/>
          <w:bCs/>
          <w:color w:val="auto"/>
          <w:spacing w:val="0"/>
          <w:szCs w:val="21"/>
          <w:highlight w:val="none"/>
          <w:lang w:eastAsia="zh-CN"/>
        </w:rPr>
        <w:t>约</w:t>
      </w:r>
      <w:r>
        <w:rPr>
          <w:rFonts w:hint="eastAsia" w:ascii="仿宋" w:hAnsi="仿宋" w:eastAsia="仿宋" w:cs="仿宋"/>
          <w:bCs/>
          <w:color w:val="auto"/>
          <w:spacing w:val="0"/>
          <w:szCs w:val="21"/>
          <w:highlight w:val="none"/>
        </w:rPr>
        <w:t>定</w:t>
      </w:r>
      <w:r>
        <w:rPr>
          <w:rFonts w:hint="eastAsia" w:ascii="仿宋" w:hAnsi="仿宋" w:eastAsia="仿宋" w:cs="仿宋"/>
          <w:bCs/>
          <w:color w:val="auto"/>
          <w:spacing w:val="0"/>
          <w:szCs w:val="21"/>
          <w:highlight w:val="none"/>
          <w:lang w:eastAsia="zh-CN"/>
        </w:rPr>
        <w:t>外</w:t>
      </w:r>
      <w:r>
        <w:rPr>
          <w:rFonts w:hint="eastAsia" w:ascii="仿宋" w:hAnsi="仿宋" w:eastAsia="仿宋" w:cs="仿宋"/>
          <w:bCs/>
          <w:color w:val="auto"/>
          <w:spacing w:val="0"/>
          <w:szCs w:val="21"/>
          <w:highlight w:val="none"/>
        </w:rPr>
        <w:t>，</w:t>
      </w:r>
      <w:r>
        <w:rPr>
          <w:rFonts w:hint="eastAsia" w:ascii="仿宋" w:hAnsi="仿宋" w:eastAsia="仿宋" w:cs="仿宋"/>
          <w:color w:val="auto"/>
          <w:spacing w:val="0"/>
          <w:szCs w:val="21"/>
          <w:highlight w:val="none"/>
        </w:rPr>
        <w:t>包装应适应远距离运输、防潮、防震、防锈和防野蛮装卸等要求，确保货物安全无损地运抵</w:t>
      </w:r>
      <w:r>
        <w:rPr>
          <w:rFonts w:hint="eastAsia" w:ascii="仿宋" w:hAnsi="仿宋" w:eastAsia="仿宋" w:cs="仿宋"/>
          <w:b/>
          <w:color w:val="auto"/>
          <w:spacing w:val="0"/>
          <w:szCs w:val="21"/>
          <w:highlight w:val="none"/>
        </w:rPr>
        <w:t>【政府采购合同专用条款】</w:t>
      </w:r>
      <w:r>
        <w:rPr>
          <w:rFonts w:hint="eastAsia" w:ascii="仿宋" w:hAnsi="仿宋" w:eastAsia="仿宋" w:cs="仿宋"/>
          <w:b w:val="0"/>
          <w:bCs/>
          <w:color w:val="auto"/>
          <w:spacing w:val="0"/>
          <w:szCs w:val="21"/>
          <w:highlight w:val="none"/>
          <w:lang w:eastAsia="zh-CN"/>
        </w:rPr>
        <w:t>约定的</w:t>
      </w:r>
      <w:r>
        <w:rPr>
          <w:rFonts w:hint="eastAsia" w:ascii="仿宋" w:hAnsi="仿宋" w:eastAsia="仿宋" w:cs="仿宋"/>
          <w:color w:val="auto"/>
          <w:spacing w:val="0"/>
          <w:szCs w:val="21"/>
          <w:highlight w:val="none"/>
        </w:rPr>
        <w:t>指定现场。</w:t>
      </w:r>
    </w:p>
    <w:p w14:paraId="0066EC16">
      <w:pPr>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7</w:t>
      </w:r>
      <w:r>
        <w:rPr>
          <w:rFonts w:hint="eastAsia" w:ascii="仿宋" w:hAnsi="仿宋" w:eastAsia="仿宋" w:cs="仿宋"/>
          <w:color w:val="auto"/>
          <w:spacing w:val="0"/>
          <w:szCs w:val="21"/>
          <w:highlight w:val="none"/>
        </w:rPr>
        <w:t>.2 除</w:t>
      </w:r>
      <w:r>
        <w:rPr>
          <w:rFonts w:hint="eastAsia" w:ascii="仿宋" w:hAnsi="仿宋" w:eastAsia="仿宋" w:cs="仿宋"/>
          <w:b/>
          <w:color w:val="auto"/>
          <w:spacing w:val="0"/>
          <w:szCs w:val="21"/>
          <w:highlight w:val="none"/>
        </w:rPr>
        <w:t>【政府采购合同专用条款】</w:t>
      </w:r>
      <w:r>
        <w:rPr>
          <w:rFonts w:hint="eastAsia" w:ascii="仿宋" w:hAnsi="仿宋" w:eastAsia="仿宋" w:cs="仿宋"/>
          <w:bCs/>
          <w:color w:val="auto"/>
          <w:spacing w:val="0"/>
          <w:szCs w:val="21"/>
          <w:highlight w:val="none"/>
        </w:rPr>
        <w:t>另有</w:t>
      </w:r>
      <w:r>
        <w:rPr>
          <w:rFonts w:hint="eastAsia" w:ascii="仿宋" w:hAnsi="仿宋" w:eastAsia="仿宋" w:cs="仿宋"/>
          <w:bCs/>
          <w:color w:val="auto"/>
          <w:spacing w:val="0"/>
          <w:szCs w:val="21"/>
          <w:highlight w:val="none"/>
          <w:lang w:eastAsia="zh-CN"/>
        </w:rPr>
        <w:t>约</w:t>
      </w:r>
      <w:r>
        <w:rPr>
          <w:rFonts w:hint="eastAsia" w:ascii="仿宋" w:hAnsi="仿宋" w:eastAsia="仿宋" w:cs="仿宋"/>
          <w:bCs/>
          <w:color w:val="auto"/>
          <w:spacing w:val="0"/>
          <w:szCs w:val="21"/>
          <w:highlight w:val="none"/>
        </w:rPr>
        <w:t>定</w:t>
      </w:r>
      <w:r>
        <w:rPr>
          <w:rFonts w:hint="eastAsia" w:ascii="仿宋" w:hAnsi="仿宋" w:eastAsia="仿宋" w:cs="仿宋"/>
          <w:bCs/>
          <w:color w:val="auto"/>
          <w:spacing w:val="0"/>
          <w:szCs w:val="21"/>
          <w:highlight w:val="none"/>
          <w:lang w:eastAsia="zh-CN"/>
        </w:rPr>
        <w:t>外</w:t>
      </w:r>
      <w:r>
        <w:rPr>
          <w:rFonts w:hint="eastAsia" w:ascii="仿宋" w:hAnsi="仿宋" w:eastAsia="仿宋" w:cs="仿宋"/>
          <w:bCs/>
          <w:color w:val="auto"/>
          <w:spacing w:val="0"/>
          <w:szCs w:val="21"/>
          <w:highlight w:val="none"/>
        </w:rPr>
        <w:t>，</w:t>
      </w:r>
      <w:r>
        <w:rPr>
          <w:rFonts w:hint="eastAsia" w:ascii="仿宋" w:hAnsi="仿宋" w:eastAsia="仿宋" w:cs="仿宋"/>
          <w:color w:val="auto"/>
          <w:spacing w:val="0"/>
          <w:szCs w:val="21"/>
          <w:highlight w:val="none"/>
        </w:rPr>
        <w:t>乙方负责办理将货物运抵本合同规定的交货地点</w:t>
      </w:r>
      <w:r>
        <w:rPr>
          <w:rFonts w:hint="eastAsia" w:ascii="仿宋" w:hAnsi="仿宋" w:eastAsia="仿宋" w:cs="仿宋"/>
          <w:color w:val="auto"/>
          <w:spacing w:val="0"/>
          <w:szCs w:val="21"/>
          <w:highlight w:val="none"/>
          <w:lang w:eastAsia="zh-CN"/>
        </w:rPr>
        <w:t>，并装卸、交付至甲方</w:t>
      </w:r>
      <w:r>
        <w:rPr>
          <w:rFonts w:hint="eastAsia" w:ascii="仿宋" w:hAnsi="仿宋" w:eastAsia="仿宋" w:cs="仿宋"/>
          <w:color w:val="auto"/>
          <w:spacing w:val="0"/>
          <w:szCs w:val="21"/>
          <w:highlight w:val="none"/>
        </w:rPr>
        <w:t>的一切运输事项，相关费用应</w:t>
      </w:r>
      <w:r>
        <w:rPr>
          <w:rFonts w:hint="eastAsia" w:ascii="仿宋" w:hAnsi="仿宋" w:eastAsia="仿宋" w:cs="仿宋"/>
          <w:color w:val="auto"/>
          <w:spacing w:val="0"/>
          <w:szCs w:val="21"/>
          <w:highlight w:val="none"/>
          <w:lang w:eastAsia="zh-CN"/>
        </w:rPr>
        <w:t>包含</w:t>
      </w:r>
      <w:r>
        <w:rPr>
          <w:rFonts w:hint="eastAsia" w:ascii="仿宋" w:hAnsi="仿宋" w:eastAsia="仿宋" w:cs="仿宋"/>
          <w:color w:val="auto"/>
          <w:spacing w:val="0"/>
          <w:szCs w:val="21"/>
          <w:highlight w:val="none"/>
        </w:rPr>
        <w:t>在合同</w:t>
      </w:r>
      <w:r>
        <w:rPr>
          <w:rFonts w:hint="eastAsia" w:ascii="仿宋" w:hAnsi="仿宋" w:eastAsia="仿宋" w:cs="仿宋"/>
          <w:color w:val="auto"/>
          <w:spacing w:val="0"/>
          <w:szCs w:val="21"/>
          <w:highlight w:val="none"/>
          <w:lang w:eastAsia="zh-CN"/>
        </w:rPr>
        <w:t>价款</w:t>
      </w:r>
      <w:r>
        <w:rPr>
          <w:rFonts w:hint="eastAsia" w:ascii="仿宋" w:hAnsi="仿宋" w:eastAsia="仿宋" w:cs="仿宋"/>
          <w:color w:val="auto"/>
          <w:spacing w:val="0"/>
          <w:szCs w:val="21"/>
          <w:highlight w:val="none"/>
        </w:rPr>
        <w:t>中。</w:t>
      </w:r>
    </w:p>
    <w:p w14:paraId="703C62F8">
      <w:pPr>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7</w:t>
      </w:r>
      <w:r>
        <w:rPr>
          <w:rFonts w:hint="eastAsia" w:ascii="仿宋" w:hAnsi="仿宋" w:eastAsia="仿宋" w:cs="仿宋"/>
          <w:color w:val="auto"/>
          <w:spacing w:val="0"/>
          <w:szCs w:val="21"/>
          <w:highlight w:val="none"/>
        </w:rPr>
        <w:t>.3 货物保险要求按</w:t>
      </w:r>
      <w:r>
        <w:rPr>
          <w:rFonts w:hint="eastAsia" w:ascii="仿宋" w:hAnsi="仿宋" w:eastAsia="仿宋" w:cs="仿宋"/>
          <w:b/>
          <w:color w:val="auto"/>
          <w:spacing w:val="0"/>
          <w:szCs w:val="21"/>
          <w:highlight w:val="none"/>
        </w:rPr>
        <w:t>【政府采购合同专用条款】</w:t>
      </w:r>
      <w:r>
        <w:rPr>
          <w:rFonts w:hint="eastAsia" w:ascii="仿宋" w:hAnsi="仿宋" w:eastAsia="仿宋" w:cs="仿宋"/>
          <w:bCs/>
          <w:color w:val="auto"/>
          <w:spacing w:val="0"/>
          <w:szCs w:val="21"/>
          <w:highlight w:val="none"/>
        </w:rPr>
        <w:t>规定执行</w:t>
      </w:r>
      <w:r>
        <w:rPr>
          <w:rFonts w:hint="eastAsia" w:ascii="仿宋" w:hAnsi="仿宋" w:eastAsia="仿宋" w:cs="仿宋"/>
          <w:color w:val="auto"/>
          <w:spacing w:val="0"/>
          <w:szCs w:val="21"/>
          <w:highlight w:val="none"/>
        </w:rPr>
        <w:t>。</w:t>
      </w:r>
    </w:p>
    <w:p w14:paraId="2A8A9F56">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7</w:t>
      </w:r>
      <w:r>
        <w:rPr>
          <w:rFonts w:hint="eastAsia" w:ascii="仿宋" w:hAnsi="仿宋" w:eastAsia="仿宋" w:cs="仿宋"/>
          <w:color w:val="auto"/>
          <w:spacing w:val="0"/>
          <w:szCs w:val="21"/>
          <w:highlight w:val="none"/>
        </w:rPr>
        <w:t xml:space="preserve">.4 </w:t>
      </w:r>
      <w:r>
        <w:rPr>
          <w:rFonts w:hint="eastAsia" w:ascii="仿宋" w:hAnsi="仿宋" w:eastAsia="仿宋" w:cs="仿宋"/>
          <w:color w:val="auto"/>
          <w:spacing w:val="0"/>
          <w:szCs w:val="21"/>
          <w:highlight w:val="none"/>
          <w:lang w:val="en-US" w:eastAsia="zh-CN"/>
        </w:rPr>
        <w:t>除采购活动</w:t>
      </w:r>
      <w:r>
        <w:rPr>
          <w:rFonts w:hint="eastAsia" w:ascii="仿宋" w:hAnsi="仿宋" w:eastAsia="仿宋" w:cs="仿宋"/>
          <w:color w:val="auto"/>
          <w:spacing w:val="0"/>
          <w:szCs w:val="21"/>
          <w:highlight w:val="none"/>
        </w:rPr>
        <w:t>对商品包装</w:t>
      </w:r>
      <w:r>
        <w:rPr>
          <w:rFonts w:hint="eastAsia" w:ascii="仿宋" w:hAnsi="仿宋" w:eastAsia="仿宋" w:cs="仿宋"/>
          <w:color w:val="auto"/>
          <w:spacing w:val="0"/>
          <w:szCs w:val="21"/>
          <w:highlight w:val="none"/>
          <w:lang w:eastAsia="zh-CN"/>
        </w:rPr>
        <w:t>、</w:t>
      </w:r>
      <w:r>
        <w:rPr>
          <w:rFonts w:hint="eastAsia" w:ascii="仿宋" w:hAnsi="仿宋" w:eastAsia="仿宋" w:cs="仿宋"/>
          <w:color w:val="auto"/>
          <w:spacing w:val="0"/>
          <w:szCs w:val="21"/>
          <w:highlight w:val="none"/>
        </w:rPr>
        <w:t>快递包装</w:t>
      </w:r>
      <w:r>
        <w:rPr>
          <w:rFonts w:hint="eastAsia" w:ascii="仿宋" w:hAnsi="仿宋" w:eastAsia="仿宋" w:cs="仿宋"/>
          <w:color w:val="auto"/>
          <w:spacing w:val="0"/>
          <w:szCs w:val="21"/>
          <w:highlight w:val="none"/>
          <w:lang w:val="en-US" w:eastAsia="zh-CN"/>
        </w:rPr>
        <w:t>达成具体约定外</w:t>
      </w:r>
      <w:r>
        <w:rPr>
          <w:rFonts w:hint="eastAsia" w:ascii="仿宋" w:hAnsi="仿宋" w:eastAsia="仿宋" w:cs="仿宋"/>
          <w:color w:val="auto"/>
          <w:spacing w:val="0"/>
          <w:szCs w:val="21"/>
          <w:highlight w:val="none"/>
        </w:rPr>
        <w:t>，乙方提供产品及相关快递服务</w:t>
      </w:r>
      <w:r>
        <w:rPr>
          <w:rFonts w:hint="eastAsia" w:ascii="仿宋" w:hAnsi="仿宋" w:eastAsia="仿宋" w:cs="仿宋"/>
          <w:color w:val="auto"/>
          <w:spacing w:val="0"/>
          <w:szCs w:val="21"/>
          <w:highlight w:val="none"/>
          <w:lang w:val="en-US" w:eastAsia="zh-CN"/>
        </w:rPr>
        <w:t>涉及到</w:t>
      </w:r>
      <w:r>
        <w:rPr>
          <w:rFonts w:hint="eastAsia" w:ascii="仿宋" w:hAnsi="仿宋" w:eastAsia="仿宋" w:cs="仿宋"/>
          <w:color w:val="auto"/>
          <w:spacing w:val="0"/>
          <w:szCs w:val="21"/>
          <w:highlight w:val="none"/>
        </w:rPr>
        <w:t>具体包装要求</w:t>
      </w:r>
      <w:r>
        <w:rPr>
          <w:rFonts w:hint="eastAsia" w:ascii="仿宋" w:hAnsi="仿宋" w:eastAsia="仿宋" w:cs="仿宋"/>
          <w:color w:val="auto"/>
          <w:spacing w:val="0"/>
          <w:szCs w:val="21"/>
          <w:highlight w:val="none"/>
          <w:lang w:val="en-US" w:eastAsia="zh-CN"/>
        </w:rPr>
        <w:t>的，</w:t>
      </w:r>
      <w:r>
        <w:rPr>
          <w:rFonts w:hint="eastAsia" w:ascii="仿宋" w:hAnsi="仿宋" w:eastAsia="仿宋" w:cs="仿宋"/>
          <w:color w:val="auto"/>
          <w:spacing w:val="0"/>
          <w:szCs w:val="21"/>
          <w:highlight w:val="none"/>
        </w:rPr>
        <w:t>应</w:t>
      </w:r>
      <w:r>
        <w:rPr>
          <w:rFonts w:hint="eastAsia" w:ascii="仿宋" w:hAnsi="仿宋" w:eastAsia="仿宋" w:cs="仿宋"/>
          <w:color w:val="auto"/>
          <w:spacing w:val="0"/>
          <w:szCs w:val="21"/>
          <w:highlight w:val="none"/>
          <w:lang w:val="en-US" w:eastAsia="zh-CN"/>
        </w:rPr>
        <w:t>不低于</w:t>
      </w:r>
      <w:r>
        <w:rPr>
          <w:rFonts w:hint="eastAsia" w:ascii="仿宋" w:hAnsi="仿宋" w:eastAsia="仿宋" w:cs="仿宋"/>
          <w:color w:val="auto"/>
          <w:spacing w:val="0"/>
          <w:szCs w:val="21"/>
          <w:highlight w:val="none"/>
        </w:rPr>
        <w:t>《商品包装政府采购需求标准（试行）</w:t>
      </w:r>
      <w:r>
        <w:rPr>
          <w:rFonts w:hint="eastAsia" w:ascii="仿宋" w:hAnsi="仿宋" w:eastAsia="仿宋" w:cs="仿宋"/>
          <w:color w:val="auto"/>
          <w:spacing w:val="0"/>
          <w:szCs w:val="21"/>
          <w:highlight w:val="none"/>
          <w:lang w:eastAsia="zh-CN"/>
        </w:rPr>
        <w:t>》《</w:t>
      </w:r>
      <w:r>
        <w:rPr>
          <w:rFonts w:hint="eastAsia" w:ascii="仿宋" w:hAnsi="仿宋" w:eastAsia="仿宋" w:cs="仿宋"/>
          <w:color w:val="auto"/>
          <w:spacing w:val="0"/>
          <w:szCs w:val="21"/>
          <w:highlight w:val="none"/>
        </w:rPr>
        <w:t>快递包装政府采购需求标准（试行）》</w:t>
      </w:r>
      <w:r>
        <w:rPr>
          <w:rFonts w:hint="eastAsia" w:ascii="仿宋" w:hAnsi="仿宋" w:eastAsia="仿宋" w:cs="仿宋"/>
          <w:color w:val="auto"/>
          <w:spacing w:val="0"/>
          <w:szCs w:val="21"/>
          <w:highlight w:val="none"/>
          <w:lang w:val="en-US" w:eastAsia="zh-CN"/>
        </w:rPr>
        <w:t>标准</w:t>
      </w:r>
      <w:r>
        <w:rPr>
          <w:rFonts w:hint="eastAsia" w:ascii="仿宋" w:hAnsi="仿宋" w:eastAsia="仿宋" w:cs="仿宋"/>
          <w:color w:val="auto"/>
          <w:spacing w:val="0"/>
          <w:szCs w:val="21"/>
          <w:highlight w:val="none"/>
        </w:rPr>
        <w:t>，并作为履约验收的内容，必要时甲方可以要求乙方在履约验收环节出具检测报告。</w:t>
      </w:r>
    </w:p>
    <w:p w14:paraId="0CA7E527">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val="en-US" w:eastAsia="zh-CN"/>
        </w:rPr>
        <w:t xml:space="preserve">7.5 </w:t>
      </w:r>
      <w:r>
        <w:rPr>
          <w:rFonts w:hint="eastAsia" w:ascii="仿宋" w:hAnsi="仿宋" w:eastAsia="仿宋" w:cs="仿宋"/>
          <w:color w:val="auto"/>
          <w:spacing w:val="0"/>
          <w:szCs w:val="21"/>
          <w:highlight w:val="none"/>
        </w:rPr>
        <w:t>乙方在运输到达之前</w:t>
      </w:r>
      <w:r>
        <w:rPr>
          <w:rFonts w:hint="eastAsia" w:ascii="仿宋" w:hAnsi="仿宋" w:eastAsia="仿宋" w:cs="仿宋"/>
          <w:color w:val="auto"/>
          <w:spacing w:val="0"/>
          <w:szCs w:val="21"/>
          <w:highlight w:val="none"/>
          <w:lang w:eastAsia="zh-CN"/>
        </w:rPr>
        <w:t>应</w:t>
      </w:r>
      <w:r>
        <w:rPr>
          <w:rFonts w:hint="eastAsia" w:ascii="仿宋" w:hAnsi="仿宋" w:eastAsia="仿宋" w:cs="仿宋"/>
          <w:color w:val="auto"/>
          <w:spacing w:val="0"/>
          <w:szCs w:val="21"/>
          <w:highlight w:val="none"/>
        </w:rPr>
        <w:t>提前通知</w:t>
      </w:r>
      <w:r>
        <w:rPr>
          <w:rFonts w:hint="eastAsia" w:ascii="仿宋" w:hAnsi="仿宋" w:eastAsia="仿宋" w:cs="仿宋"/>
          <w:color w:val="auto"/>
          <w:spacing w:val="0"/>
          <w:szCs w:val="21"/>
          <w:highlight w:val="none"/>
          <w:lang w:eastAsia="zh-CN"/>
        </w:rPr>
        <w:t>甲方</w:t>
      </w:r>
      <w:r>
        <w:rPr>
          <w:rFonts w:hint="eastAsia" w:ascii="仿宋" w:hAnsi="仿宋" w:eastAsia="仿宋" w:cs="仿宋"/>
          <w:color w:val="auto"/>
          <w:spacing w:val="0"/>
          <w:szCs w:val="21"/>
          <w:highlight w:val="none"/>
        </w:rPr>
        <w:t>，并提示货物运输装卸的注意事项</w:t>
      </w:r>
      <w:r>
        <w:rPr>
          <w:rFonts w:hint="eastAsia" w:ascii="仿宋" w:hAnsi="仿宋" w:eastAsia="仿宋" w:cs="仿宋"/>
          <w:color w:val="auto"/>
          <w:spacing w:val="0"/>
          <w:szCs w:val="21"/>
          <w:highlight w:val="none"/>
          <w:lang w:eastAsia="zh-CN"/>
        </w:rPr>
        <w:t>，甲方配合乙方做好货物的接收工作。</w:t>
      </w:r>
    </w:p>
    <w:p w14:paraId="45BF3BA9">
      <w:pPr>
        <w:pStyle w:val="483"/>
        <w:rPr>
          <w:rFonts w:hint="eastAsia" w:ascii="仿宋" w:hAnsi="仿宋" w:eastAsia="仿宋" w:cs="仿宋"/>
          <w:color w:val="auto"/>
          <w:spacing w:val="0"/>
          <w:sz w:val="21"/>
          <w:highlight w:val="none"/>
          <w:lang w:val="en-US" w:eastAsia="zh-CN"/>
        </w:rPr>
      </w:pPr>
      <w:r>
        <w:rPr>
          <w:rFonts w:hint="eastAsia" w:ascii="仿宋" w:hAnsi="仿宋" w:eastAsia="仿宋" w:cs="仿宋"/>
          <w:color w:val="auto"/>
          <w:spacing w:val="0"/>
          <w:kern w:val="2"/>
          <w:sz w:val="21"/>
          <w:szCs w:val="21"/>
          <w:highlight w:val="none"/>
          <w:lang w:val="en-US" w:eastAsia="zh-CN"/>
        </w:rPr>
        <w:t xml:space="preserve">7.6 </w:t>
      </w:r>
      <w:r>
        <w:rPr>
          <w:rFonts w:hint="eastAsia" w:ascii="仿宋" w:hAnsi="仿宋" w:eastAsia="仿宋" w:cs="仿宋"/>
          <w:color w:val="auto"/>
          <w:spacing w:val="0"/>
          <w:kern w:val="2"/>
          <w:sz w:val="21"/>
          <w:szCs w:val="21"/>
          <w:highlight w:val="none"/>
        </w:rPr>
        <w:t>如因包装</w:t>
      </w:r>
      <w:r>
        <w:rPr>
          <w:rFonts w:hint="eastAsia" w:ascii="仿宋" w:hAnsi="仿宋" w:eastAsia="仿宋" w:cs="仿宋"/>
          <w:color w:val="auto"/>
          <w:spacing w:val="0"/>
          <w:kern w:val="2"/>
          <w:sz w:val="21"/>
          <w:szCs w:val="21"/>
          <w:highlight w:val="none"/>
          <w:lang w:eastAsia="zh-CN"/>
        </w:rPr>
        <w:t>、运输</w:t>
      </w:r>
      <w:r>
        <w:rPr>
          <w:rFonts w:hint="eastAsia" w:ascii="仿宋" w:hAnsi="仿宋" w:eastAsia="仿宋" w:cs="仿宋"/>
          <w:color w:val="auto"/>
          <w:spacing w:val="0"/>
          <w:kern w:val="2"/>
          <w:sz w:val="21"/>
          <w:szCs w:val="21"/>
          <w:highlight w:val="none"/>
        </w:rPr>
        <w:t>问题导致货物</w:t>
      </w:r>
      <w:r>
        <w:rPr>
          <w:rFonts w:hint="eastAsia" w:ascii="仿宋" w:hAnsi="仿宋" w:eastAsia="仿宋" w:cs="仿宋"/>
          <w:color w:val="auto"/>
          <w:spacing w:val="0"/>
          <w:kern w:val="2"/>
          <w:sz w:val="21"/>
          <w:szCs w:val="21"/>
          <w:highlight w:val="none"/>
          <w:lang w:eastAsia="zh-CN"/>
        </w:rPr>
        <w:t>损毁、丢失</w:t>
      </w:r>
      <w:r>
        <w:rPr>
          <w:rFonts w:hint="eastAsia" w:ascii="仿宋" w:hAnsi="仿宋" w:eastAsia="仿宋" w:cs="仿宋"/>
          <w:color w:val="auto"/>
          <w:spacing w:val="0"/>
          <w:kern w:val="2"/>
          <w:sz w:val="21"/>
          <w:szCs w:val="21"/>
          <w:highlight w:val="none"/>
        </w:rPr>
        <w:t>或者品质下降，</w:t>
      </w:r>
      <w:r>
        <w:rPr>
          <w:rFonts w:hint="eastAsia" w:ascii="仿宋" w:hAnsi="仿宋" w:eastAsia="仿宋" w:cs="仿宋"/>
          <w:color w:val="auto"/>
          <w:spacing w:val="0"/>
          <w:kern w:val="2"/>
          <w:sz w:val="21"/>
          <w:szCs w:val="21"/>
          <w:highlight w:val="none"/>
          <w:lang w:eastAsia="zh-CN"/>
        </w:rPr>
        <w:t>甲方</w:t>
      </w:r>
      <w:r>
        <w:rPr>
          <w:rFonts w:hint="eastAsia" w:ascii="仿宋" w:hAnsi="仿宋" w:eastAsia="仿宋" w:cs="仿宋"/>
          <w:color w:val="auto"/>
          <w:spacing w:val="0"/>
          <w:kern w:val="2"/>
          <w:sz w:val="21"/>
          <w:szCs w:val="21"/>
          <w:highlight w:val="none"/>
        </w:rPr>
        <w:t>有权要求降价、换货、拒收部分或整批货物，由此</w:t>
      </w:r>
      <w:r>
        <w:rPr>
          <w:rFonts w:hint="eastAsia" w:ascii="仿宋" w:hAnsi="仿宋" w:eastAsia="仿宋" w:cs="仿宋"/>
          <w:color w:val="auto"/>
          <w:spacing w:val="0"/>
          <w:kern w:val="2"/>
          <w:sz w:val="21"/>
          <w:szCs w:val="21"/>
          <w:highlight w:val="none"/>
          <w:lang w:eastAsia="zh-CN"/>
        </w:rPr>
        <w:t>产生</w:t>
      </w:r>
      <w:r>
        <w:rPr>
          <w:rFonts w:hint="eastAsia" w:ascii="仿宋" w:hAnsi="仿宋" w:eastAsia="仿宋" w:cs="仿宋"/>
          <w:color w:val="auto"/>
          <w:spacing w:val="0"/>
          <w:kern w:val="2"/>
          <w:sz w:val="21"/>
          <w:szCs w:val="21"/>
          <w:highlight w:val="none"/>
        </w:rPr>
        <w:t>的费用和损失，均由</w:t>
      </w:r>
      <w:r>
        <w:rPr>
          <w:rFonts w:hint="eastAsia" w:ascii="仿宋" w:hAnsi="仿宋" w:eastAsia="仿宋" w:cs="仿宋"/>
          <w:color w:val="auto"/>
          <w:spacing w:val="0"/>
          <w:kern w:val="2"/>
          <w:sz w:val="21"/>
          <w:szCs w:val="21"/>
          <w:highlight w:val="none"/>
          <w:lang w:eastAsia="zh-CN"/>
        </w:rPr>
        <w:t>乙方</w:t>
      </w:r>
      <w:r>
        <w:rPr>
          <w:rFonts w:hint="eastAsia" w:ascii="仿宋" w:hAnsi="仿宋" w:eastAsia="仿宋" w:cs="仿宋"/>
          <w:color w:val="auto"/>
          <w:spacing w:val="0"/>
          <w:kern w:val="2"/>
          <w:sz w:val="21"/>
          <w:szCs w:val="21"/>
          <w:highlight w:val="none"/>
        </w:rPr>
        <w:t>承担。</w:t>
      </w:r>
    </w:p>
    <w:p w14:paraId="072D7CCE">
      <w:pPr>
        <w:adjustRightInd w:val="0"/>
        <w:snapToGrid w:val="0"/>
        <w:spacing w:before="0" w:line="400" w:lineRule="exact"/>
        <w:jc w:val="left"/>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lang w:eastAsia="zh-CN"/>
        </w:rPr>
        <w:t>8</w:t>
      </w:r>
      <w:r>
        <w:rPr>
          <w:rFonts w:hint="eastAsia" w:ascii="仿宋" w:hAnsi="仿宋" w:eastAsia="仿宋" w:cs="仿宋"/>
          <w:b/>
          <w:color w:val="auto"/>
          <w:spacing w:val="0"/>
          <w:sz w:val="24"/>
          <w:highlight w:val="none"/>
          <w:lang w:val="en-US" w:eastAsia="zh-CN"/>
        </w:rPr>
        <w:t xml:space="preserve">. </w:t>
      </w:r>
      <w:r>
        <w:rPr>
          <w:rFonts w:hint="eastAsia" w:ascii="仿宋" w:hAnsi="仿宋" w:eastAsia="仿宋" w:cs="仿宋"/>
          <w:b/>
          <w:color w:val="auto"/>
          <w:spacing w:val="0"/>
          <w:sz w:val="24"/>
          <w:highlight w:val="none"/>
        </w:rPr>
        <w:t>质量标准和保证</w:t>
      </w:r>
    </w:p>
    <w:p w14:paraId="78106C2A">
      <w:pPr>
        <w:pStyle w:val="47"/>
        <w:adjustRightInd w:val="0"/>
        <w:snapToGrid w:val="0"/>
        <w:spacing w:before="0" w:line="400" w:lineRule="exact"/>
        <w:ind w:firstLine="420" w:firstLineChars="200"/>
        <w:jc w:val="left"/>
        <w:rPr>
          <w:rFonts w:hint="eastAsia" w:ascii="仿宋" w:hAnsi="仿宋" w:eastAsia="仿宋" w:cs="仿宋"/>
          <w:b/>
          <w:color w:val="auto"/>
          <w:spacing w:val="0"/>
          <w:highlight w:val="none"/>
        </w:rPr>
      </w:pPr>
      <w:r>
        <w:rPr>
          <w:rFonts w:hint="eastAsia" w:ascii="仿宋" w:hAnsi="仿宋" w:eastAsia="仿宋" w:cs="仿宋"/>
          <w:color w:val="auto"/>
          <w:spacing w:val="0"/>
          <w:highlight w:val="none"/>
          <w:lang w:eastAsia="zh-CN"/>
        </w:rPr>
        <w:t>8</w:t>
      </w:r>
      <w:r>
        <w:rPr>
          <w:rFonts w:hint="eastAsia" w:ascii="仿宋" w:hAnsi="仿宋" w:eastAsia="仿宋" w:cs="仿宋"/>
          <w:color w:val="auto"/>
          <w:spacing w:val="0"/>
          <w:highlight w:val="none"/>
        </w:rPr>
        <w:t>.1 质量标准</w:t>
      </w:r>
    </w:p>
    <w:p w14:paraId="10DAE25E">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（1）本合同下</w:t>
      </w:r>
      <w:r>
        <w:rPr>
          <w:rFonts w:hint="eastAsia" w:ascii="仿宋" w:hAnsi="仿宋" w:eastAsia="仿宋" w:cs="仿宋"/>
          <w:color w:val="auto"/>
          <w:spacing w:val="0"/>
          <w:szCs w:val="21"/>
          <w:highlight w:val="none"/>
          <w:lang w:eastAsia="zh-CN"/>
        </w:rPr>
        <w:t>提供</w:t>
      </w:r>
      <w:r>
        <w:rPr>
          <w:rFonts w:hint="eastAsia" w:ascii="仿宋" w:hAnsi="仿宋" w:eastAsia="仿宋" w:cs="仿宋"/>
          <w:color w:val="auto"/>
          <w:spacing w:val="0"/>
          <w:szCs w:val="21"/>
          <w:highlight w:val="none"/>
        </w:rPr>
        <w:t>的货物应符合</w:t>
      </w:r>
      <w:r>
        <w:rPr>
          <w:rFonts w:hint="eastAsia" w:ascii="仿宋" w:hAnsi="仿宋" w:eastAsia="仿宋" w:cs="仿宋"/>
          <w:color w:val="auto"/>
          <w:spacing w:val="0"/>
          <w:szCs w:val="21"/>
          <w:highlight w:val="none"/>
          <w:lang w:eastAsia="zh-CN"/>
        </w:rPr>
        <w:t>合同约</w:t>
      </w:r>
      <w:r>
        <w:rPr>
          <w:rFonts w:hint="eastAsia" w:ascii="仿宋" w:hAnsi="仿宋" w:eastAsia="仿宋" w:cs="仿宋"/>
          <w:color w:val="auto"/>
          <w:spacing w:val="0"/>
          <w:szCs w:val="21"/>
          <w:highlight w:val="none"/>
        </w:rPr>
        <w:t>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仿宋" w:hAnsi="仿宋" w:eastAsia="仿宋" w:cs="仿宋"/>
          <w:color w:val="auto"/>
          <w:spacing w:val="0"/>
          <w:szCs w:val="21"/>
          <w:highlight w:val="none"/>
          <w:lang w:eastAsia="zh-CN"/>
        </w:rPr>
        <w:t>。</w:t>
      </w:r>
    </w:p>
    <w:p w14:paraId="1377F9B3">
      <w:pPr>
        <w:pStyle w:val="47"/>
        <w:adjustRightInd w:val="0"/>
        <w:snapToGrid w:val="0"/>
        <w:spacing w:before="0" w:line="400" w:lineRule="exact"/>
        <w:ind w:firstLine="420" w:firstLineChars="200"/>
        <w:jc w:val="left"/>
        <w:rPr>
          <w:rFonts w:hint="eastAsia" w:ascii="仿宋" w:hAnsi="仿宋" w:eastAsia="仿宋" w:cs="仿宋"/>
          <w:color w:val="auto"/>
          <w:spacing w:val="0"/>
          <w:highlight w:val="none"/>
        </w:rPr>
      </w:pPr>
      <w:r>
        <w:rPr>
          <w:rFonts w:hint="eastAsia" w:ascii="仿宋" w:hAnsi="仿宋" w:eastAsia="仿宋" w:cs="仿宋"/>
          <w:color w:val="auto"/>
          <w:spacing w:val="0"/>
          <w:highlight w:val="none"/>
        </w:rPr>
        <w:t>（2）采用中华人民共和国法定计量单位。</w:t>
      </w:r>
    </w:p>
    <w:p w14:paraId="10B5BE14">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（3）乙方所</w:t>
      </w:r>
      <w:r>
        <w:rPr>
          <w:rFonts w:hint="eastAsia" w:ascii="仿宋" w:hAnsi="仿宋" w:eastAsia="仿宋" w:cs="仿宋"/>
          <w:color w:val="auto"/>
          <w:spacing w:val="0"/>
          <w:szCs w:val="21"/>
          <w:highlight w:val="none"/>
          <w:lang w:eastAsia="zh-CN"/>
        </w:rPr>
        <w:t>提供</w:t>
      </w:r>
      <w:r>
        <w:rPr>
          <w:rFonts w:hint="eastAsia" w:ascii="仿宋" w:hAnsi="仿宋" w:eastAsia="仿宋" w:cs="仿宋"/>
          <w:color w:val="auto"/>
          <w:spacing w:val="0"/>
          <w:szCs w:val="21"/>
          <w:highlight w:val="none"/>
        </w:rPr>
        <w:t>的货物应符合国家有关安全、环保、卫生</w:t>
      </w:r>
      <w:r>
        <w:rPr>
          <w:rFonts w:hint="eastAsia" w:ascii="仿宋" w:hAnsi="仿宋" w:eastAsia="仿宋" w:cs="仿宋"/>
          <w:color w:val="auto"/>
          <w:spacing w:val="0"/>
          <w:szCs w:val="21"/>
          <w:highlight w:val="none"/>
          <w:lang w:eastAsia="zh-CN"/>
        </w:rPr>
        <w:t>的</w:t>
      </w:r>
      <w:r>
        <w:rPr>
          <w:rFonts w:hint="eastAsia" w:ascii="仿宋" w:hAnsi="仿宋" w:eastAsia="仿宋" w:cs="仿宋"/>
          <w:color w:val="auto"/>
          <w:spacing w:val="0"/>
          <w:szCs w:val="21"/>
          <w:highlight w:val="none"/>
        </w:rPr>
        <w:t>规定。</w:t>
      </w:r>
    </w:p>
    <w:p w14:paraId="49B266B3">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（4）乙方应向甲方提交所</w:t>
      </w:r>
      <w:r>
        <w:rPr>
          <w:rFonts w:hint="eastAsia" w:ascii="仿宋" w:hAnsi="仿宋" w:eastAsia="仿宋" w:cs="仿宋"/>
          <w:color w:val="auto"/>
          <w:spacing w:val="0"/>
          <w:szCs w:val="21"/>
          <w:highlight w:val="none"/>
          <w:lang w:eastAsia="zh-CN"/>
        </w:rPr>
        <w:t>提供</w:t>
      </w:r>
      <w:r>
        <w:rPr>
          <w:rFonts w:hint="eastAsia" w:ascii="仿宋" w:hAnsi="仿宋" w:eastAsia="仿宋" w:cs="仿宋"/>
          <w:color w:val="auto"/>
          <w:spacing w:val="0"/>
          <w:szCs w:val="21"/>
          <w:highlight w:val="none"/>
        </w:rPr>
        <w:t>货物的技术文件，包括相应的中文技术文件，如：产品目录、图纸、操作手册、使用说明、维护手册或服务指南</w:t>
      </w:r>
      <w:r>
        <w:rPr>
          <w:rFonts w:hint="eastAsia" w:ascii="仿宋" w:hAnsi="仿宋" w:eastAsia="仿宋" w:cs="仿宋"/>
          <w:color w:val="auto"/>
          <w:spacing w:val="0"/>
          <w:szCs w:val="21"/>
          <w:highlight w:val="none"/>
          <w:lang w:eastAsia="zh-CN"/>
        </w:rPr>
        <w:t>等</w:t>
      </w:r>
      <w:r>
        <w:rPr>
          <w:rFonts w:hint="eastAsia" w:ascii="仿宋" w:hAnsi="仿宋" w:eastAsia="仿宋" w:cs="仿宋"/>
          <w:color w:val="auto"/>
          <w:spacing w:val="0"/>
          <w:szCs w:val="21"/>
          <w:highlight w:val="none"/>
        </w:rPr>
        <w:t>。</w:t>
      </w:r>
      <w:r>
        <w:rPr>
          <w:rFonts w:hint="eastAsia" w:ascii="仿宋" w:hAnsi="仿宋" w:eastAsia="仿宋" w:cs="仿宋"/>
          <w:color w:val="auto"/>
          <w:spacing w:val="0"/>
          <w:szCs w:val="21"/>
          <w:highlight w:val="none"/>
          <w:lang w:eastAsia="zh-CN"/>
        </w:rPr>
        <w:t>上述</w:t>
      </w:r>
      <w:r>
        <w:rPr>
          <w:rFonts w:hint="eastAsia" w:ascii="仿宋" w:hAnsi="仿宋" w:eastAsia="仿宋" w:cs="仿宋"/>
          <w:color w:val="auto"/>
          <w:spacing w:val="0"/>
          <w:szCs w:val="21"/>
          <w:highlight w:val="none"/>
        </w:rPr>
        <w:t>文件应包装好随货物一同发运。</w:t>
      </w:r>
    </w:p>
    <w:p w14:paraId="5BEE2D0F">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8</w:t>
      </w:r>
      <w:r>
        <w:rPr>
          <w:rFonts w:hint="eastAsia" w:ascii="仿宋" w:hAnsi="仿宋" w:eastAsia="仿宋" w:cs="仿宋"/>
          <w:color w:val="auto"/>
          <w:spacing w:val="0"/>
          <w:szCs w:val="21"/>
          <w:highlight w:val="none"/>
        </w:rPr>
        <w:t>.2 保证</w:t>
      </w:r>
    </w:p>
    <w:p w14:paraId="7ABCA47C">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（1）乙方应保证</w:t>
      </w:r>
      <w:r>
        <w:rPr>
          <w:rFonts w:hint="eastAsia" w:ascii="仿宋" w:hAnsi="仿宋" w:eastAsia="仿宋" w:cs="仿宋"/>
          <w:color w:val="auto"/>
          <w:spacing w:val="0"/>
          <w:szCs w:val="21"/>
          <w:highlight w:val="none"/>
          <w:lang w:eastAsia="zh-CN"/>
        </w:rPr>
        <w:t>提供的货物</w:t>
      </w:r>
      <w:r>
        <w:rPr>
          <w:rFonts w:hint="eastAsia" w:ascii="仿宋" w:hAnsi="仿宋" w:eastAsia="仿宋" w:cs="仿宋"/>
          <w:color w:val="auto"/>
          <w:spacing w:val="0"/>
          <w:szCs w:val="21"/>
          <w:highlight w:val="none"/>
        </w:rPr>
        <w:t>完全符合合同规定的质量、规格和性能要求。乙方应保证货物在正确安装、正常使用和保养条件下，在其使用寿命期内具</w:t>
      </w:r>
      <w:r>
        <w:rPr>
          <w:rFonts w:hint="eastAsia" w:ascii="仿宋" w:hAnsi="仿宋" w:eastAsia="仿宋" w:cs="仿宋"/>
          <w:color w:val="auto"/>
          <w:spacing w:val="0"/>
          <w:szCs w:val="21"/>
          <w:highlight w:val="none"/>
          <w:lang w:eastAsia="zh-CN"/>
        </w:rPr>
        <w:t>备合同约定</w:t>
      </w:r>
      <w:r>
        <w:rPr>
          <w:rFonts w:hint="eastAsia" w:ascii="仿宋" w:hAnsi="仿宋" w:eastAsia="仿宋" w:cs="仿宋"/>
          <w:color w:val="auto"/>
          <w:spacing w:val="0"/>
          <w:szCs w:val="21"/>
          <w:highlight w:val="none"/>
        </w:rPr>
        <w:t>的性能。</w:t>
      </w:r>
      <w:r>
        <w:rPr>
          <w:rFonts w:hint="eastAsia" w:ascii="仿宋" w:hAnsi="仿宋" w:eastAsia="仿宋" w:cs="仿宋"/>
          <w:color w:val="auto"/>
          <w:spacing w:val="0"/>
          <w:szCs w:val="21"/>
          <w:highlight w:val="none"/>
          <w:lang w:eastAsia="zh-CN"/>
        </w:rPr>
        <w:t>存在</w:t>
      </w:r>
      <w:r>
        <w:rPr>
          <w:rFonts w:hint="eastAsia" w:ascii="仿宋" w:hAnsi="仿宋" w:eastAsia="仿宋" w:cs="仿宋"/>
          <w:color w:val="auto"/>
          <w:spacing w:val="0"/>
          <w:szCs w:val="21"/>
          <w:highlight w:val="none"/>
        </w:rPr>
        <w:t>质量保证期的，货物最终交付验收</w:t>
      </w:r>
      <w:r>
        <w:rPr>
          <w:rFonts w:hint="eastAsia" w:ascii="仿宋" w:hAnsi="仿宋" w:eastAsia="仿宋" w:cs="仿宋"/>
          <w:color w:val="auto"/>
          <w:spacing w:val="0"/>
          <w:szCs w:val="21"/>
          <w:highlight w:val="none"/>
          <w:lang w:eastAsia="zh-CN"/>
        </w:rPr>
        <w:t>合格</w:t>
      </w:r>
      <w:r>
        <w:rPr>
          <w:rFonts w:hint="eastAsia" w:ascii="仿宋" w:hAnsi="仿宋" w:eastAsia="仿宋" w:cs="仿宋"/>
          <w:color w:val="auto"/>
          <w:spacing w:val="0"/>
          <w:szCs w:val="21"/>
          <w:highlight w:val="none"/>
        </w:rPr>
        <w:t>后</w:t>
      </w:r>
      <w:r>
        <w:rPr>
          <w:rFonts w:hint="eastAsia" w:ascii="仿宋" w:hAnsi="仿宋" w:eastAsia="仿宋" w:cs="仿宋"/>
          <w:color w:val="auto"/>
          <w:spacing w:val="0"/>
          <w:szCs w:val="21"/>
          <w:highlight w:val="none"/>
          <w:lang w:eastAsia="zh-CN"/>
        </w:rPr>
        <w:t>在</w:t>
      </w:r>
      <w:r>
        <w:rPr>
          <w:rFonts w:hint="eastAsia" w:ascii="仿宋" w:hAnsi="仿宋" w:eastAsia="仿宋" w:cs="仿宋"/>
          <w:b/>
          <w:color w:val="auto"/>
          <w:spacing w:val="0"/>
          <w:szCs w:val="21"/>
          <w:highlight w:val="none"/>
        </w:rPr>
        <w:t>【政府采购合同专用条款】</w:t>
      </w:r>
      <w:r>
        <w:rPr>
          <w:rFonts w:hint="eastAsia" w:ascii="仿宋" w:hAnsi="仿宋" w:eastAsia="仿宋" w:cs="仿宋"/>
          <w:color w:val="auto"/>
          <w:spacing w:val="0"/>
          <w:szCs w:val="21"/>
          <w:highlight w:val="none"/>
        </w:rPr>
        <w:t>规定或乙方</w:t>
      </w:r>
      <w:r>
        <w:rPr>
          <w:rFonts w:hint="eastAsia" w:ascii="仿宋" w:hAnsi="仿宋" w:eastAsia="仿宋" w:cs="仿宋"/>
          <w:color w:val="auto"/>
          <w:spacing w:val="0"/>
          <w:szCs w:val="21"/>
          <w:highlight w:val="none"/>
          <w:lang w:eastAsia="zh-CN"/>
        </w:rPr>
        <w:t>书面</w:t>
      </w:r>
      <w:r>
        <w:rPr>
          <w:rFonts w:hint="eastAsia" w:ascii="仿宋" w:hAnsi="仿宋" w:eastAsia="仿宋" w:cs="仿宋"/>
          <w:color w:val="auto"/>
          <w:spacing w:val="0"/>
          <w:szCs w:val="21"/>
          <w:highlight w:val="none"/>
        </w:rPr>
        <w:t>承诺（两者以较长的为准）的质量保证期内，本保证保持有效。</w:t>
      </w:r>
    </w:p>
    <w:p w14:paraId="1030DFD7">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（2）在质量保证期内所发现的缺陷，甲方应尽快以书面形式通知乙方。</w:t>
      </w:r>
    </w:p>
    <w:p w14:paraId="36DB2DC5">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（3）乙方收到通知后</w:t>
      </w:r>
      <w:r>
        <w:rPr>
          <w:rFonts w:hint="eastAsia" w:ascii="仿宋" w:hAnsi="仿宋" w:eastAsia="仿宋" w:cs="仿宋"/>
          <w:color w:val="auto"/>
          <w:spacing w:val="0"/>
          <w:szCs w:val="21"/>
          <w:highlight w:val="none"/>
          <w:lang w:eastAsia="zh-CN"/>
        </w:rPr>
        <w:t>，</w:t>
      </w:r>
      <w:r>
        <w:rPr>
          <w:rFonts w:hint="eastAsia" w:ascii="仿宋" w:hAnsi="仿宋" w:eastAsia="仿宋" w:cs="仿宋"/>
          <w:color w:val="auto"/>
          <w:spacing w:val="0"/>
          <w:szCs w:val="21"/>
          <w:highlight w:val="none"/>
        </w:rPr>
        <w:t>应在</w:t>
      </w:r>
      <w:r>
        <w:rPr>
          <w:rFonts w:hint="eastAsia" w:ascii="仿宋" w:hAnsi="仿宋" w:eastAsia="仿宋" w:cs="仿宋"/>
          <w:b/>
          <w:color w:val="auto"/>
          <w:spacing w:val="0"/>
          <w:szCs w:val="21"/>
          <w:highlight w:val="none"/>
        </w:rPr>
        <w:t>【政府采购合同专用条款】</w:t>
      </w:r>
      <w:r>
        <w:rPr>
          <w:rFonts w:hint="eastAsia" w:ascii="仿宋" w:hAnsi="仿宋" w:eastAsia="仿宋" w:cs="仿宋"/>
          <w:color w:val="auto"/>
          <w:spacing w:val="0"/>
          <w:szCs w:val="21"/>
          <w:highlight w:val="none"/>
        </w:rPr>
        <w:t>规定的响应时间内以合理的速度免费维修或更换有缺陷的货物或部件。</w:t>
      </w:r>
    </w:p>
    <w:p w14:paraId="04552BE8">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（4）在质量保证期内，如果货物的质量或规格与合同不符，或证实货物是有缺陷的，包括潜在的缺陷或使用不符合要求的材料等，甲方可以根据本合同第1</w:t>
      </w:r>
      <w:r>
        <w:rPr>
          <w:rFonts w:hint="eastAsia" w:ascii="仿宋" w:hAnsi="仿宋" w:eastAsia="仿宋" w:cs="仿宋"/>
          <w:color w:val="auto"/>
          <w:spacing w:val="0"/>
          <w:szCs w:val="21"/>
          <w:highlight w:val="none"/>
          <w:lang w:val="en-US" w:eastAsia="zh-CN"/>
        </w:rPr>
        <w:t>5</w:t>
      </w:r>
      <w:r>
        <w:rPr>
          <w:rFonts w:hint="eastAsia" w:ascii="仿宋" w:hAnsi="仿宋" w:eastAsia="仿宋" w:cs="仿宋"/>
          <w:color w:val="auto"/>
          <w:spacing w:val="0"/>
          <w:szCs w:val="21"/>
          <w:highlight w:val="none"/>
        </w:rPr>
        <w:t>.1条规定以书面形式</w:t>
      </w:r>
      <w:r>
        <w:rPr>
          <w:rFonts w:hint="eastAsia" w:ascii="仿宋" w:hAnsi="仿宋" w:eastAsia="仿宋" w:cs="仿宋"/>
          <w:color w:val="auto"/>
          <w:spacing w:val="0"/>
          <w:szCs w:val="21"/>
          <w:highlight w:val="none"/>
          <w:lang w:eastAsia="zh-CN"/>
        </w:rPr>
        <w:t>追究</w:t>
      </w:r>
      <w:r>
        <w:rPr>
          <w:rFonts w:hint="eastAsia" w:ascii="仿宋" w:hAnsi="仿宋" w:eastAsia="仿宋" w:cs="仿宋"/>
          <w:color w:val="auto"/>
          <w:spacing w:val="0"/>
          <w:szCs w:val="21"/>
          <w:highlight w:val="none"/>
        </w:rPr>
        <w:t>乙方</w:t>
      </w:r>
      <w:r>
        <w:rPr>
          <w:rFonts w:hint="eastAsia" w:ascii="仿宋" w:hAnsi="仿宋" w:eastAsia="仿宋" w:cs="仿宋"/>
          <w:color w:val="auto"/>
          <w:spacing w:val="0"/>
          <w:szCs w:val="21"/>
          <w:highlight w:val="none"/>
          <w:lang w:eastAsia="zh-CN"/>
        </w:rPr>
        <w:t>的违约责任</w:t>
      </w:r>
      <w:r>
        <w:rPr>
          <w:rFonts w:hint="eastAsia" w:ascii="仿宋" w:hAnsi="仿宋" w:eastAsia="仿宋" w:cs="仿宋"/>
          <w:color w:val="auto"/>
          <w:spacing w:val="0"/>
          <w:szCs w:val="21"/>
          <w:highlight w:val="none"/>
        </w:rPr>
        <w:t>。</w:t>
      </w:r>
    </w:p>
    <w:p w14:paraId="01E7394F">
      <w:pPr>
        <w:adjustRightInd w:val="0"/>
        <w:snapToGrid w:val="0"/>
        <w:spacing w:before="0" w:line="400" w:lineRule="exact"/>
        <w:ind w:firstLine="420" w:firstLineChars="200"/>
        <w:jc w:val="left"/>
        <w:rPr>
          <w:rFonts w:hint="eastAsia" w:ascii="仿宋" w:hAnsi="仿宋" w:eastAsia="仿宋" w:cs="仿宋"/>
          <w:color w:val="auto"/>
          <w:spacing w:val="0"/>
          <w:highlight w:val="none"/>
        </w:rPr>
      </w:pPr>
      <w:r>
        <w:rPr>
          <w:rFonts w:hint="eastAsia" w:ascii="仿宋" w:hAnsi="仿宋" w:eastAsia="仿宋" w:cs="仿宋"/>
          <w:color w:val="auto"/>
          <w:spacing w:val="0"/>
          <w:szCs w:val="21"/>
          <w:highlight w:val="none"/>
        </w:rPr>
        <w:t>（5）乙方在约定的时间内未能弥补缺陷，甲方可采取必要的补救措施，但其风险和费用将由乙方承担，甲方根据合同</w:t>
      </w:r>
      <w:r>
        <w:rPr>
          <w:rFonts w:hint="eastAsia" w:ascii="仿宋" w:hAnsi="仿宋" w:eastAsia="仿宋" w:cs="仿宋"/>
          <w:color w:val="auto"/>
          <w:spacing w:val="0"/>
          <w:szCs w:val="21"/>
          <w:highlight w:val="none"/>
          <w:lang w:eastAsia="zh-CN"/>
        </w:rPr>
        <w:t>约定</w:t>
      </w:r>
      <w:r>
        <w:rPr>
          <w:rFonts w:hint="eastAsia" w:ascii="仿宋" w:hAnsi="仿宋" w:eastAsia="仿宋" w:cs="仿宋"/>
          <w:color w:val="auto"/>
          <w:spacing w:val="0"/>
          <w:szCs w:val="21"/>
          <w:highlight w:val="none"/>
        </w:rPr>
        <w:t>对乙方行使的其他权利不受影响。</w:t>
      </w:r>
    </w:p>
    <w:p w14:paraId="52F8ECE6">
      <w:pPr>
        <w:adjustRightInd w:val="0"/>
        <w:snapToGrid w:val="0"/>
        <w:spacing w:before="0" w:line="400" w:lineRule="exact"/>
        <w:jc w:val="left"/>
        <w:rPr>
          <w:rFonts w:hint="eastAsia" w:ascii="仿宋" w:hAnsi="仿宋" w:eastAsia="仿宋" w:cs="仿宋"/>
          <w:b/>
          <w:bCs/>
          <w:color w:val="auto"/>
          <w:spacing w:val="0"/>
          <w:sz w:val="24"/>
          <w:highlight w:val="none"/>
        </w:rPr>
      </w:pPr>
      <w:r>
        <w:rPr>
          <w:rFonts w:hint="eastAsia" w:ascii="仿宋" w:hAnsi="仿宋" w:eastAsia="仿宋" w:cs="仿宋"/>
          <w:b/>
          <w:bCs/>
          <w:color w:val="auto"/>
          <w:spacing w:val="0"/>
          <w:sz w:val="24"/>
          <w:highlight w:val="none"/>
          <w:lang w:eastAsia="zh-CN"/>
        </w:rPr>
        <w:t>9</w:t>
      </w:r>
      <w:r>
        <w:rPr>
          <w:rFonts w:hint="eastAsia" w:ascii="仿宋" w:hAnsi="仿宋" w:eastAsia="仿宋" w:cs="仿宋"/>
          <w:b/>
          <w:bCs/>
          <w:color w:val="auto"/>
          <w:spacing w:val="0"/>
          <w:sz w:val="24"/>
          <w:highlight w:val="none"/>
        </w:rPr>
        <w:t>.</w:t>
      </w:r>
      <w:r>
        <w:rPr>
          <w:rFonts w:hint="eastAsia" w:ascii="仿宋" w:hAnsi="仿宋" w:eastAsia="仿宋" w:cs="仿宋"/>
          <w:b/>
          <w:bCs/>
          <w:color w:val="auto"/>
          <w:spacing w:val="0"/>
          <w:sz w:val="24"/>
          <w:highlight w:val="none"/>
          <w:lang w:val="en-US" w:eastAsia="zh-CN"/>
        </w:rPr>
        <w:t xml:space="preserve"> </w:t>
      </w:r>
      <w:r>
        <w:rPr>
          <w:rFonts w:hint="eastAsia" w:ascii="仿宋" w:hAnsi="仿宋" w:eastAsia="仿宋" w:cs="仿宋"/>
          <w:b/>
          <w:bCs/>
          <w:color w:val="auto"/>
          <w:spacing w:val="0"/>
          <w:sz w:val="24"/>
          <w:highlight w:val="none"/>
        </w:rPr>
        <w:t>权利瑕疵担保</w:t>
      </w:r>
    </w:p>
    <w:p w14:paraId="7BC32475">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9</w:t>
      </w:r>
      <w:r>
        <w:rPr>
          <w:rFonts w:hint="eastAsia" w:ascii="仿宋" w:hAnsi="仿宋" w:eastAsia="仿宋" w:cs="仿宋"/>
          <w:color w:val="auto"/>
          <w:spacing w:val="0"/>
          <w:szCs w:val="21"/>
          <w:highlight w:val="none"/>
        </w:rPr>
        <w:t>.1 乙方保证对其出售的货物享有合法的权利。</w:t>
      </w:r>
    </w:p>
    <w:p w14:paraId="059C2183">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9</w:t>
      </w:r>
      <w:r>
        <w:rPr>
          <w:rFonts w:hint="eastAsia" w:ascii="仿宋" w:hAnsi="仿宋" w:eastAsia="仿宋" w:cs="仿宋"/>
          <w:color w:val="auto"/>
          <w:spacing w:val="0"/>
          <w:szCs w:val="21"/>
          <w:highlight w:val="none"/>
        </w:rPr>
        <w:t xml:space="preserve">.2 </w:t>
      </w:r>
      <w:r>
        <w:rPr>
          <w:rFonts w:hint="eastAsia" w:ascii="仿宋" w:hAnsi="仿宋" w:eastAsia="仿宋" w:cs="仿宋"/>
          <w:color w:val="auto"/>
          <w:spacing w:val="0"/>
          <w:szCs w:val="15"/>
          <w:highlight w:val="none"/>
        </w:rPr>
        <w:t>乙方保证在交付的货物上不存在抵押权等担保物权。</w:t>
      </w:r>
    </w:p>
    <w:p w14:paraId="4BB1FAE3">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9</w:t>
      </w:r>
      <w:r>
        <w:rPr>
          <w:rFonts w:hint="eastAsia" w:ascii="仿宋" w:hAnsi="仿宋" w:eastAsia="仿宋" w:cs="仿宋"/>
          <w:color w:val="auto"/>
          <w:spacing w:val="0"/>
          <w:szCs w:val="21"/>
          <w:highlight w:val="none"/>
        </w:rPr>
        <w:t>.3 如甲方使用</w:t>
      </w:r>
      <w:r>
        <w:rPr>
          <w:rFonts w:hint="eastAsia" w:ascii="仿宋" w:hAnsi="仿宋" w:eastAsia="仿宋" w:cs="仿宋"/>
          <w:color w:val="auto"/>
          <w:spacing w:val="0"/>
          <w:szCs w:val="21"/>
          <w:highlight w:val="none"/>
          <w:lang w:val="en-US" w:eastAsia="zh-CN"/>
        </w:rPr>
        <w:t>上述</w:t>
      </w:r>
      <w:r>
        <w:rPr>
          <w:rFonts w:hint="eastAsia" w:ascii="仿宋" w:hAnsi="仿宋" w:eastAsia="仿宋" w:cs="仿宋"/>
          <w:color w:val="auto"/>
          <w:spacing w:val="0"/>
          <w:szCs w:val="21"/>
          <w:highlight w:val="none"/>
        </w:rPr>
        <w:t>货物构成</w:t>
      </w:r>
      <w:r>
        <w:rPr>
          <w:rFonts w:hint="eastAsia" w:ascii="仿宋" w:hAnsi="仿宋" w:eastAsia="仿宋" w:cs="仿宋"/>
          <w:color w:val="auto"/>
          <w:spacing w:val="0"/>
          <w:szCs w:val="21"/>
          <w:highlight w:val="none"/>
          <w:lang w:val="en-US" w:eastAsia="zh-CN"/>
        </w:rPr>
        <w:t>对第三人</w:t>
      </w:r>
      <w:r>
        <w:rPr>
          <w:rFonts w:hint="eastAsia" w:ascii="仿宋" w:hAnsi="仿宋" w:eastAsia="仿宋" w:cs="仿宋"/>
          <w:color w:val="auto"/>
          <w:spacing w:val="0"/>
          <w:szCs w:val="21"/>
          <w:highlight w:val="none"/>
        </w:rPr>
        <w:t>侵权的，则由乙方承担全部责任。</w:t>
      </w:r>
    </w:p>
    <w:p w14:paraId="4E5F9C50">
      <w:pPr>
        <w:autoSpaceDE w:val="0"/>
        <w:autoSpaceDN w:val="0"/>
        <w:adjustRightInd w:val="0"/>
        <w:snapToGrid w:val="0"/>
        <w:spacing w:before="0" w:line="400" w:lineRule="exact"/>
        <w:jc w:val="left"/>
        <w:rPr>
          <w:rFonts w:hint="eastAsia" w:ascii="仿宋" w:hAnsi="仿宋" w:eastAsia="仿宋" w:cs="仿宋"/>
          <w:b/>
          <w:bCs/>
          <w:color w:val="auto"/>
          <w:spacing w:val="0"/>
          <w:sz w:val="24"/>
          <w:highlight w:val="none"/>
        </w:rPr>
      </w:pPr>
      <w:r>
        <w:rPr>
          <w:rFonts w:hint="eastAsia" w:ascii="仿宋" w:hAnsi="仿宋" w:eastAsia="仿宋" w:cs="仿宋"/>
          <w:b/>
          <w:bCs/>
          <w:color w:val="auto"/>
          <w:spacing w:val="0"/>
          <w:sz w:val="24"/>
          <w:highlight w:val="none"/>
        </w:rPr>
        <w:t>1</w:t>
      </w:r>
      <w:r>
        <w:rPr>
          <w:rFonts w:hint="eastAsia" w:ascii="仿宋" w:hAnsi="仿宋" w:eastAsia="仿宋" w:cs="仿宋"/>
          <w:b/>
          <w:bCs/>
          <w:color w:val="auto"/>
          <w:spacing w:val="0"/>
          <w:sz w:val="24"/>
          <w:highlight w:val="none"/>
          <w:lang w:eastAsia="zh-CN"/>
        </w:rPr>
        <w:t>0</w:t>
      </w:r>
      <w:r>
        <w:rPr>
          <w:rFonts w:hint="eastAsia" w:ascii="仿宋" w:hAnsi="仿宋" w:eastAsia="仿宋" w:cs="仿宋"/>
          <w:b/>
          <w:bCs/>
          <w:color w:val="auto"/>
          <w:spacing w:val="0"/>
          <w:sz w:val="24"/>
          <w:highlight w:val="none"/>
        </w:rPr>
        <w:t>.</w:t>
      </w:r>
      <w:r>
        <w:rPr>
          <w:rFonts w:hint="eastAsia" w:ascii="仿宋" w:hAnsi="仿宋" w:eastAsia="仿宋" w:cs="仿宋"/>
          <w:b/>
          <w:bCs/>
          <w:color w:val="auto"/>
          <w:spacing w:val="0"/>
          <w:sz w:val="24"/>
          <w:highlight w:val="none"/>
          <w:lang w:val="en-US" w:eastAsia="zh-CN"/>
        </w:rPr>
        <w:t xml:space="preserve"> </w:t>
      </w:r>
      <w:r>
        <w:rPr>
          <w:rFonts w:hint="eastAsia" w:ascii="仿宋" w:hAnsi="仿宋" w:eastAsia="仿宋" w:cs="仿宋"/>
          <w:b/>
          <w:bCs/>
          <w:color w:val="auto"/>
          <w:spacing w:val="0"/>
          <w:sz w:val="24"/>
          <w:highlight w:val="none"/>
        </w:rPr>
        <w:t>知识产权保护</w:t>
      </w:r>
    </w:p>
    <w:p w14:paraId="3BDEEB88">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1</w:t>
      </w:r>
      <w:r>
        <w:rPr>
          <w:rFonts w:hint="eastAsia" w:ascii="仿宋" w:hAnsi="仿宋" w:eastAsia="仿宋" w:cs="仿宋"/>
          <w:color w:val="auto"/>
          <w:spacing w:val="0"/>
          <w:szCs w:val="21"/>
          <w:highlight w:val="none"/>
          <w:lang w:eastAsia="zh-CN"/>
        </w:rPr>
        <w:t>0</w:t>
      </w:r>
      <w:r>
        <w:rPr>
          <w:rFonts w:hint="eastAsia" w:ascii="仿宋" w:hAnsi="仿宋" w:eastAsia="仿宋" w:cs="仿宋"/>
          <w:color w:val="auto"/>
          <w:spacing w:val="0"/>
          <w:szCs w:val="21"/>
          <w:highlight w:val="none"/>
        </w:rPr>
        <w:t>.1 乙方对其所销售的货物应当享有知识产权或经权利人合法授权，保证没有侵犯任何第三人的知识产权等权利。</w:t>
      </w:r>
      <w:bookmarkStart w:id="118" w:name="_Hlk163047038"/>
      <w:r>
        <w:rPr>
          <w:rFonts w:hint="eastAsia" w:ascii="仿宋" w:hAnsi="仿宋" w:eastAsia="仿宋" w:cs="仿宋"/>
          <w:color w:val="auto"/>
          <w:spacing w:val="0"/>
          <w:szCs w:val="15"/>
          <w:highlight w:val="none"/>
        </w:rPr>
        <w:t>因违反前述约定对第三人构成侵权的，应当由乙方向第三人承担法律责任；甲方依法向第三人赔偿后，有权向乙方追偿。甲方有其他损失的，乙方应当赔偿</w:t>
      </w:r>
      <w:bookmarkEnd w:id="118"/>
      <w:r>
        <w:rPr>
          <w:rFonts w:hint="eastAsia" w:ascii="仿宋" w:hAnsi="仿宋" w:eastAsia="仿宋" w:cs="仿宋"/>
          <w:color w:val="auto"/>
          <w:spacing w:val="0"/>
          <w:szCs w:val="21"/>
          <w:highlight w:val="none"/>
        </w:rPr>
        <w:t>。</w:t>
      </w:r>
    </w:p>
    <w:p w14:paraId="57BD49AE">
      <w:pPr>
        <w:autoSpaceDE w:val="0"/>
        <w:autoSpaceDN w:val="0"/>
        <w:adjustRightInd w:val="0"/>
        <w:snapToGrid w:val="0"/>
        <w:spacing w:before="0" w:line="400" w:lineRule="exact"/>
        <w:jc w:val="left"/>
        <w:rPr>
          <w:rFonts w:hint="eastAsia" w:ascii="仿宋" w:hAnsi="仿宋" w:eastAsia="仿宋" w:cs="仿宋"/>
          <w:b/>
          <w:bCs/>
          <w:color w:val="auto"/>
          <w:spacing w:val="0"/>
          <w:sz w:val="24"/>
          <w:highlight w:val="none"/>
        </w:rPr>
      </w:pPr>
      <w:r>
        <w:rPr>
          <w:rFonts w:hint="eastAsia" w:ascii="仿宋" w:hAnsi="仿宋" w:eastAsia="仿宋" w:cs="仿宋"/>
          <w:b/>
          <w:bCs/>
          <w:color w:val="auto"/>
          <w:spacing w:val="0"/>
          <w:sz w:val="24"/>
          <w:highlight w:val="none"/>
        </w:rPr>
        <w:t>1</w:t>
      </w:r>
      <w:r>
        <w:rPr>
          <w:rFonts w:hint="eastAsia" w:ascii="仿宋" w:hAnsi="仿宋" w:eastAsia="仿宋" w:cs="仿宋"/>
          <w:b/>
          <w:bCs/>
          <w:color w:val="auto"/>
          <w:spacing w:val="0"/>
          <w:sz w:val="24"/>
          <w:highlight w:val="none"/>
          <w:lang w:eastAsia="zh-CN"/>
        </w:rPr>
        <w:t>1</w:t>
      </w:r>
      <w:r>
        <w:rPr>
          <w:rFonts w:hint="eastAsia" w:ascii="仿宋" w:hAnsi="仿宋" w:eastAsia="仿宋" w:cs="仿宋"/>
          <w:b/>
          <w:bCs/>
          <w:color w:val="auto"/>
          <w:spacing w:val="0"/>
          <w:sz w:val="24"/>
          <w:highlight w:val="none"/>
        </w:rPr>
        <w:t>.</w:t>
      </w:r>
      <w:r>
        <w:rPr>
          <w:rFonts w:hint="eastAsia" w:ascii="仿宋" w:hAnsi="仿宋" w:eastAsia="仿宋" w:cs="仿宋"/>
          <w:b/>
          <w:bCs/>
          <w:color w:val="auto"/>
          <w:spacing w:val="0"/>
          <w:sz w:val="24"/>
          <w:highlight w:val="none"/>
          <w:lang w:val="en-US" w:eastAsia="zh-CN"/>
        </w:rPr>
        <w:t xml:space="preserve"> </w:t>
      </w:r>
      <w:r>
        <w:rPr>
          <w:rFonts w:hint="eastAsia" w:ascii="仿宋" w:hAnsi="仿宋" w:eastAsia="仿宋" w:cs="仿宋"/>
          <w:b/>
          <w:bCs/>
          <w:color w:val="auto"/>
          <w:spacing w:val="0"/>
          <w:sz w:val="24"/>
          <w:highlight w:val="none"/>
        </w:rPr>
        <w:t>保密义务</w:t>
      </w:r>
    </w:p>
    <w:p w14:paraId="54E850CB">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15"/>
          <w:highlight w:val="none"/>
        </w:rPr>
      </w:pPr>
      <w:r>
        <w:rPr>
          <w:rFonts w:hint="eastAsia" w:ascii="仿宋" w:hAnsi="仿宋" w:eastAsia="仿宋" w:cs="仿宋"/>
          <w:color w:val="auto"/>
          <w:spacing w:val="0"/>
          <w:szCs w:val="15"/>
          <w:highlight w:val="none"/>
          <w:lang w:val="en-US" w:eastAsia="zh-CN"/>
        </w:rPr>
        <w:t xml:space="preserve">11.1 </w:t>
      </w:r>
      <w:r>
        <w:rPr>
          <w:rFonts w:hint="eastAsia" w:ascii="仿宋" w:hAnsi="仿宋" w:eastAsia="仿宋" w:cs="仿宋"/>
          <w:color w:val="auto"/>
          <w:spacing w:val="0"/>
          <w:szCs w:val="15"/>
          <w:highlight w:val="none"/>
        </w:rPr>
        <w:t>甲、乙双方</w:t>
      </w:r>
      <w:r>
        <w:rPr>
          <w:rFonts w:hint="eastAsia" w:ascii="仿宋" w:hAnsi="仿宋" w:eastAsia="仿宋" w:cs="仿宋"/>
          <w:color w:val="auto"/>
          <w:spacing w:val="0"/>
          <w:szCs w:val="15"/>
          <w:highlight w:val="none"/>
          <w:lang w:eastAsia="zh-CN"/>
        </w:rPr>
        <w:t>对</w:t>
      </w:r>
      <w:r>
        <w:rPr>
          <w:rFonts w:hint="eastAsia" w:ascii="仿宋" w:hAnsi="仿宋" w:eastAsia="仿宋" w:cs="仿宋"/>
          <w:color w:val="auto"/>
          <w:spacing w:val="0"/>
          <w:szCs w:val="15"/>
          <w:highlight w:val="none"/>
        </w:rPr>
        <w:t>采购和合同履行过程中所获悉的</w:t>
      </w:r>
      <w:r>
        <w:rPr>
          <w:rFonts w:hint="eastAsia" w:ascii="仿宋" w:hAnsi="仿宋" w:eastAsia="仿宋" w:cs="仿宋"/>
          <w:color w:val="auto"/>
          <w:spacing w:val="0"/>
          <w:szCs w:val="15"/>
          <w:highlight w:val="none"/>
          <w:lang w:eastAsia="zh-CN"/>
        </w:rPr>
        <w:t>国家秘密、工作秘密、</w:t>
      </w:r>
      <w:r>
        <w:rPr>
          <w:rFonts w:hint="eastAsia" w:ascii="仿宋" w:hAnsi="仿宋" w:eastAsia="仿宋" w:cs="仿宋"/>
          <w:color w:val="auto"/>
          <w:spacing w:val="0"/>
          <w:szCs w:val="15"/>
          <w:highlight w:val="none"/>
        </w:rPr>
        <w:t>商业秘密或者其他应当保密的信息，均有保密义务</w:t>
      </w:r>
      <w:r>
        <w:rPr>
          <w:rFonts w:hint="eastAsia" w:ascii="仿宋" w:hAnsi="仿宋" w:eastAsia="仿宋" w:cs="仿宋"/>
          <w:color w:val="auto"/>
          <w:spacing w:val="0"/>
          <w:szCs w:val="15"/>
          <w:highlight w:val="none"/>
          <w:lang w:eastAsia="zh-CN"/>
        </w:rPr>
        <w:t>且不受合同有效期所限，直至该信息成为公开信息</w:t>
      </w:r>
      <w:r>
        <w:rPr>
          <w:rFonts w:hint="eastAsia" w:ascii="仿宋" w:hAnsi="仿宋" w:eastAsia="仿宋" w:cs="仿宋"/>
          <w:color w:val="auto"/>
          <w:spacing w:val="0"/>
          <w:szCs w:val="15"/>
          <w:highlight w:val="none"/>
        </w:rPr>
        <w:t>。泄露、不正当地使用</w:t>
      </w:r>
      <w:r>
        <w:rPr>
          <w:rFonts w:hint="eastAsia" w:ascii="仿宋" w:hAnsi="仿宋" w:eastAsia="仿宋" w:cs="仿宋"/>
          <w:color w:val="auto"/>
          <w:spacing w:val="0"/>
          <w:szCs w:val="15"/>
          <w:highlight w:val="none"/>
          <w:lang w:eastAsia="zh-CN"/>
        </w:rPr>
        <w:t>国家秘密、工作秘密、</w:t>
      </w:r>
      <w:r>
        <w:rPr>
          <w:rFonts w:hint="eastAsia" w:ascii="仿宋" w:hAnsi="仿宋" w:eastAsia="仿宋" w:cs="仿宋"/>
          <w:color w:val="auto"/>
          <w:spacing w:val="0"/>
          <w:szCs w:val="15"/>
          <w:highlight w:val="none"/>
        </w:rPr>
        <w:t>商业秘密或者</w:t>
      </w:r>
      <w:r>
        <w:rPr>
          <w:rFonts w:hint="eastAsia" w:ascii="仿宋" w:hAnsi="仿宋" w:eastAsia="仿宋" w:cs="仿宋"/>
          <w:color w:val="auto"/>
          <w:spacing w:val="0"/>
          <w:szCs w:val="15"/>
          <w:highlight w:val="none"/>
          <w:lang w:eastAsia="zh-CN"/>
        </w:rPr>
        <w:t>其他应当保密的</w:t>
      </w:r>
      <w:r>
        <w:rPr>
          <w:rFonts w:hint="eastAsia" w:ascii="仿宋" w:hAnsi="仿宋" w:eastAsia="仿宋" w:cs="仿宋"/>
          <w:color w:val="auto"/>
          <w:spacing w:val="0"/>
          <w:szCs w:val="15"/>
          <w:highlight w:val="none"/>
        </w:rPr>
        <w:t>信息，应当承担</w:t>
      </w:r>
      <w:r>
        <w:rPr>
          <w:rFonts w:hint="eastAsia" w:ascii="仿宋" w:hAnsi="仿宋" w:eastAsia="仿宋" w:cs="仿宋"/>
          <w:color w:val="auto"/>
          <w:spacing w:val="0"/>
          <w:szCs w:val="15"/>
          <w:highlight w:val="none"/>
          <w:lang w:eastAsia="zh-CN"/>
        </w:rPr>
        <w:t>相应</w:t>
      </w:r>
      <w:r>
        <w:rPr>
          <w:rFonts w:hint="eastAsia" w:ascii="仿宋" w:hAnsi="仿宋" w:eastAsia="仿宋" w:cs="仿宋"/>
          <w:color w:val="auto"/>
          <w:spacing w:val="0"/>
          <w:szCs w:val="15"/>
          <w:highlight w:val="none"/>
        </w:rPr>
        <w:t>责任。其他应当保密的信息由双方在</w:t>
      </w:r>
      <w:r>
        <w:rPr>
          <w:rFonts w:hint="eastAsia" w:ascii="仿宋" w:hAnsi="仿宋" w:eastAsia="仿宋" w:cs="仿宋"/>
          <w:b/>
          <w:bCs/>
          <w:color w:val="auto"/>
          <w:spacing w:val="0"/>
          <w:szCs w:val="15"/>
          <w:highlight w:val="none"/>
        </w:rPr>
        <w:t>【政府采购合同专用条款】</w:t>
      </w:r>
      <w:r>
        <w:rPr>
          <w:rFonts w:hint="eastAsia" w:ascii="仿宋" w:hAnsi="仿宋" w:eastAsia="仿宋" w:cs="仿宋"/>
          <w:color w:val="auto"/>
          <w:spacing w:val="0"/>
          <w:szCs w:val="15"/>
          <w:highlight w:val="none"/>
        </w:rPr>
        <w:t>中约定。</w:t>
      </w:r>
    </w:p>
    <w:p w14:paraId="1AFDBA74">
      <w:pPr>
        <w:autoSpaceDE w:val="0"/>
        <w:autoSpaceDN w:val="0"/>
        <w:adjustRightInd w:val="0"/>
        <w:snapToGrid w:val="0"/>
        <w:spacing w:before="0" w:line="400" w:lineRule="exact"/>
        <w:jc w:val="left"/>
        <w:rPr>
          <w:rFonts w:hint="eastAsia" w:ascii="仿宋" w:hAnsi="仿宋" w:eastAsia="仿宋" w:cs="仿宋"/>
          <w:b/>
          <w:bCs/>
          <w:color w:val="auto"/>
          <w:spacing w:val="0"/>
          <w:sz w:val="24"/>
          <w:highlight w:val="none"/>
        </w:rPr>
      </w:pPr>
      <w:r>
        <w:rPr>
          <w:rFonts w:hint="eastAsia" w:ascii="仿宋" w:hAnsi="仿宋" w:eastAsia="仿宋" w:cs="仿宋"/>
          <w:b/>
          <w:bCs/>
          <w:color w:val="auto"/>
          <w:spacing w:val="0"/>
          <w:sz w:val="24"/>
          <w:highlight w:val="none"/>
        </w:rPr>
        <w:t>1</w:t>
      </w:r>
      <w:r>
        <w:rPr>
          <w:rFonts w:hint="eastAsia" w:ascii="仿宋" w:hAnsi="仿宋" w:eastAsia="仿宋" w:cs="仿宋"/>
          <w:b/>
          <w:bCs/>
          <w:color w:val="auto"/>
          <w:spacing w:val="0"/>
          <w:sz w:val="24"/>
          <w:highlight w:val="none"/>
          <w:lang w:eastAsia="zh-CN"/>
        </w:rPr>
        <w:t>2</w:t>
      </w:r>
      <w:r>
        <w:rPr>
          <w:rFonts w:hint="eastAsia" w:ascii="仿宋" w:hAnsi="仿宋" w:eastAsia="仿宋" w:cs="仿宋"/>
          <w:b/>
          <w:bCs/>
          <w:color w:val="auto"/>
          <w:spacing w:val="0"/>
          <w:sz w:val="24"/>
          <w:highlight w:val="none"/>
        </w:rPr>
        <w:t>.</w:t>
      </w:r>
      <w:r>
        <w:rPr>
          <w:rFonts w:hint="eastAsia" w:ascii="仿宋" w:hAnsi="仿宋" w:eastAsia="仿宋" w:cs="仿宋"/>
          <w:b/>
          <w:bCs/>
          <w:color w:val="auto"/>
          <w:spacing w:val="0"/>
          <w:sz w:val="24"/>
          <w:highlight w:val="none"/>
          <w:lang w:val="en-US" w:eastAsia="zh-CN"/>
        </w:rPr>
        <w:t xml:space="preserve"> </w:t>
      </w:r>
      <w:r>
        <w:rPr>
          <w:rFonts w:hint="eastAsia" w:ascii="仿宋" w:hAnsi="仿宋" w:eastAsia="仿宋" w:cs="仿宋"/>
          <w:b/>
          <w:bCs/>
          <w:color w:val="auto"/>
          <w:spacing w:val="0"/>
          <w:sz w:val="24"/>
          <w:highlight w:val="none"/>
        </w:rPr>
        <w:t>合同价款支付</w:t>
      </w:r>
    </w:p>
    <w:p w14:paraId="11C3E435">
      <w:pPr>
        <w:autoSpaceDE/>
        <w:autoSpaceDN/>
        <w:adjustRightInd w:val="0"/>
        <w:snapToGrid w:val="0"/>
        <w:spacing w:before="0" w:line="400" w:lineRule="exact"/>
        <w:ind w:firstLine="420" w:firstLineChars="200"/>
        <w:jc w:val="left"/>
        <w:rPr>
          <w:rFonts w:hint="eastAsia" w:ascii="仿宋" w:hAnsi="仿宋" w:eastAsia="仿宋" w:cs="仿宋"/>
          <w:color w:val="auto"/>
          <w:spacing w:val="0"/>
          <w:szCs w:val="21"/>
          <w:highlight w:val="none"/>
          <w:lang w:eastAsia="zh-CN"/>
        </w:rPr>
      </w:pPr>
      <w:r>
        <w:rPr>
          <w:rFonts w:hint="eastAsia" w:ascii="仿宋" w:hAnsi="仿宋" w:eastAsia="仿宋" w:cs="仿宋"/>
          <w:color w:val="auto"/>
          <w:spacing w:val="0"/>
          <w:szCs w:val="21"/>
          <w:highlight w:val="none"/>
        </w:rPr>
        <w:t>1</w:t>
      </w:r>
      <w:r>
        <w:rPr>
          <w:rFonts w:hint="eastAsia" w:ascii="仿宋" w:hAnsi="仿宋" w:eastAsia="仿宋" w:cs="仿宋"/>
          <w:color w:val="auto"/>
          <w:spacing w:val="0"/>
          <w:szCs w:val="21"/>
          <w:highlight w:val="none"/>
          <w:lang w:eastAsia="zh-CN"/>
        </w:rPr>
        <w:t>2</w:t>
      </w:r>
      <w:r>
        <w:rPr>
          <w:rFonts w:hint="eastAsia" w:ascii="仿宋" w:hAnsi="仿宋" w:eastAsia="仿宋" w:cs="仿宋"/>
          <w:color w:val="auto"/>
          <w:spacing w:val="0"/>
          <w:szCs w:val="21"/>
          <w:highlight w:val="none"/>
        </w:rPr>
        <w:t xml:space="preserve">.1 </w:t>
      </w:r>
      <w:r>
        <w:rPr>
          <w:rFonts w:hint="eastAsia" w:ascii="仿宋" w:hAnsi="仿宋" w:eastAsia="仿宋" w:cs="仿宋"/>
          <w:color w:val="auto"/>
          <w:spacing w:val="0"/>
          <w:szCs w:val="21"/>
          <w:highlight w:val="none"/>
          <w:lang w:eastAsia="zh-CN"/>
        </w:rPr>
        <w:t>合同价款支付</w:t>
      </w:r>
      <w:r>
        <w:rPr>
          <w:rFonts w:hint="eastAsia" w:ascii="仿宋" w:hAnsi="仿宋" w:eastAsia="仿宋" w:cs="仿宋"/>
          <w:color w:val="auto"/>
          <w:spacing w:val="0"/>
          <w:szCs w:val="21"/>
          <w:highlight w:val="none"/>
        </w:rPr>
        <w:t>按照国库集中支付</w:t>
      </w:r>
      <w:r>
        <w:rPr>
          <w:rFonts w:hint="eastAsia" w:ascii="仿宋" w:hAnsi="仿宋" w:eastAsia="仿宋" w:cs="仿宋"/>
          <w:color w:val="auto"/>
          <w:spacing w:val="0"/>
          <w:szCs w:val="21"/>
          <w:highlight w:val="none"/>
          <w:lang w:eastAsia="zh-CN"/>
        </w:rPr>
        <w:t>制度及财政管理相关</w:t>
      </w:r>
      <w:r>
        <w:rPr>
          <w:rFonts w:hint="eastAsia" w:ascii="仿宋" w:hAnsi="仿宋" w:eastAsia="仿宋" w:cs="仿宋"/>
          <w:color w:val="auto"/>
          <w:spacing w:val="0"/>
          <w:szCs w:val="21"/>
          <w:highlight w:val="none"/>
        </w:rPr>
        <w:t>规定执行。</w:t>
      </w:r>
    </w:p>
    <w:p w14:paraId="0BE5063D">
      <w:pPr>
        <w:pStyle w:val="4"/>
        <w:spacing w:line="400" w:lineRule="exact"/>
        <w:ind w:firstLine="420" w:firstLineChars="200"/>
        <w:outlineLvl w:val="9"/>
        <w:rPr>
          <w:rFonts w:hint="eastAsia" w:ascii="仿宋" w:hAnsi="仿宋" w:eastAsia="仿宋" w:cs="仿宋"/>
          <w:color w:val="auto"/>
          <w:spacing w:val="0"/>
          <w:highlight w:val="none"/>
          <w:lang w:eastAsia="zh-CN"/>
        </w:rPr>
      </w:pPr>
      <w:r>
        <w:rPr>
          <w:rFonts w:hint="eastAsia" w:ascii="仿宋" w:hAnsi="仿宋" w:eastAsia="仿宋" w:cs="仿宋"/>
          <w:b w:val="0"/>
          <w:bCs w:val="0"/>
          <w:color w:val="auto"/>
          <w:spacing w:val="0"/>
          <w:sz w:val="21"/>
          <w:szCs w:val="21"/>
          <w:highlight w:val="none"/>
          <w:lang w:val="en-US" w:eastAsia="zh-CN"/>
        </w:rPr>
        <w:t xml:space="preserve">12.2 </w:t>
      </w:r>
      <w:r>
        <w:rPr>
          <w:rFonts w:hint="eastAsia" w:ascii="仿宋" w:hAnsi="仿宋" w:eastAsia="仿宋" w:cs="仿宋"/>
          <w:b w:val="0"/>
          <w:bCs w:val="0"/>
          <w:color w:val="auto"/>
          <w:spacing w:val="0"/>
          <w:kern w:val="2"/>
          <w:sz w:val="21"/>
          <w:szCs w:val="21"/>
          <w:highlight w:val="none"/>
        </w:rPr>
        <w:t>对于满足合同约定支付条件的，</w:t>
      </w:r>
      <w:r>
        <w:rPr>
          <w:rFonts w:hint="eastAsia" w:ascii="仿宋" w:hAnsi="仿宋" w:eastAsia="仿宋" w:cs="仿宋"/>
          <w:b w:val="0"/>
          <w:bCs w:val="0"/>
          <w:color w:val="auto"/>
          <w:spacing w:val="0"/>
          <w:kern w:val="2"/>
          <w:sz w:val="21"/>
          <w:szCs w:val="21"/>
          <w:highlight w:val="none"/>
          <w:lang w:val="en-US" w:eastAsia="zh-CN"/>
        </w:rPr>
        <w:t>甲方</w:t>
      </w:r>
      <w:r>
        <w:rPr>
          <w:rFonts w:hint="eastAsia" w:ascii="仿宋" w:hAnsi="仿宋" w:eastAsia="仿宋" w:cs="仿宋"/>
          <w:b w:val="0"/>
          <w:bCs w:val="0"/>
          <w:i w:val="0"/>
          <w:iCs w:val="0"/>
          <w:caps w:val="0"/>
          <w:color w:val="auto"/>
          <w:spacing w:val="0"/>
          <w:sz w:val="21"/>
          <w:szCs w:val="21"/>
          <w:highlight w:val="none"/>
          <w:shd w:val="clear" w:color="auto" w:fill="auto"/>
          <w:vertAlign w:val="baseline"/>
        </w:rPr>
        <w:t>原则上应当自收到发票后10个工作日内</w:t>
      </w:r>
      <w:r>
        <w:rPr>
          <w:rFonts w:hint="eastAsia" w:ascii="仿宋" w:hAnsi="仿宋" w:eastAsia="仿宋" w:cs="仿宋"/>
          <w:b w:val="0"/>
          <w:bCs w:val="0"/>
          <w:color w:val="auto"/>
          <w:spacing w:val="0"/>
          <w:kern w:val="2"/>
          <w:sz w:val="21"/>
          <w:szCs w:val="21"/>
          <w:highlight w:val="none"/>
        </w:rPr>
        <w:t>将资金支付到合同约定的</w:t>
      </w:r>
      <w:r>
        <w:rPr>
          <w:rFonts w:hint="eastAsia" w:ascii="仿宋" w:hAnsi="仿宋" w:eastAsia="仿宋" w:cs="仿宋"/>
          <w:b w:val="0"/>
          <w:bCs w:val="0"/>
          <w:color w:val="auto"/>
          <w:spacing w:val="0"/>
          <w:kern w:val="2"/>
          <w:sz w:val="21"/>
          <w:szCs w:val="21"/>
          <w:highlight w:val="none"/>
          <w:lang w:eastAsia="zh-CN"/>
        </w:rPr>
        <w:t>乙方</w:t>
      </w:r>
      <w:r>
        <w:rPr>
          <w:rFonts w:hint="eastAsia" w:ascii="仿宋" w:hAnsi="仿宋" w:eastAsia="仿宋" w:cs="仿宋"/>
          <w:b w:val="0"/>
          <w:bCs w:val="0"/>
          <w:color w:val="auto"/>
          <w:spacing w:val="0"/>
          <w:kern w:val="2"/>
          <w:sz w:val="21"/>
          <w:szCs w:val="21"/>
          <w:highlight w:val="none"/>
        </w:rPr>
        <w:t>账户，不得以机构变动、人员更替、政策调整等为由迟延付款，不得将采购文件和合同中未规定的义务作为向</w:t>
      </w:r>
      <w:r>
        <w:rPr>
          <w:rFonts w:hint="eastAsia" w:ascii="仿宋" w:hAnsi="仿宋" w:eastAsia="仿宋" w:cs="仿宋"/>
          <w:b w:val="0"/>
          <w:bCs w:val="0"/>
          <w:color w:val="auto"/>
          <w:spacing w:val="0"/>
          <w:kern w:val="2"/>
          <w:sz w:val="21"/>
          <w:szCs w:val="21"/>
          <w:highlight w:val="none"/>
          <w:lang w:val="en-US" w:eastAsia="zh-CN"/>
        </w:rPr>
        <w:t>乙方</w:t>
      </w:r>
      <w:r>
        <w:rPr>
          <w:rFonts w:hint="eastAsia" w:ascii="仿宋" w:hAnsi="仿宋" w:eastAsia="仿宋" w:cs="仿宋"/>
          <w:b w:val="0"/>
          <w:bCs w:val="0"/>
          <w:color w:val="auto"/>
          <w:spacing w:val="0"/>
          <w:kern w:val="2"/>
          <w:sz w:val="21"/>
          <w:szCs w:val="21"/>
          <w:highlight w:val="none"/>
        </w:rPr>
        <w:t>付款的条件。具体合同价款支付时间在【</w:t>
      </w:r>
      <w:r>
        <w:rPr>
          <w:rFonts w:hint="eastAsia" w:ascii="仿宋" w:hAnsi="仿宋" w:eastAsia="仿宋" w:cs="仿宋"/>
          <w:b/>
          <w:bCs/>
          <w:color w:val="auto"/>
          <w:spacing w:val="0"/>
          <w:kern w:val="2"/>
          <w:sz w:val="21"/>
          <w:szCs w:val="21"/>
          <w:highlight w:val="none"/>
        </w:rPr>
        <w:t>政府采购合同专用条款</w:t>
      </w:r>
      <w:r>
        <w:rPr>
          <w:rFonts w:hint="eastAsia" w:ascii="仿宋" w:hAnsi="仿宋" w:eastAsia="仿宋" w:cs="仿宋"/>
          <w:b w:val="0"/>
          <w:bCs w:val="0"/>
          <w:color w:val="auto"/>
          <w:spacing w:val="0"/>
          <w:kern w:val="2"/>
          <w:sz w:val="21"/>
          <w:szCs w:val="21"/>
          <w:highlight w:val="none"/>
        </w:rPr>
        <w:t>】中</w:t>
      </w:r>
      <w:r>
        <w:rPr>
          <w:rFonts w:hint="eastAsia" w:ascii="仿宋" w:hAnsi="仿宋" w:eastAsia="仿宋" w:cs="仿宋"/>
          <w:b w:val="0"/>
          <w:bCs w:val="0"/>
          <w:color w:val="auto"/>
          <w:spacing w:val="0"/>
          <w:kern w:val="2"/>
          <w:sz w:val="21"/>
          <w:szCs w:val="21"/>
          <w:highlight w:val="none"/>
          <w:lang w:eastAsia="zh-CN"/>
        </w:rPr>
        <w:t>约</w:t>
      </w:r>
      <w:r>
        <w:rPr>
          <w:rFonts w:hint="eastAsia" w:ascii="仿宋" w:hAnsi="仿宋" w:eastAsia="仿宋" w:cs="仿宋"/>
          <w:b w:val="0"/>
          <w:bCs w:val="0"/>
          <w:color w:val="auto"/>
          <w:spacing w:val="0"/>
          <w:kern w:val="2"/>
          <w:sz w:val="21"/>
          <w:szCs w:val="21"/>
          <w:highlight w:val="none"/>
        </w:rPr>
        <w:t>定。</w:t>
      </w:r>
    </w:p>
    <w:p w14:paraId="66A14D30">
      <w:pPr>
        <w:pStyle w:val="35"/>
        <w:spacing w:after="0" w:line="400" w:lineRule="exact"/>
        <w:rPr>
          <w:rFonts w:hint="eastAsia" w:ascii="仿宋" w:hAnsi="仿宋" w:eastAsia="仿宋" w:cs="仿宋"/>
          <w:b/>
          <w:bCs/>
          <w:color w:val="auto"/>
          <w:spacing w:val="0"/>
          <w:sz w:val="24"/>
          <w:szCs w:val="24"/>
          <w:highlight w:val="none"/>
        </w:rPr>
      </w:pPr>
      <w:r>
        <w:rPr>
          <w:rFonts w:hint="eastAsia" w:ascii="仿宋" w:hAnsi="仿宋" w:eastAsia="仿宋" w:cs="仿宋"/>
          <w:b/>
          <w:bCs/>
          <w:color w:val="auto"/>
          <w:spacing w:val="0"/>
          <w:sz w:val="24"/>
          <w:szCs w:val="24"/>
          <w:highlight w:val="none"/>
        </w:rPr>
        <w:t>1</w:t>
      </w:r>
      <w:r>
        <w:rPr>
          <w:rFonts w:hint="eastAsia" w:ascii="仿宋" w:hAnsi="仿宋" w:eastAsia="仿宋" w:cs="仿宋"/>
          <w:b/>
          <w:bCs/>
          <w:color w:val="auto"/>
          <w:spacing w:val="0"/>
          <w:sz w:val="24"/>
          <w:szCs w:val="24"/>
          <w:highlight w:val="none"/>
          <w:lang w:eastAsia="zh-CN"/>
        </w:rPr>
        <w:t>3</w:t>
      </w:r>
      <w:r>
        <w:rPr>
          <w:rFonts w:hint="eastAsia" w:ascii="仿宋" w:hAnsi="仿宋" w:eastAsia="仿宋" w:cs="仿宋"/>
          <w:b/>
          <w:bCs/>
          <w:color w:val="auto"/>
          <w:spacing w:val="0"/>
          <w:sz w:val="24"/>
          <w:szCs w:val="24"/>
          <w:highlight w:val="none"/>
        </w:rPr>
        <w:t>.</w:t>
      </w:r>
      <w:r>
        <w:rPr>
          <w:rFonts w:hint="eastAsia" w:ascii="仿宋" w:hAnsi="仿宋" w:eastAsia="仿宋" w:cs="仿宋"/>
          <w:b/>
          <w:bCs/>
          <w:color w:val="auto"/>
          <w:spacing w:val="0"/>
          <w:sz w:val="24"/>
          <w:szCs w:val="24"/>
          <w:highlight w:val="none"/>
          <w:lang w:val="en-US" w:eastAsia="zh-CN"/>
        </w:rPr>
        <w:t xml:space="preserve"> </w:t>
      </w:r>
      <w:r>
        <w:rPr>
          <w:rFonts w:hint="eastAsia" w:ascii="仿宋" w:hAnsi="仿宋" w:eastAsia="仿宋" w:cs="仿宋"/>
          <w:b/>
          <w:bCs/>
          <w:color w:val="auto"/>
          <w:spacing w:val="0"/>
          <w:sz w:val="24"/>
          <w:szCs w:val="24"/>
          <w:highlight w:val="none"/>
        </w:rPr>
        <w:t>履约保证金</w:t>
      </w:r>
    </w:p>
    <w:p w14:paraId="7CE30C7E">
      <w:pPr>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1</w:t>
      </w:r>
      <w:r>
        <w:rPr>
          <w:rFonts w:hint="eastAsia" w:ascii="仿宋" w:hAnsi="仿宋" w:eastAsia="仿宋" w:cs="仿宋"/>
          <w:color w:val="auto"/>
          <w:spacing w:val="0"/>
          <w:szCs w:val="21"/>
          <w:highlight w:val="none"/>
          <w:lang w:eastAsia="zh-CN"/>
        </w:rPr>
        <w:t>3</w:t>
      </w:r>
      <w:r>
        <w:rPr>
          <w:rFonts w:hint="eastAsia" w:ascii="仿宋" w:hAnsi="仿宋" w:eastAsia="仿宋" w:cs="仿宋"/>
          <w:color w:val="auto"/>
          <w:spacing w:val="0"/>
          <w:szCs w:val="21"/>
          <w:highlight w:val="none"/>
        </w:rPr>
        <w:t xml:space="preserve">.1 </w:t>
      </w:r>
      <w:r>
        <w:rPr>
          <w:rFonts w:hint="eastAsia" w:ascii="仿宋" w:hAnsi="仿宋" w:eastAsia="仿宋" w:cs="仿宋"/>
          <w:color w:val="auto"/>
          <w:spacing w:val="0"/>
          <w:szCs w:val="15"/>
          <w:highlight w:val="none"/>
        </w:rPr>
        <w:t>乙方应当以支票、汇票、本票或者金融机构、担保机构出具的保函等非现金形式提交。</w:t>
      </w:r>
    </w:p>
    <w:p w14:paraId="0A4C8788">
      <w:pPr>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1</w:t>
      </w:r>
      <w:r>
        <w:rPr>
          <w:rFonts w:hint="eastAsia" w:ascii="仿宋" w:hAnsi="仿宋" w:eastAsia="仿宋" w:cs="仿宋"/>
          <w:color w:val="auto"/>
          <w:spacing w:val="0"/>
          <w:szCs w:val="21"/>
          <w:highlight w:val="none"/>
          <w:lang w:eastAsia="zh-CN"/>
        </w:rPr>
        <w:t>3</w:t>
      </w:r>
      <w:r>
        <w:rPr>
          <w:rFonts w:hint="eastAsia" w:ascii="仿宋" w:hAnsi="仿宋" w:eastAsia="仿宋" w:cs="仿宋"/>
          <w:color w:val="auto"/>
          <w:spacing w:val="0"/>
          <w:szCs w:val="21"/>
          <w:highlight w:val="none"/>
        </w:rPr>
        <w:t>.2 如果乙方</w:t>
      </w:r>
      <w:r>
        <w:rPr>
          <w:rFonts w:hint="eastAsia" w:ascii="仿宋" w:hAnsi="仿宋" w:eastAsia="仿宋" w:cs="仿宋"/>
          <w:color w:val="auto"/>
          <w:spacing w:val="0"/>
          <w:szCs w:val="21"/>
          <w:highlight w:val="none"/>
          <w:lang w:eastAsia="zh-CN"/>
        </w:rPr>
        <w:t>出现</w:t>
      </w:r>
      <w:r>
        <w:rPr>
          <w:rFonts w:hint="eastAsia" w:ascii="仿宋" w:hAnsi="仿宋" w:eastAsia="仿宋" w:cs="仿宋"/>
          <w:b/>
          <w:bCs/>
          <w:color w:val="auto"/>
          <w:spacing w:val="0"/>
          <w:szCs w:val="15"/>
          <w:highlight w:val="none"/>
        </w:rPr>
        <w:t>【政府采购合同专用条款】</w:t>
      </w:r>
      <w:r>
        <w:rPr>
          <w:rFonts w:hint="eastAsia" w:ascii="仿宋" w:hAnsi="仿宋" w:eastAsia="仿宋" w:cs="仿宋"/>
          <w:b w:val="0"/>
          <w:bCs w:val="0"/>
          <w:color w:val="auto"/>
          <w:spacing w:val="0"/>
          <w:szCs w:val="15"/>
          <w:highlight w:val="none"/>
          <w:lang w:eastAsia="zh-CN"/>
        </w:rPr>
        <w:t>约定情形的</w:t>
      </w:r>
      <w:r>
        <w:rPr>
          <w:rFonts w:hint="eastAsia" w:ascii="仿宋" w:hAnsi="仿宋" w:eastAsia="仿宋" w:cs="仿宋"/>
          <w:color w:val="auto"/>
          <w:spacing w:val="0"/>
          <w:szCs w:val="21"/>
          <w:highlight w:val="none"/>
        </w:rPr>
        <w:t>，履约保证金不予退还；如果乙方未能按合同约定全面履行义务，甲方有权从履约保证金中取得补偿或赔偿，</w:t>
      </w:r>
      <w:r>
        <w:rPr>
          <w:rFonts w:hint="eastAsia" w:ascii="仿宋" w:hAnsi="仿宋" w:eastAsia="仿宋" w:cs="仿宋"/>
          <w:color w:val="auto"/>
          <w:spacing w:val="0"/>
          <w:szCs w:val="21"/>
          <w:highlight w:val="none"/>
          <w:lang w:eastAsia="zh-CN"/>
        </w:rPr>
        <w:t>且</w:t>
      </w:r>
      <w:r>
        <w:rPr>
          <w:rFonts w:hint="eastAsia" w:ascii="仿宋" w:hAnsi="仿宋" w:eastAsia="仿宋" w:cs="仿宋"/>
          <w:color w:val="auto"/>
          <w:spacing w:val="0"/>
          <w:szCs w:val="21"/>
          <w:highlight w:val="none"/>
        </w:rPr>
        <w:t>不影响甲方要求乙方承担合同约定的超过履约保证金的违约责任的权利。</w:t>
      </w:r>
    </w:p>
    <w:p w14:paraId="7ED687FF">
      <w:pPr>
        <w:spacing w:line="400" w:lineRule="exact"/>
        <w:ind w:firstLine="420"/>
        <w:rPr>
          <w:rFonts w:hint="eastAsia" w:ascii="仿宋" w:hAnsi="仿宋" w:eastAsia="仿宋" w:cs="仿宋"/>
          <w:color w:val="auto"/>
          <w:spacing w:val="0"/>
          <w:highlight w:val="none"/>
        </w:rPr>
      </w:pPr>
      <w:r>
        <w:rPr>
          <w:rFonts w:hint="eastAsia" w:ascii="仿宋" w:hAnsi="仿宋" w:eastAsia="仿宋" w:cs="仿宋"/>
          <w:color w:val="auto"/>
          <w:spacing w:val="0"/>
          <w:szCs w:val="21"/>
          <w:highlight w:val="none"/>
        </w:rPr>
        <w:t>1</w:t>
      </w:r>
      <w:r>
        <w:rPr>
          <w:rFonts w:hint="eastAsia" w:ascii="仿宋" w:hAnsi="仿宋" w:eastAsia="仿宋" w:cs="仿宋"/>
          <w:color w:val="auto"/>
          <w:spacing w:val="0"/>
          <w:szCs w:val="21"/>
          <w:highlight w:val="none"/>
          <w:lang w:eastAsia="zh-CN"/>
        </w:rPr>
        <w:t>3</w:t>
      </w:r>
      <w:r>
        <w:rPr>
          <w:rFonts w:hint="eastAsia" w:ascii="仿宋" w:hAnsi="仿宋" w:eastAsia="仿宋" w:cs="仿宋"/>
          <w:color w:val="auto"/>
          <w:spacing w:val="0"/>
          <w:szCs w:val="21"/>
          <w:highlight w:val="none"/>
        </w:rPr>
        <w:t>.3 甲方在项目通过验收后按照</w:t>
      </w:r>
      <w:r>
        <w:rPr>
          <w:rFonts w:hint="eastAsia" w:ascii="仿宋" w:hAnsi="仿宋" w:eastAsia="仿宋" w:cs="仿宋"/>
          <w:b/>
          <w:color w:val="auto"/>
          <w:spacing w:val="0"/>
          <w:szCs w:val="21"/>
          <w:highlight w:val="none"/>
        </w:rPr>
        <w:t>【政府采购合同专用条款】</w:t>
      </w:r>
      <w:r>
        <w:rPr>
          <w:rFonts w:hint="eastAsia" w:ascii="仿宋" w:hAnsi="仿宋" w:eastAsia="仿宋" w:cs="仿宋"/>
          <w:color w:val="auto"/>
          <w:spacing w:val="0"/>
          <w:szCs w:val="21"/>
          <w:highlight w:val="none"/>
        </w:rPr>
        <w:t>规定的时间内将履约保证金退还乙方；逾期退还的，乙方可要求甲方支付违约金，违约金按照</w:t>
      </w:r>
      <w:r>
        <w:rPr>
          <w:rFonts w:hint="eastAsia" w:ascii="仿宋" w:hAnsi="仿宋" w:eastAsia="仿宋" w:cs="仿宋"/>
          <w:b/>
          <w:color w:val="auto"/>
          <w:spacing w:val="0"/>
          <w:szCs w:val="21"/>
          <w:highlight w:val="none"/>
        </w:rPr>
        <w:t>【政府采购合同专用条款】</w:t>
      </w:r>
      <w:r>
        <w:rPr>
          <w:rFonts w:hint="eastAsia" w:ascii="仿宋" w:hAnsi="仿宋" w:eastAsia="仿宋" w:cs="仿宋"/>
          <w:color w:val="auto"/>
          <w:spacing w:val="0"/>
          <w:szCs w:val="21"/>
          <w:highlight w:val="none"/>
        </w:rPr>
        <w:t>规定支付。</w:t>
      </w:r>
    </w:p>
    <w:p w14:paraId="478B7A0F">
      <w:pPr>
        <w:autoSpaceDE w:val="0"/>
        <w:autoSpaceDN w:val="0"/>
        <w:adjustRightInd w:val="0"/>
        <w:snapToGrid w:val="0"/>
        <w:spacing w:before="0" w:line="400" w:lineRule="exact"/>
        <w:jc w:val="left"/>
        <w:rPr>
          <w:rFonts w:hint="eastAsia" w:ascii="仿宋" w:hAnsi="仿宋" w:eastAsia="仿宋" w:cs="仿宋"/>
          <w:b/>
          <w:color w:val="auto"/>
          <w:spacing w:val="0"/>
          <w:sz w:val="24"/>
          <w:highlight w:val="none"/>
        </w:rPr>
      </w:pPr>
      <w:r>
        <w:rPr>
          <w:rFonts w:hint="eastAsia" w:ascii="仿宋" w:hAnsi="仿宋" w:eastAsia="仿宋" w:cs="仿宋"/>
          <w:b/>
          <w:bCs/>
          <w:color w:val="auto"/>
          <w:spacing w:val="0"/>
          <w:sz w:val="24"/>
          <w:highlight w:val="none"/>
        </w:rPr>
        <w:t>1</w:t>
      </w:r>
      <w:r>
        <w:rPr>
          <w:rFonts w:hint="eastAsia" w:ascii="仿宋" w:hAnsi="仿宋" w:eastAsia="仿宋" w:cs="仿宋"/>
          <w:b/>
          <w:bCs/>
          <w:color w:val="auto"/>
          <w:spacing w:val="0"/>
          <w:sz w:val="24"/>
          <w:highlight w:val="none"/>
          <w:lang w:eastAsia="zh-CN"/>
        </w:rPr>
        <w:t>4</w:t>
      </w:r>
      <w:r>
        <w:rPr>
          <w:rFonts w:hint="eastAsia" w:ascii="仿宋" w:hAnsi="仿宋" w:eastAsia="仿宋" w:cs="仿宋"/>
          <w:b/>
          <w:bCs/>
          <w:color w:val="auto"/>
          <w:spacing w:val="0"/>
          <w:sz w:val="24"/>
          <w:highlight w:val="none"/>
        </w:rPr>
        <w:t>.</w:t>
      </w:r>
      <w:r>
        <w:rPr>
          <w:rFonts w:hint="eastAsia" w:ascii="仿宋" w:hAnsi="仿宋" w:eastAsia="仿宋" w:cs="仿宋"/>
          <w:b/>
          <w:bCs/>
          <w:color w:val="auto"/>
          <w:spacing w:val="0"/>
          <w:sz w:val="24"/>
          <w:highlight w:val="none"/>
          <w:lang w:val="en-US" w:eastAsia="zh-CN"/>
        </w:rPr>
        <w:t xml:space="preserve"> </w:t>
      </w:r>
      <w:r>
        <w:rPr>
          <w:rFonts w:hint="eastAsia" w:ascii="仿宋" w:hAnsi="仿宋" w:eastAsia="仿宋" w:cs="仿宋"/>
          <w:b/>
          <w:color w:val="auto"/>
          <w:spacing w:val="0"/>
          <w:sz w:val="24"/>
          <w:highlight w:val="none"/>
        </w:rPr>
        <w:t>售后服务</w:t>
      </w:r>
    </w:p>
    <w:p w14:paraId="5E692EB1">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1</w:t>
      </w:r>
      <w:r>
        <w:rPr>
          <w:rFonts w:hint="eastAsia" w:ascii="仿宋" w:hAnsi="仿宋" w:eastAsia="仿宋" w:cs="仿宋"/>
          <w:color w:val="auto"/>
          <w:spacing w:val="0"/>
          <w:szCs w:val="21"/>
          <w:highlight w:val="none"/>
          <w:lang w:eastAsia="zh-CN"/>
        </w:rPr>
        <w:t>4</w:t>
      </w:r>
      <w:r>
        <w:rPr>
          <w:rFonts w:hint="eastAsia" w:ascii="仿宋" w:hAnsi="仿宋" w:eastAsia="仿宋" w:cs="仿宋"/>
          <w:color w:val="auto"/>
          <w:spacing w:val="0"/>
          <w:szCs w:val="21"/>
          <w:highlight w:val="none"/>
        </w:rPr>
        <w:t>.1 除项目不涉及或采购活动中明确约定无须承担外，乙方还应提供下列服务：</w:t>
      </w:r>
    </w:p>
    <w:p w14:paraId="4570982F">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（1）货物的现场移动、安装、调试、启动监督及技术支持；</w:t>
      </w:r>
    </w:p>
    <w:p w14:paraId="13F573E9">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（2）提供货物组装和维修所需的专用工具和辅助材料；</w:t>
      </w:r>
    </w:p>
    <w:p w14:paraId="3AB0D837">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（3）在</w:t>
      </w:r>
      <w:r>
        <w:rPr>
          <w:rFonts w:hint="eastAsia" w:ascii="仿宋" w:hAnsi="仿宋" w:eastAsia="仿宋" w:cs="仿宋"/>
          <w:b/>
          <w:bCs/>
          <w:color w:val="auto"/>
          <w:spacing w:val="0"/>
          <w:szCs w:val="15"/>
          <w:highlight w:val="none"/>
        </w:rPr>
        <w:t>【政府采购合同专用条款】</w:t>
      </w:r>
      <w:r>
        <w:rPr>
          <w:rFonts w:hint="eastAsia" w:ascii="仿宋" w:hAnsi="仿宋" w:eastAsia="仿宋" w:cs="仿宋"/>
          <w:color w:val="auto"/>
          <w:spacing w:val="0"/>
          <w:szCs w:val="21"/>
          <w:highlight w:val="none"/>
          <w:lang w:eastAsia="zh-CN"/>
        </w:rPr>
        <w:t>约定</w:t>
      </w:r>
      <w:r>
        <w:rPr>
          <w:rFonts w:hint="eastAsia" w:ascii="仿宋" w:hAnsi="仿宋" w:eastAsia="仿宋" w:cs="仿宋"/>
          <w:color w:val="auto"/>
          <w:spacing w:val="0"/>
          <w:szCs w:val="21"/>
          <w:highlight w:val="none"/>
        </w:rPr>
        <w:t>的期限内对所有的货物实施运行监督、维修，但前提条件是该服务并不能免除乙方在质量保证期内所承担的义务；</w:t>
      </w:r>
    </w:p>
    <w:p w14:paraId="439215B7">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（4）在制造商</w:t>
      </w:r>
      <w:r>
        <w:rPr>
          <w:rFonts w:hint="eastAsia" w:ascii="仿宋" w:hAnsi="仿宋" w:eastAsia="仿宋" w:cs="仿宋"/>
          <w:color w:val="auto"/>
          <w:spacing w:val="0"/>
          <w:szCs w:val="21"/>
          <w:highlight w:val="none"/>
          <w:lang w:eastAsia="zh-CN"/>
        </w:rPr>
        <w:t>所在地</w:t>
      </w:r>
      <w:r>
        <w:rPr>
          <w:rFonts w:hint="eastAsia" w:ascii="仿宋" w:hAnsi="仿宋" w:eastAsia="仿宋" w:cs="仿宋"/>
          <w:color w:val="auto"/>
          <w:spacing w:val="0"/>
          <w:szCs w:val="21"/>
          <w:highlight w:val="none"/>
        </w:rPr>
        <w:t>或</w:t>
      </w:r>
      <w:r>
        <w:rPr>
          <w:rFonts w:hint="eastAsia" w:ascii="仿宋" w:hAnsi="仿宋" w:eastAsia="仿宋" w:cs="仿宋"/>
          <w:color w:val="auto"/>
          <w:spacing w:val="0"/>
          <w:szCs w:val="21"/>
          <w:highlight w:val="none"/>
          <w:lang w:eastAsia="zh-CN"/>
        </w:rPr>
        <w:t>指定</w:t>
      </w:r>
      <w:r>
        <w:rPr>
          <w:rFonts w:hint="eastAsia" w:ascii="仿宋" w:hAnsi="仿宋" w:eastAsia="仿宋" w:cs="仿宋"/>
          <w:color w:val="auto"/>
          <w:spacing w:val="0"/>
          <w:szCs w:val="21"/>
          <w:highlight w:val="none"/>
        </w:rPr>
        <w:t>现场就货物的安装、启动、运营、维护</w:t>
      </w:r>
      <w:r>
        <w:rPr>
          <w:rFonts w:hint="eastAsia" w:ascii="仿宋" w:hAnsi="仿宋" w:eastAsia="仿宋" w:cs="仿宋"/>
          <w:color w:val="auto"/>
          <w:spacing w:val="0"/>
          <w:szCs w:val="21"/>
          <w:highlight w:val="none"/>
          <w:lang w:eastAsia="zh-CN"/>
        </w:rPr>
        <w:t>、废弃处置等</w:t>
      </w:r>
      <w:r>
        <w:rPr>
          <w:rFonts w:hint="eastAsia" w:ascii="仿宋" w:hAnsi="仿宋" w:eastAsia="仿宋" w:cs="仿宋"/>
          <w:color w:val="auto"/>
          <w:spacing w:val="0"/>
          <w:szCs w:val="21"/>
          <w:highlight w:val="none"/>
        </w:rPr>
        <w:t>对甲方操作人员进行培训</w:t>
      </w:r>
      <w:r>
        <w:rPr>
          <w:rFonts w:hint="eastAsia" w:ascii="仿宋" w:hAnsi="仿宋" w:eastAsia="仿宋" w:cs="仿宋"/>
          <w:color w:val="auto"/>
          <w:spacing w:val="0"/>
          <w:szCs w:val="15"/>
          <w:highlight w:val="none"/>
          <w:lang w:eastAsia="zh-CN"/>
        </w:rPr>
        <w:t>；</w:t>
      </w:r>
    </w:p>
    <w:p w14:paraId="2FE5FC83">
      <w:pPr>
        <w:pStyle w:val="483"/>
        <w:rPr>
          <w:rFonts w:hint="eastAsia" w:ascii="仿宋" w:hAnsi="仿宋" w:eastAsia="仿宋" w:cs="仿宋"/>
          <w:color w:val="auto"/>
          <w:spacing w:val="0"/>
          <w:sz w:val="21"/>
          <w:szCs w:val="21"/>
          <w:highlight w:val="none"/>
        </w:rPr>
      </w:pPr>
      <w:r>
        <w:rPr>
          <w:rFonts w:hint="eastAsia" w:ascii="仿宋" w:hAnsi="仿宋" w:eastAsia="仿宋" w:cs="仿宋"/>
          <w:color w:val="auto"/>
          <w:spacing w:val="0"/>
          <w:sz w:val="21"/>
          <w:szCs w:val="21"/>
          <w:highlight w:val="none"/>
        </w:rPr>
        <w:t>（5）依照法律、行政法规的规定或者按照</w:t>
      </w:r>
      <w:r>
        <w:rPr>
          <w:rFonts w:hint="eastAsia" w:ascii="仿宋" w:hAnsi="仿宋" w:eastAsia="仿宋" w:cs="仿宋"/>
          <w:b/>
          <w:bCs/>
          <w:color w:val="auto"/>
          <w:spacing w:val="0"/>
          <w:sz w:val="21"/>
          <w:szCs w:val="21"/>
          <w:highlight w:val="none"/>
        </w:rPr>
        <w:t>【政府采购合同专用条款】</w:t>
      </w:r>
      <w:r>
        <w:rPr>
          <w:rFonts w:hint="eastAsia" w:ascii="仿宋" w:hAnsi="仿宋" w:eastAsia="仿宋" w:cs="仿宋"/>
          <w:color w:val="auto"/>
          <w:spacing w:val="0"/>
          <w:sz w:val="21"/>
          <w:szCs w:val="21"/>
          <w:highlight w:val="none"/>
        </w:rPr>
        <w:t>约定，货物在有效使用年限届满后应予回收的，乙方负有自行或者委托第三人对货物予以回收的义务；</w:t>
      </w:r>
    </w:p>
    <w:p w14:paraId="779AA85B">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w:t>
      </w:r>
      <w:r>
        <w:rPr>
          <w:rFonts w:hint="eastAsia" w:ascii="仿宋" w:hAnsi="仿宋" w:eastAsia="仿宋" w:cs="仿宋"/>
          <w:color w:val="auto"/>
          <w:spacing w:val="0"/>
          <w:szCs w:val="21"/>
          <w:highlight w:val="none"/>
          <w:lang w:val="en-US" w:eastAsia="zh-CN"/>
        </w:rPr>
        <w:t>6</w:t>
      </w:r>
      <w:r>
        <w:rPr>
          <w:rFonts w:hint="eastAsia" w:ascii="仿宋" w:hAnsi="仿宋" w:eastAsia="仿宋" w:cs="仿宋"/>
          <w:color w:val="auto"/>
          <w:spacing w:val="0"/>
          <w:szCs w:val="21"/>
          <w:highlight w:val="none"/>
        </w:rPr>
        <w:t>）</w:t>
      </w:r>
      <w:r>
        <w:rPr>
          <w:rFonts w:hint="eastAsia" w:ascii="仿宋" w:hAnsi="仿宋" w:eastAsia="仿宋" w:cs="仿宋"/>
          <w:b/>
          <w:color w:val="auto"/>
          <w:spacing w:val="0"/>
          <w:szCs w:val="21"/>
          <w:highlight w:val="none"/>
        </w:rPr>
        <w:t>【政府采购合同专用条款】</w:t>
      </w:r>
      <w:r>
        <w:rPr>
          <w:rFonts w:hint="eastAsia" w:ascii="仿宋" w:hAnsi="仿宋" w:eastAsia="仿宋" w:cs="仿宋"/>
          <w:color w:val="auto"/>
          <w:spacing w:val="0"/>
          <w:szCs w:val="21"/>
          <w:highlight w:val="none"/>
        </w:rPr>
        <w:t>规定由乙方提供的其他服务。</w:t>
      </w:r>
    </w:p>
    <w:p w14:paraId="2C665B00">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1</w:t>
      </w:r>
      <w:r>
        <w:rPr>
          <w:rFonts w:hint="eastAsia" w:ascii="仿宋" w:hAnsi="仿宋" w:eastAsia="仿宋" w:cs="仿宋"/>
          <w:color w:val="auto"/>
          <w:spacing w:val="0"/>
          <w:szCs w:val="21"/>
          <w:highlight w:val="none"/>
          <w:lang w:val="en-US" w:eastAsia="zh-CN"/>
        </w:rPr>
        <w:t>4</w:t>
      </w:r>
      <w:r>
        <w:rPr>
          <w:rFonts w:hint="eastAsia" w:ascii="仿宋" w:hAnsi="仿宋" w:eastAsia="仿宋" w:cs="仿宋"/>
          <w:color w:val="auto"/>
          <w:spacing w:val="0"/>
          <w:szCs w:val="21"/>
          <w:highlight w:val="none"/>
        </w:rPr>
        <w:t>.2 乙方提供的</w:t>
      </w:r>
      <w:r>
        <w:rPr>
          <w:rFonts w:hint="eastAsia" w:ascii="仿宋" w:hAnsi="仿宋" w:eastAsia="仿宋" w:cs="仿宋"/>
          <w:color w:val="auto"/>
          <w:spacing w:val="0"/>
          <w:szCs w:val="21"/>
          <w:highlight w:val="none"/>
          <w:lang w:eastAsia="zh-CN"/>
        </w:rPr>
        <w:t>售后</w:t>
      </w:r>
      <w:r>
        <w:rPr>
          <w:rFonts w:hint="eastAsia" w:ascii="仿宋" w:hAnsi="仿宋" w:eastAsia="仿宋" w:cs="仿宋"/>
          <w:color w:val="auto"/>
          <w:spacing w:val="0"/>
          <w:szCs w:val="21"/>
          <w:highlight w:val="none"/>
        </w:rPr>
        <w:t>服务的费用</w:t>
      </w:r>
      <w:r>
        <w:rPr>
          <w:rFonts w:hint="eastAsia" w:ascii="仿宋" w:hAnsi="仿宋" w:eastAsia="仿宋" w:cs="仿宋"/>
          <w:color w:val="auto"/>
          <w:spacing w:val="0"/>
          <w:szCs w:val="21"/>
          <w:highlight w:val="none"/>
          <w:lang w:val="en-US" w:eastAsia="zh-CN"/>
        </w:rPr>
        <w:t>已</w:t>
      </w:r>
      <w:r>
        <w:rPr>
          <w:rFonts w:hint="eastAsia" w:ascii="仿宋" w:hAnsi="仿宋" w:eastAsia="仿宋" w:cs="仿宋"/>
          <w:color w:val="auto"/>
          <w:spacing w:val="0"/>
          <w:szCs w:val="21"/>
          <w:highlight w:val="none"/>
        </w:rPr>
        <w:t>包含在合同价款中，甲方不再另行支付。</w:t>
      </w:r>
    </w:p>
    <w:p w14:paraId="020585D6">
      <w:pPr>
        <w:adjustRightInd w:val="0"/>
        <w:snapToGrid w:val="0"/>
        <w:spacing w:before="0" w:line="400" w:lineRule="exact"/>
        <w:jc w:val="left"/>
        <w:rPr>
          <w:rFonts w:hint="eastAsia" w:ascii="仿宋" w:hAnsi="仿宋" w:eastAsia="仿宋" w:cs="仿宋"/>
          <w:b/>
          <w:bCs/>
          <w:color w:val="auto"/>
          <w:spacing w:val="0"/>
          <w:sz w:val="24"/>
          <w:highlight w:val="none"/>
        </w:rPr>
      </w:pPr>
      <w:r>
        <w:rPr>
          <w:rFonts w:hint="eastAsia" w:ascii="仿宋" w:hAnsi="仿宋" w:eastAsia="仿宋" w:cs="仿宋"/>
          <w:b/>
          <w:bCs/>
          <w:color w:val="auto"/>
          <w:spacing w:val="0"/>
          <w:sz w:val="24"/>
          <w:highlight w:val="none"/>
        </w:rPr>
        <w:t>1</w:t>
      </w:r>
      <w:r>
        <w:rPr>
          <w:rFonts w:hint="eastAsia" w:ascii="仿宋" w:hAnsi="仿宋" w:eastAsia="仿宋" w:cs="仿宋"/>
          <w:b/>
          <w:bCs/>
          <w:color w:val="auto"/>
          <w:spacing w:val="0"/>
          <w:sz w:val="24"/>
          <w:highlight w:val="none"/>
          <w:lang w:eastAsia="zh-CN"/>
        </w:rPr>
        <w:t>5</w:t>
      </w:r>
      <w:r>
        <w:rPr>
          <w:rFonts w:hint="eastAsia" w:ascii="仿宋" w:hAnsi="仿宋" w:eastAsia="仿宋" w:cs="仿宋"/>
          <w:b/>
          <w:bCs/>
          <w:color w:val="auto"/>
          <w:spacing w:val="0"/>
          <w:sz w:val="24"/>
          <w:highlight w:val="none"/>
        </w:rPr>
        <w:t>.</w:t>
      </w:r>
      <w:r>
        <w:rPr>
          <w:rFonts w:hint="eastAsia" w:ascii="仿宋" w:hAnsi="仿宋" w:eastAsia="仿宋" w:cs="仿宋"/>
          <w:b/>
          <w:bCs/>
          <w:color w:val="auto"/>
          <w:spacing w:val="0"/>
          <w:sz w:val="24"/>
          <w:highlight w:val="none"/>
          <w:lang w:val="en-US" w:eastAsia="zh-CN"/>
        </w:rPr>
        <w:t xml:space="preserve"> </w:t>
      </w:r>
      <w:r>
        <w:rPr>
          <w:rFonts w:hint="eastAsia" w:ascii="仿宋" w:hAnsi="仿宋" w:eastAsia="仿宋" w:cs="仿宋"/>
          <w:b/>
          <w:bCs/>
          <w:color w:val="auto"/>
          <w:spacing w:val="0"/>
          <w:sz w:val="24"/>
          <w:highlight w:val="none"/>
        </w:rPr>
        <w:t>违约责任</w:t>
      </w:r>
    </w:p>
    <w:p w14:paraId="071C0C54">
      <w:pPr>
        <w:adjustRightInd w:val="0"/>
        <w:snapToGrid w:val="0"/>
        <w:spacing w:before="0" w:line="400" w:lineRule="exact"/>
        <w:ind w:firstLine="420" w:firstLineChars="200"/>
        <w:jc w:val="left"/>
        <w:rPr>
          <w:rFonts w:hint="eastAsia" w:ascii="仿宋" w:hAnsi="仿宋" w:eastAsia="仿宋" w:cs="仿宋"/>
          <w:bCs/>
          <w:color w:val="auto"/>
          <w:spacing w:val="0"/>
          <w:szCs w:val="21"/>
          <w:highlight w:val="none"/>
        </w:rPr>
      </w:pPr>
      <w:r>
        <w:rPr>
          <w:rFonts w:hint="eastAsia" w:ascii="仿宋" w:hAnsi="仿宋" w:eastAsia="仿宋" w:cs="仿宋"/>
          <w:bCs/>
          <w:color w:val="auto"/>
          <w:spacing w:val="0"/>
          <w:szCs w:val="21"/>
          <w:highlight w:val="none"/>
        </w:rPr>
        <w:t>1</w:t>
      </w:r>
      <w:r>
        <w:rPr>
          <w:rFonts w:hint="eastAsia" w:ascii="仿宋" w:hAnsi="仿宋" w:eastAsia="仿宋" w:cs="仿宋"/>
          <w:bCs/>
          <w:color w:val="auto"/>
          <w:spacing w:val="0"/>
          <w:szCs w:val="21"/>
          <w:highlight w:val="none"/>
          <w:lang w:eastAsia="zh-CN"/>
        </w:rPr>
        <w:t>5</w:t>
      </w:r>
      <w:r>
        <w:rPr>
          <w:rFonts w:hint="eastAsia" w:ascii="仿宋" w:hAnsi="仿宋" w:eastAsia="仿宋" w:cs="仿宋"/>
          <w:bCs/>
          <w:color w:val="auto"/>
          <w:spacing w:val="0"/>
          <w:szCs w:val="21"/>
          <w:highlight w:val="none"/>
        </w:rPr>
        <w:t>.1质量瑕疵的</w:t>
      </w:r>
      <w:r>
        <w:rPr>
          <w:rFonts w:hint="eastAsia" w:ascii="仿宋" w:hAnsi="仿宋" w:eastAsia="仿宋" w:cs="仿宋"/>
          <w:bCs/>
          <w:color w:val="auto"/>
          <w:spacing w:val="0"/>
          <w:szCs w:val="21"/>
          <w:highlight w:val="none"/>
          <w:lang w:eastAsia="zh-CN"/>
        </w:rPr>
        <w:t>违约责任</w:t>
      </w:r>
    </w:p>
    <w:p w14:paraId="33E5EEB0">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乙方</w:t>
      </w:r>
      <w:r>
        <w:rPr>
          <w:rFonts w:hint="eastAsia" w:ascii="仿宋" w:hAnsi="仿宋" w:eastAsia="仿宋" w:cs="仿宋"/>
          <w:color w:val="auto"/>
          <w:spacing w:val="0"/>
          <w:szCs w:val="21"/>
          <w:highlight w:val="none"/>
          <w:lang w:eastAsia="zh-CN"/>
        </w:rPr>
        <w:t>提供</w:t>
      </w:r>
      <w:r>
        <w:rPr>
          <w:rFonts w:hint="eastAsia" w:ascii="仿宋" w:hAnsi="仿宋" w:eastAsia="仿宋" w:cs="仿宋"/>
          <w:color w:val="auto"/>
          <w:spacing w:val="0"/>
          <w:szCs w:val="21"/>
          <w:highlight w:val="none"/>
        </w:rPr>
        <w:t>的产品不符合</w:t>
      </w:r>
      <w:r>
        <w:rPr>
          <w:rFonts w:hint="eastAsia" w:ascii="仿宋" w:hAnsi="仿宋" w:eastAsia="仿宋" w:cs="仿宋"/>
          <w:color w:val="auto"/>
          <w:spacing w:val="0"/>
          <w:szCs w:val="21"/>
          <w:highlight w:val="none"/>
          <w:lang w:eastAsia="zh-CN"/>
        </w:rPr>
        <w:t>合同约定的</w:t>
      </w:r>
      <w:r>
        <w:rPr>
          <w:rFonts w:hint="eastAsia" w:ascii="仿宋" w:hAnsi="仿宋" w:eastAsia="仿宋" w:cs="仿宋"/>
          <w:color w:val="auto"/>
          <w:spacing w:val="0"/>
          <w:szCs w:val="21"/>
          <w:highlight w:val="none"/>
        </w:rPr>
        <w:t>质量标准或存在产品质量缺陷，</w:t>
      </w:r>
      <w:r>
        <w:rPr>
          <w:rFonts w:hint="eastAsia" w:ascii="仿宋" w:hAnsi="仿宋" w:eastAsia="仿宋" w:cs="仿宋"/>
          <w:color w:val="auto"/>
          <w:spacing w:val="0"/>
          <w:szCs w:val="21"/>
          <w:highlight w:val="none"/>
          <w:lang w:eastAsia="zh-CN"/>
        </w:rPr>
        <w:t>甲方有权要求乙方根据</w:t>
      </w:r>
      <w:r>
        <w:rPr>
          <w:rFonts w:hint="eastAsia" w:ascii="仿宋" w:hAnsi="仿宋" w:eastAsia="仿宋" w:cs="仿宋"/>
          <w:b/>
          <w:color w:val="auto"/>
          <w:spacing w:val="0"/>
          <w:szCs w:val="21"/>
          <w:highlight w:val="none"/>
        </w:rPr>
        <w:t>【政府采购合同专用条款】</w:t>
      </w:r>
      <w:r>
        <w:rPr>
          <w:rFonts w:hint="eastAsia" w:ascii="仿宋" w:hAnsi="仿宋" w:eastAsia="仿宋" w:cs="仿宋"/>
          <w:b w:val="0"/>
          <w:bCs/>
          <w:color w:val="auto"/>
          <w:spacing w:val="0"/>
          <w:szCs w:val="21"/>
          <w:highlight w:val="none"/>
          <w:lang w:eastAsia="zh-CN"/>
        </w:rPr>
        <w:t>要求</w:t>
      </w:r>
      <w:r>
        <w:rPr>
          <w:rFonts w:hint="eastAsia" w:ascii="仿宋" w:hAnsi="仿宋" w:eastAsia="仿宋" w:cs="仿宋"/>
          <w:color w:val="auto"/>
          <w:spacing w:val="0"/>
          <w:szCs w:val="21"/>
          <w:highlight w:val="none"/>
          <w:lang w:eastAsia="zh-CN"/>
        </w:rPr>
        <w:t>及时修理、重作、更换，并承担由此给甲</w:t>
      </w:r>
      <w:r>
        <w:rPr>
          <w:rFonts w:hint="eastAsia" w:ascii="仿宋" w:hAnsi="仿宋" w:eastAsia="仿宋" w:cs="仿宋"/>
          <w:color w:val="auto"/>
          <w:spacing w:val="0"/>
          <w:szCs w:val="21"/>
          <w:highlight w:val="none"/>
        </w:rPr>
        <w:t>方</w:t>
      </w:r>
      <w:r>
        <w:rPr>
          <w:rFonts w:hint="eastAsia" w:ascii="仿宋" w:hAnsi="仿宋" w:eastAsia="仿宋" w:cs="仿宋"/>
          <w:color w:val="auto"/>
          <w:spacing w:val="0"/>
          <w:szCs w:val="21"/>
          <w:highlight w:val="none"/>
          <w:lang w:eastAsia="zh-CN"/>
        </w:rPr>
        <w:t>造成的损失</w:t>
      </w:r>
      <w:r>
        <w:rPr>
          <w:rFonts w:hint="eastAsia" w:ascii="仿宋" w:hAnsi="仿宋" w:eastAsia="仿宋" w:cs="仿宋"/>
          <w:color w:val="auto"/>
          <w:spacing w:val="0"/>
          <w:szCs w:val="21"/>
          <w:highlight w:val="none"/>
        </w:rPr>
        <w:t>。</w:t>
      </w:r>
    </w:p>
    <w:p w14:paraId="30DB9A78">
      <w:pPr>
        <w:autoSpaceDE w:val="0"/>
        <w:autoSpaceDN w:val="0"/>
        <w:adjustRightInd w:val="0"/>
        <w:snapToGrid w:val="0"/>
        <w:spacing w:before="0" w:line="400" w:lineRule="exact"/>
        <w:ind w:firstLine="420" w:firstLineChars="200"/>
        <w:jc w:val="left"/>
        <w:rPr>
          <w:rFonts w:hint="eastAsia" w:ascii="仿宋" w:hAnsi="仿宋" w:eastAsia="仿宋" w:cs="仿宋"/>
          <w:bCs/>
          <w:color w:val="auto"/>
          <w:spacing w:val="0"/>
          <w:szCs w:val="21"/>
          <w:highlight w:val="none"/>
        </w:rPr>
      </w:pPr>
      <w:r>
        <w:rPr>
          <w:rFonts w:hint="eastAsia" w:ascii="仿宋" w:hAnsi="仿宋" w:eastAsia="仿宋" w:cs="仿宋"/>
          <w:bCs/>
          <w:color w:val="auto"/>
          <w:spacing w:val="0"/>
          <w:szCs w:val="21"/>
          <w:highlight w:val="none"/>
        </w:rPr>
        <w:t>1</w:t>
      </w:r>
      <w:r>
        <w:rPr>
          <w:rFonts w:hint="eastAsia" w:ascii="仿宋" w:hAnsi="仿宋" w:eastAsia="仿宋" w:cs="仿宋"/>
          <w:bCs/>
          <w:color w:val="auto"/>
          <w:spacing w:val="0"/>
          <w:szCs w:val="21"/>
          <w:highlight w:val="none"/>
          <w:lang w:eastAsia="zh-CN"/>
        </w:rPr>
        <w:t>5</w:t>
      </w:r>
      <w:r>
        <w:rPr>
          <w:rFonts w:hint="eastAsia" w:ascii="仿宋" w:hAnsi="仿宋" w:eastAsia="仿宋" w:cs="仿宋"/>
          <w:bCs/>
          <w:color w:val="auto"/>
          <w:spacing w:val="0"/>
          <w:szCs w:val="21"/>
          <w:highlight w:val="none"/>
        </w:rPr>
        <w:t>.2 迟延交货的违约责任</w:t>
      </w:r>
    </w:p>
    <w:p w14:paraId="58A164ED">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（1）乙方应按照本合同规定的时间、地点交货和提供</w:t>
      </w:r>
      <w:r>
        <w:rPr>
          <w:rFonts w:hint="eastAsia" w:ascii="仿宋" w:hAnsi="仿宋" w:eastAsia="仿宋" w:cs="仿宋"/>
          <w:color w:val="auto"/>
          <w:spacing w:val="0"/>
          <w:szCs w:val="21"/>
          <w:highlight w:val="none"/>
          <w:lang w:eastAsia="zh-CN"/>
        </w:rPr>
        <w:t>相关</w:t>
      </w:r>
      <w:r>
        <w:rPr>
          <w:rFonts w:hint="eastAsia" w:ascii="仿宋" w:hAnsi="仿宋" w:eastAsia="仿宋" w:cs="仿宋"/>
          <w:color w:val="auto"/>
          <w:spacing w:val="0"/>
          <w:szCs w:val="21"/>
          <w:highlight w:val="none"/>
        </w:rPr>
        <w:t>服务。在履行合同过程中，如果乙方遇到可能</w:t>
      </w:r>
      <w:r>
        <w:rPr>
          <w:rFonts w:hint="eastAsia" w:ascii="仿宋" w:hAnsi="仿宋" w:eastAsia="仿宋" w:cs="仿宋"/>
          <w:color w:val="auto"/>
          <w:spacing w:val="0"/>
          <w:szCs w:val="21"/>
          <w:highlight w:val="none"/>
          <w:lang w:eastAsia="zh-CN"/>
        </w:rPr>
        <w:t>影响</w:t>
      </w:r>
      <w:r>
        <w:rPr>
          <w:rFonts w:hint="eastAsia" w:ascii="仿宋" w:hAnsi="仿宋" w:eastAsia="仿宋" w:cs="仿宋"/>
          <w:color w:val="auto"/>
          <w:spacing w:val="0"/>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仿宋" w:hAnsi="仿宋" w:eastAsia="仿宋" w:cs="仿宋"/>
          <w:color w:val="auto"/>
          <w:spacing w:val="0"/>
          <w:szCs w:val="21"/>
          <w:highlight w:val="none"/>
          <w:lang w:eastAsia="zh-CN"/>
        </w:rPr>
        <w:t>长</w:t>
      </w:r>
      <w:r>
        <w:rPr>
          <w:rFonts w:hint="eastAsia" w:ascii="仿宋" w:hAnsi="仿宋" w:eastAsia="仿宋" w:cs="仿宋"/>
          <w:color w:val="auto"/>
          <w:spacing w:val="0"/>
          <w:szCs w:val="21"/>
          <w:highlight w:val="none"/>
        </w:rPr>
        <w:t>交货时间或延期提供服务。</w:t>
      </w:r>
    </w:p>
    <w:p w14:paraId="65CEECB2">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lang w:eastAsia="zh-CN"/>
        </w:rPr>
      </w:pPr>
      <w:r>
        <w:rPr>
          <w:rFonts w:hint="eastAsia" w:ascii="仿宋" w:hAnsi="仿宋" w:eastAsia="仿宋" w:cs="仿宋"/>
          <w:color w:val="auto"/>
          <w:spacing w:val="0"/>
          <w:szCs w:val="21"/>
          <w:highlight w:val="none"/>
        </w:rPr>
        <w:t>（2）如果乙方没有按照合同规定的时间交货和提供</w:t>
      </w:r>
      <w:r>
        <w:rPr>
          <w:rFonts w:hint="eastAsia" w:ascii="仿宋" w:hAnsi="仿宋" w:eastAsia="仿宋" w:cs="仿宋"/>
          <w:color w:val="auto"/>
          <w:spacing w:val="0"/>
          <w:szCs w:val="21"/>
          <w:highlight w:val="none"/>
          <w:lang w:eastAsia="zh-CN"/>
        </w:rPr>
        <w:t>相关</w:t>
      </w:r>
      <w:r>
        <w:rPr>
          <w:rFonts w:hint="eastAsia" w:ascii="仿宋" w:hAnsi="仿宋" w:eastAsia="仿宋" w:cs="仿宋"/>
          <w:color w:val="auto"/>
          <w:spacing w:val="0"/>
          <w:szCs w:val="21"/>
          <w:highlight w:val="none"/>
        </w:rPr>
        <w:t>服务，甲方有权从货款中扣除误期赔偿费而不影响合同项下的其他补救方法，赔偿费按</w:t>
      </w:r>
      <w:r>
        <w:rPr>
          <w:rFonts w:hint="eastAsia" w:ascii="仿宋" w:hAnsi="仿宋" w:eastAsia="仿宋" w:cs="仿宋"/>
          <w:b/>
          <w:color w:val="auto"/>
          <w:spacing w:val="0"/>
          <w:szCs w:val="21"/>
          <w:highlight w:val="none"/>
        </w:rPr>
        <w:t>【政府采购合同专用条款】</w:t>
      </w:r>
      <w:r>
        <w:rPr>
          <w:rFonts w:hint="eastAsia" w:ascii="仿宋" w:hAnsi="仿宋" w:eastAsia="仿宋" w:cs="仿宋"/>
          <w:color w:val="auto"/>
          <w:spacing w:val="0"/>
          <w:szCs w:val="21"/>
          <w:highlight w:val="none"/>
        </w:rPr>
        <w:t>规定执行。如果涉及公共利益，且赔偿金额无法弥补公共利益损失，</w:t>
      </w:r>
      <w:r>
        <w:rPr>
          <w:rFonts w:hint="eastAsia" w:ascii="仿宋" w:hAnsi="仿宋" w:eastAsia="仿宋" w:cs="仿宋"/>
          <w:color w:val="auto"/>
          <w:spacing w:val="0"/>
          <w:szCs w:val="21"/>
          <w:highlight w:val="none"/>
          <w:lang w:eastAsia="zh-CN"/>
        </w:rPr>
        <w:t>甲方</w:t>
      </w:r>
      <w:r>
        <w:rPr>
          <w:rFonts w:hint="eastAsia" w:ascii="仿宋" w:hAnsi="仿宋" w:eastAsia="仿宋" w:cs="仿宋"/>
          <w:color w:val="auto"/>
          <w:spacing w:val="0"/>
          <w:szCs w:val="21"/>
          <w:highlight w:val="none"/>
        </w:rPr>
        <w:t>可要求继续履行或者</w:t>
      </w:r>
      <w:r>
        <w:rPr>
          <w:rFonts w:hint="eastAsia" w:ascii="仿宋" w:hAnsi="仿宋" w:eastAsia="仿宋" w:cs="仿宋"/>
          <w:color w:val="auto"/>
          <w:spacing w:val="0"/>
          <w:szCs w:val="21"/>
          <w:highlight w:val="none"/>
          <w:lang w:eastAsia="zh-CN"/>
        </w:rPr>
        <w:t>采取其他补救措施</w:t>
      </w:r>
      <w:r>
        <w:rPr>
          <w:rFonts w:hint="eastAsia" w:ascii="仿宋" w:hAnsi="仿宋" w:eastAsia="仿宋" w:cs="仿宋"/>
          <w:color w:val="auto"/>
          <w:spacing w:val="0"/>
          <w:szCs w:val="21"/>
          <w:highlight w:val="none"/>
        </w:rPr>
        <w:t>。</w:t>
      </w:r>
    </w:p>
    <w:p w14:paraId="56838497">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1</w:t>
      </w:r>
      <w:r>
        <w:rPr>
          <w:rFonts w:hint="eastAsia" w:ascii="仿宋" w:hAnsi="仿宋" w:eastAsia="仿宋" w:cs="仿宋"/>
          <w:color w:val="auto"/>
          <w:spacing w:val="0"/>
          <w:szCs w:val="21"/>
          <w:highlight w:val="none"/>
          <w:lang w:eastAsia="zh-CN"/>
        </w:rPr>
        <w:t>5</w:t>
      </w:r>
      <w:r>
        <w:rPr>
          <w:rFonts w:hint="eastAsia" w:ascii="仿宋" w:hAnsi="仿宋" w:eastAsia="仿宋" w:cs="仿宋"/>
          <w:color w:val="auto"/>
          <w:spacing w:val="0"/>
          <w:szCs w:val="21"/>
          <w:highlight w:val="none"/>
        </w:rPr>
        <w:t>.3 迟延支付的违约责任</w:t>
      </w:r>
    </w:p>
    <w:p w14:paraId="54CF7E4A">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甲方存在迟延支付乙方合同款项的，应当承担</w:t>
      </w:r>
      <w:r>
        <w:rPr>
          <w:rFonts w:hint="eastAsia" w:ascii="仿宋" w:hAnsi="仿宋" w:eastAsia="仿宋" w:cs="仿宋"/>
          <w:b/>
          <w:bCs/>
          <w:color w:val="auto"/>
          <w:spacing w:val="0"/>
          <w:szCs w:val="21"/>
          <w:highlight w:val="none"/>
        </w:rPr>
        <w:t>【政府采购合同专用条款】</w:t>
      </w:r>
      <w:r>
        <w:rPr>
          <w:rFonts w:hint="eastAsia" w:ascii="仿宋" w:hAnsi="仿宋" w:eastAsia="仿宋" w:cs="仿宋"/>
          <w:color w:val="auto"/>
          <w:spacing w:val="0"/>
          <w:szCs w:val="21"/>
          <w:highlight w:val="none"/>
        </w:rPr>
        <w:t>规定的逾期付款利息。</w:t>
      </w:r>
    </w:p>
    <w:p w14:paraId="34045AB7">
      <w:pPr>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bCs/>
          <w:color w:val="auto"/>
          <w:spacing w:val="0"/>
          <w:szCs w:val="21"/>
          <w:highlight w:val="none"/>
        </w:rPr>
        <w:t>1</w:t>
      </w:r>
      <w:r>
        <w:rPr>
          <w:rFonts w:hint="eastAsia" w:ascii="仿宋" w:hAnsi="仿宋" w:eastAsia="仿宋" w:cs="仿宋"/>
          <w:bCs/>
          <w:color w:val="auto"/>
          <w:spacing w:val="0"/>
          <w:szCs w:val="21"/>
          <w:highlight w:val="none"/>
          <w:lang w:eastAsia="zh-CN"/>
        </w:rPr>
        <w:t>5</w:t>
      </w:r>
      <w:r>
        <w:rPr>
          <w:rFonts w:hint="eastAsia" w:ascii="仿宋" w:hAnsi="仿宋" w:eastAsia="仿宋" w:cs="仿宋"/>
          <w:bCs/>
          <w:color w:val="auto"/>
          <w:spacing w:val="0"/>
          <w:szCs w:val="21"/>
          <w:highlight w:val="none"/>
        </w:rPr>
        <w:t>.4其他违约责任根据项目实际需要按</w:t>
      </w:r>
      <w:r>
        <w:rPr>
          <w:rFonts w:hint="eastAsia" w:ascii="仿宋" w:hAnsi="仿宋" w:eastAsia="仿宋" w:cs="仿宋"/>
          <w:b/>
          <w:bCs/>
          <w:color w:val="auto"/>
          <w:spacing w:val="0"/>
          <w:szCs w:val="21"/>
          <w:highlight w:val="none"/>
        </w:rPr>
        <w:t>【政府采购合同专用条款】</w:t>
      </w:r>
      <w:r>
        <w:rPr>
          <w:rFonts w:hint="eastAsia" w:ascii="仿宋" w:hAnsi="仿宋" w:eastAsia="仿宋" w:cs="仿宋"/>
          <w:color w:val="auto"/>
          <w:spacing w:val="0"/>
          <w:szCs w:val="21"/>
          <w:highlight w:val="none"/>
        </w:rPr>
        <w:t>规定执行。</w:t>
      </w:r>
    </w:p>
    <w:p w14:paraId="30982E95">
      <w:pPr>
        <w:numPr>
          <w:ilvl w:val="0"/>
          <w:numId w:val="32"/>
        </w:numPr>
        <w:autoSpaceDE w:val="0"/>
        <w:autoSpaceDN w:val="0"/>
        <w:adjustRightInd w:val="0"/>
        <w:snapToGrid w:val="0"/>
        <w:spacing w:before="0" w:line="400" w:lineRule="exact"/>
        <w:jc w:val="left"/>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合同变更</w:t>
      </w:r>
      <w:r>
        <w:rPr>
          <w:rFonts w:hint="eastAsia" w:ascii="仿宋" w:hAnsi="仿宋" w:eastAsia="仿宋" w:cs="仿宋"/>
          <w:b/>
          <w:color w:val="auto"/>
          <w:spacing w:val="0"/>
          <w:sz w:val="24"/>
          <w:highlight w:val="none"/>
          <w:lang w:eastAsia="zh-CN"/>
        </w:rPr>
        <w:t>、中止与终止</w:t>
      </w:r>
    </w:p>
    <w:p w14:paraId="742FB8B5">
      <w:pPr>
        <w:autoSpaceDE/>
        <w:autoSpaceDN/>
        <w:adjustRightInd w:val="0"/>
        <w:snapToGrid w:val="0"/>
        <w:spacing w:before="0" w:line="400" w:lineRule="exact"/>
        <w:ind w:firstLine="0" w:firstLineChars="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val="en-US" w:eastAsia="zh-CN"/>
        </w:rPr>
        <w:t xml:space="preserve">    </w:t>
      </w:r>
      <w:r>
        <w:rPr>
          <w:rFonts w:hint="eastAsia" w:ascii="仿宋" w:hAnsi="仿宋" w:eastAsia="仿宋" w:cs="仿宋"/>
          <w:color w:val="auto"/>
          <w:spacing w:val="0"/>
          <w:szCs w:val="21"/>
          <w:highlight w:val="none"/>
        </w:rPr>
        <w:t>1</w:t>
      </w:r>
      <w:r>
        <w:rPr>
          <w:rFonts w:hint="eastAsia" w:ascii="仿宋" w:hAnsi="仿宋" w:eastAsia="仿宋" w:cs="仿宋"/>
          <w:color w:val="auto"/>
          <w:spacing w:val="0"/>
          <w:szCs w:val="21"/>
          <w:highlight w:val="none"/>
          <w:lang w:val="en-US" w:eastAsia="zh-CN"/>
        </w:rPr>
        <w:t>6</w:t>
      </w:r>
      <w:r>
        <w:rPr>
          <w:rFonts w:hint="eastAsia" w:ascii="仿宋" w:hAnsi="仿宋" w:eastAsia="仿宋" w:cs="仿宋"/>
          <w:color w:val="auto"/>
          <w:spacing w:val="0"/>
          <w:szCs w:val="21"/>
          <w:highlight w:val="none"/>
        </w:rPr>
        <w:t>.1合同的</w:t>
      </w:r>
      <w:r>
        <w:rPr>
          <w:rFonts w:hint="eastAsia" w:ascii="仿宋" w:hAnsi="仿宋" w:eastAsia="仿宋" w:cs="仿宋"/>
          <w:color w:val="auto"/>
          <w:spacing w:val="0"/>
          <w:szCs w:val="21"/>
          <w:highlight w:val="none"/>
          <w:lang w:eastAsia="zh-CN"/>
        </w:rPr>
        <w:t>变更</w:t>
      </w:r>
    </w:p>
    <w:p w14:paraId="5F3047D6">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政府采购合同履行中，</w:t>
      </w:r>
      <w:r>
        <w:rPr>
          <w:rFonts w:hint="eastAsia" w:ascii="仿宋" w:hAnsi="仿宋" w:eastAsia="仿宋" w:cs="仿宋"/>
          <w:color w:val="auto"/>
          <w:spacing w:val="0"/>
          <w:szCs w:val="21"/>
          <w:highlight w:val="none"/>
        </w:rPr>
        <w:t>在不改变合同其他条款的前提下，甲方可以在合同价款10%的范围内追加与合同标的相同的货物，并就此与乙方协商</w:t>
      </w:r>
      <w:r>
        <w:rPr>
          <w:rFonts w:hint="eastAsia" w:ascii="仿宋" w:hAnsi="仿宋" w:eastAsia="仿宋" w:cs="仿宋"/>
          <w:color w:val="auto"/>
          <w:spacing w:val="0"/>
          <w:szCs w:val="21"/>
          <w:highlight w:val="none"/>
          <w:lang w:eastAsia="zh-CN"/>
        </w:rPr>
        <w:t>一致后</w:t>
      </w:r>
      <w:r>
        <w:rPr>
          <w:rFonts w:hint="eastAsia" w:ascii="仿宋" w:hAnsi="仿宋" w:eastAsia="仿宋" w:cs="仿宋"/>
          <w:color w:val="auto"/>
          <w:spacing w:val="0"/>
          <w:szCs w:val="21"/>
          <w:highlight w:val="none"/>
        </w:rPr>
        <w:t>签订补充协议。</w:t>
      </w:r>
    </w:p>
    <w:p w14:paraId="5430DD18">
      <w:pPr>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1</w:t>
      </w:r>
      <w:r>
        <w:rPr>
          <w:rFonts w:hint="eastAsia" w:ascii="仿宋" w:hAnsi="仿宋" w:eastAsia="仿宋" w:cs="仿宋"/>
          <w:color w:val="auto"/>
          <w:spacing w:val="0"/>
          <w:szCs w:val="21"/>
          <w:highlight w:val="none"/>
          <w:lang w:val="en-US" w:eastAsia="zh-CN"/>
        </w:rPr>
        <w:t>6</w:t>
      </w:r>
      <w:r>
        <w:rPr>
          <w:rFonts w:hint="eastAsia" w:ascii="仿宋" w:hAnsi="仿宋" w:eastAsia="仿宋" w:cs="仿宋"/>
          <w:color w:val="auto"/>
          <w:spacing w:val="0"/>
          <w:szCs w:val="21"/>
          <w:highlight w:val="none"/>
        </w:rPr>
        <w:t>.</w:t>
      </w:r>
      <w:r>
        <w:rPr>
          <w:rFonts w:hint="eastAsia" w:ascii="仿宋" w:hAnsi="仿宋" w:eastAsia="仿宋" w:cs="仿宋"/>
          <w:color w:val="auto"/>
          <w:spacing w:val="0"/>
          <w:szCs w:val="21"/>
          <w:highlight w:val="none"/>
          <w:lang w:val="en-US" w:eastAsia="zh-CN"/>
        </w:rPr>
        <w:t>2</w:t>
      </w:r>
      <w:r>
        <w:rPr>
          <w:rFonts w:hint="eastAsia" w:ascii="仿宋" w:hAnsi="仿宋" w:eastAsia="仿宋" w:cs="仿宋"/>
          <w:color w:val="auto"/>
          <w:spacing w:val="0"/>
          <w:szCs w:val="21"/>
          <w:highlight w:val="none"/>
        </w:rPr>
        <w:t>合同的中止</w:t>
      </w:r>
    </w:p>
    <w:p w14:paraId="36D12AB4">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（1）合同履行过程中因供应商就采购文件、采购过程或结果提起投诉的，甲方认为有必要的，</w:t>
      </w:r>
      <w:r>
        <w:rPr>
          <w:rFonts w:hint="eastAsia" w:ascii="仿宋" w:hAnsi="仿宋" w:eastAsia="仿宋" w:cs="仿宋"/>
          <w:color w:val="auto"/>
          <w:spacing w:val="0"/>
          <w:szCs w:val="21"/>
          <w:highlight w:val="none"/>
          <w:lang w:eastAsia="zh-CN"/>
        </w:rPr>
        <w:t>可以</w:t>
      </w:r>
      <w:r>
        <w:rPr>
          <w:rFonts w:hint="eastAsia" w:ascii="仿宋" w:hAnsi="仿宋" w:eastAsia="仿宋" w:cs="仿宋"/>
          <w:color w:val="auto"/>
          <w:spacing w:val="0"/>
          <w:szCs w:val="21"/>
          <w:highlight w:val="none"/>
        </w:rPr>
        <w:t>中止合同的履行。</w:t>
      </w:r>
    </w:p>
    <w:p w14:paraId="6FE49D9F">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（2）</w:t>
      </w:r>
      <w:r>
        <w:rPr>
          <w:rFonts w:hint="eastAsia" w:ascii="仿宋" w:hAnsi="仿宋" w:eastAsia="仿宋" w:cs="仿宋"/>
          <w:color w:val="auto"/>
          <w:spacing w:val="0"/>
          <w:szCs w:val="21"/>
          <w:highlight w:val="none"/>
          <w:lang w:val="en-US" w:eastAsia="zh-CN"/>
        </w:rPr>
        <w:t>合同履行过程中，</w:t>
      </w:r>
      <w:r>
        <w:rPr>
          <w:rFonts w:hint="eastAsia" w:ascii="仿宋" w:hAnsi="仿宋" w:eastAsia="仿宋" w:cs="仿宋"/>
          <w:color w:val="auto"/>
          <w:spacing w:val="0"/>
          <w:szCs w:val="21"/>
          <w:highlight w:val="none"/>
        </w:rPr>
        <w:t>如果乙方出现以下情形之一的：1．经营状况严重恶化；2．转移财产、抽逃资金，以逃避债务；3．丧失商业信誉；4．有丧失或者可能丧失履约能力的其他情形</w:t>
      </w:r>
      <w:r>
        <w:rPr>
          <w:rFonts w:hint="eastAsia" w:ascii="仿宋" w:hAnsi="仿宋" w:eastAsia="仿宋" w:cs="仿宋"/>
          <w:color w:val="auto"/>
          <w:spacing w:val="0"/>
          <w:szCs w:val="21"/>
          <w:highlight w:val="none"/>
          <w:lang w:eastAsia="zh-CN"/>
        </w:rPr>
        <w:t>，乙方有义务及时告知甲方</w:t>
      </w:r>
      <w:r>
        <w:rPr>
          <w:rFonts w:hint="eastAsia" w:ascii="仿宋" w:hAnsi="仿宋" w:eastAsia="仿宋" w:cs="仿宋"/>
          <w:color w:val="auto"/>
          <w:spacing w:val="0"/>
          <w:szCs w:val="21"/>
          <w:highlight w:val="none"/>
        </w:rPr>
        <w:t>。甲方</w:t>
      </w:r>
      <w:r>
        <w:rPr>
          <w:rFonts w:hint="eastAsia" w:ascii="仿宋" w:hAnsi="仿宋" w:eastAsia="仿宋" w:cs="仿宋"/>
          <w:color w:val="auto"/>
          <w:spacing w:val="0"/>
          <w:szCs w:val="21"/>
          <w:highlight w:val="none"/>
          <w:lang w:eastAsia="zh-CN"/>
        </w:rPr>
        <w:t>有权</w:t>
      </w:r>
      <w:r>
        <w:rPr>
          <w:rFonts w:hint="eastAsia" w:ascii="仿宋" w:hAnsi="仿宋" w:eastAsia="仿宋" w:cs="仿宋"/>
          <w:color w:val="auto"/>
          <w:spacing w:val="0"/>
          <w:szCs w:val="21"/>
          <w:highlight w:val="none"/>
        </w:rPr>
        <w:t>以书面形式通知乙方中止合同</w:t>
      </w:r>
      <w:r>
        <w:rPr>
          <w:rFonts w:hint="eastAsia" w:ascii="仿宋" w:hAnsi="仿宋" w:eastAsia="仿宋" w:cs="仿宋"/>
          <w:color w:val="auto"/>
          <w:spacing w:val="0"/>
          <w:szCs w:val="21"/>
          <w:highlight w:val="none"/>
          <w:lang w:eastAsia="zh-CN"/>
        </w:rPr>
        <w:t>并要求乙方在合理期限内消除相关情形或者提供适当担保。</w:t>
      </w:r>
      <w:r>
        <w:rPr>
          <w:rFonts w:hint="eastAsia" w:ascii="仿宋" w:hAnsi="仿宋" w:eastAsia="仿宋" w:cs="仿宋"/>
          <w:color w:val="auto"/>
          <w:spacing w:val="0"/>
          <w:szCs w:val="21"/>
          <w:highlight w:val="none"/>
        </w:rPr>
        <w:t>乙方提供适当担保的，</w:t>
      </w:r>
      <w:r>
        <w:rPr>
          <w:rFonts w:hint="eastAsia" w:ascii="仿宋" w:hAnsi="仿宋" w:eastAsia="仿宋" w:cs="仿宋"/>
          <w:color w:val="auto"/>
          <w:spacing w:val="0"/>
          <w:szCs w:val="21"/>
          <w:highlight w:val="none"/>
          <w:lang w:eastAsia="zh-CN"/>
        </w:rPr>
        <w:t>合同继续</w:t>
      </w:r>
      <w:r>
        <w:rPr>
          <w:rFonts w:hint="eastAsia" w:ascii="仿宋" w:hAnsi="仿宋" w:eastAsia="仿宋" w:cs="仿宋"/>
          <w:color w:val="auto"/>
          <w:spacing w:val="0"/>
          <w:szCs w:val="21"/>
          <w:highlight w:val="none"/>
        </w:rPr>
        <w:t>履行</w:t>
      </w:r>
      <w:r>
        <w:rPr>
          <w:rFonts w:hint="eastAsia" w:ascii="仿宋" w:hAnsi="仿宋" w:eastAsia="仿宋" w:cs="仿宋"/>
          <w:color w:val="auto"/>
          <w:spacing w:val="0"/>
          <w:szCs w:val="21"/>
          <w:highlight w:val="none"/>
          <w:lang w:eastAsia="zh-CN"/>
        </w:rPr>
        <w:t>；乙</w:t>
      </w:r>
      <w:r>
        <w:rPr>
          <w:rFonts w:hint="eastAsia" w:ascii="仿宋" w:hAnsi="仿宋" w:eastAsia="仿宋" w:cs="仿宋"/>
          <w:color w:val="auto"/>
          <w:spacing w:val="0"/>
          <w:szCs w:val="21"/>
          <w:highlight w:val="none"/>
        </w:rPr>
        <w:t>方在合理期限内未恢复履约能力且未提供适当担保的，视为拒绝</w:t>
      </w:r>
      <w:r>
        <w:rPr>
          <w:rFonts w:hint="eastAsia" w:ascii="仿宋" w:hAnsi="仿宋" w:eastAsia="仿宋" w:cs="仿宋"/>
          <w:color w:val="auto"/>
          <w:spacing w:val="0"/>
          <w:szCs w:val="21"/>
          <w:highlight w:val="none"/>
          <w:lang w:eastAsia="zh-CN"/>
        </w:rPr>
        <w:t>继续</w:t>
      </w:r>
      <w:r>
        <w:rPr>
          <w:rFonts w:hint="eastAsia" w:ascii="仿宋" w:hAnsi="仿宋" w:eastAsia="仿宋" w:cs="仿宋"/>
          <w:color w:val="auto"/>
          <w:spacing w:val="0"/>
          <w:szCs w:val="21"/>
          <w:highlight w:val="none"/>
        </w:rPr>
        <w:t>履约，甲方</w:t>
      </w:r>
      <w:r>
        <w:rPr>
          <w:rFonts w:hint="eastAsia" w:ascii="仿宋" w:hAnsi="仿宋" w:eastAsia="仿宋" w:cs="仿宋"/>
          <w:color w:val="auto"/>
          <w:spacing w:val="0"/>
          <w:szCs w:val="21"/>
          <w:highlight w:val="none"/>
          <w:lang w:eastAsia="zh-CN"/>
        </w:rPr>
        <w:t>有权</w:t>
      </w:r>
      <w:r>
        <w:rPr>
          <w:rFonts w:hint="eastAsia" w:ascii="仿宋" w:hAnsi="仿宋" w:eastAsia="仿宋" w:cs="仿宋"/>
          <w:color w:val="auto"/>
          <w:spacing w:val="0"/>
          <w:szCs w:val="21"/>
          <w:highlight w:val="none"/>
        </w:rPr>
        <w:t>解除合同并要求乙方承担</w:t>
      </w:r>
      <w:r>
        <w:rPr>
          <w:rFonts w:hint="eastAsia" w:ascii="仿宋" w:hAnsi="仿宋" w:eastAsia="仿宋" w:cs="仿宋"/>
          <w:color w:val="auto"/>
          <w:spacing w:val="0"/>
          <w:szCs w:val="21"/>
          <w:highlight w:val="none"/>
          <w:lang w:eastAsia="zh-CN"/>
        </w:rPr>
        <w:t>由此给甲方造成的损失</w:t>
      </w:r>
      <w:r>
        <w:rPr>
          <w:rFonts w:hint="eastAsia" w:ascii="仿宋" w:hAnsi="仿宋" w:eastAsia="仿宋" w:cs="仿宋"/>
          <w:color w:val="auto"/>
          <w:spacing w:val="0"/>
          <w:szCs w:val="21"/>
          <w:highlight w:val="none"/>
        </w:rPr>
        <w:t>。</w:t>
      </w:r>
    </w:p>
    <w:p w14:paraId="49FEF383">
      <w:pPr>
        <w:pStyle w:val="483"/>
        <w:jc w:val="both"/>
        <w:rPr>
          <w:rFonts w:hint="eastAsia" w:ascii="仿宋" w:hAnsi="仿宋" w:eastAsia="仿宋" w:cs="仿宋"/>
          <w:color w:val="auto"/>
          <w:spacing w:val="0"/>
          <w:sz w:val="21"/>
          <w:highlight w:val="none"/>
        </w:rPr>
      </w:pPr>
      <w:r>
        <w:rPr>
          <w:rFonts w:hint="eastAsia" w:ascii="仿宋" w:hAnsi="仿宋" w:eastAsia="仿宋" w:cs="仿宋"/>
          <w:color w:val="auto"/>
          <w:spacing w:val="0"/>
          <w:sz w:val="21"/>
          <w:highlight w:val="none"/>
        </w:rPr>
        <w:t>（3）乙方分立、合并或者变更住所的，应当及时以书面形式告知甲方。乙方没有</w:t>
      </w:r>
      <w:r>
        <w:rPr>
          <w:rFonts w:hint="eastAsia" w:ascii="仿宋" w:hAnsi="仿宋" w:eastAsia="仿宋" w:cs="仿宋"/>
          <w:color w:val="auto"/>
          <w:spacing w:val="0"/>
          <w:sz w:val="21"/>
          <w:highlight w:val="none"/>
          <w:lang w:eastAsia="zh-CN"/>
        </w:rPr>
        <w:t>及时告知</w:t>
      </w:r>
      <w:r>
        <w:rPr>
          <w:rFonts w:hint="eastAsia" w:ascii="仿宋" w:hAnsi="仿宋" w:eastAsia="仿宋" w:cs="仿宋"/>
          <w:color w:val="auto"/>
          <w:spacing w:val="0"/>
          <w:sz w:val="21"/>
          <w:highlight w:val="none"/>
        </w:rPr>
        <w:t>甲方，致使</w:t>
      </w:r>
      <w:r>
        <w:rPr>
          <w:rFonts w:hint="eastAsia" w:ascii="仿宋" w:hAnsi="仿宋" w:eastAsia="仿宋" w:cs="仿宋"/>
          <w:color w:val="auto"/>
          <w:spacing w:val="0"/>
          <w:sz w:val="21"/>
          <w:highlight w:val="none"/>
          <w:lang w:eastAsia="zh-CN"/>
        </w:rPr>
        <w:t>合同</w:t>
      </w:r>
      <w:r>
        <w:rPr>
          <w:rFonts w:hint="eastAsia" w:ascii="仿宋" w:hAnsi="仿宋" w:eastAsia="仿宋" w:cs="仿宋"/>
          <w:color w:val="auto"/>
          <w:spacing w:val="0"/>
          <w:sz w:val="21"/>
          <w:highlight w:val="none"/>
        </w:rPr>
        <w:t>履行发生困难的，甲方可以中止合同履行并要求乙方承担由此给甲方造成的损失。</w:t>
      </w:r>
    </w:p>
    <w:p w14:paraId="37A4A97D">
      <w:pPr>
        <w:snapToGrid w:val="0"/>
        <w:spacing w:line="400" w:lineRule="exact"/>
        <w:ind w:firstLine="420" w:firstLineChars="200"/>
        <w:jc w:val="left"/>
        <w:rPr>
          <w:rFonts w:hint="eastAsia" w:ascii="仿宋" w:hAnsi="仿宋" w:eastAsia="仿宋" w:cs="仿宋"/>
          <w:color w:val="auto"/>
          <w:spacing w:val="0"/>
          <w:sz w:val="21"/>
          <w:highlight w:val="none"/>
        </w:rPr>
      </w:pPr>
      <w:r>
        <w:rPr>
          <w:rFonts w:hint="eastAsia" w:ascii="仿宋" w:hAnsi="仿宋" w:eastAsia="仿宋" w:cs="仿宋"/>
          <w:color w:val="auto"/>
          <w:spacing w:val="0"/>
          <w:szCs w:val="21"/>
          <w:highlight w:val="none"/>
        </w:rPr>
        <w:t>（</w:t>
      </w:r>
      <w:r>
        <w:rPr>
          <w:rFonts w:hint="eastAsia" w:ascii="仿宋" w:hAnsi="仿宋" w:eastAsia="仿宋" w:cs="仿宋"/>
          <w:color w:val="auto"/>
          <w:spacing w:val="0"/>
          <w:szCs w:val="21"/>
          <w:highlight w:val="none"/>
          <w:lang w:val="en-US" w:eastAsia="zh-CN"/>
        </w:rPr>
        <w:t>4</w:t>
      </w:r>
      <w:r>
        <w:rPr>
          <w:rFonts w:hint="eastAsia" w:ascii="仿宋" w:hAnsi="仿宋" w:eastAsia="仿宋" w:cs="仿宋"/>
          <w:color w:val="auto"/>
          <w:spacing w:val="0"/>
          <w:szCs w:val="21"/>
          <w:highlight w:val="none"/>
        </w:rPr>
        <w:t>）甲方不得以行政区划调整、政府换届、机构或者职能调整以及相关责任人更替为由中止合同。</w:t>
      </w:r>
    </w:p>
    <w:p w14:paraId="0D0E7BE2">
      <w:pPr>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1</w:t>
      </w:r>
      <w:r>
        <w:rPr>
          <w:rFonts w:hint="eastAsia" w:ascii="仿宋" w:hAnsi="仿宋" w:eastAsia="仿宋" w:cs="仿宋"/>
          <w:color w:val="auto"/>
          <w:spacing w:val="0"/>
          <w:szCs w:val="21"/>
          <w:highlight w:val="none"/>
          <w:lang w:val="en-US" w:eastAsia="zh-CN"/>
        </w:rPr>
        <w:t>6</w:t>
      </w:r>
      <w:r>
        <w:rPr>
          <w:rFonts w:hint="eastAsia" w:ascii="仿宋" w:hAnsi="仿宋" w:eastAsia="仿宋" w:cs="仿宋"/>
          <w:color w:val="auto"/>
          <w:spacing w:val="0"/>
          <w:szCs w:val="21"/>
          <w:highlight w:val="none"/>
        </w:rPr>
        <w:t>.</w:t>
      </w:r>
      <w:r>
        <w:rPr>
          <w:rFonts w:hint="eastAsia" w:ascii="仿宋" w:hAnsi="仿宋" w:eastAsia="仿宋" w:cs="仿宋"/>
          <w:color w:val="auto"/>
          <w:spacing w:val="0"/>
          <w:szCs w:val="21"/>
          <w:highlight w:val="none"/>
          <w:lang w:val="en-US" w:eastAsia="zh-CN"/>
        </w:rPr>
        <w:t>3</w:t>
      </w:r>
      <w:r>
        <w:rPr>
          <w:rFonts w:hint="eastAsia" w:ascii="仿宋" w:hAnsi="仿宋" w:eastAsia="仿宋" w:cs="仿宋"/>
          <w:color w:val="auto"/>
          <w:spacing w:val="0"/>
          <w:szCs w:val="21"/>
          <w:highlight w:val="none"/>
        </w:rPr>
        <w:t>合同的终止</w:t>
      </w:r>
    </w:p>
    <w:p w14:paraId="6A4099BA">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（1）合同因有效期限届满而终止；</w:t>
      </w:r>
    </w:p>
    <w:p w14:paraId="07204385">
      <w:pPr>
        <w:snapToGrid w:val="0"/>
        <w:spacing w:line="400" w:lineRule="exact"/>
        <w:ind w:firstLine="420" w:firstLineChars="200"/>
        <w:rPr>
          <w:rFonts w:hint="eastAsia" w:ascii="仿宋" w:hAnsi="仿宋" w:eastAsia="仿宋" w:cs="仿宋"/>
          <w:color w:val="auto"/>
          <w:spacing w:val="0"/>
          <w:szCs w:val="21"/>
          <w:highlight w:val="none"/>
          <w:lang w:eastAsia="zh-CN"/>
        </w:rPr>
      </w:pPr>
      <w:r>
        <w:rPr>
          <w:rFonts w:hint="eastAsia" w:ascii="仿宋" w:hAnsi="仿宋" w:eastAsia="仿宋" w:cs="仿宋"/>
          <w:color w:val="auto"/>
          <w:spacing w:val="0"/>
          <w:szCs w:val="21"/>
          <w:highlight w:val="none"/>
        </w:rPr>
        <w:t>（2）乙方未</w:t>
      </w:r>
      <w:r>
        <w:rPr>
          <w:rFonts w:hint="eastAsia" w:ascii="仿宋" w:hAnsi="仿宋" w:eastAsia="仿宋" w:cs="仿宋"/>
          <w:color w:val="auto"/>
          <w:spacing w:val="0"/>
          <w:szCs w:val="21"/>
          <w:highlight w:val="none"/>
          <w:lang w:eastAsia="zh-CN"/>
        </w:rPr>
        <w:t>按</w:t>
      </w:r>
      <w:r>
        <w:rPr>
          <w:rFonts w:hint="eastAsia" w:ascii="仿宋" w:hAnsi="仿宋" w:eastAsia="仿宋" w:cs="仿宋"/>
          <w:color w:val="auto"/>
          <w:spacing w:val="0"/>
          <w:szCs w:val="21"/>
          <w:highlight w:val="none"/>
        </w:rPr>
        <w:t>合同约定履行，构成根本性违约的，甲方有权终止合同</w:t>
      </w:r>
      <w:r>
        <w:rPr>
          <w:rFonts w:hint="eastAsia" w:ascii="仿宋" w:hAnsi="仿宋" w:eastAsia="仿宋" w:cs="仿宋"/>
          <w:color w:val="auto"/>
          <w:spacing w:val="0"/>
          <w:szCs w:val="21"/>
          <w:highlight w:val="none"/>
          <w:lang w:eastAsia="zh-CN"/>
        </w:rPr>
        <w:t>，</w:t>
      </w:r>
      <w:r>
        <w:rPr>
          <w:rFonts w:hint="eastAsia" w:ascii="仿宋" w:hAnsi="仿宋" w:eastAsia="仿宋" w:cs="仿宋"/>
          <w:color w:val="auto"/>
          <w:spacing w:val="0"/>
          <w:szCs w:val="21"/>
          <w:highlight w:val="none"/>
        </w:rPr>
        <w:t>并追究乙方的违约责</w:t>
      </w:r>
      <w:r>
        <w:rPr>
          <w:rFonts w:hint="eastAsia" w:ascii="仿宋" w:hAnsi="仿宋" w:eastAsia="仿宋" w:cs="仿宋"/>
          <w:color w:val="auto"/>
          <w:spacing w:val="0"/>
          <w:szCs w:val="21"/>
          <w:highlight w:val="none"/>
          <w:lang w:val="en-US" w:eastAsia="zh-CN"/>
        </w:rPr>
        <w:t>任</w:t>
      </w:r>
      <w:r>
        <w:rPr>
          <w:rFonts w:hint="eastAsia" w:ascii="仿宋" w:hAnsi="仿宋" w:eastAsia="仿宋" w:cs="仿宋"/>
          <w:color w:val="auto"/>
          <w:spacing w:val="0"/>
          <w:szCs w:val="21"/>
          <w:highlight w:val="none"/>
        </w:rPr>
        <w:t>。</w:t>
      </w:r>
    </w:p>
    <w:p w14:paraId="728172B9">
      <w:pPr>
        <w:pStyle w:val="483"/>
        <w:rPr>
          <w:rFonts w:hint="eastAsia" w:ascii="仿宋" w:hAnsi="仿宋" w:eastAsia="仿宋" w:cs="仿宋"/>
          <w:color w:val="auto"/>
          <w:spacing w:val="0"/>
          <w:szCs w:val="21"/>
          <w:highlight w:val="none"/>
          <w:lang w:val="en-US" w:eastAsia="zh-CN"/>
        </w:rPr>
      </w:pPr>
      <w:r>
        <w:rPr>
          <w:rFonts w:hint="eastAsia" w:ascii="仿宋" w:hAnsi="仿宋" w:eastAsia="仿宋" w:cs="仿宋"/>
          <w:color w:val="auto"/>
          <w:spacing w:val="0"/>
          <w:szCs w:val="21"/>
          <w:highlight w:val="none"/>
          <w:lang w:val="en-US" w:eastAsia="zh-CN"/>
        </w:rPr>
        <w:t xml:space="preserve">16.4 </w:t>
      </w:r>
      <w:r>
        <w:rPr>
          <w:rFonts w:hint="eastAsia" w:ascii="仿宋" w:hAnsi="仿宋" w:eastAsia="仿宋" w:cs="仿宋"/>
          <w:color w:val="auto"/>
          <w:spacing w:val="0"/>
          <w:kern w:val="2"/>
          <w:sz w:val="21"/>
          <w:szCs w:val="21"/>
          <w:highlight w:val="none"/>
          <w:lang w:val="en-US" w:eastAsia="zh-CN"/>
        </w:rPr>
        <w:t>涉及国家利益、社会公共利益的情形</w:t>
      </w:r>
    </w:p>
    <w:p w14:paraId="66605A38">
      <w:pPr>
        <w:pStyle w:val="483"/>
        <w:jc w:val="both"/>
        <w:rPr>
          <w:rFonts w:hint="eastAsia" w:ascii="仿宋" w:hAnsi="仿宋" w:eastAsia="仿宋" w:cs="仿宋"/>
          <w:color w:val="auto"/>
          <w:spacing w:val="0"/>
          <w:sz w:val="21"/>
          <w:highlight w:val="none"/>
        </w:rPr>
      </w:pPr>
      <w:r>
        <w:rPr>
          <w:rFonts w:hint="eastAsia" w:ascii="仿宋" w:hAnsi="仿宋" w:eastAsia="仿宋" w:cs="仿宋"/>
          <w:color w:val="auto"/>
          <w:spacing w:val="0"/>
          <w:sz w:val="21"/>
          <w:highlight w:val="none"/>
        </w:rPr>
        <w:t>政府采购合同继续履行将损害国家利益和社会公共利益的，双方当事人</w:t>
      </w:r>
      <w:r>
        <w:rPr>
          <w:rFonts w:hint="eastAsia" w:ascii="仿宋" w:hAnsi="仿宋" w:eastAsia="仿宋" w:cs="仿宋"/>
          <w:color w:val="auto"/>
          <w:spacing w:val="0"/>
          <w:sz w:val="21"/>
          <w:highlight w:val="none"/>
          <w:lang w:val="en-US" w:eastAsia="zh-CN"/>
        </w:rPr>
        <w:t>应当变更、</w:t>
      </w:r>
      <w:r>
        <w:rPr>
          <w:rFonts w:hint="eastAsia" w:ascii="仿宋" w:hAnsi="仿宋" w:eastAsia="仿宋" w:cs="仿宋"/>
          <w:color w:val="auto"/>
          <w:spacing w:val="0"/>
          <w:sz w:val="21"/>
          <w:highlight w:val="none"/>
        </w:rPr>
        <w:t>中止</w:t>
      </w:r>
      <w:r>
        <w:rPr>
          <w:rFonts w:hint="eastAsia" w:ascii="仿宋" w:hAnsi="仿宋" w:eastAsia="仿宋" w:cs="仿宋"/>
          <w:color w:val="auto"/>
          <w:spacing w:val="0"/>
          <w:sz w:val="21"/>
          <w:highlight w:val="none"/>
          <w:lang w:eastAsia="zh-CN"/>
        </w:rPr>
        <w:t>或者终止</w:t>
      </w:r>
      <w:r>
        <w:rPr>
          <w:rFonts w:hint="eastAsia" w:ascii="仿宋" w:hAnsi="仿宋" w:eastAsia="仿宋" w:cs="仿宋"/>
          <w:color w:val="auto"/>
          <w:spacing w:val="0"/>
          <w:sz w:val="21"/>
          <w:highlight w:val="none"/>
        </w:rPr>
        <w:t>合同。有过错的一方应当承担赔偿责任，双方都有过错的，各自承担相应的责任。</w:t>
      </w:r>
    </w:p>
    <w:p w14:paraId="3958B86F">
      <w:pPr>
        <w:autoSpaceDE w:val="0"/>
        <w:autoSpaceDN w:val="0"/>
        <w:adjustRightInd w:val="0"/>
        <w:snapToGrid w:val="0"/>
        <w:spacing w:before="0" w:line="400" w:lineRule="exact"/>
        <w:jc w:val="left"/>
        <w:rPr>
          <w:rFonts w:hint="eastAsia" w:ascii="仿宋" w:hAnsi="仿宋" w:eastAsia="仿宋" w:cs="仿宋"/>
          <w:b/>
          <w:bCs/>
          <w:color w:val="auto"/>
          <w:spacing w:val="0"/>
          <w:sz w:val="24"/>
          <w:highlight w:val="none"/>
        </w:rPr>
      </w:pPr>
      <w:r>
        <w:rPr>
          <w:rFonts w:hint="eastAsia" w:ascii="仿宋" w:hAnsi="仿宋" w:eastAsia="仿宋" w:cs="仿宋"/>
          <w:b/>
          <w:bCs/>
          <w:color w:val="auto"/>
          <w:spacing w:val="0"/>
          <w:sz w:val="24"/>
          <w:highlight w:val="none"/>
        </w:rPr>
        <w:t>1</w:t>
      </w:r>
      <w:r>
        <w:rPr>
          <w:rFonts w:hint="eastAsia" w:ascii="仿宋" w:hAnsi="仿宋" w:eastAsia="仿宋" w:cs="仿宋"/>
          <w:b/>
          <w:bCs/>
          <w:color w:val="auto"/>
          <w:spacing w:val="0"/>
          <w:sz w:val="24"/>
          <w:highlight w:val="none"/>
          <w:lang w:val="en-US" w:eastAsia="zh-CN"/>
        </w:rPr>
        <w:t>7</w:t>
      </w:r>
      <w:r>
        <w:rPr>
          <w:rFonts w:hint="eastAsia" w:ascii="仿宋" w:hAnsi="仿宋" w:eastAsia="仿宋" w:cs="仿宋"/>
          <w:b/>
          <w:bCs/>
          <w:color w:val="auto"/>
          <w:spacing w:val="0"/>
          <w:sz w:val="24"/>
          <w:highlight w:val="none"/>
        </w:rPr>
        <w:t>.</w:t>
      </w:r>
      <w:r>
        <w:rPr>
          <w:rFonts w:hint="eastAsia" w:ascii="仿宋" w:hAnsi="仿宋" w:eastAsia="仿宋" w:cs="仿宋"/>
          <w:b/>
          <w:bCs/>
          <w:color w:val="auto"/>
          <w:spacing w:val="0"/>
          <w:sz w:val="24"/>
          <w:highlight w:val="none"/>
          <w:lang w:val="en-US" w:eastAsia="zh-CN"/>
        </w:rPr>
        <w:t xml:space="preserve"> </w:t>
      </w:r>
      <w:r>
        <w:rPr>
          <w:rFonts w:hint="eastAsia" w:ascii="仿宋" w:hAnsi="仿宋" w:eastAsia="仿宋" w:cs="仿宋"/>
          <w:b/>
          <w:bCs/>
          <w:color w:val="auto"/>
          <w:spacing w:val="0"/>
          <w:sz w:val="24"/>
          <w:highlight w:val="none"/>
        </w:rPr>
        <w:t>合同分包</w:t>
      </w:r>
    </w:p>
    <w:p w14:paraId="7B267E21">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1</w:t>
      </w:r>
      <w:r>
        <w:rPr>
          <w:rFonts w:hint="eastAsia" w:ascii="仿宋" w:hAnsi="仿宋" w:eastAsia="仿宋" w:cs="仿宋"/>
          <w:color w:val="auto"/>
          <w:spacing w:val="0"/>
          <w:szCs w:val="21"/>
          <w:highlight w:val="none"/>
          <w:lang w:val="en-US" w:eastAsia="zh-CN"/>
        </w:rPr>
        <w:t>7</w:t>
      </w:r>
      <w:r>
        <w:rPr>
          <w:rFonts w:hint="eastAsia" w:ascii="仿宋" w:hAnsi="仿宋" w:eastAsia="仿宋" w:cs="仿宋"/>
          <w:color w:val="auto"/>
          <w:spacing w:val="0"/>
          <w:szCs w:val="21"/>
          <w:highlight w:val="none"/>
        </w:rPr>
        <w:t>.1 乙方不得</w:t>
      </w:r>
      <w:r>
        <w:rPr>
          <w:rFonts w:hint="eastAsia" w:ascii="仿宋" w:hAnsi="仿宋" w:eastAsia="仿宋" w:cs="仿宋"/>
          <w:color w:val="auto"/>
          <w:spacing w:val="0"/>
          <w:szCs w:val="21"/>
          <w:highlight w:val="none"/>
          <w:lang w:eastAsia="zh-CN"/>
        </w:rPr>
        <w:t>将合同转包给其他供应商。涉及合同分包的，乙方</w:t>
      </w:r>
      <w:r>
        <w:rPr>
          <w:rFonts w:hint="eastAsia" w:ascii="仿宋" w:hAnsi="仿宋" w:eastAsia="仿宋" w:cs="仿宋"/>
          <w:color w:val="auto"/>
          <w:spacing w:val="0"/>
          <w:szCs w:val="21"/>
          <w:highlight w:val="none"/>
          <w:lang w:val="en-US" w:eastAsia="zh-CN"/>
        </w:rPr>
        <w:t>应</w:t>
      </w:r>
      <w:r>
        <w:rPr>
          <w:rFonts w:hint="eastAsia" w:ascii="仿宋" w:hAnsi="仿宋" w:eastAsia="仿宋" w:cs="仿宋"/>
          <w:color w:val="auto"/>
          <w:spacing w:val="0"/>
          <w:szCs w:val="21"/>
          <w:highlight w:val="none"/>
          <w:lang w:eastAsia="zh-CN"/>
        </w:rPr>
        <w:t>根据采购文件和投标（响应）文件规定进行</w:t>
      </w:r>
      <w:r>
        <w:rPr>
          <w:rFonts w:hint="eastAsia" w:ascii="仿宋" w:hAnsi="仿宋" w:eastAsia="仿宋" w:cs="仿宋"/>
          <w:color w:val="auto"/>
          <w:spacing w:val="0"/>
          <w:szCs w:val="21"/>
          <w:highlight w:val="none"/>
        </w:rPr>
        <w:t>合同分包。</w:t>
      </w:r>
    </w:p>
    <w:p w14:paraId="7A4AAFF0">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1</w:t>
      </w:r>
      <w:r>
        <w:rPr>
          <w:rFonts w:hint="eastAsia" w:ascii="仿宋" w:hAnsi="仿宋" w:eastAsia="仿宋" w:cs="仿宋"/>
          <w:color w:val="auto"/>
          <w:spacing w:val="0"/>
          <w:szCs w:val="21"/>
          <w:highlight w:val="none"/>
          <w:lang w:val="en-US" w:eastAsia="zh-CN"/>
        </w:rPr>
        <w:t>7</w:t>
      </w:r>
      <w:r>
        <w:rPr>
          <w:rFonts w:hint="eastAsia" w:ascii="仿宋" w:hAnsi="仿宋" w:eastAsia="仿宋" w:cs="仿宋"/>
          <w:color w:val="auto"/>
          <w:spacing w:val="0"/>
          <w:szCs w:val="21"/>
          <w:highlight w:val="none"/>
        </w:rPr>
        <w:t>.2 乙方执行政府采购政策向中小企业依法分包的</w:t>
      </w:r>
      <w:r>
        <w:rPr>
          <w:rFonts w:hint="eastAsia" w:ascii="仿宋" w:hAnsi="仿宋" w:eastAsia="仿宋" w:cs="仿宋"/>
          <w:color w:val="auto"/>
          <w:spacing w:val="0"/>
          <w:szCs w:val="21"/>
          <w:highlight w:val="none"/>
          <w:lang w:eastAsia="zh-CN"/>
        </w:rPr>
        <w:t>，</w:t>
      </w:r>
      <w:r>
        <w:rPr>
          <w:rFonts w:hint="eastAsia" w:ascii="仿宋" w:hAnsi="仿宋" w:eastAsia="仿宋" w:cs="仿宋"/>
          <w:color w:val="auto"/>
          <w:spacing w:val="0"/>
          <w:szCs w:val="21"/>
          <w:highlight w:val="none"/>
        </w:rPr>
        <w:t>乙方应当按采购文件</w:t>
      </w:r>
      <w:r>
        <w:rPr>
          <w:rFonts w:hint="eastAsia" w:ascii="仿宋" w:hAnsi="仿宋" w:eastAsia="仿宋" w:cs="仿宋"/>
          <w:color w:val="auto"/>
          <w:spacing w:val="0"/>
          <w:szCs w:val="21"/>
          <w:highlight w:val="none"/>
          <w:lang w:eastAsia="zh-CN"/>
        </w:rPr>
        <w:t>和</w:t>
      </w:r>
      <w:r>
        <w:rPr>
          <w:rFonts w:hint="eastAsia" w:ascii="仿宋" w:hAnsi="仿宋" w:eastAsia="仿宋" w:cs="仿宋"/>
          <w:color w:val="auto"/>
          <w:spacing w:val="0"/>
          <w:szCs w:val="21"/>
          <w:highlight w:val="none"/>
        </w:rPr>
        <w:t>投标（响应）文件签订分包</w:t>
      </w:r>
      <w:r>
        <w:rPr>
          <w:rFonts w:hint="eastAsia" w:ascii="仿宋" w:hAnsi="仿宋" w:eastAsia="仿宋" w:cs="仿宋"/>
          <w:color w:val="auto"/>
          <w:spacing w:val="0"/>
          <w:szCs w:val="21"/>
          <w:highlight w:val="none"/>
          <w:lang w:eastAsia="zh-CN"/>
        </w:rPr>
        <w:t>意向</w:t>
      </w:r>
      <w:r>
        <w:rPr>
          <w:rFonts w:hint="eastAsia" w:ascii="仿宋" w:hAnsi="仿宋" w:eastAsia="仿宋" w:cs="仿宋"/>
          <w:color w:val="auto"/>
          <w:spacing w:val="0"/>
          <w:szCs w:val="21"/>
          <w:highlight w:val="none"/>
        </w:rPr>
        <w:t>协议，分包</w:t>
      </w:r>
      <w:r>
        <w:rPr>
          <w:rFonts w:hint="eastAsia" w:ascii="仿宋" w:hAnsi="仿宋" w:eastAsia="仿宋" w:cs="仿宋"/>
          <w:color w:val="auto"/>
          <w:spacing w:val="0"/>
          <w:szCs w:val="21"/>
          <w:highlight w:val="none"/>
          <w:lang w:eastAsia="zh-CN"/>
        </w:rPr>
        <w:t>意向</w:t>
      </w:r>
      <w:r>
        <w:rPr>
          <w:rFonts w:hint="eastAsia" w:ascii="仿宋" w:hAnsi="仿宋" w:eastAsia="仿宋" w:cs="仿宋"/>
          <w:color w:val="auto"/>
          <w:spacing w:val="0"/>
          <w:szCs w:val="21"/>
          <w:highlight w:val="none"/>
        </w:rPr>
        <w:t>协议属于本合同组成部分。</w:t>
      </w:r>
    </w:p>
    <w:p w14:paraId="68F6A80D">
      <w:pPr>
        <w:autoSpaceDE w:val="0"/>
        <w:autoSpaceDN w:val="0"/>
        <w:adjustRightInd w:val="0"/>
        <w:snapToGrid w:val="0"/>
        <w:spacing w:before="0" w:line="400" w:lineRule="exact"/>
        <w:jc w:val="left"/>
        <w:rPr>
          <w:rFonts w:hint="eastAsia" w:ascii="仿宋" w:hAnsi="仿宋" w:eastAsia="仿宋" w:cs="仿宋"/>
          <w:b/>
          <w:bCs/>
          <w:color w:val="auto"/>
          <w:spacing w:val="0"/>
          <w:sz w:val="24"/>
          <w:highlight w:val="none"/>
        </w:rPr>
      </w:pPr>
      <w:r>
        <w:rPr>
          <w:rFonts w:hint="eastAsia" w:ascii="仿宋" w:hAnsi="仿宋" w:eastAsia="仿宋" w:cs="仿宋"/>
          <w:b/>
          <w:bCs/>
          <w:color w:val="auto"/>
          <w:spacing w:val="0"/>
          <w:sz w:val="24"/>
          <w:highlight w:val="none"/>
          <w:lang w:eastAsia="zh-CN"/>
        </w:rPr>
        <w:t>1</w:t>
      </w:r>
      <w:r>
        <w:rPr>
          <w:rFonts w:hint="eastAsia" w:ascii="仿宋" w:hAnsi="仿宋" w:eastAsia="仿宋" w:cs="仿宋"/>
          <w:b/>
          <w:bCs/>
          <w:color w:val="auto"/>
          <w:spacing w:val="0"/>
          <w:sz w:val="24"/>
          <w:highlight w:val="none"/>
          <w:lang w:val="en-US" w:eastAsia="zh-CN"/>
        </w:rPr>
        <w:t>8</w:t>
      </w:r>
      <w:r>
        <w:rPr>
          <w:rFonts w:hint="eastAsia" w:ascii="仿宋" w:hAnsi="仿宋" w:eastAsia="仿宋" w:cs="仿宋"/>
          <w:b/>
          <w:bCs/>
          <w:color w:val="auto"/>
          <w:spacing w:val="0"/>
          <w:sz w:val="24"/>
          <w:highlight w:val="none"/>
        </w:rPr>
        <w:t>.</w:t>
      </w:r>
      <w:r>
        <w:rPr>
          <w:rFonts w:hint="eastAsia" w:ascii="仿宋" w:hAnsi="仿宋" w:eastAsia="仿宋" w:cs="仿宋"/>
          <w:b/>
          <w:bCs/>
          <w:color w:val="auto"/>
          <w:spacing w:val="0"/>
          <w:sz w:val="24"/>
          <w:highlight w:val="none"/>
          <w:lang w:val="en-US" w:eastAsia="zh-CN"/>
        </w:rPr>
        <w:t xml:space="preserve"> </w:t>
      </w:r>
      <w:r>
        <w:rPr>
          <w:rFonts w:hint="eastAsia" w:ascii="仿宋" w:hAnsi="仿宋" w:eastAsia="仿宋" w:cs="仿宋"/>
          <w:b/>
          <w:bCs/>
          <w:color w:val="auto"/>
          <w:spacing w:val="0"/>
          <w:sz w:val="24"/>
          <w:highlight w:val="none"/>
        </w:rPr>
        <w:t>不可抗力</w:t>
      </w:r>
    </w:p>
    <w:p w14:paraId="16E57324">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1</w:t>
      </w:r>
      <w:r>
        <w:rPr>
          <w:rFonts w:hint="eastAsia" w:ascii="仿宋" w:hAnsi="仿宋" w:eastAsia="仿宋" w:cs="仿宋"/>
          <w:color w:val="auto"/>
          <w:spacing w:val="0"/>
          <w:szCs w:val="21"/>
          <w:highlight w:val="none"/>
          <w:lang w:val="en-US" w:eastAsia="zh-CN"/>
        </w:rPr>
        <w:t>8</w:t>
      </w:r>
      <w:r>
        <w:rPr>
          <w:rFonts w:hint="eastAsia" w:ascii="仿宋" w:hAnsi="仿宋" w:eastAsia="仿宋" w:cs="仿宋"/>
          <w:color w:val="auto"/>
          <w:spacing w:val="0"/>
          <w:szCs w:val="21"/>
          <w:highlight w:val="none"/>
        </w:rPr>
        <w:t>.1 不可抗力是指合同双方不能预见、不能避免且不能克服的客观情况。</w:t>
      </w:r>
    </w:p>
    <w:p w14:paraId="21931673">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1</w:t>
      </w:r>
      <w:r>
        <w:rPr>
          <w:rFonts w:hint="eastAsia" w:ascii="仿宋" w:hAnsi="仿宋" w:eastAsia="仿宋" w:cs="仿宋"/>
          <w:color w:val="auto"/>
          <w:spacing w:val="0"/>
          <w:szCs w:val="21"/>
          <w:highlight w:val="none"/>
          <w:lang w:val="en-US" w:eastAsia="zh-CN"/>
        </w:rPr>
        <w:t>8</w:t>
      </w:r>
      <w:r>
        <w:rPr>
          <w:rFonts w:hint="eastAsia" w:ascii="仿宋" w:hAnsi="仿宋" w:eastAsia="仿宋" w:cs="仿宋"/>
          <w:color w:val="auto"/>
          <w:spacing w:val="0"/>
          <w:szCs w:val="21"/>
          <w:highlight w:val="none"/>
        </w:rPr>
        <w:t>.2 任何一方对由于不可抗力造成的部分或全部不能履行合同不承担违约责任。但迟延履行后发生不可抗力的，不能免除责任。</w:t>
      </w:r>
    </w:p>
    <w:p w14:paraId="4557313C">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1</w:t>
      </w:r>
      <w:r>
        <w:rPr>
          <w:rFonts w:hint="eastAsia" w:ascii="仿宋" w:hAnsi="仿宋" w:eastAsia="仿宋" w:cs="仿宋"/>
          <w:color w:val="auto"/>
          <w:spacing w:val="0"/>
          <w:szCs w:val="21"/>
          <w:highlight w:val="none"/>
          <w:lang w:val="en-US" w:eastAsia="zh-CN"/>
        </w:rPr>
        <w:t>8</w:t>
      </w:r>
      <w:r>
        <w:rPr>
          <w:rFonts w:hint="eastAsia" w:ascii="仿宋" w:hAnsi="仿宋" w:eastAsia="仿宋" w:cs="仿宋"/>
          <w:color w:val="auto"/>
          <w:spacing w:val="0"/>
          <w:szCs w:val="21"/>
          <w:highlight w:val="none"/>
        </w:rPr>
        <w:t>.3 遇有不可抗力的一方，应及时将事件情况以书面形式</w:t>
      </w:r>
      <w:r>
        <w:rPr>
          <w:rFonts w:hint="eastAsia" w:ascii="仿宋" w:hAnsi="仿宋" w:eastAsia="仿宋" w:cs="仿宋"/>
          <w:color w:val="auto"/>
          <w:spacing w:val="0"/>
          <w:szCs w:val="21"/>
          <w:highlight w:val="none"/>
          <w:lang w:eastAsia="zh-CN"/>
        </w:rPr>
        <w:t>告</w:t>
      </w:r>
      <w:r>
        <w:rPr>
          <w:rFonts w:hint="eastAsia" w:ascii="仿宋" w:hAnsi="仿宋" w:eastAsia="仿宋" w:cs="仿宋"/>
          <w:color w:val="auto"/>
          <w:spacing w:val="0"/>
          <w:szCs w:val="21"/>
          <w:highlight w:val="none"/>
        </w:rPr>
        <w:t>知另一方，并在事件发生后及时向另一方提交合同不能履行或部分不能履行或需要延期履行</w:t>
      </w:r>
      <w:r>
        <w:rPr>
          <w:rFonts w:hint="eastAsia" w:ascii="仿宋" w:hAnsi="仿宋" w:eastAsia="仿宋" w:cs="仿宋"/>
          <w:color w:val="auto"/>
          <w:spacing w:val="0"/>
          <w:szCs w:val="21"/>
          <w:highlight w:val="none"/>
          <w:lang w:eastAsia="zh-CN"/>
        </w:rPr>
        <w:t>的详细</w:t>
      </w:r>
      <w:r>
        <w:rPr>
          <w:rFonts w:hint="eastAsia" w:ascii="仿宋" w:hAnsi="仿宋" w:eastAsia="仿宋" w:cs="仿宋"/>
          <w:color w:val="auto"/>
          <w:spacing w:val="0"/>
          <w:szCs w:val="21"/>
          <w:highlight w:val="none"/>
        </w:rPr>
        <w:t>报告</w:t>
      </w:r>
      <w:r>
        <w:rPr>
          <w:rFonts w:hint="eastAsia" w:ascii="仿宋" w:hAnsi="仿宋" w:eastAsia="仿宋" w:cs="仿宋"/>
          <w:color w:val="auto"/>
          <w:spacing w:val="0"/>
          <w:szCs w:val="21"/>
          <w:highlight w:val="none"/>
          <w:lang w:eastAsia="zh-CN"/>
        </w:rPr>
        <w:t>，以</w:t>
      </w:r>
      <w:r>
        <w:rPr>
          <w:rFonts w:hint="eastAsia" w:ascii="仿宋" w:hAnsi="仿宋" w:eastAsia="仿宋" w:cs="仿宋"/>
          <w:color w:val="auto"/>
          <w:spacing w:val="0"/>
          <w:szCs w:val="21"/>
          <w:highlight w:val="none"/>
          <w:lang w:val="en-US" w:eastAsia="zh-CN"/>
        </w:rPr>
        <w:t>及证明不可抗力发生及其持续时间的证据</w:t>
      </w:r>
      <w:r>
        <w:rPr>
          <w:rFonts w:hint="eastAsia" w:ascii="仿宋" w:hAnsi="仿宋" w:eastAsia="仿宋" w:cs="仿宋"/>
          <w:color w:val="auto"/>
          <w:spacing w:val="0"/>
          <w:szCs w:val="21"/>
          <w:highlight w:val="none"/>
        </w:rPr>
        <w:t>。</w:t>
      </w:r>
    </w:p>
    <w:p w14:paraId="166A0759">
      <w:pPr>
        <w:autoSpaceDE w:val="0"/>
        <w:autoSpaceDN w:val="0"/>
        <w:adjustRightInd w:val="0"/>
        <w:snapToGrid w:val="0"/>
        <w:spacing w:before="0" w:line="400" w:lineRule="exact"/>
        <w:jc w:val="left"/>
        <w:rPr>
          <w:rFonts w:hint="eastAsia" w:ascii="仿宋" w:hAnsi="仿宋" w:eastAsia="仿宋" w:cs="仿宋"/>
          <w:b/>
          <w:bCs/>
          <w:color w:val="auto"/>
          <w:spacing w:val="0"/>
          <w:sz w:val="24"/>
          <w:highlight w:val="none"/>
        </w:rPr>
      </w:pPr>
      <w:r>
        <w:rPr>
          <w:rFonts w:hint="eastAsia" w:ascii="仿宋" w:hAnsi="仿宋" w:eastAsia="仿宋" w:cs="仿宋"/>
          <w:b/>
          <w:bCs/>
          <w:color w:val="auto"/>
          <w:spacing w:val="0"/>
          <w:sz w:val="24"/>
          <w:highlight w:val="none"/>
          <w:lang w:val="en-US" w:eastAsia="zh-CN"/>
        </w:rPr>
        <w:t>19</w:t>
      </w:r>
      <w:r>
        <w:rPr>
          <w:rFonts w:hint="eastAsia" w:ascii="仿宋" w:hAnsi="仿宋" w:eastAsia="仿宋" w:cs="仿宋"/>
          <w:b/>
          <w:bCs/>
          <w:color w:val="auto"/>
          <w:spacing w:val="0"/>
          <w:sz w:val="24"/>
          <w:highlight w:val="none"/>
        </w:rPr>
        <w:t>.</w:t>
      </w:r>
      <w:r>
        <w:rPr>
          <w:rFonts w:hint="eastAsia" w:ascii="仿宋" w:hAnsi="仿宋" w:eastAsia="仿宋" w:cs="仿宋"/>
          <w:b/>
          <w:bCs/>
          <w:color w:val="auto"/>
          <w:spacing w:val="0"/>
          <w:sz w:val="24"/>
          <w:highlight w:val="none"/>
          <w:lang w:val="en-US" w:eastAsia="zh-CN"/>
        </w:rPr>
        <w:t xml:space="preserve"> </w:t>
      </w:r>
      <w:r>
        <w:rPr>
          <w:rFonts w:hint="eastAsia" w:ascii="仿宋" w:hAnsi="仿宋" w:eastAsia="仿宋" w:cs="仿宋"/>
          <w:b/>
          <w:bCs/>
          <w:color w:val="auto"/>
          <w:spacing w:val="0"/>
          <w:sz w:val="24"/>
          <w:highlight w:val="none"/>
        </w:rPr>
        <w:t>解决争议的方法</w:t>
      </w:r>
    </w:p>
    <w:p w14:paraId="61464CEB">
      <w:pPr>
        <w:pStyle w:val="483"/>
        <w:jc w:val="both"/>
        <w:rPr>
          <w:rFonts w:hint="eastAsia" w:ascii="仿宋" w:hAnsi="仿宋" w:eastAsia="仿宋" w:cs="仿宋"/>
          <w:color w:val="auto"/>
          <w:spacing w:val="0"/>
          <w:sz w:val="21"/>
          <w:highlight w:val="none"/>
        </w:rPr>
      </w:pPr>
      <w:r>
        <w:rPr>
          <w:rFonts w:hint="eastAsia" w:ascii="仿宋" w:hAnsi="仿宋" w:eastAsia="仿宋" w:cs="仿宋"/>
          <w:color w:val="auto"/>
          <w:spacing w:val="0"/>
          <w:sz w:val="21"/>
          <w:highlight w:val="none"/>
          <w:lang w:val="en-US" w:eastAsia="zh-CN"/>
        </w:rPr>
        <w:t>19</w:t>
      </w:r>
      <w:r>
        <w:rPr>
          <w:rFonts w:hint="eastAsia" w:ascii="仿宋" w:hAnsi="仿宋" w:eastAsia="仿宋" w:cs="仿宋"/>
          <w:color w:val="auto"/>
          <w:spacing w:val="0"/>
          <w:sz w:val="21"/>
          <w:highlight w:val="none"/>
        </w:rPr>
        <w:t>.1 因本合同及合同有关事项发生的争议，由</w:t>
      </w:r>
      <w:r>
        <w:rPr>
          <w:rFonts w:hint="eastAsia" w:ascii="仿宋" w:hAnsi="仿宋" w:eastAsia="仿宋" w:cs="仿宋"/>
          <w:color w:val="auto"/>
          <w:spacing w:val="0"/>
          <w:sz w:val="21"/>
          <w:highlight w:val="none"/>
          <w:lang w:eastAsia="zh-CN"/>
        </w:rPr>
        <w:t>甲乙双</w:t>
      </w:r>
      <w:r>
        <w:rPr>
          <w:rFonts w:hint="eastAsia" w:ascii="仿宋" w:hAnsi="仿宋" w:eastAsia="仿宋" w:cs="仿宋"/>
          <w:color w:val="auto"/>
          <w:spacing w:val="0"/>
          <w:sz w:val="21"/>
          <w:highlight w:val="none"/>
        </w:rPr>
        <w:t>方友好协商解决。协商不成时，可以</w:t>
      </w:r>
      <w:r>
        <w:rPr>
          <w:rFonts w:hint="eastAsia" w:ascii="仿宋" w:hAnsi="仿宋" w:eastAsia="仿宋" w:cs="仿宋"/>
          <w:color w:val="auto"/>
          <w:spacing w:val="0"/>
          <w:sz w:val="21"/>
          <w:highlight w:val="none"/>
          <w:lang w:eastAsia="zh-CN"/>
        </w:rPr>
        <w:t>向有关组织申请</w:t>
      </w:r>
      <w:r>
        <w:rPr>
          <w:rFonts w:hint="eastAsia" w:ascii="仿宋" w:hAnsi="仿宋" w:eastAsia="仿宋" w:cs="仿宋"/>
          <w:color w:val="auto"/>
          <w:spacing w:val="0"/>
          <w:sz w:val="21"/>
          <w:highlight w:val="none"/>
        </w:rPr>
        <w:t>调解。合同一方或</w:t>
      </w:r>
      <w:r>
        <w:rPr>
          <w:rFonts w:hint="eastAsia" w:ascii="仿宋" w:hAnsi="仿宋" w:eastAsia="仿宋" w:cs="仿宋"/>
          <w:color w:val="auto"/>
          <w:spacing w:val="0"/>
          <w:sz w:val="21"/>
          <w:highlight w:val="none"/>
          <w:lang w:eastAsia="zh-CN"/>
        </w:rPr>
        <w:t>双</w:t>
      </w:r>
      <w:r>
        <w:rPr>
          <w:rFonts w:hint="eastAsia" w:ascii="仿宋" w:hAnsi="仿宋" w:eastAsia="仿宋" w:cs="仿宋"/>
          <w:color w:val="auto"/>
          <w:spacing w:val="0"/>
          <w:sz w:val="21"/>
          <w:highlight w:val="none"/>
        </w:rPr>
        <w:t>方不愿调解或调解不成的，可以通过仲裁或诉讼的方式解决争议。</w:t>
      </w:r>
    </w:p>
    <w:p w14:paraId="7695B177">
      <w:pPr>
        <w:pStyle w:val="483"/>
        <w:jc w:val="both"/>
        <w:rPr>
          <w:rFonts w:hint="eastAsia" w:ascii="仿宋" w:hAnsi="仿宋" w:eastAsia="仿宋" w:cs="仿宋"/>
          <w:color w:val="auto"/>
          <w:spacing w:val="0"/>
          <w:sz w:val="21"/>
          <w:highlight w:val="none"/>
        </w:rPr>
      </w:pPr>
      <w:r>
        <w:rPr>
          <w:rFonts w:hint="eastAsia" w:ascii="仿宋" w:hAnsi="仿宋" w:eastAsia="仿宋" w:cs="仿宋"/>
          <w:color w:val="auto"/>
          <w:spacing w:val="0"/>
          <w:sz w:val="21"/>
          <w:highlight w:val="none"/>
          <w:lang w:val="en-US" w:eastAsia="zh-CN"/>
        </w:rPr>
        <w:t>19</w:t>
      </w:r>
      <w:r>
        <w:rPr>
          <w:rFonts w:hint="eastAsia" w:ascii="仿宋" w:hAnsi="仿宋" w:eastAsia="仿宋" w:cs="仿宋"/>
          <w:color w:val="auto"/>
          <w:spacing w:val="0"/>
          <w:sz w:val="21"/>
          <w:highlight w:val="none"/>
        </w:rPr>
        <w:t>.2 选择仲裁的，应在</w:t>
      </w:r>
      <w:r>
        <w:rPr>
          <w:rFonts w:hint="eastAsia" w:ascii="仿宋" w:hAnsi="仿宋" w:eastAsia="仿宋" w:cs="仿宋"/>
          <w:b/>
          <w:bCs/>
          <w:color w:val="auto"/>
          <w:spacing w:val="0"/>
          <w:sz w:val="21"/>
          <w:szCs w:val="21"/>
          <w:highlight w:val="none"/>
        </w:rPr>
        <w:t>【政府采购合同专用条款】</w:t>
      </w:r>
      <w:r>
        <w:rPr>
          <w:rFonts w:hint="eastAsia" w:ascii="仿宋" w:hAnsi="仿宋" w:eastAsia="仿宋" w:cs="仿宋"/>
          <w:color w:val="auto"/>
          <w:spacing w:val="0"/>
          <w:sz w:val="21"/>
          <w:highlight w:val="none"/>
        </w:rPr>
        <w:t>中明确仲裁机构及仲裁地；通过诉讼方式解决的，可以在</w:t>
      </w:r>
      <w:r>
        <w:rPr>
          <w:rFonts w:hint="eastAsia" w:ascii="仿宋" w:hAnsi="仿宋" w:eastAsia="仿宋" w:cs="仿宋"/>
          <w:b/>
          <w:bCs/>
          <w:color w:val="auto"/>
          <w:spacing w:val="0"/>
          <w:sz w:val="21"/>
          <w:szCs w:val="21"/>
          <w:highlight w:val="none"/>
        </w:rPr>
        <w:t>【政府采购合同专用条款】</w:t>
      </w:r>
      <w:r>
        <w:rPr>
          <w:rFonts w:hint="eastAsia" w:ascii="仿宋" w:hAnsi="仿宋" w:eastAsia="仿宋" w:cs="仿宋"/>
          <w:color w:val="auto"/>
          <w:spacing w:val="0"/>
          <w:sz w:val="21"/>
          <w:highlight w:val="none"/>
        </w:rPr>
        <w:t>中进一步约定选择与争议有实际联系的地点的人民法院管辖，但管辖法院的约定不得违反级别管辖和专属管辖的规定。</w:t>
      </w:r>
    </w:p>
    <w:p w14:paraId="13B6E208">
      <w:pPr>
        <w:pStyle w:val="483"/>
        <w:jc w:val="both"/>
        <w:rPr>
          <w:rFonts w:hint="eastAsia" w:ascii="仿宋" w:hAnsi="仿宋" w:eastAsia="仿宋" w:cs="仿宋"/>
          <w:color w:val="auto"/>
          <w:spacing w:val="0"/>
          <w:sz w:val="21"/>
          <w:highlight w:val="none"/>
        </w:rPr>
      </w:pPr>
      <w:r>
        <w:rPr>
          <w:rFonts w:hint="eastAsia" w:ascii="仿宋" w:hAnsi="仿宋" w:eastAsia="仿宋" w:cs="仿宋"/>
          <w:color w:val="auto"/>
          <w:spacing w:val="0"/>
          <w:sz w:val="21"/>
          <w:highlight w:val="none"/>
          <w:lang w:val="en-US" w:eastAsia="zh-CN"/>
        </w:rPr>
        <w:t>19</w:t>
      </w:r>
      <w:r>
        <w:rPr>
          <w:rFonts w:hint="eastAsia" w:ascii="仿宋" w:hAnsi="仿宋" w:eastAsia="仿宋" w:cs="仿宋"/>
          <w:color w:val="auto"/>
          <w:spacing w:val="0"/>
          <w:sz w:val="21"/>
          <w:highlight w:val="none"/>
        </w:rPr>
        <w:t>.3 如</w:t>
      </w:r>
      <w:r>
        <w:rPr>
          <w:rFonts w:hint="eastAsia" w:ascii="仿宋" w:hAnsi="仿宋" w:eastAsia="仿宋" w:cs="仿宋"/>
          <w:color w:val="auto"/>
          <w:spacing w:val="0"/>
          <w:sz w:val="21"/>
          <w:highlight w:val="none"/>
          <w:lang w:eastAsia="zh-CN"/>
        </w:rPr>
        <w:t>甲乙双方</w:t>
      </w:r>
      <w:r>
        <w:rPr>
          <w:rFonts w:hint="eastAsia" w:ascii="仿宋" w:hAnsi="仿宋" w:eastAsia="仿宋" w:cs="仿宋"/>
          <w:color w:val="auto"/>
          <w:spacing w:val="0"/>
          <w:sz w:val="21"/>
          <w:highlight w:val="none"/>
        </w:rPr>
        <w:t>有争议的事项不影响合同其他部分的履行，在争议解决期间，合同其他部分应</w:t>
      </w:r>
      <w:r>
        <w:rPr>
          <w:rFonts w:hint="eastAsia" w:ascii="仿宋" w:hAnsi="仿宋" w:eastAsia="仿宋" w:cs="仿宋"/>
          <w:color w:val="auto"/>
          <w:spacing w:val="0"/>
          <w:sz w:val="21"/>
          <w:highlight w:val="none"/>
          <w:lang w:eastAsia="zh-CN"/>
        </w:rPr>
        <w:t>当</w:t>
      </w:r>
      <w:r>
        <w:rPr>
          <w:rFonts w:hint="eastAsia" w:ascii="仿宋" w:hAnsi="仿宋" w:eastAsia="仿宋" w:cs="仿宋"/>
          <w:color w:val="auto"/>
          <w:spacing w:val="0"/>
          <w:sz w:val="21"/>
          <w:highlight w:val="none"/>
        </w:rPr>
        <w:t>继续履行。</w:t>
      </w:r>
    </w:p>
    <w:p w14:paraId="20267311">
      <w:pPr>
        <w:autoSpaceDE w:val="0"/>
        <w:autoSpaceDN w:val="0"/>
        <w:adjustRightInd w:val="0"/>
        <w:snapToGrid w:val="0"/>
        <w:spacing w:before="0" w:line="400" w:lineRule="exact"/>
        <w:jc w:val="left"/>
        <w:rPr>
          <w:rFonts w:hint="eastAsia" w:ascii="仿宋" w:hAnsi="仿宋" w:eastAsia="仿宋" w:cs="仿宋"/>
          <w:color w:val="auto"/>
          <w:spacing w:val="0"/>
          <w:sz w:val="24"/>
          <w:highlight w:val="none"/>
        </w:rPr>
      </w:pPr>
      <w:r>
        <w:rPr>
          <w:rFonts w:hint="eastAsia" w:ascii="仿宋" w:hAnsi="仿宋" w:eastAsia="仿宋" w:cs="仿宋"/>
          <w:b/>
          <w:color w:val="auto"/>
          <w:spacing w:val="0"/>
          <w:sz w:val="24"/>
          <w:highlight w:val="none"/>
          <w:lang w:val="en-US" w:eastAsia="zh-CN"/>
        </w:rPr>
        <w:t>20</w:t>
      </w:r>
      <w:r>
        <w:rPr>
          <w:rFonts w:hint="eastAsia" w:ascii="仿宋" w:hAnsi="仿宋" w:eastAsia="仿宋" w:cs="仿宋"/>
          <w:b/>
          <w:color w:val="auto"/>
          <w:spacing w:val="0"/>
          <w:sz w:val="24"/>
          <w:highlight w:val="none"/>
        </w:rPr>
        <w:t>.</w:t>
      </w:r>
      <w:r>
        <w:rPr>
          <w:rFonts w:hint="eastAsia" w:ascii="仿宋" w:hAnsi="仿宋" w:eastAsia="仿宋" w:cs="仿宋"/>
          <w:b/>
          <w:color w:val="auto"/>
          <w:spacing w:val="0"/>
          <w:sz w:val="24"/>
          <w:highlight w:val="none"/>
          <w:lang w:val="en-US" w:eastAsia="zh-CN"/>
        </w:rPr>
        <w:t xml:space="preserve"> </w:t>
      </w:r>
      <w:r>
        <w:rPr>
          <w:rFonts w:hint="eastAsia" w:ascii="仿宋" w:hAnsi="仿宋" w:eastAsia="仿宋" w:cs="仿宋"/>
          <w:b/>
          <w:color w:val="auto"/>
          <w:spacing w:val="0"/>
          <w:sz w:val="24"/>
          <w:highlight w:val="none"/>
        </w:rPr>
        <w:t>政府采购政策</w:t>
      </w:r>
    </w:p>
    <w:p w14:paraId="6ADD3DE7">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lang w:val="en-US" w:eastAsia="zh-CN"/>
        </w:rPr>
      </w:pPr>
      <w:r>
        <w:rPr>
          <w:rFonts w:hint="eastAsia" w:ascii="仿宋" w:hAnsi="仿宋" w:eastAsia="仿宋" w:cs="仿宋"/>
          <w:color w:val="auto"/>
          <w:spacing w:val="0"/>
          <w:szCs w:val="21"/>
          <w:highlight w:val="none"/>
          <w:lang w:val="en-US" w:eastAsia="zh-CN"/>
        </w:rPr>
        <w:t xml:space="preserve">20.1 </w:t>
      </w:r>
      <w:r>
        <w:rPr>
          <w:rFonts w:hint="eastAsia" w:ascii="仿宋" w:hAnsi="仿宋" w:eastAsia="仿宋" w:cs="仿宋"/>
          <w:color w:val="auto"/>
          <w:spacing w:val="0"/>
          <w:highlight w:val="none"/>
          <w:lang w:val="en-GB"/>
        </w:rPr>
        <w:t>本合同应当按照规定执行政府采购政策。</w:t>
      </w:r>
    </w:p>
    <w:p w14:paraId="7879B230">
      <w:pPr>
        <w:autoSpaceDE w:val="0"/>
        <w:autoSpaceDN w:val="0"/>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2</w:t>
      </w:r>
      <w:r>
        <w:rPr>
          <w:rFonts w:hint="eastAsia" w:ascii="仿宋" w:hAnsi="仿宋" w:eastAsia="仿宋" w:cs="仿宋"/>
          <w:color w:val="auto"/>
          <w:spacing w:val="0"/>
          <w:szCs w:val="21"/>
          <w:highlight w:val="none"/>
          <w:lang w:val="en-US" w:eastAsia="zh-CN"/>
        </w:rPr>
        <w:t>0</w:t>
      </w:r>
      <w:r>
        <w:rPr>
          <w:rFonts w:hint="eastAsia" w:ascii="仿宋" w:hAnsi="仿宋" w:eastAsia="仿宋" w:cs="仿宋"/>
          <w:color w:val="auto"/>
          <w:spacing w:val="0"/>
          <w:szCs w:val="21"/>
          <w:highlight w:val="none"/>
        </w:rPr>
        <w:t>.</w:t>
      </w:r>
      <w:r>
        <w:rPr>
          <w:rFonts w:hint="eastAsia" w:ascii="仿宋" w:hAnsi="仿宋" w:eastAsia="仿宋" w:cs="仿宋"/>
          <w:color w:val="auto"/>
          <w:spacing w:val="0"/>
          <w:szCs w:val="21"/>
          <w:highlight w:val="none"/>
          <w:lang w:val="en-US" w:eastAsia="zh-CN"/>
        </w:rPr>
        <w:t>2</w:t>
      </w:r>
      <w:r>
        <w:rPr>
          <w:rFonts w:hint="eastAsia" w:ascii="仿宋" w:hAnsi="仿宋" w:eastAsia="仿宋" w:cs="仿宋"/>
          <w:color w:val="auto"/>
          <w:spacing w:val="0"/>
          <w:szCs w:val="21"/>
          <w:highlight w:val="none"/>
        </w:rPr>
        <w:t xml:space="preserve"> 本合同依法执行政府采购政策的方式和内容，属于合同履约验收的范围。</w:t>
      </w:r>
      <w:r>
        <w:rPr>
          <w:rFonts w:hint="eastAsia" w:ascii="仿宋" w:hAnsi="仿宋" w:eastAsia="仿宋" w:cs="仿宋"/>
          <w:color w:val="auto"/>
          <w:spacing w:val="0"/>
          <w:sz w:val="21"/>
          <w:highlight w:val="none"/>
          <w:lang w:eastAsia="zh-CN"/>
        </w:rPr>
        <w:t>甲乙双方</w:t>
      </w:r>
      <w:r>
        <w:rPr>
          <w:rFonts w:hint="eastAsia" w:ascii="仿宋" w:hAnsi="仿宋" w:eastAsia="仿宋" w:cs="仿宋"/>
          <w:color w:val="auto"/>
          <w:spacing w:val="0"/>
          <w:highlight w:val="none"/>
          <w:lang w:val="en-GB"/>
        </w:rPr>
        <w:t>未按规定要求执行政府采购政策造成损失的</w:t>
      </w:r>
      <w:r>
        <w:rPr>
          <w:rFonts w:hint="eastAsia" w:ascii="仿宋" w:hAnsi="仿宋" w:eastAsia="仿宋" w:cs="仿宋"/>
          <w:color w:val="auto"/>
          <w:spacing w:val="0"/>
          <w:szCs w:val="21"/>
          <w:highlight w:val="none"/>
        </w:rPr>
        <w:t>，有过错的一方应当承担赔偿责任，双方都有过错的，各自承担相应的责任。</w:t>
      </w:r>
    </w:p>
    <w:p w14:paraId="3C144B1E">
      <w:pPr>
        <w:pStyle w:val="35"/>
        <w:spacing w:after="0" w:line="400" w:lineRule="exact"/>
        <w:ind w:firstLine="480" w:firstLineChars="200"/>
        <w:rPr>
          <w:rFonts w:hint="eastAsia" w:ascii="仿宋" w:hAnsi="仿宋" w:eastAsia="仿宋" w:cs="仿宋"/>
          <w:color w:val="auto"/>
          <w:spacing w:val="0"/>
          <w:highlight w:val="none"/>
        </w:rPr>
      </w:pPr>
      <w:r>
        <w:rPr>
          <w:rFonts w:hint="eastAsia" w:ascii="仿宋" w:hAnsi="仿宋" w:eastAsia="仿宋" w:cs="仿宋"/>
          <w:color w:val="auto"/>
          <w:spacing w:val="0"/>
          <w:szCs w:val="21"/>
          <w:highlight w:val="none"/>
        </w:rPr>
        <w:t>2</w:t>
      </w:r>
      <w:r>
        <w:rPr>
          <w:rFonts w:hint="eastAsia" w:ascii="仿宋" w:hAnsi="仿宋" w:eastAsia="仿宋" w:cs="仿宋"/>
          <w:color w:val="auto"/>
          <w:spacing w:val="0"/>
          <w:szCs w:val="21"/>
          <w:highlight w:val="none"/>
          <w:lang w:val="en-US" w:eastAsia="zh-CN"/>
        </w:rPr>
        <w:t>0</w:t>
      </w:r>
      <w:r>
        <w:rPr>
          <w:rFonts w:hint="eastAsia" w:ascii="仿宋" w:hAnsi="仿宋" w:eastAsia="仿宋" w:cs="仿宋"/>
          <w:color w:val="auto"/>
          <w:spacing w:val="0"/>
          <w:szCs w:val="21"/>
          <w:highlight w:val="none"/>
        </w:rPr>
        <w:t>.</w:t>
      </w:r>
      <w:r>
        <w:rPr>
          <w:rFonts w:hint="eastAsia" w:ascii="仿宋" w:hAnsi="仿宋" w:eastAsia="仿宋" w:cs="仿宋"/>
          <w:color w:val="auto"/>
          <w:spacing w:val="0"/>
          <w:szCs w:val="21"/>
          <w:highlight w:val="none"/>
          <w:lang w:val="en-US" w:eastAsia="zh-CN"/>
        </w:rPr>
        <w:t>3</w:t>
      </w:r>
      <w:r>
        <w:rPr>
          <w:rFonts w:hint="eastAsia" w:ascii="仿宋" w:hAnsi="仿宋" w:eastAsia="仿宋" w:cs="仿宋"/>
          <w:color w:val="auto"/>
          <w:spacing w:val="0"/>
          <w:szCs w:val="21"/>
          <w:highlight w:val="none"/>
        </w:rPr>
        <w:t xml:space="preserve"> 对于</w:t>
      </w:r>
      <w:r>
        <w:rPr>
          <w:rFonts w:hint="eastAsia" w:ascii="仿宋" w:hAnsi="仿宋" w:eastAsia="仿宋" w:cs="仿宋"/>
          <w:color w:val="auto"/>
          <w:spacing w:val="0"/>
          <w:szCs w:val="21"/>
          <w:highlight w:val="none"/>
          <w:lang w:eastAsia="zh-CN"/>
        </w:rPr>
        <w:t>为落实中小企业支持政策，</w:t>
      </w:r>
      <w:r>
        <w:rPr>
          <w:rFonts w:hint="eastAsia" w:ascii="仿宋" w:hAnsi="仿宋" w:eastAsia="仿宋" w:cs="仿宋"/>
          <w:color w:val="auto"/>
          <w:spacing w:val="0"/>
          <w:szCs w:val="21"/>
          <w:highlight w:val="none"/>
        </w:rPr>
        <w:t>通过采购项目</w:t>
      </w:r>
      <w:r>
        <w:rPr>
          <w:rFonts w:hint="eastAsia" w:ascii="仿宋" w:hAnsi="仿宋" w:eastAsia="仿宋" w:cs="仿宋"/>
          <w:color w:val="auto"/>
          <w:spacing w:val="0"/>
          <w:szCs w:val="21"/>
          <w:highlight w:val="none"/>
          <w:lang w:eastAsia="zh-CN"/>
        </w:rPr>
        <w:t>整体</w:t>
      </w:r>
      <w:r>
        <w:rPr>
          <w:rFonts w:hint="eastAsia" w:ascii="仿宋" w:hAnsi="仿宋" w:eastAsia="仿宋" w:cs="仿宋"/>
          <w:color w:val="auto"/>
          <w:spacing w:val="0"/>
          <w:szCs w:val="21"/>
          <w:highlight w:val="none"/>
        </w:rPr>
        <w:t>预留、</w:t>
      </w:r>
      <w:r>
        <w:rPr>
          <w:rFonts w:hint="eastAsia" w:ascii="仿宋" w:hAnsi="仿宋" w:eastAsia="仿宋" w:cs="仿宋"/>
          <w:color w:val="auto"/>
          <w:spacing w:val="0"/>
          <w:szCs w:val="21"/>
          <w:highlight w:val="none"/>
          <w:lang w:eastAsia="zh-CN"/>
        </w:rPr>
        <w:t>设置</w:t>
      </w:r>
      <w:r>
        <w:rPr>
          <w:rFonts w:hint="eastAsia" w:ascii="仿宋" w:hAnsi="仿宋" w:eastAsia="仿宋" w:cs="仿宋"/>
          <w:color w:val="auto"/>
          <w:spacing w:val="0"/>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675C0B31">
      <w:pPr>
        <w:autoSpaceDE w:val="0"/>
        <w:autoSpaceDN w:val="0"/>
        <w:adjustRightInd w:val="0"/>
        <w:snapToGrid w:val="0"/>
        <w:spacing w:before="0" w:line="400" w:lineRule="exact"/>
        <w:jc w:val="left"/>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rPr>
        <w:t>2</w:t>
      </w:r>
      <w:r>
        <w:rPr>
          <w:rFonts w:hint="eastAsia" w:ascii="仿宋" w:hAnsi="仿宋" w:eastAsia="仿宋" w:cs="仿宋"/>
          <w:b/>
          <w:color w:val="auto"/>
          <w:spacing w:val="0"/>
          <w:sz w:val="24"/>
          <w:highlight w:val="none"/>
          <w:lang w:val="en-US" w:eastAsia="zh-CN"/>
        </w:rPr>
        <w:t>1</w:t>
      </w:r>
      <w:r>
        <w:rPr>
          <w:rFonts w:hint="eastAsia" w:ascii="仿宋" w:hAnsi="仿宋" w:eastAsia="仿宋" w:cs="仿宋"/>
          <w:b/>
          <w:color w:val="auto"/>
          <w:spacing w:val="0"/>
          <w:sz w:val="24"/>
          <w:highlight w:val="none"/>
        </w:rPr>
        <w:t>.</w:t>
      </w:r>
      <w:r>
        <w:rPr>
          <w:rFonts w:hint="eastAsia" w:ascii="仿宋" w:hAnsi="仿宋" w:eastAsia="仿宋" w:cs="仿宋"/>
          <w:b/>
          <w:color w:val="auto"/>
          <w:spacing w:val="0"/>
          <w:sz w:val="24"/>
          <w:highlight w:val="none"/>
          <w:lang w:val="en-US" w:eastAsia="zh-CN"/>
        </w:rPr>
        <w:t xml:space="preserve"> </w:t>
      </w:r>
      <w:r>
        <w:rPr>
          <w:rFonts w:hint="eastAsia" w:ascii="仿宋" w:hAnsi="仿宋" w:eastAsia="仿宋" w:cs="仿宋"/>
          <w:b/>
          <w:color w:val="auto"/>
          <w:spacing w:val="0"/>
          <w:sz w:val="24"/>
          <w:highlight w:val="none"/>
        </w:rPr>
        <w:t>法律适用</w:t>
      </w:r>
    </w:p>
    <w:p w14:paraId="5F31C80F">
      <w:pPr>
        <w:pStyle w:val="483"/>
        <w:jc w:val="both"/>
        <w:rPr>
          <w:rFonts w:hint="eastAsia" w:ascii="仿宋" w:hAnsi="仿宋" w:eastAsia="仿宋" w:cs="仿宋"/>
          <w:color w:val="auto"/>
          <w:spacing w:val="0"/>
          <w:sz w:val="21"/>
          <w:highlight w:val="none"/>
        </w:rPr>
      </w:pPr>
      <w:r>
        <w:rPr>
          <w:rFonts w:hint="eastAsia" w:ascii="仿宋" w:hAnsi="仿宋" w:eastAsia="仿宋" w:cs="仿宋"/>
          <w:color w:val="auto"/>
          <w:spacing w:val="0"/>
          <w:sz w:val="21"/>
          <w:highlight w:val="none"/>
        </w:rPr>
        <w:t>2</w:t>
      </w:r>
      <w:r>
        <w:rPr>
          <w:rFonts w:hint="eastAsia" w:ascii="仿宋" w:hAnsi="仿宋" w:eastAsia="仿宋" w:cs="仿宋"/>
          <w:color w:val="auto"/>
          <w:spacing w:val="0"/>
          <w:sz w:val="21"/>
          <w:highlight w:val="none"/>
          <w:lang w:val="en-US" w:eastAsia="zh-CN"/>
        </w:rPr>
        <w:t>1</w:t>
      </w:r>
      <w:r>
        <w:rPr>
          <w:rFonts w:hint="eastAsia" w:ascii="仿宋" w:hAnsi="仿宋" w:eastAsia="仿宋" w:cs="仿宋"/>
          <w:color w:val="auto"/>
          <w:spacing w:val="0"/>
          <w:sz w:val="21"/>
          <w:highlight w:val="none"/>
        </w:rPr>
        <w:t>.1 本合同的订立、生效、解释、履行及与本合同有关的争议解决，均适用法律、行政法规。</w:t>
      </w:r>
    </w:p>
    <w:p w14:paraId="21741552">
      <w:pPr>
        <w:pStyle w:val="483"/>
        <w:jc w:val="both"/>
        <w:rPr>
          <w:rFonts w:hint="eastAsia" w:ascii="仿宋" w:hAnsi="仿宋" w:eastAsia="仿宋" w:cs="仿宋"/>
          <w:color w:val="auto"/>
          <w:spacing w:val="0"/>
          <w:sz w:val="21"/>
          <w:highlight w:val="none"/>
        </w:rPr>
      </w:pPr>
      <w:r>
        <w:rPr>
          <w:rFonts w:hint="eastAsia" w:ascii="仿宋" w:hAnsi="仿宋" w:eastAsia="仿宋" w:cs="仿宋"/>
          <w:color w:val="auto"/>
          <w:spacing w:val="0"/>
          <w:sz w:val="21"/>
          <w:highlight w:val="none"/>
        </w:rPr>
        <w:t>2</w:t>
      </w:r>
      <w:r>
        <w:rPr>
          <w:rFonts w:hint="eastAsia" w:ascii="仿宋" w:hAnsi="仿宋" w:eastAsia="仿宋" w:cs="仿宋"/>
          <w:color w:val="auto"/>
          <w:spacing w:val="0"/>
          <w:sz w:val="21"/>
          <w:highlight w:val="none"/>
          <w:lang w:val="en-US" w:eastAsia="zh-CN"/>
        </w:rPr>
        <w:t>1</w:t>
      </w:r>
      <w:r>
        <w:rPr>
          <w:rFonts w:hint="eastAsia" w:ascii="仿宋" w:hAnsi="仿宋" w:eastAsia="仿宋" w:cs="仿宋"/>
          <w:color w:val="auto"/>
          <w:spacing w:val="0"/>
          <w:sz w:val="21"/>
          <w:highlight w:val="none"/>
        </w:rPr>
        <w:t>.2 本合同条款与法律、行政法规的强制性规定不一致的，双方当事人应按照法律、行政法规的强制性规定修改本合同的相关条款。</w:t>
      </w:r>
    </w:p>
    <w:p w14:paraId="4B7BE45E">
      <w:pPr>
        <w:numPr>
          <w:ilvl w:val="0"/>
          <w:numId w:val="0"/>
        </w:numPr>
        <w:autoSpaceDE w:val="0"/>
        <w:autoSpaceDN w:val="0"/>
        <w:adjustRightInd w:val="0"/>
        <w:snapToGrid w:val="0"/>
        <w:spacing w:before="0" w:line="400" w:lineRule="exact"/>
        <w:jc w:val="left"/>
        <w:rPr>
          <w:rFonts w:hint="eastAsia" w:ascii="仿宋" w:hAnsi="仿宋" w:eastAsia="仿宋" w:cs="仿宋"/>
          <w:b/>
          <w:color w:val="auto"/>
          <w:spacing w:val="0"/>
          <w:sz w:val="24"/>
          <w:highlight w:val="none"/>
        </w:rPr>
      </w:pPr>
      <w:r>
        <w:rPr>
          <w:rFonts w:hint="eastAsia" w:ascii="仿宋" w:hAnsi="仿宋" w:eastAsia="仿宋" w:cs="仿宋"/>
          <w:b/>
          <w:color w:val="auto"/>
          <w:spacing w:val="0"/>
          <w:sz w:val="24"/>
          <w:highlight w:val="none"/>
          <w:lang w:val="en-US" w:eastAsia="zh-CN"/>
        </w:rPr>
        <w:t xml:space="preserve">22. </w:t>
      </w:r>
      <w:r>
        <w:rPr>
          <w:rFonts w:hint="eastAsia" w:ascii="仿宋" w:hAnsi="仿宋" w:eastAsia="仿宋" w:cs="仿宋"/>
          <w:b/>
          <w:color w:val="auto"/>
          <w:spacing w:val="0"/>
          <w:sz w:val="24"/>
          <w:highlight w:val="none"/>
        </w:rPr>
        <w:t>通知</w:t>
      </w:r>
    </w:p>
    <w:p w14:paraId="18857479">
      <w:pPr>
        <w:pStyle w:val="483"/>
        <w:jc w:val="both"/>
        <w:rPr>
          <w:rFonts w:hint="eastAsia" w:ascii="仿宋" w:hAnsi="仿宋" w:eastAsia="仿宋" w:cs="仿宋"/>
          <w:color w:val="auto"/>
          <w:spacing w:val="0"/>
          <w:sz w:val="21"/>
          <w:highlight w:val="none"/>
        </w:rPr>
      </w:pPr>
      <w:r>
        <w:rPr>
          <w:rFonts w:hint="eastAsia" w:ascii="仿宋" w:hAnsi="仿宋" w:eastAsia="仿宋" w:cs="仿宋"/>
          <w:color w:val="auto"/>
          <w:spacing w:val="0"/>
          <w:sz w:val="21"/>
          <w:highlight w:val="none"/>
        </w:rPr>
        <w:t>2</w:t>
      </w:r>
      <w:r>
        <w:rPr>
          <w:rFonts w:hint="eastAsia" w:ascii="仿宋" w:hAnsi="仿宋" w:eastAsia="仿宋" w:cs="仿宋"/>
          <w:color w:val="auto"/>
          <w:spacing w:val="0"/>
          <w:sz w:val="21"/>
          <w:highlight w:val="none"/>
          <w:lang w:val="en-US" w:eastAsia="zh-CN"/>
        </w:rPr>
        <w:t>2</w:t>
      </w:r>
      <w:r>
        <w:rPr>
          <w:rFonts w:hint="eastAsia" w:ascii="仿宋" w:hAnsi="仿宋" w:eastAsia="仿宋" w:cs="仿宋"/>
          <w:color w:val="auto"/>
          <w:spacing w:val="0"/>
          <w:sz w:val="21"/>
          <w:highlight w:val="none"/>
        </w:rPr>
        <w:t>.1</w:t>
      </w:r>
      <w:r>
        <w:rPr>
          <w:rFonts w:hint="eastAsia" w:ascii="仿宋" w:hAnsi="仿宋" w:eastAsia="仿宋" w:cs="仿宋"/>
          <w:color w:val="auto"/>
          <w:spacing w:val="0"/>
          <w:sz w:val="21"/>
          <w:highlight w:val="none"/>
          <w:lang w:val="en-US" w:eastAsia="zh-CN"/>
        </w:rPr>
        <w:t xml:space="preserve"> </w:t>
      </w:r>
      <w:r>
        <w:rPr>
          <w:rFonts w:hint="eastAsia" w:ascii="仿宋" w:hAnsi="仿宋" w:eastAsia="仿宋" w:cs="仿宋"/>
          <w:color w:val="auto"/>
          <w:spacing w:val="0"/>
          <w:sz w:val="21"/>
          <w:highlight w:val="none"/>
        </w:rPr>
        <w:t>本合同任何一方向对方发出的通知、信件、数据电文等，应当发送至本合同第一部分《政府采购合同协议书》所约定的通讯地址、联系人、联系电话或电子邮箱。</w:t>
      </w:r>
    </w:p>
    <w:p w14:paraId="7A0134CB">
      <w:pPr>
        <w:pStyle w:val="483"/>
        <w:ind w:firstLine="0" w:firstLineChars="0"/>
        <w:jc w:val="both"/>
        <w:rPr>
          <w:rFonts w:hint="eastAsia" w:ascii="仿宋" w:hAnsi="仿宋" w:eastAsia="仿宋" w:cs="仿宋"/>
          <w:color w:val="auto"/>
          <w:spacing w:val="0"/>
          <w:sz w:val="21"/>
          <w:highlight w:val="none"/>
        </w:rPr>
      </w:pPr>
      <w:r>
        <w:rPr>
          <w:rFonts w:hint="eastAsia" w:ascii="仿宋" w:hAnsi="仿宋" w:eastAsia="仿宋" w:cs="仿宋"/>
          <w:color w:val="auto"/>
          <w:spacing w:val="0"/>
          <w:sz w:val="21"/>
          <w:highlight w:val="none"/>
          <w:lang w:val="en-US" w:eastAsia="zh-CN"/>
        </w:rPr>
        <w:t xml:space="preserve">    </w:t>
      </w:r>
      <w:r>
        <w:rPr>
          <w:rFonts w:hint="eastAsia" w:ascii="仿宋" w:hAnsi="仿宋" w:eastAsia="仿宋" w:cs="仿宋"/>
          <w:color w:val="auto"/>
          <w:spacing w:val="0"/>
          <w:sz w:val="21"/>
          <w:highlight w:val="none"/>
        </w:rPr>
        <w:t>2</w:t>
      </w:r>
      <w:r>
        <w:rPr>
          <w:rFonts w:hint="eastAsia" w:ascii="仿宋" w:hAnsi="仿宋" w:eastAsia="仿宋" w:cs="仿宋"/>
          <w:color w:val="auto"/>
          <w:spacing w:val="0"/>
          <w:sz w:val="21"/>
          <w:highlight w:val="none"/>
          <w:lang w:val="en-US" w:eastAsia="zh-CN"/>
        </w:rPr>
        <w:t>2</w:t>
      </w:r>
      <w:r>
        <w:rPr>
          <w:rFonts w:hint="eastAsia" w:ascii="仿宋" w:hAnsi="仿宋" w:eastAsia="仿宋" w:cs="仿宋"/>
          <w:color w:val="auto"/>
          <w:spacing w:val="0"/>
          <w:sz w:val="21"/>
          <w:highlight w:val="none"/>
        </w:rPr>
        <w:t>.2</w:t>
      </w:r>
      <w:r>
        <w:rPr>
          <w:rFonts w:hint="eastAsia" w:ascii="仿宋" w:hAnsi="仿宋" w:eastAsia="仿宋" w:cs="仿宋"/>
          <w:color w:val="auto"/>
          <w:spacing w:val="0"/>
          <w:sz w:val="21"/>
          <w:highlight w:val="none"/>
          <w:lang w:val="en-US" w:eastAsia="zh-CN"/>
        </w:rPr>
        <w:t xml:space="preserve"> </w:t>
      </w:r>
      <w:r>
        <w:rPr>
          <w:rFonts w:hint="eastAsia" w:ascii="仿宋" w:hAnsi="仿宋" w:eastAsia="仿宋" w:cs="仿宋"/>
          <w:color w:val="auto"/>
          <w:spacing w:val="0"/>
          <w:sz w:val="21"/>
          <w:highlight w:val="none"/>
        </w:rPr>
        <w:t>一方当事人变更名称、</w:t>
      </w:r>
      <w:r>
        <w:rPr>
          <w:rFonts w:hint="eastAsia" w:ascii="仿宋" w:hAnsi="仿宋" w:eastAsia="仿宋" w:cs="仿宋"/>
          <w:color w:val="auto"/>
          <w:spacing w:val="0"/>
          <w:sz w:val="21"/>
          <w:highlight w:val="none"/>
          <w:lang w:eastAsia="zh-CN"/>
        </w:rPr>
        <w:t>住所</w:t>
      </w:r>
      <w:r>
        <w:rPr>
          <w:rFonts w:hint="eastAsia" w:ascii="仿宋" w:hAnsi="仿宋" w:eastAsia="仿宋" w:cs="仿宋"/>
          <w:color w:val="auto"/>
          <w:spacing w:val="0"/>
          <w:sz w:val="21"/>
          <w:highlight w:val="none"/>
        </w:rPr>
        <w:t>、联系人、联系电话或电子邮箱</w:t>
      </w:r>
      <w:r>
        <w:rPr>
          <w:rFonts w:hint="eastAsia" w:ascii="仿宋" w:hAnsi="仿宋" w:eastAsia="仿宋" w:cs="仿宋"/>
          <w:color w:val="auto"/>
          <w:spacing w:val="0"/>
          <w:sz w:val="21"/>
          <w:highlight w:val="none"/>
          <w:lang w:eastAsia="zh-CN"/>
        </w:rPr>
        <w:t>等信息</w:t>
      </w:r>
      <w:r>
        <w:rPr>
          <w:rFonts w:hint="eastAsia" w:ascii="仿宋" w:hAnsi="仿宋" w:eastAsia="仿宋" w:cs="仿宋"/>
          <w:color w:val="auto"/>
          <w:spacing w:val="0"/>
          <w:sz w:val="21"/>
          <w:highlight w:val="none"/>
        </w:rPr>
        <w:t>的，应当在变更后3日内及时书面通知对方，对方实际收到变更通知前的送达仍为有效送达。</w:t>
      </w:r>
    </w:p>
    <w:p w14:paraId="2FF40A0F">
      <w:pPr>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2</w:t>
      </w:r>
      <w:r>
        <w:rPr>
          <w:rFonts w:hint="eastAsia" w:ascii="仿宋" w:hAnsi="仿宋" w:eastAsia="仿宋" w:cs="仿宋"/>
          <w:color w:val="auto"/>
          <w:spacing w:val="0"/>
          <w:szCs w:val="21"/>
          <w:highlight w:val="none"/>
          <w:lang w:val="en-US" w:eastAsia="zh-CN"/>
        </w:rPr>
        <w:t>2</w:t>
      </w:r>
      <w:r>
        <w:rPr>
          <w:rFonts w:hint="eastAsia" w:ascii="仿宋" w:hAnsi="仿宋" w:eastAsia="仿宋" w:cs="仿宋"/>
          <w:color w:val="auto"/>
          <w:spacing w:val="0"/>
          <w:szCs w:val="21"/>
          <w:highlight w:val="none"/>
        </w:rPr>
        <w:t>.</w:t>
      </w:r>
      <w:r>
        <w:rPr>
          <w:rFonts w:hint="eastAsia" w:ascii="仿宋" w:hAnsi="仿宋" w:eastAsia="仿宋" w:cs="仿宋"/>
          <w:color w:val="auto"/>
          <w:spacing w:val="0"/>
          <w:szCs w:val="21"/>
          <w:highlight w:val="none"/>
          <w:lang w:val="en-US" w:eastAsia="zh-CN"/>
        </w:rPr>
        <w:t>3</w:t>
      </w:r>
      <w:r>
        <w:rPr>
          <w:rFonts w:hint="eastAsia" w:ascii="仿宋" w:hAnsi="仿宋" w:eastAsia="仿宋" w:cs="仿宋"/>
          <w:color w:val="auto"/>
          <w:spacing w:val="0"/>
          <w:szCs w:val="21"/>
          <w:highlight w:val="none"/>
        </w:rPr>
        <w:t>本合同一方给另一方的通知均应采用书面形式，传真或快递送到本合同中规定的对方的地址和办理签收手续。</w:t>
      </w:r>
    </w:p>
    <w:p w14:paraId="54EDF1CA">
      <w:pPr>
        <w:adjustRightInd w:val="0"/>
        <w:snapToGrid w:val="0"/>
        <w:spacing w:before="0" w:line="400" w:lineRule="exact"/>
        <w:ind w:firstLine="420" w:firstLineChars="2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2</w:t>
      </w:r>
      <w:r>
        <w:rPr>
          <w:rFonts w:hint="eastAsia" w:ascii="仿宋" w:hAnsi="仿宋" w:eastAsia="仿宋" w:cs="仿宋"/>
          <w:color w:val="auto"/>
          <w:spacing w:val="0"/>
          <w:szCs w:val="21"/>
          <w:highlight w:val="none"/>
          <w:lang w:val="en-US" w:eastAsia="zh-CN"/>
        </w:rPr>
        <w:t>2</w:t>
      </w:r>
      <w:r>
        <w:rPr>
          <w:rFonts w:hint="eastAsia" w:ascii="仿宋" w:hAnsi="仿宋" w:eastAsia="仿宋" w:cs="仿宋"/>
          <w:color w:val="auto"/>
          <w:spacing w:val="0"/>
          <w:szCs w:val="21"/>
          <w:highlight w:val="none"/>
        </w:rPr>
        <w:t>.</w:t>
      </w:r>
      <w:r>
        <w:rPr>
          <w:rFonts w:hint="eastAsia" w:ascii="仿宋" w:hAnsi="仿宋" w:eastAsia="仿宋" w:cs="仿宋"/>
          <w:color w:val="auto"/>
          <w:spacing w:val="0"/>
          <w:szCs w:val="21"/>
          <w:highlight w:val="none"/>
          <w:lang w:val="en-US" w:eastAsia="zh-CN"/>
        </w:rPr>
        <w:t>4</w:t>
      </w:r>
      <w:r>
        <w:rPr>
          <w:rFonts w:hint="eastAsia" w:ascii="仿宋" w:hAnsi="仿宋" w:eastAsia="仿宋" w:cs="仿宋"/>
          <w:color w:val="auto"/>
          <w:spacing w:val="0"/>
          <w:szCs w:val="21"/>
          <w:highlight w:val="none"/>
        </w:rPr>
        <w:t>通知以送达之日或通知书中规定的生效之日起生效，两者中以较迟之日为准。</w:t>
      </w:r>
    </w:p>
    <w:p w14:paraId="0AA64A03">
      <w:pPr>
        <w:numPr>
          <w:ilvl w:val="0"/>
          <w:numId w:val="33"/>
        </w:numPr>
        <w:adjustRightInd w:val="0"/>
        <w:snapToGrid w:val="0"/>
        <w:spacing w:before="0" w:line="400" w:lineRule="exact"/>
        <w:jc w:val="left"/>
        <w:rPr>
          <w:rFonts w:hint="eastAsia" w:ascii="仿宋" w:hAnsi="仿宋" w:eastAsia="仿宋" w:cs="仿宋"/>
          <w:b/>
          <w:bCs/>
          <w:color w:val="auto"/>
          <w:spacing w:val="0"/>
          <w:sz w:val="24"/>
          <w:highlight w:val="none"/>
        </w:rPr>
      </w:pPr>
      <w:r>
        <w:rPr>
          <w:rFonts w:hint="eastAsia" w:ascii="仿宋" w:hAnsi="仿宋" w:eastAsia="仿宋" w:cs="仿宋"/>
          <w:b/>
          <w:bCs/>
          <w:color w:val="auto"/>
          <w:spacing w:val="0"/>
          <w:sz w:val="24"/>
          <w:highlight w:val="none"/>
        </w:rPr>
        <w:t>合同未尽事项</w:t>
      </w:r>
    </w:p>
    <w:p w14:paraId="737BDA64">
      <w:pPr>
        <w:adjustRightInd w:val="0"/>
        <w:snapToGrid w:val="0"/>
        <w:spacing w:before="0" w:line="400" w:lineRule="exact"/>
        <w:ind w:firstLine="420" w:firstLineChars="200"/>
        <w:jc w:val="left"/>
        <w:rPr>
          <w:rFonts w:hint="eastAsia" w:ascii="仿宋" w:hAnsi="仿宋" w:eastAsia="仿宋" w:cs="仿宋"/>
          <w:bCs/>
          <w:color w:val="auto"/>
          <w:spacing w:val="0"/>
          <w:szCs w:val="21"/>
          <w:highlight w:val="none"/>
        </w:rPr>
      </w:pPr>
      <w:r>
        <w:rPr>
          <w:rFonts w:hint="eastAsia" w:ascii="仿宋" w:hAnsi="仿宋" w:eastAsia="仿宋" w:cs="仿宋"/>
          <w:bCs/>
          <w:color w:val="auto"/>
          <w:spacing w:val="0"/>
          <w:szCs w:val="21"/>
          <w:highlight w:val="none"/>
        </w:rPr>
        <w:t>2</w:t>
      </w:r>
      <w:r>
        <w:rPr>
          <w:rFonts w:hint="eastAsia" w:ascii="仿宋" w:hAnsi="仿宋" w:eastAsia="仿宋" w:cs="仿宋"/>
          <w:bCs/>
          <w:color w:val="auto"/>
          <w:spacing w:val="0"/>
          <w:szCs w:val="21"/>
          <w:highlight w:val="none"/>
          <w:lang w:val="en-US" w:eastAsia="zh-CN"/>
        </w:rPr>
        <w:t>3</w:t>
      </w:r>
      <w:r>
        <w:rPr>
          <w:rFonts w:hint="eastAsia" w:ascii="仿宋" w:hAnsi="仿宋" w:eastAsia="仿宋" w:cs="仿宋"/>
          <w:bCs/>
          <w:color w:val="auto"/>
          <w:spacing w:val="0"/>
          <w:szCs w:val="21"/>
          <w:highlight w:val="none"/>
        </w:rPr>
        <w:t>.1合同未尽事项见</w:t>
      </w:r>
      <w:r>
        <w:rPr>
          <w:rFonts w:hint="eastAsia" w:ascii="仿宋" w:hAnsi="仿宋" w:eastAsia="仿宋" w:cs="仿宋"/>
          <w:b/>
          <w:color w:val="auto"/>
          <w:spacing w:val="0"/>
          <w:szCs w:val="21"/>
          <w:highlight w:val="none"/>
        </w:rPr>
        <w:t>【政府采购合同专用条款】</w:t>
      </w:r>
      <w:r>
        <w:rPr>
          <w:rFonts w:hint="eastAsia" w:ascii="仿宋" w:hAnsi="仿宋" w:eastAsia="仿宋" w:cs="仿宋"/>
          <w:bCs/>
          <w:color w:val="auto"/>
          <w:spacing w:val="0"/>
          <w:szCs w:val="21"/>
          <w:highlight w:val="none"/>
        </w:rPr>
        <w:t>。</w:t>
      </w:r>
    </w:p>
    <w:p w14:paraId="508D02C5">
      <w:pPr>
        <w:adjustRightInd w:val="0"/>
        <w:snapToGrid w:val="0"/>
        <w:spacing w:line="400" w:lineRule="exact"/>
        <w:ind w:firstLine="0" w:firstLineChars="0"/>
        <w:jc w:val="left"/>
        <w:rPr>
          <w:rFonts w:hint="eastAsia" w:ascii="仿宋" w:hAnsi="仿宋" w:eastAsia="仿宋" w:cs="仿宋"/>
          <w:color w:val="auto"/>
          <w:spacing w:val="0"/>
          <w:sz w:val="28"/>
          <w:szCs w:val="28"/>
          <w:highlight w:val="none"/>
        </w:rPr>
      </w:pPr>
      <w:r>
        <w:rPr>
          <w:rFonts w:hint="eastAsia" w:ascii="仿宋" w:hAnsi="仿宋" w:eastAsia="仿宋" w:cs="仿宋"/>
          <w:bCs/>
          <w:color w:val="auto"/>
          <w:spacing w:val="0"/>
          <w:szCs w:val="21"/>
          <w:highlight w:val="none"/>
          <w:lang w:val="en-US" w:eastAsia="zh-CN"/>
        </w:rPr>
        <w:t xml:space="preserve">    23.2 合同附件与合同正文具有同等的法律效力。</w:t>
      </w:r>
      <w:bookmarkStart w:id="119" w:name="_Toc20313"/>
    </w:p>
    <w:p w14:paraId="044E3D4C">
      <w:pPr>
        <w:adjustRightInd w:val="0"/>
        <w:snapToGrid w:val="0"/>
        <w:jc w:val="center"/>
        <w:rPr>
          <w:rFonts w:hint="eastAsia" w:ascii="仿宋" w:hAnsi="仿宋" w:eastAsia="仿宋" w:cs="仿宋"/>
          <w:b w:val="0"/>
          <w:bCs w:val="0"/>
          <w:color w:val="auto"/>
          <w:spacing w:val="0"/>
          <w:sz w:val="28"/>
          <w:szCs w:val="28"/>
          <w:highlight w:val="none"/>
        </w:rPr>
      </w:pPr>
      <w:r>
        <w:rPr>
          <w:rFonts w:hint="eastAsia" w:ascii="仿宋" w:hAnsi="仿宋" w:eastAsia="仿宋" w:cs="仿宋"/>
          <w:b w:val="0"/>
          <w:bCs w:val="0"/>
          <w:color w:val="auto"/>
          <w:spacing w:val="0"/>
          <w:sz w:val="28"/>
          <w:szCs w:val="28"/>
          <w:highlight w:val="none"/>
        </w:rPr>
        <w:br w:type="page"/>
      </w:r>
      <w:r>
        <w:rPr>
          <w:rFonts w:hint="eastAsia" w:ascii="仿宋" w:hAnsi="仿宋" w:eastAsia="仿宋" w:cs="仿宋"/>
          <w:b w:val="0"/>
          <w:bCs w:val="0"/>
          <w:color w:val="auto"/>
          <w:spacing w:val="0"/>
          <w:sz w:val="28"/>
          <w:szCs w:val="28"/>
          <w:highlight w:val="none"/>
        </w:rPr>
        <w:t>第三节 政府采购合同专用条款</w:t>
      </w:r>
      <w:bookmarkEnd w:id="119"/>
    </w:p>
    <w:tbl>
      <w:tblPr>
        <w:tblStyle w:val="89"/>
        <w:tblW w:w="8519"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356C1C2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noWrap w:val="0"/>
            <w:vAlign w:val="center"/>
          </w:tcPr>
          <w:p w14:paraId="3B8F59FD">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第二节</w:t>
            </w:r>
          </w:p>
          <w:p w14:paraId="791891F4">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第1.2（</w:t>
            </w:r>
            <w:r>
              <w:rPr>
                <w:rFonts w:hint="eastAsia" w:ascii="仿宋" w:hAnsi="仿宋" w:eastAsia="仿宋" w:cs="仿宋"/>
                <w:color w:val="auto"/>
                <w:spacing w:val="0"/>
                <w:szCs w:val="21"/>
                <w:highlight w:val="none"/>
                <w:lang w:val="en-US" w:eastAsia="zh-CN"/>
              </w:rPr>
              <w:t>6</w:t>
            </w:r>
            <w:r>
              <w:rPr>
                <w:rFonts w:hint="eastAsia" w:ascii="仿宋" w:hAnsi="仿宋" w:eastAsia="仿宋" w:cs="仿宋"/>
                <w:color w:val="auto"/>
                <w:spacing w:val="0"/>
                <w:szCs w:val="21"/>
                <w:highlight w:val="none"/>
              </w:rPr>
              <w:t>）项</w:t>
            </w:r>
          </w:p>
        </w:tc>
        <w:tc>
          <w:tcPr>
            <w:tcW w:w="1742" w:type="dxa"/>
            <w:noWrap w:val="0"/>
            <w:vAlign w:val="center"/>
          </w:tcPr>
          <w:p w14:paraId="6355EA07">
            <w:pPr>
              <w:adjustRightInd w:val="0"/>
              <w:snapToGrid w:val="0"/>
              <w:ind w:left="0" w:leftChars="0" w:firstLine="0" w:firstLineChars="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联合体具体要求</w:t>
            </w:r>
          </w:p>
        </w:tc>
        <w:tc>
          <w:tcPr>
            <w:tcW w:w="5170" w:type="dxa"/>
            <w:noWrap w:val="0"/>
            <w:vAlign w:val="center"/>
          </w:tcPr>
          <w:p w14:paraId="29A39F6F">
            <w:pPr>
              <w:adjustRightInd w:val="0"/>
              <w:snapToGrid w:val="0"/>
              <w:jc w:val="left"/>
              <w:rPr>
                <w:rFonts w:hint="eastAsia" w:ascii="仿宋" w:hAnsi="仿宋" w:eastAsia="仿宋" w:cs="仿宋"/>
                <w:color w:val="auto"/>
                <w:spacing w:val="0"/>
                <w:szCs w:val="21"/>
                <w:highlight w:val="none"/>
              </w:rPr>
            </w:pPr>
          </w:p>
        </w:tc>
      </w:tr>
      <w:tr w14:paraId="695498E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jc w:val="center"/>
        </w:trPr>
        <w:tc>
          <w:tcPr>
            <w:tcW w:w="1607" w:type="dxa"/>
            <w:noWrap w:val="0"/>
            <w:vAlign w:val="center"/>
          </w:tcPr>
          <w:p w14:paraId="65FE3039">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第二节</w:t>
            </w:r>
          </w:p>
          <w:p w14:paraId="6DC622A7">
            <w:pPr>
              <w:adjustRightInd w:val="0"/>
              <w:snapToGrid w:val="0"/>
              <w:jc w:val="center"/>
              <w:rPr>
                <w:rFonts w:hint="eastAsia" w:ascii="仿宋" w:hAnsi="仿宋" w:eastAsia="仿宋" w:cs="仿宋"/>
                <w:color w:val="auto"/>
                <w:spacing w:val="0"/>
                <w:kern w:val="2"/>
                <w:sz w:val="21"/>
                <w:szCs w:val="21"/>
                <w:highlight w:val="none"/>
                <w:lang w:val="en-US" w:eastAsia="zh-CN" w:bidi="ar-SA"/>
              </w:rPr>
            </w:pPr>
            <w:r>
              <w:rPr>
                <w:rFonts w:hint="eastAsia" w:ascii="仿宋" w:hAnsi="仿宋" w:eastAsia="仿宋" w:cs="仿宋"/>
                <w:color w:val="auto"/>
                <w:spacing w:val="0"/>
                <w:szCs w:val="21"/>
                <w:highlight w:val="none"/>
              </w:rPr>
              <w:t>第1.2（</w:t>
            </w:r>
            <w:r>
              <w:rPr>
                <w:rFonts w:hint="eastAsia" w:ascii="仿宋" w:hAnsi="仿宋" w:eastAsia="仿宋" w:cs="仿宋"/>
                <w:color w:val="auto"/>
                <w:spacing w:val="0"/>
                <w:szCs w:val="21"/>
                <w:highlight w:val="none"/>
                <w:lang w:val="en-US" w:eastAsia="zh-CN"/>
              </w:rPr>
              <w:t>7</w:t>
            </w:r>
            <w:r>
              <w:rPr>
                <w:rFonts w:hint="eastAsia" w:ascii="仿宋" w:hAnsi="仿宋" w:eastAsia="仿宋" w:cs="仿宋"/>
                <w:color w:val="auto"/>
                <w:spacing w:val="0"/>
                <w:szCs w:val="21"/>
                <w:highlight w:val="none"/>
              </w:rPr>
              <w:t>）项</w:t>
            </w:r>
          </w:p>
        </w:tc>
        <w:tc>
          <w:tcPr>
            <w:tcW w:w="1742" w:type="dxa"/>
            <w:noWrap w:val="0"/>
            <w:vAlign w:val="center"/>
          </w:tcPr>
          <w:p w14:paraId="17E78C5A">
            <w:pPr>
              <w:adjustRightInd w:val="0"/>
              <w:snapToGrid w:val="0"/>
              <w:ind w:left="0" w:leftChars="0" w:firstLine="0" w:firstLineChars="0"/>
              <w:jc w:val="left"/>
              <w:rPr>
                <w:rFonts w:hint="eastAsia" w:ascii="仿宋" w:hAnsi="仿宋" w:eastAsia="仿宋" w:cs="仿宋"/>
                <w:color w:val="auto"/>
                <w:spacing w:val="0"/>
                <w:kern w:val="2"/>
                <w:sz w:val="21"/>
                <w:szCs w:val="21"/>
                <w:highlight w:val="none"/>
                <w:lang w:val="en-US" w:eastAsia="zh-CN" w:bidi="ar-SA"/>
              </w:rPr>
            </w:pPr>
            <w:r>
              <w:rPr>
                <w:rFonts w:hint="eastAsia" w:ascii="仿宋" w:hAnsi="仿宋" w:eastAsia="仿宋" w:cs="仿宋"/>
                <w:color w:val="auto"/>
                <w:spacing w:val="0"/>
                <w:szCs w:val="21"/>
                <w:highlight w:val="none"/>
              </w:rPr>
              <w:t>其他术语解释</w:t>
            </w:r>
          </w:p>
        </w:tc>
        <w:tc>
          <w:tcPr>
            <w:tcW w:w="5170" w:type="dxa"/>
            <w:noWrap w:val="0"/>
            <w:vAlign w:val="center"/>
          </w:tcPr>
          <w:p w14:paraId="36F6DB21">
            <w:pPr>
              <w:adjustRightInd w:val="0"/>
              <w:snapToGrid w:val="0"/>
              <w:jc w:val="left"/>
              <w:rPr>
                <w:rFonts w:hint="eastAsia" w:ascii="仿宋" w:hAnsi="仿宋" w:eastAsia="仿宋" w:cs="仿宋"/>
                <w:color w:val="auto"/>
                <w:spacing w:val="0"/>
                <w:kern w:val="2"/>
                <w:sz w:val="21"/>
                <w:szCs w:val="21"/>
                <w:highlight w:val="none"/>
                <w:lang w:val="en-US" w:eastAsia="zh-CN" w:bidi="ar-SA"/>
              </w:rPr>
            </w:pPr>
          </w:p>
        </w:tc>
      </w:tr>
      <w:tr w14:paraId="7503FA6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noWrap w:val="0"/>
            <w:vAlign w:val="center"/>
          </w:tcPr>
          <w:p w14:paraId="204935F2">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第二节</w:t>
            </w:r>
          </w:p>
          <w:p w14:paraId="2A35FE89">
            <w:pPr>
              <w:adjustRightInd w:val="0"/>
              <w:snapToGrid w:val="0"/>
              <w:jc w:val="center"/>
              <w:rPr>
                <w:rFonts w:hint="eastAsia" w:ascii="仿宋" w:hAnsi="仿宋" w:eastAsia="仿宋" w:cs="仿宋"/>
                <w:color w:val="auto"/>
                <w:spacing w:val="0"/>
                <w:szCs w:val="21"/>
                <w:highlight w:val="none"/>
                <w:lang w:val="en-US" w:eastAsia="zh-CN"/>
              </w:rPr>
            </w:pPr>
            <w:r>
              <w:rPr>
                <w:rFonts w:hint="eastAsia" w:ascii="仿宋" w:hAnsi="仿宋" w:eastAsia="仿宋" w:cs="仿宋"/>
                <w:color w:val="auto"/>
                <w:spacing w:val="0"/>
                <w:szCs w:val="21"/>
                <w:highlight w:val="none"/>
                <w:lang w:eastAsia="zh-CN"/>
              </w:rPr>
              <w:t>第</w:t>
            </w:r>
            <w:r>
              <w:rPr>
                <w:rFonts w:hint="eastAsia" w:ascii="仿宋" w:hAnsi="仿宋" w:eastAsia="仿宋" w:cs="仿宋"/>
                <w:color w:val="auto"/>
                <w:spacing w:val="0"/>
                <w:szCs w:val="21"/>
                <w:highlight w:val="none"/>
                <w:lang w:val="en-US" w:eastAsia="zh-CN"/>
              </w:rPr>
              <w:t>4.4款</w:t>
            </w:r>
          </w:p>
        </w:tc>
        <w:tc>
          <w:tcPr>
            <w:tcW w:w="1742" w:type="dxa"/>
            <w:noWrap w:val="0"/>
            <w:vAlign w:val="center"/>
          </w:tcPr>
          <w:p w14:paraId="78890F78">
            <w:pPr>
              <w:adjustRightInd w:val="0"/>
              <w:snapToGrid w:val="0"/>
              <w:ind w:left="0" w:leftChars="0" w:firstLine="0" w:firstLineChars="0"/>
              <w:jc w:val="left"/>
              <w:rPr>
                <w:rFonts w:hint="eastAsia" w:ascii="仿宋" w:hAnsi="仿宋" w:eastAsia="仿宋" w:cs="仿宋"/>
                <w:color w:val="auto"/>
                <w:spacing w:val="0"/>
                <w:szCs w:val="21"/>
                <w:highlight w:val="none"/>
                <w:lang w:eastAsia="zh-CN"/>
              </w:rPr>
            </w:pPr>
            <w:r>
              <w:rPr>
                <w:rFonts w:hint="eastAsia" w:ascii="仿宋" w:hAnsi="仿宋" w:eastAsia="仿宋" w:cs="仿宋"/>
                <w:color w:val="auto"/>
                <w:spacing w:val="0"/>
                <w:szCs w:val="21"/>
                <w:highlight w:val="none"/>
                <w:lang w:eastAsia="zh-CN"/>
              </w:rPr>
              <w:t>履约验收中甲方提出异议或作出说明的期限</w:t>
            </w:r>
          </w:p>
        </w:tc>
        <w:tc>
          <w:tcPr>
            <w:tcW w:w="5170" w:type="dxa"/>
            <w:noWrap w:val="0"/>
            <w:vAlign w:val="center"/>
          </w:tcPr>
          <w:p w14:paraId="2467F9A4">
            <w:pPr>
              <w:adjustRightInd w:val="0"/>
              <w:snapToGrid w:val="0"/>
              <w:jc w:val="left"/>
              <w:rPr>
                <w:rFonts w:hint="eastAsia" w:ascii="仿宋" w:hAnsi="仿宋" w:eastAsia="仿宋" w:cs="仿宋"/>
                <w:color w:val="auto"/>
                <w:spacing w:val="0"/>
                <w:kern w:val="2"/>
                <w:sz w:val="21"/>
                <w:szCs w:val="21"/>
                <w:highlight w:val="none"/>
                <w:lang w:val="en-US" w:eastAsia="zh-CN" w:bidi="ar-SA"/>
              </w:rPr>
            </w:pPr>
          </w:p>
        </w:tc>
      </w:tr>
      <w:tr w14:paraId="366054C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noWrap w:val="0"/>
            <w:vAlign w:val="center"/>
          </w:tcPr>
          <w:p w14:paraId="14647D25">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第二节</w:t>
            </w:r>
          </w:p>
          <w:p w14:paraId="4A4F5ADB">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第</w:t>
            </w:r>
            <w:r>
              <w:rPr>
                <w:rFonts w:hint="eastAsia" w:ascii="仿宋" w:hAnsi="仿宋" w:eastAsia="仿宋" w:cs="仿宋"/>
                <w:color w:val="auto"/>
                <w:spacing w:val="0"/>
                <w:szCs w:val="21"/>
                <w:highlight w:val="none"/>
                <w:lang w:val="en-US" w:eastAsia="zh-CN"/>
              </w:rPr>
              <w:t>4.6款</w:t>
            </w:r>
          </w:p>
        </w:tc>
        <w:tc>
          <w:tcPr>
            <w:tcW w:w="1742" w:type="dxa"/>
            <w:noWrap w:val="0"/>
            <w:vAlign w:val="center"/>
          </w:tcPr>
          <w:p w14:paraId="21B47E8E">
            <w:pPr>
              <w:adjustRightInd w:val="0"/>
              <w:snapToGrid w:val="0"/>
              <w:ind w:left="0" w:leftChars="0" w:firstLine="0" w:firstLineChars="0"/>
              <w:jc w:val="left"/>
              <w:rPr>
                <w:rFonts w:hint="eastAsia" w:ascii="仿宋" w:hAnsi="仿宋" w:eastAsia="仿宋" w:cs="仿宋"/>
                <w:color w:val="auto"/>
                <w:spacing w:val="0"/>
                <w:szCs w:val="21"/>
                <w:highlight w:val="none"/>
                <w:lang w:eastAsia="zh-CN"/>
              </w:rPr>
            </w:pPr>
            <w:r>
              <w:rPr>
                <w:rFonts w:hint="eastAsia" w:ascii="仿宋" w:hAnsi="仿宋" w:eastAsia="仿宋" w:cs="仿宋"/>
                <w:color w:val="auto"/>
                <w:spacing w:val="0"/>
                <w:szCs w:val="21"/>
                <w:highlight w:val="none"/>
                <w:lang w:eastAsia="zh-CN"/>
              </w:rPr>
              <w:t>约定甲方承担的其他义务和责任</w:t>
            </w:r>
          </w:p>
        </w:tc>
        <w:tc>
          <w:tcPr>
            <w:tcW w:w="5170" w:type="dxa"/>
            <w:noWrap w:val="0"/>
            <w:vAlign w:val="center"/>
          </w:tcPr>
          <w:p w14:paraId="288B6595">
            <w:pPr>
              <w:adjustRightInd w:val="0"/>
              <w:snapToGrid w:val="0"/>
              <w:jc w:val="left"/>
              <w:rPr>
                <w:rFonts w:hint="eastAsia" w:ascii="仿宋" w:hAnsi="仿宋" w:eastAsia="仿宋" w:cs="仿宋"/>
                <w:color w:val="auto"/>
                <w:spacing w:val="0"/>
                <w:kern w:val="2"/>
                <w:sz w:val="21"/>
                <w:szCs w:val="21"/>
                <w:highlight w:val="none"/>
                <w:lang w:val="en-US" w:eastAsia="zh-CN" w:bidi="ar-SA"/>
              </w:rPr>
            </w:pPr>
          </w:p>
        </w:tc>
      </w:tr>
      <w:tr w14:paraId="3DDD1D2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noWrap w:val="0"/>
            <w:vAlign w:val="center"/>
          </w:tcPr>
          <w:p w14:paraId="1BBF6540">
            <w:pPr>
              <w:adjustRightInd w:val="0"/>
              <w:snapToGrid w:val="0"/>
              <w:jc w:val="center"/>
              <w:rPr>
                <w:rFonts w:hint="eastAsia" w:ascii="仿宋" w:hAnsi="仿宋" w:eastAsia="仿宋" w:cs="仿宋"/>
                <w:color w:val="auto"/>
                <w:spacing w:val="0"/>
                <w:szCs w:val="21"/>
                <w:highlight w:val="none"/>
                <w:lang w:eastAsia="zh-CN"/>
              </w:rPr>
            </w:pPr>
            <w:r>
              <w:rPr>
                <w:rFonts w:hint="eastAsia" w:ascii="仿宋" w:hAnsi="仿宋" w:eastAsia="仿宋" w:cs="仿宋"/>
                <w:color w:val="auto"/>
                <w:spacing w:val="0"/>
                <w:szCs w:val="21"/>
                <w:highlight w:val="none"/>
                <w:lang w:eastAsia="zh-CN"/>
              </w:rPr>
              <w:t>第二节</w:t>
            </w:r>
          </w:p>
          <w:p w14:paraId="3DCF78EA">
            <w:pPr>
              <w:snapToGrid w:val="0"/>
              <w:jc w:val="center"/>
              <w:rPr>
                <w:rFonts w:hint="eastAsia" w:ascii="仿宋" w:hAnsi="仿宋" w:eastAsia="仿宋" w:cs="仿宋"/>
                <w:color w:val="auto"/>
                <w:spacing w:val="0"/>
                <w:highlight w:val="none"/>
                <w:lang w:val="en-US" w:eastAsia="zh-CN"/>
              </w:rPr>
            </w:pPr>
            <w:r>
              <w:rPr>
                <w:rFonts w:hint="eastAsia" w:ascii="仿宋" w:hAnsi="仿宋" w:eastAsia="仿宋" w:cs="仿宋"/>
                <w:color w:val="auto"/>
                <w:spacing w:val="0"/>
                <w:szCs w:val="21"/>
                <w:highlight w:val="none"/>
                <w:lang w:eastAsia="zh-CN"/>
              </w:rPr>
              <w:t>第</w:t>
            </w:r>
            <w:r>
              <w:rPr>
                <w:rFonts w:hint="eastAsia" w:ascii="仿宋" w:hAnsi="仿宋" w:eastAsia="仿宋" w:cs="仿宋"/>
                <w:color w:val="auto"/>
                <w:spacing w:val="0"/>
                <w:szCs w:val="21"/>
                <w:highlight w:val="none"/>
                <w:lang w:val="en-US" w:eastAsia="zh-CN"/>
              </w:rPr>
              <w:t>5.4款</w:t>
            </w:r>
          </w:p>
        </w:tc>
        <w:tc>
          <w:tcPr>
            <w:tcW w:w="1742" w:type="dxa"/>
            <w:noWrap w:val="0"/>
            <w:vAlign w:val="center"/>
          </w:tcPr>
          <w:p w14:paraId="3C9940E2">
            <w:pPr>
              <w:adjustRightInd w:val="0"/>
              <w:snapToGrid w:val="0"/>
              <w:ind w:left="0" w:leftChars="0" w:firstLine="0" w:firstLineChars="0"/>
              <w:jc w:val="left"/>
              <w:rPr>
                <w:rFonts w:hint="eastAsia" w:ascii="仿宋" w:hAnsi="仿宋" w:eastAsia="仿宋" w:cs="仿宋"/>
                <w:color w:val="auto"/>
                <w:spacing w:val="0"/>
                <w:szCs w:val="21"/>
                <w:highlight w:val="none"/>
                <w:lang w:eastAsia="zh-CN"/>
              </w:rPr>
            </w:pPr>
            <w:r>
              <w:rPr>
                <w:rFonts w:hint="eastAsia" w:ascii="仿宋" w:hAnsi="仿宋" w:eastAsia="仿宋" w:cs="仿宋"/>
                <w:color w:val="auto"/>
                <w:spacing w:val="0"/>
                <w:szCs w:val="21"/>
                <w:highlight w:val="none"/>
                <w:lang w:eastAsia="zh-CN"/>
              </w:rPr>
              <w:t>约定乙方承担的其他义务和责任</w:t>
            </w:r>
          </w:p>
        </w:tc>
        <w:tc>
          <w:tcPr>
            <w:tcW w:w="5170" w:type="dxa"/>
            <w:noWrap w:val="0"/>
            <w:vAlign w:val="center"/>
          </w:tcPr>
          <w:p w14:paraId="537FF483">
            <w:pPr>
              <w:adjustRightInd w:val="0"/>
              <w:snapToGrid w:val="0"/>
              <w:jc w:val="left"/>
              <w:rPr>
                <w:rFonts w:hint="eastAsia" w:ascii="仿宋" w:hAnsi="仿宋" w:eastAsia="仿宋" w:cs="仿宋"/>
                <w:color w:val="auto"/>
                <w:spacing w:val="0"/>
                <w:kern w:val="2"/>
                <w:sz w:val="21"/>
                <w:szCs w:val="21"/>
                <w:highlight w:val="none"/>
                <w:lang w:val="en-US" w:eastAsia="zh-CN" w:bidi="ar-SA"/>
              </w:rPr>
            </w:pPr>
          </w:p>
        </w:tc>
      </w:tr>
      <w:tr w14:paraId="77D911B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noWrap w:val="0"/>
            <w:vAlign w:val="center"/>
          </w:tcPr>
          <w:p w14:paraId="1CD0F671">
            <w:pPr>
              <w:adjustRightInd w:val="0"/>
              <w:snapToGrid w:val="0"/>
              <w:jc w:val="center"/>
              <w:rPr>
                <w:rFonts w:hint="eastAsia" w:ascii="仿宋" w:hAnsi="仿宋" w:eastAsia="仿宋" w:cs="仿宋"/>
                <w:color w:val="auto"/>
                <w:spacing w:val="0"/>
                <w:szCs w:val="21"/>
                <w:highlight w:val="none"/>
                <w:lang w:eastAsia="zh-CN"/>
              </w:rPr>
            </w:pPr>
            <w:r>
              <w:rPr>
                <w:rFonts w:hint="eastAsia" w:ascii="仿宋" w:hAnsi="仿宋" w:eastAsia="仿宋" w:cs="仿宋"/>
                <w:color w:val="auto"/>
                <w:spacing w:val="0"/>
                <w:szCs w:val="21"/>
                <w:highlight w:val="none"/>
                <w:lang w:eastAsia="zh-CN"/>
              </w:rPr>
              <w:t>第二节</w:t>
            </w:r>
          </w:p>
          <w:p w14:paraId="385B9302">
            <w:pPr>
              <w:snapToGrid w:val="0"/>
              <w:jc w:val="center"/>
              <w:rPr>
                <w:rFonts w:hint="eastAsia" w:ascii="仿宋" w:hAnsi="仿宋" w:eastAsia="仿宋" w:cs="仿宋"/>
                <w:color w:val="auto"/>
                <w:spacing w:val="0"/>
                <w:szCs w:val="21"/>
                <w:highlight w:val="none"/>
                <w:lang w:eastAsia="zh-CN"/>
              </w:rPr>
            </w:pPr>
            <w:r>
              <w:rPr>
                <w:rFonts w:hint="eastAsia" w:ascii="仿宋" w:hAnsi="仿宋" w:eastAsia="仿宋" w:cs="仿宋"/>
                <w:color w:val="auto"/>
                <w:spacing w:val="0"/>
                <w:szCs w:val="21"/>
                <w:highlight w:val="none"/>
                <w:lang w:eastAsia="zh-CN"/>
              </w:rPr>
              <w:t>第</w:t>
            </w:r>
            <w:r>
              <w:rPr>
                <w:rFonts w:hint="eastAsia" w:ascii="仿宋" w:hAnsi="仿宋" w:eastAsia="仿宋" w:cs="仿宋"/>
                <w:color w:val="auto"/>
                <w:spacing w:val="0"/>
                <w:szCs w:val="21"/>
                <w:highlight w:val="none"/>
                <w:lang w:val="en-US" w:eastAsia="zh-CN"/>
              </w:rPr>
              <w:t>6.1款</w:t>
            </w:r>
          </w:p>
        </w:tc>
        <w:tc>
          <w:tcPr>
            <w:tcW w:w="1742" w:type="dxa"/>
            <w:noWrap w:val="0"/>
            <w:vAlign w:val="center"/>
          </w:tcPr>
          <w:p w14:paraId="0F17E3AC">
            <w:pPr>
              <w:adjustRightInd w:val="0"/>
              <w:snapToGrid w:val="0"/>
              <w:ind w:left="0" w:leftChars="0" w:firstLine="0" w:firstLineChars="0"/>
              <w:jc w:val="left"/>
              <w:rPr>
                <w:rFonts w:hint="eastAsia" w:ascii="仿宋" w:hAnsi="仿宋" w:eastAsia="仿宋" w:cs="仿宋"/>
                <w:color w:val="auto"/>
                <w:spacing w:val="0"/>
                <w:szCs w:val="21"/>
                <w:highlight w:val="none"/>
                <w:lang w:eastAsia="zh-CN"/>
              </w:rPr>
            </w:pPr>
            <w:r>
              <w:rPr>
                <w:rFonts w:hint="eastAsia" w:ascii="仿宋" w:hAnsi="仿宋" w:eastAsia="仿宋" w:cs="仿宋"/>
                <w:color w:val="auto"/>
                <w:spacing w:val="0"/>
                <w:szCs w:val="21"/>
                <w:highlight w:val="none"/>
                <w:lang w:eastAsia="zh-CN"/>
              </w:rPr>
              <w:t>履行合同义务的顺序</w:t>
            </w:r>
          </w:p>
        </w:tc>
        <w:tc>
          <w:tcPr>
            <w:tcW w:w="5170" w:type="dxa"/>
            <w:noWrap w:val="0"/>
            <w:vAlign w:val="center"/>
          </w:tcPr>
          <w:p w14:paraId="2F0D165C">
            <w:pPr>
              <w:adjustRightInd w:val="0"/>
              <w:snapToGrid w:val="0"/>
              <w:jc w:val="left"/>
              <w:rPr>
                <w:rFonts w:hint="eastAsia" w:ascii="仿宋" w:hAnsi="仿宋" w:eastAsia="仿宋" w:cs="仿宋"/>
                <w:color w:val="auto"/>
                <w:spacing w:val="0"/>
                <w:kern w:val="2"/>
                <w:sz w:val="21"/>
                <w:szCs w:val="21"/>
                <w:highlight w:val="none"/>
                <w:lang w:val="en-US" w:eastAsia="zh-CN" w:bidi="ar-SA"/>
              </w:rPr>
            </w:pPr>
          </w:p>
        </w:tc>
      </w:tr>
      <w:tr w14:paraId="3FCAFB1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1607" w:type="dxa"/>
            <w:vMerge w:val="restart"/>
            <w:noWrap w:val="0"/>
            <w:vAlign w:val="center"/>
          </w:tcPr>
          <w:p w14:paraId="23C0C162">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第二节</w:t>
            </w:r>
          </w:p>
          <w:p w14:paraId="0E1B8186">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w:t>
            </w:r>
            <w:r>
              <w:rPr>
                <w:rFonts w:hint="eastAsia" w:ascii="仿宋" w:hAnsi="仿宋" w:eastAsia="仿宋" w:cs="仿宋"/>
                <w:color w:val="auto"/>
                <w:spacing w:val="0"/>
                <w:szCs w:val="21"/>
                <w:highlight w:val="none"/>
                <w:lang w:val="en-US" w:eastAsia="zh-CN"/>
              </w:rPr>
              <w:t>7</w:t>
            </w:r>
            <w:r>
              <w:rPr>
                <w:rFonts w:hint="eastAsia" w:ascii="仿宋" w:hAnsi="仿宋" w:eastAsia="仿宋" w:cs="仿宋"/>
                <w:color w:val="auto"/>
                <w:spacing w:val="0"/>
                <w:szCs w:val="21"/>
                <w:highlight w:val="none"/>
              </w:rPr>
              <w:t>.1</w:t>
            </w:r>
            <w:r>
              <w:rPr>
                <w:rFonts w:hint="eastAsia" w:ascii="仿宋" w:hAnsi="仿宋" w:eastAsia="仿宋" w:cs="仿宋"/>
                <w:color w:val="auto"/>
                <w:spacing w:val="0"/>
                <w:szCs w:val="21"/>
                <w:highlight w:val="none"/>
                <w:lang w:val="en-US" w:eastAsia="zh-CN"/>
              </w:rPr>
              <w:t>款</w:t>
            </w:r>
          </w:p>
        </w:tc>
        <w:tc>
          <w:tcPr>
            <w:tcW w:w="1742" w:type="dxa"/>
            <w:noWrap w:val="0"/>
            <w:vAlign w:val="center"/>
          </w:tcPr>
          <w:p w14:paraId="693FCC26">
            <w:pPr>
              <w:adjustRightInd w:val="0"/>
              <w:snapToGrid w:val="0"/>
              <w:ind w:left="0" w:leftChars="0" w:firstLine="0" w:firstLineChars="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包装</w:t>
            </w:r>
            <w:r>
              <w:rPr>
                <w:rFonts w:hint="eastAsia" w:ascii="仿宋" w:hAnsi="仿宋" w:eastAsia="仿宋" w:cs="仿宋"/>
                <w:color w:val="auto"/>
                <w:spacing w:val="0"/>
                <w:szCs w:val="21"/>
                <w:highlight w:val="none"/>
                <w:lang w:eastAsia="zh-CN"/>
              </w:rPr>
              <w:t>特殊要求</w:t>
            </w:r>
          </w:p>
        </w:tc>
        <w:tc>
          <w:tcPr>
            <w:tcW w:w="5170" w:type="dxa"/>
            <w:noWrap w:val="0"/>
            <w:vAlign w:val="center"/>
          </w:tcPr>
          <w:p w14:paraId="1355F26A">
            <w:pPr>
              <w:rPr>
                <w:rFonts w:hint="eastAsia" w:ascii="仿宋" w:hAnsi="仿宋" w:eastAsia="仿宋" w:cs="仿宋"/>
                <w:color w:val="auto"/>
                <w:spacing w:val="0"/>
                <w:highlight w:val="none"/>
              </w:rPr>
            </w:pPr>
          </w:p>
        </w:tc>
      </w:tr>
      <w:tr w14:paraId="26B88E8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1607" w:type="dxa"/>
            <w:vMerge w:val="continue"/>
            <w:noWrap w:val="0"/>
            <w:vAlign w:val="center"/>
          </w:tcPr>
          <w:p w14:paraId="2C29766C">
            <w:pPr>
              <w:adjustRightInd w:val="0"/>
              <w:snapToGrid w:val="0"/>
              <w:jc w:val="center"/>
              <w:rPr>
                <w:rFonts w:hint="eastAsia" w:ascii="仿宋" w:hAnsi="仿宋" w:eastAsia="仿宋" w:cs="仿宋"/>
                <w:color w:val="auto"/>
                <w:spacing w:val="0"/>
                <w:szCs w:val="21"/>
                <w:highlight w:val="none"/>
              </w:rPr>
            </w:pPr>
          </w:p>
        </w:tc>
        <w:tc>
          <w:tcPr>
            <w:tcW w:w="1742" w:type="dxa"/>
            <w:noWrap w:val="0"/>
            <w:vAlign w:val="center"/>
          </w:tcPr>
          <w:p w14:paraId="2C943824">
            <w:pPr>
              <w:adjustRightInd w:val="0"/>
              <w:snapToGrid w:val="0"/>
              <w:ind w:left="0" w:leftChars="0" w:firstLine="0" w:firstLineChars="0"/>
              <w:jc w:val="left"/>
              <w:rPr>
                <w:rFonts w:hint="eastAsia" w:ascii="仿宋" w:hAnsi="仿宋" w:eastAsia="仿宋" w:cs="仿宋"/>
                <w:color w:val="auto"/>
                <w:spacing w:val="0"/>
                <w:szCs w:val="21"/>
                <w:highlight w:val="none"/>
                <w:lang w:eastAsia="zh-CN"/>
              </w:rPr>
            </w:pPr>
            <w:r>
              <w:rPr>
                <w:rFonts w:hint="eastAsia" w:ascii="仿宋" w:hAnsi="仿宋" w:eastAsia="仿宋" w:cs="仿宋"/>
                <w:color w:val="auto"/>
                <w:spacing w:val="0"/>
                <w:szCs w:val="21"/>
                <w:highlight w:val="none"/>
                <w:lang w:eastAsia="zh-CN"/>
              </w:rPr>
              <w:t>指定现场</w:t>
            </w:r>
          </w:p>
        </w:tc>
        <w:tc>
          <w:tcPr>
            <w:tcW w:w="5170" w:type="dxa"/>
            <w:noWrap w:val="0"/>
            <w:vAlign w:val="center"/>
          </w:tcPr>
          <w:p w14:paraId="5DBC7140">
            <w:pPr>
              <w:rPr>
                <w:rFonts w:hint="eastAsia" w:ascii="仿宋" w:hAnsi="仿宋" w:eastAsia="仿宋" w:cs="仿宋"/>
                <w:color w:val="auto"/>
                <w:spacing w:val="0"/>
                <w:highlight w:val="none"/>
              </w:rPr>
            </w:pPr>
          </w:p>
        </w:tc>
      </w:tr>
      <w:tr w14:paraId="27D14D3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jc w:val="center"/>
        </w:trPr>
        <w:tc>
          <w:tcPr>
            <w:tcW w:w="1607" w:type="dxa"/>
            <w:noWrap w:val="0"/>
            <w:vAlign w:val="center"/>
          </w:tcPr>
          <w:p w14:paraId="34FD691F">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第二节</w:t>
            </w:r>
          </w:p>
          <w:p w14:paraId="57ECC178">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w:t>
            </w:r>
            <w:r>
              <w:rPr>
                <w:rFonts w:hint="eastAsia" w:ascii="仿宋" w:hAnsi="仿宋" w:eastAsia="仿宋" w:cs="仿宋"/>
                <w:color w:val="auto"/>
                <w:spacing w:val="0"/>
                <w:szCs w:val="21"/>
                <w:highlight w:val="none"/>
                <w:lang w:val="en-US" w:eastAsia="zh-CN"/>
              </w:rPr>
              <w:t>7</w:t>
            </w:r>
            <w:r>
              <w:rPr>
                <w:rFonts w:hint="eastAsia" w:ascii="仿宋" w:hAnsi="仿宋" w:eastAsia="仿宋" w:cs="仿宋"/>
                <w:color w:val="auto"/>
                <w:spacing w:val="0"/>
                <w:szCs w:val="21"/>
                <w:highlight w:val="none"/>
              </w:rPr>
              <w:t>.2</w:t>
            </w:r>
            <w:r>
              <w:rPr>
                <w:rFonts w:hint="eastAsia" w:ascii="仿宋" w:hAnsi="仿宋" w:eastAsia="仿宋" w:cs="仿宋"/>
                <w:color w:val="auto"/>
                <w:spacing w:val="0"/>
                <w:szCs w:val="21"/>
                <w:highlight w:val="none"/>
                <w:lang w:val="en-US" w:eastAsia="zh-CN"/>
              </w:rPr>
              <w:t>款</w:t>
            </w:r>
          </w:p>
        </w:tc>
        <w:tc>
          <w:tcPr>
            <w:tcW w:w="1742" w:type="dxa"/>
            <w:noWrap w:val="0"/>
            <w:vAlign w:val="center"/>
          </w:tcPr>
          <w:p w14:paraId="17C3F7F8">
            <w:pPr>
              <w:adjustRightInd w:val="0"/>
              <w:snapToGrid w:val="0"/>
              <w:ind w:left="0" w:leftChars="0" w:firstLine="0" w:firstLineChars="0"/>
              <w:jc w:val="left"/>
              <w:rPr>
                <w:rFonts w:hint="eastAsia" w:ascii="仿宋" w:hAnsi="仿宋" w:eastAsia="仿宋" w:cs="仿宋"/>
                <w:color w:val="auto"/>
                <w:spacing w:val="0"/>
                <w:szCs w:val="21"/>
                <w:highlight w:val="none"/>
                <w:lang w:eastAsia="zh-CN"/>
              </w:rPr>
            </w:pPr>
            <w:r>
              <w:rPr>
                <w:rFonts w:hint="eastAsia" w:ascii="仿宋" w:hAnsi="仿宋" w:eastAsia="仿宋" w:cs="仿宋"/>
                <w:color w:val="auto"/>
                <w:spacing w:val="0"/>
                <w:szCs w:val="21"/>
                <w:highlight w:val="none"/>
                <w:lang w:eastAsia="zh-CN"/>
              </w:rPr>
              <w:t>运输特殊要求</w:t>
            </w:r>
          </w:p>
        </w:tc>
        <w:tc>
          <w:tcPr>
            <w:tcW w:w="5170" w:type="dxa"/>
            <w:noWrap w:val="0"/>
            <w:vAlign w:val="center"/>
          </w:tcPr>
          <w:p w14:paraId="60561510">
            <w:pPr>
              <w:rPr>
                <w:rFonts w:hint="eastAsia" w:ascii="仿宋" w:hAnsi="仿宋" w:eastAsia="仿宋" w:cs="仿宋"/>
                <w:color w:val="auto"/>
                <w:spacing w:val="0"/>
                <w:highlight w:val="none"/>
              </w:rPr>
            </w:pPr>
          </w:p>
        </w:tc>
      </w:tr>
      <w:tr w14:paraId="65E4D3F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1607" w:type="dxa"/>
            <w:noWrap w:val="0"/>
            <w:vAlign w:val="center"/>
          </w:tcPr>
          <w:p w14:paraId="0D46FED5">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第二节</w:t>
            </w:r>
          </w:p>
          <w:p w14:paraId="5F17523C">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w:t>
            </w:r>
            <w:r>
              <w:rPr>
                <w:rFonts w:hint="eastAsia" w:ascii="仿宋" w:hAnsi="仿宋" w:eastAsia="仿宋" w:cs="仿宋"/>
                <w:color w:val="auto"/>
                <w:spacing w:val="0"/>
                <w:szCs w:val="21"/>
                <w:highlight w:val="none"/>
                <w:lang w:val="en-US" w:eastAsia="zh-CN"/>
              </w:rPr>
              <w:t>7</w:t>
            </w:r>
            <w:r>
              <w:rPr>
                <w:rFonts w:hint="eastAsia" w:ascii="仿宋" w:hAnsi="仿宋" w:eastAsia="仿宋" w:cs="仿宋"/>
                <w:color w:val="auto"/>
                <w:spacing w:val="0"/>
                <w:szCs w:val="21"/>
                <w:highlight w:val="none"/>
              </w:rPr>
              <w:t>.3</w:t>
            </w:r>
            <w:r>
              <w:rPr>
                <w:rFonts w:hint="eastAsia" w:ascii="仿宋" w:hAnsi="仿宋" w:eastAsia="仿宋" w:cs="仿宋"/>
                <w:color w:val="auto"/>
                <w:spacing w:val="0"/>
                <w:szCs w:val="21"/>
                <w:highlight w:val="none"/>
                <w:lang w:val="en-US" w:eastAsia="zh-CN"/>
              </w:rPr>
              <w:t>款</w:t>
            </w:r>
          </w:p>
        </w:tc>
        <w:tc>
          <w:tcPr>
            <w:tcW w:w="1742" w:type="dxa"/>
            <w:noWrap w:val="0"/>
            <w:vAlign w:val="center"/>
          </w:tcPr>
          <w:p w14:paraId="7FD07E80">
            <w:pPr>
              <w:adjustRightInd w:val="0"/>
              <w:snapToGrid w:val="0"/>
              <w:ind w:left="0" w:leftChars="0" w:firstLine="0" w:firstLineChars="0"/>
              <w:jc w:val="left"/>
              <w:rPr>
                <w:rFonts w:hint="eastAsia" w:ascii="仿宋" w:hAnsi="仿宋" w:eastAsia="仿宋" w:cs="仿宋"/>
                <w:color w:val="auto"/>
                <w:spacing w:val="0"/>
                <w:szCs w:val="21"/>
                <w:highlight w:val="none"/>
                <w:lang w:eastAsia="zh-CN"/>
              </w:rPr>
            </w:pPr>
            <w:r>
              <w:rPr>
                <w:rFonts w:hint="eastAsia" w:ascii="仿宋" w:hAnsi="仿宋" w:eastAsia="仿宋" w:cs="仿宋"/>
                <w:color w:val="auto"/>
                <w:spacing w:val="0"/>
                <w:szCs w:val="21"/>
                <w:highlight w:val="none"/>
                <w:lang w:eastAsia="zh-CN"/>
              </w:rPr>
              <w:t>保险要求</w:t>
            </w:r>
          </w:p>
        </w:tc>
        <w:tc>
          <w:tcPr>
            <w:tcW w:w="5170" w:type="dxa"/>
            <w:noWrap w:val="0"/>
            <w:vAlign w:val="center"/>
          </w:tcPr>
          <w:p w14:paraId="5461280A">
            <w:pPr>
              <w:rPr>
                <w:rFonts w:hint="eastAsia" w:ascii="仿宋" w:hAnsi="仿宋" w:eastAsia="仿宋" w:cs="仿宋"/>
                <w:color w:val="auto"/>
                <w:spacing w:val="0"/>
                <w:highlight w:val="none"/>
              </w:rPr>
            </w:pPr>
          </w:p>
        </w:tc>
      </w:tr>
      <w:tr w14:paraId="354F03F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noWrap w:val="0"/>
            <w:vAlign w:val="center"/>
          </w:tcPr>
          <w:p w14:paraId="07C77DF6">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第二节</w:t>
            </w:r>
          </w:p>
          <w:p w14:paraId="67C93EEB">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w:t>
            </w:r>
            <w:r>
              <w:rPr>
                <w:rFonts w:hint="eastAsia" w:ascii="仿宋" w:hAnsi="仿宋" w:eastAsia="仿宋" w:cs="仿宋"/>
                <w:color w:val="auto"/>
                <w:spacing w:val="0"/>
                <w:szCs w:val="21"/>
                <w:highlight w:val="none"/>
                <w:lang w:val="en-US" w:eastAsia="zh-CN"/>
              </w:rPr>
              <w:t>8</w:t>
            </w:r>
            <w:r>
              <w:rPr>
                <w:rFonts w:hint="eastAsia" w:ascii="仿宋" w:hAnsi="仿宋" w:eastAsia="仿宋" w:cs="仿宋"/>
                <w:color w:val="auto"/>
                <w:spacing w:val="0"/>
                <w:szCs w:val="21"/>
                <w:highlight w:val="none"/>
              </w:rPr>
              <w:t>.2（1）项</w:t>
            </w:r>
          </w:p>
        </w:tc>
        <w:tc>
          <w:tcPr>
            <w:tcW w:w="1742" w:type="dxa"/>
            <w:noWrap w:val="0"/>
            <w:vAlign w:val="center"/>
          </w:tcPr>
          <w:p w14:paraId="53640D74">
            <w:pPr>
              <w:adjustRightInd w:val="0"/>
              <w:snapToGrid w:val="0"/>
              <w:ind w:left="0" w:leftChars="0" w:firstLine="0" w:firstLineChars="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质量保证期</w:t>
            </w:r>
          </w:p>
        </w:tc>
        <w:tc>
          <w:tcPr>
            <w:tcW w:w="5170" w:type="dxa"/>
            <w:noWrap w:val="0"/>
            <w:vAlign w:val="center"/>
          </w:tcPr>
          <w:p w14:paraId="5B642B00">
            <w:pPr>
              <w:autoSpaceDE w:val="0"/>
              <w:autoSpaceDN w:val="0"/>
              <w:adjustRightInd w:val="0"/>
              <w:snapToGrid w:val="0"/>
              <w:ind w:firstLine="420" w:firstLineChars="200"/>
              <w:jc w:val="left"/>
              <w:rPr>
                <w:rFonts w:hint="eastAsia" w:ascii="仿宋" w:hAnsi="仿宋" w:eastAsia="仿宋" w:cs="仿宋"/>
                <w:color w:val="auto"/>
                <w:spacing w:val="0"/>
                <w:szCs w:val="21"/>
                <w:highlight w:val="none"/>
              </w:rPr>
            </w:pPr>
          </w:p>
        </w:tc>
      </w:tr>
      <w:tr w14:paraId="1F6088E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noWrap w:val="0"/>
            <w:vAlign w:val="center"/>
          </w:tcPr>
          <w:p w14:paraId="4774B7E1">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第二节</w:t>
            </w:r>
          </w:p>
          <w:p w14:paraId="3367C8B9">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w:t>
            </w:r>
            <w:r>
              <w:rPr>
                <w:rFonts w:hint="eastAsia" w:ascii="仿宋" w:hAnsi="仿宋" w:eastAsia="仿宋" w:cs="仿宋"/>
                <w:color w:val="auto"/>
                <w:spacing w:val="0"/>
                <w:szCs w:val="21"/>
                <w:highlight w:val="none"/>
                <w:lang w:val="en-US" w:eastAsia="zh-CN"/>
              </w:rPr>
              <w:t>8</w:t>
            </w:r>
            <w:r>
              <w:rPr>
                <w:rFonts w:hint="eastAsia" w:ascii="仿宋" w:hAnsi="仿宋" w:eastAsia="仿宋" w:cs="仿宋"/>
                <w:color w:val="auto"/>
                <w:spacing w:val="0"/>
                <w:szCs w:val="21"/>
                <w:highlight w:val="none"/>
              </w:rPr>
              <w:t>.2（3）项</w:t>
            </w:r>
          </w:p>
        </w:tc>
        <w:tc>
          <w:tcPr>
            <w:tcW w:w="1742" w:type="dxa"/>
            <w:noWrap w:val="0"/>
            <w:vAlign w:val="center"/>
          </w:tcPr>
          <w:p w14:paraId="5EB939E3">
            <w:pPr>
              <w:adjustRightInd w:val="0"/>
              <w:snapToGrid w:val="0"/>
              <w:ind w:left="0" w:leftChars="0" w:firstLine="0" w:firstLineChars="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货物质量缺陷</w:t>
            </w:r>
            <w:r>
              <w:rPr>
                <w:rFonts w:hint="eastAsia" w:ascii="仿宋" w:hAnsi="仿宋" w:eastAsia="仿宋" w:cs="仿宋"/>
                <w:color w:val="auto"/>
                <w:spacing w:val="0"/>
                <w:szCs w:val="21"/>
                <w:highlight w:val="none"/>
              </w:rPr>
              <w:t>响应时间</w:t>
            </w:r>
          </w:p>
        </w:tc>
        <w:tc>
          <w:tcPr>
            <w:tcW w:w="5170" w:type="dxa"/>
            <w:noWrap w:val="0"/>
            <w:vAlign w:val="center"/>
          </w:tcPr>
          <w:p w14:paraId="0986D043">
            <w:pPr>
              <w:adjustRightInd w:val="0"/>
              <w:snapToGrid w:val="0"/>
              <w:jc w:val="left"/>
              <w:rPr>
                <w:rFonts w:hint="eastAsia" w:ascii="仿宋" w:hAnsi="仿宋" w:eastAsia="仿宋" w:cs="仿宋"/>
                <w:color w:val="auto"/>
                <w:spacing w:val="0"/>
                <w:szCs w:val="21"/>
                <w:highlight w:val="none"/>
              </w:rPr>
            </w:pPr>
          </w:p>
        </w:tc>
      </w:tr>
      <w:tr w14:paraId="3C238DF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noWrap w:val="0"/>
            <w:vAlign w:val="center"/>
          </w:tcPr>
          <w:p w14:paraId="69146B11">
            <w:pPr>
              <w:snapToGrid w:val="0"/>
              <w:jc w:val="center"/>
              <w:rPr>
                <w:rFonts w:hint="eastAsia" w:ascii="仿宋" w:hAnsi="仿宋" w:eastAsia="仿宋" w:cs="仿宋"/>
                <w:color w:val="auto"/>
                <w:spacing w:val="0"/>
                <w:szCs w:val="21"/>
                <w:highlight w:val="none"/>
                <w:lang w:val="en-US" w:eastAsia="zh-CN"/>
              </w:rPr>
            </w:pPr>
            <w:r>
              <w:rPr>
                <w:rFonts w:hint="eastAsia" w:ascii="仿宋" w:hAnsi="仿宋" w:eastAsia="仿宋" w:cs="仿宋"/>
                <w:color w:val="auto"/>
                <w:spacing w:val="0"/>
                <w:szCs w:val="21"/>
                <w:highlight w:val="none"/>
                <w:lang w:val="en-US" w:eastAsia="zh-CN"/>
              </w:rPr>
              <w:t>第二节</w:t>
            </w:r>
          </w:p>
          <w:p w14:paraId="7BBC8E92">
            <w:pPr>
              <w:pStyle w:val="483"/>
              <w:ind w:firstLine="0" w:firstLineChars="0"/>
              <w:jc w:val="center"/>
              <w:rPr>
                <w:rFonts w:hint="eastAsia" w:ascii="仿宋" w:hAnsi="仿宋" w:eastAsia="仿宋" w:cs="仿宋"/>
                <w:color w:val="auto"/>
                <w:spacing w:val="0"/>
                <w:highlight w:val="none"/>
                <w:lang w:val="en-US" w:eastAsia="zh-CN"/>
              </w:rPr>
            </w:pPr>
            <w:r>
              <w:rPr>
                <w:rFonts w:hint="eastAsia" w:ascii="仿宋" w:hAnsi="仿宋" w:eastAsia="仿宋" w:cs="仿宋"/>
                <w:color w:val="auto"/>
                <w:spacing w:val="0"/>
                <w:szCs w:val="21"/>
                <w:highlight w:val="none"/>
                <w:lang w:val="en-US" w:eastAsia="zh-CN"/>
              </w:rPr>
              <w:t>第11.1款</w:t>
            </w:r>
          </w:p>
        </w:tc>
        <w:tc>
          <w:tcPr>
            <w:tcW w:w="1742" w:type="dxa"/>
            <w:noWrap w:val="0"/>
            <w:vAlign w:val="center"/>
          </w:tcPr>
          <w:p w14:paraId="65700364">
            <w:pPr>
              <w:adjustRightInd w:val="0"/>
              <w:snapToGrid w:val="0"/>
              <w:ind w:left="0" w:leftChars="0" w:firstLine="0" w:firstLineChars="0"/>
              <w:jc w:val="both"/>
              <w:rPr>
                <w:rFonts w:hint="eastAsia" w:ascii="仿宋" w:hAnsi="仿宋" w:eastAsia="仿宋" w:cs="仿宋"/>
                <w:color w:val="auto"/>
                <w:spacing w:val="0"/>
                <w:szCs w:val="21"/>
                <w:highlight w:val="none"/>
                <w:lang w:val="en-US" w:eastAsia="zh-CN"/>
              </w:rPr>
            </w:pPr>
            <w:r>
              <w:rPr>
                <w:rFonts w:hint="eastAsia" w:ascii="仿宋" w:hAnsi="仿宋" w:eastAsia="仿宋" w:cs="仿宋"/>
                <w:color w:val="auto"/>
                <w:spacing w:val="0"/>
                <w:szCs w:val="21"/>
                <w:highlight w:val="none"/>
                <w:lang w:val="en-US" w:eastAsia="zh-CN"/>
              </w:rPr>
              <w:t>其他应当保密的信息</w:t>
            </w:r>
          </w:p>
        </w:tc>
        <w:tc>
          <w:tcPr>
            <w:tcW w:w="5170" w:type="dxa"/>
            <w:noWrap w:val="0"/>
            <w:vAlign w:val="center"/>
          </w:tcPr>
          <w:p w14:paraId="7D9AEBE8">
            <w:pPr>
              <w:adjustRightInd w:val="0"/>
              <w:snapToGrid w:val="0"/>
              <w:jc w:val="left"/>
              <w:rPr>
                <w:rFonts w:hint="eastAsia" w:ascii="仿宋" w:hAnsi="仿宋" w:eastAsia="仿宋" w:cs="仿宋"/>
                <w:color w:val="auto"/>
                <w:spacing w:val="0"/>
                <w:szCs w:val="21"/>
                <w:highlight w:val="none"/>
              </w:rPr>
            </w:pPr>
          </w:p>
        </w:tc>
      </w:tr>
      <w:tr w14:paraId="717101B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jc w:val="center"/>
        </w:trPr>
        <w:tc>
          <w:tcPr>
            <w:tcW w:w="1607" w:type="dxa"/>
            <w:noWrap w:val="0"/>
            <w:vAlign w:val="center"/>
          </w:tcPr>
          <w:p w14:paraId="03523445">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第二节</w:t>
            </w:r>
          </w:p>
          <w:p w14:paraId="75EA4F12">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第1</w:t>
            </w:r>
            <w:r>
              <w:rPr>
                <w:rFonts w:hint="eastAsia" w:ascii="仿宋" w:hAnsi="仿宋" w:eastAsia="仿宋" w:cs="仿宋"/>
                <w:color w:val="auto"/>
                <w:spacing w:val="0"/>
                <w:szCs w:val="21"/>
                <w:highlight w:val="none"/>
                <w:lang w:val="en-US" w:eastAsia="zh-CN"/>
              </w:rPr>
              <w:t>2</w:t>
            </w:r>
            <w:r>
              <w:rPr>
                <w:rFonts w:hint="eastAsia" w:ascii="仿宋" w:hAnsi="仿宋" w:eastAsia="仿宋" w:cs="仿宋"/>
                <w:color w:val="auto"/>
                <w:spacing w:val="0"/>
                <w:szCs w:val="21"/>
                <w:highlight w:val="none"/>
              </w:rPr>
              <w:t>.2款</w:t>
            </w:r>
          </w:p>
        </w:tc>
        <w:tc>
          <w:tcPr>
            <w:tcW w:w="1742" w:type="dxa"/>
            <w:noWrap w:val="0"/>
            <w:vAlign w:val="center"/>
          </w:tcPr>
          <w:p w14:paraId="5A9F479F">
            <w:pPr>
              <w:adjustRightInd w:val="0"/>
              <w:snapToGrid w:val="0"/>
              <w:ind w:left="0" w:leftChars="0" w:firstLine="0" w:firstLineChars="0"/>
              <w:jc w:val="left"/>
              <w:rPr>
                <w:rFonts w:hint="eastAsia" w:ascii="仿宋" w:hAnsi="仿宋" w:eastAsia="仿宋" w:cs="仿宋"/>
                <w:color w:val="auto"/>
                <w:spacing w:val="0"/>
                <w:szCs w:val="21"/>
                <w:highlight w:val="none"/>
                <w:lang w:eastAsia="zh-CN"/>
              </w:rPr>
            </w:pPr>
            <w:r>
              <w:rPr>
                <w:rFonts w:hint="eastAsia" w:ascii="仿宋" w:hAnsi="仿宋" w:eastAsia="仿宋" w:cs="仿宋"/>
                <w:color w:val="auto"/>
                <w:spacing w:val="0"/>
                <w:szCs w:val="21"/>
                <w:highlight w:val="none"/>
              </w:rPr>
              <w:t>合同价款支付</w:t>
            </w:r>
            <w:r>
              <w:rPr>
                <w:rFonts w:hint="eastAsia" w:ascii="仿宋" w:hAnsi="仿宋" w:eastAsia="仿宋" w:cs="仿宋"/>
                <w:color w:val="auto"/>
                <w:spacing w:val="0"/>
                <w:szCs w:val="21"/>
                <w:highlight w:val="none"/>
                <w:lang w:eastAsia="zh-CN"/>
              </w:rPr>
              <w:t>时间</w:t>
            </w:r>
          </w:p>
        </w:tc>
        <w:tc>
          <w:tcPr>
            <w:tcW w:w="5170" w:type="dxa"/>
            <w:noWrap w:val="0"/>
            <w:vAlign w:val="center"/>
          </w:tcPr>
          <w:p w14:paraId="4A7AE39E">
            <w:pPr>
              <w:adjustRightInd w:val="0"/>
              <w:snapToGrid w:val="0"/>
              <w:jc w:val="left"/>
              <w:rPr>
                <w:rFonts w:hint="eastAsia" w:ascii="仿宋" w:hAnsi="仿宋" w:eastAsia="仿宋" w:cs="仿宋"/>
                <w:color w:val="auto"/>
                <w:spacing w:val="0"/>
                <w:szCs w:val="21"/>
                <w:highlight w:val="none"/>
              </w:rPr>
            </w:pPr>
          </w:p>
        </w:tc>
      </w:tr>
      <w:tr w14:paraId="277D26F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jc w:val="center"/>
        </w:trPr>
        <w:tc>
          <w:tcPr>
            <w:tcW w:w="1607" w:type="dxa"/>
            <w:noWrap w:val="0"/>
            <w:vAlign w:val="center"/>
          </w:tcPr>
          <w:p w14:paraId="7B026D7A">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第二节</w:t>
            </w:r>
          </w:p>
          <w:p w14:paraId="1936B988">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w:t>
            </w:r>
            <w:r>
              <w:rPr>
                <w:rFonts w:hint="eastAsia" w:ascii="仿宋" w:hAnsi="仿宋" w:eastAsia="仿宋" w:cs="仿宋"/>
                <w:color w:val="auto"/>
                <w:spacing w:val="0"/>
                <w:szCs w:val="21"/>
                <w:highlight w:val="none"/>
                <w:lang w:val="en-US" w:eastAsia="zh-CN"/>
              </w:rPr>
              <w:t>13.2</w:t>
            </w:r>
            <w:r>
              <w:rPr>
                <w:rFonts w:hint="eastAsia" w:ascii="仿宋" w:hAnsi="仿宋" w:eastAsia="仿宋" w:cs="仿宋"/>
                <w:color w:val="auto"/>
                <w:spacing w:val="0"/>
                <w:szCs w:val="21"/>
                <w:highlight w:val="none"/>
              </w:rPr>
              <w:t>款</w:t>
            </w:r>
          </w:p>
        </w:tc>
        <w:tc>
          <w:tcPr>
            <w:tcW w:w="1742" w:type="dxa"/>
            <w:noWrap w:val="0"/>
            <w:vAlign w:val="center"/>
          </w:tcPr>
          <w:p w14:paraId="667ED0AD">
            <w:pPr>
              <w:adjustRightInd w:val="0"/>
              <w:snapToGrid w:val="0"/>
              <w:ind w:left="0" w:leftChars="0" w:firstLine="0" w:firstLineChars="0"/>
              <w:jc w:val="left"/>
              <w:rPr>
                <w:rFonts w:hint="eastAsia" w:ascii="仿宋" w:hAnsi="仿宋" w:eastAsia="仿宋" w:cs="仿宋"/>
                <w:color w:val="auto"/>
                <w:spacing w:val="0"/>
                <w:szCs w:val="21"/>
                <w:highlight w:val="none"/>
                <w:lang w:val="en-US" w:eastAsia="zh-CN"/>
              </w:rPr>
            </w:pPr>
            <w:r>
              <w:rPr>
                <w:rFonts w:hint="eastAsia" w:ascii="仿宋" w:hAnsi="仿宋" w:eastAsia="仿宋" w:cs="仿宋"/>
                <w:color w:val="auto"/>
                <w:spacing w:val="0"/>
                <w:szCs w:val="21"/>
                <w:highlight w:val="none"/>
                <w:lang w:val="en-US" w:eastAsia="zh-CN"/>
              </w:rPr>
              <w:t>履约保证金不予退还的情形</w:t>
            </w:r>
          </w:p>
        </w:tc>
        <w:tc>
          <w:tcPr>
            <w:tcW w:w="5170" w:type="dxa"/>
            <w:noWrap w:val="0"/>
            <w:vAlign w:val="center"/>
          </w:tcPr>
          <w:p w14:paraId="7BC4FA0C">
            <w:pPr>
              <w:adjustRightInd w:val="0"/>
              <w:snapToGrid w:val="0"/>
              <w:jc w:val="left"/>
              <w:rPr>
                <w:rFonts w:hint="eastAsia" w:ascii="仿宋" w:hAnsi="仿宋" w:eastAsia="仿宋" w:cs="仿宋"/>
                <w:color w:val="auto"/>
                <w:spacing w:val="0"/>
                <w:szCs w:val="21"/>
                <w:highlight w:val="none"/>
              </w:rPr>
            </w:pPr>
          </w:p>
        </w:tc>
      </w:tr>
      <w:tr w14:paraId="2DE6088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noWrap w:val="0"/>
            <w:vAlign w:val="center"/>
          </w:tcPr>
          <w:p w14:paraId="37E1EAC5">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第二节</w:t>
            </w:r>
          </w:p>
          <w:p w14:paraId="1A643E23">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w:t>
            </w:r>
            <w:r>
              <w:rPr>
                <w:rFonts w:hint="eastAsia" w:ascii="仿宋" w:hAnsi="仿宋" w:eastAsia="仿宋" w:cs="仿宋"/>
                <w:color w:val="auto"/>
                <w:spacing w:val="0"/>
                <w:szCs w:val="21"/>
                <w:highlight w:val="none"/>
                <w:lang w:val="en-US" w:eastAsia="zh-CN"/>
              </w:rPr>
              <w:t>13.3</w:t>
            </w:r>
            <w:r>
              <w:rPr>
                <w:rFonts w:hint="eastAsia" w:ascii="仿宋" w:hAnsi="仿宋" w:eastAsia="仿宋" w:cs="仿宋"/>
                <w:color w:val="auto"/>
                <w:spacing w:val="0"/>
                <w:szCs w:val="21"/>
                <w:highlight w:val="none"/>
              </w:rPr>
              <w:t>款</w:t>
            </w:r>
          </w:p>
        </w:tc>
        <w:tc>
          <w:tcPr>
            <w:tcW w:w="1742" w:type="dxa"/>
            <w:noWrap w:val="0"/>
            <w:vAlign w:val="center"/>
          </w:tcPr>
          <w:p w14:paraId="374378DD">
            <w:pPr>
              <w:adjustRightInd w:val="0"/>
              <w:snapToGrid w:val="0"/>
              <w:ind w:left="0" w:leftChars="0" w:firstLine="0" w:firstLineChars="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履约保证金退还时间及</w:t>
            </w:r>
            <w:r>
              <w:rPr>
                <w:rFonts w:hint="eastAsia" w:ascii="仿宋" w:hAnsi="仿宋" w:eastAsia="仿宋" w:cs="仿宋"/>
                <w:color w:val="auto"/>
                <w:spacing w:val="0"/>
                <w:szCs w:val="21"/>
                <w:highlight w:val="none"/>
                <w:lang w:eastAsia="zh-CN"/>
              </w:rPr>
              <w:t>逾期退还的</w:t>
            </w:r>
            <w:r>
              <w:rPr>
                <w:rFonts w:hint="eastAsia" w:ascii="仿宋" w:hAnsi="仿宋" w:eastAsia="仿宋" w:cs="仿宋"/>
                <w:color w:val="auto"/>
                <w:spacing w:val="0"/>
                <w:szCs w:val="21"/>
                <w:highlight w:val="none"/>
              </w:rPr>
              <w:t>违约金</w:t>
            </w:r>
          </w:p>
        </w:tc>
        <w:tc>
          <w:tcPr>
            <w:tcW w:w="5170" w:type="dxa"/>
            <w:noWrap w:val="0"/>
            <w:vAlign w:val="center"/>
          </w:tcPr>
          <w:p w14:paraId="071BE4BC">
            <w:pPr>
              <w:adjustRightInd w:val="0"/>
              <w:snapToGrid w:val="0"/>
              <w:jc w:val="left"/>
              <w:rPr>
                <w:rFonts w:hint="eastAsia" w:ascii="仿宋" w:hAnsi="仿宋" w:eastAsia="仿宋" w:cs="仿宋"/>
                <w:color w:val="auto"/>
                <w:spacing w:val="0"/>
                <w:szCs w:val="21"/>
                <w:highlight w:val="none"/>
              </w:rPr>
            </w:pPr>
          </w:p>
        </w:tc>
      </w:tr>
      <w:tr w14:paraId="58CC1C9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jc w:val="center"/>
        </w:trPr>
        <w:tc>
          <w:tcPr>
            <w:tcW w:w="1607" w:type="dxa"/>
            <w:noWrap w:val="0"/>
            <w:vAlign w:val="center"/>
          </w:tcPr>
          <w:p w14:paraId="0880C15D">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第二节</w:t>
            </w:r>
          </w:p>
          <w:p w14:paraId="55C97538">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第1</w:t>
            </w:r>
            <w:r>
              <w:rPr>
                <w:rFonts w:hint="eastAsia" w:ascii="仿宋" w:hAnsi="仿宋" w:eastAsia="仿宋" w:cs="仿宋"/>
                <w:color w:val="auto"/>
                <w:spacing w:val="0"/>
                <w:szCs w:val="21"/>
                <w:highlight w:val="none"/>
                <w:lang w:val="en-US" w:eastAsia="zh-CN"/>
              </w:rPr>
              <w:t>4</w:t>
            </w:r>
            <w:r>
              <w:rPr>
                <w:rFonts w:hint="eastAsia" w:ascii="仿宋" w:hAnsi="仿宋" w:eastAsia="仿宋" w:cs="仿宋"/>
                <w:color w:val="auto"/>
                <w:spacing w:val="0"/>
                <w:szCs w:val="21"/>
                <w:highlight w:val="none"/>
              </w:rPr>
              <w:t>.1（</w:t>
            </w:r>
            <w:r>
              <w:rPr>
                <w:rFonts w:hint="eastAsia" w:ascii="仿宋" w:hAnsi="仿宋" w:eastAsia="仿宋" w:cs="仿宋"/>
                <w:color w:val="auto"/>
                <w:spacing w:val="0"/>
                <w:szCs w:val="21"/>
                <w:highlight w:val="none"/>
                <w:lang w:val="en-US" w:eastAsia="zh-CN"/>
              </w:rPr>
              <w:t>3</w:t>
            </w:r>
            <w:r>
              <w:rPr>
                <w:rFonts w:hint="eastAsia" w:ascii="仿宋" w:hAnsi="仿宋" w:eastAsia="仿宋" w:cs="仿宋"/>
                <w:color w:val="auto"/>
                <w:spacing w:val="0"/>
                <w:szCs w:val="21"/>
                <w:highlight w:val="none"/>
              </w:rPr>
              <w:t>）项</w:t>
            </w:r>
          </w:p>
        </w:tc>
        <w:tc>
          <w:tcPr>
            <w:tcW w:w="1742" w:type="dxa"/>
            <w:noWrap w:val="0"/>
            <w:vAlign w:val="center"/>
          </w:tcPr>
          <w:p w14:paraId="44645527">
            <w:pPr>
              <w:adjustRightInd w:val="0"/>
              <w:snapToGrid w:val="0"/>
              <w:ind w:left="0" w:leftChars="0" w:firstLine="0" w:firstLineChars="0"/>
              <w:jc w:val="left"/>
              <w:rPr>
                <w:rFonts w:hint="eastAsia" w:ascii="仿宋" w:hAnsi="仿宋" w:eastAsia="仿宋" w:cs="仿宋"/>
                <w:color w:val="auto"/>
                <w:spacing w:val="0"/>
                <w:szCs w:val="21"/>
                <w:highlight w:val="none"/>
                <w:lang w:val="en-US" w:eastAsia="zh-CN"/>
              </w:rPr>
            </w:pPr>
            <w:r>
              <w:rPr>
                <w:rFonts w:hint="eastAsia" w:ascii="仿宋" w:hAnsi="仿宋" w:eastAsia="仿宋" w:cs="仿宋"/>
                <w:color w:val="auto"/>
                <w:spacing w:val="0"/>
                <w:szCs w:val="21"/>
                <w:highlight w:val="none"/>
                <w:lang w:val="en-US" w:eastAsia="zh-CN"/>
              </w:rPr>
              <w:t>运行监督、维修期限</w:t>
            </w:r>
          </w:p>
        </w:tc>
        <w:tc>
          <w:tcPr>
            <w:tcW w:w="5170" w:type="dxa"/>
            <w:noWrap w:val="0"/>
            <w:vAlign w:val="center"/>
          </w:tcPr>
          <w:p w14:paraId="48864866">
            <w:pPr>
              <w:adjustRightInd w:val="0"/>
              <w:snapToGrid w:val="0"/>
              <w:jc w:val="left"/>
              <w:rPr>
                <w:rFonts w:hint="eastAsia" w:ascii="仿宋" w:hAnsi="仿宋" w:eastAsia="仿宋" w:cs="仿宋"/>
                <w:color w:val="auto"/>
                <w:spacing w:val="0"/>
                <w:szCs w:val="21"/>
                <w:highlight w:val="none"/>
              </w:rPr>
            </w:pPr>
          </w:p>
        </w:tc>
      </w:tr>
      <w:tr w14:paraId="29179D5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jc w:val="center"/>
        </w:trPr>
        <w:tc>
          <w:tcPr>
            <w:tcW w:w="1607" w:type="dxa"/>
            <w:noWrap w:val="0"/>
            <w:vAlign w:val="center"/>
          </w:tcPr>
          <w:p w14:paraId="36A63F71">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第二节</w:t>
            </w:r>
          </w:p>
          <w:p w14:paraId="7FF2220F">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第1</w:t>
            </w:r>
            <w:r>
              <w:rPr>
                <w:rFonts w:hint="eastAsia" w:ascii="仿宋" w:hAnsi="仿宋" w:eastAsia="仿宋" w:cs="仿宋"/>
                <w:color w:val="auto"/>
                <w:spacing w:val="0"/>
                <w:szCs w:val="21"/>
                <w:highlight w:val="none"/>
                <w:lang w:val="en-US" w:eastAsia="zh-CN"/>
              </w:rPr>
              <w:t>4</w:t>
            </w:r>
            <w:r>
              <w:rPr>
                <w:rFonts w:hint="eastAsia" w:ascii="仿宋" w:hAnsi="仿宋" w:eastAsia="仿宋" w:cs="仿宋"/>
                <w:color w:val="auto"/>
                <w:spacing w:val="0"/>
                <w:szCs w:val="21"/>
                <w:highlight w:val="none"/>
              </w:rPr>
              <w:t>.1（</w:t>
            </w:r>
            <w:r>
              <w:rPr>
                <w:rFonts w:hint="eastAsia" w:ascii="仿宋" w:hAnsi="仿宋" w:eastAsia="仿宋" w:cs="仿宋"/>
                <w:color w:val="auto"/>
                <w:spacing w:val="0"/>
                <w:szCs w:val="21"/>
                <w:highlight w:val="none"/>
                <w:lang w:val="en-US" w:eastAsia="zh-CN"/>
              </w:rPr>
              <w:t>5</w:t>
            </w:r>
            <w:r>
              <w:rPr>
                <w:rFonts w:hint="eastAsia" w:ascii="仿宋" w:hAnsi="仿宋" w:eastAsia="仿宋" w:cs="仿宋"/>
                <w:color w:val="auto"/>
                <w:spacing w:val="0"/>
                <w:szCs w:val="21"/>
                <w:highlight w:val="none"/>
              </w:rPr>
              <w:t>）项</w:t>
            </w:r>
          </w:p>
        </w:tc>
        <w:tc>
          <w:tcPr>
            <w:tcW w:w="1742" w:type="dxa"/>
            <w:noWrap w:val="0"/>
            <w:vAlign w:val="center"/>
          </w:tcPr>
          <w:p w14:paraId="325B2F76">
            <w:pPr>
              <w:adjustRightInd w:val="0"/>
              <w:snapToGrid w:val="0"/>
              <w:ind w:left="0" w:leftChars="0" w:firstLine="0" w:firstLineChars="0"/>
              <w:jc w:val="left"/>
              <w:rPr>
                <w:rFonts w:hint="eastAsia" w:ascii="仿宋" w:hAnsi="仿宋" w:eastAsia="仿宋" w:cs="仿宋"/>
                <w:color w:val="auto"/>
                <w:spacing w:val="0"/>
                <w:szCs w:val="21"/>
                <w:highlight w:val="none"/>
                <w:lang w:val="en-US" w:eastAsia="zh-CN"/>
              </w:rPr>
            </w:pPr>
            <w:r>
              <w:rPr>
                <w:rFonts w:hint="eastAsia" w:ascii="仿宋" w:hAnsi="仿宋" w:eastAsia="仿宋" w:cs="仿宋"/>
                <w:color w:val="auto"/>
                <w:spacing w:val="0"/>
                <w:szCs w:val="21"/>
                <w:highlight w:val="none"/>
                <w:lang w:val="en-US" w:eastAsia="zh-CN"/>
              </w:rPr>
              <w:t>货物回收的约定</w:t>
            </w:r>
          </w:p>
        </w:tc>
        <w:tc>
          <w:tcPr>
            <w:tcW w:w="5170" w:type="dxa"/>
            <w:noWrap w:val="0"/>
            <w:vAlign w:val="center"/>
          </w:tcPr>
          <w:p w14:paraId="551E16C4">
            <w:pPr>
              <w:adjustRightInd w:val="0"/>
              <w:snapToGrid w:val="0"/>
              <w:jc w:val="left"/>
              <w:rPr>
                <w:rFonts w:hint="eastAsia" w:ascii="仿宋" w:hAnsi="仿宋" w:eastAsia="仿宋" w:cs="仿宋"/>
                <w:color w:val="auto"/>
                <w:spacing w:val="0"/>
                <w:szCs w:val="21"/>
                <w:highlight w:val="none"/>
              </w:rPr>
            </w:pPr>
          </w:p>
        </w:tc>
      </w:tr>
      <w:tr w14:paraId="733CBB0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noWrap w:val="0"/>
            <w:vAlign w:val="center"/>
          </w:tcPr>
          <w:p w14:paraId="676D7295">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第二节</w:t>
            </w:r>
          </w:p>
          <w:p w14:paraId="257CDC51">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第1</w:t>
            </w:r>
            <w:r>
              <w:rPr>
                <w:rFonts w:hint="eastAsia" w:ascii="仿宋" w:hAnsi="仿宋" w:eastAsia="仿宋" w:cs="仿宋"/>
                <w:color w:val="auto"/>
                <w:spacing w:val="0"/>
                <w:szCs w:val="21"/>
                <w:highlight w:val="none"/>
                <w:lang w:val="en-US" w:eastAsia="zh-CN"/>
              </w:rPr>
              <w:t>4</w:t>
            </w:r>
            <w:r>
              <w:rPr>
                <w:rFonts w:hint="eastAsia" w:ascii="仿宋" w:hAnsi="仿宋" w:eastAsia="仿宋" w:cs="仿宋"/>
                <w:color w:val="auto"/>
                <w:spacing w:val="0"/>
                <w:szCs w:val="21"/>
                <w:highlight w:val="none"/>
              </w:rPr>
              <w:t>.1（</w:t>
            </w:r>
            <w:r>
              <w:rPr>
                <w:rFonts w:hint="eastAsia" w:ascii="仿宋" w:hAnsi="仿宋" w:eastAsia="仿宋" w:cs="仿宋"/>
                <w:color w:val="auto"/>
                <w:spacing w:val="0"/>
                <w:szCs w:val="21"/>
                <w:highlight w:val="none"/>
                <w:lang w:val="en-US" w:eastAsia="zh-CN"/>
              </w:rPr>
              <w:t>6</w:t>
            </w:r>
            <w:r>
              <w:rPr>
                <w:rFonts w:hint="eastAsia" w:ascii="仿宋" w:hAnsi="仿宋" w:eastAsia="仿宋" w:cs="仿宋"/>
                <w:color w:val="auto"/>
                <w:spacing w:val="0"/>
                <w:szCs w:val="21"/>
                <w:highlight w:val="none"/>
              </w:rPr>
              <w:t>）项</w:t>
            </w:r>
          </w:p>
        </w:tc>
        <w:tc>
          <w:tcPr>
            <w:tcW w:w="1742" w:type="dxa"/>
            <w:noWrap w:val="0"/>
            <w:vAlign w:val="center"/>
          </w:tcPr>
          <w:p w14:paraId="6D2F395B">
            <w:pPr>
              <w:adjustRightInd w:val="0"/>
              <w:snapToGrid w:val="0"/>
              <w:ind w:left="0" w:leftChars="0" w:firstLine="0" w:firstLineChars="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乙方提供的其他服务</w:t>
            </w:r>
          </w:p>
        </w:tc>
        <w:tc>
          <w:tcPr>
            <w:tcW w:w="5170" w:type="dxa"/>
            <w:noWrap w:val="0"/>
            <w:vAlign w:val="center"/>
          </w:tcPr>
          <w:p w14:paraId="6839E06F">
            <w:pPr>
              <w:adjustRightInd w:val="0"/>
              <w:snapToGrid w:val="0"/>
              <w:jc w:val="left"/>
              <w:rPr>
                <w:rFonts w:hint="eastAsia" w:ascii="仿宋" w:hAnsi="仿宋" w:eastAsia="仿宋" w:cs="仿宋"/>
                <w:color w:val="auto"/>
                <w:spacing w:val="0"/>
                <w:szCs w:val="21"/>
                <w:highlight w:val="none"/>
              </w:rPr>
            </w:pPr>
          </w:p>
        </w:tc>
      </w:tr>
      <w:tr w14:paraId="547935A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noWrap w:val="0"/>
            <w:vAlign w:val="center"/>
          </w:tcPr>
          <w:p w14:paraId="18B8EBEC">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第二节</w:t>
            </w:r>
          </w:p>
          <w:p w14:paraId="307A3BCC">
            <w:pPr>
              <w:adjustRightInd w:val="0"/>
              <w:snapToGrid w:val="0"/>
              <w:jc w:val="center"/>
              <w:rPr>
                <w:rFonts w:hint="eastAsia" w:ascii="仿宋" w:hAnsi="仿宋" w:eastAsia="仿宋" w:cs="仿宋"/>
                <w:color w:val="auto"/>
                <w:spacing w:val="0"/>
                <w:szCs w:val="21"/>
                <w:highlight w:val="none"/>
                <w:lang w:val="en-US" w:eastAsia="zh-CN"/>
              </w:rPr>
            </w:pPr>
            <w:r>
              <w:rPr>
                <w:rFonts w:hint="eastAsia" w:ascii="仿宋" w:hAnsi="仿宋" w:eastAsia="仿宋" w:cs="仿宋"/>
                <w:color w:val="auto"/>
                <w:spacing w:val="0"/>
                <w:szCs w:val="21"/>
                <w:highlight w:val="none"/>
              </w:rPr>
              <w:t>第1</w:t>
            </w:r>
            <w:r>
              <w:rPr>
                <w:rFonts w:hint="eastAsia" w:ascii="仿宋" w:hAnsi="仿宋" w:eastAsia="仿宋" w:cs="仿宋"/>
                <w:color w:val="auto"/>
                <w:spacing w:val="0"/>
                <w:szCs w:val="21"/>
                <w:highlight w:val="none"/>
                <w:lang w:val="en-US" w:eastAsia="zh-CN"/>
              </w:rPr>
              <w:t>5</w:t>
            </w:r>
            <w:r>
              <w:rPr>
                <w:rFonts w:hint="eastAsia" w:ascii="仿宋" w:hAnsi="仿宋" w:eastAsia="仿宋" w:cs="仿宋"/>
                <w:color w:val="auto"/>
                <w:spacing w:val="0"/>
                <w:szCs w:val="21"/>
                <w:highlight w:val="none"/>
              </w:rPr>
              <w:t>.</w:t>
            </w:r>
            <w:r>
              <w:rPr>
                <w:rFonts w:hint="eastAsia" w:ascii="仿宋" w:hAnsi="仿宋" w:eastAsia="仿宋" w:cs="仿宋"/>
                <w:color w:val="auto"/>
                <w:spacing w:val="0"/>
                <w:szCs w:val="21"/>
                <w:highlight w:val="none"/>
                <w:lang w:val="en-US" w:eastAsia="zh-CN"/>
              </w:rPr>
              <w:t>1款</w:t>
            </w:r>
          </w:p>
        </w:tc>
        <w:tc>
          <w:tcPr>
            <w:tcW w:w="1742" w:type="dxa"/>
            <w:noWrap w:val="0"/>
            <w:vAlign w:val="center"/>
          </w:tcPr>
          <w:p w14:paraId="338E1BEF">
            <w:pPr>
              <w:adjustRightInd w:val="0"/>
              <w:snapToGrid w:val="0"/>
              <w:ind w:left="0" w:leftChars="0" w:firstLine="210" w:firstLineChars="10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eastAsia="zh-CN"/>
              </w:rPr>
              <w:t>修理、重作、更换相关具体规定</w:t>
            </w:r>
          </w:p>
        </w:tc>
        <w:tc>
          <w:tcPr>
            <w:tcW w:w="5170" w:type="dxa"/>
            <w:noWrap w:val="0"/>
            <w:vAlign w:val="center"/>
          </w:tcPr>
          <w:p w14:paraId="378A0359">
            <w:pPr>
              <w:adjustRightInd w:val="0"/>
              <w:snapToGrid w:val="0"/>
              <w:jc w:val="left"/>
              <w:rPr>
                <w:rFonts w:hint="eastAsia" w:ascii="仿宋" w:hAnsi="仿宋" w:eastAsia="仿宋" w:cs="仿宋"/>
                <w:color w:val="auto"/>
                <w:spacing w:val="0"/>
                <w:szCs w:val="21"/>
                <w:highlight w:val="none"/>
              </w:rPr>
            </w:pPr>
          </w:p>
        </w:tc>
      </w:tr>
      <w:tr w14:paraId="6B5843E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noWrap w:val="0"/>
            <w:vAlign w:val="center"/>
          </w:tcPr>
          <w:p w14:paraId="0505EA5D">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第二节</w:t>
            </w:r>
          </w:p>
          <w:p w14:paraId="4AB5EF18">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第1</w:t>
            </w:r>
            <w:r>
              <w:rPr>
                <w:rFonts w:hint="eastAsia" w:ascii="仿宋" w:hAnsi="仿宋" w:eastAsia="仿宋" w:cs="仿宋"/>
                <w:color w:val="auto"/>
                <w:spacing w:val="0"/>
                <w:szCs w:val="21"/>
                <w:highlight w:val="none"/>
                <w:lang w:val="en-US" w:eastAsia="zh-CN"/>
              </w:rPr>
              <w:t>5</w:t>
            </w:r>
            <w:r>
              <w:rPr>
                <w:rFonts w:hint="eastAsia" w:ascii="仿宋" w:hAnsi="仿宋" w:eastAsia="仿宋" w:cs="仿宋"/>
                <w:color w:val="auto"/>
                <w:spacing w:val="0"/>
                <w:szCs w:val="21"/>
                <w:highlight w:val="none"/>
              </w:rPr>
              <w:t>.2（2）项</w:t>
            </w:r>
          </w:p>
        </w:tc>
        <w:tc>
          <w:tcPr>
            <w:tcW w:w="1742" w:type="dxa"/>
            <w:noWrap w:val="0"/>
            <w:vAlign w:val="center"/>
          </w:tcPr>
          <w:p w14:paraId="7CBC1E33">
            <w:pPr>
              <w:adjustRightInd w:val="0"/>
              <w:snapToGrid w:val="0"/>
              <w:ind w:left="0" w:leftChars="0" w:firstLine="0" w:firstLineChars="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迟延交货赔偿费</w:t>
            </w:r>
          </w:p>
        </w:tc>
        <w:tc>
          <w:tcPr>
            <w:tcW w:w="5170" w:type="dxa"/>
            <w:noWrap w:val="0"/>
            <w:vAlign w:val="center"/>
          </w:tcPr>
          <w:p w14:paraId="2DDCC0C4">
            <w:pPr>
              <w:adjustRightInd w:val="0"/>
              <w:snapToGrid w:val="0"/>
              <w:jc w:val="left"/>
              <w:rPr>
                <w:rFonts w:hint="eastAsia" w:ascii="仿宋" w:hAnsi="仿宋" w:eastAsia="仿宋" w:cs="仿宋"/>
                <w:color w:val="auto"/>
                <w:spacing w:val="0"/>
                <w:szCs w:val="21"/>
                <w:highlight w:val="none"/>
                <w:u w:val="single"/>
              </w:rPr>
            </w:pPr>
          </w:p>
        </w:tc>
      </w:tr>
      <w:tr w14:paraId="646EED7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noWrap w:val="0"/>
            <w:vAlign w:val="center"/>
          </w:tcPr>
          <w:p w14:paraId="78D754CF">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第二节</w:t>
            </w:r>
          </w:p>
          <w:p w14:paraId="7A706AB6">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第1</w:t>
            </w:r>
            <w:r>
              <w:rPr>
                <w:rFonts w:hint="eastAsia" w:ascii="仿宋" w:hAnsi="仿宋" w:eastAsia="仿宋" w:cs="仿宋"/>
                <w:color w:val="auto"/>
                <w:spacing w:val="0"/>
                <w:szCs w:val="21"/>
                <w:highlight w:val="none"/>
                <w:lang w:val="en-US" w:eastAsia="zh-CN"/>
              </w:rPr>
              <w:t>5</w:t>
            </w:r>
            <w:r>
              <w:rPr>
                <w:rFonts w:hint="eastAsia" w:ascii="仿宋" w:hAnsi="仿宋" w:eastAsia="仿宋" w:cs="仿宋"/>
                <w:color w:val="auto"/>
                <w:spacing w:val="0"/>
                <w:szCs w:val="21"/>
                <w:highlight w:val="none"/>
              </w:rPr>
              <w:t>.</w:t>
            </w:r>
            <w:r>
              <w:rPr>
                <w:rFonts w:hint="eastAsia" w:ascii="仿宋" w:hAnsi="仿宋" w:eastAsia="仿宋" w:cs="仿宋"/>
                <w:color w:val="auto"/>
                <w:spacing w:val="0"/>
                <w:szCs w:val="21"/>
                <w:highlight w:val="none"/>
                <w:lang w:val="en-US" w:eastAsia="zh-CN"/>
              </w:rPr>
              <w:t>3款</w:t>
            </w:r>
          </w:p>
        </w:tc>
        <w:tc>
          <w:tcPr>
            <w:tcW w:w="1742" w:type="dxa"/>
            <w:noWrap w:val="0"/>
            <w:vAlign w:val="center"/>
          </w:tcPr>
          <w:p w14:paraId="0EADD1B6">
            <w:pPr>
              <w:adjustRightInd w:val="0"/>
              <w:snapToGrid w:val="0"/>
              <w:ind w:left="0" w:leftChars="0" w:firstLine="0" w:firstLineChars="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逾期付款利息</w:t>
            </w:r>
          </w:p>
        </w:tc>
        <w:tc>
          <w:tcPr>
            <w:tcW w:w="5170" w:type="dxa"/>
            <w:noWrap w:val="0"/>
            <w:vAlign w:val="center"/>
          </w:tcPr>
          <w:p w14:paraId="4F8C618B">
            <w:pPr>
              <w:adjustRightInd w:val="0"/>
              <w:snapToGrid w:val="0"/>
              <w:jc w:val="left"/>
              <w:rPr>
                <w:rFonts w:hint="eastAsia" w:ascii="仿宋" w:hAnsi="仿宋" w:eastAsia="仿宋" w:cs="仿宋"/>
                <w:color w:val="auto"/>
                <w:spacing w:val="0"/>
                <w:szCs w:val="21"/>
                <w:highlight w:val="none"/>
                <w:u w:val="single"/>
              </w:rPr>
            </w:pPr>
          </w:p>
        </w:tc>
      </w:tr>
      <w:tr w14:paraId="698B363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jc w:val="center"/>
        </w:trPr>
        <w:tc>
          <w:tcPr>
            <w:tcW w:w="1607" w:type="dxa"/>
            <w:tcBorders>
              <w:bottom w:val="single" w:color="auto" w:sz="2" w:space="0"/>
              <w:right w:val="single" w:color="auto" w:sz="2" w:space="0"/>
            </w:tcBorders>
            <w:noWrap w:val="0"/>
            <w:vAlign w:val="center"/>
          </w:tcPr>
          <w:p w14:paraId="4ED3A629">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第二节</w:t>
            </w:r>
          </w:p>
          <w:p w14:paraId="47DAE780">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第1</w:t>
            </w:r>
            <w:r>
              <w:rPr>
                <w:rFonts w:hint="eastAsia" w:ascii="仿宋" w:hAnsi="仿宋" w:eastAsia="仿宋" w:cs="仿宋"/>
                <w:color w:val="auto"/>
                <w:spacing w:val="0"/>
                <w:szCs w:val="21"/>
                <w:highlight w:val="none"/>
                <w:lang w:val="en-US" w:eastAsia="zh-CN"/>
              </w:rPr>
              <w:t>5</w:t>
            </w:r>
            <w:r>
              <w:rPr>
                <w:rFonts w:hint="eastAsia" w:ascii="仿宋" w:hAnsi="仿宋" w:eastAsia="仿宋" w:cs="仿宋"/>
                <w:color w:val="auto"/>
                <w:spacing w:val="0"/>
                <w:szCs w:val="21"/>
                <w:highlight w:val="none"/>
              </w:rPr>
              <w:t>.4</w:t>
            </w:r>
            <w:r>
              <w:rPr>
                <w:rFonts w:hint="eastAsia" w:ascii="仿宋" w:hAnsi="仿宋" w:eastAsia="仿宋" w:cs="仿宋"/>
                <w:color w:val="auto"/>
                <w:spacing w:val="0"/>
                <w:szCs w:val="21"/>
                <w:highlight w:val="none"/>
                <w:lang w:val="en-US" w:eastAsia="zh-CN"/>
              </w:rPr>
              <w:t>款</w:t>
            </w:r>
          </w:p>
        </w:tc>
        <w:tc>
          <w:tcPr>
            <w:tcW w:w="1742" w:type="dxa"/>
            <w:tcBorders>
              <w:left w:val="single" w:color="auto" w:sz="2" w:space="0"/>
              <w:bottom w:val="single" w:color="auto" w:sz="2" w:space="0"/>
              <w:right w:val="single" w:color="auto" w:sz="2" w:space="0"/>
            </w:tcBorders>
            <w:noWrap w:val="0"/>
            <w:vAlign w:val="center"/>
          </w:tcPr>
          <w:p w14:paraId="1E0329EB">
            <w:pPr>
              <w:adjustRightInd w:val="0"/>
              <w:snapToGrid w:val="0"/>
              <w:ind w:left="0" w:leftChars="0" w:firstLine="0" w:firstLineChars="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其他违约责任</w:t>
            </w:r>
          </w:p>
        </w:tc>
        <w:tc>
          <w:tcPr>
            <w:tcW w:w="5170" w:type="dxa"/>
            <w:tcBorders>
              <w:left w:val="single" w:color="auto" w:sz="2" w:space="0"/>
              <w:bottom w:val="single" w:color="auto" w:sz="2" w:space="0"/>
            </w:tcBorders>
            <w:noWrap w:val="0"/>
            <w:vAlign w:val="center"/>
          </w:tcPr>
          <w:p w14:paraId="529F8FE5">
            <w:pPr>
              <w:adjustRightInd w:val="0"/>
              <w:snapToGrid w:val="0"/>
              <w:jc w:val="left"/>
              <w:rPr>
                <w:rFonts w:hint="eastAsia" w:ascii="仿宋" w:hAnsi="仿宋" w:eastAsia="仿宋" w:cs="仿宋"/>
                <w:color w:val="auto"/>
                <w:spacing w:val="0"/>
                <w:szCs w:val="21"/>
                <w:highlight w:val="none"/>
                <w:u w:val="single"/>
              </w:rPr>
            </w:pPr>
          </w:p>
        </w:tc>
      </w:tr>
      <w:tr w14:paraId="3E91388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1607" w:type="dxa"/>
            <w:tcBorders>
              <w:top w:val="single" w:color="auto" w:sz="2" w:space="0"/>
              <w:right w:val="single" w:color="auto" w:sz="2" w:space="0"/>
            </w:tcBorders>
            <w:noWrap w:val="0"/>
            <w:vAlign w:val="center"/>
          </w:tcPr>
          <w:p w14:paraId="23E18800">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第二节</w:t>
            </w:r>
          </w:p>
          <w:p w14:paraId="6E2BFEBD">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w:t>
            </w:r>
            <w:r>
              <w:rPr>
                <w:rFonts w:hint="eastAsia" w:ascii="仿宋" w:hAnsi="仿宋" w:eastAsia="仿宋" w:cs="仿宋"/>
                <w:color w:val="auto"/>
                <w:spacing w:val="0"/>
                <w:szCs w:val="21"/>
                <w:highlight w:val="none"/>
                <w:lang w:val="en-US" w:eastAsia="zh-CN"/>
              </w:rPr>
              <w:t>19</w:t>
            </w:r>
            <w:r>
              <w:rPr>
                <w:rFonts w:hint="eastAsia" w:ascii="仿宋" w:hAnsi="仿宋" w:eastAsia="仿宋" w:cs="仿宋"/>
                <w:color w:val="auto"/>
                <w:spacing w:val="0"/>
                <w:szCs w:val="21"/>
                <w:highlight w:val="none"/>
              </w:rPr>
              <w:t>.2</w:t>
            </w:r>
            <w:r>
              <w:rPr>
                <w:rFonts w:hint="eastAsia" w:ascii="仿宋" w:hAnsi="仿宋" w:eastAsia="仿宋" w:cs="仿宋"/>
                <w:color w:val="auto"/>
                <w:spacing w:val="0"/>
                <w:szCs w:val="21"/>
                <w:highlight w:val="none"/>
                <w:lang w:val="en-US" w:eastAsia="zh-CN"/>
              </w:rPr>
              <w:t>款</w:t>
            </w:r>
          </w:p>
        </w:tc>
        <w:tc>
          <w:tcPr>
            <w:tcW w:w="1742" w:type="dxa"/>
            <w:tcBorders>
              <w:top w:val="single" w:color="auto" w:sz="2" w:space="0"/>
              <w:left w:val="single" w:color="auto" w:sz="2" w:space="0"/>
              <w:right w:val="single" w:color="auto" w:sz="2" w:space="0"/>
            </w:tcBorders>
            <w:noWrap w:val="0"/>
            <w:vAlign w:val="center"/>
          </w:tcPr>
          <w:p w14:paraId="586A34C0">
            <w:pPr>
              <w:adjustRightInd w:val="0"/>
              <w:snapToGrid w:val="0"/>
              <w:ind w:left="0" w:leftChars="0" w:firstLine="0" w:firstLineChars="0"/>
              <w:jc w:val="left"/>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lang w:val="en-US" w:eastAsia="zh-CN"/>
              </w:rPr>
              <w:t>解决争议的方法</w:t>
            </w:r>
          </w:p>
        </w:tc>
        <w:tc>
          <w:tcPr>
            <w:tcW w:w="5170" w:type="dxa"/>
            <w:tcBorders>
              <w:top w:val="single" w:color="auto" w:sz="2" w:space="0"/>
              <w:left w:val="single" w:color="auto" w:sz="2" w:space="0"/>
            </w:tcBorders>
            <w:noWrap w:val="0"/>
            <w:vAlign w:val="center"/>
          </w:tcPr>
          <w:p w14:paraId="26162AEA">
            <w:pPr>
              <w:autoSpaceDE w:val="0"/>
              <w:autoSpaceDN w:val="0"/>
              <w:adjustRightInd w:val="0"/>
              <w:snapToGrid w:val="0"/>
              <w:spacing w:line="400" w:lineRule="exact"/>
              <w:jc w:val="left"/>
              <w:rPr>
                <w:rFonts w:hint="eastAsia" w:ascii="仿宋" w:hAnsi="仿宋" w:eastAsia="仿宋" w:cs="仿宋"/>
                <w:b w:val="0"/>
                <w:bCs w:val="0"/>
                <w:iCs/>
                <w:color w:val="auto"/>
                <w:spacing w:val="0"/>
                <w:szCs w:val="21"/>
                <w:highlight w:val="none"/>
              </w:rPr>
            </w:pPr>
            <w:r>
              <w:rPr>
                <w:rFonts w:hint="eastAsia" w:ascii="仿宋" w:hAnsi="仿宋" w:eastAsia="仿宋" w:cs="仿宋"/>
                <w:b w:val="0"/>
                <w:bCs w:val="0"/>
                <w:iCs/>
                <w:color w:val="auto"/>
                <w:spacing w:val="0"/>
                <w:szCs w:val="21"/>
                <w:highlight w:val="none"/>
              </w:rPr>
              <w:t>因本合同及合同有关事项发生的争议，按下列第</w:t>
            </w:r>
            <w:r>
              <w:rPr>
                <w:rFonts w:hint="eastAsia" w:ascii="仿宋" w:hAnsi="仿宋" w:eastAsia="仿宋" w:cs="仿宋"/>
                <w:b w:val="0"/>
                <w:bCs w:val="0"/>
                <w:iCs/>
                <w:color w:val="auto"/>
                <w:spacing w:val="0"/>
                <w:szCs w:val="21"/>
                <w:highlight w:val="none"/>
                <w:u w:val="single"/>
              </w:rPr>
              <w:t xml:space="preserve">   </w:t>
            </w:r>
            <w:r>
              <w:rPr>
                <w:rFonts w:hint="eastAsia" w:ascii="仿宋" w:hAnsi="仿宋" w:eastAsia="仿宋" w:cs="仿宋"/>
                <w:b w:val="0"/>
                <w:bCs w:val="0"/>
                <w:iCs/>
                <w:color w:val="auto"/>
                <w:spacing w:val="0"/>
                <w:szCs w:val="21"/>
                <w:highlight w:val="none"/>
              </w:rPr>
              <w:t>种方式解决：</w:t>
            </w:r>
          </w:p>
          <w:p w14:paraId="61862150">
            <w:pPr>
              <w:autoSpaceDE w:val="0"/>
              <w:autoSpaceDN w:val="0"/>
              <w:adjustRightInd w:val="0"/>
              <w:snapToGrid w:val="0"/>
              <w:spacing w:line="400" w:lineRule="exact"/>
              <w:jc w:val="left"/>
              <w:rPr>
                <w:rFonts w:hint="eastAsia" w:ascii="仿宋" w:hAnsi="仿宋" w:eastAsia="仿宋" w:cs="仿宋"/>
                <w:b w:val="0"/>
                <w:bCs w:val="0"/>
                <w:iCs/>
                <w:color w:val="auto"/>
                <w:spacing w:val="0"/>
                <w:szCs w:val="21"/>
                <w:highlight w:val="none"/>
              </w:rPr>
            </w:pPr>
            <w:r>
              <w:rPr>
                <w:rFonts w:hint="eastAsia" w:ascii="仿宋" w:hAnsi="仿宋" w:eastAsia="仿宋" w:cs="仿宋"/>
                <w:b w:val="0"/>
                <w:bCs w:val="0"/>
                <w:iCs/>
                <w:color w:val="auto"/>
                <w:spacing w:val="0"/>
                <w:szCs w:val="21"/>
                <w:highlight w:val="none"/>
              </w:rPr>
              <w:t>（1）向</w:t>
            </w:r>
            <w:r>
              <w:rPr>
                <w:rFonts w:hint="eastAsia" w:ascii="仿宋" w:hAnsi="仿宋" w:eastAsia="仿宋" w:cs="仿宋"/>
                <w:b w:val="0"/>
                <w:bCs w:val="0"/>
                <w:iCs/>
                <w:color w:val="auto"/>
                <w:spacing w:val="0"/>
                <w:szCs w:val="21"/>
                <w:highlight w:val="none"/>
                <w:u w:val="single"/>
              </w:rPr>
              <w:t xml:space="preserve">                    </w:t>
            </w:r>
            <w:r>
              <w:rPr>
                <w:rFonts w:hint="eastAsia" w:ascii="仿宋" w:hAnsi="仿宋" w:eastAsia="仿宋" w:cs="仿宋"/>
                <w:b w:val="0"/>
                <w:bCs w:val="0"/>
                <w:iCs/>
                <w:color w:val="auto"/>
                <w:spacing w:val="0"/>
                <w:szCs w:val="21"/>
                <w:highlight w:val="none"/>
              </w:rPr>
              <w:t>仲裁委员会申请仲裁，仲裁地点为</w:t>
            </w:r>
            <w:r>
              <w:rPr>
                <w:rFonts w:hint="eastAsia" w:ascii="仿宋" w:hAnsi="仿宋" w:eastAsia="仿宋" w:cs="仿宋"/>
                <w:b w:val="0"/>
                <w:bCs w:val="0"/>
                <w:iCs/>
                <w:color w:val="auto"/>
                <w:spacing w:val="0"/>
                <w:szCs w:val="21"/>
                <w:highlight w:val="none"/>
                <w:u w:val="single"/>
              </w:rPr>
              <w:t xml:space="preserve">           </w:t>
            </w:r>
            <w:r>
              <w:rPr>
                <w:rFonts w:hint="eastAsia" w:ascii="仿宋" w:hAnsi="仿宋" w:eastAsia="仿宋" w:cs="仿宋"/>
                <w:b w:val="0"/>
                <w:bCs w:val="0"/>
                <w:iCs/>
                <w:color w:val="auto"/>
                <w:spacing w:val="0"/>
                <w:szCs w:val="21"/>
                <w:highlight w:val="none"/>
              </w:rPr>
              <w:t>；</w:t>
            </w:r>
          </w:p>
          <w:p w14:paraId="36EC809B">
            <w:pPr>
              <w:adjustRightInd w:val="0"/>
              <w:snapToGrid w:val="0"/>
              <w:ind w:firstLine="0" w:firstLineChars="0"/>
              <w:jc w:val="left"/>
              <w:rPr>
                <w:rFonts w:hint="eastAsia" w:ascii="仿宋" w:hAnsi="仿宋" w:eastAsia="仿宋" w:cs="仿宋"/>
                <w:color w:val="auto"/>
                <w:spacing w:val="0"/>
                <w:szCs w:val="21"/>
                <w:highlight w:val="none"/>
                <w:u w:val="single"/>
              </w:rPr>
            </w:pPr>
            <w:r>
              <w:rPr>
                <w:rFonts w:hint="eastAsia" w:ascii="仿宋" w:hAnsi="仿宋" w:eastAsia="仿宋" w:cs="仿宋"/>
                <w:b w:val="0"/>
                <w:bCs w:val="0"/>
                <w:iCs/>
                <w:color w:val="auto"/>
                <w:spacing w:val="0"/>
                <w:szCs w:val="21"/>
                <w:highlight w:val="none"/>
              </w:rPr>
              <w:t>（2）向</w:t>
            </w:r>
            <w:r>
              <w:rPr>
                <w:rFonts w:hint="eastAsia" w:ascii="仿宋" w:hAnsi="仿宋" w:eastAsia="仿宋" w:cs="仿宋"/>
                <w:b w:val="0"/>
                <w:bCs w:val="0"/>
                <w:iCs/>
                <w:color w:val="auto"/>
                <w:spacing w:val="0"/>
                <w:szCs w:val="21"/>
                <w:highlight w:val="none"/>
                <w:u w:val="single"/>
              </w:rPr>
              <w:t xml:space="preserve">                    </w:t>
            </w:r>
            <w:r>
              <w:rPr>
                <w:rFonts w:hint="eastAsia" w:ascii="仿宋" w:hAnsi="仿宋" w:eastAsia="仿宋" w:cs="仿宋"/>
                <w:b w:val="0"/>
                <w:bCs w:val="0"/>
                <w:iCs/>
                <w:color w:val="auto"/>
                <w:spacing w:val="0"/>
                <w:szCs w:val="21"/>
                <w:highlight w:val="none"/>
              </w:rPr>
              <w:t>人民法院起诉。</w:t>
            </w:r>
          </w:p>
        </w:tc>
      </w:tr>
      <w:tr w14:paraId="75B668F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jc w:val="center"/>
        </w:trPr>
        <w:tc>
          <w:tcPr>
            <w:tcW w:w="1607" w:type="dxa"/>
            <w:noWrap w:val="0"/>
            <w:vAlign w:val="center"/>
          </w:tcPr>
          <w:p w14:paraId="6F63D8AF">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第二节</w:t>
            </w:r>
          </w:p>
          <w:p w14:paraId="313AC255">
            <w:pPr>
              <w:adjustRightInd w:val="0"/>
              <w:snapToGrid w:val="0"/>
              <w:jc w:val="center"/>
              <w:rPr>
                <w:rFonts w:hint="eastAsia" w:ascii="仿宋" w:hAnsi="仿宋" w:eastAsia="仿宋" w:cs="仿宋"/>
                <w:color w:val="auto"/>
                <w:spacing w:val="0"/>
                <w:szCs w:val="21"/>
                <w:highlight w:val="none"/>
              </w:rPr>
            </w:pPr>
            <w:r>
              <w:rPr>
                <w:rFonts w:hint="eastAsia" w:ascii="仿宋" w:hAnsi="仿宋" w:eastAsia="仿宋" w:cs="仿宋"/>
                <w:color w:val="auto"/>
                <w:spacing w:val="0"/>
                <w:szCs w:val="21"/>
                <w:highlight w:val="none"/>
              </w:rPr>
              <w:t>第2</w:t>
            </w:r>
            <w:r>
              <w:rPr>
                <w:rFonts w:hint="eastAsia" w:ascii="仿宋" w:hAnsi="仿宋" w:eastAsia="仿宋" w:cs="仿宋"/>
                <w:color w:val="auto"/>
                <w:spacing w:val="0"/>
                <w:szCs w:val="21"/>
                <w:highlight w:val="none"/>
                <w:lang w:val="en-US" w:eastAsia="zh-CN"/>
              </w:rPr>
              <w:t>3.1</w:t>
            </w:r>
            <w:r>
              <w:rPr>
                <w:rFonts w:hint="eastAsia" w:ascii="仿宋" w:hAnsi="仿宋" w:eastAsia="仿宋" w:cs="仿宋"/>
                <w:color w:val="auto"/>
                <w:spacing w:val="0"/>
                <w:szCs w:val="21"/>
                <w:highlight w:val="none"/>
                <w:lang w:eastAsia="zh-CN"/>
              </w:rPr>
              <w:t>款</w:t>
            </w:r>
          </w:p>
        </w:tc>
        <w:tc>
          <w:tcPr>
            <w:tcW w:w="1742" w:type="dxa"/>
            <w:noWrap w:val="0"/>
            <w:vAlign w:val="center"/>
          </w:tcPr>
          <w:p w14:paraId="20485030">
            <w:pPr>
              <w:adjustRightInd w:val="0"/>
              <w:snapToGrid w:val="0"/>
              <w:ind w:left="0" w:leftChars="0" w:firstLine="0" w:firstLineChars="0"/>
              <w:jc w:val="left"/>
              <w:rPr>
                <w:rFonts w:hint="eastAsia" w:ascii="仿宋" w:hAnsi="仿宋" w:eastAsia="仿宋" w:cs="仿宋"/>
                <w:color w:val="auto"/>
                <w:spacing w:val="0"/>
                <w:szCs w:val="21"/>
                <w:highlight w:val="none"/>
              </w:rPr>
            </w:pPr>
            <w:r>
              <w:rPr>
                <w:rFonts w:hint="eastAsia" w:ascii="仿宋" w:hAnsi="仿宋" w:eastAsia="仿宋" w:cs="仿宋"/>
                <w:bCs/>
                <w:color w:val="auto"/>
                <w:spacing w:val="0"/>
                <w:szCs w:val="21"/>
                <w:highlight w:val="none"/>
                <w:lang w:eastAsia="zh-CN"/>
              </w:rPr>
              <w:t>其他专用条款</w:t>
            </w:r>
          </w:p>
        </w:tc>
        <w:tc>
          <w:tcPr>
            <w:tcW w:w="5170" w:type="dxa"/>
            <w:noWrap w:val="0"/>
            <w:vAlign w:val="center"/>
          </w:tcPr>
          <w:p w14:paraId="355693FE">
            <w:pPr>
              <w:adjustRightInd w:val="0"/>
              <w:snapToGrid w:val="0"/>
              <w:jc w:val="left"/>
              <w:rPr>
                <w:rFonts w:hint="eastAsia" w:ascii="仿宋" w:hAnsi="仿宋" w:eastAsia="仿宋" w:cs="仿宋"/>
                <w:color w:val="auto"/>
                <w:spacing w:val="0"/>
                <w:szCs w:val="21"/>
                <w:highlight w:val="none"/>
                <w:lang w:val="en-US" w:eastAsia="zh-CN"/>
              </w:rPr>
            </w:pPr>
          </w:p>
        </w:tc>
      </w:tr>
    </w:tbl>
    <w:p w14:paraId="223F5C0C">
      <w:pPr>
        <w:rPr>
          <w:rFonts w:hint="eastAsia" w:ascii="仿宋" w:hAnsi="仿宋" w:eastAsia="仿宋" w:cs="仿宋"/>
          <w:color w:val="auto"/>
          <w:spacing w:val="0"/>
          <w:highlight w:val="none"/>
        </w:rPr>
      </w:pPr>
    </w:p>
    <w:p w14:paraId="24D0128E">
      <w:pPr>
        <w:rPr>
          <w:rFonts w:hint="eastAsia" w:ascii="仿宋" w:hAnsi="仿宋" w:eastAsia="仿宋" w:cs="仿宋"/>
          <w:color w:val="auto"/>
          <w:spacing w:val="0"/>
          <w:highlight w:val="none"/>
        </w:rPr>
      </w:pPr>
    </w:p>
    <w:p w14:paraId="60106F81">
      <w:pPr>
        <w:pStyle w:val="21"/>
        <w:rPr>
          <w:rFonts w:hint="eastAsia" w:ascii="仿宋" w:hAnsi="仿宋" w:eastAsia="仿宋" w:cs="仿宋"/>
          <w:color w:val="auto"/>
          <w:sz w:val="28"/>
          <w:szCs w:val="21"/>
          <w:highlight w:val="none"/>
        </w:rPr>
      </w:pPr>
    </w:p>
    <w:p w14:paraId="26FEFADE">
      <w:pPr>
        <w:pStyle w:val="87"/>
        <w:rPr>
          <w:rFonts w:hint="eastAsia" w:ascii="仿宋" w:hAnsi="仿宋" w:eastAsia="仿宋" w:cs="仿宋"/>
          <w:color w:val="auto"/>
        </w:rPr>
      </w:pPr>
      <w:r>
        <w:rPr>
          <w:rFonts w:hint="eastAsia" w:ascii="仿宋" w:hAnsi="仿宋" w:eastAsia="仿宋" w:cs="仿宋"/>
          <w:b/>
          <w:bCs/>
          <w:color w:val="auto"/>
          <w:kern w:val="2"/>
          <w:sz w:val="32"/>
          <w:szCs w:val="32"/>
          <w:highlight w:val="none"/>
        </w:rPr>
        <w:t>（本合同仅供参考）</w:t>
      </w:r>
    </w:p>
    <w:p w14:paraId="1265AC67">
      <w:pPr>
        <w:pStyle w:val="87"/>
        <w:rPr>
          <w:rFonts w:hint="eastAsia" w:ascii="仿宋" w:hAnsi="仿宋" w:eastAsia="仿宋" w:cs="仿宋"/>
          <w:color w:val="auto"/>
        </w:rPr>
      </w:pPr>
    </w:p>
    <w:p w14:paraId="36230678">
      <w:pPr>
        <w:pStyle w:val="87"/>
        <w:rPr>
          <w:rFonts w:hint="eastAsia" w:ascii="仿宋" w:hAnsi="仿宋" w:eastAsia="仿宋" w:cs="仿宋"/>
          <w:color w:val="auto"/>
        </w:rPr>
      </w:pPr>
    </w:p>
    <w:p w14:paraId="11594C17">
      <w:pPr>
        <w:pStyle w:val="88"/>
        <w:rPr>
          <w:rFonts w:hint="eastAsia" w:ascii="仿宋" w:hAnsi="仿宋" w:eastAsia="仿宋" w:cs="仿宋"/>
          <w:color w:val="auto"/>
        </w:rPr>
      </w:pPr>
    </w:p>
    <w:p w14:paraId="493EEB54">
      <w:pPr>
        <w:pStyle w:val="88"/>
        <w:ind w:firstLine="422"/>
        <w:rPr>
          <w:rFonts w:hint="eastAsia" w:ascii="仿宋" w:hAnsi="仿宋" w:eastAsia="仿宋" w:cs="仿宋"/>
          <w:color w:val="auto"/>
        </w:rPr>
      </w:pPr>
    </w:p>
    <w:p w14:paraId="3A781725">
      <w:pPr>
        <w:spacing w:line="360" w:lineRule="auto"/>
        <w:ind w:firstLine="0" w:firstLineChars="0"/>
        <w:jc w:val="center"/>
        <w:outlineLvl w:val="9"/>
        <w:rPr>
          <w:rFonts w:hint="eastAsia" w:ascii="仿宋" w:hAnsi="仿宋" w:eastAsia="仿宋" w:cs="仿宋"/>
          <w:b/>
          <w:color w:val="auto"/>
          <w:sz w:val="32"/>
          <w:szCs w:val="32"/>
        </w:rPr>
      </w:pPr>
      <w:bookmarkStart w:id="120" w:name="_Toc1200_WPSOffice_Level1"/>
      <w:bookmarkStart w:id="121" w:name="_Toc3424_WPSOffice_Level1"/>
      <w:bookmarkStart w:id="122" w:name="_Toc16283_WPSOffice_Level1"/>
    </w:p>
    <w:p w14:paraId="048D28CE">
      <w:pPr>
        <w:spacing w:line="360" w:lineRule="auto"/>
        <w:ind w:firstLine="0" w:firstLineChars="0"/>
        <w:jc w:val="center"/>
        <w:outlineLvl w:val="9"/>
        <w:rPr>
          <w:rFonts w:hint="eastAsia" w:ascii="仿宋" w:hAnsi="仿宋" w:eastAsia="仿宋" w:cs="仿宋"/>
          <w:b/>
          <w:color w:val="auto"/>
          <w:sz w:val="32"/>
          <w:szCs w:val="32"/>
        </w:rPr>
      </w:pPr>
    </w:p>
    <w:p w14:paraId="6D176298">
      <w:pPr>
        <w:rPr>
          <w:rFonts w:hint="eastAsia" w:ascii="仿宋" w:hAnsi="仿宋" w:eastAsia="仿宋" w:cs="仿宋"/>
          <w:b/>
          <w:color w:val="auto"/>
          <w:sz w:val="32"/>
          <w:szCs w:val="32"/>
        </w:rPr>
      </w:pPr>
      <w:r>
        <w:rPr>
          <w:rFonts w:hint="eastAsia" w:ascii="仿宋" w:hAnsi="仿宋" w:eastAsia="仿宋" w:cs="仿宋"/>
          <w:b/>
          <w:color w:val="auto"/>
          <w:sz w:val="32"/>
          <w:szCs w:val="32"/>
        </w:rPr>
        <w:br w:type="page"/>
      </w:r>
    </w:p>
    <w:p w14:paraId="14C725D9">
      <w:pPr>
        <w:ind w:firstLine="0" w:firstLineChars="0"/>
        <w:jc w:val="center"/>
        <w:outlineLvl w:val="0"/>
        <w:rPr>
          <w:rFonts w:hint="eastAsia" w:ascii="仿宋" w:hAnsi="仿宋" w:eastAsia="仿宋" w:cs="仿宋"/>
          <w:color w:val="auto"/>
        </w:rPr>
      </w:pPr>
      <w:bookmarkStart w:id="123" w:name="_Toc17967"/>
      <w:r>
        <w:rPr>
          <w:rFonts w:hint="eastAsia" w:ascii="仿宋" w:hAnsi="仿宋" w:eastAsia="仿宋" w:cs="仿宋"/>
          <w:b/>
          <w:color w:val="auto"/>
          <w:sz w:val="32"/>
          <w:szCs w:val="32"/>
        </w:rPr>
        <w:t>第六部分附件</w:t>
      </w:r>
      <w:bookmarkEnd w:id="120"/>
      <w:bookmarkEnd w:id="121"/>
      <w:bookmarkEnd w:id="122"/>
      <w:bookmarkEnd w:id="123"/>
    </w:p>
    <w:p w14:paraId="3EA524DF">
      <w:pPr>
        <w:spacing w:line="360" w:lineRule="auto"/>
        <w:ind w:firstLine="482"/>
        <w:outlineLvl w:val="9"/>
        <w:rPr>
          <w:rFonts w:hint="eastAsia" w:ascii="仿宋" w:hAnsi="仿宋" w:eastAsia="仿宋" w:cs="仿宋"/>
          <w:b/>
          <w:color w:val="auto"/>
          <w:sz w:val="24"/>
        </w:rPr>
      </w:pPr>
    </w:p>
    <w:p w14:paraId="163A7198">
      <w:pPr>
        <w:spacing w:line="360" w:lineRule="auto"/>
        <w:ind w:firstLine="482"/>
        <w:jc w:val="center"/>
        <w:outlineLvl w:val="9"/>
        <w:rPr>
          <w:rFonts w:hint="eastAsia" w:ascii="仿宋" w:hAnsi="仿宋" w:eastAsia="仿宋" w:cs="仿宋"/>
          <w:b/>
          <w:color w:val="auto"/>
          <w:sz w:val="24"/>
        </w:rPr>
      </w:pPr>
    </w:p>
    <w:p w14:paraId="0E2E54DF">
      <w:pPr>
        <w:pStyle w:val="35"/>
        <w:ind w:firstLine="480"/>
        <w:rPr>
          <w:rFonts w:hint="eastAsia" w:ascii="仿宋" w:hAnsi="仿宋" w:eastAsia="仿宋" w:cs="仿宋"/>
          <w:color w:val="auto"/>
        </w:rPr>
      </w:pPr>
      <w:r>
        <w:rPr>
          <w:rFonts w:hint="eastAsia" w:ascii="仿宋" w:hAnsi="仿宋" w:eastAsia="仿宋" w:cs="仿宋"/>
          <w:color w:val="auto"/>
        </w:rPr>
        <mc:AlternateContent>
          <mc:Choice Requires="wps">
            <w:drawing>
              <wp:anchor distT="0" distB="0" distL="114300" distR="114300" simplePos="0" relativeHeight="251659264" behindDoc="0" locked="0" layoutInCell="1" allowOverlap="1">
                <wp:simplePos x="0" y="0"/>
                <wp:positionH relativeFrom="column">
                  <wp:posOffset>4428490</wp:posOffset>
                </wp:positionH>
                <wp:positionV relativeFrom="paragraph">
                  <wp:posOffset>40005</wp:posOffset>
                </wp:positionV>
                <wp:extent cx="1341755" cy="415925"/>
                <wp:effectExtent l="0" t="0" r="0" b="0"/>
                <wp:wrapNone/>
                <wp:docPr id="1" name="文本框 9"/>
                <wp:cNvGraphicFramePr/>
                <a:graphic xmlns:a="http://schemas.openxmlformats.org/drawingml/2006/main">
                  <a:graphicData uri="http://schemas.microsoft.com/office/word/2010/wordprocessingShape">
                    <wps:wsp>
                      <wps:cNvSpPr/>
                      <wps:spPr>
                        <a:xfrm>
                          <a:off x="0" y="0"/>
                          <a:ext cx="1341755" cy="415925"/>
                        </a:xfrm>
                        <a:prstGeom prst="rect">
                          <a:avLst/>
                        </a:prstGeom>
                        <a:gradFill rotWithShape="0">
                          <a:gsLst>
                            <a:gs pos="0">
                              <a:srgbClr val="FFFFFF">
                                <a:alpha val="100000"/>
                              </a:srgbClr>
                            </a:gs>
                            <a:gs pos="100000">
                              <a:srgbClr val="FFFFFF">
                                <a:alpha val="100000"/>
                              </a:srgbClr>
                            </a:gs>
                          </a:gsLst>
                          <a:lin ang="0" scaled="1"/>
                          <a:tileRect/>
                        </a:gradFill>
                        <a:ln w="15875" cap="flat" cmpd="sng">
                          <a:solidFill>
                            <a:srgbClr val="739CC3"/>
                          </a:solidFill>
                          <a:prstDash val="solid"/>
                          <a:miter/>
                          <a:headEnd type="none" w="med" len="med"/>
                          <a:tailEnd type="none" w="med" len="med"/>
                        </a:ln>
                      </wps:spPr>
                      <wps:txbx>
                        <w:txbxContent>
                          <w:p w14:paraId="4435D0D2">
                            <w:pPr>
                              <w:ind w:firstLine="0" w:firstLineChars="0"/>
                              <w:jc w:val="center"/>
                              <w:rPr>
                                <w:rFonts w:ascii="仿宋" w:hAnsi="仿宋" w:eastAsia="仿宋"/>
                                <w:b/>
                                <w:sz w:val="36"/>
                                <w:szCs w:val="36"/>
                              </w:rPr>
                            </w:pPr>
                            <w:r>
                              <w:rPr>
                                <w:rFonts w:hint="eastAsia" w:ascii="仿宋" w:hAnsi="仿宋" w:eastAsia="仿宋"/>
                                <w:b/>
                                <w:sz w:val="36"/>
                                <w:szCs w:val="36"/>
                              </w:rPr>
                              <w:t>正本/副本</w:t>
                            </w:r>
                          </w:p>
                        </w:txbxContent>
                      </wps:txbx>
                      <wps:bodyPr upright="1"/>
                    </wps:wsp>
                  </a:graphicData>
                </a:graphic>
              </wp:anchor>
            </w:drawing>
          </mc:Choice>
          <mc:Fallback>
            <w:pict>
              <v:rect id="文本框 9" o:spid="_x0000_s1026" o:spt="1" style="position:absolute;left:0pt;margin-left:348.7pt;margin-top:3.15pt;height:32.75pt;width:105.65pt;z-index:251659264;mso-width-relative:page;mso-height-relative:page;" fillcolor="#FFFFFF" filled="t" stroked="t" coordsize="21600,21600" o:gfxdata="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AB88mk1wAAAAgB&#10;AAAPAAAAAAAAAAEAIAAAACIAAABkcnMvZG93bnJldi54bWxQSwECFAAUAAAACACHTuJAvUvlUVUC&#10;AAADBQAADgAAAAAAAAABACAAAAAmAQAAZHJzL2Uyb0RvYy54bWxQSwUGAAAAAAYABgBZAQAA7QUA&#10;AAAA&#10;">
                <v:fill type="gradient" on="t" color2="#FFFFFF" angle="90" focus="100%" focussize="0,0"/>
                <v:stroke weight="1.25pt" color="#739CC3" joinstyle="miter"/>
                <v:imagedata o:title=""/>
                <o:lock v:ext="edit" aspectratio="f"/>
                <v:textbox>
                  <w:txbxContent>
                    <w:p w14:paraId="4435D0D2">
                      <w:pPr>
                        <w:ind w:firstLine="0" w:firstLineChars="0"/>
                        <w:jc w:val="center"/>
                        <w:rPr>
                          <w:rFonts w:ascii="仿宋" w:hAnsi="仿宋" w:eastAsia="仿宋"/>
                          <w:b/>
                          <w:sz w:val="36"/>
                          <w:szCs w:val="36"/>
                        </w:rPr>
                      </w:pPr>
                      <w:r>
                        <w:rPr>
                          <w:rFonts w:hint="eastAsia" w:ascii="仿宋" w:hAnsi="仿宋" w:eastAsia="仿宋"/>
                          <w:b/>
                          <w:sz w:val="36"/>
                          <w:szCs w:val="36"/>
                        </w:rPr>
                        <w:t>正本/副本</w:t>
                      </w:r>
                    </w:p>
                  </w:txbxContent>
                </v:textbox>
              </v:rect>
            </w:pict>
          </mc:Fallback>
        </mc:AlternateContent>
      </w:r>
    </w:p>
    <w:p w14:paraId="644E8831">
      <w:pPr>
        <w:pStyle w:val="35"/>
        <w:spacing w:before="6"/>
        <w:ind w:firstLine="540"/>
        <w:rPr>
          <w:rFonts w:hint="eastAsia" w:ascii="仿宋" w:hAnsi="仿宋" w:eastAsia="仿宋" w:cs="仿宋"/>
          <w:color w:val="auto"/>
          <w:sz w:val="27"/>
        </w:rPr>
      </w:pPr>
    </w:p>
    <w:p w14:paraId="4C492715">
      <w:pPr>
        <w:pStyle w:val="35"/>
        <w:spacing w:before="6"/>
        <w:ind w:firstLine="540"/>
        <w:rPr>
          <w:rFonts w:hint="eastAsia" w:ascii="仿宋" w:hAnsi="仿宋" w:eastAsia="仿宋" w:cs="仿宋"/>
          <w:color w:val="auto"/>
          <w:sz w:val="27"/>
        </w:rPr>
      </w:pPr>
    </w:p>
    <w:p w14:paraId="4D57062D">
      <w:pPr>
        <w:spacing w:line="360" w:lineRule="auto"/>
        <w:ind w:firstLine="0" w:firstLineChars="0"/>
        <w:jc w:val="center"/>
        <w:rPr>
          <w:rFonts w:hint="eastAsia" w:ascii="仿宋" w:hAnsi="仿宋" w:eastAsia="仿宋" w:cs="仿宋"/>
          <w:b/>
          <w:color w:val="auto"/>
          <w:sz w:val="44"/>
          <w:szCs w:val="44"/>
          <w:lang w:eastAsia="zh-CN"/>
        </w:rPr>
      </w:pPr>
      <w:r>
        <w:rPr>
          <w:rFonts w:hint="eastAsia" w:ascii="仿宋" w:hAnsi="仿宋" w:eastAsia="仿宋" w:cs="仿宋"/>
          <w:b/>
          <w:color w:val="auto"/>
          <w:sz w:val="44"/>
          <w:szCs w:val="44"/>
          <w:lang w:eastAsia="zh-CN"/>
        </w:rPr>
        <w:t>策勒县策勒乡卫生院采购一批体检设备项目</w:t>
      </w:r>
    </w:p>
    <w:p w14:paraId="0C064DE3">
      <w:pPr>
        <w:pStyle w:val="28"/>
        <w:ind w:firstLine="480"/>
        <w:rPr>
          <w:rFonts w:hint="eastAsia" w:ascii="仿宋" w:hAnsi="仿宋" w:eastAsia="仿宋" w:cs="仿宋"/>
          <w:color w:val="auto"/>
        </w:rPr>
      </w:pPr>
    </w:p>
    <w:p w14:paraId="05177145">
      <w:pPr>
        <w:ind w:firstLine="420"/>
        <w:rPr>
          <w:rFonts w:hint="eastAsia" w:ascii="仿宋" w:hAnsi="仿宋" w:eastAsia="仿宋" w:cs="仿宋"/>
          <w:color w:val="auto"/>
        </w:rPr>
      </w:pPr>
    </w:p>
    <w:p w14:paraId="750C938A">
      <w:pPr>
        <w:pStyle w:val="28"/>
        <w:ind w:firstLine="480"/>
        <w:rPr>
          <w:rFonts w:hint="eastAsia" w:ascii="仿宋" w:hAnsi="仿宋" w:eastAsia="仿宋" w:cs="仿宋"/>
          <w:color w:val="auto"/>
        </w:rPr>
      </w:pPr>
    </w:p>
    <w:p w14:paraId="29B7D9E6">
      <w:pPr>
        <w:pStyle w:val="4"/>
        <w:spacing w:line="240" w:lineRule="auto"/>
        <w:ind w:firstLine="0" w:firstLineChars="0"/>
        <w:jc w:val="center"/>
        <w:outlineLvl w:val="9"/>
        <w:rPr>
          <w:rFonts w:hint="eastAsia" w:ascii="仿宋" w:hAnsi="仿宋" w:eastAsia="仿宋" w:cs="仿宋"/>
          <w:color w:val="auto"/>
          <w:sz w:val="72"/>
          <w:szCs w:val="72"/>
        </w:rPr>
      </w:pPr>
      <w:r>
        <w:rPr>
          <w:rFonts w:hint="eastAsia" w:ascii="仿宋" w:hAnsi="仿宋" w:eastAsia="仿宋" w:cs="仿宋"/>
          <w:color w:val="auto"/>
          <w:sz w:val="72"/>
          <w:szCs w:val="72"/>
        </w:rPr>
        <w:t>响应文件</w:t>
      </w:r>
    </w:p>
    <w:p w14:paraId="533DD942">
      <w:pPr>
        <w:pStyle w:val="4"/>
        <w:spacing w:line="240" w:lineRule="auto"/>
        <w:ind w:firstLine="0" w:firstLineChars="0"/>
        <w:jc w:val="center"/>
        <w:outlineLvl w:val="9"/>
        <w:rPr>
          <w:rFonts w:hint="eastAsia" w:ascii="仿宋" w:hAnsi="仿宋" w:eastAsia="仿宋" w:cs="仿宋"/>
          <w:color w:val="auto"/>
          <w:highlight w:val="none"/>
          <w:lang w:eastAsia="zh-CN"/>
        </w:rPr>
      </w:pPr>
      <w:r>
        <w:rPr>
          <w:rFonts w:hint="eastAsia" w:ascii="仿宋" w:hAnsi="仿宋" w:eastAsia="仿宋" w:cs="仿宋"/>
          <w:color w:val="auto"/>
        </w:rPr>
        <w:t>项目编号：</w:t>
      </w:r>
      <w:r>
        <w:rPr>
          <w:rFonts w:hint="eastAsia" w:ascii="仿宋" w:hAnsi="仿宋" w:eastAsia="仿宋" w:cs="仿宋"/>
          <w:color w:val="auto"/>
          <w:highlight w:val="none"/>
          <w:lang w:eastAsia="zh-CN"/>
        </w:rPr>
        <w:t>CLX-2025-022号</w:t>
      </w:r>
    </w:p>
    <w:p w14:paraId="5EEC16F7">
      <w:pPr>
        <w:ind w:firstLine="420"/>
        <w:rPr>
          <w:rFonts w:hint="eastAsia" w:ascii="仿宋" w:hAnsi="仿宋" w:eastAsia="仿宋" w:cs="仿宋"/>
          <w:color w:val="auto"/>
        </w:rPr>
      </w:pPr>
    </w:p>
    <w:p w14:paraId="24499DB6">
      <w:pPr>
        <w:pStyle w:val="28"/>
        <w:ind w:firstLine="480"/>
        <w:rPr>
          <w:rFonts w:hint="eastAsia" w:ascii="仿宋" w:hAnsi="仿宋" w:eastAsia="仿宋" w:cs="仿宋"/>
          <w:color w:val="auto"/>
        </w:rPr>
      </w:pPr>
    </w:p>
    <w:p w14:paraId="5E5F8B44">
      <w:pPr>
        <w:ind w:firstLine="480"/>
        <w:rPr>
          <w:rFonts w:hint="eastAsia" w:ascii="仿宋" w:hAnsi="仿宋" w:eastAsia="仿宋" w:cs="仿宋"/>
          <w:color w:val="auto"/>
          <w:sz w:val="24"/>
        </w:rPr>
      </w:pPr>
    </w:p>
    <w:p w14:paraId="316A0914">
      <w:pPr>
        <w:ind w:firstLine="482"/>
        <w:rPr>
          <w:rFonts w:hint="eastAsia" w:ascii="仿宋" w:hAnsi="仿宋" w:eastAsia="仿宋" w:cs="仿宋"/>
          <w:b/>
          <w:color w:val="auto"/>
          <w:sz w:val="24"/>
        </w:rPr>
      </w:pPr>
      <w:r>
        <w:rPr>
          <w:rFonts w:hint="eastAsia" w:ascii="仿宋" w:hAnsi="仿宋" w:eastAsia="仿宋" w:cs="仿宋"/>
          <w:b/>
          <w:color w:val="auto"/>
          <w:sz w:val="24"/>
        </w:rPr>
        <w:t>供应商单位名称：（盖公章）</w:t>
      </w:r>
    </w:p>
    <w:p w14:paraId="66DFDDB7">
      <w:pPr>
        <w:pStyle w:val="28"/>
        <w:ind w:firstLine="482"/>
        <w:rPr>
          <w:rFonts w:hint="eastAsia" w:ascii="仿宋" w:hAnsi="仿宋" w:eastAsia="仿宋" w:cs="仿宋"/>
          <w:b/>
          <w:color w:val="auto"/>
        </w:rPr>
      </w:pPr>
      <w:r>
        <w:rPr>
          <w:rFonts w:hint="eastAsia" w:ascii="仿宋" w:hAnsi="仿宋" w:eastAsia="仿宋" w:cs="仿宋"/>
          <w:b/>
          <w:color w:val="auto"/>
        </w:rPr>
        <w:t>法定代表人或委托代理人：（签字或盖章）</w:t>
      </w:r>
    </w:p>
    <w:p w14:paraId="35DF0A0B">
      <w:pPr>
        <w:ind w:firstLine="602"/>
        <w:jc w:val="center"/>
        <w:rPr>
          <w:rFonts w:hint="eastAsia" w:ascii="仿宋" w:hAnsi="仿宋" w:eastAsia="仿宋" w:cs="仿宋"/>
          <w:color w:val="auto"/>
        </w:rPr>
      </w:pPr>
      <w:r>
        <w:rPr>
          <w:rFonts w:hint="eastAsia" w:ascii="仿宋" w:hAnsi="仿宋" w:eastAsia="仿宋" w:cs="仿宋"/>
          <w:b/>
          <w:color w:val="auto"/>
          <w:sz w:val="30"/>
          <w:szCs w:val="30"/>
          <w:lang w:eastAsia="zh-CN"/>
        </w:rPr>
        <w:t>二〇</w:t>
      </w:r>
      <w:r>
        <w:rPr>
          <w:rFonts w:hint="eastAsia" w:ascii="仿宋" w:hAnsi="仿宋" w:eastAsia="仿宋" w:cs="仿宋"/>
          <w:b/>
          <w:color w:val="auto"/>
          <w:sz w:val="30"/>
          <w:szCs w:val="30"/>
        </w:rPr>
        <w:t>二</w:t>
      </w:r>
      <w:r>
        <w:rPr>
          <w:rFonts w:hint="eastAsia" w:ascii="仿宋" w:hAnsi="仿宋" w:eastAsia="仿宋" w:cs="仿宋"/>
          <w:b/>
          <w:color w:val="auto"/>
          <w:sz w:val="30"/>
          <w:szCs w:val="30"/>
          <w:lang w:val="en-US" w:eastAsia="zh-CN"/>
        </w:rPr>
        <w:t>五</w:t>
      </w:r>
      <w:r>
        <w:rPr>
          <w:rFonts w:hint="eastAsia" w:ascii="仿宋" w:hAnsi="仿宋" w:eastAsia="仿宋" w:cs="仿宋"/>
          <w:b/>
          <w:color w:val="auto"/>
          <w:sz w:val="30"/>
          <w:szCs w:val="30"/>
        </w:rPr>
        <w:t>年月日</w:t>
      </w:r>
    </w:p>
    <w:p w14:paraId="03C0C0D8">
      <w:pPr>
        <w:pStyle w:val="28"/>
        <w:ind w:firstLine="0" w:firstLineChars="0"/>
        <w:rPr>
          <w:rFonts w:hint="eastAsia" w:ascii="仿宋" w:hAnsi="仿宋" w:eastAsia="仿宋" w:cs="仿宋"/>
          <w:color w:val="auto"/>
        </w:rPr>
      </w:pPr>
      <w:bookmarkStart w:id="124" w:name="_TOC_250012"/>
      <w:bookmarkEnd w:id="124"/>
    </w:p>
    <w:p w14:paraId="607B1FCC">
      <w:pPr>
        <w:ind w:firstLine="562"/>
        <w:jc w:val="center"/>
        <w:rPr>
          <w:rFonts w:hint="eastAsia" w:ascii="仿宋" w:hAnsi="仿宋" w:eastAsia="仿宋" w:cs="仿宋"/>
          <w:b/>
          <w:color w:val="auto"/>
          <w:sz w:val="28"/>
          <w:szCs w:val="28"/>
        </w:rPr>
      </w:pPr>
    </w:p>
    <w:p w14:paraId="3B8B7029">
      <w:pPr>
        <w:ind w:firstLine="562"/>
        <w:jc w:val="center"/>
        <w:rPr>
          <w:rFonts w:hint="eastAsia" w:ascii="仿宋" w:hAnsi="仿宋" w:eastAsia="仿宋" w:cs="仿宋"/>
          <w:b/>
          <w:color w:val="auto"/>
          <w:sz w:val="28"/>
          <w:szCs w:val="28"/>
        </w:rPr>
      </w:pPr>
      <w:r>
        <w:rPr>
          <w:rFonts w:hint="eastAsia" w:ascii="仿宋" w:hAnsi="仿宋" w:eastAsia="仿宋" w:cs="仿宋"/>
          <w:b/>
          <w:color w:val="auto"/>
          <w:sz w:val="28"/>
          <w:szCs w:val="28"/>
        </w:rPr>
        <w:t>（一）</w:t>
      </w:r>
      <w:r>
        <w:rPr>
          <w:rFonts w:hint="eastAsia" w:ascii="仿宋" w:hAnsi="仿宋" w:eastAsia="仿宋" w:cs="仿宋"/>
          <w:b/>
          <w:color w:val="auto"/>
          <w:sz w:val="28"/>
          <w:szCs w:val="28"/>
          <w:lang w:val="en-US" w:eastAsia="zh-CN"/>
        </w:rPr>
        <w:t>报价</w:t>
      </w:r>
      <w:r>
        <w:rPr>
          <w:rFonts w:hint="eastAsia" w:ascii="仿宋" w:hAnsi="仿宋" w:eastAsia="仿宋" w:cs="仿宋"/>
          <w:b/>
          <w:color w:val="auto"/>
          <w:sz w:val="28"/>
          <w:szCs w:val="28"/>
        </w:rPr>
        <w:t>函</w:t>
      </w:r>
    </w:p>
    <w:p w14:paraId="6A0203B1">
      <w:pPr>
        <w:pStyle w:val="35"/>
        <w:spacing w:line="360" w:lineRule="auto"/>
        <w:ind w:left="119" w:firstLine="480"/>
        <w:rPr>
          <w:rFonts w:hint="eastAsia" w:ascii="仿宋" w:hAnsi="仿宋" w:eastAsia="仿宋" w:cs="仿宋"/>
          <w:color w:val="auto"/>
          <w:sz w:val="33"/>
        </w:rPr>
      </w:pPr>
      <w:r>
        <w:rPr>
          <w:rFonts w:hint="eastAsia" w:ascii="仿宋" w:hAnsi="仿宋" w:eastAsia="仿宋" w:cs="仿宋"/>
          <w:color w:val="auto"/>
        </w:rPr>
        <w:t>致：</w:t>
      </w:r>
      <w:r>
        <w:rPr>
          <w:rFonts w:hint="eastAsia" w:ascii="仿宋" w:hAnsi="仿宋" w:eastAsia="仿宋" w:cs="仿宋"/>
          <w:color w:val="auto"/>
          <w:lang w:eastAsia="zh-CN"/>
        </w:rPr>
        <w:t>新疆鑫启盛项目管理有限责任公司：</w:t>
      </w:r>
    </w:p>
    <w:p w14:paraId="3A5272AD">
      <w:pPr>
        <w:pStyle w:val="35"/>
        <w:spacing w:before="1" w:line="360" w:lineRule="auto"/>
        <w:ind w:left="120" w:right="111" w:firstLine="480"/>
        <w:jc w:val="both"/>
        <w:rPr>
          <w:rFonts w:hint="eastAsia" w:ascii="仿宋" w:hAnsi="仿宋" w:eastAsia="仿宋" w:cs="仿宋"/>
          <w:color w:val="auto"/>
        </w:rPr>
      </w:pPr>
      <w:r>
        <w:rPr>
          <w:rFonts w:hint="eastAsia" w:ascii="仿宋" w:hAnsi="仿宋" w:eastAsia="仿宋" w:cs="仿宋"/>
          <w:color w:val="auto"/>
        </w:rPr>
        <w:t>根据贵方为</w:t>
      </w:r>
      <w:r>
        <w:rPr>
          <w:rFonts w:hint="eastAsia" w:ascii="仿宋" w:hAnsi="仿宋" w:eastAsia="仿宋" w:cs="仿宋"/>
          <w:color w:val="auto"/>
          <w:u w:val="single"/>
        </w:rPr>
        <w:t>（项目名称）</w:t>
      </w:r>
      <w:r>
        <w:rPr>
          <w:rFonts w:hint="eastAsia" w:ascii="仿宋" w:hAnsi="仿宋" w:eastAsia="仿宋" w:cs="仿宋"/>
          <w:color w:val="auto"/>
        </w:rPr>
        <w:t>项目竞争性谈判的邀请</w:t>
      </w:r>
      <w:r>
        <w:rPr>
          <w:rFonts w:hint="eastAsia" w:ascii="仿宋" w:hAnsi="仿宋" w:eastAsia="仿宋" w:cs="仿宋"/>
          <w:color w:val="auto"/>
          <w:u w:val="single"/>
        </w:rPr>
        <w:t>（竞争性谈判文件编号）</w:t>
      </w:r>
      <w:r>
        <w:rPr>
          <w:rFonts w:hint="eastAsia" w:ascii="仿宋" w:hAnsi="仿宋" w:eastAsia="仿宋" w:cs="仿宋"/>
          <w:color w:val="auto"/>
        </w:rPr>
        <w:t>，签字代表（姓名、职务）经正式授权并代表供应商</w:t>
      </w:r>
      <w:r>
        <w:rPr>
          <w:rFonts w:hint="eastAsia" w:ascii="仿宋" w:hAnsi="仿宋" w:eastAsia="仿宋" w:cs="仿宋"/>
          <w:color w:val="auto"/>
          <w:u w:val="single"/>
        </w:rPr>
        <w:t>（供应商名称、地址）</w:t>
      </w:r>
      <w:r>
        <w:rPr>
          <w:rFonts w:hint="eastAsia" w:ascii="仿宋" w:hAnsi="仿宋" w:eastAsia="仿宋" w:cs="仿宋"/>
          <w:color w:val="auto"/>
        </w:rPr>
        <w:t>提交下述文件正本份和副本份。</w:t>
      </w:r>
    </w:p>
    <w:p w14:paraId="32EA8FFE">
      <w:pPr>
        <w:pStyle w:val="110"/>
        <w:tabs>
          <w:tab w:val="left" w:pos="1366"/>
        </w:tabs>
        <w:spacing w:before="14" w:line="360" w:lineRule="auto"/>
        <w:ind w:firstLine="720" w:firstLineChars="300"/>
        <w:jc w:val="left"/>
        <w:rPr>
          <w:rFonts w:hint="eastAsia" w:ascii="仿宋" w:hAnsi="仿宋" w:eastAsia="仿宋" w:cs="仿宋"/>
          <w:color w:val="auto"/>
          <w:sz w:val="24"/>
        </w:rPr>
      </w:pPr>
      <w:r>
        <w:rPr>
          <w:rFonts w:hint="eastAsia" w:ascii="仿宋" w:hAnsi="仿宋" w:eastAsia="仿宋" w:cs="仿宋"/>
          <w:color w:val="auto"/>
          <w:sz w:val="24"/>
        </w:rPr>
        <w:t>据此函，签字代表宣布并同意如下：</w:t>
      </w:r>
    </w:p>
    <w:p w14:paraId="55BAB3AA">
      <w:pPr>
        <w:pStyle w:val="35"/>
        <w:spacing w:before="62" w:line="360" w:lineRule="auto"/>
        <w:ind w:left="120" w:firstLine="480"/>
        <w:rPr>
          <w:rFonts w:hint="eastAsia" w:ascii="仿宋" w:hAnsi="仿宋" w:eastAsia="仿宋" w:cs="仿宋"/>
          <w:color w:val="auto"/>
        </w:rPr>
      </w:pPr>
      <w:r>
        <w:rPr>
          <w:rFonts w:hint="eastAsia" w:ascii="仿宋" w:hAnsi="仿宋" w:eastAsia="仿宋" w:cs="仿宋"/>
          <w:color w:val="auto"/>
        </w:rPr>
        <w:t>1、所附报价表中规定的应提交</w:t>
      </w:r>
      <w:r>
        <w:rPr>
          <w:rFonts w:hint="eastAsia" w:ascii="仿宋" w:hAnsi="仿宋" w:eastAsia="仿宋" w:cs="仿宋"/>
          <w:color w:val="auto"/>
          <w:lang w:val="en-US" w:eastAsia="zh-CN"/>
        </w:rPr>
        <w:t>货物</w:t>
      </w:r>
      <w:r>
        <w:rPr>
          <w:rFonts w:hint="eastAsia" w:ascii="仿宋" w:hAnsi="仿宋" w:eastAsia="仿宋" w:cs="仿宋"/>
          <w:color w:val="auto"/>
        </w:rPr>
        <w:t>总价详见报价一览表。</w:t>
      </w:r>
    </w:p>
    <w:p w14:paraId="4E5479B1">
      <w:pPr>
        <w:pStyle w:val="35"/>
        <w:spacing w:line="360" w:lineRule="auto"/>
        <w:ind w:left="674" w:firstLine="480"/>
        <w:rPr>
          <w:rFonts w:hint="eastAsia" w:ascii="仿宋" w:hAnsi="仿宋" w:eastAsia="仿宋" w:cs="仿宋"/>
          <w:color w:val="auto"/>
        </w:rPr>
      </w:pPr>
      <w:r>
        <w:rPr>
          <w:rFonts w:hint="eastAsia" w:ascii="仿宋" w:hAnsi="仿宋" w:eastAsia="仿宋" w:cs="仿宋"/>
          <w:color w:val="auto"/>
        </w:rPr>
        <w:t>2、供应商将按谈判文件的规定履行合同责任和义务。</w:t>
      </w:r>
    </w:p>
    <w:p w14:paraId="4019F380">
      <w:pPr>
        <w:pStyle w:val="35"/>
        <w:spacing w:line="360" w:lineRule="auto"/>
        <w:ind w:left="120" w:right="109" w:firstLine="480"/>
        <w:rPr>
          <w:rFonts w:hint="eastAsia" w:ascii="仿宋" w:hAnsi="仿宋" w:eastAsia="仿宋" w:cs="仿宋"/>
          <w:color w:val="auto"/>
        </w:rPr>
      </w:pPr>
      <w:r>
        <w:rPr>
          <w:rFonts w:hint="eastAsia" w:ascii="仿宋" w:hAnsi="仿宋" w:eastAsia="仿宋" w:cs="仿宋"/>
          <w:color w:val="auto"/>
        </w:rPr>
        <w:t>3、供应商已详细阅读并理解了谈判文件的全部，包括修改文件。我们完全理解并同意放弃对这方面有不明及误解的权利。</w:t>
      </w:r>
    </w:p>
    <w:p w14:paraId="045CF592">
      <w:pPr>
        <w:pStyle w:val="35"/>
        <w:tabs>
          <w:tab w:val="left" w:pos="5354"/>
        </w:tabs>
        <w:spacing w:before="17" w:line="360" w:lineRule="auto"/>
        <w:ind w:left="674" w:firstLine="480"/>
        <w:rPr>
          <w:rFonts w:hint="eastAsia" w:ascii="仿宋" w:hAnsi="仿宋" w:eastAsia="仿宋" w:cs="仿宋"/>
          <w:color w:val="auto"/>
        </w:rPr>
      </w:pPr>
      <w:r>
        <w:rPr>
          <w:rFonts w:hint="eastAsia" w:ascii="仿宋" w:hAnsi="仿宋" w:eastAsia="仿宋" w:cs="仿宋"/>
          <w:color w:val="auto"/>
        </w:rPr>
        <w:t>4、本项目有效期自竞争性谈判之日起个</w:t>
      </w:r>
      <w:r>
        <w:rPr>
          <w:rFonts w:hint="eastAsia" w:ascii="仿宋" w:hAnsi="仿宋" w:eastAsia="仿宋" w:cs="仿宋"/>
          <w:color w:val="auto"/>
          <w:u w:val="single"/>
          <w:lang w:val="en-US" w:eastAsia="zh-CN"/>
        </w:rPr>
        <w:t xml:space="preserve">     </w:t>
      </w:r>
      <w:r>
        <w:rPr>
          <w:rFonts w:hint="eastAsia" w:ascii="仿宋" w:hAnsi="仿宋" w:eastAsia="仿宋" w:cs="仿宋"/>
          <w:color w:val="auto"/>
        </w:rPr>
        <w:t>日历日。</w:t>
      </w:r>
    </w:p>
    <w:p w14:paraId="2BC6DE8E">
      <w:pPr>
        <w:pStyle w:val="35"/>
        <w:spacing w:line="360" w:lineRule="auto"/>
        <w:ind w:left="674" w:firstLine="480"/>
        <w:rPr>
          <w:rFonts w:hint="eastAsia" w:ascii="仿宋" w:hAnsi="仿宋" w:eastAsia="仿宋" w:cs="仿宋"/>
          <w:color w:val="auto"/>
        </w:rPr>
      </w:pPr>
      <w:r>
        <w:rPr>
          <w:rFonts w:hint="eastAsia" w:ascii="仿宋" w:hAnsi="仿宋" w:eastAsia="仿宋" w:cs="仿宋"/>
          <w:color w:val="auto"/>
        </w:rPr>
        <w:t>5、在规定的竞争性谈判时间后，如果在有效期内撤回，同意保证金将被贵方没收。</w:t>
      </w:r>
    </w:p>
    <w:p w14:paraId="5A1BA84C">
      <w:pPr>
        <w:pStyle w:val="35"/>
        <w:spacing w:before="2" w:line="360" w:lineRule="auto"/>
        <w:ind w:firstLine="480"/>
        <w:rPr>
          <w:rFonts w:hint="eastAsia" w:ascii="仿宋" w:hAnsi="仿宋" w:eastAsia="仿宋" w:cs="仿宋"/>
          <w:color w:val="auto"/>
        </w:rPr>
      </w:pPr>
      <w:r>
        <w:rPr>
          <w:rFonts w:hint="eastAsia" w:ascii="仿宋" w:hAnsi="仿宋" w:eastAsia="仿宋" w:cs="仿宋"/>
          <w:color w:val="auto"/>
        </w:rPr>
        <w:t>6、供应商同意提供按照贵方可能要求的与其谈判有关的一切数据或资料，完全理解贵方不一定接受最低价的谈判报价或收到的任何谈判的约定。</w:t>
      </w:r>
    </w:p>
    <w:p w14:paraId="25695F8B">
      <w:pPr>
        <w:pStyle w:val="35"/>
        <w:spacing w:before="2" w:line="360" w:lineRule="auto"/>
        <w:ind w:firstLine="720" w:firstLineChars="300"/>
        <w:rPr>
          <w:rFonts w:hint="eastAsia" w:ascii="仿宋" w:hAnsi="仿宋" w:eastAsia="仿宋" w:cs="仿宋"/>
          <w:color w:val="auto"/>
        </w:rPr>
      </w:pPr>
      <w:r>
        <w:rPr>
          <w:rFonts w:hint="eastAsia" w:ascii="仿宋" w:hAnsi="仿宋" w:eastAsia="仿宋" w:cs="仿宋"/>
          <w:color w:val="auto"/>
        </w:rPr>
        <w:t>7、与本谈判有关的一切正式往来信函请寄：</w:t>
      </w:r>
    </w:p>
    <w:p w14:paraId="5D1595D1">
      <w:pPr>
        <w:pStyle w:val="35"/>
        <w:tabs>
          <w:tab w:val="left" w:pos="2535"/>
          <w:tab w:val="left" w:pos="5895"/>
        </w:tabs>
        <w:spacing w:line="360" w:lineRule="auto"/>
        <w:ind w:left="975" w:firstLine="480"/>
        <w:rPr>
          <w:rFonts w:hint="eastAsia" w:ascii="仿宋" w:hAnsi="仿宋" w:eastAsia="仿宋" w:cs="仿宋"/>
          <w:color w:val="auto"/>
        </w:rPr>
      </w:pPr>
      <w:r>
        <w:rPr>
          <w:rFonts w:hint="eastAsia" w:ascii="仿宋" w:hAnsi="仿宋" w:eastAsia="仿宋" w:cs="仿宋"/>
          <w:color w:val="auto"/>
        </w:rPr>
        <w:t>地</w:t>
      </w:r>
      <w:r>
        <w:rPr>
          <w:rFonts w:hint="eastAsia" w:ascii="仿宋" w:hAnsi="仿宋" w:eastAsia="仿宋" w:cs="仿宋"/>
          <w:color w:val="auto"/>
        </w:rPr>
        <w:tab/>
      </w:r>
      <w:r>
        <w:rPr>
          <w:rFonts w:hint="eastAsia" w:ascii="仿宋" w:hAnsi="仿宋" w:eastAsia="仿宋" w:cs="仿宋"/>
          <w:color w:val="auto"/>
        </w:rPr>
        <w:t>址：</w:t>
      </w:r>
      <w:r>
        <w:rPr>
          <w:rFonts w:hint="eastAsia" w:ascii="仿宋" w:hAnsi="仿宋" w:eastAsia="仿宋" w:cs="仿宋"/>
          <w:color w:val="auto"/>
        </w:rPr>
        <w:tab/>
      </w:r>
    </w:p>
    <w:p w14:paraId="5EA89D0E">
      <w:pPr>
        <w:pStyle w:val="35"/>
        <w:tabs>
          <w:tab w:val="left" w:pos="2499"/>
          <w:tab w:val="left" w:pos="5859"/>
        </w:tabs>
        <w:spacing w:line="360" w:lineRule="auto"/>
        <w:ind w:left="939" w:firstLine="480"/>
        <w:rPr>
          <w:rFonts w:hint="eastAsia" w:ascii="仿宋" w:hAnsi="仿宋" w:eastAsia="仿宋" w:cs="仿宋"/>
          <w:color w:val="auto"/>
        </w:rPr>
      </w:pPr>
      <w:r>
        <w:rPr>
          <w:rFonts w:hint="eastAsia" w:ascii="仿宋" w:hAnsi="仿宋" w:eastAsia="仿宋" w:cs="仿宋"/>
          <w:color w:val="auto"/>
        </w:rPr>
        <w:t>电</w:t>
      </w:r>
      <w:r>
        <w:rPr>
          <w:rFonts w:hint="eastAsia" w:ascii="仿宋" w:hAnsi="仿宋" w:eastAsia="仿宋" w:cs="仿宋"/>
          <w:color w:val="auto"/>
        </w:rPr>
        <w:tab/>
      </w:r>
      <w:r>
        <w:rPr>
          <w:rFonts w:hint="eastAsia" w:ascii="仿宋" w:hAnsi="仿宋" w:eastAsia="仿宋" w:cs="仿宋"/>
          <w:color w:val="auto"/>
        </w:rPr>
        <w:t>话：</w:t>
      </w:r>
      <w:r>
        <w:rPr>
          <w:rFonts w:hint="eastAsia" w:ascii="仿宋" w:hAnsi="仿宋" w:eastAsia="仿宋" w:cs="仿宋"/>
          <w:color w:val="auto"/>
        </w:rPr>
        <w:tab/>
      </w:r>
    </w:p>
    <w:p w14:paraId="2020FBBE">
      <w:pPr>
        <w:pStyle w:val="35"/>
        <w:tabs>
          <w:tab w:val="left" w:pos="2379"/>
        </w:tabs>
        <w:spacing w:before="62" w:line="360" w:lineRule="auto"/>
        <w:ind w:left="939" w:right="7339" w:firstLine="0" w:firstLineChars="0"/>
        <w:jc w:val="both"/>
        <w:rPr>
          <w:rFonts w:hint="eastAsia" w:ascii="仿宋" w:hAnsi="仿宋" w:eastAsia="仿宋" w:cs="仿宋"/>
          <w:color w:val="auto"/>
          <w:lang w:eastAsia="zh-CN"/>
        </w:rPr>
      </w:pPr>
      <w:r>
        <w:rPr>
          <w:rFonts w:hint="eastAsia" w:ascii="仿宋" w:hAnsi="仿宋" w:eastAsia="仿宋" w:cs="仿宋"/>
          <w:color w:val="auto"/>
        </w:rPr>
        <w:t>供应商代表签字：</w:t>
      </w:r>
    </w:p>
    <w:p w14:paraId="1C3B8569">
      <w:pPr>
        <w:pStyle w:val="35"/>
        <w:tabs>
          <w:tab w:val="left" w:pos="2379"/>
        </w:tabs>
        <w:spacing w:before="62" w:line="360" w:lineRule="auto"/>
        <w:ind w:left="939" w:right="7339" w:firstLine="0" w:firstLineChars="0"/>
        <w:jc w:val="both"/>
        <w:rPr>
          <w:rFonts w:hint="eastAsia" w:ascii="仿宋" w:hAnsi="仿宋" w:eastAsia="仿宋" w:cs="仿宋"/>
          <w:color w:val="auto"/>
        </w:rPr>
      </w:pPr>
      <w:r>
        <w:rPr>
          <w:rFonts w:hint="eastAsia" w:ascii="仿宋" w:hAnsi="仿宋" w:eastAsia="仿宋" w:cs="仿宋"/>
          <w:color w:val="auto"/>
        </w:rPr>
        <w:t>报价方名称：</w:t>
      </w:r>
    </w:p>
    <w:p w14:paraId="193162FC">
      <w:pPr>
        <w:pStyle w:val="35"/>
        <w:tabs>
          <w:tab w:val="left" w:pos="2379"/>
        </w:tabs>
        <w:spacing w:before="62" w:line="360" w:lineRule="auto"/>
        <w:ind w:left="939" w:right="7339" w:firstLine="0" w:firstLineChars="0"/>
        <w:jc w:val="both"/>
        <w:rPr>
          <w:rFonts w:hint="eastAsia" w:ascii="仿宋" w:hAnsi="仿宋" w:eastAsia="仿宋" w:cs="仿宋"/>
          <w:color w:val="auto"/>
        </w:rPr>
      </w:pPr>
      <w:r>
        <w:rPr>
          <w:rFonts w:hint="eastAsia" w:ascii="仿宋" w:hAnsi="仿宋" w:eastAsia="仿宋" w:cs="仿宋"/>
          <w:color w:val="auto"/>
        </w:rPr>
        <w:t>公</w:t>
      </w:r>
      <w:r>
        <w:rPr>
          <w:rFonts w:hint="eastAsia" w:ascii="仿宋" w:hAnsi="仿宋" w:eastAsia="仿宋" w:cs="仿宋"/>
          <w:color w:val="auto"/>
        </w:rPr>
        <w:tab/>
      </w:r>
      <w:r>
        <w:rPr>
          <w:rFonts w:hint="eastAsia" w:ascii="仿宋" w:hAnsi="仿宋" w:eastAsia="仿宋" w:cs="仿宋"/>
          <w:color w:val="auto"/>
        </w:rPr>
        <w:t>章：</w:t>
      </w:r>
    </w:p>
    <w:p w14:paraId="245A5B55">
      <w:pPr>
        <w:pStyle w:val="35"/>
        <w:tabs>
          <w:tab w:val="left" w:pos="6579"/>
          <w:tab w:val="left" w:pos="7419"/>
          <w:tab w:val="left" w:pos="8259"/>
        </w:tabs>
        <w:ind w:left="5740" w:firstLine="480"/>
        <w:rPr>
          <w:rFonts w:hint="eastAsia" w:ascii="仿宋" w:hAnsi="仿宋" w:eastAsia="仿宋" w:cs="仿宋"/>
          <w:color w:val="auto"/>
        </w:rPr>
      </w:pPr>
      <w:r>
        <w:rPr>
          <w:rFonts w:hint="eastAsia" w:ascii="仿宋" w:hAnsi="仿宋" w:eastAsia="仿宋" w:cs="仿宋"/>
          <w:color w:val="auto"/>
        </w:rPr>
        <w:tab/>
      </w:r>
      <w:r>
        <w:rPr>
          <w:rFonts w:hint="eastAsia" w:ascii="仿宋" w:hAnsi="仿宋" w:eastAsia="仿宋" w:cs="仿宋"/>
          <w:color w:val="auto"/>
        </w:rPr>
        <w:t>年</w:t>
      </w:r>
      <w:r>
        <w:rPr>
          <w:rFonts w:hint="eastAsia" w:ascii="仿宋" w:hAnsi="仿宋" w:eastAsia="仿宋" w:cs="仿宋"/>
          <w:color w:val="auto"/>
        </w:rPr>
        <w:tab/>
      </w:r>
      <w:r>
        <w:rPr>
          <w:rFonts w:hint="eastAsia" w:ascii="仿宋" w:hAnsi="仿宋" w:eastAsia="仿宋" w:cs="仿宋"/>
          <w:color w:val="auto"/>
        </w:rPr>
        <w:t>月</w:t>
      </w:r>
      <w:r>
        <w:rPr>
          <w:rFonts w:hint="eastAsia" w:ascii="仿宋" w:hAnsi="仿宋" w:eastAsia="仿宋" w:cs="仿宋"/>
          <w:color w:val="auto"/>
        </w:rPr>
        <w:tab/>
      </w:r>
      <w:r>
        <w:rPr>
          <w:rFonts w:hint="eastAsia" w:ascii="仿宋" w:hAnsi="仿宋" w:eastAsia="仿宋" w:cs="仿宋"/>
          <w:color w:val="auto"/>
        </w:rPr>
        <w:t>日</w:t>
      </w:r>
    </w:p>
    <w:p w14:paraId="52708124">
      <w:pPr>
        <w:spacing w:line="360" w:lineRule="auto"/>
        <w:ind w:firstLine="482"/>
        <w:jc w:val="center"/>
        <w:rPr>
          <w:rFonts w:hint="eastAsia" w:ascii="仿宋" w:hAnsi="仿宋" w:eastAsia="仿宋" w:cs="仿宋"/>
          <w:b/>
          <w:color w:val="auto"/>
          <w:sz w:val="24"/>
        </w:rPr>
      </w:pPr>
    </w:p>
    <w:p w14:paraId="4C3B0FE6">
      <w:pPr>
        <w:pStyle w:val="28"/>
        <w:ind w:firstLine="480"/>
        <w:rPr>
          <w:rFonts w:hint="eastAsia" w:ascii="仿宋" w:hAnsi="仿宋" w:eastAsia="仿宋" w:cs="仿宋"/>
          <w:color w:val="auto"/>
        </w:rPr>
      </w:pPr>
    </w:p>
    <w:p w14:paraId="2E2B80A4">
      <w:pPr>
        <w:ind w:firstLine="420"/>
        <w:rPr>
          <w:rFonts w:hint="eastAsia" w:ascii="仿宋" w:hAnsi="仿宋" w:eastAsia="仿宋" w:cs="仿宋"/>
          <w:color w:val="auto"/>
        </w:rPr>
      </w:pPr>
    </w:p>
    <w:p w14:paraId="26F7BBA2">
      <w:pPr>
        <w:keepNext/>
        <w:keepLines/>
        <w:widowControl w:val="0"/>
        <w:spacing w:before="260" w:after="260" w:line="415" w:lineRule="auto"/>
        <w:ind w:firstLine="643" w:firstLineChars="200"/>
        <w:jc w:val="both"/>
        <w:outlineLvl w:val="9"/>
        <w:rPr>
          <w:rFonts w:hint="eastAsia" w:ascii="仿宋" w:hAnsi="仿宋" w:eastAsia="仿宋" w:cs="仿宋"/>
          <w:b/>
          <w:bCs/>
          <w:color w:val="auto"/>
          <w:kern w:val="2"/>
          <w:sz w:val="32"/>
          <w:szCs w:val="32"/>
          <w:lang w:val="en-US" w:eastAsia="zh-CN" w:bidi="ar-SA"/>
        </w:rPr>
      </w:pPr>
    </w:p>
    <w:p w14:paraId="72330876">
      <w:pPr>
        <w:ind w:firstLine="420"/>
        <w:rPr>
          <w:rFonts w:hint="eastAsia" w:ascii="仿宋" w:hAnsi="仿宋" w:eastAsia="仿宋" w:cs="仿宋"/>
          <w:color w:val="auto"/>
        </w:rPr>
      </w:pPr>
    </w:p>
    <w:p w14:paraId="73686E29">
      <w:pPr>
        <w:spacing w:line="360" w:lineRule="auto"/>
        <w:ind w:firstLine="482"/>
        <w:jc w:val="center"/>
        <w:rPr>
          <w:rFonts w:hint="eastAsia" w:ascii="仿宋" w:hAnsi="仿宋" w:eastAsia="仿宋" w:cs="仿宋"/>
          <w:b/>
          <w:color w:val="auto"/>
          <w:sz w:val="24"/>
        </w:rPr>
      </w:pPr>
    </w:p>
    <w:p w14:paraId="571D3856">
      <w:pPr>
        <w:spacing w:line="360" w:lineRule="auto"/>
        <w:ind w:firstLine="562"/>
        <w:jc w:val="center"/>
        <w:rPr>
          <w:rFonts w:hint="eastAsia" w:ascii="仿宋" w:hAnsi="仿宋" w:eastAsia="仿宋" w:cs="仿宋"/>
          <w:b/>
          <w:color w:val="auto"/>
          <w:sz w:val="28"/>
          <w:szCs w:val="28"/>
        </w:rPr>
      </w:pPr>
      <w:r>
        <w:rPr>
          <w:rFonts w:hint="eastAsia" w:ascii="仿宋" w:hAnsi="仿宋" w:eastAsia="仿宋" w:cs="仿宋"/>
          <w:b/>
          <w:color w:val="auto"/>
          <w:sz w:val="28"/>
          <w:szCs w:val="28"/>
        </w:rPr>
        <w:t>（</w:t>
      </w:r>
      <w:r>
        <w:rPr>
          <w:rFonts w:hint="eastAsia" w:ascii="仿宋" w:hAnsi="仿宋" w:eastAsia="仿宋" w:cs="仿宋"/>
          <w:b/>
          <w:color w:val="auto"/>
          <w:sz w:val="28"/>
          <w:szCs w:val="28"/>
          <w:lang w:eastAsia="zh-CN"/>
        </w:rPr>
        <w:t>二</w:t>
      </w:r>
      <w:r>
        <w:rPr>
          <w:rFonts w:hint="eastAsia" w:ascii="仿宋" w:hAnsi="仿宋" w:eastAsia="仿宋" w:cs="仿宋"/>
          <w:b/>
          <w:color w:val="auto"/>
          <w:sz w:val="28"/>
          <w:szCs w:val="28"/>
        </w:rPr>
        <w:t>）谈判报价一览表</w:t>
      </w:r>
    </w:p>
    <w:p w14:paraId="5EA67177">
      <w:pPr>
        <w:spacing w:line="360" w:lineRule="auto"/>
        <w:ind w:firstLine="1200" w:firstLineChars="500"/>
        <w:rPr>
          <w:rFonts w:hint="eastAsia" w:ascii="仿宋" w:hAnsi="仿宋" w:eastAsia="仿宋" w:cs="仿宋"/>
          <w:color w:val="auto"/>
          <w:sz w:val="24"/>
          <w:lang w:eastAsia="zh-CN"/>
        </w:rPr>
      </w:pPr>
      <w:r>
        <w:rPr>
          <w:rFonts w:hint="eastAsia" w:ascii="仿宋" w:hAnsi="仿宋" w:eastAsia="仿宋" w:cs="仿宋"/>
          <w:color w:val="auto"/>
          <w:sz w:val="24"/>
        </w:rPr>
        <w:t>供应商名称：</w:t>
      </w:r>
    </w:p>
    <w:p w14:paraId="6FDF10F1">
      <w:pPr>
        <w:spacing w:line="360" w:lineRule="auto"/>
        <w:ind w:firstLine="1200" w:firstLineChars="500"/>
        <w:rPr>
          <w:rFonts w:hint="eastAsia" w:ascii="仿宋" w:hAnsi="仿宋" w:eastAsia="仿宋" w:cs="仿宋"/>
          <w:bCs/>
          <w:color w:val="auto"/>
          <w:sz w:val="24"/>
          <w:lang w:eastAsia="zh-CN"/>
        </w:rPr>
      </w:pPr>
      <w:r>
        <w:rPr>
          <w:rFonts w:hint="eastAsia" w:ascii="仿宋" w:hAnsi="仿宋" w:eastAsia="仿宋" w:cs="仿宋"/>
          <w:color w:val="auto"/>
          <w:sz w:val="24"/>
        </w:rPr>
        <w:t>项目名称：项目编号/标段号：</w:t>
      </w:r>
    </w:p>
    <w:tbl>
      <w:tblPr>
        <w:tblStyle w:val="89"/>
        <w:tblpPr w:leftFromText="180" w:rightFromText="180" w:vertAnchor="text" w:horzAnchor="page" w:tblpX="1915" w:tblpY="202"/>
        <w:tblOverlap w:val="never"/>
        <w:tblW w:w="873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78"/>
        <w:gridCol w:w="3123"/>
        <w:gridCol w:w="2682"/>
        <w:gridCol w:w="1755"/>
      </w:tblGrid>
      <w:tr w14:paraId="0EA778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1" w:hRule="atLeast"/>
        </w:trPr>
        <w:tc>
          <w:tcPr>
            <w:tcW w:w="1178" w:type="dxa"/>
            <w:tcBorders>
              <w:top w:val="single" w:color="auto" w:sz="4" w:space="0"/>
              <w:left w:val="single" w:color="auto" w:sz="4" w:space="0"/>
              <w:bottom w:val="single" w:color="auto" w:sz="4" w:space="0"/>
              <w:right w:val="single" w:color="auto" w:sz="4" w:space="0"/>
            </w:tcBorders>
            <w:vAlign w:val="center"/>
          </w:tcPr>
          <w:p w14:paraId="4B30AB17">
            <w:pPr>
              <w:spacing w:line="360" w:lineRule="auto"/>
              <w:ind w:firstLine="0" w:firstLineChars="0"/>
              <w:rPr>
                <w:rFonts w:hint="eastAsia" w:ascii="仿宋" w:hAnsi="仿宋" w:eastAsia="仿宋" w:cs="仿宋"/>
                <w:color w:val="auto"/>
                <w:sz w:val="24"/>
              </w:rPr>
            </w:pPr>
            <w:r>
              <w:rPr>
                <w:rFonts w:hint="eastAsia" w:ascii="仿宋" w:hAnsi="仿宋" w:eastAsia="仿宋" w:cs="仿宋"/>
                <w:color w:val="auto"/>
                <w:sz w:val="24"/>
              </w:rPr>
              <w:t>序号</w:t>
            </w:r>
          </w:p>
        </w:tc>
        <w:tc>
          <w:tcPr>
            <w:tcW w:w="3123" w:type="dxa"/>
            <w:tcBorders>
              <w:top w:val="single" w:color="auto" w:sz="4" w:space="0"/>
              <w:left w:val="single" w:color="auto" w:sz="4" w:space="0"/>
              <w:bottom w:val="single" w:color="auto" w:sz="4" w:space="0"/>
              <w:right w:val="single" w:color="auto" w:sz="4" w:space="0"/>
            </w:tcBorders>
            <w:vAlign w:val="center"/>
          </w:tcPr>
          <w:p w14:paraId="176C347A">
            <w:pPr>
              <w:spacing w:line="360" w:lineRule="auto"/>
              <w:ind w:firstLine="480"/>
              <w:jc w:val="center"/>
              <w:rPr>
                <w:rFonts w:hint="eastAsia" w:ascii="仿宋" w:hAnsi="仿宋" w:eastAsia="仿宋" w:cs="仿宋"/>
                <w:color w:val="auto"/>
                <w:sz w:val="24"/>
              </w:rPr>
            </w:pPr>
            <w:r>
              <w:rPr>
                <w:rFonts w:hint="eastAsia" w:ascii="仿宋" w:hAnsi="仿宋" w:eastAsia="仿宋" w:cs="仿宋"/>
                <w:color w:val="auto"/>
                <w:sz w:val="24"/>
              </w:rPr>
              <w:t>名称</w:t>
            </w:r>
          </w:p>
        </w:tc>
        <w:tc>
          <w:tcPr>
            <w:tcW w:w="2682" w:type="dxa"/>
            <w:tcBorders>
              <w:top w:val="single" w:color="auto" w:sz="4" w:space="0"/>
              <w:left w:val="single" w:color="auto" w:sz="4" w:space="0"/>
              <w:bottom w:val="single" w:color="auto" w:sz="4" w:space="0"/>
              <w:right w:val="single" w:color="auto" w:sz="4" w:space="0"/>
            </w:tcBorders>
            <w:vAlign w:val="center"/>
          </w:tcPr>
          <w:p w14:paraId="327230C7">
            <w:pPr>
              <w:spacing w:line="360" w:lineRule="auto"/>
              <w:ind w:firstLine="0" w:firstLineChars="0"/>
              <w:jc w:val="center"/>
              <w:rPr>
                <w:rFonts w:hint="eastAsia" w:ascii="仿宋" w:hAnsi="仿宋" w:eastAsia="仿宋" w:cs="仿宋"/>
                <w:color w:val="auto"/>
                <w:sz w:val="24"/>
              </w:rPr>
            </w:pPr>
            <w:r>
              <w:rPr>
                <w:rFonts w:hint="eastAsia" w:ascii="仿宋" w:hAnsi="仿宋" w:eastAsia="仿宋" w:cs="仿宋"/>
                <w:color w:val="auto"/>
                <w:sz w:val="24"/>
              </w:rPr>
              <w:t>谈判报价（元）</w:t>
            </w:r>
          </w:p>
        </w:tc>
        <w:tc>
          <w:tcPr>
            <w:tcW w:w="1755" w:type="dxa"/>
            <w:tcBorders>
              <w:top w:val="single" w:color="auto" w:sz="4" w:space="0"/>
              <w:left w:val="single" w:color="auto" w:sz="4" w:space="0"/>
              <w:bottom w:val="single" w:color="auto" w:sz="4" w:space="0"/>
              <w:right w:val="single" w:color="auto" w:sz="4" w:space="0"/>
            </w:tcBorders>
            <w:vAlign w:val="center"/>
          </w:tcPr>
          <w:p w14:paraId="4C98109E">
            <w:pPr>
              <w:spacing w:line="360" w:lineRule="auto"/>
              <w:ind w:right="-107" w:rightChars="-51" w:firstLine="480"/>
              <w:jc w:val="center"/>
              <w:rPr>
                <w:rFonts w:hint="eastAsia" w:ascii="仿宋" w:hAnsi="仿宋" w:eastAsia="仿宋" w:cs="仿宋"/>
                <w:color w:val="auto"/>
                <w:sz w:val="24"/>
              </w:rPr>
            </w:pPr>
            <w:r>
              <w:rPr>
                <w:rFonts w:hint="eastAsia" w:ascii="仿宋" w:hAnsi="仿宋" w:eastAsia="仿宋" w:cs="仿宋"/>
                <w:color w:val="auto"/>
                <w:sz w:val="24"/>
              </w:rPr>
              <w:t>备注</w:t>
            </w:r>
          </w:p>
        </w:tc>
      </w:tr>
      <w:tr w14:paraId="0384DF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1178" w:type="dxa"/>
            <w:tcBorders>
              <w:top w:val="single" w:color="auto" w:sz="4" w:space="0"/>
              <w:left w:val="single" w:color="auto" w:sz="4" w:space="0"/>
              <w:bottom w:val="single" w:color="auto" w:sz="4" w:space="0"/>
              <w:right w:val="single" w:color="auto" w:sz="4" w:space="0"/>
            </w:tcBorders>
            <w:vAlign w:val="center"/>
          </w:tcPr>
          <w:p w14:paraId="19102867">
            <w:pPr>
              <w:spacing w:line="360" w:lineRule="auto"/>
              <w:ind w:firstLine="480"/>
              <w:jc w:val="center"/>
              <w:rPr>
                <w:rFonts w:hint="eastAsia" w:ascii="仿宋" w:hAnsi="仿宋" w:eastAsia="仿宋" w:cs="仿宋"/>
                <w:color w:val="auto"/>
                <w:sz w:val="24"/>
              </w:rPr>
            </w:pPr>
          </w:p>
        </w:tc>
        <w:tc>
          <w:tcPr>
            <w:tcW w:w="3123" w:type="dxa"/>
            <w:tcBorders>
              <w:top w:val="single" w:color="auto" w:sz="4" w:space="0"/>
              <w:left w:val="single" w:color="auto" w:sz="4" w:space="0"/>
              <w:bottom w:val="single" w:color="auto" w:sz="4" w:space="0"/>
              <w:right w:val="single" w:color="auto" w:sz="4" w:space="0"/>
            </w:tcBorders>
            <w:vAlign w:val="center"/>
          </w:tcPr>
          <w:p w14:paraId="34AE2F5E">
            <w:pPr>
              <w:spacing w:line="360" w:lineRule="auto"/>
              <w:ind w:firstLine="480"/>
              <w:jc w:val="center"/>
              <w:rPr>
                <w:rFonts w:hint="eastAsia" w:ascii="仿宋" w:hAnsi="仿宋" w:eastAsia="仿宋" w:cs="仿宋"/>
                <w:color w:val="auto"/>
                <w:sz w:val="24"/>
              </w:rPr>
            </w:pPr>
          </w:p>
        </w:tc>
        <w:tc>
          <w:tcPr>
            <w:tcW w:w="2682" w:type="dxa"/>
            <w:tcBorders>
              <w:top w:val="single" w:color="auto" w:sz="4" w:space="0"/>
              <w:left w:val="single" w:color="auto" w:sz="4" w:space="0"/>
              <w:bottom w:val="single" w:color="auto" w:sz="4" w:space="0"/>
              <w:right w:val="single" w:color="auto" w:sz="4" w:space="0"/>
            </w:tcBorders>
            <w:vAlign w:val="center"/>
          </w:tcPr>
          <w:p w14:paraId="3CC1F5BF">
            <w:pPr>
              <w:spacing w:line="360" w:lineRule="auto"/>
              <w:ind w:firstLine="480"/>
              <w:jc w:val="center"/>
              <w:rPr>
                <w:rFonts w:hint="eastAsia" w:ascii="仿宋" w:hAnsi="仿宋" w:eastAsia="仿宋" w:cs="仿宋"/>
                <w:color w:val="auto"/>
                <w:sz w:val="24"/>
              </w:rPr>
            </w:pPr>
          </w:p>
        </w:tc>
        <w:tc>
          <w:tcPr>
            <w:tcW w:w="1755" w:type="dxa"/>
            <w:tcBorders>
              <w:top w:val="single" w:color="auto" w:sz="4" w:space="0"/>
              <w:left w:val="single" w:color="auto" w:sz="4" w:space="0"/>
              <w:bottom w:val="single" w:color="auto" w:sz="4" w:space="0"/>
              <w:right w:val="single" w:color="auto" w:sz="4" w:space="0"/>
            </w:tcBorders>
            <w:vAlign w:val="center"/>
          </w:tcPr>
          <w:p w14:paraId="22E0B6EE">
            <w:pPr>
              <w:spacing w:line="360" w:lineRule="auto"/>
              <w:ind w:firstLine="480"/>
              <w:jc w:val="center"/>
              <w:rPr>
                <w:rFonts w:hint="eastAsia" w:ascii="仿宋" w:hAnsi="仿宋" w:eastAsia="仿宋" w:cs="仿宋"/>
                <w:color w:val="auto"/>
                <w:sz w:val="24"/>
              </w:rPr>
            </w:pPr>
          </w:p>
        </w:tc>
      </w:tr>
      <w:tr w14:paraId="171477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38" w:hRule="atLeast"/>
        </w:trPr>
        <w:tc>
          <w:tcPr>
            <w:tcW w:w="4301" w:type="dxa"/>
            <w:gridSpan w:val="2"/>
            <w:tcBorders>
              <w:top w:val="single" w:color="auto" w:sz="4" w:space="0"/>
              <w:left w:val="single" w:color="auto" w:sz="4" w:space="0"/>
              <w:bottom w:val="single" w:color="auto" w:sz="4" w:space="0"/>
              <w:right w:val="single" w:color="auto" w:sz="4" w:space="0"/>
            </w:tcBorders>
            <w:vAlign w:val="center"/>
          </w:tcPr>
          <w:p w14:paraId="7A52BC3C">
            <w:pPr>
              <w:spacing w:line="360" w:lineRule="auto"/>
              <w:ind w:firstLine="480"/>
              <w:jc w:val="center"/>
              <w:rPr>
                <w:rFonts w:hint="eastAsia" w:ascii="仿宋" w:hAnsi="仿宋" w:eastAsia="仿宋" w:cs="仿宋"/>
                <w:color w:val="auto"/>
                <w:sz w:val="24"/>
              </w:rPr>
            </w:pPr>
            <w:r>
              <w:rPr>
                <w:rFonts w:hint="eastAsia" w:ascii="仿宋" w:hAnsi="仿宋" w:eastAsia="仿宋" w:cs="仿宋"/>
                <w:color w:val="auto"/>
                <w:sz w:val="24"/>
              </w:rPr>
              <w:t>谈判报价：</w:t>
            </w:r>
          </w:p>
        </w:tc>
        <w:tc>
          <w:tcPr>
            <w:tcW w:w="4437" w:type="dxa"/>
            <w:gridSpan w:val="2"/>
            <w:tcBorders>
              <w:top w:val="single" w:color="auto" w:sz="4" w:space="0"/>
              <w:left w:val="single" w:color="auto" w:sz="4" w:space="0"/>
              <w:bottom w:val="single" w:color="auto" w:sz="4" w:space="0"/>
              <w:right w:val="single" w:color="auto" w:sz="4" w:space="0"/>
            </w:tcBorders>
            <w:vAlign w:val="center"/>
          </w:tcPr>
          <w:p w14:paraId="4077A5E0">
            <w:pPr>
              <w:spacing w:line="360" w:lineRule="auto"/>
              <w:ind w:firstLine="0" w:firstLineChars="0"/>
              <w:jc w:val="left"/>
              <w:rPr>
                <w:rFonts w:hint="eastAsia" w:ascii="仿宋" w:hAnsi="仿宋" w:eastAsia="仿宋" w:cs="仿宋"/>
                <w:color w:val="auto"/>
                <w:sz w:val="24"/>
              </w:rPr>
            </w:pPr>
            <w:r>
              <w:rPr>
                <w:rFonts w:hint="eastAsia" w:ascii="仿宋" w:hAnsi="仿宋" w:eastAsia="仿宋" w:cs="仿宋"/>
                <w:color w:val="auto"/>
                <w:sz w:val="24"/>
              </w:rPr>
              <w:t>小写：</w:t>
            </w:r>
          </w:p>
          <w:p w14:paraId="60323AD4">
            <w:pPr>
              <w:pStyle w:val="28"/>
              <w:ind w:firstLine="0" w:firstLineChars="0"/>
              <w:jc w:val="left"/>
              <w:rPr>
                <w:rFonts w:hint="eastAsia" w:ascii="仿宋" w:hAnsi="仿宋" w:eastAsia="仿宋" w:cs="仿宋"/>
                <w:color w:val="auto"/>
              </w:rPr>
            </w:pPr>
            <w:r>
              <w:rPr>
                <w:rFonts w:hint="eastAsia" w:ascii="仿宋" w:hAnsi="仿宋" w:eastAsia="仿宋" w:cs="仿宋"/>
                <w:color w:val="auto"/>
              </w:rPr>
              <w:t>大写</w:t>
            </w:r>
          </w:p>
        </w:tc>
      </w:tr>
      <w:tr w14:paraId="4D163A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8" w:hRule="atLeast"/>
        </w:trPr>
        <w:tc>
          <w:tcPr>
            <w:tcW w:w="4301" w:type="dxa"/>
            <w:gridSpan w:val="2"/>
            <w:tcBorders>
              <w:top w:val="single" w:color="auto" w:sz="4" w:space="0"/>
              <w:left w:val="single" w:color="auto" w:sz="4" w:space="0"/>
              <w:bottom w:val="single" w:color="auto" w:sz="4" w:space="0"/>
              <w:right w:val="single" w:color="auto" w:sz="4" w:space="0"/>
            </w:tcBorders>
            <w:vAlign w:val="center"/>
          </w:tcPr>
          <w:p w14:paraId="27374A0E">
            <w:pPr>
              <w:spacing w:line="360" w:lineRule="auto"/>
              <w:ind w:firstLine="480"/>
              <w:jc w:val="center"/>
              <w:rPr>
                <w:rFonts w:hint="eastAsia" w:ascii="仿宋" w:hAnsi="仿宋" w:eastAsia="仿宋" w:cs="仿宋"/>
                <w:color w:val="auto"/>
                <w:sz w:val="24"/>
              </w:rPr>
            </w:pPr>
            <w:r>
              <w:rPr>
                <w:rFonts w:hint="eastAsia" w:ascii="仿宋" w:hAnsi="仿宋" w:eastAsia="仿宋" w:cs="仿宋"/>
                <w:color w:val="auto"/>
                <w:sz w:val="24"/>
                <w:lang w:eastAsia="zh-CN"/>
              </w:rPr>
              <w:t>服务期</w:t>
            </w:r>
            <w:r>
              <w:rPr>
                <w:rFonts w:hint="eastAsia" w:ascii="仿宋" w:hAnsi="仿宋" w:eastAsia="仿宋" w:cs="仿宋"/>
                <w:color w:val="auto"/>
                <w:sz w:val="24"/>
                <w:lang w:val="en-US" w:eastAsia="zh-CN"/>
              </w:rPr>
              <w:t>/供货期</w:t>
            </w:r>
            <w:r>
              <w:rPr>
                <w:rFonts w:hint="eastAsia" w:ascii="仿宋" w:hAnsi="仿宋" w:eastAsia="仿宋" w:cs="仿宋"/>
                <w:color w:val="auto"/>
                <w:sz w:val="24"/>
              </w:rPr>
              <w:t>：</w:t>
            </w:r>
          </w:p>
        </w:tc>
        <w:tc>
          <w:tcPr>
            <w:tcW w:w="4437" w:type="dxa"/>
            <w:gridSpan w:val="2"/>
            <w:tcBorders>
              <w:top w:val="single" w:color="auto" w:sz="4" w:space="0"/>
              <w:left w:val="single" w:color="auto" w:sz="4" w:space="0"/>
              <w:bottom w:val="single" w:color="auto" w:sz="4" w:space="0"/>
              <w:right w:val="single" w:color="auto" w:sz="4" w:space="0"/>
            </w:tcBorders>
            <w:vAlign w:val="center"/>
          </w:tcPr>
          <w:p w14:paraId="75F69403">
            <w:pPr>
              <w:spacing w:line="360" w:lineRule="auto"/>
              <w:ind w:firstLine="480"/>
              <w:jc w:val="center"/>
              <w:rPr>
                <w:rFonts w:hint="eastAsia" w:ascii="仿宋" w:hAnsi="仿宋" w:eastAsia="仿宋" w:cs="仿宋"/>
                <w:color w:val="auto"/>
                <w:sz w:val="24"/>
              </w:rPr>
            </w:pPr>
          </w:p>
        </w:tc>
      </w:tr>
    </w:tbl>
    <w:p w14:paraId="0C396FCA">
      <w:pPr>
        <w:pStyle w:val="28"/>
        <w:ind w:firstLine="480"/>
        <w:rPr>
          <w:rFonts w:hint="eastAsia" w:ascii="仿宋" w:hAnsi="仿宋" w:eastAsia="仿宋" w:cs="仿宋"/>
          <w:color w:val="auto"/>
        </w:rPr>
      </w:pPr>
    </w:p>
    <w:p w14:paraId="5BDAD7A5">
      <w:pPr>
        <w:ind w:firstLine="420"/>
        <w:rPr>
          <w:rFonts w:hint="eastAsia" w:ascii="仿宋" w:hAnsi="仿宋" w:eastAsia="仿宋" w:cs="仿宋"/>
          <w:color w:val="auto"/>
        </w:rPr>
      </w:pPr>
    </w:p>
    <w:p w14:paraId="5F2B9903">
      <w:pPr>
        <w:ind w:firstLine="420"/>
        <w:rPr>
          <w:rFonts w:hint="eastAsia" w:ascii="仿宋" w:hAnsi="仿宋" w:eastAsia="仿宋" w:cs="仿宋"/>
          <w:color w:val="auto"/>
        </w:rPr>
      </w:pPr>
    </w:p>
    <w:p w14:paraId="4320D97C">
      <w:pPr>
        <w:pStyle w:val="28"/>
        <w:ind w:firstLine="480"/>
        <w:rPr>
          <w:rFonts w:hint="eastAsia" w:ascii="仿宋" w:hAnsi="仿宋" w:eastAsia="仿宋" w:cs="仿宋"/>
          <w:color w:val="auto"/>
        </w:rPr>
      </w:pPr>
    </w:p>
    <w:p w14:paraId="48B1AD0E">
      <w:pPr>
        <w:ind w:firstLine="420"/>
        <w:rPr>
          <w:rFonts w:hint="eastAsia" w:ascii="仿宋" w:hAnsi="仿宋" w:eastAsia="仿宋" w:cs="仿宋"/>
          <w:color w:val="auto"/>
        </w:rPr>
      </w:pPr>
    </w:p>
    <w:p w14:paraId="5F6566B8">
      <w:pPr>
        <w:pStyle w:val="28"/>
        <w:ind w:firstLine="480"/>
        <w:rPr>
          <w:rFonts w:hint="eastAsia" w:ascii="仿宋" w:hAnsi="仿宋" w:eastAsia="仿宋" w:cs="仿宋"/>
          <w:color w:val="auto"/>
        </w:rPr>
      </w:pPr>
    </w:p>
    <w:p w14:paraId="770DD375">
      <w:pPr>
        <w:ind w:firstLine="420"/>
        <w:rPr>
          <w:rFonts w:hint="eastAsia" w:ascii="仿宋" w:hAnsi="仿宋" w:eastAsia="仿宋" w:cs="仿宋"/>
          <w:color w:val="auto"/>
        </w:rPr>
      </w:pPr>
    </w:p>
    <w:p w14:paraId="16DA8BEC">
      <w:pPr>
        <w:spacing w:line="360" w:lineRule="auto"/>
        <w:ind w:firstLine="1200" w:firstLineChars="500"/>
        <w:rPr>
          <w:rFonts w:hint="eastAsia" w:ascii="仿宋" w:hAnsi="仿宋" w:eastAsia="仿宋" w:cs="仿宋"/>
          <w:color w:val="auto"/>
          <w:sz w:val="24"/>
        </w:rPr>
      </w:pPr>
      <w:r>
        <w:rPr>
          <w:rFonts w:hint="eastAsia" w:ascii="仿宋" w:hAnsi="仿宋" w:eastAsia="仿宋" w:cs="仿宋"/>
          <w:color w:val="auto"/>
          <w:sz w:val="24"/>
        </w:rPr>
        <w:t>供应商（单位盖章）：</w:t>
      </w:r>
    </w:p>
    <w:p w14:paraId="7DE01613">
      <w:pPr>
        <w:spacing w:line="360" w:lineRule="auto"/>
        <w:ind w:firstLine="1200" w:firstLineChars="500"/>
        <w:jc w:val="left"/>
        <w:rPr>
          <w:rFonts w:hint="eastAsia" w:ascii="仿宋" w:hAnsi="仿宋" w:eastAsia="仿宋" w:cs="仿宋"/>
          <w:color w:val="auto"/>
          <w:sz w:val="24"/>
        </w:rPr>
      </w:pPr>
      <w:r>
        <w:rPr>
          <w:rFonts w:hint="eastAsia" w:ascii="仿宋" w:hAnsi="仿宋" w:eastAsia="仿宋" w:cs="仿宋"/>
          <w:color w:val="auto"/>
          <w:sz w:val="24"/>
        </w:rPr>
        <w:t>供应商代表签字：</w:t>
      </w:r>
    </w:p>
    <w:p w14:paraId="4C55B413">
      <w:pPr>
        <w:spacing w:line="360" w:lineRule="auto"/>
        <w:ind w:firstLine="6120" w:firstLineChars="2550"/>
        <w:rPr>
          <w:rFonts w:hint="eastAsia" w:ascii="仿宋" w:hAnsi="仿宋" w:eastAsia="仿宋" w:cs="仿宋"/>
          <w:b/>
          <w:color w:val="auto"/>
          <w:sz w:val="24"/>
        </w:rPr>
      </w:pPr>
      <w:r>
        <w:rPr>
          <w:rFonts w:hint="eastAsia" w:ascii="仿宋" w:hAnsi="仿宋" w:eastAsia="仿宋" w:cs="仿宋"/>
          <w:color w:val="auto"/>
          <w:sz w:val="24"/>
        </w:rPr>
        <w:t>20年月日</w:t>
      </w:r>
    </w:p>
    <w:p w14:paraId="2962A7B7">
      <w:pPr>
        <w:pStyle w:val="28"/>
        <w:ind w:firstLine="480"/>
        <w:rPr>
          <w:rFonts w:hint="eastAsia" w:ascii="仿宋" w:hAnsi="仿宋" w:eastAsia="仿宋" w:cs="仿宋"/>
          <w:color w:val="auto"/>
        </w:rPr>
      </w:pPr>
    </w:p>
    <w:p w14:paraId="13E2CA40">
      <w:pPr>
        <w:ind w:firstLine="420"/>
        <w:rPr>
          <w:rFonts w:hint="eastAsia" w:ascii="仿宋" w:hAnsi="仿宋" w:eastAsia="仿宋" w:cs="仿宋"/>
          <w:color w:val="auto"/>
        </w:rPr>
      </w:pPr>
    </w:p>
    <w:p w14:paraId="75B9D156">
      <w:pPr>
        <w:pStyle w:val="28"/>
        <w:ind w:firstLine="480"/>
        <w:rPr>
          <w:rFonts w:hint="eastAsia" w:ascii="仿宋" w:hAnsi="仿宋" w:eastAsia="仿宋" w:cs="仿宋"/>
          <w:color w:val="auto"/>
        </w:rPr>
      </w:pPr>
    </w:p>
    <w:p w14:paraId="5BADAA68">
      <w:pPr>
        <w:ind w:firstLine="420"/>
        <w:rPr>
          <w:rFonts w:hint="eastAsia" w:ascii="仿宋" w:hAnsi="仿宋" w:eastAsia="仿宋" w:cs="仿宋"/>
          <w:color w:val="auto"/>
        </w:rPr>
      </w:pPr>
    </w:p>
    <w:p w14:paraId="109776F1">
      <w:pPr>
        <w:pStyle w:val="28"/>
        <w:ind w:firstLine="480"/>
        <w:rPr>
          <w:rFonts w:hint="eastAsia" w:ascii="仿宋" w:hAnsi="仿宋" w:eastAsia="仿宋" w:cs="仿宋"/>
          <w:color w:val="auto"/>
        </w:rPr>
      </w:pPr>
    </w:p>
    <w:p w14:paraId="09096C07">
      <w:pPr>
        <w:ind w:firstLine="420"/>
        <w:rPr>
          <w:rFonts w:hint="eastAsia" w:ascii="仿宋" w:hAnsi="仿宋" w:eastAsia="仿宋" w:cs="仿宋"/>
          <w:color w:val="auto"/>
        </w:rPr>
      </w:pPr>
    </w:p>
    <w:p w14:paraId="65EB63B5">
      <w:pPr>
        <w:pStyle w:val="28"/>
        <w:ind w:firstLine="480"/>
        <w:rPr>
          <w:rFonts w:hint="eastAsia" w:ascii="仿宋" w:hAnsi="仿宋" w:eastAsia="仿宋" w:cs="仿宋"/>
          <w:color w:val="auto"/>
        </w:rPr>
      </w:pPr>
    </w:p>
    <w:p w14:paraId="0BE78F23">
      <w:pPr>
        <w:ind w:firstLine="0" w:firstLineChars="0"/>
        <w:rPr>
          <w:rFonts w:hint="eastAsia" w:ascii="仿宋" w:hAnsi="仿宋" w:eastAsia="仿宋" w:cs="仿宋"/>
          <w:color w:val="auto"/>
        </w:rPr>
      </w:pPr>
      <w:r>
        <w:rPr>
          <w:rFonts w:hint="eastAsia" w:ascii="仿宋" w:hAnsi="仿宋" w:eastAsia="仿宋" w:cs="仿宋"/>
          <w:color w:val="auto"/>
        </w:rPr>
        <w:br w:type="page"/>
      </w:r>
    </w:p>
    <w:p w14:paraId="1ED4044E">
      <w:pPr>
        <w:spacing w:line="360" w:lineRule="auto"/>
        <w:ind w:firstLine="562"/>
        <w:jc w:val="center"/>
        <w:rPr>
          <w:rFonts w:hint="eastAsia" w:ascii="仿宋" w:hAnsi="仿宋" w:eastAsia="仿宋" w:cs="仿宋"/>
          <w:b/>
          <w:color w:val="auto"/>
          <w:sz w:val="28"/>
          <w:szCs w:val="28"/>
        </w:rPr>
      </w:pPr>
      <w:r>
        <w:rPr>
          <w:rFonts w:hint="eastAsia" w:ascii="仿宋" w:hAnsi="仿宋" w:eastAsia="仿宋" w:cs="仿宋"/>
          <w:b/>
          <w:color w:val="auto"/>
          <w:sz w:val="28"/>
          <w:szCs w:val="28"/>
        </w:rPr>
        <w:t>（</w:t>
      </w:r>
      <w:r>
        <w:rPr>
          <w:rFonts w:hint="eastAsia" w:ascii="仿宋" w:hAnsi="仿宋" w:eastAsia="仿宋" w:cs="仿宋"/>
          <w:b/>
          <w:color w:val="auto"/>
          <w:sz w:val="28"/>
          <w:szCs w:val="28"/>
          <w:lang w:eastAsia="zh-CN"/>
        </w:rPr>
        <w:t>三</w:t>
      </w:r>
      <w:r>
        <w:rPr>
          <w:rFonts w:hint="eastAsia" w:ascii="仿宋" w:hAnsi="仿宋" w:eastAsia="仿宋" w:cs="仿宋"/>
          <w:b/>
          <w:color w:val="auto"/>
          <w:sz w:val="28"/>
          <w:szCs w:val="28"/>
        </w:rPr>
        <w:t>）分项报价表</w:t>
      </w:r>
    </w:p>
    <w:p w14:paraId="1E7FC587">
      <w:pPr>
        <w:spacing w:line="360" w:lineRule="auto"/>
        <w:ind w:firstLine="720" w:firstLineChars="300"/>
        <w:rPr>
          <w:rFonts w:hint="eastAsia" w:ascii="仿宋" w:hAnsi="仿宋" w:eastAsia="仿宋" w:cs="仿宋"/>
          <w:color w:val="auto"/>
          <w:sz w:val="24"/>
          <w:lang w:eastAsia="zh-CN"/>
        </w:rPr>
      </w:pPr>
      <w:r>
        <w:rPr>
          <w:rFonts w:hint="eastAsia" w:ascii="仿宋" w:hAnsi="仿宋" w:eastAsia="仿宋" w:cs="仿宋"/>
          <w:color w:val="auto"/>
          <w:sz w:val="24"/>
        </w:rPr>
        <w:t>项目名称：</w:t>
      </w:r>
    </w:p>
    <w:p w14:paraId="075BA660">
      <w:pPr>
        <w:spacing w:line="360" w:lineRule="auto"/>
        <w:ind w:firstLine="720" w:firstLineChars="300"/>
        <w:jc w:val="left"/>
        <w:rPr>
          <w:rFonts w:hint="eastAsia" w:ascii="仿宋" w:hAnsi="仿宋" w:eastAsia="仿宋" w:cs="仿宋"/>
          <w:color w:val="auto"/>
          <w:sz w:val="24"/>
        </w:rPr>
      </w:pPr>
      <w:r>
        <w:rPr>
          <w:rFonts w:hint="eastAsia" w:ascii="仿宋" w:hAnsi="仿宋" w:eastAsia="仿宋" w:cs="仿宋"/>
          <w:color w:val="auto"/>
          <w:sz w:val="24"/>
        </w:rPr>
        <w:t>项目编号：</w:t>
      </w:r>
    </w:p>
    <w:p w14:paraId="70F3CE04">
      <w:pPr>
        <w:spacing w:line="360" w:lineRule="auto"/>
        <w:ind w:firstLine="720" w:firstLineChars="300"/>
        <w:jc w:val="right"/>
        <w:rPr>
          <w:rFonts w:hint="eastAsia" w:ascii="仿宋" w:hAnsi="仿宋" w:eastAsia="仿宋" w:cs="仿宋"/>
          <w:bCs/>
          <w:color w:val="auto"/>
          <w:sz w:val="24"/>
        </w:rPr>
      </w:pPr>
      <w:r>
        <w:rPr>
          <w:rFonts w:hint="eastAsia" w:ascii="仿宋" w:hAnsi="仿宋" w:eastAsia="仿宋" w:cs="仿宋"/>
          <w:bCs/>
          <w:color w:val="auto"/>
          <w:sz w:val="24"/>
        </w:rPr>
        <w:t>单位：元</w:t>
      </w:r>
    </w:p>
    <w:tbl>
      <w:tblPr>
        <w:tblStyle w:val="89"/>
        <w:tblpPr w:leftFromText="180" w:rightFromText="180" w:vertAnchor="text" w:horzAnchor="page" w:tblpX="1399" w:tblpY="41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399"/>
        <w:gridCol w:w="1108"/>
        <w:gridCol w:w="1195"/>
        <w:gridCol w:w="899"/>
        <w:gridCol w:w="763"/>
        <w:gridCol w:w="1355"/>
        <w:gridCol w:w="1906"/>
      </w:tblGrid>
      <w:tr w14:paraId="13EE1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14:paraId="2A0F0D1F">
            <w:pPr>
              <w:spacing w:line="360" w:lineRule="auto"/>
              <w:ind w:left="0" w:leftChars="0" w:firstLine="0" w:firstLineChars="0"/>
              <w:jc w:val="both"/>
              <w:rPr>
                <w:rFonts w:hint="eastAsia" w:ascii="仿宋" w:hAnsi="仿宋" w:eastAsia="仿宋" w:cs="仿宋"/>
                <w:color w:val="auto"/>
                <w:sz w:val="24"/>
              </w:rPr>
            </w:pPr>
            <w:r>
              <w:rPr>
                <w:rFonts w:hint="eastAsia" w:ascii="仿宋" w:hAnsi="仿宋" w:eastAsia="仿宋" w:cs="仿宋"/>
                <w:color w:val="auto"/>
                <w:sz w:val="24"/>
              </w:rPr>
              <w:t>序号</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714A7235">
            <w:pPr>
              <w:spacing w:line="360" w:lineRule="auto"/>
              <w:ind w:left="0" w:leftChars="0" w:firstLine="0" w:firstLineChars="0"/>
              <w:jc w:val="both"/>
              <w:rPr>
                <w:rFonts w:hint="eastAsia" w:ascii="仿宋" w:hAnsi="仿宋" w:eastAsia="仿宋" w:cs="仿宋"/>
                <w:color w:val="auto"/>
                <w:sz w:val="24"/>
              </w:rPr>
            </w:pPr>
            <w:r>
              <w:rPr>
                <w:rFonts w:hint="eastAsia" w:ascii="仿宋" w:hAnsi="仿宋" w:eastAsia="仿宋" w:cs="仿宋"/>
                <w:color w:val="auto"/>
                <w:sz w:val="24"/>
                <w:lang w:val="en-US" w:eastAsia="zh-CN"/>
              </w:rPr>
              <w:t>标的</w:t>
            </w:r>
            <w:r>
              <w:rPr>
                <w:rFonts w:hint="eastAsia" w:ascii="仿宋" w:hAnsi="仿宋" w:eastAsia="仿宋" w:cs="仿宋"/>
                <w:color w:val="auto"/>
                <w:sz w:val="24"/>
              </w:rPr>
              <w:t>名称</w:t>
            </w:r>
          </w:p>
        </w:tc>
        <w:tc>
          <w:tcPr>
            <w:tcW w:w="1108" w:type="dxa"/>
            <w:tcBorders>
              <w:top w:val="single" w:color="auto" w:sz="4" w:space="0"/>
              <w:left w:val="single" w:color="auto" w:sz="4" w:space="0"/>
              <w:bottom w:val="single" w:color="auto" w:sz="4" w:space="0"/>
              <w:right w:val="single" w:color="auto" w:sz="4" w:space="0"/>
            </w:tcBorders>
            <w:noWrap w:val="0"/>
            <w:vAlign w:val="center"/>
          </w:tcPr>
          <w:p w14:paraId="4B542954">
            <w:pPr>
              <w:spacing w:line="360" w:lineRule="auto"/>
              <w:ind w:left="0" w:leftChars="0" w:firstLine="0" w:firstLineChars="0"/>
              <w:jc w:val="both"/>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规格及型号</w:t>
            </w:r>
          </w:p>
        </w:tc>
        <w:tc>
          <w:tcPr>
            <w:tcW w:w="1195" w:type="dxa"/>
            <w:tcBorders>
              <w:top w:val="single" w:color="auto" w:sz="4" w:space="0"/>
              <w:left w:val="single" w:color="auto" w:sz="4" w:space="0"/>
              <w:bottom w:val="single" w:color="auto" w:sz="4" w:space="0"/>
              <w:right w:val="single" w:color="auto" w:sz="4" w:space="0"/>
            </w:tcBorders>
            <w:noWrap w:val="0"/>
            <w:vAlign w:val="center"/>
          </w:tcPr>
          <w:p w14:paraId="4A021364">
            <w:pPr>
              <w:spacing w:line="360" w:lineRule="auto"/>
              <w:ind w:left="0" w:leftChars="0" w:firstLine="0" w:firstLineChars="0"/>
              <w:jc w:val="both"/>
              <w:rPr>
                <w:rFonts w:hint="eastAsia" w:ascii="仿宋" w:hAnsi="仿宋" w:eastAsia="仿宋" w:cs="仿宋"/>
                <w:color w:val="auto"/>
                <w:sz w:val="24"/>
                <w:lang w:eastAsia="zh-CN"/>
              </w:rPr>
            </w:pPr>
            <w:r>
              <w:rPr>
                <w:rFonts w:hint="eastAsia" w:ascii="仿宋" w:hAnsi="仿宋" w:eastAsia="仿宋" w:cs="仿宋"/>
                <w:color w:val="auto"/>
                <w:sz w:val="24"/>
                <w:lang w:val="en-US" w:eastAsia="zh-CN"/>
              </w:rPr>
              <w:t>制造商</w:t>
            </w:r>
          </w:p>
        </w:tc>
        <w:tc>
          <w:tcPr>
            <w:tcW w:w="899" w:type="dxa"/>
            <w:tcBorders>
              <w:top w:val="single" w:color="auto" w:sz="4" w:space="0"/>
              <w:left w:val="single" w:color="auto" w:sz="4" w:space="0"/>
              <w:bottom w:val="single" w:color="auto" w:sz="4" w:space="0"/>
              <w:right w:val="single" w:color="auto" w:sz="4" w:space="0"/>
            </w:tcBorders>
            <w:noWrap w:val="0"/>
            <w:vAlign w:val="center"/>
          </w:tcPr>
          <w:p w14:paraId="1941496D">
            <w:pPr>
              <w:spacing w:line="360" w:lineRule="auto"/>
              <w:ind w:left="0" w:leftChars="0" w:firstLine="0" w:firstLineChars="0"/>
              <w:jc w:val="both"/>
              <w:rPr>
                <w:rFonts w:hint="eastAsia" w:ascii="仿宋" w:hAnsi="仿宋" w:eastAsia="仿宋" w:cs="仿宋"/>
                <w:color w:val="auto"/>
                <w:sz w:val="24"/>
                <w:highlight w:val="yellow"/>
              </w:rPr>
            </w:pPr>
            <w:r>
              <w:rPr>
                <w:rFonts w:hint="eastAsia" w:ascii="仿宋" w:hAnsi="仿宋" w:eastAsia="仿宋" w:cs="仿宋"/>
                <w:color w:val="auto"/>
                <w:sz w:val="24"/>
              </w:rPr>
              <w:t>数量</w:t>
            </w:r>
          </w:p>
        </w:tc>
        <w:tc>
          <w:tcPr>
            <w:tcW w:w="763" w:type="dxa"/>
            <w:tcBorders>
              <w:top w:val="single" w:color="auto" w:sz="4" w:space="0"/>
              <w:left w:val="single" w:color="auto" w:sz="4" w:space="0"/>
              <w:bottom w:val="single" w:color="auto" w:sz="4" w:space="0"/>
              <w:right w:val="single" w:color="auto" w:sz="4" w:space="0"/>
            </w:tcBorders>
            <w:noWrap w:val="0"/>
            <w:vAlign w:val="center"/>
          </w:tcPr>
          <w:p w14:paraId="2E05DBDA">
            <w:pPr>
              <w:spacing w:line="360" w:lineRule="auto"/>
              <w:ind w:left="0" w:leftChars="0" w:firstLine="0" w:firstLineChars="0"/>
              <w:jc w:val="both"/>
              <w:rPr>
                <w:rFonts w:hint="eastAsia" w:ascii="仿宋" w:hAnsi="仿宋" w:eastAsia="仿宋" w:cs="仿宋"/>
                <w:color w:val="auto"/>
                <w:sz w:val="24"/>
              </w:rPr>
            </w:pPr>
            <w:r>
              <w:rPr>
                <w:rFonts w:hint="eastAsia" w:ascii="仿宋" w:hAnsi="仿宋" w:eastAsia="仿宋" w:cs="仿宋"/>
                <w:color w:val="auto"/>
                <w:sz w:val="24"/>
              </w:rPr>
              <w:t>单价</w:t>
            </w:r>
          </w:p>
        </w:tc>
        <w:tc>
          <w:tcPr>
            <w:tcW w:w="1355" w:type="dxa"/>
            <w:tcBorders>
              <w:top w:val="single" w:color="auto" w:sz="4" w:space="0"/>
              <w:left w:val="single" w:color="auto" w:sz="4" w:space="0"/>
              <w:bottom w:val="single" w:color="auto" w:sz="4" w:space="0"/>
              <w:right w:val="single" w:color="auto" w:sz="4" w:space="0"/>
            </w:tcBorders>
            <w:noWrap w:val="0"/>
            <w:vAlign w:val="center"/>
          </w:tcPr>
          <w:p w14:paraId="550D797C">
            <w:pPr>
              <w:spacing w:line="360" w:lineRule="auto"/>
              <w:ind w:left="0" w:leftChars="0" w:firstLine="0" w:firstLineChars="0"/>
              <w:jc w:val="both"/>
              <w:rPr>
                <w:rFonts w:hint="eastAsia" w:ascii="仿宋" w:hAnsi="仿宋" w:eastAsia="仿宋" w:cs="仿宋"/>
                <w:color w:val="auto"/>
                <w:sz w:val="24"/>
              </w:rPr>
            </w:pPr>
            <w:r>
              <w:rPr>
                <w:rFonts w:hint="eastAsia" w:ascii="仿宋" w:hAnsi="仿宋" w:eastAsia="仿宋" w:cs="仿宋"/>
                <w:color w:val="auto"/>
                <w:sz w:val="24"/>
              </w:rPr>
              <w:t>合价</w:t>
            </w:r>
          </w:p>
        </w:tc>
        <w:tc>
          <w:tcPr>
            <w:tcW w:w="1906" w:type="dxa"/>
            <w:tcBorders>
              <w:top w:val="single" w:color="auto" w:sz="4" w:space="0"/>
              <w:left w:val="single" w:color="auto" w:sz="4" w:space="0"/>
              <w:bottom w:val="single" w:color="auto" w:sz="4" w:space="0"/>
              <w:right w:val="single" w:color="auto" w:sz="4" w:space="0"/>
            </w:tcBorders>
            <w:noWrap w:val="0"/>
            <w:vAlign w:val="center"/>
          </w:tcPr>
          <w:p w14:paraId="53298D06">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备注</w:t>
            </w:r>
          </w:p>
        </w:tc>
      </w:tr>
      <w:tr w14:paraId="51DF3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14:paraId="5943BD05">
            <w:pPr>
              <w:spacing w:line="360" w:lineRule="auto"/>
              <w:ind w:firstLine="480"/>
              <w:jc w:val="center"/>
              <w:rPr>
                <w:rFonts w:hint="eastAsia" w:ascii="仿宋" w:hAnsi="仿宋" w:eastAsia="仿宋" w:cs="仿宋"/>
                <w:color w:val="auto"/>
                <w:sz w:val="24"/>
              </w:rPr>
            </w:pPr>
            <w:r>
              <w:rPr>
                <w:rFonts w:hint="eastAsia" w:ascii="仿宋" w:hAnsi="仿宋" w:eastAsia="仿宋" w:cs="仿宋"/>
                <w:color w:val="auto"/>
                <w:sz w:val="24"/>
              </w:rPr>
              <w:t>1</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4C92AD35">
            <w:pPr>
              <w:spacing w:line="360" w:lineRule="auto"/>
              <w:ind w:firstLine="480"/>
              <w:jc w:val="center"/>
              <w:rPr>
                <w:rFonts w:hint="eastAsia" w:ascii="仿宋" w:hAnsi="仿宋" w:eastAsia="仿宋" w:cs="仿宋"/>
                <w:color w:val="auto"/>
                <w:sz w:val="24"/>
              </w:rPr>
            </w:pPr>
          </w:p>
        </w:tc>
        <w:tc>
          <w:tcPr>
            <w:tcW w:w="1108" w:type="dxa"/>
            <w:tcBorders>
              <w:top w:val="single" w:color="auto" w:sz="4" w:space="0"/>
              <w:left w:val="single" w:color="auto" w:sz="4" w:space="0"/>
              <w:bottom w:val="single" w:color="auto" w:sz="4" w:space="0"/>
              <w:right w:val="single" w:color="auto" w:sz="4" w:space="0"/>
            </w:tcBorders>
            <w:noWrap w:val="0"/>
            <w:vAlign w:val="center"/>
          </w:tcPr>
          <w:p w14:paraId="58421FDA">
            <w:pPr>
              <w:spacing w:line="360" w:lineRule="auto"/>
              <w:ind w:firstLine="480"/>
              <w:jc w:val="center"/>
              <w:rPr>
                <w:rFonts w:hint="eastAsia" w:ascii="仿宋" w:hAnsi="仿宋" w:eastAsia="仿宋" w:cs="仿宋"/>
                <w:color w:val="auto"/>
                <w:sz w:val="24"/>
              </w:rPr>
            </w:pPr>
          </w:p>
        </w:tc>
        <w:tc>
          <w:tcPr>
            <w:tcW w:w="1195" w:type="dxa"/>
            <w:tcBorders>
              <w:top w:val="single" w:color="auto" w:sz="4" w:space="0"/>
              <w:left w:val="single" w:color="auto" w:sz="4" w:space="0"/>
              <w:bottom w:val="single" w:color="auto" w:sz="4" w:space="0"/>
              <w:right w:val="single" w:color="auto" w:sz="4" w:space="0"/>
            </w:tcBorders>
            <w:noWrap w:val="0"/>
            <w:vAlign w:val="center"/>
          </w:tcPr>
          <w:p w14:paraId="7BD28859">
            <w:pPr>
              <w:spacing w:line="360" w:lineRule="auto"/>
              <w:ind w:firstLine="480"/>
              <w:jc w:val="center"/>
              <w:rPr>
                <w:rFonts w:hint="eastAsia" w:ascii="仿宋" w:hAnsi="仿宋" w:eastAsia="仿宋" w:cs="仿宋"/>
                <w:color w:val="auto"/>
                <w:sz w:val="24"/>
              </w:rPr>
            </w:pPr>
          </w:p>
        </w:tc>
        <w:tc>
          <w:tcPr>
            <w:tcW w:w="899" w:type="dxa"/>
            <w:tcBorders>
              <w:top w:val="single" w:color="auto" w:sz="4" w:space="0"/>
              <w:left w:val="single" w:color="auto" w:sz="4" w:space="0"/>
              <w:bottom w:val="single" w:color="auto" w:sz="4" w:space="0"/>
              <w:right w:val="single" w:color="auto" w:sz="4" w:space="0"/>
            </w:tcBorders>
            <w:noWrap w:val="0"/>
            <w:vAlign w:val="center"/>
          </w:tcPr>
          <w:p w14:paraId="3DE764DE">
            <w:pPr>
              <w:spacing w:line="360" w:lineRule="auto"/>
              <w:ind w:firstLine="480"/>
              <w:jc w:val="center"/>
              <w:rPr>
                <w:rFonts w:hint="eastAsia" w:ascii="仿宋" w:hAnsi="仿宋" w:eastAsia="仿宋" w:cs="仿宋"/>
                <w:color w:val="auto"/>
                <w:sz w:val="24"/>
                <w:highlight w:val="yellow"/>
              </w:rPr>
            </w:pPr>
          </w:p>
        </w:tc>
        <w:tc>
          <w:tcPr>
            <w:tcW w:w="763" w:type="dxa"/>
            <w:tcBorders>
              <w:top w:val="single" w:color="auto" w:sz="4" w:space="0"/>
              <w:left w:val="single" w:color="auto" w:sz="4" w:space="0"/>
              <w:bottom w:val="single" w:color="auto" w:sz="4" w:space="0"/>
              <w:right w:val="single" w:color="auto" w:sz="4" w:space="0"/>
            </w:tcBorders>
            <w:noWrap w:val="0"/>
            <w:vAlign w:val="center"/>
          </w:tcPr>
          <w:p w14:paraId="26B67DE2">
            <w:pPr>
              <w:spacing w:line="360" w:lineRule="auto"/>
              <w:ind w:firstLine="480"/>
              <w:jc w:val="center"/>
              <w:rPr>
                <w:rFonts w:hint="eastAsia" w:ascii="仿宋" w:hAnsi="仿宋" w:eastAsia="仿宋" w:cs="仿宋"/>
                <w:color w:val="auto"/>
                <w:sz w:val="24"/>
              </w:rPr>
            </w:pPr>
          </w:p>
        </w:tc>
        <w:tc>
          <w:tcPr>
            <w:tcW w:w="1355" w:type="dxa"/>
            <w:tcBorders>
              <w:top w:val="single" w:color="auto" w:sz="4" w:space="0"/>
              <w:left w:val="single" w:color="auto" w:sz="4" w:space="0"/>
              <w:bottom w:val="single" w:color="auto" w:sz="4" w:space="0"/>
              <w:right w:val="single" w:color="auto" w:sz="4" w:space="0"/>
            </w:tcBorders>
            <w:noWrap w:val="0"/>
            <w:vAlign w:val="center"/>
          </w:tcPr>
          <w:p w14:paraId="52625C82">
            <w:pPr>
              <w:spacing w:line="360" w:lineRule="auto"/>
              <w:ind w:firstLine="480"/>
              <w:jc w:val="center"/>
              <w:rPr>
                <w:rFonts w:hint="eastAsia" w:ascii="仿宋" w:hAnsi="仿宋" w:eastAsia="仿宋" w:cs="仿宋"/>
                <w:color w:val="auto"/>
                <w:sz w:val="24"/>
              </w:rPr>
            </w:pPr>
          </w:p>
        </w:tc>
        <w:tc>
          <w:tcPr>
            <w:tcW w:w="1906" w:type="dxa"/>
            <w:tcBorders>
              <w:top w:val="single" w:color="auto" w:sz="4" w:space="0"/>
              <w:left w:val="single" w:color="auto" w:sz="4" w:space="0"/>
              <w:bottom w:val="single" w:color="auto" w:sz="4" w:space="0"/>
              <w:right w:val="single" w:color="auto" w:sz="4" w:space="0"/>
            </w:tcBorders>
            <w:noWrap w:val="0"/>
            <w:vAlign w:val="center"/>
          </w:tcPr>
          <w:p w14:paraId="64CFDCB1">
            <w:pPr>
              <w:spacing w:line="360" w:lineRule="auto"/>
              <w:ind w:firstLine="480"/>
              <w:jc w:val="center"/>
              <w:rPr>
                <w:rFonts w:hint="eastAsia" w:ascii="仿宋" w:hAnsi="仿宋" w:eastAsia="仿宋" w:cs="仿宋"/>
                <w:color w:val="auto"/>
                <w:sz w:val="24"/>
              </w:rPr>
            </w:pPr>
          </w:p>
        </w:tc>
      </w:tr>
      <w:tr w14:paraId="3C3FB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14:paraId="15CD7811">
            <w:pPr>
              <w:spacing w:line="360" w:lineRule="auto"/>
              <w:ind w:firstLine="480"/>
              <w:jc w:val="center"/>
              <w:rPr>
                <w:rFonts w:hint="eastAsia" w:ascii="仿宋" w:hAnsi="仿宋" w:eastAsia="仿宋" w:cs="仿宋"/>
                <w:color w:val="auto"/>
                <w:sz w:val="24"/>
              </w:rPr>
            </w:pPr>
            <w:r>
              <w:rPr>
                <w:rFonts w:hint="eastAsia" w:ascii="仿宋" w:hAnsi="仿宋" w:eastAsia="仿宋" w:cs="仿宋"/>
                <w:color w:val="auto"/>
                <w:sz w:val="24"/>
              </w:rPr>
              <w:t>2</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332E3992">
            <w:pPr>
              <w:spacing w:line="360" w:lineRule="auto"/>
              <w:ind w:firstLine="480"/>
              <w:jc w:val="center"/>
              <w:rPr>
                <w:rFonts w:hint="eastAsia" w:ascii="仿宋" w:hAnsi="仿宋" w:eastAsia="仿宋" w:cs="仿宋"/>
                <w:color w:val="auto"/>
                <w:sz w:val="24"/>
              </w:rPr>
            </w:pPr>
          </w:p>
        </w:tc>
        <w:tc>
          <w:tcPr>
            <w:tcW w:w="1108" w:type="dxa"/>
            <w:tcBorders>
              <w:top w:val="single" w:color="auto" w:sz="4" w:space="0"/>
              <w:left w:val="single" w:color="auto" w:sz="4" w:space="0"/>
              <w:bottom w:val="single" w:color="auto" w:sz="4" w:space="0"/>
              <w:right w:val="single" w:color="auto" w:sz="4" w:space="0"/>
            </w:tcBorders>
            <w:noWrap w:val="0"/>
            <w:vAlign w:val="center"/>
          </w:tcPr>
          <w:p w14:paraId="682D43C6">
            <w:pPr>
              <w:spacing w:line="360" w:lineRule="auto"/>
              <w:ind w:firstLine="480"/>
              <w:jc w:val="center"/>
              <w:rPr>
                <w:rFonts w:hint="eastAsia" w:ascii="仿宋" w:hAnsi="仿宋" w:eastAsia="仿宋" w:cs="仿宋"/>
                <w:color w:val="auto"/>
                <w:sz w:val="24"/>
              </w:rPr>
            </w:pPr>
          </w:p>
        </w:tc>
        <w:tc>
          <w:tcPr>
            <w:tcW w:w="1195" w:type="dxa"/>
            <w:tcBorders>
              <w:top w:val="single" w:color="auto" w:sz="4" w:space="0"/>
              <w:left w:val="single" w:color="auto" w:sz="4" w:space="0"/>
              <w:bottom w:val="single" w:color="auto" w:sz="4" w:space="0"/>
              <w:right w:val="single" w:color="auto" w:sz="4" w:space="0"/>
            </w:tcBorders>
            <w:noWrap w:val="0"/>
            <w:vAlign w:val="center"/>
          </w:tcPr>
          <w:p w14:paraId="7DB7DEA0">
            <w:pPr>
              <w:spacing w:line="360" w:lineRule="auto"/>
              <w:ind w:firstLine="480"/>
              <w:jc w:val="center"/>
              <w:rPr>
                <w:rFonts w:hint="eastAsia" w:ascii="仿宋" w:hAnsi="仿宋" w:eastAsia="仿宋" w:cs="仿宋"/>
                <w:color w:val="auto"/>
                <w:sz w:val="24"/>
              </w:rPr>
            </w:pPr>
          </w:p>
        </w:tc>
        <w:tc>
          <w:tcPr>
            <w:tcW w:w="899" w:type="dxa"/>
            <w:tcBorders>
              <w:top w:val="single" w:color="auto" w:sz="4" w:space="0"/>
              <w:left w:val="single" w:color="auto" w:sz="4" w:space="0"/>
              <w:bottom w:val="single" w:color="auto" w:sz="4" w:space="0"/>
              <w:right w:val="single" w:color="auto" w:sz="4" w:space="0"/>
            </w:tcBorders>
            <w:noWrap w:val="0"/>
            <w:vAlign w:val="center"/>
          </w:tcPr>
          <w:p w14:paraId="332917B9">
            <w:pPr>
              <w:spacing w:line="360" w:lineRule="auto"/>
              <w:ind w:firstLine="480"/>
              <w:jc w:val="center"/>
              <w:rPr>
                <w:rFonts w:hint="eastAsia" w:ascii="仿宋" w:hAnsi="仿宋" w:eastAsia="仿宋" w:cs="仿宋"/>
                <w:color w:val="auto"/>
                <w:sz w:val="24"/>
                <w:highlight w:val="yellow"/>
              </w:rPr>
            </w:pPr>
          </w:p>
        </w:tc>
        <w:tc>
          <w:tcPr>
            <w:tcW w:w="763" w:type="dxa"/>
            <w:tcBorders>
              <w:top w:val="single" w:color="auto" w:sz="4" w:space="0"/>
              <w:left w:val="single" w:color="auto" w:sz="4" w:space="0"/>
              <w:bottom w:val="single" w:color="auto" w:sz="4" w:space="0"/>
              <w:right w:val="single" w:color="auto" w:sz="4" w:space="0"/>
            </w:tcBorders>
            <w:noWrap w:val="0"/>
            <w:vAlign w:val="center"/>
          </w:tcPr>
          <w:p w14:paraId="3AEEDCBC">
            <w:pPr>
              <w:spacing w:line="360" w:lineRule="auto"/>
              <w:ind w:firstLine="480"/>
              <w:jc w:val="center"/>
              <w:rPr>
                <w:rFonts w:hint="eastAsia" w:ascii="仿宋" w:hAnsi="仿宋" w:eastAsia="仿宋" w:cs="仿宋"/>
                <w:color w:val="auto"/>
                <w:sz w:val="24"/>
              </w:rPr>
            </w:pPr>
          </w:p>
        </w:tc>
        <w:tc>
          <w:tcPr>
            <w:tcW w:w="1355" w:type="dxa"/>
            <w:tcBorders>
              <w:top w:val="single" w:color="auto" w:sz="4" w:space="0"/>
              <w:left w:val="single" w:color="auto" w:sz="4" w:space="0"/>
              <w:bottom w:val="single" w:color="auto" w:sz="4" w:space="0"/>
              <w:right w:val="single" w:color="auto" w:sz="4" w:space="0"/>
            </w:tcBorders>
            <w:noWrap w:val="0"/>
            <w:vAlign w:val="center"/>
          </w:tcPr>
          <w:p w14:paraId="674A9E5E">
            <w:pPr>
              <w:spacing w:line="360" w:lineRule="auto"/>
              <w:ind w:firstLine="480"/>
              <w:jc w:val="center"/>
              <w:rPr>
                <w:rFonts w:hint="eastAsia" w:ascii="仿宋" w:hAnsi="仿宋" w:eastAsia="仿宋" w:cs="仿宋"/>
                <w:color w:val="auto"/>
                <w:sz w:val="24"/>
              </w:rPr>
            </w:pPr>
          </w:p>
        </w:tc>
        <w:tc>
          <w:tcPr>
            <w:tcW w:w="1906" w:type="dxa"/>
            <w:tcBorders>
              <w:top w:val="single" w:color="auto" w:sz="4" w:space="0"/>
              <w:left w:val="single" w:color="auto" w:sz="4" w:space="0"/>
              <w:bottom w:val="single" w:color="auto" w:sz="4" w:space="0"/>
              <w:right w:val="single" w:color="auto" w:sz="4" w:space="0"/>
            </w:tcBorders>
            <w:noWrap w:val="0"/>
            <w:vAlign w:val="center"/>
          </w:tcPr>
          <w:p w14:paraId="1F8A98D0">
            <w:pPr>
              <w:spacing w:line="360" w:lineRule="auto"/>
              <w:ind w:firstLine="480"/>
              <w:jc w:val="center"/>
              <w:rPr>
                <w:rFonts w:hint="eastAsia" w:ascii="仿宋" w:hAnsi="仿宋" w:eastAsia="仿宋" w:cs="仿宋"/>
                <w:color w:val="auto"/>
                <w:sz w:val="24"/>
              </w:rPr>
            </w:pPr>
          </w:p>
        </w:tc>
      </w:tr>
      <w:tr w14:paraId="55A5E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14:paraId="3F38C2BF">
            <w:pPr>
              <w:spacing w:line="360" w:lineRule="auto"/>
              <w:ind w:firstLine="480"/>
              <w:jc w:val="center"/>
              <w:rPr>
                <w:rFonts w:hint="eastAsia" w:ascii="仿宋" w:hAnsi="仿宋" w:eastAsia="仿宋" w:cs="仿宋"/>
                <w:color w:val="auto"/>
                <w:sz w:val="24"/>
              </w:rPr>
            </w:pPr>
            <w:r>
              <w:rPr>
                <w:rFonts w:hint="eastAsia" w:ascii="仿宋" w:hAnsi="仿宋" w:eastAsia="仿宋" w:cs="仿宋"/>
                <w:color w:val="auto"/>
                <w:sz w:val="24"/>
              </w:rPr>
              <w:t>3</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63E244F6">
            <w:pPr>
              <w:spacing w:line="360" w:lineRule="auto"/>
              <w:ind w:firstLine="480"/>
              <w:jc w:val="center"/>
              <w:rPr>
                <w:rFonts w:hint="eastAsia" w:ascii="仿宋" w:hAnsi="仿宋" w:eastAsia="仿宋" w:cs="仿宋"/>
                <w:color w:val="auto"/>
                <w:sz w:val="24"/>
              </w:rPr>
            </w:pPr>
          </w:p>
        </w:tc>
        <w:tc>
          <w:tcPr>
            <w:tcW w:w="1108" w:type="dxa"/>
            <w:tcBorders>
              <w:top w:val="single" w:color="auto" w:sz="4" w:space="0"/>
              <w:left w:val="single" w:color="auto" w:sz="4" w:space="0"/>
              <w:bottom w:val="single" w:color="auto" w:sz="4" w:space="0"/>
              <w:right w:val="single" w:color="auto" w:sz="4" w:space="0"/>
            </w:tcBorders>
            <w:noWrap w:val="0"/>
            <w:vAlign w:val="center"/>
          </w:tcPr>
          <w:p w14:paraId="202ECFDE">
            <w:pPr>
              <w:spacing w:line="360" w:lineRule="auto"/>
              <w:ind w:firstLine="480"/>
              <w:jc w:val="center"/>
              <w:rPr>
                <w:rFonts w:hint="eastAsia" w:ascii="仿宋" w:hAnsi="仿宋" w:eastAsia="仿宋" w:cs="仿宋"/>
                <w:color w:val="auto"/>
                <w:sz w:val="24"/>
              </w:rPr>
            </w:pPr>
          </w:p>
        </w:tc>
        <w:tc>
          <w:tcPr>
            <w:tcW w:w="1195" w:type="dxa"/>
            <w:tcBorders>
              <w:top w:val="single" w:color="auto" w:sz="4" w:space="0"/>
              <w:left w:val="single" w:color="auto" w:sz="4" w:space="0"/>
              <w:bottom w:val="single" w:color="auto" w:sz="4" w:space="0"/>
              <w:right w:val="single" w:color="auto" w:sz="4" w:space="0"/>
            </w:tcBorders>
            <w:noWrap w:val="0"/>
            <w:vAlign w:val="center"/>
          </w:tcPr>
          <w:p w14:paraId="299E3A26">
            <w:pPr>
              <w:spacing w:line="360" w:lineRule="auto"/>
              <w:ind w:firstLine="480"/>
              <w:jc w:val="center"/>
              <w:rPr>
                <w:rFonts w:hint="eastAsia" w:ascii="仿宋" w:hAnsi="仿宋" w:eastAsia="仿宋" w:cs="仿宋"/>
                <w:color w:val="auto"/>
                <w:sz w:val="24"/>
              </w:rPr>
            </w:pPr>
          </w:p>
        </w:tc>
        <w:tc>
          <w:tcPr>
            <w:tcW w:w="899" w:type="dxa"/>
            <w:tcBorders>
              <w:top w:val="single" w:color="auto" w:sz="4" w:space="0"/>
              <w:left w:val="single" w:color="auto" w:sz="4" w:space="0"/>
              <w:bottom w:val="single" w:color="auto" w:sz="4" w:space="0"/>
              <w:right w:val="single" w:color="auto" w:sz="4" w:space="0"/>
            </w:tcBorders>
            <w:noWrap w:val="0"/>
            <w:vAlign w:val="center"/>
          </w:tcPr>
          <w:p w14:paraId="48DC4FFD">
            <w:pPr>
              <w:spacing w:line="360" w:lineRule="auto"/>
              <w:ind w:firstLine="480"/>
              <w:jc w:val="center"/>
              <w:rPr>
                <w:rFonts w:hint="eastAsia" w:ascii="仿宋" w:hAnsi="仿宋" w:eastAsia="仿宋" w:cs="仿宋"/>
                <w:color w:val="auto"/>
                <w:sz w:val="24"/>
                <w:highlight w:val="yellow"/>
              </w:rPr>
            </w:pPr>
          </w:p>
        </w:tc>
        <w:tc>
          <w:tcPr>
            <w:tcW w:w="763" w:type="dxa"/>
            <w:tcBorders>
              <w:top w:val="single" w:color="auto" w:sz="4" w:space="0"/>
              <w:left w:val="single" w:color="auto" w:sz="4" w:space="0"/>
              <w:bottom w:val="single" w:color="auto" w:sz="4" w:space="0"/>
              <w:right w:val="single" w:color="auto" w:sz="4" w:space="0"/>
            </w:tcBorders>
            <w:noWrap w:val="0"/>
            <w:vAlign w:val="center"/>
          </w:tcPr>
          <w:p w14:paraId="1EFE3207">
            <w:pPr>
              <w:spacing w:line="360" w:lineRule="auto"/>
              <w:ind w:firstLine="480"/>
              <w:jc w:val="center"/>
              <w:rPr>
                <w:rFonts w:hint="eastAsia" w:ascii="仿宋" w:hAnsi="仿宋" w:eastAsia="仿宋" w:cs="仿宋"/>
                <w:color w:val="auto"/>
                <w:sz w:val="24"/>
              </w:rPr>
            </w:pPr>
          </w:p>
        </w:tc>
        <w:tc>
          <w:tcPr>
            <w:tcW w:w="1355" w:type="dxa"/>
            <w:tcBorders>
              <w:top w:val="single" w:color="auto" w:sz="4" w:space="0"/>
              <w:left w:val="single" w:color="auto" w:sz="4" w:space="0"/>
              <w:bottom w:val="single" w:color="auto" w:sz="4" w:space="0"/>
              <w:right w:val="single" w:color="auto" w:sz="4" w:space="0"/>
            </w:tcBorders>
            <w:noWrap w:val="0"/>
            <w:vAlign w:val="center"/>
          </w:tcPr>
          <w:p w14:paraId="76FF7D7D">
            <w:pPr>
              <w:spacing w:line="360" w:lineRule="auto"/>
              <w:ind w:firstLine="480"/>
              <w:jc w:val="center"/>
              <w:rPr>
                <w:rFonts w:hint="eastAsia" w:ascii="仿宋" w:hAnsi="仿宋" w:eastAsia="仿宋" w:cs="仿宋"/>
                <w:color w:val="auto"/>
                <w:sz w:val="24"/>
              </w:rPr>
            </w:pPr>
          </w:p>
        </w:tc>
        <w:tc>
          <w:tcPr>
            <w:tcW w:w="1906" w:type="dxa"/>
            <w:tcBorders>
              <w:top w:val="single" w:color="auto" w:sz="4" w:space="0"/>
              <w:left w:val="single" w:color="auto" w:sz="4" w:space="0"/>
              <w:bottom w:val="single" w:color="auto" w:sz="4" w:space="0"/>
              <w:right w:val="single" w:color="auto" w:sz="4" w:space="0"/>
            </w:tcBorders>
            <w:noWrap w:val="0"/>
            <w:vAlign w:val="center"/>
          </w:tcPr>
          <w:p w14:paraId="4DC13D6A">
            <w:pPr>
              <w:spacing w:line="360" w:lineRule="auto"/>
              <w:ind w:firstLine="480"/>
              <w:jc w:val="center"/>
              <w:rPr>
                <w:rFonts w:hint="eastAsia" w:ascii="仿宋" w:hAnsi="仿宋" w:eastAsia="仿宋" w:cs="仿宋"/>
                <w:color w:val="auto"/>
                <w:sz w:val="24"/>
              </w:rPr>
            </w:pPr>
          </w:p>
        </w:tc>
      </w:tr>
      <w:tr w14:paraId="2CFFA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14:paraId="11D94669">
            <w:pPr>
              <w:spacing w:line="360" w:lineRule="auto"/>
              <w:ind w:firstLine="480"/>
              <w:jc w:val="center"/>
              <w:rPr>
                <w:rFonts w:hint="eastAsia" w:ascii="仿宋" w:hAnsi="仿宋" w:eastAsia="仿宋" w:cs="仿宋"/>
                <w:color w:val="auto"/>
                <w:sz w:val="24"/>
              </w:rPr>
            </w:pPr>
            <w:r>
              <w:rPr>
                <w:rFonts w:hint="eastAsia" w:ascii="仿宋" w:hAnsi="仿宋" w:eastAsia="仿宋" w:cs="仿宋"/>
                <w:color w:val="auto"/>
                <w:sz w:val="24"/>
              </w:rPr>
              <w:t>4</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5112A22A">
            <w:pPr>
              <w:spacing w:line="360" w:lineRule="auto"/>
              <w:ind w:firstLine="480"/>
              <w:jc w:val="center"/>
              <w:rPr>
                <w:rFonts w:hint="eastAsia" w:ascii="仿宋" w:hAnsi="仿宋" w:eastAsia="仿宋" w:cs="仿宋"/>
                <w:color w:val="auto"/>
                <w:sz w:val="24"/>
              </w:rPr>
            </w:pPr>
          </w:p>
        </w:tc>
        <w:tc>
          <w:tcPr>
            <w:tcW w:w="1108" w:type="dxa"/>
            <w:tcBorders>
              <w:top w:val="single" w:color="auto" w:sz="4" w:space="0"/>
              <w:left w:val="single" w:color="auto" w:sz="4" w:space="0"/>
              <w:bottom w:val="single" w:color="auto" w:sz="4" w:space="0"/>
              <w:right w:val="single" w:color="auto" w:sz="4" w:space="0"/>
            </w:tcBorders>
            <w:noWrap w:val="0"/>
            <w:vAlign w:val="center"/>
          </w:tcPr>
          <w:p w14:paraId="4F2375A9">
            <w:pPr>
              <w:spacing w:line="360" w:lineRule="auto"/>
              <w:ind w:firstLine="480"/>
              <w:jc w:val="center"/>
              <w:rPr>
                <w:rFonts w:hint="eastAsia" w:ascii="仿宋" w:hAnsi="仿宋" w:eastAsia="仿宋" w:cs="仿宋"/>
                <w:color w:val="auto"/>
                <w:sz w:val="24"/>
              </w:rPr>
            </w:pPr>
          </w:p>
        </w:tc>
        <w:tc>
          <w:tcPr>
            <w:tcW w:w="1195" w:type="dxa"/>
            <w:tcBorders>
              <w:top w:val="single" w:color="auto" w:sz="4" w:space="0"/>
              <w:left w:val="single" w:color="auto" w:sz="4" w:space="0"/>
              <w:bottom w:val="single" w:color="auto" w:sz="4" w:space="0"/>
              <w:right w:val="single" w:color="auto" w:sz="4" w:space="0"/>
            </w:tcBorders>
            <w:noWrap w:val="0"/>
            <w:vAlign w:val="center"/>
          </w:tcPr>
          <w:p w14:paraId="5ACFDE8E">
            <w:pPr>
              <w:spacing w:line="360" w:lineRule="auto"/>
              <w:ind w:firstLine="480"/>
              <w:jc w:val="center"/>
              <w:rPr>
                <w:rFonts w:hint="eastAsia" w:ascii="仿宋" w:hAnsi="仿宋" w:eastAsia="仿宋" w:cs="仿宋"/>
                <w:color w:val="auto"/>
                <w:sz w:val="24"/>
              </w:rPr>
            </w:pPr>
          </w:p>
        </w:tc>
        <w:tc>
          <w:tcPr>
            <w:tcW w:w="899" w:type="dxa"/>
            <w:tcBorders>
              <w:top w:val="single" w:color="auto" w:sz="4" w:space="0"/>
              <w:left w:val="single" w:color="auto" w:sz="4" w:space="0"/>
              <w:bottom w:val="single" w:color="auto" w:sz="4" w:space="0"/>
              <w:right w:val="single" w:color="auto" w:sz="4" w:space="0"/>
            </w:tcBorders>
            <w:noWrap w:val="0"/>
            <w:vAlign w:val="center"/>
          </w:tcPr>
          <w:p w14:paraId="4643FF94">
            <w:pPr>
              <w:spacing w:line="360" w:lineRule="auto"/>
              <w:ind w:firstLine="480"/>
              <w:jc w:val="center"/>
              <w:rPr>
                <w:rFonts w:hint="eastAsia" w:ascii="仿宋" w:hAnsi="仿宋" w:eastAsia="仿宋" w:cs="仿宋"/>
                <w:color w:val="auto"/>
                <w:sz w:val="24"/>
                <w:highlight w:val="yellow"/>
              </w:rPr>
            </w:pPr>
          </w:p>
        </w:tc>
        <w:tc>
          <w:tcPr>
            <w:tcW w:w="763" w:type="dxa"/>
            <w:tcBorders>
              <w:top w:val="single" w:color="auto" w:sz="4" w:space="0"/>
              <w:left w:val="single" w:color="auto" w:sz="4" w:space="0"/>
              <w:bottom w:val="single" w:color="auto" w:sz="4" w:space="0"/>
              <w:right w:val="single" w:color="auto" w:sz="4" w:space="0"/>
            </w:tcBorders>
            <w:noWrap w:val="0"/>
            <w:vAlign w:val="center"/>
          </w:tcPr>
          <w:p w14:paraId="35078135">
            <w:pPr>
              <w:spacing w:line="360" w:lineRule="auto"/>
              <w:ind w:firstLine="480"/>
              <w:jc w:val="center"/>
              <w:rPr>
                <w:rFonts w:hint="eastAsia" w:ascii="仿宋" w:hAnsi="仿宋" w:eastAsia="仿宋" w:cs="仿宋"/>
                <w:color w:val="auto"/>
                <w:sz w:val="24"/>
              </w:rPr>
            </w:pPr>
          </w:p>
        </w:tc>
        <w:tc>
          <w:tcPr>
            <w:tcW w:w="1355" w:type="dxa"/>
            <w:tcBorders>
              <w:top w:val="single" w:color="auto" w:sz="4" w:space="0"/>
              <w:left w:val="single" w:color="auto" w:sz="4" w:space="0"/>
              <w:bottom w:val="single" w:color="auto" w:sz="4" w:space="0"/>
              <w:right w:val="single" w:color="auto" w:sz="4" w:space="0"/>
            </w:tcBorders>
            <w:noWrap w:val="0"/>
            <w:vAlign w:val="center"/>
          </w:tcPr>
          <w:p w14:paraId="2416B7FA">
            <w:pPr>
              <w:spacing w:line="360" w:lineRule="auto"/>
              <w:ind w:firstLine="480"/>
              <w:jc w:val="center"/>
              <w:rPr>
                <w:rFonts w:hint="eastAsia" w:ascii="仿宋" w:hAnsi="仿宋" w:eastAsia="仿宋" w:cs="仿宋"/>
                <w:color w:val="auto"/>
                <w:sz w:val="24"/>
              </w:rPr>
            </w:pPr>
          </w:p>
        </w:tc>
        <w:tc>
          <w:tcPr>
            <w:tcW w:w="1906" w:type="dxa"/>
            <w:tcBorders>
              <w:top w:val="single" w:color="auto" w:sz="4" w:space="0"/>
              <w:left w:val="single" w:color="auto" w:sz="4" w:space="0"/>
              <w:bottom w:val="single" w:color="auto" w:sz="4" w:space="0"/>
              <w:right w:val="single" w:color="auto" w:sz="4" w:space="0"/>
            </w:tcBorders>
            <w:noWrap w:val="0"/>
            <w:vAlign w:val="center"/>
          </w:tcPr>
          <w:p w14:paraId="41FAB531">
            <w:pPr>
              <w:spacing w:line="360" w:lineRule="auto"/>
              <w:ind w:firstLine="480"/>
              <w:jc w:val="center"/>
              <w:rPr>
                <w:rFonts w:hint="eastAsia" w:ascii="仿宋" w:hAnsi="仿宋" w:eastAsia="仿宋" w:cs="仿宋"/>
                <w:color w:val="auto"/>
                <w:sz w:val="24"/>
              </w:rPr>
            </w:pPr>
          </w:p>
        </w:tc>
      </w:tr>
      <w:tr w14:paraId="2A6823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14:paraId="3B17794E">
            <w:pPr>
              <w:spacing w:line="360" w:lineRule="auto"/>
              <w:ind w:firstLine="480"/>
              <w:jc w:val="center"/>
              <w:rPr>
                <w:rFonts w:hint="eastAsia" w:ascii="仿宋" w:hAnsi="仿宋" w:eastAsia="仿宋" w:cs="仿宋"/>
                <w:color w:val="auto"/>
                <w:sz w:val="24"/>
              </w:rPr>
            </w:pPr>
            <w:r>
              <w:rPr>
                <w:rFonts w:hint="eastAsia" w:ascii="仿宋" w:hAnsi="仿宋" w:eastAsia="仿宋" w:cs="仿宋"/>
                <w:color w:val="auto"/>
                <w:sz w:val="24"/>
              </w:rPr>
              <w:t>5</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67BD8648">
            <w:pPr>
              <w:spacing w:line="360" w:lineRule="auto"/>
              <w:ind w:firstLine="480"/>
              <w:jc w:val="center"/>
              <w:rPr>
                <w:rFonts w:hint="eastAsia" w:ascii="仿宋" w:hAnsi="仿宋" w:eastAsia="仿宋" w:cs="仿宋"/>
                <w:color w:val="auto"/>
                <w:sz w:val="24"/>
              </w:rPr>
            </w:pPr>
          </w:p>
        </w:tc>
        <w:tc>
          <w:tcPr>
            <w:tcW w:w="1108" w:type="dxa"/>
            <w:tcBorders>
              <w:top w:val="single" w:color="auto" w:sz="4" w:space="0"/>
              <w:left w:val="single" w:color="auto" w:sz="4" w:space="0"/>
              <w:bottom w:val="single" w:color="auto" w:sz="4" w:space="0"/>
              <w:right w:val="single" w:color="auto" w:sz="4" w:space="0"/>
            </w:tcBorders>
            <w:noWrap w:val="0"/>
            <w:vAlign w:val="center"/>
          </w:tcPr>
          <w:p w14:paraId="3518279D">
            <w:pPr>
              <w:spacing w:line="360" w:lineRule="auto"/>
              <w:ind w:firstLine="480"/>
              <w:jc w:val="center"/>
              <w:rPr>
                <w:rFonts w:hint="eastAsia" w:ascii="仿宋" w:hAnsi="仿宋" w:eastAsia="仿宋" w:cs="仿宋"/>
                <w:color w:val="auto"/>
                <w:sz w:val="24"/>
              </w:rPr>
            </w:pPr>
          </w:p>
        </w:tc>
        <w:tc>
          <w:tcPr>
            <w:tcW w:w="1195" w:type="dxa"/>
            <w:tcBorders>
              <w:top w:val="single" w:color="auto" w:sz="4" w:space="0"/>
              <w:left w:val="single" w:color="auto" w:sz="4" w:space="0"/>
              <w:bottom w:val="single" w:color="auto" w:sz="4" w:space="0"/>
              <w:right w:val="single" w:color="auto" w:sz="4" w:space="0"/>
            </w:tcBorders>
            <w:noWrap w:val="0"/>
            <w:vAlign w:val="center"/>
          </w:tcPr>
          <w:p w14:paraId="76C81268">
            <w:pPr>
              <w:spacing w:line="360" w:lineRule="auto"/>
              <w:ind w:firstLine="480"/>
              <w:jc w:val="center"/>
              <w:rPr>
                <w:rFonts w:hint="eastAsia" w:ascii="仿宋" w:hAnsi="仿宋" w:eastAsia="仿宋" w:cs="仿宋"/>
                <w:color w:val="auto"/>
                <w:sz w:val="24"/>
              </w:rPr>
            </w:pPr>
          </w:p>
        </w:tc>
        <w:tc>
          <w:tcPr>
            <w:tcW w:w="899" w:type="dxa"/>
            <w:tcBorders>
              <w:top w:val="single" w:color="auto" w:sz="4" w:space="0"/>
              <w:left w:val="single" w:color="auto" w:sz="4" w:space="0"/>
              <w:bottom w:val="single" w:color="auto" w:sz="4" w:space="0"/>
              <w:right w:val="single" w:color="auto" w:sz="4" w:space="0"/>
            </w:tcBorders>
            <w:noWrap w:val="0"/>
            <w:vAlign w:val="center"/>
          </w:tcPr>
          <w:p w14:paraId="602F642B">
            <w:pPr>
              <w:spacing w:line="360" w:lineRule="auto"/>
              <w:ind w:firstLine="480"/>
              <w:jc w:val="center"/>
              <w:rPr>
                <w:rFonts w:hint="eastAsia" w:ascii="仿宋" w:hAnsi="仿宋" w:eastAsia="仿宋" w:cs="仿宋"/>
                <w:color w:val="auto"/>
                <w:sz w:val="24"/>
                <w:highlight w:val="yellow"/>
              </w:rPr>
            </w:pPr>
          </w:p>
        </w:tc>
        <w:tc>
          <w:tcPr>
            <w:tcW w:w="763" w:type="dxa"/>
            <w:tcBorders>
              <w:top w:val="single" w:color="auto" w:sz="4" w:space="0"/>
              <w:left w:val="single" w:color="auto" w:sz="4" w:space="0"/>
              <w:bottom w:val="single" w:color="auto" w:sz="4" w:space="0"/>
              <w:right w:val="single" w:color="auto" w:sz="4" w:space="0"/>
            </w:tcBorders>
            <w:noWrap w:val="0"/>
            <w:vAlign w:val="center"/>
          </w:tcPr>
          <w:p w14:paraId="2F4F7292">
            <w:pPr>
              <w:spacing w:line="360" w:lineRule="auto"/>
              <w:ind w:firstLine="480"/>
              <w:jc w:val="center"/>
              <w:rPr>
                <w:rFonts w:hint="eastAsia" w:ascii="仿宋" w:hAnsi="仿宋" w:eastAsia="仿宋" w:cs="仿宋"/>
                <w:color w:val="auto"/>
                <w:sz w:val="24"/>
              </w:rPr>
            </w:pPr>
          </w:p>
        </w:tc>
        <w:tc>
          <w:tcPr>
            <w:tcW w:w="1355" w:type="dxa"/>
            <w:tcBorders>
              <w:top w:val="single" w:color="auto" w:sz="4" w:space="0"/>
              <w:left w:val="single" w:color="auto" w:sz="4" w:space="0"/>
              <w:bottom w:val="single" w:color="auto" w:sz="4" w:space="0"/>
              <w:right w:val="single" w:color="auto" w:sz="4" w:space="0"/>
            </w:tcBorders>
            <w:noWrap w:val="0"/>
            <w:vAlign w:val="center"/>
          </w:tcPr>
          <w:p w14:paraId="3274C1D1">
            <w:pPr>
              <w:spacing w:line="360" w:lineRule="auto"/>
              <w:ind w:firstLine="480"/>
              <w:jc w:val="center"/>
              <w:rPr>
                <w:rFonts w:hint="eastAsia" w:ascii="仿宋" w:hAnsi="仿宋" w:eastAsia="仿宋" w:cs="仿宋"/>
                <w:color w:val="auto"/>
                <w:sz w:val="24"/>
              </w:rPr>
            </w:pPr>
          </w:p>
        </w:tc>
        <w:tc>
          <w:tcPr>
            <w:tcW w:w="1906" w:type="dxa"/>
            <w:tcBorders>
              <w:top w:val="single" w:color="auto" w:sz="4" w:space="0"/>
              <w:left w:val="single" w:color="auto" w:sz="4" w:space="0"/>
              <w:bottom w:val="single" w:color="auto" w:sz="4" w:space="0"/>
              <w:right w:val="single" w:color="auto" w:sz="4" w:space="0"/>
            </w:tcBorders>
            <w:noWrap w:val="0"/>
            <w:vAlign w:val="center"/>
          </w:tcPr>
          <w:p w14:paraId="692F5B99">
            <w:pPr>
              <w:spacing w:line="360" w:lineRule="auto"/>
              <w:ind w:firstLine="480"/>
              <w:jc w:val="center"/>
              <w:rPr>
                <w:rFonts w:hint="eastAsia" w:ascii="仿宋" w:hAnsi="仿宋" w:eastAsia="仿宋" w:cs="仿宋"/>
                <w:color w:val="auto"/>
                <w:sz w:val="24"/>
              </w:rPr>
            </w:pPr>
          </w:p>
        </w:tc>
      </w:tr>
      <w:tr w14:paraId="560124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14:paraId="3A88458D">
            <w:pPr>
              <w:spacing w:line="360" w:lineRule="auto"/>
              <w:ind w:firstLine="480"/>
              <w:jc w:val="center"/>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239AE10D">
            <w:pPr>
              <w:spacing w:line="360" w:lineRule="auto"/>
              <w:ind w:firstLine="480"/>
              <w:jc w:val="center"/>
              <w:rPr>
                <w:rFonts w:hint="eastAsia" w:ascii="仿宋" w:hAnsi="仿宋" w:eastAsia="仿宋" w:cs="仿宋"/>
                <w:color w:val="auto"/>
                <w:sz w:val="24"/>
              </w:rPr>
            </w:pPr>
          </w:p>
        </w:tc>
        <w:tc>
          <w:tcPr>
            <w:tcW w:w="1108" w:type="dxa"/>
            <w:tcBorders>
              <w:top w:val="single" w:color="auto" w:sz="4" w:space="0"/>
              <w:left w:val="single" w:color="auto" w:sz="4" w:space="0"/>
              <w:bottom w:val="single" w:color="auto" w:sz="4" w:space="0"/>
              <w:right w:val="single" w:color="auto" w:sz="4" w:space="0"/>
            </w:tcBorders>
            <w:noWrap w:val="0"/>
            <w:vAlign w:val="center"/>
          </w:tcPr>
          <w:p w14:paraId="72EBD079">
            <w:pPr>
              <w:spacing w:line="360" w:lineRule="auto"/>
              <w:ind w:firstLine="480"/>
              <w:jc w:val="center"/>
              <w:rPr>
                <w:rFonts w:hint="eastAsia" w:ascii="仿宋" w:hAnsi="仿宋" w:eastAsia="仿宋" w:cs="仿宋"/>
                <w:color w:val="auto"/>
                <w:sz w:val="24"/>
              </w:rPr>
            </w:pPr>
          </w:p>
        </w:tc>
        <w:tc>
          <w:tcPr>
            <w:tcW w:w="1195" w:type="dxa"/>
            <w:tcBorders>
              <w:top w:val="single" w:color="auto" w:sz="4" w:space="0"/>
              <w:left w:val="single" w:color="auto" w:sz="4" w:space="0"/>
              <w:bottom w:val="single" w:color="auto" w:sz="4" w:space="0"/>
              <w:right w:val="single" w:color="auto" w:sz="4" w:space="0"/>
            </w:tcBorders>
            <w:noWrap w:val="0"/>
            <w:vAlign w:val="center"/>
          </w:tcPr>
          <w:p w14:paraId="11FD470E">
            <w:pPr>
              <w:spacing w:line="360" w:lineRule="auto"/>
              <w:ind w:firstLine="480"/>
              <w:jc w:val="center"/>
              <w:rPr>
                <w:rFonts w:hint="eastAsia" w:ascii="仿宋" w:hAnsi="仿宋" w:eastAsia="仿宋" w:cs="仿宋"/>
                <w:color w:val="auto"/>
                <w:sz w:val="24"/>
              </w:rPr>
            </w:pPr>
          </w:p>
        </w:tc>
        <w:tc>
          <w:tcPr>
            <w:tcW w:w="899" w:type="dxa"/>
            <w:tcBorders>
              <w:top w:val="single" w:color="auto" w:sz="4" w:space="0"/>
              <w:left w:val="single" w:color="auto" w:sz="4" w:space="0"/>
              <w:bottom w:val="single" w:color="auto" w:sz="4" w:space="0"/>
              <w:right w:val="single" w:color="auto" w:sz="4" w:space="0"/>
            </w:tcBorders>
            <w:noWrap w:val="0"/>
            <w:vAlign w:val="center"/>
          </w:tcPr>
          <w:p w14:paraId="27D0EC67">
            <w:pPr>
              <w:spacing w:line="360" w:lineRule="auto"/>
              <w:ind w:firstLine="480"/>
              <w:jc w:val="center"/>
              <w:rPr>
                <w:rFonts w:hint="eastAsia" w:ascii="仿宋" w:hAnsi="仿宋" w:eastAsia="仿宋" w:cs="仿宋"/>
                <w:color w:val="auto"/>
                <w:sz w:val="24"/>
                <w:highlight w:val="yellow"/>
              </w:rPr>
            </w:pPr>
          </w:p>
        </w:tc>
        <w:tc>
          <w:tcPr>
            <w:tcW w:w="763" w:type="dxa"/>
            <w:tcBorders>
              <w:top w:val="single" w:color="auto" w:sz="4" w:space="0"/>
              <w:left w:val="single" w:color="auto" w:sz="4" w:space="0"/>
              <w:bottom w:val="single" w:color="auto" w:sz="4" w:space="0"/>
              <w:right w:val="single" w:color="auto" w:sz="4" w:space="0"/>
            </w:tcBorders>
            <w:noWrap w:val="0"/>
            <w:vAlign w:val="center"/>
          </w:tcPr>
          <w:p w14:paraId="1BA0B63D">
            <w:pPr>
              <w:spacing w:line="360" w:lineRule="auto"/>
              <w:ind w:firstLine="480"/>
              <w:jc w:val="center"/>
              <w:rPr>
                <w:rFonts w:hint="eastAsia" w:ascii="仿宋" w:hAnsi="仿宋" w:eastAsia="仿宋" w:cs="仿宋"/>
                <w:color w:val="auto"/>
                <w:sz w:val="24"/>
              </w:rPr>
            </w:pPr>
          </w:p>
        </w:tc>
        <w:tc>
          <w:tcPr>
            <w:tcW w:w="1355" w:type="dxa"/>
            <w:tcBorders>
              <w:top w:val="single" w:color="auto" w:sz="4" w:space="0"/>
              <w:left w:val="single" w:color="auto" w:sz="4" w:space="0"/>
              <w:bottom w:val="single" w:color="auto" w:sz="4" w:space="0"/>
              <w:right w:val="single" w:color="auto" w:sz="4" w:space="0"/>
            </w:tcBorders>
            <w:noWrap w:val="0"/>
            <w:vAlign w:val="center"/>
          </w:tcPr>
          <w:p w14:paraId="203DC535">
            <w:pPr>
              <w:spacing w:line="360" w:lineRule="auto"/>
              <w:ind w:firstLine="480"/>
              <w:jc w:val="center"/>
              <w:rPr>
                <w:rFonts w:hint="eastAsia" w:ascii="仿宋" w:hAnsi="仿宋" w:eastAsia="仿宋" w:cs="仿宋"/>
                <w:color w:val="auto"/>
                <w:sz w:val="24"/>
              </w:rPr>
            </w:pPr>
          </w:p>
        </w:tc>
        <w:tc>
          <w:tcPr>
            <w:tcW w:w="1906" w:type="dxa"/>
            <w:tcBorders>
              <w:top w:val="single" w:color="auto" w:sz="4" w:space="0"/>
              <w:left w:val="single" w:color="auto" w:sz="4" w:space="0"/>
              <w:bottom w:val="single" w:color="auto" w:sz="4" w:space="0"/>
              <w:right w:val="single" w:color="auto" w:sz="4" w:space="0"/>
            </w:tcBorders>
            <w:noWrap w:val="0"/>
            <w:vAlign w:val="center"/>
          </w:tcPr>
          <w:p w14:paraId="73EA4EAB">
            <w:pPr>
              <w:spacing w:line="360" w:lineRule="auto"/>
              <w:ind w:firstLine="480"/>
              <w:jc w:val="center"/>
              <w:rPr>
                <w:rFonts w:hint="eastAsia" w:ascii="仿宋" w:hAnsi="仿宋" w:eastAsia="仿宋" w:cs="仿宋"/>
                <w:color w:val="auto"/>
                <w:sz w:val="24"/>
              </w:rPr>
            </w:pPr>
          </w:p>
        </w:tc>
      </w:tr>
      <w:tr w14:paraId="41611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4519" w:type="dxa"/>
            <w:gridSpan w:val="4"/>
            <w:tcBorders>
              <w:top w:val="single" w:color="auto" w:sz="4" w:space="0"/>
              <w:left w:val="single" w:color="auto" w:sz="4" w:space="0"/>
              <w:bottom w:val="single" w:color="auto" w:sz="4" w:space="0"/>
              <w:right w:val="single" w:color="auto" w:sz="4" w:space="0"/>
            </w:tcBorders>
            <w:noWrap w:val="0"/>
            <w:vAlign w:val="bottom"/>
          </w:tcPr>
          <w:p w14:paraId="18225720">
            <w:pPr>
              <w:spacing w:line="360" w:lineRule="auto"/>
              <w:ind w:firstLine="480"/>
              <w:jc w:val="center"/>
              <w:rPr>
                <w:rFonts w:hint="eastAsia" w:ascii="仿宋" w:hAnsi="仿宋" w:eastAsia="仿宋" w:cs="仿宋"/>
                <w:color w:val="auto"/>
                <w:sz w:val="24"/>
              </w:rPr>
            </w:pPr>
            <w:r>
              <w:rPr>
                <w:rFonts w:hint="eastAsia" w:ascii="仿宋" w:hAnsi="仿宋" w:eastAsia="仿宋" w:cs="仿宋"/>
                <w:color w:val="auto"/>
                <w:sz w:val="24"/>
              </w:rPr>
              <w:t>合计金额</w:t>
            </w:r>
          </w:p>
        </w:tc>
        <w:tc>
          <w:tcPr>
            <w:tcW w:w="4923" w:type="dxa"/>
            <w:gridSpan w:val="4"/>
            <w:tcBorders>
              <w:top w:val="single" w:color="auto" w:sz="4" w:space="0"/>
              <w:left w:val="single" w:color="auto" w:sz="4" w:space="0"/>
              <w:bottom w:val="single" w:color="auto" w:sz="4" w:space="0"/>
              <w:right w:val="single" w:color="auto" w:sz="4" w:space="0"/>
            </w:tcBorders>
            <w:noWrap w:val="0"/>
            <w:vAlign w:val="bottom"/>
          </w:tcPr>
          <w:p w14:paraId="6635B042">
            <w:pPr>
              <w:tabs>
                <w:tab w:val="left" w:pos="963"/>
              </w:tabs>
              <w:spacing w:line="360" w:lineRule="auto"/>
              <w:jc w:val="left"/>
              <w:rPr>
                <w:rFonts w:hint="eastAsia" w:ascii="仿宋" w:hAnsi="仿宋" w:eastAsia="仿宋" w:cs="仿宋"/>
                <w:color w:val="auto"/>
                <w:sz w:val="24"/>
              </w:rPr>
            </w:pPr>
            <w:r>
              <w:rPr>
                <w:rFonts w:hint="eastAsia" w:ascii="仿宋" w:hAnsi="仿宋" w:eastAsia="仿宋" w:cs="仿宋"/>
                <w:color w:val="auto"/>
                <w:sz w:val="24"/>
              </w:rPr>
              <w:t>小写：</w:t>
            </w:r>
          </w:p>
          <w:p w14:paraId="41511BE0">
            <w:pPr>
              <w:tabs>
                <w:tab w:val="left" w:pos="963"/>
              </w:tabs>
              <w:spacing w:line="360" w:lineRule="auto"/>
              <w:jc w:val="left"/>
              <w:rPr>
                <w:rFonts w:hint="eastAsia" w:ascii="仿宋" w:hAnsi="仿宋" w:eastAsia="仿宋" w:cs="仿宋"/>
                <w:color w:val="auto"/>
                <w:sz w:val="24"/>
              </w:rPr>
            </w:pPr>
            <w:r>
              <w:rPr>
                <w:rFonts w:hint="eastAsia" w:ascii="仿宋" w:hAnsi="仿宋" w:eastAsia="仿宋" w:cs="仿宋"/>
                <w:color w:val="auto"/>
                <w:sz w:val="24"/>
              </w:rPr>
              <w:t>大写：</w:t>
            </w:r>
          </w:p>
        </w:tc>
      </w:tr>
    </w:tbl>
    <w:p w14:paraId="07F2373A">
      <w:pPr>
        <w:spacing w:line="360" w:lineRule="auto"/>
        <w:ind w:firstLine="480"/>
        <w:rPr>
          <w:rFonts w:hint="eastAsia" w:ascii="仿宋" w:hAnsi="仿宋" w:eastAsia="仿宋" w:cs="仿宋"/>
          <w:color w:val="auto"/>
          <w:sz w:val="24"/>
          <w:lang w:eastAsia="zh-CN"/>
        </w:rPr>
      </w:pPr>
      <w:r>
        <w:rPr>
          <w:rFonts w:hint="eastAsia" w:ascii="仿宋" w:hAnsi="仿宋" w:eastAsia="仿宋" w:cs="仿宋"/>
          <w:color w:val="auto"/>
          <w:sz w:val="24"/>
        </w:rPr>
        <w:t>注：此表需详列响应的</w:t>
      </w:r>
      <w:r>
        <w:rPr>
          <w:rFonts w:hint="eastAsia" w:ascii="仿宋" w:hAnsi="仿宋" w:eastAsia="仿宋" w:cs="仿宋"/>
          <w:color w:val="auto"/>
          <w:sz w:val="24"/>
          <w:lang w:eastAsia="zh-CN"/>
        </w:rPr>
        <w:t>每项</w:t>
      </w:r>
      <w:r>
        <w:rPr>
          <w:rFonts w:hint="eastAsia" w:ascii="仿宋" w:hAnsi="仿宋" w:eastAsia="仿宋" w:cs="仿宋"/>
          <w:color w:val="auto"/>
          <w:sz w:val="24"/>
          <w:lang w:val="en-US" w:eastAsia="zh-CN"/>
        </w:rPr>
        <w:t>货物</w:t>
      </w:r>
    </w:p>
    <w:p w14:paraId="5A21A8F0">
      <w:pPr>
        <w:spacing w:line="360" w:lineRule="auto"/>
        <w:ind w:firstLine="480"/>
        <w:rPr>
          <w:rFonts w:hint="eastAsia" w:ascii="仿宋" w:hAnsi="仿宋" w:eastAsia="仿宋" w:cs="仿宋"/>
          <w:color w:val="auto"/>
          <w:sz w:val="24"/>
          <w:lang w:eastAsia="zh-CN"/>
        </w:rPr>
      </w:pPr>
      <w:r>
        <w:rPr>
          <w:rFonts w:hint="eastAsia" w:ascii="仿宋" w:hAnsi="仿宋" w:eastAsia="仿宋" w:cs="仿宋"/>
          <w:color w:val="auto"/>
          <w:sz w:val="24"/>
        </w:rPr>
        <w:t>供应商盖章：</w:t>
      </w:r>
    </w:p>
    <w:p w14:paraId="586B45E0">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供应商代表签字：</w:t>
      </w:r>
    </w:p>
    <w:p w14:paraId="17C2E5D7">
      <w:pPr>
        <w:spacing w:line="360" w:lineRule="auto"/>
        <w:ind w:firstLine="480"/>
        <w:jc w:val="left"/>
        <w:rPr>
          <w:rFonts w:hint="eastAsia" w:ascii="仿宋" w:hAnsi="仿宋" w:eastAsia="仿宋" w:cs="仿宋"/>
          <w:color w:val="auto"/>
          <w:sz w:val="24"/>
          <w:lang w:eastAsia="zh-CN"/>
        </w:rPr>
      </w:pPr>
      <w:r>
        <w:rPr>
          <w:rFonts w:hint="eastAsia" w:ascii="仿宋" w:hAnsi="仿宋" w:eastAsia="仿宋" w:cs="仿宋"/>
          <w:color w:val="auto"/>
          <w:sz w:val="24"/>
        </w:rPr>
        <w:t>日期：</w:t>
      </w:r>
    </w:p>
    <w:p w14:paraId="1A0F6073">
      <w:pPr>
        <w:spacing w:line="360" w:lineRule="auto"/>
        <w:ind w:firstLine="602"/>
        <w:rPr>
          <w:rFonts w:hint="eastAsia" w:ascii="仿宋" w:hAnsi="仿宋" w:eastAsia="仿宋" w:cs="仿宋"/>
          <w:b/>
          <w:color w:val="auto"/>
          <w:sz w:val="30"/>
          <w:szCs w:val="30"/>
        </w:rPr>
      </w:pPr>
    </w:p>
    <w:p w14:paraId="6D8AA1CC">
      <w:pPr>
        <w:pStyle w:val="28"/>
        <w:ind w:firstLine="480"/>
        <w:rPr>
          <w:rFonts w:hint="eastAsia" w:ascii="仿宋" w:hAnsi="仿宋" w:eastAsia="仿宋" w:cs="仿宋"/>
          <w:color w:val="auto"/>
        </w:rPr>
      </w:pPr>
    </w:p>
    <w:p w14:paraId="6DDEAFB5">
      <w:pPr>
        <w:ind w:firstLine="420"/>
        <w:rPr>
          <w:rFonts w:hint="eastAsia" w:ascii="仿宋" w:hAnsi="仿宋" w:eastAsia="仿宋" w:cs="仿宋"/>
          <w:color w:val="auto"/>
        </w:rPr>
      </w:pPr>
    </w:p>
    <w:p w14:paraId="3545930C">
      <w:pPr>
        <w:pStyle w:val="28"/>
        <w:ind w:firstLine="480"/>
        <w:rPr>
          <w:rFonts w:hint="eastAsia" w:ascii="仿宋" w:hAnsi="仿宋" w:eastAsia="仿宋" w:cs="仿宋"/>
          <w:color w:val="auto"/>
        </w:rPr>
      </w:pPr>
    </w:p>
    <w:p w14:paraId="6BDB3549">
      <w:pPr>
        <w:ind w:firstLine="420"/>
        <w:rPr>
          <w:rFonts w:hint="eastAsia" w:ascii="仿宋" w:hAnsi="仿宋" w:eastAsia="仿宋" w:cs="仿宋"/>
          <w:color w:val="auto"/>
        </w:rPr>
      </w:pPr>
    </w:p>
    <w:p w14:paraId="0CBC5267">
      <w:pPr>
        <w:pStyle w:val="28"/>
        <w:ind w:firstLine="480"/>
        <w:rPr>
          <w:rFonts w:hint="eastAsia" w:ascii="仿宋" w:hAnsi="仿宋" w:eastAsia="仿宋" w:cs="仿宋"/>
          <w:color w:val="auto"/>
        </w:rPr>
      </w:pPr>
    </w:p>
    <w:p w14:paraId="64929D13">
      <w:pPr>
        <w:ind w:firstLine="420"/>
        <w:rPr>
          <w:rFonts w:hint="eastAsia" w:ascii="仿宋" w:hAnsi="仿宋" w:eastAsia="仿宋" w:cs="仿宋"/>
          <w:color w:val="auto"/>
        </w:rPr>
      </w:pPr>
    </w:p>
    <w:p w14:paraId="04FC9830">
      <w:pPr>
        <w:pStyle w:val="28"/>
        <w:ind w:firstLine="480"/>
        <w:rPr>
          <w:rFonts w:hint="eastAsia" w:ascii="仿宋" w:hAnsi="仿宋" w:eastAsia="仿宋" w:cs="仿宋"/>
          <w:color w:val="auto"/>
        </w:rPr>
      </w:pPr>
    </w:p>
    <w:p w14:paraId="56C30C73">
      <w:pPr>
        <w:pStyle w:val="28"/>
        <w:ind w:firstLine="562"/>
        <w:jc w:val="center"/>
        <w:rPr>
          <w:rFonts w:hint="eastAsia" w:ascii="仿宋" w:hAnsi="仿宋" w:eastAsia="仿宋" w:cs="仿宋"/>
          <w:b/>
          <w:color w:val="auto"/>
          <w:sz w:val="28"/>
          <w:szCs w:val="28"/>
        </w:rPr>
      </w:pPr>
      <w:r>
        <w:rPr>
          <w:rFonts w:hint="eastAsia" w:ascii="仿宋" w:hAnsi="仿宋" w:eastAsia="仿宋" w:cs="仿宋"/>
          <w:b/>
          <w:color w:val="auto"/>
          <w:sz w:val="28"/>
          <w:szCs w:val="28"/>
        </w:rPr>
        <w:t>（</w:t>
      </w:r>
      <w:r>
        <w:rPr>
          <w:rFonts w:hint="eastAsia" w:ascii="仿宋" w:hAnsi="仿宋" w:eastAsia="仿宋" w:cs="仿宋"/>
          <w:b/>
          <w:color w:val="auto"/>
          <w:sz w:val="28"/>
          <w:szCs w:val="28"/>
          <w:lang w:eastAsia="zh-CN"/>
        </w:rPr>
        <w:t>四</w:t>
      </w:r>
      <w:r>
        <w:rPr>
          <w:rFonts w:hint="eastAsia" w:ascii="仿宋" w:hAnsi="仿宋" w:eastAsia="仿宋" w:cs="仿宋"/>
          <w:b/>
          <w:color w:val="auto"/>
          <w:sz w:val="28"/>
          <w:szCs w:val="28"/>
        </w:rPr>
        <w:t>）供应商资质证明文件</w:t>
      </w:r>
    </w:p>
    <w:p w14:paraId="4568AB27">
      <w:pPr>
        <w:pStyle w:val="28"/>
        <w:ind w:firstLine="480"/>
        <w:rPr>
          <w:rFonts w:hint="eastAsia" w:ascii="仿宋" w:hAnsi="仿宋" w:eastAsia="仿宋" w:cs="仿宋"/>
          <w:color w:val="auto"/>
          <w:lang w:eastAsia="zh-CN"/>
        </w:rPr>
      </w:pPr>
      <w:r>
        <w:rPr>
          <w:rFonts w:hint="eastAsia" w:ascii="仿宋" w:hAnsi="仿宋" w:eastAsia="仿宋" w:cs="仿宋"/>
          <w:b/>
          <w:color w:val="auto"/>
        </w:rPr>
        <w:t>（1）提供在中华人民共和国境内注册的法人或其他组织的营业执照或事业单位法人证书或社会团体法人登记证书复印件，如投标人为自然人的提供自然人身份证明复印件；如国家另有规定的，则从其规定。</w:t>
      </w:r>
    </w:p>
    <w:p w14:paraId="112A8737">
      <w:pPr>
        <w:ind w:firstLine="420"/>
        <w:rPr>
          <w:rFonts w:hint="eastAsia" w:ascii="仿宋" w:hAnsi="仿宋" w:eastAsia="仿宋" w:cs="仿宋"/>
          <w:color w:val="auto"/>
        </w:rPr>
      </w:pPr>
    </w:p>
    <w:p w14:paraId="34B0AC64">
      <w:pPr>
        <w:pStyle w:val="28"/>
        <w:ind w:firstLine="480"/>
        <w:rPr>
          <w:rFonts w:hint="eastAsia" w:ascii="仿宋" w:hAnsi="仿宋" w:eastAsia="仿宋" w:cs="仿宋"/>
          <w:color w:val="auto"/>
        </w:rPr>
      </w:pPr>
    </w:p>
    <w:p w14:paraId="5FD99F7F">
      <w:pPr>
        <w:ind w:firstLine="420"/>
        <w:rPr>
          <w:rFonts w:hint="eastAsia" w:ascii="仿宋" w:hAnsi="仿宋" w:eastAsia="仿宋" w:cs="仿宋"/>
          <w:color w:val="auto"/>
        </w:rPr>
      </w:pPr>
    </w:p>
    <w:p w14:paraId="5643360B">
      <w:pPr>
        <w:pStyle w:val="28"/>
        <w:ind w:firstLine="480"/>
        <w:rPr>
          <w:rFonts w:hint="eastAsia" w:ascii="仿宋" w:hAnsi="仿宋" w:eastAsia="仿宋" w:cs="仿宋"/>
          <w:color w:val="auto"/>
        </w:rPr>
      </w:pPr>
    </w:p>
    <w:p w14:paraId="38819533">
      <w:pPr>
        <w:ind w:firstLine="420"/>
        <w:rPr>
          <w:rFonts w:hint="eastAsia" w:ascii="仿宋" w:hAnsi="仿宋" w:eastAsia="仿宋" w:cs="仿宋"/>
          <w:color w:val="auto"/>
        </w:rPr>
      </w:pPr>
    </w:p>
    <w:p w14:paraId="741C58AA">
      <w:pPr>
        <w:pStyle w:val="28"/>
        <w:ind w:firstLine="480"/>
        <w:rPr>
          <w:rFonts w:hint="eastAsia" w:ascii="仿宋" w:hAnsi="仿宋" w:eastAsia="仿宋" w:cs="仿宋"/>
          <w:color w:val="auto"/>
        </w:rPr>
      </w:pPr>
    </w:p>
    <w:p w14:paraId="23B2CC2C">
      <w:pPr>
        <w:ind w:firstLine="420"/>
        <w:rPr>
          <w:rFonts w:hint="eastAsia" w:ascii="仿宋" w:hAnsi="仿宋" w:eastAsia="仿宋" w:cs="仿宋"/>
          <w:color w:val="auto"/>
        </w:rPr>
      </w:pPr>
    </w:p>
    <w:p w14:paraId="31419C61">
      <w:pPr>
        <w:pStyle w:val="28"/>
        <w:ind w:firstLine="480"/>
        <w:rPr>
          <w:rFonts w:hint="eastAsia" w:ascii="仿宋" w:hAnsi="仿宋" w:eastAsia="仿宋" w:cs="仿宋"/>
          <w:color w:val="auto"/>
        </w:rPr>
      </w:pPr>
    </w:p>
    <w:p w14:paraId="5FCEC1D3">
      <w:pPr>
        <w:ind w:firstLine="420"/>
        <w:rPr>
          <w:rFonts w:hint="eastAsia" w:ascii="仿宋" w:hAnsi="仿宋" w:eastAsia="仿宋" w:cs="仿宋"/>
          <w:color w:val="auto"/>
        </w:rPr>
      </w:pPr>
    </w:p>
    <w:p w14:paraId="230BBAB6">
      <w:pPr>
        <w:pStyle w:val="28"/>
        <w:ind w:firstLine="480"/>
        <w:rPr>
          <w:rFonts w:hint="eastAsia" w:ascii="仿宋" w:hAnsi="仿宋" w:eastAsia="仿宋" w:cs="仿宋"/>
          <w:color w:val="auto"/>
        </w:rPr>
      </w:pPr>
    </w:p>
    <w:p w14:paraId="3F6A73F1">
      <w:pPr>
        <w:ind w:firstLine="420"/>
        <w:rPr>
          <w:rFonts w:hint="eastAsia" w:ascii="仿宋" w:hAnsi="仿宋" w:eastAsia="仿宋" w:cs="仿宋"/>
          <w:color w:val="auto"/>
        </w:rPr>
      </w:pPr>
    </w:p>
    <w:p w14:paraId="608D4C49">
      <w:pPr>
        <w:pStyle w:val="28"/>
        <w:ind w:firstLine="480"/>
        <w:rPr>
          <w:rFonts w:hint="eastAsia" w:ascii="仿宋" w:hAnsi="仿宋" w:eastAsia="仿宋" w:cs="仿宋"/>
          <w:color w:val="auto"/>
        </w:rPr>
      </w:pPr>
    </w:p>
    <w:p w14:paraId="7966D216">
      <w:pPr>
        <w:ind w:firstLine="420"/>
        <w:rPr>
          <w:rFonts w:hint="eastAsia" w:ascii="仿宋" w:hAnsi="仿宋" w:eastAsia="仿宋" w:cs="仿宋"/>
          <w:color w:val="auto"/>
        </w:rPr>
      </w:pPr>
    </w:p>
    <w:p w14:paraId="7F151520">
      <w:pPr>
        <w:pStyle w:val="28"/>
        <w:ind w:firstLine="480"/>
        <w:rPr>
          <w:rFonts w:hint="eastAsia" w:ascii="仿宋" w:hAnsi="仿宋" w:eastAsia="仿宋" w:cs="仿宋"/>
          <w:color w:val="auto"/>
        </w:rPr>
      </w:pPr>
    </w:p>
    <w:p w14:paraId="617BC620">
      <w:pPr>
        <w:ind w:firstLine="420"/>
        <w:rPr>
          <w:rFonts w:hint="eastAsia" w:ascii="仿宋" w:hAnsi="仿宋" w:eastAsia="仿宋" w:cs="仿宋"/>
          <w:color w:val="auto"/>
        </w:rPr>
      </w:pPr>
    </w:p>
    <w:p w14:paraId="72DA3CD9">
      <w:pPr>
        <w:pStyle w:val="28"/>
        <w:ind w:firstLine="480"/>
        <w:rPr>
          <w:rFonts w:hint="eastAsia" w:ascii="仿宋" w:hAnsi="仿宋" w:eastAsia="仿宋" w:cs="仿宋"/>
          <w:color w:val="auto"/>
        </w:rPr>
      </w:pPr>
    </w:p>
    <w:p w14:paraId="3D8A57DC">
      <w:pPr>
        <w:pStyle w:val="28"/>
        <w:ind w:firstLine="0" w:firstLineChars="0"/>
        <w:rPr>
          <w:rFonts w:hint="eastAsia" w:ascii="仿宋" w:hAnsi="仿宋" w:eastAsia="仿宋" w:cs="仿宋"/>
          <w:color w:val="auto"/>
        </w:rPr>
      </w:pPr>
    </w:p>
    <w:p w14:paraId="0479DFA8">
      <w:pPr>
        <w:rPr>
          <w:rFonts w:hint="eastAsia" w:ascii="仿宋" w:hAnsi="仿宋" w:eastAsia="仿宋" w:cs="仿宋"/>
          <w:b/>
          <w:color w:val="auto"/>
          <w:sz w:val="28"/>
          <w:szCs w:val="28"/>
        </w:rPr>
      </w:pPr>
      <w:r>
        <w:rPr>
          <w:rFonts w:hint="eastAsia" w:ascii="仿宋" w:hAnsi="仿宋" w:eastAsia="仿宋" w:cs="仿宋"/>
          <w:b/>
          <w:color w:val="auto"/>
          <w:sz w:val="28"/>
          <w:szCs w:val="28"/>
        </w:rPr>
        <w:br w:type="page"/>
      </w:r>
    </w:p>
    <w:p w14:paraId="50EDED0C">
      <w:pPr>
        <w:spacing w:line="360" w:lineRule="auto"/>
        <w:ind w:firstLine="562"/>
        <w:jc w:val="center"/>
        <w:rPr>
          <w:rFonts w:hint="eastAsia" w:ascii="仿宋" w:hAnsi="仿宋" w:eastAsia="仿宋" w:cs="仿宋"/>
          <w:b/>
          <w:color w:val="auto"/>
          <w:sz w:val="28"/>
          <w:szCs w:val="28"/>
        </w:rPr>
      </w:pPr>
      <w:r>
        <w:rPr>
          <w:rFonts w:hint="eastAsia" w:ascii="仿宋" w:hAnsi="仿宋" w:eastAsia="仿宋" w:cs="仿宋"/>
          <w:b/>
          <w:color w:val="auto"/>
          <w:sz w:val="28"/>
          <w:szCs w:val="28"/>
        </w:rPr>
        <w:t>（</w:t>
      </w:r>
      <w:r>
        <w:rPr>
          <w:rFonts w:hint="eastAsia" w:ascii="仿宋" w:hAnsi="仿宋" w:eastAsia="仿宋" w:cs="仿宋"/>
          <w:b/>
          <w:color w:val="auto"/>
          <w:sz w:val="28"/>
          <w:szCs w:val="28"/>
          <w:lang w:val="en-US" w:eastAsia="zh-CN"/>
        </w:rPr>
        <w:t>2</w:t>
      </w:r>
      <w:r>
        <w:rPr>
          <w:rFonts w:hint="eastAsia" w:ascii="仿宋" w:hAnsi="仿宋" w:eastAsia="仿宋" w:cs="仿宋"/>
          <w:b/>
          <w:color w:val="auto"/>
          <w:sz w:val="28"/>
          <w:szCs w:val="28"/>
        </w:rPr>
        <w:t>）法定代表人身份证明书</w:t>
      </w:r>
    </w:p>
    <w:p w14:paraId="14C5B83D">
      <w:pPr>
        <w:spacing w:line="360" w:lineRule="auto"/>
        <w:ind w:firstLine="240" w:firstLineChars="100"/>
        <w:rPr>
          <w:rFonts w:hint="eastAsia" w:ascii="仿宋" w:hAnsi="仿宋" w:eastAsia="仿宋" w:cs="仿宋"/>
          <w:color w:val="auto"/>
          <w:sz w:val="24"/>
          <w:u w:val="single"/>
          <w:lang w:eastAsia="zh-CN"/>
        </w:rPr>
      </w:pPr>
      <w:r>
        <w:rPr>
          <w:rFonts w:hint="eastAsia" w:ascii="仿宋" w:hAnsi="仿宋" w:eastAsia="仿宋" w:cs="仿宋"/>
          <w:color w:val="auto"/>
          <w:sz w:val="24"/>
        </w:rPr>
        <w:t>单位名称：</w:t>
      </w:r>
    </w:p>
    <w:p w14:paraId="101A13C5">
      <w:pPr>
        <w:spacing w:line="360" w:lineRule="auto"/>
        <w:ind w:firstLine="240" w:firstLineChars="100"/>
        <w:rPr>
          <w:rFonts w:hint="eastAsia" w:ascii="仿宋" w:hAnsi="仿宋" w:eastAsia="仿宋" w:cs="仿宋"/>
          <w:color w:val="auto"/>
          <w:sz w:val="24"/>
          <w:u w:val="single"/>
          <w:lang w:eastAsia="zh-CN"/>
        </w:rPr>
      </w:pPr>
      <w:r>
        <w:rPr>
          <w:rFonts w:hint="eastAsia" w:ascii="仿宋" w:hAnsi="仿宋" w:eastAsia="仿宋" w:cs="仿宋"/>
          <w:color w:val="auto"/>
          <w:sz w:val="24"/>
        </w:rPr>
        <w:t>企业类型：</w:t>
      </w:r>
    </w:p>
    <w:p w14:paraId="28772E8C">
      <w:pPr>
        <w:spacing w:line="360" w:lineRule="auto"/>
        <w:ind w:firstLine="240" w:firstLineChars="100"/>
        <w:rPr>
          <w:rFonts w:hint="eastAsia" w:ascii="仿宋" w:hAnsi="仿宋" w:eastAsia="仿宋" w:cs="仿宋"/>
          <w:color w:val="auto"/>
          <w:sz w:val="24"/>
          <w:u w:val="single"/>
          <w:lang w:eastAsia="zh-CN"/>
        </w:rPr>
      </w:pPr>
      <w:r>
        <w:rPr>
          <w:rFonts w:hint="eastAsia" w:ascii="仿宋" w:hAnsi="仿宋" w:eastAsia="仿宋" w:cs="仿宋"/>
          <w:color w:val="auto"/>
          <w:sz w:val="24"/>
        </w:rPr>
        <w:t>地址：</w:t>
      </w:r>
    </w:p>
    <w:p w14:paraId="3BB06F1B">
      <w:pPr>
        <w:spacing w:line="360" w:lineRule="auto"/>
        <w:ind w:firstLine="240" w:firstLineChars="100"/>
        <w:rPr>
          <w:rFonts w:hint="eastAsia" w:ascii="仿宋" w:hAnsi="仿宋" w:eastAsia="仿宋" w:cs="仿宋"/>
          <w:color w:val="auto"/>
          <w:sz w:val="24"/>
          <w:u w:val="single"/>
          <w:lang w:eastAsia="zh-CN"/>
        </w:rPr>
      </w:pPr>
      <w:r>
        <w:rPr>
          <w:rFonts w:hint="eastAsia" w:ascii="仿宋" w:hAnsi="仿宋" w:eastAsia="仿宋" w:cs="仿宋"/>
          <w:color w:val="auto"/>
          <w:sz w:val="24"/>
        </w:rPr>
        <w:t>营业期限：</w:t>
      </w:r>
    </w:p>
    <w:p w14:paraId="5BF7D365">
      <w:pPr>
        <w:spacing w:line="360" w:lineRule="auto"/>
        <w:ind w:firstLine="240" w:firstLineChars="100"/>
        <w:rPr>
          <w:rFonts w:hint="eastAsia" w:ascii="仿宋" w:hAnsi="仿宋" w:eastAsia="仿宋" w:cs="仿宋"/>
          <w:color w:val="auto"/>
          <w:sz w:val="24"/>
          <w:u w:val="single"/>
          <w:lang w:eastAsia="zh-CN"/>
        </w:rPr>
      </w:pPr>
      <w:r>
        <w:rPr>
          <w:rFonts w:hint="eastAsia" w:ascii="仿宋" w:hAnsi="仿宋" w:eastAsia="仿宋" w:cs="仿宋"/>
          <w:color w:val="auto"/>
          <w:sz w:val="24"/>
        </w:rPr>
        <w:t>成立时间：</w:t>
      </w:r>
    </w:p>
    <w:p w14:paraId="689D460C">
      <w:pPr>
        <w:spacing w:line="360" w:lineRule="auto"/>
        <w:ind w:firstLine="240" w:firstLineChars="100"/>
        <w:rPr>
          <w:rFonts w:hint="eastAsia" w:ascii="仿宋" w:hAnsi="仿宋" w:eastAsia="仿宋" w:cs="仿宋"/>
          <w:color w:val="auto"/>
          <w:sz w:val="24"/>
        </w:rPr>
      </w:pPr>
      <w:r>
        <w:rPr>
          <w:rFonts w:hint="eastAsia" w:ascii="仿宋" w:hAnsi="仿宋" w:eastAsia="仿宋" w:cs="仿宋"/>
          <w:color w:val="auto"/>
          <w:sz w:val="24"/>
        </w:rPr>
        <w:t>姓名：性别：年龄：职务：系</w:t>
      </w:r>
      <w:r>
        <w:rPr>
          <w:rFonts w:hint="eastAsia" w:ascii="仿宋" w:hAnsi="仿宋" w:eastAsia="仿宋" w:cs="仿宋"/>
          <w:color w:val="auto"/>
          <w:sz w:val="24"/>
          <w:u w:val="single"/>
        </w:rPr>
        <w:t>（响应单位名称）</w:t>
      </w:r>
      <w:r>
        <w:rPr>
          <w:rFonts w:hint="eastAsia" w:ascii="仿宋" w:hAnsi="仿宋" w:eastAsia="仿宋" w:cs="仿宋"/>
          <w:color w:val="auto"/>
          <w:sz w:val="24"/>
        </w:rPr>
        <w:t>的法定代表人。</w:t>
      </w:r>
    </w:p>
    <w:p w14:paraId="3010B207">
      <w:pPr>
        <w:spacing w:line="360" w:lineRule="auto"/>
        <w:ind w:firstLine="240" w:firstLineChars="100"/>
        <w:rPr>
          <w:rFonts w:hint="eastAsia" w:ascii="仿宋" w:hAnsi="仿宋" w:eastAsia="仿宋" w:cs="仿宋"/>
          <w:color w:val="auto"/>
          <w:sz w:val="24"/>
        </w:rPr>
      </w:pPr>
      <w:r>
        <w:rPr>
          <w:rFonts w:hint="eastAsia" w:ascii="仿宋" w:hAnsi="仿宋" w:eastAsia="仿宋" w:cs="仿宋"/>
          <w:color w:val="auto"/>
          <w:sz w:val="24"/>
        </w:rPr>
        <w:t>特此证明。</w:t>
      </w:r>
    </w:p>
    <w:p w14:paraId="7C11CE12">
      <w:pPr>
        <w:spacing w:line="360" w:lineRule="auto"/>
        <w:ind w:firstLine="6600" w:firstLineChars="2750"/>
        <w:rPr>
          <w:rFonts w:hint="eastAsia" w:ascii="仿宋" w:hAnsi="仿宋" w:eastAsia="仿宋" w:cs="仿宋"/>
          <w:color w:val="auto"/>
          <w:sz w:val="24"/>
        </w:rPr>
      </w:pPr>
      <w:r>
        <w:rPr>
          <w:rFonts w:hint="eastAsia" w:ascii="仿宋" w:hAnsi="仿宋" w:eastAsia="仿宋" w:cs="仿宋"/>
          <w:color w:val="auto"/>
          <w:sz w:val="24"/>
        </w:rPr>
        <w:t>供应商：（盖章）</w:t>
      </w:r>
    </w:p>
    <w:p w14:paraId="40940587">
      <w:pPr>
        <w:spacing w:line="360" w:lineRule="auto"/>
        <w:ind w:firstLine="480"/>
        <w:rPr>
          <w:rFonts w:hint="eastAsia" w:ascii="仿宋" w:hAnsi="仿宋" w:eastAsia="仿宋" w:cs="仿宋"/>
          <w:color w:val="auto"/>
          <w:sz w:val="24"/>
          <w:lang w:eastAsia="zh-CN"/>
        </w:rPr>
      </w:pPr>
    </w:p>
    <w:p w14:paraId="4E96FA41">
      <w:pPr>
        <w:spacing w:line="360" w:lineRule="auto"/>
        <w:ind w:firstLine="480"/>
        <w:jc w:val="center"/>
        <w:rPr>
          <w:rFonts w:hint="eastAsia" w:ascii="仿宋" w:hAnsi="仿宋" w:eastAsia="仿宋" w:cs="仿宋"/>
          <w:color w:val="auto"/>
          <w:sz w:val="24"/>
        </w:rPr>
      </w:pPr>
      <w:r>
        <w:rPr>
          <w:rFonts w:hint="eastAsia" w:ascii="仿宋" w:hAnsi="仿宋" w:eastAsia="仿宋" w:cs="仿宋"/>
          <w:color w:val="auto"/>
          <w:sz w:val="24"/>
        </w:rPr>
        <w:t>年月日</w:t>
      </w:r>
    </w:p>
    <w:p w14:paraId="39E89729">
      <w:pPr>
        <w:spacing w:line="360" w:lineRule="auto"/>
        <w:ind w:firstLine="480"/>
        <w:jc w:val="center"/>
        <w:rPr>
          <w:rFonts w:hint="eastAsia" w:ascii="仿宋" w:hAnsi="仿宋" w:eastAsia="仿宋" w:cs="仿宋"/>
          <w:color w:val="auto"/>
          <w:sz w:val="24"/>
        </w:rPr>
      </w:pPr>
    </w:p>
    <w:p w14:paraId="141DA657">
      <w:pPr>
        <w:pStyle w:val="28"/>
        <w:ind w:firstLine="480"/>
        <w:rPr>
          <w:rFonts w:hint="eastAsia" w:ascii="仿宋" w:hAnsi="仿宋" w:eastAsia="仿宋" w:cs="仿宋"/>
          <w:color w:val="auto"/>
        </w:rPr>
      </w:pPr>
      <w:r>
        <w:rPr>
          <w:rFonts w:hint="eastAsia" w:ascii="仿宋" w:hAnsi="仿宋" w:eastAsia="仿宋" w:cs="仿宋"/>
          <w:color w:val="auto"/>
        </w:rPr>
        <w:t>备注：后附法定代表人身份证正反面</w:t>
      </w:r>
    </w:p>
    <w:p w14:paraId="0A275F51">
      <w:pPr>
        <w:pStyle w:val="28"/>
        <w:ind w:firstLine="480"/>
        <w:rPr>
          <w:rFonts w:hint="eastAsia" w:ascii="仿宋" w:hAnsi="仿宋" w:eastAsia="仿宋" w:cs="仿宋"/>
          <w:color w:val="auto"/>
        </w:rPr>
      </w:pPr>
    </w:p>
    <w:p w14:paraId="435A6AF8">
      <w:pPr>
        <w:ind w:firstLine="420"/>
        <w:rPr>
          <w:rFonts w:hint="eastAsia" w:ascii="仿宋" w:hAnsi="仿宋" w:eastAsia="仿宋" w:cs="仿宋"/>
          <w:color w:val="auto"/>
        </w:rPr>
      </w:pPr>
    </w:p>
    <w:p w14:paraId="0B6C6D2E">
      <w:pPr>
        <w:pStyle w:val="28"/>
        <w:ind w:firstLine="480"/>
        <w:rPr>
          <w:rFonts w:hint="eastAsia" w:ascii="仿宋" w:hAnsi="仿宋" w:eastAsia="仿宋" w:cs="仿宋"/>
          <w:color w:val="auto"/>
        </w:rPr>
      </w:pPr>
    </w:p>
    <w:p w14:paraId="5E261679">
      <w:pPr>
        <w:ind w:firstLine="420"/>
        <w:rPr>
          <w:rFonts w:hint="eastAsia" w:ascii="仿宋" w:hAnsi="仿宋" w:eastAsia="仿宋" w:cs="仿宋"/>
          <w:color w:val="auto"/>
        </w:rPr>
      </w:pPr>
    </w:p>
    <w:p w14:paraId="620C2449">
      <w:pPr>
        <w:pStyle w:val="28"/>
        <w:ind w:firstLine="480"/>
        <w:rPr>
          <w:rFonts w:hint="eastAsia" w:ascii="仿宋" w:hAnsi="仿宋" w:eastAsia="仿宋" w:cs="仿宋"/>
          <w:color w:val="auto"/>
        </w:rPr>
      </w:pPr>
    </w:p>
    <w:p w14:paraId="65709AC1">
      <w:pPr>
        <w:ind w:firstLine="420"/>
        <w:rPr>
          <w:rFonts w:hint="eastAsia" w:ascii="仿宋" w:hAnsi="仿宋" w:eastAsia="仿宋" w:cs="仿宋"/>
          <w:color w:val="auto"/>
        </w:rPr>
      </w:pPr>
    </w:p>
    <w:p w14:paraId="31C30802">
      <w:pPr>
        <w:pStyle w:val="28"/>
        <w:ind w:firstLine="480"/>
        <w:rPr>
          <w:rFonts w:hint="eastAsia" w:ascii="仿宋" w:hAnsi="仿宋" w:eastAsia="仿宋" w:cs="仿宋"/>
          <w:color w:val="auto"/>
        </w:rPr>
      </w:pPr>
    </w:p>
    <w:p w14:paraId="706A4FE7">
      <w:pPr>
        <w:ind w:firstLine="420"/>
        <w:rPr>
          <w:rFonts w:hint="eastAsia" w:ascii="仿宋" w:hAnsi="仿宋" w:eastAsia="仿宋" w:cs="仿宋"/>
          <w:color w:val="auto"/>
        </w:rPr>
      </w:pPr>
    </w:p>
    <w:p w14:paraId="1F062697">
      <w:pPr>
        <w:pStyle w:val="28"/>
        <w:ind w:firstLine="480"/>
        <w:rPr>
          <w:rFonts w:hint="eastAsia" w:ascii="仿宋" w:hAnsi="仿宋" w:eastAsia="仿宋" w:cs="仿宋"/>
          <w:color w:val="auto"/>
        </w:rPr>
      </w:pPr>
    </w:p>
    <w:p w14:paraId="58135E99">
      <w:pPr>
        <w:spacing w:line="360" w:lineRule="auto"/>
        <w:ind w:firstLine="0" w:firstLineChars="0"/>
        <w:rPr>
          <w:rFonts w:hint="eastAsia" w:ascii="仿宋" w:hAnsi="仿宋" w:eastAsia="仿宋" w:cs="仿宋"/>
          <w:b/>
          <w:color w:val="auto"/>
          <w:sz w:val="28"/>
          <w:szCs w:val="28"/>
        </w:rPr>
      </w:pPr>
    </w:p>
    <w:p w14:paraId="010965D3">
      <w:pPr>
        <w:pStyle w:val="87"/>
        <w:ind w:firstLine="210"/>
        <w:rPr>
          <w:rFonts w:hint="eastAsia" w:ascii="仿宋" w:hAnsi="仿宋" w:eastAsia="仿宋" w:cs="仿宋"/>
          <w:color w:val="auto"/>
        </w:rPr>
      </w:pPr>
    </w:p>
    <w:p w14:paraId="677C9594">
      <w:pPr>
        <w:spacing w:line="360" w:lineRule="auto"/>
        <w:ind w:firstLine="482"/>
        <w:jc w:val="center"/>
        <w:rPr>
          <w:rFonts w:hint="eastAsia" w:ascii="仿宋" w:hAnsi="仿宋" w:eastAsia="仿宋" w:cs="仿宋"/>
          <w:b/>
          <w:color w:val="auto"/>
          <w:sz w:val="24"/>
        </w:rPr>
      </w:pPr>
    </w:p>
    <w:p w14:paraId="17CDABAD">
      <w:pPr>
        <w:pStyle w:val="28"/>
        <w:ind w:firstLine="482"/>
        <w:jc w:val="center"/>
        <w:rPr>
          <w:rFonts w:hint="eastAsia" w:ascii="仿宋" w:hAnsi="仿宋" w:eastAsia="仿宋" w:cs="仿宋"/>
          <w:color w:val="auto"/>
        </w:rPr>
      </w:pPr>
      <w:r>
        <w:rPr>
          <w:rFonts w:hint="eastAsia" w:ascii="仿宋" w:hAnsi="仿宋" w:eastAsia="仿宋" w:cs="仿宋"/>
          <w:b/>
          <w:color w:val="auto"/>
          <w:sz w:val="28"/>
          <w:szCs w:val="28"/>
        </w:rPr>
        <w:t>法定代表人授权书格式</w:t>
      </w:r>
    </w:p>
    <w:p w14:paraId="5A48613E">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本授权书声明：注册于（地区的名称）的（公司名称），在下面签字的法定代表人（姓名、职务），代表本公司授权在下面签字的（委托代理人的姓名、职务）为本公司的合法代理人，就（项目名称/编号）的采购，以本公司的名义处理一切与之有关的事务。</w:t>
      </w:r>
    </w:p>
    <w:p w14:paraId="0EB84833">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本授权书于20年月日签字生效，特此声明。</w:t>
      </w:r>
    </w:p>
    <w:p w14:paraId="11AFEB5F">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法定代表人签字：</w:t>
      </w:r>
    </w:p>
    <w:p w14:paraId="369E43EF">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委托代理人签字：</w:t>
      </w:r>
    </w:p>
    <w:p w14:paraId="20A9F431">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公章：</w:t>
      </w:r>
    </w:p>
    <w:tbl>
      <w:tblPr>
        <w:tblStyle w:val="89"/>
        <w:tblpPr w:leftFromText="180" w:rightFromText="180" w:vertAnchor="text" w:horzAnchor="page" w:tblpX="1402" w:tblpY="369"/>
        <w:tblOverlap w:val="never"/>
        <w:tblW w:w="84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45"/>
        <w:gridCol w:w="4085"/>
      </w:tblGrid>
      <w:tr w14:paraId="26A1E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trPr>
        <w:tc>
          <w:tcPr>
            <w:tcW w:w="4345" w:type="dxa"/>
          </w:tcPr>
          <w:p w14:paraId="627EC0A8">
            <w:pPr>
              <w:spacing w:line="440" w:lineRule="exact"/>
              <w:ind w:left="0" w:leftChars="0" w:firstLine="0" w:firstLineChars="0"/>
              <w:rPr>
                <w:rFonts w:hint="eastAsia" w:ascii="仿宋" w:hAnsi="仿宋" w:eastAsia="仿宋" w:cs="仿宋"/>
                <w:color w:val="auto"/>
                <w:sz w:val="24"/>
              </w:rPr>
            </w:pPr>
          </w:p>
          <w:p w14:paraId="4929EB08">
            <w:pPr>
              <w:spacing w:line="440" w:lineRule="exact"/>
              <w:ind w:firstLine="480"/>
              <w:rPr>
                <w:rFonts w:hint="eastAsia" w:ascii="仿宋" w:hAnsi="仿宋" w:eastAsia="仿宋" w:cs="仿宋"/>
                <w:color w:val="auto"/>
                <w:sz w:val="24"/>
              </w:rPr>
            </w:pPr>
            <w:r>
              <w:rPr>
                <w:rFonts w:hint="eastAsia" w:ascii="仿宋" w:hAnsi="仿宋" w:eastAsia="仿宋" w:cs="仿宋"/>
                <w:color w:val="auto"/>
                <w:sz w:val="24"/>
              </w:rPr>
              <w:t>法定代表人身份证正反面复印件</w:t>
            </w:r>
          </w:p>
        </w:tc>
        <w:tc>
          <w:tcPr>
            <w:tcW w:w="4085" w:type="dxa"/>
          </w:tcPr>
          <w:p w14:paraId="50BFBA99">
            <w:pPr>
              <w:spacing w:line="440" w:lineRule="exact"/>
              <w:ind w:left="0" w:leftChars="0" w:firstLine="0" w:firstLineChars="0"/>
              <w:rPr>
                <w:rFonts w:hint="eastAsia" w:ascii="仿宋" w:hAnsi="仿宋" w:eastAsia="仿宋" w:cs="仿宋"/>
                <w:color w:val="auto"/>
                <w:sz w:val="24"/>
              </w:rPr>
            </w:pPr>
          </w:p>
          <w:p w14:paraId="1E1C26FE">
            <w:pPr>
              <w:spacing w:line="440" w:lineRule="exact"/>
              <w:ind w:firstLine="480"/>
              <w:rPr>
                <w:rFonts w:hint="eastAsia" w:ascii="仿宋" w:hAnsi="仿宋" w:eastAsia="仿宋" w:cs="仿宋"/>
                <w:color w:val="auto"/>
                <w:sz w:val="24"/>
              </w:rPr>
            </w:pPr>
            <w:r>
              <w:rPr>
                <w:rFonts w:hint="eastAsia" w:ascii="仿宋" w:hAnsi="仿宋" w:eastAsia="仿宋" w:cs="仿宋"/>
                <w:color w:val="auto"/>
                <w:sz w:val="24"/>
              </w:rPr>
              <w:t>委托代理人身份证正反面复印件</w:t>
            </w:r>
          </w:p>
        </w:tc>
      </w:tr>
    </w:tbl>
    <w:p w14:paraId="16C8F5F3">
      <w:pPr>
        <w:spacing w:line="360" w:lineRule="auto"/>
        <w:ind w:firstLine="6009" w:firstLineChars="2504"/>
        <w:rPr>
          <w:rFonts w:hint="eastAsia" w:ascii="仿宋" w:hAnsi="仿宋" w:eastAsia="仿宋" w:cs="仿宋"/>
          <w:color w:val="auto"/>
          <w:sz w:val="24"/>
        </w:rPr>
      </w:pPr>
      <w:r>
        <w:rPr>
          <w:rFonts w:hint="eastAsia" w:ascii="仿宋" w:hAnsi="仿宋" w:eastAsia="仿宋" w:cs="仿宋"/>
          <w:color w:val="auto"/>
          <w:sz w:val="24"/>
        </w:rPr>
        <w:t>授</w:t>
      </w:r>
    </w:p>
    <w:p w14:paraId="2853F25D">
      <w:pPr>
        <w:spacing w:line="360" w:lineRule="auto"/>
        <w:ind w:firstLine="6009" w:firstLineChars="2504"/>
        <w:rPr>
          <w:rFonts w:hint="eastAsia" w:ascii="仿宋" w:hAnsi="仿宋" w:eastAsia="仿宋" w:cs="仿宋"/>
          <w:color w:val="auto"/>
          <w:sz w:val="24"/>
        </w:rPr>
      </w:pPr>
    </w:p>
    <w:p w14:paraId="2C5BD770">
      <w:pPr>
        <w:spacing w:line="360" w:lineRule="auto"/>
        <w:ind w:firstLine="6009" w:firstLineChars="2504"/>
        <w:rPr>
          <w:rFonts w:hint="eastAsia" w:ascii="仿宋" w:hAnsi="仿宋" w:eastAsia="仿宋" w:cs="仿宋"/>
          <w:color w:val="auto"/>
          <w:sz w:val="24"/>
        </w:rPr>
      </w:pPr>
    </w:p>
    <w:p w14:paraId="11D536DD">
      <w:pPr>
        <w:spacing w:line="360" w:lineRule="auto"/>
        <w:ind w:firstLine="6009" w:firstLineChars="2504"/>
        <w:rPr>
          <w:rFonts w:hint="eastAsia" w:ascii="仿宋" w:hAnsi="仿宋" w:eastAsia="仿宋" w:cs="仿宋"/>
          <w:color w:val="auto"/>
          <w:sz w:val="24"/>
        </w:rPr>
      </w:pPr>
    </w:p>
    <w:p w14:paraId="6647CD33">
      <w:pPr>
        <w:spacing w:line="360" w:lineRule="auto"/>
        <w:ind w:firstLine="480"/>
        <w:jc w:val="center"/>
        <w:rPr>
          <w:rFonts w:hint="eastAsia" w:ascii="仿宋" w:hAnsi="仿宋" w:eastAsia="仿宋" w:cs="仿宋"/>
          <w:bCs/>
          <w:color w:val="auto"/>
          <w:sz w:val="24"/>
        </w:rPr>
      </w:pPr>
      <w:r>
        <w:rPr>
          <w:rFonts w:hint="eastAsia" w:ascii="仿宋" w:hAnsi="仿宋" w:eastAsia="仿宋" w:cs="仿宋"/>
          <w:bCs/>
          <w:color w:val="auto"/>
          <w:sz w:val="24"/>
        </w:rPr>
        <w:t>授权日期：年月日</w:t>
      </w:r>
    </w:p>
    <w:p w14:paraId="1EA39D9B">
      <w:pPr>
        <w:spacing w:line="360" w:lineRule="auto"/>
        <w:ind w:firstLine="482"/>
        <w:rPr>
          <w:rFonts w:hint="eastAsia" w:ascii="仿宋" w:hAnsi="仿宋" w:eastAsia="仿宋" w:cs="仿宋"/>
          <w:b/>
          <w:color w:val="auto"/>
          <w:sz w:val="24"/>
        </w:rPr>
      </w:pPr>
    </w:p>
    <w:p w14:paraId="3BBFEE0A">
      <w:pPr>
        <w:keepNext w:val="0"/>
        <w:keepLines w:val="0"/>
        <w:pageBreakBefore w:val="0"/>
        <w:widowControl w:val="0"/>
        <w:kinsoku/>
        <w:wordWrap/>
        <w:overflowPunct/>
        <w:topLinePunct w:val="0"/>
        <w:autoSpaceDE/>
        <w:autoSpaceDN/>
        <w:bidi w:val="0"/>
        <w:adjustRightInd/>
        <w:snapToGrid/>
        <w:spacing w:line="360" w:lineRule="auto"/>
        <w:ind w:right="0" w:rightChars="0" w:firstLine="482"/>
        <w:textAlignment w:val="auto"/>
        <w:rPr>
          <w:rFonts w:hint="eastAsia" w:ascii="仿宋" w:hAnsi="仿宋" w:eastAsia="仿宋" w:cs="仿宋"/>
          <w:b/>
          <w:color w:val="auto"/>
          <w:sz w:val="24"/>
        </w:rPr>
      </w:pPr>
      <w:r>
        <w:rPr>
          <w:rFonts w:hint="eastAsia" w:ascii="仿宋" w:hAnsi="仿宋" w:eastAsia="仿宋" w:cs="仿宋"/>
          <w:b/>
          <w:color w:val="auto"/>
          <w:sz w:val="24"/>
        </w:rPr>
        <w:t>注：1、法定代表人本人作为公司代理人前来参加竞争性谈判的供应商，可不提供此项证明文件。</w:t>
      </w:r>
    </w:p>
    <w:p w14:paraId="58969DE4">
      <w:pPr>
        <w:keepNext w:val="0"/>
        <w:keepLines w:val="0"/>
        <w:pageBreakBefore w:val="0"/>
        <w:widowControl w:val="0"/>
        <w:kinsoku/>
        <w:wordWrap/>
        <w:overflowPunct/>
        <w:topLinePunct w:val="0"/>
        <w:autoSpaceDE/>
        <w:autoSpaceDN/>
        <w:bidi w:val="0"/>
        <w:adjustRightInd/>
        <w:snapToGrid/>
        <w:spacing w:line="360" w:lineRule="auto"/>
        <w:ind w:right="0" w:rightChars="0" w:firstLine="482"/>
        <w:textAlignment w:val="auto"/>
        <w:rPr>
          <w:rFonts w:hint="eastAsia" w:ascii="仿宋" w:hAnsi="仿宋" w:eastAsia="仿宋" w:cs="仿宋"/>
          <w:b/>
          <w:color w:val="auto"/>
          <w:sz w:val="24"/>
        </w:rPr>
      </w:pPr>
      <w:r>
        <w:rPr>
          <w:rFonts w:hint="eastAsia" w:ascii="仿宋" w:hAnsi="仿宋" w:eastAsia="仿宋" w:cs="仿宋"/>
          <w:b/>
          <w:color w:val="auto"/>
          <w:sz w:val="24"/>
        </w:rPr>
        <w:t>2、授权书上须附有法定代表人和委托代理人的居民身份证复印件。</w:t>
      </w:r>
    </w:p>
    <w:p w14:paraId="37867623">
      <w:pPr>
        <w:keepNext w:val="0"/>
        <w:keepLines w:val="0"/>
        <w:pageBreakBefore w:val="0"/>
        <w:widowControl w:val="0"/>
        <w:tabs>
          <w:tab w:val="left" w:pos="8640"/>
        </w:tabs>
        <w:kinsoku/>
        <w:wordWrap/>
        <w:overflowPunct/>
        <w:topLinePunct w:val="0"/>
        <w:autoSpaceDE/>
        <w:autoSpaceDN/>
        <w:bidi w:val="0"/>
        <w:adjustRightInd/>
        <w:snapToGrid/>
        <w:spacing w:line="360" w:lineRule="auto"/>
        <w:ind w:right="0" w:rightChars="0" w:firstLine="482"/>
        <w:jc w:val="left"/>
        <w:textAlignment w:val="auto"/>
        <w:rPr>
          <w:rFonts w:hint="eastAsia" w:ascii="仿宋" w:hAnsi="仿宋" w:eastAsia="仿宋" w:cs="仿宋"/>
          <w:b/>
          <w:color w:val="auto"/>
          <w:sz w:val="24"/>
        </w:rPr>
      </w:pPr>
      <w:r>
        <w:rPr>
          <w:rFonts w:hint="eastAsia" w:ascii="仿宋" w:hAnsi="仿宋" w:eastAsia="仿宋" w:cs="仿宋"/>
          <w:b/>
          <w:color w:val="auto"/>
          <w:sz w:val="24"/>
        </w:rPr>
        <w:t>（3）提供会计师事务所出具的</w:t>
      </w:r>
      <w:r>
        <w:rPr>
          <w:rFonts w:hint="eastAsia" w:ascii="仿宋" w:hAnsi="仿宋" w:eastAsia="仿宋" w:cs="仿宋"/>
          <w:b/>
          <w:color w:val="auto"/>
          <w:sz w:val="24"/>
          <w:lang w:eastAsia="zh-CN"/>
        </w:rPr>
        <w:t>2023年或</w:t>
      </w:r>
      <w:r>
        <w:rPr>
          <w:rFonts w:hint="eastAsia" w:ascii="仿宋" w:hAnsi="仿宋" w:eastAsia="仿宋" w:cs="仿宋"/>
          <w:b/>
          <w:color w:val="auto"/>
          <w:sz w:val="24"/>
          <w:lang w:val="en-US" w:eastAsia="zh-CN"/>
        </w:rPr>
        <w:t>2024年</w:t>
      </w:r>
      <w:r>
        <w:rPr>
          <w:rFonts w:hint="eastAsia" w:ascii="仿宋" w:hAnsi="仿宋" w:eastAsia="仿宋" w:cs="仿宋"/>
          <w:b/>
          <w:color w:val="auto"/>
          <w:sz w:val="24"/>
          <w:lang w:eastAsia="zh-CN"/>
        </w:rPr>
        <w:t>度财务审计</w:t>
      </w:r>
      <w:r>
        <w:rPr>
          <w:rFonts w:hint="eastAsia" w:ascii="仿宋" w:hAnsi="仿宋" w:eastAsia="仿宋" w:cs="仿宋"/>
          <w:b/>
          <w:color w:val="auto"/>
          <w:sz w:val="24"/>
        </w:rPr>
        <w:t>报告复印件；</w:t>
      </w:r>
    </w:p>
    <w:p w14:paraId="3EF6E9B3">
      <w:pPr>
        <w:keepNext w:val="0"/>
        <w:keepLines w:val="0"/>
        <w:pageBreakBefore w:val="0"/>
        <w:widowControl w:val="0"/>
        <w:kinsoku/>
        <w:wordWrap/>
        <w:overflowPunct/>
        <w:topLinePunct w:val="0"/>
        <w:autoSpaceDE/>
        <w:autoSpaceDN/>
        <w:bidi w:val="0"/>
        <w:adjustRightInd/>
        <w:snapToGrid/>
        <w:spacing w:line="360" w:lineRule="auto"/>
        <w:ind w:right="0" w:rightChars="0" w:firstLine="482"/>
        <w:textAlignment w:val="auto"/>
        <w:rPr>
          <w:rFonts w:hint="eastAsia" w:ascii="仿宋" w:hAnsi="仿宋" w:eastAsia="仿宋" w:cs="仿宋"/>
          <w:b/>
          <w:color w:val="auto"/>
          <w:sz w:val="24"/>
        </w:rPr>
      </w:pPr>
      <w:r>
        <w:rPr>
          <w:rFonts w:hint="eastAsia" w:ascii="仿宋" w:hAnsi="仿宋" w:eastAsia="仿宋" w:cs="仿宋"/>
          <w:b/>
          <w:color w:val="auto"/>
          <w:sz w:val="24"/>
        </w:rPr>
        <w:t>（4）具备履行合同所必需的设备和专业技术能力承诺</w:t>
      </w:r>
    </w:p>
    <w:p w14:paraId="5B5255FB">
      <w:pPr>
        <w:keepNext w:val="0"/>
        <w:keepLines w:val="0"/>
        <w:pageBreakBefore w:val="0"/>
        <w:widowControl w:val="0"/>
        <w:kinsoku/>
        <w:wordWrap/>
        <w:overflowPunct/>
        <w:topLinePunct w:val="0"/>
        <w:autoSpaceDE/>
        <w:autoSpaceDN/>
        <w:bidi w:val="0"/>
        <w:adjustRightInd/>
        <w:snapToGrid/>
        <w:spacing w:line="360" w:lineRule="auto"/>
        <w:ind w:right="0" w:rightChars="0" w:firstLine="482"/>
        <w:textAlignment w:val="auto"/>
        <w:rPr>
          <w:rFonts w:hint="eastAsia" w:ascii="仿宋" w:hAnsi="仿宋" w:eastAsia="仿宋" w:cs="仿宋"/>
          <w:b/>
          <w:color w:val="auto"/>
          <w:sz w:val="24"/>
        </w:rPr>
      </w:pPr>
      <w:r>
        <w:rPr>
          <w:rFonts w:hint="eastAsia" w:ascii="仿宋" w:hAnsi="仿宋" w:eastAsia="仿宋" w:cs="仿宋"/>
          <w:b/>
          <w:color w:val="auto"/>
          <w:sz w:val="24"/>
        </w:rPr>
        <w:t>（5）有依法缴纳税收和社会保障资金的良好记录</w:t>
      </w:r>
    </w:p>
    <w:p w14:paraId="18C74E5B">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供应商应提供开标</w:t>
      </w:r>
      <w:r>
        <w:rPr>
          <w:rFonts w:hint="eastAsia" w:ascii="仿宋" w:hAnsi="仿宋" w:eastAsia="仿宋" w:cs="仿宋"/>
          <w:i w:val="0"/>
          <w:iCs w:val="0"/>
          <w:caps w:val="0"/>
          <w:color w:val="auto"/>
          <w:spacing w:val="0"/>
          <w:sz w:val="24"/>
          <w:szCs w:val="24"/>
          <w:highlight w:val="none"/>
          <w:lang w:val="en-US" w:eastAsia="zh-CN"/>
        </w:rPr>
        <w:t>近段时间内（连续三个月、新成立的公司按实际发生提供）</w:t>
      </w:r>
      <w:r>
        <w:rPr>
          <w:rFonts w:hint="eastAsia" w:ascii="仿宋" w:hAnsi="仿宋" w:eastAsia="仿宋" w:cs="仿宋"/>
          <w:color w:val="auto"/>
          <w:sz w:val="24"/>
        </w:rPr>
        <w:t>的缴纳社会保障资金的有效票据凭证；若供应商逐年</w:t>
      </w:r>
      <w:r>
        <w:rPr>
          <w:rFonts w:hint="eastAsia" w:ascii="仿宋" w:hAnsi="仿宋" w:eastAsia="仿宋" w:cs="仿宋"/>
          <w:color w:val="auto"/>
          <w:sz w:val="24"/>
          <w:lang w:eastAsia="zh-CN"/>
        </w:rPr>
        <w:t>缴纳</w:t>
      </w:r>
      <w:r>
        <w:rPr>
          <w:rFonts w:hint="eastAsia" w:ascii="仿宋" w:hAnsi="仿宋" w:eastAsia="仿宋" w:cs="仿宋"/>
          <w:color w:val="auto"/>
          <w:sz w:val="24"/>
        </w:rPr>
        <w:t>社会保障资金的，须提供参加本次政府采购活动上年度缴纳社会保障资金的有效票据凭证复印件。（须加盖供应商公章）</w:t>
      </w:r>
    </w:p>
    <w:p w14:paraId="4A473E07">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注：依法不需要缴纳社会保障资金的供应商，须提供相应文件证明其依法不需要缴纳社会保障资金。</w:t>
      </w:r>
    </w:p>
    <w:p w14:paraId="63996219">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供应商应提供开标</w:t>
      </w:r>
      <w:r>
        <w:rPr>
          <w:rFonts w:hint="eastAsia" w:ascii="仿宋" w:hAnsi="仿宋" w:eastAsia="仿宋" w:cs="仿宋"/>
          <w:i w:val="0"/>
          <w:iCs w:val="0"/>
          <w:caps w:val="0"/>
          <w:color w:val="auto"/>
          <w:spacing w:val="0"/>
          <w:sz w:val="24"/>
          <w:szCs w:val="24"/>
          <w:highlight w:val="none"/>
          <w:lang w:val="en-US" w:eastAsia="zh-CN"/>
        </w:rPr>
        <w:t>近段时间内（连续三个月、新成立的公司按实际发生提供）</w:t>
      </w:r>
      <w:r>
        <w:rPr>
          <w:rFonts w:hint="eastAsia" w:ascii="仿宋" w:hAnsi="仿宋" w:eastAsia="仿宋" w:cs="仿宋"/>
          <w:color w:val="auto"/>
          <w:sz w:val="24"/>
        </w:rPr>
        <w:t>依法纳税（法人单位必须为增值税或企业所得税）证明（银行缴费凭证或税务机关开具的证明）复印件（加盖供应商公章）</w:t>
      </w:r>
    </w:p>
    <w:p w14:paraId="403FEB74">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注：依法免税或零报税的供应商，须提供相应文件证明其依法免税证明文件或纳税申报表复印件。</w:t>
      </w:r>
    </w:p>
    <w:p w14:paraId="67D4B6E1">
      <w:pPr>
        <w:rPr>
          <w:rFonts w:hint="eastAsia" w:ascii="仿宋" w:hAnsi="仿宋" w:eastAsia="仿宋" w:cs="仿宋"/>
          <w:b/>
          <w:color w:val="auto"/>
          <w:sz w:val="24"/>
        </w:rPr>
      </w:pPr>
    </w:p>
    <w:p w14:paraId="31E5DA95">
      <w:pPr>
        <w:rPr>
          <w:rFonts w:hint="eastAsia" w:ascii="仿宋" w:hAnsi="仿宋" w:eastAsia="仿宋" w:cs="仿宋"/>
          <w:b/>
          <w:color w:val="auto"/>
          <w:sz w:val="24"/>
        </w:rPr>
      </w:pPr>
    </w:p>
    <w:p w14:paraId="0FA21701">
      <w:pPr>
        <w:pStyle w:val="187"/>
        <w:ind w:left="420" w:firstLine="0" w:firstLineChars="0"/>
        <w:rPr>
          <w:rFonts w:hint="eastAsia" w:ascii="仿宋" w:hAnsi="仿宋" w:eastAsia="仿宋" w:cs="仿宋"/>
          <w:b/>
          <w:color w:val="auto"/>
          <w:sz w:val="24"/>
        </w:rPr>
      </w:pPr>
      <w:r>
        <w:rPr>
          <w:rFonts w:hint="eastAsia" w:ascii="仿宋" w:hAnsi="仿宋" w:eastAsia="仿宋" w:cs="仿宋"/>
          <w:b/>
          <w:color w:val="auto"/>
          <w:sz w:val="24"/>
        </w:rPr>
        <w:t>（6）供应商声明函</w:t>
      </w:r>
    </w:p>
    <w:p w14:paraId="26BA6E08">
      <w:pPr>
        <w:pStyle w:val="187"/>
        <w:ind w:firstLine="482"/>
        <w:rPr>
          <w:rFonts w:hint="eastAsia" w:ascii="仿宋" w:hAnsi="仿宋" w:eastAsia="仿宋" w:cs="仿宋"/>
          <w:b/>
          <w:bCs/>
          <w:color w:val="auto"/>
          <w:sz w:val="24"/>
        </w:rPr>
      </w:pPr>
      <w:r>
        <w:rPr>
          <w:rFonts w:hint="eastAsia" w:ascii="仿宋" w:hAnsi="仿宋" w:eastAsia="仿宋" w:cs="仿宋"/>
          <w:b/>
          <w:bCs/>
          <w:color w:val="auto"/>
          <w:sz w:val="24"/>
          <w:u w:val="single"/>
        </w:rPr>
        <w:t>（采购人名称）</w:t>
      </w:r>
      <w:r>
        <w:rPr>
          <w:rFonts w:hint="eastAsia" w:ascii="仿宋" w:hAnsi="仿宋" w:eastAsia="仿宋" w:cs="仿宋"/>
          <w:b/>
          <w:bCs/>
          <w:color w:val="auto"/>
          <w:sz w:val="24"/>
        </w:rPr>
        <w:t>：</w:t>
      </w:r>
    </w:p>
    <w:p w14:paraId="3FF7D726">
      <w:pPr>
        <w:pStyle w:val="187"/>
        <w:ind w:firstLine="480"/>
        <w:rPr>
          <w:rFonts w:hint="eastAsia" w:ascii="仿宋" w:hAnsi="仿宋" w:eastAsia="仿宋" w:cs="仿宋"/>
          <w:bCs/>
          <w:color w:val="auto"/>
          <w:sz w:val="24"/>
        </w:rPr>
      </w:pPr>
      <w:r>
        <w:rPr>
          <w:rFonts w:hint="eastAsia" w:ascii="仿宋" w:hAnsi="仿宋" w:eastAsia="仿宋" w:cs="仿宋"/>
          <w:bCs/>
          <w:color w:val="auto"/>
          <w:sz w:val="24"/>
        </w:rPr>
        <w:t>在参加本次项目谈判中，我单位承诺：</w:t>
      </w:r>
    </w:p>
    <w:p w14:paraId="2C91B864">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1、我单位参与采购活动前三年内在经营活动中没有因违法经营受到刑事处罚或者责令停产停业、吊销许可证或者执照、较大数额罚款等行政处罚（如果因违法经营被禁止在一定期限内参加政府采购活动，期限已经届满）</w:t>
      </w:r>
    </w:p>
    <w:p w14:paraId="67D33EC0">
      <w:pPr>
        <w:spacing w:line="360" w:lineRule="auto"/>
        <w:ind w:firstLine="600"/>
        <w:jc w:val="left"/>
        <w:rPr>
          <w:rFonts w:hint="eastAsia" w:ascii="仿宋" w:hAnsi="仿宋" w:eastAsia="仿宋" w:cs="仿宋"/>
          <w:color w:val="auto"/>
          <w:sz w:val="24"/>
        </w:rPr>
      </w:pPr>
      <w:r>
        <w:rPr>
          <w:rFonts w:hint="eastAsia" w:ascii="仿宋" w:hAnsi="仿宋" w:eastAsia="仿宋" w:cs="仿宋"/>
          <w:color w:val="auto"/>
          <w:sz w:val="24"/>
        </w:rPr>
        <w:t>2、与我单位存在“单位负责人为同一人或者存在直接控股、管理关系”的其他法人单位信息如下（如有，须填写）：</w:t>
      </w:r>
    </w:p>
    <w:tbl>
      <w:tblPr>
        <w:tblStyle w:val="89"/>
        <w:tblW w:w="87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4884"/>
        <w:gridCol w:w="2922"/>
      </w:tblGrid>
      <w:tr w14:paraId="564BB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45DE9BC8">
            <w:pPr>
              <w:spacing w:line="360" w:lineRule="auto"/>
              <w:ind w:left="0" w:leftChars="0" w:firstLine="0" w:firstLineChars="0"/>
              <w:jc w:val="both"/>
              <w:rPr>
                <w:rFonts w:hint="eastAsia" w:ascii="仿宋" w:hAnsi="仿宋" w:eastAsia="仿宋" w:cs="仿宋"/>
                <w:color w:val="auto"/>
                <w:sz w:val="24"/>
              </w:rPr>
            </w:pPr>
            <w:r>
              <w:rPr>
                <w:rFonts w:hint="eastAsia" w:ascii="仿宋" w:hAnsi="仿宋" w:eastAsia="仿宋" w:cs="仿宋"/>
                <w:color w:val="auto"/>
                <w:sz w:val="24"/>
              </w:rPr>
              <w:t>序号</w:t>
            </w:r>
          </w:p>
        </w:tc>
        <w:tc>
          <w:tcPr>
            <w:tcW w:w="4884" w:type="dxa"/>
          </w:tcPr>
          <w:p w14:paraId="0689AE92">
            <w:pPr>
              <w:spacing w:line="360" w:lineRule="auto"/>
              <w:ind w:firstLine="480"/>
              <w:jc w:val="center"/>
              <w:rPr>
                <w:rFonts w:hint="eastAsia" w:ascii="仿宋" w:hAnsi="仿宋" w:eastAsia="仿宋" w:cs="仿宋"/>
                <w:color w:val="auto"/>
                <w:sz w:val="24"/>
              </w:rPr>
            </w:pPr>
            <w:r>
              <w:rPr>
                <w:rFonts w:hint="eastAsia" w:ascii="仿宋" w:hAnsi="仿宋" w:eastAsia="仿宋" w:cs="仿宋"/>
                <w:color w:val="auto"/>
                <w:sz w:val="24"/>
              </w:rPr>
              <w:t>单位名称</w:t>
            </w:r>
          </w:p>
        </w:tc>
        <w:tc>
          <w:tcPr>
            <w:tcW w:w="2922" w:type="dxa"/>
          </w:tcPr>
          <w:p w14:paraId="4C36A7D5">
            <w:pPr>
              <w:spacing w:line="360" w:lineRule="auto"/>
              <w:ind w:firstLine="480"/>
              <w:jc w:val="center"/>
              <w:rPr>
                <w:rFonts w:hint="eastAsia" w:ascii="仿宋" w:hAnsi="仿宋" w:eastAsia="仿宋" w:cs="仿宋"/>
                <w:color w:val="auto"/>
                <w:sz w:val="24"/>
              </w:rPr>
            </w:pPr>
            <w:r>
              <w:rPr>
                <w:rFonts w:hint="eastAsia" w:ascii="仿宋" w:hAnsi="仿宋" w:eastAsia="仿宋" w:cs="仿宋"/>
                <w:color w:val="auto"/>
                <w:sz w:val="24"/>
              </w:rPr>
              <w:t>相互关系</w:t>
            </w:r>
          </w:p>
        </w:tc>
      </w:tr>
      <w:tr w14:paraId="5DDC3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59" w:type="dxa"/>
          </w:tcPr>
          <w:p w14:paraId="4C083099">
            <w:pPr>
              <w:spacing w:line="360" w:lineRule="auto"/>
              <w:ind w:firstLine="480"/>
              <w:jc w:val="center"/>
              <w:rPr>
                <w:rFonts w:hint="eastAsia" w:ascii="仿宋" w:hAnsi="仿宋" w:eastAsia="仿宋" w:cs="仿宋"/>
                <w:color w:val="auto"/>
                <w:sz w:val="24"/>
              </w:rPr>
            </w:pPr>
            <w:r>
              <w:rPr>
                <w:rFonts w:hint="eastAsia" w:ascii="仿宋" w:hAnsi="仿宋" w:eastAsia="仿宋" w:cs="仿宋"/>
                <w:color w:val="auto"/>
                <w:sz w:val="24"/>
              </w:rPr>
              <w:t>1</w:t>
            </w:r>
          </w:p>
        </w:tc>
        <w:tc>
          <w:tcPr>
            <w:tcW w:w="4884" w:type="dxa"/>
          </w:tcPr>
          <w:p w14:paraId="667945BA">
            <w:pPr>
              <w:spacing w:line="360" w:lineRule="auto"/>
              <w:ind w:firstLine="480"/>
              <w:jc w:val="left"/>
              <w:rPr>
                <w:rFonts w:hint="eastAsia" w:ascii="仿宋" w:hAnsi="仿宋" w:eastAsia="仿宋" w:cs="仿宋"/>
                <w:color w:val="auto"/>
                <w:sz w:val="24"/>
              </w:rPr>
            </w:pPr>
          </w:p>
        </w:tc>
        <w:tc>
          <w:tcPr>
            <w:tcW w:w="2922" w:type="dxa"/>
          </w:tcPr>
          <w:p w14:paraId="18F1B57A">
            <w:pPr>
              <w:spacing w:line="360" w:lineRule="auto"/>
              <w:ind w:firstLine="480"/>
              <w:jc w:val="left"/>
              <w:rPr>
                <w:rFonts w:hint="eastAsia" w:ascii="仿宋" w:hAnsi="仿宋" w:eastAsia="仿宋" w:cs="仿宋"/>
                <w:color w:val="auto"/>
                <w:sz w:val="24"/>
              </w:rPr>
            </w:pPr>
          </w:p>
        </w:tc>
      </w:tr>
      <w:tr w14:paraId="59020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69B46CC6">
            <w:pPr>
              <w:spacing w:line="360" w:lineRule="auto"/>
              <w:ind w:firstLine="480"/>
              <w:jc w:val="center"/>
              <w:rPr>
                <w:rFonts w:hint="eastAsia" w:ascii="仿宋" w:hAnsi="仿宋" w:eastAsia="仿宋" w:cs="仿宋"/>
                <w:color w:val="auto"/>
                <w:sz w:val="24"/>
              </w:rPr>
            </w:pPr>
            <w:r>
              <w:rPr>
                <w:rFonts w:hint="eastAsia" w:ascii="仿宋" w:hAnsi="仿宋" w:eastAsia="仿宋" w:cs="仿宋"/>
                <w:color w:val="auto"/>
                <w:sz w:val="24"/>
              </w:rPr>
              <w:t>2</w:t>
            </w:r>
          </w:p>
        </w:tc>
        <w:tc>
          <w:tcPr>
            <w:tcW w:w="4884" w:type="dxa"/>
          </w:tcPr>
          <w:p w14:paraId="7EB647ED">
            <w:pPr>
              <w:spacing w:line="360" w:lineRule="auto"/>
              <w:ind w:firstLine="480"/>
              <w:jc w:val="left"/>
              <w:rPr>
                <w:rFonts w:hint="eastAsia" w:ascii="仿宋" w:hAnsi="仿宋" w:eastAsia="仿宋" w:cs="仿宋"/>
                <w:color w:val="auto"/>
                <w:sz w:val="24"/>
              </w:rPr>
            </w:pPr>
          </w:p>
        </w:tc>
        <w:tc>
          <w:tcPr>
            <w:tcW w:w="2922" w:type="dxa"/>
          </w:tcPr>
          <w:p w14:paraId="11FC2350">
            <w:pPr>
              <w:spacing w:line="360" w:lineRule="auto"/>
              <w:ind w:firstLine="480"/>
              <w:jc w:val="left"/>
              <w:rPr>
                <w:rFonts w:hint="eastAsia" w:ascii="仿宋" w:hAnsi="仿宋" w:eastAsia="仿宋" w:cs="仿宋"/>
                <w:color w:val="auto"/>
                <w:sz w:val="24"/>
              </w:rPr>
            </w:pPr>
          </w:p>
        </w:tc>
      </w:tr>
      <w:tr w14:paraId="20226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65F9D919">
            <w:pPr>
              <w:spacing w:line="360" w:lineRule="auto"/>
              <w:ind w:left="0" w:leftChars="0" w:firstLine="0" w:firstLineChars="0"/>
              <w:jc w:val="both"/>
              <w:rPr>
                <w:rFonts w:hint="eastAsia" w:ascii="仿宋" w:hAnsi="仿宋" w:eastAsia="仿宋" w:cs="仿宋"/>
                <w:color w:val="auto"/>
                <w:sz w:val="24"/>
              </w:rPr>
            </w:pPr>
            <w:r>
              <w:rPr>
                <w:rFonts w:hint="eastAsia" w:ascii="仿宋" w:hAnsi="仿宋" w:eastAsia="仿宋" w:cs="仿宋"/>
                <w:color w:val="auto"/>
                <w:sz w:val="24"/>
              </w:rPr>
              <w:t>...</w:t>
            </w:r>
          </w:p>
        </w:tc>
        <w:tc>
          <w:tcPr>
            <w:tcW w:w="4884" w:type="dxa"/>
          </w:tcPr>
          <w:p w14:paraId="4D8BB4B5">
            <w:pPr>
              <w:spacing w:line="360" w:lineRule="auto"/>
              <w:ind w:firstLine="480"/>
              <w:jc w:val="left"/>
              <w:rPr>
                <w:rFonts w:hint="eastAsia" w:ascii="仿宋" w:hAnsi="仿宋" w:eastAsia="仿宋" w:cs="仿宋"/>
                <w:color w:val="auto"/>
                <w:sz w:val="24"/>
              </w:rPr>
            </w:pPr>
          </w:p>
        </w:tc>
        <w:tc>
          <w:tcPr>
            <w:tcW w:w="2922" w:type="dxa"/>
          </w:tcPr>
          <w:p w14:paraId="4E1859DF">
            <w:pPr>
              <w:spacing w:line="360" w:lineRule="auto"/>
              <w:ind w:firstLine="480"/>
              <w:jc w:val="left"/>
              <w:rPr>
                <w:rFonts w:hint="eastAsia" w:ascii="仿宋" w:hAnsi="仿宋" w:eastAsia="仿宋" w:cs="仿宋"/>
                <w:color w:val="auto"/>
                <w:sz w:val="24"/>
              </w:rPr>
            </w:pPr>
          </w:p>
        </w:tc>
      </w:tr>
    </w:tbl>
    <w:p w14:paraId="68B29470">
      <w:pPr>
        <w:spacing w:line="360" w:lineRule="auto"/>
        <w:ind w:firstLine="480"/>
        <w:jc w:val="left"/>
        <w:rPr>
          <w:rFonts w:hint="eastAsia" w:ascii="仿宋" w:hAnsi="仿宋" w:eastAsia="仿宋" w:cs="仿宋"/>
          <w:color w:val="auto"/>
          <w:sz w:val="24"/>
          <w:lang w:eastAsia="zh-CN"/>
        </w:rPr>
      </w:pPr>
      <w:r>
        <w:rPr>
          <w:rFonts w:hint="eastAsia" w:ascii="仿宋" w:hAnsi="仿宋" w:eastAsia="仿宋" w:cs="仿宋"/>
          <w:color w:val="auto"/>
          <w:sz w:val="24"/>
        </w:rPr>
        <w:t>我单位不是为采购项目提供整体设计、规范编制或者项目管理、监理、检测等服务的供应商。</w:t>
      </w:r>
    </w:p>
    <w:p w14:paraId="14AF9E99">
      <w:pPr>
        <w:spacing w:line="360" w:lineRule="auto"/>
        <w:ind w:firstLine="480"/>
        <w:jc w:val="left"/>
        <w:rPr>
          <w:rFonts w:hint="eastAsia" w:ascii="仿宋" w:hAnsi="仿宋" w:eastAsia="仿宋" w:cs="仿宋"/>
          <w:color w:val="auto"/>
        </w:rPr>
      </w:pPr>
      <w:r>
        <w:rPr>
          <w:rFonts w:hint="eastAsia" w:ascii="仿宋" w:hAnsi="仿宋" w:eastAsia="仿宋" w:cs="仿宋"/>
          <w:color w:val="auto"/>
          <w:sz w:val="24"/>
        </w:rPr>
        <w:t>若采购人或采购代理机构在本项目采购过程中发现我单位存在违反上述承诺的事项，我单位将自动</w:t>
      </w:r>
      <w:r>
        <w:rPr>
          <w:rFonts w:hint="eastAsia" w:ascii="仿宋" w:hAnsi="仿宋" w:eastAsia="仿宋" w:cs="仿宋"/>
          <w:color w:val="auto"/>
          <w:sz w:val="24"/>
          <w:lang w:eastAsia="zh-CN"/>
        </w:rPr>
        <w:t>失去</w:t>
      </w:r>
      <w:r>
        <w:rPr>
          <w:rFonts w:hint="eastAsia" w:ascii="仿宋" w:hAnsi="仿宋" w:eastAsia="仿宋" w:cs="仿宋"/>
          <w:color w:val="auto"/>
          <w:sz w:val="24"/>
        </w:rPr>
        <w:t>本项目的成交资格，并承担因此引起的一切后果及虚假响应责任。</w:t>
      </w:r>
    </w:p>
    <w:p w14:paraId="50DB72DE">
      <w:pPr>
        <w:spacing w:line="360" w:lineRule="auto"/>
        <w:ind w:firstLine="480"/>
        <w:rPr>
          <w:rFonts w:hint="eastAsia" w:ascii="仿宋" w:hAnsi="仿宋" w:eastAsia="仿宋" w:cs="仿宋"/>
          <w:color w:val="auto"/>
          <w:sz w:val="24"/>
          <w:lang w:eastAsia="zh-CN"/>
        </w:rPr>
      </w:pPr>
      <w:r>
        <w:rPr>
          <w:rFonts w:hint="eastAsia" w:ascii="仿宋" w:hAnsi="仿宋" w:eastAsia="仿宋" w:cs="仿宋"/>
          <w:color w:val="auto"/>
          <w:sz w:val="24"/>
        </w:rPr>
        <w:t>供应商：（加盖公章）</w:t>
      </w:r>
    </w:p>
    <w:p w14:paraId="33FD5534">
      <w:pPr>
        <w:spacing w:line="360" w:lineRule="auto"/>
        <w:ind w:firstLine="480"/>
        <w:rPr>
          <w:rFonts w:hint="eastAsia" w:ascii="仿宋" w:hAnsi="仿宋" w:eastAsia="仿宋" w:cs="仿宋"/>
          <w:color w:val="auto"/>
          <w:sz w:val="24"/>
          <w:lang w:eastAsia="zh-CN"/>
        </w:rPr>
      </w:pPr>
      <w:r>
        <w:rPr>
          <w:rFonts w:hint="eastAsia" w:ascii="仿宋" w:hAnsi="仿宋" w:eastAsia="仿宋" w:cs="仿宋"/>
          <w:color w:val="auto"/>
          <w:sz w:val="24"/>
        </w:rPr>
        <w:t>供应商授权代表人</w:t>
      </w:r>
      <w:r>
        <w:rPr>
          <w:rFonts w:hint="eastAsia" w:ascii="仿宋" w:hAnsi="仿宋" w:eastAsia="仿宋" w:cs="仿宋"/>
          <w:color w:val="auto"/>
          <w:sz w:val="24"/>
          <w:lang w:eastAsia="zh-CN"/>
        </w:rPr>
        <w:t>（</w:t>
      </w:r>
      <w:r>
        <w:rPr>
          <w:rFonts w:hint="eastAsia" w:ascii="仿宋" w:hAnsi="仿宋" w:eastAsia="仿宋" w:cs="仿宋"/>
          <w:color w:val="auto"/>
          <w:sz w:val="24"/>
        </w:rPr>
        <w:t>签字</w:t>
      </w:r>
      <w:r>
        <w:rPr>
          <w:rFonts w:hint="eastAsia" w:ascii="仿宋" w:hAnsi="仿宋" w:eastAsia="仿宋" w:cs="仿宋"/>
          <w:color w:val="auto"/>
          <w:sz w:val="24"/>
          <w:lang w:eastAsia="zh-CN"/>
        </w:rPr>
        <w:t>）</w:t>
      </w:r>
      <w:r>
        <w:rPr>
          <w:rFonts w:hint="eastAsia" w:ascii="仿宋" w:hAnsi="仿宋" w:eastAsia="仿宋" w:cs="仿宋"/>
          <w:color w:val="auto"/>
          <w:sz w:val="24"/>
        </w:rPr>
        <w:t>：</w:t>
      </w:r>
    </w:p>
    <w:p w14:paraId="335DB985">
      <w:pPr>
        <w:spacing w:line="360" w:lineRule="auto"/>
        <w:ind w:firstLine="480"/>
        <w:rPr>
          <w:rFonts w:hint="eastAsia" w:ascii="仿宋" w:hAnsi="仿宋" w:eastAsia="仿宋" w:cs="仿宋"/>
          <w:b/>
          <w:color w:val="auto"/>
          <w:sz w:val="28"/>
          <w:szCs w:val="28"/>
          <w:lang w:eastAsia="zh-CN"/>
        </w:rPr>
      </w:pPr>
      <w:r>
        <w:rPr>
          <w:rFonts w:hint="eastAsia" w:ascii="仿宋" w:hAnsi="仿宋" w:eastAsia="仿宋" w:cs="仿宋"/>
          <w:color w:val="auto"/>
          <w:sz w:val="24"/>
        </w:rPr>
        <w:t>日期：年月日</w:t>
      </w:r>
    </w:p>
    <w:p w14:paraId="244F0077">
      <w:pPr>
        <w:numPr>
          <w:ilvl w:val="0"/>
          <w:numId w:val="34"/>
        </w:numPr>
        <w:spacing w:line="360" w:lineRule="auto"/>
        <w:ind w:firstLine="474" w:firstLineChars="0"/>
        <w:jc w:val="left"/>
        <w:rPr>
          <w:rFonts w:hint="eastAsia" w:ascii="仿宋" w:hAnsi="仿宋" w:eastAsia="仿宋" w:cs="仿宋"/>
          <w:b/>
          <w:bCs/>
          <w:color w:val="auto"/>
          <w:spacing w:val="-2"/>
          <w:sz w:val="24"/>
        </w:rPr>
      </w:pPr>
      <w:r>
        <w:rPr>
          <w:rFonts w:hint="eastAsia" w:ascii="仿宋" w:hAnsi="仿宋" w:eastAsia="仿宋" w:cs="仿宋"/>
          <w:b/>
          <w:bCs/>
          <w:color w:val="auto"/>
          <w:spacing w:val="-2"/>
          <w:sz w:val="24"/>
        </w:rPr>
        <w:t>信用信息查询</w:t>
      </w:r>
    </w:p>
    <w:p w14:paraId="723309A2">
      <w:pPr>
        <w:spacing w:line="360" w:lineRule="auto"/>
        <w:ind w:firstLine="472"/>
        <w:rPr>
          <w:rFonts w:hint="eastAsia" w:ascii="仿宋" w:hAnsi="仿宋" w:eastAsia="仿宋" w:cs="仿宋"/>
          <w:b/>
          <w:color w:val="auto"/>
          <w:sz w:val="28"/>
          <w:szCs w:val="28"/>
        </w:rPr>
      </w:pPr>
      <w:r>
        <w:rPr>
          <w:rFonts w:hint="eastAsia" w:ascii="仿宋" w:hAnsi="仿宋" w:eastAsia="仿宋" w:cs="仿宋"/>
          <w:color w:val="auto"/>
          <w:sz w:val="24"/>
          <w:szCs w:val="24"/>
          <w:lang w:eastAsia="zh-CN"/>
        </w:rPr>
        <w:t>近三年拟参加本次招标项目的投标人“信用中国”网站（www.creditchina.gov.cn）、中国政府采购网（www.ccgp.gov.cn）、国家企业信用信息公示系（http://www.gsxt.gov.cn）、中国裁判文书网（http://wenshu.court.gov.cn/）四个网站的查询结果，如投标人被列入失信被执行人、重大税收违法案件当事人名单、政府采购严重违法失信行为记录名单的（尚在处罚期内的）的，将拒绝其参加本次政府采购活动。（说明：①由资格性审查人员于投标截止日查询结果为准，如在上述网站查询结果均显示没有相关记录，视为不存在上述不良信用记录。②采购代理机构同时对信用信息查询记录和证据截图或下载存档；）</w:t>
      </w:r>
      <w:r>
        <w:rPr>
          <w:rFonts w:hint="eastAsia" w:ascii="仿宋" w:hAnsi="仿宋" w:eastAsia="仿宋" w:cs="仿宋"/>
          <w:color w:val="auto"/>
          <w:spacing w:val="-2"/>
          <w:sz w:val="24"/>
        </w:rPr>
        <w:t>（以</w:t>
      </w:r>
      <w:r>
        <w:rPr>
          <w:rFonts w:hint="eastAsia" w:ascii="仿宋" w:hAnsi="仿宋" w:eastAsia="仿宋" w:cs="仿宋"/>
          <w:color w:val="auto"/>
          <w:spacing w:val="-2"/>
          <w:sz w:val="24"/>
          <w:lang w:eastAsia="zh-CN"/>
        </w:rPr>
        <w:t>现场</w:t>
      </w:r>
      <w:r>
        <w:rPr>
          <w:rFonts w:hint="eastAsia" w:ascii="仿宋" w:hAnsi="仿宋" w:eastAsia="仿宋" w:cs="仿宋"/>
          <w:color w:val="auto"/>
          <w:spacing w:val="-2"/>
          <w:sz w:val="24"/>
        </w:rPr>
        <w:t>查询结果为准）</w:t>
      </w:r>
    </w:p>
    <w:p w14:paraId="56948624">
      <w:pPr>
        <w:pStyle w:val="187"/>
        <w:spacing w:line="360" w:lineRule="auto"/>
        <w:ind w:firstLine="0" w:firstLineChars="0"/>
        <w:jc w:val="center"/>
        <w:rPr>
          <w:rFonts w:hint="eastAsia" w:ascii="仿宋" w:hAnsi="仿宋" w:eastAsia="仿宋" w:cs="仿宋"/>
          <w:b/>
          <w:color w:val="auto"/>
          <w:sz w:val="28"/>
          <w:szCs w:val="28"/>
        </w:rPr>
      </w:pPr>
      <w:r>
        <w:rPr>
          <w:rFonts w:hint="eastAsia" w:ascii="仿宋" w:hAnsi="仿宋" w:eastAsia="仿宋" w:cs="仿宋"/>
          <w:b/>
          <w:color w:val="auto"/>
          <w:sz w:val="28"/>
          <w:szCs w:val="28"/>
        </w:rPr>
        <w:br w:type="page"/>
      </w:r>
      <w:r>
        <w:rPr>
          <w:rFonts w:hint="eastAsia" w:ascii="仿宋" w:hAnsi="仿宋" w:eastAsia="仿宋" w:cs="仿宋"/>
          <w:b/>
          <w:color w:val="auto"/>
          <w:sz w:val="28"/>
          <w:szCs w:val="28"/>
        </w:rPr>
        <w:t>（</w:t>
      </w:r>
      <w:r>
        <w:rPr>
          <w:rFonts w:hint="eastAsia" w:ascii="仿宋" w:hAnsi="仿宋" w:eastAsia="仿宋" w:cs="仿宋"/>
          <w:b/>
          <w:color w:val="auto"/>
          <w:sz w:val="28"/>
          <w:szCs w:val="28"/>
          <w:lang w:eastAsia="zh-CN"/>
        </w:rPr>
        <w:t>五</w:t>
      </w:r>
      <w:r>
        <w:rPr>
          <w:rFonts w:hint="eastAsia" w:ascii="仿宋" w:hAnsi="仿宋" w:eastAsia="仿宋" w:cs="仿宋"/>
          <w:b/>
          <w:color w:val="auto"/>
          <w:sz w:val="28"/>
          <w:szCs w:val="28"/>
        </w:rPr>
        <w:t>）近三年同类项目业绩表</w:t>
      </w:r>
    </w:p>
    <w:p w14:paraId="27B3FC87">
      <w:pPr>
        <w:pStyle w:val="187"/>
        <w:spacing w:line="360" w:lineRule="auto"/>
        <w:ind w:firstLine="720" w:firstLineChars="300"/>
        <w:rPr>
          <w:rFonts w:hint="eastAsia" w:ascii="仿宋" w:hAnsi="仿宋" w:eastAsia="仿宋" w:cs="仿宋"/>
          <w:color w:val="auto"/>
          <w:sz w:val="24"/>
          <w:lang w:eastAsia="zh-CN"/>
        </w:rPr>
      </w:pPr>
      <w:r>
        <w:rPr>
          <w:rFonts w:hint="eastAsia" w:ascii="仿宋" w:hAnsi="仿宋" w:eastAsia="仿宋" w:cs="仿宋"/>
          <w:color w:val="auto"/>
          <w:sz w:val="24"/>
        </w:rPr>
        <w:t>供应商名称（公章）：项目编号/标段号：</w:t>
      </w:r>
    </w:p>
    <w:tbl>
      <w:tblPr>
        <w:tblStyle w:val="89"/>
        <w:tblpPr w:leftFromText="180" w:rightFromText="180" w:vertAnchor="text" w:horzAnchor="margin" w:tblpXSpec="center" w:tblpY="267"/>
        <w:tblOverlap w:val="never"/>
        <w:tblW w:w="9322"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59"/>
        <w:gridCol w:w="1276"/>
        <w:gridCol w:w="1701"/>
        <w:gridCol w:w="1984"/>
        <w:gridCol w:w="1701"/>
        <w:gridCol w:w="1701"/>
      </w:tblGrid>
      <w:tr w14:paraId="4A7BEF7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02" w:hRule="atLeast"/>
        </w:trPr>
        <w:tc>
          <w:tcPr>
            <w:tcW w:w="959" w:type="dxa"/>
            <w:tcBorders>
              <w:top w:val="single" w:color="auto" w:sz="4" w:space="0"/>
              <w:left w:val="single" w:color="auto" w:sz="4" w:space="0"/>
              <w:bottom w:val="single" w:color="auto" w:sz="4" w:space="0"/>
              <w:right w:val="single" w:color="auto" w:sz="4" w:space="0"/>
            </w:tcBorders>
            <w:vAlign w:val="center"/>
          </w:tcPr>
          <w:p w14:paraId="7335B503">
            <w:pPr>
              <w:pStyle w:val="240"/>
              <w:spacing w:line="360" w:lineRule="auto"/>
              <w:ind w:firstLine="0" w:firstLineChars="0"/>
              <w:jc w:val="center"/>
              <w:rPr>
                <w:rFonts w:hint="eastAsia" w:ascii="仿宋" w:hAnsi="仿宋" w:eastAsia="仿宋" w:cs="仿宋"/>
                <w:color w:val="auto"/>
              </w:rPr>
            </w:pPr>
            <w:r>
              <w:rPr>
                <w:rFonts w:hint="eastAsia" w:ascii="仿宋" w:hAnsi="仿宋" w:eastAsia="仿宋" w:cs="仿宋"/>
                <w:color w:val="auto"/>
              </w:rPr>
              <w:t>序号</w:t>
            </w:r>
          </w:p>
        </w:tc>
        <w:tc>
          <w:tcPr>
            <w:tcW w:w="1276" w:type="dxa"/>
            <w:tcBorders>
              <w:top w:val="single" w:color="auto" w:sz="4" w:space="0"/>
              <w:left w:val="single" w:color="auto" w:sz="4" w:space="0"/>
              <w:bottom w:val="single" w:color="auto" w:sz="4" w:space="0"/>
              <w:right w:val="single" w:color="auto" w:sz="4" w:space="0"/>
            </w:tcBorders>
            <w:vAlign w:val="center"/>
          </w:tcPr>
          <w:p w14:paraId="714B4B33">
            <w:pPr>
              <w:pStyle w:val="240"/>
              <w:spacing w:line="360" w:lineRule="auto"/>
              <w:ind w:firstLine="0" w:firstLineChars="0"/>
              <w:jc w:val="center"/>
              <w:rPr>
                <w:rFonts w:hint="eastAsia" w:ascii="仿宋" w:hAnsi="仿宋" w:eastAsia="仿宋" w:cs="仿宋"/>
                <w:color w:val="auto"/>
              </w:rPr>
            </w:pPr>
            <w:r>
              <w:rPr>
                <w:rFonts w:hint="eastAsia" w:ascii="仿宋" w:hAnsi="仿宋" w:eastAsia="仿宋" w:cs="仿宋"/>
                <w:color w:val="auto"/>
              </w:rPr>
              <w:t>合同名称</w:t>
            </w:r>
          </w:p>
        </w:tc>
        <w:tc>
          <w:tcPr>
            <w:tcW w:w="1701" w:type="dxa"/>
            <w:tcBorders>
              <w:top w:val="single" w:color="auto" w:sz="4" w:space="0"/>
              <w:left w:val="single" w:color="auto" w:sz="4" w:space="0"/>
              <w:bottom w:val="single" w:color="auto" w:sz="4" w:space="0"/>
              <w:right w:val="single" w:color="auto" w:sz="4" w:space="0"/>
            </w:tcBorders>
            <w:vAlign w:val="center"/>
          </w:tcPr>
          <w:p w14:paraId="16767ABA">
            <w:pPr>
              <w:pStyle w:val="240"/>
              <w:spacing w:line="360" w:lineRule="auto"/>
              <w:ind w:firstLine="480"/>
              <w:jc w:val="center"/>
              <w:rPr>
                <w:rFonts w:hint="eastAsia" w:ascii="仿宋" w:hAnsi="仿宋" w:eastAsia="仿宋" w:cs="仿宋"/>
                <w:color w:val="auto"/>
              </w:rPr>
            </w:pPr>
            <w:r>
              <w:rPr>
                <w:rFonts w:hint="eastAsia" w:ascii="仿宋" w:hAnsi="仿宋" w:eastAsia="仿宋" w:cs="仿宋"/>
                <w:color w:val="auto"/>
              </w:rPr>
              <w:t>采购人</w:t>
            </w:r>
          </w:p>
        </w:tc>
        <w:tc>
          <w:tcPr>
            <w:tcW w:w="1984" w:type="dxa"/>
            <w:tcBorders>
              <w:top w:val="single" w:color="auto" w:sz="4" w:space="0"/>
              <w:left w:val="single" w:color="auto" w:sz="4" w:space="0"/>
              <w:bottom w:val="single" w:color="auto" w:sz="4" w:space="0"/>
              <w:right w:val="single" w:color="auto" w:sz="4" w:space="0"/>
            </w:tcBorders>
            <w:vAlign w:val="center"/>
          </w:tcPr>
          <w:p w14:paraId="5557D782">
            <w:pPr>
              <w:pStyle w:val="240"/>
              <w:spacing w:line="360" w:lineRule="auto"/>
              <w:ind w:firstLine="480"/>
              <w:jc w:val="center"/>
              <w:rPr>
                <w:rFonts w:hint="eastAsia" w:ascii="仿宋" w:hAnsi="仿宋" w:eastAsia="仿宋" w:cs="仿宋"/>
                <w:color w:val="auto"/>
              </w:rPr>
            </w:pPr>
            <w:r>
              <w:rPr>
                <w:rFonts w:hint="eastAsia" w:ascii="仿宋" w:hAnsi="仿宋" w:eastAsia="仿宋" w:cs="仿宋"/>
                <w:color w:val="auto"/>
              </w:rPr>
              <w:t>合同金额</w:t>
            </w:r>
          </w:p>
        </w:tc>
        <w:tc>
          <w:tcPr>
            <w:tcW w:w="1701" w:type="dxa"/>
            <w:tcBorders>
              <w:top w:val="single" w:color="auto" w:sz="4" w:space="0"/>
              <w:left w:val="single" w:color="auto" w:sz="4" w:space="0"/>
              <w:bottom w:val="single" w:color="auto" w:sz="4" w:space="0"/>
              <w:right w:val="single" w:color="auto" w:sz="4" w:space="0"/>
            </w:tcBorders>
            <w:vAlign w:val="center"/>
          </w:tcPr>
          <w:p w14:paraId="426A9323">
            <w:pPr>
              <w:pStyle w:val="240"/>
              <w:spacing w:line="360" w:lineRule="auto"/>
              <w:ind w:firstLine="480"/>
              <w:jc w:val="center"/>
              <w:rPr>
                <w:rFonts w:hint="eastAsia" w:ascii="仿宋" w:hAnsi="仿宋" w:eastAsia="仿宋" w:cs="仿宋"/>
                <w:color w:val="auto"/>
              </w:rPr>
            </w:pPr>
            <w:r>
              <w:rPr>
                <w:rFonts w:hint="eastAsia" w:ascii="仿宋" w:hAnsi="仿宋" w:eastAsia="仿宋" w:cs="仿宋"/>
                <w:color w:val="auto"/>
              </w:rPr>
              <w:t>合同内容</w:t>
            </w:r>
          </w:p>
        </w:tc>
        <w:tc>
          <w:tcPr>
            <w:tcW w:w="1701" w:type="dxa"/>
            <w:tcBorders>
              <w:top w:val="single" w:color="auto" w:sz="4" w:space="0"/>
              <w:left w:val="single" w:color="auto" w:sz="4" w:space="0"/>
              <w:bottom w:val="single" w:color="auto" w:sz="4" w:space="0"/>
              <w:right w:val="single" w:color="auto" w:sz="4" w:space="0"/>
            </w:tcBorders>
            <w:vAlign w:val="center"/>
          </w:tcPr>
          <w:p w14:paraId="54DC8925">
            <w:pPr>
              <w:pStyle w:val="240"/>
              <w:spacing w:line="360" w:lineRule="auto"/>
              <w:ind w:firstLine="480"/>
              <w:jc w:val="center"/>
              <w:rPr>
                <w:rFonts w:hint="eastAsia" w:ascii="仿宋" w:hAnsi="仿宋" w:eastAsia="仿宋" w:cs="仿宋"/>
                <w:color w:val="auto"/>
              </w:rPr>
            </w:pPr>
            <w:r>
              <w:rPr>
                <w:rFonts w:hint="eastAsia" w:ascii="仿宋" w:hAnsi="仿宋" w:eastAsia="仿宋" w:cs="仿宋"/>
                <w:color w:val="auto"/>
              </w:rPr>
              <w:t>备注</w:t>
            </w:r>
          </w:p>
        </w:tc>
      </w:tr>
      <w:tr w14:paraId="7DFF331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7" w:hRule="atLeast"/>
        </w:trPr>
        <w:tc>
          <w:tcPr>
            <w:tcW w:w="959" w:type="dxa"/>
            <w:tcBorders>
              <w:top w:val="single" w:color="auto" w:sz="4" w:space="0"/>
              <w:left w:val="single" w:color="auto" w:sz="4" w:space="0"/>
              <w:bottom w:val="single" w:color="auto" w:sz="4" w:space="0"/>
              <w:right w:val="single" w:color="auto" w:sz="4" w:space="0"/>
            </w:tcBorders>
            <w:vAlign w:val="center"/>
          </w:tcPr>
          <w:p w14:paraId="33671D20">
            <w:pPr>
              <w:pStyle w:val="240"/>
              <w:spacing w:line="360" w:lineRule="auto"/>
              <w:ind w:firstLine="480"/>
              <w:jc w:val="center"/>
              <w:rPr>
                <w:rFonts w:hint="eastAsia" w:ascii="仿宋" w:hAnsi="仿宋" w:eastAsia="仿宋" w:cs="仿宋"/>
                <w:color w:val="auto"/>
              </w:rPr>
            </w:pPr>
          </w:p>
        </w:tc>
        <w:tc>
          <w:tcPr>
            <w:tcW w:w="1276" w:type="dxa"/>
            <w:tcBorders>
              <w:top w:val="single" w:color="auto" w:sz="4" w:space="0"/>
              <w:left w:val="single" w:color="auto" w:sz="4" w:space="0"/>
              <w:bottom w:val="single" w:color="auto" w:sz="4" w:space="0"/>
              <w:right w:val="single" w:color="auto" w:sz="4" w:space="0"/>
            </w:tcBorders>
            <w:vAlign w:val="center"/>
          </w:tcPr>
          <w:p w14:paraId="65AE3CFD">
            <w:pPr>
              <w:pStyle w:val="240"/>
              <w:spacing w:line="360" w:lineRule="auto"/>
              <w:ind w:firstLine="480"/>
              <w:jc w:val="center"/>
              <w:rPr>
                <w:rFonts w:hint="eastAsia" w:ascii="仿宋" w:hAnsi="仿宋" w:eastAsia="仿宋" w:cs="仿宋"/>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6C1DDE87">
            <w:pPr>
              <w:pStyle w:val="240"/>
              <w:spacing w:line="360" w:lineRule="auto"/>
              <w:ind w:firstLine="480"/>
              <w:jc w:val="center"/>
              <w:rPr>
                <w:rFonts w:hint="eastAsia" w:ascii="仿宋" w:hAnsi="仿宋" w:eastAsia="仿宋" w:cs="仿宋"/>
                <w:color w:val="auto"/>
              </w:rPr>
            </w:pPr>
          </w:p>
        </w:tc>
        <w:tc>
          <w:tcPr>
            <w:tcW w:w="1984" w:type="dxa"/>
            <w:tcBorders>
              <w:top w:val="single" w:color="auto" w:sz="4" w:space="0"/>
              <w:left w:val="single" w:color="auto" w:sz="4" w:space="0"/>
              <w:bottom w:val="single" w:color="auto" w:sz="4" w:space="0"/>
              <w:right w:val="single" w:color="auto" w:sz="4" w:space="0"/>
            </w:tcBorders>
          </w:tcPr>
          <w:p w14:paraId="4190C471">
            <w:pPr>
              <w:pStyle w:val="240"/>
              <w:spacing w:line="360" w:lineRule="auto"/>
              <w:ind w:firstLine="480"/>
              <w:jc w:val="center"/>
              <w:rPr>
                <w:rFonts w:hint="eastAsia" w:ascii="仿宋" w:hAnsi="仿宋" w:eastAsia="仿宋" w:cs="仿宋"/>
                <w:color w:val="auto"/>
              </w:rPr>
            </w:pPr>
          </w:p>
        </w:tc>
        <w:tc>
          <w:tcPr>
            <w:tcW w:w="1701" w:type="dxa"/>
            <w:tcBorders>
              <w:top w:val="single" w:color="auto" w:sz="4" w:space="0"/>
              <w:left w:val="single" w:color="auto" w:sz="4" w:space="0"/>
              <w:bottom w:val="single" w:color="auto" w:sz="4" w:space="0"/>
              <w:right w:val="single" w:color="auto" w:sz="4" w:space="0"/>
            </w:tcBorders>
          </w:tcPr>
          <w:p w14:paraId="674D37CB">
            <w:pPr>
              <w:pStyle w:val="240"/>
              <w:spacing w:line="360" w:lineRule="auto"/>
              <w:ind w:firstLine="480"/>
              <w:jc w:val="center"/>
              <w:rPr>
                <w:rFonts w:hint="eastAsia" w:ascii="仿宋" w:hAnsi="仿宋" w:eastAsia="仿宋" w:cs="仿宋"/>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07186D36">
            <w:pPr>
              <w:pStyle w:val="240"/>
              <w:spacing w:line="360" w:lineRule="auto"/>
              <w:ind w:firstLine="480"/>
              <w:jc w:val="center"/>
              <w:rPr>
                <w:rFonts w:hint="eastAsia" w:ascii="仿宋" w:hAnsi="仿宋" w:eastAsia="仿宋" w:cs="仿宋"/>
                <w:color w:val="auto"/>
              </w:rPr>
            </w:pPr>
          </w:p>
        </w:tc>
      </w:tr>
      <w:tr w14:paraId="1E2D251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7" w:hRule="atLeast"/>
        </w:trPr>
        <w:tc>
          <w:tcPr>
            <w:tcW w:w="959" w:type="dxa"/>
            <w:tcBorders>
              <w:top w:val="single" w:color="auto" w:sz="4" w:space="0"/>
              <w:left w:val="single" w:color="auto" w:sz="4" w:space="0"/>
              <w:bottom w:val="single" w:color="auto" w:sz="4" w:space="0"/>
              <w:right w:val="single" w:color="auto" w:sz="4" w:space="0"/>
            </w:tcBorders>
            <w:vAlign w:val="center"/>
          </w:tcPr>
          <w:p w14:paraId="7E5186EA">
            <w:pPr>
              <w:pStyle w:val="240"/>
              <w:spacing w:line="360" w:lineRule="auto"/>
              <w:ind w:firstLine="480"/>
              <w:jc w:val="center"/>
              <w:rPr>
                <w:rFonts w:hint="eastAsia" w:ascii="仿宋" w:hAnsi="仿宋" w:eastAsia="仿宋" w:cs="仿宋"/>
                <w:color w:val="auto"/>
              </w:rPr>
            </w:pPr>
          </w:p>
        </w:tc>
        <w:tc>
          <w:tcPr>
            <w:tcW w:w="1276" w:type="dxa"/>
            <w:tcBorders>
              <w:top w:val="single" w:color="auto" w:sz="4" w:space="0"/>
              <w:left w:val="single" w:color="auto" w:sz="4" w:space="0"/>
              <w:bottom w:val="single" w:color="auto" w:sz="4" w:space="0"/>
              <w:right w:val="single" w:color="auto" w:sz="4" w:space="0"/>
            </w:tcBorders>
            <w:vAlign w:val="center"/>
          </w:tcPr>
          <w:p w14:paraId="4DE2A7FD">
            <w:pPr>
              <w:pStyle w:val="240"/>
              <w:spacing w:line="360" w:lineRule="auto"/>
              <w:ind w:firstLine="480"/>
              <w:jc w:val="center"/>
              <w:rPr>
                <w:rFonts w:hint="eastAsia" w:ascii="仿宋" w:hAnsi="仿宋" w:eastAsia="仿宋" w:cs="仿宋"/>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6242CE9C">
            <w:pPr>
              <w:pStyle w:val="240"/>
              <w:spacing w:line="360" w:lineRule="auto"/>
              <w:ind w:firstLine="480"/>
              <w:jc w:val="center"/>
              <w:rPr>
                <w:rFonts w:hint="eastAsia" w:ascii="仿宋" w:hAnsi="仿宋" w:eastAsia="仿宋" w:cs="仿宋"/>
                <w:color w:val="auto"/>
              </w:rPr>
            </w:pPr>
          </w:p>
        </w:tc>
        <w:tc>
          <w:tcPr>
            <w:tcW w:w="1984" w:type="dxa"/>
            <w:tcBorders>
              <w:top w:val="single" w:color="auto" w:sz="4" w:space="0"/>
              <w:left w:val="single" w:color="auto" w:sz="4" w:space="0"/>
              <w:bottom w:val="single" w:color="auto" w:sz="4" w:space="0"/>
              <w:right w:val="single" w:color="auto" w:sz="4" w:space="0"/>
            </w:tcBorders>
          </w:tcPr>
          <w:p w14:paraId="60A3BE46">
            <w:pPr>
              <w:pStyle w:val="240"/>
              <w:spacing w:line="360" w:lineRule="auto"/>
              <w:ind w:firstLine="480"/>
              <w:jc w:val="center"/>
              <w:rPr>
                <w:rFonts w:hint="eastAsia" w:ascii="仿宋" w:hAnsi="仿宋" w:eastAsia="仿宋" w:cs="仿宋"/>
                <w:color w:val="auto"/>
              </w:rPr>
            </w:pPr>
          </w:p>
        </w:tc>
        <w:tc>
          <w:tcPr>
            <w:tcW w:w="1701" w:type="dxa"/>
            <w:tcBorders>
              <w:top w:val="single" w:color="auto" w:sz="4" w:space="0"/>
              <w:left w:val="single" w:color="auto" w:sz="4" w:space="0"/>
              <w:bottom w:val="single" w:color="auto" w:sz="4" w:space="0"/>
              <w:right w:val="single" w:color="auto" w:sz="4" w:space="0"/>
            </w:tcBorders>
          </w:tcPr>
          <w:p w14:paraId="74326E40">
            <w:pPr>
              <w:pStyle w:val="240"/>
              <w:spacing w:line="360" w:lineRule="auto"/>
              <w:ind w:firstLine="480"/>
              <w:jc w:val="center"/>
              <w:rPr>
                <w:rFonts w:hint="eastAsia" w:ascii="仿宋" w:hAnsi="仿宋" w:eastAsia="仿宋" w:cs="仿宋"/>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2D624904">
            <w:pPr>
              <w:pStyle w:val="240"/>
              <w:spacing w:line="360" w:lineRule="auto"/>
              <w:ind w:firstLine="480"/>
              <w:jc w:val="center"/>
              <w:rPr>
                <w:rFonts w:hint="eastAsia" w:ascii="仿宋" w:hAnsi="仿宋" w:eastAsia="仿宋" w:cs="仿宋"/>
                <w:color w:val="auto"/>
              </w:rPr>
            </w:pPr>
          </w:p>
        </w:tc>
      </w:tr>
      <w:tr w14:paraId="7561A76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7" w:hRule="atLeast"/>
        </w:trPr>
        <w:tc>
          <w:tcPr>
            <w:tcW w:w="959" w:type="dxa"/>
            <w:tcBorders>
              <w:top w:val="single" w:color="auto" w:sz="4" w:space="0"/>
              <w:left w:val="single" w:color="auto" w:sz="4" w:space="0"/>
              <w:bottom w:val="single" w:color="auto" w:sz="4" w:space="0"/>
              <w:right w:val="single" w:color="auto" w:sz="4" w:space="0"/>
            </w:tcBorders>
            <w:vAlign w:val="center"/>
          </w:tcPr>
          <w:p w14:paraId="5C4E93C8">
            <w:pPr>
              <w:pStyle w:val="240"/>
              <w:spacing w:line="360" w:lineRule="auto"/>
              <w:ind w:firstLine="480"/>
              <w:jc w:val="center"/>
              <w:rPr>
                <w:rFonts w:hint="eastAsia" w:ascii="仿宋" w:hAnsi="仿宋" w:eastAsia="仿宋" w:cs="仿宋"/>
                <w:color w:val="auto"/>
              </w:rPr>
            </w:pPr>
          </w:p>
        </w:tc>
        <w:tc>
          <w:tcPr>
            <w:tcW w:w="1276" w:type="dxa"/>
            <w:tcBorders>
              <w:top w:val="single" w:color="auto" w:sz="4" w:space="0"/>
              <w:left w:val="single" w:color="auto" w:sz="4" w:space="0"/>
              <w:bottom w:val="single" w:color="auto" w:sz="4" w:space="0"/>
              <w:right w:val="single" w:color="auto" w:sz="4" w:space="0"/>
            </w:tcBorders>
            <w:vAlign w:val="center"/>
          </w:tcPr>
          <w:p w14:paraId="75B527DC">
            <w:pPr>
              <w:pStyle w:val="240"/>
              <w:spacing w:line="360" w:lineRule="auto"/>
              <w:ind w:firstLine="480"/>
              <w:jc w:val="center"/>
              <w:rPr>
                <w:rFonts w:hint="eastAsia" w:ascii="仿宋" w:hAnsi="仿宋" w:eastAsia="仿宋" w:cs="仿宋"/>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23056214">
            <w:pPr>
              <w:pStyle w:val="240"/>
              <w:spacing w:line="360" w:lineRule="auto"/>
              <w:ind w:firstLine="480"/>
              <w:jc w:val="center"/>
              <w:rPr>
                <w:rFonts w:hint="eastAsia" w:ascii="仿宋" w:hAnsi="仿宋" w:eastAsia="仿宋" w:cs="仿宋"/>
                <w:color w:val="auto"/>
              </w:rPr>
            </w:pPr>
          </w:p>
        </w:tc>
        <w:tc>
          <w:tcPr>
            <w:tcW w:w="1984" w:type="dxa"/>
            <w:tcBorders>
              <w:top w:val="single" w:color="auto" w:sz="4" w:space="0"/>
              <w:left w:val="single" w:color="auto" w:sz="4" w:space="0"/>
              <w:bottom w:val="single" w:color="auto" w:sz="4" w:space="0"/>
              <w:right w:val="single" w:color="auto" w:sz="4" w:space="0"/>
            </w:tcBorders>
          </w:tcPr>
          <w:p w14:paraId="6CF8D3E0">
            <w:pPr>
              <w:pStyle w:val="240"/>
              <w:spacing w:line="360" w:lineRule="auto"/>
              <w:ind w:firstLine="480"/>
              <w:jc w:val="center"/>
              <w:rPr>
                <w:rFonts w:hint="eastAsia" w:ascii="仿宋" w:hAnsi="仿宋" w:eastAsia="仿宋" w:cs="仿宋"/>
                <w:color w:val="auto"/>
              </w:rPr>
            </w:pPr>
          </w:p>
        </w:tc>
        <w:tc>
          <w:tcPr>
            <w:tcW w:w="1701" w:type="dxa"/>
            <w:tcBorders>
              <w:top w:val="single" w:color="auto" w:sz="4" w:space="0"/>
              <w:left w:val="single" w:color="auto" w:sz="4" w:space="0"/>
              <w:bottom w:val="single" w:color="auto" w:sz="4" w:space="0"/>
              <w:right w:val="single" w:color="auto" w:sz="4" w:space="0"/>
            </w:tcBorders>
          </w:tcPr>
          <w:p w14:paraId="3F8FFD2F">
            <w:pPr>
              <w:pStyle w:val="240"/>
              <w:spacing w:line="360" w:lineRule="auto"/>
              <w:ind w:firstLine="480"/>
              <w:jc w:val="center"/>
              <w:rPr>
                <w:rFonts w:hint="eastAsia" w:ascii="仿宋" w:hAnsi="仿宋" w:eastAsia="仿宋" w:cs="仿宋"/>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7734F032">
            <w:pPr>
              <w:pStyle w:val="240"/>
              <w:spacing w:line="360" w:lineRule="auto"/>
              <w:ind w:firstLine="480"/>
              <w:jc w:val="center"/>
              <w:rPr>
                <w:rFonts w:hint="eastAsia" w:ascii="仿宋" w:hAnsi="仿宋" w:eastAsia="仿宋" w:cs="仿宋"/>
                <w:color w:val="auto"/>
              </w:rPr>
            </w:pPr>
          </w:p>
        </w:tc>
      </w:tr>
      <w:tr w14:paraId="5DC3052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7" w:hRule="atLeast"/>
        </w:trPr>
        <w:tc>
          <w:tcPr>
            <w:tcW w:w="959" w:type="dxa"/>
            <w:tcBorders>
              <w:top w:val="single" w:color="auto" w:sz="4" w:space="0"/>
              <w:left w:val="single" w:color="auto" w:sz="4" w:space="0"/>
              <w:bottom w:val="single" w:color="auto" w:sz="4" w:space="0"/>
              <w:right w:val="single" w:color="auto" w:sz="4" w:space="0"/>
            </w:tcBorders>
            <w:vAlign w:val="center"/>
          </w:tcPr>
          <w:p w14:paraId="3427DDF4">
            <w:pPr>
              <w:pStyle w:val="240"/>
              <w:spacing w:line="360" w:lineRule="auto"/>
              <w:ind w:firstLine="480"/>
              <w:jc w:val="center"/>
              <w:rPr>
                <w:rFonts w:hint="eastAsia" w:ascii="仿宋" w:hAnsi="仿宋" w:eastAsia="仿宋" w:cs="仿宋"/>
                <w:color w:val="auto"/>
              </w:rPr>
            </w:pPr>
          </w:p>
        </w:tc>
        <w:tc>
          <w:tcPr>
            <w:tcW w:w="1276" w:type="dxa"/>
            <w:tcBorders>
              <w:top w:val="single" w:color="auto" w:sz="4" w:space="0"/>
              <w:left w:val="single" w:color="auto" w:sz="4" w:space="0"/>
              <w:bottom w:val="single" w:color="auto" w:sz="4" w:space="0"/>
              <w:right w:val="single" w:color="auto" w:sz="4" w:space="0"/>
            </w:tcBorders>
            <w:vAlign w:val="center"/>
          </w:tcPr>
          <w:p w14:paraId="36665DCE">
            <w:pPr>
              <w:pStyle w:val="240"/>
              <w:spacing w:line="360" w:lineRule="auto"/>
              <w:ind w:firstLine="480"/>
              <w:jc w:val="center"/>
              <w:rPr>
                <w:rFonts w:hint="eastAsia" w:ascii="仿宋" w:hAnsi="仿宋" w:eastAsia="仿宋" w:cs="仿宋"/>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03368F04">
            <w:pPr>
              <w:pStyle w:val="240"/>
              <w:spacing w:line="360" w:lineRule="auto"/>
              <w:ind w:firstLine="480"/>
              <w:jc w:val="center"/>
              <w:rPr>
                <w:rFonts w:hint="eastAsia" w:ascii="仿宋" w:hAnsi="仿宋" w:eastAsia="仿宋" w:cs="仿宋"/>
                <w:color w:val="auto"/>
              </w:rPr>
            </w:pPr>
          </w:p>
        </w:tc>
        <w:tc>
          <w:tcPr>
            <w:tcW w:w="1984" w:type="dxa"/>
            <w:tcBorders>
              <w:top w:val="single" w:color="auto" w:sz="4" w:space="0"/>
              <w:left w:val="single" w:color="auto" w:sz="4" w:space="0"/>
              <w:bottom w:val="single" w:color="auto" w:sz="4" w:space="0"/>
              <w:right w:val="single" w:color="auto" w:sz="4" w:space="0"/>
            </w:tcBorders>
          </w:tcPr>
          <w:p w14:paraId="3016DB03">
            <w:pPr>
              <w:pStyle w:val="240"/>
              <w:spacing w:line="360" w:lineRule="auto"/>
              <w:ind w:firstLine="480"/>
              <w:jc w:val="center"/>
              <w:rPr>
                <w:rFonts w:hint="eastAsia" w:ascii="仿宋" w:hAnsi="仿宋" w:eastAsia="仿宋" w:cs="仿宋"/>
                <w:color w:val="auto"/>
              </w:rPr>
            </w:pPr>
          </w:p>
        </w:tc>
        <w:tc>
          <w:tcPr>
            <w:tcW w:w="1701" w:type="dxa"/>
            <w:tcBorders>
              <w:top w:val="single" w:color="auto" w:sz="4" w:space="0"/>
              <w:left w:val="single" w:color="auto" w:sz="4" w:space="0"/>
              <w:bottom w:val="single" w:color="auto" w:sz="4" w:space="0"/>
              <w:right w:val="single" w:color="auto" w:sz="4" w:space="0"/>
            </w:tcBorders>
          </w:tcPr>
          <w:p w14:paraId="4BB04148">
            <w:pPr>
              <w:pStyle w:val="240"/>
              <w:spacing w:line="360" w:lineRule="auto"/>
              <w:ind w:firstLine="480"/>
              <w:jc w:val="center"/>
              <w:rPr>
                <w:rFonts w:hint="eastAsia" w:ascii="仿宋" w:hAnsi="仿宋" w:eastAsia="仿宋" w:cs="仿宋"/>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0FC63A3A">
            <w:pPr>
              <w:pStyle w:val="240"/>
              <w:spacing w:line="360" w:lineRule="auto"/>
              <w:ind w:firstLine="480"/>
              <w:jc w:val="center"/>
              <w:rPr>
                <w:rFonts w:hint="eastAsia" w:ascii="仿宋" w:hAnsi="仿宋" w:eastAsia="仿宋" w:cs="仿宋"/>
                <w:color w:val="auto"/>
              </w:rPr>
            </w:pPr>
          </w:p>
        </w:tc>
      </w:tr>
      <w:tr w14:paraId="09F10E1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7" w:hRule="atLeast"/>
        </w:trPr>
        <w:tc>
          <w:tcPr>
            <w:tcW w:w="959" w:type="dxa"/>
            <w:tcBorders>
              <w:top w:val="single" w:color="auto" w:sz="4" w:space="0"/>
              <w:left w:val="single" w:color="auto" w:sz="4" w:space="0"/>
              <w:bottom w:val="single" w:color="auto" w:sz="4" w:space="0"/>
              <w:right w:val="single" w:color="auto" w:sz="4" w:space="0"/>
            </w:tcBorders>
            <w:vAlign w:val="center"/>
          </w:tcPr>
          <w:p w14:paraId="79E5B869">
            <w:pPr>
              <w:pStyle w:val="240"/>
              <w:spacing w:line="360" w:lineRule="auto"/>
              <w:ind w:firstLine="480"/>
              <w:jc w:val="center"/>
              <w:rPr>
                <w:rFonts w:hint="eastAsia" w:ascii="仿宋" w:hAnsi="仿宋" w:eastAsia="仿宋" w:cs="仿宋"/>
                <w:color w:val="auto"/>
              </w:rPr>
            </w:pPr>
          </w:p>
        </w:tc>
        <w:tc>
          <w:tcPr>
            <w:tcW w:w="1276" w:type="dxa"/>
            <w:tcBorders>
              <w:top w:val="single" w:color="auto" w:sz="4" w:space="0"/>
              <w:left w:val="single" w:color="auto" w:sz="4" w:space="0"/>
              <w:bottom w:val="single" w:color="auto" w:sz="4" w:space="0"/>
              <w:right w:val="single" w:color="auto" w:sz="4" w:space="0"/>
            </w:tcBorders>
            <w:vAlign w:val="center"/>
          </w:tcPr>
          <w:p w14:paraId="6289E6B8">
            <w:pPr>
              <w:pStyle w:val="240"/>
              <w:spacing w:line="360" w:lineRule="auto"/>
              <w:ind w:firstLine="480"/>
              <w:jc w:val="center"/>
              <w:rPr>
                <w:rFonts w:hint="eastAsia" w:ascii="仿宋" w:hAnsi="仿宋" w:eastAsia="仿宋" w:cs="仿宋"/>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4B525370">
            <w:pPr>
              <w:pStyle w:val="240"/>
              <w:spacing w:line="360" w:lineRule="auto"/>
              <w:ind w:firstLine="480"/>
              <w:jc w:val="center"/>
              <w:rPr>
                <w:rFonts w:hint="eastAsia" w:ascii="仿宋" w:hAnsi="仿宋" w:eastAsia="仿宋" w:cs="仿宋"/>
                <w:color w:val="auto"/>
              </w:rPr>
            </w:pPr>
          </w:p>
        </w:tc>
        <w:tc>
          <w:tcPr>
            <w:tcW w:w="1984" w:type="dxa"/>
            <w:tcBorders>
              <w:top w:val="single" w:color="auto" w:sz="4" w:space="0"/>
              <w:left w:val="single" w:color="auto" w:sz="4" w:space="0"/>
              <w:bottom w:val="single" w:color="auto" w:sz="4" w:space="0"/>
              <w:right w:val="single" w:color="auto" w:sz="4" w:space="0"/>
            </w:tcBorders>
          </w:tcPr>
          <w:p w14:paraId="15FDA234">
            <w:pPr>
              <w:pStyle w:val="240"/>
              <w:spacing w:line="360" w:lineRule="auto"/>
              <w:ind w:firstLine="480"/>
              <w:jc w:val="center"/>
              <w:rPr>
                <w:rFonts w:hint="eastAsia" w:ascii="仿宋" w:hAnsi="仿宋" w:eastAsia="仿宋" w:cs="仿宋"/>
                <w:color w:val="auto"/>
              </w:rPr>
            </w:pPr>
          </w:p>
        </w:tc>
        <w:tc>
          <w:tcPr>
            <w:tcW w:w="1701" w:type="dxa"/>
            <w:tcBorders>
              <w:top w:val="single" w:color="auto" w:sz="4" w:space="0"/>
              <w:left w:val="single" w:color="auto" w:sz="4" w:space="0"/>
              <w:bottom w:val="single" w:color="auto" w:sz="4" w:space="0"/>
              <w:right w:val="single" w:color="auto" w:sz="4" w:space="0"/>
            </w:tcBorders>
          </w:tcPr>
          <w:p w14:paraId="16CF5669">
            <w:pPr>
              <w:pStyle w:val="240"/>
              <w:spacing w:line="360" w:lineRule="auto"/>
              <w:ind w:firstLine="480"/>
              <w:jc w:val="center"/>
              <w:rPr>
                <w:rFonts w:hint="eastAsia" w:ascii="仿宋" w:hAnsi="仿宋" w:eastAsia="仿宋" w:cs="仿宋"/>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0D1BBF59">
            <w:pPr>
              <w:pStyle w:val="240"/>
              <w:spacing w:line="360" w:lineRule="auto"/>
              <w:ind w:firstLine="480"/>
              <w:jc w:val="center"/>
              <w:rPr>
                <w:rFonts w:hint="eastAsia" w:ascii="仿宋" w:hAnsi="仿宋" w:eastAsia="仿宋" w:cs="仿宋"/>
                <w:color w:val="auto"/>
              </w:rPr>
            </w:pPr>
          </w:p>
        </w:tc>
      </w:tr>
      <w:tr w14:paraId="5CBBE02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7" w:hRule="atLeast"/>
        </w:trPr>
        <w:tc>
          <w:tcPr>
            <w:tcW w:w="959" w:type="dxa"/>
            <w:tcBorders>
              <w:top w:val="single" w:color="auto" w:sz="4" w:space="0"/>
              <w:left w:val="single" w:color="auto" w:sz="4" w:space="0"/>
              <w:bottom w:val="single" w:color="auto" w:sz="4" w:space="0"/>
              <w:right w:val="single" w:color="auto" w:sz="4" w:space="0"/>
            </w:tcBorders>
            <w:vAlign w:val="center"/>
          </w:tcPr>
          <w:p w14:paraId="5EC998FC">
            <w:pPr>
              <w:pStyle w:val="240"/>
              <w:spacing w:line="360" w:lineRule="auto"/>
              <w:ind w:firstLine="480"/>
              <w:jc w:val="center"/>
              <w:rPr>
                <w:rFonts w:hint="eastAsia" w:ascii="仿宋" w:hAnsi="仿宋" w:eastAsia="仿宋" w:cs="仿宋"/>
                <w:color w:val="auto"/>
              </w:rPr>
            </w:pPr>
          </w:p>
        </w:tc>
        <w:tc>
          <w:tcPr>
            <w:tcW w:w="1276" w:type="dxa"/>
            <w:tcBorders>
              <w:top w:val="single" w:color="auto" w:sz="4" w:space="0"/>
              <w:left w:val="single" w:color="auto" w:sz="4" w:space="0"/>
              <w:bottom w:val="single" w:color="auto" w:sz="4" w:space="0"/>
              <w:right w:val="single" w:color="auto" w:sz="4" w:space="0"/>
            </w:tcBorders>
            <w:vAlign w:val="center"/>
          </w:tcPr>
          <w:p w14:paraId="6D593448">
            <w:pPr>
              <w:pStyle w:val="240"/>
              <w:spacing w:line="360" w:lineRule="auto"/>
              <w:ind w:firstLine="480"/>
              <w:jc w:val="center"/>
              <w:rPr>
                <w:rFonts w:hint="eastAsia" w:ascii="仿宋" w:hAnsi="仿宋" w:eastAsia="仿宋" w:cs="仿宋"/>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23E6D26A">
            <w:pPr>
              <w:pStyle w:val="240"/>
              <w:spacing w:line="360" w:lineRule="auto"/>
              <w:ind w:firstLine="480"/>
              <w:jc w:val="center"/>
              <w:rPr>
                <w:rFonts w:hint="eastAsia" w:ascii="仿宋" w:hAnsi="仿宋" w:eastAsia="仿宋" w:cs="仿宋"/>
                <w:color w:val="auto"/>
              </w:rPr>
            </w:pPr>
          </w:p>
        </w:tc>
        <w:tc>
          <w:tcPr>
            <w:tcW w:w="1984" w:type="dxa"/>
            <w:tcBorders>
              <w:top w:val="single" w:color="auto" w:sz="4" w:space="0"/>
              <w:left w:val="single" w:color="auto" w:sz="4" w:space="0"/>
              <w:bottom w:val="single" w:color="auto" w:sz="4" w:space="0"/>
              <w:right w:val="single" w:color="auto" w:sz="4" w:space="0"/>
            </w:tcBorders>
          </w:tcPr>
          <w:p w14:paraId="71B514C4">
            <w:pPr>
              <w:pStyle w:val="240"/>
              <w:spacing w:line="360" w:lineRule="auto"/>
              <w:ind w:firstLine="480"/>
              <w:jc w:val="center"/>
              <w:rPr>
                <w:rFonts w:hint="eastAsia" w:ascii="仿宋" w:hAnsi="仿宋" w:eastAsia="仿宋" w:cs="仿宋"/>
                <w:color w:val="auto"/>
              </w:rPr>
            </w:pPr>
          </w:p>
        </w:tc>
        <w:tc>
          <w:tcPr>
            <w:tcW w:w="1701" w:type="dxa"/>
            <w:tcBorders>
              <w:top w:val="single" w:color="auto" w:sz="4" w:space="0"/>
              <w:left w:val="single" w:color="auto" w:sz="4" w:space="0"/>
              <w:bottom w:val="single" w:color="auto" w:sz="4" w:space="0"/>
              <w:right w:val="single" w:color="auto" w:sz="4" w:space="0"/>
            </w:tcBorders>
          </w:tcPr>
          <w:p w14:paraId="2B21C42B">
            <w:pPr>
              <w:pStyle w:val="240"/>
              <w:spacing w:line="360" w:lineRule="auto"/>
              <w:ind w:firstLine="480"/>
              <w:jc w:val="center"/>
              <w:rPr>
                <w:rFonts w:hint="eastAsia" w:ascii="仿宋" w:hAnsi="仿宋" w:eastAsia="仿宋" w:cs="仿宋"/>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3CCFD36A">
            <w:pPr>
              <w:pStyle w:val="240"/>
              <w:spacing w:line="360" w:lineRule="auto"/>
              <w:ind w:firstLine="480"/>
              <w:jc w:val="center"/>
              <w:rPr>
                <w:rFonts w:hint="eastAsia" w:ascii="仿宋" w:hAnsi="仿宋" w:eastAsia="仿宋" w:cs="仿宋"/>
                <w:color w:val="auto"/>
              </w:rPr>
            </w:pPr>
          </w:p>
        </w:tc>
      </w:tr>
      <w:tr w14:paraId="7D0F543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7" w:hRule="atLeast"/>
        </w:trPr>
        <w:tc>
          <w:tcPr>
            <w:tcW w:w="959" w:type="dxa"/>
            <w:tcBorders>
              <w:top w:val="single" w:color="auto" w:sz="4" w:space="0"/>
              <w:left w:val="single" w:color="auto" w:sz="4" w:space="0"/>
              <w:bottom w:val="single" w:color="auto" w:sz="4" w:space="0"/>
              <w:right w:val="single" w:color="auto" w:sz="4" w:space="0"/>
            </w:tcBorders>
            <w:vAlign w:val="center"/>
          </w:tcPr>
          <w:p w14:paraId="54B2A074">
            <w:pPr>
              <w:pStyle w:val="240"/>
              <w:spacing w:line="360" w:lineRule="auto"/>
              <w:ind w:firstLine="480"/>
              <w:jc w:val="center"/>
              <w:rPr>
                <w:rFonts w:hint="eastAsia" w:ascii="仿宋" w:hAnsi="仿宋" w:eastAsia="仿宋" w:cs="仿宋"/>
                <w:color w:val="auto"/>
              </w:rPr>
            </w:pPr>
          </w:p>
        </w:tc>
        <w:tc>
          <w:tcPr>
            <w:tcW w:w="1276" w:type="dxa"/>
            <w:tcBorders>
              <w:top w:val="single" w:color="auto" w:sz="4" w:space="0"/>
              <w:left w:val="single" w:color="auto" w:sz="4" w:space="0"/>
              <w:bottom w:val="single" w:color="auto" w:sz="4" w:space="0"/>
              <w:right w:val="single" w:color="auto" w:sz="4" w:space="0"/>
            </w:tcBorders>
            <w:vAlign w:val="center"/>
          </w:tcPr>
          <w:p w14:paraId="3BDEFC8B">
            <w:pPr>
              <w:pStyle w:val="240"/>
              <w:spacing w:line="360" w:lineRule="auto"/>
              <w:ind w:firstLine="480"/>
              <w:jc w:val="center"/>
              <w:rPr>
                <w:rFonts w:hint="eastAsia" w:ascii="仿宋" w:hAnsi="仿宋" w:eastAsia="仿宋" w:cs="仿宋"/>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350DA51D">
            <w:pPr>
              <w:pStyle w:val="240"/>
              <w:spacing w:line="360" w:lineRule="auto"/>
              <w:ind w:firstLine="480"/>
              <w:jc w:val="center"/>
              <w:rPr>
                <w:rFonts w:hint="eastAsia" w:ascii="仿宋" w:hAnsi="仿宋" w:eastAsia="仿宋" w:cs="仿宋"/>
                <w:color w:val="auto"/>
              </w:rPr>
            </w:pPr>
          </w:p>
        </w:tc>
        <w:tc>
          <w:tcPr>
            <w:tcW w:w="1984" w:type="dxa"/>
            <w:tcBorders>
              <w:top w:val="single" w:color="auto" w:sz="4" w:space="0"/>
              <w:left w:val="single" w:color="auto" w:sz="4" w:space="0"/>
              <w:bottom w:val="single" w:color="auto" w:sz="4" w:space="0"/>
              <w:right w:val="single" w:color="auto" w:sz="4" w:space="0"/>
            </w:tcBorders>
          </w:tcPr>
          <w:p w14:paraId="22C7BFD4">
            <w:pPr>
              <w:pStyle w:val="240"/>
              <w:spacing w:line="360" w:lineRule="auto"/>
              <w:ind w:firstLine="480"/>
              <w:jc w:val="center"/>
              <w:rPr>
                <w:rFonts w:hint="eastAsia" w:ascii="仿宋" w:hAnsi="仿宋" w:eastAsia="仿宋" w:cs="仿宋"/>
                <w:color w:val="auto"/>
              </w:rPr>
            </w:pPr>
          </w:p>
        </w:tc>
        <w:tc>
          <w:tcPr>
            <w:tcW w:w="1701" w:type="dxa"/>
            <w:tcBorders>
              <w:top w:val="single" w:color="auto" w:sz="4" w:space="0"/>
              <w:left w:val="single" w:color="auto" w:sz="4" w:space="0"/>
              <w:bottom w:val="single" w:color="auto" w:sz="4" w:space="0"/>
              <w:right w:val="single" w:color="auto" w:sz="4" w:space="0"/>
            </w:tcBorders>
          </w:tcPr>
          <w:p w14:paraId="353C1B36">
            <w:pPr>
              <w:pStyle w:val="240"/>
              <w:spacing w:line="360" w:lineRule="auto"/>
              <w:ind w:firstLine="480"/>
              <w:jc w:val="center"/>
              <w:rPr>
                <w:rFonts w:hint="eastAsia" w:ascii="仿宋" w:hAnsi="仿宋" w:eastAsia="仿宋" w:cs="仿宋"/>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748FFD46">
            <w:pPr>
              <w:pStyle w:val="240"/>
              <w:spacing w:line="360" w:lineRule="auto"/>
              <w:ind w:firstLine="480"/>
              <w:jc w:val="center"/>
              <w:rPr>
                <w:rFonts w:hint="eastAsia" w:ascii="仿宋" w:hAnsi="仿宋" w:eastAsia="仿宋" w:cs="仿宋"/>
                <w:color w:val="auto"/>
              </w:rPr>
            </w:pPr>
          </w:p>
        </w:tc>
      </w:tr>
    </w:tbl>
    <w:p w14:paraId="080FA7C3">
      <w:pPr>
        <w:spacing w:line="360" w:lineRule="auto"/>
        <w:ind w:firstLine="480"/>
        <w:rPr>
          <w:rFonts w:hint="eastAsia" w:ascii="仿宋" w:hAnsi="仿宋" w:eastAsia="仿宋" w:cs="仿宋"/>
          <w:color w:val="auto"/>
          <w:sz w:val="24"/>
          <w:lang w:eastAsia="zh-CN"/>
        </w:rPr>
      </w:pPr>
    </w:p>
    <w:p w14:paraId="0A51C3EE">
      <w:pPr>
        <w:spacing w:line="360" w:lineRule="auto"/>
        <w:ind w:firstLine="480"/>
        <w:jc w:val="center"/>
        <w:rPr>
          <w:rFonts w:hint="eastAsia" w:ascii="仿宋" w:hAnsi="仿宋" w:eastAsia="仿宋" w:cs="仿宋"/>
          <w:b/>
          <w:color w:val="auto"/>
          <w:sz w:val="30"/>
          <w:szCs w:val="30"/>
        </w:rPr>
      </w:pPr>
      <w:r>
        <w:rPr>
          <w:rFonts w:hint="eastAsia" w:ascii="仿宋" w:hAnsi="仿宋" w:eastAsia="仿宋" w:cs="仿宋"/>
          <w:color w:val="auto"/>
          <w:sz w:val="24"/>
        </w:rPr>
        <w:t>日期：</w:t>
      </w:r>
    </w:p>
    <w:p w14:paraId="1E939410">
      <w:pPr>
        <w:spacing w:line="360" w:lineRule="auto"/>
        <w:ind w:firstLine="482"/>
        <w:jc w:val="center"/>
        <w:rPr>
          <w:rFonts w:hint="eastAsia" w:ascii="仿宋" w:hAnsi="仿宋" w:eastAsia="仿宋" w:cs="仿宋"/>
          <w:b/>
          <w:color w:val="auto"/>
          <w:sz w:val="24"/>
        </w:rPr>
      </w:pPr>
    </w:p>
    <w:p w14:paraId="4B58EAAD">
      <w:pPr>
        <w:pStyle w:val="28"/>
        <w:ind w:firstLine="480"/>
        <w:rPr>
          <w:rFonts w:hint="eastAsia" w:ascii="仿宋" w:hAnsi="仿宋" w:eastAsia="仿宋" w:cs="仿宋"/>
          <w:color w:val="auto"/>
        </w:rPr>
      </w:pPr>
    </w:p>
    <w:p w14:paraId="166961F0">
      <w:pPr>
        <w:ind w:firstLine="420"/>
        <w:rPr>
          <w:rFonts w:hint="eastAsia" w:ascii="仿宋" w:hAnsi="仿宋" w:eastAsia="仿宋" w:cs="仿宋"/>
          <w:color w:val="auto"/>
        </w:rPr>
      </w:pPr>
    </w:p>
    <w:p w14:paraId="58C6E54F">
      <w:pPr>
        <w:pStyle w:val="28"/>
        <w:ind w:firstLine="480"/>
        <w:rPr>
          <w:rFonts w:hint="eastAsia" w:ascii="仿宋" w:hAnsi="仿宋" w:eastAsia="仿宋" w:cs="仿宋"/>
          <w:color w:val="auto"/>
        </w:rPr>
      </w:pPr>
    </w:p>
    <w:p w14:paraId="0D4F7DD1">
      <w:pPr>
        <w:ind w:firstLine="420"/>
        <w:rPr>
          <w:rFonts w:hint="eastAsia" w:ascii="仿宋" w:hAnsi="仿宋" w:eastAsia="仿宋" w:cs="仿宋"/>
          <w:color w:val="auto"/>
        </w:rPr>
      </w:pPr>
    </w:p>
    <w:p w14:paraId="7CB1F31F">
      <w:pPr>
        <w:pStyle w:val="28"/>
        <w:ind w:firstLine="480"/>
        <w:rPr>
          <w:rFonts w:hint="eastAsia" w:ascii="仿宋" w:hAnsi="仿宋" w:eastAsia="仿宋" w:cs="仿宋"/>
          <w:color w:val="auto"/>
        </w:rPr>
      </w:pPr>
    </w:p>
    <w:p w14:paraId="3D733EF9">
      <w:pPr>
        <w:ind w:firstLine="0" w:firstLineChars="0"/>
        <w:rPr>
          <w:rFonts w:hint="eastAsia" w:ascii="仿宋" w:hAnsi="仿宋" w:eastAsia="仿宋" w:cs="仿宋"/>
          <w:color w:val="auto"/>
        </w:rPr>
      </w:pPr>
    </w:p>
    <w:p w14:paraId="15770CE6">
      <w:pPr>
        <w:pStyle w:val="87"/>
        <w:ind w:firstLine="210"/>
        <w:rPr>
          <w:rFonts w:hint="eastAsia" w:ascii="仿宋" w:hAnsi="仿宋" w:eastAsia="仿宋" w:cs="仿宋"/>
          <w:color w:val="auto"/>
        </w:rPr>
      </w:pPr>
    </w:p>
    <w:p w14:paraId="6481092F">
      <w:pPr>
        <w:ind w:firstLine="562"/>
        <w:jc w:val="center"/>
        <w:rPr>
          <w:rFonts w:hint="eastAsia" w:ascii="仿宋" w:hAnsi="仿宋" w:eastAsia="仿宋" w:cs="仿宋"/>
          <w:b/>
          <w:color w:val="auto"/>
          <w:sz w:val="28"/>
          <w:szCs w:val="28"/>
        </w:rPr>
      </w:pPr>
      <w:r>
        <w:rPr>
          <w:rFonts w:hint="eastAsia" w:ascii="仿宋" w:hAnsi="仿宋" w:eastAsia="仿宋" w:cs="仿宋"/>
          <w:b/>
          <w:color w:val="auto"/>
          <w:sz w:val="28"/>
          <w:szCs w:val="28"/>
        </w:rPr>
        <w:br w:type="page"/>
      </w:r>
      <w:r>
        <w:rPr>
          <w:rFonts w:hint="eastAsia" w:ascii="仿宋" w:hAnsi="仿宋" w:eastAsia="仿宋" w:cs="仿宋"/>
          <w:b/>
          <w:color w:val="auto"/>
          <w:sz w:val="28"/>
          <w:szCs w:val="28"/>
        </w:rPr>
        <w:t>（</w:t>
      </w:r>
      <w:r>
        <w:rPr>
          <w:rFonts w:hint="eastAsia" w:ascii="仿宋" w:hAnsi="仿宋" w:eastAsia="仿宋" w:cs="仿宋"/>
          <w:b/>
          <w:color w:val="auto"/>
          <w:sz w:val="28"/>
          <w:szCs w:val="28"/>
          <w:lang w:eastAsia="zh-CN"/>
        </w:rPr>
        <w:t>六</w:t>
      </w:r>
      <w:r>
        <w:rPr>
          <w:rFonts w:hint="eastAsia" w:ascii="仿宋" w:hAnsi="仿宋" w:eastAsia="仿宋" w:cs="仿宋"/>
          <w:b/>
          <w:color w:val="auto"/>
          <w:sz w:val="28"/>
          <w:szCs w:val="28"/>
        </w:rPr>
        <w:t>）</w:t>
      </w:r>
      <w:r>
        <w:rPr>
          <w:rFonts w:hint="eastAsia" w:ascii="仿宋" w:hAnsi="仿宋" w:eastAsia="仿宋" w:cs="仿宋"/>
          <w:b/>
          <w:color w:val="auto"/>
          <w:sz w:val="28"/>
          <w:szCs w:val="28"/>
          <w:lang w:val="en-US" w:eastAsia="zh-CN"/>
        </w:rPr>
        <w:t>技术</w:t>
      </w:r>
      <w:r>
        <w:rPr>
          <w:rFonts w:hint="eastAsia" w:ascii="仿宋" w:hAnsi="仿宋" w:eastAsia="仿宋" w:cs="仿宋"/>
          <w:b/>
          <w:color w:val="auto"/>
          <w:sz w:val="28"/>
          <w:szCs w:val="28"/>
        </w:rPr>
        <w:t>条款偏离表</w:t>
      </w:r>
    </w:p>
    <w:p w14:paraId="34428590">
      <w:pPr>
        <w:spacing w:line="360" w:lineRule="auto"/>
        <w:ind w:firstLine="720" w:firstLineChars="300"/>
        <w:rPr>
          <w:rFonts w:hint="eastAsia" w:ascii="仿宋" w:hAnsi="仿宋" w:eastAsia="仿宋" w:cs="仿宋"/>
          <w:color w:val="auto"/>
          <w:sz w:val="24"/>
          <w:u w:val="single"/>
        </w:rPr>
      </w:pPr>
      <w:r>
        <w:rPr>
          <w:rFonts w:hint="eastAsia" w:ascii="仿宋" w:hAnsi="仿宋" w:eastAsia="仿宋" w:cs="仿宋"/>
          <w:color w:val="auto"/>
          <w:sz w:val="24"/>
        </w:rPr>
        <w:t>供应商名称（公章）：项目编号/标段号：</w:t>
      </w:r>
    </w:p>
    <w:tbl>
      <w:tblPr>
        <w:tblStyle w:val="89"/>
        <w:tblW w:w="8771" w:type="dxa"/>
        <w:tblInd w:w="59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4"/>
        <w:gridCol w:w="1888"/>
        <w:gridCol w:w="2453"/>
        <w:gridCol w:w="1842"/>
        <w:gridCol w:w="1794"/>
      </w:tblGrid>
      <w:tr w14:paraId="0370E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794" w:type="dxa"/>
            <w:shd w:val="clear" w:color="auto" w:fill="FFFFFF"/>
            <w:vAlign w:val="center"/>
          </w:tcPr>
          <w:p w14:paraId="00690D90">
            <w:pPr>
              <w:ind w:firstLine="0" w:firstLineChars="0"/>
              <w:jc w:val="center"/>
              <w:rPr>
                <w:rFonts w:hint="eastAsia" w:ascii="仿宋" w:hAnsi="仿宋" w:eastAsia="仿宋" w:cs="仿宋"/>
                <w:color w:val="auto"/>
                <w:sz w:val="24"/>
              </w:rPr>
            </w:pPr>
            <w:r>
              <w:rPr>
                <w:rFonts w:hint="eastAsia" w:ascii="仿宋" w:hAnsi="仿宋" w:eastAsia="仿宋" w:cs="仿宋"/>
                <w:color w:val="auto"/>
                <w:sz w:val="24"/>
              </w:rPr>
              <w:t>序号</w:t>
            </w:r>
          </w:p>
        </w:tc>
        <w:tc>
          <w:tcPr>
            <w:tcW w:w="1888" w:type="dxa"/>
            <w:shd w:val="clear" w:color="auto" w:fill="FFFFFF"/>
            <w:vAlign w:val="center"/>
          </w:tcPr>
          <w:p w14:paraId="4C0E0BA4">
            <w:pPr>
              <w:ind w:firstLine="0" w:firstLineChars="0"/>
              <w:jc w:val="left"/>
              <w:rPr>
                <w:rFonts w:hint="eastAsia" w:ascii="仿宋" w:hAnsi="仿宋" w:eastAsia="仿宋" w:cs="仿宋"/>
                <w:color w:val="auto"/>
                <w:sz w:val="24"/>
              </w:rPr>
            </w:pPr>
            <w:r>
              <w:rPr>
                <w:rFonts w:hint="eastAsia" w:ascii="仿宋" w:hAnsi="仿宋" w:eastAsia="仿宋" w:cs="仿宋"/>
                <w:color w:val="auto"/>
                <w:sz w:val="24"/>
              </w:rPr>
              <w:t>采购文件条目号</w:t>
            </w:r>
          </w:p>
        </w:tc>
        <w:tc>
          <w:tcPr>
            <w:tcW w:w="2453" w:type="dxa"/>
            <w:shd w:val="clear" w:color="auto" w:fill="FFFFFF"/>
            <w:vAlign w:val="center"/>
          </w:tcPr>
          <w:p w14:paraId="39F90435">
            <w:pPr>
              <w:ind w:firstLine="0" w:firstLineChars="0"/>
              <w:jc w:val="center"/>
              <w:rPr>
                <w:rFonts w:hint="eastAsia" w:ascii="仿宋" w:hAnsi="仿宋" w:eastAsia="仿宋" w:cs="仿宋"/>
                <w:color w:val="auto"/>
                <w:sz w:val="24"/>
              </w:rPr>
            </w:pPr>
            <w:r>
              <w:rPr>
                <w:rFonts w:hint="eastAsia" w:ascii="仿宋" w:hAnsi="仿宋" w:eastAsia="仿宋" w:cs="仿宋"/>
                <w:color w:val="auto"/>
                <w:sz w:val="24"/>
              </w:rPr>
              <w:t>采购文件的</w:t>
            </w:r>
            <w:r>
              <w:rPr>
                <w:rFonts w:hint="eastAsia" w:ascii="仿宋" w:hAnsi="仿宋" w:eastAsia="仿宋" w:cs="仿宋"/>
                <w:color w:val="auto"/>
                <w:sz w:val="24"/>
                <w:lang w:val="en-US" w:eastAsia="zh-CN"/>
              </w:rPr>
              <w:t>技术</w:t>
            </w:r>
            <w:r>
              <w:rPr>
                <w:rFonts w:hint="eastAsia" w:ascii="仿宋" w:hAnsi="仿宋" w:eastAsia="仿宋" w:cs="仿宋"/>
                <w:color w:val="auto"/>
                <w:sz w:val="24"/>
              </w:rPr>
              <w:t>款</w:t>
            </w:r>
          </w:p>
        </w:tc>
        <w:tc>
          <w:tcPr>
            <w:tcW w:w="1842" w:type="dxa"/>
            <w:shd w:val="clear" w:color="auto" w:fill="FFFFFF"/>
            <w:vAlign w:val="center"/>
          </w:tcPr>
          <w:p w14:paraId="0A1D18CF">
            <w:pPr>
              <w:ind w:firstLine="0" w:firstLineChars="0"/>
              <w:jc w:val="center"/>
              <w:rPr>
                <w:rFonts w:hint="eastAsia" w:ascii="仿宋" w:hAnsi="仿宋" w:eastAsia="仿宋" w:cs="仿宋"/>
                <w:color w:val="auto"/>
                <w:sz w:val="24"/>
              </w:rPr>
            </w:pPr>
            <w:r>
              <w:rPr>
                <w:rFonts w:hint="eastAsia" w:ascii="仿宋" w:hAnsi="仿宋" w:eastAsia="仿宋" w:cs="仿宋"/>
                <w:color w:val="auto"/>
                <w:sz w:val="24"/>
              </w:rPr>
              <w:t>响应文件的</w:t>
            </w:r>
            <w:r>
              <w:rPr>
                <w:rFonts w:hint="eastAsia" w:ascii="仿宋" w:hAnsi="仿宋" w:eastAsia="仿宋" w:cs="仿宋"/>
                <w:color w:val="auto"/>
                <w:sz w:val="24"/>
                <w:lang w:val="en-US" w:eastAsia="zh-CN"/>
              </w:rPr>
              <w:t>技术</w:t>
            </w:r>
            <w:r>
              <w:rPr>
                <w:rFonts w:hint="eastAsia" w:ascii="仿宋" w:hAnsi="仿宋" w:eastAsia="仿宋" w:cs="仿宋"/>
                <w:color w:val="auto"/>
                <w:sz w:val="24"/>
              </w:rPr>
              <w:t>条款</w:t>
            </w:r>
          </w:p>
        </w:tc>
        <w:tc>
          <w:tcPr>
            <w:tcW w:w="1794" w:type="dxa"/>
            <w:shd w:val="clear" w:color="auto" w:fill="FFFFFF"/>
            <w:vAlign w:val="center"/>
          </w:tcPr>
          <w:p w14:paraId="44BAD238">
            <w:pPr>
              <w:ind w:firstLine="0" w:firstLineChars="0"/>
              <w:jc w:val="center"/>
              <w:rPr>
                <w:rFonts w:hint="eastAsia" w:ascii="仿宋" w:hAnsi="仿宋" w:eastAsia="仿宋" w:cs="仿宋"/>
                <w:color w:val="auto"/>
                <w:sz w:val="24"/>
              </w:rPr>
            </w:pPr>
            <w:r>
              <w:rPr>
                <w:rFonts w:hint="eastAsia" w:ascii="仿宋" w:hAnsi="仿宋" w:eastAsia="仿宋" w:cs="仿宋"/>
                <w:color w:val="auto"/>
                <w:sz w:val="24"/>
              </w:rPr>
              <w:t>说明</w:t>
            </w:r>
          </w:p>
        </w:tc>
      </w:tr>
      <w:tr w14:paraId="7D607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4" w:type="dxa"/>
            <w:vAlign w:val="center"/>
          </w:tcPr>
          <w:p w14:paraId="19D30F50">
            <w:pPr>
              <w:ind w:firstLine="480"/>
              <w:jc w:val="center"/>
              <w:rPr>
                <w:rFonts w:hint="eastAsia" w:ascii="仿宋" w:hAnsi="仿宋" w:eastAsia="仿宋" w:cs="仿宋"/>
                <w:color w:val="auto"/>
                <w:sz w:val="24"/>
              </w:rPr>
            </w:pPr>
          </w:p>
        </w:tc>
        <w:tc>
          <w:tcPr>
            <w:tcW w:w="1888" w:type="dxa"/>
            <w:vAlign w:val="center"/>
          </w:tcPr>
          <w:p w14:paraId="764F4090">
            <w:pPr>
              <w:ind w:firstLine="480"/>
              <w:rPr>
                <w:rFonts w:hint="eastAsia" w:ascii="仿宋" w:hAnsi="仿宋" w:eastAsia="仿宋" w:cs="仿宋"/>
                <w:color w:val="auto"/>
                <w:sz w:val="24"/>
              </w:rPr>
            </w:pPr>
          </w:p>
        </w:tc>
        <w:tc>
          <w:tcPr>
            <w:tcW w:w="2453" w:type="dxa"/>
            <w:vAlign w:val="center"/>
          </w:tcPr>
          <w:p w14:paraId="4C890304">
            <w:pPr>
              <w:pStyle w:val="178"/>
              <w:adjustRightInd/>
              <w:spacing w:before="0" w:after="0" w:line="240" w:lineRule="auto"/>
              <w:ind w:firstLine="480"/>
              <w:textAlignment w:val="auto"/>
              <w:rPr>
                <w:rFonts w:hint="eastAsia" w:ascii="仿宋" w:hAnsi="仿宋" w:eastAsia="仿宋" w:cs="仿宋"/>
                <w:color w:val="auto"/>
                <w:spacing w:val="0"/>
                <w:kern w:val="2"/>
                <w:szCs w:val="24"/>
              </w:rPr>
            </w:pPr>
          </w:p>
        </w:tc>
        <w:tc>
          <w:tcPr>
            <w:tcW w:w="1842" w:type="dxa"/>
            <w:vAlign w:val="center"/>
          </w:tcPr>
          <w:p w14:paraId="329DE52B">
            <w:pPr>
              <w:pStyle w:val="178"/>
              <w:adjustRightInd/>
              <w:spacing w:before="0" w:after="0" w:line="240" w:lineRule="auto"/>
              <w:ind w:firstLine="480"/>
              <w:textAlignment w:val="auto"/>
              <w:rPr>
                <w:rFonts w:hint="eastAsia" w:ascii="仿宋" w:hAnsi="仿宋" w:eastAsia="仿宋" w:cs="仿宋"/>
                <w:color w:val="auto"/>
                <w:spacing w:val="0"/>
                <w:kern w:val="2"/>
                <w:szCs w:val="24"/>
              </w:rPr>
            </w:pPr>
          </w:p>
        </w:tc>
        <w:tc>
          <w:tcPr>
            <w:tcW w:w="1794" w:type="dxa"/>
            <w:vAlign w:val="center"/>
          </w:tcPr>
          <w:p w14:paraId="367E54E4">
            <w:pPr>
              <w:ind w:firstLine="480"/>
              <w:jc w:val="center"/>
              <w:rPr>
                <w:rFonts w:hint="eastAsia" w:ascii="仿宋" w:hAnsi="仿宋" w:eastAsia="仿宋" w:cs="仿宋"/>
                <w:color w:val="auto"/>
                <w:sz w:val="24"/>
              </w:rPr>
            </w:pPr>
          </w:p>
        </w:tc>
      </w:tr>
      <w:tr w14:paraId="0E6F1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4" w:type="dxa"/>
            <w:vAlign w:val="center"/>
          </w:tcPr>
          <w:p w14:paraId="162B60BF">
            <w:pPr>
              <w:ind w:firstLine="480"/>
              <w:jc w:val="center"/>
              <w:rPr>
                <w:rFonts w:hint="eastAsia" w:ascii="仿宋" w:hAnsi="仿宋" w:eastAsia="仿宋" w:cs="仿宋"/>
                <w:color w:val="auto"/>
                <w:sz w:val="24"/>
              </w:rPr>
            </w:pPr>
          </w:p>
        </w:tc>
        <w:tc>
          <w:tcPr>
            <w:tcW w:w="1888" w:type="dxa"/>
            <w:vAlign w:val="center"/>
          </w:tcPr>
          <w:p w14:paraId="57779B26">
            <w:pPr>
              <w:ind w:firstLine="480"/>
              <w:rPr>
                <w:rFonts w:hint="eastAsia" w:ascii="仿宋" w:hAnsi="仿宋" w:eastAsia="仿宋" w:cs="仿宋"/>
                <w:color w:val="auto"/>
                <w:sz w:val="24"/>
              </w:rPr>
            </w:pPr>
          </w:p>
        </w:tc>
        <w:tc>
          <w:tcPr>
            <w:tcW w:w="2453" w:type="dxa"/>
            <w:vAlign w:val="center"/>
          </w:tcPr>
          <w:p w14:paraId="69DE24F8">
            <w:pPr>
              <w:ind w:firstLine="480"/>
              <w:jc w:val="center"/>
              <w:rPr>
                <w:rFonts w:hint="eastAsia" w:ascii="仿宋" w:hAnsi="仿宋" w:eastAsia="仿宋" w:cs="仿宋"/>
                <w:color w:val="auto"/>
                <w:sz w:val="24"/>
              </w:rPr>
            </w:pPr>
          </w:p>
        </w:tc>
        <w:tc>
          <w:tcPr>
            <w:tcW w:w="1842" w:type="dxa"/>
            <w:vAlign w:val="center"/>
          </w:tcPr>
          <w:p w14:paraId="7BF7253B">
            <w:pPr>
              <w:ind w:firstLine="480"/>
              <w:jc w:val="center"/>
              <w:rPr>
                <w:rFonts w:hint="eastAsia" w:ascii="仿宋" w:hAnsi="仿宋" w:eastAsia="仿宋" w:cs="仿宋"/>
                <w:color w:val="auto"/>
                <w:sz w:val="24"/>
              </w:rPr>
            </w:pPr>
          </w:p>
        </w:tc>
        <w:tc>
          <w:tcPr>
            <w:tcW w:w="1794" w:type="dxa"/>
            <w:vAlign w:val="center"/>
          </w:tcPr>
          <w:p w14:paraId="6C0F1DAC">
            <w:pPr>
              <w:ind w:right="-35" w:firstLine="480"/>
              <w:jc w:val="center"/>
              <w:rPr>
                <w:rFonts w:hint="eastAsia" w:ascii="仿宋" w:hAnsi="仿宋" w:eastAsia="仿宋" w:cs="仿宋"/>
                <w:color w:val="auto"/>
                <w:sz w:val="24"/>
              </w:rPr>
            </w:pPr>
          </w:p>
        </w:tc>
      </w:tr>
      <w:tr w14:paraId="69AD2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4" w:type="dxa"/>
            <w:vAlign w:val="center"/>
          </w:tcPr>
          <w:p w14:paraId="7FA62053">
            <w:pPr>
              <w:ind w:firstLine="480"/>
              <w:jc w:val="center"/>
              <w:rPr>
                <w:rFonts w:hint="eastAsia" w:ascii="仿宋" w:hAnsi="仿宋" w:eastAsia="仿宋" w:cs="仿宋"/>
                <w:color w:val="auto"/>
                <w:sz w:val="24"/>
              </w:rPr>
            </w:pPr>
          </w:p>
        </w:tc>
        <w:tc>
          <w:tcPr>
            <w:tcW w:w="1888" w:type="dxa"/>
            <w:vAlign w:val="center"/>
          </w:tcPr>
          <w:p w14:paraId="5C873FC8">
            <w:pPr>
              <w:ind w:firstLine="480"/>
              <w:rPr>
                <w:rFonts w:hint="eastAsia" w:ascii="仿宋" w:hAnsi="仿宋" w:eastAsia="仿宋" w:cs="仿宋"/>
                <w:color w:val="auto"/>
                <w:sz w:val="24"/>
              </w:rPr>
            </w:pPr>
          </w:p>
        </w:tc>
        <w:tc>
          <w:tcPr>
            <w:tcW w:w="2453" w:type="dxa"/>
            <w:vAlign w:val="center"/>
          </w:tcPr>
          <w:p w14:paraId="556ADDB3">
            <w:pPr>
              <w:ind w:firstLine="480"/>
              <w:jc w:val="center"/>
              <w:rPr>
                <w:rFonts w:hint="eastAsia" w:ascii="仿宋" w:hAnsi="仿宋" w:eastAsia="仿宋" w:cs="仿宋"/>
                <w:color w:val="auto"/>
                <w:sz w:val="24"/>
              </w:rPr>
            </w:pPr>
          </w:p>
        </w:tc>
        <w:tc>
          <w:tcPr>
            <w:tcW w:w="1842" w:type="dxa"/>
            <w:vAlign w:val="center"/>
          </w:tcPr>
          <w:p w14:paraId="4404920B">
            <w:pPr>
              <w:ind w:firstLine="480"/>
              <w:jc w:val="center"/>
              <w:rPr>
                <w:rFonts w:hint="eastAsia" w:ascii="仿宋" w:hAnsi="仿宋" w:eastAsia="仿宋" w:cs="仿宋"/>
                <w:color w:val="auto"/>
                <w:sz w:val="24"/>
              </w:rPr>
            </w:pPr>
          </w:p>
        </w:tc>
        <w:tc>
          <w:tcPr>
            <w:tcW w:w="1794" w:type="dxa"/>
            <w:vAlign w:val="center"/>
          </w:tcPr>
          <w:p w14:paraId="088A5E7D">
            <w:pPr>
              <w:ind w:right="-35" w:firstLine="480"/>
              <w:jc w:val="center"/>
              <w:rPr>
                <w:rFonts w:hint="eastAsia" w:ascii="仿宋" w:hAnsi="仿宋" w:eastAsia="仿宋" w:cs="仿宋"/>
                <w:color w:val="auto"/>
                <w:sz w:val="24"/>
              </w:rPr>
            </w:pPr>
          </w:p>
        </w:tc>
      </w:tr>
      <w:tr w14:paraId="2D6F2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794" w:type="dxa"/>
            <w:vAlign w:val="center"/>
          </w:tcPr>
          <w:p w14:paraId="7E998F03">
            <w:pPr>
              <w:ind w:firstLine="480"/>
              <w:jc w:val="center"/>
              <w:rPr>
                <w:rFonts w:hint="eastAsia" w:ascii="仿宋" w:hAnsi="仿宋" w:eastAsia="仿宋" w:cs="仿宋"/>
                <w:color w:val="auto"/>
                <w:sz w:val="24"/>
              </w:rPr>
            </w:pPr>
          </w:p>
        </w:tc>
        <w:tc>
          <w:tcPr>
            <w:tcW w:w="1888" w:type="dxa"/>
            <w:vAlign w:val="center"/>
          </w:tcPr>
          <w:p w14:paraId="793CF1B8">
            <w:pPr>
              <w:ind w:firstLine="480"/>
              <w:rPr>
                <w:rFonts w:hint="eastAsia" w:ascii="仿宋" w:hAnsi="仿宋" w:eastAsia="仿宋" w:cs="仿宋"/>
                <w:color w:val="auto"/>
                <w:sz w:val="24"/>
              </w:rPr>
            </w:pPr>
          </w:p>
        </w:tc>
        <w:tc>
          <w:tcPr>
            <w:tcW w:w="2453" w:type="dxa"/>
            <w:vAlign w:val="center"/>
          </w:tcPr>
          <w:p w14:paraId="6B9214B2">
            <w:pPr>
              <w:ind w:firstLine="480"/>
              <w:jc w:val="center"/>
              <w:rPr>
                <w:rFonts w:hint="eastAsia" w:ascii="仿宋" w:hAnsi="仿宋" w:eastAsia="仿宋" w:cs="仿宋"/>
                <w:color w:val="auto"/>
                <w:sz w:val="24"/>
              </w:rPr>
            </w:pPr>
          </w:p>
        </w:tc>
        <w:tc>
          <w:tcPr>
            <w:tcW w:w="1842" w:type="dxa"/>
            <w:vAlign w:val="center"/>
          </w:tcPr>
          <w:p w14:paraId="0C34D6FE">
            <w:pPr>
              <w:ind w:firstLine="480"/>
              <w:jc w:val="center"/>
              <w:rPr>
                <w:rFonts w:hint="eastAsia" w:ascii="仿宋" w:hAnsi="仿宋" w:eastAsia="仿宋" w:cs="仿宋"/>
                <w:color w:val="auto"/>
                <w:sz w:val="24"/>
              </w:rPr>
            </w:pPr>
          </w:p>
        </w:tc>
        <w:tc>
          <w:tcPr>
            <w:tcW w:w="1794" w:type="dxa"/>
            <w:vAlign w:val="center"/>
          </w:tcPr>
          <w:p w14:paraId="1AF4A459">
            <w:pPr>
              <w:ind w:right="-35" w:firstLine="480"/>
              <w:jc w:val="center"/>
              <w:rPr>
                <w:rFonts w:hint="eastAsia" w:ascii="仿宋" w:hAnsi="仿宋" w:eastAsia="仿宋" w:cs="仿宋"/>
                <w:color w:val="auto"/>
                <w:sz w:val="24"/>
              </w:rPr>
            </w:pPr>
          </w:p>
        </w:tc>
      </w:tr>
      <w:tr w14:paraId="44364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trPr>
        <w:tc>
          <w:tcPr>
            <w:tcW w:w="794" w:type="dxa"/>
            <w:vAlign w:val="center"/>
          </w:tcPr>
          <w:p w14:paraId="3147322F">
            <w:pPr>
              <w:ind w:firstLine="480"/>
              <w:jc w:val="center"/>
              <w:rPr>
                <w:rFonts w:hint="eastAsia" w:ascii="仿宋" w:hAnsi="仿宋" w:eastAsia="仿宋" w:cs="仿宋"/>
                <w:color w:val="auto"/>
                <w:sz w:val="24"/>
              </w:rPr>
            </w:pPr>
          </w:p>
        </w:tc>
        <w:tc>
          <w:tcPr>
            <w:tcW w:w="1888" w:type="dxa"/>
            <w:vAlign w:val="center"/>
          </w:tcPr>
          <w:p w14:paraId="2DAB838B">
            <w:pPr>
              <w:ind w:firstLine="480"/>
              <w:rPr>
                <w:rFonts w:hint="eastAsia" w:ascii="仿宋" w:hAnsi="仿宋" w:eastAsia="仿宋" w:cs="仿宋"/>
                <w:color w:val="auto"/>
                <w:sz w:val="24"/>
              </w:rPr>
            </w:pPr>
          </w:p>
        </w:tc>
        <w:tc>
          <w:tcPr>
            <w:tcW w:w="2453" w:type="dxa"/>
            <w:vAlign w:val="center"/>
          </w:tcPr>
          <w:p w14:paraId="18D589B8">
            <w:pPr>
              <w:ind w:firstLine="480"/>
              <w:jc w:val="center"/>
              <w:rPr>
                <w:rFonts w:hint="eastAsia" w:ascii="仿宋" w:hAnsi="仿宋" w:eastAsia="仿宋" w:cs="仿宋"/>
                <w:color w:val="auto"/>
                <w:sz w:val="24"/>
              </w:rPr>
            </w:pPr>
          </w:p>
        </w:tc>
        <w:tc>
          <w:tcPr>
            <w:tcW w:w="1842" w:type="dxa"/>
            <w:vAlign w:val="center"/>
          </w:tcPr>
          <w:p w14:paraId="52220F67">
            <w:pPr>
              <w:ind w:firstLine="480"/>
              <w:jc w:val="center"/>
              <w:rPr>
                <w:rFonts w:hint="eastAsia" w:ascii="仿宋" w:hAnsi="仿宋" w:eastAsia="仿宋" w:cs="仿宋"/>
                <w:color w:val="auto"/>
                <w:sz w:val="24"/>
              </w:rPr>
            </w:pPr>
          </w:p>
        </w:tc>
        <w:tc>
          <w:tcPr>
            <w:tcW w:w="1794" w:type="dxa"/>
            <w:vAlign w:val="center"/>
          </w:tcPr>
          <w:p w14:paraId="40FE8E17">
            <w:pPr>
              <w:ind w:right="-35" w:firstLine="480"/>
              <w:jc w:val="center"/>
              <w:rPr>
                <w:rFonts w:hint="eastAsia" w:ascii="仿宋" w:hAnsi="仿宋" w:eastAsia="仿宋" w:cs="仿宋"/>
                <w:color w:val="auto"/>
                <w:sz w:val="24"/>
              </w:rPr>
            </w:pPr>
          </w:p>
        </w:tc>
      </w:tr>
      <w:tr w14:paraId="40161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4" w:type="dxa"/>
            <w:vAlign w:val="center"/>
          </w:tcPr>
          <w:p w14:paraId="487713F6">
            <w:pPr>
              <w:ind w:firstLine="480"/>
              <w:jc w:val="center"/>
              <w:rPr>
                <w:rFonts w:hint="eastAsia" w:ascii="仿宋" w:hAnsi="仿宋" w:eastAsia="仿宋" w:cs="仿宋"/>
                <w:color w:val="auto"/>
                <w:sz w:val="24"/>
              </w:rPr>
            </w:pPr>
          </w:p>
        </w:tc>
        <w:tc>
          <w:tcPr>
            <w:tcW w:w="1888" w:type="dxa"/>
            <w:vAlign w:val="center"/>
          </w:tcPr>
          <w:p w14:paraId="7B1F2411">
            <w:pPr>
              <w:ind w:firstLine="480"/>
              <w:rPr>
                <w:rFonts w:hint="eastAsia" w:ascii="仿宋" w:hAnsi="仿宋" w:eastAsia="仿宋" w:cs="仿宋"/>
                <w:color w:val="auto"/>
                <w:sz w:val="24"/>
              </w:rPr>
            </w:pPr>
          </w:p>
        </w:tc>
        <w:tc>
          <w:tcPr>
            <w:tcW w:w="2453" w:type="dxa"/>
            <w:vAlign w:val="center"/>
          </w:tcPr>
          <w:p w14:paraId="3C0AFEAE">
            <w:pPr>
              <w:ind w:firstLine="480"/>
              <w:jc w:val="center"/>
              <w:rPr>
                <w:rFonts w:hint="eastAsia" w:ascii="仿宋" w:hAnsi="仿宋" w:eastAsia="仿宋" w:cs="仿宋"/>
                <w:color w:val="auto"/>
                <w:sz w:val="24"/>
              </w:rPr>
            </w:pPr>
          </w:p>
        </w:tc>
        <w:tc>
          <w:tcPr>
            <w:tcW w:w="1842" w:type="dxa"/>
            <w:vAlign w:val="center"/>
          </w:tcPr>
          <w:p w14:paraId="59D3609F">
            <w:pPr>
              <w:ind w:firstLine="480"/>
              <w:jc w:val="center"/>
              <w:rPr>
                <w:rFonts w:hint="eastAsia" w:ascii="仿宋" w:hAnsi="仿宋" w:eastAsia="仿宋" w:cs="仿宋"/>
                <w:color w:val="auto"/>
                <w:sz w:val="24"/>
              </w:rPr>
            </w:pPr>
          </w:p>
        </w:tc>
        <w:tc>
          <w:tcPr>
            <w:tcW w:w="1794" w:type="dxa"/>
            <w:vAlign w:val="center"/>
          </w:tcPr>
          <w:p w14:paraId="048EF27D">
            <w:pPr>
              <w:pStyle w:val="178"/>
              <w:adjustRightInd/>
              <w:spacing w:before="0" w:after="0" w:line="240" w:lineRule="auto"/>
              <w:ind w:firstLine="480"/>
              <w:textAlignment w:val="auto"/>
              <w:rPr>
                <w:rFonts w:hint="eastAsia" w:ascii="仿宋" w:hAnsi="仿宋" w:eastAsia="仿宋" w:cs="仿宋"/>
                <w:color w:val="auto"/>
                <w:spacing w:val="0"/>
                <w:kern w:val="2"/>
                <w:szCs w:val="24"/>
              </w:rPr>
            </w:pPr>
          </w:p>
        </w:tc>
      </w:tr>
      <w:tr w14:paraId="36386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4" w:type="dxa"/>
            <w:vAlign w:val="center"/>
          </w:tcPr>
          <w:p w14:paraId="780AF252">
            <w:pPr>
              <w:ind w:firstLine="480"/>
              <w:jc w:val="center"/>
              <w:rPr>
                <w:rFonts w:hint="eastAsia" w:ascii="仿宋" w:hAnsi="仿宋" w:eastAsia="仿宋" w:cs="仿宋"/>
                <w:color w:val="auto"/>
                <w:sz w:val="24"/>
              </w:rPr>
            </w:pPr>
          </w:p>
        </w:tc>
        <w:tc>
          <w:tcPr>
            <w:tcW w:w="1888" w:type="dxa"/>
            <w:vAlign w:val="center"/>
          </w:tcPr>
          <w:p w14:paraId="3EF1E299">
            <w:pPr>
              <w:ind w:firstLine="480"/>
              <w:rPr>
                <w:rFonts w:hint="eastAsia" w:ascii="仿宋" w:hAnsi="仿宋" w:eastAsia="仿宋" w:cs="仿宋"/>
                <w:color w:val="auto"/>
                <w:sz w:val="24"/>
              </w:rPr>
            </w:pPr>
          </w:p>
        </w:tc>
        <w:tc>
          <w:tcPr>
            <w:tcW w:w="2453" w:type="dxa"/>
            <w:vAlign w:val="center"/>
          </w:tcPr>
          <w:p w14:paraId="408564FB">
            <w:pPr>
              <w:ind w:firstLine="480"/>
              <w:jc w:val="center"/>
              <w:rPr>
                <w:rFonts w:hint="eastAsia" w:ascii="仿宋" w:hAnsi="仿宋" w:eastAsia="仿宋" w:cs="仿宋"/>
                <w:color w:val="auto"/>
                <w:sz w:val="24"/>
              </w:rPr>
            </w:pPr>
          </w:p>
        </w:tc>
        <w:tc>
          <w:tcPr>
            <w:tcW w:w="1842" w:type="dxa"/>
            <w:vAlign w:val="center"/>
          </w:tcPr>
          <w:p w14:paraId="6D145707">
            <w:pPr>
              <w:ind w:firstLine="480"/>
              <w:jc w:val="center"/>
              <w:rPr>
                <w:rFonts w:hint="eastAsia" w:ascii="仿宋" w:hAnsi="仿宋" w:eastAsia="仿宋" w:cs="仿宋"/>
                <w:color w:val="auto"/>
                <w:sz w:val="24"/>
              </w:rPr>
            </w:pPr>
          </w:p>
        </w:tc>
        <w:tc>
          <w:tcPr>
            <w:tcW w:w="1794" w:type="dxa"/>
            <w:vAlign w:val="center"/>
          </w:tcPr>
          <w:p w14:paraId="465A3F48">
            <w:pPr>
              <w:ind w:firstLine="480"/>
              <w:jc w:val="center"/>
              <w:rPr>
                <w:rFonts w:hint="eastAsia" w:ascii="仿宋" w:hAnsi="仿宋" w:eastAsia="仿宋" w:cs="仿宋"/>
                <w:color w:val="auto"/>
                <w:sz w:val="24"/>
              </w:rPr>
            </w:pPr>
          </w:p>
        </w:tc>
      </w:tr>
      <w:tr w14:paraId="3C1C4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trPr>
        <w:tc>
          <w:tcPr>
            <w:tcW w:w="794" w:type="dxa"/>
            <w:vAlign w:val="center"/>
          </w:tcPr>
          <w:p w14:paraId="6D7449A6">
            <w:pPr>
              <w:ind w:firstLine="480"/>
              <w:jc w:val="center"/>
              <w:rPr>
                <w:rFonts w:hint="eastAsia" w:ascii="仿宋" w:hAnsi="仿宋" w:eastAsia="仿宋" w:cs="仿宋"/>
                <w:color w:val="auto"/>
                <w:sz w:val="24"/>
              </w:rPr>
            </w:pPr>
          </w:p>
        </w:tc>
        <w:tc>
          <w:tcPr>
            <w:tcW w:w="1888" w:type="dxa"/>
            <w:vAlign w:val="center"/>
          </w:tcPr>
          <w:p w14:paraId="1442E124">
            <w:pPr>
              <w:pStyle w:val="63"/>
              <w:ind w:firstLine="482"/>
              <w:rPr>
                <w:rFonts w:hint="eastAsia" w:ascii="仿宋" w:hAnsi="仿宋" w:eastAsia="仿宋" w:cs="仿宋"/>
                <w:color w:val="auto"/>
                <w:sz w:val="24"/>
                <w:szCs w:val="24"/>
              </w:rPr>
            </w:pPr>
          </w:p>
        </w:tc>
        <w:tc>
          <w:tcPr>
            <w:tcW w:w="2453" w:type="dxa"/>
            <w:vAlign w:val="center"/>
          </w:tcPr>
          <w:p w14:paraId="3829C828">
            <w:pPr>
              <w:pStyle w:val="308"/>
              <w:numPr>
                <w:ilvl w:val="1"/>
                <w:numId w:val="0"/>
              </w:numPr>
              <w:tabs>
                <w:tab w:val="clear" w:pos="2040"/>
              </w:tabs>
              <w:rPr>
                <w:rFonts w:hint="eastAsia" w:ascii="仿宋" w:hAnsi="仿宋" w:eastAsia="仿宋" w:cs="仿宋"/>
                <w:color w:val="auto"/>
                <w:sz w:val="24"/>
                <w:szCs w:val="24"/>
              </w:rPr>
            </w:pPr>
          </w:p>
        </w:tc>
        <w:tc>
          <w:tcPr>
            <w:tcW w:w="1842" w:type="dxa"/>
            <w:vAlign w:val="center"/>
          </w:tcPr>
          <w:p w14:paraId="6BCEC800">
            <w:pPr>
              <w:pStyle w:val="308"/>
              <w:numPr>
                <w:ilvl w:val="1"/>
                <w:numId w:val="0"/>
              </w:numPr>
              <w:tabs>
                <w:tab w:val="clear" w:pos="2040"/>
              </w:tabs>
              <w:rPr>
                <w:rFonts w:hint="eastAsia" w:ascii="仿宋" w:hAnsi="仿宋" w:eastAsia="仿宋" w:cs="仿宋"/>
                <w:color w:val="auto"/>
                <w:sz w:val="24"/>
                <w:szCs w:val="24"/>
              </w:rPr>
            </w:pPr>
          </w:p>
        </w:tc>
        <w:tc>
          <w:tcPr>
            <w:tcW w:w="1794" w:type="dxa"/>
            <w:vAlign w:val="center"/>
          </w:tcPr>
          <w:p w14:paraId="7CE12B5E">
            <w:pPr>
              <w:pStyle w:val="178"/>
              <w:adjustRightInd/>
              <w:spacing w:before="0" w:after="0" w:line="240" w:lineRule="auto"/>
              <w:ind w:firstLine="480"/>
              <w:jc w:val="both"/>
              <w:textAlignment w:val="auto"/>
              <w:rPr>
                <w:rFonts w:hint="eastAsia" w:ascii="仿宋" w:hAnsi="仿宋" w:eastAsia="仿宋" w:cs="仿宋"/>
                <w:color w:val="auto"/>
                <w:spacing w:val="0"/>
                <w:kern w:val="2"/>
                <w:szCs w:val="24"/>
              </w:rPr>
            </w:pPr>
          </w:p>
        </w:tc>
      </w:tr>
      <w:tr w14:paraId="6800C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94" w:type="dxa"/>
            <w:vAlign w:val="center"/>
          </w:tcPr>
          <w:p w14:paraId="010F90C9">
            <w:pPr>
              <w:ind w:firstLine="480"/>
              <w:jc w:val="center"/>
              <w:rPr>
                <w:rFonts w:hint="eastAsia" w:ascii="仿宋" w:hAnsi="仿宋" w:eastAsia="仿宋" w:cs="仿宋"/>
                <w:color w:val="auto"/>
                <w:sz w:val="24"/>
              </w:rPr>
            </w:pPr>
          </w:p>
        </w:tc>
        <w:tc>
          <w:tcPr>
            <w:tcW w:w="1888" w:type="dxa"/>
            <w:vAlign w:val="center"/>
          </w:tcPr>
          <w:p w14:paraId="2BBDE243">
            <w:pPr>
              <w:pStyle w:val="63"/>
              <w:ind w:firstLine="480"/>
              <w:rPr>
                <w:rFonts w:hint="eastAsia" w:ascii="仿宋" w:hAnsi="仿宋" w:eastAsia="仿宋" w:cs="仿宋"/>
                <w:b w:val="0"/>
                <w:bCs w:val="0"/>
                <w:color w:val="auto"/>
                <w:kern w:val="2"/>
                <w:sz w:val="24"/>
                <w:szCs w:val="24"/>
              </w:rPr>
            </w:pPr>
          </w:p>
        </w:tc>
        <w:tc>
          <w:tcPr>
            <w:tcW w:w="2453" w:type="dxa"/>
            <w:vAlign w:val="center"/>
          </w:tcPr>
          <w:p w14:paraId="736B91EA">
            <w:pPr>
              <w:pStyle w:val="308"/>
              <w:numPr>
                <w:ilvl w:val="1"/>
                <w:numId w:val="0"/>
              </w:numPr>
              <w:tabs>
                <w:tab w:val="clear" w:pos="2040"/>
              </w:tabs>
              <w:rPr>
                <w:rFonts w:hint="eastAsia" w:ascii="仿宋" w:hAnsi="仿宋" w:eastAsia="仿宋" w:cs="仿宋"/>
                <w:color w:val="auto"/>
                <w:sz w:val="24"/>
                <w:szCs w:val="24"/>
              </w:rPr>
            </w:pPr>
          </w:p>
        </w:tc>
        <w:tc>
          <w:tcPr>
            <w:tcW w:w="1842" w:type="dxa"/>
            <w:vAlign w:val="center"/>
          </w:tcPr>
          <w:p w14:paraId="6C2623CD">
            <w:pPr>
              <w:pStyle w:val="308"/>
              <w:numPr>
                <w:ilvl w:val="1"/>
                <w:numId w:val="0"/>
              </w:numPr>
              <w:tabs>
                <w:tab w:val="clear" w:pos="2040"/>
              </w:tabs>
              <w:rPr>
                <w:rFonts w:hint="eastAsia" w:ascii="仿宋" w:hAnsi="仿宋" w:eastAsia="仿宋" w:cs="仿宋"/>
                <w:color w:val="auto"/>
                <w:sz w:val="24"/>
                <w:szCs w:val="24"/>
              </w:rPr>
            </w:pPr>
          </w:p>
        </w:tc>
        <w:tc>
          <w:tcPr>
            <w:tcW w:w="1794" w:type="dxa"/>
            <w:vAlign w:val="center"/>
          </w:tcPr>
          <w:p w14:paraId="72B3447E">
            <w:pPr>
              <w:pStyle w:val="178"/>
              <w:adjustRightInd/>
              <w:spacing w:before="0" w:after="0" w:line="240" w:lineRule="auto"/>
              <w:ind w:firstLine="480"/>
              <w:jc w:val="both"/>
              <w:textAlignment w:val="auto"/>
              <w:rPr>
                <w:rFonts w:hint="eastAsia" w:ascii="仿宋" w:hAnsi="仿宋" w:eastAsia="仿宋" w:cs="仿宋"/>
                <w:color w:val="auto"/>
                <w:spacing w:val="0"/>
                <w:kern w:val="2"/>
                <w:szCs w:val="24"/>
              </w:rPr>
            </w:pPr>
          </w:p>
        </w:tc>
      </w:tr>
    </w:tbl>
    <w:p w14:paraId="38F1D489">
      <w:pPr>
        <w:pStyle w:val="479"/>
        <w:numPr>
          <w:ilvl w:val="0"/>
          <w:numId w:val="35"/>
        </w:numPr>
        <w:snapToGrid w:val="0"/>
        <w:spacing w:line="360" w:lineRule="auto"/>
        <w:ind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投标人必须对应</w:t>
      </w:r>
      <w:r>
        <w:rPr>
          <w:rFonts w:hint="eastAsia" w:ascii="仿宋" w:hAnsi="仿宋" w:eastAsia="仿宋" w:cs="仿宋"/>
          <w:color w:val="auto"/>
          <w:sz w:val="24"/>
          <w:highlight w:val="none"/>
          <w:lang w:val="en-US" w:eastAsia="zh-CN"/>
        </w:rPr>
        <w:t>采购需求</w:t>
      </w:r>
      <w:r>
        <w:rPr>
          <w:rFonts w:hint="eastAsia" w:ascii="仿宋" w:hAnsi="仿宋" w:eastAsia="仿宋" w:cs="仿宋"/>
          <w:color w:val="auto"/>
          <w:sz w:val="24"/>
          <w:highlight w:val="none"/>
        </w:rPr>
        <w:t>条款逐条应答并按要求填写下表。</w:t>
      </w:r>
    </w:p>
    <w:p w14:paraId="229249F1">
      <w:pPr>
        <w:pStyle w:val="479"/>
        <w:numPr>
          <w:ilvl w:val="0"/>
          <w:numId w:val="35"/>
        </w:numPr>
        <w:snapToGrid w:val="0"/>
        <w:spacing w:line="360" w:lineRule="auto"/>
        <w:ind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投标人响应描述：</w:t>
      </w:r>
      <w:r>
        <w:rPr>
          <w:rFonts w:hint="eastAsia" w:ascii="仿宋" w:hAnsi="仿宋" w:eastAsia="仿宋" w:cs="仿宋"/>
          <w:color w:val="auto"/>
          <w:sz w:val="24"/>
          <w:lang w:eastAsia="zh-CN"/>
        </w:rPr>
        <w:t>供应商</w:t>
      </w:r>
      <w:r>
        <w:rPr>
          <w:rFonts w:hint="eastAsia" w:ascii="仿宋" w:hAnsi="仿宋" w:eastAsia="仿宋" w:cs="仿宋"/>
          <w:color w:val="auto"/>
          <w:sz w:val="24"/>
        </w:rPr>
        <w:t>不能简单复制谈判文件的</w:t>
      </w:r>
      <w:r>
        <w:rPr>
          <w:rFonts w:hint="eastAsia" w:ascii="仿宋" w:hAnsi="仿宋" w:eastAsia="仿宋" w:cs="仿宋"/>
          <w:color w:val="auto"/>
          <w:sz w:val="24"/>
          <w:lang w:val="en-US" w:eastAsia="zh-CN"/>
        </w:rPr>
        <w:t>采购需求</w:t>
      </w:r>
      <w:r>
        <w:rPr>
          <w:rFonts w:hint="eastAsia" w:ascii="仿宋" w:hAnsi="仿宋" w:eastAsia="仿宋" w:cs="仿宋"/>
          <w:color w:val="auto"/>
          <w:sz w:val="24"/>
        </w:rPr>
        <w:t>条款作为投标规格的应答。应按响应填写真实技术参数值，并提供证明材料。没有证明材料佐证的“正偏离”、“无偏离”，评审委员会评审中将不予认可，并可判定投标产品对该条款的投标响应为“负偏离”；若供应商仅是简单复制谈判文件的技术规格作为投标规格的应答，且未能提供有关证明材料证明其响应的真实性，评审委员会将判定为无效投标</w:t>
      </w:r>
      <w:r>
        <w:rPr>
          <w:rFonts w:hint="eastAsia" w:ascii="仿宋" w:hAnsi="仿宋" w:eastAsia="仿宋" w:cs="仿宋"/>
          <w:bCs/>
          <w:color w:val="auto"/>
          <w:sz w:val="24"/>
          <w:highlight w:val="none"/>
          <w:lang w:val="en-US" w:eastAsia="zh-CN"/>
        </w:rPr>
        <w:t>。</w:t>
      </w:r>
    </w:p>
    <w:p w14:paraId="131A2E90">
      <w:pPr>
        <w:pStyle w:val="479"/>
        <w:numPr>
          <w:ilvl w:val="0"/>
          <w:numId w:val="35"/>
        </w:numPr>
        <w:snapToGrid w:val="0"/>
        <w:spacing w:line="360" w:lineRule="auto"/>
        <w:ind w:firstLineChars="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投标人应按招标文件要求附相关证明文件，如有任何一项不响应或不满足的视为负偏离。</w:t>
      </w:r>
    </w:p>
    <w:p w14:paraId="59354834">
      <w:pPr>
        <w:pStyle w:val="479"/>
        <w:numPr>
          <w:ilvl w:val="0"/>
          <w:numId w:val="35"/>
        </w:numPr>
        <w:snapToGrid w:val="0"/>
        <w:spacing w:line="360" w:lineRule="auto"/>
        <w:ind w:firstLineChars="0"/>
        <w:rPr>
          <w:rFonts w:hint="eastAsia" w:ascii="仿宋" w:hAnsi="仿宋" w:eastAsia="仿宋" w:cs="仿宋"/>
          <w:bCs/>
          <w:snapToGrid w:val="0"/>
          <w:color w:val="auto"/>
          <w:sz w:val="24"/>
          <w:highlight w:val="none"/>
        </w:rPr>
      </w:pPr>
      <w:r>
        <w:rPr>
          <w:rFonts w:hint="eastAsia" w:ascii="仿宋" w:hAnsi="仿宋" w:eastAsia="仿宋" w:cs="仿宋"/>
          <w:snapToGrid w:val="0"/>
          <w:color w:val="auto"/>
          <w:sz w:val="24"/>
          <w:highlight w:val="none"/>
        </w:rPr>
        <w:t>偏离情况说明：投标人根据投标人实际情况填写“正偏离”“完全响应”或“负偏离”。</w:t>
      </w:r>
    </w:p>
    <w:p w14:paraId="6EEA2EE6">
      <w:pPr>
        <w:spacing w:line="360" w:lineRule="auto"/>
        <w:ind w:firstLine="3600" w:firstLineChars="1500"/>
        <w:jc w:val="center"/>
        <w:rPr>
          <w:rFonts w:hint="eastAsia" w:ascii="仿宋" w:hAnsi="仿宋" w:eastAsia="仿宋" w:cs="仿宋"/>
          <w:color w:val="auto"/>
          <w:sz w:val="24"/>
          <w:lang w:eastAsia="zh-CN"/>
        </w:rPr>
      </w:pPr>
    </w:p>
    <w:p w14:paraId="121004ED">
      <w:pPr>
        <w:spacing w:line="360" w:lineRule="auto"/>
        <w:ind w:firstLine="3600" w:firstLineChars="1500"/>
        <w:jc w:val="left"/>
        <w:rPr>
          <w:rFonts w:hint="eastAsia" w:ascii="仿宋" w:hAnsi="仿宋" w:eastAsia="仿宋" w:cs="仿宋"/>
          <w:color w:val="auto"/>
          <w:sz w:val="24"/>
          <w:u w:val="single"/>
        </w:rPr>
      </w:pPr>
      <w:r>
        <w:rPr>
          <w:rFonts w:hint="eastAsia" w:ascii="仿宋" w:hAnsi="仿宋" w:eastAsia="仿宋" w:cs="仿宋"/>
          <w:color w:val="auto"/>
          <w:sz w:val="24"/>
        </w:rPr>
        <w:t>供应商代表签字：</w:t>
      </w:r>
    </w:p>
    <w:p w14:paraId="250F7A77">
      <w:pPr>
        <w:pStyle w:val="28"/>
        <w:ind w:firstLine="480"/>
        <w:rPr>
          <w:rFonts w:hint="eastAsia" w:ascii="仿宋" w:hAnsi="仿宋" w:eastAsia="仿宋" w:cs="仿宋"/>
          <w:color w:val="auto"/>
          <w:lang w:eastAsia="zh-CN"/>
        </w:rPr>
      </w:pPr>
      <w:r>
        <w:rPr>
          <w:rFonts w:hint="eastAsia" w:ascii="仿宋" w:hAnsi="仿宋" w:eastAsia="仿宋" w:cs="仿宋"/>
          <w:color w:val="auto"/>
        </w:rPr>
        <w:t>日期：</w:t>
      </w:r>
    </w:p>
    <w:p w14:paraId="73BC0815">
      <w:pPr>
        <w:spacing w:line="360" w:lineRule="auto"/>
        <w:ind w:left="0" w:leftChars="0" w:firstLine="0" w:firstLineChars="0"/>
        <w:jc w:val="center"/>
        <w:rPr>
          <w:rFonts w:hint="eastAsia" w:ascii="仿宋" w:hAnsi="仿宋" w:eastAsia="仿宋" w:cs="仿宋"/>
          <w:b/>
          <w:color w:val="auto"/>
          <w:sz w:val="28"/>
          <w:szCs w:val="28"/>
        </w:rPr>
      </w:pPr>
      <w:r>
        <w:rPr>
          <w:rFonts w:hint="eastAsia" w:ascii="仿宋" w:hAnsi="仿宋" w:eastAsia="仿宋" w:cs="仿宋"/>
          <w:b/>
          <w:color w:val="auto"/>
          <w:sz w:val="28"/>
          <w:szCs w:val="28"/>
        </w:rPr>
        <w:br w:type="textWrapping"/>
      </w:r>
      <w:r>
        <w:rPr>
          <w:rFonts w:hint="eastAsia" w:ascii="仿宋" w:hAnsi="仿宋" w:eastAsia="仿宋" w:cs="仿宋"/>
          <w:b/>
          <w:color w:val="auto"/>
          <w:sz w:val="28"/>
          <w:szCs w:val="28"/>
        </w:rPr>
        <w:t>（</w:t>
      </w:r>
      <w:r>
        <w:rPr>
          <w:rFonts w:hint="eastAsia" w:ascii="仿宋" w:hAnsi="仿宋" w:eastAsia="仿宋" w:cs="仿宋"/>
          <w:b/>
          <w:color w:val="auto"/>
          <w:sz w:val="28"/>
          <w:szCs w:val="28"/>
          <w:lang w:eastAsia="zh-CN"/>
        </w:rPr>
        <w:t>七</w:t>
      </w:r>
      <w:r>
        <w:rPr>
          <w:rFonts w:hint="eastAsia" w:ascii="仿宋" w:hAnsi="仿宋" w:eastAsia="仿宋" w:cs="仿宋"/>
          <w:b/>
          <w:color w:val="auto"/>
          <w:sz w:val="28"/>
          <w:szCs w:val="28"/>
        </w:rPr>
        <w:t>）</w:t>
      </w:r>
      <w:r>
        <w:rPr>
          <w:rFonts w:hint="eastAsia" w:ascii="仿宋" w:hAnsi="仿宋" w:eastAsia="仿宋" w:cs="仿宋"/>
          <w:b/>
          <w:color w:val="auto"/>
          <w:sz w:val="28"/>
          <w:szCs w:val="28"/>
          <w:lang w:val="en-US" w:eastAsia="zh-CN"/>
        </w:rPr>
        <w:t>商务</w:t>
      </w:r>
      <w:r>
        <w:rPr>
          <w:rFonts w:hint="eastAsia" w:ascii="仿宋" w:hAnsi="仿宋" w:eastAsia="仿宋" w:cs="仿宋"/>
          <w:b/>
          <w:color w:val="auto"/>
          <w:sz w:val="28"/>
          <w:szCs w:val="28"/>
        </w:rPr>
        <w:t>需求偏离表</w:t>
      </w:r>
    </w:p>
    <w:p w14:paraId="0E4EBBA2">
      <w:pPr>
        <w:spacing w:line="360" w:lineRule="auto"/>
        <w:ind w:firstLine="480"/>
        <w:rPr>
          <w:rFonts w:hint="eastAsia" w:ascii="仿宋" w:hAnsi="仿宋" w:eastAsia="仿宋" w:cs="仿宋"/>
          <w:color w:val="auto"/>
          <w:sz w:val="24"/>
          <w:lang w:eastAsia="zh-CN"/>
        </w:rPr>
      </w:pPr>
      <w:r>
        <w:rPr>
          <w:rFonts w:hint="eastAsia" w:ascii="仿宋" w:hAnsi="仿宋" w:eastAsia="仿宋" w:cs="仿宋"/>
          <w:color w:val="auto"/>
          <w:sz w:val="24"/>
        </w:rPr>
        <w:t>供应商名称：项目编号：</w:t>
      </w:r>
    </w:p>
    <w:tbl>
      <w:tblPr>
        <w:tblStyle w:val="89"/>
        <w:tblW w:w="10277"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13"/>
        <w:gridCol w:w="2814"/>
        <w:gridCol w:w="2665"/>
        <w:gridCol w:w="1712"/>
        <w:gridCol w:w="687"/>
        <w:gridCol w:w="1286"/>
      </w:tblGrid>
      <w:tr w14:paraId="0C191B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9" w:hRule="atLeast"/>
        </w:trPr>
        <w:tc>
          <w:tcPr>
            <w:tcW w:w="1113" w:type="dxa"/>
            <w:tcBorders>
              <w:top w:val="single" w:color="auto" w:sz="4" w:space="0"/>
              <w:left w:val="single" w:color="auto" w:sz="4" w:space="0"/>
              <w:bottom w:val="single" w:color="auto" w:sz="4" w:space="0"/>
              <w:right w:val="single" w:color="auto" w:sz="4" w:space="0"/>
            </w:tcBorders>
            <w:noWrap w:val="0"/>
            <w:vAlign w:val="center"/>
          </w:tcPr>
          <w:p w14:paraId="406E087B">
            <w:pPr>
              <w:autoSpaceDE w:val="0"/>
              <w:autoSpaceDN w:val="0"/>
              <w:spacing w:line="360" w:lineRule="auto"/>
              <w:ind w:right="-7529"/>
              <w:textAlignment w:val="bottom"/>
              <w:rPr>
                <w:rFonts w:hint="eastAsia" w:ascii="仿宋" w:hAnsi="仿宋" w:eastAsia="仿宋" w:cs="仿宋"/>
                <w:color w:val="auto"/>
                <w:sz w:val="24"/>
              </w:rPr>
            </w:pPr>
            <w:r>
              <w:rPr>
                <w:rFonts w:hint="eastAsia" w:ascii="仿宋" w:hAnsi="仿宋" w:eastAsia="仿宋" w:cs="仿宋"/>
                <w:color w:val="auto"/>
                <w:sz w:val="24"/>
              </w:rPr>
              <w:t>序号</w:t>
            </w:r>
          </w:p>
        </w:tc>
        <w:tc>
          <w:tcPr>
            <w:tcW w:w="2814" w:type="dxa"/>
            <w:tcBorders>
              <w:top w:val="single" w:color="auto" w:sz="4" w:space="0"/>
              <w:left w:val="single" w:color="auto" w:sz="4" w:space="0"/>
              <w:bottom w:val="single" w:color="auto" w:sz="4" w:space="0"/>
              <w:right w:val="single" w:color="auto" w:sz="4" w:space="0"/>
            </w:tcBorders>
            <w:noWrap w:val="0"/>
            <w:vAlign w:val="center"/>
          </w:tcPr>
          <w:p w14:paraId="6F3EA5A2">
            <w:pPr>
              <w:autoSpaceDE w:val="0"/>
              <w:autoSpaceDN w:val="0"/>
              <w:spacing w:line="360" w:lineRule="auto"/>
              <w:ind w:left="0" w:leftChars="0" w:right="-6053" w:firstLine="0" w:firstLineChars="0"/>
              <w:textAlignment w:val="bottom"/>
              <w:rPr>
                <w:rFonts w:hint="eastAsia" w:ascii="仿宋" w:hAnsi="仿宋" w:eastAsia="仿宋" w:cs="仿宋"/>
                <w:color w:val="auto"/>
                <w:sz w:val="24"/>
              </w:rPr>
            </w:pPr>
            <w:r>
              <w:rPr>
                <w:rFonts w:hint="eastAsia" w:ascii="仿宋" w:hAnsi="仿宋" w:eastAsia="仿宋" w:cs="仿宋"/>
                <w:color w:val="auto"/>
                <w:sz w:val="24"/>
                <w:lang w:eastAsia="zh-CN"/>
              </w:rPr>
              <w:t>竞争性谈判</w:t>
            </w:r>
            <w:r>
              <w:rPr>
                <w:rFonts w:hint="eastAsia" w:ascii="仿宋" w:hAnsi="仿宋" w:eastAsia="仿宋" w:cs="仿宋"/>
                <w:color w:val="auto"/>
                <w:sz w:val="24"/>
              </w:rPr>
              <w:t>内容条目号</w:t>
            </w:r>
          </w:p>
        </w:tc>
        <w:tc>
          <w:tcPr>
            <w:tcW w:w="2665" w:type="dxa"/>
            <w:tcBorders>
              <w:top w:val="single" w:color="auto" w:sz="4" w:space="0"/>
              <w:left w:val="single" w:color="auto" w:sz="4" w:space="0"/>
              <w:bottom w:val="single" w:color="auto" w:sz="4" w:space="0"/>
              <w:right w:val="single" w:color="auto" w:sz="4" w:space="0"/>
            </w:tcBorders>
            <w:noWrap w:val="0"/>
            <w:vAlign w:val="center"/>
          </w:tcPr>
          <w:p w14:paraId="60496B9B">
            <w:pPr>
              <w:autoSpaceDE w:val="0"/>
              <w:autoSpaceDN w:val="0"/>
              <w:spacing w:line="360" w:lineRule="auto"/>
              <w:ind w:left="0" w:leftChars="0" w:right="-4577" w:firstLine="0" w:firstLineChars="0"/>
              <w:textAlignment w:val="bottom"/>
              <w:rPr>
                <w:rFonts w:hint="eastAsia" w:ascii="仿宋" w:hAnsi="仿宋" w:eastAsia="仿宋" w:cs="仿宋"/>
                <w:color w:val="auto"/>
                <w:sz w:val="24"/>
              </w:rPr>
            </w:pPr>
            <w:r>
              <w:rPr>
                <w:rFonts w:hint="eastAsia" w:ascii="仿宋" w:hAnsi="仿宋" w:eastAsia="仿宋" w:cs="仿宋"/>
                <w:color w:val="auto"/>
                <w:sz w:val="24"/>
              </w:rPr>
              <w:t>竞争性</w:t>
            </w:r>
            <w:r>
              <w:rPr>
                <w:rFonts w:hint="eastAsia" w:ascii="仿宋" w:hAnsi="仿宋" w:eastAsia="仿宋" w:cs="仿宋"/>
                <w:color w:val="auto"/>
                <w:sz w:val="24"/>
                <w:lang w:eastAsia="zh-CN"/>
              </w:rPr>
              <w:t>谈判</w:t>
            </w:r>
            <w:r>
              <w:rPr>
                <w:rFonts w:hint="eastAsia" w:ascii="仿宋" w:hAnsi="仿宋" w:eastAsia="仿宋" w:cs="仿宋"/>
                <w:color w:val="auto"/>
                <w:sz w:val="24"/>
              </w:rPr>
              <w:t>文件要求</w:t>
            </w:r>
          </w:p>
        </w:tc>
        <w:tc>
          <w:tcPr>
            <w:tcW w:w="1712" w:type="dxa"/>
            <w:tcBorders>
              <w:top w:val="single" w:color="auto" w:sz="4" w:space="0"/>
              <w:left w:val="single" w:color="auto" w:sz="4" w:space="0"/>
              <w:bottom w:val="single" w:color="auto" w:sz="4" w:space="0"/>
              <w:right w:val="single" w:color="auto" w:sz="4" w:space="0"/>
            </w:tcBorders>
            <w:noWrap w:val="0"/>
            <w:vAlign w:val="center"/>
          </w:tcPr>
          <w:p w14:paraId="2E2C6DC9">
            <w:pPr>
              <w:autoSpaceDE w:val="0"/>
              <w:autoSpaceDN w:val="0"/>
              <w:spacing w:line="360" w:lineRule="auto"/>
              <w:ind w:left="0" w:leftChars="0" w:right="-3101" w:firstLine="0" w:firstLineChars="0"/>
              <w:textAlignment w:val="bottom"/>
              <w:rPr>
                <w:rFonts w:hint="eastAsia" w:ascii="仿宋" w:hAnsi="仿宋" w:eastAsia="仿宋" w:cs="仿宋"/>
                <w:color w:val="auto"/>
                <w:sz w:val="24"/>
                <w:lang w:eastAsia="zh-CN"/>
              </w:rPr>
            </w:pPr>
            <w:r>
              <w:rPr>
                <w:rFonts w:hint="eastAsia" w:ascii="仿宋" w:hAnsi="仿宋" w:eastAsia="仿宋" w:cs="仿宋"/>
                <w:color w:val="auto"/>
                <w:sz w:val="24"/>
              </w:rPr>
              <w:t>响应文件</w:t>
            </w:r>
            <w:r>
              <w:rPr>
                <w:rFonts w:hint="eastAsia" w:ascii="仿宋" w:hAnsi="仿宋" w:eastAsia="仿宋" w:cs="仿宋"/>
                <w:color w:val="auto"/>
                <w:sz w:val="24"/>
                <w:lang w:eastAsia="zh-CN"/>
              </w:rPr>
              <w:t>内容</w:t>
            </w:r>
          </w:p>
        </w:tc>
        <w:tc>
          <w:tcPr>
            <w:tcW w:w="687" w:type="dxa"/>
            <w:tcBorders>
              <w:top w:val="single" w:color="auto" w:sz="4" w:space="0"/>
              <w:left w:val="single" w:color="auto" w:sz="4" w:space="0"/>
              <w:bottom w:val="single" w:color="auto" w:sz="4" w:space="0"/>
              <w:right w:val="single" w:color="auto" w:sz="4" w:space="0"/>
            </w:tcBorders>
            <w:noWrap w:val="0"/>
            <w:vAlign w:val="center"/>
          </w:tcPr>
          <w:p w14:paraId="5C694876">
            <w:pPr>
              <w:autoSpaceDE w:val="0"/>
              <w:autoSpaceDN w:val="0"/>
              <w:spacing w:line="360" w:lineRule="auto"/>
              <w:ind w:left="0" w:leftChars="0" w:right="-1625" w:firstLine="0" w:firstLineChars="0"/>
              <w:textAlignment w:val="bottom"/>
              <w:rPr>
                <w:rFonts w:hint="eastAsia" w:ascii="仿宋" w:hAnsi="仿宋" w:eastAsia="仿宋" w:cs="仿宋"/>
                <w:color w:val="auto"/>
                <w:sz w:val="24"/>
              </w:rPr>
            </w:pPr>
            <w:r>
              <w:rPr>
                <w:rFonts w:hint="eastAsia" w:ascii="仿宋" w:hAnsi="仿宋" w:eastAsia="仿宋" w:cs="仿宋"/>
                <w:color w:val="auto"/>
                <w:sz w:val="24"/>
              </w:rPr>
              <w:t>偏离</w:t>
            </w:r>
          </w:p>
        </w:tc>
        <w:tc>
          <w:tcPr>
            <w:tcW w:w="1286" w:type="dxa"/>
            <w:tcBorders>
              <w:top w:val="single" w:color="auto" w:sz="4" w:space="0"/>
              <w:left w:val="single" w:color="auto" w:sz="4" w:space="0"/>
              <w:bottom w:val="single" w:color="auto" w:sz="4" w:space="0"/>
              <w:right w:val="single" w:color="auto" w:sz="4" w:space="0"/>
            </w:tcBorders>
            <w:noWrap w:val="0"/>
            <w:vAlign w:val="center"/>
          </w:tcPr>
          <w:p w14:paraId="3B2D9553">
            <w:pPr>
              <w:autoSpaceDE w:val="0"/>
              <w:autoSpaceDN w:val="0"/>
              <w:spacing w:line="360" w:lineRule="auto"/>
              <w:ind w:left="0" w:leftChars="0" w:right="-149" w:firstLine="0" w:firstLineChars="0"/>
              <w:textAlignment w:val="bottom"/>
              <w:rPr>
                <w:rFonts w:hint="eastAsia" w:ascii="仿宋" w:hAnsi="仿宋" w:eastAsia="仿宋" w:cs="仿宋"/>
                <w:color w:val="auto"/>
                <w:sz w:val="24"/>
              </w:rPr>
            </w:pPr>
            <w:r>
              <w:rPr>
                <w:rFonts w:hint="eastAsia" w:ascii="仿宋" w:hAnsi="仿宋" w:eastAsia="仿宋" w:cs="仿宋"/>
                <w:color w:val="auto"/>
                <w:sz w:val="24"/>
              </w:rPr>
              <w:t>偏离说明</w:t>
            </w:r>
          </w:p>
        </w:tc>
      </w:tr>
      <w:tr w14:paraId="2D7684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9" w:hRule="atLeast"/>
        </w:trPr>
        <w:tc>
          <w:tcPr>
            <w:tcW w:w="1113" w:type="dxa"/>
            <w:tcBorders>
              <w:top w:val="single" w:color="auto" w:sz="4" w:space="0"/>
              <w:left w:val="single" w:color="auto" w:sz="4" w:space="0"/>
              <w:bottom w:val="single" w:color="auto" w:sz="4" w:space="0"/>
              <w:right w:val="single" w:color="auto" w:sz="4" w:space="0"/>
            </w:tcBorders>
            <w:noWrap w:val="0"/>
            <w:vAlign w:val="center"/>
          </w:tcPr>
          <w:p w14:paraId="37B3FDDD">
            <w:pPr>
              <w:autoSpaceDE w:val="0"/>
              <w:autoSpaceDN w:val="0"/>
              <w:spacing w:line="360" w:lineRule="auto"/>
              <w:ind w:right="893" w:firstLine="480"/>
              <w:textAlignment w:val="bottom"/>
              <w:rPr>
                <w:rFonts w:hint="eastAsia" w:ascii="仿宋" w:hAnsi="仿宋" w:eastAsia="仿宋" w:cs="仿宋"/>
                <w:color w:val="auto"/>
                <w:sz w:val="24"/>
              </w:rPr>
            </w:pPr>
          </w:p>
        </w:tc>
        <w:tc>
          <w:tcPr>
            <w:tcW w:w="2814" w:type="dxa"/>
            <w:tcBorders>
              <w:top w:val="single" w:color="auto" w:sz="4" w:space="0"/>
              <w:left w:val="single" w:color="auto" w:sz="4" w:space="0"/>
              <w:bottom w:val="single" w:color="auto" w:sz="4" w:space="0"/>
              <w:right w:val="single" w:color="auto" w:sz="4" w:space="0"/>
            </w:tcBorders>
            <w:noWrap w:val="0"/>
            <w:vAlign w:val="center"/>
          </w:tcPr>
          <w:p w14:paraId="751DB183">
            <w:pPr>
              <w:autoSpaceDE w:val="0"/>
              <w:autoSpaceDN w:val="0"/>
              <w:spacing w:line="360" w:lineRule="auto"/>
              <w:ind w:right="893" w:firstLine="480"/>
              <w:textAlignment w:val="bottom"/>
              <w:rPr>
                <w:rFonts w:hint="eastAsia" w:ascii="仿宋" w:hAnsi="仿宋" w:eastAsia="仿宋" w:cs="仿宋"/>
                <w:color w:val="auto"/>
                <w:sz w:val="24"/>
              </w:rPr>
            </w:pPr>
          </w:p>
          <w:p w14:paraId="7F8C19E0">
            <w:pPr>
              <w:autoSpaceDE w:val="0"/>
              <w:autoSpaceDN w:val="0"/>
              <w:spacing w:line="360" w:lineRule="auto"/>
              <w:ind w:right="893" w:firstLine="480"/>
              <w:textAlignment w:val="bottom"/>
              <w:rPr>
                <w:rFonts w:hint="eastAsia" w:ascii="仿宋" w:hAnsi="仿宋" w:eastAsia="仿宋" w:cs="仿宋"/>
                <w:color w:val="auto"/>
                <w:sz w:val="24"/>
              </w:rPr>
            </w:pPr>
          </w:p>
        </w:tc>
        <w:tc>
          <w:tcPr>
            <w:tcW w:w="2665" w:type="dxa"/>
            <w:tcBorders>
              <w:top w:val="single" w:color="auto" w:sz="4" w:space="0"/>
              <w:left w:val="single" w:color="auto" w:sz="4" w:space="0"/>
              <w:bottom w:val="single" w:color="auto" w:sz="4" w:space="0"/>
              <w:right w:val="single" w:color="auto" w:sz="4" w:space="0"/>
            </w:tcBorders>
            <w:noWrap w:val="0"/>
            <w:vAlign w:val="center"/>
          </w:tcPr>
          <w:p w14:paraId="253E8D76">
            <w:pPr>
              <w:autoSpaceDE w:val="0"/>
              <w:autoSpaceDN w:val="0"/>
              <w:spacing w:line="360" w:lineRule="auto"/>
              <w:ind w:right="893" w:firstLine="480"/>
              <w:textAlignment w:val="bottom"/>
              <w:rPr>
                <w:rFonts w:hint="eastAsia" w:ascii="仿宋" w:hAnsi="仿宋" w:eastAsia="仿宋" w:cs="仿宋"/>
                <w:color w:val="auto"/>
                <w:sz w:val="24"/>
              </w:rPr>
            </w:pPr>
          </w:p>
        </w:tc>
        <w:tc>
          <w:tcPr>
            <w:tcW w:w="1712" w:type="dxa"/>
            <w:tcBorders>
              <w:top w:val="single" w:color="auto" w:sz="4" w:space="0"/>
              <w:left w:val="single" w:color="auto" w:sz="4" w:space="0"/>
              <w:bottom w:val="single" w:color="auto" w:sz="4" w:space="0"/>
              <w:right w:val="single" w:color="auto" w:sz="4" w:space="0"/>
            </w:tcBorders>
            <w:noWrap w:val="0"/>
            <w:vAlign w:val="center"/>
          </w:tcPr>
          <w:p w14:paraId="52FDE88D">
            <w:pPr>
              <w:autoSpaceDE w:val="0"/>
              <w:autoSpaceDN w:val="0"/>
              <w:spacing w:line="360" w:lineRule="auto"/>
              <w:ind w:right="893" w:firstLine="480"/>
              <w:textAlignment w:val="bottom"/>
              <w:rPr>
                <w:rFonts w:hint="eastAsia" w:ascii="仿宋" w:hAnsi="仿宋" w:eastAsia="仿宋" w:cs="仿宋"/>
                <w:color w:val="auto"/>
                <w:sz w:val="24"/>
              </w:rPr>
            </w:pPr>
          </w:p>
        </w:tc>
        <w:tc>
          <w:tcPr>
            <w:tcW w:w="687" w:type="dxa"/>
            <w:tcBorders>
              <w:top w:val="single" w:color="auto" w:sz="4" w:space="0"/>
              <w:left w:val="single" w:color="auto" w:sz="4" w:space="0"/>
              <w:bottom w:val="single" w:color="auto" w:sz="4" w:space="0"/>
              <w:right w:val="single" w:color="auto" w:sz="4" w:space="0"/>
            </w:tcBorders>
            <w:noWrap w:val="0"/>
            <w:vAlign w:val="center"/>
          </w:tcPr>
          <w:p w14:paraId="71D3A167">
            <w:pPr>
              <w:autoSpaceDE w:val="0"/>
              <w:autoSpaceDN w:val="0"/>
              <w:spacing w:line="360" w:lineRule="auto"/>
              <w:ind w:right="893" w:firstLine="480"/>
              <w:textAlignment w:val="bottom"/>
              <w:rPr>
                <w:rFonts w:hint="eastAsia" w:ascii="仿宋" w:hAnsi="仿宋" w:eastAsia="仿宋" w:cs="仿宋"/>
                <w:color w:val="auto"/>
                <w:sz w:val="24"/>
              </w:rPr>
            </w:pPr>
          </w:p>
        </w:tc>
        <w:tc>
          <w:tcPr>
            <w:tcW w:w="1286" w:type="dxa"/>
            <w:tcBorders>
              <w:top w:val="single" w:color="auto" w:sz="4" w:space="0"/>
              <w:left w:val="single" w:color="auto" w:sz="4" w:space="0"/>
              <w:bottom w:val="single" w:color="auto" w:sz="4" w:space="0"/>
              <w:right w:val="single" w:color="auto" w:sz="4" w:space="0"/>
            </w:tcBorders>
            <w:noWrap w:val="0"/>
            <w:vAlign w:val="center"/>
          </w:tcPr>
          <w:p w14:paraId="795A93C7">
            <w:pPr>
              <w:autoSpaceDE w:val="0"/>
              <w:autoSpaceDN w:val="0"/>
              <w:spacing w:line="360" w:lineRule="auto"/>
              <w:ind w:right="893" w:firstLine="480"/>
              <w:textAlignment w:val="bottom"/>
              <w:rPr>
                <w:rFonts w:hint="eastAsia" w:ascii="仿宋" w:hAnsi="仿宋" w:eastAsia="仿宋" w:cs="仿宋"/>
                <w:color w:val="auto"/>
                <w:sz w:val="24"/>
              </w:rPr>
            </w:pPr>
          </w:p>
        </w:tc>
      </w:tr>
      <w:tr w14:paraId="52E564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9" w:hRule="atLeast"/>
        </w:trPr>
        <w:tc>
          <w:tcPr>
            <w:tcW w:w="1113" w:type="dxa"/>
            <w:tcBorders>
              <w:top w:val="single" w:color="auto" w:sz="4" w:space="0"/>
              <w:left w:val="single" w:color="auto" w:sz="4" w:space="0"/>
              <w:bottom w:val="single" w:color="auto" w:sz="4" w:space="0"/>
              <w:right w:val="single" w:color="auto" w:sz="4" w:space="0"/>
            </w:tcBorders>
            <w:noWrap w:val="0"/>
            <w:vAlign w:val="center"/>
          </w:tcPr>
          <w:p w14:paraId="5E3846BD">
            <w:pPr>
              <w:autoSpaceDE w:val="0"/>
              <w:autoSpaceDN w:val="0"/>
              <w:spacing w:line="360" w:lineRule="auto"/>
              <w:ind w:right="893" w:firstLine="480"/>
              <w:textAlignment w:val="bottom"/>
              <w:rPr>
                <w:rFonts w:hint="eastAsia" w:ascii="仿宋" w:hAnsi="仿宋" w:eastAsia="仿宋" w:cs="仿宋"/>
                <w:color w:val="auto"/>
                <w:sz w:val="24"/>
              </w:rPr>
            </w:pPr>
          </w:p>
        </w:tc>
        <w:tc>
          <w:tcPr>
            <w:tcW w:w="2814" w:type="dxa"/>
            <w:tcBorders>
              <w:top w:val="single" w:color="auto" w:sz="4" w:space="0"/>
              <w:left w:val="single" w:color="auto" w:sz="4" w:space="0"/>
              <w:bottom w:val="single" w:color="auto" w:sz="4" w:space="0"/>
              <w:right w:val="single" w:color="auto" w:sz="4" w:space="0"/>
            </w:tcBorders>
            <w:noWrap w:val="0"/>
            <w:vAlign w:val="center"/>
          </w:tcPr>
          <w:p w14:paraId="6C6E1798">
            <w:pPr>
              <w:autoSpaceDE w:val="0"/>
              <w:autoSpaceDN w:val="0"/>
              <w:spacing w:line="360" w:lineRule="auto"/>
              <w:ind w:right="893" w:firstLine="480"/>
              <w:textAlignment w:val="bottom"/>
              <w:rPr>
                <w:rFonts w:hint="eastAsia" w:ascii="仿宋" w:hAnsi="仿宋" w:eastAsia="仿宋" w:cs="仿宋"/>
                <w:color w:val="auto"/>
                <w:sz w:val="24"/>
              </w:rPr>
            </w:pPr>
          </w:p>
          <w:p w14:paraId="0D7C0A6F">
            <w:pPr>
              <w:autoSpaceDE w:val="0"/>
              <w:autoSpaceDN w:val="0"/>
              <w:spacing w:line="360" w:lineRule="auto"/>
              <w:ind w:right="893" w:firstLine="480"/>
              <w:textAlignment w:val="bottom"/>
              <w:rPr>
                <w:rFonts w:hint="eastAsia" w:ascii="仿宋" w:hAnsi="仿宋" w:eastAsia="仿宋" w:cs="仿宋"/>
                <w:color w:val="auto"/>
                <w:sz w:val="24"/>
              </w:rPr>
            </w:pPr>
          </w:p>
        </w:tc>
        <w:tc>
          <w:tcPr>
            <w:tcW w:w="2665" w:type="dxa"/>
            <w:tcBorders>
              <w:top w:val="single" w:color="auto" w:sz="4" w:space="0"/>
              <w:left w:val="single" w:color="auto" w:sz="4" w:space="0"/>
              <w:bottom w:val="single" w:color="auto" w:sz="4" w:space="0"/>
              <w:right w:val="single" w:color="auto" w:sz="4" w:space="0"/>
            </w:tcBorders>
            <w:noWrap w:val="0"/>
            <w:vAlign w:val="center"/>
          </w:tcPr>
          <w:p w14:paraId="5339C6AA">
            <w:pPr>
              <w:autoSpaceDE w:val="0"/>
              <w:autoSpaceDN w:val="0"/>
              <w:spacing w:line="360" w:lineRule="auto"/>
              <w:ind w:right="893" w:firstLine="480"/>
              <w:textAlignment w:val="bottom"/>
              <w:rPr>
                <w:rFonts w:hint="eastAsia" w:ascii="仿宋" w:hAnsi="仿宋" w:eastAsia="仿宋" w:cs="仿宋"/>
                <w:color w:val="auto"/>
                <w:sz w:val="24"/>
              </w:rPr>
            </w:pPr>
          </w:p>
        </w:tc>
        <w:tc>
          <w:tcPr>
            <w:tcW w:w="1712" w:type="dxa"/>
            <w:tcBorders>
              <w:top w:val="single" w:color="auto" w:sz="4" w:space="0"/>
              <w:left w:val="single" w:color="auto" w:sz="4" w:space="0"/>
              <w:bottom w:val="single" w:color="auto" w:sz="4" w:space="0"/>
              <w:right w:val="single" w:color="auto" w:sz="4" w:space="0"/>
            </w:tcBorders>
            <w:noWrap w:val="0"/>
            <w:vAlign w:val="center"/>
          </w:tcPr>
          <w:p w14:paraId="3C77EF8D">
            <w:pPr>
              <w:autoSpaceDE w:val="0"/>
              <w:autoSpaceDN w:val="0"/>
              <w:spacing w:line="360" w:lineRule="auto"/>
              <w:ind w:right="893" w:firstLine="480"/>
              <w:textAlignment w:val="bottom"/>
              <w:rPr>
                <w:rFonts w:hint="eastAsia" w:ascii="仿宋" w:hAnsi="仿宋" w:eastAsia="仿宋" w:cs="仿宋"/>
                <w:color w:val="auto"/>
                <w:sz w:val="24"/>
              </w:rPr>
            </w:pPr>
          </w:p>
        </w:tc>
        <w:tc>
          <w:tcPr>
            <w:tcW w:w="687" w:type="dxa"/>
            <w:tcBorders>
              <w:top w:val="single" w:color="auto" w:sz="4" w:space="0"/>
              <w:left w:val="single" w:color="auto" w:sz="4" w:space="0"/>
              <w:bottom w:val="single" w:color="auto" w:sz="4" w:space="0"/>
              <w:right w:val="single" w:color="auto" w:sz="4" w:space="0"/>
            </w:tcBorders>
            <w:noWrap w:val="0"/>
            <w:vAlign w:val="center"/>
          </w:tcPr>
          <w:p w14:paraId="4A48E8CE">
            <w:pPr>
              <w:autoSpaceDE w:val="0"/>
              <w:autoSpaceDN w:val="0"/>
              <w:spacing w:line="360" w:lineRule="auto"/>
              <w:ind w:right="893" w:firstLine="480"/>
              <w:textAlignment w:val="bottom"/>
              <w:rPr>
                <w:rFonts w:hint="eastAsia" w:ascii="仿宋" w:hAnsi="仿宋" w:eastAsia="仿宋" w:cs="仿宋"/>
                <w:color w:val="auto"/>
                <w:sz w:val="24"/>
              </w:rPr>
            </w:pPr>
          </w:p>
        </w:tc>
        <w:tc>
          <w:tcPr>
            <w:tcW w:w="1286" w:type="dxa"/>
            <w:tcBorders>
              <w:top w:val="single" w:color="auto" w:sz="4" w:space="0"/>
              <w:left w:val="single" w:color="auto" w:sz="4" w:space="0"/>
              <w:bottom w:val="single" w:color="auto" w:sz="4" w:space="0"/>
              <w:right w:val="single" w:color="auto" w:sz="4" w:space="0"/>
            </w:tcBorders>
            <w:noWrap w:val="0"/>
            <w:vAlign w:val="center"/>
          </w:tcPr>
          <w:p w14:paraId="17E47D58">
            <w:pPr>
              <w:autoSpaceDE w:val="0"/>
              <w:autoSpaceDN w:val="0"/>
              <w:spacing w:line="360" w:lineRule="auto"/>
              <w:ind w:right="893" w:firstLine="480"/>
              <w:textAlignment w:val="bottom"/>
              <w:rPr>
                <w:rFonts w:hint="eastAsia" w:ascii="仿宋" w:hAnsi="仿宋" w:eastAsia="仿宋" w:cs="仿宋"/>
                <w:color w:val="auto"/>
                <w:sz w:val="24"/>
              </w:rPr>
            </w:pPr>
          </w:p>
        </w:tc>
      </w:tr>
      <w:tr w14:paraId="7AA642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9" w:hRule="atLeast"/>
        </w:trPr>
        <w:tc>
          <w:tcPr>
            <w:tcW w:w="1113" w:type="dxa"/>
            <w:tcBorders>
              <w:top w:val="single" w:color="auto" w:sz="4" w:space="0"/>
              <w:left w:val="single" w:color="auto" w:sz="4" w:space="0"/>
              <w:bottom w:val="single" w:color="auto" w:sz="4" w:space="0"/>
              <w:right w:val="single" w:color="auto" w:sz="4" w:space="0"/>
            </w:tcBorders>
            <w:noWrap w:val="0"/>
            <w:vAlign w:val="center"/>
          </w:tcPr>
          <w:p w14:paraId="08C77B0C">
            <w:pPr>
              <w:autoSpaceDE w:val="0"/>
              <w:autoSpaceDN w:val="0"/>
              <w:spacing w:line="360" w:lineRule="auto"/>
              <w:ind w:right="893" w:firstLine="480"/>
              <w:textAlignment w:val="bottom"/>
              <w:rPr>
                <w:rFonts w:hint="eastAsia" w:ascii="仿宋" w:hAnsi="仿宋" w:eastAsia="仿宋" w:cs="仿宋"/>
                <w:color w:val="auto"/>
                <w:sz w:val="24"/>
              </w:rPr>
            </w:pPr>
          </w:p>
        </w:tc>
        <w:tc>
          <w:tcPr>
            <w:tcW w:w="2814" w:type="dxa"/>
            <w:tcBorders>
              <w:top w:val="single" w:color="auto" w:sz="4" w:space="0"/>
              <w:left w:val="single" w:color="auto" w:sz="4" w:space="0"/>
              <w:bottom w:val="single" w:color="auto" w:sz="4" w:space="0"/>
              <w:right w:val="single" w:color="auto" w:sz="4" w:space="0"/>
            </w:tcBorders>
            <w:noWrap w:val="0"/>
            <w:vAlign w:val="center"/>
          </w:tcPr>
          <w:p w14:paraId="74651561">
            <w:pPr>
              <w:autoSpaceDE w:val="0"/>
              <w:autoSpaceDN w:val="0"/>
              <w:spacing w:line="360" w:lineRule="auto"/>
              <w:ind w:right="893" w:firstLine="480"/>
              <w:textAlignment w:val="bottom"/>
              <w:rPr>
                <w:rFonts w:hint="eastAsia" w:ascii="仿宋" w:hAnsi="仿宋" w:eastAsia="仿宋" w:cs="仿宋"/>
                <w:color w:val="auto"/>
                <w:sz w:val="24"/>
              </w:rPr>
            </w:pPr>
          </w:p>
          <w:p w14:paraId="717564A9">
            <w:pPr>
              <w:autoSpaceDE w:val="0"/>
              <w:autoSpaceDN w:val="0"/>
              <w:spacing w:line="360" w:lineRule="auto"/>
              <w:ind w:right="893" w:firstLine="480"/>
              <w:textAlignment w:val="bottom"/>
              <w:rPr>
                <w:rFonts w:hint="eastAsia" w:ascii="仿宋" w:hAnsi="仿宋" w:eastAsia="仿宋" w:cs="仿宋"/>
                <w:color w:val="auto"/>
                <w:sz w:val="24"/>
              </w:rPr>
            </w:pPr>
          </w:p>
        </w:tc>
        <w:tc>
          <w:tcPr>
            <w:tcW w:w="2665" w:type="dxa"/>
            <w:tcBorders>
              <w:top w:val="single" w:color="auto" w:sz="4" w:space="0"/>
              <w:left w:val="single" w:color="auto" w:sz="4" w:space="0"/>
              <w:bottom w:val="single" w:color="auto" w:sz="4" w:space="0"/>
              <w:right w:val="single" w:color="auto" w:sz="4" w:space="0"/>
            </w:tcBorders>
            <w:noWrap w:val="0"/>
            <w:vAlign w:val="center"/>
          </w:tcPr>
          <w:p w14:paraId="18F6C5F9">
            <w:pPr>
              <w:autoSpaceDE w:val="0"/>
              <w:autoSpaceDN w:val="0"/>
              <w:spacing w:line="360" w:lineRule="auto"/>
              <w:ind w:right="893" w:firstLine="480"/>
              <w:textAlignment w:val="bottom"/>
              <w:rPr>
                <w:rFonts w:hint="eastAsia" w:ascii="仿宋" w:hAnsi="仿宋" w:eastAsia="仿宋" w:cs="仿宋"/>
                <w:color w:val="auto"/>
                <w:sz w:val="24"/>
              </w:rPr>
            </w:pPr>
          </w:p>
        </w:tc>
        <w:tc>
          <w:tcPr>
            <w:tcW w:w="1712" w:type="dxa"/>
            <w:tcBorders>
              <w:top w:val="single" w:color="auto" w:sz="4" w:space="0"/>
              <w:left w:val="single" w:color="auto" w:sz="4" w:space="0"/>
              <w:bottom w:val="single" w:color="auto" w:sz="4" w:space="0"/>
              <w:right w:val="single" w:color="auto" w:sz="4" w:space="0"/>
            </w:tcBorders>
            <w:noWrap w:val="0"/>
            <w:vAlign w:val="center"/>
          </w:tcPr>
          <w:p w14:paraId="52BCD867">
            <w:pPr>
              <w:autoSpaceDE w:val="0"/>
              <w:autoSpaceDN w:val="0"/>
              <w:spacing w:line="360" w:lineRule="auto"/>
              <w:ind w:right="893" w:firstLine="480"/>
              <w:textAlignment w:val="bottom"/>
              <w:rPr>
                <w:rFonts w:hint="eastAsia" w:ascii="仿宋" w:hAnsi="仿宋" w:eastAsia="仿宋" w:cs="仿宋"/>
                <w:color w:val="auto"/>
                <w:sz w:val="24"/>
              </w:rPr>
            </w:pPr>
          </w:p>
        </w:tc>
        <w:tc>
          <w:tcPr>
            <w:tcW w:w="687" w:type="dxa"/>
            <w:tcBorders>
              <w:top w:val="single" w:color="auto" w:sz="4" w:space="0"/>
              <w:left w:val="single" w:color="auto" w:sz="4" w:space="0"/>
              <w:bottom w:val="single" w:color="auto" w:sz="4" w:space="0"/>
              <w:right w:val="single" w:color="auto" w:sz="4" w:space="0"/>
            </w:tcBorders>
            <w:noWrap w:val="0"/>
            <w:vAlign w:val="center"/>
          </w:tcPr>
          <w:p w14:paraId="5F1626AE">
            <w:pPr>
              <w:autoSpaceDE w:val="0"/>
              <w:autoSpaceDN w:val="0"/>
              <w:spacing w:line="360" w:lineRule="auto"/>
              <w:ind w:right="893" w:firstLine="480"/>
              <w:textAlignment w:val="bottom"/>
              <w:rPr>
                <w:rFonts w:hint="eastAsia" w:ascii="仿宋" w:hAnsi="仿宋" w:eastAsia="仿宋" w:cs="仿宋"/>
                <w:color w:val="auto"/>
                <w:sz w:val="24"/>
              </w:rPr>
            </w:pPr>
          </w:p>
        </w:tc>
        <w:tc>
          <w:tcPr>
            <w:tcW w:w="1286" w:type="dxa"/>
            <w:tcBorders>
              <w:top w:val="single" w:color="auto" w:sz="4" w:space="0"/>
              <w:left w:val="single" w:color="auto" w:sz="4" w:space="0"/>
              <w:bottom w:val="single" w:color="auto" w:sz="4" w:space="0"/>
              <w:right w:val="single" w:color="auto" w:sz="4" w:space="0"/>
            </w:tcBorders>
            <w:noWrap w:val="0"/>
            <w:vAlign w:val="center"/>
          </w:tcPr>
          <w:p w14:paraId="0B101D10">
            <w:pPr>
              <w:autoSpaceDE w:val="0"/>
              <w:autoSpaceDN w:val="0"/>
              <w:spacing w:line="360" w:lineRule="auto"/>
              <w:ind w:right="893" w:firstLine="480"/>
              <w:textAlignment w:val="bottom"/>
              <w:rPr>
                <w:rFonts w:hint="eastAsia" w:ascii="仿宋" w:hAnsi="仿宋" w:eastAsia="仿宋" w:cs="仿宋"/>
                <w:color w:val="auto"/>
                <w:sz w:val="24"/>
              </w:rPr>
            </w:pPr>
          </w:p>
        </w:tc>
      </w:tr>
      <w:tr w14:paraId="690BFD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9" w:hRule="atLeast"/>
        </w:trPr>
        <w:tc>
          <w:tcPr>
            <w:tcW w:w="1113" w:type="dxa"/>
            <w:tcBorders>
              <w:top w:val="single" w:color="auto" w:sz="4" w:space="0"/>
              <w:left w:val="single" w:color="auto" w:sz="4" w:space="0"/>
              <w:bottom w:val="single" w:color="auto" w:sz="4" w:space="0"/>
              <w:right w:val="single" w:color="auto" w:sz="4" w:space="0"/>
            </w:tcBorders>
            <w:noWrap w:val="0"/>
            <w:vAlign w:val="center"/>
          </w:tcPr>
          <w:p w14:paraId="64357127">
            <w:pPr>
              <w:autoSpaceDE w:val="0"/>
              <w:autoSpaceDN w:val="0"/>
              <w:spacing w:line="360" w:lineRule="auto"/>
              <w:ind w:right="893" w:firstLine="480"/>
              <w:textAlignment w:val="bottom"/>
              <w:rPr>
                <w:rFonts w:hint="eastAsia" w:ascii="仿宋" w:hAnsi="仿宋" w:eastAsia="仿宋" w:cs="仿宋"/>
                <w:color w:val="auto"/>
                <w:sz w:val="24"/>
              </w:rPr>
            </w:pPr>
          </w:p>
        </w:tc>
        <w:tc>
          <w:tcPr>
            <w:tcW w:w="2814" w:type="dxa"/>
            <w:tcBorders>
              <w:top w:val="single" w:color="auto" w:sz="4" w:space="0"/>
              <w:left w:val="single" w:color="auto" w:sz="4" w:space="0"/>
              <w:bottom w:val="single" w:color="auto" w:sz="4" w:space="0"/>
              <w:right w:val="single" w:color="auto" w:sz="4" w:space="0"/>
            </w:tcBorders>
            <w:noWrap w:val="0"/>
            <w:vAlign w:val="center"/>
          </w:tcPr>
          <w:p w14:paraId="3EDE11F8">
            <w:pPr>
              <w:autoSpaceDE w:val="0"/>
              <w:autoSpaceDN w:val="0"/>
              <w:spacing w:line="360" w:lineRule="auto"/>
              <w:ind w:right="893" w:firstLine="480"/>
              <w:textAlignment w:val="bottom"/>
              <w:rPr>
                <w:rFonts w:hint="eastAsia" w:ascii="仿宋" w:hAnsi="仿宋" w:eastAsia="仿宋" w:cs="仿宋"/>
                <w:color w:val="auto"/>
                <w:sz w:val="24"/>
              </w:rPr>
            </w:pPr>
          </w:p>
          <w:p w14:paraId="7A839891">
            <w:pPr>
              <w:autoSpaceDE w:val="0"/>
              <w:autoSpaceDN w:val="0"/>
              <w:spacing w:line="360" w:lineRule="auto"/>
              <w:ind w:right="893" w:firstLine="480"/>
              <w:textAlignment w:val="bottom"/>
              <w:rPr>
                <w:rFonts w:hint="eastAsia" w:ascii="仿宋" w:hAnsi="仿宋" w:eastAsia="仿宋" w:cs="仿宋"/>
                <w:color w:val="auto"/>
                <w:sz w:val="24"/>
              </w:rPr>
            </w:pPr>
          </w:p>
        </w:tc>
        <w:tc>
          <w:tcPr>
            <w:tcW w:w="2665" w:type="dxa"/>
            <w:tcBorders>
              <w:top w:val="single" w:color="auto" w:sz="4" w:space="0"/>
              <w:left w:val="single" w:color="auto" w:sz="4" w:space="0"/>
              <w:bottom w:val="single" w:color="auto" w:sz="4" w:space="0"/>
              <w:right w:val="single" w:color="auto" w:sz="4" w:space="0"/>
            </w:tcBorders>
            <w:noWrap w:val="0"/>
            <w:vAlign w:val="center"/>
          </w:tcPr>
          <w:p w14:paraId="110BE595">
            <w:pPr>
              <w:autoSpaceDE w:val="0"/>
              <w:autoSpaceDN w:val="0"/>
              <w:spacing w:line="360" w:lineRule="auto"/>
              <w:ind w:right="893" w:firstLine="480"/>
              <w:textAlignment w:val="bottom"/>
              <w:rPr>
                <w:rFonts w:hint="eastAsia" w:ascii="仿宋" w:hAnsi="仿宋" w:eastAsia="仿宋" w:cs="仿宋"/>
                <w:color w:val="auto"/>
                <w:sz w:val="24"/>
              </w:rPr>
            </w:pPr>
          </w:p>
        </w:tc>
        <w:tc>
          <w:tcPr>
            <w:tcW w:w="1712" w:type="dxa"/>
            <w:tcBorders>
              <w:top w:val="single" w:color="auto" w:sz="4" w:space="0"/>
              <w:left w:val="single" w:color="auto" w:sz="4" w:space="0"/>
              <w:bottom w:val="single" w:color="auto" w:sz="4" w:space="0"/>
              <w:right w:val="single" w:color="auto" w:sz="4" w:space="0"/>
            </w:tcBorders>
            <w:noWrap w:val="0"/>
            <w:vAlign w:val="center"/>
          </w:tcPr>
          <w:p w14:paraId="7A914B59">
            <w:pPr>
              <w:autoSpaceDE w:val="0"/>
              <w:autoSpaceDN w:val="0"/>
              <w:spacing w:line="360" w:lineRule="auto"/>
              <w:ind w:right="893" w:firstLine="480"/>
              <w:textAlignment w:val="bottom"/>
              <w:rPr>
                <w:rFonts w:hint="eastAsia" w:ascii="仿宋" w:hAnsi="仿宋" w:eastAsia="仿宋" w:cs="仿宋"/>
                <w:color w:val="auto"/>
                <w:sz w:val="24"/>
              </w:rPr>
            </w:pPr>
          </w:p>
        </w:tc>
        <w:tc>
          <w:tcPr>
            <w:tcW w:w="687" w:type="dxa"/>
            <w:tcBorders>
              <w:top w:val="single" w:color="auto" w:sz="4" w:space="0"/>
              <w:left w:val="single" w:color="auto" w:sz="4" w:space="0"/>
              <w:bottom w:val="single" w:color="auto" w:sz="4" w:space="0"/>
              <w:right w:val="single" w:color="auto" w:sz="4" w:space="0"/>
            </w:tcBorders>
            <w:noWrap w:val="0"/>
            <w:vAlign w:val="center"/>
          </w:tcPr>
          <w:p w14:paraId="51C5EE9D">
            <w:pPr>
              <w:autoSpaceDE w:val="0"/>
              <w:autoSpaceDN w:val="0"/>
              <w:spacing w:line="360" w:lineRule="auto"/>
              <w:ind w:right="893" w:firstLine="480"/>
              <w:textAlignment w:val="bottom"/>
              <w:rPr>
                <w:rFonts w:hint="eastAsia" w:ascii="仿宋" w:hAnsi="仿宋" w:eastAsia="仿宋" w:cs="仿宋"/>
                <w:color w:val="auto"/>
                <w:sz w:val="24"/>
              </w:rPr>
            </w:pPr>
          </w:p>
        </w:tc>
        <w:tc>
          <w:tcPr>
            <w:tcW w:w="1286" w:type="dxa"/>
            <w:tcBorders>
              <w:top w:val="single" w:color="auto" w:sz="4" w:space="0"/>
              <w:left w:val="single" w:color="auto" w:sz="4" w:space="0"/>
              <w:bottom w:val="single" w:color="auto" w:sz="4" w:space="0"/>
              <w:right w:val="single" w:color="auto" w:sz="4" w:space="0"/>
            </w:tcBorders>
            <w:noWrap w:val="0"/>
            <w:vAlign w:val="center"/>
          </w:tcPr>
          <w:p w14:paraId="0FDE0FD0">
            <w:pPr>
              <w:autoSpaceDE w:val="0"/>
              <w:autoSpaceDN w:val="0"/>
              <w:spacing w:line="360" w:lineRule="auto"/>
              <w:ind w:right="893" w:firstLine="480"/>
              <w:textAlignment w:val="bottom"/>
              <w:rPr>
                <w:rFonts w:hint="eastAsia" w:ascii="仿宋" w:hAnsi="仿宋" w:eastAsia="仿宋" w:cs="仿宋"/>
                <w:color w:val="auto"/>
                <w:sz w:val="24"/>
              </w:rPr>
            </w:pPr>
          </w:p>
        </w:tc>
      </w:tr>
      <w:tr w14:paraId="4C88CE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9" w:hRule="atLeast"/>
        </w:trPr>
        <w:tc>
          <w:tcPr>
            <w:tcW w:w="1113" w:type="dxa"/>
            <w:tcBorders>
              <w:top w:val="single" w:color="auto" w:sz="4" w:space="0"/>
              <w:left w:val="single" w:color="auto" w:sz="4" w:space="0"/>
              <w:bottom w:val="single" w:color="auto" w:sz="4" w:space="0"/>
              <w:right w:val="single" w:color="auto" w:sz="4" w:space="0"/>
            </w:tcBorders>
            <w:noWrap w:val="0"/>
            <w:vAlign w:val="center"/>
          </w:tcPr>
          <w:p w14:paraId="4ED421D8">
            <w:pPr>
              <w:autoSpaceDE w:val="0"/>
              <w:autoSpaceDN w:val="0"/>
              <w:spacing w:line="360" w:lineRule="auto"/>
              <w:ind w:right="893" w:firstLine="480"/>
              <w:textAlignment w:val="bottom"/>
              <w:rPr>
                <w:rFonts w:hint="eastAsia" w:ascii="仿宋" w:hAnsi="仿宋" w:eastAsia="仿宋" w:cs="仿宋"/>
                <w:color w:val="auto"/>
                <w:sz w:val="24"/>
              </w:rPr>
            </w:pPr>
          </w:p>
        </w:tc>
        <w:tc>
          <w:tcPr>
            <w:tcW w:w="2814" w:type="dxa"/>
            <w:tcBorders>
              <w:top w:val="single" w:color="auto" w:sz="4" w:space="0"/>
              <w:left w:val="single" w:color="auto" w:sz="4" w:space="0"/>
              <w:bottom w:val="single" w:color="auto" w:sz="4" w:space="0"/>
              <w:right w:val="single" w:color="auto" w:sz="4" w:space="0"/>
            </w:tcBorders>
            <w:noWrap w:val="0"/>
            <w:vAlign w:val="center"/>
          </w:tcPr>
          <w:p w14:paraId="1A3C8EEB">
            <w:pPr>
              <w:autoSpaceDE w:val="0"/>
              <w:autoSpaceDN w:val="0"/>
              <w:spacing w:line="360" w:lineRule="auto"/>
              <w:ind w:right="893" w:firstLine="480"/>
              <w:textAlignment w:val="bottom"/>
              <w:rPr>
                <w:rFonts w:hint="eastAsia" w:ascii="仿宋" w:hAnsi="仿宋" w:eastAsia="仿宋" w:cs="仿宋"/>
                <w:color w:val="auto"/>
                <w:sz w:val="24"/>
              </w:rPr>
            </w:pPr>
          </w:p>
          <w:p w14:paraId="781287F0">
            <w:pPr>
              <w:autoSpaceDE w:val="0"/>
              <w:autoSpaceDN w:val="0"/>
              <w:spacing w:line="360" w:lineRule="auto"/>
              <w:ind w:right="893" w:firstLine="480"/>
              <w:textAlignment w:val="bottom"/>
              <w:rPr>
                <w:rFonts w:hint="eastAsia" w:ascii="仿宋" w:hAnsi="仿宋" w:eastAsia="仿宋" w:cs="仿宋"/>
                <w:color w:val="auto"/>
                <w:sz w:val="24"/>
              </w:rPr>
            </w:pPr>
          </w:p>
        </w:tc>
        <w:tc>
          <w:tcPr>
            <w:tcW w:w="2665" w:type="dxa"/>
            <w:tcBorders>
              <w:top w:val="single" w:color="auto" w:sz="4" w:space="0"/>
              <w:left w:val="single" w:color="auto" w:sz="4" w:space="0"/>
              <w:bottom w:val="single" w:color="auto" w:sz="4" w:space="0"/>
              <w:right w:val="single" w:color="auto" w:sz="4" w:space="0"/>
            </w:tcBorders>
            <w:noWrap w:val="0"/>
            <w:vAlign w:val="center"/>
          </w:tcPr>
          <w:p w14:paraId="6D502B56">
            <w:pPr>
              <w:autoSpaceDE w:val="0"/>
              <w:autoSpaceDN w:val="0"/>
              <w:spacing w:line="360" w:lineRule="auto"/>
              <w:ind w:right="893" w:firstLine="480"/>
              <w:textAlignment w:val="bottom"/>
              <w:rPr>
                <w:rFonts w:hint="eastAsia" w:ascii="仿宋" w:hAnsi="仿宋" w:eastAsia="仿宋" w:cs="仿宋"/>
                <w:color w:val="auto"/>
                <w:sz w:val="24"/>
              </w:rPr>
            </w:pPr>
          </w:p>
        </w:tc>
        <w:tc>
          <w:tcPr>
            <w:tcW w:w="1712" w:type="dxa"/>
            <w:tcBorders>
              <w:top w:val="single" w:color="auto" w:sz="4" w:space="0"/>
              <w:left w:val="single" w:color="auto" w:sz="4" w:space="0"/>
              <w:bottom w:val="single" w:color="auto" w:sz="4" w:space="0"/>
              <w:right w:val="single" w:color="auto" w:sz="4" w:space="0"/>
            </w:tcBorders>
            <w:noWrap w:val="0"/>
            <w:vAlign w:val="center"/>
          </w:tcPr>
          <w:p w14:paraId="27CC7097">
            <w:pPr>
              <w:autoSpaceDE w:val="0"/>
              <w:autoSpaceDN w:val="0"/>
              <w:spacing w:line="360" w:lineRule="auto"/>
              <w:ind w:right="893" w:firstLine="480"/>
              <w:textAlignment w:val="bottom"/>
              <w:rPr>
                <w:rFonts w:hint="eastAsia" w:ascii="仿宋" w:hAnsi="仿宋" w:eastAsia="仿宋" w:cs="仿宋"/>
                <w:color w:val="auto"/>
                <w:sz w:val="24"/>
              </w:rPr>
            </w:pPr>
          </w:p>
        </w:tc>
        <w:tc>
          <w:tcPr>
            <w:tcW w:w="687" w:type="dxa"/>
            <w:tcBorders>
              <w:top w:val="single" w:color="auto" w:sz="4" w:space="0"/>
              <w:left w:val="single" w:color="auto" w:sz="4" w:space="0"/>
              <w:bottom w:val="single" w:color="auto" w:sz="4" w:space="0"/>
              <w:right w:val="single" w:color="auto" w:sz="4" w:space="0"/>
            </w:tcBorders>
            <w:noWrap w:val="0"/>
            <w:vAlign w:val="center"/>
          </w:tcPr>
          <w:p w14:paraId="633EA2CC">
            <w:pPr>
              <w:autoSpaceDE w:val="0"/>
              <w:autoSpaceDN w:val="0"/>
              <w:spacing w:line="360" w:lineRule="auto"/>
              <w:ind w:right="893" w:firstLine="480"/>
              <w:textAlignment w:val="bottom"/>
              <w:rPr>
                <w:rFonts w:hint="eastAsia" w:ascii="仿宋" w:hAnsi="仿宋" w:eastAsia="仿宋" w:cs="仿宋"/>
                <w:color w:val="auto"/>
                <w:sz w:val="24"/>
              </w:rPr>
            </w:pPr>
          </w:p>
        </w:tc>
        <w:tc>
          <w:tcPr>
            <w:tcW w:w="1286" w:type="dxa"/>
            <w:tcBorders>
              <w:top w:val="single" w:color="auto" w:sz="4" w:space="0"/>
              <w:left w:val="single" w:color="auto" w:sz="4" w:space="0"/>
              <w:bottom w:val="single" w:color="auto" w:sz="4" w:space="0"/>
              <w:right w:val="single" w:color="auto" w:sz="4" w:space="0"/>
            </w:tcBorders>
            <w:noWrap w:val="0"/>
            <w:vAlign w:val="center"/>
          </w:tcPr>
          <w:p w14:paraId="3F47CD33">
            <w:pPr>
              <w:autoSpaceDE w:val="0"/>
              <w:autoSpaceDN w:val="0"/>
              <w:spacing w:line="360" w:lineRule="auto"/>
              <w:ind w:right="893" w:firstLine="480"/>
              <w:textAlignment w:val="bottom"/>
              <w:rPr>
                <w:rFonts w:hint="eastAsia" w:ascii="仿宋" w:hAnsi="仿宋" w:eastAsia="仿宋" w:cs="仿宋"/>
                <w:color w:val="auto"/>
                <w:sz w:val="24"/>
              </w:rPr>
            </w:pPr>
          </w:p>
        </w:tc>
      </w:tr>
      <w:tr w14:paraId="18B733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9" w:hRule="atLeast"/>
        </w:trPr>
        <w:tc>
          <w:tcPr>
            <w:tcW w:w="1113" w:type="dxa"/>
            <w:tcBorders>
              <w:top w:val="single" w:color="auto" w:sz="4" w:space="0"/>
              <w:left w:val="single" w:color="auto" w:sz="4" w:space="0"/>
              <w:bottom w:val="single" w:color="auto" w:sz="4" w:space="0"/>
              <w:right w:val="single" w:color="auto" w:sz="4" w:space="0"/>
            </w:tcBorders>
            <w:noWrap w:val="0"/>
            <w:vAlign w:val="center"/>
          </w:tcPr>
          <w:p w14:paraId="017DAA0C">
            <w:pPr>
              <w:autoSpaceDE w:val="0"/>
              <w:autoSpaceDN w:val="0"/>
              <w:spacing w:line="360" w:lineRule="auto"/>
              <w:ind w:right="893" w:firstLine="480"/>
              <w:textAlignment w:val="bottom"/>
              <w:rPr>
                <w:rFonts w:hint="eastAsia" w:ascii="仿宋" w:hAnsi="仿宋" w:eastAsia="仿宋" w:cs="仿宋"/>
                <w:color w:val="auto"/>
                <w:sz w:val="24"/>
              </w:rPr>
            </w:pPr>
          </w:p>
        </w:tc>
        <w:tc>
          <w:tcPr>
            <w:tcW w:w="2814" w:type="dxa"/>
            <w:tcBorders>
              <w:top w:val="single" w:color="auto" w:sz="4" w:space="0"/>
              <w:left w:val="single" w:color="auto" w:sz="4" w:space="0"/>
              <w:bottom w:val="single" w:color="auto" w:sz="4" w:space="0"/>
              <w:right w:val="single" w:color="auto" w:sz="4" w:space="0"/>
            </w:tcBorders>
            <w:noWrap w:val="0"/>
            <w:vAlign w:val="center"/>
          </w:tcPr>
          <w:p w14:paraId="17FE1FAC">
            <w:pPr>
              <w:autoSpaceDE w:val="0"/>
              <w:autoSpaceDN w:val="0"/>
              <w:spacing w:line="360" w:lineRule="auto"/>
              <w:ind w:right="893" w:firstLine="480"/>
              <w:textAlignment w:val="bottom"/>
              <w:rPr>
                <w:rFonts w:hint="eastAsia" w:ascii="仿宋" w:hAnsi="仿宋" w:eastAsia="仿宋" w:cs="仿宋"/>
                <w:color w:val="auto"/>
                <w:sz w:val="24"/>
              </w:rPr>
            </w:pPr>
          </w:p>
          <w:p w14:paraId="76B313F8">
            <w:pPr>
              <w:autoSpaceDE w:val="0"/>
              <w:autoSpaceDN w:val="0"/>
              <w:spacing w:line="360" w:lineRule="auto"/>
              <w:ind w:right="893" w:firstLine="480"/>
              <w:textAlignment w:val="bottom"/>
              <w:rPr>
                <w:rFonts w:hint="eastAsia" w:ascii="仿宋" w:hAnsi="仿宋" w:eastAsia="仿宋" w:cs="仿宋"/>
                <w:color w:val="auto"/>
                <w:sz w:val="24"/>
              </w:rPr>
            </w:pPr>
          </w:p>
        </w:tc>
        <w:tc>
          <w:tcPr>
            <w:tcW w:w="2665" w:type="dxa"/>
            <w:tcBorders>
              <w:top w:val="single" w:color="auto" w:sz="4" w:space="0"/>
              <w:left w:val="single" w:color="auto" w:sz="4" w:space="0"/>
              <w:bottom w:val="single" w:color="auto" w:sz="4" w:space="0"/>
              <w:right w:val="single" w:color="auto" w:sz="4" w:space="0"/>
            </w:tcBorders>
            <w:noWrap w:val="0"/>
            <w:vAlign w:val="center"/>
          </w:tcPr>
          <w:p w14:paraId="37D26F7B">
            <w:pPr>
              <w:autoSpaceDE w:val="0"/>
              <w:autoSpaceDN w:val="0"/>
              <w:spacing w:line="360" w:lineRule="auto"/>
              <w:ind w:right="893" w:firstLine="480"/>
              <w:textAlignment w:val="bottom"/>
              <w:rPr>
                <w:rFonts w:hint="eastAsia" w:ascii="仿宋" w:hAnsi="仿宋" w:eastAsia="仿宋" w:cs="仿宋"/>
                <w:color w:val="auto"/>
                <w:sz w:val="24"/>
              </w:rPr>
            </w:pPr>
          </w:p>
        </w:tc>
        <w:tc>
          <w:tcPr>
            <w:tcW w:w="1712" w:type="dxa"/>
            <w:tcBorders>
              <w:top w:val="single" w:color="auto" w:sz="4" w:space="0"/>
              <w:left w:val="single" w:color="auto" w:sz="4" w:space="0"/>
              <w:bottom w:val="single" w:color="auto" w:sz="4" w:space="0"/>
              <w:right w:val="single" w:color="auto" w:sz="4" w:space="0"/>
            </w:tcBorders>
            <w:noWrap w:val="0"/>
            <w:vAlign w:val="center"/>
          </w:tcPr>
          <w:p w14:paraId="0AD7242B">
            <w:pPr>
              <w:autoSpaceDE w:val="0"/>
              <w:autoSpaceDN w:val="0"/>
              <w:spacing w:line="360" w:lineRule="auto"/>
              <w:ind w:right="893" w:firstLine="480"/>
              <w:textAlignment w:val="bottom"/>
              <w:rPr>
                <w:rFonts w:hint="eastAsia" w:ascii="仿宋" w:hAnsi="仿宋" w:eastAsia="仿宋" w:cs="仿宋"/>
                <w:color w:val="auto"/>
                <w:sz w:val="24"/>
              </w:rPr>
            </w:pPr>
          </w:p>
        </w:tc>
        <w:tc>
          <w:tcPr>
            <w:tcW w:w="687" w:type="dxa"/>
            <w:tcBorders>
              <w:top w:val="single" w:color="auto" w:sz="4" w:space="0"/>
              <w:left w:val="single" w:color="auto" w:sz="4" w:space="0"/>
              <w:bottom w:val="single" w:color="auto" w:sz="4" w:space="0"/>
              <w:right w:val="single" w:color="auto" w:sz="4" w:space="0"/>
            </w:tcBorders>
            <w:noWrap w:val="0"/>
            <w:vAlign w:val="center"/>
          </w:tcPr>
          <w:p w14:paraId="7FA9C75B">
            <w:pPr>
              <w:autoSpaceDE w:val="0"/>
              <w:autoSpaceDN w:val="0"/>
              <w:spacing w:line="360" w:lineRule="auto"/>
              <w:ind w:right="893" w:firstLine="480"/>
              <w:textAlignment w:val="bottom"/>
              <w:rPr>
                <w:rFonts w:hint="eastAsia" w:ascii="仿宋" w:hAnsi="仿宋" w:eastAsia="仿宋" w:cs="仿宋"/>
                <w:color w:val="auto"/>
                <w:sz w:val="24"/>
              </w:rPr>
            </w:pPr>
          </w:p>
        </w:tc>
        <w:tc>
          <w:tcPr>
            <w:tcW w:w="1286" w:type="dxa"/>
            <w:tcBorders>
              <w:top w:val="single" w:color="auto" w:sz="4" w:space="0"/>
              <w:left w:val="single" w:color="auto" w:sz="4" w:space="0"/>
              <w:bottom w:val="single" w:color="auto" w:sz="4" w:space="0"/>
              <w:right w:val="single" w:color="auto" w:sz="4" w:space="0"/>
            </w:tcBorders>
            <w:noWrap w:val="0"/>
            <w:vAlign w:val="center"/>
          </w:tcPr>
          <w:p w14:paraId="771562DB">
            <w:pPr>
              <w:autoSpaceDE w:val="0"/>
              <w:autoSpaceDN w:val="0"/>
              <w:spacing w:line="360" w:lineRule="auto"/>
              <w:ind w:right="893" w:firstLine="480"/>
              <w:textAlignment w:val="bottom"/>
              <w:rPr>
                <w:rFonts w:hint="eastAsia" w:ascii="仿宋" w:hAnsi="仿宋" w:eastAsia="仿宋" w:cs="仿宋"/>
                <w:color w:val="auto"/>
                <w:sz w:val="24"/>
              </w:rPr>
            </w:pPr>
          </w:p>
        </w:tc>
      </w:tr>
    </w:tbl>
    <w:p w14:paraId="4ED19BA8">
      <w:pPr>
        <w:autoSpaceDE w:val="0"/>
        <w:autoSpaceDN w:val="0"/>
        <w:spacing w:line="360" w:lineRule="auto"/>
        <w:ind w:right="-136" w:firstLine="480"/>
        <w:textAlignment w:val="bottom"/>
        <w:rPr>
          <w:rFonts w:hint="eastAsia" w:ascii="仿宋" w:hAnsi="仿宋" w:eastAsia="仿宋" w:cs="仿宋"/>
          <w:color w:val="auto"/>
          <w:sz w:val="24"/>
        </w:rPr>
      </w:pPr>
      <w:r>
        <w:rPr>
          <w:rFonts w:hint="eastAsia" w:ascii="仿宋" w:hAnsi="仿宋" w:eastAsia="仿宋" w:cs="仿宋"/>
          <w:color w:val="auto"/>
          <w:sz w:val="24"/>
        </w:rPr>
        <w:t>供应商授权代表签字：_____________</w:t>
      </w:r>
    </w:p>
    <w:p w14:paraId="77E8451F">
      <w:pPr>
        <w:autoSpaceDE w:val="0"/>
        <w:autoSpaceDN w:val="0"/>
        <w:spacing w:line="360" w:lineRule="auto"/>
        <w:ind w:right="-136" w:firstLine="480"/>
        <w:textAlignment w:val="bottom"/>
        <w:rPr>
          <w:rFonts w:hint="eastAsia" w:ascii="仿宋" w:hAnsi="仿宋" w:eastAsia="仿宋" w:cs="仿宋"/>
          <w:color w:val="auto"/>
          <w:sz w:val="24"/>
          <w:lang w:eastAsia="zh-CN"/>
        </w:rPr>
      </w:pPr>
      <w:r>
        <w:rPr>
          <w:rFonts w:hint="eastAsia" w:ascii="仿宋" w:hAnsi="仿宋" w:eastAsia="仿宋" w:cs="仿宋"/>
          <w:color w:val="auto"/>
          <w:sz w:val="24"/>
        </w:rPr>
        <w:t>供应商盖章：</w:t>
      </w:r>
    </w:p>
    <w:p w14:paraId="6C611ADB">
      <w:pPr>
        <w:autoSpaceDE w:val="0"/>
        <w:autoSpaceDN w:val="0"/>
        <w:spacing w:line="360" w:lineRule="auto"/>
        <w:ind w:right="-136" w:firstLine="480"/>
        <w:textAlignment w:val="bottom"/>
        <w:rPr>
          <w:rFonts w:hint="eastAsia" w:ascii="仿宋" w:hAnsi="仿宋" w:eastAsia="仿宋" w:cs="仿宋"/>
          <w:color w:val="auto"/>
          <w:sz w:val="24"/>
          <w:lang w:eastAsia="zh-CN"/>
        </w:rPr>
      </w:pPr>
      <w:r>
        <w:rPr>
          <w:rFonts w:hint="eastAsia" w:ascii="仿宋" w:hAnsi="仿宋" w:eastAsia="仿宋" w:cs="仿宋"/>
          <w:color w:val="auto"/>
          <w:sz w:val="24"/>
        </w:rPr>
        <w:t>日期：</w:t>
      </w:r>
    </w:p>
    <w:p w14:paraId="6213201F">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注：1、供应商应对应谈判文件第六部分技术参数要求的内容给予逐条对应填写。</w:t>
      </w:r>
    </w:p>
    <w:p w14:paraId="60C22139">
      <w:pPr>
        <w:numPr>
          <w:ilvl w:val="0"/>
          <w:numId w:val="36"/>
        </w:num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lang w:eastAsia="zh-CN"/>
        </w:rPr>
        <w:t>供应商</w:t>
      </w:r>
      <w:r>
        <w:rPr>
          <w:rFonts w:hint="eastAsia" w:ascii="仿宋" w:hAnsi="仿宋" w:eastAsia="仿宋" w:cs="仿宋"/>
          <w:color w:val="auto"/>
          <w:sz w:val="24"/>
        </w:rPr>
        <w:t>不能简单复制谈判文件的</w:t>
      </w:r>
      <w:r>
        <w:rPr>
          <w:rFonts w:hint="eastAsia" w:ascii="仿宋" w:hAnsi="仿宋" w:eastAsia="仿宋" w:cs="仿宋"/>
          <w:color w:val="auto"/>
          <w:sz w:val="24"/>
          <w:lang w:val="en-US" w:eastAsia="zh-CN"/>
        </w:rPr>
        <w:t>采购需求</w:t>
      </w:r>
      <w:r>
        <w:rPr>
          <w:rFonts w:hint="eastAsia" w:ascii="仿宋" w:hAnsi="仿宋" w:eastAsia="仿宋" w:cs="仿宋"/>
          <w:color w:val="auto"/>
          <w:sz w:val="24"/>
        </w:rPr>
        <w:t>条款作为投标规格的应答。应按响应填写真实技术参数值，并提供证明材料。没有证明材料佐证的“正偏离”、“无偏离”，评审委员会评审中将不予认可，并可判定投标产品对该条款的投标响应为“负偏离”；若供应商仅是简单复制谈判文件的技术规格作为投标规格的应答，且未能提供有关证明材料证明其响应的真实性，评审委员会将判定为无效投标。</w:t>
      </w:r>
    </w:p>
    <w:p w14:paraId="6563CC77">
      <w:pPr>
        <w:numPr>
          <w:ilvl w:val="0"/>
          <w:numId w:val="36"/>
        </w:num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表格形式可</w:t>
      </w:r>
      <w:r>
        <w:rPr>
          <w:rFonts w:hint="eastAsia" w:ascii="仿宋" w:hAnsi="仿宋" w:eastAsia="仿宋" w:cs="仿宋"/>
          <w:color w:val="auto"/>
          <w:sz w:val="24"/>
          <w:lang w:eastAsia="zh-CN"/>
        </w:rPr>
        <w:t>作</w:t>
      </w:r>
      <w:r>
        <w:rPr>
          <w:rFonts w:hint="eastAsia" w:ascii="仿宋" w:hAnsi="仿宋" w:eastAsia="仿宋" w:cs="仿宋"/>
          <w:color w:val="auto"/>
          <w:sz w:val="24"/>
        </w:rPr>
        <w:t>适当调整但不得增减实质内容。</w:t>
      </w:r>
    </w:p>
    <w:p w14:paraId="03A2CFF7">
      <w:pPr>
        <w:spacing w:line="360" w:lineRule="auto"/>
        <w:ind w:left="0" w:leftChars="0" w:firstLine="0" w:firstLineChars="0"/>
        <w:jc w:val="both"/>
        <w:rPr>
          <w:rFonts w:hint="eastAsia" w:ascii="仿宋" w:hAnsi="仿宋" w:eastAsia="仿宋" w:cs="仿宋"/>
          <w:color w:val="auto"/>
          <w:sz w:val="24"/>
        </w:rPr>
      </w:pPr>
    </w:p>
    <w:p w14:paraId="4057E160">
      <w:pPr>
        <w:pStyle w:val="35"/>
        <w:spacing w:line="360" w:lineRule="auto"/>
        <w:ind w:firstLine="0" w:firstLineChars="0"/>
        <w:jc w:val="center"/>
        <w:rPr>
          <w:rFonts w:hint="eastAsia" w:ascii="仿宋" w:hAnsi="仿宋" w:eastAsia="仿宋" w:cs="仿宋"/>
          <w:b/>
          <w:color w:val="auto"/>
          <w:sz w:val="28"/>
          <w:szCs w:val="28"/>
          <w:lang w:eastAsia="zh-CN"/>
        </w:rPr>
      </w:pPr>
    </w:p>
    <w:p w14:paraId="73D917EE">
      <w:pPr>
        <w:pStyle w:val="35"/>
        <w:spacing w:line="360" w:lineRule="auto"/>
        <w:ind w:firstLine="0" w:firstLineChars="0"/>
        <w:jc w:val="center"/>
        <w:rPr>
          <w:rFonts w:hint="eastAsia" w:ascii="仿宋" w:hAnsi="仿宋" w:eastAsia="仿宋" w:cs="仿宋"/>
          <w:b/>
          <w:color w:val="auto"/>
          <w:sz w:val="28"/>
          <w:szCs w:val="28"/>
        </w:rPr>
      </w:pPr>
    </w:p>
    <w:p w14:paraId="6648B78A">
      <w:pPr>
        <w:pStyle w:val="35"/>
        <w:spacing w:line="360" w:lineRule="auto"/>
        <w:ind w:firstLine="0" w:firstLineChars="0"/>
        <w:jc w:val="center"/>
        <w:rPr>
          <w:rFonts w:hint="eastAsia" w:ascii="仿宋" w:hAnsi="仿宋" w:eastAsia="仿宋" w:cs="仿宋"/>
          <w:b/>
          <w:color w:val="auto"/>
          <w:sz w:val="28"/>
          <w:szCs w:val="28"/>
        </w:rPr>
      </w:pPr>
      <w:r>
        <w:rPr>
          <w:rFonts w:hint="eastAsia" w:ascii="仿宋" w:hAnsi="仿宋" w:eastAsia="仿宋" w:cs="仿宋"/>
          <w:b/>
          <w:color w:val="auto"/>
          <w:sz w:val="28"/>
          <w:szCs w:val="28"/>
        </w:rPr>
        <w:t>（</w:t>
      </w:r>
      <w:r>
        <w:rPr>
          <w:rFonts w:hint="eastAsia" w:ascii="仿宋" w:hAnsi="仿宋" w:eastAsia="仿宋" w:cs="仿宋"/>
          <w:b/>
          <w:color w:val="auto"/>
          <w:sz w:val="28"/>
          <w:szCs w:val="28"/>
          <w:lang w:eastAsia="zh-CN"/>
        </w:rPr>
        <w:t>八</w:t>
      </w:r>
      <w:r>
        <w:rPr>
          <w:rFonts w:hint="eastAsia" w:ascii="仿宋" w:hAnsi="仿宋" w:eastAsia="仿宋" w:cs="仿宋"/>
          <w:b/>
          <w:color w:val="auto"/>
          <w:sz w:val="28"/>
          <w:szCs w:val="28"/>
        </w:rPr>
        <w:t>）关于资格的声明函</w:t>
      </w:r>
    </w:p>
    <w:p w14:paraId="0442DBF2">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致：</w:t>
      </w:r>
      <w:r>
        <w:rPr>
          <w:rFonts w:hint="eastAsia" w:ascii="仿宋" w:hAnsi="仿宋" w:eastAsia="仿宋" w:cs="仿宋"/>
          <w:color w:val="auto"/>
          <w:sz w:val="24"/>
          <w:lang w:eastAsia="zh-CN"/>
        </w:rPr>
        <w:t>新疆鑫启盛项目管理有限责任公司</w:t>
      </w:r>
      <w:r>
        <w:rPr>
          <w:rFonts w:hint="eastAsia" w:ascii="仿宋" w:hAnsi="仿宋" w:eastAsia="仿宋" w:cs="仿宋"/>
          <w:color w:val="auto"/>
          <w:sz w:val="24"/>
        </w:rPr>
        <w:t>：</w:t>
      </w:r>
    </w:p>
    <w:p w14:paraId="159AAFB4">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关于贵方20年月日第（项目编号）竞争性谈判公告关于</w:t>
      </w:r>
      <w:r>
        <w:rPr>
          <w:rFonts w:hint="eastAsia" w:ascii="仿宋" w:hAnsi="仿宋" w:eastAsia="仿宋" w:cs="仿宋"/>
          <w:color w:val="auto"/>
          <w:sz w:val="24"/>
          <w:u w:val="single"/>
        </w:rPr>
        <w:t>“”</w:t>
      </w:r>
      <w:r>
        <w:rPr>
          <w:rFonts w:hint="eastAsia" w:ascii="仿宋" w:hAnsi="仿宋" w:eastAsia="仿宋" w:cs="仿宋"/>
          <w:color w:val="auto"/>
          <w:sz w:val="24"/>
        </w:rPr>
        <w:t>的项目，本签字人愿意参加谈判响应，并有能力提供</w:t>
      </w:r>
      <w:r>
        <w:rPr>
          <w:rFonts w:hint="eastAsia" w:ascii="仿宋" w:hAnsi="仿宋" w:eastAsia="仿宋" w:cs="仿宋"/>
          <w:color w:val="auto"/>
          <w:sz w:val="24"/>
          <w:u w:val="single"/>
        </w:rPr>
        <w:t>（项目名称）</w:t>
      </w:r>
      <w:r>
        <w:rPr>
          <w:rFonts w:hint="eastAsia" w:ascii="仿宋" w:hAnsi="仿宋" w:eastAsia="仿宋" w:cs="仿宋"/>
          <w:color w:val="auto"/>
          <w:sz w:val="24"/>
        </w:rPr>
        <w:t>项目中的</w:t>
      </w:r>
      <w:r>
        <w:rPr>
          <w:rFonts w:hint="eastAsia" w:ascii="仿宋" w:hAnsi="仿宋" w:eastAsia="仿宋" w:cs="仿宋"/>
          <w:color w:val="auto"/>
          <w:sz w:val="24"/>
          <w:u w:val="single"/>
        </w:rPr>
        <w:t>（分包编号）</w:t>
      </w:r>
      <w:r>
        <w:rPr>
          <w:rFonts w:hint="eastAsia" w:ascii="仿宋" w:hAnsi="仿宋" w:eastAsia="仿宋" w:cs="仿宋"/>
          <w:color w:val="auto"/>
          <w:sz w:val="24"/>
        </w:rPr>
        <w:t>相关服务，并保证所提交的所有文件和说明是真实和准确的。</w:t>
      </w:r>
    </w:p>
    <w:p w14:paraId="31A1D6F4">
      <w:pPr>
        <w:spacing w:line="360" w:lineRule="auto"/>
        <w:ind w:firstLine="480"/>
        <w:rPr>
          <w:rFonts w:hint="eastAsia" w:ascii="仿宋" w:hAnsi="仿宋" w:eastAsia="仿宋" w:cs="仿宋"/>
          <w:color w:val="auto"/>
          <w:sz w:val="24"/>
          <w:u w:val="single"/>
          <w:lang w:eastAsia="zh-CN"/>
        </w:rPr>
      </w:pPr>
      <w:r>
        <w:rPr>
          <w:rFonts w:hint="eastAsia" w:ascii="仿宋" w:hAnsi="仿宋" w:eastAsia="仿宋" w:cs="仿宋"/>
          <w:color w:val="auto"/>
          <w:sz w:val="24"/>
        </w:rPr>
        <w:t>供应商</w:t>
      </w:r>
      <w:r>
        <w:rPr>
          <w:rFonts w:hint="eastAsia" w:ascii="仿宋" w:hAnsi="仿宋" w:eastAsia="仿宋" w:cs="仿宋"/>
          <w:color w:val="auto"/>
          <w:sz w:val="24"/>
          <w:u w:val="single"/>
        </w:rPr>
        <w:t>供应商名称</w:t>
      </w:r>
      <w:r>
        <w:rPr>
          <w:rFonts w:hint="eastAsia" w:ascii="仿宋" w:hAnsi="仿宋" w:eastAsia="仿宋" w:cs="仿宋"/>
          <w:color w:val="auto"/>
          <w:sz w:val="24"/>
        </w:rPr>
        <w:t>签字人姓名、职务：</w:t>
      </w:r>
    </w:p>
    <w:p w14:paraId="75E66C55">
      <w:pPr>
        <w:spacing w:line="360" w:lineRule="auto"/>
        <w:ind w:firstLine="480"/>
        <w:rPr>
          <w:rFonts w:hint="eastAsia" w:ascii="仿宋" w:hAnsi="仿宋" w:eastAsia="仿宋" w:cs="仿宋"/>
          <w:color w:val="auto"/>
          <w:sz w:val="24"/>
          <w:u w:val="single"/>
          <w:lang w:eastAsia="zh-CN"/>
        </w:rPr>
      </w:pPr>
      <w:r>
        <w:rPr>
          <w:rFonts w:hint="eastAsia" w:ascii="仿宋" w:hAnsi="仿宋" w:eastAsia="仿宋" w:cs="仿宋"/>
          <w:color w:val="auto"/>
          <w:sz w:val="24"/>
        </w:rPr>
        <w:t>地址：</w:t>
      </w:r>
      <w:r>
        <w:rPr>
          <w:rFonts w:hint="eastAsia" w:ascii="仿宋" w:hAnsi="仿宋" w:eastAsia="仿宋" w:cs="仿宋"/>
          <w:color w:val="auto"/>
          <w:sz w:val="24"/>
          <w:u w:val="single"/>
        </w:rPr>
        <w:t>授</w:t>
      </w:r>
      <w:r>
        <w:rPr>
          <w:rFonts w:hint="eastAsia" w:ascii="仿宋" w:hAnsi="仿宋" w:eastAsia="仿宋" w:cs="仿宋"/>
          <w:color w:val="auto"/>
          <w:sz w:val="24"/>
        </w:rPr>
        <w:t>权签署本资格文件人：</w:t>
      </w:r>
      <w:r>
        <w:rPr>
          <w:rFonts w:hint="eastAsia" w:ascii="仿宋" w:hAnsi="仿宋" w:eastAsia="仿宋" w:cs="仿宋"/>
          <w:color w:val="auto"/>
          <w:sz w:val="24"/>
          <w:u w:val="single"/>
        </w:rPr>
        <w:t>授权人姓名</w:t>
      </w:r>
    </w:p>
    <w:p w14:paraId="415454C2">
      <w:pPr>
        <w:spacing w:line="360" w:lineRule="auto"/>
        <w:ind w:firstLine="480"/>
        <w:rPr>
          <w:rFonts w:hint="eastAsia" w:ascii="仿宋" w:hAnsi="仿宋" w:eastAsia="仿宋" w:cs="仿宋"/>
          <w:color w:val="auto"/>
          <w:sz w:val="24"/>
          <w:lang w:eastAsia="zh-CN"/>
        </w:rPr>
      </w:pPr>
      <w:r>
        <w:rPr>
          <w:rFonts w:hint="eastAsia" w:ascii="仿宋" w:hAnsi="仿宋" w:eastAsia="仿宋" w:cs="仿宋"/>
          <w:color w:val="auto"/>
          <w:sz w:val="24"/>
        </w:rPr>
        <w:t>传真：</w:t>
      </w:r>
    </w:p>
    <w:p w14:paraId="34F0CBD5">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邮编：</w:t>
      </w:r>
    </w:p>
    <w:p w14:paraId="4673BD1B">
      <w:pPr>
        <w:spacing w:line="360" w:lineRule="auto"/>
        <w:ind w:firstLine="480"/>
        <w:rPr>
          <w:rFonts w:hint="eastAsia" w:ascii="仿宋" w:hAnsi="仿宋" w:eastAsia="仿宋" w:cs="仿宋"/>
          <w:color w:val="auto"/>
          <w:sz w:val="24"/>
          <w:lang w:eastAsia="zh-CN"/>
        </w:rPr>
      </w:pPr>
      <w:r>
        <w:rPr>
          <w:rFonts w:hint="eastAsia" w:ascii="仿宋" w:hAnsi="仿宋" w:eastAsia="仿宋" w:cs="仿宋"/>
          <w:color w:val="auto"/>
          <w:sz w:val="24"/>
        </w:rPr>
        <w:t>电话：</w:t>
      </w:r>
    </w:p>
    <w:p w14:paraId="1F1A8716">
      <w:pPr>
        <w:spacing w:line="360" w:lineRule="auto"/>
        <w:ind w:firstLine="480"/>
        <w:rPr>
          <w:rFonts w:hint="eastAsia" w:ascii="仿宋" w:hAnsi="仿宋" w:eastAsia="仿宋" w:cs="仿宋"/>
          <w:color w:val="auto"/>
          <w:sz w:val="24"/>
          <w:lang w:eastAsia="zh-CN"/>
        </w:rPr>
      </w:pPr>
      <w:r>
        <w:rPr>
          <w:rFonts w:hint="eastAsia" w:ascii="仿宋" w:hAnsi="仿宋" w:eastAsia="仿宋" w:cs="仿宋"/>
          <w:color w:val="auto"/>
          <w:sz w:val="24"/>
        </w:rPr>
        <w:t>供应商盖章：</w:t>
      </w:r>
    </w:p>
    <w:p w14:paraId="4002CD6C">
      <w:pPr>
        <w:spacing w:line="360" w:lineRule="auto"/>
        <w:ind w:firstLine="5520" w:firstLineChars="2300"/>
        <w:rPr>
          <w:rFonts w:hint="eastAsia" w:ascii="仿宋" w:hAnsi="仿宋" w:eastAsia="仿宋" w:cs="仿宋"/>
          <w:color w:val="auto"/>
          <w:sz w:val="24"/>
        </w:rPr>
      </w:pPr>
      <w:r>
        <w:rPr>
          <w:rFonts w:hint="eastAsia" w:ascii="仿宋" w:hAnsi="仿宋" w:eastAsia="仿宋" w:cs="仿宋"/>
          <w:color w:val="auto"/>
          <w:sz w:val="24"/>
        </w:rPr>
        <w:t>20年月日</w:t>
      </w:r>
    </w:p>
    <w:p w14:paraId="0AAE2D1F">
      <w:pPr>
        <w:pStyle w:val="110"/>
        <w:spacing w:line="360" w:lineRule="auto"/>
        <w:ind w:firstLine="0" w:firstLineChars="0"/>
        <w:jc w:val="center"/>
        <w:rPr>
          <w:rFonts w:hint="eastAsia" w:ascii="仿宋" w:hAnsi="仿宋" w:eastAsia="仿宋" w:cs="仿宋"/>
          <w:b/>
          <w:color w:val="auto"/>
          <w:sz w:val="28"/>
          <w:szCs w:val="28"/>
        </w:rPr>
      </w:pPr>
    </w:p>
    <w:p w14:paraId="5DD262CA">
      <w:pPr>
        <w:pStyle w:val="110"/>
        <w:spacing w:line="360" w:lineRule="auto"/>
        <w:ind w:firstLine="0" w:firstLineChars="0"/>
        <w:jc w:val="center"/>
        <w:rPr>
          <w:rFonts w:hint="eastAsia" w:ascii="仿宋" w:hAnsi="仿宋" w:eastAsia="仿宋" w:cs="仿宋"/>
          <w:b/>
          <w:color w:val="auto"/>
          <w:sz w:val="28"/>
          <w:szCs w:val="28"/>
        </w:rPr>
      </w:pPr>
    </w:p>
    <w:p w14:paraId="5ACA44EE">
      <w:pPr>
        <w:pStyle w:val="110"/>
        <w:spacing w:line="360" w:lineRule="auto"/>
        <w:ind w:firstLine="0" w:firstLineChars="0"/>
        <w:rPr>
          <w:rFonts w:hint="eastAsia" w:ascii="仿宋" w:hAnsi="仿宋" w:eastAsia="仿宋" w:cs="仿宋"/>
          <w:b/>
          <w:color w:val="auto"/>
          <w:sz w:val="28"/>
          <w:szCs w:val="28"/>
        </w:rPr>
      </w:pPr>
    </w:p>
    <w:p w14:paraId="1AB5CC16">
      <w:pPr>
        <w:pStyle w:val="110"/>
        <w:spacing w:line="360" w:lineRule="auto"/>
        <w:ind w:firstLine="0" w:firstLineChars="0"/>
        <w:jc w:val="center"/>
        <w:rPr>
          <w:rFonts w:hint="eastAsia" w:ascii="仿宋" w:hAnsi="仿宋" w:eastAsia="仿宋" w:cs="仿宋"/>
          <w:b/>
          <w:color w:val="auto"/>
          <w:sz w:val="28"/>
          <w:szCs w:val="28"/>
        </w:rPr>
      </w:pPr>
    </w:p>
    <w:p w14:paraId="2B112EF4">
      <w:pPr>
        <w:pStyle w:val="110"/>
        <w:spacing w:line="360" w:lineRule="auto"/>
        <w:ind w:firstLine="0" w:firstLineChars="0"/>
        <w:jc w:val="center"/>
        <w:rPr>
          <w:rFonts w:hint="eastAsia" w:ascii="仿宋" w:hAnsi="仿宋" w:eastAsia="仿宋" w:cs="仿宋"/>
          <w:b/>
          <w:color w:val="auto"/>
          <w:sz w:val="28"/>
          <w:szCs w:val="28"/>
        </w:rPr>
      </w:pPr>
    </w:p>
    <w:p w14:paraId="2D4EFB8A">
      <w:pPr>
        <w:pStyle w:val="110"/>
        <w:spacing w:line="360" w:lineRule="auto"/>
        <w:ind w:firstLine="0" w:firstLineChars="0"/>
        <w:jc w:val="center"/>
        <w:rPr>
          <w:rFonts w:hint="eastAsia" w:ascii="仿宋" w:hAnsi="仿宋" w:eastAsia="仿宋" w:cs="仿宋"/>
          <w:b/>
          <w:color w:val="auto"/>
          <w:sz w:val="28"/>
          <w:szCs w:val="28"/>
        </w:rPr>
      </w:pPr>
    </w:p>
    <w:p w14:paraId="1F395105">
      <w:pPr>
        <w:pStyle w:val="110"/>
        <w:spacing w:line="360" w:lineRule="auto"/>
        <w:ind w:firstLine="0" w:firstLineChars="0"/>
        <w:jc w:val="center"/>
        <w:rPr>
          <w:rFonts w:hint="eastAsia" w:ascii="仿宋" w:hAnsi="仿宋" w:eastAsia="仿宋" w:cs="仿宋"/>
          <w:b/>
          <w:color w:val="auto"/>
          <w:sz w:val="28"/>
          <w:szCs w:val="28"/>
        </w:rPr>
      </w:pPr>
    </w:p>
    <w:p w14:paraId="3B83D737">
      <w:pPr>
        <w:pStyle w:val="110"/>
        <w:spacing w:line="360" w:lineRule="auto"/>
        <w:ind w:firstLine="0" w:firstLineChars="0"/>
        <w:jc w:val="center"/>
        <w:rPr>
          <w:rFonts w:hint="eastAsia" w:ascii="仿宋" w:hAnsi="仿宋" w:eastAsia="仿宋" w:cs="仿宋"/>
          <w:b/>
          <w:color w:val="auto"/>
          <w:sz w:val="28"/>
          <w:szCs w:val="28"/>
        </w:rPr>
      </w:pPr>
    </w:p>
    <w:p w14:paraId="481E6FD3">
      <w:pPr>
        <w:pStyle w:val="110"/>
        <w:spacing w:line="360" w:lineRule="auto"/>
        <w:ind w:firstLine="0" w:firstLineChars="0"/>
        <w:jc w:val="center"/>
        <w:rPr>
          <w:rFonts w:hint="eastAsia" w:ascii="仿宋" w:hAnsi="仿宋" w:eastAsia="仿宋" w:cs="仿宋"/>
          <w:b/>
          <w:color w:val="auto"/>
          <w:sz w:val="28"/>
          <w:szCs w:val="28"/>
        </w:rPr>
      </w:pPr>
    </w:p>
    <w:p w14:paraId="6F6A529D">
      <w:pPr>
        <w:pStyle w:val="110"/>
        <w:spacing w:line="360" w:lineRule="auto"/>
        <w:ind w:firstLine="0" w:firstLineChars="0"/>
        <w:jc w:val="center"/>
        <w:rPr>
          <w:rFonts w:hint="eastAsia" w:ascii="仿宋" w:hAnsi="仿宋" w:eastAsia="仿宋" w:cs="仿宋"/>
          <w:b/>
          <w:color w:val="auto"/>
          <w:sz w:val="28"/>
          <w:szCs w:val="28"/>
        </w:rPr>
      </w:pPr>
    </w:p>
    <w:p w14:paraId="2676399F">
      <w:pPr>
        <w:pStyle w:val="110"/>
        <w:spacing w:line="360" w:lineRule="auto"/>
        <w:ind w:firstLine="0" w:firstLineChars="0"/>
        <w:jc w:val="center"/>
        <w:rPr>
          <w:rFonts w:hint="eastAsia" w:ascii="仿宋" w:hAnsi="仿宋" w:eastAsia="仿宋" w:cs="仿宋"/>
          <w:b/>
          <w:color w:val="auto"/>
          <w:sz w:val="28"/>
          <w:szCs w:val="28"/>
        </w:rPr>
      </w:pPr>
    </w:p>
    <w:p w14:paraId="111CF99B">
      <w:pPr>
        <w:pStyle w:val="110"/>
        <w:spacing w:line="360" w:lineRule="auto"/>
        <w:ind w:firstLine="0" w:firstLineChars="0"/>
        <w:jc w:val="center"/>
        <w:rPr>
          <w:rFonts w:hint="eastAsia" w:ascii="仿宋" w:hAnsi="仿宋" w:eastAsia="仿宋" w:cs="仿宋"/>
          <w:b/>
          <w:color w:val="auto"/>
          <w:sz w:val="28"/>
          <w:szCs w:val="28"/>
        </w:rPr>
      </w:pPr>
    </w:p>
    <w:p w14:paraId="43A1795A">
      <w:pPr>
        <w:pStyle w:val="110"/>
        <w:spacing w:line="360" w:lineRule="auto"/>
        <w:ind w:firstLine="0" w:firstLineChars="0"/>
        <w:jc w:val="center"/>
        <w:rPr>
          <w:rFonts w:hint="eastAsia" w:ascii="仿宋" w:hAnsi="仿宋" w:eastAsia="仿宋" w:cs="仿宋"/>
          <w:b/>
          <w:color w:val="auto"/>
          <w:sz w:val="28"/>
          <w:szCs w:val="28"/>
        </w:rPr>
      </w:pPr>
    </w:p>
    <w:p w14:paraId="67981E4A">
      <w:pPr>
        <w:pStyle w:val="110"/>
        <w:spacing w:line="360" w:lineRule="auto"/>
        <w:ind w:firstLine="0" w:firstLineChars="0"/>
        <w:jc w:val="center"/>
        <w:rPr>
          <w:rFonts w:hint="eastAsia" w:ascii="仿宋" w:hAnsi="仿宋" w:eastAsia="仿宋" w:cs="仿宋"/>
          <w:b/>
          <w:color w:val="auto"/>
          <w:sz w:val="28"/>
          <w:szCs w:val="28"/>
        </w:rPr>
      </w:pPr>
    </w:p>
    <w:p w14:paraId="4D044753">
      <w:pPr>
        <w:pStyle w:val="110"/>
        <w:spacing w:line="360" w:lineRule="auto"/>
        <w:ind w:firstLine="0" w:firstLineChars="0"/>
        <w:rPr>
          <w:rFonts w:hint="eastAsia" w:ascii="仿宋" w:hAnsi="仿宋" w:eastAsia="仿宋" w:cs="仿宋"/>
          <w:b/>
          <w:color w:val="auto"/>
          <w:sz w:val="28"/>
          <w:szCs w:val="28"/>
        </w:rPr>
      </w:pPr>
    </w:p>
    <w:p w14:paraId="36B9F1DE">
      <w:pPr>
        <w:pStyle w:val="110"/>
        <w:spacing w:line="360" w:lineRule="auto"/>
        <w:ind w:firstLine="0" w:firstLineChars="0"/>
        <w:jc w:val="center"/>
        <w:rPr>
          <w:rFonts w:hint="eastAsia" w:ascii="仿宋" w:hAnsi="仿宋" w:eastAsia="仿宋" w:cs="仿宋"/>
          <w:b/>
          <w:color w:val="auto"/>
          <w:sz w:val="28"/>
          <w:szCs w:val="28"/>
        </w:rPr>
      </w:pPr>
    </w:p>
    <w:p w14:paraId="77C0E157">
      <w:pPr>
        <w:pStyle w:val="35"/>
        <w:spacing w:line="360" w:lineRule="auto"/>
        <w:ind w:firstLine="0" w:firstLineChars="0"/>
        <w:jc w:val="center"/>
        <w:rPr>
          <w:rFonts w:hint="eastAsia" w:ascii="仿宋" w:hAnsi="仿宋" w:eastAsia="仿宋" w:cs="仿宋"/>
          <w:b/>
          <w:color w:val="auto"/>
          <w:sz w:val="28"/>
          <w:szCs w:val="28"/>
        </w:rPr>
      </w:pPr>
      <w:r>
        <w:rPr>
          <w:rFonts w:hint="eastAsia" w:ascii="仿宋" w:hAnsi="仿宋" w:eastAsia="仿宋" w:cs="仿宋"/>
          <w:b/>
          <w:color w:val="auto"/>
          <w:sz w:val="28"/>
          <w:szCs w:val="28"/>
        </w:rPr>
        <w:t>（</w:t>
      </w:r>
      <w:r>
        <w:rPr>
          <w:rFonts w:hint="eastAsia" w:ascii="仿宋" w:hAnsi="仿宋" w:eastAsia="仿宋" w:cs="仿宋"/>
          <w:b/>
          <w:color w:val="auto"/>
          <w:sz w:val="28"/>
          <w:szCs w:val="28"/>
          <w:lang w:eastAsia="zh-CN"/>
        </w:rPr>
        <w:t>九</w:t>
      </w:r>
      <w:r>
        <w:rPr>
          <w:rFonts w:hint="eastAsia" w:ascii="仿宋" w:hAnsi="仿宋" w:eastAsia="仿宋" w:cs="仿宋"/>
          <w:b/>
          <w:color w:val="auto"/>
          <w:sz w:val="28"/>
          <w:szCs w:val="28"/>
        </w:rPr>
        <w:t>）反商业贿赂承诺书</w:t>
      </w:r>
    </w:p>
    <w:p w14:paraId="3975B0C5">
      <w:pPr>
        <w:pStyle w:val="36"/>
        <w:spacing w:line="360" w:lineRule="auto"/>
        <w:ind w:firstLine="480"/>
        <w:rPr>
          <w:rFonts w:hint="eastAsia" w:ascii="仿宋" w:hAnsi="仿宋" w:eastAsia="仿宋" w:cs="仿宋"/>
          <w:b w:val="0"/>
          <w:color w:val="auto"/>
          <w:lang w:eastAsia="zh-CN"/>
        </w:rPr>
      </w:pPr>
      <w:r>
        <w:rPr>
          <w:rFonts w:hint="eastAsia" w:ascii="仿宋" w:hAnsi="仿宋" w:eastAsia="仿宋" w:cs="仿宋"/>
          <w:b w:val="0"/>
          <w:color w:val="auto"/>
        </w:rPr>
        <w:t>我公司承诺在</w:t>
      </w:r>
      <w:r>
        <w:rPr>
          <w:rFonts w:hint="eastAsia" w:ascii="仿宋" w:hAnsi="仿宋" w:eastAsia="仿宋" w:cs="仿宋"/>
          <w:b w:val="0"/>
          <w:color w:val="auto"/>
          <w:u w:val="single"/>
        </w:rPr>
        <w:t>（项目名称、项目编号、合同包号）</w:t>
      </w:r>
      <w:r>
        <w:rPr>
          <w:rFonts w:hint="eastAsia" w:ascii="仿宋" w:hAnsi="仿宋" w:eastAsia="仿宋" w:cs="仿宋"/>
          <w:b w:val="0"/>
          <w:color w:val="auto"/>
        </w:rPr>
        <w:t>采购活动中，不给予国家工作人员以及采购代理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p>
    <w:p w14:paraId="069D35ED">
      <w:pPr>
        <w:pStyle w:val="36"/>
        <w:spacing w:line="360" w:lineRule="auto"/>
        <w:ind w:firstLine="480"/>
        <w:rPr>
          <w:rFonts w:hint="eastAsia" w:ascii="仿宋" w:hAnsi="仿宋" w:eastAsia="仿宋" w:cs="仿宋"/>
          <w:b w:val="0"/>
          <w:color w:val="auto"/>
        </w:rPr>
      </w:pPr>
    </w:p>
    <w:p w14:paraId="42DA7A90">
      <w:pPr>
        <w:pStyle w:val="36"/>
        <w:spacing w:line="360" w:lineRule="auto"/>
        <w:ind w:firstLine="480"/>
        <w:jc w:val="left"/>
        <w:rPr>
          <w:rFonts w:hint="eastAsia" w:ascii="仿宋" w:hAnsi="仿宋" w:eastAsia="仿宋" w:cs="仿宋"/>
          <w:b w:val="0"/>
          <w:color w:val="auto"/>
        </w:rPr>
      </w:pPr>
      <w:r>
        <w:rPr>
          <w:rFonts w:hint="eastAsia" w:ascii="仿宋" w:hAnsi="仿宋" w:eastAsia="仿宋" w:cs="仿宋"/>
          <w:b w:val="0"/>
          <w:color w:val="auto"/>
        </w:rPr>
        <w:t>报价单位：（盖章）：</w:t>
      </w:r>
    </w:p>
    <w:p w14:paraId="7015FAD0">
      <w:pPr>
        <w:pStyle w:val="36"/>
        <w:spacing w:line="360" w:lineRule="auto"/>
        <w:ind w:firstLine="480"/>
        <w:jc w:val="left"/>
        <w:rPr>
          <w:rFonts w:hint="eastAsia" w:ascii="仿宋" w:hAnsi="仿宋" w:eastAsia="仿宋" w:cs="仿宋"/>
          <w:b w:val="0"/>
          <w:color w:val="auto"/>
        </w:rPr>
      </w:pPr>
      <w:r>
        <w:rPr>
          <w:rFonts w:hint="eastAsia" w:ascii="仿宋" w:hAnsi="仿宋" w:eastAsia="仿宋" w:cs="仿宋"/>
          <w:b w:val="0"/>
          <w:color w:val="auto"/>
        </w:rPr>
        <w:t>法定代表人签字：</w:t>
      </w:r>
    </w:p>
    <w:p w14:paraId="0A4621AC">
      <w:pPr>
        <w:pStyle w:val="194"/>
        <w:widowControl w:val="0"/>
        <w:spacing w:line="360" w:lineRule="exact"/>
        <w:ind w:firstLine="482"/>
        <w:jc w:val="left"/>
        <w:rPr>
          <w:rFonts w:hint="eastAsia" w:ascii="仿宋" w:hAnsi="仿宋" w:eastAsia="仿宋" w:cs="仿宋"/>
          <w:color w:val="auto"/>
          <w:szCs w:val="24"/>
          <w:lang w:eastAsia="zh-CN"/>
        </w:rPr>
      </w:pPr>
      <w:r>
        <w:rPr>
          <w:rFonts w:hint="eastAsia" w:ascii="仿宋" w:hAnsi="仿宋" w:eastAsia="仿宋" w:cs="仿宋"/>
          <w:b/>
          <w:color w:val="auto"/>
        </w:rPr>
        <w:t>　　　　　　　　　　　</w:t>
      </w:r>
    </w:p>
    <w:p w14:paraId="7FA02F3C">
      <w:pPr>
        <w:spacing w:line="360" w:lineRule="auto"/>
        <w:ind w:firstLine="420"/>
        <w:jc w:val="left"/>
        <w:rPr>
          <w:rFonts w:hint="eastAsia" w:ascii="仿宋" w:hAnsi="仿宋" w:eastAsia="仿宋" w:cs="仿宋"/>
          <w:color w:val="auto"/>
          <w:sz w:val="24"/>
        </w:rPr>
      </w:pPr>
      <w:r>
        <w:rPr>
          <w:rFonts w:hint="eastAsia" w:ascii="仿宋" w:hAnsi="仿宋" w:eastAsia="仿宋" w:cs="仿宋"/>
          <w:color w:val="auto"/>
          <w:sz w:val="24"/>
        </w:rPr>
        <w:t>20年月日</w:t>
      </w:r>
    </w:p>
    <w:p w14:paraId="23F0A3C7">
      <w:pPr>
        <w:pStyle w:val="187"/>
        <w:spacing w:line="360" w:lineRule="auto"/>
        <w:ind w:firstLine="482"/>
        <w:jc w:val="center"/>
        <w:rPr>
          <w:rFonts w:hint="eastAsia" w:ascii="仿宋" w:hAnsi="仿宋" w:eastAsia="仿宋" w:cs="仿宋"/>
          <w:b/>
          <w:color w:val="auto"/>
          <w:sz w:val="24"/>
        </w:rPr>
      </w:pPr>
    </w:p>
    <w:p w14:paraId="352C326C">
      <w:pPr>
        <w:pStyle w:val="35"/>
        <w:spacing w:line="360" w:lineRule="auto"/>
        <w:ind w:firstLine="0" w:firstLineChars="0"/>
        <w:jc w:val="center"/>
        <w:rPr>
          <w:rFonts w:hint="eastAsia" w:ascii="仿宋" w:hAnsi="仿宋" w:eastAsia="仿宋" w:cs="仿宋"/>
          <w:b/>
          <w:color w:val="auto"/>
          <w:sz w:val="28"/>
          <w:szCs w:val="28"/>
        </w:rPr>
      </w:pPr>
    </w:p>
    <w:p w14:paraId="4771948C">
      <w:pPr>
        <w:pStyle w:val="35"/>
        <w:spacing w:line="360" w:lineRule="auto"/>
        <w:ind w:firstLine="0" w:firstLineChars="0"/>
        <w:jc w:val="center"/>
        <w:rPr>
          <w:rFonts w:hint="eastAsia" w:ascii="仿宋" w:hAnsi="仿宋" w:eastAsia="仿宋" w:cs="仿宋"/>
          <w:b/>
          <w:color w:val="auto"/>
          <w:sz w:val="28"/>
          <w:szCs w:val="28"/>
        </w:rPr>
      </w:pPr>
    </w:p>
    <w:p w14:paraId="10788C4D">
      <w:pPr>
        <w:pStyle w:val="35"/>
        <w:spacing w:line="360" w:lineRule="auto"/>
        <w:ind w:firstLine="0" w:firstLineChars="0"/>
        <w:jc w:val="center"/>
        <w:rPr>
          <w:rFonts w:hint="eastAsia" w:ascii="仿宋" w:hAnsi="仿宋" w:eastAsia="仿宋" w:cs="仿宋"/>
          <w:b/>
          <w:color w:val="auto"/>
          <w:sz w:val="28"/>
          <w:szCs w:val="28"/>
        </w:rPr>
      </w:pPr>
    </w:p>
    <w:p w14:paraId="763B351C">
      <w:pPr>
        <w:pStyle w:val="35"/>
        <w:spacing w:line="360" w:lineRule="auto"/>
        <w:ind w:firstLine="0" w:firstLineChars="0"/>
        <w:jc w:val="center"/>
        <w:rPr>
          <w:rFonts w:hint="eastAsia" w:ascii="仿宋" w:hAnsi="仿宋" w:eastAsia="仿宋" w:cs="仿宋"/>
          <w:b/>
          <w:color w:val="auto"/>
          <w:sz w:val="28"/>
          <w:szCs w:val="28"/>
        </w:rPr>
      </w:pPr>
    </w:p>
    <w:p w14:paraId="11A4CF6D">
      <w:pPr>
        <w:pStyle w:val="35"/>
        <w:spacing w:line="360" w:lineRule="auto"/>
        <w:ind w:firstLine="0" w:firstLineChars="0"/>
        <w:jc w:val="center"/>
        <w:rPr>
          <w:rFonts w:hint="eastAsia" w:ascii="仿宋" w:hAnsi="仿宋" w:eastAsia="仿宋" w:cs="仿宋"/>
          <w:b/>
          <w:color w:val="auto"/>
          <w:sz w:val="28"/>
          <w:szCs w:val="28"/>
        </w:rPr>
      </w:pPr>
    </w:p>
    <w:p w14:paraId="7D485029">
      <w:pPr>
        <w:pStyle w:val="35"/>
        <w:spacing w:line="360" w:lineRule="auto"/>
        <w:ind w:firstLine="0" w:firstLineChars="0"/>
        <w:jc w:val="center"/>
        <w:rPr>
          <w:rFonts w:hint="eastAsia" w:ascii="仿宋" w:hAnsi="仿宋" w:eastAsia="仿宋" w:cs="仿宋"/>
          <w:b/>
          <w:color w:val="auto"/>
          <w:sz w:val="28"/>
          <w:szCs w:val="28"/>
        </w:rPr>
      </w:pPr>
    </w:p>
    <w:p w14:paraId="5F02CF76">
      <w:pPr>
        <w:pStyle w:val="35"/>
        <w:spacing w:line="360" w:lineRule="auto"/>
        <w:ind w:firstLine="0" w:firstLineChars="0"/>
        <w:jc w:val="center"/>
        <w:rPr>
          <w:rFonts w:hint="eastAsia" w:ascii="仿宋" w:hAnsi="仿宋" w:eastAsia="仿宋" w:cs="仿宋"/>
          <w:b/>
          <w:color w:val="auto"/>
          <w:sz w:val="28"/>
          <w:szCs w:val="28"/>
        </w:rPr>
      </w:pPr>
    </w:p>
    <w:p w14:paraId="0273ABF7">
      <w:pPr>
        <w:pStyle w:val="35"/>
        <w:spacing w:line="360" w:lineRule="auto"/>
        <w:ind w:firstLine="0" w:firstLineChars="0"/>
        <w:jc w:val="center"/>
        <w:rPr>
          <w:rFonts w:hint="eastAsia" w:ascii="仿宋" w:hAnsi="仿宋" w:eastAsia="仿宋" w:cs="仿宋"/>
          <w:b/>
          <w:color w:val="auto"/>
          <w:sz w:val="28"/>
          <w:szCs w:val="28"/>
        </w:rPr>
      </w:pPr>
    </w:p>
    <w:p w14:paraId="419C02AA">
      <w:pPr>
        <w:pStyle w:val="35"/>
        <w:spacing w:line="360" w:lineRule="auto"/>
        <w:ind w:firstLine="0" w:firstLineChars="0"/>
        <w:jc w:val="center"/>
        <w:rPr>
          <w:rFonts w:hint="eastAsia" w:ascii="仿宋" w:hAnsi="仿宋" w:eastAsia="仿宋" w:cs="仿宋"/>
          <w:b/>
          <w:color w:val="auto"/>
          <w:sz w:val="28"/>
          <w:szCs w:val="28"/>
        </w:rPr>
      </w:pPr>
    </w:p>
    <w:p w14:paraId="3499CE5F">
      <w:pPr>
        <w:pStyle w:val="35"/>
        <w:spacing w:line="360" w:lineRule="auto"/>
        <w:ind w:firstLine="0" w:firstLineChars="0"/>
        <w:jc w:val="center"/>
        <w:rPr>
          <w:rFonts w:hint="eastAsia" w:ascii="仿宋" w:hAnsi="仿宋" w:eastAsia="仿宋" w:cs="仿宋"/>
          <w:b/>
          <w:color w:val="auto"/>
          <w:sz w:val="28"/>
          <w:szCs w:val="28"/>
        </w:rPr>
      </w:pPr>
    </w:p>
    <w:p w14:paraId="529C88B1">
      <w:pPr>
        <w:pStyle w:val="35"/>
        <w:spacing w:line="360" w:lineRule="auto"/>
        <w:ind w:firstLine="0" w:firstLineChars="0"/>
        <w:jc w:val="center"/>
        <w:rPr>
          <w:rFonts w:hint="eastAsia" w:ascii="仿宋" w:hAnsi="仿宋" w:eastAsia="仿宋" w:cs="仿宋"/>
          <w:b/>
          <w:color w:val="auto"/>
          <w:sz w:val="28"/>
          <w:szCs w:val="28"/>
        </w:rPr>
      </w:pPr>
    </w:p>
    <w:p w14:paraId="734E4755">
      <w:pPr>
        <w:pStyle w:val="35"/>
        <w:spacing w:line="360" w:lineRule="auto"/>
        <w:ind w:firstLine="0" w:firstLineChars="0"/>
        <w:jc w:val="center"/>
        <w:rPr>
          <w:rFonts w:hint="eastAsia" w:ascii="仿宋" w:hAnsi="仿宋" w:eastAsia="仿宋" w:cs="仿宋"/>
          <w:b/>
          <w:color w:val="auto"/>
          <w:sz w:val="28"/>
          <w:szCs w:val="28"/>
        </w:rPr>
      </w:pPr>
    </w:p>
    <w:p w14:paraId="3CCB6F95">
      <w:pPr>
        <w:pStyle w:val="35"/>
        <w:spacing w:line="360" w:lineRule="auto"/>
        <w:ind w:firstLine="0" w:firstLineChars="0"/>
        <w:jc w:val="center"/>
        <w:rPr>
          <w:rFonts w:hint="eastAsia" w:ascii="仿宋" w:hAnsi="仿宋" w:eastAsia="仿宋" w:cs="仿宋"/>
          <w:b/>
          <w:color w:val="auto"/>
          <w:sz w:val="28"/>
          <w:szCs w:val="28"/>
        </w:rPr>
      </w:pPr>
    </w:p>
    <w:p w14:paraId="64CACFDE">
      <w:pPr>
        <w:pStyle w:val="35"/>
        <w:spacing w:line="360" w:lineRule="auto"/>
        <w:ind w:firstLine="0" w:firstLineChars="0"/>
        <w:jc w:val="center"/>
        <w:rPr>
          <w:rFonts w:hint="eastAsia" w:ascii="仿宋" w:hAnsi="仿宋" w:eastAsia="仿宋" w:cs="仿宋"/>
          <w:b/>
          <w:color w:val="auto"/>
          <w:sz w:val="28"/>
          <w:szCs w:val="28"/>
        </w:rPr>
      </w:pPr>
    </w:p>
    <w:p w14:paraId="62540C27">
      <w:pPr>
        <w:pStyle w:val="35"/>
        <w:spacing w:line="360" w:lineRule="auto"/>
        <w:ind w:firstLine="0" w:firstLineChars="0"/>
        <w:jc w:val="both"/>
        <w:rPr>
          <w:rFonts w:hint="eastAsia" w:ascii="仿宋" w:hAnsi="仿宋" w:eastAsia="仿宋" w:cs="仿宋"/>
          <w:b/>
          <w:color w:val="auto"/>
          <w:sz w:val="28"/>
          <w:szCs w:val="28"/>
        </w:rPr>
      </w:pPr>
    </w:p>
    <w:p w14:paraId="01BFD022">
      <w:pPr>
        <w:pStyle w:val="35"/>
        <w:spacing w:line="360" w:lineRule="auto"/>
        <w:ind w:firstLine="0" w:firstLineChars="0"/>
        <w:jc w:val="both"/>
        <w:rPr>
          <w:rFonts w:hint="eastAsia" w:ascii="仿宋" w:hAnsi="仿宋" w:eastAsia="仿宋" w:cs="仿宋"/>
          <w:b/>
          <w:color w:val="auto"/>
          <w:sz w:val="28"/>
          <w:szCs w:val="28"/>
        </w:rPr>
      </w:pPr>
    </w:p>
    <w:p w14:paraId="402DDEBC">
      <w:pPr>
        <w:spacing w:before="240" w:beforeLines="100" w:after="240" w:afterLines="100" w:line="360" w:lineRule="auto"/>
        <w:jc w:val="center"/>
        <w:rPr>
          <w:rFonts w:hint="eastAsia" w:ascii="仿宋" w:hAnsi="仿宋" w:eastAsia="仿宋" w:cs="仿宋"/>
          <w:b/>
          <w:color w:val="auto"/>
          <w:sz w:val="36"/>
          <w:szCs w:val="36"/>
          <w:highlight w:val="none"/>
        </w:rPr>
      </w:pPr>
      <w:r>
        <w:rPr>
          <w:rFonts w:hint="eastAsia" w:ascii="仿宋" w:hAnsi="仿宋" w:eastAsia="仿宋" w:cs="仿宋"/>
          <w:b/>
          <w:bCs/>
          <w:color w:val="auto"/>
          <w:sz w:val="36"/>
          <w:szCs w:val="36"/>
          <w:highlight w:val="none"/>
        </w:rPr>
        <w:t>中小企业声明函（货物）格式</w:t>
      </w:r>
    </w:p>
    <w:p w14:paraId="6D4D356F">
      <w:pPr>
        <w:spacing w:line="360" w:lineRule="auto"/>
        <w:ind w:left="244" w:leftChars="116" w:firstLine="630" w:firstLineChars="250"/>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本公司（联合体）郑重声明，根据《政府采购促进中小企业发展管理办法》（财库﹝2020﹞46号）的规定，本公司（联合体）参加（单位名称）的（项目名称）采购活动，提供的货物全部由符合政策要求的中小企业制造。相关企业（含联合体中的中小企业、签订分包意向协议的中小企业）的具体情况如下：</w:t>
      </w:r>
    </w:p>
    <w:p w14:paraId="1E7E3A30">
      <w:pPr>
        <w:spacing w:line="360" w:lineRule="auto"/>
        <w:ind w:firstLine="504"/>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1.</w:t>
      </w:r>
      <w:r>
        <w:rPr>
          <w:rFonts w:hint="eastAsia" w:ascii="仿宋" w:hAnsi="仿宋" w:eastAsia="仿宋" w:cs="仿宋"/>
          <w:color w:val="auto"/>
          <w:spacing w:val="6"/>
          <w:sz w:val="24"/>
          <w:highlight w:val="none"/>
          <w:u w:val="single"/>
        </w:rPr>
        <w:t>（标的名称）</w:t>
      </w:r>
      <w:r>
        <w:rPr>
          <w:rFonts w:hint="eastAsia" w:ascii="仿宋" w:hAnsi="仿宋" w:eastAsia="仿宋" w:cs="仿宋"/>
          <w:color w:val="auto"/>
          <w:spacing w:val="6"/>
          <w:sz w:val="24"/>
          <w:highlight w:val="none"/>
        </w:rPr>
        <w:t>，属于</w:t>
      </w:r>
      <w:r>
        <w:rPr>
          <w:rFonts w:hint="eastAsia" w:ascii="仿宋" w:hAnsi="仿宋" w:eastAsia="仿宋" w:cs="仿宋"/>
          <w:color w:val="auto"/>
          <w:spacing w:val="6"/>
          <w:sz w:val="24"/>
          <w:highlight w:val="none"/>
          <w:u w:val="single"/>
        </w:rPr>
        <w:t>（采购文件中明确的所属行业）</w:t>
      </w:r>
      <w:r>
        <w:rPr>
          <w:rFonts w:hint="eastAsia" w:ascii="仿宋" w:hAnsi="仿宋" w:eastAsia="仿宋" w:cs="仿宋"/>
          <w:color w:val="auto"/>
          <w:spacing w:val="6"/>
          <w:sz w:val="24"/>
          <w:highlight w:val="none"/>
        </w:rPr>
        <w:t>行业；制造商为</w:t>
      </w:r>
      <w:r>
        <w:rPr>
          <w:rFonts w:hint="eastAsia" w:ascii="仿宋" w:hAnsi="仿宋" w:eastAsia="仿宋" w:cs="仿宋"/>
          <w:color w:val="auto"/>
          <w:spacing w:val="6"/>
          <w:sz w:val="24"/>
          <w:highlight w:val="none"/>
          <w:u w:val="single"/>
        </w:rPr>
        <w:t>（企业名称）</w:t>
      </w:r>
      <w:r>
        <w:rPr>
          <w:rFonts w:hint="eastAsia" w:ascii="仿宋" w:hAnsi="仿宋" w:eastAsia="仿宋" w:cs="仿宋"/>
          <w:color w:val="auto"/>
          <w:spacing w:val="6"/>
          <w:sz w:val="24"/>
          <w:highlight w:val="none"/>
        </w:rPr>
        <w:t>，从业人员______人，营业收入为______万元，资产总额为______万元</w:t>
      </w:r>
      <w:r>
        <w:rPr>
          <w:rFonts w:hint="eastAsia" w:ascii="仿宋" w:hAnsi="仿宋" w:eastAsia="仿宋" w:cs="仿宋"/>
          <w:color w:val="auto"/>
          <w:spacing w:val="6"/>
          <w:sz w:val="24"/>
          <w:highlight w:val="none"/>
          <w:vertAlign w:val="superscript"/>
        </w:rPr>
        <w:t>1</w:t>
      </w:r>
      <w:r>
        <w:rPr>
          <w:rFonts w:hint="eastAsia" w:ascii="仿宋" w:hAnsi="仿宋" w:eastAsia="仿宋" w:cs="仿宋"/>
          <w:color w:val="auto"/>
          <w:spacing w:val="6"/>
          <w:sz w:val="24"/>
          <w:highlight w:val="none"/>
        </w:rPr>
        <w:t>，属于（中型企业、小型企业、微型企业）；</w:t>
      </w:r>
    </w:p>
    <w:p w14:paraId="153BB83B">
      <w:pPr>
        <w:spacing w:line="360" w:lineRule="auto"/>
        <w:ind w:firstLine="504"/>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2.</w:t>
      </w:r>
      <w:r>
        <w:rPr>
          <w:rFonts w:hint="eastAsia" w:ascii="仿宋" w:hAnsi="仿宋" w:eastAsia="仿宋" w:cs="仿宋"/>
          <w:color w:val="auto"/>
          <w:spacing w:val="6"/>
          <w:sz w:val="24"/>
          <w:highlight w:val="none"/>
          <w:u w:val="single"/>
        </w:rPr>
        <w:t>（标的名称）</w:t>
      </w:r>
      <w:r>
        <w:rPr>
          <w:rFonts w:hint="eastAsia" w:ascii="仿宋" w:hAnsi="仿宋" w:eastAsia="仿宋" w:cs="仿宋"/>
          <w:color w:val="auto"/>
          <w:spacing w:val="6"/>
          <w:sz w:val="24"/>
          <w:highlight w:val="none"/>
        </w:rPr>
        <w:t>，属于</w:t>
      </w:r>
      <w:r>
        <w:rPr>
          <w:rFonts w:hint="eastAsia" w:ascii="仿宋" w:hAnsi="仿宋" w:eastAsia="仿宋" w:cs="仿宋"/>
          <w:color w:val="auto"/>
          <w:spacing w:val="6"/>
          <w:sz w:val="24"/>
          <w:highlight w:val="none"/>
          <w:u w:val="single"/>
        </w:rPr>
        <w:t>（采购文件中明确的所属行业）</w:t>
      </w:r>
      <w:r>
        <w:rPr>
          <w:rFonts w:hint="eastAsia" w:ascii="仿宋" w:hAnsi="仿宋" w:eastAsia="仿宋" w:cs="仿宋"/>
          <w:color w:val="auto"/>
          <w:spacing w:val="6"/>
          <w:sz w:val="24"/>
          <w:highlight w:val="none"/>
        </w:rPr>
        <w:t>行业；制造商为</w:t>
      </w:r>
      <w:r>
        <w:rPr>
          <w:rFonts w:hint="eastAsia" w:ascii="仿宋" w:hAnsi="仿宋" w:eastAsia="仿宋" w:cs="仿宋"/>
          <w:color w:val="auto"/>
          <w:spacing w:val="6"/>
          <w:sz w:val="24"/>
          <w:highlight w:val="none"/>
          <w:u w:val="single"/>
        </w:rPr>
        <w:t>（企业名称）</w:t>
      </w:r>
      <w:r>
        <w:rPr>
          <w:rFonts w:hint="eastAsia" w:ascii="仿宋" w:hAnsi="仿宋" w:eastAsia="仿宋" w:cs="仿宋"/>
          <w:color w:val="auto"/>
          <w:spacing w:val="6"/>
          <w:sz w:val="24"/>
          <w:highlight w:val="none"/>
        </w:rPr>
        <w:t>，从业人员______人，营业收入为______万元，资产总额为______万元，属于</w:t>
      </w:r>
      <w:r>
        <w:rPr>
          <w:rFonts w:hint="eastAsia" w:ascii="仿宋" w:hAnsi="仿宋" w:eastAsia="仿宋" w:cs="仿宋"/>
          <w:color w:val="auto"/>
          <w:spacing w:val="6"/>
          <w:sz w:val="24"/>
          <w:highlight w:val="none"/>
          <w:u w:val="single"/>
        </w:rPr>
        <w:t>（中型企业、小型企业、微型企业）</w:t>
      </w:r>
      <w:r>
        <w:rPr>
          <w:rFonts w:hint="eastAsia" w:ascii="仿宋" w:hAnsi="仿宋" w:eastAsia="仿宋" w:cs="仿宋"/>
          <w:color w:val="auto"/>
          <w:spacing w:val="6"/>
          <w:sz w:val="24"/>
          <w:highlight w:val="none"/>
        </w:rPr>
        <w:t>；</w:t>
      </w:r>
    </w:p>
    <w:p w14:paraId="1172C4C7">
      <w:pPr>
        <w:spacing w:line="360" w:lineRule="auto"/>
        <w:ind w:firstLine="504"/>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w:t>
      </w:r>
    </w:p>
    <w:p w14:paraId="544065C9">
      <w:pPr>
        <w:spacing w:line="360" w:lineRule="auto"/>
        <w:ind w:firstLine="504"/>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以上企业，不属于大企业的分支机构，不存在控股股东为大企业的情形，也不存在与大企业的负责人为同一人的情形。</w:t>
      </w:r>
    </w:p>
    <w:p w14:paraId="0D915B2D">
      <w:pPr>
        <w:spacing w:line="360" w:lineRule="auto"/>
        <w:ind w:firstLine="504"/>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本企业对上述声明内容的真实性负责。如有虚假，将依法承担相应责任。</w:t>
      </w:r>
    </w:p>
    <w:p w14:paraId="1956EE9D">
      <w:pPr>
        <w:spacing w:line="360" w:lineRule="auto"/>
        <w:ind w:firstLine="504"/>
        <w:rPr>
          <w:rFonts w:hint="eastAsia" w:ascii="仿宋" w:hAnsi="仿宋" w:eastAsia="仿宋" w:cs="仿宋"/>
          <w:color w:val="auto"/>
          <w:spacing w:val="6"/>
          <w:sz w:val="24"/>
          <w:highlight w:val="none"/>
        </w:rPr>
      </w:pPr>
    </w:p>
    <w:p w14:paraId="4BF6C9E7">
      <w:pPr>
        <w:spacing w:line="360" w:lineRule="auto"/>
        <w:ind w:right="360" w:firstLine="48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企业名称（盖章）：________</w:t>
      </w:r>
    </w:p>
    <w:p w14:paraId="3B4EC54C">
      <w:pPr>
        <w:spacing w:line="360" w:lineRule="auto"/>
        <w:ind w:right="360" w:firstLine="48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日期：________</w:t>
      </w:r>
    </w:p>
    <w:p w14:paraId="07746AB4">
      <w:pPr>
        <w:widowControl/>
        <w:jc w:val="center"/>
        <w:rPr>
          <w:rFonts w:hint="eastAsia" w:ascii="仿宋" w:hAnsi="仿宋" w:eastAsia="仿宋" w:cs="仿宋"/>
          <w:b/>
          <w:color w:val="auto"/>
          <w:sz w:val="28"/>
          <w:szCs w:val="28"/>
        </w:rPr>
      </w:pPr>
      <w:r>
        <w:rPr>
          <w:rFonts w:hint="eastAsia" w:ascii="仿宋" w:hAnsi="仿宋" w:eastAsia="仿宋" w:cs="仿宋"/>
          <w:bCs/>
          <w:color w:val="auto"/>
          <w:sz w:val="24"/>
        </w:rPr>
        <w:br w:type="page"/>
      </w:r>
      <w:r>
        <w:rPr>
          <w:rFonts w:hint="eastAsia" w:ascii="仿宋" w:hAnsi="仿宋" w:eastAsia="仿宋" w:cs="仿宋"/>
          <w:b/>
          <w:color w:val="auto"/>
          <w:sz w:val="28"/>
          <w:szCs w:val="28"/>
        </w:rPr>
        <w:t>监狱企业声明函（监狱企业参加的）</w:t>
      </w:r>
    </w:p>
    <w:p w14:paraId="24B665CE">
      <w:pPr>
        <w:spacing w:line="360" w:lineRule="auto"/>
        <w:ind w:firstLine="480"/>
        <w:jc w:val="left"/>
        <w:rPr>
          <w:rFonts w:hint="eastAsia" w:ascii="仿宋" w:hAnsi="仿宋" w:eastAsia="仿宋" w:cs="仿宋"/>
          <w:bCs/>
          <w:color w:val="auto"/>
          <w:sz w:val="24"/>
        </w:rPr>
      </w:pPr>
      <w:r>
        <w:rPr>
          <w:rFonts w:hint="eastAsia" w:ascii="仿宋" w:hAnsi="仿宋" w:eastAsia="仿宋" w:cs="仿宋"/>
          <w:bCs/>
          <w:color w:val="auto"/>
          <w:sz w:val="24"/>
        </w:rPr>
        <w:t>本公司郑重声明，根据《关于政府采购支持监狱企业发展有关问题的通知》（财库[2014]68号）的规定，本公司为监狱企业。</w:t>
      </w:r>
    </w:p>
    <w:p w14:paraId="7CC638B5">
      <w:pPr>
        <w:spacing w:line="360" w:lineRule="auto"/>
        <w:ind w:firstLine="480"/>
        <w:jc w:val="left"/>
        <w:rPr>
          <w:rFonts w:hint="eastAsia" w:ascii="仿宋" w:hAnsi="仿宋" w:eastAsia="仿宋" w:cs="仿宋"/>
          <w:bCs/>
          <w:color w:val="auto"/>
          <w:sz w:val="24"/>
        </w:rPr>
      </w:pPr>
      <w:r>
        <w:rPr>
          <w:rFonts w:hint="eastAsia" w:ascii="仿宋" w:hAnsi="仿宋" w:eastAsia="仿宋" w:cs="仿宋"/>
          <w:bCs/>
          <w:color w:val="auto"/>
          <w:sz w:val="24"/>
        </w:rPr>
        <w:t>本公司参加______单位的______项目采购活动，采购活动提供本企业（填写制造的货物，由本企业承担工程、提供服务）。</w:t>
      </w:r>
    </w:p>
    <w:p w14:paraId="17B6C40F">
      <w:pPr>
        <w:spacing w:line="360" w:lineRule="auto"/>
        <w:ind w:firstLine="480"/>
        <w:jc w:val="left"/>
        <w:rPr>
          <w:rFonts w:hint="eastAsia" w:ascii="仿宋" w:hAnsi="仿宋" w:eastAsia="仿宋" w:cs="仿宋"/>
          <w:bCs/>
          <w:color w:val="auto"/>
          <w:sz w:val="24"/>
        </w:rPr>
      </w:pPr>
      <w:r>
        <w:rPr>
          <w:rFonts w:hint="eastAsia" w:ascii="仿宋" w:hAnsi="仿宋" w:eastAsia="仿宋" w:cs="仿宋"/>
          <w:bCs/>
          <w:color w:val="auto"/>
          <w:sz w:val="24"/>
        </w:rPr>
        <w:t>本条所称货物不包括使用大型企业注册商标的货物和服务。</w:t>
      </w:r>
    </w:p>
    <w:p w14:paraId="1FE77072">
      <w:pPr>
        <w:spacing w:line="360" w:lineRule="auto"/>
        <w:ind w:firstLine="480"/>
        <w:jc w:val="left"/>
        <w:rPr>
          <w:rFonts w:hint="eastAsia" w:ascii="仿宋" w:hAnsi="仿宋" w:eastAsia="仿宋" w:cs="仿宋"/>
          <w:bCs/>
          <w:color w:val="auto"/>
          <w:sz w:val="24"/>
        </w:rPr>
      </w:pPr>
      <w:r>
        <w:rPr>
          <w:rFonts w:hint="eastAsia" w:ascii="仿宋" w:hAnsi="仿宋" w:eastAsia="仿宋" w:cs="仿宋"/>
          <w:bCs/>
          <w:color w:val="auto"/>
          <w:sz w:val="24"/>
        </w:rPr>
        <w:t>本公司对上述声明的真实性负责。如有虚假，将依法承担相应责任。</w:t>
      </w:r>
    </w:p>
    <w:p w14:paraId="25CDD80C">
      <w:pPr>
        <w:pStyle w:val="106"/>
        <w:ind w:firstLine="480"/>
        <w:rPr>
          <w:rFonts w:hint="eastAsia" w:ascii="仿宋" w:hAnsi="仿宋" w:eastAsia="仿宋" w:cs="仿宋"/>
          <w:color w:val="auto"/>
        </w:rPr>
      </w:pPr>
    </w:p>
    <w:p w14:paraId="6B67BCB2">
      <w:pPr>
        <w:spacing w:line="360" w:lineRule="auto"/>
        <w:ind w:firstLine="480"/>
        <w:jc w:val="left"/>
        <w:rPr>
          <w:rFonts w:hint="eastAsia" w:ascii="仿宋" w:hAnsi="仿宋" w:eastAsia="仿宋" w:cs="仿宋"/>
          <w:bCs/>
          <w:color w:val="auto"/>
          <w:sz w:val="24"/>
        </w:rPr>
      </w:pPr>
      <w:r>
        <w:rPr>
          <w:rFonts w:hint="eastAsia" w:ascii="仿宋" w:hAnsi="仿宋" w:eastAsia="仿宋" w:cs="仿宋"/>
          <w:bCs/>
          <w:color w:val="auto"/>
          <w:sz w:val="24"/>
        </w:rPr>
        <w:t>企业名称（盖公章）：</w:t>
      </w:r>
    </w:p>
    <w:p w14:paraId="600DFF01">
      <w:pPr>
        <w:spacing w:line="360" w:lineRule="auto"/>
        <w:ind w:firstLine="480"/>
        <w:jc w:val="left"/>
        <w:rPr>
          <w:rFonts w:hint="eastAsia" w:ascii="仿宋" w:hAnsi="仿宋" w:eastAsia="仿宋" w:cs="仿宋"/>
          <w:bCs/>
          <w:color w:val="auto"/>
          <w:sz w:val="24"/>
        </w:rPr>
      </w:pPr>
      <w:r>
        <w:rPr>
          <w:rFonts w:hint="eastAsia" w:ascii="仿宋" w:hAnsi="仿宋" w:eastAsia="仿宋" w:cs="仿宋"/>
          <w:bCs/>
          <w:color w:val="auto"/>
          <w:sz w:val="24"/>
        </w:rPr>
        <w:t>法定代表人（负责人）或其授权代表</w:t>
      </w:r>
      <w:r>
        <w:rPr>
          <w:rFonts w:hint="eastAsia" w:ascii="仿宋" w:hAnsi="仿宋" w:eastAsia="仿宋" w:cs="仿宋"/>
          <w:bCs/>
          <w:color w:val="auto"/>
          <w:sz w:val="24"/>
          <w:lang w:eastAsia="zh-CN"/>
        </w:rPr>
        <w:t>（</w:t>
      </w:r>
      <w:r>
        <w:rPr>
          <w:rFonts w:hint="eastAsia" w:ascii="仿宋" w:hAnsi="仿宋" w:eastAsia="仿宋" w:cs="仿宋"/>
          <w:bCs/>
          <w:color w:val="auto"/>
          <w:sz w:val="24"/>
        </w:rPr>
        <w:t>签字</w:t>
      </w:r>
      <w:r>
        <w:rPr>
          <w:rFonts w:hint="eastAsia" w:ascii="仿宋" w:hAnsi="仿宋" w:eastAsia="仿宋" w:cs="仿宋"/>
          <w:bCs/>
          <w:color w:val="auto"/>
          <w:sz w:val="24"/>
          <w:lang w:eastAsia="zh-CN"/>
        </w:rPr>
        <w:t>）</w:t>
      </w:r>
      <w:r>
        <w:rPr>
          <w:rFonts w:hint="eastAsia" w:ascii="仿宋" w:hAnsi="仿宋" w:eastAsia="仿宋" w:cs="仿宋"/>
          <w:bCs/>
          <w:color w:val="auto"/>
          <w:sz w:val="24"/>
        </w:rPr>
        <w:t>：</w:t>
      </w:r>
    </w:p>
    <w:p w14:paraId="11191205">
      <w:pPr>
        <w:spacing w:line="360" w:lineRule="auto"/>
        <w:ind w:firstLine="480"/>
        <w:jc w:val="left"/>
        <w:rPr>
          <w:rFonts w:hint="eastAsia" w:ascii="仿宋" w:hAnsi="仿宋" w:eastAsia="仿宋" w:cs="仿宋"/>
          <w:bCs/>
          <w:color w:val="auto"/>
          <w:sz w:val="24"/>
        </w:rPr>
      </w:pPr>
      <w:r>
        <w:rPr>
          <w:rFonts w:hint="eastAsia" w:ascii="仿宋" w:hAnsi="仿宋" w:eastAsia="仿宋" w:cs="仿宋"/>
          <w:bCs/>
          <w:color w:val="auto"/>
          <w:sz w:val="24"/>
        </w:rPr>
        <w:t>日期：</w:t>
      </w:r>
    </w:p>
    <w:p w14:paraId="772D1FBC">
      <w:pPr>
        <w:pStyle w:val="28"/>
        <w:ind w:firstLine="480"/>
        <w:rPr>
          <w:rFonts w:hint="eastAsia" w:ascii="仿宋" w:hAnsi="仿宋" w:eastAsia="仿宋" w:cs="仿宋"/>
          <w:color w:val="auto"/>
        </w:rPr>
      </w:pPr>
    </w:p>
    <w:p w14:paraId="5897BB69">
      <w:pPr>
        <w:ind w:firstLine="420"/>
        <w:rPr>
          <w:rFonts w:hint="eastAsia" w:ascii="仿宋" w:hAnsi="仿宋" w:eastAsia="仿宋" w:cs="仿宋"/>
          <w:color w:val="auto"/>
        </w:rPr>
      </w:pPr>
    </w:p>
    <w:p w14:paraId="6B9FFD1F">
      <w:pPr>
        <w:pStyle w:val="28"/>
        <w:ind w:firstLine="480"/>
        <w:rPr>
          <w:rFonts w:hint="eastAsia" w:ascii="仿宋" w:hAnsi="仿宋" w:eastAsia="仿宋" w:cs="仿宋"/>
          <w:color w:val="auto"/>
        </w:rPr>
      </w:pPr>
    </w:p>
    <w:p w14:paraId="4EE2778C">
      <w:pPr>
        <w:pStyle w:val="28"/>
        <w:ind w:firstLine="480"/>
        <w:rPr>
          <w:rFonts w:hint="eastAsia" w:ascii="仿宋" w:hAnsi="仿宋" w:eastAsia="仿宋" w:cs="仿宋"/>
          <w:color w:val="auto"/>
        </w:rPr>
      </w:pPr>
    </w:p>
    <w:p w14:paraId="0FBDB2A2">
      <w:pPr>
        <w:rPr>
          <w:rFonts w:hint="eastAsia" w:ascii="仿宋" w:hAnsi="仿宋" w:eastAsia="仿宋" w:cs="仿宋"/>
          <w:b/>
          <w:color w:val="auto"/>
          <w:sz w:val="28"/>
          <w:szCs w:val="28"/>
        </w:rPr>
      </w:pPr>
      <w:r>
        <w:rPr>
          <w:rFonts w:hint="eastAsia" w:ascii="仿宋" w:hAnsi="仿宋" w:eastAsia="仿宋" w:cs="仿宋"/>
          <w:b/>
          <w:color w:val="auto"/>
          <w:sz w:val="28"/>
          <w:szCs w:val="28"/>
        </w:rPr>
        <w:br w:type="page"/>
      </w:r>
    </w:p>
    <w:p w14:paraId="6530D4D3">
      <w:pPr>
        <w:spacing w:line="360" w:lineRule="auto"/>
        <w:ind w:firstLine="562"/>
        <w:jc w:val="left"/>
        <w:rPr>
          <w:rFonts w:hint="eastAsia" w:ascii="仿宋" w:hAnsi="仿宋" w:eastAsia="仿宋" w:cs="仿宋"/>
          <w:b/>
          <w:color w:val="auto"/>
          <w:sz w:val="28"/>
          <w:szCs w:val="28"/>
        </w:rPr>
      </w:pPr>
      <w:r>
        <w:rPr>
          <w:rFonts w:hint="eastAsia" w:ascii="仿宋" w:hAnsi="仿宋" w:eastAsia="仿宋" w:cs="仿宋"/>
          <w:b/>
          <w:color w:val="auto"/>
          <w:sz w:val="28"/>
          <w:szCs w:val="28"/>
        </w:rPr>
        <w:t>残疾人福利性单位证明材料（残疾人福利性单位参加的）</w:t>
      </w:r>
    </w:p>
    <w:p w14:paraId="3AFD87E5">
      <w:pPr>
        <w:pStyle w:val="82"/>
        <w:shd w:val="clear" w:color="auto" w:fill="FFFFFF"/>
        <w:spacing w:line="360" w:lineRule="auto"/>
        <w:ind w:firstLine="480"/>
        <w:rPr>
          <w:rFonts w:hint="eastAsia" w:ascii="仿宋" w:hAnsi="仿宋" w:eastAsia="仿宋" w:cs="仿宋"/>
          <w:color w:val="auto"/>
          <w:szCs w:val="21"/>
        </w:rPr>
      </w:pPr>
      <w:r>
        <w:rPr>
          <w:rFonts w:hint="eastAsia" w:ascii="仿宋" w:hAnsi="仿宋" w:eastAsia="仿宋" w:cs="仿宋"/>
          <w:color w:val="auto"/>
          <w:szCs w:val="21"/>
        </w:rPr>
        <w:t>本单位郑重声明，根据《财政部、民政部、中国残疾人联合会关于促进残疾人就业政府采购政策的通知》（财库〔2017〕141号）的规定，本单位为符合条件的残疾人福利性单位。</w:t>
      </w:r>
    </w:p>
    <w:p w14:paraId="710381C9">
      <w:pPr>
        <w:pStyle w:val="82"/>
        <w:shd w:val="clear" w:color="auto" w:fill="FFFFFF"/>
        <w:spacing w:line="360" w:lineRule="auto"/>
        <w:ind w:firstLine="480"/>
        <w:rPr>
          <w:rFonts w:hint="eastAsia" w:ascii="仿宋" w:hAnsi="仿宋" w:eastAsia="仿宋" w:cs="仿宋"/>
          <w:color w:val="auto"/>
          <w:szCs w:val="21"/>
        </w:rPr>
      </w:pPr>
    </w:p>
    <w:p w14:paraId="23FBB93D">
      <w:pPr>
        <w:pStyle w:val="82"/>
        <w:shd w:val="clear" w:color="auto" w:fill="FFFFFF"/>
        <w:spacing w:line="360" w:lineRule="auto"/>
        <w:ind w:firstLine="480"/>
        <w:rPr>
          <w:rFonts w:hint="eastAsia" w:ascii="仿宋" w:hAnsi="仿宋" w:eastAsia="仿宋" w:cs="仿宋"/>
          <w:color w:val="auto"/>
          <w:szCs w:val="21"/>
        </w:rPr>
      </w:pPr>
      <w:r>
        <w:rPr>
          <w:rFonts w:hint="eastAsia" w:ascii="仿宋" w:hAnsi="仿宋" w:eastAsia="仿宋" w:cs="仿宋"/>
          <w:color w:val="auto"/>
          <w:szCs w:val="21"/>
        </w:rPr>
        <w:t>本单位参加</w:t>
      </w:r>
      <w:r>
        <w:rPr>
          <w:rFonts w:hint="eastAsia" w:ascii="仿宋" w:hAnsi="仿宋" w:eastAsia="仿宋" w:cs="仿宋"/>
          <w:color w:val="auto"/>
          <w:szCs w:val="21"/>
          <w:u w:val="single"/>
        </w:rPr>
        <w:t>（采购代理机构）</w:t>
      </w:r>
      <w:r>
        <w:rPr>
          <w:rFonts w:hint="eastAsia" w:ascii="仿宋" w:hAnsi="仿宋" w:eastAsia="仿宋" w:cs="仿宋"/>
          <w:color w:val="auto"/>
          <w:szCs w:val="21"/>
        </w:rPr>
        <w:t>的</w:t>
      </w:r>
      <w:r>
        <w:rPr>
          <w:rFonts w:hint="eastAsia" w:ascii="仿宋" w:hAnsi="仿宋" w:eastAsia="仿宋" w:cs="仿宋"/>
          <w:color w:val="auto"/>
          <w:szCs w:val="21"/>
          <w:u w:val="single"/>
        </w:rPr>
        <w:t>（项目名称和采购编号）</w:t>
      </w:r>
      <w:r>
        <w:rPr>
          <w:rFonts w:hint="eastAsia" w:ascii="仿宋" w:hAnsi="仿宋" w:eastAsia="仿宋" w:cs="仿宋"/>
          <w:color w:val="auto"/>
          <w:szCs w:val="21"/>
        </w:rPr>
        <w:t>采购活动，提供本单位的服务。</w:t>
      </w:r>
    </w:p>
    <w:p w14:paraId="27F9FDBC">
      <w:pPr>
        <w:pStyle w:val="82"/>
        <w:shd w:val="clear" w:color="auto" w:fill="FFFFFF"/>
        <w:spacing w:line="360" w:lineRule="auto"/>
        <w:ind w:firstLine="480"/>
        <w:rPr>
          <w:rFonts w:hint="eastAsia" w:ascii="仿宋" w:hAnsi="仿宋" w:eastAsia="仿宋" w:cs="仿宋"/>
          <w:color w:val="auto"/>
          <w:szCs w:val="21"/>
        </w:rPr>
      </w:pPr>
      <w:r>
        <w:rPr>
          <w:rFonts w:hint="eastAsia" w:ascii="仿宋" w:hAnsi="仿宋" w:eastAsia="仿宋" w:cs="仿宋"/>
          <w:color w:val="auto"/>
          <w:szCs w:val="21"/>
        </w:rPr>
        <w:t>本单位对上述声明的真实性负责。如有虚假，将依法承担相应责任。</w:t>
      </w:r>
    </w:p>
    <w:p w14:paraId="76BCBCE1">
      <w:pPr>
        <w:widowControl/>
        <w:tabs>
          <w:tab w:val="left" w:pos="6831"/>
        </w:tabs>
        <w:spacing w:line="360" w:lineRule="auto"/>
        <w:ind w:firstLine="4920" w:firstLineChars="2050"/>
        <w:jc w:val="left"/>
        <w:rPr>
          <w:rFonts w:hint="eastAsia" w:ascii="仿宋" w:hAnsi="仿宋" w:eastAsia="仿宋" w:cs="仿宋"/>
          <w:color w:val="auto"/>
          <w:kern w:val="0"/>
          <w:sz w:val="24"/>
          <w:szCs w:val="21"/>
        </w:rPr>
      </w:pPr>
      <w:r>
        <w:rPr>
          <w:rFonts w:hint="eastAsia" w:ascii="仿宋" w:hAnsi="仿宋" w:eastAsia="仿宋" w:cs="仿宋"/>
          <w:color w:val="auto"/>
          <w:kern w:val="0"/>
          <w:sz w:val="24"/>
          <w:szCs w:val="21"/>
        </w:rPr>
        <w:tab/>
      </w:r>
    </w:p>
    <w:p w14:paraId="72B4C552">
      <w:pPr>
        <w:widowControl/>
        <w:spacing w:line="360" w:lineRule="auto"/>
        <w:ind w:firstLine="4920" w:firstLineChars="2050"/>
        <w:jc w:val="left"/>
        <w:rPr>
          <w:rFonts w:hint="eastAsia" w:ascii="仿宋" w:hAnsi="仿宋" w:eastAsia="仿宋" w:cs="仿宋"/>
          <w:color w:val="auto"/>
          <w:kern w:val="0"/>
          <w:sz w:val="24"/>
          <w:szCs w:val="21"/>
        </w:rPr>
      </w:pPr>
      <w:r>
        <w:rPr>
          <w:rFonts w:hint="eastAsia" w:ascii="仿宋" w:hAnsi="仿宋" w:eastAsia="仿宋" w:cs="仿宋"/>
          <w:color w:val="auto"/>
          <w:kern w:val="0"/>
          <w:sz w:val="24"/>
          <w:szCs w:val="21"/>
        </w:rPr>
        <w:t>供应商（盖章）：</w:t>
      </w:r>
    </w:p>
    <w:p w14:paraId="6AD61DFE">
      <w:pPr>
        <w:widowControl/>
        <w:spacing w:line="360" w:lineRule="auto"/>
        <w:ind w:firstLine="4920" w:firstLineChars="2050"/>
        <w:jc w:val="left"/>
        <w:rPr>
          <w:rFonts w:hint="eastAsia" w:ascii="仿宋" w:hAnsi="仿宋" w:eastAsia="仿宋" w:cs="仿宋"/>
          <w:color w:val="auto"/>
          <w:kern w:val="0"/>
          <w:sz w:val="24"/>
          <w:szCs w:val="21"/>
        </w:rPr>
      </w:pPr>
      <w:r>
        <w:rPr>
          <w:rFonts w:hint="eastAsia" w:ascii="仿宋" w:hAnsi="仿宋" w:eastAsia="仿宋" w:cs="仿宋"/>
          <w:color w:val="auto"/>
          <w:kern w:val="0"/>
          <w:sz w:val="24"/>
          <w:szCs w:val="21"/>
        </w:rPr>
        <w:t>供应商授权代表（签字）：</w:t>
      </w:r>
    </w:p>
    <w:p w14:paraId="1963548D">
      <w:pPr>
        <w:pStyle w:val="47"/>
        <w:spacing w:line="360" w:lineRule="auto"/>
        <w:ind w:firstLine="4920" w:firstLineChars="2050"/>
        <w:rPr>
          <w:rFonts w:hint="eastAsia" w:ascii="仿宋" w:hAnsi="仿宋" w:eastAsia="仿宋" w:cs="仿宋"/>
          <w:color w:val="auto"/>
          <w:sz w:val="24"/>
        </w:rPr>
      </w:pPr>
      <w:r>
        <w:rPr>
          <w:rFonts w:hint="eastAsia" w:ascii="仿宋" w:hAnsi="仿宋" w:eastAsia="仿宋" w:cs="仿宋"/>
          <w:color w:val="auto"/>
          <w:kern w:val="0"/>
          <w:sz w:val="24"/>
          <w:szCs w:val="21"/>
        </w:rPr>
        <w:t>日　期：</w:t>
      </w:r>
    </w:p>
    <w:p w14:paraId="73F6AA04">
      <w:pPr>
        <w:pStyle w:val="35"/>
        <w:spacing w:line="360" w:lineRule="auto"/>
        <w:ind w:firstLine="0" w:firstLineChars="0"/>
        <w:jc w:val="center"/>
        <w:rPr>
          <w:rFonts w:hint="eastAsia" w:ascii="仿宋" w:hAnsi="仿宋" w:eastAsia="仿宋" w:cs="仿宋"/>
          <w:b/>
          <w:color w:val="auto"/>
          <w:sz w:val="28"/>
          <w:szCs w:val="28"/>
        </w:rPr>
      </w:pPr>
    </w:p>
    <w:p w14:paraId="61DDA3A8">
      <w:pPr>
        <w:pStyle w:val="35"/>
        <w:spacing w:line="360" w:lineRule="auto"/>
        <w:ind w:firstLine="0" w:firstLineChars="0"/>
        <w:jc w:val="both"/>
        <w:rPr>
          <w:rFonts w:hint="eastAsia" w:ascii="仿宋" w:hAnsi="仿宋" w:eastAsia="仿宋" w:cs="仿宋"/>
          <w:b/>
          <w:color w:val="auto"/>
          <w:sz w:val="28"/>
          <w:szCs w:val="28"/>
        </w:rPr>
      </w:pPr>
    </w:p>
    <w:p w14:paraId="61F251F2">
      <w:pPr>
        <w:rPr>
          <w:rFonts w:hint="eastAsia" w:ascii="仿宋" w:hAnsi="仿宋" w:eastAsia="仿宋" w:cs="仿宋"/>
          <w:b/>
          <w:color w:val="auto"/>
          <w:sz w:val="28"/>
          <w:szCs w:val="28"/>
        </w:rPr>
      </w:pPr>
      <w:r>
        <w:rPr>
          <w:rFonts w:hint="eastAsia" w:ascii="仿宋" w:hAnsi="仿宋" w:eastAsia="仿宋" w:cs="仿宋"/>
          <w:b/>
          <w:color w:val="auto"/>
          <w:sz w:val="28"/>
          <w:szCs w:val="28"/>
        </w:rPr>
        <w:br w:type="page"/>
      </w:r>
    </w:p>
    <w:p w14:paraId="32098FB1">
      <w:pPr>
        <w:pStyle w:val="35"/>
        <w:spacing w:line="360" w:lineRule="auto"/>
        <w:jc w:val="center"/>
        <w:rPr>
          <w:rFonts w:hint="eastAsia" w:ascii="仿宋" w:hAnsi="仿宋" w:eastAsia="仿宋" w:cs="仿宋"/>
          <w:b/>
          <w:color w:val="auto"/>
          <w:sz w:val="28"/>
          <w:szCs w:val="28"/>
        </w:rPr>
      </w:pPr>
      <w:r>
        <w:rPr>
          <w:rFonts w:hint="eastAsia" w:ascii="仿宋" w:hAnsi="仿宋" w:eastAsia="仿宋" w:cs="仿宋"/>
          <w:b/>
          <w:color w:val="auto"/>
          <w:sz w:val="28"/>
          <w:szCs w:val="28"/>
        </w:rPr>
        <w:t>（十</w:t>
      </w:r>
      <w:r>
        <w:rPr>
          <w:rFonts w:hint="eastAsia" w:ascii="仿宋" w:hAnsi="仿宋" w:eastAsia="仿宋" w:cs="仿宋"/>
          <w:b/>
          <w:color w:val="auto"/>
          <w:sz w:val="28"/>
          <w:szCs w:val="28"/>
          <w:lang w:eastAsia="zh-CN"/>
        </w:rPr>
        <w:t>一</w:t>
      </w:r>
      <w:r>
        <w:rPr>
          <w:rFonts w:hint="eastAsia" w:ascii="仿宋" w:hAnsi="仿宋" w:eastAsia="仿宋" w:cs="仿宋"/>
          <w:b/>
          <w:color w:val="auto"/>
          <w:sz w:val="28"/>
          <w:szCs w:val="28"/>
        </w:rPr>
        <w:t>）供应商情况表</w:t>
      </w:r>
    </w:p>
    <w:tbl>
      <w:tblPr>
        <w:tblStyle w:val="89"/>
        <w:tblW w:w="0" w:type="auto"/>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677"/>
        <w:gridCol w:w="1060"/>
        <w:gridCol w:w="1362"/>
        <w:gridCol w:w="1370"/>
        <w:gridCol w:w="1458"/>
        <w:gridCol w:w="175"/>
        <w:gridCol w:w="1107"/>
        <w:gridCol w:w="1192"/>
      </w:tblGrid>
      <w:tr w14:paraId="7B97956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677" w:type="dxa"/>
            <w:tcBorders>
              <w:top w:val="single" w:color="auto" w:sz="4" w:space="0"/>
              <w:left w:val="single" w:color="auto" w:sz="4" w:space="0"/>
            </w:tcBorders>
            <w:noWrap w:val="0"/>
            <w:vAlign w:val="center"/>
          </w:tcPr>
          <w:p w14:paraId="70C7A97F">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供应商名称</w:t>
            </w:r>
          </w:p>
        </w:tc>
        <w:tc>
          <w:tcPr>
            <w:tcW w:w="7724" w:type="dxa"/>
            <w:gridSpan w:val="7"/>
            <w:tcBorders>
              <w:top w:val="single" w:color="auto" w:sz="4" w:space="0"/>
              <w:right w:val="single" w:color="auto" w:sz="4" w:space="0"/>
            </w:tcBorders>
            <w:noWrap w:val="0"/>
            <w:vAlign w:val="center"/>
          </w:tcPr>
          <w:p w14:paraId="258EB380">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p>
        </w:tc>
      </w:tr>
      <w:tr w14:paraId="01061357">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677" w:type="dxa"/>
            <w:tcBorders>
              <w:left w:val="single" w:color="auto" w:sz="4" w:space="0"/>
            </w:tcBorders>
            <w:noWrap w:val="0"/>
            <w:vAlign w:val="center"/>
          </w:tcPr>
          <w:p w14:paraId="05EE4517">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注册地址</w:t>
            </w:r>
          </w:p>
        </w:tc>
        <w:tc>
          <w:tcPr>
            <w:tcW w:w="3792" w:type="dxa"/>
            <w:gridSpan w:val="3"/>
            <w:noWrap w:val="0"/>
            <w:vAlign w:val="center"/>
          </w:tcPr>
          <w:p w14:paraId="2BE30813">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p>
        </w:tc>
        <w:tc>
          <w:tcPr>
            <w:tcW w:w="1458" w:type="dxa"/>
            <w:noWrap w:val="0"/>
            <w:vAlign w:val="center"/>
          </w:tcPr>
          <w:p w14:paraId="21AB210A">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邮政编码</w:t>
            </w:r>
          </w:p>
        </w:tc>
        <w:tc>
          <w:tcPr>
            <w:tcW w:w="2474" w:type="dxa"/>
            <w:gridSpan w:val="3"/>
            <w:tcBorders>
              <w:right w:val="single" w:color="auto" w:sz="4" w:space="0"/>
            </w:tcBorders>
            <w:noWrap w:val="0"/>
            <w:vAlign w:val="center"/>
          </w:tcPr>
          <w:p w14:paraId="0C1E8B7C">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p>
        </w:tc>
      </w:tr>
      <w:tr w14:paraId="1D98C988">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677" w:type="dxa"/>
            <w:vMerge w:val="restart"/>
            <w:tcBorders>
              <w:left w:val="single" w:color="auto" w:sz="4" w:space="0"/>
            </w:tcBorders>
            <w:noWrap w:val="0"/>
            <w:vAlign w:val="center"/>
          </w:tcPr>
          <w:p w14:paraId="4D9BA7D1">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联系方式</w:t>
            </w:r>
          </w:p>
        </w:tc>
        <w:tc>
          <w:tcPr>
            <w:tcW w:w="1060" w:type="dxa"/>
            <w:noWrap w:val="0"/>
            <w:vAlign w:val="center"/>
          </w:tcPr>
          <w:p w14:paraId="34568103">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联系人</w:t>
            </w:r>
          </w:p>
        </w:tc>
        <w:tc>
          <w:tcPr>
            <w:tcW w:w="2732" w:type="dxa"/>
            <w:gridSpan w:val="2"/>
            <w:noWrap w:val="0"/>
            <w:vAlign w:val="center"/>
          </w:tcPr>
          <w:p w14:paraId="33CCE7C9">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p>
        </w:tc>
        <w:tc>
          <w:tcPr>
            <w:tcW w:w="1458" w:type="dxa"/>
            <w:noWrap w:val="0"/>
            <w:vAlign w:val="center"/>
          </w:tcPr>
          <w:p w14:paraId="76E6DCAE">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电话</w:t>
            </w:r>
          </w:p>
        </w:tc>
        <w:tc>
          <w:tcPr>
            <w:tcW w:w="2474" w:type="dxa"/>
            <w:gridSpan w:val="3"/>
            <w:tcBorders>
              <w:right w:val="single" w:color="auto" w:sz="4" w:space="0"/>
            </w:tcBorders>
            <w:noWrap w:val="0"/>
            <w:vAlign w:val="center"/>
          </w:tcPr>
          <w:p w14:paraId="6B1FF6AF">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p>
        </w:tc>
      </w:tr>
      <w:tr w14:paraId="0C08A227">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677" w:type="dxa"/>
            <w:vMerge w:val="continue"/>
            <w:tcBorders>
              <w:left w:val="single" w:color="auto" w:sz="4" w:space="0"/>
            </w:tcBorders>
            <w:noWrap w:val="0"/>
            <w:vAlign w:val="center"/>
          </w:tcPr>
          <w:p w14:paraId="1F797EA7">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p>
        </w:tc>
        <w:tc>
          <w:tcPr>
            <w:tcW w:w="1060" w:type="dxa"/>
            <w:noWrap w:val="0"/>
            <w:vAlign w:val="center"/>
          </w:tcPr>
          <w:p w14:paraId="7DB78B62">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传真</w:t>
            </w:r>
          </w:p>
        </w:tc>
        <w:tc>
          <w:tcPr>
            <w:tcW w:w="2732" w:type="dxa"/>
            <w:gridSpan w:val="2"/>
            <w:noWrap w:val="0"/>
            <w:vAlign w:val="center"/>
          </w:tcPr>
          <w:p w14:paraId="538AD744">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p>
        </w:tc>
        <w:tc>
          <w:tcPr>
            <w:tcW w:w="1458" w:type="dxa"/>
            <w:noWrap w:val="0"/>
            <w:vAlign w:val="center"/>
          </w:tcPr>
          <w:p w14:paraId="618DDC18">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网址</w:t>
            </w:r>
          </w:p>
        </w:tc>
        <w:tc>
          <w:tcPr>
            <w:tcW w:w="2474" w:type="dxa"/>
            <w:gridSpan w:val="3"/>
            <w:tcBorders>
              <w:right w:val="single" w:color="auto" w:sz="4" w:space="0"/>
            </w:tcBorders>
            <w:noWrap w:val="0"/>
            <w:vAlign w:val="center"/>
          </w:tcPr>
          <w:p w14:paraId="0DB60D25">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p>
        </w:tc>
      </w:tr>
      <w:tr w14:paraId="5EA5B10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677" w:type="dxa"/>
            <w:tcBorders>
              <w:left w:val="single" w:color="auto" w:sz="4" w:space="0"/>
            </w:tcBorders>
            <w:noWrap w:val="0"/>
            <w:vAlign w:val="center"/>
          </w:tcPr>
          <w:p w14:paraId="06BF5962">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组织结构</w:t>
            </w:r>
          </w:p>
        </w:tc>
        <w:tc>
          <w:tcPr>
            <w:tcW w:w="7724" w:type="dxa"/>
            <w:gridSpan w:val="7"/>
            <w:tcBorders>
              <w:right w:val="single" w:color="auto" w:sz="4" w:space="0"/>
            </w:tcBorders>
            <w:noWrap w:val="0"/>
            <w:vAlign w:val="center"/>
          </w:tcPr>
          <w:p w14:paraId="2A01C37B">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p>
        </w:tc>
      </w:tr>
      <w:tr w14:paraId="2E378907">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62" w:hRule="atLeast"/>
        </w:trPr>
        <w:tc>
          <w:tcPr>
            <w:tcW w:w="1677" w:type="dxa"/>
            <w:tcBorders>
              <w:left w:val="single" w:color="auto" w:sz="4" w:space="0"/>
            </w:tcBorders>
            <w:noWrap w:val="0"/>
            <w:vAlign w:val="center"/>
          </w:tcPr>
          <w:p w14:paraId="37E87257">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法定代表人</w:t>
            </w:r>
          </w:p>
        </w:tc>
        <w:tc>
          <w:tcPr>
            <w:tcW w:w="1060" w:type="dxa"/>
            <w:noWrap w:val="0"/>
            <w:vAlign w:val="center"/>
          </w:tcPr>
          <w:p w14:paraId="336F647D">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姓名</w:t>
            </w:r>
          </w:p>
        </w:tc>
        <w:tc>
          <w:tcPr>
            <w:tcW w:w="1362" w:type="dxa"/>
            <w:noWrap w:val="0"/>
            <w:vAlign w:val="center"/>
          </w:tcPr>
          <w:p w14:paraId="4E1BBAD0">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p>
        </w:tc>
        <w:tc>
          <w:tcPr>
            <w:tcW w:w="1370" w:type="dxa"/>
            <w:noWrap w:val="0"/>
            <w:vAlign w:val="center"/>
          </w:tcPr>
          <w:p w14:paraId="374281A4">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技术职称</w:t>
            </w:r>
          </w:p>
        </w:tc>
        <w:tc>
          <w:tcPr>
            <w:tcW w:w="1458" w:type="dxa"/>
            <w:noWrap w:val="0"/>
            <w:vAlign w:val="center"/>
          </w:tcPr>
          <w:p w14:paraId="06194F4B">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p>
        </w:tc>
        <w:tc>
          <w:tcPr>
            <w:tcW w:w="1282" w:type="dxa"/>
            <w:gridSpan w:val="2"/>
            <w:noWrap w:val="0"/>
            <w:vAlign w:val="center"/>
          </w:tcPr>
          <w:p w14:paraId="62D600E6">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电话</w:t>
            </w:r>
          </w:p>
        </w:tc>
        <w:tc>
          <w:tcPr>
            <w:tcW w:w="1192" w:type="dxa"/>
            <w:tcBorders>
              <w:right w:val="single" w:color="auto" w:sz="4" w:space="0"/>
            </w:tcBorders>
            <w:noWrap w:val="0"/>
            <w:vAlign w:val="center"/>
          </w:tcPr>
          <w:p w14:paraId="0A9F38D9">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b/>
                <w:bCs/>
                <w:color w:val="auto"/>
                <w:kern w:val="0"/>
                <w:sz w:val="24"/>
              </w:rPr>
            </w:pPr>
          </w:p>
        </w:tc>
      </w:tr>
      <w:tr w14:paraId="739D09AD">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2" w:hRule="atLeast"/>
        </w:trPr>
        <w:tc>
          <w:tcPr>
            <w:tcW w:w="1677" w:type="dxa"/>
            <w:tcBorders>
              <w:left w:val="single" w:color="auto" w:sz="4" w:space="0"/>
            </w:tcBorders>
            <w:noWrap w:val="0"/>
            <w:vAlign w:val="center"/>
          </w:tcPr>
          <w:p w14:paraId="11C1404E">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项目负责人</w:t>
            </w:r>
          </w:p>
        </w:tc>
        <w:tc>
          <w:tcPr>
            <w:tcW w:w="1060" w:type="dxa"/>
            <w:noWrap w:val="0"/>
            <w:vAlign w:val="center"/>
          </w:tcPr>
          <w:p w14:paraId="254EB677">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姓名</w:t>
            </w:r>
          </w:p>
        </w:tc>
        <w:tc>
          <w:tcPr>
            <w:tcW w:w="1362" w:type="dxa"/>
            <w:noWrap w:val="0"/>
            <w:vAlign w:val="center"/>
          </w:tcPr>
          <w:p w14:paraId="3B675570">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p>
        </w:tc>
        <w:tc>
          <w:tcPr>
            <w:tcW w:w="1370" w:type="dxa"/>
            <w:noWrap w:val="0"/>
            <w:vAlign w:val="center"/>
          </w:tcPr>
          <w:p w14:paraId="2B970A26">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技术职称</w:t>
            </w:r>
          </w:p>
        </w:tc>
        <w:tc>
          <w:tcPr>
            <w:tcW w:w="1458" w:type="dxa"/>
            <w:noWrap w:val="0"/>
            <w:vAlign w:val="center"/>
          </w:tcPr>
          <w:p w14:paraId="19339B0F">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p>
        </w:tc>
        <w:tc>
          <w:tcPr>
            <w:tcW w:w="1282" w:type="dxa"/>
            <w:gridSpan w:val="2"/>
            <w:noWrap w:val="0"/>
            <w:vAlign w:val="center"/>
          </w:tcPr>
          <w:p w14:paraId="6F9D8EA4">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电话</w:t>
            </w:r>
          </w:p>
        </w:tc>
        <w:tc>
          <w:tcPr>
            <w:tcW w:w="1192" w:type="dxa"/>
            <w:tcBorders>
              <w:right w:val="single" w:color="auto" w:sz="4" w:space="0"/>
            </w:tcBorders>
            <w:noWrap w:val="0"/>
            <w:vAlign w:val="center"/>
          </w:tcPr>
          <w:p w14:paraId="1B7E13DA">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b/>
                <w:bCs/>
                <w:color w:val="auto"/>
                <w:kern w:val="0"/>
                <w:sz w:val="24"/>
              </w:rPr>
            </w:pPr>
          </w:p>
        </w:tc>
      </w:tr>
      <w:tr w14:paraId="16B31599">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677" w:type="dxa"/>
            <w:tcBorders>
              <w:left w:val="single" w:color="auto" w:sz="4" w:space="0"/>
              <w:bottom w:val="single" w:color="auto" w:sz="4" w:space="0"/>
            </w:tcBorders>
            <w:noWrap w:val="0"/>
            <w:vAlign w:val="center"/>
          </w:tcPr>
          <w:p w14:paraId="35065D8D">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成立时间</w:t>
            </w:r>
          </w:p>
        </w:tc>
        <w:tc>
          <w:tcPr>
            <w:tcW w:w="2422" w:type="dxa"/>
            <w:gridSpan w:val="2"/>
            <w:tcBorders>
              <w:bottom w:val="single" w:color="auto" w:sz="4" w:space="0"/>
            </w:tcBorders>
            <w:noWrap w:val="0"/>
            <w:vAlign w:val="center"/>
          </w:tcPr>
          <w:p w14:paraId="68484139">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p>
        </w:tc>
        <w:tc>
          <w:tcPr>
            <w:tcW w:w="5302" w:type="dxa"/>
            <w:gridSpan w:val="5"/>
            <w:tcBorders>
              <w:bottom w:val="single" w:color="auto" w:sz="4" w:space="0"/>
              <w:right w:val="single" w:color="auto" w:sz="4" w:space="0"/>
            </w:tcBorders>
            <w:noWrap w:val="0"/>
            <w:vAlign w:val="center"/>
          </w:tcPr>
          <w:p w14:paraId="770B956E">
            <w:pPr>
              <w:keepNext w:val="0"/>
              <w:keepLines w:val="0"/>
              <w:pageBreakBefore w:val="0"/>
              <w:widowControl w:val="0"/>
              <w:kinsoku/>
              <w:wordWrap/>
              <w:overflowPunct/>
              <w:autoSpaceDE w:val="0"/>
              <w:autoSpaceDN w:val="0"/>
              <w:bidi w:val="0"/>
              <w:adjustRightInd w:val="0"/>
              <w:snapToGrid/>
              <w:spacing w:line="400" w:lineRule="exact"/>
              <w:ind w:firstLine="0" w:firstLineChars="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员工总人数：</w:t>
            </w:r>
          </w:p>
        </w:tc>
      </w:tr>
      <w:tr w14:paraId="1D2D68A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677" w:type="dxa"/>
            <w:tcBorders>
              <w:top w:val="single" w:color="auto" w:sz="4" w:space="0"/>
              <w:left w:val="single" w:color="auto" w:sz="4" w:space="0"/>
            </w:tcBorders>
            <w:noWrap w:val="0"/>
            <w:vAlign w:val="center"/>
          </w:tcPr>
          <w:p w14:paraId="6CFAD67E">
            <w:pPr>
              <w:keepNext w:val="0"/>
              <w:keepLines w:val="0"/>
              <w:pageBreakBefore w:val="0"/>
              <w:widowControl w:val="0"/>
              <w:kinsoku/>
              <w:wordWrap/>
              <w:overflowPunct/>
              <w:topLinePunct/>
              <w:bidi w:val="0"/>
              <w:snapToGrid/>
              <w:spacing w:line="440" w:lineRule="exact"/>
              <w:ind w:firstLine="0" w:firstLineChars="0"/>
              <w:jc w:val="center"/>
              <w:textAlignment w:val="auto"/>
              <w:rPr>
                <w:rFonts w:hint="eastAsia" w:ascii="仿宋" w:hAnsi="仿宋" w:eastAsia="仿宋" w:cs="仿宋"/>
                <w:color w:val="auto"/>
                <w:sz w:val="24"/>
              </w:rPr>
            </w:pPr>
            <w:r>
              <w:rPr>
                <w:rFonts w:hint="eastAsia" w:ascii="仿宋" w:hAnsi="仿宋" w:eastAsia="仿宋" w:cs="仿宋"/>
                <w:color w:val="auto"/>
                <w:sz w:val="24"/>
              </w:rPr>
              <w:t>统一社会信用代码</w:t>
            </w:r>
          </w:p>
        </w:tc>
        <w:tc>
          <w:tcPr>
            <w:tcW w:w="2422" w:type="dxa"/>
            <w:gridSpan w:val="2"/>
            <w:tcBorders>
              <w:top w:val="single" w:color="auto" w:sz="4" w:space="0"/>
            </w:tcBorders>
            <w:noWrap w:val="0"/>
            <w:vAlign w:val="center"/>
          </w:tcPr>
          <w:p w14:paraId="38B096E5">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p>
        </w:tc>
        <w:tc>
          <w:tcPr>
            <w:tcW w:w="1370" w:type="dxa"/>
            <w:vMerge w:val="restart"/>
            <w:tcBorders>
              <w:top w:val="single" w:color="auto" w:sz="4" w:space="0"/>
            </w:tcBorders>
            <w:noWrap w:val="0"/>
            <w:vAlign w:val="center"/>
          </w:tcPr>
          <w:p w14:paraId="65E368F4">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p>
        </w:tc>
        <w:tc>
          <w:tcPr>
            <w:tcW w:w="1633" w:type="dxa"/>
            <w:gridSpan w:val="2"/>
            <w:tcBorders>
              <w:top w:val="single" w:color="auto" w:sz="4" w:space="0"/>
            </w:tcBorders>
            <w:noWrap w:val="0"/>
            <w:vAlign w:val="center"/>
          </w:tcPr>
          <w:p w14:paraId="63132E5A">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高级职称人员</w:t>
            </w:r>
          </w:p>
        </w:tc>
        <w:tc>
          <w:tcPr>
            <w:tcW w:w="2299" w:type="dxa"/>
            <w:gridSpan w:val="2"/>
            <w:tcBorders>
              <w:top w:val="single" w:color="auto" w:sz="4" w:space="0"/>
              <w:right w:val="single" w:color="auto" w:sz="4" w:space="0"/>
            </w:tcBorders>
            <w:noWrap w:val="0"/>
            <w:vAlign w:val="center"/>
          </w:tcPr>
          <w:p w14:paraId="3EDD5705">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b/>
                <w:bCs/>
                <w:color w:val="auto"/>
                <w:kern w:val="0"/>
                <w:sz w:val="24"/>
              </w:rPr>
            </w:pPr>
          </w:p>
        </w:tc>
      </w:tr>
      <w:tr w14:paraId="1C503970">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677" w:type="dxa"/>
            <w:tcBorders>
              <w:left w:val="single" w:color="auto" w:sz="4" w:space="0"/>
            </w:tcBorders>
            <w:noWrap w:val="0"/>
            <w:vAlign w:val="center"/>
          </w:tcPr>
          <w:p w14:paraId="740E3321">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注册资金</w:t>
            </w:r>
          </w:p>
        </w:tc>
        <w:tc>
          <w:tcPr>
            <w:tcW w:w="2422" w:type="dxa"/>
            <w:gridSpan w:val="2"/>
            <w:noWrap w:val="0"/>
            <w:vAlign w:val="center"/>
          </w:tcPr>
          <w:p w14:paraId="10E84CE6">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p>
        </w:tc>
        <w:tc>
          <w:tcPr>
            <w:tcW w:w="1370" w:type="dxa"/>
            <w:vMerge w:val="continue"/>
            <w:noWrap w:val="0"/>
            <w:vAlign w:val="center"/>
          </w:tcPr>
          <w:p w14:paraId="446B4866">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p>
        </w:tc>
        <w:tc>
          <w:tcPr>
            <w:tcW w:w="1633" w:type="dxa"/>
            <w:gridSpan w:val="2"/>
            <w:noWrap w:val="0"/>
            <w:vAlign w:val="center"/>
          </w:tcPr>
          <w:p w14:paraId="0918A28F">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中级职称人员</w:t>
            </w:r>
          </w:p>
        </w:tc>
        <w:tc>
          <w:tcPr>
            <w:tcW w:w="2299" w:type="dxa"/>
            <w:gridSpan w:val="2"/>
            <w:tcBorders>
              <w:right w:val="single" w:color="auto" w:sz="4" w:space="0"/>
            </w:tcBorders>
            <w:noWrap w:val="0"/>
            <w:vAlign w:val="center"/>
          </w:tcPr>
          <w:p w14:paraId="55649499">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b/>
                <w:bCs/>
                <w:color w:val="auto"/>
                <w:kern w:val="0"/>
                <w:sz w:val="24"/>
              </w:rPr>
            </w:pPr>
          </w:p>
        </w:tc>
      </w:tr>
      <w:tr w14:paraId="79AB8E13">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677" w:type="dxa"/>
            <w:tcBorders>
              <w:left w:val="single" w:color="auto" w:sz="4" w:space="0"/>
            </w:tcBorders>
            <w:noWrap w:val="0"/>
            <w:vAlign w:val="center"/>
          </w:tcPr>
          <w:p w14:paraId="6F469933">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开户银行</w:t>
            </w:r>
          </w:p>
        </w:tc>
        <w:tc>
          <w:tcPr>
            <w:tcW w:w="2422" w:type="dxa"/>
            <w:gridSpan w:val="2"/>
            <w:noWrap w:val="0"/>
            <w:vAlign w:val="center"/>
          </w:tcPr>
          <w:p w14:paraId="56D4C387">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p>
        </w:tc>
        <w:tc>
          <w:tcPr>
            <w:tcW w:w="1370" w:type="dxa"/>
            <w:vMerge w:val="continue"/>
            <w:noWrap w:val="0"/>
            <w:vAlign w:val="center"/>
          </w:tcPr>
          <w:p w14:paraId="0DD719E7">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p>
        </w:tc>
        <w:tc>
          <w:tcPr>
            <w:tcW w:w="1633" w:type="dxa"/>
            <w:gridSpan w:val="2"/>
            <w:noWrap w:val="0"/>
            <w:vAlign w:val="center"/>
          </w:tcPr>
          <w:p w14:paraId="1E9FBB1A">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初级职称人员</w:t>
            </w:r>
          </w:p>
        </w:tc>
        <w:tc>
          <w:tcPr>
            <w:tcW w:w="2299" w:type="dxa"/>
            <w:gridSpan w:val="2"/>
            <w:tcBorders>
              <w:right w:val="single" w:color="auto" w:sz="4" w:space="0"/>
            </w:tcBorders>
            <w:noWrap w:val="0"/>
            <w:vAlign w:val="center"/>
          </w:tcPr>
          <w:p w14:paraId="289AB35F">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b/>
                <w:bCs/>
                <w:color w:val="auto"/>
                <w:kern w:val="0"/>
                <w:sz w:val="24"/>
              </w:rPr>
            </w:pPr>
          </w:p>
        </w:tc>
      </w:tr>
      <w:tr w14:paraId="4E2A104B">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677" w:type="dxa"/>
            <w:tcBorders>
              <w:left w:val="single" w:color="auto" w:sz="4" w:space="0"/>
              <w:bottom w:val="single" w:color="auto" w:sz="4" w:space="0"/>
            </w:tcBorders>
            <w:noWrap w:val="0"/>
            <w:vAlign w:val="center"/>
          </w:tcPr>
          <w:p w14:paraId="5B5158C5">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账号</w:t>
            </w:r>
          </w:p>
        </w:tc>
        <w:tc>
          <w:tcPr>
            <w:tcW w:w="2422" w:type="dxa"/>
            <w:gridSpan w:val="2"/>
            <w:tcBorders>
              <w:bottom w:val="single" w:color="auto" w:sz="4" w:space="0"/>
            </w:tcBorders>
            <w:noWrap w:val="0"/>
            <w:vAlign w:val="center"/>
          </w:tcPr>
          <w:p w14:paraId="7474E592">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p>
        </w:tc>
        <w:tc>
          <w:tcPr>
            <w:tcW w:w="1370" w:type="dxa"/>
            <w:vMerge w:val="continue"/>
            <w:tcBorders>
              <w:bottom w:val="single" w:color="auto" w:sz="4" w:space="0"/>
            </w:tcBorders>
            <w:noWrap w:val="0"/>
            <w:vAlign w:val="center"/>
          </w:tcPr>
          <w:p w14:paraId="6F4E8BAF">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p>
        </w:tc>
        <w:tc>
          <w:tcPr>
            <w:tcW w:w="1633" w:type="dxa"/>
            <w:gridSpan w:val="2"/>
            <w:tcBorders>
              <w:bottom w:val="single" w:color="auto" w:sz="4" w:space="0"/>
            </w:tcBorders>
            <w:noWrap w:val="0"/>
            <w:vAlign w:val="center"/>
          </w:tcPr>
          <w:p w14:paraId="4F7A281E">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其他</w:t>
            </w:r>
          </w:p>
        </w:tc>
        <w:tc>
          <w:tcPr>
            <w:tcW w:w="2299" w:type="dxa"/>
            <w:gridSpan w:val="2"/>
            <w:tcBorders>
              <w:bottom w:val="single" w:color="auto" w:sz="4" w:space="0"/>
              <w:right w:val="single" w:color="auto" w:sz="4" w:space="0"/>
            </w:tcBorders>
            <w:noWrap w:val="0"/>
            <w:vAlign w:val="center"/>
          </w:tcPr>
          <w:p w14:paraId="2CC23C92">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b/>
                <w:bCs/>
                <w:color w:val="auto"/>
                <w:kern w:val="0"/>
                <w:sz w:val="24"/>
              </w:rPr>
            </w:pPr>
          </w:p>
        </w:tc>
      </w:tr>
      <w:tr w14:paraId="22512F2D">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19" w:hRule="atLeast"/>
        </w:trPr>
        <w:tc>
          <w:tcPr>
            <w:tcW w:w="1677" w:type="dxa"/>
            <w:tcBorders>
              <w:top w:val="single" w:color="auto" w:sz="4" w:space="0"/>
              <w:left w:val="single" w:color="auto" w:sz="4" w:space="0"/>
            </w:tcBorders>
            <w:noWrap w:val="0"/>
            <w:vAlign w:val="center"/>
          </w:tcPr>
          <w:p w14:paraId="4682C8E0">
            <w:pPr>
              <w:keepNext w:val="0"/>
              <w:keepLines w:val="0"/>
              <w:pageBreakBefore w:val="0"/>
              <w:widowControl w:val="0"/>
              <w:kinsoku/>
              <w:wordWrap/>
              <w:overflowPunct/>
              <w:autoSpaceDE w:val="0"/>
              <w:autoSpaceDN w:val="0"/>
              <w:bidi w:val="0"/>
              <w:adjustRightInd w:val="0"/>
              <w:snapToGrid/>
              <w:spacing w:line="400" w:lineRule="exact"/>
              <w:ind w:firstLine="0" w:firstLineChars="0"/>
              <w:textAlignment w:val="auto"/>
              <w:rPr>
                <w:rFonts w:hint="eastAsia" w:ascii="仿宋" w:hAnsi="仿宋" w:eastAsia="仿宋" w:cs="仿宋"/>
                <w:color w:val="auto"/>
                <w:kern w:val="0"/>
                <w:sz w:val="24"/>
              </w:rPr>
            </w:pPr>
            <w:r>
              <w:rPr>
                <w:rFonts w:hint="eastAsia" w:ascii="仿宋" w:hAnsi="仿宋" w:eastAsia="仿宋" w:cs="仿宋"/>
                <w:color w:val="auto"/>
                <w:sz w:val="24"/>
              </w:rPr>
              <w:t>近二年财务简况</w:t>
            </w:r>
          </w:p>
        </w:tc>
        <w:tc>
          <w:tcPr>
            <w:tcW w:w="7724" w:type="dxa"/>
            <w:gridSpan w:val="7"/>
            <w:tcBorders>
              <w:top w:val="single" w:color="auto" w:sz="4" w:space="0"/>
              <w:right w:val="single" w:color="auto" w:sz="4" w:space="0"/>
            </w:tcBorders>
            <w:noWrap w:val="0"/>
            <w:vAlign w:val="center"/>
          </w:tcPr>
          <w:p w14:paraId="74AE82A9">
            <w:pPr>
              <w:keepNext w:val="0"/>
              <w:keepLines w:val="0"/>
              <w:pageBreakBefore w:val="0"/>
              <w:widowControl w:val="0"/>
              <w:kinsoku/>
              <w:wordWrap/>
              <w:overflowPunct/>
              <w:topLinePunct/>
              <w:bidi w:val="0"/>
              <w:snapToGrid/>
              <w:spacing w:line="440" w:lineRule="exact"/>
              <w:ind w:firstLine="0" w:firstLineChars="0"/>
              <w:jc w:val="left"/>
              <w:textAlignment w:val="auto"/>
              <w:rPr>
                <w:rFonts w:hint="eastAsia" w:ascii="仿宋" w:hAnsi="仿宋" w:eastAsia="仿宋" w:cs="仿宋"/>
                <w:color w:val="auto"/>
                <w:sz w:val="24"/>
              </w:rPr>
            </w:pPr>
            <w:r>
              <w:rPr>
                <w:rFonts w:hint="eastAsia" w:ascii="仿宋" w:hAnsi="仿宋" w:eastAsia="仿宋" w:cs="仿宋"/>
                <w:color w:val="auto"/>
                <w:sz w:val="24"/>
              </w:rPr>
              <w:t>年度净资产：营业额：利润：</w:t>
            </w:r>
          </w:p>
          <w:p w14:paraId="26D6A137">
            <w:pPr>
              <w:keepNext w:val="0"/>
              <w:keepLines w:val="0"/>
              <w:pageBreakBefore w:val="0"/>
              <w:widowControl w:val="0"/>
              <w:kinsoku/>
              <w:wordWrap/>
              <w:overflowPunct/>
              <w:autoSpaceDE w:val="0"/>
              <w:autoSpaceDN w:val="0"/>
              <w:bidi w:val="0"/>
              <w:adjustRightInd w:val="0"/>
              <w:snapToGrid/>
              <w:spacing w:line="400" w:lineRule="exact"/>
              <w:ind w:firstLine="0" w:firstLineChars="0"/>
              <w:textAlignment w:val="auto"/>
              <w:rPr>
                <w:rFonts w:hint="eastAsia" w:ascii="仿宋" w:hAnsi="仿宋" w:eastAsia="仿宋" w:cs="仿宋"/>
                <w:b/>
                <w:bCs/>
                <w:color w:val="auto"/>
                <w:kern w:val="0"/>
                <w:sz w:val="24"/>
              </w:rPr>
            </w:pPr>
            <w:r>
              <w:rPr>
                <w:rFonts w:hint="eastAsia" w:ascii="仿宋" w:hAnsi="仿宋" w:eastAsia="仿宋" w:cs="仿宋"/>
                <w:color w:val="auto"/>
                <w:sz w:val="24"/>
              </w:rPr>
              <w:t>年度净资产：营业额：利润：</w:t>
            </w:r>
          </w:p>
        </w:tc>
      </w:tr>
      <w:tr w14:paraId="2B4307E0">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532" w:hRule="atLeast"/>
        </w:trPr>
        <w:tc>
          <w:tcPr>
            <w:tcW w:w="1677" w:type="dxa"/>
            <w:tcBorders>
              <w:top w:val="single" w:color="auto" w:sz="4" w:space="0"/>
              <w:left w:val="single" w:color="auto" w:sz="4" w:space="0"/>
            </w:tcBorders>
            <w:noWrap w:val="0"/>
            <w:vAlign w:val="center"/>
          </w:tcPr>
          <w:p w14:paraId="73DA0D3F">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经营范围</w:t>
            </w:r>
          </w:p>
        </w:tc>
        <w:tc>
          <w:tcPr>
            <w:tcW w:w="7724" w:type="dxa"/>
            <w:gridSpan w:val="7"/>
            <w:tcBorders>
              <w:top w:val="single" w:color="auto" w:sz="4" w:space="0"/>
              <w:right w:val="single" w:color="auto" w:sz="4" w:space="0"/>
            </w:tcBorders>
            <w:noWrap w:val="0"/>
            <w:vAlign w:val="center"/>
          </w:tcPr>
          <w:p w14:paraId="5B39E9A4">
            <w:pPr>
              <w:keepNext w:val="0"/>
              <w:keepLines w:val="0"/>
              <w:pageBreakBefore w:val="0"/>
              <w:widowControl w:val="0"/>
              <w:kinsoku/>
              <w:wordWrap/>
              <w:overflowPunct/>
              <w:autoSpaceDE w:val="0"/>
              <w:autoSpaceDN w:val="0"/>
              <w:bidi w:val="0"/>
              <w:adjustRightInd w:val="0"/>
              <w:snapToGrid/>
              <w:spacing w:line="400" w:lineRule="exact"/>
              <w:ind w:firstLine="0" w:firstLineChars="0"/>
              <w:textAlignment w:val="auto"/>
              <w:rPr>
                <w:rFonts w:hint="eastAsia" w:ascii="仿宋" w:hAnsi="仿宋" w:eastAsia="仿宋" w:cs="仿宋"/>
                <w:b/>
                <w:bCs/>
                <w:color w:val="auto"/>
                <w:kern w:val="0"/>
                <w:sz w:val="24"/>
              </w:rPr>
            </w:pPr>
          </w:p>
        </w:tc>
      </w:tr>
      <w:tr w14:paraId="577371EA">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72" w:hRule="atLeast"/>
        </w:trPr>
        <w:tc>
          <w:tcPr>
            <w:tcW w:w="1677" w:type="dxa"/>
            <w:tcBorders>
              <w:left w:val="single" w:color="auto" w:sz="4" w:space="0"/>
              <w:bottom w:val="single" w:color="auto" w:sz="4" w:space="0"/>
            </w:tcBorders>
            <w:noWrap w:val="0"/>
            <w:vAlign w:val="top"/>
          </w:tcPr>
          <w:p w14:paraId="582AC87F">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备注</w:t>
            </w:r>
          </w:p>
        </w:tc>
        <w:tc>
          <w:tcPr>
            <w:tcW w:w="7724" w:type="dxa"/>
            <w:gridSpan w:val="7"/>
            <w:tcBorders>
              <w:bottom w:val="single" w:color="auto" w:sz="4" w:space="0"/>
              <w:right w:val="single" w:color="auto" w:sz="4" w:space="0"/>
            </w:tcBorders>
            <w:noWrap w:val="0"/>
            <w:vAlign w:val="top"/>
          </w:tcPr>
          <w:p w14:paraId="755F95CA">
            <w:pPr>
              <w:keepNext w:val="0"/>
              <w:keepLines w:val="0"/>
              <w:pageBreakBefore w:val="0"/>
              <w:widowControl w:val="0"/>
              <w:kinsoku/>
              <w:wordWrap/>
              <w:overflowPunct/>
              <w:autoSpaceDE w:val="0"/>
              <w:autoSpaceDN w:val="0"/>
              <w:bidi w:val="0"/>
              <w:adjustRightInd w:val="0"/>
              <w:snapToGrid/>
              <w:spacing w:line="400" w:lineRule="exact"/>
              <w:ind w:firstLine="0" w:firstLineChars="0"/>
              <w:jc w:val="left"/>
              <w:textAlignment w:val="auto"/>
              <w:rPr>
                <w:rFonts w:hint="eastAsia" w:ascii="仿宋" w:hAnsi="仿宋" w:eastAsia="仿宋" w:cs="仿宋"/>
                <w:color w:val="auto"/>
                <w:kern w:val="0"/>
                <w:sz w:val="24"/>
              </w:rPr>
            </w:pPr>
          </w:p>
        </w:tc>
      </w:tr>
    </w:tbl>
    <w:p w14:paraId="0A122CF9">
      <w:pPr>
        <w:autoSpaceDE w:val="0"/>
        <w:autoSpaceDN w:val="0"/>
        <w:adjustRightInd w:val="0"/>
        <w:snapToGrid w:val="0"/>
        <w:spacing w:before="25" w:after="25" w:line="360" w:lineRule="auto"/>
        <w:ind w:firstLine="480"/>
        <w:rPr>
          <w:rFonts w:hint="eastAsia" w:ascii="仿宋" w:hAnsi="仿宋" w:eastAsia="仿宋" w:cs="仿宋"/>
          <w:color w:val="auto"/>
          <w:sz w:val="24"/>
          <w:lang w:val="zh-CN"/>
        </w:rPr>
      </w:pPr>
      <w:r>
        <w:rPr>
          <w:rFonts w:hint="eastAsia" w:ascii="仿宋" w:hAnsi="仿宋" w:eastAsia="仿宋" w:cs="仿宋"/>
          <w:color w:val="auto"/>
          <w:sz w:val="24"/>
        </w:rPr>
        <w:t>供应商</w:t>
      </w:r>
      <w:r>
        <w:rPr>
          <w:rFonts w:hint="eastAsia" w:ascii="仿宋" w:hAnsi="仿宋" w:eastAsia="仿宋" w:cs="仿宋"/>
          <w:color w:val="auto"/>
          <w:sz w:val="24"/>
          <w:lang w:val="zh-CN"/>
        </w:rPr>
        <w:t>授权代表（签字）：</w:t>
      </w:r>
    </w:p>
    <w:p w14:paraId="3E36D783">
      <w:pPr>
        <w:autoSpaceDE w:val="0"/>
        <w:autoSpaceDN w:val="0"/>
        <w:adjustRightInd w:val="0"/>
        <w:snapToGrid w:val="0"/>
        <w:spacing w:before="25" w:after="25" w:line="360" w:lineRule="auto"/>
        <w:ind w:firstLine="480"/>
        <w:rPr>
          <w:rFonts w:hint="eastAsia" w:ascii="仿宋" w:hAnsi="仿宋" w:eastAsia="仿宋" w:cs="仿宋"/>
          <w:color w:val="auto"/>
          <w:sz w:val="24"/>
          <w:lang w:val="zh-CN" w:eastAsia="zh-CN"/>
        </w:rPr>
      </w:pPr>
      <w:r>
        <w:rPr>
          <w:rFonts w:hint="eastAsia" w:ascii="仿宋" w:hAnsi="仿宋" w:eastAsia="仿宋" w:cs="仿宋"/>
          <w:color w:val="auto"/>
          <w:sz w:val="24"/>
        </w:rPr>
        <w:t>供应商</w:t>
      </w:r>
      <w:r>
        <w:rPr>
          <w:rFonts w:hint="eastAsia" w:ascii="仿宋" w:hAnsi="仿宋" w:eastAsia="仿宋" w:cs="仿宋"/>
          <w:color w:val="auto"/>
          <w:sz w:val="24"/>
          <w:lang w:eastAsia="zh-CN"/>
        </w:rPr>
        <w:t>（</w:t>
      </w:r>
      <w:r>
        <w:rPr>
          <w:rFonts w:hint="eastAsia" w:ascii="仿宋" w:hAnsi="仿宋" w:eastAsia="仿宋" w:cs="仿宋"/>
          <w:color w:val="auto"/>
          <w:sz w:val="24"/>
        </w:rPr>
        <w:t>盖章</w:t>
      </w:r>
      <w:r>
        <w:rPr>
          <w:rFonts w:hint="eastAsia" w:ascii="仿宋" w:hAnsi="仿宋" w:eastAsia="仿宋" w:cs="仿宋"/>
          <w:color w:val="auto"/>
          <w:sz w:val="24"/>
          <w:lang w:eastAsia="zh-CN"/>
        </w:rPr>
        <w:t>）</w:t>
      </w:r>
      <w:r>
        <w:rPr>
          <w:rFonts w:hint="eastAsia" w:ascii="仿宋" w:hAnsi="仿宋" w:eastAsia="仿宋" w:cs="仿宋"/>
          <w:color w:val="auto"/>
          <w:sz w:val="24"/>
        </w:rPr>
        <w:t>：</w:t>
      </w:r>
    </w:p>
    <w:p w14:paraId="66CC9463">
      <w:pPr>
        <w:tabs>
          <w:tab w:val="left" w:pos="5580"/>
        </w:tabs>
        <w:spacing w:before="120"/>
        <w:ind w:firstLine="480"/>
        <w:rPr>
          <w:rFonts w:hint="eastAsia" w:ascii="仿宋" w:hAnsi="仿宋" w:eastAsia="仿宋" w:cs="仿宋"/>
          <w:b/>
          <w:color w:val="auto"/>
          <w:sz w:val="28"/>
          <w:szCs w:val="28"/>
          <w:lang w:eastAsia="zh-CN"/>
        </w:rPr>
      </w:pPr>
      <w:r>
        <w:rPr>
          <w:rFonts w:hint="eastAsia" w:ascii="仿宋" w:hAnsi="仿宋" w:eastAsia="仿宋" w:cs="仿宋"/>
          <w:color w:val="auto"/>
          <w:sz w:val="24"/>
        </w:rPr>
        <w:t>日期：</w:t>
      </w:r>
    </w:p>
    <w:p w14:paraId="00A80861">
      <w:pPr>
        <w:rPr>
          <w:rFonts w:hint="eastAsia" w:ascii="仿宋" w:hAnsi="仿宋" w:eastAsia="仿宋" w:cs="仿宋"/>
          <w:b/>
          <w:color w:val="auto"/>
          <w:sz w:val="28"/>
          <w:szCs w:val="28"/>
          <w:lang w:eastAsia="zh-CN"/>
        </w:rPr>
      </w:pPr>
      <w:r>
        <w:rPr>
          <w:rFonts w:hint="eastAsia" w:ascii="仿宋" w:hAnsi="仿宋" w:eastAsia="仿宋" w:cs="仿宋"/>
          <w:b/>
          <w:color w:val="auto"/>
          <w:sz w:val="28"/>
          <w:szCs w:val="28"/>
          <w:lang w:eastAsia="zh-CN"/>
        </w:rPr>
        <w:br w:type="page"/>
      </w:r>
    </w:p>
    <w:p w14:paraId="1541A917">
      <w:pPr>
        <w:pStyle w:val="35"/>
        <w:numPr>
          <w:ilvl w:val="0"/>
          <w:numId w:val="0"/>
        </w:numPr>
        <w:spacing w:line="360" w:lineRule="auto"/>
        <w:jc w:val="center"/>
        <w:rPr>
          <w:rFonts w:hint="default" w:ascii="仿宋" w:hAnsi="仿宋" w:eastAsia="仿宋" w:cs="仿宋"/>
          <w:b/>
          <w:color w:val="auto"/>
          <w:sz w:val="28"/>
          <w:szCs w:val="28"/>
          <w:lang w:val="en-US" w:eastAsia="zh-CN"/>
        </w:rPr>
      </w:pPr>
      <w:r>
        <w:rPr>
          <w:rFonts w:hint="eastAsia" w:ascii="仿宋" w:hAnsi="仿宋" w:eastAsia="仿宋" w:cs="仿宋"/>
          <w:b/>
          <w:color w:val="auto"/>
          <w:sz w:val="28"/>
          <w:szCs w:val="28"/>
          <w:lang w:eastAsia="zh-CN"/>
        </w:rPr>
        <w:t>（十二）</w:t>
      </w:r>
      <w:r>
        <w:rPr>
          <w:rFonts w:hint="eastAsia" w:ascii="仿宋" w:hAnsi="仿宋" w:eastAsia="仿宋" w:cs="仿宋"/>
          <w:b/>
          <w:color w:val="auto"/>
          <w:sz w:val="28"/>
          <w:szCs w:val="28"/>
        </w:rPr>
        <w:t>保证金凭证复印件</w:t>
      </w:r>
      <w:r>
        <w:rPr>
          <w:rFonts w:hint="eastAsia" w:ascii="仿宋" w:hAnsi="仿宋" w:eastAsia="仿宋" w:cs="仿宋"/>
          <w:b/>
          <w:color w:val="auto"/>
          <w:sz w:val="28"/>
          <w:szCs w:val="28"/>
          <w:lang w:val="en-US" w:eastAsia="zh-CN"/>
        </w:rPr>
        <w:t>或保函</w:t>
      </w:r>
    </w:p>
    <w:p w14:paraId="45DEC702">
      <w:pPr>
        <w:rPr>
          <w:rFonts w:hint="eastAsia" w:ascii="仿宋" w:hAnsi="仿宋" w:eastAsia="仿宋" w:cs="仿宋"/>
          <w:b/>
          <w:color w:val="auto"/>
          <w:sz w:val="28"/>
          <w:szCs w:val="28"/>
          <w:lang w:eastAsia="zh-CN"/>
        </w:rPr>
      </w:pPr>
      <w:r>
        <w:rPr>
          <w:rFonts w:hint="eastAsia" w:ascii="仿宋" w:hAnsi="仿宋" w:eastAsia="仿宋" w:cs="仿宋"/>
          <w:b/>
          <w:color w:val="auto"/>
          <w:sz w:val="28"/>
          <w:szCs w:val="28"/>
          <w:lang w:eastAsia="zh-CN"/>
        </w:rPr>
        <w:br w:type="page"/>
      </w:r>
    </w:p>
    <w:p w14:paraId="0A3B94A8">
      <w:pPr>
        <w:pStyle w:val="35"/>
        <w:numPr>
          <w:ilvl w:val="0"/>
          <w:numId w:val="0"/>
        </w:numPr>
        <w:spacing w:line="360" w:lineRule="auto"/>
        <w:jc w:val="center"/>
        <w:rPr>
          <w:rFonts w:hint="eastAsia" w:ascii="仿宋" w:hAnsi="仿宋" w:eastAsia="仿宋" w:cs="仿宋"/>
          <w:b/>
          <w:color w:val="auto"/>
          <w:sz w:val="28"/>
          <w:szCs w:val="28"/>
          <w:lang w:eastAsia="zh-CN"/>
        </w:rPr>
      </w:pPr>
      <w:r>
        <w:rPr>
          <w:rFonts w:hint="eastAsia" w:ascii="仿宋" w:hAnsi="仿宋" w:eastAsia="仿宋" w:cs="仿宋"/>
          <w:b/>
          <w:color w:val="auto"/>
          <w:sz w:val="28"/>
          <w:szCs w:val="28"/>
          <w:lang w:eastAsia="zh-CN"/>
        </w:rPr>
        <w:t>（十三）</w:t>
      </w:r>
      <w:r>
        <w:rPr>
          <w:rFonts w:hint="eastAsia" w:ascii="仿宋" w:hAnsi="仿宋" w:eastAsia="仿宋" w:cs="仿宋"/>
          <w:b/>
          <w:color w:val="auto"/>
          <w:sz w:val="28"/>
          <w:szCs w:val="28"/>
        </w:rPr>
        <w:t>本项目负责人简历</w:t>
      </w:r>
    </w:p>
    <w:tbl>
      <w:tblPr>
        <w:tblStyle w:val="89"/>
        <w:tblpPr w:leftFromText="180" w:rightFromText="180" w:vertAnchor="text" w:horzAnchor="margin" w:tblpY="10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1"/>
        <w:gridCol w:w="1984"/>
        <w:gridCol w:w="681"/>
        <w:gridCol w:w="1033"/>
        <w:gridCol w:w="1383"/>
        <w:gridCol w:w="396"/>
        <w:gridCol w:w="1775"/>
        <w:gridCol w:w="198"/>
        <w:gridCol w:w="1035"/>
      </w:tblGrid>
      <w:tr w14:paraId="2A5B1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1691" w:type="dxa"/>
            <w:noWrap w:val="0"/>
            <w:vAlign w:val="center"/>
          </w:tcPr>
          <w:p w14:paraId="55B11E77">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姓名</w:t>
            </w:r>
          </w:p>
        </w:tc>
        <w:tc>
          <w:tcPr>
            <w:tcW w:w="1984" w:type="dxa"/>
            <w:noWrap w:val="0"/>
            <w:vAlign w:val="center"/>
          </w:tcPr>
          <w:p w14:paraId="47CD296C">
            <w:pPr>
              <w:spacing w:line="360" w:lineRule="auto"/>
              <w:ind w:firstLine="480"/>
              <w:jc w:val="center"/>
              <w:rPr>
                <w:rFonts w:hint="eastAsia" w:ascii="仿宋" w:hAnsi="仿宋" w:eastAsia="仿宋" w:cs="仿宋"/>
                <w:bCs/>
                <w:color w:val="auto"/>
                <w:sz w:val="24"/>
              </w:rPr>
            </w:pPr>
          </w:p>
        </w:tc>
        <w:tc>
          <w:tcPr>
            <w:tcW w:w="1714" w:type="dxa"/>
            <w:gridSpan w:val="2"/>
            <w:noWrap w:val="0"/>
            <w:vAlign w:val="center"/>
          </w:tcPr>
          <w:p w14:paraId="66EF89A8">
            <w:pPr>
              <w:spacing w:line="360" w:lineRule="auto"/>
              <w:ind w:firstLine="480"/>
              <w:jc w:val="center"/>
              <w:rPr>
                <w:rFonts w:hint="eastAsia" w:ascii="仿宋" w:hAnsi="仿宋" w:eastAsia="仿宋" w:cs="仿宋"/>
                <w:bCs/>
                <w:color w:val="auto"/>
                <w:sz w:val="24"/>
              </w:rPr>
            </w:pPr>
            <w:r>
              <w:rPr>
                <w:rFonts w:hint="eastAsia" w:ascii="仿宋" w:hAnsi="仿宋" w:eastAsia="仿宋" w:cs="仿宋"/>
                <w:bCs/>
                <w:color w:val="auto"/>
                <w:sz w:val="24"/>
              </w:rPr>
              <w:t>年龄</w:t>
            </w:r>
          </w:p>
        </w:tc>
        <w:tc>
          <w:tcPr>
            <w:tcW w:w="1383" w:type="dxa"/>
            <w:noWrap w:val="0"/>
            <w:vAlign w:val="center"/>
          </w:tcPr>
          <w:p w14:paraId="10FB854B">
            <w:pPr>
              <w:spacing w:line="360" w:lineRule="auto"/>
              <w:ind w:firstLine="480"/>
              <w:jc w:val="center"/>
              <w:rPr>
                <w:rFonts w:hint="eastAsia" w:ascii="仿宋" w:hAnsi="仿宋" w:eastAsia="仿宋" w:cs="仿宋"/>
                <w:bCs/>
                <w:color w:val="auto"/>
                <w:sz w:val="24"/>
              </w:rPr>
            </w:pPr>
          </w:p>
        </w:tc>
        <w:tc>
          <w:tcPr>
            <w:tcW w:w="2171" w:type="dxa"/>
            <w:gridSpan w:val="2"/>
            <w:noWrap w:val="0"/>
            <w:vAlign w:val="center"/>
          </w:tcPr>
          <w:p w14:paraId="48BA88F3">
            <w:pPr>
              <w:spacing w:line="360" w:lineRule="auto"/>
              <w:ind w:firstLine="480"/>
              <w:jc w:val="center"/>
              <w:rPr>
                <w:rFonts w:hint="eastAsia" w:ascii="仿宋" w:hAnsi="仿宋" w:eastAsia="仿宋" w:cs="仿宋"/>
                <w:bCs/>
                <w:color w:val="auto"/>
                <w:sz w:val="24"/>
              </w:rPr>
            </w:pPr>
            <w:r>
              <w:rPr>
                <w:rFonts w:hint="eastAsia" w:ascii="仿宋" w:hAnsi="仿宋" w:eastAsia="仿宋" w:cs="仿宋"/>
                <w:bCs/>
                <w:color w:val="auto"/>
                <w:sz w:val="24"/>
              </w:rPr>
              <w:t>身份证号码</w:t>
            </w:r>
          </w:p>
        </w:tc>
        <w:tc>
          <w:tcPr>
            <w:tcW w:w="1233" w:type="dxa"/>
            <w:gridSpan w:val="2"/>
            <w:noWrap w:val="0"/>
            <w:vAlign w:val="center"/>
          </w:tcPr>
          <w:p w14:paraId="70229E25">
            <w:pPr>
              <w:spacing w:line="360" w:lineRule="auto"/>
              <w:ind w:firstLine="480"/>
              <w:jc w:val="center"/>
              <w:rPr>
                <w:rFonts w:hint="eastAsia" w:ascii="仿宋" w:hAnsi="仿宋" w:eastAsia="仿宋" w:cs="仿宋"/>
                <w:bCs/>
                <w:color w:val="auto"/>
                <w:sz w:val="24"/>
              </w:rPr>
            </w:pPr>
          </w:p>
        </w:tc>
      </w:tr>
      <w:tr w14:paraId="3CD1C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1691" w:type="dxa"/>
            <w:noWrap w:val="0"/>
            <w:vAlign w:val="center"/>
          </w:tcPr>
          <w:p w14:paraId="68916700">
            <w:pPr>
              <w:spacing w:line="360" w:lineRule="auto"/>
              <w:ind w:firstLine="240" w:firstLineChars="100"/>
              <w:rPr>
                <w:rFonts w:hint="eastAsia" w:ascii="仿宋" w:hAnsi="仿宋" w:eastAsia="仿宋" w:cs="仿宋"/>
                <w:bCs/>
                <w:color w:val="auto"/>
                <w:sz w:val="24"/>
              </w:rPr>
            </w:pPr>
            <w:r>
              <w:rPr>
                <w:rFonts w:hint="eastAsia" w:ascii="仿宋" w:hAnsi="仿宋" w:eastAsia="仿宋" w:cs="仿宋"/>
                <w:bCs/>
                <w:color w:val="auto"/>
                <w:sz w:val="24"/>
              </w:rPr>
              <w:t>毕业学校</w:t>
            </w:r>
          </w:p>
        </w:tc>
        <w:tc>
          <w:tcPr>
            <w:tcW w:w="5081" w:type="dxa"/>
            <w:gridSpan w:val="4"/>
            <w:noWrap w:val="0"/>
            <w:vAlign w:val="center"/>
          </w:tcPr>
          <w:p w14:paraId="3FF1C60B">
            <w:pPr>
              <w:spacing w:line="360" w:lineRule="auto"/>
              <w:ind w:firstLine="480"/>
              <w:jc w:val="center"/>
              <w:rPr>
                <w:rFonts w:hint="eastAsia" w:ascii="仿宋" w:hAnsi="仿宋" w:eastAsia="仿宋" w:cs="仿宋"/>
                <w:bCs/>
                <w:color w:val="auto"/>
                <w:sz w:val="24"/>
              </w:rPr>
            </w:pPr>
          </w:p>
        </w:tc>
        <w:tc>
          <w:tcPr>
            <w:tcW w:w="2171" w:type="dxa"/>
            <w:gridSpan w:val="2"/>
            <w:noWrap w:val="0"/>
            <w:vAlign w:val="center"/>
          </w:tcPr>
          <w:p w14:paraId="14867879">
            <w:pPr>
              <w:spacing w:line="360" w:lineRule="auto"/>
              <w:ind w:firstLine="480"/>
              <w:jc w:val="center"/>
              <w:rPr>
                <w:rFonts w:hint="eastAsia" w:ascii="仿宋" w:hAnsi="仿宋" w:eastAsia="仿宋" w:cs="仿宋"/>
                <w:bCs/>
                <w:color w:val="auto"/>
                <w:sz w:val="24"/>
              </w:rPr>
            </w:pPr>
            <w:r>
              <w:rPr>
                <w:rFonts w:hint="eastAsia" w:ascii="仿宋" w:hAnsi="仿宋" w:eastAsia="仿宋" w:cs="仿宋"/>
                <w:bCs/>
                <w:color w:val="auto"/>
                <w:sz w:val="24"/>
              </w:rPr>
              <w:t>专业</w:t>
            </w:r>
          </w:p>
        </w:tc>
        <w:tc>
          <w:tcPr>
            <w:tcW w:w="1233" w:type="dxa"/>
            <w:gridSpan w:val="2"/>
            <w:noWrap w:val="0"/>
            <w:vAlign w:val="center"/>
          </w:tcPr>
          <w:p w14:paraId="5681C13A">
            <w:pPr>
              <w:spacing w:line="360" w:lineRule="auto"/>
              <w:ind w:firstLine="480"/>
              <w:jc w:val="center"/>
              <w:rPr>
                <w:rFonts w:hint="eastAsia" w:ascii="仿宋" w:hAnsi="仿宋" w:eastAsia="仿宋" w:cs="仿宋"/>
                <w:bCs/>
                <w:color w:val="auto"/>
                <w:sz w:val="24"/>
              </w:rPr>
            </w:pPr>
          </w:p>
        </w:tc>
      </w:tr>
      <w:tr w14:paraId="15FCC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1691" w:type="dxa"/>
            <w:noWrap w:val="0"/>
            <w:vAlign w:val="center"/>
          </w:tcPr>
          <w:p w14:paraId="41AE2962">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学历</w:t>
            </w:r>
          </w:p>
        </w:tc>
        <w:tc>
          <w:tcPr>
            <w:tcW w:w="1984" w:type="dxa"/>
            <w:noWrap w:val="0"/>
            <w:vAlign w:val="center"/>
          </w:tcPr>
          <w:p w14:paraId="55276D3E">
            <w:pPr>
              <w:spacing w:line="360" w:lineRule="auto"/>
              <w:ind w:firstLine="480"/>
              <w:jc w:val="center"/>
              <w:rPr>
                <w:rFonts w:hint="eastAsia" w:ascii="仿宋" w:hAnsi="仿宋" w:eastAsia="仿宋" w:cs="仿宋"/>
                <w:bCs/>
                <w:color w:val="auto"/>
                <w:sz w:val="24"/>
              </w:rPr>
            </w:pPr>
          </w:p>
        </w:tc>
        <w:tc>
          <w:tcPr>
            <w:tcW w:w="1714" w:type="dxa"/>
            <w:gridSpan w:val="2"/>
            <w:noWrap w:val="0"/>
            <w:vAlign w:val="center"/>
          </w:tcPr>
          <w:p w14:paraId="787EB2A5">
            <w:pPr>
              <w:spacing w:line="360" w:lineRule="auto"/>
              <w:ind w:firstLine="480"/>
              <w:jc w:val="center"/>
              <w:rPr>
                <w:rFonts w:hint="eastAsia" w:ascii="仿宋" w:hAnsi="仿宋" w:eastAsia="仿宋" w:cs="仿宋"/>
                <w:bCs/>
                <w:color w:val="auto"/>
                <w:sz w:val="24"/>
              </w:rPr>
            </w:pPr>
            <w:r>
              <w:rPr>
                <w:rFonts w:hint="eastAsia" w:ascii="仿宋" w:hAnsi="仿宋" w:eastAsia="仿宋" w:cs="仿宋"/>
                <w:bCs/>
                <w:color w:val="auto"/>
                <w:sz w:val="24"/>
              </w:rPr>
              <w:t>职称</w:t>
            </w:r>
          </w:p>
        </w:tc>
        <w:tc>
          <w:tcPr>
            <w:tcW w:w="1383" w:type="dxa"/>
            <w:noWrap w:val="0"/>
            <w:vAlign w:val="center"/>
          </w:tcPr>
          <w:p w14:paraId="7BB84C99">
            <w:pPr>
              <w:spacing w:line="360" w:lineRule="auto"/>
              <w:ind w:firstLine="480"/>
              <w:jc w:val="center"/>
              <w:rPr>
                <w:rFonts w:hint="eastAsia" w:ascii="仿宋" w:hAnsi="仿宋" w:eastAsia="仿宋" w:cs="仿宋"/>
                <w:bCs/>
                <w:color w:val="auto"/>
                <w:sz w:val="24"/>
              </w:rPr>
            </w:pPr>
          </w:p>
        </w:tc>
        <w:tc>
          <w:tcPr>
            <w:tcW w:w="2171" w:type="dxa"/>
            <w:gridSpan w:val="2"/>
            <w:noWrap w:val="0"/>
            <w:vAlign w:val="center"/>
          </w:tcPr>
          <w:p w14:paraId="3DB4DA9F">
            <w:pPr>
              <w:spacing w:line="360" w:lineRule="auto"/>
              <w:ind w:firstLine="480"/>
              <w:jc w:val="center"/>
              <w:rPr>
                <w:rFonts w:hint="eastAsia" w:ascii="仿宋" w:hAnsi="仿宋" w:eastAsia="仿宋" w:cs="仿宋"/>
                <w:bCs/>
                <w:color w:val="auto"/>
                <w:sz w:val="24"/>
              </w:rPr>
            </w:pPr>
            <w:r>
              <w:rPr>
                <w:rFonts w:hint="eastAsia" w:ascii="仿宋" w:hAnsi="仿宋" w:eastAsia="仿宋" w:cs="仿宋"/>
                <w:bCs/>
                <w:color w:val="auto"/>
                <w:sz w:val="24"/>
              </w:rPr>
              <w:t>职务</w:t>
            </w:r>
          </w:p>
        </w:tc>
        <w:tc>
          <w:tcPr>
            <w:tcW w:w="1233" w:type="dxa"/>
            <w:gridSpan w:val="2"/>
            <w:noWrap w:val="0"/>
            <w:vAlign w:val="center"/>
          </w:tcPr>
          <w:p w14:paraId="47A908BD">
            <w:pPr>
              <w:spacing w:line="360" w:lineRule="auto"/>
              <w:ind w:firstLine="480"/>
              <w:jc w:val="center"/>
              <w:rPr>
                <w:rFonts w:hint="eastAsia" w:ascii="仿宋" w:hAnsi="仿宋" w:eastAsia="仿宋" w:cs="仿宋"/>
                <w:bCs/>
                <w:color w:val="auto"/>
                <w:sz w:val="24"/>
              </w:rPr>
            </w:pPr>
          </w:p>
        </w:tc>
      </w:tr>
      <w:tr w14:paraId="6E21F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1691" w:type="dxa"/>
            <w:noWrap w:val="0"/>
            <w:vAlign w:val="center"/>
          </w:tcPr>
          <w:p w14:paraId="25C9E1C7">
            <w:pPr>
              <w:spacing w:line="360" w:lineRule="auto"/>
              <w:rPr>
                <w:rFonts w:hint="eastAsia" w:ascii="仿宋" w:hAnsi="仿宋" w:eastAsia="仿宋" w:cs="仿宋"/>
                <w:bCs/>
                <w:color w:val="auto"/>
                <w:sz w:val="24"/>
              </w:rPr>
            </w:pPr>
            <w:r>
              <w:rPr>
                <w:rFonts w:hint="eastAsia" w:ascii="仿宋" w:hAnsi="仿宋" w:eastAsia="仿宋" w:cs="仿宋"/>
                <w:bCs/>
                <w:color w:val="auto"/>
                <w:sz w:val="24"/>
              </w:rPr>
              <w:t>现所在机构或部门</w:t>
            </w:r>
          </w:p>
        </w:tc>
        <w:tc>
          <w:tcPr>
            <w:tcW w:w="1984" w:type="dxa"/>
            <w:noWrap w:val="0"/>
            <w:vAlign w:val="center"/>
          </w:tcPr>
          <w:p w14:paraId="2D496718">
            <w:pPr>
              <w:spacing w:line="360" w:lineRule="auto"/>
              <w:ind w:firstLine="480"/>
              <w:jc w:val="center"/>
              <w:rPr>
                <w:rFonts w:hint="eastAsia" w:ascii="仿宋" w:hAnsi="仿宋" w:eastAsia="仿宋" w:cs="仿宋"/>
                <w:bCs/>
                <w:color w:val="auto"/>
                <w:sz w:val="24"/>
              </w:rPr>
            </w:pPr>
          </w:p>
        </w:tc>
        <w:tc>
          <w:tcPr>
            <w:tcW w:w="1714" w:type="dxa"/>
            <w:gridSpan w:val="2"/>
            <w:noWrap w:val="0"/>
            <w:vAlign w:val="center"/>
          </w:tcPr>
          <w:p w14:paraId="2BD7AC81">
            <w:pPr>
              <w:spacing w:line="360" w:lineRule="auto"/>
              <w:ind w:firstLine="480"/>
              <w:jc w:val="center"/>
              <w:rPr>
                <w:rFonts w:hint="eastAsia" w:ascii="仿宋" w:hAnsi="仿宋" w:eastAsia="仿宋" w:cs="仿宋"/>
                <w:bCs/>
                <w:color w:val="auto"/>
                <w:sz w:val="24"/>
              </w:rPr>
            </w:pPr>
          </w:p>
        </w:tc>
        <w:tc>
          <w:tcPr>
            <w:tcW w:w="1383" w:type="dxa"/>
            <w:noWrap w:val="0"/>
            <w:vAlign w:val="center"/>
          </w:tcPr>
          <w:p w14:paraId="189806A2">
            <w:pPr>
              <w:spacing w:line="360" w:lineRule="auto"/>
              <w:ind w:firstLine="480"/>
              <w:jc w:val="center"/>
              <w:rPr>
                <w:rFonts w:hint="eastAsia" w:ascii="仿宋" w:hAnsi="仿宋" w:eastAsia="仿宋" w:cs="仿宋"/>
                <w:bCs/>
                <w:color w:val="auto"/>
                <w:sz w:val="24"/>
              </w:rPr>
            </w:pPr>
          </w:p>
        </w:tc>
        <w:tc>
          <w:tcPr>
            <w:tcW w:w="2171" w:type="dxa"/>
            <w:gridSpan w:val="2"/>
            <w:noWrap w:val="0"/>
            <w:vAlign w:val="center"/>
          </w:tcPr>
          <w:p w14:paraId="15AC383B">
            <w:pPr>
              <w:spacing w:line="360" w:lineRule="auto"/>
              <w:ind w:firstLine="480"/>
              <w:jc w:val="center"/>
              <w:rPr>
                <w:rFonts w:hint="eastAsia" w:ascii="仿宋" w:hAnsi="仿宋" w:eastAsia="仿宋" w:cs="仿宋"/>
                <w:bCs/>
                <w:color w:val="auto"/>
                <w:sz w:val="24"/>
              </w:rPr>
            </w:pPr>
            <w:r>
              <w:rPr>
                <w:rFonts w:hint="eastAsia" w:ascii="仿宋" w:hAnsi="仿宋" w:eastAsia="仿宋" w:cs="仿宋"/>
                <w:bCs/>
                <w:color w:val="auto"/>
                <w:sz w:val="24"/>
              </w:rPr>
              <w:t>相关工作年限</w:t>
            </w:r>
          </w:p>
        </w:tc>
        <w:tc>
          <w:tcPr>
            <w:tcW w:w="1233" w:type="dxa"/>
            <w:gridSpan w:val="2"/>
            <w:noWrap w:val="0"/>
            <w:vAlign w:val="center"/>
          </w:tcPr>
          <w:p w14:paraId="0174A941">
            <w:pPr>
              <w:spacing w:line="360" w:lineRule="auto"/>
              <w:ind w:firstLine="480"/>
              <w:jc w:val="center"/>
              <w:rPr>
                <w:rFonts w:hint="eastAsia" w:ascii="仿宋" w:hAnsi="仿宋" w:eastAsia="仿宋" w:cs="仿宋"/>
                <w:bCs/>
                <w:color w:val="auto"/>
                <w:sz w:val="24"/>
              </w:rPr>
            </w:pPr>
          </w:p>
        </w:tc>
      </w:tr>
      <w:tr w14:paraId="27FAE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3675" w:type="dxa"/>
            <w:gridSpan w:val="2"/>
            <w:noWrap w:val="0"/>
            <w:vAlign w:val="center"/>
          </w:tcPr>
          <w:p w14:paraId="67AFF8A7">
            <w:pPr>
              <w:spacing w:line="360" w:lineRule="auto"/>
              <w:ind w:firstLine="480"/>
              <w:jc w:val="center"/>
              <w:rPr>
                <w:rFonts w:hint="eastAsia" w:ascii="仿宋" w:hAnsi="仿宋" w:eastAsia="仿宋" w:cs="仿宋"/>
                <w:bCs/>
                <w:color w:val="auto"/>
                <w:sz w:val="24"/>
              </w:rPr>
            </w:pPr>
            <w:r>
              <w:rPr>
                <w:rFonts w:hint="eastAsia" w:ascii="仿宋" w:hAnsi="仿宋" w:eastAsia="仿宋" w:cs="仿宋"/>
                <w:bCs/>
                <w:color w:val="auto"/>
                <w:sz w:val="24"/>
              </w:rPr>
              <w:t>拟在本项目</w:t>
            </w:r>
            <w:r>
              <w:rPr>
                <w:rFonts w:hint="eastAsia" w:ascii="仿宋" w:hAnsi="仿宋" w:eastAsia="仿宋" w:cs="仿宋"/>
                <w:bCs/>
                <w:color w:val="auto"/>
                <w:sz w:val="24"/>
                <w:lang w:eastAsia="zh-CN"/>
              </w:rPr>
              <w:t>担任</w:t>
            </w:r>
            <w:r>
              <w:rPr>
                <w:rFonts w:hint="eastAsia" w:ascii="仿宋" w:hAnsi="仿宋" w:eastAsia="仿宋" w:cs="仿宋"/>
                <w:bCs/>
                <w:color w:val="auto"/>
                <w:sz w:val="24"/>
              </w:rPr>
              <w:t>职务</w:t>
            </w:r>
          </w:p>
        </w:tc>
        <w:tc>
          <w:tcPr>
            <w:tcW w:w="6501" w:type="dxa"/>
            <w:gridSpan w:val="7"/>
            <w:noWrap w:val="0"/>
            <w:vAlign w:val="center"/>
          </w:tcPr>
          <w:p w14:paraId="08A52709">
            <w:pPr>
              <w:spacing w:line="360" w:lineRule="auto"/>
              <w:ind w:firstLine="480"/>
              <w:jc w:val="center"/>
              <w:rPr>
                <w:rFonts w:hint="eastAsia" w:ascii="仿宋" w:hAnsi="仿宋" w:eastAsia="仿宋" w:cs="仿宋"/>
                <w:bCs/>
                <w:color w:val="auto"/>
                <w:sz w:val="24"/>
              </w:rPr>
            </w:pPr>
          </w:p>
        </w:tc>
      </w:tr>
      <w:tr w14:paraId="6D822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2" w:hRule="atLeast"/>
        </w:trPr>
        <w:tc>
          <w:tcPr>
            <w:tcW w:w="1691" w:type="dxa"/>
            <w:noWrap w:val="0"/>
            <w:vAlign w:val="center"/>
          </w:tcPr>
          <w:p w14:paraId="60A7FEEE">
            <w:pPr>
              <w:spacing w:line="360" w:lineRule="auto"/>
              <w:ind w:firstLine="480"/>
              <w:jc w:val="center"/>
              <w:rPr>
                <w:rFonts w:hint="eastAsia" w:ascii="仿宋" w:hAnsi="仿宋" w:eastAsia="仿宋" w:cs="仿宋"/>
                <w:bCs/>
                <w:color w:val="auto"/>
                <w:sz w:val="24"/>
              </w:rPr>
            </w:pPr>
            <w:r>
              <w:rPr>
                <w:rFonts w:hint="eastAsia" w:ascii="仿宋" w:hAnsi="仿宋" w:eastAsia="仿宋" w:cs="仿宋"/>
                <w:bCs/>
                <w:color w:val="auto"/>
                <w:sz w:val="24"/>
              </w:rPr>
              <w:t>主要经历</w:t>
            </w:r>
          </w:p>
        </w:tc>
        <w:tc>
          <w:tcPr>
            <w:tcW w:w="8485" w:type="dxa"/>
            <w:gridSpan w:val="8"/>
            <w:noWrap w:val="0"/>
            <w:vAlign w:val="center"/>
          </w:tcPr>
          <w:p w14:paraId="1E6E548F">
            <w:pPr>
              <w:spacing w:line="360" w:lineRule="auto"/>
              <w:ind w:firstLine="480"/>
              <w:jc w:val="center"/>
              <w:rPr>
                <w:rFonts w:hint="eastAsia" w:ascii="仿宋" w:hAnsi="仿宋" w:eastAsia="仿宋" w:cs="仿宋"/>
                <w:bCs/>
                <w:color w:val="auto"/>
                <w:sz w:val="24"/>
              </w:rPr>
            </w:pPr>
          </w:p>
        </w:tc>
      </w:tr>
      <w:tr w14:paraId="53073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1691" w:type="dxa"/>
            <w:noWrap w:val="0"/>
            <w:vAlign w:val="center"/>
          </w:tcPr>
          <w:p w14:paraId="62E7F3EA">
            <w:pPr>
              <w:spacing w:line="360" w:lineRule="auto"/>
              <w:ind w:firstLine="480"/>
              <w:jc w:val="center"/>
              <w:rPr>
                <w:rFonts w:hint="eastAsia" w:ascii="仿宋" w:hAnsi="仿宋" w:eastAsia="仿宋" w:cs="仿宋"/>
                <w:bCs/>
                <w:color w:val="auto"/>
                <w:sz w:val="24"/>
              </w:rPr>
            </w:pPr>
            <w:r>
              <w:rPr>
                <w:rFonts w:hint="eastAsia" w:ascii="仿宋" w:hAnsi="仿宋" w:eastAsia="仿宋" w:cs="仿宋"/>
                <w:bCs/>
                <w:color w:val="auto"/>
                <w:sz w:val="24"/>
              </w:rPr>
              <w:t>日期</w:t>
            </w:r>
          </w:p>
        </w:tc>
        <w:tc>
          <w:tcPr>
            <w:tcW w:w="2665" w:type="dxa"/>
            <w:gridSpan w:val="2"/>
            <w:noWrap w:val="0"/>
            <w:vAlign w:val="center"/>
          </w:tcPr>
          <w:p w14:paraId="06FD43A8">
            <w:pPr>
              <w:spacing w:line="360" w:lineRule="auto"/>
              <w:ind w:firstLine="480"/>
              <w:jc w:val="center"/>
              <w:rPr>
                <w:rFonts w:hint="eastAsia" w:ascii="仿宋" w:hAnsi="仿宋" w:eastAsia="仿宋" w:cs="仿宋"/>
                <w:bCs/>
                <w:color w:val="auto"/>
                <w:sz w:val="24"/>
              </w:rPr>
            </w:pPr>
            <w:r>
              <w:rPr>
                <w:rFonts w:hint="eastAsia" w:ascii="仿宋" w:hAnsi="仿宋" w:eastAsia="仿宋" w:cs="仿宋"/>
                <w:bCs/>
                <w:color w:val="auto"/>
                <w:sz w:val="24"/>
              </w:rPr>
              <w:t>参加过的相关项目名称/成果情况</w:t>
            </w:r>
          </w:p>
        </w:tc>
        <w:tc>
          <w:tcPr>
            <w:tcW w:w="2812" w:type="dxa"/>
            <w:gridSpan w:val="3"/>
            <w:noWrap w:val="0"/>
            <w:vAlign w:val="center"/>
          </w:tcPr>
          <w:p w14:paraId="30E70CF5">
            <w:pPr>
              <w:spacing w:line="360" w:lineRule="auto"/>
              <w:ind w:firstLine="480"/>
              <w:jc w:val="center"/>
              <w:rPr>
                <w:rFonts w:hint="eastAsia" w:ascii="仿宋" w:hAnsi="仿宋" w:eastAsia="仿宋" w:cs="仿宋"/>
                <w:bCs/>
                <w:color w:val="auto"/>
                <w:sz w:val="24"/>
              </w:rPr>
            </w:pPr>
            <w:r>
              <w:rPr>
                <w:rFonts w:hint="eastAsia" w:ascii="仿宋" w:hAnsi="仿宋" w:eastAsia="仿宋" w:cs="仿宋"/>
                <w:bCs/>
                <w:color w:val="auto"/>
                <w:sz w:val="24"/>
              </w:rPr>
              <w:t>担任何职</w:t>
            </w:r>
          </w:p>
          <w:p w14:paraId="49A2F0BD">
            <w:pPr>
              <w:spacing w:line="360" w:lineRule="auto"/>
              <w:ind w:firstLine="480"/>
              <w:jc w:val="center"/>
              <w:rPr>
                <w:rFonts w:hint="eastAsia" w:ascii="仿宋" w:hAnsi="仿宋" w:eastAsia="仿宋" w:cs="仿宋"/>
                <w:bCs/>
                <w:color w:val="auto"/>
                <w:sz w:val="24"/>
              </w:rPr>
            </w:pPr>
            <w:r>
              <w:rPr>
                <w:rFonts w:hint="eastAsia" w:ascii="仿宋" w:hAnsi="仿宋" w:eastAsia="仿宋" w:cs="仿宋"/>
                <w:bCs/>
                <w:color w:val="auto"/>
                <w:sz w:val="24"/>
              </w:rPr>
              <w:t>（负责人/参加者）</w:t>
            </w:r>
          </w:p>
        </w:tc>
        <w:tc>
          <w:tcPr>
            <w:tcW w:w="1973" w:type="dxa"/>
            <w:gridSpan w:val="2"/>
            <w:noWrap w:val="0"/>
            <w:vAlign w:val="center"/>
          </w:tcPr>
          <w:p w14:paraId="5D009D84">
            <w:pPr>
              <w:spacing w:line="360" w:lineRule="auto"/>
              <w:ind w:firstLine="480"/>
              <w:jc w:val="center"/>
              <w:rPr>
                <w:rFonts w:hint="eastAsia" w:ascii="仿宋" w:hAnsi="仿宋" w:eastAsia="仿宋" w:cs="仿宋"/>
                <w:bCs/>
                <w:color w:val="auto"/>
                <w:sz w:val="24"/>
              </w:rPr>
            </w:pPr>
            <w:r>
              <w:rPr>
                <w:rFonts w:hint="eastAsia" w:ascii="仿宋" w:hAnsi="仿宋" w:eastAsia="仿宋" w:cs="仿宋"/>
                <w:bCs/>
                <w:color w:val="auto"/>
                <w:sz w:val="24"/>
              </w:rPr>
              <w:t>是否已完成</w:t>
            </w:r>
          </w:p>
        </w:tc>
        <w:tc>
          <w:tcPr>
            <w:tcW w:w="1035" w:type="dxa"/>
            <w:noWrap w:val="0"/>
            <w:vAlign w:val="center"/>
          </w:tcPr>
          <w:p w14:paraId="73C8ACEF">
            <w:pPr>
              <w:spacing w:line="360" w:lineRule="auto"/>
              <w:ind w:left="0" w:leftChars="0" w:firstLine="0" w:firstLineChars="0"/>
              <w:jc w:val="both"/>
              <w:rPr>
                <w:rFonts w:hint="eastAsia" w:ascii="仿宋" w:hAnsi="仿宋" w:eastAsia="仿宋" w:cs="仿宋"/>
                <w:bCs/>
                <w:color w:val="auto"/>
                <w:sz w:val="24"/>
              </w:rPr>
            </w:pPr>
            <w:r>
              <w:rPr>
                <w:rFonts w:hint="eastAsia" w:ascii="仿宋" w:hAnsi="仿宋" w:eastAsia="仿宋" w:cs="仿宋"/>
                <w:bCs/>
                <w:color w:val="auto"/>
                <w:sz w:val="24"/>
              </w:rPr>
              <w:t>备注</w:t>
            </w:r>
          </w:p>
        </w:tc>
      </w:tr>
      <w:tr w14:paraId="49CBB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1691" w:type="dxa"/>
            <w:noWrap w:val="0"/>
            <w:vAlign w:val="center"/>
          </w:tcPr>
          <w:p w14:paraId="3F6B90AE">
            <w:pPr>
              <w:spacing w:line="360" w:lineRule="auto"/>
              <w:ind w:firstLine="480"/>
              <w:jc w:val="center"/>
              <w:rPr>
                <w:rFonts w:hint="eastAsia" w:ascii="仿宋" w:hAnsi="仿宋" w:eastAsia="仿宋" w:cs="仿宋"/>
                <w:bCs/>
                <w:color w:val="auto"/>
                <w:sz w:val="24"/>
              </w:rPr>
            </w:pPr>
          </w:p>
        </w:tc>
        <w:tc>
          <w:tcPr>
            <w:tcW w:w="2665" w:type="dxa"/>
            <w:gridSpan w:val="2"/>
            <w:noWrap w:val="0"/>
            <w:vAlign w:val="center"/>
          </w:tcPr>
          <w:p w14:paraId="67C9ED24">
            <w:pPr>
              <w:spacing w:line="360" w:lineRule="auto"/>
              <w:ind w:firstLine="480"/>
              <w:jc w:val="center"/>
              <w:rPr>
                <w:rFonts w:hint="eastAsia" w:ascii="仿宋" w:hAnsi="仿宋" w:eastAsia="仿宋" w:cs="仿宋"/>
                <w:bCs/>
                <w:color w:val="auto"/>
                <w:sz w:val="24"/>
              </w:rPr>
            </w:pPr>
          </w:p>
        </w:tc>
        <w:tc>
          <w:tcPr>
            <w:tcW w:w="2812" w:type="dxa"/>
            <w:gridSpan w:val="3"/>
            <w:noWrap w:val="0"/>
            <w:vAlign w:val="center"/>
          </w:tcPr>
          <w:p w14:paraId="06AAF790">
            <w:pPr>
              <w:spacing w:line="360" w:lineRule="auto"/>
              <w:ind w:firstLine="480"/>
              <w:jc w:val="center"/>
              <w:rPr>
                <w:rFonts w:hint="eastAsia" w:ascii="仿宋" w:hAnsi="仿宋" w:eastAsia="仿宋" w:cs="仿宋"/>
                <w:bCs/>
                <w:color w:val="auto"/>
                <w:sz w:val="24"/>
              </w:rPr>
            </w:pPr>
          </w:p>
        </w:tc>
        <w:tc>
          <w:tcPr>
            <w:tcW w:w="1973" w:type="dxa"/>
            <w:gridSpan w:val="2"/>
            <w:noWrap w:val="0"/>
            <w:vAlign w:val="center"/>
          </w:tcPr>
          <w:p w14:paraId="5758B674">
            <w:pPr>
              <w:spacing w:line="360" w:lineRule="auto"/>
              <w:ind w:firstLine="480"/>
              <w:jc w:val="center"/>
              <w:rPr>
                <w:rFonts w:hint="eastAsia" w:ascii="仿宋" w:hAnsi="仿宋" w:eastAsia="仿宋" w:cs="仿宋"/>
                <w:bCs/>
                <w:color w:val="auto"/>
                <w:sz w:val="24"/>
              </w:rPr>
            </w:pPr>
          </w:p>
        </w:tc>
        <w:tc>
          <w:tcPr>
            <w:tcW w:w="1035" w:type="dxa"/>
            <w:noWrap w:val="0"/>
            <w:vAlign w:val="center"/>
          </w:tcPr>
          <w:p w14:paraId="51481E81">
            <w:pPr>
              <w:spacing w:line="360" w:lineRule="auto"/>
              <w:ind w:firstLine="480"/>
              <w:jc w:val="center"/>
              <w:rPr>
                <w:rFonts w:hint="eastAsia" w:ascii="仿宋" w:hAnsi="仿宋" w:eastAsia="仿宋" w:cs="仿宋"/>
                <w:bCs/>
                <w:color w:val="auto"/>
                <w:sz w:val="24"/>
              </w:rPr>
            </w:pPr>
          </w:p>
        </w:tc>
      </w:tr>
      <w:tr w14:paraId="683EC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1691" w:type="dxa"/>
            <w:noWrap w:val="0"/>
            <w:vAlign w:val="center"/>
          </w:tcPr>
          <w:p w14:paraId="085DD94A">
            <w:pPr>
              <w:spacing w:line="360" w:lineRule="auto"/>
              <w:ind w:firstLine="480"/>
              <w:jc w:val="center"/>
              <w:rPr>
                <w:rFonts w:hint="eastAsia" w:ascii="仿宋" w:hAnsi="仿宋" w:eastAsia="仿宋" w:cs="仿宋"/>
                <w:bCs/>
                <w:color w:val="auto"/>
                <w:sz w:val="24"/>
              </w:rPr>
            </w:pPr>
          </w:p>
        </w:tc>
        <w:tc>
          <w:tcPr>
            <w:tcW w:w="2665" w:type="dxa"/>
            <w:gridSpan w:val="2"/>
            <w:noWrap w:val="0"/>
            <w:vAlign w:val="center"/>
          </w:tcPr>
          <w:p w14:paraId="376273AB">
            <w:pPr>
              <w:spacing w:line="360" w:lineRule="auto"/>
              <w:ind w:firstLine="480"/>
              <w:jc w:val="center"/>
              <w:rPr>
                <w:rFonts w:hint="eastAsia" w:ascii="仿宋" w:hAnsi="仿宋" w:eastAsia="仿宋" w:cs="仿宋"/>
                <w:bCs/>
                <w:color w:val="auto"/>
                <w:sz w:val="24"/>
              </w:rPr>
            </w:pPr>
          </w:p>
        </w:tc>
        <w:tc>
          <w:tcPr>
            <w:tcW w:w="2812" w:type="dxa"/>
            <w:gridSpan w:val="3"/>
            <w:noWrap w:val="0"/>
            <w:vAlign w:val="center"/>
          </w:tcPr>
          <w:p w14:paraId="4C4CEEE5">
            <w:pPr>
              <w:spacing w:line="360" w:lineRule="auto"/>
              <w:ind w:firstLine="480"/>
              <w:jc w:val="center"/>
              <w:rPr>
                <w:rFonts w:hint="eastAsia" w:ascii="仿宋" w:hAnsi="仿宋" w:eastAsia="仿宋" w:cs="仿宋"/>
                <w:bCs/>
                <w:color w:val="auto"/>
                <w:sz w:val="24"/>
              </w:rPr>
            </w:pPr>
          </w:p>
        </w:tc>
        <w:tc>
          <w:tcPr>
            <w:tcW w:w="1973" w:type="dxa"/>
            <w:gridSpan w:val="2"/>
            <w:noWrap w:val="0"/>
            <w:vAlign w:val="center"/>
          </w:tcPr>
          <w:p w14:paraId="07D3602A">
            <w:pPr>
              <w:spacing w:line="360" w:lineRule="auto"/>
              <w:ind w:firstLine="480"/>
              <w:jc w:val="center"/>
              <w:rPr>
                <w:rFonts w:hint="eastAsia" w:ascii="仿宋" w:hAnsi="仿宋" w:eastAsia="仿宋" w:cs="仿宋"/>
                <w:bCs/>
                <w:color w:val="auto"/>
                <w:sz w:val="24"/>
              </w:rPr>
            </w:pPr>
          </w:p>
        </w:tc>
        <w:tc>
          <w:tcPr>
            <w:tcW w:w="1035" w:type="dxa"/>
            <w:noWrap w:val="0"/>
            <w:vAlign w:val="center"/>
          </w:tcPr>
          <w:p w14:paraId="214B2AD8">
            <w:pPr>
              <w:spacing w:line="360" w:lineRule="auto"/>
              <w:ind w:firstLine="480"/>
              <w:jc w:val="center"/>
              <w:rPr>
                <w:rFonts w:hint="eastAsia" w:ascii="仿宋" w:hAnsi="仿宋" w:eastAsia="仿宋" w:cs="仿宋"/>
                <w:bCs/>
                <w:color w:val="auto"/>
                <w:sz w:val="24"/>
              </w:rPr>
            </w:pPr>
          </w:p>
        </w:tc>
      </w:tr>
      <w:tr w14:paraId="4AD0C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1691" w:type="dxa"/>
            <w:noWrap w:val="0"/>
            <w:vAlign w:val="center"/>
          </w:tcPr>
          <w:p w14:paraId="7FCB2633">
            <w:pPr>
              <w:spacing w:line="360" w:lineRule="auto"/>
              <w:ind w:firstLine="480"/>
              <w:jc w:val="center"/>
              <w:rPr>
                <w:rFonts w:hint="eastAsia" w:ascii="仿宋" w:hAnsi="仿宋" w:eastAsia="仿宋" w:cs="仿宋"/>
                <w:bCs/>
                <w:color w:val="auto"/>
                <w:sz w:val="24"/>
              </w:rPr>
            </w:pPr>
          </w:p>
        </w:tc>
        <w:tc>
          <w:tcPr>
            <w:tcW w:w="2665" w:type="dxa"/>
            <w:gridSpan w:val="2"/>
            <w:noWrap w:val="0"/>
            <w:vAlign w:val="center"/>
          </w:tcPr>
          <w:p w14:paraId="3489C4F0">
            <w:pPr>
              <w:spacing w:line="360" w:lineRule="auto"/>
              <w:ind w:firstLine="480"/>
              <w:jc w:val="center"/>
              <w:rPr>
                <w:rFonts w:hint="eastAsia" w:ascii="仿宋" w:hAnsi="仿宋" w:eastAsia="仿宋" w:cs="仿宋"/>
                <w:bCs/>
                <w:color w:val="auto"/>
                <w:sz w:val="24"/>
              </w:rPr>
            </w:pPr>
          </w:p>
        </w:tc>
        <w:tc>
          <w:tcPr>
            <w:tcW w:w="2812" w:type="dxa"/>
            <w:gridSpan w:val="3"/>
            <w:noWrap w:val="0"/>
            <w:vAlign w:val="center"/>
          </w:tcPr>
          <w:p w14:paraId="50DA89CB">
            <w:pPr>
              <w:spacing w:line="360" w:lineRule="auto"/>
              <w:ind w:firstLine="480"/>
              <w:jc w:val="center"/>
              <w:rPr>
                <w:rFonts w:hint="eastAsia" w:ascii="仿宋" w:hAnsi="仿宋" w:eastAsia="仿宋" w:cs="仿宋"/>
                <w:bCs/>
                <w:color w:val="auto"/>
                <w:sz w:val="24"/>
              </w:rPr>
            </w:pPr>
          </w:p>
        </w:tc>
        <w:tc>
          <w:tcPr>
            <w:tcW w:w="1973" w:type="dxa"/>
            <w:gridSpan w:val="2"/>
            <w:noWrap w:val="0"/>
            <w:vAlign w:val="center"/>
          </w:tcPr>
          <w:p w14:paraId="61F87084">
            <w:pPr>
              <w:spacing w:line="360" w:lineRule="auto"/>
              <w:ind w:firstLine="480"/>
              <w:jc w:val="center"/>
              <w:rPr>
                <w:rFonts w:hint="eastAsia" w:ascii="仿宋" w:hAnsi="仿宋" w:eastAsia="仿宋" w:cs="仿宋"/>
                <w:bCs/>
                <w:color w:val="auto"/>
                <w:sz w:val="24"/>
              </w:rPr>
            </w:pPr>
          </w:p>
        </w:tc>
        <w:tc>
          <w:tcPr>
            <w:tcW w:w="1035" w:type="dxa"/>
            <w:noWrap w:val="0"/>
            <w:vAlign w:val="center"/>
          </w:tcPr>
          <w:p w14:paraId="04F0C950">
            <w:pPr>
              <w:spacing w:line="360" w:lineRule="auto"/>
              <w:ind w:firstLine="480"/>
              <w:jc w:val="center"/>
              <w:rPr>
                <w:rFonts w:hint="eastAsia" w:ascii="仿宋" w:hAnsi="仿宋" w:eastAsia="仿宋" w:cs="仿宋"/>
                <w:bCs/>
                <w:color w:val="auto"/>
                <w:sz w:val="24"/>
              </w:rPr>
            </w:pPr>
          </w:p>
        </w:tc>
      </w:tr>
      <w:tr w14:paraId="3AFF2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1691" w:type="dxa"/>
            <w:noWrap w:val="0"/>
            <w:vAlign w:val="center"/>
          </w:tcPr>
          <w:p w14:paraId="343EDDDD">
            <w:pPr>
              <w:spacing w:line="360" w:lineRule="auto"/>
              <w:ind w:firstLine="480"/>
              <w:jc w:val="center"/>
              <w:rPr>
                <w:rFonts w:hint="eastAsia" w:ascii="仿宋" w:hAnsi="仿宋" w:eastAsia="仿宋" w:cs="仿宋"/>
                <w:bCs/>
                <w:color w:val="auto"/>
                <w:sz w:val="24"/>
              </w:rPr>
            </w:pPr>
          </w:p>
        </w:tc>
        <w:tc>
          <w:tcPr>
            <w:tcW w:w="2665" w:type="dxa"/>
            <w:gridSpan w:val="2"/>
            <w:noWrap w:val="0"/>
            <w:vAlign w:val="center"/>
          </w:tcPr>
          <w:p w14:paraId="4B56B450">
            <w:pPr>
              <w:spacing w:line="360" w:lineRule="auto"/>
              <w:ind w:firstLine="480"/>
              <w:jc w:val="center"/>
              <w:rPr>
                <w:rFonts w:hint="eastAsia" w:ascii="仿宋" w:hAnsi="仿宋" w:eastAsia="仿宋" w:cs="仿宋"/>
                <w:bCs/>
                <w:color w:val="auto"/>
                <w:sz w:val="24"/>
              </w:rPr>
            </w:pPr>
          </w:p>
        </w:tc>
        <w:tc>
          <w:tcPr>
            <w:tcW w:w="2812" w:type="dxa"/>
            <w:gridSpan w:val="3"/>
            <w:noWrap w:val="0"/>
            <w:vAlign w:val="center"/>
          </w:tcPr>
          <w:p w14:paraId="1E02FCCA">
            <w:pPr>
              <w:spacing w:line="360" w:lineRule="auto"/>
              <w:ind w:firstLine="480"/>
              <w:jc w:val="center"/>
              <w:rPr>
                <w:rFonts w:hint="eastAsia" w:ascii="仿宋" w:hAnsi="仿宋" w:eastAsia="仿宋" w:cs="仿宋"/>
                <w:bCs/>
                <w:color w:val="auto"/>
                <w:sz w:val="24"/>
              </w:rPr>
            </w:pPr>
          </w:p>
        </w:tc>
        <w:tc>
          <w:tcPr>
            <w:tcW w:w="1973" w:type="dxa"/>
            <w:gridSpan w:val="2"/>
            <w:noWrap w:val="0"/>
            <w:vAlign w:val="center"/>
          </w:tcPr>
          <w:p w14:paraId="6AC7030B">
            <w:pPr>
              <w:spacing w:line="360" w:lineRule="auto"/>
              <w:ind w:firstLine="480"/>
              <w:jc w:val="center"/>
              <w:rPr>
                <w:rFonts w:hint="eastAsia" w:ascii="仿宋" w:hAnsi="仿宋" w:eastAsia="仿宋" w:cs="仿宋"/>
                <w:bCs/>
                <w:color w:val="auto"/>
                <w:sz w:val="24"/>
              </w:rPr>
            </w:pPr>
          </w:p>
        </w:tc>
        <w:tc>
          <w:tcPr>
            <w:tcW w:w="1035" w:type="dxa"/>
            <w:noWrap w:val="0"/>
            <w:vAlign w:val="center"/>
          </w:tcPr>
          <w:p w14:paraId="7B8B9D86">
            <w:pPr>
              <w:spacing w:line="360" w:lineRule="auto"/>
              <w:ind w:firstLine="480"/>
              <w:jc w:val="center"/>
              <w:rPr>
                <w:rFonts w:hint="eastAsia" w:ascii="仿宋" w:hAnsi="仿宋" w:eastAsia="仿宋" w:cs="仿宋"/>
                <w:bCs/>
                <w:color w:val="auto"/>
                <w:sz w:val="24"/>
              </w:rPr>
            </w:pPr>
          </w:p>
        </w:tc>
      </w:tr>
      <w:tr w14:paraId="12AF3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691" w:type="dxa"/>
            <w:noWrap w:val="0"/>
            <w:vAlign w:val="center"/>
          </w:tcPr>
          <w:p w14:paraId="375F19ED">
            <w:pPr>
              <w:spacing w:line="360" w:lineRule="auto"/>
              <w:ind w:firstLine="480"/>
              <w:jc w:val="center"/>
              <w:rPr>
                <w:rFonts w:hint="eastAsia" w:ascii="仿宋" w:hAnsi="仿宋" w:eastAsia="仿宋" w:cs="仿宋"/>
                <w:bCs/>
                <w:color w:val="auto"/>
                <w:sz w:val="24"/>
              </w:rPr>
            </w:pPr>
          </w:p>
        </w:tc>
        <w:tc>
          <w:tcPr>
            <w:tcW w:w="2665" w:type="dxa"/>
            <w:gridSpan w:val="2"/>
            <w:noWrap w:val="0"/>
            <w:vAlign w:val="center"/>
          </w:tcPr>
          <w:p w14:paraId="5F80566D">
            <w:pPr>
              <w:spacing w:line="360" w:lineRule="auto"/>
              <w:ind w:firstLine="480"/>
              <w:jc w:val="center"/>
              <w:rPr>
                <w:rFonts w:hint="eastAsia" w:ascii="仿宋" w:hAnsi="仿宋" w:eastAsia="仿宋" w:cs="仿宋"/>
                <w:bCs/>
                <w:color w:val="auto"/>
                <w:sz w:val="24"/>
              </w:rPr>
            </w:pPr>
          </w:p>
        </w:tc>
        <w:tc>
          <w:tcPr>
            <w:tcW w:w="2812" w:type="dxa"/>
            <w:gridSpan w:val="3"/>
            <w:noWrap w:val="0"/>
            <w:vAlign w:val="center"/>
          </w:tcPr>
          <w:p w14:paraId="3A5405B6">
            <w:pPr>
              <w:spacing w:line="360" w:lineRule="auto"/>
              <w:ind w:firstLine="480"/>
              <w:jc w:val="center"/>
              <w:rPr>
                <w:rFonts w:hint="eastAsia" w:ascii="仿宋" w:hAnsi="仿宋" w:eastAsia="仿宋" w:cs="仿宋"/>
                <w:bCs/>
                <w:color w:val="auto"/>
                <w:sz w:val="24"/>
              </w:rPr>
            </w:pPr>
          </w:p>
        </w:tc>
        <w:tc>
          <w:tcPr>
            <w:tcW w:w="1973" w:type="dxa"/>
            <w:gridSpan w:val="2"/>
            <w:noWrap w:val="0"/>
            <w:vAlign w:val="center"/>
          </w:tcPr>
          <w:p w14:paraId="58FF40A4">
            <w:pPr>
              <w:spacing w:line="360" w:lineRule="auto"/>
              <w:ind w:firstLine="480"/>
              <w:jc w:val="center"/>
              <w:rPr>
                <w:rFonts w:hint="eastAsia" w:ascii="仿宋" w:hAnsi="仿宋" w:eastAsia="仿宋" w:cs="仿宋"/>
                <w:bCs/>
                <w:color w:val="auto"/>
                <w:sz w:val="24"/>
              </w:rPr>
            </w:pPr>
          </w:p>
        </w:tc>
        <w:tc>
          <w:tcPr>
            <w:tcW w:w="1035" w:type="dxa"/>
            <w:noWrap w:val="0"/>
            <w:vAlign w:val="center"/>
          </w:tcPr>
          <w:p w14:paraId="648211BD">
            <w:pPr>
              <w:spacing w:line="360" w:lineRule="auto"/>
              <w:ind w:firstLine="480"/>
              <w:jc w:val="center"/>
              <w:rPr>
                <w:rFonts w:hint="eastAsia" w:ascii="仿宋" w:hAnsi="仿宋" w:eastAsia="仿宋" w:cs="仿宋"/>
                <w:bCs/>
                <w:color w:val="auto"/>
                <w:sz w:val="24"/>
              </w:rPr>
            </w:pPr>
          </w:p>
        </w:tc>
      </w:tr>
    </w:tbl>
    <w:p w14:paraId="5207D5A6">
      <w:pPr>
        <w:spacing w:line="360" w:lineRule="auto"/>
        <w:jc w:val="left"/>
        <w:rPr>
          <w:rFonts w:hint="eastAsia" w:ascii="仿宋" w:hAnsi="仿宋" w:eastAsia="仿宋" w:cs="仿宋"/>
          <w:bCs/>
          <w:color w:val="auto"/>
          <w:sz w:val="24"/>
        </w:rPr>
      </w:pPr>
    </w:p>
    <w:p w14:paraId="3399EF4E">
      <w:pPr>
        <w:spacing w:line="360" w:lineRule="auto"/>
        <w:ind w:firstLine="480"/>
        <w:jc w:val="left"/>
        <w:rPr>
          <w:rFonts w:hint="eastAsia" w:ascii="仿宋" w:hAnsi="仿宋" w:eastAsia="仿宋" w:cs="仿宋"/>
          <w:bCs/>
          <w:color w:val="auto"/>
          <w:sz w:val="24"/>
        </w:rPr>
      </w:pPr>
      <w:r>
        <w:rPr>
          <w:rFonts w:hint="eastAsia" w:ascii="仿宋" w:hAnsi="仿宋" w:eastAsia="仿宋" w:cs="仿宋"/>
          <w:bCs/>
          <w:color w:val="auto"/>
          <w:sz w:val="24"/>
        </w:rPr>
        <w:t>注：“主要人员”是指实际参加本项目规定的管理、技术和服务工作的负责人员（包括但不限于项目负责人等），应附上有关的证书。</w:t>
      </w:r>
    </w:p>
    <w:p w14:paraId="60EBC3F4">
      <w:pPr>
        <w:spacing w:line="360" w:lineRule="auto"/>
        <w:ind w:firstLine="480"/>
        <w:rPr>
          <w:rFonts w:hint="eastAsia" w:ascii="仿宋" w:hAnsi="仿宋" w:eastAsia="仿宋" w:cs="仿宋"/>
          <w:color w:val="auto"/>
          <w:sz w:val="24"/>
          <w:lang w:eastAsia="zh-CN"/>
        </w:rPr>
      </w:pPr>
      <w:r>
        <w:rPr>
          <w:rFonts w:hint="eastAsia" w:ascii="仿宋" w:hAnsi="仿宋" w:eastAsia="仿宋" w:cs="仿宋"/>
          <w:color w:val="auto"/>
          <w:sz w:val="24"/>
        </w:rPr>
        <w:t>供应商名称（单位盖章）：</w:t>
      </w:r>
    </w:p>
    <w:p w14:paraId="5709A652">
      <w:pPr>
        <w:spacing w:line="360" w:lineRule="auto"/>
        <w:ind w:firstLine="480"/>
        <w:rPr>
          <w:rFonts w:hint="eastAsia" w:ascii="仿宋" w:hAnsi="仿宋" w:eastAsia="仿宋" w:cs="仿宋"/>
          <w:color w:val="auto"/>
          <w:sz w:val="24"/>
          <w:u w:val="single"/>
          <w:lang w:eastAsia="zh-CN"/>
        </w:rPr>
      </w:pPr>
      <w:r>
        <w:rPr>
          <w:rFonts w:hint="eastAsia" w:ascii="仿宋" w:hAnsi="仿宋" w:eastAsia="仿宋" w:cs="仿宋"/>
          <w:color w:val="auto"/>
          <w:sz w:val="24"/>
        </w:rPr>
        <w:t>法定代表人或委托代理人签字：</w:t>
      </w:r>
    </w:p>
    <w:p w14:paraId="31B65995">
      <w:pPr>
        <w:pStyle w:val="28"/>
        <w:ind w:firstLine="480"/>
        <w:rPr>
          <w:rFonts w:hint="eastAsia" w:ascii="仿宋" w:hAnsi="仿宋" w:eastAsia="仿宋" w:cs="仿宋"/>
          <w:color w:val="auto"/>
          <w:lang w:eastAsia="zh-CN"/>
        </w:rPr>
      </w:pPr>
      <w:r>
        <w:rPr>
          <w:rFonts w:hint="eastAsia" w:ascii="仿宋" w:hAnsi="仿宋" w:eastAsia="仿宋" w:cs="仿宋"/>
          <w:color w:val="auto"/>
        </w:rPr>
        <w:t>日期：</w:t>
      </w:r>
    </w:p>
    <w:p w14:paraId="46F0E231">
      <w:pPr>
        <w:spacing w:line="360" w:lineRule="auto"/>
        <w:ind w:left="0" w:leftChars="0" w:firstLine="0" w:firstLineChars="0"/>
        <w:jc w:val="left"/>
        <w:rPr>
          <w:rFonts w:hint="eastAsia" w:ascii="仿宋" w:hAnsi="仿宋" w:eastAsia="仿宋" w:cs="仿宋"/>
          <w:b/>
          <w:color w:val="auto"/>
          <w:sz w:val="28"/>
          <w:szCs w:val="28"/>
        </w:rPr>
      </w:pPr>
      <w:r>
        <w:rPr>
          <w:rFonts w:hint="eastAsia" w:ascii="仿宋" w:hAnsi="仿宋" w:eastAsia="仿宋" w:cs="仿宋"/>
          <w:b/>
          <w:color w:val="auto"/>
          <w:sz w:val="28"/>
          <w:szCs w:val="28"/>
        </w:rPr>
        <w:br w:type="page"/>
      </w:r>
    </w:p>
    <w:p w14:paraId="02613862">
      <w:pPr>
        <w:spacing w:line="360" w:lineRule="auto"/>
        <w:ind w:firstLine="2811" w:firstLineChars="1000"/>
        <w:jc w:val="left"/>
        <w:rPr>
          <w:rFonts w:hint="eastAsia" w:ascii="仿宋" w:hAnsi="仿宋" w:eastAsia="仿宋" w:cs="仿宋"/>
          <w:b/>
          <w:color w:val="auto"/>
          <w:sz w:val="30"/>
          <w:szCs w:val="30"/>
        </w:rPr>
      </w:pPr>
      <w:r>
        <w:rPr>
          <w:rFonts w:hint="eastAsia" w:ascii="仿宋" w:hAnsi="仿宋" w:eastAsia="仿宋" w:cs="仿宋"/>
          <w:b/>
          <w:color w:val="auto"/>
          <w:sz w:val="28"/>
          <w:szCs w:val="28"/>
        </w:rPr>
        <w:t>（十</w:t>
      </w:r>
      <w:r>
        <w:rPr>
          <w:rFonts w:hint="eastAsia" w:ascii="仿宋" w:hAnsi="仿宋" w:eastAsia="仿宋" w:cs="仿宋"/>
          <w:b/>
          <w:color w:val="auto"/>
          <w:sz w:val="28"/>
          <w:szCs w:val="28"/>
          <w:lang w:eastAsia="zh-CN"/>
        </w:rPr>
        <w:t>四</w:t>
      </w:r>
      <w:r>
        <w:rPr>
          <w:rFonts w:hint="eastAsia" w:ascii="仿宋" w:hAnsi="仿宋" w:eastAsia="仿宋" w:cs="仿宋"/>
          <w:b/>
          <w:color w:val="auto"/>
          <w:sz w:val="28"/>
          <w:szCs w:val="28"/>
        </w:rPr>
        <w:t>）本项目服务主要人员名单</w:t>
      </w:r>
    </w:p>
    <w:tbl>
      <w:tblPr>
        <w:tblStyle w:val="8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417"/>
        <w:gridCol w:w="1276"/>
        <w:gridCol w:w="1146"/>
        <w:gridCol w:w="1208"/>
        <w:gridCol w:w="1181"/>
        <w:gridCol w:w="1208"/>
        <w:gridCol w:w="1175"/>
      </w:tblGrid>
      <w:tr w14:paraId="3A0B8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noWrap w:val="0"/>
            <w:vAlign w:val="center"/>
          </w:tcPr>
          <w:p w14:paraId="31DCF39D">
            <w:pPr>
              <w:ind w:left="0" w:leftChars="0" w:firstLine="0" w:firstLineChars="0"/>
              <w:rPr>
                <w:rFonts w:hint="eastAsia" w:ascii="仿宋" w:hAnsi="仿宋" w:eastAsia="仿宋" w:cs="仿宋"/>
                <w:color w:val="auto"/>
                <w:sz w:val="24"/>
              </w:rPr>
            </w:pPr>
            <w:r>
              <w:rPr>
                <w:rFonts w:hint="eastAsia" w:ascii="仿宋" w:hAnsi="仿宋" w:eastAsia="仿宋" w:cs="仿宋"/>
                <w:color w:val="auto"/>
                <w:sz w:val="24"/>
              </w:rPr>
              <w:t>序号</w:t>
            </w:r>
          </w:p>
        </w:tc>
        <w:tc>
          <w:tcPr>
            <w:tcW w:w="1417" w:type="dxa"/>
            <w:noWrap w:val="0"/>
            <w:vAlign w:val="center"/>
          </w:tcPr>
          <w:p w14:paraId="322E1093">
            <w:pPr>
              <w:ind w:left="0" w:leftChars="0" w:firstLine="0" w:firstLineChars="0"/>
              <w:rPr>
                <w:rFonts w:hint="eastAsia" w:ascii="仿宋" w:hAnsi="仿宋" w:eastAsia="仿宋" w:cs="仿宋"/>
                <w:color w:val="auto"/>
                <w:sz w:val="24"/>
              </w:rPr>
            </w:pPr>
            <w:r>
              <w:rPr>
                <w:rFonts w:hint="eastAsia" w:ascii="仿宋" w:hAnsi="仿宋" w:eastAsia="仿宋" w:cs="仿宋"/>
                <w:color w:val="auto"/>
                <w:sz w:val="24"/>
              </w:rPr>
              <w:t>拟担任职务、分工</w:t>
            </w:r>
          </w:p>
        </w:tc>
        <w:tc>
          <w:tcPr>
            <w:tcW w:w="1276" w:type="dxa"/>
            <w:noWrap w:val="0"/>
            <w:vAlign w:val="center"/>
          </w:tcPr>
          <w:p w14:paraId="05E96A89">
            <w:pPr>
              <w:rPr>
                <w:rFonts w:hint="eastAsia" w:ascii="仿宋" w:hAnsi="仿宋" w:eastAsia="仿宋" w:cs="仿宋"/>
                <w:color w:val="auto"/>
                <w:sz w:val="24"/>
              </w:rPr>
            </w:pPr>
            <w:r>
              <w:rPr>
                <w:rFonts w:hint="eastAsia" w:ascii="仿宋" w:hAnsi="仿宋" w:eastAsia="仿宋" w:cs="仿宋"/>
                <w:color w:val="auto"/>
                <w:sz w:val="24"/>
              </w:rPr>
              <w:t>姓名</w:t>
            </w:r>
          </w:p>
        </w:tc>
        <w:tc>
          <w:tcPr>
            <w:tcW w:w="1146" w:type="dxa"/>
            <w:noWrap w:val="0"/>
            <w:vAlign w:val="center"/>
          </w:tcPr>
          <w:p w14:paraId="2D58EE19">
            <w:pPr>
              <w:ind w:left="0" w:leftChars="0" w:firstLine="0" w:firstLineChars="0"/>
              <w:rPr>
                <w:rFonts w:hint="eastAsia" w:ascii="仿宋" w:hAnsi="仿宋" w:eastAsia="仿宋" w:cs="仿宋"/>
                <w:color w:val="auto"/>
                <w:sz w:val="24"/>
              </w:rPr>
            </w:pPr>
            <w:r>
              <w:rPr>
                <w:rFonts w:hint="eastAsia" w:ascii="仿宋" w:hAnsi="仿宋" w:eastAsia="仿宋" w:cs="仿宋"/>
                <w:color w:val="auto"/>
                <w:sz w:val="24"/>
              </w:rPr>
              <w:t>职称</w:t>
            </w:r>
          </w:p>
        </w:tc>
        <w:tc>
          <w:tcPr>
            <w:tcW w:w="1208" w:type="dxa"/>
            <w:noWrap w:val="0"/>
            <w:vAlign w:val="center"/>
          </w:tcPr>
          <w:p w14:paraId="4955D168">
            <w:pPr>
              <w:ind w:left="0" w:leftChars="0" w:firstLine="0" w:firstLineChars="0"/>
              <w:rPr>
                <w:rFonts w:hint="eastAsia" w:ascii="仿宋" w:hAnsi="仿宋" w:eastAsia="仿宋" w:cs="仿宋"/>
                <w:color w:val="auto"/>
                <w:sz w:val="24"/>
              </w:rPr>
            </w:pPr>
            <w:r>
              <w:rPr>
                <w:rFonts w:hint="eastAsia" w:ascii="仿宋" w:hAnsi="仿宋" w:eastAsia="仿宋" w:cs="仿宋"/>
                <w:color w:val="auto"/>
                <w:sz w:val="24"/>
              </w:rPr>
              <w:t>学历</w:t>
            </w:r>
          </w:p>
        </w:tc>
        <w:tc>
          <w:tcPr>
            <w:tcW w:w="1181" w:type="dxa"/>
            <w:noWrap w:val="0"/>
            <w:vAlign w:val="center"/>
          </w:tcPr>
          <w:p w14:paraId="5685641D">
            <w:pPr>
              <w:ind w:left="0" w:leftChars="0" w:firstLine="0" w:firstLineChars="0"/>
              <w:rPr>
                <w:rFonts w:hint="eastAsia" w:ascii="仿宋" w:hAnsi="仿宋" w:eastAsia="仿宋" w:cs="仿宋"/>
                <w:color w:val="auto"/>
                <w:sz w:val="24"/>
              </w:rPr>
            </w:pPr>
            <w:r>
              <w:rPr>
                <w:rFonts w:hint="eastAsia" w:ascii="仿宋" w:hAnsi="仿宋" w:eastAsia="仿宋" w:cs="仿宋"/>
                <w:color w:val="auto"/>
                <w:sz w:val="24"/>
              </w:rPr>
              <w:t>专业</w:t>
            </w:r>
          </w:p>
        </w:tc>
        <w:tc>
          <w:tcPr>
            <w:tcW w:w="1208" w:type="dxa"/>
            <w:noWrap w:val="0"/>
            <w:vAlign w:val="center"/>
          </w:tcPr>
          <w:p w14:paraId="43670301">
            <w:pPr>
              <w:ind w:left="0" w:leftChars="0" w:firstLine="0" w:firstLineChars="0"/>
              <w:rPr>
                <w:rFonts w:hint="eastAsia" w:ascii="仿宋" w:hAnsi="仿宋" w:eastAsia="仿宋" w:cs="仿宋"/>
                <w:color w:val="auto"/>
                <w:sz w:val="24"/>
              </w:rPr>
            </w:pPr>
            <w:r>
              <w:rPr>
                <w:rFonts w:hint="eastAsia" w:ascii="仿宋" w:hAnsi="仿宋" w:eastAsia="仿宋" w:cs="仿宋"/>
                <w:color w:val="auto"/>
                <w:sz w:val="24"/>
              </w:rPr>
              <w:t>从业资格</w:t>
            </w:r>
          </w:p>
        </w:tc>
        <w:tc>
          <w:tcPr>
            <w:tcW w:w="1175" w:type="dxa"/>
            <w:noWrap w:val="0"/>
            <w:vAlign w:val="center"/>
          </w:tcPr>
          <w:p w14:paraId="16686316">
            <w:pPr>
              <w:ind w:left="0" w:leftChars="0" w:firstLine="0" w:firstLineChars="0"/>
              <w:rPr>
                <w:rFonts w:hint="eastAsia" w:ascii="仿宋" w:hAnsi="仿宋" w:eastAsia="仿宋" w:cs="仿宋"/>
                <w:color w:val="auto"/>
                <w:sz w:val="24"/>
              </w:rPr>
            </w:pPr>
            <w:r>
              <w:rPr>
                <w:rFonts w:hint="eastAsia" w:ascii="仿宋" w:hAnsi="仿宋" w:eastAsia="仿宋" w:cs="仿宋"/>
                <w:color w:val="auto"/>
                <w:sz w:val="24"/>
              </w:rPr>
              <w:t>相关工作年限</w:t>
            </w:r>
          </w:p>
        </w:tc>
      </w:tr>
      <w:tr w14:paraId="2DDBE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jc w:val="center"/>
        </w:trPr>
        <w:tc>
          <w:tcPr>
            <w:tcW w:w="709" w:type="dxa"/>
            <w:noWrap w:val="0"/>
            <w:vAlign w:val="top"/>
          </w:tcPr>
          <w:p w14:paraId="254E941E">
            <w:pPr>
              <w:ind w:firstLine="480"/>
              <w:rPr>
                <w:rFonts w:hint="eastAsia" w:ascii="仿宋" w:hAnsi="仿宋" w:eastAsia="仿宋" w:cs="仿宋"/>
                <w:color w:val="auto"/>
                <w:sz w:val="24"/>
              </w:rPr>
            </w:pPr>
          </w:p>
        </w:tc>
        <w:tc>
          <w:tcPr>
            <w:tcW w:w="1417" w:type="dxa"/>
            <w:noWrap w:val="0"/>
            <w:vAlign w:val="top"/>
          </w:tcPr>
          <w:p w14:paraId="6A86C29E">
            <w:pPr>
              <w:ind w:firstLine="480"/>
              <w:rPr>
                <w:rFonts w:hint="eastAsia" w:ascii="仿宋" w:hAnsi="仿宋" w:eastAsia="仿宋" w:cs="仿宋"/>
                <w:color w:val="auto"/>
                <w:sz w:val="24"/>
              </w:rPr>
            </w:pPr>
          </w:p>
        </w:tc>
        <w:tc>
          <w:tcPr>
            <w:tcW w:w="1276" w:type="dxa"/>
            <w:noWrap w:val="0"/>
            <w:vAlign w:val="top"/>
          </w:tcPr>
          <w:p w14:paraId="1006DE30">
            <w:pPr>
              <w:ind w:firstLine="480"/>
              <w:rPr>
                <w:rFonts w:hint="eastAsia" w:ascii="仿宋" w:hAnsi="仿宋" w:eastAsia="仿宋" w:cs="仿宋"/>
                <w:color w:val="auto"/>
                <w:sz w:val="24"/>
              </w:rPr>
            </w:pPr>
          </w:p>
        </w:tc>
        <w:tc>
          <w:tcPr>
            <w:tcW w:w="1146" w:type="dxa"/>
            <w:noWrap w:val="0"/>
            <w:vAlign w:val="top"/>
          </w:tcPr>
          <w:p w14:paraId="5A3737DC">
            <w:pPr>
              <w:ind w:firstLine="480"/>
              <w:rPr>
                <w:rFonts w:hint="eastAsia" w:ascii="仿宋" w:hAnsi="仿宋" w:eastAsia="仿宋" w:cs="仿宋"/>
                <w:color w:val="auto"/>
                <w:sz w:val="24"/>
              </w:rPr>
            </w:pPr>
          </w:p>
        </w:tc>
        <w:tc>
          <w:tcPr>
            <w:tcW w:w="1208" w:type="dxa"/>
            <w:noWrap w:val="0"/>
            <w:vAlign w:val="top"/>
          </w:tcPr>
          <w:p w14:paraId="033BC869">
            <w:pPr>
              <w:ind w:firstLine="480"/>
              <w:rPr>
                <w:rFonts w:hint="eastAsia" w:ascii="仿宋" w:hAnsi="仿宋" w:eastAsia="仿宋" w:cs="仿宋"/>
                <w:color w:val="auto"/>
                <w:sz w:val="24"/>
              </w:rPr>
            </w:pPr>
          </w:p>
        </w:tc>
        <w:tc>
          <w:tcPr>
            <w:tcW w:w="1181" w:type="dxa"/>
            <w:noWrap w:val="0"/>
            <w:vAlign w:val="top"/>
          </w:tcPr>
          <w:p w14:paraId="4E4042AC">
            <w:pPr>
              <w:ind w:firstLine="480"/>
              <w:rPr>
                <w:rFonts w:hint="eastAsia" w:ascii="仿宋" w:hAnsi="仿宋" w:eastAsia="仿宋" w:cs="仿宋"/>
                <w:color w:val="auto"/>
                <w:sz w:val="24"/>
              </w:rPr>
            </w:pPr>
          </w:p>
        </w:tc>
        <w:tc>
          <w:tcPr>
            <w:tcW w:w="1208" w:type="dxa"/>
            <w:noWrap w:val="0"/>
            <w:vAlign w:val="top"/>
          </w:tcPr>
          <w:p w14:paraId="00BCBEAD">
            <w:pPr>
              <w:ind w:firstLine="480"/>
              <w:rPr>
                <w:rFonts w:hint="eastAsia" w:ascii="仿宋" w:hAnsi="仿宋" w:eastAsia="仿宋" w:cs="仿宋"/>
                <w:color w:val="auto"/>
                <w:sz w:val="24"/>
              </w:rPr>
            </w:pPr>
          </w:p>
        </w:tc>
        <w:tc>
          <w:tcPr>
            <w:tcW w:w="1175" w:type="dxa"/>
            <w:noWrap w:val="0"/>
            <w:vAlign w:val="top"/>
          </w:tcPr>
          <w:p w14:paraId="3EF8D241">
            <w:pPr>
              <w:ind w:firstLine="480"/>
              <w:rPr>
                <w:rFonts w:hint="eastAsia" w:ascii="仿宋" w:hAnsi="仿宋" w:eastAsia="仿宋" w:cs="仿宋"/>
                <w:color w:val="auto"/>
                <w:sz w:val="24"/>
              </w:rPr>
            </w:pPr>
          </w:p>
        </w:tc>
      </w:tr>
      <w:tr w14:paraId="440A26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709" w:type="dxa"/>
            <w:noWrap w:val="0"/>
            <w:vAlign w:val="top"/>
          </w:tcPr>
          <w:p w14:paraId="43CD0AC0">
            <w:pPr>
              <w:ind w:firstLine="480"/>
              <w:rPr>
                <w:rFonts w:hint="eastAsia" w:ascii="仿宋" w:hAnsi="仿宋" w:eastAsia="仿宋" w:cs="仿宋"/>
                <w:color w:val="auto"/>
                <w:sz w:val="24"/>
              </w:rPr>
            </w:pPr>
          </w:p>
        </w:tc>
        <w:tc>
          <w:tcPr>
            <w:tcW w:w="1417" w:type="dxa"/>
            <w:noWrap w:val="0"/>
            <w:vAlign w:val="top"/>
          </w:tcPr>
          <w:p w14:paraId="1BF9025D">
            <w:pPr>
              <w:ind w:firstLine="480"/>
              <w:rPr>
                <w:rFonts w:hint="eastAsia" w:ascii="仿宋" w:hAnsi="仿宋" w:eastAsia="仿宋" w:cs="仿宋"/>
                <w:color w:val="auto"/>
                <w:sz w:val="24"/>
              </w:rPr>
            </w:pPr>
          </w:p>
        </w:tc>
        <w:tc>
          <w:tcPr>
            <w:tcW w:w="1276" w:type="dxa"/>
            <w:noWrap w:val="0"/>
            <w:vAlign w:val="top"/>
          </w:tcPr>
          <w:p w14:paraId="4BB88E19">
            <w:pPr>
              <w:ind w:firstLine="480"/>
              <w:rPr>
                <w:rFonts w:hint="eastAsia" w:ascii="仿宋" w:hAnsi="仿宋" w:eastAsia="仿宋" w:cs="仿宋"/>
                <w:color w:val="auto"/>
                <w:sz w:val="24"/>
              </w:rPr>
            </w:pPr>
          </w:p>
        </w:tc>
        <w:tc>
          <w:tcPr>
            <w:tcW w:w="1146" w:type="dxa"/>
            <w:noWrap w:val="0"/>
            <w:vAlign w:val="top"/>
          </w:tcPr>
          <w:p w14:paraId="0084731E">
            <w:pPr>
              <w:ind w:firstLine="480"/>
              <w:rPr>
                <w:rFonts w:hint="eastAsia" w:ascii="仿宋" w:hAnsi="仿宋" w:eastAsia="仿宋" w:cs="仿宋"/>
                <w:color w:val="auto"/>
                <w:sz w:val="24"/>
              </w:rPr>
            </w:pPr>
          </w:p>
        </w:tc>
        <w:tc>
          <w:tcPr>
            <w:tcW w:w="1208" w:type="dxa"/>
            <w:noWrap w:val="0"/>
            <w:vAlign w:val="top"/>
          </w:tcPr>
          <w:p w14:paraId="6A507AF0">
            <w:pPr>
              <w:ind w:firstLine="480"/>
              <w:rPr>
                <w:rFonts w:hint="eastAsia" w:ascii="仿宋" w:hAnsi="仿宋" w:eastAsia="仿宋" w:cs="仿宋"/>
                <w:color w:val="auto"/>
                <w:sz w:val="24"/>
              </w:rPr>
            </w:pPr>
          </w:p>
        </w:tc>
        <w:tc>
          <w:tcPr>
            <w:tcW w:w="1181" w:type="dxa"/>
            <w:noWrap w:val="0"/>
            <w:vAlign w:val="top"/>
          </w:tcPr>
          <w:p w14:paraId="000902C6">
            <w:pPr>
              <w:ind w:firstLine="480"/>
              <w:rPr>
                <w:rFonts w:hint="eastAsia" w:ascii="仿宋" w:hAnsi="仿宋" w:eastAsia="仿宋" w:cs="仿宋"/>
                <w:color w:val="auto"/>
                <w:sz w:val="24"/>
              </w:rPr>
            </w:pPr>
          </w:p>
        </w:tc>
        <w:tc>
          <w:tcPr>
            <w:tcW w:w="1208" w:type="dxa"/>
            <w:noWrap w:val="0"/>
            <w:vAlign w:val="top"/>
          </w:tcPr>
          <w:p w14:paraId="1BF3A643">
            <w:pPr>
              <w:ind w:firstLine="480"/>
              <w:rPr>
                <w:rFonts w:hint="eastAsia" w:ascii="仿宋" w:hAnsi="仿宋" w:eastAsia="仿宋" w:cs="仿宋"/>
                <w:color w:val="auto"/>
                <w:sz w:val="24"/>
              </w:rPr>
            </w:pPr>
          </w:p>
        </w:tc>
        <w:tc>
          <w:tcPr>
            <w:tcW w:w="1175" w:type="dxa"/>
            <w:noWrap w:val="0"/>
            <w:vAlign w:val="top"/>
          </w:tcPr>
          <w:p w14:paraId="61B4A7E8">
            <w:pPr>
              <w:ind w:firstLine="480"/>
              <w:rPr>
                <w:rFonts w:hint="eastAsia" w:ascii="仿宋" w:hAnsi="仿宋" w:eastAsia="仿宋" w:cs="仿宋"/>
                <w:color w:val="auto"/>
                <w:sz w:val="24"/>
              </w:rPr>
            </w:pPr>
          </w:p>
        </w:tc>
      </w:tr>
      <w:tr w14:paraId="76974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709" w:type="dxa"/>
            <w:noWrap w:val="0"/>
            <w:vAlign w:val="top"/>
          </w:tcPr>
          <w:p w14:paraId="20423BF3">
            <w:pPr>
              <w:ind w:firstLine="480"/>
              <w:rPr>
                <w:rFonts w:hint="eastAsia" w:ascii="仿宋" w:hAnsi="仿宋" w:eastAsia="仿宋" w:cs="仿宋"/>
                <w:color w:val="auto"/>
                <w:sz w:val="24"/>
              </w:rPr>
            </w:pPr>
          </w:p>
        </w:tc>
        <w:tc>
          <w:tcPr>
            <w:tcW w:w="1417" w:type="dxa"/>
            <w:noWrap w:val="0"/>
            <w:vAlign w:val="top"/>
          </w:tcPr>
          <w:p w14:paraId="2BA2B42B">
            <w:pPr>
              <w:ind w:firstLine="480"/>
              <w:rPr>
                <w:rFonts w:hint="eastAsia" w:ascii="仿宋" w:hAnsi="仿宋" w:eastAsia="仿宋" w:cs="仿宋"/>
                <w:color w:val="auto"/>
                <w:sz w:val="24"/>
              </w:rPr>
            </w:pPr>
          </w:p>
        </w:tc>
        <w:tc>
          <w:tcPr>
            <w:tcW w:w="1276" w:type="dxa"/>
            <w:noWrap w:val="0"/>
            <w:vAlign w:val="top"/>
          </w:tcPr>
          <w:p w14:paraId="50FF439D">
            <w:pPr>
              <w:ind w:firstLine="480"/>
              <w:rPr>
                <w:rFonts w:hint="eastAsia" w:ascii="仿宋" w:hAnsi="仿宋" w:eastAsia="仿宋" w:cs="仿宋"/>
                <w:color w:val="auto"/>
                <w:sz w:val="24"/>
              </w:rPr>
            </w:pPr>
          </w:p>
        </w:tc>
        <w:tc>
          <w:tcPr>
            <w:tcW w:w="1146" w:type="dxa"/>
            <w:noWrap w:val="0"/>
            <w:vAlign w:val="top"/>
          </w:tcPr>
          <w:p w14:paraId="45201CD7">
            <w:pPr>
              <w:ind w:firstLine="480"/>
              <w:rPr>
                <w:rFonts w:hint="eastAsia" w:ascii="仿宋" w:hAnsi="仿宋" w:eastAsia="仿宋" w:cs="仿宋"/>
                <w:color w:val="auto"/>
                <w:sz w:val="24"/>
              </w:rPr>
            </w:pPr>
          </w:p>
        </w:tc>
        <w:tc>
          <w:tcPr>
            <w:tcW w:w="1208" w:type="dxa"/>
            <w:noWrap w:val="0"/>
            <w:vAlign w:val="top"/>
          </w:tcPr>
          <w:p w14:paraId="11BBED59">
            <w:pPr>
              <w:ind w:firstLine="480"/>
              <w:rPr>
                <w:rFonts w:hint="eastAsia" w:ascii="仿宋" w:hAnsi="仿宋" w:eastAsia="仿宋" w:cs="仿宋"/>
                <w:color w:val="auto"/>
                <w:sz w:val="24"/>
              </w:rPr>
            </w:pPr>
          </w:p>
        </w:tc>
        <w:tc>
          <w:tcPr>
            <w:tcW w:w="1181" w:type="dxa"/>
            <w:noWrap w:val="0"/>
            <w:vAlign w:val="top"/>
          </w:tcPr>
          <w:p w14:paraId="369E05F3">
            <w:pPr>
              <w:ind w:firstLine="480"/>
              <w:rPr>
                <w:rFonts w:hint="eastAsia" w:ascii="仿宋" w:hAnsi="仿宋" w:eastAsia="仿宋" w:cs="仿宋"/>
                <w:color w:val="auto"/>
                <w:sz w:val="24"/>
              </w:rPr>
            </w:pPr>
          </w:p>
        </w:tc>
        <w:tc>
          <w:tcPr>
            <w:tcW w:w="1208" w:type="dxa"/>
            <w:noWrap w:val="0"/>
            <w:vAlign w:val="top"/>
          </w:tcPr>
          <w:p w14:paraId="52D84267">
            <w:pPr>
              <w:ind w:firstLine="480"/>
              <w:rPr>
                <w:rFonts w:hint="eastAsia" w:ascii="仿宋" w:hAnsi="仿宋" w:eastAsia="仿宋" w:cs="仿宋"/>
                <w:color w:val="auto"/>
                <w:sz w:val="24"/>
              </w:rPr>
            </w:pPr>
          </w:p>
        </w:tc>
        <w:tc>
          <w:tcPr>
            <w:tcW w:w="1175" w:type="dxa"/>
            <w:noWrap w:val="0"/>
            <w:vAlign w:val="top"/>
          </w:tcPr>
          <w:p w14:paraId="71A6404F">
            <w:pPr>
              <w:ind w:firstLine="480"/>
              <w:rPr>
                <w:rFonts w:hint="eastAsia" w:ascii="仿宋" w:hAnsi="仿宋" w:eastAsia="仿宋" w:cs="仿宋"/>
                <w:color w:val="auto"/>
                <w:sz w:val="24"/>
              </w:rPr>
            </w:pPr>
          </w:p>
        </w:tc>
      </w:tr>
      <w:tr w14:paraId="549C3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709" w:type="dxa"/>
            <w:noWrap w:val="0"/>
            <w:vAlign w:val="top"/>
          </w:tcPr>
          <w:p w14:paraId="2DF69530">
            <w:pPr>
              <w:ind w:firstLine="480"/>
              <w:rPr>
                <w:rFonts w:hint="eastAsia" w:ascii="仿宋" w:hAnsi="仿宋" w:eastAsia="仿宋" w:cs="仿宋"/>
                <w:color w:val="auto"/>
                <w:sz w:val="24"/>
              </w:rPr>
            </w:pPr>
          </w:p>
        </w:tc>
        <w:tc>
          <w:tcPr>
            <w:tcW w:w="1417" w:type="dxa"/>
            <w:noWrap w:val="0"/>
            <w:vAlign w:val="top"/>
          </w:tcPr>
          <w:p w14:paraId="6E2C9FAD">
            <w:pPr>
              <w:ind w:firstLine="480"/>
              <w:rPr>
                <w:rFonts w:hint="eastAsia" w:ascii="仿宋" w:hAnsi="仿宋" w:eastAsia="仿宋" w:cs="仿宋"/>
                <w:color w:val="auto"/>
                <w:sz w:val="24"/>
              </w:rPr>
            </w:pPr>
          </w:p>
        </w:tc>
        <w:tc>
          <w:tcPr>
            <w:tcW w:w="1276" w:type="dxa"/>
            <w:noWrap w:val="0"/>
            <w:vAlign w:val="top"/>
          </w:tcPr>
          <w:p w14:paraId="1173683D">
            <w:pPr>
              <w:ind w:firstLine="480"/>
              <w:rPr>
                <w:rFonts w:hint="eastAsia" w:ascii="仿宋" w:hAnsi="仿宋" w:eastAsia="仿宋" w:cs="仿宋"/>
                <w:color w:val="auto"/>
                <w:sz w:val="24"/>
              </w:rPr>
            </w:pPr>
          </w:p>
        </w:tc>
        <w:tc>
          <w:tcPr>
            <w:tcW w:w="1146" w:type="dxa"/>
            <w:noWrap w:val="0"/>
            <w:vAlign w:val="top"/>
          </w:tcPr>
          <w:p w14:paraId="2CFEE89E">
            <w:pPr>
              <w:ind w:firstLine="480"/>
              <w:rPr>
                <w:rFonts w:hint="eastAsia" w:ascii="仿宋" w:hAnsi="仿宋" w:eastAsia="仿宋" w:cs="仿宋"/>
                <w:color w:val="auto"/>
                <w:sz w:val="24"/>
              </w:rPr>
            </w:pPr>
          </w:p>
        </w:tc>
        <w:tc>
          <w:tcPr>
            <w:tcW w:w="1208" w:type="dxa"/>
            <w:noWrap w:val="0"/>
            <w:vAlign w:val="top"/>
          </w:tcPr>
          <w:p w14:paraId="39CE3FA7">
            <w:pPr>
              <w:ind w:firstLine="480"/>
              <w:rPr>
                <w:rFonts w:hint="eastAsia" w:ascii="仿宋" w:hAnsi="仿宋" w:eastAsia="仿宋" w:cs="仿宋"/>
                <w:color w:val="auto"/>
                <w:sz w:val="24"/>
              </w:rPr>
            </w:pPr>
          </w:p>
        </w:tc>
        <w:tc>
          <w:tcPr>
            <w:tcW w:w="1181" w:type="dxa"/>
            <w:noWrap w:val="0"/>
            <w:vAlign w:val="top"/>
          </w:tcPr>
          <w:p w14:paraId="559984CC">
            <w:pPr>
              <w:ind w:firstLine="480"/>
              <w:rPr>
                <w:rFonts w:hint="eastAsia" w:ascii="仿宋" w:hAnsi="仿宋" w:eastAsia="仿宋" w:cs="仿宋"/>
                <w:color w:val="auto"/>
                <w:sz w:val="24"/>
              </w:rPr>
            </w:pPr>
          </w:p>
        </w:tc>
        <w:tc>
          <w:tcPr>
            <w:tcW w:w="1208" w:type="dxa"/>
            <w:noWrap w:val="0"/>
            <w:vAlign w:val="top"/>
          </w:tcPr>
          <w:p w14:paraId="116F5EB5">
            <w:pPr>
              <w:ind w:firstLine="480"/>
              <w:rPr>
                <w:rFonts w:hint="eastAsia" w:ascii="仿宋" w:hAnsi="仿宋" w:eastAsia="仿宋" w:cs="仿宋"/>
                <w:color w:val="auto"/>
                <w:sz w:val="24"/>
              </w:rPr>
            </w:pPr>
          </w:p>
        </w:tc>
        <w:tc>
          <w:tcPr>
            <w:tcW w:w="1175" w:type="dxa"/>
            <w:noWrap w:val="0"/>
            <w:vAlign w:val="top"/>
          </w:tcPr>
          <w:p w14:paraId="18220F97">
            <w:pPr>
              <w:ind w:firstLine="480"/>
              <w:rPr>
                <w:rFonts w:hint="eastAsia" w:ascii="仿宋" w:hAnsi="仿宋" w:eastAsia="仿宋" w:cs="仿宋"/>
                <w:color w:val="auto"/>
                <w:sz w:val="24"/>
              </w:rPr>
            </w:pPr>
          </w:p>
        </w:tc>
      </w:tr>
      <w:tr w14:paraId="1DD37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709" w:type="dxa"/>
            <w:noWrap w:val="0"/>
            <w:vAlign w:val="top"/>
          </w:tcPr>
          <w:p w14:paraId="5C3C30B0">
            <w:pPr>
              <w:ind w:firstLine="480"/>
              <w:rPr>
                <w:rFonts w:hint="eastAsia" w:ascii="仿宋" w:hAnsi="仿宋" w:eastAsia="仿宋" w:cs="仿宋"/>
                <w:color w:val="auto"/>
                <w:sz w:val="24"/>
              </w:rPr>
            </w:pPr>
          </w:p>
        </w:tc>
        <w:tc>
          <w:tcPr>
            <w:tcW w:w="1417" w:type="dxa"/>
            <w:noWrap w:val="0"/>
            <w:vAlign w:val="top"/>
          </w:tcPr>
          <w:p w14:paraId="27EAE53B">
            <w:pPr>
              <w:ind w:firstLine="480"/>
              <w:rPr>
                <w:rFonts w:hint="eastAsia" w:ascii="仿宋" w:hAnsi="仿宋" w:eastAsia="仿宋" w:cs="仿宋"/>
                <w:color w:val="auto"/>
                <w:sz w:val="24"/>
              </w:rPr>
            </w:pPr>
          </w:p>
        </w:tc>
        <w:tc>
          <w:tcPr>
            <w:tcW w:w="1276" w:type="dxa"/>
            <w:noWrap w:val="0"/>
            <w:vAlign w:val="top"/>
          </w:tcPr>
          <w:p w14:paraId="56967C70">
            <w:pPr>
              <w:ind w:firstLine="480"/>
              <w:rPr>
                <w:rFonts w:hint="eastAsia" w:ascii="仿宋" w:hAnsi="仿宋" w:eastAsia="仿宋" w:cs="仿宋"/>
                <w:color w:val="auto"/>
                <w:sz w:val="24"/>
              </w:rPr>
            </w:pPr>
          </w:p>
        </w:tc>
        <w:tc>
          <w:tcPr>
            <w:tcW w:w="1146" w:type="dxa"/>
            <w:noWrap w:val="0"/>
            <w:vAlign w:val="top"/>
          </w:tcPr>
          <w:p w14:paraId="6C9E0AC4">
            <w:pPr>
              <w:ind w:firstLine="480"/>
              <w:rPr>
                <w:rFonts w:hint="eastAsia" w:ascii="仿宋" w:hAnsi="仿宋" w:eastAsia="仿宋" w:cs="仿宋"/>
                <w:color w:val="auto"/>
                <w:sz w:val="24"/>
              </w:rPr>
            </w:pPr>
          </w:p>
        </w:tc>
        <w:tc>
          <w:tcPr>
            <w:tcW w:w="1208" w:type="dxa"/>
            <w:noWrap w:val="0"/>
            <w:vAlign w:val="top"/>
          </w:tcPr>
          <w:p w14:paraId="648BE1CD">
            <w:pPr>
              <w:ind w:firstLine="480"/>
              <w:rPr>
                <w:rFonts w:hint="eastAsia" w:ascii="仿宋" w:hAnsi="仿宋" w:eastAsia="仿宋" w:cs="仿宋"/>
                <w:color w:val="auto"/>
                <w:sz w:val="24"/>
              </w:rPr>
            </w:pPr>
          </w:p>
        </w:tc>
        <w:tc>
          <w:tcPr>
            <w:tcW w:w="1181" w:type="dxa"/>
            <w:noWrap w:val="0"/>
            <w:vAlign w:val="top"/>
          </w:tcPr>
          <w:p w14:paraId="3EF4ED71">
            <w:pPr>
              <w:ind w:firstLine="480"/>
              <w:rPr>
                <w:rFonts w:hint="eastAsia" w:ascii="仿宋" w:hAnsi="仿宋" w:eastAsia="仿宋" w:cs="仿宋"/>
                <w:color w:val="auto"/>
                <w:sz w:val="24"/>
              </w:rPr>
            </w:pPr>
          </w:p>
        </w:tc>
        <w:tc>
          <w:tcPr>
            <w:tcW w:w="1208" w:type="dxa"/>
            <w:noWrap w:val="0"/>
            <w:vAlign w:val="top"/>
          </w:tcPr>
          <w:p w14:paraId="687F1DB0">
            <w:pPr>
              <w:ind w:firstLine="480"/>
              <w:rPr>
                <w:rFonts w:hint="eastAsia" w:ascii="仿宋" w:hAnsi="仿宋" w:eastAsia="仿宋" w:cs="仿宋"/>
                <w:color w:val="auto"/>
                <w:sz w:val="24"/>
              </w:rPr>
            </w:pPr>
          </w:p>
        </w:tc>
        <w:tc>
          <w:tcPr>
            <w:tcW w:w="1175" w:type="dxa"/>
            <w:noWrap w:val="0"/>
            <w:vAlign w:val="top"/>
          </w:tcPr>
          <w:p w14:paraId="02AEC8CC">
            <w:pPr>
              <w:ind w:firstLine="480"/>
              <w:rPr>
                <w:rFonts w:hint="eastAsia" w:ascii="仿宋" w:hAnsi="仿宋" w:eastAsia="仿宋" w:cs="仿宋"/>
                <w:color w:val="auto"/>
                <w:sz w:val="24"/>
              </w:rPr>
            </w:pPr>
          </w:p>
        </w:tc>
      </w:tr>
      <w:tr w14:paraId="58CD40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709" w:type="dxa"/>
            <w:noWrap w:val="0"/>
            <w:vAlign w:val="top"/>
          </w:tcPr>
          <w:p w14:paraId="06E2BE25">
            <w:pPr>
              <w:ind w:firstLine="480"/>
              <w:rPr>
                <w:rFonts w:hint="eastAsia" w:ascii="仿宋" w:hAnsi="仿宋" w:eastAsia="仿宋" w:cs="仿宋"/>
                <w:color w:val="auto"/>
                <w:sz w:val="24"/>
              </w:rPr>
            </w:pPr>
          </w:p>
        </w:tc>
        <w:tc>
          <w:tcPr>
            <w:tcW w:w="1417" w:type="dxa"/>
            <w:noWrap w:val="0"/>
            <w:vAlign w:val="top"/>
          </w:tcPr>
          <w:p w14:paraId="34A960FB">
            <w:pPr>
              <w:ind w:firstLine="480"/>
              <w:rPr>
                <w:rFonts w:hint="eastAsia" w:ascii="仿宋" w:hAnsi="仿宋" w:eastAsia="仿宋" w:cs="仿宋"/>
                <w:color w:val="auto"/>
                <w:sz w:val="24"/>
              </w:rPr>
            </w:pPr>
          </w:p>
        </w:tc>
        <w:tc>
          <w:tcPr>
            <w:tcW w:w="1276" w:type="dxa"/>
            <w:noWrap w:val="0"/>
            <w:vAlign w:val="top"/>
          </w:tcPr>
          <w:p w14:paraId="66BCFB89">
            <w:pPr>
              <w:ind w:firstLine="480"/>
              <w:rPr>
                <w:rFonts w:hint="eastAsia" w:ascii="仿宋" w:hAnsi="仿宋" w:eastAsia="仿宋" w:cs="仿宋"/>
                <w:color w:val="auto"/>
                <w:sz w:val="24"/>
              </w:rPr>
            </w:pPr>
          </w:p>
        </w:tc>
        <w:tc>
          <w:tcPr>
            <w:tcW w:w="1146" w:type="dxa"/>
            <w:noWrap w:val="0"/>
            <w:vAlign w:val="top"/>
          </w:tcPr>
          <w:p w14:paraId="4DF5FD18">
            <w:pPr>
              <w:ind w:firstLine="480"/>
              <w:rPr>
                <w:rFonts w:hint="eastAsia" w:ascii="仿宋" w:hAnsi="仿宋" w:eastAsia="仿宋" w:cs="仿宋"/>
                <w:color w:val="auto"/>
                <w:sz w:val="24"/>
              </w:rPr>
            </w:pPr>
          </w:p>
        </w:tc>
        <w:tc>
          <w:tcPr>
            <w:tcW w:w="1208" w:type="dxa"/>
            <w:noWrap w:val="0"/>
            <w:vAlign w:val="top"/>
          </w:tcPr>
          <w:p w14:paraId="5811DD38">
            <w:pPr>
              <w:ind w:firstLine="480"/>
              <w:rPr>
                <w:rFonts w:hint="eastAsia" w:ascii="仿宋" w:hAnsi="仿宋" w:eastAsia="仿宋" w:cs="仿宋"/>
                <w:color w:val="auto"/>
                <w:sz w:val="24"/>
              </w:rPr>
            </w:pPr>
          </w:p>
        </w:tc>
        <w:tc>
          <w:tcPr>
            <w:tcW w:w="1181" w:type="dxa"/>
            <w:noWrap w:val="0"/>
            <w:vAlign w:val="top"/>
          </w:tcPr>
          <w:p w14:paraId="151356DD">
            <w:pPr>
              <w:ind w:firstLine="480"/>
              <w:rPr>
                <w:rFonts w:hint="eastAsia" w:ascii="仿宋" w:hAnsi="仿宋" w:eastAsia="仿宋" w:cs="仿宋"/>
                <w:color w:val="auto"/>
                <w:sz w:val="24"/>
              </w:rPr>
            </w:pPr>
          </w:p>
        </w:tc>
        <w:tc>
          <w:tcPr>
            <w:tcW w:w="1208" w:type="dxa"/>
            <w:noWrap w:val="0"/>
            <w:vAlign w:val="top"/>
          </w:tcPr>
          <w:p w14:paraId="3D867D36">
            <w:pPr>
              <w:ind w:firstLine="480"/>
              <w:rPr>
                <w:rFonts w:hint="eastAsia" w:ascii="仿宋" w:hAnsi="仿宋" w:eastAsia="仿宋" w:cs="仿宋"/>
                <w:color w:val="auto"/>
                <w:sz w:val="24"/>
              </w:rPr>
            </w:pPr>
          </w:p>
        </w:tc>
        <w:tc>
          <w:tcPr>
            <w:tcW w:w="1175" w:type="dxa"/>
            <w:noWrap w:val="0"/>
            <w:vAlign w:val="top"/>
          </w:tcPr>
          <w:p w14:paraId="0B26C829">
            <w:pPr>
              <w:ind w:firstLine="480"/>
              <w:rPr>
                <w:rFonts w:hint="eastAsia" w:ascii="仿宋" w:hAnsi="仿宋" w:eastAsia="仿宋" w:cs="仿宋"/>
                <w:color w:val="auto"/>
                <w:sz w:val="24"/>
              </w:rPr>
            </w:pPr>
          </w:p>
        </w:tc>
      </w:tr>
      <w:tr w14:paraId="58FF0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709" w:type="dxa"/>
            <w:noWrap w:val="0"/>
            <w:vAlign w:val="top"/>
          </w:tcPr>
          <w:p w14:paraId="3269D63F">
            <w:pPr>
              <w:ind w:firstLine="480"/>
              <w:rPr>
                <w:rFonts w:hint="eastAsia" w:ascii="仿宋" w:hAnsi="仿宋" w:eastAsia="仿宋" w:cs="仿宋"/>
                <w:color w:val="auto"/>
                <w:sz w:val="24"/>
              </w:rPr>
            </w:pPr>
          </w:p>
        </w:tc>
        <w:tc>
          <w:tcPr>
            <w:tcW w:w="1417" w:type="dxa"/>
            <w:noWrap w:val="0"/>
            <w:vAlign w:val="top"/>
          </w:tcPr>
          <w:p w14:paraId="1D7107A4">
            <w:pPr>
              <w:ind w:firstLine="480"/>
              <w:rPr>
                <w:rFonts w:hint="eastAsia" w:ascii="仿宋" w:hAnsi="仿宋" w:eastAsia="仿宋" w:cs="仿宋"/>
                <w:color w:val="auto"/>
                <w:sz w:val="24"/>
              </w:rPr>
            </w:pPr>
          </w:p>
        </w:tc>
        <w:tc>
          <w:tcPr>
            <w:tcW w:w="1276" w:type="dxa"/>
            <w:noWrap w:val="0"/>
            <w:vAlign w:val="top"/>
          </w:tcPr>
          <w:p w14:paraId="4E84FEE2">
            <w:pPr>
              <w:ind w:firstLine="480"/>
              <w:rPr>
                <w:rFonts w:hint="eastAsia" w:ascii="仿宋" w:hAnsi="仿宋" w:eastAsia="仿宋" w:cs="仿宋"/>
                <w:color w:val="auto"/>
                <w:sz w:val="24"/>
              </w:rPr>
            </w:pPr>
          </w:p>
        </w:tc>
        <w:tc>
          <w:tcPr>
            <w:tcW w:w="1146" w:type="dxa"/>
            <w:noWrap w:val="0"/>
            <w:vAlign w:val="top"/>
          </w:tcPr>
          <w:p w14:paraId="63C64E5F">
            <w:pPr>
              <w:ind w:firstLine="480"/>
              <w:rPr>
                <w:rFonts w:hint="eastAsia" w:ascii="仿宋" w:hAnsi="仿宋" w:eastAsia="仿宋" w:cs="仿宋"/>
                <w:color w:val="auto"/>
                <w:sz w:val="24"/>
              </w:rPr>
            </w:pPr>
          </w:p>
        </w:tc>
        <w:tc>
          <w:tcPr>
            <w:tcW w:w="1208" w:type="dxa"/>
            <w:noWrap w:val="0"/>
            <w:vAlign w:val="top"/>
          </w:tcPr>
          <w:p w14:paraId="4A2473D8">
            <w:pPr>
              <w:ind w:firstLine="480"/>
              <w:rPr>
                <w:rFonts w:hint="eastAsia" w:ascii="仿宋" w:hAnsi="仿宋" w:eastAsia="仿宋" w:cs="仿宋"/>
                <w:color w:val="auto"/>
                <w:sz w:val="24"/>
              </w:rPr>
            </w:pPr>
          </w:p>
        </w:tc>
        <w:tc>
          <w:tcPr>
            <w:tcW w:w="1181" w:type="dxa"/>
            <w:noWrap w:val="0"/>
            <w:vAlign w:val="top"/>
          </w:tcPr>
          <w:p w14:paraId="68DE72A4">
            <w:pPr>
              <w:ind w:firstLine="480"/>
              <w:rPr>
                <w:rFonts w:hint="eastAsia" w:ascii="仿宋" w:hAnsi="仿宋" w:eastAsia="仿宋" w:cs="仿宋"/>
                <w:color w:val="auto"/>
                <w:sz w:val="24"/>
              </w:rPr>
            </w:pPr>
          </w:p>
        </w:tc>
        <w:tc>
          <w:tcPr>
            <w:tcW w:w="1208" w:type="dxa"/>
            <w:noWrap w:val="0"/>
            <w:vAlign w:val="top"/>
          </w:tcPr>
          <w:p w14:paraId="5CC5AE86">
            <w:pPr>
              <w:ind w:firstLine="480"/>
              <w:rPr>
                <w:rFonts w:hint="eastAsia" w:ascii="仿宋" w:hAnsi="仿宋" w:eastAsia="仿宋" w:cs="仿宋"/>
                <w:color w:val="auto"/>
                <w:sz w:val="24"/>
              </w:rPr>
            </w:pPr>
          </w:p>
        </w:tc>
        <w:tc>
          <w:tcPr>
            <w:tcW w:w="1175" w:type="dxa"/>
            <w:noWrap w:val="0"/>
            <w:vAlign w:val="top"/>
          </w:tcPr>
          <w:p w14:paraId="76FCCA89">
            <w:pPr>
              <w:ind w:firstLine="480"/>
              <w:rPr>
                <w:rFonts w:hint="eastAsia" w:ascii="仿宋" w:hAnsi="仿宋" w:eastAsia="仿宋" w:cs="仿宋"/>
                <w:color w:val="auto"/>
                <w:sz w:val="24"/>
              </w:rPr>
            </w:pPr>
          </w:p>
        </w:tc>
      </w:tr>
    </w:tbl>
    <w:p w14:paraId="7205F105">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供应商承诺：项目周期内实施人员保持稳定，项目核心人员不发生变动。</w:t>
      </w:r>
    </w:p>
    <w:p w14:paraId="5A387E2F">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lang w:val="en-US" w:eastAsia="zh-CN"/>
        </w:rPr>
        <w:t>备注：1、请</w:t>
      </w:r>
      <w:r>
        <w:rPr>
          <w:rFonts w:hint="eastAsia" w:ascii="仿宋" w:hAnsi="仿宋" w:eastAsia="仿宋" w:cs="仿宋"/>
          <w:color w:val="auto"/>
          <w:sz w:val="24"/>
        </w:rPr>
        <w:t>提交相应资料。</w:t>
      </w:r>
      <w:r>
        <w:rPr>
          <w:rFonts w:hint="eastAsia" w:ascii="仿宋" w:hAnsi="仿宋" w:eastAsia="仿宋" w:cs="仿宋"/>
          <w:color w:val="auto"/>
          <w:sz w:val="24"/>
          <w:lang w:val="en-US" w:eastAsia="zh-CN"/>
        </w:rPr>
        <w:t>2、以上人员须提供拟投入人员的社保缴纳证明材料，如未提供或提供不全可能导致投标无效（不满足政府采购法二十二条规定）。</w:t>
      </w:r>
    </w:p>
    <w:p w14:paraId="6B04D865">
      <w:pPr>
        <w:spacing w:line="360" w:lineRule="auto"/>
        <w:ind w:firstLine="480"/>
        <w:rPr>
          <w:rFonts w:hint="eastAsia" w:ascii="仿宋" w:hAnsi="仿宋" w:eastAsia="仿宋" w:cs="仿宋"/>
          <w:color w:val="auto"/>
          <w:sz w:val="24"/>
          <w:lang w:eastAsia="zh-CN"/>
        </w:rPr>
      </w:pPr>
      <w:r>
        <w:rPr>
          <w:rFonts w:hint="eastAsia" w:ascii="仿宋" w:hAnsi="仿宋" w:eastAsia="仿宋" w:cs="仿宋"/>
          <w:color w:val="auto"/>
          <w:sz w:val="24"/>
        </w:rPr>
        <w:t>供应商名称（单位盖章）：</w:t>
      </w:r>
    </w:p>
    <w:p w14:paraId="311DA26F">
      <w:pPr>
        <w:spacing w:line="360" w:lineRule="auto"/>
        <w:ind w:firstLine="480"/>
        <w:rPr>
          <w:rFonts w:hint="eastAsia" w:ascii="仿宋" w:hAnsi="仿宋" w:eastAsia="仿宋" w:cs="仿宋"/>
          <w:color w:val="auto"/>
          <w:sz w:val="24"/>
          <w:u w:val="single"/>
          <w:lang w:eastAsia="zh-CN"/>
        </w:rPr>
      </w:pPr>
      <w:r>
        <w:rPr>
          <w:rFonts w:hint="eastAsia" w:ascii="仿宋" w:hAnsi="仿宋" w:eastAsia="仿宋" w:cs="仿宋"/>
          <w:color w:val="auto"/>
          <w:sz w:val="24"/>
        </w:rPr>
        <w:t>法定代表人或委托代理人签字：</w:t>
      </w:r>
    </w:p>
    <w:p w14:paraId="3E023BEA">
      <w:pPr>
        <w:spacing w:line="360" w:lineRule="auto"/>
        <w:ind w:firstLine="480"/>
        <w:rPr>
          <w:rFonts w:hint="eastAsia" w:ascii="仿宋" w:hAnsi="仿宋" w:eastAsia="仿宋" w:cs="仿宋"/>
          <w:color w:val="auto"/>
          <w:sz w:val="24"/>
          <w:lang w:eastAsia="zh-CN"/>
        </w:rPr>
      </w:pPr>
      <w:r>
        <w:rPr>
          <w:rFonts w:hint="eastAsia" w:ascii="仿宋" w:hAnsi="仿宋" w:eastAsia="仿宋" w:cs="仿宋"/>
          <w:color w:val="auto"/>
          <w:sz w:val="24"/>
        </w:rPr>
        <w:t>日期：</w:t>
      </w:r>
    </w:p>
    <w:p w14:paraId="2E09789E">
      <w:pPr>
        <w:pStyle w:val="21"/>
        <w:ind w:firstLine="0" w:firstLineChars="0"/>
        <w:rPr>
          <w:rFonts w:hint="eastAsia" w:ascii="仿宋" w:hAnsi="仿宋" w:eastAsia="仿宋" w:cs="仿宋"/>
          <w:color w:val="auto"/>
        </w:rPr>
      </w:pPr>
    </w:p>
    <w:p w14:paraId="23806FCD">
      <w:pPr>
        <w:spacing w:line="360" w:lineRule="auto"/>
        <w:ind w:firstLine="2249" w:firstLineChars="800"/>
        <w:jc w:val="left"/>
        <w:rPr>
          <w:rFonts w:hint="eastAsia" w:ascii="仿宋" w:hAnsi="仿宋" w:eastAsia="仿宋" w:cs="仿宋"/>
          <w:b/>
          <w:color w:val="auto"/>
          <w:sz w:val="28"/>
          <w:szCs w:val="28"/>
        </w:rPr>
      </w:pPr>
    </w:p>
    <w:p w14:paraId="0010134F">
      <w:pPr>
        <w:spacing w:line="360" w:lineRule="auto"/>
        <w:ind w:firstLine="2249" w:firstLineChars="800"/>
        <w:jc w:val="left"/>
        <w:rPr>
          <w:rFonts w:hint="eastAsia" w:ascii="仿宋" w:hAnsi="仿宋" w:eastAsia="仿宋" w:cs="仿宋"/>
          <w:b/>
          <w:color w:val="auto"/>
          <w:sz w:val="28"/>
          <w:szCs w:val="28"/>
        </w:rPr>
      </w:pPr>
    </w:p>
    <w:p w14:paraId="30559E5B">
      <w:pPr>
        <w:spacing w:line="360" w:lineRule="auto"/>
        <w:ind w:firstLine="2249" w:firstLineChars="800"/>
        <w:jc w:val="left"/>
        <w:rPr>
          <w:rFonts w:hint="eastAsia" w:ascii="仿宋" w:hAnsi="仿宋" w:eastAsia="仿宋" w:cs="仿宋"/>
          <w:b/>
          <w:color w:val="auto"/>
          <w:sz w:val="28"/>
          <w:szCs w:val="28"/>
        </w:rPr>
      </w:pPr>
    </w:p>
    <w:p w14:paraId="0C37A66C">
      <w:pPr>
        <w:spacing w:line="360" w:lineRule="auto"/>
        <w:ind w:firstLine="2249" w:firstLineChars="800"/>
        <w:jc w:val="left"/>
        <w:rPr>
          <w:rFonts w:hint="eastAsia" w:ascii="仿宋" w:hAnsi="仿宋" w:eastAsia="仿宋" w:cs="仿宋"/>
          <w:b/>
          <w:color w:val="auto"/>
          <w:sz w:val="28"/>
          <w:szCs w:val="28"/>
        </w:rPr>
      </w:pPr>
    </w:p>
    <w:p w14:paraId="3C25BFF9">
      <w:pPr>
        <w:spacing w:line="360" w:lineRule="auto"/>
        <w:ind w:firstLine="2249" w:firstLineChars="800"/>
        <w:jc w:val="left"/>
        <w:rPr>
          <w:rFonts w:hint="eastAsia" w:ascii="仿宋" w:hAnsi="仿宋" w:eastAsia="仿宋" w:cs="仿宋"/>
          <w:b/>
          <w:color w:val="auto"/>
          <w:sz w:val="28"/>
          <w:szCs w:val="28"/>
        </w:rPr>
      </w:pPr>
    </w:p>
    <w:p w14:paraId="45156585">
      <w:pPr>
        <w:spacing w:line="360" w:lineRule="auto"/>
        <w:ind w:firstLine="2249" w:firstLineChars="800"/>
        <w:jc w:val="left"/>
        <w:rPr>
          <w:rFonts w:hint="eastAsia" w:ascii="仿宋" w:hAnsi="仿宋" w:eastAsia="仿宋" w:cs="仿宋"/>
          <w:b/>
          <w:color w:val="auto"/>
          <w:sz w:val="28"/>
          <w:szCs w:val="28"/>
        </w:rPr>
      </w:pPr>
    </w:p>
    <w:p w14:paraId="2EE60261">
      <w:pPr>
        <w:spacing w:line="360" w:lineRule="auto"/>
        <w:ind w:firstLine="2249" w:firstLineChars="800"/>
        <w:jc w:val="left"/>
        <w:rPr>
          <w:rFonts w:hint="eastAsia" w:ascii="仿宋" w:hAnsi="仿宋" w:eastAsia="仿宋" w:cs="仿宋"/>
          <w:b/>
          <w:color w:val="auto"/>
          <w:sz w:val="28"/>
          <w:szCs w:val="28"/>
        </w:rPr>
      </w:pPr>
    </w:p>
    <w:p w14:paraId="18674E56">
      <w:pPr>
        <w:spacing w:line="360" w:lineRule="auto"/>
        <w:ind w:left="0" w:leftChars="0" w:firstLine="0" w:firstLineChars="0"/>
        <w:jc w:val="left"/>
        <w:rPr>
          <w:rFonts w:hint="eastAsia" w:ascii="仿宋" w:hAnsi="仿宋" w:eastAsia="仿宋" w:cs="仿宋"/>
          <w:b/>
          <w:color w:val="auto"/>
          <w:sz w:val="30"/>
          <w:szCs w:val="30"/>
        </w:rPr>
      </w:pPr>
    </w:p>
    <w:p w14:paraId="02DCC10E">
      <w:pPr>
        <w:pStyle w:val="4"/>
        <w:spacing w:line="360" w:lineRule="auto"/>
        <w:ind w:left="0" w:leftChars="0" w:firstLine="0" w:firstLineChars="0"/>
        <w:jc w:val="center"/>
        <w:outlineLvl w:val="9"/>
        <w:rPr>
          <w:rFonts w:hint="eastAsia" w:ascii="仿宋" w:hAnsi="仿宋" w:eastAsia="仿宋" w:cs="仿宋"/>
          <w:color w:val="auto"/>
          <w:sz w:val="24"/>
          <w:szCs w:val="24"/>
        </w:rPr>
      </w:pPr>
      <w:r>
        <w:rPr>
          <w:rFonts w:hint="eastAsia" w:ascii="仿宋" w:hAnsi="仿宋" w:eastAsia="仿宋" w:cs="仿宋"/>
          <w:b/>
          <w:color w:val="auto"/>
          <w:sz w:val="30"/>
          <w:szCs w:val="30"/>
          <w:lang w:eastAsia="zh-CN"/>
        </w:rPr>
        <w:t>（十五）</w:t>
      </w:r>
      <w:r>
        <w:rPr>
          <w:rFonts w:hint="eastAsia" w:ascii="仿宋" w:hAnsi="仿宋" w:eastAsia="仿宋" w:cs="仿宋"/>
          <w:b/>
          <w:color w:val="auto"/>
          <w:sz w:val="30"/>
          <w:szCs w:val="30"/>
        </w:rPr>
        <w:t>供应商自行提交的其他文件</w:t>
      </w:r>
    </w:p>
    <w:p w14:paraId="14DF30BF">
      <w:pPr>
        <w:ind w:firstLine="480"/>
        <w:rPr>
          <w:rFonts w:hint="eastAsia" w:ascii="仿宋" w:hAnsi="仿宋" w:eastAsia="仿宋" w:cs="仿宋"/>
          <w:color w:val="auto"/>
          <w:sz w:val="24"/>
        </w:rPr>
      </w:pPr>
    </w:p>
    <w:p w14:paraId="15C2F746">
      <w:pPr>
        <w:ind w:firstLine="480"/>
        <w:rPr>
          <w:rFonts w:hint="eastAsia" w:ascii="仿宋" w:hAnsi="仿宋" w:eastAsia="仿宋" w:cs="仿宋"/>
          <w:color w:val="auto"/>
          <w:sz w:val="24"/>
        </w:rPr>
      </w:pPr>
    </w:p>
    <w:p w14:paraId="1F9F4880">
      <w:pPr>
        <w:ind w:firstLine="480"/>
        <w:rPr>
          <w:rFonts w:hint="eastAsia" w:ascii="仿宋" w:hAnsi="仿宋" w:eastAsia="仿宋" w:cs="仿宋"/>
          <w:color w:val="auto"/>
          <w:sz w:val="24"/>
        </w:rPr>
      </w:pPr>
    </w:p>
    <w:p w14:paraId="50C86D88">
      <w:pPr>
        <w:ind w:firstLine="480"/>
        <w:rPr>
          <w:rFonts w:hint="eastAsia" w:ascii="仿宋" w:hAnsi="仿宋" w:eastAsia="仿宋" w:cs="仿宋"/>
          <w:color w:val="auto"/>
          <w:sz w:val="24"/>
        </w:rPr>
      </w:pPr>
    </w:p>
    <w:p w14:paraId="3B1B190E">
      <w:pPr>
        <w:ind w:firstLine="480"/>
        <w:rPr>
          <w:rFonts w:hint="eastAsia" w:ascii="仿宋" w:hAnsi="仿宋" w:eastAsia="仿宋" w:cs="仿宋"/>
          <w:color w:val="auto"/>
          <w:sz w:val="24"/>
        </w:rPr>
      </w:pPr>
    </w:p>
    <w:p w14:paraId="53B83B55">
      <w:pPr>
        <w:pStyle w:val="28"/>
        <w:ind w:firstLine="0" w:firstLineChars="0"/>
        <w:rPr>
          <w:rFonts w:hint="eastAsia" w:ascii="仿宋" w:hAnsi="仿宋" w:eastAsia="仿宋" w:cs="仿宋"/>
          <w:color w:val="auto"/>
        </w:rPr>
        <w:sectPr>
          <w:footerReference r:id="rId16" w:type="default"/>
          <w:pgSz w:w="11906" w:h="16838"/>
          <w:pgMar w:top="850" w:right="782" w:bottom="868" w:left="918" w:header="851" w:footer="998" w:gutter="0"/>
          <w:pgNumType w:fmt="decimal" w:start="1"/>
          <w:cols w:space="720" w:num="1"/>
          <w:docGrid w:linePitch="332" w:charSpace="0"/>
        </w:sectPr>
      </w:pPr>
    </w:p>
    <w:p w14:paraId="78881363">
      <w:pPr>
        <w:numPr>
          <w:ilvl w:val="0"/>
          <w:numId w:val="0"/>
        </w:numPr>
        <w:spacing w:line="360" w:lineRule="auto"/>
        <w:jc w:val="center"/>
        <w:outlineLvl w:val="0"/>
        <w:rPr>
          <w:rFonts w:hint="eastAsia" w:ascii="仿宋" w:hAnsi="仿宋" w:eastAsia="仿宋" w:cs="仿宋"/>
          <w:b/>
          <w:bCs/>
          <w:color w:val="auto"/>
          <w:sz w:val="32"/>
          <w:szCs w:val="32"/>
        </w:rPr>
      </w:pPr>
      <w:bookmarkStart w:id="125" w:name="_Toc14209"/>
      <w:r>
        <w:rPr>
          <w:rFonts w:hint="eastAsia" w:ascii="仿宋" w:hAnsi="仿宋" w:eastAsia="仿宋" w:cs="仿宋"/>
          <w:b/>
          <w:bCs/>
          <w:color w:val="auto"/>
          <w:sz w:val="32"/>
          <w:szCs w:val="32"/>
          <w:lang w:val="en-US" w:eastAsia="zh-CN"/>
        </w:rPr>
        <w:t>第七部分</w:t>
      </w:r>
      <w:r>
        <w:rPr>
          <w:rFonts w:hint="eastAsia" w:ascii="仿宋" w:hAnsi="仿宋" w:eastAsia="仿宋" w:cs="仿宋"/>
          <w:b/>
          <w:bCs/>
          <w:color w:val="auto"/>
          <w:sz w:val="32"/>
          <w:szCs w:val="32"/>
        </w:rPr>
        <w:t>采购需求及技术参数</w:t>
      </w:r>
      <w:bookmarkEnd w:id="125"/>
    </w:p>
    <w:p w14:paraId="04667DF3">
      <w:pPr>
        <w:pStyle w:val="47"/>
        <w:numPr>
          <w:ilvl w:val="0"/>
          <w:numId w:val="0"/>
        </w:numPr>
        <w:tabs>
          <w:tab w:val="left" w:pos="540"/>
        </w:tabs>
        <w:snapToGrid w:val="0"/>
        <w:spacing w:line="360" w:lineRule="auto"/>
        <w:ind w:left="0" w:leftChars="0" w:firstLine="0" w:firstLineChars="0"/>
        <w:outlineLvl w:val="0"/>
        <w:rPr>
          <w:rFonts w:hint="eastAsia" w:ascii="仿宋" w:hAnsi="仿宋" w:eastAsia="仿宋" w:cs="仿宋"/>
          <w:b/>
          <w:color w:val="auto"/>
          <w:sz w:val="24"/>
          <w:szCs w:val="24"/>
          <w:highlight w:val="none"/>
        </w:rPr>
      </w:pPr>
      <w:bookmarkStart w:id="126" w:name="_Toc2614"/>
      <w:r>
        <w:rPr>
          <w:rFonts w:hint="eastAsia" w:ascii="仿宋" w:hAnsi="仿宋" w:eastAsia="仿宋" w:cs="仿宋"/>
          <w:b/>
          <w:color w:val="auto"/>
          <w:kern w:val="2"/>
          <w:sz w:val="24"/>
          <w:szCs w:val="24"/>
          <w:lang w:val="en-US" w:eastAsia="zh-CN" w:bidi="ar-SA"/>
        </w:rPr>
        <w:t>一、</w:t>
      </w:r>
      <w:r>
        <w:rPr>
          <w:rFonts w:hint="eastAsia" w:ascii="仿宋" w:hAnsi="仿宋" w:eastAsia="仿宋" w:cs="仿宋"/>
          <w:b/>
          <w:color w:val="auto"/>
          <w:sz w:val="24"/>
          <w:szCs w:val="24"/>
          <w:highlight w:val="none"/>
        </w:rPr>
        <w:t>有关说明</w:t>
      </w:r>
      <w:bookmarkEnd w:id="126"/>
    </w:p>
    <w:p w14:paraId="7152859F">
      <w:pPr>
        <w:numPr>
          <w:ilvl w:val="0"/>
          <w:numId w:val="0"/>
        </w:num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一</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投标人须对本项目的采购标的进行整体投标，任何只对本项目采购标的其中一部分内容、数量进行的投标都被视为无效投标。</w:t>
      </w:r>
    </w:p>
    <w:p w14:paraId="7C540A1D">
      <w:pPr>
        <w:numPr>
          <w:ilvl w:val="0"/>
          <w:numId w:val="0"/>
        </w:num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二</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产品属于国家强制采购的节能产品，响应供应商必须提供属于国家强制性节能产品品目清单内的产品进行响应，并提供有效的强制性节能产品认证证书复印件。</w:t>
      </w:r>
    </w:p>
    <w:p w14:paraId="03977B40">
      <w:pPr>
        <w:numPr>
          <w:ilvl w:val="0"/>
          <w:numId w:val="0"/>
        </w:num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三</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采购需求中标注“</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”号条款为重要技术参数，</w:t>
      </w:r>
      <w:r>
        <w:rPr>
          <w:rFonts w:hint="eastAsia" w:ascii="仿宋" w:hAnsi="仿宋" w:eastAsia="仿宋" w:cs="仿宋"/>
          <w:bCs/>
          <w:color w:val="auto"/>
          <w:sz w:val="24"/>
          <w:highlight w:val="none"/>
          <w:lang w:val="en-US" w:eastAsia="zh-CN"/>
        </w:rPr>
        <w:t>不响应视为</w:t>
      </w:r>
      <w:r>
        <w:rPr>
          <w:rFonts w:hint="eastAsia" w:ascii="仿宋" w:hAnsi="仿宋" w:eastAsia="仿宋" w:cs="仿宋"/>
          <w:bCs/>
          <w:color w:val="auto"/>
          <w:sz w:val="24"/>
          <w:highlight w:val="none"/>
        </w:rPr>
        <w:t>无效投标条款。</w:t>
      </w:r>
    </w:p>
    <w:p w14:paraId="4EDFB5C0">
      <w:pPr>
        <w:pStyle w:val="47"/>
        <w:numPr>
          <w:ilvl w:val="0"/>
          <w:numId w:val="0"/>
        </w:numPr>
        <w:tabs>
          <w:tab w:val="left" w:pos="540"/>
        </w:tabs>
        <w:snapToGrid w:val="0"/>
        <w:spacing w:line="360" w:lineRule="auto"/>
        <w:ind w:left="0" w:leftChars="0" w:firstLine="0" w:firstLineChars="0"/>
        <w:outlineLvl w:val="0"/>
        <w:rPr>
          <w:rFonts w:hint="eastAsia" w:ascii="仿宋" w:hAnsi="仿宋" w:eastAsia="仿宋" w:cs="仿宋"/>
          <w:b/>
          <w:color w:val="auto"/>
          <w:sz w:val="24"/>
          <w:szCs w:val="24"/>
          <w:highlight w:val="none"/>
        </w:rPr>
      </w:pPr>
      <w:bookmarkStart w:id="127" w:name="_Toc18630"/>
      <w:r>
        <w:rPr>
          <w:rFonts w:hint="eastAsia" w:ascii="仿宋" w:hAnsi="仿宋" w:eastAsia="仿宋" w:cs="仿宋"/>
          <w:b/>
          <w:color w:val="auto"/>
          <w:kern w:val="2"/>
          <w:sz w:val="24"/>
          <w:szCs w:val="24"/>
          <w:lang w:val="en-US" w:eastAsia="zh-CN" w:bidi="ar-SA"/>
        </w:rPr>
        <w:t>二、</w:t>
      </w:r>
      <w:r>
        <w:rPr>
          <w:rFonts w:hint="eastAsia" w:ascii="仿宋" w:hAnsi="仿宋" w:eastAsia="仿宋" w:cs="仿宋"/>
          <w:b/>
          <w:color w:val="auto"/>
          <w:sz w:val="24"/>
          <w:szCs w:val="24"/>
          <w:highlight w:val="none"/>
        </w:rPr>
        <w:t>项目基本概况</w:t>
      </w:r>
      <w:bookmarkEnd w:id="127"/>
    </w:p>
    <w:p w14:paraId="1FEBD29D">
      <w:pPr>
        <w:pStyle w:val="47"/>
        <w:tabs>
          <w:tab w:val="left" w:pos="420"/>
          <w:tab w:val="left" w:pos="540"/>
        </w:tabs>
        <w:snapToGrid w:val="0"/>
        <w:spacing w:line="360" w:lineRule="auto"/>
        <w:ind w:firstLine="480" w:firstLineChars="200"/>
        <w:outlineLvl w:val="1"/>
        <w:rPr>
          <w:rFonts w:hint="eastAsia" w:ascii="仿宋" w:hAnsi="仿宋" w:eastAsia="仿宋" w:cs="仿宋"/>
          <w:bCs/>
          <w:color w:val="auto"/>
          <w:sz w:val="24"/>
          <w:szCs w:val="24"/>
          <w:highlight w:val="none"/>
        </w:rPr>
      </w:pPr>
      <w:bookmarkStart w:id="128" w:name="_Toc10488"/>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rPr>
        <w:tab/>
      </w:r>
      <w:r>
        <w:rPr>
          <w:rFonts w:hint="eastAsia" w:ascii="仿宋" w:hAnsi="仿宋" w:eastAsia="仿宋" w:cs="仿宋"/>
          <w:bCs/>
          <w:color w:val="auto"/>
          <w:sz w:val="24"/>
          <w:szCs w:val="24"/>
          <w:highlight w:val="none"/>
        </w:rPr>
        <w:t>项目需求概述</w:t>
      </w:r>
      <w:bookmarkEnd w:id="128"/>
    </w:p>
    <w:p w14:paraId="364D57FB">
      <w:pPr>
        <w:pStyle w:val="82"/>
        <w:spacing w:before="50" w:beforeAutospacing="0" w:after="50" w:afterAutospacing="0" w:line="360" w:lineRule="auto"/>
        <w:ind w:firstLine="42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策勒县策勒乡卫生院采购一批体检设备项目</w:t>
      </w:r>
    </w:p>
    <w:p w14:paraId="74D133A6">
      <w:pPr>
        <w:pStyle w:val="82"/>
        <w:spacing w:before="50" w:beforeAutospacing="0" w:after="50" w:afterAutospacing="0" w:line="360" w:lineRule="auto"/>
        <w:ind w:firstLine="42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供货期</w:t>
      </w:r>
      <w:r>
        <w:rPr>
          <w:rFonts w:hint="eastAsia" w:ascii="仿宋" w:hAnsi="仿宋" w:eastAsia="仿宋" w:cs="仿宋"/>
          <w:color w:val="auto"/>
          <w:highlight w:val="none"/>
        </w:rPr>
        <w:t>：</w:t>
      </w:r>
      <w:r>
        <w:rPr>
          <w:rFonts w:hint="eastAsia" w:ascii="仿宋" w:hAnsi="仿宋" w:eastAsia="仿宋" w:cs="仿宋"/>
          <w:i w:val="0"/>
          <w:iCs w:val="0"/>
          <w:caps w:val="0"/>
          <w:color w:val="auto"/>
          <w:spacing w:val="0"/>
          <w:sz w:val="24"/>
          <w:szCs w:val="24"/>
          <w:highlight w:val="none"/>
          <w:lang w:val="en-US" w:eastAsia="zh-CN"/>
        </w:rPr>
        <w:t>供货期30天完成供货及安装</w:t>
      </w:r>
    </w:p>
    <w:p w14:paraId="2CA70B15">
      <w:pPr>
        <w:pStyle w:val="47"/>
        <w:numPr>
          <w:ilvl w:val="0"/>
          <w:numId w:val="0"/>
        </w:numPr>
        <w:tabs>
          <w:tab w:val="left" w:pos="540"/>
        </w:tabs>
        <w:snapToGrid w:val="0"/>
        <w:spacing w:line="360" w:lineRule="auto"/>
        <w:ind w:left="0" w:leftChars="0" w:firstLine="0" w:firstLineChars="0"/>
        <w:outlineLvl w:val="0"/>
        <w:rPr>
          <w:rFonts w:hint="eastAsia" w:ascii="仿宋" w:hAnsi="仿宋" w:eastAsia="仿宋" w:cs="仿宋"/>
          <w:b/>
          <w:color w:val="auto"/>
          <w:sz w:val="24"/>
          <w:szCs w:val="24"/>
          <w:highlight w:val="none"/>
        </w:rPr>
      </w:pPr>
      <w:bookmarkStart w:id="129" w:name="_Toc13548"/>
      <w:r>
        <w:rPr>
          <w:rFonts w:hint="eastAsia" w:ascii="仿宋" w:hAnsi="仿宋" w:eastAsia="仿宋" w:cs="仿宋"/>
          <w:b/>
          <w:color w:val="auto"/>
          <w:kern w:val="2"/>
          <w:sz w:val="24"/>
          <w:szCs w:val="24"/>
          <w:lang w:val="en-US" w:eastAsia="zh-CN" w:bidi="ar-SA"/>
        </w:rPr>
        <w:t>三、</w:t>
      </w:r>
      <w:r>
        <w:rPr>
          <w:rFonts w:hint="eastAsia" w:ascii="仿宋" w:hAnsi="仿宋" w:eastAsia="仿宋" w:cs="仿宋"/>
          <w:b/>
          <w:color w:val="auto"/>
          <w:sz w:val="24"/>
          <w:szCs w:val="24"/>
          <w:highlight w:val="none"/>
        </w:rPr>
        <w:t>采购项目清单及技术参数</w:t>
      </w:r>
      <w:bookmarkEnd w:id="129"/>
    </w:p>
    <w:p w14:paraId="0534F1D9">
      <w:pPr>
        <w:pStyle w:val="47"/>
        <w:numPr>
          <w:ilvl w:val="0"/>
          <w:numId w:val="37"/>
        </w:numPr>
        <w:tabs>
          <w:tab w:val="left" w:pos="540"/>
        </w:tabs>
        <w:snapToGrid w:val="0"/>
        <w:spacing w:line="360" w:lineRule="auto"/>
        <w:ind w:firstLine="482" w:firstLineChars="200"/>
        <w:outlineLvl w:val="1"/>
        <w:rPr>
          <w:rFonts w:hint="eastAsia" w:ascii="仿宋" w:hAnsi="仿宋" w:eastAsia="仿宋" w:cs="仿宋"/>
          <w:b/>
          <w:color w:val="auto"/>
          <w:sz w:val="24"/>
          <w:szCs w:val="24"/>
          <w:highlight w:val="none"/>
        </w:rPr>
      </w:pPr>
      <w:bookmarkStart w:id="130" w:name="_Toc19175"/>
      <w:r>
        <w:rPr>
          <w:rFonts w:hint="eastAsia" w:ascii="仿宋" w:hAnsi="仿宋" w:eastAsia="仿宋" w:cs="仿宋"/>
          <w:b/>
          <w:color w:val="auto"/>
          <w:sz w:val="24"/>
          <w:szCs w:val="24"/>
          <w:highlight w:val="none"/>
        </w:rPr>
        <w:t>采购项目一览表</w:t>
      </w:r>
      <w:bookmarkEnd w:id="130"/>
    </w:p>
    <w:tbl>
      <w:tblPr>
        <w:tblStyle w:val="89"/>
        <w:tblW w:w="941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382"/>
        <w:gridCol w:w="879"/>
        <w:gridCol w:w="2873"/>
        <w:gridCol w:w="3284"/>
      </w:tblGrid>
      <w:tr w14:paraId="3942ED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90" w:hRule="atLeast"/>
          <w:jc w:val="center"/>
        </w:trPr>
        <w:tc>
          <w:tcPr>
            <w:tcW w:w="2382" w:type="dxa"/>
            <w:tcBorders>
              <w:top w:val="single" w:color="auto" w:sz="12" w:space="0"/>
              <w:left w:val="single" w:color="auto" w:sz="6" w:space="0"/>
              <w:bottom w:val="single" w:color="auto" w:sz="6" w:space="0"/>
              <w:right w:val="single" w:color="auto" w:sz="6" w:space="0"/>
            </w:tcBorders>
            <w:shd w:val="clear" w:color="auto" w:fill="EEECE1"/>
            <w:noWrap w:val="0"/>
            <w:vAlign w:val="center"/>
          </w:tcPr>
          <w:p w14:paraId="0795E486">
            <w:pPr>
              <w:keepLines w:val="0"/>
              <w:pageBreakBefore w:val="0"/>
              <w:widowControl w:val="0"/>
              <w:kinsoku/>
              <w:wordWrap/>
              <w:overflowPunct/>
              <w:topLinePunct w:val="0"/>
              <w:autoSpaceDE/>
              <w:autoSpaceDN/>
              <w:bidi w:val="0"/>
              <w:adjustRightInd/>
              <w:snapToGrid w:val="0"/>
              <w:ind w:firstLine="0" w:firstLineChars="0"/>
              <w:jc w:val="both"/>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采购内容</w:t>
            </w:r>
          </w:p>
        </w:tc>
        <w:tc>
          <w:tcPr>
            <w:tcW w:w="879" w:type="dxa"/>
            <w:tcBorders>
              <w:top w:val="single" w:color="auto" w:sz="12" w:space="0"/>
              <w:left w:val="single" w:color="auto" w:sz="6" w:space="0"/>
              <w:bottom w:val="single" w:color="auto" w:sz="6" w:space="0"/>
              <w:right w:val="single" w:color="auto" w:sz="6" w:space="0"/>
            </w:tcBorders>
            <w:shd w:val="clear" w:color="auto" w:fill="EEECE1"/>
            <w:noWrap w:val="0"/>
            <w:vAlign w:val="center"/>
          </w:tcPr>
          <w:p w14:paraId="55290B2C">
            <w:pPr>
              <w:keepLines w:val="0"/>
              <w:pageBreakBefore w:val="0"/>
              <w:widowControl w:val="0"/>
              <w:kinsoku/>
              <w:wordWrap/>
              <w:overflowPunct/>
              <w:topLinePunct w:val="0"/>
              <w:autoSpaceDE/>
              <w:autoSpaceDN/>
              <w:bidi w:val="0"/>
              <w:adjustRightInd/>
              <w:snapToGrid w:val="0"/>
              <w:ind w:left="0" w:leftChars="0" w:firstLine="0" w:firstLineChars="0"/>
              <w:jc w:val="both"/>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数量</w:t>
            </w:r>
          </w:p>
        </w:tc>
        <w:tc>
          <w:tcPr>
            <w:tcW w:w="2873" w:type="dxa"/>
            <w:tcBorders>
              <w:top w:val="single" w:color="auto" w:sz="12" w:space="0"/>
              <w:left w:val="single" w:color="auto" w:sz="6" w:space="0"/>
              <w:bottom w:val="single" w:color="auto" w:sz="6" w:space="0"/>
              <w:right w:val="single" w:color="auto" w:sz="12" w:space="0"/>
            </w:tcBorders>
            <w:shd w:val="clear" w:color="auto" w:fill="EEECE1"/>
            <w:noWrap w:val="0"/>
            <w:vAlign w:val="center"/>
          </w:tcPr>
          <w:p w14:paraId="672E2431">
            <w:pPr>
              <w:keepLines w:val="0"/>
              <w:pageBreakBefore w:val="0"/>
              <w:widowControl w:val="0"/>
              <w:kinsoku/>
              <w:wordWrap/>
              <w:overflowPunct/>
              <w:topLinePunct w:val="0"/>
              <w:autoSpaceDE/>
              <w:autoSpaceDN/>
              <w:bidi w:val="0"/>
              <w:adjustRightInd/>
              <w:snapToGrid w:val="0"/>
              <w:ind w:left="0" w:leftChars="0" w:firstLine="0" w:firstLineChars="0"/>
              <w:jc w:val="both"/>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最高限价</w:t>
            </w:r>
          </w:p>
          <w:p w14:paraId="264145A9">
            <w:pPr>
              <w:keepLines w:val="0"/>
              <w:pageBreakBefore w:val="0"/>
              <w:widowControl w:val="0"/>
              <w:kinsoku/>
              <w:wordWrap/>
              <w:overflowPunct/>
              <w:topLinePunct w:val="0"/>
              <w:autoSpaceDE/>
              <w:autoSpaceDN/>
              <w:bidi w:val="0"/>
              <w:adjustRightInd/>
              <w:snapToGrid w:val="0"/>
              <w:ind w:left="0" w:leftChars="0" w:firstLine="0" w:firstLineChars="0"/>
              <w:jc w:val="both"/>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（人民币</w:t>
            </w:r>
            <w:r>
              <w:rPr>
                <w:rFonts w:hint="eastAsia" w:ascii="仿宋" w:hAnsi="仿宋" w:eastAsia="仿宋" w:cs="仿宋"/>
                <w:b/>
                <w:color w:val="auto"/>
                <w:sz w:val="24"/>
                <w:highlight w:val="none"/>
                <w:lang w:val="en-US" w:eastAsia="zh-CN"/>
              </w:rPr>
              <w:t>万元</w:t>
            </w:r>
            <w:r>
              <w:rPr>
                <w:rFonts w:hint="eastAsia" w:ascii="仿宋" w:hAnsi="仿宋" w:eastAsia="仿宋" w:cs="仿宋"/>
                <w:b/>
                <w:color w:val="auto"/>
                <w:sz w:val="24"/>
                <w:highlight w:val="none"/>
              </w:rPr>
              <w:t>）</w:t>
            </w:r>
          </w:p>
        </w:tc>
        <w:tc>
          <w:tcPr>
            <w:tcW w:w="3284" w:type="dxa"/>
            <w:tcBorders>
              <w:top w:val="single" w:color="auto" w:sz="12" w:space="0"/>
              <w:left w:val="single" w:color="auto" w:sz="6" w:space="0"/>
              <w:bottom w:val="single" w:color="auto" w:sz="6" w:space="0"/>
              <w:right w:val="single" w:color="auto" w:sz="6" w:space="0"/>
            </w:tcBorders>
            <w:shd w:val="clear" w:color="auto" w:fill="EEECE1"/>
            <w:noWrap w:val="0"/>
            <w:vAlign w:val="center"/>
          </w:tcPr>
          <w:p w14:paraId="27D70524">
            <w:pPr>
              <w:keepLines w:val="0"/>
              <w:pageBreakBefore w:val="0"/>
              <w:widowControl w:val="0"/>
              <w:kinsoku/>
              <w:wordWrap/>
              <w:overflowPunct/>
              <w:topLinePunct w:val="0"/>
              <w:autoSpaceDE/>
              <w:autoSpaceDN/>
              <w:bidi w:val="0"/>
              <w:adjustRightInd/>
              <w:snapToGrid w:val="0"/>
              <w:ind w:firstLine="0" w:firstLineChars="0"/>
              <w:jc w:val="both"/>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供货期</w:t>
            </w:r>
          </w:p>
        </w:tc>
      </w:tr>
      <w:tr w14:paraId="11D69E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367" w:hRule="atLeast"/>
          <w:jc w:val="center"/>
        </w:trPr>
        <w:tc>
          <w:tcPr>
            <w:tcW w:w="2382" w:type="dxa"/>
            <w:tcBorders>
              <w:top w:val="single" w:color="auto" w:sz="6" w:space="0"/>
              <w:left w:val="single" w:color="auto" w:sz="6" w:space="0"/>
              <w:bottom w:val="single" w:color="auto" w:sz="12" w:space="0"/>
              <w:right w:val="single" w:color="auto" w:sz="6" w:space="0"/>
            </w:tcBorders>
            <w:noWrap w:val="0"/>
            <w:vAlign w:val="center"/>
          </w:tcPr>
          <w:p w14:paraId="720D1A9C">
            <w:pPr>
              <w:keepLines w:val="0"/>
              <w:pageBreakBefore w:val="0"/>
              <w:widowControl w:val="0"/>
              <w:kinsoku/>
              <w:wordWrap/>
              <w:overflowPunct/>
              <w:topLinePunct w:val="0"/>
              <w:autoSpaceDE/>
              <w:autoSpaceDN/>
              <w:bidi w:val="0"/>
              <w:adjustRightInd/>
              <w:snapToGrid w:val="0"/>
              <w:ind w:firstLine="0" w:firstLineChars="0"/>
              <w:jc w:val="center"/>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lang w:eastAsia="zh-CN"/>
              </w:rPr>
              <w:t>策勒县策勒乡卫生院采购一批体检设备项目</w:t>
            </w:r>
          </w:p>
        </w:tc>
        <w:tc>
          <w:tcPr>
            <w:tcW w:w="879" w:type="dxa"/>
            <w:tcBorders>
              <w:top w:val="single" w:color="auto" w:sz="6" w:space="0"/>
              <w:left w:val="single" w:color="auto" w:sz="6" w:space="0"/>
              <w:bottom w:val="single" w:color="auto" w:sz="12" w:space="0"/>
              <w:right w:val="single" w:color="auto" w:sz="6" w:space="0"/>
            </w:tcBorders>
            <w:noWrap w:val="0"/>
            <w:vAlign w:val="center"/>
          </w:tcPr>
          <w:p w14:paraId="0DF1A903">
            <w:pPr>
              <w:keepLines w:val="0"/>
              <w:pageBreakBefore w:val="0"/>
              <w:widowControl w:val="0"/>
              <w:kinsoku/>
              <w:wordWrap/>
              <w:overflowPunct/>
              <w:topLinePunct w:val="0"/>
              <w:autoSpaceDE/>
              <w:autoSpaceDN/>
              <w:bidi w:val="0"/>
              <w:adjustRightInd/>
              <w:snapToGrid w:val="0"/>
              <w:ind w:firstLine="0" w:firstLineChars="0"/>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一批</w:t>
            </w:r>
          </w:p>
        </w:tc>
        <w:tc>
          <w:tcPr>
            <w:tcW w:w="2873" w:type="dxa"/>
            <w:tcBorders>
              <w:top w:val="single" w:color="auto" w:sz="6" w:space="0"/>
              <w:left w:val="single" w:color="auto" w:sz="6" w:space="0"/>
              <w:bottom w:val="single" w:color="auto" w:sz="12" w:space="0"/>
              <w:right w:val="single" w:color="auto" w:sz="12" w:space="0"/>
            </w:tcBorders>
            <w:noWrap w:val="0"/>
            <w:vAlign w:val="center"/>
          </w:tcPr>
          <w:p w14:paraId="6181AA1E">
            <w:pPr>
              <w:keepNext/>
              <w:keepLines w:val="0"/>
              <w:pageBreakBefore w:val="0"/>
              <w:widowControl w:val="0"/>
              <w:kinsoku/>
              <w:wordWrap/>
              <w:overflowPunct/>
              <w:topLinePunct w:val="0"/>
              <w:autoSpaceDE/>
              <w:autoSpaceDN/>
              <w:bidi w:val="0"/>
              <w:adjustRightInd/>
              <w:snapToGrid w:val="0"/>
              <w:ind w:left="0" w:leftChars="0" w:firstLine="0" w:firstLineChars="0"/>
              <w:jc w:val="both"/>
              <w:textAlignment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655580元</w:t>
            </w:r>
          </w:p>
        </w:tc>
        <w:tc>
          <w:tcPr>
            <w:tcW w:w="3284" w:type="dxa"/>
            <w:tcBorders>
              <w:top w:val="single" w:color="auto" w:sz="6" w:space="0"/>
              <w:left w:val="single" w:color="auto" w:sz="6" w:space="0"/>
              <w:bottom w:val="single" w:color="auto" w:sz="12" w:space="0"/>
              <w:right w:val="single" w:color="auto" w:sz="6" w:space="0"/>
            </w:tcBorders>
            <w:noWrap w:val="0"/>
            <w:vAlign w:val="center"/>
          </w:tcPr>
          <w:p w14:paraId="5DB76A95">
            <w:pPr>
              <w:keepNext/>
              <w:keepLines w:val="0"/>
              <w:pageBreakBefore w:val="0"/>
              <w:widowControl w:val="0"/>
              <w:kinsoku/>
              <w:wordWrap/>
              <w:overflowPunct/>
              <w:topLinePunct w:val="0"/>
              <w:autoSpaceDE/>
              <w:autoSpaceDN/>
              <w:bidi w:val="0"/>
              <w:adjustRightInd/>
              <w:snapToGrid w:val="0"/>
              <w:ind w:firstLine="0" w:firstLineChars="0"/>
              <w:jc w:val="center"/>
              <w:textAlignment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30天</w:t>
            </w:r>
          </w:p>
        </w:tc>
      </w:tr>
    </w:tbl>
    <w:p w14:paraId="3193745D">
      <w:pPr>
        <w:numPr>
          <w:ilvl w:val="0"/>
          <w:numId w:val="0"/>
        </w:numPr>
        <w:ind w:left="420" w:leftChars="0" w:firstLine="482" w:firstLineChars="200"/>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br w:type="textWrapping"/>
      </w:r>
    </w:p>
    <w:p w14:paraId="23D273EE">
      <w:pPr>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br w:type="page"/>
      </w:r>
    </w:p>
    <w:p w14:paraId="642B830C">
      <w:pPr>
        <w:spacing w:before="240" w:after="480" w:line="360" w:lineRule="auto"/>
        <w:jc w:val="center"/>
        <w:rPr>
          <w:rFonts w:hint="eastAsia" w:ascii="宋体" w:hAnsi="宋体" w:eastAsia="宋体" w:cs="宋体"/>
          <w:b/>
          <w:bCs/>
          <w:szCs w:val="21"/>
        </w:rPr>
      </w:pPr>
      <w:r>
        <w:rPr>
          <w:rFonts w:hint="eastAsia" w:ascii="宋体" w:hAnsi="宋体" w:eastAsia="宋体" w:cs="宋体"/>
          <w:b/>
          <w:bCs/>
          <w:szCs w:val="21"/>
        </w:rPr>
        <w:t>货物需求一览表及技术规格</w:t>
      </w:r>
    </w:p>
    <w:p w14:paraId="7D6991FA">
      <w:pPr>
        <w:pStyle w:val="479"/>
        <w:numPr>
          <w:ilvl w:val="0"/>
          <w:numId w:val="38"/>
        </w:numPr>
        <w:spacing w:line="360" w:lineRule="auto"/>
        <w:ind w:firstLineChars="0"/>
        <w:rPr>
          <w:rFonts w:hint="eastAsia" w:ascii="宋体" w:hAnsi="宋体" w:eastAsia="宋体" w:cs="宋体"/>
          <w:szCs w:val="21"/>
        </w:rPr>
      </w:pPr>
      <w:r>
        <w:rPr>
          <w:rFonts w:hint="eastAsia" w:ascii="宋体" w:hAnsi="宋体" w:eastAsia="宋体" w:cs="宋体"/>
          <w:szCs w:val="21"/>
        </w:rPr>
        <w:t>设备名称：高档彩色多普勒超声波诊断仪</w:t>
      </w:r>
    </w:p>
    <w:p w14:paraId="47FA6BFF">
      <w:pPr>
        <w:pStyle w:val="479"/>
        <w:numPr>
          <w:ilvl w:val="0"/>
          <w:numId w:val="38"/>
        </w:numPr>
        <w:spacing w:line="360" w:lineRule="auto"/>
        <w:ind w:firstLineChars="0"/>
        <w:rPr>
          <w:rFonts w:hint="eastAsia" w:ascii="宋体" w:hAnsi="宋体" w:eastAsia="宋体" w:cs="宋体"/>
          <w:szCs w:val="21"/>
        </w:rPr>
      </w:pPr>
      <w:r>
        <w:rPr>
          <w:rFonts w:hint="eastAsia" w:ascii="宋体" w:hAnsi="宋体" w:eastAsia="宋体" w:cs="宋体"/>
          <w:szCs w:val="21"/>
        </w:rPr>
        <w:t>数量：1台</w:t>
      </w:r>
    </w:p>
    <w:p w14:paraId="5B830EAD">
      <w:pPr>
        <w:pStyle w:val="110"/>
        <w:numPr>
          <w:ilvl w:val="0"/>
          <w:numId w:val="38"/>
        </w:numPr>
        <w:spacing w:line="360" w:lineRule="auto"/>
        <w:ind w:firstLineChars="0"/>
        <w:rPr>
          <w:rFonts w:hint="eastAsia" w:ascii="宋体" w:hAnsi="宋体" w:eastAsia="宋体" w:cs="宋体"/>
          <w:szCs w:val="21"/>
        </w:rPr>
      </w:pPr>
      <w:r>
        <w:rPr>
          <w:rFonts w:hint="eastAsia" w:ascii="宋体" w:hAnsi="宋体" w:eastAsia="宋体" w:cs="宋体"/>
          <w:szCs w:val="21"/>
        </w:rPr>
        <w:t>设备用途说明：主要用于腹部、妇产、</w:t>
      </w:r>
      <w:r>
        <w:rPr>
          <w:rFonts w:hint="eastAsia" w:ascii="宋体" w:hAnsi="宋体" w:eastAsia="宋体" w:cs="宋体"/>
          <w:kern w:val="0"/>
          <w:szCs w:val="21"/>
        </w:rPr>
        <w:t>泌尿、外周血管、小器官、肌肉骨骼、神经、术中，介入</w:t>
      </w:r>
      <w:r>
        <w:rPr>
          <w:rFonts w:hint="eastAsia" w:ascii="宋体" w:hAnsi="宋体" w:eastAsia="宋体" w:cs="宋体"/>
          <w:szCs w:val="21"/>
        </w:rPr>
        <w:t>等方面的临床诊断。</w:t>
      </w:r>
    </w:p>
    <w:p w14:paraId="10839D83">
      <w:pPr>
        <w:pStyle w:val="479"/>
        <w:numPr>
          <w:ilvl w:val="0"/>
          <w:numId w:val="38"/>
        </w:numPr>
        <w:spacing w:line="360" w:lineRule="auto"/>
        <w:ind w:firstLineChars="0"/>
        <w:rPr>
          <w:rFonts w:hint="eastAsia" w:ascii="宋体" w:hAnsi="宋体" w:eastAsia="宋体" w:cs="宋体"/>
          <w:szCs w:val="21"/>
        </w:rPr>
      </w:pPr>
      <w:r>
        <w:rPr>
          <w:rFonts w:hint="eastAsia" w:ascii="宋体" w:hAnsi="宋体" w:eastAsia="宋体" w:cs="宋体"/>
          <w:szCs w:val="21"/>
        </w:rPr>
        <w:t xml:space="preserve">主要规格及系统概述： </w:t>
      </w:r>
    </w:p>
    <w:p w14:paraId="44EB281F">
      <w:pPr>
        <w:spacing w:line="360" w:lineRule="auto"/>
        <w:rPr>
          <w:rFonts w:hint="eastAsia" w:ascii="宋体" w:hAnsi="宋体" w:eastAsia="宋体" w:cs="宋体"/>
          <w:szCs w:val="21"/>
        </w:rPr>
      </w:pPr>
      <w:r>
        <w:rPr>
          <w:rFonts w:hint="eastAsia" w:ascii="宋体" w:hAnsi="宋体" w:eastAsia="宋体" w:cs="宋体"/>
          <w:kern w:val="0"/>
          <w:szCs w:val="21"/>
        </w:rPr>
        <w:t>5.1★≥19英寸</w:t>
      </w:r>
      <w:r>
        <w:rPr>
          <w:rFonts w:hint="eastAsia" w:ascii="宋体" w:hAnsi="宋体" w:eastAsia="宋体" w:cs="宋体"/>
          <w:szCs w:val="21"/>
        </w:rPr>
        <w:t>高分辨无角度依赖专业医用液晶监视器。</w:t>
      </w:r>
    </w:p>
    <w:p w14:paraId="00822A72">
      <w:pPr>
        <w:spacing w:line="360" w:lineRule="auto"/>
        <w:rPr>
          <w:rFonts w:hint="eastAsia" w:ascii="宋体" w:hAnsi="宋体" w:eastAsia="宋体" w:cs="宋体"/>
          <w:szCs w:val="21"/>
        </w:rPr>
      </w:pPr>
      <w:r>
        <w:rPr>
          <w:rFonts w:hint="eastAsia" w:ascii="宋体" w:hAnsi="宋体" w:eastAsia="宋体" w:cs="宋体"/>
          <w:szCs w:val="21"/>
        </w:rPr>
        <w:t>5.2数字化二维灰阶成像单元。</w:t>
      </w:r>
    </w:p>
    <w:p w14:paraId="113AAF61">
      <w:pPr>
        <w:spacing w:line="360" w:lineRule="auto"/>
        <w:rPr>
          <w:rFonts w:hint="eastAsia" w:ascii="宋体" w:hAnsi="宋体" w:eastAsia="宋体" w:cs="宋体"/>
          <w:szCs w:val="21"/>
        </w:rPr>
      </w:pPr>
      <w:r>
        <w:rPr>
          <w:rFonts w:hint="eastAsia" w:ascii="宋体" w:hAnsi="宋体" w:eastAsia="宋体" w:cs="宋体"/>
          <w:szCs w:val="21"/>
        </w:rPr>
        <w:t>5.3数字化彩色多普勒单元。</w:t>
      </w:r>
    </w:p>
    <w:p w14:paraId="23B17266">
      <w:pPr>
        <w:spacing w:line="360" w:lineRule="auto"/>
        <w:rPr>
          <w:rFonts w:hint="eastAsia" w:ascii="宋体" w:hAnsi="宋体" w:eastAsia="宋体" w:cs="宋体"/>
          <w:szCs w:val="21"/>
        </w:rPr>
      </w:pPr>
      <w:r>
        <w:rPr>
          <w:rFonts w:hint="eastAsia" w:ascii="宋体" w:hAnsi="宋体" w:eastAsia="宋体" w:cs="宋体"/>
          <w:szCs w:val="21"/>
        </w:rPr>
        <w:t>5.4数字化频谱多普勒显示和分析单元。</w:t>
      </w:r>
    </w:p>
    <w:p w14:paraId="2FFBB429">
      <w:pPr>
        <w:spacing w:line="360" w:lineRule="auto"/>
        <w:rPr>
          <w:rFonts w:hint="eastAsia" w:ascii="宋体" w:hAnsi="宋体" w:eastAsia="宋体" w:cs="宋体"/>
          <w:szCs w:val="21"/>
        </w:rPr>
      </w:pPr>
      <w:r>
        <w:rPr>
          <w:rFonts w:hint="eastAsia" w:ascii="宋体" w:hAnsi="宋体" w:eastAsia="宋体" w:cs="宋体"/>
          <w:szCs w:val="21"/>
        </w:rPr>
        <w:t>5.5数字化能量血流成像单元。</w:t>
      </w:r>
    </w:p>
    <w:p w14:paraId="43D03AF4">
      <w:pPr>
        <w:spacing w:line="360" w:lineRule="auto"/>
        <w:rPr>
          <w:rFonts w:hint="eastAsia" w:ascii="宋体" w:hAnsi="宋体" w:eastAsia="宋体" w:cs="宋体"/>
          <w:szCs w:val="21"/>
        </w:rPr>
      </w:pPr>
      <w:r>
        <w:rPr>
          <w:rFonts w:hint="eastAsia" w:ascii="宋体" w:hAnsi="宋体" w:eastAsia="宋体" w:cs="宋体"/>
          <w:szCs w:val="21"/>
        </w:rPr>
        <w:t>5.6全数字式波束形成器。</w:t>
      </w:r>
    </w:p>
    <w:p w14:paraId="3B1481C1">
      <w:pPr>
        <w:spacing w:line="360" w:lineRule="auto"/>
        <w:rPr>
          <w:rFonts w:hint="eastAsia" w:ascii="宋体" w:hAnsi="宋体" w:eastAsia="宋体" w:cs="宋体"/>
          <w:szCs w:val="21"/>
        </w:rPr>
      </w:pPr>
      <w:r>
        <w:rPr>
          <w:rFonts w:hint="eastAsia" w:ascii="宋体" w:hAnsi="宋体" w:eastAsia="宋体" w:cs="宋体"/>
          <w:kern w:val="0"/>
          <w:szCs w:val="21"/>
        </w:rPr>
        <w:t>5.7★具备侧向</w:t>
      </w:r>
      <w:r>
        <w:rPr>
          <w:rFonts w:hint="eastAsia" w:ascii="宋体" w:hAnsi="宋体" w:eastAsia="宋体" w:cs="宋体"/>
          <w:szCs w:val="21"/>
        </w:rPr>
        <w:t>增益补偿≥8段，横向增益补偿≥8段。</w:t>
      </w:r>
    </w:p>
    <w:p w14:paraId="335CB36E">
      <w:pPr>
        <w:spacing w:line="360" w:lineRule="auto"/>
        <w:rPr>
          <w:rFonts w:hint="eastAsia" w:ascii="宋体" w:hAnsi="宋体" w:eastAsia="宋体" w:cs="宋体"/>
          <w:szCs w:val="21"/>
        </w:rPr>
      </w:pPr>
      <w:r>
        <w:rPr>
          <w:rFonts w:hint="eastAsia" w:ascii="宋体" w:hAnsi="宋体" w:eastAsia="宋体" w:cs="宋体"/>
          <w:kern w:val="0"/>
          <w:szCs w:val="21"/>
        </w:rPr>
        <w:t xml:space="preserve">5.8 </w:t>
      </w:r>
      <w:r>
        <w:rPr>
          <w:rFonts w:hint="eastAsia" w:ascii="宋体" w:hAnsi="宋体" w:eastAsia="宋体" w:cs="宋体"/>
          <w:szCs w:val="21"/>
        </w:rPr>
        <w:t>B 模式/ CFM / PWD模式分别独立角度偏转功能。</w:t>
      </w:r>
    </w:p>
    <w:p w14:paraId="0B7EDBF7">
      <w:pPr>
        <w:pStyle w:val="110"/>
        <w:spacing w:line="360" w:lineRule="auto"/>
        <w:ind w:firstLine="0" w:firstLineChars="0"/>
        <w:rPr>
          <w:rFonts w:hint="eastAsia" w:ascii="宋体" w:hAnsi="宋体" w:eastAsia="宋体" w:cs="宋体"/>
          <w:szCs w:val="21"/>
        </w:rPr>
      </w:pPr>
      <w:r>
        <w:rPr>
          <w:rFonts w:hint="eastAsia" w:ascii="宋体" w:hAnsi="宋体" w:eastAsia="宋体" w:cs="宋体"/>
          <w:kern w:val="0"/>
          <w:szCs w:val="21"/>
        </w:rPr>
        <w:t>5.9★</w:t>
      </w:r>
      <w:r>
        <w:rPr>
          <w:rFonts w:hint="eastAsia" w:ascii="宋体" w:hAnsi="宋体" w:eastAsia="宋体" w:cs="宋体"/>
          <w:szCs w:val="21"/>
        </w:rPr>
        <w:t>系统动态范围≥280dB，每2dB步进逐级调节。</w:t>
      </w:r>
    </w:p>
    <w:p w14:paraId="1BA68F81">
      <w:pPr>
        <w:spacing w:line="360" w:lineRule="auto"/>
        <w:rPr>
          <w:rFonts w:hint="eastAsia" w:ascii="宋体" w:hAnsi="宋体" w:eastAsia="宋体" w:cs="宋体"/>
          <w:szCs w:val="21"/>
        </w:rPr>
      </w:pPr>
      <w:r>
        <w:rPr>
          <w:rFonts w:hint="eastAsia" w:ascii="宋体" w:hAnsi="宋体" w:eastAsia="宋体" w:cs="宋体"/>
          <w:kern w:val="0"/>
          <w:szCs w:val="21"/>
        </w:rPr>
        <w:t>5.10★</w:t>
      </w:r>
      <w:r>
        <w:rPr>
          <w:rFonts w:hint="eastAsia" w:ascii="宋体" w:hAnsi="宋体" w:eastAsia="宋体" w:cs="宋体"/>
          <w:szCs w:val="21"/>
        </w:rPr>
        <w:t>两种组织谐波成像模式：组织谐波与脉冲反向谐波。</w:t>
      </w:r>
    </w:p>
    <w:p w14:paraId="56304DCA">
      <w:pPr>
        <w:spacing w:line="360" w:lineRule="auto"/>
        <w:rPr>
          <w:rFonts w:hint="eastAsia" w:ascii="宋体" w:hAnsi="宋体" w:eastAsia="宋体" w:cs="宋体"/>
          <w:szCs w:val="21"/>
        </w:rPr>
      </w:pPr>
      <w:r>
        <w:rPr>
          <w:rFonts w:hint="eastAsia" w:ascii="宋体" w:hAnsi="宋体" w:eastAsia="宋体" w:cs="宋体"/>
          <w:szCs w:val="21"/>
        </w:rPr>
        <w:t>5.11具备高清晰斑点噪音抑制技术。</w:t>
      </w:r>
      <w:bookmarkStart w:id="131" w:name="OLE_LINK2"/>
    </w:p>
    <w:p w14:paraId="3A6E3123">
      <w:pPr>
        <w:spacing w:line="360" w:lineRule="auto"/>
        <w:rPr>
          <w:rFonts w:hint="eastAsia" w:ascii="宋体" w:hAnsi="宋体" w:eastAsia="宋体" w:cs="宋体"/>
          <w:szCs w:val="21"/>
        </w:rPr>
      </w:pPr>
      <w:r>
        <w:rPr>
          <w:rFonts w:hint="eastAsia" w:ascii="宋体" w:hAnsi="宋体" w:eastAsia="宋体" w:cs="宋体"/>
          <w:szCs w:val="21"/>
        </w:rPr>
        <w:t>5.12空间复合成像技术。</w:t>
      </w:r>
    </w:p>
    <w:p w14:paraId="2BDED6BA">
      <w:pPr>
        <w:pStyle w:val="110"/>
        <w:spacing w:line="360" w:lineRule="auto"/>
        <w:ind w:firstLine="0" w:firstLineChars="0"/>
        <w:rPr>
          <w:rFonts w:hint="eastAsia" w:ascii="宋体" w:hAnsi="宋体" w:eastAsia="宋体" w:cs="宋体"/>
          <w:szCs w:val="21"/>
        </w:rPr>
      </w:pPr>
      <w:r>
        <w:rPr>
          <w:rFonts w:hint="eastAsia" w:ascii="宋体" w:hAnsi="宋体" w:eastAsia="宋体" w:cs="宋体"/>
          <w:szCs w:val="21"/>
        </w:rPr>
        <w:t>5.13★支持跟踪对比技术，可将不同日期，不同时间、不同病人图像进行同屏对比显示，支持不同探头图像、动静态图像同屏对比显示，便于疾病的归类统计示教，且所对比的左右两幅图像大小一致，并可进行图像处理和测量注释。</w:t>
      </w:r>
    </w:p>
    <w:p w14:paraId="514F0357">
      <w:pPr>
        <w:spacing w:line="360" w:lineRule="auto"/>
        <w:rPr>
          <w:rFonts w:hint="eastAsia" w:ascii="宋体" w:hAnsi="宋体" w:eastAsia="宋体" w:cs="宋体"/>
          <w:szCs w:val="21"/>
        </w:rPr>
      </w:pPr>
      <w:r>
        <w:rPr>
          <w:rFonts w:hint="eastAsia" w:ascii="宋体" w:hAnsi="宋体" w:eastAsia="宋体" w:cs="宋体"/>
          <w:kern w:val="0"/>
          <w:szCs w:val="21"/>
        </w:rPr>
        <w:t>5.14★</w:t>
      </w:r>
      <w:r>
        <w:rPr>
          <w:rFonts w:hint="eastAsia" w:ascii="宋体" w:hAnsi="宋体" w:eastAsia="宋体" w:cs="宋体"/>
          <w:szCs w:val="21"/>
        </w:rPr>
        <w:t>具备斑块评估功能。</w:t>
      </w:r>
    </w:p>
    <w:bookmarkEnd w:id="131"/>
    <w:p w14:paraId="47BB9077">
      <w:pPr>
        <w:spacing w:line="360" w:lineRule="auto"/>
        <w:rPr>
          <w:rFonts w:hint="eastAsia" w:ascii="宋体" w:hAnsi="宋体" w:eastAsia="宋体" w:cs="宋体"/>
          <w:szCs w:val="21"/>
        </w:rPr>
      </w:pPr>
      <w:r>
        <w:rPr>
          <w:rFonts w:hint="eastAsia" w:ascii="宋体" w:hAnsi="宋体" w:eastAsia="宋体" w:cs="宋体"/>
          <w:szCs w:val="21"/>
        </w:rPr>
        <w:t>5.15全屏放大显示功能。</w:t>
      </w:r>
    </w:p>
    <w:p w14:paraId="3106F810">
      <w:pPr>
        <w:spacing w:line="360" w:lineRule="auto"/>
        <w:rPr>
          <w:rFonts w:hint="eastAsia" w:ascii="宋体" w:hAnsi="宋体" w:eastAsia="宋体" w:cs="宋体"/>
          <w:szCs w:val="21"/>
        </w:rPr>
      </w:pPr>
      <w:r>
        <w:rPr>
          <w:rFonts w:hint="eastAsia" w:ascii="宋体" w:hAnsi="宋体" w:eastAsia="宋体" w:cs="宋体"/>
          <w:szCs w:val="21"/>
        </w:rPr>
        <w:t>5.16 Zoom 局部放大功能，放大倍数≥20倍。</w:t>
      </w:r>
    </w:p>
    <w:p w14:paraId="08BF8561">
      <w:pPr>
        <w:spacing w:line="360" w:lineRule="auto"/>
        <w:rPr>
          <w:rFonts w:hint="eastAsia" w:ascii="宋体" w:hAnsi="宋体" w:eastAsia="宋体" w:cs="宋体"/>
          <w:szCs w:val="21"/>
        </w:rPr>
      </w:pPr>
      <w:r>
        <w:rPr>
          <w:rFonts w:hint="eastAsia" w:ascii="宋体" w:hAnsi="宋体" w:eastAsia="宋体" w:cs="宋体"/>
          <w:szCs w:val="21"/>
        </w:rPr>
        <w:t>5.17双幅实时成像，成像大小不变。</w:t>
      </w:r>
    </w:p>
    <w:p w14:paraId="6D4D2DB5">
      <w:pPr>
        <w:spacing w:line="360" w:lineRule="auto"/>
        <w:rPr>
          <w:rFonts w:hint="eastAsia" w:ascii="宋体" w:hAnsi="宋体" w:eastAsia="宋体" w:cs="宋体"/>
          <w:szCs w:val="21"/>
        </w:rPr>
      </w:pPr>
      <w:r>
        <w:rPr>
          <w:rFonts w:hint="eastAsia" w:ascii="宋体" w:hAnsi="宋体" w:eastAsia="宋体" w:cs="宋体"/>
          <w:szCs w:val="21"/>
        </w:rPr>
        <w:t>5.18可支持实时双同步、三同步。</w:t>
      </w:r>
    </w:p>
    <w:p w14:paraId="0920D9D7">
      <w:pPr>
        <w:spacing w:line="360" w:lineRule="auto"/>
        <w:rPr>
          <w:rFonts w:hint="eastAsia" w:ascii="宋体" w:hAnsi="宋体" w:eastAsia="宋体" w:cs="宋体"/>
          <w:szCs w:val="21"/>
        </w:rPr>
      </w:pPr>
      <w:r>
        <w:rPr>
          <w:rFonts w:hint="eastAsia" w:ascii="宋体" w:hAnsi="宋体" w:eastAsia="宋体" w:cs="宋体"/>
          <w:szCs w:val="21"/>
        </w:rPr>
        <w:t>5.19具备一键自动优化功能。</w:t>
      </w:r>
    </w:p>
    <w:p w14:paraId="529A3D60">
      <w:pPr>
        <w:spacing w:line="360" w:lineRule="auto"/>
        <w:rPr>
          <w:rFonts w:hint="eastAsia" w:ascii="宋体" w:hAnsi="宋体" w:eastAsia="宋体" w:cs="宋体"/>
          <w:szCs w:val="21"/>
        </w:rPr>
      </w:pPr>
      <w:r>
        <w:rPr>
          <w:rFonts w:hint="eastAsia" w:ascii="宋体" w:hAnsi="宋体" w:eastAsia="宋体" w:cs="宋体"/>
          <w:kern w:val="0"/>
          <w:szCs w:val="21"/>
        </w:rPr>
        <w:t>5.20梯形成像、凸型扩展功能。（支持凸阵探头、线阵探头、相控阵探头、腔内探头）</w:t>
      </w:r>
    </w:p>
    <w:p w14:paraId="0BA47188">
      <w:pPr>
        <w:spacing w:line="360" w:lineRule="auto"/>
        <w:rPr>
          <w:rFonts w:hint="eastAsia" w:ascii="宋体" w:hAnsi="宋体" w:eastAsia="宋体" w:cs="宋体"/>
          <w:szCs w:val="21"/>
        </w:rPr>
      </w:pPr>
      <w:r>
        <w:rPr>
          <w:rFonts w:hint="eastAsia" w:ascii="宋体" w:hAnsi="宋体" w:eastAsia="宋体" w:cs="宋体"/>
          <w:szCs w:val="21"/>
        </w:rPr>
        <w:t>5.21</w:t>
      </w:r>
      <w:r>
        <w:rPr>
          <w:rFonts w:hint="eastAsia" w:ascii="宋体" w:hAnsi="宋体" w:eastAsia="宋体" w:cs="宋体"/>
          <w:kern w:val="0"/>
          <w:szCs w:val="21"/>
        </w:rPr>
        <w:t>具备</w:t>
      </w:r>
      <w:r>
        <w:rPr>
          <w:rFonts w:hint="eastAsia" w:ascii="宋体" w:hAnsi="宋体" w:eastAsia="宋体" w:cs="宋体"/>
          <w:szCs w:val="21"/>
        </w:rPr>
        <w:t>图像存储与（电影）回放重现单元。</w:t>
      </w:r>
    </w:p>
    <w:p w14:paraId="6C45361C">
      <w:pPr>
        <w:spacing w:line="360" w:lineRule="auto"/>
        <w:rPr>
          <w:rFonts w:hint="eastAsia" w:ascii="宋体" w:hAnsi="宋体" w:eastAsia="宋体" w:cs="宋体"/>
          <w:szCs w:val="21"/>
          <w:highlight w:val="yellow"/>
        </w:rPr>
      </w:pPr>
      <w:r>
        <w:rPr>
          <w:rFonts w:hint="eastAsia" w:ascii="宋体" w:hAnsi="宋体" w:eastAsia="宋体" w:cs="宋体"/>
          <w:szCs w:val="21"/>
        </w:rPr>
        <w:t>5.22 ≥5个USB接口，可一键快速将图象存储至USB、硬盘，无需其他操作。</w:t>
      </w:r>
    </w:p>
    <w:p w14:paraId="4DD2D5F7">
      <w:pPr>
        <w:pStyle w:val="479"/>
        <w:spacing w:line="360" w:lineRule="auto"/>
        <w:ind w:firstLine="0" w:firstLineChars="0"/>
        <w:rPr>
          <w:rFonts w:hint="eastAsia" w:ascii="宋体" w:hAnsi="宋体" w:eastAsia="宋体" w:cs="宋体"/>
          <w:kern w:val="0"/>
          <w:szCs w:val="21"/>
          <w:highlight w:val="yellow"/>
        </w:rPr>
      </w:pPr>
      <w:r>
        <w:rPr>
          <w:rFonts w:hint="eastAsia" w:ascii="宋体" w:hAnsi="宋体" w:eastAsia="宋体" w:cs="宋体"/>
          <w:kern w:val="0"/>
          <w:szCs w:val="21"/>
        </w:rPr>
        <w:t xml:space="preserve">5.23 </w:t>
      </w:r>
      <w:r>
        <w:rPr>
          <w:rFonts w:hint="eastAsia" w:ascii="宋体" w:hAnsi="宋体" w:eastAsia="宋体" w:cs="宋体"/>
          <w:szCs w:val="21"/>
        </w:rPr>
        <w:t>硬盘≥1T。</w:t>
      </w:r>
    </w:p>
    <w:p w14:paraId="40CF23B8">
      <w:pPr>
        <w:pStyle w:val="479"/>
        <w:spacing w:line="360" w:lineRule="auto"/>
        <w:ind w:firstLine="0" w:firstLineChars="0"/>
        <w:rPr>
          <w:rFonts w:hint="eastAsia" w:ascii="宋体" w:hAnsi="宋体" w:eastAsia="宋体" w:cs="宋体"/>
          <w:kern w:val="0"/>
          <w:szCs w:val="21"/>
        </w:rPr>
      </w:pPr>
      <w:r>
        <w:rPr>
          <w:rFonts w:hint="eastAsia" w:ascii="宋体" w:hAnsi="宋体" w:eastAsia="宋体" w:cs="宋体"/>
          <w:kern w:val="0"/>
          <w:szCs w:val="21"/>
        </w:rPr>
        <w:t>5.24</w:t>
      </w:r>
      <w:r>
        <w:rPr>
          <w:rFonts w:hint="eastAsia" w:ascii="宋体" w:hAnsi="宋体" w:eastAsia="宋体" w:cs="宋体"/>
          <w:szCs w:val="21"/>
        </w:rPr>
        <w:t>连通性：AVI, VRD，JEMP， DICOM（选配）医学数字图像格式(DICOM可以作为中央服务器远程读取、调入、存储图像)。</w:t>
      </w:r>
    </w:p>
    <w:p w14:paraId="3D7C7988">
      <w:pPr>
        <w:pStyle w:val="479"/>
        <w:spacing w:line="360" w:lineRule="auto"/>
        <w:ind w:firstLine="0" w:firstLineChars="0"/>
        <w:rPr>
          <w:rFonts w:hint="eastAsia" w:ascii="宋体" w:hAnsi="宋体" w:eastAsia="宋体" w:cs="宋体"/>
          <w:szCs w:val="21"/>
        </w:rPr>
      </w:pPr>
      <w:r>
        <w:rPr>
          <w:rFonts w:hint="eastAsia" w:ascii="宋体" w:hAnsi="宋体" w:eastAsia="宋体" w:cs="宋体"/>
          <w:szCs w:val="21"/>
        </w:rPr>
        <w:t>5.25测量和分析：(B型、M型、频谱多普勒、彩色模式)。</w:t>
      </w:r>
    </w:p>
    <w:p w14:paraId="23B69792">
      <w:pPr>
        <w:pStyle w:val="479"/>
        <w:tabs>
          <w:tab w:val="left" w:pos="358"/>
        </w:tabs>
        <w:spacing w:line="360" w:lineRule="auto"/>
        <w:ind w:firstLine="0" w:firstLineChars="0"/>
        <w:rPr>
          <w:rFonts w:hint="eastAsia" w:ascii="宋体" w:hAnsi="宋体" w:eastAsia="宋体" w:cs="宋体"/>
          <w:szCs w:val="21"/>
        </w:rPr>
      </w:pPr>
      <w:r>
        <w:rPr>
          <w:rFonts w:hint="eastAsia" w:ascii="宋体" w:hAnsi="宋体" w:eastAsia="宋体" w:cs="宋体"/>
          <w:szCs w:val="21"/>
        </w:rPr>
        <w:t>5.25.1一般测量。</w:t>
      </w:r>
    </w:p>
    <w:p w14:paraId="26BE3FF4">
      <w:pPr>
        <w:pStyle w:val="479"/>
        <w:tabs>
          <w:tab w:val="left" w:pos="358"/>
        </w:tabs>
        <w:spacing w:line="360" w:lineRule="auto"/>
        <w:ind w:firstLine="0" w:firstLineChars="0"/>
        <w:rPr>
          <w:rFonts w:hint="eastAsia" w:ascii="宋体" w:hAnsi="宋体" w:eastAsia="宋体" w:cs="宋体"/>
          <w:szCs w:val="21"/>
        </w:rPr>
      </w:pPr>
      <w:r>
        <w:rPr>
          <w:rFonts w:hint="eastAsia" w:ascii="宋体" w:hAnsi="宋体" w:eastAsia="宋体" w:cs="宋体"/>
          <w:szCs w:val="21"/>
        </w:rPr>
        <w:t>5.25.2妇、产科测量包。</w:t>
      </w:r>
    </w:p>
    <w:p w14:paraId="467BAF29">
      <w:pPr>
        <w:pStyle w:val="479"/>
        <w:tabs>
          <w:tab w:val="left" w:pos="358"/>
        </w:tabs>
        <w:spacing w:line="360" w:lineRule="auto"/>
        <w:ind w:firstLine="0" w:firstLineChars="0"/>
        <w:rPr>
          <w:rFonts w:hint="eastAsia" w:ascii="宋体" w:hAnsi="宋体" w:eastAsia="宋体" w:cs="宋体"/>
          <w:szCs w:val="21"/>
        </w:rPr>
      </w:pPr>
      <w:r>
        <w:rPr>
          <w:rFonts w:hint="eastAsia" w:ascii="宋体" w:hAnsi="宋体" w:eastAsia="宋体" w:cs="宋体"/>
          <w:szCs w:val="21"/>
        </w:rPr>
        <w:t>5.25.3肾脏测量包。</w:t>
      </w:r>
    </w:p>
    <w:p w14:paraId="1712E696">
      <w:pPr>
        <w:pStyle w:val="479"/>
        <w:spacing w:line="360" w:lineRule="auto"/>
        <w:ind w:firstLine="0" w:firstLineChars="0"/>
        <w:rPr>
          <w:rFonts w:hint="eastAsia" w:ascii="宋体" w:hAnsi="宋体" w:eastAsia="宋体" w:cs="宋体"/>
          <w:szCs w:val="21"/>
        </w:rPr>
      </w:pPr>
      <w:r>
        <w:rPr>
          <w:rFonts w:hint="eastAsia" w:ascii="宋体" w:hAnsi="宋体" w:eastAsia="宋体" w:cs="宋体"/>
          <w:szCs w:val="21"/>
        </w:rPr>
        <w:t>5.25.4血管测量包。</w:t>
      </w:r>
    </w:p>
    <w:p w14:paraId="3C345B19">
      <w:pPr>
        <w:pStyle w:val="479"/>
        <w:spacing w:line="360" w:lineRule="auto"/>
        <w:ind w:firstLine="0" w:firstLineChars="0"/>
        <w:rPr>
          <w:rFonts w:hint="eastAsia" w:ascii="宋体" w:hAnsi="宋体" w:eastAsia="宋体" w:cs="宋体"/>
          <w:szCs w:val="21"/>
        </w:rPr>
      </w:pPr>
      <w:r>
        <w:rPr>
          <w:rFonts w:hint="eastAsia" w:ascii="宋体" w:hAnsi="宋体" w:eastAsia="宋体" w:cs="宋体"/>
          <w:szCs w:val="21"/>
        </w:rPr>
        <w:t>5.25.5泌尿科测量与分析。</w:t>
      </w:r>
    </w:p>
    <w:p w14:paraId="297A0CE8">
      <w:pPr>
        <w:pStyle w:val="479"/>
        <w:spacing w:line="360" w:lineRule="auto"/>
        <w:ind w:firstLine="0" w:firstLineChars="0"/>
        <w:rPr>
          <w:rFonts w:hint="eastAsia" w:ascii="宋体" w:hAnsi="宋体" w:eastAsia="宋体" w:cs="宋体"/>
          <w:szCs w:val="21"/>
        </w:rPr>
      </w:pPr>
      <w:r>
        <w:rPr>
          <w:rFonts w:hint="eastAsia" w:ascii="宋体" w:hAnsi="宋体" w:eastAsia="宋体" w:cs="宋体"/>
          <w:szCs w:val="21"/>
        </w:rPr>
        <w:t>5.25.6容积测量包。</w:t>
      </w:r>
    </w:p>
    <w:p w14:paraId="566AAF76">
      <w:pPr>
        <w:pStyle w:val="479"/>
        <w:spacing w:line="360" w:lineRule="auto"/>
        <w:ind w:firstLine="0" w:firstLineChars="0"/>
        <w:rPr>
          <w:rFonts w:hint="eastAsia" w:ascii="宋体" w:hAnsi="宋体" w:eastAsia="宋体" w:cs="宋体"/>
          <w:szCs w:val="21"/>
        </w:rPr>
      </w:pPr>
      <w:r>
        <w:rPr>
          <w:rFonts w:hint="eastAsia" w:ascii="宋体" w:hAnsi="宋体" w:eastAsia="宋体" w:cs="宋体"/>
          <w:szCs w:val="21"/>
        </w:rPr>
        <w:t>5.25.7多普勒血流测量与分析。</w:t>
      </w:r>
    </w:p>
    <w:p w14:paraId="3CB9CEC8">
      <w:pPr>
        <w:pStyle w:val="479"/>
        <w:spacing w:line="360" w:lineRule="auto"/>
        <w:ind w:firstLine="0" w:firstLineChars="0"/>
        <w:rPr>
          <w:rFonts w:hint="eastAsia" w:ascii="宋体" w:hAnsi="宋体" w:eastAsia="宋体" w:cs="宋体"/>
          <w:szCs w:val="21"/>
        </w:rPr>
      </w:pPr>
      <w:r>
        <w:rPr>
          <w:rFonts w:hint="eastAsia" w:ascii="宋体" w:hAnsi="宋体" w:eastAsia="宋体" w:cs="宋体"/>
          <w:szCs w:val="21"/>
        </w:rPr>
        <w:t>5.25.8自动多普勒血流测量与分析。</w:t>
      </w:r>
    </w:p>
    <w:p w14:paraId="0748EED0">
      <w:pPr>
        <w:pStyle w:val="479"/>
        <w:spacing w:line="360" w:lineRule="auto"/>
        <w:ind w:firstLine="0" w:firstLineChars="0"/>
        <w:rPr>
          <w:rFonts w:hint="eastAsia" w:ascii="宋体" w:hAnsi="宋体" w:eastAsia="宋体" w:cs="宋体"/>
          <w:szCs w:val="21"/>
        </w:rPr>
      </w:pPr>
      <w:r>
        <w:rPr>
          <w:rFonts w:hint="eastAsia" w:ascii="宋体" w:hAnsi="宋体" w:eastAsia="宋体" w:cs="宋体"/>
          <w:szCs w:val="21"/>
        </w:rPr>
        <w:t>5.25.9客户自定义测量。</w:t>
      </w:r>
    </w:p>
    <w:p w14:paraId="308AE5A2">
      <w:pPr>
        <w:pStyle w:val="479"/>
        <w:numPr>
          <w:ilvl w:val="0"/>
          <w:numId w:val="39"/>
        </w:numPr>
        <w:spacing w:line="360" w:lineRule="auto"/>
        <w:ind w:firstLineChars="0"/>
        <w:rPr>
          <w:rFonts w:hint="eastAsia" w:ascii="宋体" w:hAnsi="宋体" w:eastAsia="宋体" w:cs="宋体"/>
          <w:szCs w:val="21"/>
        </w:rPr>
      </w:pPr>
      <w:r>
        <w:rPr>
          <w:rFonts w:hint="eastAsia" w:ascii="宋体" w:hAnsi="宋体" w:eastAsia="宋体" w:cs="宋体"/>
          <w:szCs w:val="21"/>
        </w:rPr>
        <w:t>技术参数及要求：</w:t>
      </w:r>
    </w:p>
    <w:p w14:paraId="2A025840">
      <w:pPr>
        <w:pStyle w:val="479"/>
        <w:numPr>
          <w:ilvl w:val="1"/>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系统通用功能：</w:t>
      </w:r>
    </w:p>
    <w:p w14:paraId="7F930FAB">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kern w:val="0"/>
          <w:szCs w:val="21"/>
        </w:rPr>
        <w:t>★</w:t>
      </w:r>
      <w:r>
        <w:rPr>
          <w:rFonts w:hint="eastAsia" w:ascii="宋体" w:hAnsi="宋体" w:eastAsia="宋体" w:cs="宋体"/>
          <w:szCs w:val="21"/>
        </w:rPr>
        <w:t>≥19英寸高分辨率液晶监视器。</w:t>
      </w:r>
    </w:p>
    <w:p w14:paraId="78195ED6">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kern w:val="0"/>
          <w:szCs w:val="21"/>
        </w:rPr>
        <w:t>★</w:t>
      </w:r>
      <w:r>
        <w:rPr>
          <w:rFonts w:hint="eastAsia" w:ascii="宋体" w:hAnsi="宋体" w:eastAsia="宋体" w:cs="宋体"/>
          <w:szCs w:val="21"/>
        </w:rPr>
        <w:t>≥8英寸电容操作触摸屏，具备菜单滑屏操作技术，支持注释、体表图选择、容积剪切功能。</w:t>
      </w:r>
    </w:p>
    <w:p w14:paraId="0F838598">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kern w:val="0"/>
          <w:szCs w:val="21"/>
        </w:rPr>
        <w:t>★无针、卡式</w:t>
      </w:r>
      <w:r>
        <w:rPr>
          <w:rFonts w:hint="eastAsia" w:ascii="宋体" w:hAnsi="宋体" w:eastAsia="宋体" w:cs="宋体"/>
          <w:szCs w:val="21"/>
        </w:rPr>
        <w:t>探头接口：≥ 3个。</w:t>
      </w:r>
    </w:p>
    <w:p w14:paraId="1D3DBD3E">
      <w:pPr>
        <w:pStyle w:val="479"/>
        <w:numPr>
          <w:ilvl w:val="1"/>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探头规格：</w:t>
      </w:r>
    </w:p>
    <w:p w14:paraId="49511B9A">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探头数量：2个(线阵，凸阵)</w:t>
      </w:r>
    </w:p>
    <w:p w14:paraId="67D0532E">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频率：宽频带或变频探头，所有探头及所有模式有明确的工作频率点数值显示（非频段显示），可视可调。</w:t>
      </w:r>
    </w:p>
    <w:p w14:paraId="7E6B5FEB">
      <w:pPr>
        <w:pStyle w:val="479"/>
        <w:numPr>
          <w:ilvl w:val="2"/>
          <w:numId w:val="40"/>
        </w:numPr>
        <w:spacing w:line="360" w:lineRule="auto"/>
        <w:ind w:firstLineChars="0"/>
        <w:rPr>
          <w:rFonts w:hint="eastAsia" w:ascii="宋体" w:hAnsi="宋体" w:eastAsia="宋体" w:cs="宋体"/>
          <w:szCs w:val="21"/>
          <w:lang w:val="zh-CN"/>
        </w:rPr>
      </w:pPr>
      <w:r>
        <w:rPr>
          <w:rFonts w:hint="eastAsia" w:ascii="宋体" w:hAnsi="宋体" w:eastAsia="宋体" w:cs="宋体"/>
          <w:szCs w:val="21"/>
        </w:rPr>
        <w:t>标配探头所支持最高频率≥16MHZ。</w:t>
      </w:r>
    </w:p>
    <w:p w14:paraId="3B9D1538">
      <w:pPr>
        <w:pStyle w:val="479"/>
        <w:numPr>
          <w:ilvl w:val="2"/>
          <w:numId w:val="40"/>
        </w:numPr>
        <w:spacing w:line="360" w:lineRule="auto"/>
        <w:ind w:firstLineChars="0"/>
        <w:rPr>
          <w:rFonts w:hint="eastAsia" w:ascii="宋体" w:hAnsi="宋体" w:eastAsia="宋体" w:cs="宋体"/>
          <w:szCs w:val="21"/>
          <w:lang w:val="zh-CN"/>
        </w:rPr>
      </w:pPr>
      <w:r>
        <w:rPr>
          <w:rFonts w:hint="eastAsia" w:ascii="宋体" w:hAnsi="宋体" w:eastAsia="宋体" w:cs="宋体"/>
          <w:kern w:val="0"/>
          <w:szCs w:val="21"/>
        </w:rPr>
        <w:t>★</w:t>
      </w:r>
      <w:r>
        <w:rPr>
          <w:rFonts w:hint="eastAsia" w:ascii="宋体" w:hAnsi="宋体" w:eastAsia="宋体" w:cs="宋体"/>
          <w:szCs w:val="21"/>
        </w:rPr>
        <w:t>标配探头兼容同品牌便携式超声设备。</w:t>
      </w:r>
    </w:p>
    <w:p w14:paraId="6C373C7D">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穿刺导向：探头可支持穿刺导向装置，穿刺引导方式≥3种。</w:t>
      </w:r>
    </w:p>
    <w:p w14:paraId="5EEDE5A7">
      <w:pPr>
        <w:pStyle w:val="479"/>
        <w:numPr>
          <w:ilvl w:val="1"/>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二维灰阶显像主要参数：</w:t>
      </w:r>
    </w:p>
    <w:p w14:paraId="52F7A8E6">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扫描速率：凸阵探头，全视野，18cm深度时，帧速率≥40帧/秒。</w:t>
      </w:r>
    </w:p>
    <w:p w14:paraId="3A83EFDA">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kern w:val="0"/>
          <w:szCs w:val="21"/>
        </w:rPr>
        <w:t>机器</w:t>
      </w:r>
      <w:r>
        <w:rPr>
          <w:rFonts w:hint="eastAsia" w:ascii="宋体" w:hAnsi="宋体" w:eastAsia="宋体" w:cs="宋体"/>
          <w:szCs w:val="21"/>
        </w:rPr>
        <w:t>最大帧频≥1200帧/秒。</w:t>
      </w:r>
    </w:p>
    <w:p w14:paraId="32F4ABA5">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扫描线：每帧线密度≥512超声线。</w:t>
      </w:r>
    </w:p>
    <w:p w14:paraId="06452783">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发射声束聚焦：连续聚焦≥8段。</w:t>
      </w:r>
    </w:p>
    <w:p w14:paraId="3CC3A523">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接收方式：多倍信号并行处理。</w:t>
      </w:r>
    </w:p>
    <w:p w14:paraId="7E5A2E75">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数字式声束形成器：数字式全程动态连续聚焦，数字式可变孔径及动态变迹，A/D≥12bit。</w:t>
      </w:r>
    </w:p>
    <w:p w14:paraId="11EAC366">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回放重现：回放时间≥1500秒。</w:t>
      </w:r>
    </w:p>
    <w:p w14:paraId="05CB4771">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预设条件：针对不同的检查脏器，预置最佳化图像的检查条件，减少操作时的调节，及常用所需的外部调节及组合调节。探头切换界面可</w:t>
      </w:r>
      <w:r>
        <w:rPr>
          <w:rFonts w:hint="eastAsia" w:ascii="宋体" w:hAnsi="宋体" w:eastAsia="宋体" w:cs="宋体"/>
          <w:color w:val="000000"/>
          <w:szCs w:val="21"/>
        </w:rPr>
        <w:t>以脏器图形化显示，直观易懂。</w:t>
      </w:r>
    </w:p>
    <w:p w14:paraId="79633176">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增益调节：B/M可独立调节，TGC分段≥8。</w:t>
      </w:r>
    </w:p>
    <w:p w14:paraId="7F7C54AF">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kern w:val="0"/>
          <w:szCs w:val="21"/>
        </w:rPr>
        <w:t>★</w:t>
      </w:r>
      <w:r>
        <w:rPr>
          <w:rFonts w:hint="eastAsia" w:ascii="宋体" w:hAnsi="宋体" w:eastAsia="宋体" w:cs="宋体"/>
          <w:szCs w:val="21"/>
        </w:rPr>
        <w:t>最大显示深度≥38cm。</w:t>
      </w:r>
    </w:p>
    <w:p w14:paraId="66D19314">
      <w:pPr>
        <w:pStyle w:val="479"/>
        <w:numPr>
          <w:ilvl w:val="1"/>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频谱多普勒：</w:t>
      </w:r>
    </w:p>
    <w:p w14:paraId="70FA98DE">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PWD最高测量速度≥15m/s，最低测量速度：≤1mm/s(非噪声信号)。</w:t>
      </w:r>
    </w:p>
    <w:p w14:paraId="5BF9CC58">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显示方式：B/PWD、B/CF+PWD。</w:t>
      </w:r>
    </w:p>
    <w:p w14:paraId="70B8DE69">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kern w:val="0"/>
          <w:szCs w:val="21"/>
        </w:rPr>
        <w:t>★</w:t>
      </w:r>
      <w:r>
        <w:rPr>
          <w:rFonts w:hint="eastAsia" w:ascii="宋体" w:hAnsi="宋体" w:eastAsia="宋体" w:cs="宋体"/>
          <w:szCs w:val="21"/>
        </w:rPr>
        <w:t>取样宽度及位置范围：宽度0.5mm至30mm。</w:t>
      </w:r>
    </w:p>
    <w:p w14:paraId="4079C448">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显示控制：反转显示(左/右；上/下)零移位。</w:t>
      </w:r>
    </w:p>
    <w:p w14:paraId="0DAF36E9">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频谱自动跟踪与测量。</w:t>
      </w:r>
    </w:p>
    <w:p w14:paraId="31CCFC17">
      <w:pPr>
        <w:pStyle w:val="479"/>
        <w:numPr>
          <w:ilvl w:val="1"/>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彩色多普勒：</w:t>
      </w:r>
    </w:p>
    <w:p w14:paraId="33F70D7C">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显示方式：速度方差显示、能量显示，速度显示、方差显示。</w:t>
      </w:r>
    </w:p>
    <w:p w14:paraId="6AE906CA">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具有双同步 / 三同步显示(B/PW/CF、B/PW/PDI)。</w:t>
      </w:r>
    </w:p>
    <w:p w14:paraId="003F833C">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彩色显示帧频：凸阵探头、最大角度，18cm深时，彩色显示帧频≥10帧/秒。彩色最大帧频≥460帧/秒。</w:t>
      </w:r>
    </w:p>
    <w:p w14:paraId="3B1C2BB6">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显示位置调整：线阵扫描感兴趣的图像范围：-20°～+20°。</w:t>
      </w:r>
    </w:p>
    <w:p w14:paraId="328E0A01">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显示控制：零位移动分12级、黑/白与彩色比较、彩色对比。</w:t>
      </w:r>
    </w:p>
    <w:p w14:paraId="575CF1B3">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彩色多普勒能量图，彩色方向性能量图。</w:t>
      </w:r>
    </w:p>
    <w:p w14:paraId="3E5864DD">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kern w:val="0"/>
          <w:szCs w:val="21"/>
        </w:rPr>
        <w:t>★</w:t>
      </w:r>
      <w:r>
        <w:rPr>
          <w:rFonts w:hint="eastAsia" w:ascii="宋体" w:hAnsi="宋体" w:eastAsia="宋体" w:cs="宋体"/>
          <w:szCs w:val="21"/>
        </w:rPr>
        <w:t>彩色显示速度：最低平均血流显示速度≤1cm/s（非噪声信号）。</w:t>
      </w:r>
    </w:p>
    <w:p w14:paraId="4D6F325B">
      <w:pPr>
        <w:pStyle w:val="479"/>
        <w:numPr>
          <w:ilvl w:val="1"/>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3D/4D功能主要参数：</w:t>
      </w:r>
    </w:p>
    <w:p w14:paraId="73F8942E">
      <w:pPr>
        <w:pStyle w:val="479"/>
        <w:numPr>
          <w:ilvl w:val="2"/>
          <w:numId w:val="40"/>
        </w:numPr>
        <w:spacing w:line="360" w:lineRule="auto"/>
        <w:ind w:firstLineChars="0"/>
        <w:rPr>
          <w:rFonts w:hint="eastAsia" w:ascii="宋体" w:hAnsi="宋体" w:eastAsia="宋体" w:cs="宋体"/>
          <w:szCs w:val="21"/>
        </w:rPr>
      </w:pPr>
      <w:r>
        <w:rPr>
          <w:rFonts w:hint="eastAsia" w:ascii="宋体" w:hAnsi="宋体" w:eastAsia="宋体" w:cs="宋体"/>
          <w:szCs w:val="21"/>
        </w:rPr>
        <w:t>渲染方式≥7种。</w:t>
      </w:r>
    </w:p>
    <w:p w14:paraId="1FF3305D">
      <w:pPr>
        <w:pStyle w:val="479"/>
        <w:numPr>
          <w:ilvl w:val="0"/>
          <w:numId w:val="39"/>
        </w:numPr>
        <w:spacing w:line="360" w:lineRule="auto"/>
        <w:ind w:firstLineChars="0"/>
        <w:rPr>
          <w:rFonts w:hint="eastAsia" w:ascii="宋体" w:hAnsi="宋体" w:eastAsia="宋体" w:cs="宋体"/>
          <w:szCs w:val="21"/>
        </w:rPr>
      </w:pPr>
      <w:r>
        <w:rPr>
          <w:rFonts w:hint="eastAsia" w:ascii="宋体" w:hAnsi="宋体" w:eastAsia="宋体" w:cs="宋体"/>
          <w:szCs w:val="21"/>
        </w:rPr>
        <w:t>备件、资料及其它</w:t>
      </w:r>
    </w:p>
    <w:p w14:paraId="6F8BF512">
      <w:pPr>
        <w:pStyle w:val="479"/>
        <w:numPr>
          <w:ilvl w:val="1"/>
          <w:numId w:val="41"/>
        </w:numPr>
        <w:spacing w:line="360" w:lineRule="auto"/>
        <w:ind w:firstLineChars="0"/>
        <w:rPr>
          <w:rFonts w:hint="eastAsia" w:ascii="宋体" w:hAnsi="宋体" w:eastAsia="宋体" w:cs="宋体"/>
          <w:szCs w:val="21"/>
        </w:rPr>
      </w:pPr>
      <w:r>
        <w:rPr>
          <w:rFonts w:hint="eastAsia" w:ascii="宋体" w:hAnsi="宋体" w:eastAsia="宋体" w:cs="宋体"/>
          <w:szCs w:val="21"/>
        </w:rPr>
        <w:t>备件：为保证设备正常运行，卖方存入所有必须的备件，并保证10年以上的供应期。</w:t>
      </w:r>
    </w:p>
    <w:p w14:paraId="45480866">
      <w:pPr>
        <w:pStyle w:val="479"/>
        <w:numPr>
          <w:ilvl w:val="1"/>
          <w:numId w:val="41"/>
        </w:numPr>
        <w:spacing w:line="360" w:lineRule="auto"/>
        <w:ind w:firstLineChars="0"/>
        <w:rPr>
          <w:rFonts w:hint="eastAsia" w:ascii="宋体" w:hAnsi="宋体" w:eastAsia="宋体" w:cs="宋体"/>
          <w:szCs w:val="21"/>
        </w:rPr>
      </w:pPr>
      <w:r>
        <w:rPr>
          <w:rFonts w:hint="eastAsia" w:ascii="宋体" w:hAnsi="宋体" w:eastAsia="宋体" w:cs="宋体"/>
          <w:szCs w:val="21"/>
        </w:rPr>
        <w:t>资料</w:t>
      </w:r>
    </w:p>
    <w:p w14:paraId="48C1B52D">
      <w:pPr>
        <w:pStyle w:val="479"/>
        <w:numPr>
          <w:ilvl w:val="2"/>
          <w:numId w:val="41"/>
        </w:numPr>
        <w:spacing w:line="360" w:lineRule="auto"/>
        <w:ind w:firstLineChars="0"/>
        <w:rPr>
          <w:rFonts w:hint="eastAsia" w:ascii="宋体" w:hAnsi="宋体" w:eastAsia="宋体" w:cs="宋体"/>
          <w:szCs w:val="21"/>
        </w:rPr>
      </w:pPr>
      <w:r>
        <w:rPr>
          <w:rFonts w:hint="eastAsia" w:ascii="宋体" w:hAnsi="宋体" w:eastAsia="宋体" w:cs="宋体"/>
          <w:szCs w:val="21"/>
        </w:rPr>
        <w:t>卖方须向买方提供操作手册一套。</w:t>
      </w:r>
    </w:p>
    <w:p w14:paraId="4F91721D">
      <w:pPr>
        <w:pStyle w:val="479"/>
        <w:numPr>
          <w:ilvl w:val="2"/>
          <w:numId w:val="41"/>
        </w:numPr>
        <w:spacing w:line="360" w:lineRule="auto"/>
        <w:ind w:firstLineChars="0"/>
        <w:rPr>
          <w:rFonts w:hint="eastAsia" w:ascii="宋体" w:hAnsi="宋体" w:eastAsia="宋体" w:cs="宋体"/>
          <w:szCs w:val="21"/>
        </w:rPr>
      </w:pPr>
      <w:r>
        <w:rPr>
          <w:rFonts w:hint="eastAsia" w:ascii="宋体" w:hAnsi="宋体" w:eastAsia="宋体" w:cs="宋体"/>
          <w:szCs w:val="21"/>
        </w:rPr>
        <w:t>卖方须向买方提供设备的运行、安装、使用环境要求。</w:t>
      </w:r>
    </w:p>
    <w:p w14:paraId="64954880">
      <w:pPr>
        <w:pStyle w:val="479"/>
        <w:numPr>
          <w:ilvl w:val="1"/>
          <w:numId w:val="41"/>
        </w:numPr>
        <w:spacing w:line="360" w:lineRule="auto"/>
        <w:ind w:firstLineChars="0"/>
        <w:rPr>
          <w:rFonts w:hint="eastAsia" w:ascii="宋体" w:hAnsi="宋体" w:eastAsia="宋体" w:cs="宋体"/>
          <w:szCs w:val="21"/>
        </w:rPr>
      </w:pPr>
      <w:r>
        <w:rPr>
          <w:rFonts w:hint="eastAsia" w:ascii="宋体" w:hAnsi="宋体" w:eastAsia="宋体" w:cs="宋体"/>
          <w:szCs w:val="21"/>
        </w:rPr>
        <w:t>技术服务</w:t>
      </w:r>
    </w:p>
    <w:p w14:paraId="0CAE6E66">
      <w:pPr>
        <w:pStyle w:val="479"/>
        <w:numPr>
          <w:ilvl w:val="2"/>
          <w:numId w:val="41"/>
        </w:numPr>
        <w:spacing w:line="360" w:lineRule="auto"/>
        <w:ind w:firstLineChars="0"/>
        <w:rPr>
          <w:rFonts w:hint="eastAsia" w:ascii="宋体" w:hAnsi="宋体" w:eastAsia="宋体" w:cs="宋体"/>
          <w:szCs w:val="21"/>
        </w:rPr>
      </w:pPr>
      <w:r>
        <w:rPr>
          <w:rFonts w:hint="eastAsia" w:ascii="宋体" w:hAnsi="宋体" w:eastAsia="宋体" w:cs="宋体"/>
          <w:szCs w:val="21"/>
        </w:rPr>
        <w:t>在货物到达使用单位后，卖方应在7天内派工程技术人员到达现场，在买方技术人员在场的情况下开箱清点货物，组织安装、调试，并承担因此发生的一切费用。</w:t>
      </w:r>
    </w:p>
    <w:p w14:paraId="1C442C78">
      <w:pPr>
        <w:pStyle w:val="479"/>
        <w:numPr>
          <w:ilvl w:val="2"/>
          <w:numId w:val="41"/>
        </w:numPr>
        <w:spacing w:line="360" w:lineRule="auto"/>
        <w:ind w:firstLineChars="0"/>
        <w:rPr>
          <w:rFonts w:hint="eastAsia" w:ascii="宋体" w:hAnsi="宋体" w:eastAsia="宋体" w:cs="宋体"/>
          <w:szCs w:val="21"/>
        </w:rPr>
      </w:pPr>
      <w:r>
        <w:rPr>
          <w:rFonts w:hint="eastAsia" w:ascii="宋体" w:hAnsi="宋体" w:eastAsia="宋体" w:cs="宋体"/>
          <w:szCs w:val="21"/>
        </w:rPr>
        <w:t>设备安装后，医院按国际和国家标准及厂方标准进行质量验收。买方有权委托中国有资格的单位对上述仪器进行精度校核。</w:t>
      </w:r>
    </w:p>
    <w:p w14:paraId="159C0487">
      <w:pPr>
        <w:pStyle w:val="479"/>
        <w:numPr>
          <w:ilvl w:val="0"/>
          <w:numId w:val="39"/>
        </w:numPr>
        <w:spacing w:line="360" w:lineRule="auto"/>
        <w:ind w:firstLineChars="0"/>
        <w:rPr>
          <w:rFonts w:hint="eastAsia" w:ascii="宋体" w:hAnsi="宋体" w:eastAsia="宋体" w:cs="宋体"/>
          <w:szCs w:val="21"/>
        </w:rPr>
      </w:pPr>
      <w:r>
        <w:rPr>
          <w:rFonts w:hint="eastAsia" w:ascii="宋体" w:hAnsi="宋体" w:eastAsia="宋体" w:cs="宋体"/>
          <w:szCs w:val="21"/>
        </w:rPr>
        <w:t>技术培训要求</w:t>
      </w:r>
    </w:p>
    <w:p w14:paraId="7E3AFCAF">
      <w:pPr>
        <w:pStyle w:val="479"/>
        <w:numPr>
          <w:ilvl w:val="1"/>
          <w:numId w:val="42"/>
        </w:numPr>
        <w:spacing w:line="360" w:lineRule="auto"/>
        <w:ind w:firstLineChars="0"/>
        <w:rPr>
          <w:rFonts w:hint="eastAsia" w:ascii="宋体" w:hAnsi="宋体" w:eastAsia="宋体" w:cs="宋体"/>
          <w:szCs w:val="21"/>
        </w:rPr>
      </w:pPr>
      <w:r>
        <w:rPr>
          <w:rFonts w:hint="eastAsia" w:ascii="宋体" w:hAnsi="宋体" w:eastAsia="宋体" w:cs="宋体"/>
          <w:szCs w:val="21"/>
        </w:rPr>
        <w:t>现场培训：卖方应提供现场技术培训，保证使用人员正常操作设备的各种功能。</w:t>
      </w:r>
    </w:p>
    <w:p w14:paraId="331C8358">
      <w:pPr>
        <w:pStyle w:val="479"/>
        <w:numPr>
          <w:ilvl w:val="1"/>
          <w:numId w:val="42"/>
        </w:numPr>
        <w:spacing w:line="360" w:lineRule="auto"/>
        <w:ind w:firstLineChars="0"/>
        <w:rPr>
          <w:rFonts w:hint="eastAsia" w:ascii="宋体" w:hAnsi="宋体" w:eastAsia="宋体" w:cs="宋体"/>
          <w:szCs w:val="21"/>
        </w:rPr>
      </w:pPr>
      <w:r>
        <w:rPr>
          <w:rFonts w:hint="eastAsia" w:ascii="宋体" w:hAnsi="宋体" w:eastAsia="宋体" w:cs="宋体"/>
          <w:szCs w:val="21"/>
        </w:rPr>
        <w:t>集中培训：根据设备技术要求，可向买方提供使用和维修技术人员培训。</w:t>
      </w:r>
    </w:p>
    <w:p w14:paraId="4750183F">
      <w:pPr>
        <w:pStyle w:val="479"/>
        <w:numPr>
          <w:ilvl w:val="0"/>
          <w:numId w:val="0"/>
        </w:numPr>
        <w:ind w:left="425" w:leftChars="0" w:hanging="425" w:firstLineChars="0"/>
        <w:rPr>
          <w:rFonts w:hint="eastAsia" w:ascii="宋体" w:hAnsi="宋体" w:eastAsia="宋体" w:cs="宋体"/>
          <w:szCs w:val="21"/>
          <w:lang w:val="en-US" w:eastAsia="zh-CN"/>
        </w:rPr>
      </w:pPr>
      <w:r>
        <w:rPr>
          <w:rFonts w:hint="eastAsia" w:ascii="宋体" w:hAnsi="宋体" w:eastAsia="宋体" w:cs="宋体"/>
          <w:szCs w:val="21"/>
          <w:lang w:val="en-US" w:eastAsia="zh-CN"/>
        </w:rPr>
        <w:t>九、远程超声</w:t>
      </w:r>
    </w:p>
    <w:p w14:paraId="12D9A990">
      <w:pPr>
        <w:pStyle w:val="479"/>
        <w:numPr>
          <w:ilvl w:val="0"/>
          <w:numId w:val="0"/>
        </w:numPr>
        <w:ind w:left="422" w:leftChars="200" w:hanging="2" w:hangingChars="1"/>
        <w:rPr>
          <w:rFonts w:hint="eastAsia" w:ascii="宋体" w:hAnsi="宋体" w:eastAsia="宋体" w:cs="宋体"/>
        </w:rPr>
      </w:pPr>
      <w:r>
        <w:rPr>
          <w:rFonts w:hint="eastAsia" w:ascii="宋体" w:hAnsi="宋体" w:eastAsia="宋体" w:cs="宋体"/>
          <w:szCs w:val="21"/>
          <w:lang w:val="en-US" w:eastAsia="zh-CN"/>
        </w:rPr>
        <w:t>9.1</w:t>
      </w:r>
      <w:r>
        <w:rPr>
          <w:rFonts w:hint="eastAsia" w:ascii="宋体" w:hAnsi="宋体" w:eastAsia="宋体" w:cs="宋体"/>
          <w:szCs w:val="21"/>
        </w:rPr>
        <w:t>★</w:t>
      </w:r>
      <w:r>
        <w:rPr>
          <w:rFonts w:hint="eastAsia" w:ascii="宋体" w:hAnsi="宋体" w:eastAsia="宋体" w:cs="宋体"/>
          <w:kern w:val="0"/>
          <w:szCs w:val="21"/>
        </w:rPr>
        <w:t>投标</w:t>
      </w:r>
      <w:r>
        <w:rPr>
          <w:rFonts w:hint="eastAsia" w:ascii="宋体" w:hAnsi="宋体" w:eastAsia="宋体" w:cs="宋体"/>
          <w:szCs w:val="21"/>
        </w:rPr>
        <w:t>设备具备远程会诊功能，支持电脑PC端和手机APP终端，电脑PC端可完全还原测量和注释工具包；手机APP端可实现实时超声图像显示及在线语音交流功能。</w:t>
      </w:r>
    </w:p>
    <w:p w14:paraId="31C1AA29">
      <w:pPr>
        <w:pStyle w:val="479"/>
        <w:ind w:left="425" w:firstLine="0" w:firstLineChars="0"/>
        <w:rPr>
          <w:rFonts w:hint="eastAsia" w:ascii="宋体" w:hAnsi="宋体" w:eastAsia="宋体" w:cs="宋体"/>
        </w:rPr>
      </w:pPr>
      <w:r>
        <w:rPr>
          <w:rFonts w:hint="eastAsia" w:ascii="宋体" w:hAnsi="宋体" w:eastAsia="宋体" w:cs="宋体"/>
          <w:szCs w:val="21"/>
          <w:lang w:val="en-US" w:eastAsia="zh-CN"/>
        </w:rPr>
        <w:t>9</w:t>
      </w:r>
      <w:r>
        <w:rPr>
          <w:rFonts w:hint="eastAsia" w:ascii="宋体" w:hAnsi="宋体" w:eastAsia="宋体" w:cs="宋体"/>
          <w:szCs w:val="21"/>
        </w:rPr>
        <w:t>．2★</w:t>
      </w:r>
      <w:r>
        <w:rPr>
          <w:rFonts w:hint="eastAsia" w:ascii="宋体" w:hAnsi="宋体" w:eastAsia="宋体" w:cs="宋体"/>
          <w:kern w:val="0"/>
          <w:szCs w:val="21"/>
        </w:rPr>
        <w:t>投标</w:t>
      </w:r>
      <w:r>
        <w:rPr>
          <w:rFonts w:hint="eastAsia" w:ascii="宋体" w:hAnsi="宋体" w:eastAsia="宋体" w:cs="宋体"/>
          <w:szCs w:val="21"/>
        </w:rPr>
        <w:t>设备具备在线教学功能，触摸屏及显示器可同步显示扫查示意图及超声声像图，另显示器所展示的教学画面可进行放大缩小调节，并具备持续升级能力，能满足开展新的临床应用需求。</w:t>
      </w:r>
    </w:p>
    <w:p w14:paraId="75D75F78">
      <w:pPr>
        <w:pStyle w:val="479"/>
        <w:numPr>
          <w:ilvl w:val="0"/>
          <w:numId w:val="0"/>
        </w:numPr>
        <w:spacing w:line="360" w:lineRule="auto"/>
        <w:ind w:left="425" w:leftChars="0"/>
        <w:rPr>
          <w:rFonts w:hint="eastAsia" w:ascii="宋体" w:hAnsi="宋体" w:eastAsia="宋体" w:cs="宋体"/>
          <w:szCs w:val="21"/>
        </w:rPr>
      </w:pPr>
    </w:p>
    <w:p w14:paraId="11E1790E">
      <w:pPr>
        <w:pStyle w:val="479"/>
        <w:spacing w:line="360" w:lineRule="auto"/>
        <w:ind w:left="425" w:firstLine="0" w:firstLineChars="0"/>
        <w:rPr>
          <w:rFonts w:hint="eastAsia" w:ascii="宋体" w:hAnsi="宋体" w:eastAsia="宋体" w:cs="宋体"/>
          <w:szCs w:val="21"/>
        </w:rPr>
      </w:pPr>
    </w:p>
    <w:p w14:paraId="40DD2C28">
      <w:pPr>
        <w:pStyle w:val="479"/>
        <w:spacing w:line="300" w:lineRule="exact"/>
        <w:ind w:left="425" w:firstLine="0" w:firstLineChars="0"/>
        <w:jc w:val="left"/>
        <w:rPr>
          <w:rFonts w:hint="eastAsia" w:ascii="宋体" w:hAnsi="宋体" w:eastAsia="宋体" w:cs="宋体"/>
          <w:color w:val="FF0000"/>
        </w:rPr>
      </w:pPr>
      <w:r>
        <w:rPr>
          <w:rFonts w:hint="eastAsia" w:ascii="宋体" w:hAnsi="宋体" w:eastAsia="宋体" w:cs="宋体"/>
          <w:color w:val="FF0000"/>
        </w:rPr>
        <w:t>★为关键技术参数，任何不满足这些关键技术参数的条款将导致废标；其它非关键技术参数达到3条不满足者取消投标报价的资格。</w:t>
      </w:r>
    </w:p>
    <w:p w14:paraId="73D99F5B">
      <w:pPr>
        <w:rPr>
          <w:rFonts w:hint="eastAsia" w:ascii="宋体" w:hAnsi="宋体" w:eastAsia="宋体" w:cs="宋体"/>
          <w:color w:val="FF0000"/>
        </w:rPr>
      </w:pPr>
      <w:r>
        <w:rPr>
          <w:rFonts w:hint="eastAsia" w:ascii="宋体" w:hAnsi="宋体" w:eastAsia="宋体" w:cs="宋体"/>
          <w:color w:val="FF0000"/>
        </w:rPr>
        <w:br w:type="page"/>
      </w:r>
    </w:p>
    <w:p w14:paraId="332BA928">
      <w:pPr>
        <w:jc w:val="center"/>
        <w:rPr>
          <w:rFonts w:hint="eastAsia" w:ascii="宋体" w:hAnsi="宋体" w:eastAsia="宋体" w:cs="宋体"/>
          <w:b/>
          <w:bCs/>
          <w:sz w:val="28"/>
          <w:szCs w:val="28"/>
        </w:rPr>
      </w:pPr>
      <w:r>
        <w:rPr>
          <w:rFonts w:hint="eastAsia" w:ascii="宋体" w:hAnsi="宋体" w:eastAsia="宋体" w:cs="宋体"/>
          <w:b/>
          <w:bCs/>
          <w:sz w:val="28"/>
          <w:szCs w:val="28"/>
        </w:rPr>
        <w:t>微凸经腔探头</w:t>
      </w:r>
    </w:p>
    <w:p w14:paraId="1090C5B4">
      <w:pPr>
        <w:rPr>
          <w:rFonts w:hint="eastAsia" w:ascii="宋体" w:hAnsi="宋体" w:eastAsia="宋体" w:cs="宋体"/>
          <w:sz w:val="24"/>
          <w:szCs w:val="24"/>
        </w:rPr>
      </w:pPr>
      <w:r>
        <w:rPr>
          <w:rFonts w:hint="eastAsia" w:ascii="宋体" w:hAnsi="宋体" w:eastAsia="宋体" w:cs="宋体"/>
          <w:sz w:val="24"/>
          <w:szCs w:val="24"/>
        </w:rPr>
        <w:t>应用:妇科/产科、泌尿科具备基波、谐波、彩色多普勒、脉冲多普勒、能量多普勒等多种模式在基波、谐波、彩色多普勒、频谱多普勒模式中可选择多种成像频率超声频率2-5MHz，可通用台式机及便携机上</w:t>
      </w:r>
    </w:p>
    <w:p w14:paraId="4CBAC3FC">
      <w:pPr>
        <w:rPr>
          <w:rFonts w:hint="eastAsia" w:ascii="宋体" w:hAnsi="宋体" w:eastAsia="宋体" w:cs="宋体"/>
          <w:color w:val="FF0000"/>
        </w:rPr>
      </w:pPr>
      <w:r>
        <w:rPr>
          <w:rFonts w:hint="eastAsia" w:ascii="宋体" w:hAnsi="宋体" w:eastAsia="宋体" w:cs="宋体"/>
          <w:color w:val="FF0000"/>
        </w:rPr>
        <w:br w:type="page"/>
      </w:r>
    </w:p>
    <w:p w14:paraId="7E0690BC">
      <w:pPr>
        <w:jc w:val="center"/>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电子血压计（臂式电子血压计）</w:t>
      </w:r>
    </w:p>
    <w:p w14:paraId="3EE18E7F">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产品特点：</w:t>
      </w:r>
    </w:p>
    <w:p w14:paraId="19DE2E71">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语音播报、锂电池充电、大屏显示、50组数据存储、袖带佩戴提示、误动作提示、不规则脉波提示</w:t>
      </w:r>
    </w:p>
    <w:p w14:paraId="0A6031DF">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显示方法：LCD数字显示</w:t>
      </w:r>
    </w:p>
    <w:p w14:paraId="24EEF387">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测量方法：示波测定法</w:t>
      </w:r>
    </w:p>
    <w:p w14:paraId="00582B38">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压力测量：（1）范围：（0-300）3mmHg/（0.0-40.0）kPa</w:t>
      </w:r>
    </w:p>
    <w:p w14:paraId="2004340B">
      <w:pPr>
        <w:numPr>
          <w:ilvl w:val="0"/>
          <w:numId w:val="0"/>
        </w:num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（2）精度：±3mmHg（±0.4kPa）以内</w:t>
      </w:r>
    </w:p>
    <w:p w14:paraId="10679FD6">
      <w:pPr>
        <w:numPr>
          <w:ilvl w:val="0"/>
          <w:numId w:val="0"/>
        </w:num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脉率测量：（1）范围：（40-200）次/分钟，（2）精度：读数的±5%以内</w:t>
      </w:r>
    </w:p>
    <w:p w14:paraId="70B3D559">
      <w:pPr>
        <w:numPr>
          <w:ilvl w:val="0"/>
          <w:numId w:val="0"/>
        </w:num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按运行模式分类：连续运行</w:t>
      </w:r>
    </w:p>
    <w:p w14:paraId="6D4EEF8F">
      <w:pPr>
        <w:numPr>
          <w:ilvl w:val="0"/>
          <w:numId w:val="0"/>
        </w:num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按防点击类型分类：II类设备</w:t>
      </w:r>
    </w:p>
    <w:p w14:paraId="190F01F5">
      <w:pPr>
        <w:numPr>
          <w:ilvl w:val="0"/>
          <w:numId w:val="0"/>
        </w:num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按防点击的程度分类：BF型应用部分</w:t>
      </w:r>
    </w:p>
    <w:p w14:paraId="6CF314DC">
      <w:pPr>
        <w:numPr>
          <w:ilvl w:val="0"/>
          <w:numId w:val="0"/>
        </w:num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进液防护程度分类：IPX0</w:t>
      </w:r>
    </w:p>
    <w:p w14:paraId="799A19AE">
      <w:pPr>
        <w:numPr>
          <w:ilvl w:val="0"/>
          <w:numId w:val="0"/>
        </w:num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压力传感器：半导体式压力传感器</w:t>
      </w:r>
    </w:p>
    <w:p w14:paraId="3E611FD4">
      <w:pPr>
        <w:numPr>
          <w:ilvl w:val="0"/>
          <w:numId w:val="0"/>
        </w:num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加压方式：压力泵自动加压</w:t>
      </w:r>
    </w:p>
    <w:p w14:paraId="0210B8CA">
      <w:pPr>
        <w:numPr>
          <w:ilvl w:val="0"/>
          <w:numId w:val="0"/>
        </w:num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充电电池供电：3.7V（-0.1V、+0.3V）</w:t>
      </w:r>
    </w:p>
    <w:p w14:paraId="551B0233">
      <w:pPr>
        <w:numPr>
          <w:ilvl w:val="0"/>
          <w:numId w:val="0"/>
        </w:num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电池使用次数：锂电池电量充满后，能测量约250次（在室温23°，每次加压至190mmHg（25.3kPa）的条件下）</w:t>
      </w:r>
    </w:p>
    <w:p w14:paraId="59B5608D">
      <w:pPr>
        <w:numPr>
          <w:ilvl w:val="0"/>
          <w:numId w:val="0"/>
        </w:num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机器重量：约268g</w:t>
      </w:r>
    </w:p>
    <w:p w14:paraId="2365FF11">
      <w:pPr>
        <w:numPr>
          <w:ilvl w:val="0"/>
          <w:numId w:val="0"/>
        </w:num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外形尺寸：约长130mm×宽96mm×高75mm</w:t>
      </w:r>
    </w:p>
    <w:p w14:paraId="58ABA823">
      <w:pPr>
        <w:numPr>
          <w:ilvl w:val="0"/>
          <w:numId w:val="0"/>
        </w:num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适用臂围：22厘米-32厘米</w:t>
      </w:r>
    </w:p>
    <w:p w14:paraId="662C0A2E">
      <w:pPr>
        <w:jc w:val="center"/>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视力灯箱(成人)-视力表</w:t>
      </w:r>
    </w:p>
    <w:p w14:paraId="3100506E">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参数：</w:t>
      </w:r>
    </w:p>
    <w:p w14:paraId="577B743B">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光照度：≥1000</w:t>
      </w:r>
    </w:p>
    <w:p w14:paraId="27FCA0B4">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电源功率：220V,50HZ,40W</w:t>
      </w:r>
    </w:p>
    <w:p w14:paraId="7E688B35">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检查距离：5M</w:t>
      </w:r>
    </w:p>
    <w:p w14:paraId="47CE166D">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外框：铝合金电泳外框</w:t>
      </w:r>
    </w:p>
    <w:p w14:paraId="6E624383">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面板：高清亚克力透光面板</w:t>
      </w:r>
    </w:p>
    <w:p w14:paraId="4B8DE014">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光源：LED</w:t>
      </w:r>
    </w:p>
    <w:p w14:paraId="30833FE5">
      <w:pPr>
        <w:rPr>
          <w:rFonts w:hint="eastAsia" w:ascii="宋体" w:hAnsi="宋体" w:eastAsia="宋体" w:cs="宋体"/>
          <w:color w:val="FF0000"/>
        </w:rPr>
      </w:pPr>
      <w:r>
        <w:rPr>
          <w:rFonts w:hint="eastAsia" w:ascii="宋体" w:hAnsi="宋体" w:eastAsia="宋体" w:cs="宋体"/>
          <w:b w:val="0"/>
          <w:bCs w:val="0"/>
          <w:color w:val="FF0000"/>
        </w:rPr>
        <w:br w:type="page"/>
      </w:r>
    </w:p>
    <w:p w14:paraId="1E7F7268">
      <w:pPr>
        <w:spacing w:line="360" w:lineRule="auto"/>
        <w:jc w:val="center"/>
        <w:rPr>
          <w:rFonts w:hint="eastAsia" w:ascii="宋体" w:hAnsi="宋体" w:eastAsia="宋体" w:cs="宋体"/>
          <w:sz w:val="24"/>
        </w:rPr>
      </w:pPr>
      <w:r>
        <w:rPr>
          <w:rFonts w:hint="eastAsia" w:ascii="宋体" w:hAnsi="宋体" w:eastAsia="宋体" w:cs="宋体"/>
          <w:b/>
          <w:bCs/>
          <w:sz w:val="24"/>
        </w:rPr>
        <w:t>数字化X线摄影系统（DR）</w:t>
      </w:r>
    </w:p>
    <w:p w14:paraId="2906493E">
      <w:pPr>
        <w:spacing w:line="360" w:lineRule="auto"/>
        <w:ind w:left="-283" w:leftChars="-135" w:firstLine="240" w:firstLineChars="100"/>
        <w:jc w:val="left"/>
        <w:outlineLvl w:val="0"/>
        <w:rPr>
          <w:rFonts w:hint="eastAsia" w:ascii="宋体" w:hAnsi="宋体" w:eastAsia="宋体" w:cs="宋体"/>
          <w:sz w:val="24"/>
        </w:rPr>
      </w:pPr>
      <w:bookmarkStart w:id="132" w:name="_Toc23847"/>
      <w:r>
        <w:rPr>
          <w:rFonts w:hint="eastAsia" w:ascii="宋体" w:hAnsi="宋体" w:eastAsia="宋体" w:cs="宋体"/>
          <w:sz w:val="24"/>
        </w:rPr>
        <w:t>一、设备名称、用途及整体要求：</w:t>
      </w:r>
      <w:bookmarkEnd w:id="132"/>
    </w:p>
    <w:p w14:paraId="410DEE9A">
      <w:pPr>
        <w:spacing w:line="360" w:lineRule="auto"/>
        <w:jc w:val="left"/>
        <w:rPr>
          <w:rFonts w:hint="eastAsia" w:ascii="宋体" w:hAnsi="宋体" w:eastAsia="宋体" w:cs="宋体"/>
          <w:sz w:val="24"/>
        </w:rPr>
      </w:pPr>
      <w:r>
        <w:rPr>
          <w:rFonts w:hint="eastAsia" w:ascii="宋体" w:hAnsi="宋体" w:eastAsia="宋体" w:cs="宋体"/>
          <w:sz w:val="24"/>
        </w:rPr>
        <w:t>1.设备名称：数字化X线摄影系统（DR）</w:t>
      </w:r>
    </w:p>
    <w:p w14:paraId="17191821">
      <w:pPr>
        <w:spacing w:line="360" w:lineRule="auto"/>
        <w:jc w:val="left"/>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设备用途：整机双立柱型机架式结构加平板探测器系统，能进行人体全身各部位的立位、卧位、水平侧位、担架位、轮椅位等X线影像学检查，实现X线数字成像、数字图像的DICOM网络传输、打印、存贮管理及激光打印胶片、完善的图像后处理功能。</w:t>
      </w:r>
    </w:p>
    <w:p w14:paraId="14E04C12">
      <w:pPr>
        <w:spacing w:line="360" w:lineRule="auto"/>
        <w:ind w:left="-283" w:leftChars="-135" w:firstLine="480" w:firstLineChars="200"/>
        <w:jc w:val="left"/>
        <w:outlineLvl w:val="0"/>
        <w:rPr>
          <w:rFonts w:hint="eastAsia" w:ascii="宋体" w:hAnsi="宋体" w:eastAsia="宋体" w:cs="宋体"/>
          <w:sz w:val="24"/>
        </w:rPr>
      </w:pPr>
      <w:bookmarkStart w:id="133" w:name="_Toc25791"/>
      <w:r>
        <w:rPr>
          <w:rFonts w:hint="eastAsia" w:ascii="宋体" w:hAnsi="宋体" w:eastAsia="宋体" w:cs="宋体"/>
          <w:sz w:val="24"/>
        </w:rPr>
        <w:t>二、主要配置和技术参数要求：</w:t>
      </w:r>
      <w:bookmarkEnd w:id="133"/>
    </w:p>
    <w:p w14:paraId="328C657B">
      <w:pPr>
        <w:spacing w:line="360" w:lineRule="auto"/>
        <w:ind w:left="-283" w:leftChars="-135" w:firstLine="480" w:firstLineChars="200"/>
        <w:jc w:val="left"/>
        <w:outlineLvl w:val="1"/>
        <w:rPr>
          <w:rFonts w:hint="eastAsia" w:ascii="宋体" w:hAnsi="宋体" w:eastAsia="宋体" w:cs="宋体"/>
          <w:sz w:val="24"/>
        </w:rPr>
      </w:pPr>
      <w:bookmarkStart w:id="134" w:name="_Toc8730"/>
      <w:r>
        <w:rPr>
          <w:rFonts w:hint="eastAsia" w:ascii="宋体" w:hAnsi="宋体" w:eastAsia="宋体" w:cs="宋体"/>
          <w:sz w:val="24"/>
        </w:rPr>
        <w:t>1、高压发生器装置</w:t>
      </w:r>
      <w:bookmarkEnd w:id="134"/>
    </w:p>
    <w:p w14:paraId="696F6BCD">
      <w:pPr>
        <w:spacing w:line="360" w:lineRule="auto"/>
        <w:ind w:left="-283" w:leftChars="-135" w:firstLine="240" w:firstLineChars="100"/>
        <w:jc w:val="left"/>
        <w:rPr>
          <w:rFonts w:hint="eastAsia" w:ascii="宋体" w:hAnsi="宋体" w:eastAsia="宋体" w:cs="宋体"/>
          <w:sz w:val="24"/>
          <w:lang w:val="en-US" w:eastAsia="zh-CN"/>
        </w:rPr>
      </w:pPr>
      <w:r>
        <w:rPr>
          <w:rFonts w:hint="eastAsia" w:ascii="宋体" w:hAnsi="宋体" w:eastAsia="宋体" w:cs="宋体"/>
          <w:sz w:val="24"/>
        </w:rPr>
        <w:t>1.1</w:t>
      </w:r>
      <w:r>
        <w:rPr>
          <w:rFonts w:hint="eastAsia" w:ascii="宋体" w:hAnsi="宋体" w:eastAsia="宋体" w:cs="宋体"/>
          <w:sz w:val="24"/>
        </w:rPr>
        <w:tab/>
      </w:r>
      <w:r>
        <w:rPr>
          <w:rFonts w:hint="eastAsia" w:ascii="宋体" w:hAnsi="宋体" w:eastAsia="宋体" w:cs="宋体"/>
          <w:sz w:val="24"/>
        </w:rPr>
        <w:t>为了保证设备稳定性和兼容性，要求高压发生器为DR整机制造商原厂生</w:t>
      </w:r>
      <w:r>
        <w:rPr>
          <w:rFonts w:hint="eastAsia" w:ascii="宋体" w:hAnsi="宋体" w:eastAsia="宋体" w:cs="宋体"/>
          <w:sz w:val="24"/>
          <w:lang w:val="en-US" w:eastAsia="zh-CN"/>
        </w:rPr>
        <w:t>产</w:t>
      </w:r>
    </w:p>
    <w:p w14:paraId="1EFBB21D">
      <w:pPr>
        <w:spacing w:line="360" w:lineRule="auto"/>
        <w:ind w:left="-283" w:leftChars="-135" w:firstLine="240" w:firstLineChars="100"/>
        <w:jc w:val="left"/>
        <w:rPr>
          <w:rFonts w:hint="eastAsia" w:ascii="宋体" w:hAnsi="宋体" w:eastAsia="宋体" w:cs="宋体"/>
          <w:sz w:val="24"/>
          <w:lang w:val="en-US" w:eastAsia="zh-CN"/>
        </w:rPr>
      </w:pPr>
      <w:r>
        <w:rPr>
          <w:rFonts w:hint="eastAsia" w:ascii="宋体" w:hAnsi="宋体" w:eastAsia="宋体" w:cs="宋体"/>
          <w:sz w:val="24"/>
        </w:rPr>
        <w:t>*1.2</w:t>
      </w:r>
      <w:r>
        <w:rPr>
          <w:rFonts w:hint="eastAsia" w:ascii="宋体" w:hAnsi="宋体" w:eastAsia="宋体" w:cs="宋体"/>
          <w:sz w:val="24"/>
          <w:lang w:val="en-US" w:eastAsia="zh-CN"/>
        </w:rPr>
        <w:t xml:space="preserve"> </w:t>
      </w:r>
      <w:r>
        <w:rPr>
          <w:rFonts w:hint="eastAsia" w:ascii="宋体" w:hAnsi="宋体" w:eastAsia="宋体" w:cs="宋体"/>
          <w:sz w:val="24"/>
        </w:rPr>
        <w:t>逆变频率：≥450</w:t>
      </w:r>
      <w:r>
        <w:rPr>
          <w:rFonts w:hint="eastAsia" w:ascii="宋体" w:hAnsi="宋体" w:eastAsia="宋体" w:cs="宋体"/>
          <w:sz w:val="24"/>
          <w:lang w:val="en-US" w:eastAsia="zh-CN"/>
        </w:rPr>
        <w:t>k</w:t>
      </w:r>
      <w:r>
        <w:rPr>
          <w:rFonts w:hint="eastAsia" w:ascii="宋体" w:hAnsi="宋体" w:eastAsia="宋体" w:cs="宋体"/>
          <w:sz w:val="24"/>
        </w:rPr>
        <w:t>H</w:t>
      </w:r>
      <w:r>
        <w:rPr>
          <w:rFonts w:hint="eastAsia" w:ascii="宋体" w:hAnsi="宋体" w:eastAsia="宋体" w:cs="宋体"/>
          <w:sz w:val="24"/>
          <w:lang w:val="en-US" w:eastAsia="zh-CN"/>
        </w:rPr>
        <w:t>z</w:t>
      </w:r>
    </w:p>
    <w:p w14:paraId="201DFDBB">
      <w:pPr>
        <w:spacing w:line="360" w:lineRule="auto"/>
        <w:ind w:left="-283" w:leftChars="-135" w:firstLine="240" w:firstLineChars="100"/>
        <w:jc w:val="left"/>
        <w:rPr>
          <w:rFonts w:hint="eastAsia" w:ascii="宋体" w:hAnsi="宋体" w:eastAsia="宋体" w:cs="宋体"/>
          <w:sz w:val="24"/>
          <w:lang w:eastAsia="zh-CN"/>
        </w:rPr>
      </w:pPr>
      <w:r>
        <w:rPr>
          <w:rFonts w:hint="eastAsia" w:ascii="宋体" w:hAnsi="宋体" w:eastAsia="宋体" w:cs="宋体"/>
          <w:sz w:val="24"/>
        </w:rPr>
        <w:t>1.3</w:t>
      </w:r>
      <w:r>
        <w:rPr>
          <w:rFonts w:hint="eastAsia" w:ascii="宋体" w:hAnsi="宋体" w:eastAsia="宋体" w:cs="宋体"/>
          <w:sz w:val="24"/>
        </w:rPr>
        <w:tab/>
      </w:r>
      <w:r>
        <w:rPr>
          <w:rFonts w:hint="eastAsia" w:ascii="宋体" w:hAnsi="宋体" w:eastAsia="宋体" w:cs="宋体"/>
          <w:sz w:val="24"/>
        </w:rPr>
        <w:t>管电压可调范围：≥40-150</w:t>
      </w:r>
      <w:r>
        <w:rPr>
          <w:rFonts w:hint="eastAsia" w:ascii="宋体" w:hAnsi="宋体" w:eastAsia="宋体" w:cs="宋体"/>
          <w:sz w:val="24"/>
          <w:lang w:val="en-US" w:eastAsia="zh-CN"/>
        </w:rPr>
        <w:t>kv</w:t>
      </w:r>
    </w:p>
    <w:p w14:paraId="31BF48FC">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lang w:val="en-US" w:eastAsia="zh-CN"/>
        </w:rPr>
        <w:t>1.4</w:t>
      </w:r>
      <w:r>
        <w:rPr>
          <w:rFonts w:hint="eastAsia" w:ascii="宋体" w:hAnsi="宋体" w:eastAsia="宋体" w:cs="宋体"/>
          <w:sz w:val="24"/>
        </w:rPr>
        <w:t xml:space="preserve"> 最大输出功率：≥</w:t>
      </w:r>
      <w:r>
        <w:rPr>
          <w:rFonts w:hint="eastAsia" w:ascii="宋体" w:hAnsi="宋体" w:eastAsia="宋体" w:cs="宋体"/>
          <w:sz w:val="24"/>
          <w:lang w:val="en-US" w:eastAsia="zh-CN"/>
        </w:rPr>
        <w:t>50</w:t>
      </w:r>
      <w:r>
        <w:rPr>
          <w:rFonts w:hint="eastAsia" w:ascii="宋体" w:hAnsi="宋体" w:eastAsia="宋体" w:cs="宋体"/>
          <w:sz w:val="24"/>
        </w:rPr>
        <w:t>kW</w:t>
      </w:r>
    </w:p>
    <w:p w14:paraId="04838CE8">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1.</w:t>
      </w:r>
      <w:r>
        <w:rPr>
          <w:rFonts w:hint="eastAsia" w:ascii="宋体" w:hAnsi="宋体" w:eastAsia="宋体" w:cs="宋体"/>
          <w:sz w:val="24"/>
          <w:lang w:val="en-US" w:eastAsia="zh-CN"/>
        </w:rPr>
        <w:t>5</w:t>
      </w:r>
      <w:r>
        <w:rPr>
          <w:rFonts w:hint="eastAsia" w:ascii="宋体" w:hAnsi="宋体" w:eastAsia="宋体" w:cs="宋体"/>
          <w:sz w:val="24"/>
        </w:rPr>
        <w:tab/>
      </w:r>
      <w:r>
        <w:rPr>
          <w:rFonts w:hint="eastAsia" w:ascii="宋体" w:hAnsi="宋体" w:eastAsia="宋体" w:cs="宋体"/>
          <w:sz w:val="24"/>
        </w:rPr>
        <w:t>最大输出电流：≥630mA</w:t>
      </w:r>
    </w:p>
    <w:p w14:paraId="48229CC8">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1.</w:t>
      </w:r>
      <w:r>
        <w:rPr>
          <w:rFonts w:hint="eastAsia" w:ascii="宋体" w:hAnsi="宋体" w:eastAsia="宋体" w:cs="宋体"/>
          <w:sz w:val="24"/>
          <w:lang w:val="en-US" w:eastAsia="zh-CN"/>
        </w:rPr>
        <w:t>6</w:t>
      </w:r>
      <w:r>
        <w:rPr>
          <w:rFonts w:hint="eastAsia" w:ascii="宋体" w:hAnsi="宋体" w:eastAsia="宋体" w:cs="宋体"/>
          <w:sz w:val="24"/>
        </w:rPr>
        <w:tab/>
      </w:r>
      <w:r>
        <w:rPr>
          <w:rFonts w:hint="eastAsia" w:ascii="宋体" w:hAnsi="宋体" w:eastAsia="宋体" w:cs="宋体"/>
          <w:sz w:val="24"/>
        </w:rPr>
        <w:t>最短曝光时间：≤1ms</w:t>
      </w:r>
    </w:p>
    <w:p w14:paraId="04463473">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1.</w:t>
      </w:r>
      <w:r>
        <w:rPr>
          <w:rFonts w:hint="eastAsia" w:ascii="宋体" w:hAnsi="宋体" w:eastAsia="宋体" w:cs="宋体"/>
          <w:sz w:val="24"/>
          <w:lang w:val="en-US" w:eastAsia="zh-CN"/>
        </w:rPr>
        <w:t>7</w:t>
      </w:r>
      <w:r>
        <w:rPr>
          <w:rFonts w:hint="eastAsia" w:ascii="宋体" w:hAnsi="宋体" w:eastAsia="宋体" w:cs="宋体"/>
          <w:sz w:val="24"/>
        </w:rPr>
        <w:tab/>
      </w:r>
      <w:r>
        <w:rPr>
          <w:rFonts w:hint="eastAsia" w:ascii="宋体" w:hAnsi="宋体" w:eastAsia="宋体" w:cs="宋体"/>
          <w:sz w:val="24"/>
        </w:rPr>
        <w:t>最小时间电流积：≤0.1mAs</w:t>
      </w:r>
    </w:p>
    <w:p w14:paraId="3F90ACCF">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1.</w:t>
      </w:r>
      <w:r>
        <w:rPr>
          <w:rFonts w:hint="eastAsia" w:ascii="宋体" w:hAnsi="宋体" w:eastAsia="宋体" w:cs="宋体"/>
          <w:sz w:val="24"/>
          <w:lang w:val="en-US" w:eastAsia="zh-CN"/>
        </w:rPr>
        <w:t>8</w:t>
      </w:r>
      <w:r>
        <w:rPr>
          <w:rFonts w:hint="eastAsia" w:ascii="宋体" w:hAnsi="宋体" w:eastAsia="宋体" w:cs="宋体"/>
          <w:sz w:val="24"/>
        </w:rPr>
        <w:tab/>
      </w:r>
      <w:r>
        <w:rPr>
          <w:rFonts w:hint="eastAsia" w:ascii="宋体" w:hAnsi="宋体" w:eastAsia="宋体" w:cs="宋体"/>
          <w:sz w:val="24"/>
        </w:rPr>
        <w:t>具有器官程序摄影（APR）功能，摄影程序数量≥1000种</w:t>
      </w:r>
    </w:p>
    <w:p w14:paraId="176CB9EC">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1.</w:t>
      </w:r>
      <w:r>
        <w:rPr>
          <w:rFonts w:hint="eastAsia" w:ascii="宋体" w:hAnsi="宋体" w:eastAsia="宋体" w:cs="宋体"/>
          <w:sz w:val="24"/>
          <w:lang w:val="en-US" w:eastAsia="zh-CN"/>
        </w:rPr>
        <w:t>9</w:t>
      </w:r>
      <w:r>
        <w:rPr>
          <w:rFonts w:hint="eastAsia" w:ascii="宋体" w:hAnsi="宋体" w:eastAsia="宋体" w:cs="宋体"/>
          <w:sz w:val="24"/>
        </w:rPr>
        <w:tab/>
      </w:r>
      <w:r>
        <w:rPr>
          <w:rFonts w:hint="eastAsia" w:ascii="宋体" w:hAnsi="宋体" w:eastAsia="宋体" w:cs="宋体"/>
          <w:sz w:val="24"/>
        </w:rPr>
        <w:t>高压发生器的操作与控制系统完全与主机集成，在图像采集工作站上控制曝光参数</w:t>
      </w:r>
    </w:p>
    <w:p w14:paraId="08A6B205">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1.</w:t>
      </w:r>
      <w:r>
        <w:rPr>
          <w:rFonts w:hint="eastAsia" w:ascii="宋体" w:hAnsi="宋体" w:eastAsia="宋体" w:cs="宋体"/>
          <w:sz w:val="24"/>
          <w:lang w:val="en-US" w:eastAsia="zh-CN"/>
        </w:rPr>
        <w:t xml:space="preserve">10 </w:t>
      </w:r>
      <w:r>
        <w:rPr>
          <w:rFonts w:hint="eastAsia" w:ascii="宋体" w:hAnsi="宋体" w:eastAsia="宋体" w:cs="宋体"/>
          <w:sz w:val="24"/>
        </w:rPr>
        <w:t>配备硬件电离室，具备AEC功能</w:t>
      </w:r>
      <w:r>
        <w:rPr>
          <w:rFonts w:hint="eastAsia" w:ascii="宋体" w:hAnsi="宋体" w:eastAsia="宋体" w:cs="宋体"/>
          <w:sz w:val="24"/>
          <w:lang w:val="en-US" w:eastAsia="zh-CN"/>
        </w:rPr>
        <w:t>，</w:t>
      </w:r>
      <w:r>
        <w:rPr>
          <w:rFonts w:hint="eastAsia" w:ascii="宋体" w:hAnsi="宋体" w:eastAsia="宋体" w:cs="宋体"/>
          <w:sz w:val="24"/>
        </w:rPr>
        <w:t>与设备整机为同一生产厂家，</w:t>
      </w:r>
      <w:r>
        <w:rPr>
          <w:rFonts w:hint="eastAsia" w:ascii="宋体" w:hAnsi="宋体" w:eastAsia="宋体" w:cs="宋体"/>
          <w:sz w:val="24"/>
          <w:lang w:val="en-US" w:eastAsia="zh-CN"/>
        </w:rPr>
        <w:t>提供检验报告证明文件</w:t>
      </w:r>
    </w:p>
    <w:p w14:paraId="74073695">
      <w:pPr>
        <w:spacing w:line="360" w:lineRule="auto"/>
        <w:ind w:left="-283" w:leftChars="-135" w:firstLine="480" w:firstLineChars="200"/>
        <w:jc w:val="left"/>
        <w:outlineLvl w:val="1"/>
        <w:rPr>
          <w:rFonts w:hint="eastAsia" w:ascii="宋体" w:hAnsi="宋体" w:eastAsia="宋体" w:cs="宋体"/>
          <w:sz w:val="24"/>
        </w:rPr>
      </w:pPr>
      <w:bookmarkStart w:id="135" w:name="_Toc19"/>
      <w:r>
        <w:rPr>
          <w:rFonts w:hint="eastAsia" w:ascii="宋体" w:hAnsi="宋体" w:eastAsia="宋体" w:cs="宋体"/>
          <w:sz w:val="24"/>
        </w:rPr>
        <w:t>2、平板探测器</w:t>
      </w:r>
      <w:bookmarkEnd w:id="135"/>
    </w:p>
    <w:p w14:paraId="5A0C8EF9">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en-US" w:eastAsia="zh-CN"/>
        </w:rPr>
        <w:t>1</w:t>
      </w:r>
      <w:r>
        <w:rPr>
          <w:rFonts w:hint="eastAsia" w:ascii="宋体" w:hAnsi="宋体" w:eastAsia="宋体" w:cs="宋体"/>
          <w:sz w:val="24"/>
        </w:rPr>
        <w:tab/>
      </w:r>
      <w:r>
        <w:rPr>
          <w:rFonts w:hint="eastAsia" w:ascii="宋体" w:hAnsi="宋体" w:eastAsia="宋体" w:cs="宋体"/>
          <w:sz w:val="24"/>
        </w:rPr>
        <w:t>材料：碘化铯+非晶硅（整板，非拼接）</w:t>
      </w:r>
    </w:p>
    <w:p w14:paraId="4B813A20">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en-US" w:eastAsia="zh-CN"/>
        </w:rPr>
        <w:t>2</w:t>
      </w:r>
      <w:r>
        <w:rPr>
          <w:rFonts w:hint="eastAsia" w:ascii="宋体" w:hAnsi="宋体" w:eastAsia="宋体" w:cs="宋体"/>
          <w:sz w:val="24"/>
        </w:rPr>
        <w:tab/>
      </w:r>
      <w:r>
        <w:rPr>
          <w:rFonts w:hint="eastAsia" w:ascii="宋体" w:hAnsi="宋体" w:eastAsia="宋体" w:cs="宋体"/>
          <w:sz w:val="24"/>
        </w:rPr>
        <w:t>尺寸：无线平板探测器：≥43cm×43cm</w:t>
      </w:r>
    </w:p>
    <w:p w14:paraId="4843FF2E">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en-US" w:eastAsia="zh-CN"/>
        </w:rPr>
        <w:t>3</w:t>
      </w:r>
      <w:r>
        <w:rPr>
          <w:rFonts w:hint="eastAsia" w:ascii="宋体" w:hAnsi="宋体" w:eastAsia="宋体" w:cs="宋体"/>
          <w:sz w:val="24"/>
        </w:rPr>
        <w:tab/>
      </w:r>
      <w:r>
        <w:rPr>
          <w:rFonts w:hint="eastAsia" w:ascii="宋体" w:hAnsi="宋体" w:eastAsia="宋体" w:cs="宋体"/>
          <w:sz w:val="24"/>
        </w:rPr>
        <w:t>总像素：平板≥900万</w:t>
      </w:r>
    </w:p>
    <w:p w14:paraId="5178024D">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en-US" w:eastAsia="zh-CN"/>
        </w:rPr>
        <w:t xml:space="preserve">4 </w:t>
      </w:r>
      <w:r>
        <w:rPr>
          <w:rFonts w:hint="eastAsia" w:ascii="宋体" w:hAnsi="宋体" w:eastAsia="宋体" w:cs="宋体"/>
          <w:sz w:val="24"/>
        </w:rPr>
        <w:t>最小像素尺寸：≤140μm</w:t>
      </w:r>
    </w:p>
    <w:p w14:paraId="2387E7C0">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en-US" w:eastAsia="zh-CN"/>
        </w:rPr>
        <w:t xml:space="preserve">5 </w:t>
      </w:r>
      <w:r>
        <w:rPr>
          <w:rFonts w:hint="eastAsia" w:ascii="宋体" w:hAnsi="宋体" w:eastAsia="宋体" w:cs="宋体"/>
          <w:sz w:val="24"/>
        </w:rPr>
        <w:t>有效数据位数：≥16bit</w:t>
      </w:r>
    </w:p>
    <w:p w14:paraId="68BBFD1A">
      <w:pPr>
        <w:spacing w:line="360" w:lineRule="auto"/>
        <w:ind w:left="-283" w:leftChars="-135" w:firstLine="240" w:firstLineChars="100"/>
        <w:jc w:val="left"/>
        <w:rPr>
          <w:rFonts w:hint="eastAsia" w:ascii="宋体" w:hAnsi="宋体" w:eastAsia="宋体" w:cs="宋体"/>
          <w:sz w:val="24"/>
          <w:lang w:val="en-US" w:eastAsia="zh-CN"/>
        </w:rPr>
      </w:pPr>
      <w:r>
        <w:rPr>
          <w:rFonts w:hint="eastAsia" w:ascii="宋体" w:hAnsi="宋体" w:eastAsia="宋体" w:cs="宋体"/>
          <w:sz w:val="24"/>
        </w:rPr>
        <w:t>*2.</w:t>
      </w:r>
      <w:r>
        <w:rPr>
          <w:rFonts w:hint="eastAsia" w:ascii="宋体" w:hAnsi="宋体" w:eastAsia="宋体" w:cs="宋体"/>
          <w:sz w:val="24"/>
          <w:lang w:val="en-US" w:eastAsia="zh-CN"/>
        </w:rPr>
        <w:t xml:space="preserve">6 </w:t>
      </w:r>
      <w:r>
        <w:rPr>
          <w:rFonts w:hint="eastAsia" w:ascii="宋体" w:hAnsi="宋体" w:eastAsia="宋体" w:cs="宋体"/>
          <w:sz w:val="24"/>
        </w:rPr>
        <w:t>空间分辨率最低出厂标准：≥3.6lp/m</w:t>
      </w:r>
      <w:r>
        <w:rPr>
          <w:rFonts w:hint="eastAsia" w:ascii="宋体" w:hAnsi="宋体" w:eastAsia="宋体" w:cs="宋体"/>
          <w:sz w:val="24"/>
          <w:lang w:val="en-US" w:eastAsia="zh-CN"/>
        </w:rPr>
        <w:t>m</w:t>
      </w:r>
    </w:p>
    <w:p w14:paraId="40EC0BC5">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en-US" w:eastAsia="zh-CN"/>
        </w:rPr>
        <w:t>7</w:t>
      </w:r>
      <w:r>
        <w:rPr>
          <w:rFonts w:hint="eastAsia" w:ascii="宋体" w:hAnsi="宋体" w:eastAsia="宋体" w:cs="宋体"/>
          <w:sz w:val="24"/>
        </w:rPr>
        <w:tab/>
      </w:r>
      <w:r>
        <w:rPr>
          <w:rFonts w:hint="eastAsia" w:ascii="宋体" w:hAnsi="宋体" w:eastAsia="宋体" w:cs="宋体"/>
          <w:sz w:val="24"/>
        </w:rPr>
        <w:t>从曝光到获得预示图像的最短时间：≤4.5s</w:t>
      </w:r>
    </w:p>
    <w:p w14:paraId="6BEBBA40">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en-US" w:eastAsia="zh-CN"/>
        </w:rPr>
        <w:t>8</w:t>
      </w:r>
      <w:r>
        <w:rPr>
          <w:rFonts w:hint="eastAsia" w:ascii="宋体" w:hAnsi="宋体" w:eastAsia="宋体" w:cs="宋体"/>
          <w:sz w:val="24"/>
        </w:rPr>
        <w:tab/>
      </w:r>
      <w:r>
        <w:rPr>
          <w:rFonts w:hint="eastAsia" w:ascii="宋体" w:hAnsi="宋体" w:eastAsia="宋体" w:cs="宋体"/>
          <w:sz w:val="24"/>
        </w:rPr>
        <w:t>平板探测器重量：≤4.2kg</w:t>
      </w:r>
    </w:p>
    <w:p w14:paraId="7F35CB6F">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en-US" w:eastAsia="zh-CN"/>
        </w:rPr>
        <w:t xml:space="preserve">9 </w:t>
      </w:r>
      <w:r>
        <w:rPr>
          <w:rFonts w:hint="eastAsia" w:ascii="宋体" w:hAnsi="宋体" w:eastAsia="宋体" w:cs="宋体"/>
          <w:sz w:val="24"/>
        </w:rPr>
        <w:t>平板探测器表面承重：≥200kg</w:t>
      </w:r>
    </w:p>
    <w:p w14:paraId="402156AF">
      <w:pPr>
        <w:spacing w:line="360" w:lineRule="auto"/>
        <w:ind w:left="-283" w:leftChars="-135" w:firstLine="240" w:firstLineChars="100"/>
        <w:jc w:val="left"/>
        <w:rPr>
          <w:rFonts w:hint="eastAsia" w:ascii="宋体" w:hAnsi="宋体" w:eastAsia="宋体" w:cs="宋体"/>
        </w:rPr>
      </w:pPr>
      <w:r>
        <w:rPr>
          <w:rFonts w:hint="eastAsia" w:ascii="宋体" w:hAnsi="宋体" w:eastAsia="宋体" w:cs="宋体"/>
          <w:sz w:val="24"/>
        </w:rPr>
        <w:t>2.1</w:t>
      </w:r>
      <w:r>
        <w:rPr>
          <w:rFonts w:hint="eastAsia" w:ascii="宋体" w:hAnsi="宋体" w:eastAsia="宋体" w:cs="宋体"/>
          <w:sz w:val="24"/>
          <w:lang w:val="en-US" w:eastAsia="zh-CN"/>
        </w:rPr>
        <w:t xml:space="preserve">0 </w:t>
      </w:r>
      <w:r>
        <w:rPr>
          <w:rFonts w:hint="eastAsia" w:ascii="宋体" w:hAnsi="宋体" w:eastAsia="宋体" w:cs="宋体"/>
          <w:sz w:val="24"/>
        </w:rPr>
        <w:t>成像时间</w:t>
      </w:r>
      <w:r>
        <w:rPr>
          <w:rFonts w:hint="eastAsia" w:ascii="宋体" w:hAnsi="宋体" w:eastAsia="宋体" w:cs="宋体"/>
          <w:sz w:val="24"/>
          <w:lang w:eastAsia="zh-CN"/>
        </w:rPr>
        <w:t>：</w:t>
      </w:r>
      <w:r>
        <w:rPr>
          <w:rFonts w:hint="eastAsia" w:ascii="宋体" w:hAnsi="宋体" w:eastAsia="宋体" w:cs="宋体"/>
          <w:sz w:val="24"/>
        </w:rPr>
        <w:t>≤6s</w:t>
      </w:r>
    </w:p>
    <w:p w14:paraId="55A777B7">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2.1</w:t>
      </w:r>
      <w:r>
        <w:rPr>
          <w:rFonts w:hint="eastAsia" w:ascii="宋体" w:hAnsi="宋体" w:eastAsia="宋体" w:cs="宋体"/>
          <w:sz w:val="24"/>
          <w:lang w:val="en-US" w:eastAsia="zh-CN"/>
        </w:rPr>
        <w:t xml:space="preserve">1 </w:t>
      </w:r>
      <w:r>
        <w:rPr>
          <w:rFonts w:hint="eastAsia" w:ascii="宋体" w:hAnsi="宋体" w:eastAsia="宋体" w:cs="宋体"/>
          <w:sz w:val="24"/>
        </w:rPr>
        <w:t>获得SRRC（国家无线电管理委员会强制认证要求）核准认证，并提供整机制造商的证明材料</w:t>
      </w:r>
    </w:p>
    <w:p w14:paraId="3749D00A">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2.1</w:t>
      </w:r>
      <w:r>
        <w:rPr>
          <w:rFonts w:hint="eastAsia" w:ascii="宋体" w:hAnsi="宋体" w:eastAsia="宋体" w:cs="宋体"/>
          <w:sz w:val="24"/>
          <w:lang w:val="en-US" w:eastAsia="zh-CN"/>
        </w:rPr>
        <w:t xml:space="preserve">2 </w:t>
      </w:r>
      <w:r>
        <w:rPr>
          <w:rFonts w:hint="eastAsia" w:ascii="宋体" w:hAnsi="宋体" w:eastAsia="宋体" w:cs="宋体"/>
          <w:sz w:val="24"/>
        </w:rPr>
        <w:t>平板防水防尘等级：≥IP54，提供检验报告作为证明材料</w:t>
      </w:r>
    </w:p>
    <w:p w14:paraId="6A7CCCE9">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2.1</w:t>
      </w:r>
      <w:r>
        <w:rPr>
          <w:rFonts w:hint="eastAsia" w:ascii="宋体" w:hAnsi="宋体" w:eastAsia="宋体" w:cs="宋体"/>
          <w:sz w:val="24"/>
          <w:lang w:val="en-US" w:eastAsia="zh-CN"/>
        </w:rPr>
        <w:t xml:space="preserve">3 </w:t>
      </w:r>
      <w:r>
        <w:rPr>
          <w:rFonts w:hint="eastAsia" w:ascii="宋体" w:hAnsi="宋体" w:eastAsia="宋体" w:cs="宋体"/>
          <w:sz w:val="24"/>
        </w:rPr>
        <w:t>平板坠落性能，在正常工作状态下自由坠落在硬性表面上仍能正常工作的高度：≥1m，提供检验报告作为证明材料</w:t>
      </w:r>
    </w:p>
    <w:p w14:paraId="1DBEE9C8">
      <w:pPr>
        <w:spacing w:line="360" w:lineRule="auto"/>
        <w:ind w:left="-283" w:leftChars="-135" w:firstLine="240" w:firstLineChars="100"/>
        <w:jc w:val="left"/>
        <w:rPr>
          <w:rFonts w:hint="eastAsia" w:ascii="宋体" w:hAnsi="宋体" w:eastAsia="宋体" w:cs="宋体"/>
        </w:rPr>
      </w:pPr>
      <w:r>
        <w:rPr>
          <w:rFonts w:hint="eastAsia" w:ascii="宋体" w:hAnsi="宋体" w:eastAsia="宋体" w:cs="宋体"/>
          <w:sz w:val="24"/>
          <w:lang w:val="en-US" w:eastAsia="zh-CN"/>
        </w:rPr>
        <w:t>2</w:t>
      </w:r>
      <w:r>
        <w:rPr>
          <w:rFonts w:hint="eastAsia" w:ascii="宋体" w:hAnsi="宋体" w:eastAsia="宋体" w:cs="宋体"/>
          <w:sz w:val="24"/>
        </w:rPr>
        <w:t>.</w:t>
      </w:r>
      <w:r>
        <w:rPr>
          <w:rFonts w:hint="eastAsia" w:ascii="宋体" w:hAnsi="宋体" w:eastAsia="宋体" w:cs="宋体"/>
          <w:sz w:val="24"/>
          <w:lang w:val="en-US" w:eastAsia="zh-CN"/>
        </w:rPr>
        <w:t xml:space="preserve">14 </w:t>
      </w:r>
      <w:r>
        <w:rPr>
          <w:rFonts w:hint="eastAsia" w:ascii="宋体" w:hAnsi="宋体" w:eastAsia="宋体" w:cs="宋体"/>
          <w:sz w:val="24"/>
        </w:rPr>
        <w:t>为保障图像质量的稳定性</w:t>
      </w:r>
      <w:r>
        <w:rPr>
          <w:rFonts w:hint="eastAsia" w:ascii="宋体" w:hAnsi="宋体" w:eastAsia="宋体" w:cs="宋体"/>
          <w:sz w:val="24"/>
          <w:lang w:eastAsia="zh-CN"/>
        </w:rPr>
        <w:t>，</w:t>
      </w:r>
      <w:r>
        <w:rPr>
          <w:rFonts w:hint="eastAsia" w:ascii="宋体" w:hAnsi="宋体" w:eastAsia="宋体" w:cs="宋体"/>
          <w:sz w:val="24"/>
          <w:lang w:val="en-US" w:eastAsia="zh-CN"/>
        </w:rPr>
        <w:t>平板探测器与整机品牌一致，提供证明文件</w:t>
      </w:r>
    </w:p>
    <w:p w14:paraId="03A9932A">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2.1</w:t>
      </w:r>
      <w:r>
        <w:rPr>
          <w:rFonts w:hint="eastAsia" w:ascii="宋体" w:hAnsi="宋体" w:eastAsia="宋体" w:cs="宋体"/>
          <w:sz w:val="24"/>
          <w:lang w:val="en-US" w:eastAsia="zh-CN"/>
        </w:rPr>
        <w:t xml:space="preserve">5 </w:t>
      </w:r>
      <w:r>
        <w:rPr>
          <w:rFonts w:hint="eastAsia" w:ascii="宋体" w:hAnsi="宋体" w:eastAsia="宋体" w:cs="宋体"/>
          <w:sz w:val="24"/>
        </w:rPr>
        <w:t>最大电池容量的最大曝光时间：≥800次或≥4h</w:t>
      </w:r>
    </w:p>
    <w:p w14:paraId="0131E0CA">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2.1</w:t>
      </w:r>
      <w:r>
        <w:rPr>
          <w:rFonts w:hint="eastAsia" w:ascii="宋体" w:hAnsi="宋体" w:eastAsia="宋体" w:cs="宋体"/>
          <w:sz w:val="24"/>
          <w:lang w:val="en-US" w:eastAsia="zh-CN"/>
        </w:rPr>
        <w:t xml:space="preserve">6 </w:t>
      </w:r>
      <w:r>
        <w:rPr>
          <w:rFonts w:hint="eastAsia" w:ascii="宋体" w:hAnsi="宋体" w:eastAsia="宋体" w:cs="宋体"/>
          <w:sz w:val="24"/>
        </w:rPr>
        <w:t>具备与主机同步开关机功能</w:t>
      </w:r>
    </w:p>
    <w:p w14:paraId="0CC653D8">
      <w:pPr>
        <w:spacing w:line="360" w:lineRule="auto"/>
        <w:ind w:left="-283" w:leftChars="-135" w:firstLine="480" w:firstLineChars="200"/>
        <w:jc w:val="left"/>
        <w:outlineLvl w:val="1"/>
        <w:rPr>
          <w:rFonts w:hint="eastAsia" w:ascii="宋体" w:hAnsi="宋体" w:eastAsia="宋体" w:cs="宋体"/>
          <w:sz w:val="24"/>
        </w:rPr>
      </w:pPr>
      <w:bookmarkStart w:id="136" w:name="_Toc11450"/>
      <w:r>
        <w:rPr>
          <w:rFonts w:hint="eastAsia" w:ascii="宋体" w:hAnsi="宋体" w:eastAsia="宋体" w:cs="宋体"/>
          <w:sz w:val="24"/>
        </w:rPr>
        <w:t>3. X射线管</w:t>
      </w:r>
      <w:bookmarkEnd w:id="136"/>
    </w:p>
    <w:p w14:paraId="4ED27ED2">
      <w:pPr>
        <w:spacing w:line="360" w:lineRule="auto"/>
        <w:ind w:left="-283" w:leftChars="-135" w:firstLine="240" w:firstLineChars="100"/>
        <w:jc w:val="left"/>
        <w:rPr>
          <w:rFonts w:hint="eastAsia" w:ascii="宋体" w:hAnsi="宋体" w:eastAsia="宋体" w:cs="宋体"/>
          <w:sz w:val="24"/>
          <w:lang w:val="en-US" w:eastAsia="zh-CN"/>
        </w:rPr>
      </w:pPr>
      <w:r>
        <w:rPr>
          <w:rFonts w:hint="eastAsia" w:ascii="宋体" w:hAnsi="宋体" w:eastAsia="宋体" w:cs="宋体"/>
          <w:sz w:val="24"/>
        </w:rPr>
        <w:t>3.1</w:t>
      </w:r>
      <w:r>
        <w:rPr>
          <w:rFonts w:hint="eastAsia" w:ascii="宋体" w:hAnsi="宋体" w:eastAsia="宋体" w:cs="宋体"/>
          <w:sz w:val="24"/>
        </w:rPr>
        <w:tab/>
      </w:r>
      <w:r>
        <w:rPr>
          <w:rFonts w:hint="eastAsia" w:ascii="宋体" w:hAnsi="宋体" w:eastAsia="宋体" w:cs="宋体"/>
          <w:sz w:val="24"/>
        </w:rPr>
        <w:t>要求为原装进口</w:t>
      </w:r>
      <w:r>
        <w:rPr>
          <w:rFonts w:hint="eastAsia" w:ascii="宋体" w:hAnsi="宋体" w:eastAsia="宋体" w:cs="宋体"/>
          <w:sz w:val="24"/>
          <w:lang w:eastAsia="zh-CN"/>
        </w:rPr>
        <w:t>，</w:t>
      </w:r>
      <w:r>
        <w:rPr>
          <w:rFonts w:hint="eastAsia" w:ascii="宋体" w:hAnsi="宋体" w:eastAsia="宋体" w:cs="宋体"/>
          <w:sz w:val="24"/>
          <w:lang w:val="en-US" w:eastAsia="zh-CN"/>
        </w:rPr>
        <w:t>提供报关单</w:t>
      </w:r>
    </w:p>
    <w:p w14:paraId="7C6844B7">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3.2</w:t>
      </w:r>
      <w:r>
        <w:rPr>
          <w:rFonts w:hint="eastAsia" w:ascii="宋体" w:hAnsi="宋体" w:eastAsia="宋体" w:cs="宋体"/>
          <w:sz w:val="24"/>
        </w:rPr>
        <w:tab/>
      </w:r>
      <w:r>
        <w:rPr>
          <w:rFonts w:hint="eastAsia" w:ascii="宋体" w:hAnsi="宋体" w:eastAsia="宋体" w:cs="宋体"/>
          <w:sz w:val="24"/>
        </w:rPr>
        <w:t>双焦点：小焦点≤0.6mm；大焦点≤1.2mm</w:t>
      </w:r>
    </w:p>
    <w:p w14:paraId="6DAF3A73">
      <w:pPr>
        <w:spacing w:line="360" w:lineRule="auto"/>
        <w:ind w:left="-283" w:leftChars="-135" w:firstLine="240" w:firstLineChars="100"/>
        <w:jc w:val="left"/>
        <w:rPr>
          <w:rFonts w:hint="eastAsia" w:ascii="宋体" w:hAnsi="宋体" w:eastAsia="宋体" w:cs="宋体"/>
          <w:sz w:val="24"/>
          <w:lang w:val="en-US" w:eastAsia="zh-CN"/>
        </w:rPr>
      </w:pPr>
      <w:r>
        <w:rPr>
          <w:rFonts w:hint="eastAsia" w:ascii="宋体" w:hAnsi="宋体" w:eastAsia="宋体" w:cs="宋体"/>
          <w:sz w:val="24"/>
        </w:rPr>
        <w:t>3.3</w:t>
      </w:r>
      <w:r>
        <w:rPr>
          <w:rFonts w:hint="eastAsia" w:ascii="宋体" w:hAnsi="宋体" w:eastAsia="宋体" w:cs="宋体"/>
          <w:sz w:val="24"/>
        </w:rPr>
        <w:tab/>
      </w:r>
      <w:r>
        <w:rPr>
          <w:rFonts w:hint="eastAsia" w:ascii="宋体" w:hAnsi="宋体" w:eastAsia="宋体" w:cs="宋体"/>
          <w:sz w:val="24"/>
        </w:rPr>
        <w:t>管套热容量：≥1250kH</w:t>
      </w:r>
      <w:r>
        <w:rPr>
          <w:rFonts w:hint="eastAsia" w:ascii="宋体" w:hAnsi="宋体" w:eastAsia="宋体" w:cs="宋体"/>
          <w:sz w:val="24"/>
          <w:lang w:val="en-US" w:eastAsia="zh-CN"/>
        </w:rPr>
        <w:t>U</w:t>
      </w:r>
    </w:p>
    <w:p w14:paraId="1210D9FA">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3.4</w:t>
      </w:r>
      <w:r>
        <w:rPr>
          <w:rFonts w:hint="eastAsia" w:ascii="宋体" w:hAnsi="宋体" w:eastAsia="宋体" w:cs="宋体"/>
          <w:sz w:val="24"/>
        </w:rPr>
        <w:tab/>
      </w:r>
      <w:r>
        <w:rPr>
          <w:rFonts w:hint="eastAsia" w:ascii="宋体" w:hAnsi="宋体" w:eastAsia="宋体" w:cs="宋体"/>
          <w:sz w:val="24"/>
        </w:rPr>
        <w:t>阳极最大转速：≥3200r/min</w:t>
      </w:r>
    </w:p>
    <w:p w14:paraId="77D03E54">
      <w:pPr>
        <w:spacing w:line="360" w:lineRule="auto"/>
        <w:ind w:left="-283" w:leftChars="-135" w:firstLine="240" w:firstLineChars="100"/>
        <w:jc w:val="left"/>
        <w:rPr>
          <w:rFonts w:hint="eastAsia" w:ascii="宋体" w:hAnsi="宋体" w:eastAsia="宋体" w:cs="宋体"/>
          <w:sz w:val="24"/>
          <w:lang w:val="en-US" w:eastAsia="zh-CN"/>
        </w:rPr>
      </w:pPr>
      <w:r>
        <w:rPr>
          <w:rFonts w:hint="eastAsia" w:ascii="宋体" w:hAnsi="宋体" w:eastAsia="宋体" w:cs="宋体"/>
          <w:sz w:val="24"/>
        </w:rPr>
        <w:t>3.5</w:t>
      </w:r>
      <w:r>
        <w:rPr>
          <w:rFonts w:hint="eastAsia" w:ascii="宋体" w:hAnsi="宋体" w:eastAsia="宋体" w:cs="宋体"/>
          <w:sz w:val="24"/>
        </w:rPr>
        <w:tab/>
      </w:r>
      <w:r>
        <w:rPr>
          <w:rFonts w:hint="eastAsia" w:ascii="宋体" w:hAnsi="宋体" w:eastAsia="宋体" w:cs="宋体"/>
          <w:sz w:val="24"/>
        </w:rPr>
        <w:t>阳极热容量：≥2</w:t>
      </w:r>
      <w:r>
        <w:rPr>
          <w:rFonts w:hint="eastAsia" w:ascii="宋体" w:hAnsi="宋体" w:eastAsia="宋体" w:cs="宋体"/>
          <w:sz w:val="24"/>
          <w:lang w:val="en-US" w:eastAsia="zh-CN"/>
        </w:rPr>
        <w:t>3</w:t>
      </w:r>
      <w:r>
        <w:rPr>
          <w:rFonts w:hint="eastAsia" w:ascii="宋体" w:hAnsi="宋体" w:eastAsia="宋体" w:cs="宋体"/>
          <w:sz w:val="24"/>
        </w:rPr>
        <w:t>0kH</w:t>
      </w:r>
      <w:r>
        <w:rPr>
          <w:rFonts w:hint="eastAsia" w:ascii="宋体" w:hAnsi="宋体" w:eastAsia="宋体" w:cs="宋体"/>
          <w:sz w:val="24"/>
          <w:lang w:val="en-US" w:eastAsia="zh-CN"/>
        </w:rPr>
        <w:t>U</w:t>
      </w:r>
    </w:p>
    <w:p w14:paraId="1A967016">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3.6</w:t>
      </w:r>
      <w:r>
        <w:rPr>
          <w:rFonts w:hint="eastAsia" w:ascii="宋体" w:hAnsi="宋体" w:eastAsia="宋体" w:cs="宋体"/>
          <w:sz w:val="24"/>
        </w:rPr>
        <w:tab/>
      </w:r>
      <w:r>
        <w:rPr>
          <w:rFonts w:hint="eastAsia" w:ascii="宋体" w:hAnsi="宋体" w:eastAsia="宋体" w:cs="宋体"/>
          <w:sz w:val="24"/>
        </w:rPr>
        <w:t>靶角：≤12°</w:t>
      </w:r>
    </w:p>
    <w:p w14:paraId="0CEBDF49">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3.7</w:t>
      </w:r>
      <w:r>
        <w:rPr>
          <w:rFonts w:hint="eastAsia" w:ascii="宋体" w:hAnsi="宋体" w:eastAsia="宋体" w:cs="宋体"/>
          <w:sz w:val="24"/>
        </w:rPr>
        <w:tab/>
      </w:r>
      <w:r>
        <w:rPr>
          <w:rFonts w:hint="eastAsia" w:ascii="宋体" w:hAnsi="宋体" w:eastAsia="宋体" w:cs="宋体"/>
          <w:sz w:val="24"/>
        </w:rPr>
        <w:t>焦点额定功率：小焦点≥20kW；大焦点≥50kW</w:t>
      </w:r>
    </w:p>
    <w:p w14:paraId="3AC06543">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3.8</w:t>
      </w:r>
      <w:r>
        <w:rPr>
          <w:rFonts w:hint="eastAsia" w:ascii="宋体" w:hAnsi="宋体" w:eastAsia="宋体" w:cs="宋体"/>
          <w:sz w:val="24"/>
        </w:rPr>
        <w:tab/>
      </w:r>
      <w:r>
        <w:rPr>
          <w:rFonts w:hint="eastAsia" w:ascii="宋体" w:hAnsi="宋体" w:eastAsia="宋体" w:cs="宋体"/>
          <w:sz w:val="24"/>
        </w:rPr>
        <w:t>最大管电流：≥650mA</w:t>
      </w:r>
    </w:p>
    <w:p w14:paraId="134B048E">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*3.9</w:t>
      </w:r>
      <w:r>
        <w:rPr>
          <w:rFonts w:hint="eastAsia" w:ascii="宋体" w:hAnsi="宋体" w:eastAsia="宋体" w:cs="宋体"/>
          <w:sz w:val="24"/>
          <w:lang w:val="en-US" w:eastAsia="zh-CN"/>
        </w:rPr>
        <w:t xml:space="preserve"> </w:t>
      </w:r>
      <w:r>
        <w:rPr>
          <w:rFonts w:hint="eastAsia" w:ascii="宋体" w:hAnsi="宋体" w:eastAsia="宋体" w:cs="宋体"/>
          <w:sz w:val="24"/>
        </w:rPr>
        <w:t>采用球管全包设计，以便保护球管</w:t>
      </w:r>
    </w:p>
    <w:p w14:paraId="56B57A9E">
      <w:pPr>
        <w:spacing w:line="360" w:lineRule="auto"/>
        <w:ind w:left="-283" w:leftChars="-135" w:firstLine="480" w:firstLineChars="200"/>
        <w:jc w:val="left"/>
        <w:outlineLvl w:val="1"/>
        <w:rPr>
          <w:rFonts w:hint="eastAsia" w:ascii="宋体" w:hAnsi="宋体" w:eastAsia="宋体" w:cs="宋体"/>
          <w:sz w:val="24"/>
        </w:rPr>
      </w:pPr>
      <w:bookmarkStart w:id="137" w:name="_Toc30979"/>
      <w:r>
        <w:rPr>
          <w:rFonts w:hint="eastAsia" w:ascii="宋体" w:hAnsi="宋体" w:eastAsia="宋体" w:cs="宋体"/>
          <w:sz w:val="24"/>
        </w:rPr>
        <w:t>4、X射线管支撑装置</w:t>
      </w:r>
      <w:bookmarkEnd w:id="137"/>
    </w:p>
    <w:p w14:paraId="018DDF21">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4.1</w:t>
      </w:r>
      <w:r>
        <w:rPr>
          <w:rFonts w:hint="eastAsia" w:ascii="宋体" w:hAnsi="宋体" w:eastAsia="宋体" w:cs="宋体"/>
          <w:sz w:val="24"/>
        </w:rPr>
        <w:tab/>
      </w:r>
      <w:r>
        <w:rPr>
          <w:rFonts w:hint="eastAsia" w:ascii="宋体" w:hAnsi="宋体" w:eastAsia="宋体" w:cs="宋体"/>
          <w:sz w:val="24"/>
        </w:rPr>
        <w:t>类型：落地式、非U臂或UC臂机架</w:t>
      </w:r>
    </w:p>
    <w:p w14:paraId="660DBE0E">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4.2</w:t>
      </w:r>
      <w:r>
        <w:rPr>
          <w:rFonts w:hint="eastAsia" w:ascii="宋体" w:hAnsi="宋体" w:eastAsia="宋体" w:cs="宋体"/>
          <w:sz w:val="24"/>
        </w:rPr>
        <w:tab/>
      </w:r>
      <w:r>
        <w:rPr>
          <w:rFonts w:hint="eastAsia" w:ascii="宋体" w:hAnsi="宋体" w:eastAsia="宋体" w:cs="宋体"/>
          <w:sz w:val="24"/>
        </w:rPr>
        <w:t>无需天轨即可完成安装</w:t>
      </w:r>
    </w:p>
    <w:p w14:paraId="44FBB174">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4.3</w:t>
      </w:r>
      <w:r>
        <w:rPr>
          <w:rFonts w:hint="eastAsia" w:ascii="宋体" w:hAnsi="宋体" w:eastAsia="宋体" w:cs="宋体"/>
          <w:sz w:val="24"/>
        </w:rPr>
        <w:tab/>
      </w:r>
      <w:r>
        <w:rPr>
          <w:rFonts w:hint="eastAsia" w:ascii="宋体" w:hAnsi="宋体" w:eastAsia="宋体" w:cs="宋体"/>
          <w:sz w:val="24"/>
        </w:rPr>
        <w:t>球管沿水平轴旋转≥±180°</w:t>
      </w:r>
    </w:p>
    <w:p w14:paraId="474FB343">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4.4</w:t>
      </w:r>
      <w:r>
        <w:rPr>
          <w:rFonts w:hint="eastAsia" w:ascii="宋体" w:hAnsi="宋体" w:eastAsia="宋体" w:cs="宋体"/>
          <w:sz w:val="24"/>
        </w:rPr>
        <w:tab/>
      </w:r>
      <w:r>
        <w:rPr>
          <w:rFonts w:hint="eastAsia" w:ascii="宋体" w:hAnsi="宋体" w:eastAsia="宋体" w:cs="宋体"/>
          <w:sz w:val="24"/>
        </w:rPr>
        <w:t>球管立柱沿垂直轴旋转≥±180°</w:t>
      </w:r>
    </w:p>
    <w:p w14:paraId="57031004">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4.5</w:t>
      </w:r>
      <w:r>
        <w:rPr>
          <w:rFonts w:hint="eastAsia" w:ascii="宋体" w:hAnsi="宋体" w:eastAsia="宋体" w:cs="宋体"/>
          <w:sz w:val="24"/>
        </w:rPr>
        <w:tab/>
      </w:r>
      <w:r>
        <w:rPr>
          <w:rFonts w:hint="eastAsia" w:ascii="宋体" w:hAnsi="宋体" w:eastAsia="宋体" w:cs="宋体"/>
          <w:sz w:val="24"/>
        </w:rPr>
        <w:t>球管垂直移动范围≥1400mm</w:t>
      </w:r>
    </w:p>
    <w:p w14:paraId="5F744E25">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4.6</w:t>
      </w:r>
      <w:r>
        <w:rPr>
          <w:rFonts w:hint="eastAsia" w:ascii="宋体" w:hAnsi="宋体" w:eastAsia="宋体" w:cs="宋体"/>
          <w:sz w:val="24"/>
        </w:rPr>
        <w:tab/>
      </w:r>
      <w:r>
        <w:rPr>
          <w:rFonts w:hint="eastAsia" w:ascii="宋体" w:hAnsi="宋体" w:eastAsia="宋体" w:cs="宋体"/>
          <w:sz w:val="24"/>
        </w:rPr>
        <w:t>球管垂直移动到最低处≤450mm（球管中心距地）</w:t>
      </w:r>
    </w:p>
    <w:p w14:paraId="0DC3438D">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4.7</w:t>
      </w:r>
      <w:r>
        <w:rPr>
          <w:rFonts w:hint="eastAsia" w:ascii="宋体" w:hAnsi="宋体" w:eastAsia="宋体" w:cs="宋体"/>
          <w:sz w:val="24"/>
        </w:rPr>
        <w:tab/>
      </w:r>
      <w:r>
        <w:rPr>
          <w:rFonts w:hint="eastAsia" w:ascii="宋体" w:hAnsi="宋体" w:eastAsia="宋体" w:cs="宋体"/>
          <w:sz w:val="24"/>
        </w:rPr>
        <w:t>具备与平板探测器跟踪运动功能（双向跟随）</w:t>
      </w:r>
    </w:p>
    <w:p w14:paraId="0AEA7C99">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4.8</w:t>
      </w:r>
      <w:r>
        <w:rPr>
          <w:rFonts w:hint="eastAsia" w:ascii="宋体" w:hAnsi="宋体" w:eastAsia="宋体" w:cs="宋体"/>
          <w:sz w:val="24"/>
        </w:rPr>
        <w:tab/>
      </w:r>
      <w:r>
        <w:rPr>
          <w:rFonts w:hint="eastAsia" w:ascii="宋体" w:hAnsi="宋体" w:eastAsia="宋体" w:cs="宋体"/>
          <w:sz w:val="24"/>
        </w:rPr>
        <w:t>具备手动及电动控制球管垂直运动功能</w:t>
      </w:r>
    </w:p>
    <w:p w14:paraId="7EBBE63B">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*4.9</w:t>
      </w:r>
      <w:r>
        <w:rPr>
          <w:rFonts w:hint="eastAsia" w:ascii="宋体" w:hAnsi="宋体" w:eastAsia="宋体" w:cs="宋体"/>
          <w:sz w:val="24"/>
          <w:lang w:val="en-US" w:eastAsia="zh-CN"/>
        </w:rPr>
        <w:t xml:space="preserve"> </w:t>
      </w:r>
      <w:r>
        <w:rPr>
          <w:rFonts w:hint="eastAsia" w:ascii="宋体" w:hAnsi="宋体" w:eastAsia="宋体" w:cs="宋体"/>
          <w:sz w:val="24"/>
        </w:rPr>
        <w:t>机头具备感应把手，可一键解锁，并可控制球管旋转、立柱横向运动</w:t>
      </w:r>
    </w:p>
    <w:p w14:paraId="6A865B1F">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4.10</w:t>
      </w:r>
      <w:r>
        <w:rPr>
          <w:rFonts w:hint="eastAsia" w:ascii="宋体" w:hAnsi="宋体" w:eastAsia="宋体" w:cs="宋体"/>
          <w:sz w:val="24"/>
          <w:lang w:val="en-US" w:eastAsia="zh-CN"/>
        </w:rPr>
        <w:t xml:space="preserve"> </w:t>
      </w:r>
      <w:r>
        <w:rPr>
          <w:rFonts w:hint="eastAsia" w:ascii="宋体" w:hAnsi="宋体" w:eastAsia="宋体" w:cs="宋体"/>
          <w:sz w:val="24"/>
        </w:rPr>
        <w:t>具备状态显示灯带，可显示开机、静止、运动、待机等状态</w:t>
      </w:r>
    </w:p>
    <w:p w14:paraId="5008D649">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4.11</w:t>
      </w:r>
      <w:r>
        <w:rPr>
          <w:rFonts w:hint="eastAsia" w:ascii="宋体" w:hAnsi="宋体" w:eastAsia="宋体" w:cs="宋体"/>
          <w:sz w:val="24"/>
          <w:lang w:val="en-US" w:eastAsia="zh-CN"/>
        </w:rPr>
        <w:t xml:space="preserve"> </w:t>
      </w:r>
      <w:r>
        <w:rPr>
          <w:rFonts w:hint="eastAsia" w:ascii="宋体" w:hAnsi="宋体" w:eastAsia="宋体" w:cs="宋体"/>
          <w:sz w:val="24"/>
        </w:rPr>
        <w:t>具有一个动作即可完成X射线管升降、X射线管纵向运动、X射线管垂直旋转的运动解锁装置</w:t>
      </w:r>
    </w:p>
    <w:p w14:paraId="6C8E0117">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4.12</w:t>
      </w:r>
      <w:r>
        <w:rPr>
          <w:rFonts w:hint="eastAsia" w:ascii="宋体" w:hAnsi="宋体" w:eastAsia="宋体" w:cs="宋体"/>
          <w:sz w:val="24"/>
          <w:lang w:val="en-US" w:eastAsia="zh-CN"/>
        </w:rPr>
        <w:t xml:space="preserve"> </w:t>
      </w:r>
      <w:r>
        <w:rPr>
          <w:rFonts w:hint="eastAsia" w:ascii="宋体" w:hAnsi="宋体" w:eastAsia="宋体" w:cs="宋体"/>
          <w:sz w:val="24"/>
        </w:rPr>
        <w:t>机头上配置X射线管升降运动升降按键和X射线管升降与平板探测器片盒升降联动按键</w:t>
      </w:r>
    </w:p>
    <w:p w14:paraId="64111759">
      <w:pPr>
        <w:spacing w:line="360" w:lineRule="auto"/>
        <w:ind w:left="-283" w:leftChars="-135" w:firstLine="480" w:firstLineChars="200"/>
        <w:jc w:val="left"/>
        <w:outlineLvl w:val="1"/>
        <w:rPr>
          <w:rFonts w:hint="eastAsia" w:ascii="宋体" w:hAnsi="宋体" w:eastAsia="宋体" w:cs="宋体"/>
          <w:sz w:val="24"/>
        </w:rPr>
      </w:pPr>
      <w:bookmarkStart w:id="138" w:name="_Toc27551"/>
      <w:r>
        <w:rPr>
          <w:rFonts w:hint="eastAsia" w:ascii="宋体" w:hAnsi="宋体" w:eastAsia="宋体" w:cs="宋体"/>
          <w:sz w:val="24"/>
        </w:rPr>
        <w:t>5、球管机头显示屏及遥控器</w:t>
      </w:r>
      <w:bookmarkEnd w:id="138"/>
    </w:p>
    <w:p w14:paraId="512EF54F">
      <w:pPr>
        <w:spacing w:line="360" w:lineRule="auto"/>
        <w:ind w:left="-283" w:leftChars="-135" w:firstLine="240" w:firstLineChars="100"/>
        <w:jc w:val="left"/>
        <w:rPr>
          <w:rFonts w:hint="eastAsia" w:ascii="宋体" w:hAnsi="宋体" w:eastAsia="宋体" w:cs="宋体"/>
          <w:sz w:val="24"/>
          <w:lang w:eastAsia="zh-CN"/>
        </w:rPr>
      </w:pPr>
      <w:r>
        <w:rPr>
          <w:rFonts w:hint="eastAsia" w:ascii="宋体" w:hAnsi="宋体" w:eastAsia="宋体" w:cs="宋体"/>
          <w:sz w:val="24"/>
        </w:rPr>
        <w:t>*5.1</w:t>
      </w:r>
      <w:r>
        <w:rPr>
          <w:rFonts w:hint="eastAsia" w:ascii="宋体" w:hAnsi="宋体" w:eastAsia="宋体" w:cs="宋体"/>
          <w:sz w:val="24"/>
          <w:lang w:val="en-US" w:eastAsia="zh-CN"/>
        </w:rPr>
        <w:t xml:space="preserve"> </w:t>
      </w:r>
      <w:r>
        <w:rPr>
          <w:rFonts w:hint="eastAsia" w:ascii="宋体" w:hAnsi="宋体" w:eastAsia="宋体" w:cs="宋体"/>
          <w:sz w:val="24"/>
        </w:rPr>
        <w:t>大小：≥12</w:t>
      </w:r>
      <w:r>
        <w:rPr>
          <w:rFonts w:hint="eastAsia" w:ascii="宋体" w:hAnsi="宋体" w:eastAsia="宋体" w:cs="宋体"/>
          <w:sz w:val="24"/>
          <w:lang w:val="en-US" w:eastAsia="zh-CN"/>
        </w:rPr>
        <w:t>英寸</w:t>
      </w:r>
    </w:p>
    <w:p w14:paraId="348788C6">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*5.2</w:t>
      </w:r>
      <w:r>
        <w:rPr>
          <w:rFonts w:hint="eastAsia" w:ascii="宋体" w:hAnsi="宋体" w:eastAsia="宋体" w:cs="宋体"/>
          <w:sz w:val="24"/>
          <w:lang w:val="en-US" w:eastAsia="zh-CN"/>
        </w:rPr>
        <w:t xml:space="preserve"> </w:t>
      </w:r>
      <w:r>
        <w:rPr>
          <w:rFonts w:hint="eastAsia" w:ascii="宋体" w:hAnsi="宋体" w:eastAsia="宋体" w:cs="宋体"/>
          <w:sz w:val="24"/>
        </w:rPr>
        <w:t>显示屏上支持触屏操作，支持多点触摸</w:t>
      </w:r>
    </w:p>
    <w:p w14:paraId="429E695B">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5.3</w:t>
      </w:r>
      <w:r>
        <w:rPr>
          <w:rFonts w:hint="eastAsia" w:ascii="宋体" w:hAnsi="宋体" w:eastAsia="宋体" w:cs="宋体"/>
          <w:sz w:val="24"/>
        </w:rPr>
        <w:tab/>
      </w:r>
      <w:r>
        <w:rPr>
          <w:rFonts w:hint="eastAsia" w:ascii="宋体" w:hAnsi="宋体" w:eastAsia="宋体" w:cs="宋体"/>
          <w:sz w:val="24"/>
        </w:rPr>
        <w:t>显示屏需显示病人基本信息、病人体位等信息，支持病人切换操作，且可对当前病人的体位进行增加或删减</w:t>
      </w:r>
    </w:p>
    <w:p w14:paraId="1447F863">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5.4</w:t>
      </w:r>
      <w:r>
        <w:rPr>
          <w:rFonts w:hint="eastAsia" w:ascii="宋体" w:hAnsi="宋体" w:eastAsia="宋体" w:cs="宋体"/>
          <w:sz w:val="24"/>
        </w:rPr>
        <w:tab/>
      </w:r>
      <w:r>
        <w:rPr>
          <w:rFonts w:hint="eastAsia" w:ascii="宋体" w:hAnsi="宋体" w:eastAsia="宋体" w:cs="宋体"/>
          <w:sz w:val="24"/>
        </w:rPr>
        <w:t>显示屏支持显示当前体位的体位示意图</w:t>
      </w:r>
    </w:p>
    <w:p w14:paraId="6B42883B">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5.5</w:t>
      </w:r>
      <w:r>
        <w:rPr>
          <w:rFonts w:hint="eastAsia" w:ascii="宋体" w:hAnsi="宋体" w:eastAsia="宋体" w:cs="宋体"/>
          <w:sz w:val="24"/>
        </w:rPr>
        <w:tab/>
      </w:r>
      <w:r>
        <w:rPr>
          <w:rFonts w:hint="eastAsia" w:ascii="宋体" w:hAnsi="宋体" w:eastAsia="宋体" w:cs="宋体"/>
          <w:sz w:val="24"/>
        </w:rPr>
        <w:t>显示屏可显示机器的位置信息，支持运动速度切换</w:t>
      </w:r>
    </w:p>
    <w:p w14:paraId="4D420F9F">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5.6</w:t>
      </w:r>
      <w:r>
        <w:rPr>
          <w:rFonts w:hint="eastAsia" w:ascii="宋体" w:hAnsi="宋体" w:eastAsia="宋体" w:cs="宋体"/>
          <w:sz w:val="24"/>
        </w:rPr>
        <w:tab/>
      </w:r>
      <w:r>
        <w:rPr>
          <w:rFonts w:hint="eastAsia" w:ascii="宋体" w:hAnsi="宋体" w:eastAsia="宋体" w:cs="宋体"/>
          <w:sz w:val="24"/>
        </w:rPr>
        <w:t>显示屏可显示曝光图像</w:t>
      </w:r>
    </w:p>
    <w:p w14:paraId="1FA06B4E">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5.7</w:t>
      </w:r>
      <w:r>
        <w:rPr>
          <w:rFonts w:hint="eastAsia" w:ascii="宋体" w:hAnsi="宋体" w:eastAsia="宋体" w:cs="宋体"/>
          <w:sz w:val="24"/>
        </w:rPr>
        <w:tab/>
      </w:r>
      <w:r>
        <w:rPr>
          <w:rFonts w:hint="eastAsia" w:ascii="宋体" w:hAnsi="宋体" w:eastAsia="宋体" w:cs="宋体"/>
          <w:sz w:val="24"/>
        </w:rPr>
        <w:t>具有一个动作即可完成X射线管升降、X射线管纵向运动、X射线管垂直旋转的运动解锁装置</w:t>
      </w:r>
    </w:p>
    <w:p w14:paraId="3062DF75">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5.8</w:t>
      </w:r>
      <w:r>
        <w:rPr>
          <w:rFonts w:hint="eastAsia" w:ascii="宋体" w:hAnsi="宋体" w:eastAsia="宋体" w:cs="宋体"/>
          <w:sz w:val="24"/>
        </w:rPr>
        <w:tab/>
      </w:r>
      <w:r>
        <w:rPr>
          <w:rFonts w:hint="eastAsia" w:ascii="宋体" w:hAnsi="宋体" w:eastAsia="宋体" w:cs="宋体"/>
          <w:sz w:val="24"/>
        </w:rPr>
        <w:t>配备射频遥控器</w:t>
      </w:r>
    </w:p>
    <w:p w14:paraId="1F0CA6DF">
      <w:pPr>
        <w:spacing w:line="360" w:lineRule="auto"/>
        <w:ind w:left="-283" w:leftChars="-135" w:firstLine="480" w:firstLineChars="200"/>
        <w:jc w:val="left"/>
        <w:outlineLvl w:val="1"/>
        <w:rPr>
          <w:rFonts w:hint="eastAsia" w:ascii="宋体" w:hAnsi="宋体" w:eastAsia="宋体" w:cs="宋体"/>
          <w:sz w:val="24"/>
        </w:rPr>
      </w:pPr>
      <w:bookmarkStart w:id="139" w:name="_Toc25303"/>
      <w:r>
        <w:rPr>
          <w:rFonts w:hint="eastAsia" w:ascii="宋体" w:hAnsi="宋体" w:eastAsia="宋体" w:cs="宋体"/>
          <w:sz w:val="24"/>
        </w:rPr>
        <w:t>6、摄影床</w:t>
      </w:r>
      <w:bookmarkEnd w:id="139"/>
    </w:p>
    <w:p w14:paraId="272FC47C">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6.1</w:t>
      </w:r>
      <w:r>
        <w:rPr>
          <w:rFonts w:hint="eastAsia" w:ascii="宋体" w:hAnsi="宋体" w:eastAsia="宋体" w:cs="宋体"/>
          <w:sz w:val="24"/>
        </w:rPr>
        <w:tab/>
      </w:r>
      <w:r>
        <w:rPr>
          <w:rFonts w:hint="eastAsia" w:ascii="宋体" w:hAnsi="宋体" w:eastAsia="宋体" w:cs="宋体"/>
          <w:sz w:val="24"/>
        </w:rPr>
        <w:t>固定式摄影床，床面具备四方浮动功能，电磁锁定</w:t>
      </w:r>
    </w:p>
    <w:p w14:paraId="672A6737">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6.2</w:t>
      </w:r>
      <w:r>
        <w:rPr>
          <w:rFonts w:hint="eastAsia" w:ascii="宋体" w:hAnsi="宋体" w:eastAsia="宋体" w:cs="宋体"/>
          <w:sz w:val="24"/>
        </w:rPr>
        <w:tab/>
      </w:r>
      <w:r>
        <w:rPr>
          <w:rFonts w:hint="eastAsia" w:ascii="宋体" w:hAnsi="宋体" w:eastAsia="宋体" w:cs="宋体"/>
          <w:sz w:val="24"/>
        </w:rPr>
        <w:t>床面纵向移动：≥9</w:t>
      </w:r>
      <w:r>
        <w:rPr>
          <w:rFonts w:hint="eastAsia" w:ascii="宋体" w:hAnsi="宋体" w:eastAsia="宋体" w:cs="宋体"/>
          <w:sz w:val="24"/>
          <w:lang w:val="en-US" w:eastAsia="zh-CN"/>
        </w:rPr>
        <w:t>0</w:t>
      </w:r>
      <w:r>
        <w:rPr>
          <w:rFonts w:hint="eastAsia" w:ascii="宋体" w:hAnsi="宋体" w:eastAsia="宋体" w:cs="宋体"/>
          <w:sz w:val="24"/>
        </w:rPr>
        <w:t>0mm，横向移动：≥2</w:t>
      </w:r>
      <w:r>
        <w:rPr>
          <w:rFonts w:hint="eastAsia" w:ascii="宋体" w:hAnsi="宋体" w:eastAsia="宋体" w:cs="宋体"/>
          <w:sz w:val="24"/>
          <w:lang w:val="en-US" w:eastAsia="zh-CN"/>
        </w:rPr>
        <w:t>6</w:t>
      </w:r>
      <w:r>
        <w:rPr>
          <w:rFonts w:hint="eastAsia" w:ascii="宋体" w:hAnsi="宋体" w:eastAsia="宋体" w:cs="宋体"/>
          <w:sz w:val="24"/>
        </w:rPr>
        <w:t>0mm</w:t>
      </w:r>
    </w:p>
    <w:p w14:paraId="224B7B7D">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6.3</w:t>
      </w:r>
      <w:r>
        <w:rPr>
          <w:rFonts w:hint="eastAsia" w:ascii="宋体" w:hAnsi="宋体" w:eastAsia="宋体" w:cs="宋体"/>
          <w:sz w:val="24"/>
        </w:rPr>
        <w:tab/>
      </w:r>
      <w:r>
        <w:rPr>
          <w:rFonts w:hint="eastAsia" w:ascii="宋体" w:hAnsi="宋体" w:eastAsia="宋体" w:cs="宋体"/>
          <w:sz w:val="24"/>
        </w:rPr>
        <w:t>床面高度：≤650mm</w:t>
      </w:r>
    </w:p>
    <w:p w14:paraId="7226A9F5">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*6.4</w:t>
      </w:r>
      <w:r>
        <w:rPr>
          <w:rFonts w:hint="eastAsia" w:ascii="宋体" w:hAnsi="宋体" w:eastAsia="宋体" w:cs="宋体"/>
          <w:sz w:val="24"/>
          <w:lang w:val="en-US" w:eastAsia="zh-CN"/>
        </w:rPr>
        <w:t xml:space="preserve"> </w:t>
      </w:r>
      <w:r>
        <w:rPr>
          <w:rFonts w:hint="eastAsia" w:ascii="宋体" w:hAnsi="宋体" w:eastAsia="宋体" w:cs="宋体"/>
          <w:sz w:val="24"/>
        </w:rPr>
        <w:t>承重：≥270kg</w:t>
      </w:r>
    </w:p>
    <w:p w14:paraId="558A153A">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6.5</w:t>
      </w:r>
      <w:r>
        <w:rPr>
          <w:rFonts w:hint="eastAsia" w:ascii="宋体" w:hAnsi="宋体" w:eastAsia="宋体" w:cs="宋体"/>
          <w:sz w:val="24"/>
        </w:rPr>
        <w:tab/>
      </w:r>
      <w:r>
        <w:rPr>
          <w:rFonts w:hint="eastAsia" w:ascii="宋体" w:hAnsi="宋体" w:eastAsia="宋体" w:cs="宋体"/>
          <w:sz w:val="24"/>
        </w:rPr>
        <w:t>固定滤线栅栅密度≥40L/cm</w:t>
      </w:r>
    </w:p>
    <w:p w14:paraId="565417CC">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6.6</w:t>
      </w:r>
      <w:r>
        <w:rPr>
          <w:rFonts w:hint="eastAsia" w:ascii="宋体" w:hAnsi="宋体" w:eastAsia="宋体" w:cs="宋体"/>
          <w:sz w:val="24"/>
        </w:rPr>
        <w:tab/>
      </w:r>
      <w:r>
        <w:rPr>
          <w:rFonts w:hint="eastAsia" w:ascii="宋体" w:hAnsi="宋体" w:eastAsia="宋体" w:cs="宋体"/>
          <w:sz w:val="24"/>
        </w:rPr>
        <w:t>固定滤线栅尺寸≥470×450mm</w:t>
      </w:r>
    </w:p>
    <w:p w14:paraId="18F8948D">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6.7</w:t>
      </w:r>
      <w:r>
        <w:rPr>
          <w:rFonts w:hint="eastAsia" w:ascii="宋体" w:hAnsi="宋体" w:eastAsia="宋体" w:cs="宋体"/>
          <w:sz w:val="24"/>
        </w:rPr>
        <w:tab/>
      </w:r>
      <w:r>
        <w:rPr>
          <w:rFonts w:hint="eastAsia" w:ascii="宋体" w:hAnsi="宋体" w:eastAsia="宋体" w:cs="宋体"/>
          <w:sz w:val="24"/>
        </w:rPr>
        <w:t>探测器托盘覆盖范围≥1000mm</w:t>
      </w:r>
    </w:p>
    <w:p w14:paraId="265D21F7">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*6.8</w:t>
      </w:r>
      <w:r>
        <w:rPr>
          <w:rFonts w:hint="eastAsia" w:ascii="宋体" w:hAnsi="宋体" w:eastAsia="宋体" w:cs="宋体"/>
          <w:sz w:val="24"/>
          <w:lang w:val="en-US" w:eastAsia="zh-CN"/>
        </w:rPr>
        <w:t xml:space="preserve"> </w:t>
      </w:r>
      <w:r>
        <w:rPr>
          <w:rFonts w:hint="eastAsia" w:ascii="宋体" w:hAnsi="宋体" w:eastAsia="宋体" w:cs="宋体"/>
          <w:sz w:val="24"/>
        </w:rPr>
        <w:t>片盒内提供无线平板探测器自动充电装置，且支持任意放置均可充电，无需考虑无线平板探测器的插入方向</w:t>
      </w:r>
    </w:p>
    <w:p w14:paraId="4AA9AD67">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*6.9</w:t>
      </w:r>
      <w:r>
        <w:rPr>
          <w:rFonts w:hint="eastAsia" w:ascii="宋体" w:hAnsi="宋体" w:eastAsia="宋体" w:cs="宋体"/>
          <w:sz w:val="24"/>
          <w:lang w:val="en-US" w:eastAsia="zh-CN"/>
        </w:rPr>
        <w:t xml:space="preserve"> </w:t>
      </w:r>
      <w:r>
        <w:rPr>
          <w:rFonts w:hint="eastAsia" w:ascii="宋体" w:hAnsi="宋体" w:eastAsia="宋体" w:cs="宋体"/>
          <w:sz w:val="24"/>
        </w:rPr>
        <w:t>高压内置：体现一体化设计，高压内置于床下，操作更便利（并提供厂家照片证明）</w:t>
      </w:r>
    </w:p>
    <w:p w14:paraId="524741F3">
      <w:pPr>
        <w:spacing w:line="360" w:lineRule="auto"/>
        <w:ind w:left="-283" w:leftChars="-135" w:firstLine="480" w:firstLineChars="200"/>
        <w:jc w:val="left"/>
        <w:outlineLvl w:val="1"/>
        <w:rPr>
          <w:rFonts w:hint="eastAsia" w:ascii="宋体" w:hAnsi="宋体" w:eastAsia="宋体" w:cs="宋体"/>
          <w:sz w:val="24"/>
        </w:rPr>
      </w:pPr>
      <w:bookmarkStart w:id="140" w:name="_Toc20411"/>
      <w:r>
        <w:rPr>
          <w:rFonts w:hint="eastAsia" w:ascii="宋体" w:hAnsi="宋体" w:eastAsia="宋体" w:cs="宋体"/>
          <w:sz w:val="24"/>
        </w:rPr>
        <w:t>7、立式平板探测器摄影架</w:t>
      </w:r>
      <w:bookmarkEnd w:id="140"/>
    </w:p>
    <w:p w14:paraId="12FE2041">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7.1</w:t>
      </w:r>
      <w:r>
        <w:rPr>
          <w:rFonts w:hint="eastAsia" w:ascii="宋体" w:hAnsi="宋体" w:eastAsia="宋体" w:cs="宋体"/>
          <w:sz w:val="24"/>
        </w:rPr>
        <w:tab/>
      </w:r>
      <w:r>
        <w:rPr>
          <w:rFonts w:hint="eastAsia" w:ascii="宋体" w:hAnsi="宋体" w:eastAsia="宋体" w:cs="宋体"/>
          <w:sz w:val="24"/>
        </w:rPr>
        <w:t>平板探测器垂直移动范围≥1</w:t>
      </w:r>
      <w:r>
        <w:rPr>
          <w:rFonts w:hint="eastAsia" w:ascii="宋体" w:hAnsi="宋体" w:eastAsia="宋体" w:cs="宋体"/>
          <w:sz w:val="24"/>
          <w:lang w:val="en-US" w:eastAsia="zh-CN"/>
        </w:rPr>
        <w:t>40</w:t>
      </w:r>
      <w:r>
        <w:rPr>
          <w:rFonts w:hint="eastAsia" w:ascii="宋体" w:hAnsi="宋体" w:eastAsia="宋体" w:cs="宋体"/>
          <w:sz w:val="24"/>
        </w:rPr>
        <w:t>0mm</w:t>
      </w:r>
    </w:p>
    <w:p w14:paraId="2468F46B">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*7.2</w:t>
      </w:r>
      <w:r>
        <w:rPr>
          <w:rFonts w:hint="eastAsia" w:ascii="宋体" w:hAnsi="宋体" w:eastAsia="宋体" w:cs="宋体"/>
          <w:sz w:val="24"/>
          <w:lang w:val="en-US" w:eastAsia="zh-CN"/>
        </w:rPr>
        <w:t xml:space="preserve"> </w:t>
      </w:r>
      <w:r>
        <w:rPr>
          <w:rFonts w:hint="eastAsia" w:ascii="宋体" w:hAnsi="宋体" w:eastAsia="宋体" w:cs="宋体"/>
          <w:sz w:val="24"/>
        </w:rPr>
        <w:t>平板探测器垂直移动到最低处≤</w:t>
      </w:r>
      <w:r>
        <w:rPr>
          <w:rFonts w:hint="eastAsia" w:ascii="宋体" w:hAnsi="宋体" w:eastAsia="宋体" w:cs="宋体"/>
          <w:sz w:val="24"/>
          <w:lang w:val="en-US" w:eastAsia="zh-CN"/>
        </w:rPr>
        <w:t>4</w:t>
      </w:r>
      <w:r>
        <w:rPr>
          <w:rFonts w:hint="eastAsia" w:ascii="宋体" w:hAnsi="宋体" w:eastAsia="宋体" w:cs="宋体"/>
          <w:sz w:val="24"/>
        </w:rPr>
        <w:t>50mm（平板中心距地）</w:t>
      </w:r>
    </w:p>
    <w:p w14:paraId="49C0C614">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7.3</w:t>
      </w:r>
      <w:r>
        <w:rPr>
          <w:rFonts w:hint="eastAsia" w:ascii="宋体" w:hAnsi="宋体" w:eastAsia="宋体" w:cs="宋体"/>
          <w:sz w:val="24"/>
          <w:lang w:val="en-US" w:eastAsia="zh-CN"/>
        </w:rPr>
        <w:t xml:space="preserve"> </w:t>
      </w:r>
      <w:r>
        <w:rPr>
          <w:rFonts w:hint="eastAsia" w:ascii="宋体" w:hAnsi="宋体" w:eastAsia="宋体" w:cs="宋体"/>
          <w:sz w:val="24"/>
        </w:rPr>
        <w:t>具备手动和电动控制平板探测器垂直运动功能</w:t>
      </w:r>
    </w:p>
    <w:p w14:paraId="28E16C0A">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*7.</w:t>
      </w:r>
      <w:r>
        <w:rPr>
          <w:rFonts w:hint="eastAsia" w:ascii="宋体" w:hAnsi="宋体" w:eastAsia="宋体" w:cs="宋体"/>
          <w:sz w:val="24"/>
          <w:lang w:val="en-US" w:eastAsia="zh-CN"/>
        </w:rPr>
        <w:t xml:space="preserve">4 </w:t>
      </w:r>
      <w:r>
        <w:rPr>
          <w:rFonts w:hint="eastAsia" w:ascii="宋体" w:hAnsi="宋体" w:eastAsia="宋体" w:cs="宋体"/>
          <w:sz w:val="24"/>
        </w:rPr>
        <w:t>具备控制限束器点亮及运动缩窗功能</w:t>
      </w:r>
    </w:p>
    <w:p w14:paraId="2295EF1A">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7.5</w:t>
      </w:r>
      <w:r>
        <w:rPr>
          <w:rFonts w:hint="eastAsia" w:ascii="宋体" w:hAnsi="宋体" w:eastAsia="宋体" w:cs="宋体"/>
          <w:sz w:val="24"/>
          <w:lang w:val="en-US" w:eastAsia="zh-CN"/>
        </w:rPr>
        <w:t xml:space="preserve"> </w:t>
      </w:r>
      <w:r>
        <w:rPr>
          <w:rFonts w:hint="eastAsia" w:ascii="宋体" w:hAnsi="宋体" w:eastAsia="宋体" w:cs="宋体"/>
          <w:sz w:val="24"/>
        </w:rPr>
        <w:t>具备与平球管跟踪运动功能（双向跟随）</w:t>
      </w:r>
    </w:p>
    <w:p w14:paraId="45318907">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*7.6</w:t>
      </w:r>
      <w:r>
        <w:rPr>
          <w:rFonts w:hint="eastAsia" w:ascii="宋体" w:hAnsi="宋体" w:eastAsia="宋体" w:cs="宋体"/>
          <w:sz w:val="24"/>
          <w:lang w:val="en-US" w:eastAsia="zh-CN"/>
        </w:rPr>
        <w:t xml:space="preserve"> </w:t>
      </w:r>
      <w:r>
        <w:rPr>
          <w:rFonts w:hint="eastAsia" w:ascii="宋体" w:hAnsi="宋体" w:eastAsia="宋体" w:cs="宋体"/>
          <w:sz w:val="24"/>
        </w:rPr>
        <w:t>片盒内提供无线平板探测器自动充电装置，且支持任意放置均可充电，无需考虑无线平板探测器的插入方向</w:t>
      </w:r>
    </w:p>
    <w:p w14:paraId="07379865">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7.7</w:t>
      </w:r>
      <w:r>
        <w:rPr>
          <w:rFonts w:hint="eastAsia" w:ascii="宋体" w:hAnsi="宋体" w:eastAsia="宋体" w:cs="宋体"/>
          <w:sz w:val="24"/>
          <w:lang w:val="en-US" w:eastAsia="zh-CN"/>
        </w:rPr>
        <w:t xml:space="preserve"> </w:t>
      </w:r>
      <w:r>
        <w:rPr>
          <w:rFonts w:hint="eastAsia" w:ascii="宋体" w:hAnsi="宋体" w:eastAsia="宋体" w:cs="宋体"/>
          <w:sz w:val="24"/>
        </w:rPr>
        <w:t>具备X射线管与立式摄影架探测器片盒电动升降联动开关控制功能</w:t>
      </w:r>
    </w:p>
    <w:p w14:paraId="0B67BA15">
      <w:pPr>
        <w:spacing w:line="360" w:lineRule="auto"/>
        <w:ind w:left="-283" w:leftChars="-135" w:firstLine="480" w:firstLineChars="200"/>
        <w:jc w:val="left"/>
        <w:outlineLvl w:val="1"/>
        <w:rPr>
          <w:rFonts w:hint="eastAsia" w:ascii="宋体" w:hAnsi="宋体" w:eastAsia="宋体" w:cs="宋体"/>
          <w:sz w:val="24"/>
        </w:rPr>
      </w:pPr>
      <w:bookmarkStart w:id="141" w:name="_Toc4700"/>
      <w:r>
        <w:rPr>
          <w:rFonts w:hint="eastAsia" w:ascii="宋体" w:hAnsi="宋体" w:eastAsia="宋体" w:cs="宋体"/>
          <w:sz w:val="24"/>
        </w:rPr>
        <w:t>8、限束器</w:t>
      </w:r>
      <w:bookmarkEnd w:id="141"/>
    </w:p>
    <w:p w14:paraId="292BFF0D">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8.1</w:t>
      </w:r>
      <w:r>
        <w:rPr>
          <w:rFonts w:hint="eastAsia" w:ascii="宋体" w:hAnsi="宋体" w:eastAsia="宋体" w:cs="宋体"/>
          <w:sz w:val="24"/>
        </w:rPr>
        <w:tab/>
      </w:r>
      <w:r>
        <w:rPr>
          <w:rFonts w:hint="eastAsia" w:ascii="宋体" w:hAnsi="宋体" w:eastAsia="宋体" w:cs="宋体"/>
          <w:sz w:val="24"/>
        </w:rPr>
        <w:t>固有滤过(70kV)</w:t>
      </w:r>
      <w:r>
        <w:rPr>
          <w:rFonts w:hint="eastAsia" w:ascii="宋体" w:hAnsi="宋体" w:eastAsia="宋体" w:cs="宋体"/>
          <w:sz w:val="24"/>
          <w:lang w:eastAsia="zh-CN"/>
        </w:rPr>
        <w:t>：</w:t>
      </w:r>
      <w:r>
        <w:rPr>
          <w:rFonts w:hint="eastAsia" w:ascii="宋体" w:hAnsi="宋体" w:eastAsia="宋体" w:cs="宋体"/>
          <w:sz w:val="24"/>
        </w:rPr>
        <w:t>≥1.3 mmAl</w:t>
      </w:r>
    </w:p>
    <w:p w14:paraId="4E0F1D48">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8.2</w:t>
      </w:r>
      <w:r>
        <w:rPr>
          <w:rFonts w:hint="eastAsia" w:ascii="宋体" w:hAnsi="宋体" w:eastAsia="宋体" w:cs="宋体"/>
          <w:sz w:val="24"/>
        </w:rPr>
        <w:tab/>
      </w:r>
      <w:r>
        <w:rPr>
          <w:rFonts w:hint="eastAsia" w:ascii="宋体" w:hAnsi="宋体" w:eastAsia="宋体" w:cs="宋体"/>
          <w:sz w:val="24"/>
        </w:rPr>
        <w:t>可调式附加滤过：≥1.5/2.0 mmAl</w:t>
      </w:r>
    </w:p>
    <w:p w14:paraId="32C6FFEE">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8.3</w:t>
      </w:r>
      <w:r>
        <w:rPr>
          <w:rFonts w:hint="eastAsia" w:ascii="宋体" w:hAnsi="宋体" w:eastAsia="宋体" w:cs="宋体"/>
          <w:sz w:val="24"/>
        </w:rPr>
        <w:tab/>
      </w:r>
      <w:r>
        <w:rPr>
          <w:rFonts w:hint="eastAsia" w:ascii="宋体" w:hAnsi="宋体" w:eastAsia="宋体" w:cs="宋体"/>
          <w:sz w:val="24"/>
        </w:rPr>
        <w:t>最小照射野(SID=100cm)：≤10mm×10mm</w:t>
      </w:r>
    </w:p>
    <w:p w14:paraId="1051F3C5">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8.4</w:t>
      </w:r>
      <w:r>
        <w:rPr>
          <w:rFonts w:hint="eastAsia" w:ascii="宋体" w:hAnsi="宋体" w:eastAsia="宋体" w:cs="宋体"/>
          <w:sz w:val="24"/>
        </w:rPr>
        <w:tab/>
      </w:r>
      <w:r>
        <w:rPr>
          <w:rFonts w:hint="eastAsia" w:ascii="宋体" w:hAnsi="宋体" w:eastAsia="宋体" w:cs="宋体"/>
          <w:sz w:val="24"/>
        </w:rPr>
        <w:t>最大照射野(SID=100cm)：≥430mm×430mm</w:t>
      </w:r>
    </w:p>
    <w:p w14:paraId="0B6C6E1F">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8.5</w:t>
      </w:r>
      <w:r>
        <w:rPr>
          <w:rFonts w:hint="eastAsia" w:ascii="宋体" w:hAnsi="宋体" w:eastAsia="宋体" w:cs="宋体"/>
          <w:sz w:val="24"/>
        </w:rPr>
        <w:tab/>
      </w:r>
      <w:r>
        <w:rPr>
          <w:rFonts w:hint="eastAsia" w:ascii="宋体" w:hAnsi="宋体" w:eastAsia="宋体" w:cs="宋体"/>
          <w:sz w:val="24"/>
        </w:rPr>
        <w:t>光野指示灯：LED</w:t>
      </w:r>
    </w:p>
    <w:p w14:paraId="309EA643">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8.6</w:t>
      </w:r>
      <w:r>
        <w:rPr>
          <w:rFonts w:hint="eastAsia" w:ascii="宋体" w:hAnsi="宋体" w:eastAsia="宋体" w:cs="宋体"/>
          <w:sz w:val="24"/>
        </w:rPr>
        <w:tab/>
      </w:r>
      <w:r>
        <w:rPr>
          <w:rFonts w:hint="eastAsia" w:ascii="宋体" w:hAnsi="宋体" w:eastAsia="宋体" w:cs="宋体"/>
          <w:sz w:val="24"/>
        </w:rPr>
        <w:t>光野指示灯：具备延时功能，延时时间≥30s</w:t>
      </w:r>
    </w:p>
    <w:p w14:paraId="79CBF468">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8.7</w:t>
      </w:r>
      <w:r>
        <w:rPr>
          <w:rFonts w:hint="eastAsia" w:ascii="宋体" w:hAnsi="宋体" w:eastAsia="宋体" w:cs="宋体"/>
          <w:sz w:val="24"/>
        </w:rPr>
        <w:tab/>
      </w:r>
      <w:r>
        <w:rPr>
          <w:rFonts w:hint="eastAsia" w:ascii="宋体" w:hAnsi="宋体" w:eastAsia="宋体" w:cs="宋体"/>
          <w:sz w:val="24"/>
        </w:rPr>
        <w:t>具备激光对中指示灯</w:t>
      </w:r>
    </w:p>
    <w:p w14:paraId="7DF37662">
      <w:pPr>
        <w:spacing w:line="360" w:lineRule="auto"/>
        <w:ind w:left="-283" w:leftChars="-135" w:firstLine="480" w:firstLineChars="200"/>
        <w:jc w:val="left"/>
        <w:outlineLvl w:val="1"/>
        <w:rPr>
          <w:rFonts w:hint="eastAsia" w:ascii="宋体" w:hAnsi="宋体" w:eastAsia="宋体" w:cs="宋体"/>
          <w:sz w:val="24"/>
        </w:rPr>
      </w:pPr>
      <w:bookmarkStart w:id="142" w:name="_Toc27583"/>
      <w:r>
        <w:rPr>
          <w:rFonts w:hint="eastAsia" w:ascii="宋体" w:hAnsi="宋体" w:eastAsia="宋体" w:cs="宋体"/>
          <w:sz w:val="24"/>
        </w:rPr>
        <w:t>9、图像采集工作站</w:t>
      </w:r>
      <w:bookmarkEnd w:id="142"/>
    </w:p>
    <w:p w14:paraId="040BD6A3">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9.1</w:t>
      </w:r>
      <w:r>
        <w:rPr>
          <w:rFonts w:hint="eastAsia" w:ascii="宋体" w:hAnsi="宋体" w:eastAsia="宋体" w:cs="宋体"/>
          <w:sz w:val="24"/>
        </w:rPr>
        <w:tab/>
      </w:r>
      <w:r>
        <w:rPr>
          <w:rFonts w:hint="eastAsia" w:ascii="宋体" w:hAnsi="宋体" w:eastAsia="宋体" w:cs="宋体"/>
          <w:sz w:val="24"/>
        </w:rPr>
        <w:t>控制台配置，可控制X线发生器、病人资料处理、图像显示及图像传输等，配备最新版本的专业DR处理软件</w:t>
      </w:r>
    </w:p>
    <w:p w14:paraId="414A8A36">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9.2</w:t>
      </w:r>
      <w:r>
        <w:rPr>
          <w:rFonts w:hint="eastAsia" w:ascii="宋体" w:hAnsi="宋体" w:eastAsia="宋体" w:cs="宋体"/>
          <w:sz w:val="24"/>
        </w:rPr>
        <w:tab/>
      </w:r>
      <w:r>
        <w:rPr>
          <w:rFonts w:hint="eastAsia" w:ascii="宋体" w:hAnsi="宋体" w:eastAsia="宋体" w:cs="宋体"/>
          <w:sz w:val="24"/>
        </w:rPr>
        <w:t>一体化工作站，各功能非模块设计</w:t>
      </w:r>
    </w:p>
    <w:p w14:paraId="06B86692">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9.3</w:t>
      </w:r>
      <w:r>
        <w:rPr>
          <w:rFonts w:hint="eastAsia" w:ascii="宋体" w:hAnsi="宋体" w:eastAsia="宋体" w:cs="宋体"/>
          <w:sz w:val="24"/>
        </w:rPr>
        <w:tab/>
      </w:r>
      <w:r>
        <w:rPr>
          <w:rFonts w:hint="eastAsia" w:ascii="宋体" w:hAnsi="宋体" w:eastAsia="宋体" w:cs="宋体"/>
          <w:sz w:val="24"/>
        </w:rPr>
        <w:t>一键开关机控制盒：具备一键开关机功能，使医生开关机操作更加方便，同时保护机器及病人数据的安全（并提供证明材料）</w:t>
      </w:r>
    </w:p>
    <w:p w14:paraId="1D787A18">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9.4</w:t>
      </w:r>
      <w:r>
        <w:rPr>
          <w:rFonts w:hint="eastAsia" w:ascii="宋体" w:hAnsi="宋体" w:eastAsia="宋体" w:cs="宋体"/>
          <w:sz w:val="24"/>
        </w:rPr>
        <w:tab/>
      </w:r>
      <w:r>
        <w:rPr>
          <w:rFonts w:hint="eastAsia" w:ascii="宋体" w:hAnsi="宋体" w:eastAsia="宋体" w:cs="宋体"/>
          <w:sz w:val="24"/>
        </w:rPr>
        <w:t>操作系统：Windows，全中文操作界面</w:t>
      </w:r>
    </w:p>
    <w:p w14:paraId="1CF14ABE">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9.5</w:t>
      </w:r>
      <w:r>
        <w:rPr>
          <w:rFonts w:hint="eastAsia" w:ascii="宋体" w:hAnsi="宋体" w:eastAsia="宋体" w:cs="宋体"/>
          <w:sz w:val="24"/>
        </w:rPr>
        <w:tab/>
      </w:r>
      <w:r>
        <w:rPr>
          <w:rFonts w:hint="eastAsia" w:ascii="宋体" w:hAnsi="宋体" w:eastAsia="宋体" w:cs="宋体"/>
          <w:sz w:val="24"/>
        </w:rPr>
        <w:t>硬件配置：CPU≥2GHz，内存容量≥4G，硬盘容量≥1T，液晶显示器：≥23″</w:t>
      </w:r>
    </w:p>
    <w:p w14:paraId="52B128CA">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szCs w:val="24"/>
          <w:lang w:val="en-US" w:eastAsia="zh-CN"/>
        </w:rPr>
        <w:t>9.6 工作界面采用多界面同屏、多工作流并行的极简模式，提高科室流通率，提供软件界面截图证明文件</w:t>
      </w:r>
    </w:p>
    <w:p w14:paraId="5D4B66D0">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w:t>
      </w:r>
      <w:r>
        <w:rPr>
          <w:rFonts w:hint="eastAsia" w:ascii="宋体" w:hAnsi="宋体" w:eastAsia="宋体" w:cs="宋体"/>
          <w:sz w:val="24"/>
          <w:lang w:val="en-US" w:eastAsia="zh-CN"/>
        </w:rPr>
        <w:t>7</w:t>
      </w:r>
      <w:r>
        <w:rPr>
          <w:rFonts w:hint="eastAsia" w:ascii="宋体" w:hAnsi="宋体" w:eastAsia="宋体" w:cs="宋体"/>
          <w:sz w:val="24"/>
        </w:rPr>
        <w:tab/>
      </w:r>
      <w:r>
        <w:rPr>
          <w:rFonts w:hint="eastAsia" w:ascii="宋体" w:hAnsi="宋体" w:eastAsia="宋体" w:cs="宋体"/>
          <w:sz w:val="24"/>
        </w:rPr>
        <w:t>病人登记及管理功能：病人信息登记/并支持急诊病人快速登记功能。支持DICOM3.0 标准的Worklist 查询服务，可通过HIS/PACS 查询并下载病例资料</w:t>
      </w:r>
    </w:p>
    <w:p w14:paraId="24D9F030">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w:t>
      </w:r>
      <w:r>
        <w:rPr>
          <w:rFonts w:hint="eastAsia" w:ascii="宋体" w:hAnsi="宋体" w:eastAsia="宋体" w:cs="宋体"/>
          <w:sz w:val="24"/>
          <w:lang w:val="en-US" w:eastAsia="zh-CN"/>
        </w:rPr>
        <w:t xml:space="preserve">8 </w:t>
      </w:r>
      <w:r>
        <w:rPr>
          <w:rFonts w:hint="eastAsia" w:ascii="宋体" w:hAnsi="宋体" w:eastAsia="宋体" w:cs="宋体"/>
          <w:sz w:val="24"/>
        </w:rPr>
        <w:t>图像采集：支持3D仿真摆位示意图、检查项目选择、摄影参数选择功能；支持图像自动窗宽窗位调节；支持图像正负片显示；支持图像镜像与旋转；可显示病人信息/检查信息/设备信息/图像信息</w:t>
      </w:r>
    </w:p>
    <w:p w14:paraId="0C7DB224">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w:t>
      </w:r>
      <w:r>
        <w:rPr>
          <w:rFonts w:hint="eastAsia" w:ascii="宋体" w:hAnsi="宋体" w:eastAsia="宋体" w:cs="宋体"/>
          <w:sz w:val="24"/>
          <w:lang w:val="en-US" w:eastAsia="zh-CN"/>
        </w:rPr>
        <w:t xml:space="preserve">9 </w:t>
      </w:r>
      <w:r>
        <w:rPr>
          <w:rFonts w:hint="eastAsia" w:ascii="宋体" w:hAnsi="宋体" w:eastAsia="宋体" w:cs="宋体"/>
          <w:sz w:val="24"/>
        </w:rPr>
        <w:t>支持云端轻会诊功能，提供操作界面证明文件</w:t>
      </w:r>
    </w:p>
    <w:p w14:paraId="3C9F73DE">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9.9.1</w:t>
      </w:r>
      <w:r>
        <w:rPr>
          <w:rFonts w:hint="eastAsia" w:ascii="宋体" w:hAnsi="宋体" w:eastAsia="宋体" w:cs="宋体"/>
          <w:sz w:val="24"/>
          <w:lang w:val="en-US" w:eastAsia="zh-CN"/>
        </w:rPr>
        <w:t xml:space="preserve"> </w:t>
      </w:r>
      <w:r>
        <w:rPr>
          <w:rFonts w:hint="eastAsia" w:ascii="宋体" w:hAnsi="宋体" w:eastAsia="宋体" w:cs="宋体"/>
          <w:sz w:val="24"/>
        </w:rPr>
        <w:t>适用多种终端，包括台式计算机，笔记本电脑，平板电脑，智能手机等，提供证明文件</w:t>
      </w:r>
    </w:p>
    <w:p w14:paraId="149F4882">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9.9.2</w:t>
      </w:r>
      <w:r>
        <w:rPr>
          <w:rFonts w:hint="eastAsia" w:ascii="宋体" w:hAnsi="宋体" w:eastAsia="宋体" w:cs="宋体"/>
          <w:sz w:val="24"/>
          <w:lang w:val="en-US" w:eastAsia="zh-CN"/>
        </w:rPr>
        <w:t xml:space="preserve"> </w:t>
      </w:r>
      <w:r>
        <w:rPr>
          <w:rFonts w:hint="eastAsia" w:ascii="宋体" w:hAnsi="宋体" w:eastAsia="宋体" w:cs="宋体"/>
          <w:sz w:val="24"/>
        </w:rPr>
        <w:t>移动终端具备建立多人离线交流群组，且支持离线DICOM图像上传和下载</w:t>
      </w:r>
    </w:p>
    <w:p w14:paraId="54871929">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9.9.3</w:t>
      </w:r>
      <w:r>
        <w:rPr>
          <w:rFonts w:hint="eastAsia" w:ascii="宋体" w:hAnsi="宋体" w:eastAsia="宋体" w:cs="宋体"/>
          <w:sz w:val="24"/>
          <w:lang w:val="en-US" w:eastAsia="zh-CN"/>
        </w:rPr>
        <w:t xml:space="preserve"> </w:t>
      </w:r>
      <w:r>
        <w:rPr>
          <w:rFonts w:hint="eastAsia" w:ascii="宋体" w:hAnsi="宋体" w:eastAsia="宋体" w:cs="宋体"/>
          <w:sz w:val="24"/>
        </w:rPr>
        <w:t>具备上传本地文件（包括但不限于图像、视频、文本文件等）至云端软件</w:t>
      </w:r>
    </w:p>
    <w:p w14:paraId="1A12FF9B">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9.9.4</w:t>
      </w:r>
      <w:r>
        <w:rPr>
          <w:rFonts w:hint="eastAsia" w:ascii="宋体" w:hAnsi="宋体" w:eastAsia="宋体" w:cs="宋体"/>
          <w:sz w:val="24"/>
          <w:lang w:val="en-US" w:eastAsia="zh-CN"/>
        </w:rPr>
        <w:t xml:space="preserve"> </w:t>
      </w:r>
      <w:r>
        <w:rPr>
          <w:rFonts w:hint="eastAsia" w:ascii="宋体" w:hAnsi="宋体" w:eastAsia="宋体" w:cs="宋体"/>
          <w:sz w:val="24"/>
        </w:rPr>
        <w:t>移动终端可提供不同用户针对单一病例的诊断讨论及评论功能，可在病例图像实时显示评论数量，查看图像时可同时查看评论内容，提供证明加盖制造商公章</w:t>
      </w:r>
    </w:p>
    <w:p w14:paraId="6B64E33D">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*9.9.5</w:t>
      </w:r>
      <w:r>
        <w:rPr>
          <w:rFonts w:hint="eastAsia" w:ascii="宋体" w:hAnsi="宋体" w:eastAsia="宋体" w:cs="宋体"/>
          <w:sz w:val="24"/>
          <w:lang w:val="en-US" w:eastAsia="zh-CN"/>
        </w:rPr>
        <w:t xml:space="preserve"> </w:t>
      </w:r>
      <w:r>
        <w:rPr>
          <w:rFonts w:hint="eastAsia" w:ascii="宋体" w:hAnsi="宋体" w:eastAsia="宋体" w:cs="宋体"/>
          <w:sz w:val="24"/>
        </w:rPr>
        <w:t>移动终端支持录发语音功能</w:t>
      </w:r>
    </w:p>
    <w:p w14:paraId="7BA695EA">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9.9.6</w:t>
      </w:r>
      <w:r>
        <w:rPr>
          <w:rFonts w:hint="eastAsia" w:ascii="宋体" w:hAnsi="宋体" w:eastAsia="宋体" w:cs="宋体"/>
          <w:sz w:val="24"/>
          <w:lang w:val="en-US" w:eastAsia="zh-CN"/>
        </w:rPr>
        <w:t xml:space="preserve"> </w:t>
      </w:r>
      <w:r>
        <w:rPr>
          <w:rFonts w:hint="eastAsia" w:ascii="宋体" w:hAnsi="宋体" w:eastAsia="宋体" w:cs="宋体"/>
          <w:sz w:val="24"/>
        </w:rPr>
        <w:t>移动终端支持多种查询条件组合查询功能（上传者、病人姓名、检查类型、检查时间、标签等）</w:t>
      </w:r>
    </w:p>
    <w:p w14:paraId="0A1558E9">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9.9.7</w:t>
      </w:r>
      <w:r>
        <w:rPr>
          <w:rFonts w:hint="eastAsia" w:ascii="宋体" w:hAnsi="宋体" w:eastAsia="宋体" w:cs="宋体"/>
          <w:sz w:val="24"/>
          <w:lang w:val="en-US" w:eastAsia="zh-CN"/>
        </w:rPr>
        <w:t xml:space="preserve"> </w:t>
      </w:r>
      <w:r>
        <w:rPr>
          <w:rFonts w:hint="eastAsia" w:ascii="宋体" w:hAnsi="宋体" w:eastAsia="宋体" w:cs="宋体"/>
          <w:sz w:val="24"/>
        </w:rPr>
        <w:t>支持隐藏病人信息功能</w:t>
      </w:r>
    </w:p>
    <w:p w14:paraId="758413A5">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9.9.8</w:t>
      </w:r>
      <w:r>
        <w:rPr>
          <w:rFonts w:hint="eastAsia" w:ascii="宋体" w:hAnsi="宋体" w:eastAsia="宋体" w:cs="宋体"/>
          <w:sz w:val="24"/>
          <w:lang w:val="en-US" w:eastAsia="zh-CN"/>
        </w:rPr>
        <w:t xml:space="preserve"> </w:t>
      </w:r>
      <w:r>
        <w:rPr>
          <w:rFonts w:hint="eastAsia" w:ascii="宋体" w:hAnsi="宋体" w:eastAsia="宋体" w:cs="宋体"/>
          <w:sz w:val="24"/>
        </w:rPr>
        <w:t>支持智能移动终端的APP应用</w:t>
      </w:r>
    </w:p>
    <w:p w14:paraId="080552DB">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9.9.9</w:t>
      </w:r>
      <w:r>
        <w:rPr>
          <w:rFonts w:hint="eastAsia" w:ascii="宋体" w:hAnsi="宋体" w:eastAsia="宋体" w:cs="宋体"/>
          <w:sz w:val="24"/>
          <w:lang w:val="en-US" w:eastAsia="zh-CN"/>
        </w:rPr>
        <w:t xml:space="preserve"> </w:t>
      </w:r>
      <w:r>
        <w:rPr>
          <w:rFonts w:hint="eastAsia" w:ascii="宋体" w:hAnsi="宋体" w:eastAsia="宋体" w:cs="宋体"/>
          <w:sz w:val="24"/>
        </w:rPr>
        <w:t>移动终端支持文件分享功能，图像和视频文件可以直接分享到微信等软件，并可通过链接直接查看DR图像，提供证明加盖制造公章</w:t>
      </w:r>
    </w:p>
    <w:p w14:paraId="580BB5F8">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9.9.10</w:t>
      </w:r>
      <w:r>
        <w:rPr>
          <w:rFonts w:hint="eastAsia" w:ascii="宋体" w:hAnsi="宋体" w:eastAsia="宋体" w:cs="宋体"/>
          <w:sz w:val="24"/>
          <w:lang w:val="en-US" w:eastAsia="zh-CN"/>
        </w:rPr>
        <w:t xml:space="preserve"> </w:t>
      </w:r>
      <w:r>
        <w:rPr>
          <w:rFonts w:hint="eastAsia" w:ascii="宋体" w:hAnsi="宋体" w:eastAsia="宋体" w:cs="宋体"/>
          <w:sz w:val="24"/>
        </w:rPr>
        <w:t>移动终端支持医生建立讨论群组探讨病例的图像功能</w:t>
      </w:r>
    </w:p>
    <w:p w14:paraId="751213F7">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9.9.11</w:t>
      </w:r>
      <w:r>
        <w:rPr>
          <w:rFonts w:hint="eastAsia" w:ascii="宋体" w:hAnsi="宋体" w:eastAsia="宋体" w:cs="宋体"/>
          <w:sz w:val="24"/>
          <w:lang w:val="en-US" w:eastAsia="zh-CN"/>
        </w:rPr>
        <w:t xml:space="preserve"> </w:t>
      </w:r>
      <w:r>
        <w:rPr>
          <w:rFonts w:hint="eastAsia" w:ascii="宋体" w:hAnsi="宋体" w:eastAsia="宋体" w:cs="宋体"/>
          <w:sz w:val="24"/>
        </w:rPr>
        <w:t>支持桌面直播功能。工作站和用户端都能进行桌面直播，接收端可以查看发起端的桌面直播内容，提供证明文件加盖制造商公章</w:t>
      </w:r>
    </w:p>
    <w:p w14:paraId="44A6E05C">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w:t>
      </w:r>
      <w:r>
        <w:rPr>
          <w:rFonts w:hint="eastAsia" w:ascii="宋体" w:hAnsi="宋体" w:eastAsia="宋体" w:cs="宋体"/>
          <w:sz w:val="24"/>
          <w:lang w:val="en-US" w:eastAsia="zh-CN"/>
        </w:rPr>
        <w:t xml:space="preserve">10 </w:t>
      </w:r>
      <w:r>
        <w:rPr>
          <w:rFonts w:hint="eastAsia" w:ascii="宋体" w:hAnsi="宋体" w:eastAsia="宋体" w:cs="宋体"/>
          <w:sz w:val="24"/>
        </w:rPr>
        <w:t>图像处理：支持多频带处理功能、栅纹自动识别及处理功能、高亮度去噪及增强功能、细节增强功能支持窗宽、窗位调整</w:t>
      </w:r>
    </w:p>
    <w:p w14:paraId="6A4D1AE3">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9.1</w:t>
      </w:r>
      <w:r>
        <w:rPr>
          <w:rFonts w:hint="eastAsia" w:ascii="宋体" w:hAnsi="宋体" w:eastAsia="宋体" w:cs="宋体"/>
          <w:sz w:val="24"/>
          <w:lang w:val="en-US" w:eastAsia="zh-CN"/>
        </w:rPr>
        <w:t xml:space="preserve">1 </w:t>
      </w:r>
      <w:r>
        <w:rPr>
          <w:rFonts w:hint="eastAsia" w:ascii="宋体" w:hAnsi="宋体" w:eastAsia="宋体" w:cs="宋体"/>
          <w:sz w:val="24"/>
        </w:rPr>
        <w:t>图像观察：正负片转换、图像缩放、平移、镜像、旋转、放大镜显示；可选择感兴趣区域的原始显示、全屏显示、直方图显示、窗宽窗位调整；图像标注功能，包括方位和文字；实时自动ROI 裁剪</w:t>
      </w:r>
    </w:p>
    <w:p w14:paraId="56833A8A">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9.1</w:t>
      </w:r>
      <w:r>
        <w:rPr>
          <w:rFonts w:hint="eastAsia" w:ascii="宋体" w:hAnsi="宋体" w:eastAsia="宋体" w:cs="宋体"/>
          <w:sz w:val="24"/>
          <w:lang w:val="en-US" w:eastAsia="zh-CN"/>
        </w:rPr>
        <w:t xml:space="preserve">2 </w:t>
      </w:r>
      <w:r>
        <w:rPr>
          <w:rFonts w:hint="eastAsia" w:ascii="宋体" w:hAnsi="宋体" w:eastAsia="宋体" w:cs="宋体"/>
          <w:sz w:val="24"/>
        </w:rPr>
        <w:t>胶片打印：支持DICOM3.0标准的激光相机输出，可方便地选择配置好的方案（胶片尺寸、排版）打印；打印排版可通过拖拽式将图像拖入排版区域</w:t>
      </w:r>
    </w:p>
    <w:p w14:paraId="5B568378">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9.1</w:t>
      </w:r>
      <w:r>
        <w:rPr>
          <w:rFonts w:hint="eastAsia" w:ascii="宋体" w:hAnsi="宋体" w:eastAsia="宋体" w:cs="宋体"/>
          <w:sz w:val="24"/>
          <w:lang w:val="en-US" w:eastAsia="zh-CN"/>
        </w:rPr>
        <w:t xml:space="preserve">3 </w:t>
      </w:r>
      <w:r>
        <w:rPr>
          <w:rFonts w:hint="eastAsia" w:ascii="宋体" w:hAnsi="宋体" w:eastAsia="宋体" w:cs="宋体"/>
          <w:sz w:val="24"/>
        </w:rPr>
        <w:t>Dicom传输：支持DICOM3.0标准的归档服务，可把图像归档到服务器，支持后台自动发送</w:t>
      </w:r>
    </w:p>
    <w:p w14:paraId="683BBBF3">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9.1</w:t>
      </w:r>
      <w:r>
        <w:rPr>
          <w:rFonts w:hint="eastAsia" w:ascii="宋体" w:hAnsi="宋体" w:eastAsia="宋体" w:cs="宋体"/>
          <w:sz w:val="24"/>
          <w:lang w:val="en-US" w:eastAsia="zh-CN"/>
        </w:rPr>
        <w:t xml:space="preserve">4 </w:t>
      </w:r>
      <w:r>
        <w:rPr>
          <w:rFonts w:hint="eastAsia" w:ascii="宋体" w:hAnsi="宋体" w:eastAsia="宋体" w:cs="宋体"/>
          <w:sz w:val="24"/>
        </w:rPr>
        <w:t>提供RIS、HIS软件系统的集成接口，通过安装配置可实现从RIS、HIS调阅存储在系统中的图像</w:t>
      </w:r>
    </w:p>
    <w:p w14:paraId="42D8CD8D">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*9.1</w:t>
      </w:r>
      <w:r>
        <w:rPr>
          <w:rFonts w:hint="eastAsia" w:ascii="宋体" w:hAnsi="宋体" w:eastAsia="宋体" w:cs="宋体"/>
          <w:sz w:val="24"/>
          <w:lang w:val="en-US" w:eastAsia="zh-CN"/>
        </w:rPr>
        <w:t xml:space="preserve">5 </w:t>
      </w:r>
      <w:r>
        <w:rPr>
          <w:rFonts w:hint="eastAsia" w:ascii="宋体" w:hAnsi="宋体" w:eastAsia="宋体" w:cs="宋体"/>
          <w:sz w:val="24"/>
        </w:rPr>
        <w:t>软件支持3台以上打印机连接，并提供界面截图作为证明材料</w:t>
      </w:r>
    </w:p>
    <w:p w14:paraId="1C99F5BE">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*9.1</w:t>
      </w:r>
      <w:r>
        <w:rPr>
          <w:rFonts w:hint="eastAsia" w:ascii="宋体" w:hAnsi="宋体" w:eastAsia="宋体" w:cs="宋体"/>
          <w:sz w:val="24"/>
          <w:lang w:val="en-US" w:eastAsia="zh-CN"/>
        </w:rPr>
        <w:t xml:space="preserve">6 </w:t>
      </w:r>
      <w:r>
        <w:rPr>
          <w:rFonts w:hint="eastAsia" w:ascii="宋体" w:hAnsi="宋体" w:eastAsia="宋体" w:cs="宋体"/>
          <w:sz w:val="24"/>
        </w:rPr>
        <w:t>具备辐射剂量面积积指示，并在图像上显示，提供界面截图作为证明材料</w:t>
      </w:r>
    </w:p>
    <w:p w14:paraId="53BEB4AF">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9.1</w:t>
      </w:r>
      <w:r>
        <w:rPr>
          <w:rFonts w:hint="eastAsia" w:ascii="宋体" w:hAnsi="宋体" w:eastAsia="宋体" w:cs="宋体"/>
          <w:sz w:val="24"/>
          <w:lang w:val="en-US" w:eastAsia="zh-CN"/>
        </w:rPr>
        <w:t xml:space="preserve">7 </w:t>
      </w:r>
      <w:r>
        <w:rPr>
          <w:rFonts w:hint="eastAsia" w:ascii="宋体" w:hAnsi="宋体" w:eastAsia="宋体" w:cs="宋体"/>
          <w:sz w:val="24"/>
        </w:rPr>
        <w:t>具备常规模式、急诊模式、体检模式、儿童检查模式。（提供工作站软件界面截图）</w:t>
      </w:r>
    </w:p>
    <w:p w14:paraId="62536304">
      <w:pPr>
        <w:pStyle w:val="87"/>
        <w:ind w:left="0" w:leftChars="0" w:firstLine="0" w:firstLineChars="0"/>
        <w:rPr>
          <w:rFonts w:hint="eastAsia" w:ascii="宋体" w:hAnsi="宋体" w:eastAsia="宋体" w:cs="宋体"/>
          <w:b/>
          <w:bCs/>
          <w:kern w:val="0"/>
          <w:sz w:val="22"/>
          <w:szCs w:val="24"/>
        </w:rPr>
      </w:pPr>
      <w:r>
        <w:rPr>
          <w:rFonts w:hint="eastAsia" w:ascii="宋体" w:hAnsi="宋体" w:eastAsia="宋体" w:cs="宋体"/>
          <w:sz w:val="24"/>
        </w:rPr>
        <w:t>*</w:t>
      </w:r>
      <w:r>
        <w:rPr>
          <w:rFonts w:hint="eastAsia" w:ascii="宋体" w:hAnsi="宋体" w:eastAsia="宋体" w:cs="宋体"/>
          <w:sz w:val="24"/>
          <w:lang w:val="en-US" w:eastAsia="zh-CN"/>
        </w:rPr>
        <w:t>10.</w:t>
      </w:r>
      <w:r>
        <w:rPr>
          <w:rFonts w:hint="eastAsia" w:ascii="宋体" w:hAnsi="宋体" w:eastAsia="宋体" w:cs="宋体"/>
          <w:b/>
          <w:bCs/>
          <w:kern w:val="0"/>
          <w:sz w:val="22"/>
          <w:szCs w:val="24"/>
        </w:rPr>
        <w:t>具备DR原厂胸部图像自动质控功能</w:t>
      </w:r>
    </w:p>
    <w:p w14:paraId="5045DC3D">
      <w:pPr>
        <w:pStyle w:val="87"/>
        <w:ind w:left="0" w:leftChars="0" w:firstLine="0" w:firstLineChars="0"/>
        <w:rPr>
          <w:rFonts w:hint="eastAsia" w:ascii="宋体" w:hAnsi="宋体" w:eastAsia="宋体" w:cs="宋体"/>
          <w:b/>
          <w:bCs/>
          <w:kern w:val="0"/>
          <w:sz w:val="22"/>
          <w:szCs w:val="24"/>
        </w:rPr>
      </w:pPr>
      <w:r>
        <w:rPr>
          <w:rFonts w:hint="eastAsia" w:ascii="宋体" w:hAnsi="宋体" w:eastAsia="宋体" w:cs="宋体"/>
          <w:b/>
          <w:bCs/>
          <w:kern w:val="0"/>
          <w:sz w:val="22"/>
          <w:szCs w:val="24"/>
          <w:lang w:val="en-US" w:eastAsia="zh-CN"/>
        </w:rPr>
        <w:t>10.1</w:t>
      </w:r>
      <w:r>
        <w:rPr>
          <w:rFonts w:hint="eastAsia" w:ascii="宋体" w:hAnsi="宋体" w:eastAsia="宋体" w:cs="宋体"/>
          <w:kern w:val="0"/>
          <w:sz w:val="22"/>
          <w:szCs w:val="24"/>
        </w:rPr>
        <w:t>在图像采集工作站上即可根据拍摄图像进行自动检测，无需额外的操作，</w:t>
      </w:r>
      <w:r>
        <w:rPr>
          <w:rFonts w:hint="eastAsia" w:ascii="宋体" w:hAnsi="宋体" w:eastAsia="宋体" w:cs="宋体"/>
          <w:b/>
          <w:bCs/>
          <w:kern w:val="0"/>
          <w:sz w:val="22"/>
          <w:szCs w:val="24"/>
        </w:rPr>
        <w:t>并提供界面截图作为证明材料</w:t>
      </w:r>
    </w:p>
    <w:p w14:paraId="6DA465FE">
      <w:pPr>
        <w:pStyle w:val="87"/>
        <w:ind w:left="0" w:leftChars="0" w:firstLine="0" w:firstLineChars="0"/>
        <w:rPr>
          <w:rFonts w:hint="eastAsia" w:ascii="宋体" w:hAnsi="宋体" w:eastAsia="宋体" w:cs="宋体"/>
          <w:kern w:val="0"/>
          <w:sz w:val="22"/>
          <w:szCs w:val="24"/>
        </w:rPr>
      </w:pPr>
      <w:r>
        <w:rPr>
          <w:rFonts w:hint="eastAsia" w:ascii="宋体" w:hAnsi="宋体" w:eastAsia="宋体" w:cs="宋体"/>
          <w:kern w:val="0"/>
          <w:sz w:val="22"/>
          <w:szCs w:val="24"/>
        </w:rPr>
        <w:t>10.2质控程序应在图像上明确标识出问题区域，以便用户识别，提供界面截图作为证明材料</w:t>
      </w:r>
    </w:p>
    <w:p w14:paraId="6CF60F04">
      <w:pPr>
        <w:pStyle w:val="87"/>
        <w:ind w:left="0" w:leftChars="0" w:firstLine="0" w:firstLineChars="0"/>
        <w:rPr>
          <w:rFonts w:hint="eastAsia" w:ascii="宋体" w:hAnsi="宋体" w:eastAsia="宋体" w:cs="宋体"/>
          <w:b/>
          <w:bCs/>
          <w:kern w:val="0"/>
          <w:sz w:val="22"/>
          <w:szCs w:val="24"/>
        </w:rPr>
      </w:pPr>
      <w:r>
        <w:rPr>
          <w:rFonts w:hint="eastAsia" w:ascii="宋体" w:hAnsi="宋体" w:eastAsia="宋体" w:cs="宋体"/>
          <w:kern w:val="0"/>
          <w:sz w:val="22"/>
          <w:szCs w:val="24"/>
        </w:rPr>
        <w:t>10.3图像自动质控功能应可以根据拍摄问题给出操作建议，方便快速改正，</w:t>
      </w:r>
      <w:r>
        <w:rPr>
          <w:rFonts w:hint="eastAsia" w:ascii="宋体" w:hAnsi="宋体" w:eastAsia="宋体" w:cs="宋体"/>
          <w:b/>
          <w:bCs/>
          <w:kern w:val="0"/>
          <w:sz w:val="22"/>
          <w:szCs w:val="24"/>
        </w:rPr>
        <w:t>并提供界面截图作为证明材料</w:t>
      </w:r>
    </w:p>
    <w:p w14:paraId="3C6343E8">
      <w:pPr>
        <w:pStyle w:val="87"/>
        <w:ind w:left="0" w:leftChars="0" w:firstLine="0" w:firstLineChars="0"/>
        <w:rPr>
          <w:rFonts w:hint="eastAsia" w:ascii="宋体" w:hAnsi="宋体" w:eastAsia="宋体" w:cs="宋体"/>
          <w:b/>
          <w:bCs/>
          <w:kern w:val="0"/>
          <w:sz w:val="22"/>
          <w:szCs w:val="24"/>
        </w:rPr>
      </w:pPr>
      <w:r>
        <w:rPr>
          <w:rFonts w:hint="eastAsia" w:ascii="宋体" w:hAnsi="宋体" w:eastAsia="宋体" w:cs="宋体"/>
          <w:kern w:val="0"/>
          <w:sz w:val="22"/>
          <w:szCs w:val="24"/>
        </w:rPr>
        <w:t>10.4图像自动质控功能应可以根据错误的等级和数量，对图像进行分数的量化评估，</w:t>
      </w:r>
      <w:r>
        <w:rPr>
          <w:rFonts w:hint="eastAsia" w:ascii="宋体" w:hAnsi="宋体" w:eastAsia="宋体" w:cs="宋体"/>
          <w:b/>
          <w:bCs/>
          <w:kern w:val="0"/>
          <w:sz w:val="22"/>
          <w:szCs w:val="24"/>
        </w:rPr>
        <w:t>提供界面截图作为证明材料</w:t>
      </w:r>
    </w:p>
    <w:p w14:paraId="3890A7A1">
      <w:pPr>
        <w:pStyle w:val="87"/>
        <w:ind w:left="0" w:leftChars="0" w:firstLine="0" w:firstLineChars="0"/>
        <w:rPr>
          <w:rFonts w:hint="eastAsia" w:ascii="宋体" w:hAnsi="宋体" w:eastAsia="宋体" w:cs="宋体"/>
          <w:kern w:val="0"/>
          <w:sz w:val="22"/>
          <w:szCs w:val="24"/>
        </w:rPr>
      </w:pPr>
      <w:r>
        <w:rPr>
          <w:rFonts w:hint="eastAsia" w:ascii="宋体" w:hAnsi="宋体" w:eastAsia="宋体" w:cs="宋体"/>
          <w:kern w:val="0"/>
          <w:sz w:val="22"/>
          <w:szCs w:val="24"/>
        </w:rPr>
        <w:t>10.5图像质控功能应提供统计功能，可针对不同操作人员和拍摄问题进行统计跟踪</w:t>
      </w:r>
    </w:p>
    <w:p w14:paraId="705EA550">
      <w:pPr>
        <w:pStyle w:val="87"/>
        <w:ind w:left="0" w:leftChars="0" w:firstLine="0" w:firstLineChars="0"/>
        <w:rPr>
          <w:rFonts w:hint="eastAsia" w:ascii="宋体" w:hAnsi="宋体" w:eastAsia="宋体" w:cs="宋体"/>
          <w:b/>
          <w:bCs/>
          <w:kern w:val="0"/>
          <w:sz w:val="22"/>
          <w:szCs w:val="24"/>
        </w:rPr>
      </w:pPr>
      <w:r>
        <w:rPr>
          <w:rFonts w:hint="eastAsia" w:ascii="宋体" w:hAnsi="宋体" w:eastAsia="宋体" w:cs="宋体"/>
          <w:sz w:val="24"/>
        </w:rPr>
        <w:t>*</w:t>
      </w:r>
      <w:r>
        <w:rPr>
          <w:rFonts w:hint="eastAsia" w:ascii="宋体" w:hAnsi="宋体" w:eastAsia="宋体" w:cs="宋体"/>
          <w:kern w:val="0"/>
          <w:sz w:val="22"/>
          <w:szCs w:val="24"/>
          <w:lang w:val="en-US" w:eastAsia="zh-CN"/>
        </w:rPr>
        <w:t>11</w:t>
      </w:r>
      <w:r>
        <w:rPr>
          <w:rFonts w:hint="eastAsia" w:ascii="宋体" w:hAnsi="宋体" w:eastAsia="宋体" w:cs="宋体"/>
          <w:b/>
          <w:bCs/>
          <w:kern w:val="0"/>
          <w:sz w:val="22"/>
          <w:szCs w:val="24"/>
        </w:rPr>
        <w:t>具备DR设备的自动质控功能</w:t>
      </w:r>
    </w:p>
    <w:p w14:paraId="161731B1">
      <w:pPr>
        <w:pStyle w:val="87"/>
        <w:ind w:left="0" w:leftChars="0" w:firstLine="0" w:firstLineChars="0"/>
        <w:rPr>
          <w:rFonts w:hint="eastAsia" w:ascii="宋体" w:hAnsi="宋体" w:eastAsia="宋体" w:cs="宋体"/>
          <w:b/>
          <w:bCs/>
          <w:kern w:val="0"/>
          <w:sz w:val="22"/>
          <w:szCs w:val="24"/>
        </w:rPr>
      </w:pPr>
      <w:r>
        <w:rPr>
          <w:rFonts w:hint="eastAsia" w:ascii="宋体" w:hAnsi="宋体" w:eastAsia="宋体" w:cs="宋体"/>
          <w:kern w:val="0"/>
          <w:sz w:val="22"/>
          <w:szCs w:val="24"/>
        </w:rPr>
        <w:t>11.1可自行进行设备检测，</w:t>
      </w:r>
      <w:r>
        <w:rPr>
          <w:rFonts w:hint="eastAsia" w:ascii="宋体" w:hAnsi="宋体" w:eastAsia="宋体" w:cs="宋体"/>
          <w:b/>
          <w:bCs/>
          <w:kern w:val="0"/>
          <w:sz w:val="22"/>
          <w:szCs w:val="24"/>
        </w:rPr>
        <w:t>提供界面截图作为证明材料</w:t>
      </w:r>
    </w:p>
    <w:p w14:paraId="283CA5DD">
      <w:pPr>
        <w:pStyle w:val="87"/>
        <w:ind w:left="0" w:leftChars="0" w:firstLine="0" w:firstLineChars="0"/>
        <w:rPr>
          <w:rFonts w:hint="eastAsia" w:ascii="宋体" w:hAnsi="宋体" w:eastAsia="宋体" w:cs="宋体"/>
          <w:b/>
          <w:bCs/>
          <w:kern w:val="0"/>
          <w:sz w:val="22"/>
          <w:szCs w:val="24"/>
        </w:rPr>
      </w:pPr>
      <w:r>
        <w:rPr>
          <w:rFonts w:hint="eastAsia" w:ascii="宋体" w:hAnsi="宋体" w:eastAsia="宋体" w:cs="宋体"/>
          <w:kern w:val="0"/>
          <w:sz w:val="22"/>
          <w:szCs w:val="24"/>
        </w:rPr>
        <w:t>11.2具备DR设备的数字化维护报告功能，可生成电子版的维护报告，记录DR维护过程，</w:t>
      </w:r>
      <w:r>
        <w:rPr>
          <w:rFonts w:hint="eastAsia" w:ascii="宋体" w:hAnsi="宋体" w:eastAsia="宋体" w:cs="宋体"/>
          <w:b/>
          <w:bCs/>
          <w:kern w:val="0"/>
          <w:sz w:val="22"/>
          <w:szCs w:val="24"/>
        </w:rPr>
        <w:t>提供界面截图作为证明材料</w:t>
      </w:r>
    </w:p>
    <w:p w14:paraId="6D77C4EB">
      <w:pPr>
        <w:pStyle w:val="87"/>
        <w:ind w:left="0" w:leftChars="0" w:firstLine="0" w:firstLineChars="0"/>
        <w:rPr>
          <w:rFonts w:hint="eastAsia" w:ascii="宋体" w:hAnsi="宋体" w:eastAsia="宋体" w:cs="宋体"/>
          <w:kern w:val="0"/>
          <w:sz w:val="22"/>
          <w:szCs w:val="24"/>
        </w:rPr>
      </w:pPr>
      <w:r>
        <w:rPr>
          <w:rFonts w:hint="eastAsia" w:ascii="宋体" w:hAnsi="宋体" w:eastAsia="宋体" w:cs="宋体"/>
          <w:kern w:val="0"/>
          <w:sz w:val="22"/>
          <w:szCs w:val="24"/>
        </w:rPr>
        <w:t>11.3具备保养检测提醒功能，可设置提醒时间，避免超期未校准和保养</w:t>
      </w:r>
    </w:p>
    <w:p w14:paraId="29303F7E">
      <w:pPr>
        <w:pStyle w:val="87"/>
        <w:numPr>
          <w:ilvl w:val="0"/>
          <w:numId w:val="43"/>
        </w:numPr>
        <w:ind w:left="0" w:leftChars="0" w:firstLine="0" w:firstLineChars="0"/>
        <w:outlineLvl w:val="1"/>
        <w:rPr>
          <w:rFonts w:hint="eastAsia" w:ascii="宋体" w:hAnsi="宋体" w:eastAsia="宋体" w:cs="宋体"/>
          <w:b/>
          <w:bCs/>
          <w:kern w:val="0"/>
          <w:sz w:val="22"/>
          <w:szCs w:val="24"/>
        </w:rPr>
      </w:pPr>
      <w:bookmarkStart w:id="143" w:name="_Toc1073"/>
      <w:r>
        <w:rPr>
          <w:rFonts w:hint="eastAsia" w:ascii="宋体" w:hAnsi="宋体" w:eastAsia="宋体" w:cs="宋体"/>
          <w:b/>
          <w:bCs/>
          <w:kern w:val="0"/>
          <w:sz w:val="22"/>
          <w:szCs w:val="24"/>
        </w:rPr>
        <w:t>DR生产厂家同品牌的医联体/医共体远程系统</w:t>
      </w:r>
      <w:bookmarkEnd w:id="143"/>
    </w:p>
    <w:p w14:paraId="059C3A1C">
      <w:pPr>
        <w:pStyle w:val="87"/>
        <w:numPr>
          <w:ilvl w:val="0"/>
          <w:numId w:val="0"/>
        </w:numPr>
        <w:ind w:leftChars="0"/>
        <w:rPr>
          <w:rFonts w:hint="eastAsia" w:ascii="宋体" w:hAnsi="宋体" w:eastAsia="宋体" w:cs="宋体"/>
          <w:kern w:val="0"/>
          <w:sz w:val="22"/>
          <w:szCs w:val="24"/>
        </w:rPr>
      </w:pPr>
      <w:r>
        <w:rPr>
          <w:rFonts w:hint="eastAsia" w:ascii="宋体" w:hAnsi="宋体" w:eastAsia="宋体" w:cs="宋体"/>
          <w:kern w:val="0"/>
          <w:sz w:val="22"/>
          <w:szCs w:val="24"/>
        </w:rPr>
        <w:t>12.1具备在宽带直连、无线路由器接入、4G网络、5G网络下，支持DICOM图像远程传输</w:t>
      </w:r>
    </w:p>
    <w:p w14:paraId="264B3B1E">
      <w:pPr>
        <w:pStyle w:val="87"/>
        <w:numPr>
          <w:ilvl w:val="0"/>
          <w:numId w:val="0"/>
        </w:numPr>
        <w:ind w:leftChars="0"/>
        <w:rPr>
          <w:rFonts w:hint="eastAsia" w:ascii="宋体" w:hAnsi="宋体" w:eastAsia="宋体" w:cs="宋体"/>
          <w:kern w:val="0"/>
          <w:sz w:val="22"/>
          <w:szCs w:val="24"/>
        </w:rPr>
      </w:pPr>
      <w:r>
        <w:rPr>
          <w:rFonts w:hint="eastAsia" w:ascii="宋体" w:hAnsi="宋体" w:eastAsia="宋体" w:cs="宋体"/>
          <w:kern w:val="0"/>
          <w:sz w:val="22"/>
          <w:szCs w:val="24"/>
        </w:rPr>
        <w:t>12.2支持建立离线交流群组，支持两人或多人离线交流，以及离线DICOM图像上传和下载</w:t>
      </w:r>
    </w:p>
    <w:p w14:paraId="707045B2">
      <w:pPr>
        <w:pStyle w:val="87"/>
        <w:numPr>
          <w:ilvl w:val="0"/>
          <w:numId w:val="0"/>
        </w:numPr>
        <w:ind w:leftChars="0"/>
        <w:rPr>
          <w:rFonts w:hint="eastAsia" w:ascii="宋体" w:hAnsi="宋体" w:eastAsia="宋体" w:cs="宋体"/>
          <w:kern w:val="0"/>
          <w:sz w:val="22"/>
          <w:szCs w:val="24"/>
        </w:rPr>
      </w:pPr>
      <w:r>
        <w:rPr>
          <w:rFonts w:hint="eastAsia" w:ascii="宋体" w:hAnsi="宋体" w:eastAsia="宋体" w:cs="宋体"/>
          <w:kern w:val="0"/>
          <w:sz w:val="22"/>
          <w:szCs w:val="24"/>
        </w:rPr>
        <w:t>12.3适用多种终端，包括台式计算机，笔记本电脑，平板电脑，智能手机等</w:t>
      </w:r>
    </w:p>
    <w:p w14:paraId="2EB27C05">
      <w:pPr>
        <w:pStyle w:val="87"/>
        <w:numPr>
          <w:ilvl w:val="0"/>
          <w:numId w:val="0"/>
        </w:numPr>
        <w:ind w:leftChars="0"/>
        <w:rPr>
          <w:rFonts w:hint="eastAsia" w:ascii="宋体" w:hAnsi="宋体" w:eastAsia="宋体" w:cs="宋体"/>
          <w:kern w:val="0"/>
          <w:sz w:val="22"/>
          <w:szCs w:val="24"/>
          <w:lang w:val="en-US" w:eastAsia="zh-CN"/>
        </w:rPr>
      </w:pPr>
      <w:r>
        <w:rPr>
          <w:rFonts w:hint="eastAsia" w:ascii="宋体" w:hAnsi="宋体" w:eastAsia="宋体" w:cs="宋体"/>
          <w:kern w:val="0"/>
          <w:sz w:val="22"/>
          <w:szCs w:val="24"/>
        </w:rPr>
        <w:t>12.4支持多种查询条件组合查询功能（上传者、病人姓名、检查类型、检查时间</w:t>
      </w:r>
      <w:r>
        <w:rPr>
          <w:rFonts w:hint="eastAsia" w:ascii="宋体" w:hAnsi="宋体" w:eastAsia="宋体" w:cs="宋体"/>
          <w:kern w:val="0"/>
          <w:sz w:val="22"/>
          <w:szCs w:val="24"/>
          <w:lang w:eastAsia="zh-CN"/>
        </w:rPr>
        <w:t>）</w:t>
      </w:r>
    </w:p>
    <w:p w14:paraId="3FDD9D43">
      <w:pPr>
        <w:spacing w:line="360" w:lineRule="auto"/>
        <w:ind w:left="-283" w:leftChars="-135" w:firstLine="480" w:firstLineChars="200"/>
        <w:jc w:val="left"/>
        <w:outlineLvl w:val="0"/>
        <w:rPr>
          <w:rFonts w:hint="eastAsia" w:ascii="宋体" w:hAnsi="宋体" w:eastAsia="宋体" w:cs="宋体"/>
          <w:sz w:val="24"/>
        </w:rPr>
      </w:pPr>
      <w:bookmarkStart w:id="144" w:name="_Toc29629"/>
      <w:r>
        <w:rPr>
          <w:rFonts w:hint="eastAsia" w:ascii="宋体" w:hAnsi="宋体" w:eastAsia="宋体" w:cs="宋体"/>
          <w:sz w:val="24"/>
          <w:lang w:val="en-US" w:eastAsia="zh-CN"/>
        </w:rPr>
        <w:t>三、</w:t>
      </w:r>
      <w:r>
        <w:rPr>
          <w:rFonts w:hint="eastAsia" w:ascii="宋体" w:hAnsi="宋体" w:eastAsia="宋体" w:cs="宋体"/>
          <w:sz w:val="24"/>
        </w:rPr>
        <w:t>质量保证、售后服务要求：</w:t>
      </w:r>
      <w:bookmarkEnd w:id="144"/>
    </w:p>
    <w:p w14:paraId="32F8C4E7">
      <w:pPr>
        <w:numPr>
          <w:ilvl w:val="0"/>
          <w:numId w:val="0"/>
        </w:numPr>
        <w:spacing w:line="440" w:lineRule="exact"/>
        <w:rPr>
          <w:rFonts w:hint="eastAsia" w:ascii="宋体" w:hAnsi="宋体" w:eastAsia="宋体" w:cs="宋体"/>
          <w:sz w:val="24"/>
          <w:lang w:eastAsia="zh-CN"/>
        </w:rPr>
      </w:pPr>
      <w:r>
        <w:rPr>
          <w:rFonts w:hint="eastAsia" w:ascii="宋体" w:hAnsi="宋体" w:eastAsia="宋体" w:cs="宋体"/>
          <w:sz w:val="24"/>
          <w:lang w:val="en-US" w:eastAsia="zh-CN"/>
        </w:rPr>
        <w:t>1.</w:t>
      </w:r>
      <w:r>
        <w:rPr>
          <w:rFonts w:hint="eastAsia" w:ascii="宋体" w:hAnsi="宋体" w:eastAsia="宋体" w:cs="宋体"/>
          <w:sz w:val="24"/>
        </w:rPr>
        <w:t>投标产品的制造标准、安装标准及技术规范符合国家标准，验收合格起，质保一年，保修期满后，终身维护、软件升级，长期提供良好的技术支持及零配件的优惠供应。制造商具有全国400或800免费服务热线</w:t>
      </w:r>
    </w:p>
    <w:p w14:paraId="7CA440B7">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lang w:eastAsia="zh-CN"/>
        </w:rPr>
      </w:pPr>
      <w:r>
        <w:rPr>
          <w:rFonts w:hint="eastAsia" w:ascii="宋体" w:hAnsi="宋体" w:eastAsia="宋体" w:cs="宋体"/>
          <w:sz w:val="24"/>
        </w:rPr>
        <w:t>*</w:t>
      </w:r>
      <w:r>
        <w:rPr>
          <w:rFonts w:hint="eastAsia" w:ascii="宋体" w:hAnsi="宋体" w:eastAsia="宋体" w:cs="宋体"/>
          <w:sz w:val="24"/>
          <w:lang w:eastAsia="zh-CN"/>
        </w:rPr>
        <w:t>2</w:t>
      </w:r>
      <w:r>
        <w:rPr>
          <w:rFonts w:hint="eastAsia" w:ascii="宋体" w:hAnsi="宋体" w:eastAsia="宋体" w:cs="宋体"/>
          <w:sz w:val="24"/>
          <w:lang w:val="en-US" w:eastAsia="zh-CN"/>
        </w:rPr>
        <w:t>.</w:t>
      </w:r>
      <w:r>
        <w:rPr>
          <w:rFonts w:hint="eastAsia" w:ascii="宋体" w:hAnsi="宋体" w:eastAsia="宋体" w:cs="宋体"/>
          <w:sz w:val="24"/>
          <w:lang w:eastAsia="zh-CN"/>
        </w:rPr>
        <w:t>制造商为业界知名品牌，具有10年以上平板DR生产经验（提供相应过往平板DR产品的《医疗器械注册证》证明材料）</w:t>
      </w:r>
    </w:p>
    <w:p w14:paraId="36863EE3">
      <w:pPr>
        <w:spacing w:line="360" w:lineRule="auto"/>
        <w:rPr>
          <w:rFonts w:hint="eastAsia" w:ascii="宋体" w:hAnsi="宋体" w:eastAsia="宋体" w:cs="宋体"/>
          <w:sz w:val="24"/>
          <w:lang w:eastAsia="zh-CN"/>
        </w:rPr>
      </w:pPr>
      <w:r>
        <w:rPr>
          <w:rFonts w:hint="eastAsia" w:ascii="宋体" w:hAnsi="宋体" w:eastAsia="宋体" w:cs="宋体"/>
          <w:sz w:val="24"/>
          <w:lang w:val="en-US" w:eastAsia="zh-CN"/>
        </w:rPr>
        <w:t>3.制造商</w:t>
      </w:r>
      <w:r>
        <w:rPr>
          <w:rFonts w:hint="eastAsia" w:ascii="宋体" w:hAnsi="宋体" w:eastAsia="宋体" w:cs="宋体"/>
          <w:sz w:val="24"/>
        </w:rPr>
        <w:t>在省内设有分支服务机构（分公司或办事处）</w:t>
      </w:r>
      <w:r>
        <w:rPr>
          <w:rFonts w:hint="eastAsia" w:ascii="宋体" w:hAnsi="宋体" w:eastAsia="宋体" w:cs="宋体"/>
          <w:sz w:val="24"/>
          <w:lang w:eastAsia="zh-CN"/>
        </w:rPr>
        <w:t>，</w:t>
      </w:r>
      <w:r>
        <w:rPr>
          <w:rFonts w:hint="eastAsia" w:ascii="宋体" w:hAnsi="宋体" w:eastAsia="宋体" w:cs="宋体"/>
          <w:sz w:val="24"/>
        </w:rPr>
        <w:t>并提供分支</w:t>
      </w:r>
      <w:r>
        <w:rPr>
          <w:rFonts w:hint="eastAsia" w:ascii="宋体" w:hAnsi="宋体" w:eastAsia="宋体" w:cs="宋体"/>
          <w:sz w:val="24"/>
          <w:lang w:val="en-US" w:eastAsia="zh-CN"/>
        </w:rPr>
        <w:t>服务</w:t>
      </w:r>
      <w:r>
        <w:rPr>
          <w:rFonts w:hint="eastAsia" w:ascii="宋体" w:hAnsi="宋体" w:eastAsia="宋体" w:cs="宋体"/>
          <w:sz w:val="24"/>
        </w:rPr>
        <w:t>机构登记证，加盖制造商公章证明文件</w:t>
      </w:r>
    </w:p>
    <w:p w14:paraId="3C153C47">
      <w:pPr>
        <w:spacing w:line="360" w:lineRule="auto"/>
        <w:rPr>
          <w:rFonts w:hint="eastAsia" w:ascii="宋体" w:hAnsi="宋体" w:eastAsia="宋体" w:cs="宋体"/>
          <w:sz w:val="24"/>
        </w:rPr>
      </w:pPr>
      <w:r>
        <w:rPr>
          <w:rFonts w:hint="eastAsia" w:ascii="宋体" w:hAnsi="宋体" w:eastAsia="宋体" w:cs="宋体"/>
          <w:sz w:val="24"/>
          <w:lang w:val="en-US" w:eastAsia="zh-CN"/>
        </w:rPr>
        <w:t>4.</w:t>
      </w:r>
      <w:r>
        <w:rPr>
          <w:rFonts w:hint="eastAsia" w:ascii="宋体" w:hAnsi="宋体" w:eastAsia="宋体" w:cs="宋体"/>
          <w:sz w:val="24"/>
        </w:rPr>
        <w:t>为了保证售后及时性和服务质量，要求制造商在本省设有厂家直属客户服务中心，配备</w:t>
      </w:r>
      <w:r>
        <w:rPr>
          <w:rFonts w:hint="eastAsia" w:ascii="宋体" w:hAnsi="宋体" w:eastAsia="宋体" w:cs="宋体"/>
          <w:sz w:val="24"/>
          <w:lang w:val="en-US"/>
        </w:rPr>
        <w:t>8</w:t>
      </w:r>
      <w:r>
        <w:rPr>
          <w:rFonts w:hint="eastAsia" w:ascii="宋体" w:hAnsi="宋体" w:eastAsia="宋体" w:cs="宋体"/>
          <w:sz w:val="24"/>
        </w:rPr>
        <w:t>名及以上厂家直属维修工程师，并提供维修站地址、工程师人员情况及在我省的社保证明（以证明其为制造商公司员工）、联系方式等情况</w:t>
      </w:r>
    </w:p>
    <w:p w14:paraId="0C27AD50">
      <w:pPr>
        <w:spacing w:line="360" w:lineRule="auto"/>
        <w:rPr>
          <w:rFonts w:hint="eastAsia" w:ascii="宋体" w:hAnsi="宋体" w:eastAsia="宋体" w:cs="宋体"/>
          <w:sz w:val="24"/>
          <w:lang w:eastAsia="zh-CN"/>
        </w:rPr>
      </w:pPr>
      <w:r>
        <w:rPr>
          <w:rFonts w:hint="eastAsia" w:ascii="宋体" w:hAnsi="宋体" w:eastAsia="宋体" w:cs="宋体"/>
          <w:sz w:val="24"/>
          <w:lang w:val="en-US" w:eastAsia="zh-CN"/>
        </w:rPr>
        <w:t>5.</w:t>
      </w:r>
      <w:r>
        <w:rPr>
          <w:rFonts w:hint="eastAsia" w:ascii="宋体" w:hAnsi="宋体" w:eastAsia="宋体" w:cs="宋体"/>
          <w:sz w:val="24"/>
        </w:rPr>
        <w:t>费用：在保修期内由于货物故障所产生的一切费用由供应商负责</w:t>
      </w:r>
    </w:p>
    <w:p w14:paraId="067AC9B2">
      <w:pPr>
        <w:spacing w:line="360" w:lineRule="auto"/>
        <w:rPr>
          <w:rFonts w:hint="eastAsia" w:ascii="宋体" w:hAnsi="宋体" w:eastAsia="宋体" w:cs="宋体"/>
          <w:sz w:val="24"/>
        </w:rPr>
      </w:pPr>
      <w:r>
        <w:rPr>
          <w:rFonts w:hint="eastAsia" w:ascii="宋体" w:hAnsi="宋体" w:eastAsia="宋体" w:cs="宋体"/>
          <w:sz w:val="24"/>
          <w:lang w:val="en-US" w:eastAsia="zh-CN"/>
        </w:rPr>
        <w:t>6.</w:t>
      </w:r>
      <w:r>
        <w:rPr>
          <w:rFonts w:hint="eastAsia" w:ascii="宋体" w:hAnsi="宋体" w:eastAsia="宋体" w:cs="宋体"/>
          <w:sz w:val="24"/>
        </w:rPr>
        <w:t>制造商免费提供远程联机维护功能，能对设备进行软件升级及故障分析（提供证明材料）</w:t>
      </w:r>
    </w:p>
    <w:p w14:paraId="62F9AD25">
      <w:pPr>
        <w:spacing w:line="360" w:lineRule="auto"/>
        <w:rPr>
          <w:rFonts w:hint="eastAsia" w:ascii="宋体" w:hAnsi="宋体" w:eastAsia="宋体" w:cs="宋体"/>
          <w:sz w:val="24"/>
          <w:lang w:eastAsia="zh-CN"/>
        </w:rPr>
      </w:pPr>
      <w:r>
        <w:rPr>
          <w:rFonts w:hint="eastAsia" w:ascii="宋体" w:hAnsi="宋体" w:eastAsia="宋体" w:cs="宋体"/>
          <w:sz w:val="24"/>
          <w:lang w:val="en-US" w:eastAsia="zh-CN"/>
        </w:rPr>
        <w:t>7.</w:t>
      </w:r>
      <w:r>
        <w:rPr>
          <w:rFonts w:hint="eastAsia" w:ascii="宋体" w:hAnsi="宋体" w:eastAsia="宋体" w:cs="宋体"/>
          <w:sz w:val="24"/>
        </w:rPr>
        <w:t>投标从产品最终验收合格之日起，主机保修不少于12个月，并由厂家出具相关服务承诺书</w:t>
      </w:r>
    </w:p>
    <w:p w14:paraId="17F250DD">
      <w:pPr>
        <w:spacing w:line="360" w:lineRule="auto"/>
        <w:rPr>
          <w:rFonts w:hint="eastAsia" w:ascii="宋体" w:hAnsi="宋体" w:eastAsia="宋体" w:cs="宋体"/>
          <w:sz w:val="24"/>
        </w:rPr>
      </w:pPr>
      <w:r>
        <w:rPr>
          <w:rFonts w:hint="eastAsia" w:ascii="宋体" w:hAnsi="宋体" w:eastAsia="宋体" w:cs="宋体"/>
          <w:sz w:val="24"/>
          <w:lang w:val="en-US" w:eastAsia="zh-CN"/>
        </w:rPr>
        <w:t>8.</w:t>
      </w:r>
      <w:r>
        <w:rPr>
          <w:rFonts w:hint="eastAsia" w:ascii="宋体" w:hAnsi="宋体" w:eastAsia="宋体" w:cs="宋体"/>
          <w:sz w:val="24"/>
        </w:rPr>
        <w:t>供应商应保证在12小时内对用户提出的问题或故障予以响应及处理</w:t>
      </w:r>
    </w:p>
    <w:p w14:paraId="27CEAA39">
      <w:pPr>
        <w:pStyle w:val="87"/>
        <w:ind w:left="0" w:leftChars="0" w:firstLine="0" w:firstLineChars="0"/>
        <w:jc w:val="both"/>
        <w:outlineLvl w:val="0"/>
        <w:rPr>
          <w:rFonts w:hint="eastAsia" w:ascii="宋体" w:hAnsi="宋体" w:eastAsia="宋体" w:cs="宋体"/>
          <w:b/>
          <w:bCs/>
          <w:kern w:val="2"/>
          <w:sz w:val="24"/>
          <w:szCs w:val="24"/>
          <w:lang w:val="en-US" w:eastAsia="zh-CN" w:bidi="ar-SA"/>
        </w:rPr>
      </w:pPr>
      <w:bookmarkStart w:id="145" w:name="_Toc18018"/>
      <w:r>
        <w:rPr>
          <w:rFonts w:hint="eastAsia" w:ascii="宋体" w:hAnsi="宋体" w:eastAsia="宋体" w:cs="宋体"/>
          <w:b/>
          <w:bCs/>
          <w:kern w:val="2"/>
          <w:sz w:val="24"/>
          <w:szCs w:val="24"/>
          <w:lang w:val="en-US" w:eastAsia="zh-CN" w:bidi="ar-SA"/>
        </w:rPr>
        <w:t>四，附加条款</w:t>
      </w:r>
      <w:bookmarkEnd w:id="145"/>
    </w:p>
    <w:p w14:paraId="2E2DEF2A">
      <w:pPr>
        <w:pStyle w:val="87"/>
        <w:ind w:left="0" w:leftChars="0" w:firstLine="0" w:firstLineChars="0"/>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1.配套打印工作站，</w:t>
      </w:r>
    </w:p>
    <w:p w14:paraId="66B71B9B">
      <w:pPr>
        <w:pStyle w:val="87"/>
        <w:numPr>
          <w:ilvl w:val="0"/>
          <w:numId w:val="44"/>
        </w:numPr>
        <w:ind w:left="0" w:leftChars="0" w:firstLine="0" w:firstLineChars="0"/>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配套一台电脑工作站：</w:t>
      </w:r>
    </w:p>
    <w:p w14:paraId="0E2DAA5A">
      <w:pPr>
        <w:pStyle w:val="87"/>
        <w:numPr>
          <w:ilvl w:val="0"/>
          <w:numId w:val="44"/>
        </w:numPr>
        <w:ind w:left="0" w:leftChars="0" w:firstLine="0" w:firstLineChars="0"/>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配套一台空调：</w:t>
      </w:r>
    </w:p>
    <w:p w14:paraId="12EAB29F">
      <w:pPr>
        <w:pStyle w:val="87"/>
        <w:numPr>
          <w:ilvl w:val="1"/>
          <w:numId w:val="44"/>
        </w:numPr>
        <w:ind w:left="0" w:leftChars="0" w:firstLine="0" w:firstLineChars="0"/>
        <w:jc w:val="both"/>
        <w:rPr>
          <w:rFonts w:hint="eastAsia" w:ascii="宋体" w:hAnsi="宋体" w:eastAsia="宋体" w:cs="宋体"/>
          <w:lang w:eastAsia="zh-CN"/>
        </w:rPr>
      </w:pPr>
      <w:r>
        <w:rPr>
          <w:rFonts w:hint="eastAsia" w:ascii="宋体" w:hAnsi="宋体" w:eastAsia="宋体" w:cs="宋体"/>
          <w:kern w:val="2"/>
          <w:sz w:val="24"/>
          <w:szCs w:val="24"/>
          <w:lang w:val="en-US" w:eastAsia="zh-CN" w:bidi="ar-SA"/>
        </w:rPr>
        <w:t>匹数：1.5匹</w:t>
      </w:r>
    </w:p>
    <w:p w14:paraId="70FE942A">
      <w:pPr>
        <w:rPr>
          <w:rFonts w:hint="eastAsia" w:ascii="宋体" w:hAnsi="宋体" w:eastAsia="宋体" w:cs="宋体"/>
          <w:color w:val="FF0000"/>
        </w:rPr>
      </w:pPr>
      <w:r>
        <w:rPr>
          <w:rFonts w:hint="eastAsia" w:ascii="宋体" w:hAnsi="宋体" w:eastAsia="宋体" w:cs="宋体"/>
          <w:color w:val="FF0000"/>
        </w:rPr>
        <w:br w:type="page"/>
      </w:r>
    </w:p>
    <w:p w14:paraId="49E109D7">
      <w:pPr>
        <w:ind w:firstLine="562" w:firstLineChars="200"/>
        <w:jc w:val="center"/>
        <w:outlineLvl w:val="0"/>
        <w:rPr>
          <w:rFonts w:hint="eastAsia" w:ascii="宋体" w:hAnsi="宋体" w:eastAsia="宋体" w:cs="宋体"/>
          <w:b/>
          <w:bCs/>
          <w:sz w:val="28"/>
          <w:szCs w:val="28"/>
          <w:lang w:val="en-US" w:eastAsia="zh-CN"/>
        </w:rPr>
      </w:pPr>
      <w:bookmarkStart w:id="146" w:name="_Toc18120"/>
      <w:r>
        <w:rPr>
          <w:rFonts w:hint="eastAsia" w:ascii="宋体" w:hAnsi="宋体" w:eastAsia="宋体" w:cs="宋体"/>
          <w:b/>
          <w:bCs/>
          <w:sz w:val="28"/>
          <w:szCs w:val="28"/>
          <w:lang w:val="en-US" w:eastAsia="zh-CN"/>
        </w:rPr>
        <w:t>屏风（三联）</w:t>
      </w:r>
      <w:bookmarkEnd w:id="146"/>
    </w:p>
    <w:p w14:paraId="3BF6B7CE">
      <w:pPr>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参数：宽1500mm*高1800mm，每折500mm</w:t>
      </w:r>
    </w:p>
    <w:p w14:paraId="108B8855">
      <w:pPr>
        <w:rPr>
          <w:rFonts w:hint="eastAsia" w:ascii="宋体" w:hAnsi="宋体" w:eastAsia="宋体" w:cs="宋体"/>
          <w:color w:val="FF0000"/>
        </w:rPr>
      </w:pPr>
      <w:r>
        <w:rPr>
          <w:rFonts w:hint="eastAsia" w:ascii="宋体" w:hAnsi="宋体" w:eastAsia="宋体" w:cs="宋体"/>
          <w:color w:val="FF0000"/>
        </w:rPr>
        <w:br w:type="page"/>
      </w:r>
    </w:p>
    <w:p w14:paraId="7B6DC8EA">
      <w:pPr>
        <w:ind w:firstLine="562" w:firstLineChars="200"/>
        <w:jc w:val="center"/>
        <w:outlineLvl w:val="0"/>
        <w:rPr>
          <w:rFonts w:hint="eastAsia" w:ascii="宋体" w:hAnsi="宋体" w:eastAsia="宋体" w:cs="宋体"/>
          <w:b/>
          <w:bCs/>
          <w:sz w:val="28"/>
          <w:szCs w:val="28"/>
          <w:lang w:val="en-US" w:eastAsia="zh-CN"/>
        </w:rPr>
      </w:pPr>
      <w:bookmarkStart w:id="147" w:name="_Toc2056"/>
      <w:r>
        <w:rPr>
          <w:rFonts w:hint="eastAsia" w:ascii="宋体" w:hAnsi="宋体" w:eastAsia="宋体" w:cs="宋体"/>
          <w:b/>
          <w:bCs/>
          <w:sz w:val="28"/>
          <w:szCs w:val="28"/>
          <w:lang w:val="en-US" w:eastAsia="zh-CN"/>
        </w:rPr>
        <w:t>脉搏波血压计（电子血压计）</w:t>
      </w:r>
      <w:bookmarkEnd w:id="147"/>
    </w:p>
    <w:p w14:paraId="3D599E75">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产品名称：电子血压计</w:t>
      </w:r>
    </w:p>
    <w:p w14:paraId="320628A0">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显示方式：数字式显示方式</w:t>
      </w:r>
    </w:p>
    <w:p w14:paraId="6DFA132E">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测量方式：示波测定法</w:t>
      </w:r>
    </w:p>
    <w:p w14:paraId="10C8B8E8">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测量范围：压力0MMHG-299MMHG（0KPA-39.9KPA）</w:t>
      </w:r>
    </w:p>
    <w:p w14:paraId="6A5F3B0D">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脉搏数：40次/分-180次/分</w:t>
      </w:r>
    </w:p>
    <w:p w14:paraId="372E7B9B">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测量精度：压力±3MMHG（±0.4KPA）</w:t>
      </w:r>
    </w:p>
    <w:p w14:paraId="2E9C861C">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脉搏数精度：±5%</w:t>
      </w:r>
    </w:p>
    <w:p w14:paraId="7B1CEC20">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本体重量：约1500g（不包括电池）</w:t>
      </w:r>
    </w:p>
    <w:p w14:paraId="440506F4">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测展臂周：170-320MM</w:t>
      </w:r>
    </w:p>
    <w:p w14:paraId="7DBE67C7">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储存容量：约储存90*2组测量值</w:t>
      </w:r>
    </w:p>
    <w:p w14:paraId="130A2BBA">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外形尺寸：宽230mm×高217mm×厚228mm</w:t>
      </w:r>
    </w:p>
    <w:p w14:paraId="082004E6">
      <w:pPr>
        <w:jc w:val="left"/>
        <w:rPr>
          <w:rFonts w:hint="eastAsia" w:ascii="宋体" w:hAnsi="宋体" w:eastAsia="宋体" w:cs="宋体"/>
          <w:b/>
          <w:bCs/>
          <w:sz w:val="28"/>
          <w:szCs w:val="28"/>
          <w:lang w:val="en-US" w:eastAsia="zh-CN"/>
        </w:rPr>
      </w:pPr>
    </w:p>
    <w:p w14:paraId="05AF4166">
      <w:pPr>
        <w:rPr>
          <w:rFonts w:hint="eastAsia" w:ascii="宋体" w:hAnsi="宋体" w:eastAsia="宋体" w:cs="宋体"/>
          <w:color w:val="FF0000"/>
        </w:rPr>
      </w:pPr>
      <w:r>
        <w:rPr>
          <w:rFonts w:hint="eastAsia" w:ascii="宋体" w:hAnsi="宋体" w:eastAsia="宋体" w:cs="宋体"/>
          <w:color w:val="FF0000"/>
        </w:rPr>
        <w:br w:type="page"/>
      </w:r>
    </w:p>
    <w:p w14:paraId="401A1850">
      <w:pPr>
        <w:ind w:firstLine="643" w:firstLineChars="200"/>
        <w:jc w:val="center"/>
        <w:outlineLvl w:val="1"/>
        <w:rPr>
          <w:rFonts w:hint="eastAsia" w:ascii="宋体" w:hAnsi="宋体" w:eastAsia="宋体" w:cs="宋体"/>
          <w:color w:val="auto"/>
          <w:lang w:val="en-US" w:eastAsia="zh-CN"/>
        </w:rPr>
      </w:pPr>
      <w:bookmarkStart w:id="148" w:name="_Toc15007"/>
      <w:r>
        <w:rPr>
          <w:rFonts w:hint="eastAsia" w:ascii="宋体" w:hAnsi="宋体" w:eastAsia="宋体" w:cs="宋体"/>
          <w:b/>
          <w:color w:val="auto"/>
          <w:sz w:val="32"/>
          <w:szCs w:val="32"/>
        </w:rPr>
        <w:t>十二道心电图机</w:t>
      </w:r>
      <w:r>
        <w:rPr>
          <w:rFonts w:hint="eastAsia" w:ascii="宋体" w:hAnsi="宋体" w:eastAsia="宋体" w:cs="宋体"/>
          <w:b/>
          <w:color w:val="auto"/>
          <w:sz w:val="32"/>
          <w:szCs w:val="32"/>
          <w:lang w:val="en-US" w:eastAsia="zh-CN"/>
        </w:rPr>
        <w:t>技术</w:t>
      </w:r>
      <w:r>
        <w:rPr>
          <w:rFonts w:hint="eastAsia" w:ascii="宋体" w:hAnsi="宋体" w:eastAsia="宋体" w:cs="宋体"/>
          <w:b/>
          <w:color w:val="auto"/>
          <w:sz w:val="32"/>
          <w:szCs w:val="32"/>
        </w:rPr>
        <w:t>参数</w:t>
      </w:r>
      <w:bookmarkEnd w:id="148"/>
    </w:p>
    <w:p w14:paraId="53E1AC9E">
      <w:pPr>
        <w:spacing w:line="360" w:lineRule="exact"/>
        <w:ind w:firstLine="422" w:firstLineChars="200"/>
        <w:jc w:val="left"/>
        <w:outlineLvl w:val="1"/>
        <w:rPr>
          <w:rFonts w:hint="eastAsia" w:ascii="宋体" w:hAnsi="宋体" w:eastAsia="宋体" w:cs="宋体"/>
          <w:b/>
          <w:color w:val="auto"/>
          <w:szCs w:val="21"/>
        </w:rPr>
      </w:pPr>
      <w:bookmarkStart w:id="149" w:name="_Toc18122"/>
      <w:r>
        <w:rPr>
          <w:rFonts w:hint="eastAsia" w:ascii="宋体" w:hAnsi="宋体" w:eastAsia="宋体" w:cs="宋体"/>
          <w:b/>
          <w:color w:val="auto"/>
          <w:szCs w:val="21"/>
        </w:rPr>
        <w:t>一、工作条件：</w:t>
      </w:r>
      <w:bookmarkEnd w:id="149"/>
      <w:r>
        <w:rPr>
          <w:rFonts w:hint="eastAsia" w:ascii="宋体" w:hAnsi="宋体" w:eastAsia="宋体" w:cs="宋体"/>
          <w:b/>
          <w:color w:val="auto"/>
          <w:szCs w:val="21"/>
        </w:rPr>
        <w:t xml:space="preserve"> </w:t>
      </w:r>
    </w:p>
    <w:p w14:paraId="6DBA5AD6">
      <w:pPr>
        <w:numPr>
          <w:ilvl w:val="0"/>
          <w:numId w:val="45"/>
        </w:numPr>
        <w:spacing w:line="360" w:lineRule="exact"/>
        <w:jc w:val="left"/>
        <w:rPr>
          <w:rFonts w:hint="eastAsia" w:ascii="宋体" w:hAnsi="宋体" w:eastAsia="宋体" w:cs="宋体"/>
          <w:color w:val="auto"/>
          <w:szCs w:val="21"/>
        </w:rPr>
      </w:pPr>
      <w:r>
        <w:rPr>
          <w:rFonts w:hint="eastAsia" w:ascii="宋体" w:hAnsi="宋体" w:eastAsia="宋体" w:cs="宋体"/>
          <w:color w:val="auto"/>
          <w:szCs w:val="21"/>
        </w:rPr>
        <w:t>产品可在电源交流100V~240V，50/60Hz，室温5—40℃和相对湿度25%RH~80%RH的环境下正常工作</w:t>
      </w:r>
    </w:p>
    <w:p w14:paraId="67017E3C">
      <w:pPr>
        <w:numPr>
          <w:ilvl w:val="0"/>
          <w:numId w:val="45"/>
        </w:numPr>
        <w:spacing w:line="360" w:lineRule="exact"/>
        <w:rPr>
          <w:rFonts w:hint="eastAsia" w:ascii="宋体" w:hAnsi="宋体" w:eastAsia="宋体" w:cs="宋体"/>
          <w:color w:val="auto"/>
          <w:szCs w:val="21"/>
        </w:rPr>
      </w:pPr>
      <w:r>
        <w:rPr>
          <w:rFonts w:hint="eastAsia" w:ascii="宋体" w:hAnsi="宋体" w:eastAsia="宋体" w:cs="宋体"/>
          <w:color w:val="auto"/>
          <w:szCs w:val="21"/>
        </w:rPr>
        <w:t>产品的电源插头符合中国标准，无需适配器</w:t>
      </w:r>
    </w:p>
    <w:p w14:paraId="54398161">
      <w:pPr>
        <w:spacing w:line="360" w:lineRule="exact"/>
        <w:ind w:firstLine="422" w:firstLineChars="200"/>
        <w:outlineLvl w:val="1"/>
        <w:rPr>
          <w:rFonts w:hint="eastAsia" w:ascii="宋体" w:hAnsi="宋体" w:eastAsia="宋体" w:cs="宋体"/>
          <w:b/>
          <w:color w:val="auto"/>
          <w:kern w:val="0"/>
          <w:szCs w:val="21"/>
        </w:rPr>
      </w:pPr>
      <w:bookmarkStart w:id="150" w:name="_Toc24998"/>
      <w:r>
        <w:rPr>
          <w:rFonts w:hint="eastAsia" w:ascii="宋体" w:hAnsi="宋体" w:eastAsia="宋体" w:cs="宋体"/>
          <w:b/>
          <w:color w:val="auto"/>
          <w:kern w:val="0"/>
          <w:szCs w:val="21"/>
        </w:rPr>
        <w:t>二、 ECG输入</w:t>
      </w:r>
      <w:bookmarkEnd w:id="150"/>
    </w:p>
    <w:p w14:paraId="03DC2ECC">
      <w:pPr>
        <w:widowControl/>
        <w:numPr>
          <w:ilvl w:val="0"/>
          <w:numId w:val="46"/>
        </w:numPr>
        <w:spacing w:line="360" w:lineRule="exact"/>
        <w:rPr>
          <w:rFonts w:hint="eastAsia" w:ascii="宋体" w:hAnsi="宋体" w:eastAsia="宋体" w:cs="宋体"/>
          <w:color w:val="auto"/>
          <w:kern w:val="0"/>
          <w:szCs w:val="21"/>
        </w:rPr>
      </w:pPr>
      <w:r>
        <w:rPr>
          <w:rFonts w:hint="eastAsia" w:ascii="宋体" w:hAnsi="宋体" w:eastAsia="宋体" w:cs="宋体"/>
          <w:color w:val="auto"/>
          <w:kern w:val="0"/>
          <w:szCs w:val="21"/>
        </w:rPr>
        <w:t>ECG输入通道：标准12导联心电信号同步采集</w:t>
      </w:r>
    </w:p>
    <w:p w14:paraId="206C5207">
      <w:pPr>
        <w:widowControl/>
        <w:numPr>
          <w:ilvl w:val="0"/>
          <w:numId w:val="46"/>
        </w:numPr>
        <w:spacing w:line="360" w:lineRule="exact"/>
        <w:rPr>
          <w:rFonts w:hint="eastAsia" w:ascii="宋体" w:hAnsi="宋体" w:eastAsia="宋体" w:cs="宋体"/>
          <w:color w:val="auto"/>
          <w:kern w:val="0"/>
          <w:szCs w:val="21"/>
        </w:rPr>
      </w:pPr>
      <w:r>
        <w:rPr>
          <w:rFonts w:hint="eastAsia" w:ascii="宋体" w:hAnsi="宋体" w:eastAsia="宋体" w:cs="宋体"/>
          <w:b/>
          <w:color w:val="auto"/>
          <w:szCs w:val="21"/>
        </w:rPr>
        <w:t>*</w:t>
      </w:r>
      <w:r>
        <w:rPr>
          <w:rFonts w:hint="eastAsia" w:ascii="宋体" w:hAnsi="宋体" w:eastAsia="宋体" w:cs="宋体"/>
          <w:color w:val="auto"/>
          <w:kern w:val="0"/>
          <w:szCs w:val="21"/>
        </w:rPr>
        <w:t>导联选择：手动/自动可选,（支持Nehb、Cabrera导联体系）</w:t>
      </w:r>
    </w:p>
    <w:p w14:paraId="24809BB5">
      <w:pPr>
        <w:widowControl/>
        <w:numPr>
          <w:ilvl w:val="0"/>
          <w:numId w:val="46"/>
        </w:numPr>
        <w:spacing w:line="360" w:lineRule="exact"/>
        <w:rPr>
          <w:rFonts w:hint="eastAsia" w:ascii="宋体" w:hAnsi="宋体" w:eastAsia="宋体" w:cs="宋体"/>
          <w:color w:val="auto"/>
          <w:kern w:val="0"/>
          <w:szCs w:val="21"/>
        </w:rPr>
      </w:pPr>
      <w:r>
        <w:rPr>
          <w:rFonts w:hint="eastAsia" w:ascii="宋体" w:hAnsi="宋体" w:eastAsia="宋体" w:cs="宋体"/>
          <w:color w:val="auto"/>
          <w:kern w:val="0"/>
          <w:szCs w:val="21"/>
        </w:rPr>
        <w:t>输入阻抗：</w:t>
      </w:r>
      <w:r>
        <w:rPr>
          <w:rFonts w:hint="eastAsia" w:ascii="宋体" w:hAnsi="宋体" w:eastAsia="宋体" w:cs="宋体"/>
          <w:color w:val="auto"/>
          <w:szCs w:val="21"/>
        </w:rPr>
        <w:t>≥100MΩ（10Hz）</w:t>
      </w:r>
    </w:p>
    <w:p w14:paraId="4DAA1D17">
      <w:pPr>
        <w:widowControl/>
        <w:numPr>
          <w:ilvl w:val="0"/>
          <w:numId w:val="46"/>
        </w:numPr>
        <w:spacing w:line="360" w:lineRule="exact"/>
        <w:rPr>
          <w:rFonts w:hint="eastAsia" w:ascii="宋体" w:hAnsi="宋体" w:eastAsia="宋体" w:cs="宋体"/>
          <w:color w:val="auto"/>
          <w:kern w:val="0"/>
          <w:szCs w:val="21"/>
        </w:rPr>
      </w:pPr>
      <w:r>
        <w:rPr>
          <w:rFonts w:hint="eastAsia" w:ascii="宋体" w:hAnsi="宋体" w:eastAsia="宋体" w:cs="宋体"/>
          <w:color w:val="auto"/>
          <w:kern w:val="0"/>
          <w:szCs w:val="21"/>
        </w:rPr>
        <w:t>频率响应：</w:t>
      </w:r>
      <w:r>
        <w:rPr>
          <w:rFonts w:hint="eastAsia" w:ascii="宋体" w:hAnsi="宋体" w:eastAsia="宋体" w:cs="宋体"/>
          <w:color w:val="auto"/>
          <w:szCs w:val="21"/>
        </w:rPr>
        <w:t>0.01Hz ~ 450Hz 【提供注册证或检测报告证明文件】</w:t>
      </w:r>
    </w:p>
    <w:p w14:paraId="7748BD4C">
      <w:pPr>
        <w:widowControl/>
        <w:numPr>
          <w:ilvl w:val="0"/>
          <w:numId w:val="46"/>
        </w:numPr>
        <w:spacing w:line="360" w:lineRule="exact"/>
        <w:rPr>
          <w:rFonts w:hint="eastAsia" w:ascii="宋体" w:hAnsi="宋体" w:eastAsia="宋体" w:cs="宋体"/>
          <w:color w:val="auto"/>
          <w:kern w:val="0"/>
          <w:szCs w:val="21"/>
        </w:rPr>
      </w:pPr>
      <w:r>
        <w:rPr>
          <w:rFonts w:hint="eastAsia" w:ascii="宋体" w:hAnsi="宋体" w:eastAsia="宋体" w:cs="宋体"/>
          <w:color w:val="auto"/>
          <w:kern w:val="0"/>
          <w:szCs w:val="21"/>
        </w:rPr>
        <w:t>定标电压：1mV</w:t>
      </w:r>
      <w:r>
        <w:rPr>
          <w:rFonts w:hint="eastAsia" w:ascii="宋体" w:hAnsi="宋体" w:eastAsia="宋体" w:cs="宋体"/>
          <w:bCs/>
          <w:color w:val="auto"/>
          <w:szCs w:val="21"/>
        </w:rPr>
        <w:t>±1%</w:t>
      </w:r>
    </w:p>
    <w:p w14:paraId="401EFFCC">
      <w:pPr>
        <w:widowControl/>
        <w:numPr>
          <w:ilvl w:val="0"/>
          <w:numId w:val="46"/>
        </w:numPr>
        <w:spacing w:line="360" w:lineRule="exact"/>
        <w:rPr>
          <w:rFonts w:hint="eastAsia" w:ascii="宋体" w:hAnsi="宋体" w:eastAsia="宋体" w:cs="宋体"/>
          <w:color w:val="auto"/>
          <w:kern w:val="0"/>
          <w:szCs w:val="21"/>
        </w:rPr>
      </w:pPr>
      <w:r>
        <w:rPr>
          <w:rFonts w:hint="eastAsia" w:ascii="宋体" w:hAnsi="宋体" w:eastAsia="宋体" w:cs="宋体"/>
          <w:b/>
          <w:color w:val="auto"/>
          <w:szCs w:val="21"/>
        </w:rPr>
        <w:t>*</w:t>
      </w:r>
      <w:r>
        <w:rPr>
          <w:rFonts w:hint="eastAsia" w:ascii="宋体" w:hAnsi="宋体" w:eastAsia="宋体" w:cs="宋体"/>
          <w:color w:val="auto"/>
          <w:kern w:val="0"/>
          <w:szCs w:val="21"/>
        </w:rPr>
        <w:t>耐极化电压：≥</w:t>
      </w:r>
      <w:r>
        <w:rPr>
          <w:rFonts w:hint="eastAsia" w:ascii="宋体" w:hAnsi="宋体" w:eastAsia="宋体" w:cs="宋体"/>
          <w:color w:val="auto"/>
          <w:szCs w:val="21"/>
        </w:rPr>
        <w:t>±8</w:t>
      </w:r>
      <w:r>
        <w:rPr>
          <w:rFonts w:hint="eastAsia" w:ascii="宋体" w:hAnsi="宋体" w:eastAsia="宋体" w:cs="宋体"/>
          <w:color w:val="auto"/>
          <w:szCs w:val="21"/>
          <w:lang w:val="en-US" w:eastAsia="zh-CN"/>
        </w:rPr>
        <w:t>3</w:t>
      </w:r>
      <w:r>
        <w:rPr>
          <w:rFonts w:hint="eastAsia" w:ascii="宋体" w:hAnsi="宋体" w:eastAsia="宋体" w:cs="宋体"/>
          <w:color w:val="auto"/>
          <w:szCs w:val="21"/>
        </w:rPr>
        <w:t>0mV（±5%）【提供相关证明文件】</w:t>
      </w:r>
    </w:p>
    <w:p w14:paraId="50A66A91">
      <w:pPr>
        <w:numPr>
          <w:ilvl w:val="0"/>
          <w:numId w:val="46"/>
        </w:numPr>
        <w:spacing w:line="360" w:lineRule="exact"/>
        <w:rPr>
          <w:rFonts w:hint="eastAsia" w:ascii="宋体" w:hAnsi="宋体" w:eastAsia="宋体" w:cs="宋体"/>
          <w:color w:val="auto"/>
          <w:kern w:val="0"/>
          <w:szCs w:val="21"/>
        </w:rPr>
      </w:pPr>
      <w:r>
        <w:rPr>
          <w:rFonts w:hint="eastAsia" w:ascii="宋体" w:hAnsi="宋体" w:eastAsia="宋体" w:cs="宋体"/>
          <w:color w:val="auto"/>
          <w:kern w:val="0"/>
          <w:szCs w:val="21"/>
        </w:rPr>
        <w:t>内部噪声：</w:t>
      </w:r>
      <w:r>
        <w:rPr>
          <w:rFonts w:hint="eastAsia" w:ascii="宋体" w:hAnsi="宋体" w:eastAsia="宋体" w:cs="宋体"/>
          <w:color w:val="auto"/>
          <w:szCs w:val="21"/>
        </w:rPr>
        <w:t>≤12.5µVp-p</w:t>
      </w:r>
    </w:p>
    <w:p w14:paraId="7021DF6E">
      <w:pPr>
        <w:numPr>
          <w:ilvl w:val="0"/>
          <w:numId w:val="46"/>
        </w:numPr>
        <w:spacing w:line="360" w:lineRule="exact"/>
        <w:rPr>
          <w:rFonts w:hint="eastAsia" w:ascii="宋体" w:hAnsi="宋体" w:eastAsia="宋体" w:cs="宋体"/>
          <w:color w:val="auto"/>
          <w:kern w:val="0"/>
          <w:szCs w:val="21"/>
        </w:rPr>
      </w:pPr>
      <w:r>
        <w:rPr>
          <w:rFonts w:hint="eastAsia" w:ascii="宋体" w:hAnsi="宋体" w:eastAsia="宋体" w:cs="宋体"/>
          <w:color w:val="auto"/>
          <w:kern w:val="0"/>
          <w:szCs w:val="21"/>
        </w:rPr>
        <w:t>时间常数：≥5 s【</w:t>
      </w:r>
      <w:r>
        <w:rPr>
          <w:rFonts w:hint="eastAsia" w:ascii="宋体" w:hAnsi="宋体" w:eastAsia="宋体" w:cs="宋体"/>
          <w:color w:val="auto"/>
          <w:szCs w:val="21"/>
        </w:rPr>
        <w:t>提供注册证或检测报告证明文件</w:t>
      </w:r>
      <w:r>
        <w:rPr>
          <w:rFonts w:hint="eastAsia" w:ascii="宋体" w:hAnsi="宋体" w:eastAsia="宋体" w:cs="宋体"/>
          <w:color w:val="auto"/>
          <w:kern w:val="0"/>
          <w:szCs w:val="21"/>
        </w:rPr>
        <w:t>】</w:t>
      </w:r>
    </w:p>
    <w:p w14:paraId="43D5DA1A">
      <w:pPr>
        <w:numPr>
          <w:ilvl w:val="0"/>
          <w:numId w:val="46"/>
        </w:numPr>
        <w:autoSpaceDE w:val="0"/>
        <w:autoSpaceDN w:val="0"/>
        <w:adjustRightInd w:val="0"/>
        <w:jc w:val="left"/>
        <w:rPr>
          <w:rFonts w:hint="eastAsia" w:ascii="宋体" w:hAnsi="宋体" w:eastAsia="宋体" w:cs="宋体"/>
          <w:color w:val="auto"/>
        </w:rPr>
      </w:pPr>
      <w:r>
        <w:rPr>
          <w:rFonts w:hint="eastAsia" w:ascii="宋体" w:hAnsi="宋体" w:eastAsia="宋体" w:cs="宋体"/>
          <w:b/>
          <w:color w:val="auto"/>
          <w:szCs w:val="21"/>
        </w:rPr>
        <w:t>*</w:t>
      </w:r>
      <w:r>
        <w:rPr>
          <w:rFonts w:hint="eastAsia" w:ascii="宋体" w:hAnsi="宋体" w:eastAsia="宋体" w:cs="宋体"/>
          <w:color w:val="auto"/>
          <w:kern w:val="0"/>
          <w:szCs w:val="21"/>
        </w:rPr>
        <w:t>共模抑制比：</w:t>
      </w:r>
      <w:r>
        <w:rPr>
          <w:rFonts w:hint="eastAsia" w:ascii="宋体" w:hAnsi="宋体" w:eastAsia="宋体" w:cs="宋体"/>
          <w:color w:val="auto"/>
        </w:rPr>
        <w:t>≥140dB（AC滤波开启）；≥123dB（AC滤波关闭）【提供相关证明文件】</w:t>
      </w:r>
    </w:p>
    <w:p w14:paraId="1552E9B9">
      <w:pPr>
        <w:numPr>
          <w:ilvl w:val="0"/>
          <w:numId w:val="46"/>
        </w:numPr>
        <w:spacing w:line="360" w:lineRule="exact"/>
        <w:rPr>
          <w:rFonts w:hint="eastAsia" w:ascii="宋体" w:hAnsi="宋体" w:eastAsia="宋体" w:cs="宋体"/>
          <w:color w:val="auto"/>
          <w:kern w:val="0"/>
          <w:szCs w:val="21"/>
        </w:rPr>
      </w:pPr>
      <w:r>
        <w:rPr>
          <w:rFonts w:hint="eastAsia" w:ascii="宋体" w:hAnsi="宋体" w:eastAsia="宋体" w:cs="宋体"/>
          <w:color w:val="auto"/>
          <w:kern w:val="0"/>
          <w:szCs w:val="21"/>
        </w:rPr>
        <w:t>输入电流：</w:t>
      </w:r>
      <w:r>
        <w:rPr>
          <w:rFonts w:hint="eastAsia" w:ascii="宋体" w:hAnsi="宋体" w:eastAsia="宋体" w:cs="宋体"/>
          <w:bCs/>
          <w:color w:val="auto"/>
          <w:szCs w:val="21"/>
        </w:rPr>
        <w:t>≤0.01μA</w:t>
      </w:r>
    </w:p>
    <w:p w14:paraId="6CE1F5B7">
      <w:pPr>
        <w:numPr>
          <w:ilvl w:val="0"/>
          <w:numId w:val="46"/>
        </w:numPr>
        <w:spacing w:line="360" w:lineRule="exact"/>
        <w:rPr>
          <w:rFonts w:hint="eastAsia" w:ascii="宋体" w:hAnsi="宋体" w:eastAsia="宋体" w:cs="宋体"/>
          <w:color w:val="auto"/>
          <w:kern w:val="0"/>
          <w:szCs w:val="21"/>
        </w:rPr>
      </w:pPr>
      <w:r>
        <w:rPr>
          <w:rFonts w:hint="eastAsia" w:ascii="宋体" w:hAnsi="宋体" w:eastAsia="宋体" w:cs="宋体"/>
          <w:color w:val="auto"/>
          <w:kern w:val="0"/>
          <w:szCs w:val="21"/>
        </w:rPr>
        <w:t>除颤保护：具有抗除颤电击保护功能</w:t>
      </w:r>
    </w:p>
    <w:p w14:paraId="0768C218">
      <w:pPr>
        <w:numPr>
          <w:ilvl w:val="0"/>
          <w:numId w:val="46"/>
        </w:numPr>
        <w:spacing w:line="360" w:lineRule="exact"/>
        <w:rPr>
          <w:rFonts w:hint="eastAsia" w:ascii="宋体" w:hAnsi="宋体" w:eastAsia="宋体" w:cs="宋体"/>
          <w:color w:val="auto"/>
          <w:kern w:val="0"/>
          <w:szCs w:val="21"/>
        </w:rPr>
      </w:pPr>
      <w:r>
        <w:rPr>
          <w:rFonts w:hint="eastAsia" w:ascii="宋体" w:hAnsi="宋体" w:eastAsia="宋体" w:cs="宋体"/>
          <w:color w:val="auto"/>
          <w:kern w:val="0"/>
          <w:szCs w:val="21"/>
        </w:rPr>
        <w:t>导联线：导联线内附抗除颤电击保护功能</w:t>
      </w:r>
    </w:p>
    <w:p w14:paraId="2449F2EF">
      <w:pPr>
        <w:numPr>
          <w:ilvl w:val="0"/>
          <w:numId w:val="46"/>
        </w:numPr>
        <w:spacing w:line="360" w:lineRule="exact"/>
        <w:rPr>
          <w:rFonts w:hint="eastAsia" w:ascii="宋体" w:hAnsi="宋体" w:eastAsia="宋体" w:cs="宋体"/>
          <w:color w:val="auto"/>
          <w:kern w:val="0"/>
          <w:szCs w:val="21"/>
        </w:rPr>
      </w:pPr>
      <w:r>
        <w:rPr>
          <w:rFonts w:hint="eastAsia" w:ascii="宋体" w:hAnsi="宋体" w:eastAsia="宋体" w:cs="宋体"/>
          <w:b/>
          <w:color w:val="auto"/>
          <w:szCs w:val="21"/>
        </w:rPr>
        <w:t>*</w:t>
      </w:r>
      <w:r>
        <w:rPr>
          <w:rFonts w:hint="eastAsia" w:ascii="宋体" w:hAnsi="宋体" w:eastAsia="宋体" w:cs="宋体"/>
          <w:color w:val="auto"/>
          <w:kern w:val="0"/>
          <w:szCs w:val="21"/>
        </w:rPr>
        <w:t>中文输入及中文操作提示和中文报告语言</w:t>
      </w:r>
    </w:p>
    <w:p w14:paraId="14E07D52">
      <w:pPr>
        <w:spacing w:line="360" w:lineRule="exact"/>
        <w:ind w:firstLine="422" w:firstLineChars="200"/>
        <w:outlineLvl w:val="1"/>
        <w:rPr>
          <w:rFonts w:hint="eastAsia" w:ascii="宋体" w:hAnsi="宋体" w:eastAsia="宋体" w:cs="宋体"/>
          <w:b/>
          <w:bCs/>
          <w:color w:val="auto"/>
          <w:kern w:val="0"/>
          <w:szCs w:val="21"/>
        </w:rPr>
      </w:pPr>
      <w:bookmarkStart w:id="151" w:name="_Toc4460"/>
      <w:r>
        <w:rPr>
          <w:rFonts w:hint="eastAsia" w:ascii="宋体" w:hAnsi="宋体" w:eastAsia="宋体" w:cs="宋体"/>
          <w:b/>
          <w:bCs/>
          <w:color w:val="auto"/>
          <w:kern w:val="0"/>
          <w:szCs w:val="21"/>
        </w:rPr>
        <w:t>三、波形处理：</w:t>
      </w:r>
      <w:bookmarkEnd w:id="151"/>
    </w:p>
    <w:p w14:paraId="3966ABE8">
      <w:pPr>
        <w:numPr>
          <w:ilvl w:val="0"/>
          <w:numId w:val="47"/>
        </w:numPr>
        <w:spacing w:line="360" w:lineRule="exact"/>
        <w:rPr>
          <w:rFonts w:hint="eastAsia" w:ascii="宋体" w:hAnsi="宋体" w:eastAsia="宋体" w:cs="宋体"/>
          <w:color w:val="auto"/>
          <w:kern w:val="0"/>
          <w:szCs w:val="21"/>
        </w:rPr>
      </w:pPr>
      <w:r>
        <w:rPr>
          <w:rFonts w:hint="eastAsia" w:ascii="宋体" w:hAnsi="宋体" w:eastAsia="宋体" w:cs="宋体"/>
          <w:color w:val="auto"/>
          <w:kern w:val="0"/>
          <w:szCs w:val="21"/>
        </w:rPr>
        <w:t>A/D转换：24bit</w:t>
      </w:r>
    </w:p>
    <w:p w14:paraId="6817A0A3">
      <w:pPr>
        <w:numPr>
          <w:ilvl w:val="0"/>
          <w:numId w:val="47"/>
        </w:numPr>
        <w:spacing w:line="360" w:lineRule="exact"/>
        <w:rPr>
          <w:rFonts w:hint="eastAsia" w:ascii="宋体" w:hAnsi="宋体" w:eastAsia="宋体" w:cs="宋体"/>
          <w:color w:val="auto"/>
          <w:kern w:val="0"/>
          <w:szCs w:val="21"/>
        </w:rPr>
      </w:pPr>
      <w:r>
        <w:rPr>
          <w:rFonts w:hint="eastAsia" w:ascii="宋体" w:hAnsi="宋体" w:eastAsia="宋体" w:cs="宋体"/>
          <w:b/>
          <w:color w:val="auto"/>
          <w:kern w:val="0"/>
          <w:szCs w:val="21"/>
        </w:rPr>
        <w:t>*</w:t>
      </w:r>
      <w:r>
        <w:rPr>
          <w:rFonts w:hint="eastAsia" w:ascii="宋体" w:hAnsi="宋体" w:eastAsia="宋体" w:cs="宋体"/>
          <w:color w:val="auto"/>
          <w:kern w:val="0"/>
          <w:szCs w:val="21"/>
        </w:rPr>
        <w:t>采样率：</w:t>
      </w:r>
      <w:r>
        <w:rPr>
          <w:rFonts w:hint="eastAsia" w:ascii="宋体" w:hAnsi="宋体" w:eastAsia="宋体" w:cs="宋体"/>
          <w:color w:val="auto"/>
          <w:kern w:val="0"/>
          <w:szCs w:val="21"/>
          <w:lang w:val="en-US" w:eastAsia="zh-CN"/>
        </w:rPr>
        <w:t>38</w:t>
      </w:r>
      <w:r>
        <w:rPr>
          <w:rFonts w:hint="eastAsia" w:ascii="宋体" w:hAnsi="宋体" w:eastAsia="宋体" w:cs="宋体"/>
          <w:color w:val="auto"/>
          <w:szCs w:val="21"/>
        </w:rPr>
        <w:t>kHz</w:t>
      </w:r>
      <w:r>
        <w:rPr>
          <w:rFonts w:hint="eastAsia" w:ascii="宋体" w:hAnsi="宋体" w:eastAsia="宋体" w:cs="宋体"/>
          <w:color w:val="auto"/>
        </w:rPr>
        <w:t>【提供相关证明文件】</w:t>
      </w:r>
    </w:p>
    <w:p w14:paraId="4345BAD6">
      <w:pPr>
        <w:numPr>
          <w:ilvl w:val="0"/>
          <w:numId w:val="47"/>
        </w:numPr>
        <w:spacing w:line="360" w:lineRule="exact"/>
        <w:rPr>
          <w:rFonts w:hint="eastAsia" w:ascii="宋体" w:hAnsi="宋体" w:eastAsia="宋体" w:cs="宋体"/>
          <w:color w:val="auto"/>
          <w:kern w:val="0"/>
          <w:szCs w:val="21"/>
        </w:rPr>
      </w:pPr>
      <w:r>
        <w:rPr>
          <w:rFonts w:hint="eastAsia" w:ascii="宋体" w:hAnsi="宋体" w:eastAsia="宋体" w:cs="宋体"/>
          <w:b/>
          <w:color w:val="auto"/>
          <w:szCs w:val="21"/>
        </w:rPr>
        <w:t>*</w:t>
      </w:r>
      <w:r>
        <w:rPr>
          <w:rFonts w:hint="eastAsia" w:ascii="宋体" w:hAnsi="宋体" w:eastAsia="宋体" w:cs="宋体"/>
          <w:color w:val="auto"/>
          <w:kern w:val="0"/>
          <w:szCs w:val="21"/>
        </w:rPr>
        <w:t>灵敏度选择：</w:t>
      </w:r>
      <w:r>
        <w:rPr>
          <w:rFonts w:hint="eastAsia" w:ascii="宋体" w:hAnsi="宋体" w:eastAsia="宋体" w:cs="宋体"/>
          <w:color w:val="auto"/>
          <w:szCs w:val="21"/>
        </w:rPr>
        <w:t>1.25、</w:t>
      </w:r>
      <w:r>
        <w:rPr>
          <w:rFonts w:hint="eastAsia" w:ascii="宋体" w:hAnsi="宋体" w:eastAsia="宋体" w:cs="宋体"/>
          <w:color w:val="auto"/>
          <w:kern w:val="0"/>
          <w:szCs w:val="21"/>
        </w:rPr>
        <w:t xml:space="preserve">2.5、5、10、20、10/5、自动（AGC）mm/mV </w:t>
      </w:r>
      <w:r>
        <w:rPr>
          <w:rFonts w:hint="eastAsia" w:ascii="宋体" w:hAnsi="宋体" w:eastAsia="宋体" w:cs="宋体"/>
          <w:color w:val="auto"/>
          <w:szCs w:val="21"/>
        </w:rPr>
        <w:t>±5%</w:t>
      </w:r>
    </w:p>
    <w:p w14:paraId="332A00D0">
      <w:pPr>
        <w:numPr>
          <w:ilvl w:val="0"/>
          <w:numId w:val="47"/>
        </w:numPr>
        <w:spacing w:line="360" w:lineRule="exact"/>
        <w:rPr>
          <w:rFonts w:hint="eastAsia" w:ascii="宋体" w:hAnsi="宋体" w:eastAsia="宋体" w:cs="宋体"/>
          <w:color w:val="auto"/>
          <w:kern w:val="0"/>
          <w:szCs w:val="21"/>
        </w:rPr>
      </w:pPr>
      <w:r>
        <w:rPr>
          <w:rFonts w:hint="eastAsia" w:ascii="宋体" w:hAnsi="宋体" w:eastAsia="宋体" w:cs="宋体"/>
          <w:color w:val="auto"/>
          <w:kern w:val="0"/>
          <w:szCs w:val="21"/>
        </w:rPr>
        <w:t>抗干扰滤波：具有交流滤波、肌电滤波、基线漂移滤波、低通滤波功能</w:t>
      </w:r>
    </w:p>
    <w:p w14:paraId="228A65CA">
      <w:pPr>
        <w:widowControl/>
        <w:numPr>
          <w:ilvl w:val="0"/>
          <w:numId w:val="47"/>
        </w:numPr>
        <w:spacing w:line="360" w:lineRule="exact"/>
        <w:rPr>
          <w:rFonts w:hint="eastAsia" w:ascii="宋体" w:hAnsi="宋体" w:eastAsia="宋体" w:cs="宋体"/>
          <w:color w:val="auto"/>
          <w:kern w:val="0"/>
          <w:szCs w:val="21"/>
        </w:rPr>
      </w:pPr>
      <w:r>
        <w:rPr>
          <w:rFonts w:hint="eastAsia" w:ascii="宋体" w:hAnsi="宋体" w:eastAsia="宋体" w:cs="宋体"/>
          <w:color w:val="auto"/>
          <w:kern w:val="0"/>
          <w:szCs w:val="21"/>
        </w:rPr>
        <w:t>自动分析功能：具有12导联同步自动分析以及RR分析功能</w:t>
      </w:r>
    </w:p>
    <w:p w14:paraId="2041DD93">
      <w:pPr>
        <w:numPr>
          <w:ilvl w:val="0"/>
          <w:numId w:val="47"/>
        </w:numPr>
        <w:spacing w:line="360" w:lineRule="exact"/>
        <w:rPr>
          <w:rFonts w:hint="eastAsia" w:ascii="宋体" w:hAnsi="宋体" w:eastAsia="宋体" w:cs="宋体"/>
          <w:color w:val="auto"/>
          <w:kern w:val="0"/>
          <w:szCs w:val="21"/>
        </w:rPr>
      </w:pPr>
      <w:r>
        <w:rPr>
          <w:rFonts w:hint="eastAsia" w:ascii="宋体" w:hAnsi="宋体" w:eastAsia="宋体" w:cs="宋体"/>
          <w:color w:val="auto"/>
          <w:kern w:val="0"/>
          <w:szCs w:val="21"/>
        </w:rPr>
        <w:t>自诊断功能：具有设备自诊断及故障提示功能</w:t>
      </w:r>
    </w:p>
    <w:p w14:paraId="3AA8CBB7">
      <w:pPr>
        <w:spacing w:line="360" w:lineRule="exact"/>
        <w:ind w:firstLine="422" w:firstLineChars="200"/>
        <w:outlineLvl w:val="1"/>
        <w:rPr>
          <w:rFonts w:hint="eastAsia" w:ascii="宋体" w:hAnsi="宋体" w:eastAsia="宋体" w:cs="宋体"/>
          <w:b/>
          <w:color w:val="auto"/>
          <w:kern w:val="0"/>
          <w:szCs w:val="21"/>
        </w:rPr>
      </w:pPr>
      <w:bookmarkStart w:id="152" w:name="_Toc1468"/>
      <w:r>
        <w:rPr>
          <w:rFonts w:hint="eastAsia" w:ascii="宋体" w:hAnsi="宋体" w:eastAsia="宋体" w:cs="宋体"/>
          <w:b/>
          <w:color w:val="auto"/>
          <w:szCs w:val="21"/>
        </w:rPr>
        <w:t>四、</w:t>
      </w:r>
      <w:r>
        <w:rPr>
          <w:rFonts w:hint="eastAsia" w:ascii="宋体" w:hAnsi="宋体" w:eastAsia="宋体" w:cs="宋体"/>
          <w:b/>
          <w:color w:val="auto"/>
          <w:kern w:val="0"/>
          <w:szCs w:val="21"/>
        </w:rPr>
        <w:t>存储器</w:t>
      </w:r>
      <w:bookmarkEnd w:id="152"/>
    </w:p>
    <w:p w14:paraId="3BFBF9FF">
      <w:pPr>
        <w:numPr>
          <w:ilvl w:val="0"/>
          <w:numId w:val="48"/>
        </w:numPr>
        <w:spacing w:line="360" w:lineRule="exact"/>
        <w:rPr>
          <w:rFonts w:hint="eastAsia" w:ascii="宋体" w:hAnsi="宋体" w:eastAsia="宋体" w:cs="宋体"/>
          <w:bCs/>
          <w:color w:val="auto"/>
          <w:szCs w:val="21"/>
        </w:rPr>
      </w:pPr>
      <w:r>
        <w:rPr>
          <w:rFonts w:hint="eastAsia" w:ascii="宋体" w:hAnsi="宋体" w:eastAsia="宋体" w:cs="宋体"/>
          <w:b/>
          <w:color w:val="auto"/>
          <w:szCs w:val="21"/>
        </w:rPr>
        <w:t>*</w:t>
      </w:r>
      <w:r>
        <w:rPr>
          <w:rFonts w:hint="eastAsia" w:ascii="宋体" w:hAnsi="宋体" w:eastAsia="宋体" w:cs="宋体"/>
          <w:color w:val="auto"/>
          <w:kern w:val="0"/>
          <w:szCs w:val="21"/>
        </w:rPr>
        <w:t>设备内置存储器</w:t>
      </w:r>
      <w:r>
        <w:rPr>
          <w:rFonts w:hint="eastAsia" w:ascii="宋体" w:hAnsi="宋体" w:eastAsia="宋体" w:cs="宋体"/>
          <w:bCs/>
          <w:color w:val="auto"/>
          <w:szCs w:val="21"/>
        </w:rPr>
        <w:t>，存储病历</w:t>
      </w:r>
      <w:r>
        <w:rPr>
          <w:rFonts w:hint="eastAsia" w:ascii="宋体" w:hAnsi="宋体" w:eastAsia="宋体" w:cs="宋体"/>
          <w:bCs/>
          <w:color w:val="auto"/>
          <w:szCs w:val="21"/>
          <w:lang w:val="en-US" w:eastAsia="zh-CN"/>
        </w:rPr>
        <w:t>780</w:t>
      </w:r>
      <w:r>
        <w:rPr>
          <w:rFonts w:hint="eastAsia" w:ascii="宋体" w:hAnsi="宋体" w:eastAsia="宋体" w:cs="宋体"/>
          <w:bCs/>
          <w:color w:val="auto"/>
          <w:szCs w:val="21"/>
        </w:rPr>
        <w:t>例</w:t>
      </w:r>
    </w:p>
    <w:p w14:paraId="338DF8C9">
      <w:pPr>
        <w:numPr>
          <w:ilvl w:val="0"/>
          <w:numId w:val="48"/>
        </w:numPr>
        <w:spacing w:line="360" w:lineRule="exact"/>
        <w:rPr>
          <w:rFonts w:hint="eastAsia" w:ascii="宋体" w:hAnsi="宋体" w:eastAsia="宋体" w:cs="宋体"/>
          <w:color w:val="auto"/>
          <w:kern w:val="0"/>
          <w:szCs w:val="21"/>
        </w:rPr>
      </w:pPr>
      <w:r>
        <w:rPr>
          <w:rFonts w:hint="eastAsia" w:ascii="宋体" w:hAnsi="宋体" w:eastAsia="宋体" w:cs="宋体"/>
          <w:color w:val="auto"/>
          <w:kern w:val="0"/>
          <w:szCs w:val="21"/>
        </w:rPr>
        <w:t>数据可通过SD卡、USB口导入导出,</w:t>
      </w:r>
      <w:r>
        <w:rPr>
          <w:rFonts w:hint="eastAsia" w:ascii="宋体" w:hAnsi="宋体" w:eastAsia="宋体" w:cs="宋体"/>
          <w:color w:val="auto"/>
          <w:szCs w:val="21"/>
        </w:rPr>
        <w:t>外接U盘和SD卡可扩展存储空间</w:t>
      </w:r>
    </w:p>
    <w:p w14:paraId="1155D52C">
      <w:pPr>
        <w:spacing w:line="360" w:lineRule="exact"/>
        <w:ind w:firstLine="422" w:firstLineChars="200"/>
        <w:outlineLvl w:val="1"/>
        <w:rPr>
          <w:rFonts w:hint="eastAsia" w:ascii="宋体" w:hAnsi="宋体" w:eastAsia="宋体" w:cs="宋体"/>
          <w:b/>
          <w:color w:val="auto"/>
          <w:kern w:val="0"/>
          <w:szCs w:val="21"/>
        </w:rPr>
      </w:pPr>
      <w:bookmarkStart w:id="153" w:name="_Toc20434"/>
      <w:r>
        <w:rPr>
          <w:rFonts w:hint="eastAsia" w:ascii="宋体" w:hAnsi="宋体" w:eastAsia="宋体" w:cs="宋体"/>
          <w:b/>
          <w:color w:val="auto"/>
          <w:kern w:val="0"/>
          <w:szCs w:val="21"/>
        </w:rPr>
        <w:t>五、 显示器：</w:t>
      </w:r>
      <w:bookmarkEnd w:id="153"/>
    </w:p>
    <w:p w14:paraId="4F937490">
      <w:pPr>
        <w:numPr>
          <w:ilvl w:val="0"/>
          <w:numId w:val="49"/>
        </w:numPr>
        <w:spacing w:line="360" w:lineRule="exact"/>
        <w:rPr>
          <w:rFonts w:hint="eastAsia" w:ascii="宋体" w:hAnsi="宋体" w:eastAsia="宋体" w:cs="宋体"/>
          <w:bCs/>
          <w:color w:val="auto"/>
          <w:szCs w:val="21"/>
        </w:rPr>
      </w:pPr>
      <w:r>
        <w:rPr>
          <w:rFonts w:hint="eastAsia" w:ascii="宋体" w:hAnsi="宋体" w:eastAsia="宋体" w:cs="宋体"/>
          <w:b/>
          <w:color w:val="auto"/>
          <w:szCs w:val="21"/>
        </w:rPr>
        <w:t>*</w:t>
      </w:r>
      <w:r>
        <w:rPr>
          <w:rFonts w:hint="eastAsia" w:ascii="宋体" w:hAnsi="宋体" w:eastAsia="宋体" w:cs="宋体"/>
          <w:color w:val="auto"/>
        </w:rPr>
        <w:t>7英寸彩色液晶显示屏（可选配触摸屏），倾斜角设计，支持显示背景网格</w:t>
      </w:r>
    </w:p>
    <w:p w14:paraId="06C5B489">
      <w:pPr>
        <w:numPr>
          <w:ilvl w:val="0"/>
          <w:numId w:val="49"/>
        </w:numPr>
        <w:spacing w:line="360" w:lineRule="exact"/>
        <w:ind w:left="420" w:leftChars="0" w:firstLine="420" w:firstLineChars="200"/>
        <w:outlineLvl w:val="9"/>
        <w:rPr>
          <w:rFonts w:hint="eastAsia" w:ascii="宋体" w:hAnsi="宋体" w:eastAsia="宋体" w:cs="宋体"/>
          <w:color w:val="auto"/>
          <w:kern w:val="0"/>
          <w:szCs w:val="21"/>
        </w:rPr>
      </w:pPr>
      <w:r>
        <w:rPr>
          <w:rFonts w:hint="eastAsia" w:ascii="宋体" w:hAnsi="宋体" w:eastAsia="宋体" w:cs="宋体"/>
          <w:color w:val="auto"/>
          <w:kern w:val="0"/>
          <w:szCs w:val="21"/>
        </w:rPr>
        <w:t>显示信息：同屏显示12导同步心电波形</w:t>
      </w:r>
    </w:p>
    <w:p w14:paraId="737500FE">
      <w:pPr>
        <w:numPr>
          <w:ilvl w:val="0"/>
          <w:numId w:val="49"/>
        </w:numPr>
        <w:spacing w:line="360" w:lineRule="exact"/>
        <w:rPr>
          <w:rFonts w:hint="eastAsia" w:ascii="宋体" w:hAnsi="宋体" w:eastAsia="宋体" w:cs="宋体"/>
          <w:color w:val="auto"/>
          <w:kern w:val="0"/>
          <w:szCs w:val="21"/>
        </w:rPr>
      </w:pPr>
      <w:r>
        <w:rPr>
          <w:rFonts w:hint="eastAsia" w:ascii="宋体" w:hAnsi="宋体" w:eastAsia="宋体" w:cs="宋体"/>
          <w:color w:val="auto"/>
          <w:kern w:val="0"/>
          <w:szCs w:val="21"/>
        </w:rPr>
        <w:t>显示内容应包含波形、心率、导联、走纸速度、增益、滤波器、时间、电池电量指示、输入法、文件、信息提示区、中文患者信息等</w:t>
      </w:r>
    </w:p>
    <w:p w14:paraId="0F130CEB">
      <w:pPr>
        <w:spacing w:line="360" w:lineRule="exact"/>
        <w:ind w:firstLine="422" w:firstLineChars="200"/>
        <w:outlineLvl w:val="1"/>
        <w:rPr>
          <w:rFonts w:hint="eastAsia" w:ascii="宋体" w:hAnsi="宋体" w:eastAsia="宋体" w:cs="宋体"/>
          <w:b/>
          <w:bCs/>
          <w:color w:val="auto"/>
          <w:kern w:val="0"/>
          <w:szCs w:val="21"/>
        </w:rPr>
      </w:pPr>
      <w:bookmarkStart w:id="154" w:name="_Toc9905"/>
      <w:r>
        <w:rPr>
          <w:rFonts w:hint="eastAsia" w:ascii="宋体" w:hAnsi="宋体" w:eastAsia="宋体" w:cs="宋体"/>
          <w:b/>
          <w:bCs/>
          <w:color w:val="auto"/>
          <w:kern w:val="0"/>
          <w:szCs w:val="21"/>
        </w:rPr>
        <w:t>六、记录器：</w:t>
      </w:r>
      <w:bookmarkEnd w:id="154"/>
    </w:p>
    <w:p w14:paraId="1DFB25AF">
      <w:pPr>
        <w:numPr>
          <w:ilvl w:val="0"/>
          <w:numId w:val="50"/>
        </w:numPr>
        <w:spacing w:line="360" w:lineRule="exact"/>
        <w:ind w:left="420" w:leftChars="0" w:firstLine="420" w:firstLineChars="200"/>
        <w:outlineLvl w:val="9"/>
        <w:rPr>
          <w:rFonts w:hint="eastAsia" w:ascii="宋体" w:hAnsi="宋体" w:eastAsia="宋体" w:cs="宋体"/>
          <w:color w:val="auto"/>
          <w:kern w:val="0"/>
          <w:szCs w:val="21"/>
        </w:rPr>
      </w:pPr>
      <w:r>
        <w:rPr>
          <w:rFonts w:hint="eastAsia" w:ascii="宋体" w:hAnsi="宋体" w:eastAsia="宋体" w:cs="宋体"/>
          <w:color w:val="auto"/>
          <w:kern w:val="0"/>
          <w:szCs w:val="21"/>
        </w:rPr>
        <w:t>热敏式点阵打印机</w:t>
      </w:r>
    </w:p>
    <w:p w14:paraId="0A0514C2">
      <w:pPr>
        <w:numPr>
          <w:ilvl w:val="0"/>
          <w:numId w:val="50"/>
        </w:numPr>
        <w:spacing w:line="360" w:lineRule="exact"/>
        <w:rPr>
          <w:rFonts w:hint="eastAsia" w:ascii="宋体" w:hAnsi="宋体" w:eastAsia="宋体" w:cs="宋体"/>
          <w:color w:val="auto"/>
          <w:kern w:val="0"/>
          <w:szCs w:val="21"/>
        </w:rPr>
      </w:pPr>
      <w:r>
        <w:rPr>
          <w:rFonts w:hint="eastAsia" w:ascii="宋体" w:hAnsi="宋体" w:eastAsia="宋体" w:cs="宋体"/>
          <w:color w:val="auto"/>
          <w:kern w:val="0"/>
          <w:szCs w:val="21"/>
        </w:rPr>
        <w:t xml:space="preserve">走纸速度：6.25、10、12.5、25、50 mm/s </w:t>
      </w:r>
      <w:r>
        <w:rPr>
          <w:rFonts w:hint="eastAsia" w:ascii="宋体" w:hAnsi="宋体" w:eastAsia="宋体" w:cs="宋体"/>
          <w:color w:val="auto"/>
          <w:szCs w:val="21"/>
        </w:rPr>
        <w:t>（±3%）</w:t>
      </w:r>
      <w:r>
        <w:rPr>
          <w:rFonts w:hint="eastAsia" w:ascii="宋体" w:hAnsi="宋体" w:eastAsia="宋体" w:cs="宋体"/>
          <w:color w:val="auto"/>
          <w:kern w:val="0"/>
          <w:szCs w:val="21"/>
        </w:rPr>
        <w:t xml:space="preserve">  </w:t>
      </w:r>
    </w:p>
    <w:p w14:paraId="670CAA5B">
      <w:pPr>
        <w:numPr>
          <w:ilvl w:val="0"/>
          <w:numId w:val="50"/>
        </w:numPr>
        <w:spacing w:line="360" w:lineRule="exact"/>
        <w:rPr>
          <w:rFonts w:hint="eastAsia" w:ascii="宋体" w:hAnsi="宋体" w:eastAsia="宋体" w:cs="宋体"/>
          <w:color w:val="auto"/>
          <w:kern w:val="0"/>
          <w:szCs w:val="21"/>
        </w:rPr>
      </w:pPr>
      <w:r>
        <w:rPr>
          <w:rFonts w:hint="eastAsia" w:ascii="宋体" w:hAnsi="宋体" w:eastAsia="宋体" w:cs="宋体"/>
          <w:color w:val="auto"/>
          <w:kern w:val="0"/>
          <w:szCs w:val="21"/>
        </w:rPr>
        <w:t xml:space="preserve">记录通道：3×4、3×4+1R、3×4+3R、6×2、6×2+1R、12×1 </w:t>
      </w:r>
    </w:p>
    <w:p w14:paraId="1526CBB2">
      <w:pPr>
        <w:numPr>
          <w:ilvl w:val="0"/>
          <w:numId w:val="50"/>
        </w:numPr>
        <w:spacing w:line="360" w:lineRule="exact"/>
        <w:rPr>
          <w:rFonts w:hint="eastAsia" w:ascii="宋体" w:hAnsi="宋体" w:eastAsia="宋体" w:cs="宋体"/>
          <w:color w:val="auto"/>
          <w:kern w:val="0"/>
          <w:szCs w:val="21"/>
        </w:rPr>
      </w:pPr>
      <w:r>
        <w:rPr>
          <w:rFonts w:hint="eastAsia" w:ascii="宋体" w:hAnsi="宋体" w:eastAsia="宋体" w:cs="宋体"/>
          <w:color w:val="auto"/>
          <w:kern w:val="0"/>
          <w:szCs w:val="21"/>
        </w:rPr>
        <w:t>记录纸规格：支持折叠纸打印，打印纸宽度为：210mm</w:t>
      </w:r>
    </w:p>
    <w:p w14:paraId="0CF38A28">
      <w:pPr>
        <w:numPr>
          <w:ilvl w:val="0"/>
          <w:numId w:val="50"/>
        </w:numPr>
        <w:spacing w:line="360" w:lineRule="exact"/>
        <w:jc w:val="left"/>
        <w:rPr>
          <w:rFonts w:hint="eastAsia" w:ascii="宋体" w:hAnsi="宋体" w:eastAsia="宋体" w:cs="宋体"/>
          <w:color w:val="auto"/>
          <w:kern w:val="0"/>
          <w:szCs w:val="21"/>
        </w:rPr>
      </w:pPr>
      <w:r>
        <w:rPr>
          <w:rFonts w:hint="eastAsia" w:ascii="宋体" w:hAnsi="宋体" w:eastAsia="宋体" w:cs="宋体"/>
          <w:color w:val="auto"/>
          <w:kern w:val="0"/>
          <w:szCs w:val="21"/>
        </w:rPr>
        <w:t>打印方式：实时同步或连续12道心电波形，分段打印</w:t>
      </w:r>
    </w:p>
    <w:p w14:paraId="500CF837">
      <w:pPr>
        <w:numPr>
          <w:ilvl w:val="0"/>
          <w:numId w:val="50"/>
        </w:numPr>
        <w:spacing w:line="360" w:lineRule="exact"/>
        <w:rPr>
          <w:rFonts w:hint="eastAsia" w:ascii="宋体" w:hAnsi="宋体" w:eastAsia="宋体" w:cs="宋体"/>
          <w:color w:val="auto"/>
          <w:kern w:val="0"/>
          <w:szCs w:val="21"/>
        </w:rPr>
      </w:pPr>
      <w:r>
        <w:rPr>
          <w:rFonts w:hint="eastAsia" w:ascii="宋体" w:hAnsi="宋体" w:eastAsia="宋体" w:cs="宋体"/>
          <w:color w:val="auto"/>
          <w:kern w:val="0"/>
          <w:szCs w:val="21"/>
        </w:rPr>
        <w:t>记录内容：心电波形、分析结果、明尼苏达码、平均模板以及导联名称、走纸速度、增益、滤波器、日期、中文患者信息、标记等</w:t>
      </w:r>
    </w:p>
    <w:p w14:paraId="09B52FE6">
      <w:pPr>
        <w:widowControl/>
        <w:numPr>
          <w:ilvl w:val="0"/>
          <w:numId w:val="50"/>
        </w:numPr>
        <w:spacing w:line="360" w:lineRule="exact"/>
        <w:rPr>
          <w:rFonts w:hint="eastAsia" w:ascii="宋体" w:hAnsi="宋体" w:eastAsia="宋体" w:cs="宋体"/>
          <w:color w:val="auto"/>
          <w:kern w:val="0"/>
          <w:szCs w:val="21"/>
        </w:rPr>
      </w:pPr>
      <w:r>
        <w:rPr>
          <w:rFonts w:hint="eastAsia" w:ascii="宋体" w:hAnsi="宋体" w:eastAsia="宋体" w:cs="宋体"/>
          <w:b/>
          <w:color w:val="auto"/>
          <w:szCs w:val="21"/>
        </w:rPr>
        <w:t>*</w:t>
      </w:r>
      <w:r>
        <w:rPr>
          <w:rFonts w:hint="eastAsia" w:ascii="宋体" w:hAnsi="宋体" w:eastAsia="宋体" w:cs="宋体"/>
          <w:color w:val="auto"/>
          <w:kern w:val="0"/>
          <w:szCs w:val="21"/>
        </w:rPr>
        <w:t>可直接外接打印机，通过A4纸打印12道心电波形和报告</w:t>
      </w:r>
    </w:p>
    <w:p w14:paraId="6F3B9B71">
      <w:pPr>
        <w:widowControl/>
        <w:numPr>
          <w:ilvl w:val="0"/>
          <w:numId w:val="50"/>
        </w:numPr>
        <w:spacing w:line="360" w:lineRule="exact"/>
        <w:rPr>
          <w:rFonts w:hint="eastAsia" w:ascii="宋体" w:hAnsi="宋体" w:eastAsia="宋体" w:cs="宋体"/>
          <w:color w:val="auto"/>
          <w:szCs w:val="21"/>
        </w:rPr>
      </w:pPr>
      <w:r>
        <w:rPr>
          <w:rFonts w:hint="eastAsia" w:ascii="宋体" w:hAnsi="宋体" w:eastAsia="宋体" w:cs="宋体"/>
          <w:b/>
          <w:color w:val="auto"/>
          <w:szCs w:val="21"/>
        </w:rPr>
        <w:t>*</w:t>
      </w:r>
      <w:r>
        <w:rPr>
          <w:rFonts w:hint="eastAsia" w:ascii="宋体" w:hAnsi="宋体" w:eastAsia="宋体" w:cs="宋体"/>
          <w:color w:val="auto"/>
          <w:szCs w:val="21"/>
        </w:rPr>
        <w:t>具备在无网格纸上打印网格功能</w:t>
      </w:r>
    </w:p>
    <w:p w14:paraId="3E99F84E">
      <w:pPr>
        <w:widowControl/>
        <w:spacing w:line="360" w:lineRule="exact"/>
        <w:ind w:firstLine="422" w:firstLineChars="200"/>
        <w:outlineLvl w:val="1"/>
        <w:rPr>
          <w:rFonts w:hint="eastAsia" w:ascii="宋体" w:hAnsi="宋体" w:eastAsia="宋体" w:cs="宋体"/>
          <w:b/>
          <w:color w:val="auto"/>
          <w:szCs w:val="21"/>
        </w:rPr>
      </w:pPr>
      <w:bookmarkStart w:id="155" w:name="_Toc17440"/>
      <w:r>
        <w:rPr>
          <w:rFonts w:hint="eastAsia" w:ascii="宋体" w:hAnsi="宋体" w:eastAsia="宋体" w:cs="宋体"/>
          <w:b/>
          <w:color w:val="auto"/>
          <w:szCs w:val="21"/>
        </w:rPr>
        <w:t>七、功能</w:t>
      </w:r>
      <w:bookmarkEnd w:id="155"/>
    </w:p>
    <w:p w14:paraId="32A8EB8F">
      <w:pPr>
        <w:pStyle w:val="479"/>
        <w:numPr>
          <w:ilvl w:val="0"/>
          <w:numId w:val="51"/>
        </w:numPr>
        <w:spacing w:line="276" w:lineRule="auto"/>
        <w:ind w:firstLineChars="0"/>
        <w:rPr>
          <w:rFonts w:hint="eastAsia" w:ascii="宋体" w:hAnsi="宋体" w:eastAsia="宋体" w:cs="宋体"/>
          <w:color w:val="auto"/>
          <w:szCs w:val="21"/>
        </w:rPr>
      </w:pPr>
      <w:r>
        <w:rPr>
          <w:rFonts w:hint="eastAsia" w:ascii="宋体" w:hAnsi="宋体" w:eastAsia="宋体" w:cs="宋体"/>
          <w:b/>
          <w:color w:val="auto"/>
          <w:szCs w:val="21"/>
        </w:rPr>
        <w:t>*</w:t>
      </w:r>
      <w:r>
        <w:rPr>
          <w:rFonts w:hint="eastAsia" w:ascii="宋体" w:hAnsi="宋体" w:eastAsia="宋体" w:cs="宋体"/>
          <w:color w:val="auto"/>
        </w:rPr>
        <w:t>直接功能键和标准键盘，直观、易用，</w:t>
      </w:r>
      <w:r>
        <w:rPr>
          <w:rFonts w:hint="eastAsia" w:ascii="宋体" w:hAnsi="宋体" w:eastAsia="宋体" w:cs="宋体"/>
          <w:color w:val="auto"/>
          <w:szCs w:val="21"/>
        </w:rPr>
        <w:t>具有性别、年龄组快速切换键，减少医生手工输入，提高工作效率</w:t>
      </w:r>
    </w:p>
    <w:p w14:paraId="7A7A6219">
      <w:pPr>
        <w:pStyle w:val="479"/>
        <w:numPr>
          <w:ilvl w:val="0"/>
          <w:numId w:val="51"/>
        </w:numPr>
        <w:spacing w:line="276" w:lineRule="auto"/>
        <w:ind w:firstLineChars="0"/>
        <w:rPr>
          <w:rFonts w:hint="eastAsia" w:ascii="宋体" w:hAnsi="宋体" w:eastAsia="宋体" w:cs="宋体"/>
          <w:color w:val="auto"/>
          <w:szCs w:val="21"/>
        </w:rPr>
      </w:pPr>
      <w:r>
        <w:rPr>
          <w:rFonts w:hint="eastAsia" w:ascii="宋体" w:hAnsi="宋体" w:eastAsia="宋体" w:cs="宋体"/>
          <w:b/>
          <w:color w:val="auto"/>
          <w:szCs w:val="21"/>
        </w:rPr>
        <w:t>*</w:t>
      </w:r>
      <w:r>
        <w:rPr>
          <w:rFonts w:hint="eastAsia" w:ascii="宋体" w:hAnsi="宋体" w:eastAsia="宋体" w:cs="宋体"/>
          <w:color w:val="auto"/>
          <w:szCs w:val="21"/>
        </w:rPr>
        <w:t>可选配心电向量【提供注册证证明文件】</w:t>
      </w:r>
    </w:p>
    <w:p w14:paraId="770E46A1">
      <w:pPr>
        <w:numPr>
          <w:ilvl w:val="0"/>
          <w:numId w:val="51"/>
        </w:numPr>
        <w:autoSpaceDE w:val="0"/>
        <w:autoSpaceDN w:val="0"/>
        <w:adjustRightInd w:val="0"/>
        <w:spacing w:line="276"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可准确判定接触不良的电极并予以指示</w:t>
      </w:r>
    </w:p>
    <w:p w14:paraId="6B67B9A6">
      <w:pPr>
        <w:numPr>
          <w:ilvl w:val="0"/>
          <w:numId w:val="51"/>
        </w:numPr>
        <w:autoSpaceDE w:val="0"/>
        <w:autoSpaceDN w:val="0"/>
        <w:adjustRightInd w:val="0"/>
        <w:spacing w:line="276"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拥有自动测量功能和自动诊断功能</w:t>
      </w:r>
    </w:p>
    <w:p w14:paraId="0BFB8A43">
      <w:pPr>
        <w:numPr>
          <w:ilvl w:val="0"/>
          <w:numId w:val="51"/>
        </w:numPr>
        <w:autoSpaceDE w:val="0"/>
        <w:autoSpaceDN w:val="0"/>
        <w:adjustRightInd w:val="0"/>
        <w:spacing w:line="276"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手动、自动、节律、R-R四种工作模式可供选择。</w:t>
      </w:r>
    </w:p>
    <w:p w14:paraId="7FE9C967">
      <w:pPr>
        <w:numPr>
          <w:ilvl w:val="0"/>
          <w:numId w:val="51"/>
        </w:numPr>
        <w:autoSpaceDE w:val="0"/>
        <w:autoSpaceDN w:val="0"/>
        <w:adjustRightInd w:val="0"/>
        <w:spacing w:line="276"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R-R间期检测，并将R-R趋势测量报告连同心电波形一并给出</w:t>
      </w:r>
    </w:p>
    <w:p w14:paraId="767EB5AB">
      <w:pPr>
        <w:numPr>
          <w:ilvl w:val="0"/>
          <w:numId w:val="51"/>
        </w:numPr>
        <w:autoSpaceDE w:val="0"/>
        <w:autoSpaceDN w:val="0"/>
        <w:adjustRightInd w:val="0"/>
        <w:spacing w:line="276" w:lineRule="auto"/>
        <w:jc w:val="left"/>
        <w:rPr>
          <w:rFonts w:hint="eastAsia" w:ascii="宋体" w:hAnsi="宋体" w:eastAsia="宋体" w:cs="宋体"/>
          <w:color w:val="auto"/>
          <w:kern w:val="0"/>
          <w:szCs w:val="21"/>
        </w:rPr>
      </w:pPr>
      <w:r>
        <w:rPr>
          <w:rFonts w:hint="eastAsia" w:ascii="宋体" w:hAnsi="宋体" w:eastAsia="宋体" w:cs="宋体"/>
          <w:b/>
          <w:color w:val="auto"/>
          <w:szCs w:val="21"/>
        </w:rPr>
        <w:t>*</w:t>
      </w:r>
      <w:r>
        <w:rPr>
          <w:rFonts w:hint="eastAsia" w:ascii="宋体" w:hAnsi="宋体" w:eastAsia="宋体" w:cs="宋体"/>
          <w:color w:val="auto"/>
          <w:kern w:val="0"/>
          <w:szCs w:val="21"/>
        </w:rPr>
        <w:t>自动模式下可以支持10-60s时间的采集，记录，存储，传输。</w:t>
      </w:r>
    </w:p>
    <w:p w14:paraId="3D5D1384">
      <w:pPr>
        <w:pStyle w:val="479"/>
        <w:numPr>
          <w:ilvl w:val="0"/>
          <w:numId w:val="51"/>
        </w:numPr>
        <w:spacing w:line="276" w:lineRule="auto"/>
        <w:ind w:firstLineChars="0"/>
        <w:rPr>
          <w:rFonts w:hint="eastAsia" w:ascii="宋体" w:hAnsi="宋体" w:eastAsia="宋体" w:cs="宋体"/>
          <w:color w:val="auto"/>
          <w:szCs w:val="21"/>
        </w:rPr>
      </w:pPr>
      <w:r>
        <w:rPr>
          <w:rFonts w:hint="eastAsia" w:ascii="宋体" w:hAnsi="宋体" w:eastAsia="宋体" w:cs="宋体"/>
          <w:color w:val="auto"/>
          <w:szCs w:val="21"/>
        </w:rPr>
        <w:t>支持实时采样、触发采样、周期采样模式，支持心律失常检测延时打印报告</w:t>
      </w:r>
    </w:p>
    <w:p w14:paraId="501AF6F0">
      <w:pPr>
        <w:pStyle w:val="479"/>
        <w:numPr>
          <w:ilvl w:val="0"/>
          <w:numId w:val="51"/>
        </w:numPr>
        <w:spacing w:line="276" w:lineRule="auto"/>
        <w:ind w:firstLineChars="0"/>
        <w:rPr>
          <w:rFonts w:hint="eastAsia" w:ascii="宋体" w:hAnsi="宋体" w:eastAsia="宋体" w:cs="宋体"/>
          <w:color w:val="auto"/>
          <w:szCs w:val="21"/>
        </w:rPr>
      </w:pPr>
      <w:r>
        <w:rPr>
          <w:rFonts w:hint="eastAsia" w:ascii="宋体" w:hAnsi="宋体" w:eastAsia="宋体" w:cs="宋体"/>
          <w:color w:val="auto"/>
          <w:szCs w:val="21"/>
        </w:rPr>
        <w:t>周期记录模式,记录时间间隔最长可设置为60分钟</w:t>
      </w:r>
    </w:p>
    <w:p w14:paraId="0778C860">
      <w:pPr>
        <w:pStyle w:val="479"/>
        <w:numPr>
          <w:ilvl w:val="0"/>
          <w:numId w:val="51"/>
        </w:numPr>
        <w:spacing w:line="276" w:lineRule="auto"/>
        <w:ind w:firstLineChars="0"/>
        <w:rPr>
          <w:rFonts w:hint="eastAsia" w:ascii="宋体" w:hAnsi="宋体" w:eastAsia="宋体" w:cs="宋体"/>
          <w:color w:val="auto"/>
          <w:szCs w:val="21"/>
        </w:rPr>
      </w:pPr>
      <w:r>
        <w:rPr>
          <w:rFonts w:hint="eastAsia" w:ascii="宋体" w:hAnsi="宋体" w:eastAsia="宋体" w:cs="宋体"/>
          <w:color w:val="auto"/>
          <w:szCs w:val="21"/>
        </w:rPr>
        <w:t>长时间波形冻结功能，方便医生对所需区间的波形进行更好的观察、分析、并选择所需要的时间段进行记录</w:t>
      </w:r>
    </w:p>
    <w:p w14:paraId="473F06BE">
      <w:pPr>
        <w:widowControl/>
        <w:numPr>
          <w:ilvl w:val="0"/>
          <w:numId w:val="51"/>
        </w:numPr>
        <w:spacing w:line="276" w:lineRule="auto"/>
        <w:rPr>
          <w:rFonts w:hint="eastAsia" w:ascii="宋体" w:hAnsi="宋体" w:eastAsia="宋体" w:cs="宋体"/>
          <w:color w:val="auto"/>
          <w:szCs w:val="21"/>
        </w:rPr>
      </w:pPr>
      <w:r>
        <w:rPr>
          <w:rFonts w:hint="eastAsia" w:ascii="宋体" w:hAnsi="宋体" w:eastAsia="宋体" w:cs="宋体"/>
          <w:color w:val="auto"/>
          <w:szCs w:val="21"/>
        </w:rPr>
        <w:t>具有病历管理功能，可进行</w:t>
      </w:r>
      <w:bookmarkStart w:id="156" w:name="OLE_LINK5"/>
      <w:bookmarkStart w:id="157" w:name="OLE_LINK4"/>
      <w:r>
        <w:rPr>
          <w:rFonts w:hint="eastAsia" w:ascii="宋体" w:hAnsi="宋体" w:eastAsia="宋体" w:cs="宋体"/>
          <w:color w:val="auto"/>
          <w:szCs w:val="21"/>
        </w:rPr>
        <w:t>病历查询</w:t>
      </w:r>
      <w:bookmarkEnd w:id="156"/>
      <w:bookmarkEnd w:id="157"/>
      <w:r>
        <w:rPr>
          <w:rFonts w:hint="eastAsia" w:ascii="宋体" w:hAnsi="宋体" w:eastAsia="宋体" w:cs="宋体"/>
          <w:color w:val="auto"/>
          <w:szCs w:val="21"/>
        </w:rPr>
        <w:t>、预览、修改、传输、打印，方便医生调阅病人信息</w:t>
      </w:r>
    </w:p>
    <w:p w14:paraId="597D4A00">
      <w:pPr>
        <w:pStyle w:val="479"/>
        <w:numPr>
          <w:ilvl w:val="0"/>
          <w:numId w:val="51"/>
        </w:numPr>
        <w:ind w:firstLineChars="0"/>
        <w:rPr>
          <w:rFonts w:hint="eastAsia" w:ascii="宋体" w:hAnsi="宋体" w:eastAsia="宋体" w:cs="宋体"/>
          <w:color w:val="auto"/>
          <w:szCs w:val="21"/>
        </w:rPr>
      </w:pPr>
      <w:r>
        <w:rPr>
          <w:rFonts w:hint="eastAsia" w:ascii="宋体" w:hAnsi="宋体" w:eastAsia="宋体" w:cs="宋体"/>
          <w:color w:val="auto"/>
          <w:szCs w:val="21"/>
        </w:rPr>
        <w:t>可以通过使用有线、无线方式和心电网络相连，实现病人预约信息的下载，检查数据自动上传，实现全方位信息化管理，优化医院工作流程，减少医生工作量</w:t>
      </w:r>
    </w:p>
    <w:p w14:paraId="6793EDB9">
      <w:pPr>
        <w:widowControl/>
        <w:spacing w:line="360" w:lineRule="exact"/>
        <w:ind w:firstLine="422" w:firstLineChars="200"/>
        <w:outlineLvl w:val="1"/>
        <w:rPr>
          <w:rFonts w:hint="eastAsia" w:ascii="宋体" w:hAnsi="宋体" w:eastAsia="宋体" w:cs="宋体"/>
          <w:color w:val="auto"/>
          <w:kern w:val="0"/>
          <w:szCs w:val="21"/>
        </w:rPr>
      </w:pPr>
      <w:bookmarkStart w:id="158" w:name="_Toc354"/>
      <w:r>
        <w:rPr>
          <w:rFonts w:hint="eastAsia" w:ascii="宋体" w:hAnsi="宋体" w:eastAsia="宋体" w:cs="宋体"/>
          <w:b/>
          <w:color w:val="auto"/>
          <w:kern w:val="0"/>
          <w:szCs w:val="21"/>
        </w:rPr>
        <w:t>八、外部输入接口</w:t>
      </w:r>
      <w:r>
        <w:rPr>
          <w:rFonts w:hint="eastAsia" w:ascii="宋体" w:hAnsi="宋体" w:eastAsia="宋体" w:cs="宋体"/>
          <w:color w:val="auto"/>
          <w:kern w:val="0"/>
          <w:szCs w:val="21"/>
        </w:rPr>
        <w:t>：</w:t>
      </w:r>
      <w:bookmarkEnd w:id="158"/>
    </w:p>
    <w:p w14:paraId="571799FB">
      <w:pPr>
        <w:widowControl/>
        <w:numPr>
          <w:ilvl w:val="0"/>
          <w:numId w:val="52"/>
        </w:numPr>
        <w:spacing w:line="360" w:lineRule="exact"/>
        <w:rPr>
          <w:rFonts w:hint="eastAsia" w:ascii="宋体" w:hAnsi="宋体" w:eastAsia="宋体" w:cs="宋体"/>
          <w:bCs/>
          <w:color w:val="auto"/>
          <w:szCs w:val="21"/>
        </w:rPr>
      </w:pPr>
      <w:r>
        <w:rPr>
          <w:rFonts w:hint="eastAsia" w:ascii="宋体" w:hAnsi="宋体" w:eastAsia="宋体" w:cs="宋体"/>
          <w:bCs/>
          <w:color w:val="auto"/>
          <w:szCs w:val="21"/>
        </w:rPr>
        <w:t>USB接口，网络接口功能，</w:t>
      </w:r>
      <w:r>
        <w:rPr>
          <w:rFonts w:hint="eastAsia" w:ascii="宋体" w:hAnsi="宋体" w:eastAsia="宋体" w:cs="宋体"/>
          <w:color w:val="auto"/>
          <w:szCs w:val="21"/>
        </w:rPr>
        <w:t>外部输入输出端口，SD卡接口</w:t>
      </w:r>
    </w:p>
    <w:p w14:paraId="4B5E4F73">
      <w:pPr>
        <w:pStyle w:val="479"/>
        <w:numPr>
          <w:ilvl w:val="0"/>
          <w:numId w:val="52"/>
        </w:numPr>
        <w:ind w:firstLineChars="0"/>
        <w:rPr>
          <w:rFonts w:hint="eastAsia" w:ascii="宋体" w:hAnsi="宋体" w:eastAsia="宋体" w:cs="宋体"/>
          <w:color w:val="auto"/>
        </w:rPr>
      </w:pPr>
      <w:r>
        <w:rPr>
          <w:rFonts w:hint="eastAsia" w:ascii="宋体" w:hAnsi="宋体" w:eastAsia="宋体" w:cs="宋体"/>
          <w:b/>
          <w:color w:val="auto"/>
          <w:szCs w:val="21"/>
        </w:rPr>
        <w:t>*</w:t>
      </w:r>
      <w:r>
        <w:rPr>
          <w:rFonts w:hint="eastAsia" w:ascii="宋体" w:hAnsi="宋体" w:eastAsia="宋体" w:cs="宋体"/>
          <w:color w:val="auto"/>
        </w:rPr>
        <w:t>支持内置WIFI（选配），支持使用有线、无线的方式进行联网</w:t>
      </w:r>
    </w:p>
    <w:p w14:paraId="640EC2EE">
      <w:pPr>
        <w:pStyle w:val="479"/>
        <w:numPr>
          <w:ilvl w:val="0"/>
          <w:numId w:val="52"/>
        </w:numPr>
        <w:ind w:firstLineChars="0"/>
        <w:rPr>
          <w:rFonts w:hint="eastAsia" w:ascii="宋体" w:hAnsi="宋体" w:eastAsia="宋体" w:cs="宋体"/>
          <w:color w:val="auto"/>
        </w:rPr>
      </w:pPr>
      <w:r>
        <w:rPr>
          <w:rFonts w:hint="eastAsia" w:ascii="宋体" w:hAnsi="宋体" w:eastAsia="宋体" w:cs="宋体"/>
          <w:b/>
          <w:color w:val="auto"/>
          <w:szCs w:val="21"/>
        </w:rPr>
        <w:t>*</w:t>
      </w:r>
      <w:r>
        <w:rPr>
          <w:rFonts w:hint="eastAsia" w:ascii="宋体" w:hAnsi="宋体" w:eastAsia="宋体" w:cs="宋体"/>
          <w:color w:val="auto"/>
        </w:rPr>
        <w:t>支持DAT、PDF、SCP（选配）、FDA-XML（选配）、DICOM（选配）格式，满足医院信息化需求</w:t>
      </w:r>
    </w:p>
    <w:p w14:paraId="7DC8AF90">
      <w:pPr>
        <w:widowControl/>
        <w:numPr>
          <w:ilvl w:val="0"/>
          <w:numId w:val="52"/>
        </w:numPr>
        <w:spacing w:line="360" w:lineRule="exact"/>
        <w:rPr>
          <w:rFonts w:hint="eastAsia" w:ascii="宋体" w:hAnsi="宋体" w:eastAsia="宋体" w:cs="宋体"/>
          <w:bCs/>
          <w:color w:val="auto"/>
          <w:szCs w:val="21"/>
        </w:rPr>
      </w:pPr>
      <w:r>
        <w:rPr>
          <w:rFonts w:hint="eastAsia" w:ascii="宋体" w:hAnsi="宋体" w:eastAsia="宋体" w:cs="宋体"/>
          <w:bCs/>
          <w:color w:val="auto"/>
          <w:szCs w:val="21"/>
        </w:rPr>
        <w:t>支持一维码，二维码扫描仪获取病人信息</w:t>
      </w:r>
    </w:p>
    <w:p w14:paraId="7C7F2652">
      <w:pPr>
        <w:widowControl/>
        <w:spacing w:line="360" w:lineRule="exact"/>
        <w:ind w:firstLine="422" w:firstLineChars="200"/>
        <w:outlineLvl w:val="1"/>
        <w:rPr>
          <w:rFonts w:hint="eastAsia" w:ascii="宋体" w:hAnsi="宋体" w:eastAsia="宋体" w:cs="宋体"/>
          <w:color w:val="auto"/>
          <w:szCs w:val="21"/>
        </w:rPr>
      </w:pPr>
      <w:bookmarkStart w:id="159" w:name="_Toc21984"/>
      <w:r>
        <w:rPr>
          <w:rFonts w:hint="eastAsia" w:ascii="宋体" w:hAnsi="宋体" w:eastAsia="宋体" w:cs="宋体"/>
          <w:b/>
          <w:color w:val="auto"/>
          <w:kern w:val="0"/>
          <w:szCs w:val="21"/>
        </w:rPr>
        <w:t>九</w:t>
      </w:r>
      <w:r>
        <w:rPr>
          <w:rFonts w:hint="eastAsia" w:ascii="宋体" w:hAnsi="宋体" w:eastAsia="宋体" w:cs="宋体"/>
          <w:b/>
          <w:color w:val="auto"/>
          <w:szCs w:val="21"/>
        </w:rPr>
        <w:t>、便携</w:t>
      </w:r>
      <w:r>
        <w:rPr>
          <w:rFonts w:hint="eastAsia" w:ascii="宋体" w:hAnsi="宋体" w:eastAsia="宋体" w:cs="宋体"/>
          <w:color w:val="auto"/>
          <w:szCs w:val="21"/>
        </w:rPr>
        <w:t>：外部隐藏式提手可方便机器移动</w:t>
      </w:r>
      <w:bookmarkEnd w:id="159"/>
    </w:p>
    <w:p w14:paraId="08BB6328">
      <w:pPr>
        <w:widowControl/>
        <w:spacing w:line="360" w:lineRule="exact"/>
        <w:ind w:firstLine="422" w:firstLineChars="200"/>
        <w:outlineLvl w:val="1"/>
        <w:rPr>
          <w:rFonts w:hint="eastAsia" w:ascii="宋体" w:hAnsi="宋体" w:eastAsia="宋体" w:cs="宋体"/>
          <w:color w:val="auto"/>
          <w:kern w:val="0"/>
          <w:szCs w:val="21"/>
        </w:rPr>
      </w:pPr>
      <w:bookmarkStart w:id="160" w:name="_Toc3273"/>
      <w:r>
        <w:rPr>
          <w:rFonts w:hint="eastAsia" w:ascii="宋体" w:hAnsi="宋体" w:eastAsia="宋体" w:cs="宋体"/>
          <w:b/>
          <w:color w:val="auto"/>
          <w:kern w:val="0"/>
          <w:szCs w:val="21"/>
        </w:rPr>
        <w:t>十、电源：</w:t>
      </w:r>
      <w:r>
        <w:rPr>
          <w:rFonts w:hint="eastAsia" w:ascii="宋体" w:hAnsi="宋体" w:eastAsia="宋体" w:cs="宋体"/>
          <w:color w:val="auto"/>
          <w:kern w:val="0"/>
          <w:szCs w:val="21"/>
        </w:rPr>
        <w:t>交直流两用　自动转换</w:t>
      </w:r>
      <w:bookmarkEnd w:id="160"/>
    </w:p>
    <w:p w14:paraId="3F07E69C">
      <w:pPr>
        <w:spacing w:line="360" w:lineRule="exact"/>
        <w:rPr>
          <w:rFonts w:hint="eastAsia" w:ascii="宋体" w:hAnsi="宋体" w:eastAsia="宋体" w:cs="宋体"/>
          <w:color w:val="auto"/>
          <w:kern w:val="0"/>
          <w:szCs w:val="21"/>
        </w:rPr>
      </w:pPr>
      <w:r>
        <w:rPr>
          <w:rFonts w:hint="eastAsia" w:ascii="宋体" w:hAnsi="宋体" w:eastAsia="宋体" w:cs="宋体"/>
          <w:b/>
          <w:color w:val="auto"/>
          <w:szCs w:val="21"/>
        </w:rPr>
        <w:t>*</w:t>
      </w:r>
      <w:r>
        <w:rPr>
          <w:rFonts w:hint="eastAsia" w:ascii="宋体" w:hAnsi="宋体" w:eastAsia="宋体" w:cs="宋体"/>
          <w:color w:val="auto"/>
          <w:kern w:val="0"/>
          <w:szCs w:val="21"/>
        </w:rPr>
        <w:t>10.1 直流电源：内置可充电锂离子电池，充足后可正常工作时间</w:t>
      </w:r>
      <w:r>
        <w:rPr>
          <w:rFonts w:hint="eastAsia" w:ascii="宋体" w:hAnsi="宋体" w:eastAsia="宋体" w:cs="宋体"/>
          <w:color w:val="auto"/>
          <w:kern w:val="0"/>
          <w:szCs w:val="21"/>
          <w:lang w:val="en-US" w:eastAsia="zh-CN"/>
        </w:rPr>
        <w:t>3.9</w:t>
      </w:r>
      <w:r>
        <w:rPr>
          <w:rFonts w:hint="eastAsia" w:ascii="宋体" w:hAnsi="宋体" w:eastAsia="宋体" w:cs="宋体"/>
          <w:color w:val="auto"/>
          <w:kern w:val="0"/>
          <w:szCs w:val="21"/>
        </w:rPr>
        <w:t xml:space="preserve">小时 </w:t>
      </w:r>
    </w:p>
    <w:p w14:paraId="066CE9AE">
      <w:pPr>
        <w:spacing w:line="360" w:lineRule="exact"/>
        <w:rPr>
          <w:rFonts w:hint="eastAsia" w:ascii="宋体" w:hAnsi="宋体" w:eastAsia="宋体" w:cs="宋体"/>
          <w:color w:val="auto"/>
          <w:kern w:val="0"/>
          <w:szCs w:val="21"/>
        </w:rPr>
      </w:pPr>
    </w:p>
    <w:p w14:paraId="417180A9">
      <w:pPr>
        <w:pStyle w:val="47"/>
        <w:numPr>
          <w:ilvl w:val="0"/>
          <w:numId w:val="0"/>
        </w:numPr>
        <w:tabs>
          <w:tab w:val="left" w:pos="540"/>
        </w:tabs>
        <w:snapToGrid w:val="0"/>
        <w:spacing w:line="360" w:lineRule="auto"/>
        <w:ind w:leftChars="-50" w:right="62" w:rightChars="0"/>
        <w:jc w:val="left"/>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rPr>
        <w:t>技术指标参数</w:t>
      </w:r>
      <w:r>
        <w:rPr>
          <w:rFonts w:hint="eastAsia" w:ascii="仿宋" w:hAnsi="仿宋" w:eastAsia="仿宋" w:cs="仿宋"/>
          <w:b/>
          <w:color w:val="auto"/>
          <w:sz w:val="24"/>
          <w:szCs w:val="24"/>
          <w:highlight w:val="none"/>
          <w:lang w:val="en-US" w:eastAsia="zh-CN"/>
        </w:rPr>
        <w:t>说明：</w:t>
      </w:r>
    </w:p>
    <w:p w14:paraId="202A87A8">
      <w:pPr>
        <w:pStyle w:val="88"/>
        <w:rPr>
          <w:rFonts w:hint="eastAsia" w:ascii="仿宋" w:hAnsi="仿宋" w:eastAsia="仿宋" w:cs="仿宋"/>
          <w:color w:val="auto"/>
          <w:lang w:val="en-US" w:eastAsia="zh-CN"/>
        </w:rPr>
      </w:pPr>
      <w:r>
        <w:rPr>
          <w:rFonts w:hint="eastAsia" w:ascii="仿宋" w:hAnsi="仿宋" w:eastAsia="仿宋" w:cs="仿宋"/>
          <w:b/>
          <w:color w:val="auto"/>
          <w:sz w:val="24"/>
          <w:szCs w:val="24"/>
          <w:highlight w:val="none"/>
        </w:rPr>
        <w:t>以</w:t>
      </w:r>
      <w:r>
        <w:rPr>
          <w:rFonts w:hint="eastAsia" w:ascii="仿宋" w:hAnsi="仿宋" w:eastAsia="仿宋" w:cs="仿宋"/>
          <w:b/>
          <w:color w:val="auto"/>
          <w:sz w:val="24"/>
          <w:szCs w:val="24"/>
          <w:highlight w:val="none"/>
          <w:lang w:val="en-US" w:eastAsia="zh-CN"/>
        </w:rPr>
        <w:t>上</w:t>
      </w:r>
      <w:r>
        <w:rPr>
          <w:rFonts w:hint="eastAsia" w:ascii="仿宋" w:hAnsi="仿宋" w:eastAsia="仿宋" w:cs="仿宋"/>
          <w:b/>
          <w:color w:val="auto"/>
          <w:sz w:val="24"/>
          <w:szCs w:val="24"/>
          <w:highlight w:val="none"/>
        </w:rPr>
        <w:t>技术参数为参照或相当于需求最低配置要求，若有涉及具体品牌、工艺、材料、标准等参数，仅为方便描述项目质量水平的参考值，各潜在投标人可以在其提供的文件资料中选择更优的产品替代</w:t>
      </w:r>
      <w:r>
        <w:rPr>
          <w:rFonts w:hint="eastAsia" w:ascii="仿宋" w:hAnsi="仿宋" w:eastAsia="仿宋" w:cs="仿宋"/>
          <w:b/>
          <w:color w:val="auto"/>
          <w:sz w:val="24"/>
          <w:szCs w:val="24"/>
          <w:highlight w:val="none"/>
          <w:lang w:eastAsia="zh-CN"/>
        </w:rPr>
        <w:t>。</w:t>
      </w:r>
    </w:p>
    <w:p w14:paraId="5FB2EC05">
      <w:pPr>
        <w:keepNext w:val="0"/>
        <w:keepLines w:val="0"/>
        <w:pageBreakBefore w:val="0"/>
        <w:widowControl/>
        <w:kinsoku/>
        <w:wordWrap/>
        <w:overflowPunct/>
        <w:topLinePunct w:val="0"/>
        <w:autoSpaceDE/>
        <w:autoSpaceDN/>
        <w:bidi w:val="0"/>
        <w:adjustRightInd/>
        <w:snapToGrid/>
        <w:spacing w:before="100" w:beforeAutospacing="1" w:after="100" w:afterAutospacing="1" w:line="400" w:lineRule="exact"/>
        <w:jc w:val="left"/>
        <w:textAlignment w:val="auto"/>
        <w:rPr>
          <w:rFonts w:hint="eastAsia" w:ascii="仿宋" w:hAnsi="仿宋" w:eastAsia="仿宋" w:cs="仿宋"/>
          <w:b/>
          <w:bCs w:val="0"/>
          <w:color w:val="auto"/>
          <w:kern w:val="0"/>
          <w:sz w:val="32"/>
          <w:szCs w:val="32"/>
          <w:lang w:val="en-US" w:eastAsia="zh-CN"/>
        </w:rPr>
      </w:pPr>
    </w:p>
    <w:p w14:paraId="6BDF1E29">
      <w:pPr>
        <w:keepNext w:val="0"/>
        <w:keepLines w:val="0"/>
        <w:pageBreakBefore w:val="0"/>
        <w:widowControl/>
        <w:kinsoku/>
        <w:wordWrap/>
        <w:overflowPunct/>
        <w:topLinePunct w:val="0"/>
        <w:autoSpaceDE/>
        <w:autoSpaceDN/>
        <w:bidi w:val="0"/>
        <w:adjustRightInd/>
        <w:snapToGrid/>
        <w:spacing w:before="100" w:beforeAutospacing="1" w:after="100" w:afterAutospacing="1" w:line="400" w:lineRule="exact"/>
        <w:ind w:firstLine="562" w:firstLineChars="200"/>
        <w:jc w:val="left"/>
        <w:textAlignment w:val="auto"/>
        <w:outlineLvl w:val="0"/>
        <w:rPr>
          <w:rFonts w:hint="eastAsia" w:ascii="仿宋" w:hAnsi="仿宋" w:eastAsia="仿宋" w:cs="仿宋"/>
          <w:b/>
          <w:bCs w:val="0"/>
          <w:color w:val="auto"/>
          <w:kern w:val="0"/>
          <w:sz w:val="28"/>
          <w:szCs w:val="28"/>
          <w:lang w:val="en-US" w:eastAsia="zh-CN"/>
        </w:rPr>
      </w:pPr>
      <w:bookmarkStart w:id="161" w:name="_Toc32597"/>
      <w:r>
        <w:rPr>
          <w:rFonts w:hint="eastAsia" w:ascii="仿宋" w:hAnsi="仿宋" w:eastAsia="仿宋" w:cs="仿宋"/>
          <w:b/>
          <w:bCs w:val="0"/>
          <w:color w:val="auto"/>
          <w:kern w:val="0"/>
          <w:sz w:val="28"/>
          <w:szCs w:val="28"/>
          <w:lang w:val="en-US" w:eastAsia="zh-CN"/>
        </w:rPr>
        <w:t>五、商务要求</w:t>
      </w:r>
      <w:bookmarkEnd w:id="161"/>
    </w:p>
    <w:p w14:paraId="0167DC24">
      <w:pPr>
        <w:pStyle w:val="47"/>
        <w:numPr>
          <w:ilvl w:val="0"/>
          <w:numId w:val="53"/>
        </w:numPr>
        <w:tabs>
          <w:tab w:val="left" w:pos="540"/>
        </w:tabs>
        <w:snapToGrid w:val="0"/>
        <w:spacing w:line="360" w:lineRule="auto"/>
        <w:ind w:left="120" w:leftChars="0" w:right="62" w:rightChars="0" w:hanging="120" w:hangingChars="5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供货要求：</w:t>
      </w:r>
    </w:p>
    <w:p w14:paraId="61F082B2">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1.1</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t>货物为本次招标前原制造商制造的非淘汰类全新产品，整机无污染，无侵权行为、表面无划损、无任何缺陷隐患，在中国境内可依常规安全合法使用。货物为原厂商未启封全新包装，具出厂合格证，序列号、包装箱号与出厂批号一致，并</w:t>
      </w:r>
      <w:r>
        <w:rPr>
          <w:rFonts w:hint="eastAsia" w:ascii="仿宋" w:hAnsi="仿宋" w:eastAsia="仿宋" w:cs="仿宋"/>
          <w:color w:val="auto"/>
          <w:sz w:val="24"/>
          <w:szCs w:val="24"/>
          <w:highlight w:val="none"/>
          <w:lang w:eastAsia="zh-CN"/>
        </w:rPr>
        <w:t>可追溯</w:t>
      </w:r>
      <w:r>
        <w:rPr>
          <w:rFonts w:hint="eastAsia" w:ascii="仿宋" w:hAnsi="仿宋" w:eastAsia="仿宋" w:cs="仿宋"/>
          <w:color w:val="auto"/>
          <w:sz w:val="24"/>
          <w:szCs w:val="24"/>
          <w:highlight w:val="none"/>
        </w:rPr>
        <w:t>查阅。应附关键设备的用户手册、保修手册、有关单证资料及配备件、随机工具等，设备使用操作及安全须知等重要资料应附有中文说明。</w:t>
      </w:r>
    </w:p>
    <w:p w14:paraId="363D0DC6">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1.2本次采购所采购商品的基本参数要求为最基本配置，如无特别说明，任何产品不得低于上述基本配置供货，并作为产品到货最终验收标准。</w:t>
      </w:r>
    </w:p>
    <w:p w14:paraId="27A3652F">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1.3所提供货物的技术规格和标准要符合中华人民共和国有关部门最新颁布的标准及规范，并附产品合格证书。</w:t>
      </w:r>
    </w:p>
    <w:p w14:paraId="40AC1958">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1.4投标人报价时所提供的货物如在实际供货时已经停产（不列入该厂家当时的产品系统），如果未能按原价提供更优质的货物，则按违约处理，赔偿合同金额5%的违约金。</w:t>
      </w:r>
    </w:p>
    <w:p w14:paraId="01BBDAFF">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1.5</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t>成交供应商应保证采购人在使用设备或设备的任何一部分，都不受第三方关于侵犯其所有权、专利权的指控</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如因此指控为采购人带来的损失均由中标供应商承担，供应商必须就此点提供书面承诺</w:t>
      </w:r>
      <w:r>
        <w:rPr>
          <w:rFonts w:hint="eastAsia" w:ascii="仿宋" w:hAnsi="仿宋" w:eastAsia="仿宋" w:cs="仿宋"/>
          <w:color w:val="auto"/>
          <w:sz w:val="24"/>
          <w:szCs w:val="24"/>
          <w:highlight w:val="none"/>
        </w:rPr>
        <w:t>。</w:t>
      </w:r>
    </w:p>
    <w:p w14:paraId="349D6986">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投标人在实际供货时，若被发现提供的货物未能达到招标文件和投标文件中的有关要求，采购人将有权单方面</w:t>
      </w:r>
      <w:r>
        <w:rPr>
          <w:rFonts w:hint="eastAsia" w:ascii="仿宋" w:hAnsi="仿宋" w:eastAsia="仿宋" w:cs="仿宋"/>
          <w:color w:val="auto"/>
          <w:sz w:val="24"/>
          <w:szCs w:val="24"/>
          <w:highlight w:val="none"/>
          <w:lang w:eastAsia="zh-CN"/>
        </w:rPr>
        <w:t>终止合同</w:t>
      </w:r>
      <w:r>
        <w:rPr>
          <w:rFonts w:hint="eastAsia" w:ascii="仿宋" w:hAnsi="仿宋" w:eastAsia="仿宋" w:cs="仿宋"/>
          <w:color w:val="auto"/>
          <w:sz w:val="24"/>
          <w:szCs w:val="24"/>
          <w:highlight w:val="none"/>
        </w:rPr>
        <w:t>的执行，并追究因中标人所提供的未达到所承诺准确率产品而产生的所有损失和责任。</w:t>
      </w:r>
    </w:p>
    <w:p w14:paraId="63F0B4AC">
      <w:pPr>
        <w:keepNext w:val="0"/>
        <w:keepLines w:val="0"/>
        <w:pageBreakBefore w:val="0"/>
        <w:widowControl/>
        <w:suppressLineNumbers w:val="0"/>
        <w:wordWrap/>
        <w:overflowPunct/>
        <w:topLinePunct w:val="0"/>
        <w:bidi w:val="0"/>
        <w:spacing w:line="360" w:lineRule="auto"/>
        <w:ind w:left="0" w:right="0" w:firstLine="480" w:firstLineChars="20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1.7投标人针对本项目所投标的货物需提供所供设备的维护保养方案，所投产品应易于维护，或免维护。</w:t>
      </w:r>
    </w:p>
    <w:p w14:paraId="4D09762F">
      <w:pPr>
        <w:keepNext w:val="0"/>
        <w:keepLines w:val="0"/>
        <w:pageBreakBefore w:val="0"/>
        <w:widowControl/>
        <w:suppressLineNumbers w:val="0"/>
        <w:wordWrap/>
        <w:overflowPunct/>
        <w:topLinePunct w:val="0"/>
        <w:bidi w:val="0"/>
        <w:spacing w:line="360" w:lineRule="auto"/>
        <w:ind w:left="0" w:right="0" w:firstLine="480" w:firstLineChars="200"/>
        <w:jc w:val="left"/>
        <w:rPr>
          <w:rFonts w:hint="eastAsia" w:ascii="仿宋" w:hAnsi="仿宋" w:eastAsia="仿宋" w:cs="仿宋"/>
          <w:b/>
          <w:bCs/>
          <w:color w:val="auto"/>
          <w:sz w:val="24"/>
          <w:szCs w:val="24"/>
          <w:highlight w:val="none"/>
          <w:lang w:val="en-US" w:eastAsia="zh-CN"/>
        </w:rPr>
      </w:pPr>
      <w:r>
        <w:rPr>
          <w:rFonts w:hint="eastAsia" w:ascii="仿宋" w:hAnsi="仿宋" w:eastAsia="仿宋" w:cs="仿宋"/>
          <w:color w:val="auto"/>
          <w:kern w:val="0"/>
          <w:sz w:val="24"/>
          <w:szCs w:val="24"/>
          <w:lang w:val="en-US" w:eastAsia="zh-CN" w:bidi="ar"/>
        </w:rPr>
        <w:t>1.8★所有报价货物必须在分项报价表中标明规格、型号、品牌、制造商，并附实物图片。</w:t>
      </w:r>
    </w:p>
    <w:p w14:paraId="1BE6AC82">
      <w:pPr>
        <w:pStyle w:val="47"/>
        <w:keepNext w:val="0"/>
        <w:keepLines w:val="0"/>
        <w:pageBreakBefore w:val="0"/>
        <w:numPr>
          <w:ilvl w:val="0"/>
          <w:numId w:val="53"/>
        </w:numPr>
        <w:tabs>
          <w:tab w:val="left" w:pos="540"/>
        </w:tabs>
        <w:wordWrap/>
        <w:overflowPunct/>
        <w:topLinePunct w:val="0"/>
        <w:bidi w:val="0"/>
        <w:snapToGrid w:val="0"/>
        <w:spacing w:line="360" w:lineRule="auto"/>
        <w:ind w:left="0" w:leftChars="0" w:right="0" w:rightChars="0" w:firstLine="480" w:firstLineChars="200"/>
        <w:jc w:val="lef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t>报价要求：报价应包括供货方设计、安装、随机零配件、标配工具、运输费用及保险、调试、培训、质保期服务、各项税费及合同实施过程中不可预见费用等。</w:t>
      </w:r>
    </w:p>
    <w:p w14:paraId="2DA8BB08">
      <w:pPr>
        <w:pStyle w:val="47"/>
        <w:keepNext w:val="0"/>
        <w:keepLines w:val="0"/>
        <w:pageBreakBefore w:val="0"/>
        <w:numPr>
          <w:ilvl w:val="0"/>
          <w:numId w:val="53"/>
        </w:numPr>
        <w:tabs>
          <w:tab w:val="left" w:pos="540"/>
        </w:tabs>
        <w:wordWrap/>
        <w:overflowPunct/>
        <w:topLinePunct w:val="0"/>
        <w:bidi w:val="0"/>
        <w:snapToGrid w:val="0"/>
        <w:spacing w:line="360" w:lineRule="auto"/>
        <w:ind w:left="0" w:leftChars="0" w:right="0" w:rightChars="0" w:firstLine="480" w:firstLineChars="200"/>
        <w:jc w:val="lef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t>交货期：合同签订后</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日内完成供货、</w:t>
      </w:r>
      <w:r>
        <w:rPr>
          <w:rFonts w:hint="eastAsia" w:ascii="仿宋" w:hAnsi="仿宋" w:eastAsia="仿宋" w:cs="仿宋"/>
          <w:color w:val="auto"/>
          <w:sz w:val="24"/>
          <w:szCs w:val="24"/>
          <w:highlight w:val="none"/>
          <w:lang w:val="en-US" w:eastAsia="zh-CN"/>
        </w:rPr>
        <w:t>组装、</w:t>
      </w:r>
      <w:r>
        <w:rPr>
          <w:rFonts w:hint="eastAsia" w:ascii="仿宋" w:hAnsi="仿宋" w:eastAsia="仿宋" w:cs="仿宋"/>
          <w:color w:val="auto"/>
          <w:sz w:val="24"/>
          <w:szCs w:val="24"/>
          <w:highlight w:val="none"/>
        </w:rPr>
        <w:t>调试并交付验收，除双方对推迟工期书面达成一致外，中标人要在规定的工期内完工。</w:t>
      </w:r>
    </w:p>
    <w:p w14:paraId="4C36C12A">
      <w:pPr>
        <w:pStyle w:val="47"/>
        <w:keepNext w:val="0"/>
        <w:keepLines w:val="0"/>
        <w:pageBreakBefore w:val="0"/>
        <w:numPr>
          <w:ilvl w:val="0"/>
          <w:numId w:val="53"/>
        </w:numPr>
        <w:tabs>
          <w:tab w:val="left" w:pos="540"/>
        </w:tabs>
        <w:wordWrap/>
        <w:overflowPunct/>
        <w:topLinePunct w:val="0"/>
        <w:bidi w:val="0"/>
        <w:snapToGrid w:val="0"/>
        <w:spacing w:line="360" w:lineRule="auto"/>
        <w:ind w:left="0" w:leftChars="0" w:right="0" w:rightChars="0"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交货地点：采购人指定地点。</w:t>
      </w:r>
    </w:p>
    <w:p w14:paraId="4F1117DF">
      <w:pPr>
        <w:pStyle w:val="47"/>
        <w:keepNext w:val="0"/>
        <w:keepLines w:val="0"/>
        <w:pageBreakBefore w:val="0"/>
        <w:numPr>
          <w:ilvl w:val="0"/>
          <w:numId w:val="53"/>
        </w:numPr>
        <w:tabs>
          <w:tab w:val="left" w:pos="540"/>
        </w:tabs>
        <w:wordWrap/>
        <w:overflowPunct/>
        <w:topLinePunct w:val="0"/>
        <w:bidi w:val="0"/>
        <w:snapToGrid w:val="0"/>
        <w:spacing w:line="360" w:lineRule="auto"/>
        <w:ind w:left="0" w:leftChars="0" w:right="0" w:rightChars="0"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培训要求：投标人要满足本节要求的培训服务。</w:t>
      </w:r>
    </w:p>
    <w:p w14:paraId="75375496">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（1）投标人要根据招标文件采购的设备及采用的相关技术，提出培训计划，并在征得使用方同意后实施。</w:t>
      </w:r>
    </w:p>
    <w:p w14:paraId="2D39E7D8">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（2）投标人要提供高水平的培训。培训应包括硬件、软件等。</w:t>
      </w:r>
    </w:p>
    <w:p w14:paraId="041B68B0">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（3）投标人派出的培训教员应至少具有三年的培训经验。所有的培训教员要用中文授课</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如果讲师不会讲中文，投标人要提供中文翻译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，除非</w:t>
      </w:r>
      <w:r>
        <w:rPr>
          <w:rFonts w:hint="eastAsia" w:ascii="仿宋" w:hAnsi="仿宋" w:eastAsia="仿宋" w:cs="仿宋"/>
          <w:color w:val="auto"/>
          <w:sz w:val="24"/>
          <w:szCs w:val="24"/>
          <w:highlight w:val="none"/>
          <w:lang w:eastAsia="zh-CN"/>
        </w:rPr>
        <w:t>有其他</w:t>
      </w:r>
      <w:r>
        <w:rPr>
          <w:rFonts w:hint="eastAsia" w:ascii="仿宋" w:hAnsi="仿宋" w:eastAsia="仿宋" w:cs="仿宋"/>
          <w:color w:val="auto"/>
          <w:sz w:val="24"/>
          <w:szCs w:val="24"/>
          <w:highlight w:val="none"/>
        </w:rPr>
        <w:t>的协议规定。</w:t>
      </w:r>
    </w:p>
    <w:p w14:paraId="64A1C550">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4）投标人要为所有被培训人员提供培训用各类设备、文字资料和讲义等相关用品。所有的资料是中文书写。</w:t>
      </w:r>
    </w:p>
    <w:p w14:paraId="1FBA66CD">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（5）培训工作须在验收之前完成。</w:t>
      </w:r>
    </w:p>
    <w:p w14:paraId="78751575">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（6）投标人</w:t>
      </w:r>
      <w:r>
        <w:rPr>
          <w:rFonts w:hint="eastAsia" w:ascii="仿宋" w:hAnsi="仿宋" w:eastAsia="仿宋" w:cs="仿宋"/>
          <w:color w:val="auto"/>
          <w:sz w:val="24"/>
          <w:szCs w:val="24"/>
          <w:highlight w:val="none"/>
          <w:lang w:eastAsia="zh-CN"/>
        </w:rPr>
        <w:t>必须提供</w:t>
      </w:r>
      <w:r>
        <w:rPr>
          <w:rFonts w:hint="eastAsia" w:ascii="仿宋" w:hAnsi="仿宋" w:eastAsia="仿宋" w:cs="仿宋"/>
          <w:color w:val="auto"/>
          <w:sz w:val="24"/>
          <w:szCs w:val="24"/>
          <w:highlight w:val="none"/>
        </w:rPr>
        <w:t>但不限于以下培训要求：</w:t>
      </w:r>
    </w:p>
    <w:p w14:paraId="65CBB5F7">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培训内容：系统设备软硬件培训。包括各种常见的软硬件故障及特点、系统的工作原理及特点，相关的设备安装和维护及常见故障现象及诊断、常见的问题及解决办法等。</w:t>
      </w:r>
    </w:p>
    <w:p w14:paraId="4609E61F">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用户单位培训：所有设备的安装调试、系统优化培训。</w:t>
      </w:r>
    </w:p>
    <w:p w14:paraId="4AD307C6">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特别强调：用户（项目单位）有权对投标人提出的培训项目内容进行选择。其他：培训开始时间与用户协商后安排实施。中标人应负责所有培训费用。</w:t>
      </w:r>
    </w:p>
    <w:p w14:paraId="310BB866">
      <w:pPr>
        <w:pStyle w:val="47"/>
        <w:keepNext w:val="0"/>
        <w:keepLines w:val="0"/>
        <w:pageBreakBefore w:val="0"/>
        <w:numPr>
          <w:ilvl w:val="0"/>
          <w:numId w:val="53"/>
        </w:numPr>
        <w:tabs>
          <w:tab w:val="left" w:pos="540"/>
        </w:tabs>
        <w:wordWrap/>
        <w:overflowPunct/>
        <w:topLinePunct w:val="0"/>
        <w:bidi w:val="0"/>
        <w:snapToGrid w:val="0"/>
        <w:spacing w:line="360" w:lineRule="auto"/>
        <w:ind w:left="0" w:leftChars="0" w:right="0" w:rightChars="0"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质量保证及售后服务：</w:t>
      </w:r>
    </w:p>
    <w:p w14:paraId="2FEF0BE3">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.1</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t>货物质量保证投标人提供的货物必须是原厂生产的、全新的、未使用过的正品（包括零部件），并完全符合国家质量标准，所有设备按照厂家规定的产品包装，附使用说明、合格证、随机标准附件。所有产品符合《中华人民共和国产品质量法</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中华人民共和国计量法</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中华人民共和国标准化法》要求、相关行业管理规定。</w:t>
      </w:r>
    </w:p>
    <w:p w14:paraId="224790A0">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6.2</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lang w:val="en-US" w:eastAsia="zh-CN"/>
        </w:rPr>
        <w:t>中标供应商应按招标文件所要求的参数及投标文件中所响应的参数进行供货，在货物验收时，如中标单位与采购人存在验收方面的分歧，采购人有权要求第三方机构进行验收，第三方验收所需的费用由中标供应商承担，投标人针对本条在投标文件中做出单独的书面承诺，否则投标无效。</w:t>
      </w:r>
    </w:p>
    <w:p w14:paraId="37A46DCD">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售后服务要求</w:t>
      </w:r>
    </w:p>
    <w:p w14:paraId="73B522E8">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质保期为一年。从验收合格之日起一年内，采购人所购设备各部件发生非人为故障，投标人应上门更换同种品牌不低于原规格型号的新部件，费用包含在本项目的投标报价内。投标人投标产品属于国家规定“三包”范围的，其产品质量保证期不得低于“三包”规定；投标人的质量保证期承诺优于国家“三包”规定的，按投标人实际承诺执行。</w:t>
      </w:r>
    </w:p>
    <w:p w14:paraId="40F3DF9F">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t>采购人报修后，除招标文件有特殊要求外，投标人须在2小时内派员上门现场维护，并在24小时内解决问题，在规定时间内不能解决问题的设备，应提供不低于原档次的零部件给采购人代用</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在投标文件中提交书面承诺函</w:t>
      </w:r>
      <w:r>
        <w:rPr>
          <w:rFonts w:hint="eastAsia" w:ascii="仿宋" w:hAnsi="仿宋" w:eastAsia="仿宋" w:cs="仿宋"/>
          <w:color w:val="auto"/>
          <w:sz w:val="24"/>
          <w:szCs w:val="24"/>
          <w:highlight w:val="none"/>
        </w:rPr>
        <w:t>。</w:t>
      </w:r>
    </w:p>
    <w:p w14:paraId="497DDE96">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t>保修期间，非易损件一个月内连续2次出现同一故障，投标人必须无条件更换同一档次零部件</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在投标文件中提交书面承诺函</w:t>
      </w:r>
      <w:r>
        <w:rPr>
          <w:rFonts w:hint="eastAsia" w:ascii="仿宋" w:hAnsi="仿宋" w:eastAsia="仿宋" w:cs="仿宋"/>
          <w:color w:val="auto"/>
          <w:sz w:val="24"/>
          <w:szCs w:val="24"/>
          <w:highlight w:val="none"/>
        </w:rPr>
        <w:t>。</w:t>
      </w:r>
    </w:p>
    <w:p w14:paraId="567DDCC0">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质保期满后</w:t>
      </w:r>
    </w:p>
    <w:p w14:paraId="634B81AF">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（1）质保期满后，投标人提供终身有偿上门维护服务。</w:t>
      </w:r>
    </w:p>
    <w:p w14:paraId="1C859D26">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（2）保证保修期以后对用户的零配件供应。保修期后设备维修配件更换只收取成本费用。</w:t>
      </w:r>
    </w:p>
    <w:p w14:paraId="55E75CBA">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（3）主要零配件价格：在质保期后按同类产品的优惠价格提供。</w:t>
      </w:r>
    </w:p>
    <w:p w14:paraId="6A522FC9">
      <w:pPr>
        <w:pStyle w:val="47"/>
        <w:keepNext w:val="0"/>
        <w:keepLines w:val="0"/>
        <w:pageBreakBefore w:val="0"/>
        <w:numPr>
          <w:ilvl w:val="0"/>
          <w:numId w:val="53"/>
        </w:numPr>
        <w:tabs>
          <w:tab w:val="left" w:pos="540"/>
        </w:tabs>
        <w:wordWrap/>
        <w:overflowPunct/>
        <w:topLinePunct w:val="0"/>
        <w:bidi w:val="0"/>
        <w:snapToGrid w:val="0"/>
        <w:spacing w:line="360" w:lineRule="auto"/>
        <w:ind w:left="0" w:leftChars="0" w:right="0" w:rightChars="0" w:firstLine="482" w:firstLineChars="200"/>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退换</w:t>
      </w:r>
      <w:r>
        <w:rPr>
          <w:rFonts w:hint="eastAsia" w:ascii="仿宋" w:hAnsi="仿宋" w:eastAsia="仿宋" w:cs="仿宋"/>
          <w:b/>
          <w:bCs/>
          <w:snapToGrid w:val="0"/>
          <w:color w:val="auto"/>
          <w:kern w:val="0"/>
          <w:sz w:val="24"/>
          <w:szCs w:val="24"/>
          <w:lang w:val="en-US" w:eastAsia="zh-CN" w:bidi="ar"/>
        </w:rPr>
        <w:t>货要求</w:t>
      </w:r>
    </w:p>
    <w:p w14:paraId="7E322631">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仿宋" w:hAnsi="仿宋" w:eastAsia="仿宋" w:cs="仿宋"/>
          <w:color w:val="auto"/>
          <w:sz w:val="24"/>
          <w:szCs w:val="24"/>
        </w:rPr>
      </w:pPr>
      <w:r>
        <w:rPr>
          <w:rFonts w:hint="eastAsia" w:ascii="仿宋" w:hAnsi="仿宋" w:eastAsia="仿宋" w:cs="仿宋"/>
          <w:snapToGrid w:val="0"/>
          <w:color w:val="auto"/>
          <w:kern w:val="0"/>
          <w:sz w:val="24"/>
          <w:szCs w:val="24"/>
          <w:lang w:val="en-US" w:eastAsia="zh-CN" w:bidi="ar"/>
        </w:rPr>
        <w:t>1、如发现中标人所交付的货物有次品、损坏或其他不符合本项目的采购文件要求或不能满足投标文件有关承诺等情况，采购人有权提出退换货处理或按违约处理，由中标人负责对需退换货的产品做好相关记录，经中标人、采购人双方签字确认后，方可进行退换货品的工作。</w:t>
      </w:r>
    </w:p>
    <w:p w14:paraId="1A063395">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仿宋" w:hAnsi="仿宋" w:eastAsia="仿宋" w:cs="仿宋"/>
          <w:color w:val="auto"/>
          <w:sz w:val="24"/>
          <w:szCs w:val="24"/>
        </w:rPr>
      </w:pPr>
      <w:r>
        <w:rPr>
          <w:rFonts w:hint="eastAsia" w:ascii="仿宋" w:hAnsi="仿宋" w:eastAsia="仿宋" w:cs="仿宋"/>
          <w:snapToGrid w:val="0"/>
          <w:color w:val="auto"/>
          <w:kern w:val="0"/>
          <w:sz w:val="24"/>
          <w:szCs w:val="24"/>
          <w:lang w:val="en-US" w:eastAsia="zh-CN" w:bidi="ar"/>
        </w:rPr>
        <w:t>2、中标人须在确认当天完成所有的退换货工作，退换货工作包括货品的运输、搬运、堆放等，且由此产生的一切费用由中标人承担。</w:t>
      </w:r>
    </w:p>
    <w:p w14:paraId="50243B7F">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仿宋" w:hAnsi="仿宋" w:eastAsia="仿宋" w:cs="仿宋"/>
          <w:color w:val="auto"/>
          <w:sz w:val="24"/>
          <w:szCs w:val="24"/>
        </w:rPr>
      </w:pPr>
      <w:r>
        <w:rPr>
          <w:rFonts w:hint="eastAsia" w:ascii="仿宋" w:hAnsi="仿宋" w:eastAsia="仿宋" w:cs="仿宋"/>
          <w:snapToGrid w:val="0"/>
          <w:color w:val="auto"/>
          <w:kern w:val="0"/>
          <w:sz w:val="24"/>
          <w:szCs w:val="24"/>
          <w:lang w:val="en-US" w:eastAsia="zh-CN" w:bidi="ar"/>
        </w:rPr>
        <w:t>3、本项目换货后的产品须满足采购文件要求及投标文件承诺，不得低于原货品的标准要求；中标人也可经采购人同意后，选择同档次或优于原货品的同类产品替换原货品。</w:t>
      </w:r>
    </w:p>
    <w:p w14:paraId="5D13E301">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仿宋" w:hAnsi="仿宋" w:eastAsia="仿宋" w:cs="仿宋"/>
          <w:color w:val="auto"/>
          <w:sz w:val="24"/>
          <w:szCs w:val="24"/>
        </w:rPr>
      </w:pPr>
      <w:r>
        <w:rPr>
          <w:rFonts w:hint="eastAsia" w:ascii="仿宋" w:hAnsi="仿宋" w:eastAsia="仿宋" w:cs="仿宋"/>
          <w:snapToGrid w:val="0"/>
          <w:color w:val="auto"/>
          <w:kern w:val="0"/>
          <w:sz w:val="24"/>
          <w:szCs w:val="24"/>
          <w:lang w:val="en-US" w:eastAsia="zh-CN" w:bidi="ar"/>
        </w:rPr>
        <w:t>4、★为确保本项目顺利完成，中标供应商必须承诺：本公司承诺在中标后所投入的人员为本公司人员，并与投标文件提供的人员一致，如服务期内采购人发现投入人员与投标文件不一致，视为提供虚假材料应标，采购人有权扣除履约保证金，单方面终止采购合同，并将供应商虚假应标的相关问题报送监管部门，供应商针对此点提供书面承诺。</w:t>
      </w:r>
    </w:p>
    <w:p w14:paraId="1D1BE7A9">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仿宋" w:hAnsi="仿宋" w:eastAsia="仿宋" w:cs="仿宋"/>
          <w:color w:val="auto"/>
          <w:sz w:val="24"/>
          <w:szCs w:val="24"/>
        </w:rPr>
      </w:pPr>
      <w:r>
        <w:rPr>
          <w:rFonts w:hint="eastAsia" w:ascii="仿宋" w:hAnsi="仿宋" w:eastAsia="仿宋" w:cs="仿宋"/>
          <w:snapToGrid w:val="0"/>
          <w:color w:val="auto"/>
          <w:kern w:val="0"/>
          <w:sz w:val="24"/>
          <w:szCs w:val="24"/>
          <w:lang w:val="en-US" w:eastAsia="zh-CN" w:bidi="ar"/>
        </w:rPr>
        <w:t>5、在采购人签收之前，货物的所有权和风险属于中标人，货物发生遗失、损坏由中标人负责。</w:t>
      </w:r>
    </w:p>
    <w:p w14:paraId="7E60FE3A">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仿宋" w:hAnsi="仿宋" w:eastAsia="仿宋" w:cs="仿宋"/>
          <w:color w:val="auto"/>
          <w:sz w:val="24"/>
          <w:szCs w:val="24"/>
        </w:rPr>
      </w:pPr>
      <w:r>
        <w:rPr>
          <w:rFonts w:hint="eastAsia" w:ascii="仿宋" w:hAnsi="仿宋" w:eastAsia="仿宋" w:cs="仿宋"/>
          <w:snapToGrid w:val="0"/>
          <w:color w:val="auto"/>
          <w:kern w:val="0"/>
          <w:sz w:val="24"/>
          <w:szCs w:val="24"/>
          <w:lang w:val="en-US" w:eastAsia="zh-CN" w:bidi="ar"/>
        </w:rPr>
        <w:t>6、★中标人须严格按照各采购人的指令配送商品的数量，不得随意增减数量，否则，采购人有权拒收。</w:t>
      </w:r>
    </w:p>
    <w:p w14:paraId="038147F1">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仿宋" w:hAnsi="仿宋" w:eastAsia="仿宋" w:cs="仿宋"/>
          <w:color w:val="auto"/>
          <w:sz w:val="24"/>
          <w:szCs w:val="24"/>
        </w:rPr>
      </w:pPr>
      <w:r>
        <w:rPr>
          <w:rFonts w:hint="eastAsia" w:ascii="仿宋" w:hAnsi="仿宋" w:eastAsia="仿宋" w:cs="仿宋"/>
          <w:snapToGrid w:val="0"/>
          <w:color w:val="auto"/>
          <w:kern w:val="0"/>
          <w:sz w:val="24"/>
          <w:szCs w:val="24"/>
          <w:lang w:val="en-US" w:eastAsia="zh-CN" w:bidi="ar"/>
        </w:rPr>
        <w:t>7、如因市场流通问题确实需要变更的，应事先书面申请，并经采购人同意后方可改变。</w:t>
      </w:r>
    </w:p>
    <w:p w14:paraId="0CDE1B28">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仿宋" w:hAnsi="仿宋" w:eastAsia="仿宋" w:cs="仿宋"/>
          <w:color w:val="auto"/>
          <w:sz w:val="24"/>
          <w:szCs w:val="24"/>
        </w:rPr>
      </w:pPr>
      <w:r>
        <w:rPr>
          <w:rFonts w:hint="eastAsia" w:ascii="仿宋" w:hAnsi="仿宋" w:eastAsia="仿宋" w:cs="仿宋"/>
          <w:snapToGrid w:val="0"/>
          <w:color w:val="auto"/>
          <w:kern w:val="0"/>
          <w:sz w:val="24"/>
          <w:szCs w:val="24"/>
          <w:lang w:val="en-US" w:eastAsia="zh-CN" w:bidi="ar"/>
        </w:rPr>
        <w:t>8、★采购人发现采购货物不能正常使用的，中标人应无条件退换。中标人未能履行招标文件和合同所定事项，或供应不合格的、假冒伪劣、以次充好的商品，采购人退货后将记录在案，并对中标人予以处罚，要承担因此产生的一切损失和费用，供应商针对此点提供书面承诺。</w:t>
      </w:r>
    </w:p>
    <w:p w14:paraId="6EDDCC28">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仿宋" w:hAnsi="仿宋" w:eastAsia="仿宋" w:cs="仿宋"/>
          <w:color w:val="auto"/>
          <w:sz w:val="24"/>
          <w:szCs w:val="24"/>
        </w:rPr>
      </w:pPr>
      <w:r>
        <w:rPr>
          <w:rFonts w:hint="eastAsia" w:ascii="仿宋" w:hAnsi="仿宋" w:eastAsia="仿宋" w:cs="仿宋"/>
          <w:snapToGrid w:val="0"/>
          <w:color w:val="auto"/>
          <w:kern w:val="0"/>
          <w:sz w:val="24"/>
          <w:szCs w:val="24"/>
          <w:lang w:val="en-US" w:eastAsia="zh-CN" w:bidi="ar"/>
        </w:rPr>
        <w:t>9、中标人不能按核定的供货价交付中标商品、不能提供与其承诺相符的服务或中标人存在违反招标文件和合同的行为，并且不予纠正的，将取消其供货资格。此项下违约责任包括但不限于下列各项：</w:t>
      </w:r>
    </w:p>
    <w:p w14:paraId="4EAEB6A5">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仿宋" w:hAnsi="仿宋" w:eastAsia="仿宋" w:cs="仿宋"/>
          <w:color w:val="auto"/>
          <w:sz w:val="24"/>
          <w:szCs w:val="24"/>
        </w:rPr>
      </w:pPr>
      <w:r>
        <w:rPr>
          <w:rFonts w:hint="eastAsia" w:ascii="仿宋" w:hAnsi="仿宋" w:eastAsia="仿宋" w:cs="仿宋"/>
          <w:snapToGrid w:val="0"/>
          <w:color w:val="auto"/>
          <w:kern w:val="0"/>
          <w:sz w:val="24"/>
          <w:szCs w:val="24"/>
          <w:lang w:val="en-US" w:eastAsia="zh-CN" w:bidi="ar"/>
        </w:rPr>
        <w:t>①中标人在收到采购人订货要求后，在承诺的供货时间内不能供货的；</w:t>
      </w:r>
    </w:p>
    <w:p w14:paraId="3C74D80E">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仿宋" w:hAnsi="仿宋" w:eastAsia="仿宋" w:cs="仿宋"/>
          <w:color w:val="auto"/>
          <w:sz w:val="24"/>
          <w:szCs w:val="24"/>
        </w:rPr>
      </w:pPr>
      <w:r>
        <w:rPr>
          <w:rFonts w:hint="eastAsia" w:ascii="仿宋" w:hAnsi="仿宋" w:eastAsia="仿宋" w:cs="仿宋"/>
          <w:snapToGrid w:val="0"/>
          <w:color w:val="auto"/>
          <w:kern w:val="0"/>
          <w:sz w:val="24"/>
          <w:szCs w:val="24"/>
          <w:lang w:val="en-US" w:eastAsia="zh-CN" w:bidi="ar"/>
        </w:rPr>
        <w:t>②中标人未能提供承诺的服务的。</w:t>
      </w:r>
    </w:p>
    <w:p w14:paraId="698ECA5A">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仿宋" w:hAnsi="仿宋" w:eastAsia="仿宋" w:cs="仿宋"/>
          <w:color w:val="auto"/>
          <w:sz w:val="24"/>
          <w:szCs w:val="24"/>
        </w:rPr>
      </w:pPr>
      <w:r>
        <w:rPr>
          <w:rFonts w:hint="eastAsia" w:ascii="仿宋" w:hAnsi="仿宋" w:eastAsia="仿宋" w:cs="仿宋"/>
          <w:snapToGrid w:val="0"/>
          <w:color w:val="auto"/>
          <w:kern w:val="0"/>
          <w:sz w:val="24"/>
          <w:szCs w:val="24"/>
          <w:lang w:val="en-US" w:eastAsia="zh-CN" w:bidi="ar"/>
        </w:rPr>
        <w:t>10、中标商品在保质期出现损坏的，中标人应承诺提供替换服务，因替换货物产生的费用由中标人负责。</w:t>
      </w:r>
    </w:p>
    <w:p w14:paraId="6EDC625D">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仿宋" w:hAnsi="仿宋" w:eastAsia="仿宋" w:cs="仿宋"/>
          <w:color w:val="auto"/>
          <w:sz w:val="24"/>
          <w:szCs w:val="24"/>
        </w:rPr>
      </w:pPr>
      <w:r>
        <w:rPr>
          <w:rFonts w:hint="eastAsia" w:ascii="仿宋" w:hAnsi="仿宋" w:eastAsia="仿宋" w:cs="仿宋"/>
          <w:snapToGrid w:val="0"/>
          <w:color w:val="auto"/>
          <w:kern w:val="0"/>
          <w:sz w:val="24"/>
          <w:szCs w:val="24"/>
          <w:lang w:val="en-US" w:eastAsia="zh-CN" w:bidi="ar"/>
        </w:rPr>
        <w:t>11、中标人的送货单必须详细注明商品的品牌、型号、单价、数量、送货单不得涂改。标记不清的，采购人将拒绝签收。结算期末中标人还应提供送货清单供采购人结算。</w:t>
      </w:r>
    </w:p>
    <w:p w14:paraId="0A033F74">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仿宋" w:hAnsi="仿宋" w:eastAsia="仿宋" w:cs="仿宋"/>
          <w:color w:val="auto"/>
          <w:sz w:val="24"/>
          <w:szCs w:val="24"/>
        </w:rPr>
      </w:pPr>
      <w:r>
        <w:rPr>
          <w:rFonts w:hint="eastAsia" w:ascii="仿宋" w:hAnsi="仿宋" w:eastAsia="仿宋" w:cs="仿宋"/>
          <w:snapToGrid w:val="0"/>
          <w:color w:val="auto"/>
          <w:kern w:val="0"/>
          <w:sz w:val="24"/>
          <w:szCs w:val="24"/>
          <w:lang w:val="en-US" w:eastAsia="zh-CN" w:bidi="ar"/>
        </w:rPr>
        <w:t>12、中标人指定的送货专员必须穿着便于辨认的工衣和佩戴胸卡，送货专员在采购人单位活动必须严格遵守采购人单位各项规章制度，不得作出有损采购人形象和利益的事情。</w:t>
      </w:r>
    </w:p>
    <w:p w14:paraId="6DD45A24">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rPr>
      </w:pPr>
      <w:r>
        <w:rPr>
          <w:rFonts w:hint="eastAsia" w:ascii="仿宋" w:hAnsi="仿宋" w:eastAsia="仿宋" w:cs="仿宋"/>
          <w:snapToGrid w:val="0"/>
          <w:color w:val="auto"/>
          <w:kern w:val="0"/>
          <w:sz w:val="24"/>
          <w:szCs w:val="24"/>
          <w:lang w:val="en-US" w:eastAsia="zh-CN" w:bidi="ar"/>
        </w:rPr>
        <w:t>13、★中标人不得泄露采购人的商业秘密。泄密造成采购人损失的，中标人将承担由此产生的一切损失和法律责任</w:t>
      </w:r>
    </w:p>
    <w:p w14:paraId="6C6337A0">
      <w:pPr>
        <w:pStyle w:val="47"/>
        <w:keepNext w:val="0"/>
        <w:keepLines w:val="0"/>
        <w:pageBreakBefore w:val="0"/>
        <w:numPr>
          <w:ilvl w:val="0"/>
          <w:numId w:val="53"/>
        </w:numPr>
        <w:tabs>
          <w:tab w:val="left" w:pos="540"/>
        </w:tabs>
        <w:wordWrap/>
        <w:overflowPunct/>
        <w:topLinePunct w:val="0"/>
        <w:bidi w:val="0"/>
        <w:snapToGrid w:val="0"/>
        <w:spacing w:line="360" w:lineRule="auto"/>
        <w:ind w:left="0" w:leftChars="0" w:right="0" w:rightChars="0"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违约责任</w:t>
      </w:r>
    </w:p>
    <w:p w14:paraId="21EEFE82">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（1）中标人未能按时交付货物或交付的货物不符合招标文件，合同规定标准的，则向采购人支付货物总金额5％的违约金，违约金从履约保证金中扣除。</w:t>
      </w:r>
    </w:p>
    <w:p w14:paraId="17D692AF">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如发现中标人交付货物的质量，规格和数量，不符合或达不到合同规定的技术参数和要求的，采购人有权拒收货物，由此造成采购人损失的，中标人向采购人支付货物总金额5%的违约金，违约金从履约保证金中扣除。</w:t>
      </w:r>
    </w:p>
    <w:p w14:paraId="0E66FE8D">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（3）质保期内，中标人无法按时为采购人提供售后服务或以任何理由拒绝履行售后服务承诺的，中标人向采购人支付货物总金额5%的违约金，违约金从履约保证金中扣除。</w:t>
      </w:r>
    </w:p>
    <w:p w14:paraId="3AF05B88">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（4）如在合同执行期间因中标人违约导致履约保证金部分扣除，中标人需在五个工作日内将扣除的履约保证金补齐。</w:t>
      </w:r>
    </w:p>
    <w:p w14:paraId="29B7CB15">
      <w:pPr>
        <w:pStyle w:val="47"/>
        <w:keepNext w:val="0"/>
        <w:keepLines w:val="0"/>
        <w:pageBreakBefore w:val="0"/>
        <w:numPr>
          <w:ilvl w:val="0"/>
          <w:numId w:val="53"/>
        </w:numPr>
        <w:tabs>
          <w:tab w:val="left" w:pos="540"/>
        </w:tabs>
        <w:wordWrap/>
        <w:overflowPunct/>
        <w:topLinePunct w:val="0"/>
        <w:bidi w:val="0"/>
        <w:snapToGrid w:val="0"/>
        <w:spacing w:line="360" w:lineRule="auto"/>
        <w:ind w:left="0" w:leftChars="0" w:right="0" w:rightChars="0" w:firstLine="480" w:firstLineChars="200"/>
        <w:jc w:val="lef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t>付款方式</w:t>
      </w:r>
    </w:p>
    <w:p w14:paraId="68A8F004">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（1）合同签订</w:t>
      </w:r>
      <w:r>
        <w:rPr>
          <w:rFonts w:hint="eastAsia" w:ascii="仿宋" w:hAnsi="仿宋" w:eastAsia="仿宋" w:cs="仿宋"/>
          <w:color w:val="auto"/>
          <w:sz w:val="24"/>
          <w:szCs w:val="24"/>
          <w:highlight w:val="none"/>
          <w:lang w:val="en-US" w:eastAsia="zh-CN"/>
        </w:rPr>
        <w:t>前</w:t>
      </w:r>
      <w:r>
        <w:rPr>
          <w:rFonts w:hint="eastAsia" w:ascii="仿宋" w:hAnsi="仿宋" w:eastAsia="仿宋" w:cs="仿宋"/>
          <w:color w:val="auto"/>
          <w:sz w:val="24"/>
          <w:szCs w:val="24"/>
          <w:highlight w:val="none"/>
        </w:rPr>
        <w:t>5个工作日内中标人向采购人提交金额为合同总额</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%的履约保证金。</w:t>
      </w:r>
    </w:p>
    <w:p w14:paraId="21D41D31">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（2）合同签订后10个工作日内采购人向财政支付部门申请预付中标人合同总金额</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%的预付款；</w:t>
      </w:r>
    </w:p>
    <w:p w14:paraId="1D8A8E75">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3）设备</w:t>
      </w:r>
      <w:r>
        <w:rPr>
          <w:rFonts w:hint="eastAsia" w:ascii="仿宋" w:hAnsi="仿宋" w:eastAsia="仿宋" w:cs="仿宋"/>
          <w:color w:val="auto"/>
          <w:sz w:val="24"/>
          <w:szCs w:val="24"/>
          <w:highlight w:val="none"/>
          <w:lang w:val="en-US" w:eastAsia="zh-CN"/>
        </w:rPr>
        <w:t>到货</w:t>
      </w:r>
      <w:r>
        <w:rPr>
          <w:rFonts w:hint="eastAsia" w:ascii="仿宋" w:hAnsi="仿宋" w:eastAsia="仿宋" w:cs="仿宋"/>
          <w:color w:val="auto"/>
          <w:sz w:val="24"/>
          <w:szCs w:val="24"/>
          <w:highlight w:val="none"/>
        </w:rPr>
        <w:t>后10个工作日内采购人向财政支付部门申请支付合同总金额的</w:t>
      </w:r>
      <w:r>
        <w:rPr>
          <w:rFonts w:hint="eastAsia" w:ascii="仿宋" w:hAnsi="仿宋" w:eastAsia="仿宋" w:cs="仿宋"/>
          <w:color w:val="auto"/>
          <w:sz w:val="24"/>
          <w:szCs w:val="24"/>
          <w:highlight w:val="none"/>
          <w:lang w:val="en-US" w:eastAsia="zh-CN"/>
        </w:rPr>
        <w:t>50</w:t>
      </w:r>
      <w:r>
        <w:rPr>
          <w:rFonts w:hint="eastAsia" w:ascii="仿宋" w:hAnsi="仿宋" w:eastAsia="仿宋" w:cs="仿宋"/>
          <w:color w:val="auto"/>
          <w:sz w:val="24"/>
          <w:szCs w:val="24"/>
          <w:highlight w:val="none"/>
        </w:rPr>
        <w:t>%。</w:t>
      </w:r>
    </w:p>
    <w:p w14:paraId="0E46C943">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）设备安装调试完成并验收合格后10个工作日内采购人向财政支付部门申请支付合同总金额的</w:t>
      </w:r>
      <w:r>
        <w:rPr>
          <w:rFonts w:hint="eastAsia" w:ascii="仿宋" w:hAnsi="仿宋" w:eastAsia="仿宋" w:cs="仿宋"/>
          <w:color w:val="auto"/>
          <w:sz w:val="24"/>
          <w:szCs w:val="24"/>
          <w:highlight w:val="none"/>
          <w:lang w:val="en-US" w:eastAsia="zh-CN"/>
        </w:rPr>
        <w:t>20</w:t>
      </w:r>
      <w:r>
        <w:rPr>
          <w:rFonts w:hint="eastAsia" w:ascii="仿宋" w:hAnsi="仿宋" w:eastAsia="仿宋" w:cs="仿宋"/>
          <w:color w:val="auto"/>
          <w:sz w:val="24"/>
          <w:szCs w:val="24"/>
          <w:highlight w:val="none"/>
        </w:rPr>
        <w:t>%。</w:t>
      </w:r>
    </w:p>
    <w:p w14:paraId="7B268CC6">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）中标人向采购人申请付款的同时，应向采购人开具等额有效发票。</w:t>
      </w:r>
    </w:p>
    <w:p w14:paraId="7A3AD3E9">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）履约保证金在验收合格满一年后，设备正常运行，由中标人提出申请，凭采购人出具的无质量及违约问题的证明及履约保证金收据，在十五个工作日内无息退还全额履约保证金。</w:t>
      </w:r>
      <w:r>
        <w:rPr>
          <w:rFonts w:hint="eastAsia" w:ascii="仿宋" w:hAnsi="仿宋" w:eastAsia="仿宋" w:cs="仿宋"/>
          <w:snapToGrid w:val="0"/>
          <w:color w:val="auto"/>
          <w:kern w:val="0"/>
          <w:sz w:val="24"/>
          <w:szCs w:val="24"/>
          <w:lang w:val="en-US" w:eastAsia="zh-CN" w:bidi="ar"/>
        </w:rPr>
        <w:t>★因采购人使用的是财政资金，采购人在前款规定的付款时间为向政府采购支付部门提出办理财政支付申请手续的时间（不含政府财政支付部门审核的时间），在规定时间内提出支付申请手续后即视为采购人已经按期支付。成交供应商不能因此主张采购人违反合同约定，不能因此主张解除合同。（以提供承诺函响应该条款，格式由供应商自拟。）</w:t>
      </w:r>
    </w:p>
    <w:p w14:paraId="4CB0F8CB">
      <w:pPr>
        <w:pStyle w:val="47"/>
        <w:keepNext w:val="0"/>
        <w:keepLines w:val="0"/>
        <w:pageBreakBefore w:val="0"/>
        <w:numPr>
          <w:ilvl w:val="0"/>
          <w:numId w:val="53"/>
        </w:numPr>
        <w:tabs>
          <w:tab w:val="left" w:pos="540"/>
        </w:tabs>
        <w:wordWrap/>
        <w:overflowPunct/>
        <w:topLinePunct w:val="0"/>
        <w:bidi w:val="0"/>
        <w:snapToGrid w:val="0"/>
        <w:spacing w:line="360" w:lineRule="auto"/>
        <w:ind w:left="0" w:leftChars="0" w:right="0" w:rightChars="0"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诚信履约</w:t>
      </w:r>
    </w:p>
    <w:p w14:paraId="41FAFC73">
      <w:pPr>
        <w:keepNext w:val="0"/>
        <w:keepLines w:val="0"/>
        <w:pageBreakBefore w:val="0"/>
        <w:wordWrap/>
        <w:overflowPunct/>
        <w:topLinePunct w:val="0"/>
        <w:bidi w:val="0"/>
        <w:spacing w:line="360" w:lineRule="auto"/>
        <w:ind w:left="0" w:right="0"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评标委员会认为此报价有可能影响产品质量或者不能诚信履约的，投标方的投标文件提供书面说明和成本清单等相关证明材料，评标委员会认定投标文件对此报价的书面说明或证明可以佐证此报价的产品质量和具有合理履约能力予以通过审查。（简称“有效报价提示一”）</w:t>
      </w:r>
    </w:p>
    <w:p w14:paraId="6F0DC9FC">
      <w:pPr>
        <w:keepNext w:val="0"/>
        <w:keepLines w:val="0"/>
        <w:pageBreakBefore w:val="0"/>
        <w:wordWrap/>
        <w:overflowPunct/>
        <w:topLinePunct w:val="0"/>
        <w:bidi w:val="0"/>
        <w:spacing w:line="360" w:lineRule="auto"/>
        <w:ind w:left="0" w:right="0"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评标委员会认为投标方的报价明显低于其他通过符合性审查投标方的报价，此情形是评标委员会根据市场竞争的现场情况来认为此报价有可能影响产品质量或者不能诚信履约的，投标方按评标委员的要求在评标现场合理的时间内提供书面说明，必要时提交相关证明材料。评标委员会认定投标方对此报价的书面说明或证明可以佐证此报价的产品质量和具有合理履约能力予以通过审查。（简称“有效报价提示二”）</w:t>
      </w:r>
    </w:p>
    <w:p w14:paraId="072BDB7A">
      <w:pPr>
        <w:keepNext w:val="0"/>
        <w:keepLines w:val="0"/>
        <w:pageBreakBefore w:val="0"/>
        <w:wordWrap/>
        <w:overflowPunct/>
        <w:topLinePunct w:val="0"/>
        <w:bidi w:val="0"/>
        <w:spacing w:line="360" w:lineRule="auto"/>
        <w:ind w:left="0" w:right="0"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方可以有预见地参照“有效报价提示一”情形的要求，投标文件预先提供书面说明和成本清单等相关证明材料，也可以预先准备好书面说明和必要的相关证明材料。如果评标委员会认为此报价有可能影响产品质量或者不能诚信履约而要求投标方作出书面说明或必要时提交相关证明材料，投标方能够在评标现场合理的时间内提供。如果投标方不能证明其报价合理性的，评标委员会应当将其作为无效投标处理。</w:t>
      </w:r>
    </w:p>
    <w:p w14:paraId="7D8C81AB">
      <w:pPr>
        <w:pStyle w:val="47"/>
        <w:keepNext w:val="0"/>
        <w:keepLines w:val="0"/>
        <w:pageBreakBefore w:val="0"/>
        <w:numPr>
          <w:ilvl w:val="0"/>
          <w:numId w:val="53"/>
        </w:numPr>
        <w:tabs>
          <w:tab w:val="left" w:pos="540"/>
        </w:tabs>
        <w:wordWrap/>
        <w:overflowPunct/>
        <w:topLinePunct w:val="0"/>
        <w:bidi w:val="0"/>
        <w:snapToGrid w:val="0"/>
        <w:spacing w:line="360" w:lineRule="auto"/>
        <w:ind w:left="0" w:leftChars="0" w:right="0" w:rightChars="0" w:firstLine="480" w:firstLineChars="200"/>
        <w:jc w:val="left"/>
        <w:rPr>
          <w:rFonts w:hint="eastAsia" w:ascii="仿宋" w:hAnsi="仿宋" w:eastAsia="仿宋" w:cs="仿宋"/>
          <w:color w:val="auto"/>
          <w:lang w:val="en-US" w:eastAsia="zh-CN"/>
        </w:rPr>
      </w:pPr>
      <w:r>
        <w:rPr>
          <w:rFonts w:hint="eastAsia" w:ascii="仿宋" w:hAnsi="仿宋" w:eastAsia="仿宋" w:cs="仿宋"/>
          <w:color w:val="auto"/>
          <w:sz w:val="24"/>
          <w:szCs w:val="24"/>
          <w:highlight w:val="none"/>
          <w:lang w:val="en-US" w:eastAsia="zh-CN"/>
        </w:rPr>
        <w:t>其他要求</w:t>
      </w:r>
    </w:p>
    <w:p w14:paraId="6FE39D39">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仿宋" w:hAnsi="仿宋" w:eastAsia="仿宋" w:cs="仿宋"/>
          <w:color w:val="auto"/>
          <w:sz w:val="24"/>
          <w:szCs w:val="24"/>
        </w:rPr>
      </w:pPr>
      <w:r>
        <w:rPr>
          <w:rFonts w:hint="eastAsia" w:ascii="仿宋" w:hAnsi="仿宋" w:eastAsia="仿宋" w:cs="仿宋"/>
          <w:snapToGrid w:val="0"/>
          <w:color w:val="auto"/>
          <w:kern w:val="0"/>
          <w:sz w:val="24"/>
          <w:szCs w:val="24"/>
          <w:lang w:val="en-US" w:eastAsia="zh-CN" w:bidi="ar"/>
        </w:rPr>
        <w:t>1）同意采购人以任何形式对中标人投标文件内容及采购人认为有必要的相关资料的真实性和有效性进行审查、验证。</w:t>
      </w:r>
    </w:p>
    <w:p w14:paraId="4D18D65F">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仿宋" w:hAnsi="仿宋" w:eastAsia="仿宋" w:cs="仿宋"/>
          <w:color w:val="auto"/>
          <w:sz w:val="24"/>
          <w:szCs w:val="24"/>
        </w:rPr>
      </w:pPr>
      <w:r>
        <w:rPr>
          <w:rFonts w:hint="eastAsia" w:ascii="仿宋" w:hAnsi="仿宋" w:eastAsia="仿宋" w:cs="仿宋"/>
          <w:snapToGrid w:val="0"/>
          <w:color w:val="auto"/>
          <w:kern w:val="0"/>
          <w:sz w:val="24"/>
          <w:szCs w:val="24"/>
          <w:lang w:val="en-US" w:eastAsia="zh-CN" w:bidi="ar"/>
        </w:rPr>
        <w:t>2)采购人与中标人在投标及履行合同过程中，必须遵守《中华人民共和国反不正当竞争法》《中华人民共和国消费者权益保障法》《中华人民共和国经济合同法》及相关的国家法律法规。</w:t>
      </w:r>
    </w:p>
    <w:p w14:paraId="28D61F33">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仿宋" w:hAnsi="仿宋" w:eastAsia="仿宋" w:cs="仿宋"/>
          <w:snapToGrid w:val="0"/>
          <w:color w:val="auto"/>
          <w:kern w:val="0"/>
          <w:sz w:val="24"/>
          <w:szCs w:val="24"/>
          <w:lang w:val="en-US" w:eastAsia="zh-CN" w:bidi="ar"/>
        </w:rPr>
      </w:pPr>
      <w:r>
        <w:rPr>
          <w:rFonts w:hint="eastAsia" w:ascii="仿宋" w:hAnsi="仿宋" w:eastAsia="仿宋" w:cs="仿宋"/>
          <w:snapToGrid w:val="0"/>
          <w:color w:val="auto"/>
          <w:kern w:val="0"/>
          <w:sz w:val="24"/>
          <w:szCs w:val="24"/>
          <w:lang w:val="en-US" w:eastAsia="zh-CN" w:bidi="ar"/>
        </w:rPr>
        <w:t>3)项目结案要求：项目结束后中标人须向采购人提供台账、项目决算表、项目总结报告等相关数据资料。</w:t>
      </w:r>
    </w:p>
    <w:p w14:paraId="002E6FD7">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仿宋" w:hAnsi="仿宋" w:eastAsia="仿宋" w:cs="仿宋"/>
          <w:color w:val="auto"/>
          <w:sz w:val="24"/>
          <w:szCs w:val="24"/>
        </w:rPr>
      </w:pPr>
      <w:r>
        <w:rPr>
          <w:rFonts w:hint="eastAsia" w:ascii="仿宋" w:hAnsi="仿宋" w:eastAsia="仿宋" w:cs="仿宋"/>
          <w:snapToGrid w:val="0"/>
          <w:color w:val="auto"/>
          <w:kern w:val="0"/>
          <w:sz w:val="24"/>
          <w:szCs w:val="24"/>
          <w:lang w:val="en-US" w:eastAsia="zh-CN" w:bidi="ar"/>
        </w:rPr>
        <w:t>替补候选人的设定与使用。</w:t>
      </w:r>
    </w:p>
    <w:p w14:paraId="408F844F">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仿宋" w:hAnsi="仿宋" w:eastAsia="仿宋" w:cs="仿宋"/>
          <w:color w:val="auto"/>
          <w:sz w:val="24"/>
          <w:szCs w:val="24"/>
        </w:rPr>
      </w:pPr>
      <w:r>
        <w:rPr>
          <w:rFonts w:hint="eastAsia" w:ascii="仿宋" w:hAnsi="仿宋" w:eastAsia="仿宋" w:cs="仿宋"/>
          <w:snapToGrid w:val="0"/>
          <w:color w:val="auto"/>
          <w:kern w:val="0"/>
          <w:sz w:val="24"/>
          <w:szCs w:val="24"/>
          <w:lang w:val="en-US" w:eastAsia="zh-CN" w:bidi="ar"/>
        </w:rPr>
        <w:t>★如果中标供应商不能按照招标文件要求及投标文件的承诺签订中标合同，或经核定中标供应商的投标文件与事实不符，从而影响公平、公正及影响中标合同执行时，采购人有权取消该其中标供应商的中标资格，确定排名在中标供应商之后第一位的投标供应商为中标供应商或依法重新招标。</w:t>
      </w:r>
    </w:p>
    <w:p w14:paraId="47953E12">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仿宋" w:hAnsi="仿宋" w:eastAsia="仿宋" w:cs="仿宋"/>
          <w:color w:val="auto"/>
        </w:rPr>
      </w:pPr>
      <w:r>
        <w:rPr>
          <w:rFonts w:hint="eastAsia" w:ascii="仿宋" w:hAnsi="仿宋" w:eastAsia="仿宋" w:cs="仿宋"/>
          <w:snapToGrid w:val="0"/>
          <w:color w:val="auto"/>
          <w:kern w:val="0"/>
          <w:sz w:val="24"/>
          <w:szCs w:val="24"/>
          <w:lang w:val="en-US" w:eastAsia="zh-CN" w:bidi="ar"/>
        </w:rPr>
        <w:t>★如果所有中标候选人均无法签订合同，采购人将依法重新招标或更改采购形式，对受影响的响应供应商不承担任何责任。</w:t>
      </w:r>
    </w:p>
    <w:p w14:paraId="3A59FD46">
      <w:pPr>
        <w:pStyle w:val="87"/>
        <w:ind w:firstLine="240"/>
        <w:rPr>
          <w:rFonts w:hint="eastAsia" w:ascii="仿宋" w:hAnsi="仿宋" w:eastAsia="仿宋" w:cs="仿宋"/>
          <w:color w:val="auto"/>
          <w:sz w:val="24"/>
        </w:rPr>
      </w:pPr>
    </w:p>
    <w:sectPr>
      <w:footerReference r:id="rId17" w:type="default"/>
      <w:pgSz w:w="11906" w:h="16838"/>
      <w:pgMar w:top="850" w:right="782" w:bottom="868" w:left="918" w:header="851" w:footer="998" w:gutter="0"/>
      <w:pgNumType w:fmt="decimal"/>
      <w:cols w:space="720" w:num="1"/>
      <w:titlePg/>
      <w:docGrid w:linePitch="33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ngsana New">
    <w:altName w:val="Microsoft Sans Serif"/>
    <w:panose1 w:val="02020603050405020304"/>
    <w:charset w:val="DE"/>
    <w:family w:val="roman"/>
    <w:pitch w:val="default"/>
    <w:sig w:usb0="00000000" w:usb1="00000000" w:usb2="00000000" w:usb3="00000000" w:csb0="00010001" w:csb1="00000000"/>
  </w:font>
  <w:font w:name="Microsoft Sans Serif">
    <w:panose1 w:val="020B0604020202020204"/>
    <w:charset w:val="00"/>
    <w:family w:val="auto"/>
    <w:pitch w:val="default"/>
    <w:sig w:usb0="E5002EFF" w:usb1="C000605B" w:usb2="00000029" w:usb3="00000000" w:csb0="200101FF" w:csb1="2028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Book Antiqua">
    <w:altName w:val="Segoe Print"/>
    <w:panose1 w:val="02040602050305030304"/>
    <w:charset w:val="00"/>
    <w:family w:val="roman"/>
    <w:pitch w:val="default"/>
    <w:sig w:usb0="00000000" w:usb1="00000000" w:usb2="00000000" w:usb3="00000000" w:csb0="2000009F" w:csb1="DFD70000"/>
  </w:font>
  <w:font w:name="Segoe Print">
    <w:panose1 w:val="02000600000000000000"/>
    <w:charset w:val="00"/>
    <w:family w:val="auto"/>
    <w:pitch w:val="default"/>
    <w:sig w:usb0="0000028F" w:usb1="00000000" w:usb2="00000000" w:usb3="00000000" w:csb0="2000009F" w:csb1="4701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Helvetica">
    <w:altName w:val="Arial"/>
    <w:panose1 w:val="020B0604020202020204"/>
    <w:charset w:val="00"/>
    <w:family w:val="swiss"/>
    <w:pitch w:val="default"/>
    <w:sig w:usb0="00000000" w:usb1="00000000" w:usb2="00000000" w:usb3="00000000" w:csb0="00000001" w:csb1="00000000"/>
  </w:font>
  <w:font w:name="ヒラギノ角ゴ Pro W3">
    <w:altName w:val="Times New Roman"/>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Geneva">
    <w:altName w:val="Arial"/>
    <w:panose1 w:val="00000000000000000000"/>
    <w:charset w:val="00"/>
    <w:family w:val="auto"/>
    <w:pitch w:val="default"/>
    <w:sig w:usb0="00000000" w:usb1="00000000" w:usb2="00000000" w:usb3="00000000" w:csb0="00000001" w:csb1="00000000"/>
  </w:font>
  <w:font w:name="微软雅黑">
    <w:panose1 w:val="020B0503020204020204"/>
    <w:charset w:val="86"/>
    <w:family w:val="swiss"/>
    <w:pitch w:val="default"/>
    <w:sig w:usb0="80000287" w:usb1="2ACF3C50" w:usb2="00000016" w:usb3="00000000" w:csb0="0004001F" w:csb1="00000000"/>
  </w:font>
  <w:font w:name="方正小标宋简体">
    <w:altName w:val="黑体"/>
    <w:panose1 w:val="03000509000000000000"/>
    <w:charset w:val="86"/>
    <w:family w:val="auto"/>
    <w:pitch w:val="default"/>
    <w:sig w:usb0="00000000" w:usb1="00000000" w:usb2="00000000" w:usb3="00000000" w:csb0="00040000" w:csb1="00000000"/>
  </w:font>
  <w:font w:name="宋体-18030">
    <w:altName w:val="宋体"/>
    <w:panose1 w:val="00000000000000000000"/>
    <w:charset w:val="86"/>
    <w:family w:val="auto"/>
    <w:pitch w:val="default"/>
    <w:sig w:usb0="00000000" w:usb1="00000000" w:usb2="00000010" w:usb3="00000000" w:csb0="00040000" w:csb1="00000000"/>
  </w:font>
  <w:font w:name="华文楷体">
    <w:altName w:val="宋体"/>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CEA464">
    <w:pPr>
      <w:pStyle w:val="57"/>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02126A">
    <w:pPr>
      <w:pStyle w:val="57"/>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B17E18">
    <w:pPr>
      <w:pStyle w:val="57"/>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0F7BD4">
    <w:pPr>
      <w:pStyle w:val="57"/>
      <w:jc w:val="center"/>
    </w:pPr>
  </w:p>
  <w:p w14:paraId="680C695A">
    <w:pPr>
      <w:spacing w:line="188" w:lineRule="auto"/>
      <w:ind w:left="4084"/>
      <w:rPr>
        <w:rFonts w:ascii="Calibri" w:hAnsi="Calibri" w:eastAsia="Calibri" w:cs="Calibri"/>
        <w:sz w:val="17"/>
        <w:szCs w:val="17"/>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08A37C">
    <w:pPr>
      <w:spacing w:line="188" w:lineRule="auto"/>
      <w:ind w:left="4084"/>
      <w:rPr>
        <w:rFonts w:ascii="Calibri" w:hAnsi="Calibri" w:eastAsia="Calibri" w:cs="Calibri"/>
        <w:sz w:val="17"/>
        <w:szCs w:val="17"/>
      </w:rPr>
    </w:pPr>
    <w:r>
      <w:rPr>
        <w:rFonts w:ascii="Calibri" w:hAnsi="Calibri" w:eastAsia="Calibri" w:cs="Calibri"/>
        <w:spacing w:val="-1"/>
        <w:sz w:val="17"/>
        <w:szCs w:val="17"/>
      </w:rPr>
      <w:t>2</w:t>
    </w:r>
    <w:r>
      <w:rPr>
        <w:rFonts w:ascii="Calibri" w:hAnsi="Calibri" w:eastAsia="Calibri" w:cs="Calibri"/>
        <w:sz w:val="17"/>
        <w:szCs w:val="17"/>
      </w:rPr>
      <w:t>7</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938017">
    <w:pPr>
      <w:pStyle w:val="57"/>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8EFE30">
    <w:pPr>
      <w:pStyle w:val="57"/>
      <w:ind w:firstLine="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D348CA">
    <w:pPr>
      <w:pStyle w:val="57"/>
      <w:tabs>
        <w:tab w:val="left" w:pos="252"/>
        <w:tab w:val="center" w:pos="4932"/>
      </w:tabs>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9FCE4C0">
                          <w:pPr>
                            <w:pStyle w:val="57"/>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69FCE4C0">
                    <w:pPr>
                      <w:pStyle w:val="57"/>
                    </w:pP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480" w:lineRule="auto"/>
        <w:ind w:firstLine="420"/>
      </w:pPr>
      <w:r>
        <w:separator/>
      </w:r>
    </w:p>
  </w:footnote>
  <w:footnote w:type="continuationSeparator" w:id="1">
    <w:p>
      <w:pPr>
        <w:spacing w:line="48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C897E7">
    <w:pPr>
      <w:pStyle w:val="58"/>
      <w:pBdr>
        <w:bottom w:val="dashDotStroked" w:color="003366" w:sz="24" w:space="0"/>
      </w:pBdr>
      <w:ind w:firstLine="720" w:firstLineChars="400"/>
      <w:jc w:val="left"/>
      <w:rPr>
        <w:rFonts w:hint="eastAsia" w:eastAsia="宋体"/>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C809CD">
    <w:pPr>
      <w:pStyle w:val="58"/>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2828B1">
    <w:pPr>
      <w:pStyle w:val="58"/>
      <w:ind w:firstLine="360"/>
      <w:jc w:val="lef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A75326">
    <w:pPr>
      <w:pStyle w:val="59"/>
      <w:pBdr>
        <w:bottom w:val="none" w:color="auto" w:sz="0" w:space="0"/>
      </w:pBdr>
      <w:bidi w:val="0"/>
      <w:ind w:left="0" w:leftChars="0" w:firstLine="0" w:firstLineChars="0"/>
      <w:jc w:val="center"/>
      <w:rPr>
        <w:rFonts w:hint="eastAsia"/>
        <w:lang w:val="en-US"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932EED">
    <w:pPr>
      <w:pStyle w:val="5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CB00EB"/>
    <w:multiLevelType w:val="singleLevel"/>
    <w:tmpl w:val="B9CB00EB"/>
    <w:lvl w:ilvl="0" w:tentative="0">
      <w:start w:val="2"/>
      <w:numFmt w:val="decimal"/>
      <w:suff w:val="space"/>
      <w:lvlText w:val="%1、"/>
      <w:lvlJc w:val="left"/>
    </w:lvl>
  </w:abstractNum>
  <w:abstractNum w:abstractNumId="1">
    <w:nsid w:val="BF6BC116"/>
    <w:multiLevelType w:val="singleLevel"/>
    <w:tmpl w:val="BF6BC116"/>
    <w:lvl w:ilvl="0" w:tentative="0">
      <w:start w:val="16"/>
      <w:numFmt w:val="decimal"/>
      <w:suff w:val="space"/>
      <w:lvlText w:val="%1."/>
      <w:lvlJc w:val="left"/>
    </w:lvl>
  </w:abstractNum>
  <w:abstractNum w:abstractNumId="2">
    <w:nsid w:val="C99D4FE4"/>
    <w:multiLevelType w:val="singleLevel"/>
    <w:tmpl w:val="C99D4FE4"/>
    <w:lvl w:ilvl="0" w:tentative="0">
      <w:start w:val="12"/>
      <w:numFmt w:val="decimal"/>
      <w:suff w:val="space"/>
      <w:lvlText w:val="%1、"/>
      <w:lvlJc w:val="left"/>
    </w:lvl>
  </w:abstractNum>
  <w:abstractNum w:abstractNumId="3">
    <w:nsid w:val="CFE7C3F8"/>
    <w:multiLevelType w:val="singleLevel"/>
    <w:tmpl w:val="CFE7C3F8"/>
    <w:lvl w:ilvl="0" w:tentative="0">
      <w:start w:val="1"/>
      <w:numFmt w:val="decimal"/>
      <w:suff w:val="nothing"/>
      <w:lvlText w:val="（%1）"/>
      <w:lvlJc w:val="left"/>
    </w:lvl>
  </w:abstractNum>
  <w:abstractNum w:abstractNumId="4">
    <w:nsid w:val="DDECD3BC"/>
    <w:multiLevelType w:val="singleLevel"/>
    <w:tmpl w:val="DDECD3BC"/>
    <w:lvl w:ilvl="0" w:tentative="0">
      <w:start w:val="6"/>
      <w:numFmt w:val="decimal"/>
      <w:suff w:val="space"/>
      <w:lvlText w:val="%1."/>
      <w:lvlJc w:val="left"/>
    </w:lvl>
  </w:abstractNum>
  <w:abstractNum w:abstractNumId="5">
    <w:nsid w:val="DE759F4B"/>
    <w:multiLevelType w:val="singleLevel"/>
    <w:tmpl w:val="DE759F4B"/>
    <w:lvl w:ilvl="0" w:tentative="0">
      <w:start w:val="2"/>
      <w:numFmt w:val="decimal"/>
      <w:suff w:val="space"/>
      <w:lvlText w:val="%1."/>
      <w:lvlJc w:val="left"/>
    </w:lvl>
  </w:abstractNum>
  <w:abstractNum w:abstractNumId="6">
    <w:nsid w:val="DEABE1DB"/>
    <w:multiLevelType w:val="singleLevel"/>
    <w:tmpl w:val="DEABE1DB"/>
    <w:lvl w:ilvl="0" w:tentative="0">
      <w:start w:val="23"/>
      <w:numFmt w:val="decimal"/>
      <w:suff w:val="space"/>
      <w:lvlText w:val="%1."/>
      <w:lvlJc w:val="left"/>
    </w:lvl>
  </w:abstractNum>
  <w:abstractNum w:abstractNumId="7">
    <w:nsid w:val="E6E303C2"/>
    <w:multiLevelType w:val="singleLevel"/>
    <w:tmpl w:val="E6E303C2"/>
    <w:lvl w:ilvl="0" w:tentative="0">
      <w:start w:val="2"/>
      <w:numFmt w:val="decimal"/>
      <w:suff w:val="nothing"/>
      <w:lvlText w:val="（%1）"/>
      <w:lvlJc w:val="left"/>
    </w:lvl>
  </w:abstractNum>
  <w:abstractNum w:abstractNumId="8">
    <w:nsid w:val="FFEFC674"/>
    <w:multiLevelType w:val="singleLevel"/>
    <w:tmpl w:val="FFEFC674"/>
    <w:lvl w:ilvl="0" w:tentative="0">
      <w:start w:val="1"/>
      <w:numFmt w:val="decimal"/>
      <w:suff w:val="nothing"/>
      <w:lvlText w:val="（%1）"/>
      <w:lvlJc w:val="left"/>
    </w:lvl>
  </w:abstractNum>
  <w:abstractNum w:abstractNumId="9">
    <w:nsid w:val="FFFFFF7C"/>
    <w:multiLevelType w:val="singleLevel"/>
    <w:tmpl w:val="FFFFFF7C"/>
    <w:lvl w:ilvl="0" w:tentative="0">
      <w:start w:val="1"/>
      <w:numFmt w:val="decimal"/>
      <w:pStyle w:val="66"/>
      <w:lvlText w:val="%1."/>
      <w:lvlJc w:val="left"/>
      <w:pPr>
        <w:tabs>
          <w:tab w:val="left" w:pos="2040"/>
        </w:tabs>
        <w:ind w:left="2040" w:hanging="360"/>
      </w:pPr>
    </w:lvl>
  </w:abstractNum>
  <w:abstractNum w:abstractNumId="10">
    <w:nsid w:val="FFFFFF7D"/>
    <w:multiLevelType w:val="singleLevel"/>
    <w:tmpl w:val="FFFFFF7D"/>
    <w:lvl w:ilvl="0" w:tentative="0">
      <w:start w:val="1"/>
      <w:numFmt w:val="decimal"/>
      <w:pStyle w:val="108"/>
      <w:lvlText w:val="%1."/>
      <w:lvlJc w:val="left"/>
      <w:pPr>
        <w:tabs>
          <w:tab w:val="left" w:pos="1620"/>
        </w:tabs>
        <w:ind w:left="1620" w:hanging="360"/>
      </w:pPr>
    </w:lvl>
  </w:abstractNum>
  <w:abstractNum w:abstractNumId="11">
    <w:nsid w:val="FFFFFF7E"/>
    <w:multiLevelType w:val="singleLevel"/>
    <w:tmpl w:val="FFFFFF7E"/>
    <w:lvl w:ilvl="0" w:tentative="0">
      <w:start w:val="1"/>
      <w:numFmt w:val="decimal"/>
      <w:pStyle w:val="38"/>
      <w:lvlText w:val="%1."/>
      <w:lvlJc w:val="left"/>
      <w:pPr>
        <w:tabs>
          <w:tab w:val="left" w:pos="1200"/>
        </w:tabs>
        <w:ind w:left="1200" w:hanging="360"/>
      </w:pPr>
    </w:lvl>
  </w:abstractNum>
  <w:abstractNum w:abstractNumId="12">
    <w:nsid w:val="FFFFFF7F"/>
    <w:multiLevelType w:val="singleLevel"/>
    <w:tmpl w:val="FFFFFF7F"/>
    <w:lvl w:ilvl="0" w:tentative="0">
      <w:start w:val="1"/>
      <w:numFmt w:val="decimal"/>
      <w:pStyle w:val="14"/>
      <w:lvlText w:val="%1."/>
      <w:lvlJc w:val="left"/>
      <w:pPr>
        <w:tabs>
          <w:tab w:val="left" w:pos="780"/>
        </w:tabs>
        <w:ind w:left="780" w:hanging="360"/>
      </w:pPr>
    </w:lvl>
  </w:abstractNum>
  <w:abstractNum w:abstractNumId="13">
    <w:nsid w:val="FFFFFF80"/>
    <w:multiLevelType w:val="singleLevel"/>
    <w:tmpl w:val="FFFFFF80"/>
    <w:lvl w:ilvl="0" w:tentative="0">
      <w:start w:val="1"/>
      <w:numFmt w:val="bullet"/>
      <w:lvlText w:val=""/>
      <w:lvlJc w:val="left"/>
      <w:pPr>
        <w:tabs>
          <w:tab w:val="left" w:pos="2040"/>
        </w:tabs>
        <w:ind w:left="2040" w:hanging="360"/>
      </w:pPr>
      <w:rPr>
        <w:rFonts w:hint="default" w:ascii="Wingdings" w:hAnsi="Wingdings"/>
      </w:rPr>
    </w:lvl>
  </w:abstractNum>
  <w:abstractNum w:abstractNumId="14">
    <w:nsid w:val="FFFFFF81"/>
    <w:multiLevelType w:val="singleLevel"/>
    <w:tmpl w:val="FFFFFF81"/>
    <w:lvl w:ilvl="0" w:tentative="0">
      <w:start w:val="1"/>
      <w:numFmt w:val="bullet"/>
      <w:pStyle w:val="17"/>
      <w:lvlText w:val=""/>
      <w:lvlJc w:val="left"/>
      <w:pPr>
        <w:tabs>
          <w:tab w:val="left" w:pos="1620"/>
        </w:tabs>
        <w:ind w:left="1620" w:hanging="360"/>
      </w:pPr>
      <w:rPr>
        <w:rFonts w:hint="default" w:ascii="Wingdings" w:hAnsi="Wingdings"/>
      </w:rPr>
    </w:lvl>
  </w:abstractNum>
  <w:abstractNum w:abstractNumId="15">
    <w:nsid w:val="FFFFFF82"/>
    <w:multiLevelType w:val="singleLevel"/>
    <w:tmpl w:val="FFFFFF82"/>
    <w:lvl w:ilvl="0" w:tentative="0">
      <w:start w:val="1"/>
      <w:numFmt w:val="bullet"/>
      <w:pStyle w:val="34"/>
      <w:lvlText w:val=""/>
      <w:lvlJc w:val="left"/>
      <w:pPr>
        <w:tabs>
          <w:tab w:val="left" w:pos="1200"/>
        </w:tabs>
        <w:ind w:left="1200" w:hanging="360"/>
      </w:pPr>
      <w:rPr>
        <w:rFonts w:hint="default" w:ascii="Wingdings" w:hAnsi="Wingdings"/>
      </w:rPr>
    </w:lvl>
  </w:abstractNum>
  <w:abstractNum w:abstractNumId="16">
    <w:nsid w:val="FFFFFF83"/>
    <w:multiLevelType w:val="singleLevel"/>
    <w:tmpl w:val="FFFFFF83"/>
    <w:lvl w:ilvl="0" w:tentative="0">
      <w:start w:val="1"/>
      <w:numFmt w:val="bullet"/>
      <w:pStyle w:val="42"/>
      <w:lvlText w:val=""/>
      <w:lvlJc w:val="left"/>
      <w:pPr>
        <w:tabs>
          <w:tab w:val="left" w:pos="780"/>
        </w:tabs>
        <w:ind w:left="780" w:hanging="360"/>
      </w:pPr>
      <w:rPr>
        <w:rFonts w:hint="default" w:ascii="Wingdings" w:hAnsi="Wingdings"/>
      </w:rPr>
    </w:lvl>
  </w:abstractNum>
  <w:abstractNum w:abstractNumId="17">
    <w:nsid w:val="FFFFFF88"/>
    <w:multiLevelType w:val="singleLevel"/>
    <w:tmpl w:val="FFFFFF88"/>
    <w:lvl w:ilvl="0" w:tentative="0">
      <w:start w:val="1"/>
      <w:numFmt w:val="decimal"/>
      <w:pStyle w:val="20"/>
      <w:lvlText w:val="%1."/>
      <w:lvlJc w:val="left"/>
      <w:pPr>
        <w:tabs>
          <w:tab w:val="left" w:pos="360"/>
        </w:tabs>
        <w:ind w:left="360" w:hanging="360"/>
      </w:pPr>
    </w:lvl>
  </w:abstractNum>
  <w:abstractNum w:abstractNumId="18">
    <w:nsid w:val="07DD51D1"/>
    <w:multiLevelType w:val="multilevel"/>
    <w:tmpl w:val="07DD51D1"/>
    <w:lvl w:ilvl="0" w:tentative="0">
      <w:start w:val="1"/>
      <w:numFmt w:val="japaneseCounting"/>
      <w:lvlText w:val="%1、"/>
      <w:lvlJc w:val="left"/>
      <w:pPr>
        <w:ind w:left="425" w:hanging="425"/>
      </w:pPr>
      <w:rPr>
        <w:rFonts w:hint="eastAsia"/>
      </w:rPr>
    </w:lvl>
    <w:lvl w:ilvl="1" w:tentative="0">
      <w:start w:val="1"/>
      <w:numFmt w:val="decimal"/>
      <w:lvlText w:val="%1.%2"/>
      <w:lvlJc w:val="left"/>
      <w:pPr>
        <w:ind w:left="850" w:hanging="567"/>
      </w:pPr>
      <w:rPr>
        <w:rFonts w:hint="eastAsia"/>
      </w:rPr>
    </w:lvl>
    <w:lvl w:ilvl="2" w:tentative="0">
      <w:start w:val="1"/>
      <w:numFmt w:val="decimal"/>
      <w:lvlText w:val="%1.%2.%3"/>
      <w:lvlJc w:val="left"/>
      <w:pPr>
        <w:ind w:left="1276" w:hanging="567"/>
      </w:pPr>
      <w:rPr>
        <w:rFonts w:hint="eastAsia"/>
      </w:rPr>
    </w:lvl>
    <w:lvl w:ilvl="3" w:tentative="0">
      <w:start w:val="1"/>
      <w:numFmt w:val="decimal"/>
      <w:lvlText w:val="%1.%2.%3.%4"/>
      <w:lvlJc w:val="left"/>
      <w:pPr>
        <w:ind w:left="1842" w:hanging="708"/>
      </w:pPr>
      <w:rPr>
        <w:rFonts w:hint="eastAsia"/>
      </w:rPr>
    </w:lvl>
    <w:lvl w:ilvl="4" w:tentative="0">
      <w:start w:val="1"/>
      <w:numFmt w:val="decimal"/>
      <w:lvlText w:val="%1.%2.%3.%4.%5"/>
      <w:lvlJc w:val="left"/>
      <w:pPr>
        <w:ind w:left="2409" w:hanging="850"/>
      </w:pPr>
      <w:rPr>
        <w:rFonts w:hint="eastAsia"/>
      </w:rPr>
    </w:lvl>
    <w:lvl w:ilvl="5" w:tentative="0">
      <w:start w:val="1"/>
      <w:numFmt w:val="decimal"/>
      <w:lvlText w:val="%1.%2.%3.%4.%5.%6"/>
      <w:lvlJc w:val="left"/>
      <w:pPr>
        <w:ind w:left="3118" w:hanging="1134"/>
      </w:pPr>
      <w:rPr>
        <w:rFonts w:hint="eastAsia"/>
      </w:rPr>
    </w:lvl>
    <w:lvl w:ilvl="6" w:tentative="0">
      <w:start w:val="1"/>
      <w:numFmt w:val="decimal"/>
      <w:lvlText w:val="%1.%2.%3.%4.%5.%6.%7"/>
      <w:lvlJc w:val="left"/>
      <w:pPr>
        <w:ind w:left="3685" w:hanging="1276"/>
      </w:pPr>
      <w:rPr>
        <w:rFonts w:hint="eastAsia"/>
      </w:rPr>
    </w:lvl>
    <w:lvl w:ilvl="7" w:tentative="0">
      <w:start w:val="1"/>
      <w:numFmt w:val="decimal"/>
      <w:lvlText w:val="%1.%2.%3.%4.%5.%6.%7.%8"/>
      <w:lvlJc w:val="left"/>
      <w:pPr>
        <w:ind w:left="4252" w:hanging="1418"/>
      </w:pPr>
      <w:rPr>
        <w:rFonts w:hint="eastAsia"/>
      </w:rPr>
    </w:lvl>
    <w:lvl w:ilvl="8" w:tentative="0">
      <w:start w:val="1"/>
      <w:numFmt w:val="decimal"/>
      <w:lvlText w:val="%1.%2.%3.%4.%5.%6.%7.%8.%9"/>
      <w:lvlJc w:val="left"/>
      <w:pPr>
        <w:ind w:left="4960" w:hanging="1700"/>
      </w:pPr>
      <w:rPr>
        <w:rFonts w:hint="eastAsia"/>
      </w:rPr>
    </w:lvl>
  </w:abstractNum>
  <w:abstractNum w:abstractNumId="19">
    <w:nsid w:val="0EDB2900"/>
    <w:multiLevelType w:val="multilevel"/>
    <w:tmpl w:val="0EDB2900"/>
    <w:lvl w:ilvl="0" w:tentative="0">
      <w:start w:val="1"/>
      <w:numFmt w:val="bullet"/>
      <w:pStyle w:val="134"/>
      <w:lvlText w:val="−"/>
      <w:lvlJc w:val="left"/>
      <w:pPr>
        <w:tabs>
          <w:tab w:val="left" w:pos="2409"/>
        </w:tabs>
        <w:ind w:left="2410" w:hanging="284"/>
      </w:pPr>
      <w:rPr>
        <w:rFonts w:hint="default" w:ascii="Times New Roman" w:hAnsi="Times New Roman" w:cs="Times New Roman"/>
        <w:sz w:val="16"/>
        <w:szCs w:val="16"/>
      </w:rPr>
    </w:lvl>
    <w:lvl w:ilvl="1" w:tentative="0">
      <w:start w:val="1"/>
      <w:numFmt w:val="bullet"/>
      <w:lvlText w:val=""/>
      <w:lvlJc w:val="left"/>
      <w:pPr>
        <w:tabs>
          <w:tab w:val="left" w:pos="840"/>
        </w:tabs>
        <w:ind w:left="840" w:hanging="420"/>
      </w:pPr>
      <w:rPr>
        <w:rFonts w:hint="default" w:ascii="Wingdings" w:hAnsi="Wingdings" w:cs="Wingdings"/>
      </w:rPr>
    </w:lvl>
    <w:lvl w:ilvl="2" w:tentative="0">
      <w:start w:val="1"/>
      <w:numFmt w:val="bullet"/>
      <w:lvlText w:val=""/>
      <w:lvlJc w:val="left"/>
      <w:pPr>
        <w:tabs>
          <w:tab w:val="left" w:pos="1260"/>
        </w:tabs>
        <w:ind w:left="1260" w:hanging="420"/>
      </w:pPr>
      <w:rPr>
        <w:rFonts w:hint="default" w:ascii="Wingdings" w:hAnsi="Wingdings" w:cs="Wingdings"/>
      </w:rPr>
    </w:lvl>
    <w:lvl w:ilvl="3" w:tentative="0">
      <w:start w:val="1"/>
      <w:numFmt w:val="bullet"/>
      <w:lvlText w:val=""/>
      <w:lvlJc w:val="left"/>
      <w:pPr>
        <w:tabs>
          <w:tab w:val="left" w:pos="1680"/>
        </w:tabs>
        <w:ind w:left="1680" w:hanging="420"/>
      </w:pPr>
      <w:rPr>
        <w:rFonts w:hint="default" w:ascii="Wingdings" w:hAnsi="Wingdings" w:cs="Wingdings"/>
      </w:rPr>
    </w:lvl>
    <w:lvl w:ilvl="4" w:tentative="0">
      <w:start w:val="1"/>
      <w:numFmt w:val="bullet"/>
      <w:lvlText w:val=""/>
      <w:lvlJc w:val="left"/>
      <w:pPr>
        <w:tabs>
          <w:tab w:val="left" w:pos="2100"/>
        </w:tabs>
        <w:ind w:left="2100" w:hanging="420"/>
      </w:pPr>
      <w:rPr>
        <w:rFonts w:hint="default" w:ascii="Wingdings" w:hAnsi="Wingdings" w:cs="Wingdings"/>
      </w:rPr>
    </w:lvl>
    <w:lvl w:ilvl="5" w:tentative="0">
      <w:start w:val="1"/>
      <w:numFmt w:val="bullet"/>
      <w:lvlText w:val=""/>
      <w:lvlJc w:val="left"/>
      <w:pPr>
        <w:tabs>
          <w:tab w:val="left" w:pos="2520"/>
        </w:tabs>
        <w:ind w:left="2520" w:hanging="420"/>
      </w:pPr>
      <w:rPr>
        <w:rFonts w:hint="default" w:ascii="Wingdings" w:hAnsi="Wingdings" w:cs="Wingdings"/>
      </w:rPr>
    </w:lvl>
    <w:lvl w:ilvl="6" w:tentative="0">
      <w:start w:val="1"/>
      <w:numFmt w:val="bullet"/>
      <w:lvlText w:val=""/>
      <w:lvlJc w:val="left"/>
      <w:pPr>
        <w:tabs>
          <w:tab w:val="left" w:pos="2940"/>
        </w:tabs>
        <w:ind w:left="2940" w:hanging="420"/>
      </w:pPr>
      <w:rPr>
        <w:rFonts w:hint="default" w:ascii="Wingdings" w:hAnsi="Wingdings" w:cs="Wingdings"/>
      </w:rPr>
    </w:lvl>
    <w:lvl w:ilvl="7" w:tentative="0">
      <w:start w:val="1"/>
      <w:numFmt w:val="bullet"/>
      <w:lvlText w:val=""/>
      <w:lvlJc w:val="left"/>
      <w:pPr>
        <w:tabs>
          <w:tab w:val="left" w:pos="3360"/>
        </w:tabs>
        <w:ind w:left="3360" w:hanging="420"/>
      </w:pPr>
      <w:rPr>
        <w:rFonts w:hint="default" w:ascii="Wingdings" w:hAnsi="Wingdings" w:cs="Wingdings"/>
      </w:rPr>
    </w:lvl>
    <w:lvl w:ilvl="8" w:tentative="0">
      <w:start w:val="1"/>
      <w:numFmt w:val="bullet"/>
      <w:lvlText w:val=""/>
      <w:lvlJc w:val="left"/>
      <w:pPr>
        <w:tabs>
          <w:tab w:val="left" w:pos="3780"/>
        </w:tabs>
        <w:ind w:left="3780" w:hanging="420"/>
      </w:pPr>
      <w:rPr>
        <w:rFonts w:hint="default" w:ascii="Wingdings" w:hAnsi="Wingdings" w:cs="Wingdings"/>
      </w:rPr>
    </w:lvl>
  </w:abstractNum>
  <w:abstractNum w:abstractNumId="20">
    <w:nsid w:val="1599BDD5"/>
    <w:multiLevelType w:val="singleLevel"/>
    <w:tmpl w:val="1599BDD5"/>
    <w:lvl w:ilvl="0" w:tentative="0">
      <w:start w:val="1"/>
      <w:numFmt w:val="chineseCounting"/>
      <w:suff w:val="nothing"/>
      <w:lvlText w:val="（%1）"/>
      <w:lvlJc w:val="left"/>
      <w:pPr>
        <w:ind w:left="0" w:firstLine="420"/>
      </w:pPr>
      <w:rPr>
        <w:rFonts w:hint="eastAsia"/>
      </w:rPr>
    </w:lvl>
  </w:abstractNum>
  <w:abstractNum w:abstractNumId="21">
    <w:nsid w:val="179F5353"/>
    <w:multiLevelType w:val="multilevel"/>
    <w:tmpl w:val="179F5353"/>
    <w:lvl w:ilvl="0" w:tentative="0">
      <w:start w:val="7"/>
      <w:numFmt w:val="decimal"/>
      <w:lvlText w:val="%1"/>
      <w:lvlJc w:val="left"/>
      <w:pPr>
        <w:ind w:left="425" w:hanging="425"/>
      </w:p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22">
    <w:nsid w:val="20A10221"/>
    <w:multiLevelType w:val="multilevel"/>
    <w:tmpl w:val="20A10221"/>
    <w:lvl w:ilvl="0" w:tentative="0">
      <w:start w:val="1"/>
      <w:numFmt w:val="decimal"/>
      <w:pStyle w:val="166"/>
      <w:lvlText w:val="表 2.%1"/>
      <w:lvlJc w:val="left"/>
      <w:pPr>
        <w:tabs>
          <w:tab w:val="left" w:pos="902"/>
        </w:tabs>
        <w:ind w:left="902"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3">
    <w:nsid w:val="224B3F36"/>
    <w:multiLevelType w:val="multilevel"/>
    <w:tmpl w:val="224B3F36"/>
    <w:lvl w:ilvl="0" w:tentative="0">
      <w:start w:val="1"/>
      <w:numFmt w:val="decimal"/>
      <w:lvlText w:val="4.%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4">
    <w:nsid w:val="250D2173"/>
    <w:multiLevelType w:val="multilevel"/>
    <w:tmpl w:val="250D2173"/>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5">
    <w:nsid w:val="27076AAD"/>
    <w:multiLevelType w:val="multilevel"/>
    <w:tmpl w:val="27076AAD"/>
    <w:lvl w:ilvl="0" w:tentative="0">
      <w:start w:val="1"/>
      <w:numFmt w:val="decimal"/>
      <w:lvlText w:val="%1"/>
      <w:lvlJc w:val="left"/>
      <w:pPr>
        <w:tabs>
          <w:tab w:val="left" w:pos="425"/>
        </w:tabs>
        <w:ind w:left="425" w:hanging="425"/>
      </w:pPr>
    </w:lvl>
    <w:lvl w:ilvl="1" w:tentative="0">
      <w:start w:val="1"/>
      <w:numFmt w:val="decimal"/>
      <w:pStyle w:val="77"/>
      <w:lvlText w:val="%1.%2"/>
      <w:lvlJc w:val="left"/>
      <w:pPr>
        <w:tabs>
          <w:tab w:val="left" w:pos="992"/>
        </w:tabs>
        <w:ind w:left="992" w:hanging="567"/>
      </w:pPr>
    </w:lvl>
    <w:lvl w:ilvl="2" w:tentative="0">
      <w:start w:val="1"/>
      <w:numFmt w:val="decimal"/>
      <w:lvlText w:val="%1.%2.%3"/>
      <w:lvlJc w:val="left"/>
      <w:pPr>
        <w:tabs>
          <w:tab w:val="left" w:pos="1418"/>
        </w:tabs>
        <w:ind w:left="1418" w:hanging="567"/>
      </w:pPr>
    </w:lvl>
    <w:lvl w:ilvl="3" w:tentative="0">
      <w:start w:val="1"/>
      <w:numFmt w:val="decimal"/>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26">
    <w:nsid w:val="27727B63"/>
    <w:multiLevelType w:val="multilevel"/>
    <w:tmpl w:val="27727B63"/>
    <w:lvl w:ilvl="0" w:tentative="0">
      <w:start w:val="1"/>
      <w:numFmt w:val="bullet"/>
      <w:pStyle w:val="209"/>
      <w:lvlText w:val=""/>
      <w:lvlJc w:val="left"/>
      <w:pPr>
        <w:tabs>
          <w:tab w:val="left" w:pos="340"/>
        </w:tabs>
        <w:ind w:left="340" w:hanging="170"/>
      </w:pPr>
      <w:rPr>
        <w:rFonts w:hint="default" w:ascii="Wingdings" w:hAnsi="Wingdings"/>
        <w:color w:val="auto"/>
        <w:spacing w:val="0"/>
        <w:w w:val="100"/>
        <w:position w:val="1"/>
        <w:sz w:val="13"/>
        <w:szCs w:val="13"/>
      </w:rPr>
    </w:lvl>
    <w:lvl w:ilvl="1" w:tentative="0">
      <w:start w:val="1"/>
      <w:numFmt w:val="bullet"/>
      <w:pStyle w:val="290"/>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7">
    <w:nsid w:val="2A413852"/>
    <w:multiLevelType w:val="multilevel"/>
    <w:tmpl w:val="2A413852"/>
    <w:lvl w:ilvl="0" w:tentative="0">
      <w:start w:val="6"/>
      <w:numFmt w:val="chineseCountingThousand"/>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8">
    <w:nsid w:val="2AF415F3"/>
    <w:multiLevelType w:val="multilevel"/>
    <w:tmpl w:val="2AF415F3"/>
    <w:lvl w:ilvl="0" w:tentative="0">
      <w:start w:val="1"/>
      <w:numFmt w:val="decimal"/>
      <w:lvlText w:val="5.%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9">
    <w:nsid w:val="2D8CD6E0"/>
    <w:multiLevelType w:val="singleLevel"/>
    <w:tmpl w:val="2D8CD6E0"/>
    <w:lvl w:ilvl="0" w:tentative="0">
      <w:start w:val="7"/>
      <w:numFmt w:val="decimal"/>
      <w:suff w:val="nothing"/>
      <w:lvlText w:val="（%1）"/>
      <w:lvlJc w:val="left"/>
      <w:pPr>
        <w:ind w:left="156"/>
      </w:pPr>
    </w:lvl>
  </w:abstractNum>
  <w:abstractNum w:abstractNumId="30">
    <w:nsid w:val="3001558F"/>
    <w:multiLevelType w:val="multilevel"/>
    <w:tmpl w:val="3001558F"/>
    <w:lvl w:ilvl="0" w:tentative="0">
      <w:start w:val="1"/>
      <w:numFmt w:val="decimal"/>
      <w:suff w:val="space"/>
      <w:lvlText w:val="2.%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1">
    <w:nsid w:val="303804FA"/>
    <w:multiLevelType w:val="multilevel"/>
    <w:tmpl w:val="303804FA"/>
    <w:lvl w:ilvl="0" w:tentative="0">
      <w:start w:val="1"/>
      <w:numFmt w:val="decimal"/>
      <w:lvlText w:val="6.%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2">
    <w:nsid w:val="36A3533C"/>
    <w:multiLevelType w:val="multilevel"/>
    <w:tmpl w:val="36A3533C"/>
    <w:lvl w:ilvl="0" w:tentative="0">
      <w:start w:val="1"/>
      <w:numFmt w:val="decimal"/>
      <w:lvlText w:val="1.%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3">
    <w:nsid w:val="38600BB7"/>
    <w:multiLevelType w:val="multilevel"/>
    <w:tmpl w:val="38600BB7"/>
    <w:lvl w:ilvl="0" w:tentative="0">
      <w:start w:val="1"/>
      <w:numFmt w:val="decimal"/>
      <w:pStyle w:val="311"/>
      <w:lvlText w:val="%1．"/>
      <w:lvlJc w:val="left"/>
      <w:pPr>
        <w:tabs>
          <w:tab w:val="left" w:pos="680"/>
        </w:tabs>
        <w:ind w:left="1021" w:hanging="601"/>
      </w:pPr>
      <w:rPr>
        <w:rFonts w:hint="default"/>
        <w:b w:val="0"/>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4">
    <w:nsid w:val="3C135573"/>
    <w:multiLevelType w:val="multilevel"/>
    <w:tmpl w:val="3C135573"/>
    <w:lvl w:ilvl="0" w:tentative="0">
      <w:start w:val="1"/>
      <w:numFmt w:val="decimal"/>
      <w:lvlText w:val="3.%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5">
    <w:nsid w:val="3D5A564C"/>
    <w:multiLevelType w:val="multilevel"/>
    <w:tmpl w:val="3D5A564C"/>
    <w:lvl w:ilvl="0" w:tentative="0">
      <w:start w:val="6"/>
      <w:numFmt w:val="decimal"/>
      <w:lvlText w:val="%1"/>
      <w:lvlJc w:val="left"/>
      <w:pPr>
        <w:ind w:left="425" w:hanging="425"/>
      </w:p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36">
    <w:nsid w:val="44CF7077"/>
    <w:multiLevelType w:val="multilevel"/>
    <w:tmpl w:val="44CF7077"/>
    <w:lvl w:ilvl="0" w:tentative="0">
      <w:start w:val="1"/>
      <w:numFmt w:val="decimal"/>
      <w:suff w:val="space"/>
      <w:lvlText w:val="7.%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7">
    <w:nsid w:val="47B24A7F"/>
    <w:multiLevelType w:val="multilevel"/>
    <w:tmpl w:val="47B24A7F"/>
    <w:lvl w:ilvl="0" w:tentative="0">
      <w:start w:val="1"/>
      <w:numFmt w:val="decimal"/>
      <w:pStyle w:val="131"/>
      <w:lvlText w:val="%1、"/>
      <w:lvlJc w:val="left"/>
      <w:pPr>
        <w:tabs>
          <w:tab w:val="left" w:pos="740"/>
        </w:tabs>
        <w:ind w:left="1081" w:hanging="1081"/>
      </w:pPr>
      <w:rPr>
        <w:rFonts w:hint="default"/>
      </w:rPr>
    </w:lvl>
    <w:lvl w:ilvl="1" w:tentative="0">
      <w:start w:val="1"/>
      <w:numFmt w:val="decimal"/>
      <w:lvlText w:val="%2、"/>
      <w:lvlJc w:val="left"/>
      <w:pPr>
        <w:tabs>
          <w:tab w:val="left" w:pos="1160"/>
        </w:tabs>
        <w:ind w:left="1501" w:hanging="1081"/>
      </w:pPr>
      <w:rPr>
        <w:rFonts w:hint="default" w:ascii="Arial" w:hAnsi="Arial" w:cs="Arial"/>
        <w:b/>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8">
    <w:nsid w:val="4C521D17"/>
    <w:multiLevelType w:val="multilevel"/>
    <w:tmpl w:val="4C521D17"/>
    <w:lvl w:ilvl="0" w:tentative="0">
      <w:start w:val="1"/>
      <w:numFmt w:val="decimal"/>
      <w:lvlText w:val="%1）"/>
      <w:lvlJc w:val="left"/>
      <w:pPr>
        <w:tabs>
          <w:tab w:val="left" w:pos="840"/>
        </w:tabs>
        <w:ind w:left="840" w:hanging="420"/>
      </w:pPr>
      <w:rPr>
        <w:rFonts w:hint="eastAsia"/>
      </w:rPr>
    </w:lvl>
    <w:lvl w:ilvl="1" w:tentative="0">
      <w:start w:val="1"/>
      <w:numFmt w:val="decimal"/>
      <w:pStyle w:val="306"/>
      <w:lvlText w:val="(%2)"/>
      <w:lvlJc w:val="left"/>
      <w:pPr>
        <w:tabs>
          <w:tab w:val="left" w:pos="780"/>
        </w:tabs>
        <w:ind w:left="780" w:hanging="360"/>
      </w:pPr>
      <w:rPr>
        <w:rFonts w:hint="default"/>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9">
    <w:nsid w:val="4E666D7F"/>
    <w:multiLevelType w:val="singleLevel"/>
    <w:tmpl w:val="4E666D7F"/>
    <w:lvl w:ilvl="0" w:tentative="0">
      <w:start w:val="1"/>
      <w:numFmt w:val="chineseCounting"/>
      <w:suff w:val="nothing"/>
      <w:lvlText w:val="（%1）"/>
      <w:lvlJc w:val="left"/>
      <w:rPr>
        <w:rFonts w:hint="eastAsia"/>
      </w:rPr>
    </w:lvl>
  </w:abstractNum>
  <w:abstractNum w:abstractNumId="40">
    <w:nsid w:val="51142EA3"/>
    <w:multiLevelType w:val="multilevel"/>
    <w:tmpl w:val="51142EA3"/>
    <w:lvl w:ilvl="0" w:tentative="0">
      <w:start w:val="8"/>
      <w:numFmt w:val="decimal"/>
      <w:lvlText w:val="%1"/>
      <w:lvlJc w:val="left"/>
      <w:pPr>
        <w:ind w:left="425" w:hanging="425"/>
      </w:p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41">
    <w:nsid w:val="53C49141"/>
    <w:multiLevelType w:val="multilevel"/>
    <w:tmpl w:val="53C49141"/>
    <w:lvl w:ilvl="0" w:tentative="0">
      <w:start w:val="1"/>
      <w:numFmt w:val="none"/>
      <w:pStyle w:val="182"/>
      <w:suff w:val="nothing"/>
      <w:lvlText w:val="%1"/>
      <w:lvlJc w:val="left"/>
      <w:pPr>
        <w:tabs>
          <w:tab w:val="left" w:pos="0"/>
        </w:tabs>
        <w:ind w:left="0" w:firstLine="0"/>
      </w:pPr>
      <w:rPr>
        <w:rFonts w:hint="default" w:ascii="Times New Roman" w:hAnsi="Times New Roman" w:cs="Times New Roman"/>
        <w:b/>
        <w:i w:val="0"/>
        <w:sz w:val="21"/>
      </w:rPr>
    </w:lvl>
    <w:lvl w:ilvl="1" w:tentative="0">
      <w:start w:val="1"/>
      <w:numFmt w:val="decimal"/>
      <w:suff w:val="nothing"/>
      <w:lvlText w:val="%1%2　"/>
      <w:lvlJc w:val="left"/>
      <w:pPr>
        <w:tabs>
          <w:tab w:val="left" w:pos="0"/>
        </w:tabs>
        <w:ind w:left="0" w:firstLine="0"/>
      </w:pPr>
      <w:rPr>
        <w:rFonts w:hint="eastAsia" w:ascii="黑体" w:hAnsi="黑体" w:eastAsia="黑体"/>
        <w:b w:val="0"/>
        <w:i w:val="0"/>
        <w:sz w:val="21"/>
      </w:rPr>
    </w:lvl>
    <w:lvl w:ilvl="2" w:tentative="0">
      <w:start w:val="1"/>
      <w:numFmt w:val="decimal"/>
      <w:suff w:val="nothing"/>
      <w:lvlText w:val="%1%2.%3　"/>
      <w:lvlJc w:val="left"/>
      <w:pPr>
        <w:tabs>
          <w:tab w:val="left" w:pos="0"/>
        </w:tabs>
        <w:ind w:left="0" w:firstLine="0"/>
      </w:pPr>
      <w:rPr>
        <w:rFonts w:hint="eastAsia" w:ascii="黑体" w:hAnsi="黑体" w:eastAsia="黑体"/>
        <w:b w:val="0"/>
        <w:i w:val="0"/>
        <w:sz w:val="21"/>
      </w:rPr>
    </w:lvl>
    <w:lvl w:ilvl="3" w:tentative="0">
      <w:start w:val="1"/>
      <w:numFmt w:val="decimal"/>
      <w:pStyle w:val="216"/>
      <w:suff w:val="nothing"/>
      <w:lvlText w:val="%1%2.%3.%4　"/>
      <w:lvlJc w:val="left"/>
      <w:pPr>
        <w:tabs>
          <w:tab w:val="left" w:pos="0"/>
        </w:tabs>
        <w:ind w:left="0" w:firstLine="0"/>
      </w:pPr>
      <w:rPr>
        <w:rFonts w:hint="eastAsia" w:ascii="黑体" w:hAnsi="黑体" w:eastAsia="黑体"/>
        <w:b w:val="0"/>
        <w:i w:val="0"/>
        <w:sz w:val="21"/>
      </w:rPr>
    </w:lvl>
    <w:lvl w:ilvl="4" w:tentative="0">
      <w:start w:val="1"/>
      <w:numFmt w:val="decimal"/>
      <w:suff w:val="nothing"/>
      <w:lvlText w:val="%1%2.%3.%4.%5　"/>
      <w:lvlJc w:val="left"/>
      <w:pPr>
        <w:tabs>
          <w:tab w:val="left" w:pos="0"/>
        </w:tabs>
        <w:ind w:left="0" w:firstLine="0"/>
      </w:pPr>
      <w:rPr>
        <w:rFonts w:hint="eastAsia" w:ascii="黑体" w:hAnsi="黑体" w:eastAsia="黑体"/>
        <w:b w:val="0"/>
        <w:i w:val="0"/>
        <w:sz w:val="21"/>
      </w:rPr>
    </w:lvl>
    <w:lvl w:ilvl="5" w:tentative="0">
      <w:start w:val="1"/>
      <w:numFmt w:val="decimal"/>
      <w:suff w:val="nothing"/>
      <w:lvlText w:val="%1%2.%3.%4.%5.%6　"/>
      <w:lvlJc w:val="left"/>
      <w:pPr>
        <w:tabs>
          <w:tab w:val="left" w:pos="0"/>
        </w:tabs>
        <w:ind w:left="0" w:firstLine="0"/>
      </w:pPr>
      <w:rPr>
        <w:rFonts w:hint="eastAsia" w:ascii="黑体" w:hAnsi="黑体" w:eastAsia="黑体"/>
        <w:b w:val="0"/>
        <w:i w:val="0"/>
        <w:sz w:val="21"/>
      </w:rPr>
    </w:lvl>
    <w:lvl w:ilvl="6" w:tentative="0">
      <w:start w:val="1"/>
      <w:numFmt w:val="decimal"/>
      <w:suff w:val="nothing"/>
      <w:lvlText w:val="%1%2.%3.%4.%5.%6.%7　"/>
      <w:lvlJc w:val="left"/>
      <w:pPr>
        <w:tabs>
          <w:tab w:val="left" w:pos="0"/>
        </w:tabs>
        <w:ind w:left="0" w:firstLine="0"/>
      </w:pPr>
      <w:rPr>
        <w:rFonts w:hint="eastAsia" w:ascii="黑体" w:hAnsi="黑体" w:eastAsia="黑体"/>
        <w:b w:val="0"/>
        <w:i w:val="0"/>
        <w:sz w:val="21"/>
      </w:rPr>
    </w:lvl>
    <w:lvl w:ilvl="7" w:tentative="0">
      <w:start w:val="1"/>
      <w:numFmt w:val="decimal"/>
      <w:lvlText w:val="%1.%2.%3.%4.%5.%6.%7.%8"/>
      <w:lvlJc w:val="left"/>
      <w:pPr>
        <w:tabs>
          <w:tab w:val="left" w:pos="4351"/>
        </w:tabs>
        <w:ind w:left="3969" w:hanging="1418"/>
      </w:pPr>
    </w:lvl>
    <w:lvl w:ilvl="8" w:tentative="0">
      <w:start w:val="1"/>
      <w:numFmt w:val="decimal"/>
      <w:lvlText w:val="%1.%2.%3.%4.%5.%6.%7.%8.%9"/>
      <w:lvlJc w:val="left"/>
      <w:pPr>
        <w:tabs>
          <w:tab w:val="left" w:pos="4777"/>
        </w:tabs>
        <w:ind w:left="4677" w:hanging="1700"/>
      </w:pPr>
    </w:lvl>
  </w:abstractNum>
  <w:abstractNum w:abstractNumId="42">
    <w:nsid w:val="58992161"/>
    <w:multiLevelType w:val="multilevel"/>
    <w:tmpl w:val="58992161"/>
    <w:lvl w:ilvl="0" w:tentative="0">
      <w:start w:val="1"/>
      <w:numFmt w:val="decimal"/>
      <w:pStyle w:val="237"/>
      <w:lvlText w:val="表 3.%1"/>
      <w:lvlJc w:val="left"/>
      <w:pPr>
        <w:tabs>
          <w:tab w:val="left" w:pos="902"/>
        </w:tabs>
        <w:ind w:left="902"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3">
    <w:nsid w:val="58E8074C"/>
    <w:multiLevelType w:val="multilevel"/>
    <w:tmpl w:val="58E8074C"/>
    <w:lvl w:ilvl="0" w:tentative="0">
      <w:start w:val="1"/>
      <w:numFmt w:val="decimal"/>
      <w:pStyle w:val="25"/>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44">
    <w:nsid w:val="5A34D045"/>
    <w:multiLevelType w:val="singleLevel"/>
    <w:tmpl w:val="5A34D045"/>
    <w:lvl w:ilvl="0" w:tentative="0">
      <w:start w:val="2"/>
      <w:numFmt w:val="decimal"/>
      <w:suff w:val="nothing"/>
      <w:lvlText w:val="%1、"/>
      <w:lvlJc w:val="left"/>
    </w:lvl>
  </w:abstractNum>
  <w:abstractNum w:abstractNumId="45">
    <w:nsid w:val="5B5FB5FB"/>
    <w:multiLevelType w:val="multilevel"/>
    <w:tmpl w:val="5B5FB5FB"/>
    <w:lvl w:ilvl="0" w:tentative="0">
      <w:start w:val="2"/>
      <w:numFmt w:val="decimal"/>
      <w:lvlText w:val="%1."/>
      <w:lvlJc w:val="left"/>
      <w:pPr>
        <w:tabs>
          <w:tab w:val="left" w:pos="312"/>
        </w:tabs>
      </w:p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46">
    <w:nsid w:val="5B6D3AF1"/>
    <w:multiLevelType w:val="multilevel"/>
    <w:tmpl w:val="5B6D3AF1"/>
    <w:lvl w:ilvl="0" w:tentative="0">
      <w:start w:val="1"/>
      <w:numFmt w:val="decimal"/>
      <w:pStyle w:val="250"/>
      <w:lvlText w:val="%1　"/>
      <w:lvlJc w:val="left"/>
      <w:pPr>
        <w:tabs>
          <w:tab w:val="left" w:pos="539"/>
        </w:tabs>
        <w:ind w:left="426"/>
      </w:pPr>
      <w:rPr>
        <w:rFonts w:hint="eastAsia" w:cs="Times New Roman"/>
      </w:rPr>
    </w:lvl>
    <w:lvl w:ilvl="1" w:tentative="0">
      <w:start w:val="1"/>
      <w:numFmt w:val="decimal"/>
      <w:lvlText w:val="%1.%2　"/>
      <w:lvlJc w:val="left"/>
      <w:pPr>
        <w:tabs>
          <w:tab w:val="left" w:pos="369"/>
        </w:tabs>
        <w:ind w:left="369" w:hanging="227"/>
      </w:pPr>
      <w:rPr>
        <w:rFonts w:hint="default" w:ascii="Arial" w:hAnsi="Arial" w:eastAsia="宋体" w:cs="Times New Roman"/>
        <w:b/>
        <w:i w:val="0"/>
        <w:sz w:val="28"/>
      </w:rPr>
    </w:lvl>
    <w:lvl w:ilvl="2" w:tentative="0">
      <w:start w:val="1"/>
      <w:numFmt w:val="decimal"/>
      <w:lvlText w:val="%1.%2.%3."/>
      <w:lvlJc w:val="left"/>
      <w:pPr>
        <w:tabs>
          <w:tab w:val="left" w:pos="709"/>
        </w:tabs>
        <w:ind w:left="709" w:hanging="709"/>
      </w:pPr>
      <w:rPr>
        <w:rFonts w:hint="eastAsia" w:cs="Times New Roman"/>
      </w:rPr>
    </w:lvl>
    <w:lvl w:ilvl="3" w:tentative="0">
      <w:start w:val="0"/>
      <w:numFmt w:val="decimal"/>
      <w:lvlText w:val="%42.1.1.3"/>
      <w:lvlJc w:val="left"/>
      <w:pPr>
        <w:tabs>
          <w:tab w:val="left" w:pos="851"/>
        </w:tabs>
        <w:ind w:left="851" w:hanging="851"/>
      </w:pPr>
      <w:rPr>
        <w:rFonts w:hint="eastAsia" w:cs="Times New Roman"/>
      </w:rPr>
    </w:lvl>
    <w:lvl w:ilvl="4" w:tentative="0">
      <w:start w:val="0"/>
      <w:numFmt w:val="decimal"/>
      <w:lvlText w:val="%1.%2.%3.%4.%5."/>
      <w:lvlJc w:val="left"/>
      <w:pPr>
        <w:tabs>
          <w:tab w:val="left" w:pos="992"/>
        </w:tabs>
        <w:ind w:left="992" w:hanging="992"/>
      </w:pPr>
      <w:rPr>
        <w:rFonts w:hint="eastAsia" w:cs="Times New Roman"/>
      </w:rPr>
    </w:lvl>
    <w:lvl w:ilvl="5" w:tentative="0">
      <w:start w:val="0"/>
      <w:numFmt w:val="decimal"/>
      <w:lvlText w:val="%1.%2.%3.%4.%5.%6."/>
      <w:lvlJc w:val="left"/>
      <w:pPr>
        <w:tabs>
          <w:tab w:val="left" w:pos="1134"/>
        </w:tabs>
        <w:ind w:left="1134" w:hanging="1134"/>
      </w:pPr>
      <w:rPr>
        <w:rFonts w:hint="eastAsia" w:cs="Times New Roman"/>
      </w:rPr>
    </w:lvl>
    <w:lvl w:ilvl="6" w:tentative="0">
      <w:start w:val="0"/>
      <w:numFmt w:val="decimal"/>
      <w:lvlText w:val="%1.%2.%3.%4.%5.%6.%7."/>
      <w:lvlJc w:val="left"/>
      <w:pPr>
        <w:tabs>
          <w:tab w:val="left" w:pos="1276"/>
        </w:tabs>
        <w:ind w:left="1276" w:hanging="1276"/>
      </w:pPr>
      <w:rPr>
        <w:rFonts w:hint="eastAsia" w:cs="Times New Roman"/>
      </w:rPr>
    </w:lvl>
    <w:lvl w:ilvl="7" w:tentative="0">
      <w:start w:val="0"/>
      <w:numFmt w:val="decimal"/>
      <w:lvlText w:val="%1.%2.%3.%4.%5.%6.%7.%8."/>
      <w:lvlJc w:val="left"/>
      <w:pPr>
        <w:tabs>
          <w:tab w:val="left" w:pos="1418"/>
        </w:tabs>
        <w:ind w:left="1418" w:hanging="1418"/>
      </w:pPr>
      <w:rPr>
        <w:rFonts w:hint="eastAsia" w:cs="Times New Roman"/>
      </w:rPr>
    </w:lvl>
    <w:lvl w:ilvl="8" w:tentative="0">
      <w:start w:val="0"/>
      <w:numFmt w:val="decimal"/>
      <w:lvlText w:val="%1.%2.%3.%4.%5.%6.%7.%8.%9."/>
      <w:lvlJc w:val="left"/>
      <w:pPr>
        <w:tabs>
          <w:tab w:val="left" w:pos="1559"/>
        </w:tabs>
        <w:ind w:left="1559" w:hanging="1559"/>
      </w:pPr>
      <w:rPr>
        <w:rFonts w:hint="eastAsia" w:cs="Times New Roman"/>
      </w:rPr>
    </w:lvl>
  </w:abstractNum>
  <w:abstractNum w:abstractNumId="47">
    <w:nsid w:val="5CA61692"/>
    <w:multiLevelType w:val="multilevel"/>
    <w:tmpl w:val="5CA61692"/>
    <w:lvl w:ilvl="0" w:tentative="0">
      <w:start w:val="1"/>
      <w:numFmt w:val="decimal"/>
      <w:lvlText w:val="%1."/>
      <w:lvlJc w:val="left"/>
      <w:pPr>
        <w:tabs>
          <w:tab w:val="left" w:pos="425"/>
        </w:tabs>
        <w:ind w:left="425" w:hanging="425"/>
      </w:pPr>
      <w:rPr>
        <w:rFonts w:hint="eastAsia"/>
      </w:rPr>
    </w:lvl>
    <w:lvl w:ilvl="1" w:tentative="0">
      <w:start w:val="3"/>
      <w:numFmt w:val="decimal"/>
      <w:lvlText w:val="%1.%2."/>
      <w:lvlJc w:val="left"/>
      <w:pPr>
        <w:tabs>
          <w:tab w:val="left" w:pos="567"/>
        </w:tabs>
        <w:ind w:left="567" w:hanging="567"/>
      </w:pPr>
      <w:rPr>
        <w:rFonts w:hint="eastAsia"/>
      </w:rPr>
    </w:lvl>
    <w:lvl w:ilvl="2" w:tentative="0">
      <w:start w:val="1"/>
      <w:numFmt w:val="decimal"/>
      <w:lvlRestart w:val="0"/>
      <w:lvlText w:val="表%1.%2-%3."/>
      <w:lvlJc w:val="left"/>
      <w:pPr>
        <w:tabs>
          <w:tab w:val="left" w:pos="709"/>
        </w:tabs>
        <w:ind w:left="709" w:hanging="709"/>
      </w:pPr>
      <w:rPr>
        <w:rFonts w:hint="eastAsia" w:eastAsia="宋体"/>
        <w:sz w:val="18"/>
      </w:rPr>
    </w:lvl>
    <w:lvl w:ilvl="3" w:tentative="0">
      <w:start w:val="1"/>
      <w:numFmt w:val="decimal"/>
      <w:pStyle w:val="258"/>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2%3%6%1...%4.%5..%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48">
    <w:nsid w:val="5CB13A7B"/>
    <w:multiLevelType w:val="multilevel"/>
    <w:tmpl w:val="5CB13A7B"/>
    <w:lvl w:ilvl="0" w:tentative="0">
      <w:start w:val="1"/>
      <w:numFmt w:val="decimal"/>
      <w:lvlText w:val="表1-%1"/>
      <w:lvlJc w:val="left"/>
      <w:pPr>
        <w:tabs>
          <w:tab w:val="left" w:pos="2100"/>
        </w:tabs>
        <w:ind w:left="2100" w:hanging="420"/>
      </w:pPr>
      <w:rPr>
        <w:rFonts w:hint="eastAsia" w:eastAsia="宋体"/>
        <w:b w:val="0"/>
        <w:i w:val="0"/>
        <w:sz w:val="21"/>
      </w:rPr>
    </w:lvl>
    <w:lvl w:ilvl="1" w:tentative="0">
      <w:start w:val="1"/>
      <w:numFmt w:val="decimal"/>
      <w:pStyle w:val="242"/>
      <w:lvlText w:val="表1-%2"/>
      <w:lvlJc w:val="left"/>
      <w:pPr>
        <w:tabs>
          <w:tab w:val="left" w:pos="1669"/>
        </w:tabs>
        <w:ind w:left="1669" w:hanging="420"/>
      </w:pPr>
      <w:rPr>
        <w:rFonts w:hint="eastAsia" w:eastAsia="宋体"/>
        <w:b/>
        <w:i w:val="0"/>
        <w:sz w:val="21"/>
      </w:rPr>
    </w:lvl>
    <w:lvl w:ilvl="2" w:tentative="0">
      <w:start w:val="1"/>
      <w:numFmt w:val="lowerRoman"/>
      <w:lvlText w:val="%3."/>
      <w:lvlJc w:val="right"/>
      <w:pPr>
        <w:tabs>
          <w:tab w:val="left" w:pos="2089"/>
        </w:tabs>
        <w:ind w:left="2089" w:hanging="420"/>
      </w:pPr>
    </w:lvl>
    <w:lvl w:ilvl="3" w:tentative="0">
      <w:start w:val="1"/>
      <w:numFmt w:val="decimal"/>
      <w:lvlText w:val="%4."/>
      <w:lvlJc w:val="left"/>
      <w:pPr>
        <w:tabs>
          <w:tab w:val="left" w:pos="2509"/>
        </w:tabs>
        <w:ind w:left="2509" w:hanging="420"/>
      </w:pPr>
    </w:lvl>
    <w:lvl w:ilvl="4" w:tentative="0">
      <w:start w:val="1"/>
      <w:numFmt w:val="lowerLetter"/>
      <w:lvlText w:val="%5)"/>
      <w:lvlJc w:val="left"/>
      <w:pPr>
        <w:tabs>
          <w:tab w:val="left" w:pos="2929"/>
        </w:tabs>
        <w:ind w:left="2929" w:hanging="420"/>
      </w:pPr>
    </w:lvl>
    <w:lvl w:ilvl="5" w:tentative="0">
      <w:start w:val="1"/>
      <w:numFmt w:val="lowerRoman"/>
      <w:lvlText w:val="%6."/>
      <w:lvlJc w:val="right"/>
      <w:pPr>
        <w:tabs>
          <w:tab w:val="left" w:pos="3349"/>
        </w:tabs>
        <w:ind w:left="3349" w:hanging="420"/>
      </w:pPr>
    </w:lvl>
    <w:lvl w:ilvl="6" w:tentative="0">
      <w:start w:val="1"/>
      <w:numFmt w:val="decimal"/>
      <w:lvlText w:val="%7."/>
      <w:lvlJc w:val="left"/>
      <w:pPr>
        <w:tabs>
          <w:tab w:val="left" w:pos="3769"/>
        </w:tabs>
        <w:ind w:left="3769" w:hanging="420"/>
      </w:pPr>
    </w:lvl>
    <w:lvl w:ilvl="7" w:tentative="0">
      <w:start w:val="1"/>
      <w:numFmt w:val="lowerLetter"/>
      <w:lvlText w:val="%8)"/>
      <w:lvlJc w:val="left"/>
      <w:pPr>
        <w:tabs>
          <w:tab w:val="left" w:pos="4189"/>
        </w:tabs>
        <w:ind w:left="4189" w:hanging="420"/>
      </w:pPr>
    </w:lvl>
    <w:lvl w:ilvl="8" w:tentative="0">
      <w:start w:val="1"/>
      <w:numFmt w:val="lowerRoman"/>
      <w:lvlText w:val="%9."/>
      <w:lvlJc w:val="right"/>
      <w:pPr>
        <w:tabs>
          <w:tab w:val="left" w:pos="4609"/>
        </w:tabs>
        <w:ind w:left="4609" w:hanging="420"/>
      </w:pPr>
    </w:lvl>
  </w:abstractNum>
  <w:abstractNum w:abstractNumId="49">
    <w:nsid w:val="6E230785"/>
    <w:multiLevelType w:val="multilevel"/>
    <w:tmpl w:val="6E230785"/>
    <w:lvl w:ilvl="0" w:tentative="0">
      <w:start w:val="1"/>
      <w:numFmt w:val="bullet"/>
      <w:pStyle w:val="280"/>
      <w:lvlText w:val=""/>
      <w:lvlJc w:val="left"/>
      <w:pPr>
        <w:tabs>
          <w:tab w:val="left" w:pos="170"/>
        </w:tabs>
        <w:ind w:left="170" w:hanging="170"/>
      </w:pPr>
      <w:rPr>
        <w:rFonts w:hint="default" w:ascii="Wingdings" w:hAnsi="Wingdings" w:eastAsia="宋体"/>
        <w:b w:val="0"/>
        <w:i w:val="0"/>
        <w:color w:val="auto"/>
        <w:position w:val="3"/>
        <w:sz w:val="13"/>
        <w:szCs w:val="13"/>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50">
    <w:nsid w:val="712445D0"/>
    <w:multiLevelType w:val="multilevel"/>
    <w:tmpl w:val="712445D0"/>
    <w:lvl w:ilvl="0" w:tentative="0">
      <w:start w:val="1"/>
      <w:numFmt w:val="decimal"/>
      <w:lvlText w:val="8.%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1">
    <w:nsid w:val="747C0792"/>
    <w:multiLevelType w:val="multilevel"/>
    <w:tmpl w:val="747C0792"/>
    <w:lvl w:ilvl="0" w:tentative="0">
      <w:start w:val="1"/>
      <w:numFmt w:val="koreanDigital2"/>
      <w:lvlText w:val="%1."/>
      <w:lvlJc w:val="left"/>
      <w:pPr>
        <w:tabs>
          <w:tab w:val="left" w:pos="0"/>
        </w:tabs>
        <w:ind w:left="420" w:hanging="420"/>
      </w:pPr>
      <w:rPr>
        <w:rFonts w:hint="default"/>
        <w:lang w:val="en-US"/>
      </w:rPr>
    </w:lvl>
    <w:lvl w:ilvl="1" w:tentative="0">
      <w:start w:val="1"/>
      <w:numFmt w:val="bullet"/>
      <w:pStyle w:val="138"/>
      <w:lvlText w:val=""/>
      <w:lvlJc w:val="left"/>
      <w:pPr>
        <w:tabs>
          <w:tab w:val="left" w:pos="420"/>
        </w:tabs>
        <w:ind w:left="839" w:hanging="419"/>
      </w:pPr>
      <w:rPr>
        <w:rFonts w:hint="default"/>
      </w:rPr>
    </w:lvl>
    <w:lvl w:ilvl="2" w:tentative="0">
      <w:start w:val="1"/>
      <w:numFmt w:val="decimal"/>
      <w:lvlRestart w:val="1"/>
      <w:pStyle w:val="174"/>
      <w:lvlText w:val="%3、"/>
      <w:lvlJc w:val="left"/>
      <w:pPr>
        <w:tabs>
          <w:tab w:val="left" w:pos="-60"/>
        </w:tabs>
        <w:ind w:left="779" w:hanging="419"/>
      </w:pPr>
      <w:rPr>
        <w:rFonts w:hint="eastAsia"/>
      </w:rPr>
    </w:lvl>
    <w:lvl w:ilvl="3" w:tentative="0">
      <w:start w:val="1"/>
      <w:numFmt w:val="decimal"/>
      <w:lvlText w:val="%4)"/>
      <w:lvlJc w:val="left"/>
      <w:pPr>
        <w:tabs>
          <w:tab w:val="left" w:pos="1259"/>
        </w:tabs>
        <w:ind w:left="1259" w:hanging="420"/>
      </w:pPr>
      <w:rPr>
        <w:rFonts w:hint="default"/>
        <w:lang w:val="en-US"/>
      </w:rPr>
    </w:lvl>
    <w:lvl w:ilvl="4" w:tentative="0">
      <w:start w:val="1"/>
      <w:numFmt w:val="decimal"/>
      <w:lvlRestart w:val="3"/>
      <w:pStyle w:val="235"/>
      <w:lvlText w:val="%5)"/>
      <w:lvlJc w:val="left"/>
      <w:pPr>
        <w:tabs>
          <w:tab w:val="left" w:pos="1259"/>
        </w:tabs>
        <w:ind w:left="1678" w:hanging="419"/>
      </w:pPr>
      <w:rPr>
        <w:rFonts w:hint="eastAsia"/>
      </w:rPr>
    </w:lvl>
    <w:lvl w:ilvl="5" w:tentative="0">
      <w:start w:val="1"/>
      <w:numFmt w:val="bullet"/>
      <w:lvlRestart w:val="0"/>
      <w:pStyle w:val="244"/>
      <w:lvlText w:val=""/>
      <w:lvlJc w:val="left"/>
      <w:pPr>
        <w:tabs>
          <w:tab w:val="left" w:pos="1678"/>
        </w:tabs>
        <w:ind w:left="2098" w:hanging="420"/>
      </w:pPr>
      <w:rPr>
        <w:rFonts w:hint="default" w:ascii="Wingdings" w:hAnsi="Wingdings"/>
      </w:rPr>
    </w:lvl>
    <w:lvl w:ilvl="6" w:tentative="0">
      <w:start w:val="1"/>
      <w:numFmt w:val="none"/>
      <w:suff w:val="nothing"/>
      <w:lvlText w:val=""/>
      <w:lvlJc w:val="left"/>
      <w:pPr>
        <w:ind w:left="0" w:firstLine="0"/>
      </w:pPr>
      <w:rPr>
        <w:rFonts w:hint="eastAsia"/>
      </w:rPr>
    </w:lvl>
    <w:lvl w:ilvl="7" w:tentative="0">
      <w:start w:val="1"/>
      <w:numFmt w:val="decimal"/>
      <w:lvlRestart w:val="1"/>
      <w:isLgl/>
      <w:suff w:val="space"/>
      <w:lvlText w:val="%8"/>
      <w:lvlJc w:val="left"/>
      <w:pPr>
        <w:ind w:left="0" w:firstLine="0"/>
      </w:pPr>
      <w:rPr>
        <w:rFonts w:hint="eastAsia"/>
      </w:rPr>
    </w:lvl>
    <w:lvl w:ilvl="8" w:tentative="0">
      <w:start w:val="1"/>
      <w:numFmt w:val="decimal"/>
      <w:lvlRestart w:val="1"/>
      <w:isLgl/>
      <w:suff w:val="space"/>
      <w:lvlText w:val="%9"/>
      <w:lvlJc w:val="left"/>
      <w:pPr>
        <w:ind w:left="0" w:firstLine="0"/>
      </w:pPr>
      <w:rPr>
        <w:rFonts w:hint="eastAsia"/>
      </w:rPr>
    </w:lvl>
  </w:abstractNum>
  <w:abstractNum w:abstractNumId="52">
    <w:nsid w:val="7A0F6431"/>
    <w:multiLevelType w:val="singleLevel"/>
    <w:tmpl w:val="7A0F6431"/>
    <w:lvl w:ilvl="0" w:tentative="0">
      <w:start w:val="1"/>
      <w:numFmt w:val="decimal"/>
      <w:suff w:val="space"/>
      <w:lvlText w:val="%1."/>
      <w:lvlJc w:val="left"/>
    </w:lvl>
  </w:abstractNum>
  <w:num w:numId="1">
    <w:abstractNumId w:val="12"/>
  </w:num>
  <w:num w:numId="2">
    <w:abstractNumId w:val="14"/>
  </w:num>
  <w:num w:numId="3">
    <w:abstractNumId w:val="17"/>
  </w:num>
  <w:num w:numId="4">
    <w:abstractNumId w:val="43"/>
  </w:num>
  <w:num w:numId="5">
    <w:abstractNumId w:val="15"/>
  </w:num>
  <w:num w:numId="6">
    <w:abstractNumId w:val="11"/>
  </w:num>
  <w:num w:numId="7">
    <w:abstractNumId w:val="16"/>
  </w:num>
  <w:num w:numId="8">
    <w:abstractNumId w:val="9"/>
  </w:num>
  <w:num w:numId="9">
    <w:abstractNumId w:val="25"/>
  </w:num>
  <w:num w:numId="10">
    <w:abstractNumId w:val="10"/>
  </w:num>
  <w:num w:numId="11">
    <w:abstractNumId w:val="37"/>
  </w:num>
  <w:num w:numId="12">
    <w:abstractNumId w:val="19"/>
  </w:num>
  <w:num w:numId="13">
    <w:abstractNumId w:val="51"/>
  </w:num>
  <w:num w:numId="14">
    <w:abstractNumId w:val="22"/>
  </w:num>
  <w:num w:numId="15">
    <w:abstractNumId w:val="41"/>
  </w:num>
  <w:num w:numId="16">
    <w:abstractNumId w:val="26"/>
  </w:num>
  <w:num w:numId="17">
    <w:abstractNumId w:val="42"/>
  </w:num>
  <w:num w:numId="18">
    <w:abstractNumId w:val="48"/>
  </w:num>
  <w:num w:numId="19">
    <w:abstractNumId w:val="46"/>
  </w:num>
  <w:num w:numId="20">
    <w:abstractNumId w:val="47"/>
  </w:num>
  <w:num w:numId="21">
    <w:abstractNumId w:val="49"/>
  </w:num>
  <w:num w:numId="22">
    <w:abstractNumId w:val="38"/>
  </w:num>
  <w:num w:numId="23">
    <w:abstractNumId w:val="13"/>
  </w:num>
  <w:num w:numId="24">
    <w:abstractNumId w:val="33"/>
  </w:num>
  <w:num w:numId="25">
    <w:abstractNumId w:val="7"/>
  </w:num>
  <w:num w:numId="26">
    <w:abstractNumId w:val="0"/>
  </w:num>
  <w:num w:numId="27">
    <w:abstractNumId w:val="52"/>
  </w:num>
  <w:num w:numId="28">
    <w:abstractNumId w:val="3"/>
  </w:num>
  <w:num w:numId="29">
    <w:abstractNumId w:val="8"/>
  </w:num>
  <w:num w:numId="30">
    <w:abstractNumId w:val="5"/>
  </w:num>
  <w:num w:numId="31">
    <w:abstractNumId w:val="4"/>
  </w:num>
  <w:num w:numId="32">
    <w:abstractNumId w:val="1"/>
  </w:num>
  <w:num w:numId="33">
    <w:abstractNumId w:val="6"/>
  </w:num>
  <w:num w:numId="34">
    <w:abstractNumId w:val="29"/>
  </w:num>
  <w:num w:numId="35">
    <w:abstractNumId w:val="24"/>
  </w:num>
  <w:num w:numId="36">
    <w:abstractNumId w:val="44"/>
  </w:num>
  <w:num w:numId="37">
    <w:abstractNumId w:val="39"/>
  </w:num>
  <w:num w:numId="38">
    <w:abstractNumId w:val="18"/>
  </w:num>
  <w:num w:numId="39">
    <w:abstractNumId w:val="27"/>
  </w:num>
  <w:num w:numId="40">
    <w:abstractNumId w:val="35"/>
  </w:num>
  <w:num w:numId="41">
    <w:abstractNumId w:val="21"/>
  </w:num>
  <w:num w:numId="42">
    <w:abstractNumId w:val="40"/>
  </w:num>
  <w:num w:numId="43">
    <w:abstractNumId w:val="2"/>
  </w:num>
  <w:num w:numId="44">
    <w:abstractNumId w:val="45"/>
  </w:num>
  <w:num w:numId="45">
    <w:abstractNumId w:val="32"/>
  </w:num>
  <w:num w:numId="46">
    <w:abstractNumId w:val="30"/>
  </w:num>
  <w:num w:numId="47">
    <w:abstractNumId w:val="34"/>
  </w:num>
  <w:num w:numId="48">
    <w:abstractNumId w:val="23"/>
  </w:num>
  <w:num w:numId="49">
    <w:abstractNumId w:val="28"/>
  </w:num>
  <w:num w:numId="50">
    <w:abstractNumId w:val="31"/>
  </w:num>
  <w:num w:numId="51">
    <w:abstractNumId w:val="36"/>
  </w:num>
  <w:num w:numId="52">
    <w:abstractNumId w:val="50"/>
  </w:num>
  <w:num w:numId="5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Q4Nzc1MjA3NWE3NDhmMjUzYWYxMzFhN2JkOTk5N2IifQ=="/>
    <w:docVar w:name="KSO_WPS_MARK_KEY" w:val="f872280e-828a-4b66-b794-8826fbd46e54"/>
  </w:docVars>
  <w:rsids>
    <w:rsidRoot w:val="001944FA"/>
    <w:rsid w:val="0000488B"/>
    <w:rsid w:val="0004741A"/>
    <w:rsid w:val="00093FC2"/>
    <w:rsid w:val="00142A52"/>
    <w:rsid w:val="001944FA"/>
    <w:rsid w:val="001B677A"/>
    <w:rsid w:val="001F1629"/>
    <w:rsid w:val="00256AC4"/>
    <w:rsid w:val="002B7186"/>
    <w:rsid w:val="004233D8"/>
    <w:rsid w:val="00474222"/>
    <w:rsid w:val="004A3ED8"/>
    <w:rsid w:val="005432BD"/>
    <w:rsid w:val="00581310"/>
    <w:rsid w:val="005F4912"/>
    <w:rsid w:val="0071300E"/>
    <w:rsid w:val="00723B7F"/>
    <w:rsid w:val="0076051E"/>
    <w:rsid w:val="00801174"/>
    <w:rsid w:val="00827795"/>
    <w:rsid w:val="00A92955"/>
    <w:rsid w:val="00AB1C79"/>
    <w:rsid w:val="00B978E6"/>
    <w:rsid w:val="00BF21A0"/>
    <w:rsid w:val="00CA7AD0"/>
    <w:rsid w:val="00D8028A"/>
    <w:rsid w:val="00DB016D"/>
    <w:rsid w:val="00EA18BA"/>
    <w:rsid w:val="00ED5919"/>
    <w:rsid w:val="00F12CDD"/>
    <w:rsid w:val="00F3755D"/>
    <w:rsid w:val="00F47C38"/>
    <w:rsid w:val="00F751F8"/>
    <w:rsid w:val="02883D22"/>
    <w:rsid w:val="04247911"/>
    <w:rsid w:val="060E52FF"/>
    <w:rsid w:val="066D6612"/>
    <w:rsid w:val="07927288"/>
    <w:rsid w:val="07B2360E"/>
    <w:rsid w:val="09BB2B56"/>
    <w:rsid w:val="0B2C76A0"/>
    <w:rsid w:val="0B623F32"/>
    <w:rsid w:val="0B756690"/>
    <w:rsid w:val="0D931E3E"/>
    <w:rsid w:val="0EC05A5E"/>
    <w:rsid w:val="0F65184D"/>
    <w:rsid w:val="11E379FF"/>
    <w:rsid w:val="125F420A"/>
    <w:rsid w:val="158D13F4"/>
    <w:rsid w:val="167C501A"/>
    <w:rsid w:val="18C33DE2"/>
    <w:rsid w:val="18D33035"/>
    <w:rsid w:val="1CF50255"/>
    <w:rsid w:val="1D5A03F0"/>
    <w:rsid w:val="1E080442"/>
    <w:rsid w:val="1F240CB5"/>
    <w:rsid w:val="20B02086"/>
    <w:rsid w:val="21505D92"/>
    <w:rsid w:val="21A37E07"/>
    <w:rsid w:val="223737E2"/>
    <w:rsid w:val="230479B9"/>
    <w:rsid w:val="25F81892"/>
    <w:rsid w:val="291B695B"/>
    <w:rsid w:val="29B6075C"/>
    <w:rsid w:val="2B971F94"/>
    <w:rsid w:val="2BB13B1E"/>
    <w:rsid w:val="2C0D3BBB"/>
    <w:rsid w:val="2D3C71CA"/>
    <w:rsid w:val="305440D9"/>
    <w:rsid w:val="32476D3D"/>
    <w:rsid w:val="335872E1"/>
    <w:rsid w:val="3385423F"/>
    <w:rsid w:val="33951E42"/>
    <w:rsid w:val="3825367C"/>
    <w:rsid w:val="38543F62"/>
    <w:rsid w:val="3965060B"/>
    <w:rsid w:val="397270D7"/>
    <w:rsid w:val="3A897ABC"/>
    <w:rsid w:val="3B553ECB"/>
    <w:rsid w:val="3BEC2034"/>
    <w:rsid w:val="3E320F55"/>
    <w:rsid w:val="3E9C3CA2"/>
    <w:rsid w:val="3EE03D32"/>
    <w:rsid w:val="3EE65579"/>
    <w:rsid w:val="40911CF6"/>
    <w:rsid w:val="41636FC4"/>
    <w:rsid w:val="423856D5"/>
    <w:rsid w:val="42F8776E"/>
    <w:rsid w:val="43086074"/>
    <w:rsid w:val="43F56AA3"/>
    <w:rsid w:val="44BD7C8D"/>
    <w:rsid w:val="46E12E64"/>
    <w:rsid w:val="476C0CCC"/>
    <w:rsid w:val="48A061B9"/>
    <w:rsid w:val="4A883DC5"/>
    <w:rsid w:val="4A902820"/>
    <w:rsid w:val="4B400350"/>
    <w:rsid w:val="4C2B711E"/>
    <w:rsid w:val="4D3D09A3"/>
    <w:rsid w:val="4F8A56A3"/>
    <w:rsid w:val="52042F65"/>
    <w:rsid w:val="541C1980"/>
    <w:rsid w:val="56704E62"/>
    <w:rsid w:val="58D81DB6"/>
    <w:rsid w:val="58F638E2"/>
    <w:rsid w:val="5970419E"/>
    <w:rsid w:val="5987558A"/>
    <w:rsid w:val="59B4289D"/>
    <w:rsid w:val="5A976DB2"/>
    <w:rsid w:val="5AE569C7"/>
    <w:rsid w:val="5D2725C4"/>
    <w:rsid w:val="5E6616A8"/>
    <w:rsid w:val="5EE353BB"/>
    <w:rsid w:val="600812C2"/>
    <w:rsid w:val="60FD4D2B"/>
    <w:rsid w:val="61851351"/>
    <w:rsid w:val="63A96660"/>
    <w:rsid w:val="64376F7E"/>
    <w:rsid w:val="65435428"/>
    <w:rsid w:val="66A303C3"/>
    <w:rsid w:val="66E97ED9"/>
    <w:rsid w:val="68D23C8C"/>
    <w:rsid w:val="68F14D31"/>
    <w:rsid w:val="6B4D608A"/>
    <w:rsid w:val="6C4942BB"/>
    <w:rsid w:val="6C823EF2"/>
    <w:rsid w:val="6C9E677D"/>
    <w:rsid w:val="6DC74DB9"/>
    <w:rsid w:val="6FFA0A92"/>
    <w:rsid w:val="71DE00AC"/>
    <w:rsid w:val="733A06B3"/>
    <w:rsid w:val="74B713FA"/>
    <w:rsid w:val="75565B5A"/>
    <w:rsid w:val="758D30E7"/>
    <w:rsid w:val="76C7049D"/>
    <w:rsid w:val="77C76047"/>
    <w:rsid w:val="786077DD"/>
    <w:rsid w:val="79B841EB"/>
    <w:rsid w:val="7A615477"/>
    <w:rsid w:val="7B38641F"/>
    <w:rsid w:val="7E025E67"/>
    <w:rsid w:val="7E5C45A3"/>
    <w:rsid w:val="7E7905F9"/>
    <w:rsid w:val="7FB558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name="index 1"/>
    <w:lsdException w:qFormat="1" w:unhideWhenUsed="0" w:uiPriority="99" w:semiHidden="0" w:name="index 2"/>
    <w:lsdException w:qFormat="1" w:unhideWhenUsed="0" w:uiPriority="99" w:semiHidden="0" w:name="index 3"/>
    <w:lsdException w:qFormat="1" w:unhideWhenUsed="0" w:uiPriority="99" w:semiHidden="0" w:name="index 4"/>
    <w:lsdException w:qFormat="1" w:unhideWhenUsed="0" w:uiPriority="99" w:semiHidden="0" w:name="index 5"/>
    <w:lsdException w:qFormat="1" w:unhideWhenUsed="0" w:uiPriority="99" w:semiHidden="0" w:name="index 6"/>
    <w:lsdException w:qFormat="1" w:unhideWhenUsed="0" w:uiPriority="99" w:semiHidden="0" w:name="index 7"/>
    <w:lsdException w:qFormat="1" w:unhideWhenUsed="0" w:uiPriority="99" w:semiHidden="0" w:name="index 8"/>
    <w:lsdException w:qFormat="1" w:unhideWhenUsed="0" w:uiPriority="99"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99" w:semiHidden="0" w:name="footer"/>
    <w:lsdException w:qFormat="1" w:unhideWhenUsed="0" w:uiPriority="0" w:semiHidden="0" w:name="index heading"/>
    <w:lsdException w:qFormat="1" w:unhideWhenUsed="0" w:uiPriority="99" w:semiHidden="0" w:name="caption"/>
    <w:lsdException w:qFormat="1" w:unhideWhenUsed="0" w:uiPriority="99" w:semiHidden="0" w:name="table of figures"/>
    <w:lsdException w:qFormat="1" w:unhideWhenUsed="0" w:uiPriority="99" w:semiHidden="0" w:name="envelope address"/>
    <w:lsdException w:qFormat="1" w:unhideWhenUsed="0" w:uiPriority="99"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99" w:semiHidden="0" w:name="endnote text"/>
    <w:lsdException w:qFormat="1" w:unhideWhenUsed="0" w:uiPriority="99" w:semiHidden="0" w:name="table of authorities"/>
    <w:lsdException w:qFormat="1" w:unhideWhenUsed="0" w:uiPriority="99" w:semiHidden="0" w:name="macro"/>
    <w:lsdException w:qFormat="1" w:unhideWhenUsed="0" w:uiPriority="99" w:semiHidden="0" w:name="toa heading"/>
    <w:lsdException w:qFormat="1" w:unhideWhenUsed="0" w:uiPriority="99" w:semiHidden="0" w:name="List"/>
    <w:lsdException w:qFormat="1" w:unhideWhenUsed="0" w:uiPriority="99" w:semiHidden="0" w:name="List Bullet"/>
    <w:lsdException w:qFormat="1" w:unhideWhenUsed="0" w:uiPriority="99" w:semiHidden="0" w:name="List Number"/>
    <w:lsdException w:qFormat="1" w:unhideWhenUsed="0" w:uiPriority="99" w:semiHidden="0" w:name="List 2"/>
    <w:lsdException w:qFormat="1" w:unhideWhenUsed="0" w:uiPriority="99" w:semiHidden="0" w:name="List 3"/>
    <w:lsdException w:qFormat="1" w:unhideWhenUsed="0" w:uiPriority="99" w:semiHidden="0" w:name="List 4"/>
    <w:lsdException w:qFormat="1" w:unhideWhenUsed="0" w:uiPriority="99" w:semiHidden="0" w:name="List 5"/>
    <w:lsdException w:qFormat="1" w:unhideWhenUsed="0" w:uiPriority="99" w:semiHidden="0" w:name="List Bullet 2"/>
    <w:lsdException w:qFormat="1" w:unhideWhenUsed="0" w:uiPriority="99" w:semiHidden="0" w:name="List Bullet 3"/>
    <w:lsdException w:qFormat="1" w:unhideWhenUsed="0" w:uiPriority="99" w:semiHidden="0" w:name="List Bullet 4"/>
    <w:lsdException w:qFormat="1" w:unhideWhenUsed="0" w:uiPriority="99" w:semiHidden="0" w:name="List Bullet 5"/>
    <w:lsdException w:qFormat="1" w:unhideWhenUsed="0" w:uiPriority="99" w:semiHidden="0" w:name="List Number 2"/>
    <w:lsdException w:qFormat="1" w:unhideWhenUsed="0" w:uiPriority="99" w:semiHidden="0" w:name="List Number 3"/>
    <w:lsdException w:qFormat="1" w:unhideWhenUsed="0" w:uiPriority="99" w:semiHidden="0" w:name="List Number 4"/>
    <w:lsdException w:qFormat="1" w:unhideWhenUsed="0" w:uiPriority="99" w:semiHidden="0" w:name="List Number 5"/>
    <w:lsdException w:qFormat="1" w:unhideWhenUsed="0" w:uiPriority="99"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qFormat="1" w:unhideWhenUsed="0" w:uiPriority="99" w:semiHidden="0" w:name="List Continue"/>
    <w:lsdException w:qFormat="1" w:unhideWhenUsed="0" w:uiPriority="99" w:semiHidden="0" w:name="List Continue 2"/>
    <w:lsdException w:qFormat="1" w:unhideWhenUsed="0" w:uiPriority="99" w:semiHidden="0" w:name="List Continue 3"/>
    <w:lsdException w:qFormat="1" w:unhideWhenUsed="0" w:uiPriority="99" w:semiHidden="0" w:name="List Continue 4"/>
    <w:lsdException w:qFormat="1" w:unhideWhenUsed="0" w:uiPriority="99" w:semiHidden="0" w:name="List Continue 5"/>
    <w:lsdException w:qFormat="1" w:unhideWhenUsed="0" w:uiPriority="0" w:semiHidden="0" w:name="Message Header"/>
    <w:lsdException w:qFormat="1" w:unhideWhenUsed="0" w:uiPriority="99" w:semiHidden="0" w:name="Subtitle"/>
    <w:lsdException w:qFormat="1" w:unhideWhenUsed="0" w:uiPriority="0"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qFormat="1" w:unhideWhenUsed="0" w:uiPriority="0" w:semiHidden="0" w:name="Note Heading"/>
    <w:lsdException w:qFormat="1" w:unhideWhenUsed="0" w:uiPriority="99" w:semiHidden="0" w:name="Body Text 2"/>
    <w:lsdException w:qFormat="1" w:unhideWhenUsed="0" w:uiPriority="0"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qFormat="1" w:unhideWhenUsed="0" w:uiPriority="0" w:semiHidden="0" w:name="E-mail Signature"/>
    <w:lsdException w:qFormat="1" w:unhideWhenUsed="0" w:uiPriority="0" w:semiHidden="0" w:name="Normal (Web)"/>
    <w:lsdException w:unhideWhenUsed="0" w:uiPriority="0" w:semiHidden="0" w:name="HTML Acronym"/>
    <w:lsdException w:qFormat="1"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qFormat="1" w:unhideWhenUsed="0" w:uiPriority="0"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80" w:lineRule="auto"/>
      <w:ind w:firstLine="200" w:firstLineChars="20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01"/>
    <w:qFormat/>
    <w:uiPriority w:val="0"/>
    <w:pPr>
      <w:spacing w:before="100" w:beforeAutospacing="1" w:after="100" w:afterAutospacing="1"/>
      <w:jc w:val="left"/>
      <w:outlineLvl w:val="0"/>
    </w:pPr>
    <w:rPr>
      <w:rFonts w:hint="eastAsia" w:ascii="宋体" w:hAnsi="宋体"/>
      <w:b/>
      <w:kern w:val="44"/>
      <w:sz w:val="48"/>
      <w:szCs w:val="48"/>
    </w:rPr>
  </w:style>
  <w:style w:type="paragraph" w:styleId="4">
    <w:name w:val="heading 2"/>
    <w:basedOn w:val="1"/>
    <w:next w:val="1"/>
    <w:link w:val="100"/>
    <w:qFormat/>
    <w:uiPriority w:val="0"/>
    <w:pPr>
      <w:keepNext/>
      <w:keepLines/>
      <w:spacing w:before="260" w:after="260" w:line="415" w:lineRule="auto"/>
      <w:outlineLvl w:val="1"/>
    </w:pPr>
    <w:rPr>
      <w:rFonts w:ascii="Arial" w:hAnsi="Arial" w:eastAsia="黑体"/>
      <w:b/>
      <w:bCs/>
      <w:sz w:val="32"/>
      <w:szCs w:val="32"/>
    </w:rPr>
  </w:style>
  <w:style w:type="paragraph" w:styleId="5">
    <w:name w:val="heading 3"/>
    <w:basedOn w:val="1"/>
    <w:next w:val="1"/>
    <w:link w:val="313"/>
    <w:qFormat/>
    <w:uiPriority w:val="0"/>
    <w:pPr>
      <w:keepNext/>
      <w:keepLines/>
      <w:spacing w:before="260" w:after="260" w:line="415" w:lineRule="auto"/>
      <w:outlineLvl w:val="2"/>
    </w:pPr>
    <w:rPr>
      <w:rFonts w:cs="Angsana New"/>
      <w:b/>
      <w:bCs/>
      <w:sz w:val="32"/>
      <w:szCs w:val="32"/>
    </w:rPr>
  </w:style>
  <w:style w:type="paragraph" w:styleId="6">
    <w:name w:val="heading 4"/>
    <w:basedOn w:val="1"/>
    <w:next w:val="1"/>
    <w:link w:val="314"/>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315"/>
    <w:qFormat/>
    <w:uiPriority w:val="0"/>
    <w:pPr>
      <w:keepNext/>
      <w:keepLines/>
      <w:spacing w:before="280" w:after="290" w:line="376" w:lineRule="auto"/>
      <w:outlineLvl w:val="4"/>
    </w:pPr>
    <w:rPr>
      <w:b/>
      <w:bCs/>
      <w:sz w:val="28"/>
      <w:szCs w:val="28"/>
    </w:rPr>
  </w:style>
  <w:style w:type="paragraph" w:styleId="8">
    <w:name w:val="heading 6"/>
    <w:basedOn w:val="1"/>
    <w:next w:val="1"/>
    <w:link w:val="316"/>
    <w:qFormat/>
    <w:uiPriority w:val="0"/>
    <w:pPr>
      <w:keepNext/>
      <w:keepLines/>
      <w:tabs>
        <w:tab w:val="left" w:pos="1332"/>
      </w:tabs>
      <w:spacing w:before="240" w:after="64" w:line="320" w:lineRule="auto"/>
      <w:ind w:left="1332" w:hanging="1152"/>
      <w:outlineLvl w:val="5"/>
    </w:pPr>
    <w:rPr>
      <w:rFonts w:ascii="Arial" w:hAnsi="Arial" w:eastAsia="黑体"/>
      <w:b/>
      <w:bCs/>
      <w:sz w:val="24"/>
    </w:rPr>
  </w:style>
  <w:style w:type="paragraph" w:styleId="9">
    <w:name w:val="heading 7"/>
    <w:basedOn w:val="1"/>
    <w:next w:val="1"/>
    <w:link w:val="317"/>
    <w:qFormat/>
    <w:uiPriority w:val="99"/>
    <w:pPr>
      <w:keepNext/>
      <w:keepLines/>
      <w:tabs>
        <w:tab w:val="left" w:pos="1476"/>
      </w:tabs>
      <w:spacing w:before="240" w:after="64" w:line="320" w:lineRule="auto"/>
      <w:ind w:left="1476" w:hanging="1296"/>
      <w:outlineLvl w:val="6"/>
    </w:pPr>
    <w:rPr>
      <w:b/>
      <w:bCs/>
      <w:sz w:val="24"/>
    </w:rPr>
  </w:style>
  <w:style w:type="paragraph" w:styleId="10">
    <w:name w:val="heading 8"/>
    <w:basedOn w:val="1"/>
    <w:next w:val="1"/>
    <w:link w:val="318"/>
    <w:qFormat/>
    <w:uiPriority w:val="99"/>
    <w:pPr>
      <w:keepNext/>
      <w:keepLines/>
      <w:tabs>
        <w:tab w:val="left" w:pos="1620"/>
      </w:tabs>
      <w:spacing w:before="240" w:after="64" w:line="320" w:lineRule="auto"/>
      <w:ind w:left="1620" w:hanging="1440"/>
      <w:outlineLvl w:val="7"/>
    </w:pPr>
    <w:rPr>
      <w:rFonts w:ascii="Arial" w:hAnsi="Arial" w:eastAsia="黑体"/>
      <w:sz w:val="24"/>
    </w:rPr>
  </w:style>
  <w:style w:type="paragraph" w:styleId="11">
    <w:name w:val="heading 9"/>
    <w:basedOn w:val="1"/>
    <w:next w:val="1"/>
    <w:link w:val="319"/>
    <w:qFormat/>
    <w:uiPriority w:val="99"/>
    <w:pPr>
      <w:keepNext/>
      <w:keepLines/>
      <w:tabs>
        <w:tab w:val="left" w:pos="1764"/>
      </w:tabs>
      <w:spacing w:before="240" w:after="64" w:line="320" w:lineRule="auto"/>
      <w:ind w:left="1764" w:hanging="1584"/>
      <w:outlineLvl w:val="8"/>
    </w:pPr>
    <w:rPr>
      <w:rFonts w:ascii="Arial" w:hAnsi="Arial" w:eastAsia="黑体"/>
      <w:szCs w:val="21"/>
    </w:rPr>
  </w:style>
  <w:style w:type="character" w:default="1" w:styleId="91">
    <w:name w:val="Default Paragraph Font"/>
    <w:semiHidden/>
    <w:unhideWhenUsed/>
    <w:qFormat/>
    <w:uiPriority w:val="1"/>
  </w:style>
  <w:style w:type="table" w:default="1" w:styleId="89">
    <w:name w:val="Normal Table"/>
    <w:semiHidden/>
    <w:unhideWhenUsed/>
    <w:qFormat/>
    <w:uiPriority w:val="99"/>
    <w:tblPr>
      <w:tblCellMar>
        <w:top w:w="0" w:type="dxa"/>
        <w:left w:w="108" w:type="dxa"/>
        <w:bottom w:w="0" w:type="dxa"/>
        <w:right w:w="108" w:type="dxa"/>
      </w:tblCellMar>
    </w:tblPr>
  </w:style>
  <w:style w:type="paragraph" w:styleId="2">
    <w:name w:val="macro"/>
    <w:link w:val="312"/>
    <w:qFormat/>
    <w:uiPriority w:val="99"/>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adjustRightInd w:val="0"/>
      <w:snapToGrid w:val="0"/>
      <w:spacing w:line="480" w:lineRule="auto"/>
      <w:ind w:firstLine="200" w:firstLineChars="200"/>
      <w:jc w:val="both"/>
      <w:textAlignment w:val="baseline"/>
    </w:pPr>
    <w:rPr>
      <w:rFonts w:ascii="Courier New" w:hAnsi="Courier New" w:eastAsia="宋体" w:cs="Times New Roman"/>
      <w:kern w:val="2"/>
      <w:sz w:val="24"/>
      <w:szCs w:val="24"/>
      <w:lang w:val="en-US" w:eastAsia="zh-CN" w:bidi="ar-SA"/>
    </w:rPr>
  </w:style>
  <w:style w:type="paragraph" w:styleId="12">
    <w:name w:val="List 3"/>
    <w:basedOn w:val="1"/>
    <w:qFormat/>
    <w:uiPriority w:val="99"/>
    <w:pPr>
      <w:adjustRightInd w:val="0"/>
      <w:spacing w:line="312" w:lineRule="atLeast"/>
      <w:ind w:left="100" w:leftChars="400" w:hanging="200" w:hangingChars="200"/>
      <w:textAlignment w:val="baseline"/>
    </w:pPr>
    <w:rPr>
      <w:rFonts w:eastAsia="仿宋"/>
      <w:kern w:val="0"/>
      <w:sz w:val="32"/>
      <w:szCs w:val="20"/>
    </w:rPr>
  </w:style>
  <w:style w:type="paragraph" w:styleId="13">
    <w:name w:val="toc 7"/>
    <w:basedOn w:val="1"/>
    <w:next w:val="1"/>
    <w:qFormat/>
    <w:uiPriority w:val="99"/>
    <w:pPr>
      <w:ind w:left="2520" w:leftChars="1200"/>
    </w:pPr>
  </w:style>
  <w:style w:type="paragraph" w:styleId="14">
    <w:name w:val="List Number 2"/>
    <w:basedOn w:val="1"/>
    <w:qFormat/>
    <w:uiPriority w:val="99"/>
    <w:pPr>
      <w:numPr>
        <w:ilvl w:val="0"/>
        <w:numId w:val="1"/>
      </w:numPr>
      <w:adjustRightInd w:val="0"/>
      <w:spacing w:line="312" w:lineRule="atLeast"/>
      <w:textAlignment w:val="baseline"/>
    </w:pPr>
    <w:rPr>
      <w:rFonts w:eastAsia="仿宋"/>
      <w:kern w:val="0"/>
      <w:sz w:val="32"/>
      <w:szCs w:val="20"/>
    </w:rPr>
  </w:style>
  <w:style w:type="paragraph" w:styleId="15">
    <w:name w:val="table of authorities"/>
    <w:basedOn w:val="1"/>
    <w:next w:val="1"/>
    <w:qFormat/>
    <w:uiPriority w:val="99"/>
    <w:pPr>
      <w:adjustRightInd w:val="0"/>
      <w:spacing w:line="312" w:lineRule="atLeast"/>
      <w:ind w:left="420" w:leftChars="200"/>
      <w:textAlignment w:val="baseline"/>
    </w:pPr>
    <w:rPr>
      <w:rFonts w:eastAsia="仿宋"/>
      <w:kern w:val="0"/>
      <w:sz w:val="32"/>
      <w:szCs w:val="20"/>
    </w:rPr>
  </w:style>
  <w:style w:type="paragraph" w:styleId="16">
    <w:name w:val="Note Heading"/>
    <w:basedOn w:val="1"/>
    <w:next w:val="1"/>
    <w:link w:val="320"/>
    <w:qFormat/>
    <w:uiPriority w:val="0"/>
    <w:pPr>
      <w:adjustRightInd w:val="0"/>
      <w:spacing w:line="312" w:lineRule="atLeast"/>
      <w:jc w:val="center"/>
      <w:textAlignment w:val="baseline"/>
    </w:pPr>
    <w:rPr>
      <w:rFonts w:eastAsia="仿宋"/>
      <w:kern w:val="0"/>
      <w:sz w:val="32"/>
      <w:szCs w:val="20"/>
    </w:rPr>
  </w:style>
  <w:style w:type="paragraph" w:styleId="17">
    <w:name w:val="List Bullet 4"/>
    <w:basedOn w:val="1"/>
    <w:qFormat/>
    <w:uiPriority w:val="99"/>
    <w:pPr>
      <w:numPr>
        <w:ilvl w:val="0"/>
        <w:numId w:val="2"/>
      </w:numPr>
      <w:adjustRightInd w:val="0"/>
      <w:spacing w:line="312" w:lineRule="atLeast"/>
      <w:textAlignment w:val="baseline"/>
    </w:pPr>
    <w:rPr>
      <w:rFonts w:eastAsia="仿宋"/>
      <w:kern w:val="0"/>
      <w:sz w:val="32"/>
      <w:szCs w:val="20"/>
    </w:rPr>
  </w:style>
  <w:style w:type="paragraph" w:styleId="18">
    <w:name w:val="index 8"/>
    <w:basedOn w:val="1"/>
    <w:next w:val="1"/>
    <w:qFormat/>
    <w:uiPriority w:val="99"/>
    <w:pPr>
      <w:adjustRightInd w:val="0"/>
      <w:spacing w:line="312" w:lineRule="atLeast"/>
      <w:ind w:left="1400" w:leftChars="1400"/>
      <w:textAlignment w:val="baseline"/>
    </w:pPr>
    <w:rPr>
      <w:rFonts w:eastAsia="仿宋"/>
      <w:kern w:val="0"/>
      <w:sz w:val="32"/>
      <w:szCs w:val="20"/>
    </w:rPr>
  </w:style>
  <w:style w:type="paragraph" w:styleId="19">
    <w:name w:val="E-mail Signature"/>
    <w:basedOn w:val="1"/>
    <w:link w:val="321"/>
    <w:qFormat/>
    <w:uiPriority w:val="0"/>
    <w:pPr>
      <w:adjustRightInd w:val="0"/>
      <w:spacing w:line="312" w:lineRule="atLeast"/>
      <w:textAlignment w:val="baseline"/>
    </w:pPr>
    <w:rPr>
      <w:rFonts w:eastAsia="仿宋"/>
      <w:kern w:val="0"/>
      <w:sz w:val="32"/>
      <w:szCs w:val="20"/>
    </w:rPr>
  </w:style>
  <w:style w:type="paragraph" w:styleId="20">
    <w:name w:val="List Number"/>
    <w:basedOn w:val="1"/>
    <w:qFormat/>
    <w:uiPriority w:val="99"/>
    <w:pPr>
      <w:numPr>
        <w:ilvl w:val="0"/>
        <w:numId w:val="3"/>
      </w:numPr>
      <w:adjustRightInd w:val="0"/>
      <w:spacing w:line="312" w:lineRule="atLeast"/>
      <w:textAlignment w:val="baseline"/>
    </w:pPr>
    <w:rPr>
      <w:rFonts w:eastAsia="仿宋"/>
      <w:kern w:val="0"/>
      <w:sz w:val="32"/>
      <w:szCs w:val="20"/>
    </w:rPr>
  </w:style>
  <w:style w:type="paragraph" w:styleId="21">
    <w:name w:val="Normal Indent"/>
    <w:basedOn w:val="1"/>
    <w:next w:val="22"/>
    <w:link w:val="322"/>
    <w:qFormat/>
    <w:uiPriority w:val="0"/>
    <w:pPr>
      <w:spacing w:line="300" w:lineRule="auto"/>
    </w:pPr>
  </w:style>
  <w:style w:type="paragraph" w:customStyle="1" w:styleId="22">
    <w:name w:val="样式 正文缩进 + 首行缩进:  2 字符"/>
    <w:basedOn w:val="21"/>
    <w:qFormat/>
    <w:uiPriority w:val="0"/>
    <w:pPr>
      <w:ind w:firstLine="560" w:firstLineChars="200"/>
    </w:pPr>
    <w:rPr>
      <w:rFonts w:cs="宋体"/>
    </w:rPr>
  </w:style>
  <w:style w:type="paragraph" w:styleId="23">
    <w:name w:val="caption"/>
    <w:basedOn w:val="1"/>
    <w:next w:val="1"/>
    <w:qFormat/>
    <w:uiPriority w:val="99"/>
    <w:rPr>
      <w:rFonts w:ascii="Arial" w:hAnsi="Arial" w:eastAsia="黑体" w:cs="Arial"/>
      <w:sz w:val="20"/>
      <w:szCs w:val="20"/>
    </w:rPr>
  </w:style>
  <w:style w:type="paragraph" w:styleId="24">
    <w:name w:val="index 5"/>
    <w:basedOn w:val="1"/>
    <w:next w:val="1"/>
    <w:qFormat/>
    <w:uiPriority w:val="99"/>
    <w:pPr>
      <w:adjustRightInd w:val="0"/>
      <w:spacing w:line="312" w:lineRule="atLeast"/>
      <w:ind w:left="800" w:leftChars="800"/>
      <w:textAlignment w:val="baseline"/>
    </w:pPr>
    <w:rPr>
      <w:rFonts w:eastAsia="仿宋"/>
      <w:kern w:val="0"/>
      <w:sz w:val="32"/>
      <w:szCs w:val="20"/>
    </w:rPr>
  </w:style>
  <w:style w:type="paragraph" w:styleId="25">
    <w:name w:val="List Bullet"/>
    <w:basedOn w:val="1"/>
    <w:qFormat/>
    <w:uiPriority w:val="99"/>
    <w:pPr>
      <w:numPr>
        <w:ilvl w:val="0"/>
        <w:numId w:val="4"/>
      </w:numPr>
      <w:tabs>
        <w:tab w:val="left" w:pos="360"/>
      </w:tabs>
      <w:ind w:left="360" w:hanging="360" w:hangingChars="200"/>
      <w:contextualSpacing/>
    </w:pPr>
  </w:style>
  <w:style w:type="paragraph" w:styleId="26">
    <w:name w:val="envelope address"/>
    <w:basedOn w:val="1"/>
    <w:qFormat/>
    <w:uiPriority w:val="99"/>
    <w:pPr>
      <w:adjustRightInd w:val="0"/>
      <w:snapToGrid w:val="0"/>
      <w:spacing w:line="312" w:lineRule="atLeast"/>
      <w:ind w:left="100" w:leftChars="1400"/>
      <w:textAlignment w:val="baseline"/>
    </w:pPr>
    <w:rPr>
      <w:rFonts w:ascii="Arial" w:hAnsi="Arial" w:eastAsia="仿宋" w:cs="Arial"/>
      <w:kern w:val="0"/>
      <w:sz w:val="24"/>
    </w:rPr>
  </w:style>
  <w:style w:type="paragraph" w:styleId="27">
    <w:name w:val="Document Map"/>
    <w:basedOn w:val="1"/>
    <w:link w:val="323"/>
    <w:qFormat/>
    <w:uiPriority w:val="99"/>
    <w:pPr>
      <w:shd w:val="clear" w:color="auto" w:fill="000080"/>
    </w:pPr>
  </w:style>
  <w:style w:type="paragraph" w:styleId="28">
    <w:name w:val="toa heading"/>
    <w:basedOn w:val="1"/>
    <w:next w:val="1"/>
    <w:qFormat/>
    <w:uiPriority w:val="99"/>
    <w:pPr>
      <w:spacing w:before="120"/>
    </w:pPr>
    <w:rPr>
      <w:rFonts w:ascii="Arial" w:hAnsi="Arial" w:eastAsia="仿宋"/>
      <w:sz w:val="24"/>
      <w:szCs w:val="20"/>
    </w:rPr>
  </w:style>
  <w:style w:type="paragraph" w:styleId="29">
    <w:name w:val="annotation text"/>
    <w:basedOn w:val="1"/>
    <w:link w:val="324"/>
    <w:qFormat/>
    <w:uiPriority w:val="99"/>
    <w:pPr>
      <w:jc w:val="left"/>
    </w:pPr>
  </w:style>
  <w:style w:type="paragraph" w:styleId="30">
    <w:name w:val="index 6"/>
    <w:basedOn w:val="1"/>
    <w:next w:val="1"/>
    <w:qFormat/>
    <w:uiPriority w:val="99"/>
    <w:pPr>
      <w:adjustRightInd w:val="0"/>
      <w:spacing w:line="312" w:lineRule="atLeast"/>
      <w:ind w:left="1000" w:leftChars="1000"/>
      <w:textAlignment w:val="baseline"/>
    </w:pPr>
    <w:rPr>
      <w:rFonts w:eastAsia="仿宋"/>
      <w:kern w:val="0"/>
      <w:sz w:val="32"/>
      <w:szCs w:val="20"/>
    </w:rPr>
  </w:style>
  <w:style w:type="paragraph" w:styleId="31">
    <w:name w:val="Salutation"/>
    <w:basedOn w:val="1"/>
    <w:next w:val="1"/>
    <w:link w:val="325"/>
    <w:qFormat/>
    <w:uiPriority w:val="0"/>
    <w:pPr>
      <w:adjustRightInd w:val="0"/>
      <w:spacing w:line="312" w:lineRule="atLeast"/>
      <w:textAlignment w:val="baseline"/>
    </w:pPr>
    <w:rPr>
      <w:rFonts w:eastAsia="仿宋"/>
      <w:kern w:val="0"/>
      <w:sz w:val="32"/>
      <w:szCs w:val="20"/>
    </w:rPr>
  </w:style>
  <w:style w:type="paragraph" w:styleId="32">
    <w:name w:val="Body Text 3"/>
    <w:basedOn w:val="1"/>
    <w:link w:val="326"/>
    <w:qFormat/>
    <w:uiPriority w:val="0"/>
    <w:pPr>
      <w:adjustRightInd w:val="0"/>
      <w:spacing w:after="120" w:line="312" w:lineRule="atLeast"/>
      <w:textAlignment w:val="baseline"/>
    </w:pPr>
    <w:rPr>
      <w:rFonts w:eastAsia="仿宋"/>
      <w:kern w:val="0"/>
      <w:sz w:val="16"/>
      <w:szCs w:val="16"/>
    </w:rPr>
  </w:style>
  <w:style w:type="paragraph" w:styleId="33">
    <w:name w:val="Closing"/>
    <w:basedOn w:val="1"/>
    <w:link w:val="327"/>
    <w:qFormat/>
    <w:uiPriority w:val="0"/>
    <w:pPr>
      <w:adjustRightInd w:val="0"/>
      <w:spacing w:line="312" w:lineRule="atLeast"/>
      <w:ind w:left="100" w:leftChars="2100"/>
      <w:textAlignment w:val="baseline"/>
    </w:pPr>
    <w:rPr>
      <w:rFonts w:eastAsia="仿宋"/>
      <w:kern w:val="0"/>
      <w:sz w:val="32"/>
      <w:szCs w:val="20"/>
    </w:rPr>
  </w:style>
  <w:style w:type="paragraph" w:styleId="34">
    <w:name w:val="List Bullet 3"/>
    <w:basedOn w:val="1"/>
    <w:qFormat/>
    <w:uiPriority w:val="99"/>
    <w:pPr>
      <w:numPr>
        <w:ilvl w:val="0"/>
        <w:numId w:val="5"/>
      </w:numPr>
      <w:adjustRightInd w:val="0"/>
      <w:spacing w:line="312" w:lineRule="atLeast"/>
      <w:textAlignment w:val="baseline"/>
    </w:pPr>
    <w:rPr>
      <w:rFonts w:eastAsia="仿宋"/>
      <w:kern w:val="0"/>
      <w:sz w:val="32"/>
      <w:szCs w:val="20"/>
    </w:rPr>
  </w:style>
  <w:style w:type="paragraph" w:styleId="35">
    <w:name w:val="Body Text"/>
    <w:basedOn w:val="1"/>
    <w:link w:val="328"/>
    <w:qFormat/>
    <w:uiPriority w:val="99"/>
    <w:pPr>
      <w:jc w:val="left"/>
    </w:pPr>
    <w:rPr>
      <w:rFonts w:ascii="宋体"/>
      <w:sz w:val="24"/>
    </w:rPr>
  </w:style>
  <w:style w:type="paragraph" w:styleId="36">
    <w:name w:val="Body Text Indent"/>
    <w:basedOn w:val="1"/>
    <w:next w:val="37"/>
    <w:link w:val="329"/>
    <w:qFormat/>
    <w:uiPriority w:val="0"/>
    <w:pPr>
      <w:ind w:firstLine="444"/>
    </w:pPr>
    <w:rPr>
      <w:b/>
      <w:sz w:val="24"/>
    </w:rPr>
  </w:style>
  <w:style w:type="paragraph" w:styleId="37">
    <w:name w:val="envelope return"/>
    <w:basedOn w:val="1"/>
    <w:qFormat/>
    <w:uiPriority w:val="99"/>
    <w:pPr>
      <w:adjustRightInd w:val="0"/>
      <w:snapToGrid w:val="0"/>
      <w:spacing w:line="312" w:lineRule="atLeast"/>
      <w:textAlignment w:val="baseline"/>
    </w:pPr>
    <w:rPr>
      <w:rFonts w:ascii="Arial" w:hAnsi="Arial" w:eastAsia="仿宋" w:cs="Arial"/>
      <w:kern w:val="0"/>
      <w:sz w:val="32"/>
      <w:szCs w:val="20"/>
    </w:rPr>
  </w:style>
  <w:style w:type="paragraph" w:styleId="38">
    <w:name w:val="List Number 3"/>
    <w:basedOn w:val="1"/>
    <w:qFormat/>
    <w:uiPriority w:val="99"/>
    <w:pPr>
      <w:numPr>
        <w:ilvl w:val="0"/>
        <w:numId w:val="6"/>
      </w:numPr>
      <w:adjustRightInd w:val="0"/>
      <w:spacing w:line="312" w:lineRule="atLeast"/>
      <w:textAlignment w:val="baseline"/>
    </w:pPr>
    <w:rPr>
      <w:rFonts w:eastAsia="仿宋"/>
      <w:kern w:val="0"/>
      <w:sz w:val="32"/>
      <w:szCs w:val="20"/>
    </w:rPr>
  </w:style>
  <w:style w:type="paragraph" w:styleId="39">
    <w:name w:val="List 2"/>
    <w:basedOn w:val="1"/>
    <w:qFormat/>
    <w:uiPriority w:val="99"/>
    <w:pPr>
      <w:adjustRightInd w:val="0"/>
      <w:spacing w:line="312" w:lineRule="atLeast"/>
      <w:ind w:left="100" w:leftChars="200" w:hanging="200" w:hangingChars="200"/>
      <w:textAlignment w:val="baseline"/>
    </w:pPr>
    <w:rPr>
      <w:rFonts w:eastAsia="仿宋"/>
      <w:kern w:val="0"/>
      <w:sz w:val="32"/>
      <w:szCs w:val="20"/>
    </w:rPr>
  </w:style>
  <w:style w:type="paragraph" w:styleId="40">
    <w:name w:val="List Continue"/>
    <w:basedOn w:val="1"/>
    <w:qFormat/>
    <w:uiPriority w:val="99"/>
    <w:pPr>
      <w:adjustRightInd w:val="0"/>
      <w:spacing w:after="120" w:line="312" w:lineRule="atLeast"/>
      <w:ind w:left="420" w:leftChars="200"/>
      <w:textAlignment w:val="baseline"/>
    </w:pPr>
    <w:rPr>
      <w:rFonts w:eastAsia="仿宋"/>
      <w:kern w:val="0"/>
      <w:sz w:val="32"/>
      <w:szCs w:val="20"/>
    </w:rPr>
  </w:style>
  <w:style w:type="paragraph" w:styleId="41">
    <w:name w:val="Block Text"/>
    <w:basedOn w:val="1"/>
    <w:qFormat/>
    <w:uiPriority w:val="99"/>
    <w:pPr>
      <w:adjustRightInd w:val="0"/>
      <w:spacing w:after="120" w:line="312" w:lineRule="atLeast"/>
      <w:ind w:left="1440" w:leftChars="700" w:right="1440" w:rightChars="700"/>
      <w:textAlignment w:val="baseline"/>
    </w:pPr>
    <w:rPr>
      <w:rFonts w:eastAsia="仿宋"/>
      <w:kern w:val="0"/>
      <w:sz w:val="32"/>
      <w:szCs w:val="20"/>
    </w:rPr>
  </w:style>
  <w:style w:type="paragraph" w:styleId="42">
    <w:name w:val="List Bullet 2"/>
    <w:basedOn w:val="1"/>
    <w:qFormat/>
    <w:uiPriority w:val="99"/>
    <w:pPr>
      <w:numPr>
        <w:ilvl w:val="0"/>
        <w:numId w:val="7"/>
      </w:numPr>
      <w:adjustRightInd w:val="0"/>
      <w:spacing w:line="312" w:lineRule="atLeast"/>
      <w:textAlignment w:val="baseline"/>
    </w:pPr>
    <w:rPr>
      <w:rFonts w:eastAsia="仿宋"/>
      <w:kern w:val="0"/>
      <w:sz w:val="32"/>
      <w:szCs w:val="20"/>
    </w:rPr>
  </w:style>
  <w:style w:type="paragraph" w:styleId="43">
    <w:name w:val="HTML Address"/>
    <w:basedOn w:val="1"/>
    <w:link w:val="330"/>
    <w:qFormat/>
    <w:uiPriority w:val="0"/>
    <w:pPr>
      <w:adjustRightInd w:val="0"/>
      <w:spacing w:line="312" w:lineRule="atLeast"/>
      <w:textAlignment w:val="baseline"/>
    </w:pPr>
    <w:rPr>
      <w:rFonts w:eastAsia="仿宋"/>
      <w:i/>
      <w:iCs/>
      <w:kern w:val="0"/>
      <w:sz w:val="32"/>
      <w:szCs w:val="20"/>
    </w:rPr>
  </w:style>
  <w:style w:type="paragraph" w:styleId="44">
    <w:name w:val="index 4"/>
    <w:basedOn w:val="1"/>
    <w:next w:val="1"/>
    <w:qFormat/>
    <w:uiPriority w:val="99"/>
    <w:pPr>
      <w:adjustRightInd w:val="0"/>
      <w:spacing w:line="312" w:lineRule="atLeast"/>
      <w:ind w:left="600" w:leftChars="600"/>
      <w:textAlignment w:val="baseline"/>
    </w:pPr>
    <w:rPr>
      <w:rFonts w:eastAsia="仿宋"/>
      <w:kern w:val="0"/>
      <w:sz w:val="32"/>
      <w:szCs w:val="20"/>
    </w:rPr>
  </w:style>
  <w:style w:type="paragraph" w:styleId="45">
    <w:name w:val="toc 5"/>
    <w:basedOn w:val="1"/>
    <w:next w:val="1"/>
    <w:qFormat/>
    <w:uiPriority w:val="99"/>
    <w:pPr>
      <w:ind w:left="1680" w:leftChars="800"/>
    </w:pPr>
  </w:style>
  <w:style w:type="paragraph" w:styleId="46">
    <w:name w:val="toc 3"/>
    <w:basedOn w:val="1"/>
    <w:next w:val="1"/>
    <w:qFormat/>
    <w:uiPriority w:val="39"/>
    <w:pPr>
      <w:tabs>
        <w:tab w:val="left" w:pos="900"/>
        <w:tab w:val="right" w:leader="dot" w:pos="8494"/>
      </w:tabs>
      <w:spacing w:line="360" w:lineRule="auto"/>
      <w:ind w:left="539" w:leftChars="86" w:hanging="358" w:hangingChars="149"/>
    </w:pPr>
  </w:style>
  <w:style w:type="paragraph" w:styleId="47">
    <w:name w:val="Plain Text"/>
    <w:basedOn w:val="1"/>
    <w:next w:val="1"/>
    <w:link w:val="331"/>
    <w:qFormat/>
    <w:uiPriority w:val="0"/>
    <w:rPr>
      <w:rFonts w:ascii="宋体"/>
      <w:szCs w:val="20"/>
    </w:rPr>
  </w:style>
  <w:style w:type="paragraph" w:styleId="48">
    <w:name w:val="List Bullet 5"/>
    <w:basedOn w:val="1"/>
    <w:qFormat/>
    <w:uiPriority w:val="99"/>
    <w:pPr>
      <w:tabs>
        <w:tab w:val="left" w:pos="2040"/>
      </w:tabs>
      <w:adjustRightInd w:val="0"/>
      <w:spacing w:line="312" w:lineRule="atLeast"/>
      <w:ind w:left="2040" w:hanging="360"/>
      <w:textAlignment w:val="baseline"/>
    </w:pPr>
    <w:rPr>
      <w:rFonts w:eastAsia="仿宋"/>
      <w:kern w:val="0"/>
      <w:sz w:val="32"/>
      <w:szCs w:val="20"/>
    </w:rPr>
  </w:style>
  <w:style w:type="paragraph" w:styleId="49">
    <w:name w:val="List Number 4"/>
    <w:basedOn w:val="1"/>
    <w:qFormat/>
    <w:uiPriority w:val="99"/>
    <w:pPr>
      <w:tabs>
        <w:tab w:val="left" w:pos="1620"/>
      </w:tabs>
      <w:adjustRightInd w:val="0"/>
      <w:spacing w:line="312" w:lineRule="atLeast"/>
      <w:ind w:left="1620" w:leftChars="600" w:hanging="360" w:hangingChars="200"/>
      <w:textAlignment w:val="baseline"/>
    </w:pPr>
    <w:rPr>
      <w:rFonts w:eastAsia="仿宋"/>
      <w:kern w:val="0"/>
      <w:sz w:val="32"/>
      <w:szCs w:val="20"/>
    </w:rPr>
  </w:style>
  <w:style w:type="paragraph" w:styleId="50">
    <w:name w:val="toc 8"/>
    <w:basedOn w:val="1"/>
    <w:next w:val="1"/>
    <w:qFormat/>
    <w:uiPriority w:val="99"/>
    <w:pPr>
      <w:ind w:left="2940" w:leftChars="1400"/>
    </w:pPr>
  </w:style>
  <w:style w:type="paragraph" w:styleId="51">
    <w:name w:val="index 3"/>
    <w:basedOn w:val="1"/>
    <w:next w:val="1"/>
    <w:qFormat/>
    <w:uiPriority w:val="99"/>
    <w:pPr>
      <w:adjustRightInd w:val="0"/>
      <w:spacing w:line="312" w:lineRule="atLeast"/>
      <w:ind w:left="400" w:leftChars="400"/>
      <w:textAlignment w:val="baseline"/>
    </w:pPr>
    <w:rPr>
      <w:rFonts w:eastAsia="仿宋"/>
      <w:kern w:val="0"/>
      <w:sz w:val="32"/>
      <w:szCs w:val="20"/>
    </w:rPr>
  </w:style>
  <w:style w:type="paragraph" w:styleId="52">
    <w:name w:val="Date"/>
    <w:basedOn w:val="1"/>
    <w:next w:val="1"/>
    <w:link w:val="332"/>
    <w:qFormat/>
    <w:uiPriority w:val="99"/>
    <w:pPr>
      <w:ind w:left="2500" w:leftChars="2500"/>
    </w:pPr>
    <w:rPr>
      <w:rFonts w:ascii="宋体"/>
      <w:sz w:val="24"/>
    </w:rPr>
  </w:style>
  <w:style w:type="paragraph" w:styleId="53">
    <w:name w:val="Body Text Indent 2"/>
    <w:basedOn w:val="1"/>
    <w:link w:val="333"/>
    <w:qFormat/>
    <w:uiPriority w:val="99"/>
    <w:pPr>
      <w:spacing w:after="120"/>
      <w:ind w:left="200" w:leftChars="200"/>
    </w:pPr>
  </w:style>
  <w:style w:type="paragraph" w:styleId="54">
    <w:name w:val="endnote text"/>
    <w:basedOn w:val="1"/>
    <w:link w:val="334"/>
    <w:qFormat/>
    <w:uiPriority w:val="99"/>
    <w:pPr>
      <w:snapToGrid w:val="0"/>
      <w:jc w:val="left"/>
    </w:pPr>
  </w:style>
  <w:style w:type="paragraph" w:styleId="55">
    <w:name w:val="List Continue 5"/>
    <w:basedOn w:val="1"/>
    <w:qFormat/>
    <w:uiPriority w:val="99"/>
    <w:pPr>
      <w:adjustRightInd w:val="0"/>
      <w:spacing w:after="120" w:line="312" w:lineRule="atLeast"/>
      <w:ind w:left="2100" w:leftChars="1000"/>
      <w:textAlignment w:val="baseline"/>
    </w:pPr>
    <w:rPr>
      <w:rFonts w:eastAsia="仿宋"/>
      <w:kern w:val="0"/>
      <w:sz w:val="32"/>
      <w:szCs w:val="20"/>
    </w:rPr>
  </w:style>
  <w:style w:type="paragraph" w:styleId="56">
    <w:name w:val="Balloon Text"/>
    <w:basedOn w:val="1"/>
    <w:link w:val="335"/>
    <w:qFormat/>
    <w:uiPriority w:val="99"/>
    <w:rPr>
      <w:sz w:val="18"/>
      <w:szCs w:val="18"/>
    </w:rPr>
  </w:style>
  <w:style w:type="paragraph" w:styleId="57">
    <w:name w:val="footer"/>
    <w:basedOn w:val="1"/>
    <w:next w:val="1"/>
    <w:link w:val="336"/>
    <w:qFormat/>
    <w:uiPriority w:val="99"/>
    <w:pPr>
      <w:tabs>
        <w:tab w:val="center" w:pos="4153"/>
        <w:tab w:val="right" w:pos="8306"/>
      </w:tabs>
      <w:snapToGrid w:val="0"/>
      <w:jc w:val="left"/>
    </w:pPr>
    <w:rPr>
      <w:sz w:val="18"/>
      <w:szCs w:val="18"/>
    </w:rPr>
  </w:style>
  <w:style w:type="paragraph" w:styleId="58">
    <w:name w:val="header"/>
    <w:basedOn w:val="1"/>
    <w:link w:val="337"/>
    <w:qFormat/>
    <w:uiPriority w:val="0"/>
    <w:pPr>
      <w:pBdr>
        <w:bottom w:val="single" w:color="auto" w:sz="6" w:space="1"/>
      </w:pBdr>
      <w:tabs>
        <w:tab w:val="center" w:pos="4153"/>
        <w:tab w:val="right" w:pos="8306"/>
      </w:tabs>
      <w:snapToGrid w:val="0"/>
      <w:jc w:val="center"/>
    </w:pPr>
    <w:rPr>
      <w:sz w:val="18"/>
      <w:szCs w:val="18"/>
    </w:rPr>
  </w:style>
  <w:style w:type="paragraph" w:styleId="59">
    <w:name w:val="Signature"/>
    <w:basedOn w:val="35"/>
    <w:link w:val="338"/>
    <w:qFormat/>
    <w:uiPriority w:val="0"/>
    <w:pPr>
      <w:adjustRightInd w:val="0"/>
      <w:spacing w:line="312" w:lineRule="atLeast"/>
      <w:ind w:left="100" w:leftChars="2100"/>
      <w:textAlignment w:val="baseline"/>
    </w:pPr>
    <w:rPr>
      <w:rFonts w:eastAsia="仿宋"/>
      <w:kern w:val="0"/>
      <w:sz w:val="32"/>
      <w:szCs w:val="20"/>
    </w:rPr>
  </w:style>
  <w:style w:type="paragraph" w:styleId="60">
    <w:name w:val="toc 1"/>
    <w:basedOn w:val="1"/>
    <w:next w:val="1"/>
    <w:qFormat/>
    <w:uiPriority w:val="39"/>
    <w:pPr>
      <w:tabs>
        <w:tab w:val="left" w:pos="540"/>
        <w:tab w:val="right" w:leader="dot" w:pos="8460"/>
      </w:tabs>
      <w:spacing w:beforeLines="50" w:afterLines="50" w:line="360" w:lineRule="auto"/>
    </w:pPr>
    <w:rPr>
      <w:rFonts w:ascii="宋体" w:hAnsi="宋体" w:cs="Arial"/>
      <w:b/>
      <w:sz w:val="24"/>
    </w:rPr>
  </w:style>
  <w:style w:type="paragraph" w:styleId="61">
    <w:name w:val="List Continue 4"/>
    <w:basedOn w:val="1"/>
    <w:qFormat/>
    <w:uiPriority w:val="99"/>
    <w:pPr>
      <w:adjustRightInd w:val="0"/>
      <w:spacing w:after="120" w:line="312" w:lineRule="atLeast"/>
      <w:ind w:left="1680" w:leftChars="800"/>
      <w:textAlignment w:val="baseline"/>
    </w:pPr>
    <w:rPr>
      <w:rFonts w:eastAsia="仿宋"/>
      <w:kern w:val="0"/>
      <w:sz w:val="32"/>
      <w:szCs w:val="20"/>
    </w:rPr>
  </w:style>
  <w:style w:type="paragraph" w:styleId="62">
    <w:name w:val="toc 4"/>
    <w:basedOn w:val="1"/>
    <w:next w:val="1"/>
    <w:qFormat/>
    <w:uiPriority w:val="99"/>
    <w:pPr>
      <w:tabs>
        <w:tab w:val="left" w:pos="1440"/>
        <w:tab w:val="right" w:leader="dot" w:pos="8494"/>
      </w:tabs>
      <w:spacing w:line="360" w:lineRule="auto"/>
      <w:ind w:left="1440" w:leftChars="257" w:hanging="900" w:hangingChars="375"/>
    </w:pPr>
  </w:style>
  <w:style w:type="paragraph" w:styleId="63">
    <w:name w:val="index heading"/>
    <w:basedOn w:val="1"/>
    <w:next w:val="64"/>
    <w:qFormat/>
    <w:uiPriority w:val="0"/>
    <w:pPr>
      <w:adjustRightInd w:val="0"/>
      <w:spacing w:line="312" w:lineRule="atLeast"/>
      <w:textAlignment w:val="baseline"/>
    </w:pPr>
    <w:rPr>
      <w:rFonts w:ascii="Arial" w:hAnsi="Arial" w:eastAsia="仿宋" w:cs="Arial"/>
      <w:b/>
      <w:bCs/>
      <w:kern w:val="0"/>
      <w:sz w:val="32"/>
      <w:szCs w:val="20"/>
    </w:rPr>
  </w:style>
  <w:style w:type="paragraph" w:styleId="64">
    <w:name w:val="index 1"/>
    <w:basedOn w:val="1"/>
    <w:next w:val="1"/>
    <w:semiHidden/>
    <w:qFormat/>
    <w:uiPriority w:val="99"/>
    <w:rPr>
      <w:rFonts w:eastAsia="仿宋_GB2312"/>
      <w:b/>
      <w:sz w:val="24"/>
      <w:szCs w:val="20"/>
    </w:rPr>
  </w:style>
  <w:style w:type="paragraph" w:styleId="65">
    <w:name w:val="Subtitle"/>
    <w:basedOn w:val="1"/>
    <w:next w:val="1"/>
    <w:link w:val="339"/>
    <w:qFormat/>
    <w:uiPriority w:val="99"/>
    <w:pPr>
      <w:spacing w:before="240" w:after="60" w:line="312" w:lineRule="auto"/>
      <w:jc w:val="center"/>
      <w:outlineLvl w:val="1"/>
    </w:pPr>
    <w:rPr>
      <w:rFonts w:ascii="Cambria" w:hAnsi="Cambria"/>
      <w:b/>
      <w:bCs/>
      <w:kern w:val="28"/>
      <w:sz w:val="32"/>
      <w:szCs w:val="32"/>
    </w:rPr>
  </w:style>
  <w:style w:type="paragraph" w:styleId="66">
    <w:name w:val="List Number 5"/>
    <w:basedOn w:val="1"/>
    <w:qFormat/>
    <w:uiPriority w:val="99"/>
    <w:pPr>
      <w:numPr>
        <w:ilvl w:val="0"/>
        <w:numId w:val="8"/>
      </w:numPr>
      <w:adjustRightInd w:val="0"/>
      <w:spacing w:line="312" w:lineRule="atLeast"/>
      <w:textAlignment w:val="baseline"/>
    </w:pPr>
    <w:rPr>
      <w:rFonts w:eastAsia="仿宋"/>
      <w:kern w:val="0"/>
      <w:sz w:val="32"/>
      <w:szCs w:val="20"/>
    </w:rPr>
  </w:style>
  <w:style w:type="paragraph" w:styleId="67">
    <w:name w:val="List"/>
    <w:basedOn w:val="1"/>
    <w:qFormat/>
    <w:uiPriority w:val="99"/>
    <w:pPr>
      <w:adjustRightInd w:val="0"/>
      <w:spacing w:line="312" w:lineRule="atLeast"/>
      <w:ind w:left="200" w:hanging="200" w:hangingChars="200"/>
      <w:textAlignment w:val="baseline"/>
    </w:pPr>
    <w:rPr>
      <w:rFonts w:eastAsia="仿宋"/>
      <w:kern w:val="0"/>
      <w:sz w:val="32"/>
      <w:szCs w:val="20"/>
    </w:rPr>
  </w:style>
  <w:style w:type="paragraph" w:styleId="68">
    <w:name w:val="footnote text"/>
    <w:basedOn w:val="1"/>
    <w:link w:val="340"/>
    <w:qFormat/>
    <w:uiPriority w:val="0"/>
    <w:pPr>
      <w:adjustRightInd w:val="0"/>
      <w:snapToGrid w:val="0"/>
      <w:spacing w:line="312" w:lineRule="atLeast"/>
      <w:jc w:val="left"/>
      <w:textAlignment w:val="baseline"/>
    </w:pPr>
    <w:rPr>
      <w:rFonts w:eastAsia="仿宋"/>
      <w:kern w:val="0"/>
      <w:sz w:val="18"/>
      <w:szCs w:val="18"/>
    </w:rPr>
  </w:style>
  <w:style w:type="paragraph" w:styleId="69">
    <w:name w:val="toc 6"/>
    <w:basedOn w:val="1"/>
    <w:next w:val="1"/>
    <w:qFormat/>
    <w:uiPriority w:val="99"/>
    <w:pPr>
      <w:ind w:left="2100" w:leftChars="1000"/>
    </w:pPr>
  </w:style>
  <w:style w:type="paragraph" w:styleId="70">
    <w:name w:val="List 5"/>
    <w:basedOn w:val="1"/>
    <w:qFormat/>
    <w:uiPriority w:val="99"/>
    <w:pPr>
      <w:adjustRightInd w:val="0"/>
      <w:spacing w:line="312" w:lineRule="atLeast"/>
      <w:ind w:left="100" w:leftChars="800" w:hanging="200" w:hangingChars="200"/>
      <w:textAlignment w:val="baseline"/>
    </w:pPr>
    <w:rPr>
      <w:rFonts w:eastAsia="仿宋"/>
      <w:kern w:val="0"/>
      <w:sz w:val="32"/>
      <w:szCs w:val="20"/>
    </w:rPr>
  </w:style>
  <w:style w:type="paragraph" w:styleId="71">
    <w:name w:val="Body Text Indent 3"/>
    <w:basedOn w:val="1"/>
    <w:link w:val="341"/>
    <w:qFormat/>
    <w:uiPriority w:val="99"/>
    <w:pPr>
      <w:spacing w:line="440" w:lineRule="exact"/>
    </w:pPr>
    <w:rPr>
      <w:rFonts w:ascii="宋体"/>
    </w:rPr>
  </w:style>
  <w:style w:type="paragraph" w:styleId="72">
    <w:name w:val="index 7"/>
    <w:basedOn w:val="1"/>
    <w:next w:val="1"/>
    <w:qFormat/>
    <w:uiPriority w:val="99"/>
    <w:pPr>
      <w:adjustRightInd w:val="0"/>
      <w:spacing w:line="312" w:lineRule="atLeast"/>
      <w:ind w:left="1200" w:leftChars="1200"/>
      <w:textAlignment w:val="baseline"/>
    </w:pPr>
    <w:rPr>
      <w:rFonts w:eastAsia="仿宋"/>
      <w:kern w:val="0"/>
      <w:sz w:val="32"/>
      <w:szCs w:val="20"/>
    </w:rPr>
  </w:style>
  <w:style w:type="paragraph" w:styleId="73">
    <w:name w:val="index 9"/>
    <w:basedOn w:val="1"/>
    <w:next w:val="1"/>
    <w:qFormat/>
    <w:uiPriority w:val="99"/>
    <w:pPr>
      <w:adjustRightInd w:val="0"/>
      <w:spacing w:line="312" w:lineRule="atLeast"/>
      <w:ind w:left="1600" w:leftChars="1600"/>
      <w:textAlignment w:val="baseline"/>
    </w:pPr>
    <w:rPr>
      <w:rFonts w:eastAsia="仿宋"/>
      <w:kern w:val="0"/>
      <w:sz w:val="32"/>
      <w:szCs w:val="20"/>
    </w:rPr>
  </w:style>
  <w:style w:type="paragraph" w:styleId="74">
    <w:name w:val="table of figures"/>
    <w:basedOn w:val="1"/>
    <w:next w:val="1"/>
    <w:qFormat/>
    <w:uiPriority w:val="99"/>
    <w:pPr>
      <w:ind w:left="200" w:leftChars="200" w:hanging="200" w:hangingChars="200"/>
    </w:pPr>
  </w:style>
  <w:style w:type="paragraph" w:styleId="75">
    <w:name w:val="toc 2"/>
    <w:basedOn w:val="1"/>
    <w:next w:val="1"/>
    <w:qFormat/>
    <w:uiPriority w:val="39"/>
    <w:pPr>
      <w:tabs>
        <w:tab w:val="left" w:pos="630"/>
        <w:tab w:val="right" w:leader="dot" w:pos="8658"/>
      </w:tabs>
      <w:spacing w:line="360" w:lineRule="auto"/>
      <w:ind w:left="630" w:leftChars="50" w:hanging="525" w:hangingChars="218"/>
    </w:pPr>
    <w:rPr>
      <w:b/>
      <w:smallCaps/>
      <w:sz w:val="24"/>
    </w:rPr>
  </w:style>
  <w:style w:type="paragraph" w:styleId="76">
    <w:name w:val="toc 9"/>
    <w:basedOn w:val="1"/>
    <w:next w:val="1"/>
    <w:qFormat/>
    <w:uiPriority w:val="99"/>
    <w:pPr>
      <w:ind w:left="3360" w:leftChars="1600"/>
    </w:pPr>
  </w:style>
  <w:style w:type="paragraph" w:styleId="77">
    <w:name w:val="Body Text 2"/>
    <w:basedOn w:val="1"/>
    <w:link w:val="342"/>
    <w:qFormat/>
    <w:uiPriority w:val="99"/>
    <w:pPr>
      <w:numPr>
        <w:ilvl w:val="1"/>
        <w:numId w:val="9"/>
      </w:numPr>
      <w:tabs>
        <w:tab w:val="left" w:pos="425"/>
      </w:tabs>
      <w:spacing w:after="120"/>
      <w:ind w:left="0" w:firstLine="0"/>
    </w:pPr>
  </w:style>
  <w:style w:type="paragraph" w:styleId="78">
    <w:name w:val="List 4"/>
    <w:basedOn w:val="1"/>
    <w:qFormat/>
    <w:uiPriority w:val="99"/>
    <w:pPr>
      <w:adjustRightInd w:val="0"/>
      <w:spacing w:line="312" w:lineRule="atLeast"/>
      <w:ind w:left="100" w:leftChars="600" w:hanging="200" w:hangingChars="200"/>
      <w:textAlignment w:val="baseline"/>
    </w:pPr>
    <w:rPr>
      <w:rFonts w:eastAsia="仿宋"/>
      <w:kern w:val="0"/>
      <w:sz w:val="32"/>
      <w:szCs w:val="20"/>
    </w:rPr>
  </w:style>
  <w:style w:type="paragraph" w:styleId="79">
    <w:name w:val="List Continue 2"/>
    <w:basedOn w:val="1"/>
    <w:qFormat/>
    <w:uiPriority w:val="99"/>
    <w:pPr>
      <w:adjustRightInd w:val="0"/>
      <w:spacing w:after="120" w:line="312" w:lineRule="atLeast"/>
      <w:ind w:left="840" w:leftChars="400"/>
      <w:textAlignment w:val="baseline"/>
    </w:pPr>
    <w:rPr>
      <w:rFonts w:eastAsia="仿宋"/>
      <w:kern w:val="0"/>
      <w:sz w:val="32"/>
      <w:szCs w:val="20"/>
    </w:rPr>
  </w:style>
  <w:style w:type="paragraph" w:styleId="80">
    <w:name w:val="Message Header"/>
    <w:basedOn w:val="1"/>
    <w:link w:val="343"/>
    <w:qFormat/>
    <w:uiPriority w:val="0"/>
    <w:pPr>
      <w:pBdr>
        <w:top w:val="single" w:color="auto" w:sz="6" w:space="1"/>
        <w:left w:val="single" w:color="auto" w:sz="6" w:space="1"/>
        <w:bottom w:val="single" w:color="auto" w:sz="6" w:space="1"/>
        <w:right w:val="single" w:color="auto" w:sz="6" w:space="1"/>
      </w:pBdr>
      <w:shd w:val="pct20" w:color="auto" w:fill="auto"/>
      <w:adjustRightInd w:val="0"/>
      <w:spacing w:line="312" w:lineRule="atLeast"/>
      <w:ind w:left="1080" w:leftChars="500" w:hanging="1080" w:hangingChars="500"/>
      <w:textAlignment w:val="baseline"/>
    </w:pPr>
    <w:rPr>
      <w:rFonts w:ascii="Arial" w:hAnsi="Arial" w:eastAsia="仿宋"/>
      <w:kern w:val="0"/>
      <w:sz w:val="24"/>
    </w:rPr>
  </w:style>
  <w:style w:type="paragraph" w:styleId="81">
    <w:name w:val="HTML Preformatted"/>
    <w:basedOn w:val="1"/>
    <w:link w:val="34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atLeast"/>
      <w:jc w:val="left"/>
    </w:pPr>
    <w:rPr>
      <w:rFonts w:ascii="Arial" w:hAnsi="Arial"/>
      <w:kern w:val="0"/>
      <w:sz w:val="28"/>
      <w:szCs w:val="28"/>
    </w:rPr>
  </w:style>
  <w:style w:type="paragraph" w:styleId="82">
    <w:name w:val="Normal (Web)"/>
    <w:basedOn w:val="1"/>
    <w:link w:val="345"/>
    <w:qFormat/>
    <w:uiPriority w:val="0"/>
    <w:pPr>
      <w:widowControl/>
      <w:jc w:val="left"/>
    </w:pPr>
    <w:rPr>
      <w:rFonts w:ascii="宋体"/>
      <w:kern w:val="0"/>
      <w:sz w:val="24"/>
    </w:rPr>
  </w:style>
  <w:style w:type="paragraph" w:styleId="83">
    <w:name w:val="List Continue 3"/>
    <w:basedOn w:val="1"/>
    <w:qFormat/>
    <w:uiPriority w:val="99"/>
    <w:pPr>
      <w:adjustRightInd w:val="0"/>
      <w:spacing w:after="120" w:line="312" w:lineRule="atLeast"/>
      <w:ind w:left="1260" w:leftChars="600"/>
      <w:textAlignment w:val="baseline"/>
    </w:pPr>
    <w:rPr>
      <w:rFonts w:eastAsia="仿宋"/>
      <w:kern w:val="0"/>
      <w:sz w:val="32"/>
      <w:szCs w:val="20"/>
    </w:rPr>
  </w:style>
  <w:style w:type="paragraph" w:styleId="84">
    <w:name w:val="index 2"/>
    <w:basedOn w:val="1"/>
    <w:next w:val="1"/>
    <w:qFormat/>
    <w:uiPriority w:val="99"/>
    <w:pPr>
      <w:adjustRightInd w:val="0"/>
      <w:spacing w:line="312" w:lineRule="atLeast"/>
      <w:ind w:left="200" w:leftChars="200"/>
      <w:textAlignment w:val="baseline"/>
    </w:pPr>
    <w:rPr>
      <w:rFonts w:eastAsia="仿宋"/>
      <w:kern w:val="0"/>
      <w:sz w:val="32"/>
      <w:szCs w:val="20"/>
    </w:rPr>
  </w:style>
  <w:style w:type="paragraph" w:styleId="85">
    <w:name w:val="Title"/>
    <w:basedOn w:val="1"/>
    <w:next w:val="1"/>
    <w:link w:val="346"/>
    <w:qFormat/>
    <w:uiPriority w:val="99"/>
    <w:pPr>
      <w:spacing w:before="240" w:after="60"/>
      <w:jc w:val="center"/>
      <w:outlineLvl w:val="0"/>
    </w:pPr>
    <w:rPr>
      <w:rFonts w:ascii="Cambria" w:hAnsi="Cambria"/>
      <w:b/>
      <w:bCs/>
      <w:sz w:val="32"/>
      <w:szCs w:val="32"/>
    </w:rPr>
  </w:style>
  <w:style w:type="paragraph" w:styleId="86">
    <w:name w:val="annotation subject"/>
    <w:basedOn w:val="29"/>
    <w:next w:val="29"/>
    <w:link w:val="347"/>
    <w:qFormat/>
    <w:uiPriority w:val="99"/>
    <w:rPr>
      <w:b/>
      <w:bCs/>
    </w:rPr>
  </w:style>
  <w:style w:type="paragraph" w:styleId="87">
    <w:name w:val="Body Text First Indent"/>
    <w:basedOn w:val="35"/>
    <w:link w:val="348"/>
    <w:qFormat/>
    <w:uiPriority w:val="99"/>
    <w:pPr>
      <w:spacing w:after="120"/>
      <w:ind w:firstLine="420" w:firstLineChars="100"/>
      <w:jc w:val="both"/>
    </w:pPr>
    <w:rPr>
      <w:sz w:val="21"/>
    </w:rPr>
  </w:style>
  <w:style w:type="paragraph" w:styleId="88">
    <w:name w:val="Body Text First Indent 2"/>
    <w:basedOn w:val="36"/>
    <w:next w:val="87"/>
    <w:link w:val="349"/>
    <w:qFormat/>
    <w:uiPriority w:val="99"/>
    <w:pPr>
      <w:spacing w:after="120"/>
      <w:ind w:left="420" w:leftChars="200" w:firstLine="420"/>
    </w:pPr>
    <w:rPr>
      <w:sz w:val="21"/>
    </w:rPr>
  </w:style>
  <w:style w:type="table" w:styleId="90">
    <w:name w:val="Table Grid"/>
    <w:basedOn w:val="8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cPr>
      <w:tcBorders>
        <w:top w:val="single" w:color="auto" w:sz="4" w:space="0"/>
        <w:left w:val="single" w:color="auto" w:sz="4" w:space="0"/>
        <w:bottom w:val="single" w:color="auto" w:sz="4" w:space="0"/>
        <w:right w:val="single" w:color="auto" w:sz="4" w:space="0"/>
      </w:tcBorders>
    </w:tcPr>
  </w:style>
  <w:style w:type="character" w:styleId="92">
    <w:name w:val="Strong"/>
    <w:qFormat/>
    <w:uiPriority w:val="22"/>
    <w:rPr>
      <w:b/>
      <w:bCs/>
    </w:rPr>
  </w:style>
  <w:style w:type="character" w:styleId="93">
    <w:name w:val="endnote reference"/>
    <w:qFormat/>
    <w:uiPriority w:val="0"/>
    <w:rPr>
      <w:vertAlign w:val="superscript"/>
    </w:rPr>
  </w:style>
  <w:style w:type="character" w:styleId="94">
    <w:name w:val="page number"/>
    <w:qFormat/>
    <w:uiPriority w:val="0"/>
    <w:rPr>
      <w:rFonts w:cs="Times New Roman"/>
      <w:lang w:bidi="ar-SA"/>
    </w:rPr>
  </w:style>
  <w:style w:type="character" w:styleId="95">
    <w:name w:val="FollowedHyperlink"/>
    <w:qFormat/>
    <w:uiPriority w:val="99"/>
    <w:rPr>
      <w:color w:val="800080"/>
      <w:u w:val="single"/>
    </w:rPr>
  </w:style>
  <w:style w:type="character" w:styleId="96">
    <w:name w:val="Emphasis"/>
    <w:qFormat/>
    <w:uiPriority w:val="0"/>
    <w:rPr>
      <w:i/>
      <w:iCs/>
    </w:rPr>
  </w:style>
  <w:style w:type="character" w:styleId="97">
    <w:name w:val="Hyperlink"/>
    <w:qFormat/>
    <w:uiPriority w:val="99"/>
    <w:rPr>
      <w:color w:val="0000FF"/>
      <w:u w:val="single"/>
    </w:rPr>
  </w:style>
  <w:style w:type="character" w:styleId="98">
    <w:name w:val="annotation reference"/>
    <w:qFormat/>
    <w:uiPriority w:val="99"/>
    <w:rPr>
      <w:sz w:val="21"/>
      <w:szCs w:val="21"/>
    </w:rPr>
  </w:style>
  <w:style w:type="character" w:styleId="99">
    <w:name w:val="HTML Sample"/>
    <w:qFormat/>
    <w:uiPriority w:val="0"/>
    <w:rPr>
      <w:rFonts w:ascii="Courier New" w:hAnsi="Courier New"/>
    </w:rPr>
  </w:style>
  <w:style w:type="character" w:customStyle="1" w:styleId="100">
    <w:name w:val="标题 2 Char"/>
    <w:link w:val="4"/>
    <w:qFormat/>
    <w:uiPriority w:val="0"/>
    <w:rPr>
      <w:rFonts w:ascii="Arial" w:hAnsi="Arial" w:eastAsia="黑体"/>
      <w:b/>
      <w:bCs/>
      <w:kern w:val="2"/>
      <w:sz w:val="32"/>
      <w:szCs w:val="32"/>
    </w:rPr>
  </w:style>
  <w:style w:type="character" w:customStyle="1" w:styleId="101">
    <w:name w:val="标题 1 Char"/>
    <w:link w:val="3"/>
    <w:qFormat/>
    <w:uiPriority w:val="0"/>
    <w:rPr>
      <w:b/>
      <w:kern w:val="44"/>
      <w:sz w:val="44"/>
    </w:rPr>
  </w:style>
  <w:style w:type="paragraph" w:customStyle="1" w:styleId="102">
    <w:name w:val="BodyText1I"/>
    <w:basedOn w:val="103"/>
    <w:qFormat/>
    <w:uiPriority w:val="0"/>
    <w:pPr>
      <w:widowControl/>
      <w:tabs>
        <w:tab w:val="left" w:pos="9214"/>
      </w:tabs>
      <w:spacing w:before="156" w:line="360" w:lineRule="auto"/>
      <w:ind w:firstLine="200" w:firstLineChars="200"/>
      <w:textAlignment w:val="baseline"/>
    </w:pPr>
    <w:rPr>
      <w:rFonts w:ascii="仿宋_GB2312" w:hAnsi="Times New Roman" w:eastAsia="仿宋_GB2312"/>
      <w:kern w:val="2"/>
      <w:sz w:val="30"/>
      <w:szCs w:val="30"/>
      <w:lang w:val="en-US" w:eastAsia="zh-CN" w:bidi="ar-SA"/>
    </w:rPr>
  </w:style>
  <w:style w:type="paragraph" w:customStyle="1" w:styleId="103">
    <w:name w:val="BodyText"/>
    <w:basedOn w:val="1"/>
    <w:next w:val="104"/>
    <w:qFormat/>
    <w:uiPriority w:val="0"/>
    <w:pPr>
      <w:tabs>
        <w:tab w:val="left" w:pos="9214"/>
      </w:tabs>
      <w:spacing w:after="120" w:line="400" w:lineRule="atLeast"/>
      <w:ind w:right="-58" w:firstLine="600"/>
      <w:textAlignment w:val="bottom"/>
    </w:pPr>
    <w:rPr>
      <w:rFonts w:ascii="宋体"/>
      <w:kern w:val="0"/>
      <w:sz w:val="24"/>
      <w:szCs w:val="20"/>
    </w:rPr>
  </w:style>
  <w:style w:type="paragraph" w:customStyle="1" w:styleId="104">
    <w:name w:val="180"/>
    <w:basedOn w:val="1"/>
    <w:next w:val="1"/>
    <w:qFormat/>
    <w:uiPriority w:val="0"/>
    <w:pPr>
      <w:spacing w:after="160" w:line="259" w:lineRule="auto"/>
      <w:jc w:val="both"/>
      <w:textAlignment w:val="baseline"/>
    </w:pPr>
    <w:rPr>
      <w:rFonts w:ascii="Calibri" w:hAnsi="Calibri" w:eastAsia="宋体"/>
      <w:i/>
      <w:iCs/>
      <w:color w:val="000000"/>
      <w:kern w:val="2"/>
      <w:sz w:val="21"/>
      <w:szCs w:val="24"/>
      <w:lang w:val="en-US" w:eastAsia="zh-CN" w:bidi="ar-SA"/>
    </w:rPr>
  </w:style>
  <w:style w:type="paragraph" w:styleId="105">
    <w:name w:val="Quote"/>
    <w:basedOn w:val="1"/>
    <w:next w:val="1"/>
    <w:qFormat/>
    <w:uiPriority w:val="0"/>
    <w:pPr>
      <w:wordWrap w:val="0"/>
      <w:spacing w:before="200" w:after="160"/>
      <w:ind w:left="864" w:right="864"/>
      <w:jc w:val="center"/>
    </w:pPr>
    <w:rPr>
      <w:rFonts w:ascii="Calibri" w:hAnsi="Calibri"/>
      <w:i/>
    </w:rPr>
  </w:style>
  <w:style w:type="paragraph" w:customStyle="1" w:styleId="106">
    <w:name w:val="Default"/>
    <w:qFormat/>
    <w:uiPriority w:val="99"/>
    <w:pPr>
      <w:widowControl w:val="0"/>
      <w:autoSpaceDE w:val="0"/>
      <w:autoSpaceDN w:val="0"/>
      <w:adjustRightInd w:val="0"/>
      <w:spacing w:line="480" w:lineRule="auto"/>
      <w:ind w:firstLine="200" w:firstLineChars="200"/>
      <w:jc w:val="both"/>
    </w:pPr>
    <w:rPr>
      <w:rFonts w:ascii="宋体" w:hAnsi="Times New Roman" w:eastAsia="宋体" w:cs="宋体"/>
      <w:color w:val="000000"/>
      <w:sz w:val="24"/>
      <w:szCs w:val="24"/>
      <w:lang w:val="en-US" w:eastAsia="zh-CN" w:bidi="ar-SA"/>
    </w:rPr>
  </w:style>
  <w:style w:type="paragraph" w:customStyle="1" w:styleId="107">
    <w:name w:val="正文首行缩进2字"/>
    <w:basedOn w:val="1"/>
    <w:link w:val="350"/>
    <w:qFormat/>
    <w:uiPriority w:val="0"/>
    <w:pPr>
      <w:ind w:firstLine="560"/>
    </w:pPr>
    <w:rPr>
      <w:rFonts w:eastAsia="楷体_GB2312"/>
      <w:kern w:val="0"/>
      <w:sz w:val="28"/>
    </w:rPr>
  </w:style>
  <w:style w:type="paragraph" w:customStyle="1" w:styleId="108">
    <w:name w:val="GW-标题3"/>
    <w:basedOn w:val="1"/>
    <w:link w:val="351"/>
    <w:qFormat/>
    <w:uiPriority w:val="99"/>
    <w:pPr>
      <w:keepNext/>
      <w:keepLines/>
      <w:numPr>
        <w:ilvl w:val="0"/>
        <w:numId w:val="10"/>
      </w:numPr>
      <w:spacing w:beforeLines="50" w:afterLines="50" w:line="360" w:lineRule="auto"/>
      <w:outlineLvl w:val="2"/>
    </w:pPr>
    <w:rPr>
      <w:rFonts w:ascii="仿宋_GB2312" w:eastAsia="仿宋_GB2312"/>
      <w:bCs/>
      <w:kern w:val="44"/>
      <w:sz w:val="32"/>
      <w:szCs w:val="20"/>
    </w:rPr>
  </w:style>
  <w:style w:type="paragraph" w:customStyle="1" w:styleId="109">
    <w:name w:val="标题3"/>
    <w:basedOn w:val="1"/>
    <w:link w:val="353"/>
    <w:qFormat/>
    <w:uiPriority w:val="0"/>
  </w:style>
  <w:style w:type="paragraph" w:customStyle="1" w:styleId="110">
    <w:name w:val="列出段落1"/>
    <w:basedOn w:val="1"/>
    <w:link w:val="358"/>
    <w:qFormat/>
    <w:uiPriority w:val="0"/>
    <w:pPr>
      <w:ind w:firstLine="420"/>
    </w:pPr>
    <w:rPr>
      <w:rFonts w:ascii="Calibri" w:hAnsi="Calibri"/>
      <w:szCs w:val="22"/>
    </w:rPr>
  </w:style>
  <w:style w:type="paragraph" w:customStyle="1" w:styleId="111">
    <w:name w:val="Table Description"/>
    <w:basedOn w:val="1"/>
    <w:next w:val="1"/>
    <w:link w:val="362"/>
    <w:qFormat/>
    <w:uiPriority w:val="0"/>
    <w:pPr>
      <w:keepNext/>
      <w:widowControl/>
      <w:topLinePunct/>
      <w:adjustRightInd w:val="0"/>
      <w:snapToGrid w:val="0"/>
      <w:spacing w:before="320" w:after="80" w:line="240" w:lineRule="atLeast"/>
      <w:ind w:left="1680"/>
      <w:jc w:val="left"/>
      <w:outlineLvl w:val="7"/>
    </w:pPr>
    <w:rPr>
      <w:rFonts w:ascii="Arial" w:hAnsi="Arial"/>
      <w:spacing w:val="-4"/>
      <w:szCs w:val="21"/>
    </w:rPr>
  </w:style>
  <w:style w:type="paragraph" w:customStyle="1" w:styleId="112">
    <w:name w:val="文档正文"/>
    <w:basedOn w:val="1"/>
    <w:link w:val="385"/>
    <w:qFormat/>
    <w:uiPriority w:val="0"/>
    <w:pPr>
      <w:adjustRightInd w:val="0"/>
      <w:spacing w:line="560" w:lineRule="exact"/>
      <w:ind w:firstLine="567"/>
      <w:textAlignment w:val="baseline"/>
    </w:pPr>
    <w:rPr>
      <w:rFonts w:eastAsia="仿宋_GB2312"/>
      <w:sz w:val="28"/>
      <w:szCs w:val="20"/>
    </w:rPr>
  </w:style>
  <w:style w:type="paragraph" w:customStyle="1" w:styleId="113">
    <w:name w:val="正文2级"/>
    <w:link w:val="386"/>
    <w:qFormat/>
    <w:uiPriority w:val="0"/>
    <w:pPr>
      <w:widowControl w:val="0"/>
      <w:spacing w:after="60" w:line="400" w:lineRule="exact"/>
      <w:ind w:firstLine="200" w:firstLineChars="200"/>
      <w:jc w:val="both"/>
    </w:pPr>
    <w:rPr>
      <w:rFonts w:ascii="Times New Roman" w:hAnsi="Times New Roman" w:eastAsia="宋体" w:cs="Times New Roman"/>
      <w:bCs/>
      <w:kern w:val="44"/>
      <w:sz w:val="24"/>
      <w:szCs w:val="44"/>
      <w:lang w:val="en-US" w:eastAsia="zh-CN" w:bidi="ar-SA"/>
    </w:rPr>
  </w:style>
  <w:style w:type="paragraph" w:customStyle="1" w:styleId="114">
    <w:name w:val="No Spacing1"/>
    <w:link w:val="393"/>
    <w:qFormat/>
    <w:uiPriority w:val="0"/>
    <w:pPr>
      <w:spacing w:line="480" w:lineRule="auto"/>
      <w:ind w:firstLine="200" w:firstLineChars="200"/>
      <w:jc w:val="both"/>
    </w:pPr>
    <w:rPr>
      <w:rFonts w:ascii="Times New Roman" w:hAnsi="Times New Roman" w:eastAsia="宋体" w:cs="Times New Roman"/>
      <w:sz w:val="22"/>
      <w:lang w:val="en-US" w:eastAsia="zh-CN" w:bidi="ar-SA"/>
    </w:rPr>
  </w:style>
  <w:style w:type="paragraph" w:customStyle="1" w:styleId="115">
    <w:name w:val="正文3号仿宋"/>
    <w:basedOn w:val="1"/>
    <w:link w:val="394"/>
    <w:qFormat/>
    <w:uiPriority w:val="0"/>
    <w:pPr>
      <w:adjustRightInd w:val="0"/>
      <w:spacing w:line="360" w:lineRule="auto"/>
      <w:ind w:firstLine="480"/>
      <w:textAlignment w:val="baseline"/>
    </w:pPr>
    <w:rPr>
      <w:rFonts w:ascii="宋体" w:hAnsi="宋体"/>
      <w:kern w:val="0"/>
      <w:sz w:val="24"/>
    </w:rPr>
  </w:style>
  <w:style w:type="paragraph" w:customStyle="1" w:styleId="116">
    <w:name w:val="正文缩进(ALT+Z)"/>
    <w:basedOn w:val="1"/>
    <w:link w:val="396"/>
    <w:qFormat/>
    <w:uiPriority w:val="0"/>
    <w:pPr>
      <w:spacing w:line="360" w:lineRule="auto"/>
    </w:pPr>
    <w:rPr>
      <w:sz w:val="24"/>
    </w:rPr>
  </w:style>
  <w:style w:type="paragraph" w:customStyle="1" w:styleId="117">
    <w:name w:val="正文（缩进）"/>
    <w:basedOn w:val="1"/>
    <w:link w:val="411"/>
    <w:qFormat/>
    <w:uiPriority w:val="0"/>
    <w:pPr>
      <w:widowControl/>
      <w:spacing w:beforeLines="50" w:afterLines="50" w:line="360" w:lineRule="auto"/>
      <w:ind w:firstLine="480"/>
      <w:jc w:val="left"/>
    </w:pPr>
    <w:rPr>
      <w:rFonts w:ascii="宋体" w:hAnsi="宋体"/>
      <w:kern w:val="0"/>
      <w:sz w:val="24"/>
    </w:rPr>
  </w:style>
  <w:style w:type="paragraph" w:customStyle="1" w:styleId="118">
    <w:name w:val="表格标题(居中)"/>
    <w:basedOn w:val="1"/>
    <w:link w:val="420"/>
    <w:qFormat/>
    <w:uiPriority w:val="0"/>
    <w:pPr>
      <w:snapToGrid w:val="0"/>
      <w:spacing w:line="300" w:lineRule="auto"/>
      <w:jc w:val="center"/>
    </w:pPr>
    <w:rPr>
      <w:rFonts w:eastAsia="黑体"/>
      <w:sz w:val="24"/>
      <w:szCs w:val="20"/>
    </w:rPr>
  </w:style>
  <w:style w:type="paragraph" w:customStyle="1" w:styleId="119">
    <w:name w:val="B正文"/>
    <w:basedOn w:val="1"/>
    <w:link w:val="424"/>
    <w:qFormat/>
    <w:uiPriority w:val="0"/>
    <w:pPr>
      <w:widowControl/>
      <w:spacing w:line="360" w:lineRule="auto"/>
    </w:pPr>
    <w:rPr>
      <w:rFonts w:ascii="宋体" w:hAnsi="宋体"/>
      <w:kern w:val="0"/>
      <w:sz w:val="24"/>
      <w:szCs w:val="20"/>
    </w:rPr>
  </w:style>
  <w:style w:type="paragraph" w:customStyle="1" w:styleId="120">
    <w:name w:val="标题4"/>
    <w:basedOn w:val="1"/>
    <w:next w:val="7"/>
    <w:link w:val="426"/>
    <w:qFormat/>
    <w:uiPriority w:val="0"/>
    <w:pPr>
      <w:snapToGrid w:val="0"/>
      <w:spacing w:before="60" w:line="360" w:lineRule="auto"/>
      <w:ind w:firstLine="454"/>
    </w:pPr>
    <w:rPr>
      <w:rFonts w:eastAsia="仿宋"/>
      <w:b/>
      <w:sz w:val="24"/>
      <w:szCs w:val="20"/>
    </w:rPr>
  </w:style>
  <w:style w:type="paragraph" w:customStyle="1" w:styleId="121">
    <w:name w:val="*正文"/>
    <w:basedOn w:val="1"/>
    <w:link w:val="427"/>
    <w:qFormat/>
    <w:uiPriority w:val="0"/>
    <w:pPr>
      <w:ind w:firstLine="480"/>
    </w:pPr>
    <w:rPr>
      <w:rFonts w:ascii="宋体" w:hAnsi="宋体"/>
      <w:szCs w:val="22"/>
    </w:rPr>
  </w:style>
  <w:style w:type="paragraph" w:customStyle="1" w:styleId="122">
    <w:name w:val="段落小标题"/>
    <w:basedOn w:val="1"/>
    <w:link w:val="445"/>
    <w:qFormat/>
    <w:uiPriority w:val="0"/>
    <w:pPr>
      <w:adjustRightInd w:val="0"/>
      <w:spacing w:line="360" w:lineRule="auto"/>
      <w:ind w:firstLine="510"/>
      <w:jc w:val="left"/>
      <w:textAlignment w:val="baseline"/>
    </w:pPr>
    <w:rPr>
      <w:rFonts w:ascii="仿宋" w:hAnsi="仿宋" w:eastAsia="仿宋"/>
      <w:b/>
      <w:kern w:val="0"/>
      <w:sz w:val="32"/>
      <w:szCs w:val="32"/>
    </w:rPr>
  </w:style>
  <w:style w:type="paragraph" w:customStyle="1" w:styleId="123">
    <w:name w:val="Table Text"/>
    <w:link w:val="455"/>
    <w:qFormat/>
    <w:uiPriority w:val="0"/>
    <w:pPr>
      <w:snapToGrid w:val="0"/>
      <w:spacing w:before="80" w:after="80" w:line="480" w:lineRule="auto"/>
      <w:ind w:firstLine="200" w:firstLineChars="200"/>
      <w:jc w:val="both"/>
    </w:pPr>
    <w:rPr>
      <w:rFonts w:ascii="Arial" w:hAnsi="Arial" w:eastAsia="宋体" w:cs="Times New Roman"/>
      <w:sz w:val="18"/>
      <w:lang w:val="en-US" w:eastAsia="zh-CN" w:bidi="ar-SA"/>
    </w:rPr>
  </w:style>
  <w:style w:type="paragraph" w:customStyle="1" w:styleId="124">
    <w:name w:val="Table Heading"/>
    <w:basedOn w:val="1"/>
    <w:link w:val="458"/>
    <w:qFormat/>
    <w:uiPriority w:val="0"/>
    <w:pPr>
      <w:keepNext/>
      <w:topLinePunct/>
      <w:adjustRightInd w:val="0"/>
      <w:snapToGrid w:val="0"/>
      <w:spacing w:before="80" w:after="80" w:line="240" w:lineRule="atLeast"/>
      <w:jc w:val="left"/>
    </w:pPr>
    <w:rPr>
      <w:rFonts w:ascii="Arial" w:hAnsi="Arial" w:eastAsia="黑体"/>
      <w:bCs/>
      <w:snapToGrid w:val="0"/>
      <w:kern w:val="0"/>
      <w:szCs w:val="21"/>
    </w:rPr>
  </w:style>
  <w:style w:type="paragraph" w:customStyle="1" w:styleId="125">
    <w:name w:val="Figure Text"/>
    <w:link w:val="463"/>
    <w:qFormat/>
    <w:uiPriority w:val="0"/>
    <w:pPr>
      <w:widowControl w:val="0"/>
      <w:adjustRightInd w:val="0"/>
      <w:snapToGrid w:val="0"/>
      <w:spacing w:line="240" w:lineRule="atLeast"/>
      <w:ind w:firstLine="200" w:firstLineChars="200"/>
      <w:jc w:val="both"/>
    </w:pPr>
    <w:rPr>
      <w:rFonts w:ascii="Arial" w:hAnsi="Arial" w:eastAsia="宋体" w:cs="Arial"/>
      <w:sz w:val="18"/>
      <w:szCs w:val="18"/>
      <w:lang w:val="en-US" w:eastAsia="en-US" w:bidi="ar-SA"/>
    </w:rPr>
  </w:style>
  <w:style w:type="paragraph" w:customStyle="1" w:styleId="126">
    <w:name w:val="普通 (Web)"/>
    <w:basedOn w:val="1"/>
    <w:link w:val="464"/>
    <w:qFormat/>
    <w:uiPriority w:val="0"/>
    <w:pPr>
      <w:widowControl/>
      <w:spacing w:before="100" w:beforeAutospacing="1" w:after="100" w:afterAutospacing="1"/>
      <w:jc w:val="left"/>
    </w:pPr>
    <w:rPr>
      <w:rFonts w:ascii="宋体" w:hAnsi="宋体"/>
      <w:kern w:val="0"/>
      <w:sz w:val="24"/>
    </w:rPr>
  </w:style>
  <w:style w:type="paragraph" w:customStyle="1" w:styleId="127">
    <w:name w:val="CM64"/>
    <w:basedOn w:val="106"/>
    <w:next w:val="106"/>
    <w:qFormat/>
    <w:uiPriority w:val="99"/>
    <w:pPr>
      <w:spacing w:after="415"/>
    </w:pPr>
    <w:rPr>
      <w:rFonts w:ascii="黑体" w:eastAsia="黑体" w:cs="Times New Roman"/>
      <w:color w:val="auto"/>
    </w:rPr>
  </w:style>
  <w:style w:type="paragraph" w:customStyle="1" w:styleId="128">
    <w:name w:val="xl787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29">
    <w:name w:val="标题2"/>
    <w:basedOn w:val="130"/>
    <w:qFormat/>
    <w:uiPriority w:val="99"/>
  </w:style>
  <w:style w:type="paragraph" w:customStyle="1" w:styleId="130">
    <w:name w:val="样式 标题 2HD2Heading 2 HiddenHeading 2 CCBSheading 2Titre3H2..."/>
    <w:basedOn w:val="4"/>
    <w:qFormat/>
    <w:uiPriority w:val="99"/>
    <w:pPr>
      <w:spacing w:line="360" w:lineRule="auto"/>
    </w:pPr>
    <w:rPr>
      <w:rFonts w:ascii="宋体" w:eastAsia="宋体" w:cs="宋体"/>
      <w:sz w:val="24"/>
    </w:rPr>
  </w:style>
  <w:style w:type="paragraph" w:customStyle="1" w:styleId="131">
    <w:name w:val="样式 小四 行距: 1.5 倍行距"/>
    <w:basedOn w:val="1"/>
    <w:qFormat/>
    <w:uiPriority w:val="99"/>
    <w:pPr>
      <w:numPr>
        <w:ilvl w:val="0"/>
        <w:numId w:val="11"/>
      </w:numPr>
    </w:pPr>
  </w:style>
  <w:style w:type="paragraph" w:customStyle="1" w:styleId="132">
    <w:name w:val="xl6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33">
    <w:name w:val="正文缩进1"/>
    <w:basedOn w:val="1"/>
    <w:qFormat/>
    <w:uiPriority w:val="99"/>
    <w:pPr>
      <w:spacing w:line="360" w:lineRule="auto"/>
      <w:jc w:val="left"/>
    </w:pPr>
    <w:rPr>
      <w:rFonts w:ascii="宋体" w:hAnsi="宋体"/>
      <w:sz w:val="24"/>
      <w:szCs w:val="22"/>
    </w:rPr>
  </w:style>
  <w:style w:type="paragraph" w:customStyle="1" w:styleId="134">
    <w:name w:val="Sub Item List"/>
    <w:basedOn w:val="1"/>
    <w:qFormat/>
    <w:uiPriority w:val="99"/>
    <w:pPr>
      <w:widowControl/>
      <w:numPr>
        <w:ilvl w:val="0"/>
        <w:numId w:val="12"/>
      </w:numPr>
      <w:topLinePunct/>
      <w:adjustRightInd w:val="0"/>
      <w:snapToGrid w:val="0"/>
      <w:spacing w:before="80" w:after="80" w:line="240" w:lineRule="atLeast"/>
      <w:jc w:val="left"/>
    </w:pPr>
    <w:rPr>
      <w:rFonts w:ascii="Arial" w:hAnsi="Arial" w:cs="Arial"/>
      <w:szCs w:val="21"/>
    </w:rPr>
  </w:style>
  <w:style w:type="paragraph" w:customStyle="1" w:styleId="135">
    <w:name w:val="6"/>
    <w:next w:val="1"/>
    <w:qFormat/>
    <w:uiPriority w:val="99"/>
    <w:pPr>
      <w:widowControl w:val="0"/>
      <w:adjustRightInd w:val="0"/>
      <w:spacing w:line="312" w:lineRule="atLeast"/>
      <w:ind w:firstLine="200" w:firstLineChars="200"/>
      <w:jc w:val="both"/>
      <w:textAlignment w:val="baseline"/>
    </w:pPr>
    <w:rPr>
      <w:rFonts w:ascii="Times New Roman" w:hAnsi="Times New Roman" w:eastAsia="仿宋" w:cs="Times New Roman"/>
      <w:sz w:val="32"/>
      <w:lang w:val="en-US" w:eastAsia="zh-CN" w:bidi="ar-SA"/>
    </w:rPr>
  </w:style>
  <w:style w:type="paragraph" w:customStyle="1" w:styleId="136">
    <w:name w:val="图表文字"/>
    <w:qFormat/>
    <w:uiPriority w:val="99"/>
    <w:pPr>
      <w:spacing w:line="480" w:lineRule="auto"/>
      <w:ind w:firstLine="200" w:firstLineChars="200"/>
      <w:jc w:val="both"/>
    </w:pPr>
    <w:rPr>
      <w:rFonts w:ascii="Times New Roman" w:hAnsi="Times New Roman" w:eastAsia="宋体" w:cs="Times New Roman"/>
      <w:sz w:val="21"/>
      <w:szCs w:val="21"/>
      <w:lang w:val="en-US" w:eastAsia="zh-CN" w:bidi="ar-SA"/>
    </w:rPr>
  </w:style>
  <w:style w:type="paragraph" w:customStyle="1" w:styleId="137">
    <w:name w:val="font19"/>
    <w:basedOn w:val="1"/>
    <w:qFormat/>
    <w:uiPriority w:val="99"/>
    <w:pPr>
      <w:widowControl/>
      <w:spacing w:before="100" w:beforeAutospacing="1" w:after="100" w:afterAutospacing="1"/>
      <w:jc w:val="left"/>
    </w:pPr>
    <w:rPr>
      <w:rFonts w:ascii="宋体" w:cs="宋体"/>
      <w:kern w:val="0"/>
      <w:sz w:val="20"/>
      <w:szCs w:val="20"/>
    </w:rPr>
  </w:style>
  <w:style w:type="paragraph" w:customStyle="1" w:styleId="138">
    <w:name w:val="正文1级"/>
    <w:qFormat/>
    <w:uiPriority w:val="99"/>
    <w:pPr>
      <w:widowControl w:val="0"/>
      <w:numPr>
        <w:ilvl w:val="1"/>
        <w:numId w:val="13"/>
      </w:numPr>
      <w:tabs>
        <w:tab w:val="left" w:pos="0"/>
      </w:tabs>
      <w:spacing w:after="60" w:line="400" w:lineRule="exact"/>
      <w:ind w:firstLine="200" w:firstLineChars="200"/>
      <w:jc w:val="both"/>
    </w:pPr>
    <w:rPr>
      <w:rFonts w:ascii="Times New Roman" w:hAnsi="Times New Roman" w:eastAsia="宋体" w:cs="Times New Roman"/>
      <w:bCs/>
      <w:kern w:val="44"/>
      <w:sz w:val="24"/>
      <w:szCs w:val="44"/>
      <w:lang w:val="en-US" w:eastAsia="zh-CN" w:bidi="ar-SA"/>
    </w:rPr>
  </w:style>
  <w:style w:type="paragraph" w:customStyle="1" w:styleId="139">
    <w:name w:val="xl2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6"/>
      <w:szCs w:val="16"/>
    </w:rPr>
  </w:style>
  <w:style w:type="paragraph" w:customStyle="1" w:styleId="140">
    <w:name w:val="xl67"/>
    <w:basedOn w:val="1"/>
    <w:qFormat/>
    <w:uiPriority w:val="99"/>
    <w:pPr>
      <w:widowControl/>
      <w:spacing w:before="100" w:beforeAutospacing="1" w:after="100" w:afterAutospacing="1"/>
      <w:jc w:val="center"/>
    </w:pPr>
    <w:rPr>
      <w:rFonts w:ascii="宋体" w:cs="宋体"/>
      <w:kern w:val="0"/>
      <w:sz w:val="20"/>
      <w:szCs w:val="20"/>
    </w:rPr>
  </w:style>
  <w:style w:type="paragraph" w:customStyle="1" w:styleId="141">
    <w:name w:val="Char Char Char Char1"/>
    <w:basedOn w:val="1"/>
    <w:qFormat/>
    <w:uiPriority w:val="99"/>
    <w:pPr>
      <w:tabs>
        <w:tab w:val="left" w:pos="360"/>
      </w:tabs>
      <w:ind w:firstLine="150" w:firstLineChars="150"/>
    </w:pPr>
    <w:rPr>
      <w:rFonts w:ascii="Arial" w:hAnsi="Arial" w:cs="Arial"/>
      <w:sz w:val="20"/>
      <w:szCs w:val="20"/>
    </w:rPr>
  </w:style>
  <w:style w:type="paragraph" w:customStyle="1" w:styleId="142">
    <w:name w:val="表号"/>
    <w:basedOn w:val="1"/>
    <w:next w:val="1"/>
    <w:qFormat/>
    <w:uiPriority w:val="99"/>
    <w:pPr>
      <w:spacing w:beforeLines="100" w:afterLines="50"/>
      <w:jc w:val="center"/>
    </w:pPr>
    <w:rPr>
      <w:rFonts w:eastAsia="黑体"/>
    </w:rPr>
  </w:style>
  <w:style w:type="paragraph" w:customStyle="1" w:styleId="143">
    <w:name w:val="Block Label"/>
    <w:basedOn w:val="1"/>
    <w:next w:val="1"/>
    <w:qFormat/>
    <w:uiPriority w:val="99"/>
    <w:pPr>
      <w:keepNext/>
      <w:keepLines/>
      <w:widowControl/>
      <w:topLinePunct/>
      <w:adjustRightInd w:val="0"/>
      <w:snapToGrid w:val="0"/>
      <w:spacing w:before="300" w:after="80" w:line="240" w:lineRule="atLeast"/>
      <w:jc w:val="left"/>
      <w:outlineLvl w:val="3"/>
    </w:pPr>
    <w:rPr>
      <w:rFonts w:ascii="Arial" w:hAnsi="Arial" w:eastAsia="黑体" w:cs="Book Antiqua"/>
      <w:bCs/>
      <w:kern w:val="0"/>
      <w:sz w:val="26"/>
      <w:szCs w:val="26"/>
    </w:rPr>
  </w:style>
  <w:style w:type="paragraph" w:customStyle="1" w:styleId="144">
    <w:name w:val="样式 标题 1l1I1heading 1h11st levell1+toc 1Chapter title1He..."/>
    <w:basedOn w:val="3"/>
    <w:qFormat/>
    <w:uiPriority w:val="99"/>
    <w:pPr>
      <w:tabs>
        <w:tab w:val="left" w:pos="525"/>
      </w:tabs>
      <w:spacing w:line="360" w:lineRule="auto"/>
    </w:pPr>
    <w:rPr>
      <w:rFonts w:eastAsia="黑体"/>
      <w:bCs/>
      <w:sz w:val="28"/>
      <w:szCs w:val="32"/>
    </w:rPr>
  </w:style>
  <w:style w:type="paragraph" w:customStyle="1" w:styleId="145">
    <w:name w:val="样式 正文文本缩进 2 + Century Gothic 四号 行距: 多倍行距 1.75 字行"/>
    <w:basedOn w:val="1"/>
    <w:qFormat/>
    <w:uiPriority w:val="99"/>
    <w:pPr>
      <w:adjustRightInd w:val="0"/>
      <w:snapToGrid w:val="0"/>
      <w:spacing w:line="396" w:lineRule="auto"/>
      <w:ind w:firstLine="207" w:firstLineChars="207"/>
    </w:pPr>
    <w:rPr>
      <w:rFonts w:ascii="Century Gothic" w:cs="宋体"/>
      <w:sz w:val="28"/>
      <w:szCs w:val="20"/>
    </w:rPr>
  </w:style>
  <w:style w:type="paragraph" w:customStyle="1" w:styleId="146">
    <w:name w:val="Char1 Char Char Char"/>
    <w:basedOn w:val="1"/>
    <w:qFormat/>
    <w:uiPriority w:val="99"/>
    <w:pPr>
      <w:spacing w:line="360" w:lineRule="auto"/>
    </w:pPr>
    <w:rPr>
      <w:rFonts w:ascii="宋体" w:hAnsi="宋体" w:cs="宋体"/>
      <w:sz w:val="24"/>
    </w:rPr>
  </w:style>
  <w:style w:type="paragraph" w:customStyle="1" w:styleId="147">
    <w:name w:val="font24"/>
    <w:basedOn w:val="1"/>
    <w:qFormat/>
    <w:uiPriority w:val="99"/>
    <w:pPr>
      <w:widowControl/>
      <w:spacing w:before="100" w:beforeAutospacing="1" w:after="100" w:afterAutospacing="1"/>
      <w:jc w:val="left"/>
    </w:pPr>
    <w:rPr>
      <w:rFonts w:ascii="宋体" w:cs="宋体"/>
      <w:kern w:val="0"/>
      <w:sz w:val="18"/>
      <w:szCs w:val="18"/>
    </w:rPr>
  </w:style>
  <w:style w:type="paragraph" w:customStyle="1" w:styleId="148">
    <w:name w:val="font18"/>
    <w:basedOn w:val="1"/>
    <w:qFormat/>
    <w:uiPriority w:val="99"/>
    <w:pPr>
      <w:widowControl/>
      <w:spacing w:before="100" w:beforeAutospacing="1" w:after="100" w:afterAutospacing="1"/>
      <w:jc w:val="left"/>
    </w:pPr>
    <w:rPr>
      <w:rFonts w:ascii="宋体" w:cs="宋体"/>
      <w:b/>
      <w:bCs/>
      <w:color w:val="000000"/>
      <w:kern w:val="0"/>
      <w:sz w:val="20"/>
      <w:szCs w:val="20"/>
    </w:rPr>
  </w:style>
  <w:style w:type="paragraph" w:customStyle="1" w:styleId="149">
    <w:name w:val="Figure Description"/>
    <w:next w:val="10"/>
    <w:qFormat/>
    <w:uiPriority w:val="99"/>
    <w:pPr>
      <w:keepNext/>
      <w:adjustRightInd w:val="0"/>
      <w:snapToGrid w:val="0"/>
      <w:spacing w:before="320" w:after="80" w:line="240" w:lineRule="atLeast"/>
      <w:ind w:left="1701" w:firstLine="200" w:firstLineChars="200"/>
      <w:jc w:val="both"/>
      <w:outlineLvl w:val="7"/>
    </w:pPr>
    <w:rPr>
      <w:rFonts w:ascii="Arial" w:hAnsi="Arial" w:eastAsia="黑体" w:cs="Arial"/>
      <w:spacing w:val="-4"/>
      <w:kern w:val="2"/>
      <w:sz w:val="21"/>
      <w:szCs w:val="21"/>
      <w:lang w:val="en-US" w:eastAsia="zh-CN" w:bidi="ar-SA"/>
    </w:rPr>
  </w:style>
  <w:style w:type="paragraph" w:customStyle="1" w:styleId="150">
    <w:name w:val="xl787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151">
    <w:name w:val="编号4级"/>
    <w:qFormat/>
    <w:uiPriority w:val="99"/>
    <w:pPr>
      <w:tabs>
        <w:tab w:val="left" w:pos="1843"/>
      </w:tabs>
      <w:spacing w:line="360" w:lineRule="auto"/>
      <w:ind w:left="1843" w:hanging="284"/>
      <w:jc w:val="both"/>
    </w:pPr>
    <w:rPr>
      <w:rFonts w:ascii="Times New Roman" w:hAnsi="Times New Roman" w:eastAsia="宋体" w:cs="Times New Roman"/>
      <w:kern w:val="24"/>
      <w:sz w:val="24"/>
      <w:szCs w:val="18"/>
      <w:lang w:val="en-US" w:eastAsia="zh-CN" w:bidi="ar-SA"/>
    </w:rPr>
  </w:style>
  <w:style w:type="paragraph" w:customStyle="1" w:styleId="152">
    <w:name w:val="xl7866"/>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153">
    <w:name w:val="样式 小四 首行缩进:  2 字符"/>
    <w:basedOn w:val="1"/>
    <w:qFormat/>
    <w:uiPriority w:val="99"/>
    <w:pPr>
      <w:spacing w:line="300" w:lineRule="auto"/>
      <w:ind w:firstLine="480"/>
    </w:pPr>
    <w:rPr>
      <w:sz w:val="24"/>
      <w:szCs w:val="20"/>
    </w:rPr>
  </w:style>
  <w:style w:type="paragraph" w:customStyle="1" w:styleId="154">
    <w:name w:val="font5"/>
    <w:basedOn w:val="1"/>
    <w:qFormat/>
    <w:uiPriority w:val="99"/>
    <w:pPr>
      <w:widowControl/>
      <w:spacing w:before="100" w:beforeAutospacing="1" w:after="100" w:afterAutospacing="1"/>
      <w:jc w:val="left"/>
    </w:pPr>
    <w:rPr>
      <w:rFonts w:ascii="宋体" w:cs="宋体"/>
      <w:kern w:val="0"/>
      <w:sz w:val="18"/>
      <w:szCs w:val="18"/>
    </w:rPr>
  </w:style>
  <w:style w:type="paragraph" w:customStyle="1" w:styleId="155">
    <w:name w:val="xl80"/>
    <w:basedOn w:val="1"/>
    <w:qFormat/>
    <w:uiPriority w:val="99"/>
    <w:pPr>
      <w:widowControl/>
      <w:spacing w:before="100" w:beforeAutospacing="1" w:after="100" w:afterAutospacing="1"/>
      <w:jc w:val="right"/>
    </w:pPr>
    <w:rPr>
      <w:rFonts w:ascii="宋体" w:cs="宋体"/>
      <w:b/>
      <w:bCs/>
      <w:kern w:val="0"/>
      <w:sz w:val="20"/>
      <w:szCs w:val="20"/>
    </w:rPr>
  </w:style>
  <w:style w:type="paragraph" w:customStyle="1" w:styleId="156">
    <w:name w:val="WPSOffice手动目录 1"/>
    <w:qFormat/>
    <w:uiPriority w:val="0"/>
    <w:pPr>
      <w:spacing w:line="480" w:lineRule="auto"/>
      <w:ind w:firstLine="200" w:firstLineChars="200"/>
      <w:jc w:val="both"/>
    </w:pPr>
    <w:rPr>
      <w:rFonts w:ascii="Times New Roman" w:hAnsi="Times New Roman" w:eastAsia="宋体" w:cs="Times New Roman"/>
      <w:lang w:val="en-US" w:eastAsia="zh-CN" w:bidi="ar-SA"/>
    </w:rPr>
  </w:style>
  <w:style w:type="paragraph" w:customStyle="1" w:styleId="157">
    <w:name w:val="List Paragraph1"/>
    <w:basedOn w:val="1"/>
    <w:qFormat/>
    <w:uiPriority w:val="99"/>
    <w:pPr>
      <w:ind w:firstLine="420"/>
    </w:pPr>
    <w:rPr>
      <w:rFonts w:ascii="Calibri" w:hAnsi="Calibri"/>
      <w:szCs w:val="22"/>
    </w:rPr>
  </w:style>
  <w:style w:type="paragraph" w:customStyle="1" w:styleId="158">
    <w:name w:val="pa-2"/>
    <w:basedOn w:val="1"/>
    <w:qFormat/>
    <w:uiPriority w:val="99"/>
    <w:pPr>
      <w:widowControl/>
      <w:spacing w:before="150" w:after="150"/>
      <w:jc w:val="left"/>
    </w:pPr>
    <w:rPr>
      <w:rFonts w:ascii="宋体" w:cs="宋体"/>
      <w:kern w:val="0"/>
      <w:sz w:val="24"/>
    </w:rPr>
  </w:style>
  <w:style w:type="paragraph" w:customStyle="1" w:styleId="159">
    <w:name w:val="xl69"/>
    <w:basedOn w:val="1"/>
    <w:qFormat/>
    <w:uiPriority w:val="99"/>
    <w:pPr>
      <w:widowControl/>
      <w:spacing w:before="100" w:beforeAutospacing="1" w:after="100" w:afterAutospacing="1"/>
      <w:jc w:val="left"/>
    </w:pPr>
    <w:rPr>
      <w:rFonts w:ascii="宋体" w:cs="宋体"/>
      <w:kern w:val="0"/>
      <w:sz w:val="20"/>
      <w:szCs w:val="20"/>
    </w:rPr>
  </w:style>
  <w:style w:type="paragraph" w:customStyle="1" w:styleId="160">
    <w:name w:val="Step"/>
    <w:basedOn w:val="1"/>
    <w:qFormat/>
    <w:uiPriority w:val="99"/>
    <w:pPr>
      <w:widowControl/>
      <w:tabs>
        <w:tab w:val="left" w:pos="1701"/>
      </w:tabs>
      <w:topLinePunct/>
      <w:adjustRightInd w:val="0"/>
      <w:snapToGrid w:val="0"/>
      <w:spacing w:before="160" w:after="160" w:line="240" w:lineRule="atLeast"/>
      <w:ind w:left="1701" w:hanging="159"/>
      <w:jc w:val="left"/>
      <w:outlineLvl w:val="5"/>
    </w:pPr>
    <w:rPr>
      <w:rFonts w:ascii="Arial" w:hAnsi="Arial" w:cs="Arial"/>
      <w:snapToGrid w:val="0"/>
      <w:kern w:val="0"/>
      <w:szCs w:val="21"/>
    </w:rPr>
  </w:style>
  <w:style w:type="paragraph" w:customStyle="1" w:styleId="161">
    <w:name w:val="xl3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162">
    <w:name w:val="Char Char Char"/>
    <w:basedOn w:val="1"/>
    <w:qFormat/>
    <w:uiPriority w:val="99"/>
    <w:pPr>
      <w:jc w:val="center"/>
    </w:pPr>
    <w:rPr>
      <w:szCs w:val="20"/>
    </w:rPr>
  </w:style>
  <w:style w:type="paragraph" w:customStyle="1" w:styleId="163">
    <w:name w:val="Char2"/>
    <w:basedOn w:val="1"/>
    <w:qFormat/>
    <w:uiPriority w:val="99"/>
  </w:style>
  <w:style w:type="paragraph" w:customStyle="1" w:styleId="164">
    <w:name w:val="font15"/>
    <w:basedOn w:val="1"/>
    <w:qFormat/>
    <w:uiPriority w:val="99"/>
    <w:pPr>
      <w:widowControl/>
      <w:spacing w:before="100" w:beforeAutospacing="1" w:after="100" w:afterAutospacing="1"/>
      <w:jc w:val="left"/>
    </w:pPr>
    <w:rPr>
      <w:rFonts w:ascii="宋体" w:cs="宋体"/>
      <w:kern w:val="0"/>
      <w:sz w:val="20"/>
      <w:szCs w:val="20"/>
    </w:rPr>
  </w:style>
  <w:style w:type="paragraph" w:customStyle="1" w:styleId="165">
    <w:name w:val="Char Char2 Char"/>
    <w:basedOn w:val="1"/>
    <w:semiHidden/>
    <w:qFormat/>
    <w:uiPriority w:val="0"/>
    <w:pPr>
      <w:widowControl/>
      <w:spacing w:after="160" w:line="240" w:lineRule="exact"/>
      <w:jc w:val="left"/>
    </w:pPr>
    <w:rPr>
      <w:rFonts w:ascii="Arial" w:hAnsi="Arial"/>
      <w:kern w:val="0"/>
      <w:sz w:val="22"/>
      <w:szCs w:val="22"/>
      <w:lang w:eastAsia="en-US"/>
    </w:rPr>
  </w:style>
  <w:style w:type="paragraph" w:customStyle="1" w:styleId="166">
    <w:name w:val="表2"/>
    <w:basedOn w:val="167"/>
    <w:qFormat/>
    <w:uiPriority w:val="99"/>
    <w:pPr>
      <w:numPr>
        <w:ilvl w:val="0"/>
        <w:numId w:val="14"/>
      </w:numPr>
    </w:pPr>
  </w:style>
  <w:style w:type="paragraph" w:customStyle="1" w:styleId="167">
    <w:name w:val="表1"/>
    <w:basedOn w:val="168"/>
    <w:qFormat/>
    <w:uiPriority w:val="99"/>
  </w:style>
  <w:style w:type="paragraph" w:customStyle="1" w:styleId="168">
    <w:name w:val="表格样式"/>
    <w:basedOn w:val="1"/>
    <w:qFormat/>
    <w:uiPriority w:val="99"/>
    <w:pPr>
      <w:spacing w:before="156" w:after="156"/>
      <w:jc w:val="center"/>
    </w:pPr>
    <w:rPr>
      <w:rFonts w:ascii="宋体" w:hAnsi="宋体" w:cs="宋体"/>
      <w:b/>
      <w:bCs/>
      <w:kern w:val="0"/>
      <w:szCs w:val="20"/>
    </w:rPr>
  </w:style>
  <w:style w:type="paragraph" w:customStyle="1" w:styleId="169">
    <w:name w:val="Char Char Char Char Char Char Char Char Char Char Char Char Char Char Char Char"/>
    <w:basedOn w:val="1"/>
    <w:qFormat/>
    <w:uiPriority w:val="99"/>
    <w:pPr>
      <w:tabs>
        <w:tab w:val="left" w:pos="360"/>
      </w:tabs>
      <w:spacing w:line="360" w:lineRule="auto"/>
      <w:ind w:left="482"/>
    </w:pPr>
    <w:rPr>
      <w:rFonts w:ascii="Tahoma" w:hAnsi="Tahoma"/>
      <w:sz w:val="24"/>
      <w:szCs w:val="20"/>
    </w:rPr>
  </w:style>
  <w:style w:type="paragraph" w:customStyle="1" w:styleId="170">
    <w:name w:val="xl2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16"/>
      <w:szCs w:val="16"/>
    </w:rPr>
  </w:style>
  <w:style w:type="paragraph" w:customStyle="1" w:styleId="171">
    <w:name w:val="Char Char Char Char Char Char Char"/>
    <w:basedOn w:val="1"/>
    <w:qFormat/>
    <w:uiPriority w:val="0"/>
    <w:pPr>
      <w:widowControl/>
      <w:spacing w:after="160" w:line="240" w:lineRule="exact"/>
      <w:jc w:val="left"/>
    </w:pPr>
    <w:rPr>
      <w:rFonts w:ascii="Verdana" w:hAnsi="Verdana"/>
      <w:kern w:val="0"/>
      <w:szCs w:val="20"/>
      <w:lang w:eastAsia="en-US"/>
    </w:rPr>
  </w:style>
  <w:style w:type="paragraph" w:customStyle="1" w:styleId="172">
    <w:name w:val="font20"/>
    <w:basedOn w:val="1"/>
    <w:qFormat/>
    <w:uiPriority w:val="99"/>
    <w:pPr>
      <w:widowControl/>
      <w:spacing w:before="100" w:beforeAutospacing="1" w:after="100" w:afterAutospacing="1"/>
      <w:jc w:val="left"/>
    </w:pPr>
    <w:rPr>
      <w:rFonts w:ascii="宋体" w:cs="宋体"/>
      <w:b/>
      <w:bCs/>
      <w:kern w:val="0"/>
      <w:sz w:val="20"/>
      <w:szCs w:val="20"/>
    </w:rPr>
  </w:style>
  <w:style w:type="paragraph" w:customStyle="1" w:styleId="173">
    <w:name w:val="Normal Paragraph"/>
    <w:basedOn w:val="1"/>
    <w:qFormat/>
    <w:uiPriority w:val="99"/>
    <w:pPr>
      <w:spacing w:before="100" w:beforeAutospacing="1" w:after="100" w:afterAutospacing="1" w:line="360" w:lineRule="auto"/>
      <w:ind w:firstLine="425"/>
    </w:pPr>
    <w:rPr>
      <w:sz w:val="24"/>
    </w:rPr>
  </w:style>
  <w:style w:type="paragraph" w:customStyle="1" w:styleId="174">
    <w:name w:val="样式 标题 3h:33H3Kop 3Vl3Level 3 Headh3sect1.2.3Alt+31.1.1..."/>
    <w:basedOn w:val="5"/>
    <w:qFormat/>
    <w:uiPriority w:val="99"/>
    <w:pPr>
      <w:numPr>
        <w:ilvl w:val="2"/>
        <w:numId w:val="13"/>
      </w:numPr>
      <w:tabs>
        <w:tab w:val="left" w:pos="0"/>
      </w:tabs>
      <w:spacing w:before="312" w:after="312"/>
    </w:pPr>
    <w:rPr>
      <w:rFonts w:cs="宋体"/>
      <w:sz w:val="30"/>
      <w:szCs w:val="20"/>
    </w:rPr>
  </w:style>
  <w:style w:type="paragraph" w:customStyle="1" w:styleId="175">
    <w:name w:val="正文1"/>
    <w:basedOn w:val="1"/>
    <w:qFormat/>
    <w:uiPriority w:val="99"/>
    <w:pPr>
      <w:spacing w:line="360" w:lineRule="auto"/>
      <w:ind w:left="428" w:leftChars="428" w:firstLine="199" w:firstLineChars="199"/>
    </w:pPr>
    <w:rPr>
      <w:rFonts w:ascii="宋体"/>
      <w:color w:val="000000"/>
      <w:sz w:val="24"/>
    </w:rPr>
  </w:style>
  <w:style w:type="paragraph" w:customStyle="1" w:styleId="176">
    <w:name w:val="xl74"/>
    <w:basedOn w:val="1"/>
    <w:qFormat/>
    <w:uiPriority w:val="99"/>
    <w:pPr>
      <w:widowControl/>
      <w:spacing w:before="100" w:beforeAutospacing="1" w:after="100" w:afterAutospacing="1"/>
      <w:jc w:val="center"/>
    </w:pPr>
    <w:rPr>
      <w:rFonts w:ascii="宋体" w:cs="宋体"/>
      <w:kern w:val="0"/>
      <w:sz w:val="20"/>
      <w:szCs w:val="20"/>
    </w:rPr>
  </w:style>
  <w:style w:type="paragraph" w:customStyle="1" w:styleId="177">
    <w:name w:val="xl3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6"/>
      <w:szCs w:val="16"/>
    </w:rPr>
  </w:style>
  <w:style w:type="paragraph" w:customStyle="1" w:styleId="178">
    <w:name w:val="图"/>
    <w:basedOn w:val="1"/>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179">
    <w:name w:val="haikang"/>
    <w:basedOn w:val="1"/>
    <w:qFormat/>
    <w:uiPriority w:val="99"/>
    <w:pPr>
      <w:widowControl/>
      <w:spacing w:before="100" w:beforeAutospacing="1" w:after="100" w:afterAutospacing="1"/>
      <w:jc w:val="left"/>
    </w:pPr>
    <w:rPr>
      <w:rFonts w:eastAsia="仿宋"/>
      <w:color w:val="000000"/>
      <w:kern w:val="0"/>
      <w:sz w:val="18"/>
      <w:szCs w:val="18"/>
    </w:rPr>
  </w:style>
  <w:style w:type="paragraph" w:customStyle="1" w:styleId="180">
    <w:name w:val="bt1bt1"/>
    <w:basedOn w:val="3"/>
    <w:qFormat/>
    <w:uiPriority w:val="99"/>
    <w:pPr>
      <w:spacing w:line="240" w:lineRule="auto"/>
      <w:jc w:val="center"/>
    </w:pPr>
    <w:rPr>
      <w:rFonts w:ascii="黑体" w:eastAsia="黑体"/>
      <w:b w:val="0"/>
      <w:bCs/>
      <w:sz w:val="36"/>
      <w:szCs w:val="36"/>
    </w:rPr>
  </w:style>
  <w:style w:type="paragraph" w:customStyle="1" w:styleId="181">
    <w:name w:val="xl7867"/>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182">
    <w:name w:val="图1"/>
    <w:basedOn w:val="1"/>
    <w:next w:val="1"/>
    <w:qFormat/>
    <w:uiPriority w:val="99"/>
    <w:pPr>
      <w:numPr>
        <w:ilvl w:val="0"/>
        <w:numId w:val="15"/>
      </w:numPr>
      <w:spacing w:beforeLines="50" w:afterLines="100" w:line="360" w:lineRule="auto"/>
      <w:ind w:left="2210" w:hanging="748"/>
      <w:jc w:val="center"/>
    </w:pPr>
    <w:rPr>
      <w:kern w:val="0"/>
      <w:sz w:val="24"/>
    </w:rPr>
  </w:style>
  <w:style w:type="paragraph" w:customStyle="1" w:styleId="183">
    <w:name w:val="font12"/>
    <w:basedOn w:val="1"/>
    <w:qFormat/>
    <w:uiPriority w:val="99"/>
    <w:pPr>
      <w:widowControl/>
      <w:spacing w:before="100" w:beforeAutospacing="1" w:after="100" w:afterAutospacing="1"/>
      <w:jc w:val="left"/>
    </w:pPr>
    <w:rPr>
      <w:rFonts w:ascii="宋体" w:cs="宋体"/>
      <w:kern w:val="0"/>
      <w:sz w:val="20"/>
      <w:szCs w:val="20"/>
    </w:rPr>
  </w:style>
  <w:style w:type="paragraph" w:customStyle="1" w:styleId="184">
    <w:name w:val="表格标题小四"/>
    <w:basedOn w:val="1"/>
    <w:next w:val="1"/>
    <w:qFormat/>
    <w:uiPriority w:val="99"/>
    <w:pPr>
      <w:adjustRightInd w:val="0"/>
      <w:snapToGrid w:val="0"/>
      <w:spacing w:line="288" w:lineRule="auto"/>
      <w:jc w:val="center"/>
    </w:pPr>
    <w:rPr>
      <w:rFonts w:eastAsia="黑体"/>
      <w:bCs/>
      <w:snapToGrid w:val="0"/>
      <w:sz w:val="24"/>
    </w:rPr>
  </w:style>
  <w:style w:type="paragraph" w:customStyle="1" w:styleId="185">
    <w:name w:val="xl70"/>
    <w:basedOn w:val="1"/>
    <w:qFormat/>
    <w:uiPriority w:val="99"/>
    <w:pPr>
      <w:widowControl/>
      <w:spacing w:before="100" w:beforeAutospacing="1" w:after="100" w:afterAutospacing="1"/>
    </w:pPr>
    <w:rPr>
      <w:rFonts w:ascii="宋体" w:cs="宋体"/>
      <w:kern w:val="0"/>
      <w:sz w:val="20"/>
      <w:szCs w:val="20"/>
    </w:rPr>
  </w:style>
  <w:style w:type="paragraph" w:customStyle="1" w:styleId="186">
    <w:name w:val="自由格式"/>
    <w:qFormat/>
    <w:uiPriority w:val="99"/>
    <w:pPr>
      <w:spacing w:line="480" w:lineRule="auto"/>
      <w:ind w:firstLine="200" w:firstLineChars="200"/>
      <w:jc w:val="both"/>
    </w:pPr>
    <w:rPr>
      <w:rFonts w:ascii="Helvetica" w:hAnsi="Helvetica" w:eastAsia="ヒラギノ角ゴ Pro W3" w:cs="Times New Roman"/>
      <w:color w:val="000000"/>
      <w:sz w:val="24"/>
      <w:lang w:val="en-US" w:eastAsia="zh-CN" w:bidi="ar-SA"/>
    </w:rPr>
  </w:style>
  <w:style w:type="paragraph" w:customStyle="1" w:styleId="187">
    <w:name w:val="缺省文本"/>
    <w:qFormat/>
    <w:uiPriority w:val="0"/>
    <w:pPr>
      <w:widowControl w:val="0"/>
      <w:autoSpaceDE w:val="0"/>
      <w:autoSpaceDN w:val="0"/>
      <w:adjustRightInd w:val="0"/>
      <w:spacing w:line="480" w:lineRule="auto"/>
      <w:ind w:firstLine="200" w:firstLineChars="200"/>
      <w:jc w:val="both"/>
    </w:pPr>
    <w:rPr>
      <w:rFonts w:ascii="Times New Roman" w:hAnsi="Times New Roman" w:eastAsia="宋体" w:cs="Times New Roman"/>
      <w:color w:val="000000"/>
      <w:szCs w:val="24"/>
      <w:lang w:val="en-US" w:eastAsia="zh-CN" w:bidi="ar-SA"/>
    </w:rPr>
  </w:style>
  <w:style w:type="paragraph" w:customStyle="1" w:styleId="188">
    <w:name w:val="pa-3"/>
    <w:basedOn w:val="1"/>
    <w:qFormat/>
    <w:uiPriority w:val="99"/>
    <w:pPr>
      <w:widowControl/>
      <w:spacing w:before="150" w:after="150"/>
      <w:jc w:val="left"/>
    </w:pPr>
    <w:rPr>
      <w:rFonts w:ascii="宋体" w:cs="宋体"/>
      <w:kern w:val="0"/>
      <w:sz w:val="24"/>
    </w:rPr>
  </w:style>
  <w:style w:type="paragraph" w:customStyle="1" w:styleId="189">
    <w:name w:val="标准小四"/>
    <w:basedOn w:val="1"/>
    <w:qFormat/>
    <w:uiPriority w:val="99"/>
    <w:pPr>
      <w:spacing w:line="360" w:lineRule="auto"/>
      <w:ind w:firstLine="480"/>
    </w:pPr>
    <w:rPr>
      <w:rFonts w:ascii="Arial" w:hAnsi="Arial"/>
      <w:sz w:val="24"/>
      <w:szCs w:val="21"/>
    </w:rPr>
  </w:style>
  <w:style w:type="paragraph" w:customStyle="1" w:styleId="190">
    <w:name w:val="xl35"/>
    <w:basedOn w:val="1"/>
    <w:qFormat/>
    <w:uiPriority w:val="99"/>
    <w:pPr>
      <w:widowControl/>
      <w:pBdr>
        <w:top w:val="single" w:color="auto" w:sz="4" w:space="0"/>
        <w:left w:val="single" w:color="auto" w:sz="4" w:space="0"/>
        <w:right w:val="single" w:color="auto" w:sz="4" w:space="0"/>
      </w:pBdr>
      <w:shd w:val="clear" w:color="auto" w:fill="C0C0C0"/>
      <w:spacing w:before="100" w:beforeAutospacing="1" w:after="100" w:afterAutospacing="1"/>
      <w:jc w:val="center"/>
    </w:pPr>
    <w:rPr>
      <w:rFonts w:ascii="宋体" w:hAnsi="宋体" w:cs="宋体"/>
      <w:b/>
      <w:bCs/>
      <w:kern w:val="0"/>
      <w:sz w:val="16"/>
      <w:szCs w:val="16"/>
    </w:rPr>
  </w:style>
  <w:style w:type="paragraph" w:customStyle="1" w:styleId="191">
    <w:name w:val="xl787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color w:val="000000"/>
      <w:kern w:val="0"/>
      <w:sz w:val="20"/>
      <w:szCs w:val="20"/>
    </w:rPr>
  </w:style>
  <w:style w:type="paragraph" w:customStyle="1" w:styleId="192">
    <w:name w:val="xl41"/>
    <w:basedOn w:val="1"/>
    <w:qFormat/>
    <w:uiPriority w:val="99"/>
    <w:pPr>
      <w:widowControl/>
      <w:pBdr>
        <w:left w:val="single" w:color="008080" w:sz="4" w:space="0"/>
        <w:bottom w:val="single" w:color="auto" w:sz="4" w:space="0"/>
        <w:right w:val="single" w:color="008080" w:sz="4" w:space="0"/>
      </w:pBdr>
      <w:shd w:val="clear" w:color="9999FF" w:fill="C0C0C0"/>
      <w:spacing w:before="100" w:beforeAutospacing="1" w:after="100" w:afterAutospacing="1"/>
      <w:jc w:val="center"/>
    </w:pPr>
    <w:rPr>
      <w:rFonts w:ascii="宋体" w:hAnsi="宋体"/>
      <w:b/>
      <w:bCs/>
      <w:color w:val="800000"/>
      <w:kern w:val="0"/>
      <w:sz w:val="24"/>
    </w:rPr>
  </w:style>
  <w:style w:type="paragraph" w:customStyle="1" w:styleId="193">
    <w:name w:val="xl82"/>
    <w:basedOn w:val="1"/>
    <w:qFormat/>
    <w:uiPriority w:val="99"/>
    <w:pPr>
      <w:widowControl/>
      <w:spacing w:before="100" w:beforeAutospacing="1" w:after="100" w:afterAutospacing="1"/>
    </w:pPr>
    <w:rPr>
      <w:rFonts w:ascii="宋体" w:cs="宋体"/>
      <w:b/>
      <w:bCs/>
      <w:kern w:val="0"/>
      <w:sz w:val="20"/>
      <w:szCs w:val="20"/>
    </w:rPr>
  </w:style>
  <w:style w:type="paragraph" w:customStyle="1" w:styleId="194">
    <w:name w:val="È±Ê¡ÎÄ±¾"/>
    <w:basedOn w:val="1"/>
    <w:qFormat/>
    <w:uiPriority w:val="0"/>
    <w:pPr>
      <w:widowControl/>
      <w:overflowPunct w:val="0"/>
      <w:autoSpaceDE w:val="0"/>
      <w:autoSpaceDN w:val="0"/>
      <w:adjustRightInd w:val="0"/>
      <w:jc w:val="left"/>
      <w:textAlignment w:val="baseline"/>
    </w:pPr>
    <w:rPr>
      <w:kern w:val="0"/>
      <w:sz w:val="24"/>
      <w:szCs w:val="20"/>
    </w:rPr>
  </w:style>
  <w:style w:type="paragraph" w:customStyle="1" w:styleId="195">
    <w:name w:val="样式1"/>
    <w:basedOn w:val="6"/>
    <w:qFormat/>
    <w:uiPriority w:val="99"/>
    <w:rPr>
      <w:rFonts w:ascii="宋体" w:hAnsi="宋体"/>
      <w:sz w:val="24"/>
      <w:szCs w:val="24"/>
    </w:rPr>
  </w:style>
  <w:style w:type="paragraph" w:customStyle="1" w:styleId="196">
    <w:name w:val="xl32"/>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16"/>
      <w:szCs w:val="16"/>
    </w:rPr>
  </w:style>
  <w:style w:type="paragraph" w:customStyle="1" w:styleId="197">
    <w:name w:val="ac"/>
    <w:basedOn w:val="1"/>
    <w:qFormat/>
    <w:uiPriority w:val="99"/>
    <w:pPr>
      <w:widowControl/>
      <w:spacing w:before="100" w:beforeAutospacing="1" w:after="100" w:afterAutospacing="1"/>
      <w:jc w:val="left"/>
    </w:pPr>
    <w:rPr>
      <w:rFonts w:ascii="宋体" w:hAnsi="宋体" w:cs="宋体"/>
      <w:kern w:val="0"/>
      <w:sz w:val="24"/>
    </w:rPr>
  </w:style>
  <w:style w:type="paragraph" w:customStyle="1" w:styleId="198">
    <w:name w:val="xl7863"/>
    <w:basedOn w:val="1"/>
    <w:qFormat/>
    <w:uiPriority w:val="99"/>
    <w:pPr>
      <w:widowControl/>
      <w:spacing w:before="100" w:beforeAutospacing="1" w:after="100" w:afterAutospacing="1"/>
      <w:jc w:val="left"/>
    </w:pPr>
    <w:rPr>
      <w:rFonts w:ascii="宋体" w:hAnsi="宋体" w:cs="宋体"/>
      <w:color w:val="000000"/>
      <w:kern w:val="0"/>
      <w:sz w:val="20"/>
      <w:szCs w:val="20"/>
    </w:rPr>
  </w:style>
  <w:style w:type="paragraph" w:customStyle="1" w:styleId="199">
    <w:name w:val="样式 宋体 小四 行距: 1.5 倍行距"/>
    <w:basedOn w:val="1"/>
    <w:qFormat/>
    <w:uiPriority w:val="99"/>
    <w:pPr>
      <w:spacing w:line="360" w:lineRule="auto"/>
    </w:pPr>
    <w:rPr>
      <w:rFonts w:ascii="宋体" w:hAnsi="宋体" w:cs="宋体"/>
      <w:sz w:val="24"/>
      <w:szCs w:val="20"/>
    </w:rPr>
  </w:style>
  <w:style w:type="paragraph" w:customStyle="1" w:styleId="200">
    <w:name w:val="xl786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_GB2312" w:hAnsi="宋体" w:eastAsia="仿宋_GB2312" w:cs="宋体"/>
      <w:color w:val="000000"/>
      <w:kern w:val="0"/>
      <w:sz w:val="20"/>
      <w:szCs w:val="20"/>
    </w:rPr>
  </w:style>
  <w:style w:type="paragraph" w:customStyle="1" w:styleId="201">
    <w:name w:val="xl26"/>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16"/>
      <w:szCs w:val="16"/>
    </w:rPr>
  </w:style>
  <w:style w:type="paragraph" w:customStyle="1" w:styleId="202">
    <w:name w:val="xl787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203">
    <w:name w:val="xl40"/>
    <w:basedOn w:val="1"/>
    <w:qFormat/>
    <w:uiPriority w:val="99"/>
    <w:pPr>
      <w:widowControl/>
      <w:pBdr>
        <w:left w:val="single" w:color="008080" w:sz="4" w:space="0"/>
        <w:bottom w:val="single" w:color="auto" w:sz="4" w:space="0"/>
        <w:right w:val="single" w:color="008080" w:sz="4" w:space="0"/>
      </w:pBdr>
      <w:shd w:val="clear" w:color="9999FF" w:fill="C0C0C0"/>
      <w:spacing w:before="100" w:beforeAutospacing="1" w:after="100" w:afterAutospacing="1"/>
      <w:jc w:val="center"/>
    </w:pPr>
    <w:rPr>
      <w:rFonts w:ascii="宋体" w:hAnsi="宋体"/>
      <w:b/>
      <w:bCs/>
      <w:color w:val="800000"/>
      <w:kern w:val="0"/>
      <w:sz w:val="24"/>
    </w:rPr>
  </w:style>
  <w:style w:type="paragraph" w:customStyle="1" w:styleId="204">
    <w:name w:val="无间隔1"/>
    <w:qFormat/>
    <w:uiPriority w:val="99"/>
    <w:pPr>
      <w:widowControl w:val="0"/>
      <w:spacing w:line="480" w:lineRule="auto"/>
      <w:ind w:firstLine="200" w:firstLineChars="200"/>
      <w:jc w:val="both"/>
    </w:pPr>
    <w:rPr>
      <w:rFonts w:ascii="Times New Roman" w:hAnsi="Times New Roman" w:eastAsia="宋体" w:cs="Times New Roman"/>
      <w:kern w:val="2"/>
      <w:sz w:val="21"/>
      <w:szCs w:val="21"/>
      <w:lang w:val="en-US" w:eastAsia="zh-CN" w:bidi="ar-SA"/>
    </w:rPr>
  </w:style>
  <w:style w:type="paragraph" w:customStyle="1" w:styleId="205">
    <w:name w:val="封面中部"/>
    <w:basedOn w:val="1"/>
    <w:qFormat/>
    <w:uiPriority w:val="99"/>
    <w:pPr>
      <w:tabs>
        <w:tab w:val="left" w:pos="5040"/>
      </w:tabs>
      <w:adjustRightInd w:val="0"/>
      <w:spacing w:line="300" w:lineRule="auto"/>
      <w:ind w:firstLine="899" w:firstLineChars="281"/>
      <w:textAlignment w:val="baseline"/>
    </w:pPr>
    <w:rPr>
      <w:rFonts w:ascii="黑体" w:eastAsia="黑体"/>
      <w:kern w:val="0"/>
      <w:sz w:val="32"/>
      <w:szCs w:val="32"/>
    </w:rPr>
  </w:style>
  <w:style w:type="paragraph" w:customStyle="1" w:styleId="206">
    <w:name w:val="xl73"/>
    <w:basedOn w:val="1"/>
    <w:qFormat/>
    <w:uiPriority w:val="99"/>
    <w:pPr>
      <w:widowControl/>
      <w:spacing w:before="100" w:beforeAutospacing="1" w:after="100" w:afterAutospacing="1"/>
      <w:jc w:val="left"/>
    </w:pPr>
    <w:rPr>
      <w:rFonts w:ascii="宋体" w:cs="宋体"/>
      <w:kern w:val="0"/>
      <w:sz w:val="20"/>
      <w:szCs w:val="20"/>
    </w:rPr>
  </w:style>
  <w:style w:type="paragraph" w:customStyle="1" w:styleId="207">
    <w:name w:val="xl75"/>
    <w:basedOn w:val="1"/>
    <w:qFormat/>
    <w:uiPriority w:val="99"/>
    <w:pPr>
      <w:widowControl/>
      <w:spacing w:before="100" w:beforeAutospacing="1" w:after="100" w:afterAutospacing="1"/>
      <w:jc w:val="left"/>
    </w:pPr>
    <w:rPr>
      <w:rFonts w:ascii="宋体" w:cs="宋体"/>
      <w:kern w:val="0"/>
      <w:sz w:val="20"/>
      <w:szCs w:val="20"/>
    </w:rPr>
  </w:style>
  <w:style w:type="paragraph" w:customStyle="1" w:styleId="208">
    <w:name w:val="xl36"/>
    <w:basedOn w:val="1"/>
    <w:qFormat/>
    <w:uiPriority w:val="99"/>
    <w:pPr>
      <w:widowControl/>
      <w:pBdr>
        <w:left w:val="single" w:color="auto" w:sz="4" w:space="0"/>
        <w:bottom w:val="single" w:color="auto" w:sz="4" w:space="0"/>
        <w:right w:val="single" w:color="auto" w:sz="4" w:space="0"/>
      </w:pBdr>
      <w:shd w:val="clear" w:color="auto" w:fill="C0C0C0"/>
      <w:spacing w:before="100" w:beforeAutospacing="1" w:after="100" w:afterAutospacing="1"/>
      <w:jc w:val="center"/>
    </w:pPr>
    <w:rPr>
      <w:rFonts w:ascii="宋体" w:hAnsi="宋体" w:cs="宋体"/>
      <w:b/>
      <w:bCs/>
      <w:kern w:val="0"/>
      <w:sz w:val="16"/>
      <w:szCs w:val="16"/>
    </w:rPr>
  </w:style>
  <w:style w:type="paragraph" w:customStyle="1" w:styleId="209">
    <w:name w:val="Notes Text List in Table"/>
    <w:qFormat/>
    <w:uiPriority w:val="99"/>
    <w:pPr>
      <w:numPr>
        <w:ilvl w:val="0"/>
        <w:numId w:val="16"/>
      </w:numPr>
      <w:spacing w:before="40" w:after="80" w:line="200" w:lineRule="atLeast"/>
      <w:ind w:firstLine="200" w:firstLineChars="200"/>
      <w:jc w:val="both"/>
    </w:pPr>
    <w:rPr>
      <w:rFonts w:ascii="Arial" w:hAnsi="Arial" w:eastAsia="楷体_GB2312" w:cs="楷体_GB2312"/>
      <w:sz w:val="18"/>
      <w:szCs w:val="18"/>
      <w:lang w:val="en-US" w:eastAsia="zh-CN" w:bidi="ar-SA"/>
    </w:rPr>
  </w:style>
  <w:style w:type="paragraph" w:customStyle="1" w:styleId="210">
    <w:name w:val="题头内容"/>
    <w:basedOn w:val="1"/>
    <w:qFormat/>
    <w:uiPriority w:val="99"/>
    <w:pPr>
      <w:adjustRightInd w:val="0"/>
      <w:spacing w:before="120" w:after="120" w:line="312" w:lineRule="atLeast"/>
      <w:ind w:right="879" w:firstLine="839"/>
      <w:jc w:val="center"/>
      <w:textAlignment w:val="baseline"/>
    </w:pPr>
    <w:rPr>
      <w:rFonts w:ascii="黑体" w:eastAsia="黑体"/>
      <w:kern w:val="0"/>
      <w:sz w:val="32"/>
      <w:szCs w:val="21"/>
    </w:rPr>
  </w:style>
  <w:style w:type="paragraph" w:customStyle="1" w:styleId="211">
    <w:name w:val="xl71"/>
    <w:basedOn w:val="1"/>
    <w:qFormat/>
    <w:uiPriority w:val="99"/>
    <w:pPr>
      <w:widowControl/>
      <w:spacing w:before="100" w:beforeAutospacing="1" w:after="100" w:afterAutospacing="1"/>
      <w:jc w:val="center"/>
    </w:pPr>
    <w:rPr>
      <w:rFonts w:ascii="宋体" w:cs="宋体"/>
      <w:kern w:val="0"/>
      <w:sz w:val="20"/>
      <w:szCs w:val="20"/>
    </w:rPr>
  </w:style>
  <w:style w:type="paragraph" w:customStyle="1" w:styleId="212">
    <w:name w:val="xl76"/>
    <w:basedOn w:val="1"/>
    <w:qFormat/>
    <w:uiPriority w:val="99"/>
    <w:pPr>
      <w:widowControl/>
      <w:spacing w:before="100" w:beforeAutospacing="1" w:after="100" w:afterAutospacing="1"/>
      <w:jc w:val="left"/>
    </w:pPr>
    <w:rPr>
      <w:rFonts w:ascii="宋体" w:cs="宋体"/>
      <w:b/>
      <w:bCs/>
      <w:kern w:val="0"/>
      <w:sz w:val="20"/>
      <w:szCs w:val="20"/>
    </w:rPr>
  </w:style>
  <w:style w:type="paragraph" w:customStyle="1" w:styleId="213">
    <w:name w:val="表格正文（5号）"/>
    <w:basedOn w:val="1"/>
    <w:qFormat/>
    <w:uiPriority w:val="99"/>
    <w:pPr>
      <w:adjustRightInd w:val="0"/>
      <w:snapToGrid w:val="0"/>
      <w:spacing w:line="264" w:lineRule="auto"/>
      <w:jc w:val="center"/>
      <w:textAlignment w:val="baseline"/>
    </w:pPr>
    <w:rPr>
      <w:snapToGrid w:val="0"/>
      <w:kern w:val="0"/>
      <w:sz w:val="24"/>
      <w:szCs w:val="20"/>
    </w:rPr>
  </w:style>
  <w:style w:type="paragraph" w:customStyle="1" w:styleId="214">
    <w:name w:val="font8"/>
    <w:basedOn w:val="1"/>
    <w:qFormat/>
    <w:uiPriority w:val="99"/>
    <w:pPr>
      <w:widowControl/>
      <w:spacing w:before="100" w:beforeAutospacing="1" w:after="100" w:afterAutospacing="1"/>
      <w:jc w:val="left"/>
    </w:pPr>
    <w:rPr>
      <w:rFonts w:ascii="宋体" w:cs="宋体"/>
      <w:kern w:val="0"/>
      <w:sz w:val="18"/>
      <w:szCs w:val="18"/>
    </w:rPr>
  </w:style>
  <w:style w:type="paragraph" w:customStyle="1" w:styleId="215">
    <w:name w:val="三级条标题"/>
    <w:basedOn w:val="216"/>
    <w:next w:val="1"/>
    <w:qFormat/>
    <w:uiPriority w:val="99"/>
    <w:pPr>
      <w:numPr>
        <w:numId w:val="0"/>
      </w:numPr>
      <w:tabs>
        <w:tab w:val="left" w:pos="0"/>
        <w:tab w:val="left" w:pos="360"/>
      </w:tabs>
      <w:outlineLvl w:val="4"/>
    </w:pPr>
  </w:style>
  <w:style w:type="paragraph" w:customStyle="1" w:styleId="216">
    <w:name w:val="二级条标题"/>
    <w:basedOn w:val="1"/>
    <w:next w:val="1"/>
    <w:qFormat/>
    <w:uiPriority w:val="99"/>
    <w:pPr>
      <w:widowControl/>
      <w:numPr>
        <w:ilvl w:val="3"/>
        <w:numId w:val="15"/>
      </w:numPr>
      <w:jc w:val="left"/>
      <w:outlineLvl w:val="3"/>
    </w:pPr>
    <w:rPr>
      <w:rFonts w:eastAsia="黑体"/>
      <w:kern w:val="0"/>
      <w:szCs w:val="20"/>
    </w:rPr>
  </w:style>
  <w:style w:type="paragraph" w:customStyle="1" w:styleId="217">
    <w:name w:val="Char Char Char Char Char Char Char Char"/>
    <w:basedOn w:val="1"/>
    <w:qFormat/>
    <w:uiPriority w:val="0"/>
    <w:pPr>
      <w:tabs>
        <w:tab w:val="left" w:pos="360"/>
      </w:tabs>
    </w:pPr>
    <w:rPr>
      <w:sz w:val="24"/>
    </w:rPr>
  </w:style>
  <w:style w:type="paragraph" w:customStyle="1" w:styleId="218">
    <w:name w:val="样式 首行缩进:  0.85 厘米 段前: 2.5 磅 段后: 6 磅 行距: 1.5 倍行距"/>
    <w:basedOn w:val="1"/>
    <w:qFormat/>
    <w:uiPriority w:val="99"/>
    <w:pPr>
      <w:spacing w:before="50" w:after="120" w:line="360" w:lineRule="auto"/>
      <w:ind w:firstLine="480"/>
    </w:pPr>
    <w:rPr>
      <w:rFonts w:cs="宋体"/>
      <w:sz w:val="24"/>
      <w:szCs w:val="20"/>
    </w:rPr>
  </w:style>
  <w:style w:type="paragraph" w:customStyle="1" w:styleId="219">
    <w:name w:val="Item Step"/>
    <w:qFormat/>
    <w:uiPriority w:val="99"/>
    <w:pPr>
      <w:tabs>
        <w:tab w:val="left" w:pos="2126"/>
      </w:tabs>
      <w:adjustRightInd w:val="0"/>
      <w:snapToGrid w:val="0"/>
      <w:spacing w:before="80" w:after="80" w:line="240" w:lineRule="atLeast"/>
      <w:ind w:left="2126" w:hanging="425" w:firstLineChars="200"/>
      <w:jc w:val="both"/>
      <w:outlineLvl w:val="6"/>
    </w:pPr>
    <w:rPr>
      <w:rFonts w:ascii="Arial" w:hAnsi="Arial" w:eastAsia="宋体" w:cs="Arial"/>
      <w:sz w:val="21"/>
      <w:szCs w:val="21"/>
      <w:lang w:val="en-US" w:eastAsia="zh-CN" w:bidi="ar-SA"/>
    </w:rPr>
  </w:style>
  <w:style w:type="paragraph" w:customStyle="1" w:styleId="220">
    <w:name w:val="font17"/>
    <w:basedOn w:val="1"/>
    <w:qFormat/>
    <w:uiPriority w:val="99"/>
    <w:pPr>
      <w:widowControl/>
      <w:spacing w:before="100" w:beforeAutospacing="1" w:after="100" w:afterAutospacing="1"/>
      <w:jc w:val="left"/>
    </w:pPr>
    <w:rPr>
      <w:rFonts w:ascii="宋体" w:cs="宋体"/>
      <w:b/>
      <w:bCs/>
      <w:color w:val="000000"/>
      <w:kern w:val="0"/>
      <w:sz w:val="20"/>
      <w:szCs w:val="20"/>
    </w:rPr>
  </w:style>
  <w:style w:type="paragraph" w:customStyle="1" w:styleId="221">
    <w:name w:val="默认段落字体 Para Char Char Char Char Char Char Char Char Char Char Char Char Char Char"/>
    <w:basedOn w:val="27"/>
    <w:qFormat/>
    <w:uiPriority w:val="99"/>
  </w:style>
  <w:style w:type="paragraph" w:customStyle="1" w:styleId="222">
    <w:name w:val="xl6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223">
    <w:name w:val="样式2"/>
    <w:basedOn w:val="1"/>
    <w:qFormat/>
    <w:uiPriority w:val="99"/>
    <w:pPr>
      <w:spacing w:line="360" w:lineRule="auto"/>
    </w:pPr>
    <w:rPr>
      <w:rFonts w:ascii="宋体" w:hAnsi="宋体"/>
      <w:sz w:val="24"/>
    </w:rPr>
  </w:style>
  <w:style w:type="paragraph" w:customStyle="1" w:styleId="224">
    <w:name w:val="xl7864"/>
    <w:basedOn w:val="1"/>
    <w:qFormat/>
    <w:uiPriority w:val="99"/>
    <w:pPr>
      <w:widowControl/>
      <w:pBdr>
        <w:top w:val="single" w:color="auto" w:sz="4" w:space="0"/>
        <w:left w:val="single" w:color="auto" w:sz="4" w:space="0"/>
        <w:bottom w:val="single" w:color="auto" w:sz="4" w:space="0"/>
        <w:right w:val="single" w:color="auto" w:sz="4" w:space="0"/>
      </w:pBdr>
      <w:shd w:val="clear" w:color="000000" w:fill="A5A5A5"/>
      <w:spacing w:before="100" w:beforeAutospacing="1" w:after="100" w:afterAutospacing="1"/>
      <w:jc w:val="center"/>
    </w:pPr>
    <w:rPr>
      <w:rFonts w:ascii="宋体" w:hAnsi="宋体" w:cs="宋体"/>
      <w:b/>
      <w:bCs/>
      <w:color w:val="000000"/>
      <w:kern w:val="0"/>
      <w:sz w:val="20"/>
      <w:szCs w:val="20"/>
    </w:rPr>
  </w:style>
  <w:style w:type="paragraph" w:customStyle="1" w:styleId="225">
    <w:name w:val="font6"/>
    <w:basedOn w:val="1"/>
    <w:qFormat/>
    <w:uiPriority w:val="99"/>
    <w:pPr>
      <w:widowControl/>
      <w:spacing w:before="100" w:beforeAutospacing="1" w:after="100" w:afterAutospacing="1"/>
      <w:jc w:val="left"/>
    </w:pPr>
    <w:rPr>
      <w:rFonts w:ascii="宋体" w:cs="宋体"/>
      <w:b/>
      <w:bCs/>
      <w:kern w:val="0"/>
      <w:sz w:val="20"/>
      <w:szCs w:val="20"/>
    </w:rPr>
  </w:style>
  <w:style w:type="paragraph" w:customStyle="1" w:styleId="226">
    <w:name w:val="Char Char2"/>
    <w:basedOn w:val="1"/>
    <w:qFormat/>
    <w:uiPriority w:val="99"/>
    <w:rPr>
      <w:rFonts w:ascii="Tahoma" w:hAnsi="Tahoma"/>
      <w:sz w:val="24"/>
      <w:szCs w:val="20"/>
    </w:rPr>
  </w:style>
  <w:style w:type="paragraph" w:customStyle="1" w:styleId="227">
    <w:name w:val="Char Char Char Char Char Char Char Char1"/>
    <w:basedOn w:val="1"/>
    <w:qFormat/>
    <w:uiPriority w:val="99"/>
    <w:pPr>
      <w:tabs>
        <w:tab w:val="left" w:pos="360"/>
      </w:tabs>
    </w:pPr>
    <w:rPr>
      <w:sz w:val="24"/>
    </w:rPr>
  </w:style>
  <w:style w:type="paragraph" w:customStyle="1" w:styleId="228">
    <w:name w:val="font10"/>
    <w:basedOn w:val="1"/>
    <w:qFormat/>
    <w:uiPriority w:val="99"/>
    <w:pPr>
      <w:widowControl/>
      <w:spacing w:before="100" w:beforeAutospacing="1" w:after="100" w:afterAutospacing="1"/>
      <w:jc w:val="left"/>
    </w:pPr>
    <w:rPr>
      <w:rFonts w:ascii="宋体" w:cs="宋体"/>
      <w:kern w:val="0"/>
      <w:sz w:val="18"/>
      <w:szCs w:val="18"/>
    </w:rPr>
  </w:style>
  <w:style w:type="paragraph" w:customStyle="1" w:styleId="229">
    <w:name w:val="正文(首行缩进）"/>
    <w:basedOn w:val="1"/>
    <w:qFormat/>
    <w:uiPriority w:val="99"/>
    <w:pPr>
      <w:adjustRightInd w:val="0"/>
      <w:snapToGrid w:val="0"/>
      <w:spacing w:line="288" w:lineRule="auto"/>
      <w:jc w:val="left"/>
      <w:textAlignment w:val="baseline"/>
    </w:pPr>
    <w:rPr>
      <w:rFonts w:ascii="宋体" w:hAnsi="宋体"/>
      <w:kern w:val="0"/>
      <w:sz w:val="24"/>
    </w:rPr>
  </w:style>
  <w:style w:type="paragraph" w:customStyle="1" w:styleId="230">
    <w:name w:val="Char1 Char Char Char1"/>
    <w:basedOn w:val="1"/>
    <w:qFormat/>
    <w:uiPriority w:val="0"/>
    <w:pPr>
      <w:spacing w:line="360" w:lineRule="auto"/>
    </w:pPr>
    <w:rPr>
      <w:rFonts w:ascii="宋体" w:hAnsi="宋体" w:cs="宋体"/>
      <w:sz w:val="24"/>
    </w:rPr>
  </w:style>
  <w:style w:type="paragraph" w:customStyle="1" w:styleId="231">
    <w:name w:val="xl2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000000"/>
      <w:kern w:val="0"/>
      <w:sz w:val="16"/>
      <w:szCs w:val="16"/>
    </w:rPr>
  </w:style>
  <w:style w:type="paragraph" w:customStyle="1" w:styleId="232">
    <w:name w:val="p0"/>
    <w:basedOn w:val="1"/>
    <w:qFormat/>
    <w:uiPriority w:val="0"/>
    <w:pPr>
      <w:widowControl/>
    </w:pPr>
    <w:rPr>
      <w:rFonts w:ascii="Courier New" w:hAnsi="Courier New" w:cs="Courier New"/>
      <w:kern w:val="0"/>
      <w:szCs w:val="21"/>
    </w:rPr>
  </w:style>
  <w:style w:type="paragraph" w:customStyle="1" w:styleId="233">
    <w:name w:val="Char Char Char1 Char"/>
    <w:basedOn w:val="1"/>
    <w:qFormat/>
    <w:uiPriority w:val="99"/>
    <w:pPr>
      <w:adjustRightInd w:val="0"/>
      <w:textAlignment w:val="baseline"/>
    </w:pPr>
    <w:rPr>
      <w:bCs/>
      <w:kern w:val="0"/>
    </w:rPr>
  </w:style>
  <w:style w:type="paragraph" w:customStyle="1" w:styleId="234">
    <w:name w:val="yd正文"/>
    <w:basedOn w:val="1"/>
    <w:qFormat/>
    <w:uiPriority w:val="99"/>
    <w:pPr>
      <w:widowControl/>
      <w:spacing w:line="360" w:lineRule="auto"/>
      <w:ind w:firstLine="482"/>
    </w:pPr>
    <w:rPr>
      <w:rFonts w:ascii="宋体" w:hAnsi="Arial Unicode MS"/>
      <w:bCs/>
      <w:kern w:val="0"/>
      <w:sz w:val="24"/>
    </w:rPr>
  </w:style>
  <w:style w:type="paragraph" w:customStyle="1" w:styleId="235">
    <w:name w:val="编号3级"/>
    <w:qFormat/>
    <w:uiPriority w:val="99"/>
    <w:pPr>
      <w:numPr>
        <w:ilvl w:val="4"/>
        <w:numId w:val="13"/>
      </w:numPr>
      <w:tabs>
        <w:tab w:val="left" w:pos="0"/>
      </w:tabs>
      <w:spacing w:line="400" w:lineRule="exact"/>
      <w:ind w:firstLine="200" w:firstLineChars="200"/>
      <w:jc w:val="both"/>
    </w:pPr>
    <w:rPr>
      <w:rFonts w:ascii="Times New Roman" w:hAnsi="Times New Roman" w:eastAsia="宋体" w:cs="Times New Roman"/>
      <w:kern w:val="2"/>
      <w:sz w:val="24"/>
      <w:szCs w:val="24"/>
      <w:lang w:val="en-US" w:eastAsia="zh-CN" w:bidi="ar-SA"/>
    </w:rPr>
  </w:style>
  <w:style w:type="paragraph" w:customStyle="1" w:styleId="236">
    <w:name w:val="编号2级"/>
    <w:qFormat/>
    <w:uiPriority w:val="99"/>
    <w:pPr>
      <w:spacing w:afterLines="20" w:line="400" w:lineRule="exact"/>
      <w:ind w:firstLine="200" w:firstLineChars="200"/>
      <w:jc w:val="both"/>
    </w:pPr>
    <w:rPr>
      <w:rFonts w:ascii="Times New Roman" w:hAnsi="Times New Roman" w:eastAsia="Times New Roman" w:cs="Times New Roman"/>
      <w:kern w:val="2"/>
      <w:sz w:val="24"/>
      <w:szCs w:val="24"/>
      <w:lang w:val="en-US" w:eastAsia="zh-CN" w:bidi="ar-SA"/>
    </w:rPr>
  </w:style>
  <w:style w:type="paragraph" w:customStyle="1" w:styleId="237">
    <w:name w:val="表3"/>
    <w:basedOn w:val="166"/>
    <w:qFormat/>
    <w:uiPriority w:val="99"/>
    <w:pPr>
      <w:numPr>
        <w:numId w:val="17"/>
      </w:numPr>
    </w:pPr>
  </w:style>
  <w:style w:type="paragraph" w:customStyle="1" w:styleId="238">
    <w:name w:val="xl7869"/>
    <w:basedOn w:val="1"/>
    <w:qFormat/>
    <w:uiPriority w:val="99"/>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239">
    <w:name w:val="xl7865"/>
    <w:basedOn w:val="1"/>
    <w:qFormat/>
    <w:uiPriority w:val="99"/>
    <w:pPr>
      <w:widowControl/>
      <w:pBdr>
        <w:top w:val="single" w:color="auto" w:sz="4" w:space="0"/>
        <w:left w:val="single" w:color="auto" w:sz="4" w:space="0"/>
        <w:bottom w:val="single" w:color="auto" w:sz="4" w:space="0"/>
        <w:right w:val="single" w:color="auto" w:sz="4" w:space="0"/>
      </w:pBdr>
      <w:shd w:val="clear" w:color="000000" w:fill="A5A5A5"/>
      <w:spacing w:before="100" w:beforeAutospacing="1" w:after="100" w:afterAutospacing="1"/>
      <w:jc w:val="center"/>
    </w:pPr>
    <w:rPr>
      <w:rFonts w:ascii="仿宋_GB2312" w:hAnsi="宋体" w:eastAsia="仿宋_GB2312" w:cs="宋体"/>
      <w:b/>
      <w:bCs/>
      <w:color w:val="000000"/>
      <w:kern w:val="0"/>
      <w:sz w:val="20"/>
      <w:szCs w:val="20"/>
    </w:rPr>
  </w:style>
  <w:style w:type="paragraph" w:customStyle="1" w:styleId="240">
    <w:name w:val="Default Text"/>
    <w:qFormat/>
    <w:uiPriority w:val="99"/>
    <w:pPr>
      <w:widowControl w:val="0"/>
      <w:autoSpaceDE w:val="0"/>
      <w:autoSpaceDN w:val="0"/>
      <w:adjustRightInd w:val="0"/>
      <w:spacing w:line="480" w:lineRule="auto"/>
      <w:ind w:firstLine="200" w:firstLineChars="200"/>
      <w:jc w:val="both"/>
    </w:pPr>
    <w:rPr>
      <w:rFonts w:ascii="Times New Roman" w:hAnsi="Times New Roman" w:eastAsia="宋体" w:cs="Times New Roman"/>
      <w:color w:val="000000"/>
      <w:sz w:val="24"/>
      <w:szCs w:val="24"/>
      <w:lang w:val="en-US" w:eastAsia="zh-CN" w:bidi="ar-SA"/>
    </w:rPr>
  </w:style>
  <w:style w:type="paragraph" w:customStyle="1" w:styleId="241">
    <w:name w:val="xl81"/>
    <w:basedOn w:val="1"/>
    <w:qFormat/>
    <w:uiPriority w:val="99"/>
    <w:pPr>
      <w:widowControl/>
      <w:spacing w:before="100" w:beforeAutospacing="1" w:after="100" w:afterAutospacing="1"/>
      <w:jc w:val="left"/>
    </w:pPr>
    <w:rPr>
      <w:rFonts w:ascii="宋体" w:cs="宋体"/>
      <w:b/>
      <w:bCs/>
      <w:kern w:val="0"/>
      <w:sz w:val="20"/>
      <w:szCs w:val="20"/>
    </w:rPr>
  </w:style>
  <w:style w:type="paragraph" w:customStyle="1" w:styleId="242">
    <w:name w:val="样式5"/>
    <w:basedOn w:val="1"/>
    <w:qFormat/>
    <w:uiPriority w:val="99"/>
    <w:pPr>
      <w:widowControl/>
      <w:numPr>
        <w:ilvl w:val="1"/>
        <w:numId w:val="18"/>
      </w:numPr>
      <w:tabs>
        <w:tab w:val="left" w:pos="2100"/>
      </w:tabs>
      <w:spacing w:beforeLines="50" w:afterLines="50"/>
    </w:pPr>
    <w:rPr>
      <w:kern w:val="0"/>
    </w:rPr>
  </w:style>
  <w:style w:type="paragraph" w:customStyle="1" w:styleId="243">
    <w:name w:val="xl72"/>
    <w:basedOn w:val="1"/>
    <w:qFormat/>
    <w:uiPriority w:val="99"/>
    <w:pPr>
      <w:widowControl/>
      <w:spacing w:before="100" w:beforeAutospacing="1" w:after="100" w:afterAutospacing="1"/>
      <w:jc w:val="left"/>
    </w:pPr>
    <w:rPr>
      <w:rFonts w:ascii="宋体" w:cs="宋体"/>
      <w:kern w:val="0"/>
      <w:sz w:val="20"/>
      <w:szCs w:val="20"/>
    </w:rPr>
  </w:style>
  <w:style w:type="paragraph" w:customStyle="1" w:styleId="244">
    <w:name w:val="正文3级"/>
    <w:qFormat/>
    <w:uiPriority w:val="99"/>
    <w:pPr>
      <w:widowControl w:val="0"/>
      <w:numPr>
        <w:ilvl w:val="5"/>
        <w:numId w:val="13"/>
      </w:numPr>
      <w:tabs>
        <w:tab w:val="left" w:pos="0"/>
      </w:tabs>
      <w:spacing w:after="60" w:line="400" w:lineRule="exact"/>
      <w:ind w:firstLine="200" w:firstLineChars="200"/>
      <w:jc w:val="both"/>
    </w:pPr>
    <w:rPr>
      <w:rFonts w:ascii="Times New Roman" w:hAnsi="Times New Roman" w:eastAsia="宋体" w:cs="Times New Roman"/>
      <w:bCs/>
      <w:kern w:val="44"/>
      <w:sz w:val="24"/>
      <w:szCs w:val="44"/>
      <w:lang w:val="en-US" w:eastAsia="zh-CN" w:bidi="ar-SA"/>
    </w:rPr>
  </w:style>
  <w:style w:type="paragraph" w:customStyle="1" w:styleId="245">
    <w:name w:val="Char Char Char Char Char Char1 Char"/>
    <w:basedOn w:val="1"/>
    <w:qFormat/>
    <w:uiPriority w:val="99"/>
    <w:pPr>
      <w:widowControl/>
      <w:spacing w:after="160" w:line="240" w:lineRule="exact"/>
      <w:jc w:val="left"/>
    </w:pPr>
    <w:rPr>
      <w:rFonts w:ascii="Verdana" w:hAnsi="Verdana"/>
      <w:kern w:val="0"/>
      <w:szCs w:val="20"/>
      <w:lang w:eastAsia="en-US"/>
    </w:rPr>
  </w:style>
  <w:style w:type="paragraph" w:customStyle="1" w:styleId="246">
    <w:name w:val="表格(五号)"/>
    <w:basedOn w:val="1"/>
    <w:qFormat/>
    <w:uiPriority w:val="99"/>
    <w:pPr>
      <w:adjustRightInd w:val="0"/>
      <w:snapToGrid w:val="0"/>
      <w:spacing w:before="60" w:after="60"/>
      <w:ind w:left="11"/>
      <w:jc w:val="center"/>
    </w:pPr>
    <w:rPr>
      <w:kern w:val="0"/>
      <w:szCs w:val="20"/>
    </w:rPr>
  </w:style>
  <w:style w:type="paragraph" w:customStyle="1" w:styleId="247">
    <w:name w:val="报告正文"/>
    <w:basedOn w:val="1"/>
    <w:qFormat/>
    <w:uiPriority w:val="99"/>
    <w:pPr>
      <w:widowControl/>
      <w:overflowPunct w:val="0"/>
      <w:autoSpaceDE w:val="0"/>
      <w:autoSpaceDN w:val="0"/>
      <w:adjustRightInd w:val="0"/>
      <w:spacing w:after="80" w:line="360" w:lineRule="auto"/>
      <w:ind w:left="570"/>
      <w:textAlignment w:val="baseline"/>
    </w:pPr>
    <w:rPr>
      <w:kern w:val="0"/>
      <w:sz w:val="24"/>
      <w:szCs w:val="20"/>
    </w:rPr>
  </w:style>
  <w:style w:type="paragraph" w:customStyle="1" w:styleId="248">
    <w:name w:val="默认段落字体 Para Char Char Char Char Char Char Char"/>
    <w:basedOn w:val="1"/>
    <w:qFormat/>
    <w:uiPriority w:val="99"/>
    <w:pPr>
      <w:jc w:val="left"/>
    </w:pPr>
    <w:rPr>
      <w:rFonts w:ascii="Tahoma" w:hAnsi="Tahoma"/>
      <w:sz w:val="24"/>
      <w:szCs w:val="20"/>
    </w:rPr>
  </w:style>
  <w:style w:type="paragraph" w:customStyle="1" w:styleId="249">
    <w:name w:val="just"/>
    <w:basedOn w:val="1"/>
    <w:qFormat/>
    <w:uiPriority w:val="99"/>
    <w:pPr>
      <w:widowControl/>
      <w:spacing w:before="100" w:beforeAutospacing="1" w:after="100" w:afterAutospacing="1" w:line="360" w:lineRule="auto"/>
      <w:ind w:firstLine="510"/>
    </w:pPr>
    <w:rPr>
      <w:rFonts w:ascii="Geneva" w:hAnsi="Geneva"/>
      <w:kern w:val="0"/>
      <w:sz w:val="24"/>
    </w:rPr>
  </w:style>
  <w:style w:type="paragraph" w:customStyle="1" w:styleId="250">
    <w:name w:val="样式 标题 1 + 段前: 1 行 段后: 1 行1"/>
    <w:basedOn w:val="3"/>
    <w:qFormat/>
    <w:uiPriority w:val="99"/>
    <w:pPr>
      <w:numPr>
        <w:ilvl w:val="0"/>
        <w:numId w:val="19"/>
      </w:numPr>
      <w:snapToGrid w:val="0"/>
      <w:spacing w:beforeLines="100" w:afterLines="100" w:line="360" w:lineRule="auto"/>
    </w:pPr>
    <w:rPr>
      <w:rFonts w:cs="宋体"/>
      <w:bCs/>
      <w:sz w:val="32"/>
    </w:rPr>
  </w:style>
  <w:style w:type="paragraph" w:customStyle="1" w:styleId="251">
    <w:name w:val="表格"/>
    <w:basedOn w:val="1"/>
    <w:qFormat/>
    <w:uiPriority w:val="99"/>
    <w:pPr>
      <w:adjustRightInd w:val="0"/>
      <w:spacing w:line="400" w:lineRule="atLeast"/>
      <w:textAlignment w:val="baseline"/>
    </w:pPr>
    <w:rPr>
      <w:rFonts w:ascii="仿宋_GB2312" w:eastAsia="仿宋_GB2312"/>
      <w:kern w:val="0"/>
      <w:sz w:val="28"/>
      <w:szCs w:val="20"/>
    </w:rPr>
  </w:style>
  <w:style w:type="paragraph" w:customStyle="1" w:styleId="252">
    <w:name w:val="编号1级"/>
    <w:qFormat/>
    <w:uiPriority w:val="99"/>
    <w:pPr>
      <w:spacing w:afterLines="30" w:line="400" w:lineRule="exact"/>
      <w:ind w:firstLine="200" w:firstLineChars="200"/>
      <w:jc w:val="both"/>
      <w:outlineLvl w:val="8"/>
    </w:pPr>
    <w:rPr>
      <w:rFonts w:ascii="Times New Roman" w:hAnsi="Times New Roman" w:eastAsia="宋体" w:cs="Times New Roman"/>
      <w:b/>
      <w:kern w:val="2"/>
      <w:sz w:val="24"/>
      <w:szCs w:val="28"/>
      <w:lang w:val="en-US" w:eastAsia="zh-CN" w:bidi="ar-SA"/>
    </w:rPr>
  </w:style>
  <w:style w:type="paragraph" w:customStyle="1" w:styleId="253">
    <w:name w:val="正文-带编号1)"/>
    <w:basedOn w:val="1"/>
    <w:qFormat/>
    <w:uiPriority w:val="99"/>
    <w:pPr>
      <w:tabs>
        <w:tab w:val="left" w:pos="2409"/>
      </w:tabs>
      <w:spacing w:line="400" w:lineRule="exact"/>
      <w:ind w:left="2410"/>
    </w:pPr>
    <w:rPr>
      <w:rFonts w:ascii="Arial" w:hAnsi="Arial"/>
    </w:rPr>
  </w:style>
  <w:style w:type="paragraph" w:customStyle="1" w:styleId="254">
    <w:name w:val="无间隔2"/>
    <w:qFormat/>
    <w:uiPriority w:val="0"/>
    <w:pPr>
      <w:widowControl w:val="0"/>
      <w:spacing w:line="480" w:lineRule="auto"/>
      <w:ind w:firstLine="200" w:firstLineChars="200"/>
      <w:jc w:val="both"/>
    </w:pPr>
    <w:rPr>
      <w:rFonts w:ascii="Times New Roman" w:hAnsi="Times New Roman" w:eastAsia="宋体" w:cs="Times New Roman"/>
      <w:kern w:val="2"/>
      <w:sz w:val="21"/>
      <w:lang w:val="en-US" w:eastAsia="zh-CN" w:bidi="ar-SA"/>
    </w:rPr>
  </w:style>
  <w:style w:type="paragraph" w:customStyle="1" w:styleId="255">
    <w:name w:val="font21"/>
    <w:basedOn w:val="1"/>
    <w:qFormat/>
    <w:uiPriority w:val="99"/>
    <w:pPr>
      <w:widowControl/>
      <w:spacing w:before="100" w:beforeAutospacing="1" w:after="100" w:afterAutospacing="1"/>
      <w:jc w:val="left"/>
    </w:pPr>
    <w:rPr>
      <w:rFonts w:ascii="宋体" w:cs="宋体"/>
      <w:kern w:val="0"/>
      <w:sz w:val="20"/>
      <w:szCs w:val="20"/>
    </w:rPr>
  </w:style>
  <w:style w:type="paragraph" w:customStyle="1" w:styleId="256">
    <w:name w:val="xl77"/>
    <w:basedOn w:val="1"/>
    <w:qFormat/>
    <w:uiPriority w:val="99"/>
    <w:pPr>
      <w:widowControl/>
      <w:spacing w:before="100" w:beforeAutospacing="1" w:after="100" w:afterAutospacing="1"/>
      <w:jc w:val="center"/>
    </w:pPr>
    <w:rPr>
      <w:rFonts w:ascii="宋体" w:cs="宋体"/>
      <w:kern w:val="0"/>
      <w:sz w:val="20"/>
      <w:szCs w:val="20"/>
    </w:rPr>
  </w:style>
  <w:style w:type="paragraph" w:customStyle="1" w:styleId="257">
    <w:name w:val="Char Char Char Char"/>
    <w:basedOn w:val="1"/>
    <w:qFormat/>
    <w:uiPriority w:val="99"/>
    <w:pPr>
      <w:tabs>
        <w:tab w:val="left" w:pos="360"/>
      </w:tabs>
      <w:ind w:firstLine="150" w:firstLineChars="150"/>
    </w:pPr>
    <w:rPr>
      <w:rFonts w:ascii="Arial" w:hAnsi="Arial" w:cs="Arial"/>
      <w:sz w:val="20"/>
      <w:szCs w:val="20"/>
    </w:rPr>
  </w:style>
  <w:style w:type="paragraph" w:customStyle="1" w:styleId="258">
    <w:name w:val="样式 标题 4Alt+4项h4H41.1.1.1 Heading 4Heading FourHead44bul...1"/>
    <w:basedOn w:val="6"/>
    <w:qFormat/>
    <w:uiPriority w:val="99"/>
    <w:pPr>
      <w:numPr>
        <w:ilvl w:val="3"/>
        <w:numId w:val="20"/>
      </w:numPr>
      <w:tabs>
        <w:tab w:val="left" w:pos="425"/>
        <w:tab w:val="left" w:pos="1931"/>
        <w:tab w:val="clear" w:pos="851"/>
      </w:tabs>
      <w:spacing w:before="120" w:after="0" w:line="360" w:lineRule="auto"/>
      <w:ind w:left="1931"/>
      <w:jc w:val="left"/>
    </w:pPr>
    <w:rPr>
      <w:rFonts w:ascii="Times New Roman" w:hAnsi="Times New Roman" w:cs="宋体"/>
      <w:b w:val="0"/>
      <w:bCs w:val="0"/>
      <w:sz w:val="24"/>
      <w:szCs w:val="20"/>
    </w:rPr>
  </w:style>
  <w:style w:type="paragraph" w:customStyle="1" w:styleId="259">
    <w:name w:val="表格内容"/>
    <w:basedOn w:val="1"/>
    <w:qFormat/>
    <w:uiPriority w:val="99"/>
    <w:pPr>
      <w:spacing w:line="360" w:lineRule="auto"/>
      <w:jc w:val="center"/>
    </w:pPr>
    <w:rPr>
      <w:rFonts w:cs="宋体"/>
      <w:sz w:val="18"/>
      <w:szCs w:val="20"/>
    </w:rPr>
  </w:style>
  <w:style w:type="paragraph" w:customStyle="1" w:styleId="260">
    <w:name w:val="font22"/>
    <w:basedOn w:val="1"/>
    <w:qFormat/>
    <w:uiPriority w:val="99"/>
    <w:pPr>
      <w:widowControl/>
      <w:spacing w:before="100" w:beforeAutospacing="1" w:after="100" w:afterAutospacing="1"/>
      <w:jc w:val="left"/>
    </w:pPr>
    <w:rPr>
      <w:rFonts w:ascii="宋体" w:cs="宋体"/>
      <w:kern w:val="0"/>
      <w:sz w:val="20"/>
      <w:szCs w:val="20"/>
    </w:rPr>
  </w:style>
  <w:style w:type="paragraph" w:customStyle="1" w:styleId="261">
    <w:name w:val="Char"/>
    <w:basedOn w:val="1"/>
    <w:qFormat/>
    <w:uiPriority w:val="0"/>
  </w:style>
  <w:style w:type="paragraph" w:customStyle="1" w:styleId="262">
    <w:name w:val="msonormalcxspmiddle"/>
    <w:basedOn w:val="1"/>
    <w:qFormat/>
    <w:uiPriority w:val="99"/>
    <w:pPr>
      <w:widowControl/>
      <w:spacing w:before="100" w:beforeAutospacing="1" w:after="100" w:afterAutospacing="1"/>
      <w:jc w:val="left"/>
    </w:pPr>
    <w:rPr>
      <w:rFonts w:ascii="宋体" w:cs="宋体"/>
      <w:kern w:val="0"/>
      <w:sz w:val="24"/>
    </w:rPr>
  </w:style>
  <w:style w:type="paragraph" w:customStyle="1" w:styleId="263">
    <w:name w:val="表格文字"/>
    <w:basedOn w:val="1"/>
    <w:qFormat/>
    <w:uiPriority w:val="99"/>
    <w:pPr>
      <w:adjustRightInd w:val="0"/>
      <w:spacing w:line="240" w:lineRule="atLeast"/>
      <w:jc w:val="center"/>
      <w:textAlignment w:val="baseline"/>
    </w:pPr>
    <w:rPr>
      <w:rFonts w:ascii="宋体"/>
      <w:kern w:val="0"/>
      <w:szCs w:val="20"/>
    </w:rPr>
  </w:style>
  <w:style w:type="paragraph" w:customStyle="1" w:styleId="264">
    <w:name w:val="Char11"/>
    <w:basedOn w:val="1"/>
    <w:qFormat/>
    <w:uiPriority w:val="99"/>
  </w:style>
  <w:style w:type="paragraph" w:customStyle="1" w:styleId="265">
    <w:name w:val="pa-0"/>
    <w:basedOn w:val="1"/>
    <w:qFormat/>
    <w:uiPriority w:val="99"/>
    <w:pPr>
      <w:widowControl/>
      <w:spacing w:before="150" w:after="150"/>
      <w:jc w:val="left"/>
    </w:pPr>
    <w:rPr>
      <w:rFonts w:ascii="宋体" w:cs="宋体"/>
      <w:kern w:val="0"/>
      <w:sz w:val="24"/>
    </w:rPr>
  </w:style>
  <w:style w:type="paragraph" w:customStyle="1" w:styleId="266">
    <w:name w:val="xl66"/>
    <w:basedOn w:val="1"/>
    <w:qFormat/>
    <w:uiPriority w:val="99"/>
    <w:pPr>
      <w:widowControl/>
      <w:spacing w:before="100" w:beforeAutospacing="1" w:after="100" w:afterAutospacing="1"/>
      <w:jc w:val="center"/>
    </w:pPr>
    <w:rPr>
      <w:rFonts w:ascii="宋体" w:cs="宋体"/>
      <w:b/>
      <w:bCs/>
      <w:kern w:val="0"/>
      <w:sz w:val="20"/>
      <w:szCs w:val="20"/>
    </w:rPr>
  </w:style>
  <w:style w:type="paragraph" w:customStyle="1" w:styleId="267">
    <w:name w:val="Char Char Char Char Char Char Char1"/>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268">
    <w:name w:val="p15"/>
    <w:basedOn w:val="1"/>
    <w:qFormat/>
    <w:uiPriority w:val="99"/>
    <w:pPr>
      <w:widowControl/>
    </w:pPr>
    <w:rPr>
      <w:rFonts w:ascii="宋体" w:cs="宋体"/>
      <w:kern w:val="0"/>
      <w:szCs w:val="21"/>
    </w:rPr>
  </w:style>
  <w:style w:type="paragraph" w:customStyle="1" w:styleId="269">
    <w:name w:val="默认段落字体 Para Char"/>
    <w:basedOn w:val="1"/>
    <w:semiHidden/>
    <w:qFormat/>
    <w:uiPriority w:val="99"/>
    <w:rPr>
      <w:rFonts w:cs="Arial"/>
    </w:rPr>
  </w:style>
  <w:style w:type="paragraph" w:customStyle="1" w:styleId="270">
    <w:name w:val="xl78"/>
    <w:basedOn w:val="1"/>
    <w:qFormat/>
    <w:uiPriority w:val="99"/>
    <w:pPr>
      <w:widowControl/>
      <w:spacing w:before="100" w:beforeAutospacing="1" w:after="100" w:afterAutospacing="1"/>
      <w:jc w:val="center"/>
    </w:pPr>
    <w:rPr>
      <w:rFonts w:ascii="宋体" w:cs="宋体"/>
      <w:kern w:val="0"/>
      <w:sz w:val="20"/>
      <w:szCs w:val="20"/>
    </w:rPr>
  </w:style>
  <w:style w:type="paragraph" w:customStyle="1" w:styleId="271">
    <w:name w:val="xl6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272">
    <w:name w:val="Normal0"/>
    <w:qFormat/>
    <w:uiPriority w:val="99"/>
    <w:pPr>
      <w:spacing w:line="480" w:lineRule="auto"/>
      <w:ind w:firstLine="200" w:firstLineChars="200"/>
      <w:jc w:val="both"/>
    </w:pPr>
    <w:rPr>
      <w:rFonts w:ascii="Times New Roman" w:hAnsi="Times New Roman" w:eastAsia="宋体" w:cs="Times New Roman"/>
      <w:lang w:val="en-US" w:eastAsia="en-US" w:bidi="ar-SA"/>
    </w:rPr>
  </w:style>
  <w:style w:type="paragraph" w:customStyle="1" w:styleId="273">
    <w:name w:val="font9"/>
    <w:basedOn w:val="1"/>
    <w:qFormat/>
    <w:uiPriority w:val="99"/>
    <w:pPr>
      <w:widowControl/>
      <w:spacing w:before="100" w:beforeAutospacing="1" w:after="100" w:afterAutospacing="1"/>
      <w:jc w:val="left"/>
    </w:pPr>
    <w:rPr>
      <w:rFonts w:ascii="宋体" w:cs="宋体"/>
      <w:kern w:val="0"/>
      <w:sz w:val="20"/>
      <w:szCs w:val="20"/>
    </w:rPr>
  </w:style>
  <w:style w:type="paragraph" w:customStyle="1" w:styleId="274">
    <w:name w:val="MyPoints"/>
    <w:basedOn w:val="1"/>
    <w:qFormat/>
    <w:uiPriority w:val="99"/>
    <w:pPr>
      <w:widowControl/>
      <w:ind w:left="936" w:hanging="360" w:firstLineChars="0"/>
      <w:jc w:val="left"/>
    </w:pPr>
    <w:rPr>
      <w:rFonts w:ascii="Century Gothic" w:hAnsi="Century Gothic"/>
      <w:kern w:val="0"/>
      <w:sz w:val="20"/>
      <w:szCs w:val="20"/>
      <w:lang w:eastAsia="en-US"/>
    </w:rPr>
  </w:style>
  <w:style w:type="paragraph" w:customStyle="1" w:styleId="275">
    <w:name w:val="表格内容五号(V1)"/>
    <w:basedOn w:val="1"/>
    <w:qFormat/>
    <w:uiPriority w:val="99"/>
    <w:pPr>
      <w:jc w:val="center"/>
    </w:pPr>
    <w:rPr>
      <w:rFonts w:cs="Arial Unicode MS"/>
      <w:kern w:val="0"/>
      <w:szCs w:val="21"/>
    </w:rPr>
  </w:style>
  <w:style w:type="paragraph" w:customStyle="1" w:styleId="276">
    <w:name w:val="Char1"/>
    <w:basedOn w:val="1"/>
    <w:qFormat/>
    <w:uiPriority w:val="99"/>
  </w:style>
  <w:style w:type="paragraph" w:customStyle="1" w:styleId="277">
    <w:name w:val="10"/>
    <w:basedOn w:val="1"/>
    <w:qFormat/>
    <w:uiPriority w:val="99"/>
    <w:pPr>
      <w:spacing w:line="360" w:lineRule="auto"/>
      <w:ind w:firstLine="454"/>
    </w:pPr>
    <w:rPr>
      <w:rFonts w:ascii="Tahoma" w:hAnsi="Tahoma"/>
      <w:sz w:val="24"/>
      <w:szCs w:val="20"/>
    </w:rPr>
  </w:style>
  <w:style w:type="paragraph" w:customStyle="1" w:styleId="278">
    <w:name w:val="def正文"/>
    <w:basedOn w:val="35"/>
    <w:qFormat/>
    <w:uiPriority w:val="99"/>
    <w:pPr>
      <w:widowControl/>
      <w:spacing w:line="360" w:lineRule="auto"/>
      <w:ind w:firstLine="482"/>
      <w:jc w:val="both"/>
    </w:pPr>
    <w:rPr>
      <w:rFonts w:ascii="Times New Roman"/>
      <w:b/>
      <w:color w:val="000000"/>
      <w:kern w:val="0"/>
    </w:rPr>
  </w:style>
  <w:style w:type="paragraph" w:customStyle="1" w:styleId="279">
    <w:name w:val="说明正文"/>
    <w:basedOn w:val="1"/>
    <w:qFormat/>
    <w:uiPriority w:val="99"/>
    <w:pPr>
      <w:spacing w:line="360" w:lineRule="auto"/>
      <w:ind w:firstLine="480"/>
    </w:pPr>
    <w:rPr>
      <w:rFonts w:ascii="宋体" w:hAnsi="宋体"/>
      <w:sz w:val="24"/>
    </w:rPr>
  </w:style>
  <w:style w:type="paragraph" w:customStyle="1" w:styleId="280">
    <w:name w:val="Item List in Table"/>
    <w:basedOn w:val="1"/>
    <w:qFormat/>
    <w:uiPriority w:val="99"/>
    <w:pPr>
      <w:numPr>
        <w:ilvl w:val="0"/>
        <w:numId w:val="21"/>
      </w:numPr>
      <w:topLinePunct/>
      <w:adjustRightInd w:val="0"/>
      <w:snapToGrid w:val="0"/>
      <w:spacing w:before="80" w:after="80" w:line="240" w:lineRule="atLeast"/>
      <w:jc w:val="left"/>
    </w:pPr>
    <w:rPr>
      <w:rFonts w:ascii="Arial" w:hAnsi="Arial" w:cs="Arial"/>
      <w:kern w:val="0"/>
      <w:szCs w:val="21"/>
    </w:rPr>
  </w:style>
  <w:style w:type="paragraph" w:customStyle="1" w:styleId="281">
    <w:name w:val="_Style 1"/>
    <w:basedOn w:val="1"/>
    <w:qFormat/>
    <w:uiPriority w:val="0"/>
    <w:pPr>
      <w:spacing w:line="360" w:lineRule="auto"/>
      <w:ind w:firstLine="420"/>
    </w:pPr>
    <w:rPr>
      <w:rFonts w:ascii="Calibri" w:hAnsi="Calibri" w:eastAsia="微软雅黑"/>
      <w:sz w:val="24"/>
      <w:szCs w:val="22"/>
    </w:rPr>
  </w:style>
  <w:style w:type="paragraph" w:customStyle="1" w:styleId="282">
    <w:name w:val="font7"/>
    <w:basedOn w:val="1"/>
    <w:qFormat/>
    <w:uiPriority w:val="99"/>
    <w:pPr>
      <w:widowControl/>
      <w:spacing w:before="100" w:beforeAutospacing="1" w:after="100" w:afterAutospacing="1"/>
      <w:jc w:val="left"/>
    </w:pPr>
    <w:rPr>
      <w:rFonts w:ascii="宋体" w:cs="宋体"/>
      <w:kern w:val="0"/>
      <w:sz w:val="20"/>
      <w:szCs w:val="20"/>
    </w:rPr>
  </w:style>
  <w:style w:type="paragraph" w:customStyle="1" w:styleId="283">
    <w:name w:val="CM19"/>
    <w:basedOn w:val="106"/>
    <w:next w:val="106"/>
    <w:qFormat/>
    <w:uiPriority w:val="99"/>
    <w:pPr>
      <w:spacing w:line="440" w:lineRule="atLeast"/>
    </w:pPr>
    <w:rPr>
      <w:rFonts w:ascii="方正小标宋简体" w:eastAsia="方正小标宋简体" w:cs="Times New Roman"/>
      <w:color w:val="auto"/>
    </w:rPr>
  </w:style>
  <w:style w:type="paragraph" w:customStyle="1" w:styleId="284">
    <w:name w:val="font14"/>
    <w:basedOn w:val="1"/>
    <w:qFormat/>
    <w:uiPriority w:val="99"/>
    <w:pPr>
      <w:widowControl/>
      <w:spacing w:before="100" w:beforeAutospacing="1" w:after="100" w:afterAutospacing="1"/>
      <w:jc w:val="left"/>
    </w:pPr>
    <w:rPr>
      <w:rFonts w:ascii="宋体" w:cs="宋体"/>
      <w:kern w:val="0"/>
      <w:sz w:val="20"/>
      <w:szCs w:val="20"/>
    </w:rPr>
  </w:style>
  <w:style w:type="paragraph" w:customStyle="1" w:styleId="285">
    <w:name w:val="样式 标题 3标题 3 Char Char Char Char(A-3)sect1.2.3h3H3 + 加粗 段前:..."/>
    <w:basedOn w:val="5"/>
    <w:qFormat/>
    <w:uiPriority w:val="99"/>
    <w:pPr>
      <w:tabs>
        <w:tab w:val="left" w:pos="1080"/>
      </w:tabs>
      <w:spacing w:before="120" w:after="0"/>
    </w:pPr>
    <w:rPr>
      <w:rFonts w:eastAsia="黑体" w:cs="宋体"/>
      <w:b w:val="0"/>
      <w:sz w:val="24"/>
      <w:szCs w:val="20"/>
    </w:rPr>
  </w:style>
  <w:style w:type="paragraph" w:customStyle="1" w:styleId="286">
    <w:name w:val="xl3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287">
    <w:name w:val="xl79"/>
    <w:basedOn w:val="1"/>
    <w:qFormat/>
    <w:uiPriority w:val="99"/>
    <w:pPr>
      <w:widowControl/>
      <w:spacing w:before="100" w:beforeAutospacing="1" w:after="100" w:afterAutospacing="1"/>
      <w:jc w:val="left"/>
    </w:pPr>
    <w:rPr>
      <w:rFonts w:ascii="宋体" w:cs="宋体"/>
      <w:kern w:val="0"/>
      <w:sz w:val="20"/>
      <w:szCs w:val="20"/>
    </w:rPr>
  </w:style>
  <w:style w:type="paragraph" w:customStyle="1" w:styleId="288">
    <w:name w:val="Char Char2 Char1"/>
    <w:basedOn w:val="1"/>
    <w:semiHidden/>
    <w:qFormat/>
    <w:uiPriority w:val="99"/>
    <w:pPr>
      <w:widowControl/>
      <w:spacing w:after="160" w:line="240" w:lineRule="exact"/>
      <w:jc w:val="left"/>
    </w:pPr>
    <w:rPr>
      <w:rFonts w:ascii="Arial" w:hAnsi="Arial"/>
      <w:kern w:val="0"/>
      <w:sz w:val="22"/>
      <w:szCs w:val="22"/>
      <w:lang w:eastAsia="en-US"/>
    </w:rPr>
  </w:style>
  <w:style w:type="paragraph" w:customStyle="1" w:styleId="289">
    <w:name w:val="样式3"/>
    <w:basedOn w:val="279"/>
    <w:qFormat/>
    <w:uiPriority w:val="99"/>
    <w:pPr>
      <w:spacing w:line="240" w:lineRule="auto"/>
      <w:ind w:firstLine="0" w:firstLineChars="0"/>
    </w:pPr>
    <w:rPr>
      <w:rFonts w:ascii="Times New Roman" w:hAnsi="Times New Roman"/>
      <w:sz w:val="21"/>
    </w:rPr>
  </w:style>
  <w:style w:type="paragraph" w:customStyle="1" w:styleId="290">
    <w:name w:val="样式 标题 2 + 宋体 小三 段前: 0 磅 段后: 12 磅 行距: 1.5 倍行距"/>
    <w:basedOn w:val="4"/>
    <w:qFormat/>
    <w:uiPriority w:val="99"/>
    <w:pPr>
      <w:numPr>
        <w:ilvl w:val="1"/>
        <w:numId w:val="16"/>
      </w:numPr>
      <w:tabs>
        <w:tab w:val="left" w:pos="340"/>
      </w:tabs>
      <w:spacing w:before="0" w:afterLines="100" w:line="360" w:lineRule="auto"/>
    </w:pPr>
    <w:rPr>
      <w:rFonts w:ascii="宋体" w:hAnsi="宋体" w:eastAsia="宋体" w:cs="宋体"/>
      <w:sz w:val="30"/>
      <w:szCs w:val="20"/>
    </w:rPr>
  </w:style>
  <w:style w:type="paragraph" w:customStyle="1" w:styleId="291">
    <w:name w:val="xl787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292">
    <w:name w:val="xl34"/>
    <w:basedOn w:val="1"/>
    <w:qFormat/>
    <w:uiPriority w:val="99"/>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pPr>
    <w:rPr>
      <w:rFonts w:ascii="宋体" w:hAnsi="宋体" w:cs="宋体"/>
      <w:b/>
      <w:bCs/>
      <w:kern w:val="0"/>
      <w:sz w:val="16"/>
      <w:szCs w:val="16"/>
    </w:rPr>
  </w:style>
  <w:style w:type="paragraph" w:customStyle="1" w:styleId="29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294">
    <w:name w:val="xl7876"/>
    <w:basedOn w:val="1"/>
    <w:qFormat/>
    <w:uiPriority w:val="99"/>
    <w:pPr>
      <w:widowControl/>
      <w:spacing w:before="100" w:beforeAutospacing="1" w:after="100" w:afterAutospacing="1"/>
      <w:jc w:val="center"/>
    </w:pPr>
    <w:rPr>
      <w:rFonts w:ascii="宋体" w:hAnsi="宋体" w:cs="宋体"/>
      <w:color w:val="000000"/>
      <w:kern w:val="0"/>
      <w:sz w:val="20"/>
      <w:szCs w:val="20"/>
    </w:rPr>
  </w:style>
  <w:style w:type="paragraph" w:customStyle="1" w:styleId="295">
    <w:name w:val="font16"/>
    <w:basedOn w:val="1"/>
    <w:qFormat/>
    <w:uiPriority w:val="99"/>
    <w:pPr>
      <w:widowControl/>
      <w:spacing w:before="100" w:beforeAutospacing="1" w:after="100" w:afterAutospacing="1"/>
      <w:jc w:val="left"/>
    </w:pPr>
    <w:rPr>
      <w:rFonts w:ascii="宋体" w:cs="宋体"/>
      <w:color w:val="000000"/>
      <w:kern w:val="0"/>
      <w:sz w:val="20"/>
      <w:szCs w:val="20"/>
    </w:rPr>
  </w:style>
  <w:style w:type="paragraph" w:customStyle="1" w:styleId="296">
    <w:name w:val="节"/>
    <w:basedOn w:val="4"/>
    <w:qFormat/>
    <w:uiPriority w:val="99"/>
    <w:pPr>
      <w:tabs>
        <w:tab w:val="left" w:pos="780"/>
      </w:tabs>
      <w:spacing w:line="240" w:lineRule="auto"/>
      <w:ind w:left="780" w:hanging="360"/>
    </w:pPr>
    <w:rPr>
      <w:rFonts w:ascii="黑体"/>
      <w:b w:val="0"/>
      <w:sz w:val="28"/>
      <w:szCs w:val="28"/>
    </w:rPr>
  </w:style>
  <w:style w:type="paragraph" w:customStyle="1" w:styleId="297">
    <w:name w:val="xl7875"/>
    <w:basedOn w:val="1"/>
    <w:qFormat/>
    <w:uiPriority w:val="99"/>
    <w:pPr>
      <w:widowControl/>
      <w:spacing w:before="100" w:beforeAutospacing="1" w:after="100" w:afterAutospacing="1"/>
      <w:jc w:val="left"/>
    </w:pPr>
    <w:rPr>
      <w:rFonts w:ascii="宋体" w:hAnsi="宋体" w:cs="宋体"/>
      <w:color w:val="000000"/>
      <w:kern w:val="0"/>
      <w:sz w:val="20"/>
      <w:szCs w:val="20"/>
    </w:rPr>
  </w:style>
  <w:style w:type="paragraph" w:customStyle="1" w:styleId="298">
    <w:name w:val="样式 日期 + 行距: 1.5 倍行距"/>
    <w:basedOn w:val="52"/>
    <w:qFormat/>
    <w:uiPriority w:val="99"/>
    <w:pPr>
      <w:widowControl/>
      <w:spacing w:line="360" w:lineRule="auto"/>
      <w:ind w:left="0" w:leftChars="0" w:firstLine="540"/>
    </w:pPr>
    <w:rPr>
      <w:rFonts w:cs="宋体"/>
      <w:kern w:val="0"/>
      <w:szCs w:val="20"/>
    </w:rPr>
  </w:style>
  <w:style w:type="paragraph" w:customStyle="1" w:styleId="299">
    <w:name w:val="xl68"/>
    <w:basedOn w:val="1"/>
    <w:qFormat/>
    <w:uiPriority w:val="99"/>
    <w:pPr>
      <w:widowControl/>
      <w:spacing w:before="100" w:beforeAutospacing="1" w:after="100" w:afterAutospacing="1"/>
      <w:jc w:val="left"/>
    </w:pPr>
    <w:rPr>
      <w:rFonts w:ascii="宋体" w:cs="宋体"/>
      <w:kern w:val="0"/>
      <w:sz w:val="20"/>
      <w:szCs w:val="20"/>
    </w:rPr>
  </w:style>
  <w:style w:type="paragraph" w:customStyle="1" w:styleId="300">
    <w:name w:val="font23"/>
    <w:basedOn w:val="1"/>
    <w:qFormat/>
    <w:uiPriority w:val="99"/>
    <w:pPr>
      <w:widowControl/>
      <w:spacing w:before="100" w:beforeAutospacing="1" w:after="100" w:afterAutospacing="1"/>
      <w:jc w:val="left"/>
    </w:pPr>
    <w:rPr>
      <w:rFonts w:ascii="宋体" w:cs="宋体"/>
      <w:color w:val="000000"/>
      <w:kern w:val="0"/>
      <w:sz w:val="20"/>
      <w:szCs w:val="20"/>
    </w:rPr>
  </w:style>
  <w:style w:type="paragraph" w:customStyle="1" w:styleId="301">
    <w:name w:val="Notes Heading in Table"/>
    <w:next w:val="1"/>
    <w:qFormat/>
    <w:uiPriority w:val="99"/>
    <w:pPr>
      <w:keepNext/>
      <w:adjustRightInd w:val="0"/>
      <w:snapToGrid w:val="0"/>
      <w:spacing w:before="80" w:after="40" w:line="240" w:lineRule="atLeast"/>
      <w:ind w:firstLine="200" w:firstLineChars="200"/>
      <w:jc w:val="both"/>
    </w:pPr>
    <w:rPr>
      <w:rFonts w:ascii="Arial" w:hAnsi="Arial" w:eastAsia="黑体" w:cs="Arial"/>
      <w:bCs/>
      <w:kern w:val="2"/>
      <w:sz w:val="18"/>
      <w:szCs w:val="18"/>
      <w:lang w:val="en-US" w:eastAsia="zh-CN" w:bidi="ar-SA"/>
    </w:rPr>
  </w:style>
  <w:style w:type="paragraph" w:customStyle="1" w:styleId="302">
    <w:name w:val="pa-1"/>
    <w:basedOn w:val="1"/>
    <w:qFormat/>
    <w:uiPriority w:val="99"/>
    <w:pPr>
      <w:widowControl/>
      <w:spacing w:before="150" w:after="150"/>
      <w:jc w:val="left"/>
    </w:pPr>
    <w:rPr>
      <w:rFonts w:ascii="宋体" w:cs="宋体"/>
      <w:kern w:val="0"/>
      <w:sz w:val="24"/>
    </w:rPr>
  </w:style>
  <w:style w:type="paragraph" w:customStyle="1" w:styleId="303">
    <w:name w:val="font13"/>
    <w:basedOn w:val="1"/>
    <w:qFormat/>
    <w:uiPriority w:val="99"/>
    <w:pPr>
      <w:widowControl/>
      <w:spacing w:before="100" w:beforeAutospacing="1" w:after="100" w:afterAutospacing="1"/>
      <w:jc w:val="left"/>
    </w:pPr>
    <w:rPr>
      <w:rFonts w:ascii="宋体" w:cs="宋体"/>
      <w:b/>
      <w:bCs/>
      <w:kern w:val="0"/>
      <w:sz w:val="20"/>
      <w:szCs w:val="20"/>
    </w:rPr>
  </w:style>
  <w:style w:type="paragraph" w:customStyle="1" w:styleId="304">
    <w:name w:val="段"/>
    <w:qFormat/>
    <w:uiPriority w:val="99"/>
    <w:pPr>
      <w:autoSpaceDE w:val="0"/>
      <w:autoSpaceDN w:val="0"/>
      <w:spacing w:line="480" w:lineRule="auto"/>
      <w:ind w:firstLine="200" w:firstLineChars="200"/>
      <w:jc w:val="both"/>
    </w:pPr>
    <w:rPr>
      <w:rFonts w:ascii="宋体" w:hAnsi="Times New Roman" w:eastAsia="宋体" w:cs="Times New Roman"/>
      <w:sz w:val="21"/>
      <w:lang w:val="en-US" w:eastAsia="zh-CN" w:bidi="ar-SA"/>
    </w:rPr>
  </w:style>
  <w:style w:type="paragraph" w:customStyle="1" w:styleId="305">
    <w:name w:val="font11"/>
    <w:basedOn w:val="1"/>
    <w:qFormat/>
    <w:uiPriority w:val="99"/>
    <w:pPr>
      <w:widowControl/>
      <w:spacing w:before="100" w:beforeAutospacing="1" w:after="100" w:afterAutospacing="1"/>
      <w:jc w:val="left"/>
    </w:pPr>
    <w:rPr>
      <w:rFonts w:ascii="宋体" w:cs="宋体"/>
      <w:kern w:val="0"/>
      <w:sz w:val="18"/>
      <w:szCs w:val="18"/>
    </w:rPr>
  </w:style>
  <w:style w:type="paragraph" w:customStyle="1" w:styleId="306">
    <w:name w:val="样式6"/>
    <w:basedOn w:val="1"/>
    <w:qFormat/>
    <w:uiPriority w:val="99"/>
    <w:pPr>
      <w:widowControl/>
      <w:numPr>
        <w:ilvl w:val="1"/>
        <w:numId w:val="22"/>
      </w:numPr>
      <w:tabs>
        <w:tab w:val="left" w:pos="840"/>
        <w:tab w:val="left" w:pos="1800"/>
      </w:tabs>
      <w:spacing w:beforeLines="50" w:afterLines="50"/>
      <w:ind w:left="1800" w:firstLine="899" w:firstLineChars="428"/>
    </w:pPr>
    <w:rPr>
      <w:kern w:val="0"/>
    </w:rPr>
  </w:style>
  <w:style w:type="paragraph" w:customStyle="1" w:styleId="307">
    <w:name w:val="Char Char Char Char2"/>
    <w:basedOn w:val="1"/>
    <w:qFormat/>
    <w:uiPriority w:val="0"/>
    <w:pPr>
      <w:widowControl/>
      <w:spacing w:after="160" w:line="240" w:lineRule="exact"/>
      <w:jc w:val="left"/>
    </w:pPr>
    <w:rPr>
      <w:rFonts w:ascii="Verdana" w:hAnsi="Verdana"/>
      <w:kern w:val="0"/>
      <w:szCs w:val="20"/>
    </w:rPr>
  </w:style>
  <w:style w:type="paragraph" w:customStyle="1" w:styleId="308">
    <w:name w:val="题注5"/>
    <w:basedOn w:val="1"/>
    <w:next w:val="23"/>
    <w:qFormat/>
    <w:uiPriority w:val="0"/>
    <w:pPr>
      <w:numPr>
        <w:ilvl w:val="1"/>
        <w:numId w:val="23"/>
      </w:numPr>
      <w:tabs>
        <w:tab w:val="left" w:pos="0"/>
        <w:tab w:val="left" w:pos="720"/>
        <w:tab w:val="left" w:pos="2040"/>
      </w:tabs>
      <w:spacing w:line="360" w:lineRule="auto"/>
      <w:ind w:left="720" w:hanging="720"/>
    </w:pPr>
    <w:rPr>
      <w:b/>
      <w:color w:val="000000"/>
      <w:sz w:val="28"/>
      <w:szCs w:val="28"/>
    </w:rPr>
  </w:style>
  <w:style w:type="paragraph" w:customStyle="1" w:styleId="309">
    <w:name w:val="xl31"/>
    <w:basedOn w:val="1"/>
    <w:qFormat/>
    <w:uiPriority w:val="99"/>
    <w:pPr>
      <w:widowControl/>
      <w:pBdr>
        <w:left w:val="single" w:color="008080" w:sz="4" w:space="0"/>
        <w:right w:val="single" w:color="008080" w:sz="4" w:space="0"/>
      </w:pBdr>
      <w:shd w:val="clear" w:color="9999FF" w:fill="FFFFFF"/>
      <w:spacing w:before="100" w:beforeAutospacing="1" w:after="100" w:afterAutospacing="1"/>
      <w:jc w:val="left"/>
    </w:pPr>
    <w:rPr>
      <w:rFonts w:ascii="宋体" w:hAnsi="宋体"/>
      <w:color w:val="000000"/>
      <w:kern w:val="0"/>
      <w:sz w:val="24"/>
    </w:rPr>
  </w:style>
  <w:style w:type="paragraph" w:customStyle="1" w:styleId="310">
    <w:name w:val="样式 标题 1章H11. heading 1标准章Alt+1h1Huvudrubrikh11h12h13h..."/>
    <w:basedOn w:val="1"/>
    <w:qFormat/>
    <w:uiPriority w:val="99"/>
  </w:style>
  <w:style w:type="paragraph" w:customStyle="1" w:styleId="311">
    <w:name w:val="手动目录"/>
    <w:basedOn w:val="1"/>
    <w:qFormat/>
    <w:uiPriority w:val="99"/>
    <w:pPr>
      <w:numPr>
        <w:ilvl w:val="0"/>
        <w:numId w:val="24"/>
      </w:numPr>
      <w:spacing w:line="360" w:lineRule="auto"/>
    </w:pPr>
    <w:rPr>
      <w:sz w:val="24"/>
    </w:rPr>
  </w:style>
  <w:style w:type="character" w:customStyle="1" w:styleId="312">
    <w:name w:val="宏文本 Char2"/>
    <w:link w:val="2"/>
    <w:qFormat/>
    <w:uiPriority w:val="99"/>
    <w:rPr>
      <w:rFonts w:ascii="Courier New" w:hAnsi="Courier New"/>
      <w:kern w:val="2"/>
      <w:sz w:val="24"/>
      <w:szCs w:val="24"/>
      <w:lang w:val="en-US" w:eastAsia="zh-CN" w:bidi="ar-SA"/>
    </w:rPr>
  </w:style>
  <w:style w:type="character" w:customStyle="1" w:styleId="313">
    <w:name w:val="标题 3 Char"/>
    <w:link w:val="5"/>
    <w:qFormat/>
    <w:uiPriority w:val="0"/>
    <w:rPr>
      <w:rFonts w:cs="Angsana New"/>
      <w:b/>
      <w:bCs/>
      <w:kern w:val="2"/>
      <w:sz w:val="32"/>
      <w:szCs w:val="32"/>
    </w:rPr>
  </w:style>
  <w:style w:type="character" w:customStyle="1" w:styleId="314">
    <w:name w:val="标题 4 Char"/>
    <w:link w:val="6"/>
    <w:qFormat/>
    <w:uiPriority w:val="0"/>
    <w:rPr>
      <w:rFonts w:ascii="Arial" w:hAnsi="Arial" w:eastAsia="黑体"/>
      <w:b/>
      <w:bCs/>
      <w:kern w:val="2"/>
      <w:sz w:val="28"/>
      <w:szCs w:val="28"/>
    </w:rPr>
  </w:style>
  <w:style w:type="character" w:customStyle="1" w:styleId="315">
    <w:name w:val="标题 5 Char"/>
    <w:link w:val="7"/>
    <w:qFormat/>
    <w:uiPriority w:val="0"/>
    <w:rPr>
      <w:b/>
      <w:bCs/>
      <w:kern w:val="2"/>
      <w:sz w:val="28"/>
      <w:szCs w:val="28"/>
    </w:rPr>
  </w:style>
  <w:style w:type="character" w:customStyle="1" w:styleId="316">
    <w:name w:val="标题 6 Char"/>
    <w:link w:val="8"/>
    <w:qFormat/>
    <w:uiPriority w:val="0"/>
    <w:rPr>
      <w:rFonts w:ascii="Arial" w:hAnsi="Arial" w:eastAsia="黑体"/>
      <w:b/>
      <w:bCs/>
      <w:kern w:val="2"/>
      <w:sz w:val="24"/>
      <w:szCs w:val="24"/>
    </w:rPr>
  </w:style>
  <w:style w:type="character" w:customStyle="1" w:styleId="317">
    <w:name w:val="标题 7 Char"/>
    <w:link w:val="9"/>
    <w:qFormat/>
    <w:uiPriority w:val="99"/>
    <w:rPr>
      <w:b/>
      <w:bCs/>
      <w:kern w:val="2"/>
      <w:sz w:val="24"/>
      <w:szCs w:val="24"/>
    </w:rPr>
  </w:style>
  <w:style w:type="character" w:customStyle="1" w:styleId="318">
    <w:name w:val="标题 8 Char"/>
    <w:link w:val="10"/>
    <w:qFormat/>
    <w:uiPriority w:val="99"/>
    <w:rPr>
      <w:rFonts w:ascii="Arial" w:hAnsi="Arial" w:eastAsia="黑体"/>
      <w:kern w:val="2"/>
      <w:sz w:val="24"/>
      <w:szCs w:val="24"/>
    </w:rPr>
  </w:style>
  <w:style w:type="character" w:customStyle="1" w:styleId="319">
    <w:name w:val="标题 9 Char"/>
    <w:link w:val="11"/>
    <w:qFormat/>
    <w:uiPriority w:val="99"/>
    <w:rPr>
      <w:rFonts w:ascii="Arial" w:hAnsi="Arial" w:eastAsia="黑体"/>
      <w:kern w:val="2"/>
      <w:sz w:val="21"/>
      <w:szCs w:val="21"/>
    </w:rPr>
  </w:style>
  <w:style w:type="character" w:customStyle="1" w:styleId="320">
    <w:name w:val="注释标题 Char2"/>
    <w:link w:val="16"/>
    <w:qFormat/>
    <w:uiPriority w:val="0"/>
    <w:rPr>
      <w:rFonts w:eastAsia="仿宋"/>
      <w:sz w:val="32"/>
    </w:rPr>
  </w:style>
  <w:style w:type="character" w:customStyle="1" w:styleId="321">
    <w:name w:val="电子邮件签名 Char2"/>
    <w:link w:val="19"/>
    <w:qFormat/>
    <w:uiPriority w:val="0"/>
    <w:rPr>
      <w:rFonts w:eastAsia="仿宋"/>
      <w:sz w:val="32"/>
    </w:rPr>
  </w:style>
  <w:style w:type="character" w:customStyle="1" w:styleId="322">
    <w:name w:val="正文缩进 Char"/>
    <w:link w:val="21"/>
    <w:qFormat/>
    <w:uiPriority w:val="0"/>
    <w:rPr>
      <w:rFonts w:eastAsia="宋体"/>
      <w:kern w:val="2"/>
      <w:sz w:val="21"/>
      <w:szCs w:val="24"/>
      <w:lang w:val="en-US" w:eastAsia="zh-CN" w:bidi="ar-SA"/>
    </w:rPr>
  </w:style>
  <w:style w:type="character" w:customStyle="1" w:styleId="323">
    <w:name w:val="文档结构图 Char"/>
    <w:link w:val="27"/>
    <w:qFormat/>
    <w:uiPriority w:val="99"/>
    <w:rPr>
      <w:kern w:val="2"/>
      <w:sz w:val="21"/>
      <w:szCs w:val="24"/>
      <w:shd w:val="clear" w:color="auto" w:fill="000080"/>
    </w:rPr>
  </w:style>
  <w:style w:type="character" w:customStyle="1" w:styleId="324">
    <w:name w:val="批注文字 Char"/>
    <w:link w:val="29"/>
    <w:qFormat/>
    <w:uiPriority w:val="99"/>
    <w:rPr>
      <w:kern w:val="2"/>
      <w:sz w:val="21"/>
      <w:szCs w:val="24"/>
    </w:rPr>
  </w:style>
  <w:style w:type="character" w:customStyle="1" w:styleId="325">
    <w:name w:val="称呼 Char2"/>
    <w:link w:val="31"/>
    <w:qFormat/>
    <w:uiPriority w:val="0"/>
    <w:rPr>
      <w:rFonts w:eastAsia="仿宋"/>
      <w:sz w:val="32"/>
    </w:rPr>
  </w:style>
  <w:style w:type="character" w:customStyle="1" w:styleId="326">
    <w:name w:val="正文文本 3 Char2"/>
    <w:link w:val="32"/>
    <w:qFormat/>
    <w:uiPriority w:val="0"/>
    <w:rPr>
      <w:rFonts w:eastAsia="仿宋"/>
      <w:sz w:val="16"/>
      <w:szCs w:val="16"/>
    </w:rPr>
  </w:style>
  <w:style w:type="character" w:customStyle="1" w:styleId="327">
    <w:name w:val="结束语 Char2"/>
    <w:link w:val="33"/>
    <w:qFormat/>
    <w:uiPriority w:val="0"/>
    <w:rPr>
      <w:rFonts w:eastAsia="仿宋"/>
      <w:sz w:val="32"/>
    </w:rPr>
  </w:style>
  <w:style w:type="character" w:customStyle="1" w:styleId="328">
    <w:name w:val="正文文本 Char"/>
    <w:link w:val="35"/>
    <w:qFormat/>
    <w:uiPriority w:val="99"/>
    <w:rPr>
      <w:rFonts w:ascii="宋体"/>
      <w:kern w:val="2"/>
      <w:sz w:val="24"/>
      <w:szCs w:val="24"/>
    </w:rPr>
  </w:style>
  <w:style w:type="character" w:customStyle="1" w:styleId="329">
    <w:name w:val="正文文本缩进 Char1"/>
    <w:link w:val="36"/>
    <w:qFormat/>
    <w:uiPriority w:val="0"/>
    <w:rPr>
      <w:b/>
      <w:kern w:val="2"/>
      <w:sz w:val="24"/>
      <w:szCs w:val="24"/>
    </w:rPr>
  </w:style>
  <w:style w:type="character" w:customStyle="1" w:styleId="330">
    <w:name w:val="HTML 地址 Char2"/>
    <w:link w:val="43"/>
    <w:qFormat/>
    <w:uiPriority w:val="0"/>
    <w:rPr>
      <w:rFonts w:eastAsia="仿宋"/>
      <w:i/>
      <w:iCs/>
      <w:sz w:val="32"/>
    </w:rPr>
  </w:style>
  <w:style w:type="character" w:customStyle="1" w:styleId="331">
    <w:name w:val="纯文本 Char"/>
    <w:link w:val="47"/>
    <w:qFormat/>
    <w:uiPriority w:val="0"/>
    <w:rPr>
      <w:rFonts w:ascii="宋体"/>
      <w:kern w:val="2"/>
      <w:sz w:val="21"/>
    </w:rPr>
  </w:style>
  <w:style w:type="character" w:customStyle="1" w:styleId="332">
    <w:name w:val="日期 Char"/>
    <w:link w:val="52"/>
    <w:qFormat/>
    <w:uiPriority w:val="99"/>
    <w:rPr>
      <w:rFonts w:ascii="宋体"/>
      <w:kern w:val="2"/>
      <w:sz w:val="24"/>
      <w:szCs w:val="24"/>
    </w:rPr>
  </w:style>
  <w:style w:type="character" w:customStyle="1" w:styleId="333">
    <w:name w:val="正文文本缩进 2 Char"/>
    <w:link w:val="53"/>
    <w:qFormat/>
    <w:uiPriority w:val="99"/>
    <w:rPr>
      <w:kern w:val="2"/>
      <w:sz w:val="21"/>
      <w:szCs w:val="24"/>
    </w:rPr>
  </w:style>
  <w:style w:type="character" w:customStyle="1" w:styleId="334">
    <w:name w:val="尾注文本 Char"/>
    <w:link w:val="54"/>
    <w:qFormat/>
    <w:uiPriority w:val="99"/>
    <w:rPr>
      <w:kern w:val="2"/>
      <w:sz w:val="21"/>
      <w:szCs w:val="24"/>
    </w:rPr>
  </w:style>
  <w:style w:type="character" w:customStyle="1" w:styleId="335">
    <w:name w:val="批注框文本 Char"/>
    <w:link w:val="56"/>
    <w:qFormat/>
    <w:uiPriority w:val="99"/>
    <w:rPr>
      <w:kern w:val="2"/>
      <w:sz w:val="18"/>
      <w:szCs w:val="18"/>
    </w:rPr>
  </w:style>
  <w:style w:type="character" w:customStyle="1" w:styleId="336">
    <w:name w:val="页脚 Char"/>
    <w:link w:val="57"/>
    <w:qFormat/>
    <w:uiPriority w:val="99"/>
    <w:rPr>
      <w:kern w:val="2"/>
      <w:sz w:val="18"/>
      <w:szCs w:val="18"/>
    </w:rPr>
  </w:style>
  <w:style w:type="character" w:customStyle="1" w:styleId="337">
    <w:name w:val="页眉 Char"/>
    <w:link w:val="58"/>
    <w:qFormat/>
    <w:uiPriority w:val="0"/>
    <w:rPr>
      <w:kern w:val="2"/>
      <w:sz w:val="18"/>
      <w:szCs w:val="18"/>
    </w:rPr>
  </w:style>
  <w:style w:type="character" w:customStyle="1" w:styleId="338">
    <w:name w:val="签名 Char2"/>
    <w:link w:val="59"/>
    <w:qFormat/>
    <w:uiPriority w:val="0"/>
    <w:rPr>
      <w:rFonts w:eastAsia="仿宋"/>
      <w:sz w:val="32"/>
    </w:rPr>
  </w:style>
  <w:style w:type="character" w:customStyle="1" w:styleId="339">
    <w:name w:val="副标题 Char"/>
    <w:link w:val="65"/>
    <w:qFormat/>
    <w:uiPriority w:val="99"/>
    <w:rPr>
      <w:rFonts w:ascii="Cambria" w:hAnsi="Cambria"/>
      <w:b/>
      <w:bCs/>
      <w:kern w:val="28"/>
      <w:sz w:val="32"/>
      <w:szCs w:val="32"/>
    </w:rPr>
  </w:style>
  <w:style w:type="character" w:customStyle="1" w:styleId="340">
    <w:name w:val="脚注文本 Char2"/>
    <w:link w:val="68"/>
    <w:qFormat/>
    <w:uiPriority w:val="0"/>
    <w:rPr>
      <w:rFonts w:eastAsia="仿宋"/>
      <w:sz w:val="18"/>
      <w:szCs w:val="18"/>
    </w:rPr>
  </w:style>
  <w:style w:type="character" w:customStyle="1" w:styleId="341">
    <w:name w:val="正文文本缩进 3 Char"/>
    <w:link w:val="71"/>
    <w:qFormat/>
    <w:uiPriority w:val="99"/>
    <w:rPr>
      <w:rFonts w:ascii="宋体"/>
      <w:kern w:val="2"/>
      <w:sz w:val="21"/>
      <w:szCs w:val="24"/>
    </w:rPr>
  </w:style>
  <w:style w:type="character" w:customStyle="1" w:styleId="342">
    <w:name w:val="正文文本 2 Char"/>
    <w:link w:val="77"/>
    <w:qFormat/>
    <w:uiPriority w:val="99"/>
    <w:rPr>
      <w:kern w:val="2"/>
      <w:sz w:val="21"/>
      <w:szCs w:val="24"/>
    </w:rPr>
  </w:style>
  <w:style w:type="character" w:customStyle="1" w:styleId="343">
    <w:name w:val="信息标题 Char2"/>
    <w:link w:val="80"/>
    <w:qFormat/>
    <w:uiPriority w:val="0"/>
    <w:rPr>
      <w:rFonts w:ascii="Arial" w:hAnsi="Arial" w:eastAsia="仿宋" w:cs="Arial"/>
      <w:sz w:val="24"/>
      <w:szCs w:val="24"/>
      <w:shd w:val="pct20" w:color="auto" w:fill="auto"/>
    </w:rPr>
  </w:style>
  <w:style w:type="character" w:customStyle="1" w:styleId="344">
    <w:name w:val="HTML 预设格式 Char"/>
    <w:link w:val="81"/>
    <w:qFormat/>
    <w:uiPriority w:val="0"/>
    <w:rPr>
      <w:rFonts w:ascii="Arial" w:hAnsi="Arial" w:cs="Arial"/>
      <w:sz w:val="28"/>
      <w:szCs w:val="28"/>
    </w:rPr>
  </w:style>
  <w:style w:type="character" w:customStyle="1" w:styleId="345">
    <w:name w:val="普通(网站) Char"/>
    <w:link w:val="82"/>
    <w:qFormat/>
    <w:uiPriority w:val="0"/>
    <w:rPr>
      <w:rFonts w:ascii="宋体" w:cs="宋体"/>
      <w:sz w:val="24"/>
      <w:szCs w:val="24"/>
    </w:rPr>
  </w:style>
  <w:style w:type="character" w:customStyle="1" w:styleId="346">
    <w:name w:val="标题 Char"/>
    <w:link w:val="85"/>
    <w:qFormat/>
    <w:uiPriority w:val="99"/>
    <w:rPr>
      <w:rFonts w:ascii="Cambria" w:hAnsi="Cambria"/>
      <w:b/>
      <w:bCs/>
      <w:kern w:val="2"/>
      <w:sz w:val="32"/>
      <w:szCs w:val="32"/>
    </w:rPr>
  </w:style>
  <w:style w:type="character" w:customStyle="1" w:styleId="347">
    <w:name w:val="批注主题 Char"/>
    <w:link w:val="86"/>
    <w:qFormat/>
    <w:uiPriority w:val="99"/>
    <w:rPr>
      <w:b/>
      <w:bCs/>
      <w:kern w:val="2"/>
      <w:sz w:val="21"/>
      <w:szCs w:val="24"/>
    </w:rPr>
  </w:style>
  <w:style w:type="character" w:customStyle="1" w:styleId="348">
    <w:name w:val="正文首行缩进 Char"/>
    <w:link w:val="87"/>
    <w:qFormat/>
    <w:uiPriority w:val="99"/>
    <w:rPr>
      <w:rFonts w:ascii="宋体"/>
      <w:kern w:val="2"/>
      <w:sz w:val="21"/>
      <w:szCs w:val="24"/>
    </w:rPr>
  </w:style>
  <w:style w:type="character" w:customStyle="1" w:styleId="349">
    <w:name w:val="正文首行缩进 2 Char"/>
    <w:link w:val="88"/>
    <w:qFormat/>
    <w:uiPriority w:val="99"/>
    <w:rPr>
      <w:b/>
      <w:kern w:val="2"/>
      <w:sz w:val="21"/>
      <w:szCs w:val="24"/>
    </w:rPr>
  </w:style>
  <w:style w:type="character" w:customStyle="1" w:styleId="350">
    <w:name w:val="正文首行缩进2字 Char"/>
    <w:link w:val="107"/>
    <w:qFormat/>
    <w:uiPriority w:val="0"/>
    <w:rPr>
      <w:rFonts w:eastAsia="楷体_GB2312"/>
      <w:sz w:val="28"/>
      <w:szCs w:val="24"/>
    </w:rPr>
  </w:style>
  <w:style w:type="character" w:customStyle="1" w:styleId="351">
    <w:name w:val="GW-标题3 Char Char"/>
    <w:link w:val="108"/>
    <w:qFormat/>
    <w:uiPriority w:val="99"/>
    <w:rPr>
      <w:rFonts w:ascii="仿宋_GB2312" w:eastAsia="仿宋_GB2312"/>
      <w:bCs/>
      <w:kern w:val="44"/>
      <w:sz w:val="32"/>
    </w:rPr>
  </w:style>
  <w:style w:type="character" w:customStyle="1" w:styleId="352">
    <w:name w:val="脚注文本 Char"/>
    <w:qFormat/>
    <w:uiPriority w:val="99"/>
    <w:rPr>
      <w:kern w:val="2"/>
      <w:sz w:val="18"/>
      <w:szCs w:val="18"/>
    </w:rPr>
  </w:style>
  <w:style w:type="character" w:customStyle="1" w:styleId="353">
    <w:name w:val="标题3 Char"/>
    <w:link w:val="109"/>
    <w:qFormat/>
    <w:uiPriority w:val="0"/>
    <w:rPr>
      <w:kern w:val="2"/>
      <w:sz w:val="21"/>
      <w:szCs w:val="24"/>
    </w:rPr>
  </w:style>
  <w:style w:type="character" w:customStyle="1" w:styleId="354">
    <w:name w:val="ca-2"/>
    <w:qFormat/>
    <w:uiPriority w:val="0"/>
    <w:rPr>
      <w:rFonts w:cs="Times New Roman"/>
      <w:lang w:bidi="ar-SA"/>
    </w:rPr>
  </w:style>
  <w:style w:type="character" w:customStyle="1" w:styleId="355">
    <w:name w:val="标题 6 Char1"/>
    <w:semiHidden/>
    <w:qFormat/>
    <w:uiPriority w:val="0"/>
    <w:rPr>
      <w:rFonts w:ascii="Cambria" w:hAnsi="Cambria" w:eastAsia="宋体" w:cs="Times New Roman"/>
      <w:b/>
      <w:bCs/>
      <w:kern w:val="2"/>
      <w:sz w:val="24"/>
      <w:szCs w:val="24"/>
    </w:rPr>
  </w:style>
  <w:style w:type="character" w:customStyle="1" w:styleId="356">
    <w:name w:val="font171"/>
    <w:qFormat/>
    <w:uiPriority w:val="0"/>
    <w:rPr>
      <w:rFonts w:hint="default" w:ascii="Times New Roman" w:hAnsi="Times New Roman" w:cs="Times New Roman"/>
      <w:color w:val="000000"/>
      <w:sz w:val="22"/>
      <w:szCs w:val="22"/>
      <w:u w:val="none"/>
      <w:vertAlign w:val="superscript"/>
    </w:rPr>
  </w:style>
  <w:style w:type="character" w:customStyle="1" w:styleId="357">
    <w:name w:val="标题 3 字符"/>
    <w:qFormat/>
    <w:uiPriority w:val="0"/>
    <w:rPr>
      <w:rFonts w:ascii="宋体" w:hAnsi="宋体"/>
      <w:b/>
      <w:spacing w:val="14"/>
      <w:sz w:val="28"/>
      <w:szCs w:val="24"/>
    </w:rPr>
  </w:style>
  <w:style w:type="character" w:customStyle="1" w:styleId="358">
    <w:name w:val="列出段落 Char1"/>
    <w:link w:val="110"/>
    <w:qFormat/>
    <w:uiPriority w:val="0"/>
    <w:rPr>
      <w:rFonts w:ascii="Calibri" w:hAnsi="Calibri"/>
      <w:kern w:val="2"/>
      <w:sz w:val="21"/>
      <w:szCs w:val="22"/>
    </w:rPr>
  </w:style>
  <w:style w:type="character" w:customStyle="1" w:styleId="359">
    <w:name w:val="HTML 地址 Char1"/>
    <w:semiHidden/>
    <w:qFormat/>
    <w:locked/>
    <w:uiPriority w:val="0"/>
    <w:rPr>
      <w:rFonts w:ascii="Times New Roman" w:hAnsi="Times New Roman" w:eastAsia="仿宋"/>
      <w:i/>
      <w:iCs/>
      <w:sz w:val="32"/>
    </w:rPr>
  </w:style>
  <w:style w:type="character" w:customStyle="1" w:styleId="360">
    <w:name w:val="日期 字符"/>
    <w:qFormat/>
    <w:uiPriority w:val="0"/>
    <w:rPr>
      <w:rFonts w:ascii="Times New Roman" w:hAnsi="Times New Roman" w:eastAsia="仿宋"/>
      <w:sz w:val="32"/>
    </w:rPr>
  </w:style>
  <w:style w:type="character" w:customStyle="1" w:styleId="361">
    <w:name w:val="标题 9 Char1"/>
    <w:semiHidden/>
    <w:qFormat/>
    <w:uiPriority w:val="0"/>
    <w:rPr>
      <w:rFonts w:ascii="Cambria" w:hAnsi="Cambria" w:eastAsia="宋体" w:cs="Times New Roman"/>
      <w:kern w:val="2"/>
      <w:sz w:val="21"/>
      <w:szCs w:val="21"/>
    </w:rPr>
  </w:style>
  <w:style w:type="character" w:customStyle="1" w:styleId="362">
    <w:name w:val="Table Description Char Char"/>
    <w:link w:val="111"/>
    <w:qFormat/>
    <w:uiPriority w:val="0"/>
    <w:rPr>
      <w:rFonts w:ascii="Arial" w:hAnsi="Arial" w:cs="Arial"/>
      <w:spacing w:val="-4"/>
      <w:kern w:val="2"/>
      <w:sz w:val="21"/>
      <w:szCs w:val="21"/>
    </w:rPr>
  </w:style>
  <w:style w:type="character" w:customStyle="1" w:styleId="363">
    <w:name w:val="apple-converted-space"/>
    <w:qFormat/>
    <w:uiPriority w:val="0"/>
  </w:style>
  <w:style w:type="character" w:customStyle="1" w:styleId="364">
    <w:name w:val="标题 4 Char1"/>
    <w:semiHidden/>
    <w:qFormat/>
    <w:uiPriority w:val="0"/>
    <w:rPr>
      <w:rFonts w:ascii="Cambria" w:hAnsi="Cambria" w:eastAsia="宋体" w:cs="Times New Roman"/>
      <w:b/>
      <w:bCs/>
      <w:kern w:val="2"/>
      <w:sz w:val="28"/>
      <w:szCs w:val="28"/>
    </w:rPr>
  </w:style>
  <w:style w:type="character" w:customStyle="1" w:styleId="365">
    <w:name w:val="注释标题 Char"/>
    <w:qFormat/>
    <w:uiPriority w:val="99"/>
    <w:rPr>
      <w:kern w:val="2"/>
      <w:sz w:val="21"/>
      <w:szCs w:val="24"/>
    </w:rPr>
  </w:style>
  <w:style w:type="character" w:customStyle="1" w:styleId="366">
    <w:name w:val="btn"/>
    <w:basedOn w:val="91"/>
    <w:qFormat/>
    <w:uiPriority w:val="0"/>
  </w:style>
  <w:style w:type="character" w:customStyle="1" w:styleId="367">
    <w:name w:val="标题 1 字符"/>
    <w:qFormat/>
    <w:uiPriority w:val="0"/>
    <w:rPr>
      <w:rFonts w:ascii="宋体" w:hAnsi="宋体"/>
      <w:b/>
      <w:spacing w:val="14"/>
      <w:kern w:val="44"/>
      <w:sz w:val="44"/>
      <w:szCs w:val="52"/>
    </w:rPr>
  </w:style>
  <w:style w:type="character" w:customStyle="1" w:styleId="368">
    <w:name w:val="页脚 字符"/>
    <w:qFormat/>
    <w:uiPriority w:val="99"/>
    <w:rPr>
      <w:rFonts w:ascii="Times New Roman" w:hAnsi="Times New Roman" w:eastAsia="仿宋"/>
      <w:sz w:val="18"/>
      <w:szCs w:val="18"/>
    </w:rPr>
  </w:style>
  <w:style w:type="character" w:customStyle="1" w:styleId="369">
    <w:name w:val="脚注文本 Char1"/>
    <w:semiHidden/>
    <w:qFormat/>
    <w:locked/>
    <w:uiPriority w:val="99"/>
    <w:rPr>
      <w:rFonts w:ascii="Times New Roman" w:hAnsi="Times New Roman" w:eastAsia="仿宋"/>
      <w:sz w:val="18"/>
      <w:szCs w:val="18"/>
    </w:rPr>
  </w:style>
  <w:style w:type="character" w:customStyle="1" w:styleId="370">
    <w:name w:val="称呼 Char1"/>
    <w:semiHidden/>
    <w:qFormat/>
    <w:locked/>
    <w:uiPriority w:val="99"/>
    <w:rPr>
      <w:rFonts w:ascii="Times New Roman" w:hAnsi="Times New Roman" w:eastAsia="仿宋"/>
      <w:sz w:val="32"/>
    </w:rPr>
  </w:style>
  <w:style w:type="character" w:customStyle="1" w:styleId="371">
    <w:name w:val="font151"/>
    <w:qFormat/>
    <w:uiPriority w:val="0"/>
    <w:rPr>
      <w:rFonts w:hint="default" w:ascii="Times New Roman" w:hAnsi="Times New Roman" w:cs="Times New Roman"/>
      <w:color w:val="000000"/>
      <w:sz w:val="24"/>
      <w:szCs w:val="24"/>
      <w:u w:val="none"/>
      <w:vertAlign w:val="superscript"/>
    </w:rPr>
  </w:style>
  <w:style w:type="character" w:customStyle="1" w:styleId="372">
    <w:name w:val="prod_content_font_011"/>
    <w:qFormat/>
    <w:uiPriority w:val="0"/>
    <w:rPr>
      <w:rFonts w:hint="default" w:ascii="Verdana" w:hAnsi="Verdana"/>
      <w:color w:val="5E5E5E"/>
      <w:sz w:val="17"/>
      <w:szCs w:val="17"/>
    </w:rPr>
  </w:style>
  <w:style w:type="character" w:customStyle="1" w:styleId="373">
    <w:name w:val="签名 Char"/>
    <w:qFormat/>
    <w:uiPriority w:val="99"/>
    <w:rPr>
      <w:kern w:val="2"/>
      <w:sz w:val="21"/>
      <w:szCs w:val="24"/>
    </w:rPr>
  </w:style>
  <w:style w:type="character" w:customStyle="1" w:styleId="374">
    <w:name w:val="信息标题 Char1"/>
    <w:semiHidden/>
    <w:qFormat/>
    <w:locked/>
    <w:uiPriority w:val="99"/>
    <w:rPr>
      <w:rFonts w:ascii="Arial" w:hAnsi="Arial" w:eastAsia="仿宋"/>
      <w:sz w:val="24"/>
      <w:szCs w:val="24"/>
      <w:shd w:val="pct20" w:color="auto" w:fill="auto"/>
    </w:rPr>
  </w:style>
  <w:style w:type="character" w:customStyle="1" w:styleId="375">
    <w:name w:val="页脚 Char1"/>
    <w:semiHidden/>
    <w:qFormat/>
    <w:uiPriority w:val="99"/>
    <w:rPr>
      <w:rFonts w:ascii="Times New Roman" w:hAnsi="Times New Roman"/>
      <w:kern w:val="2"/>
      <w:sz w:val="18"/>
      <w:szCs w:val="18"/>
    </w:rPr>
  </w:style>
  <w:style w:type="character" w:customStyle="1" w:styleId="376">
    <w:name w:val="文档结构图 字符"/>
    <w:semiHidden/>
    <w:qFormat/>
    <w:uiPriority w:val="0"/>
    <w:rPr>
      <w:rFonts w:ascii="Times New Roman" w:hAnsi="Times New Roman" w:eastAsia="仿宋"/>
      <w:sz w:val="32"/>
      <w:shd w:val="clear" w:color="auto" w:fill="000080"/>
    </w:rPr>
  </w:style>
  <w:style w:type="character" w:customStyle="1" w:styleId="377">
    <w:name w:val="页眉 字符"/>
    <w:qFormat/>
    <w:uiPriority w:val="0"/>
    <w:rPr>
      <w:rFonts w:ascii="Times New Roman" w:hAnsi="Times New Roman" w:eastAsia="仿宋"/>
      <w:sz w:val="18"/>
      <w:szCs w:val="18"/>
    </w:rPr>
  </w:style>
  <w:style w:type="character" w:customStyle="1" w:styleId="378">
    <w:name w:val="标题 6 字符"/>
    <w:qFormat/>
    <w:uiPriority w:val="0"/>
    <w:rPr>
      <w:rFonts w:ascii="Arial" w:hAnsi="Arial" w:eastAsia="黑体"/>
      <w:b/>
      <w:bCs/>
      <w:sz w:val="24"/>
      <w:szCs w:val="24"/>
    </w:rPr>
  </w:style>
  <w:style w:type="character" w:customStyle="1" w:styleId="379">
    <w:name w:val="apple-style-span"/>
    <w:qFormat/>
    <w:uiPriority w:val="0"/>
    <w:rPr>
      <w:rFonts w:cs="Times New Roman"/>
      <w:lang w:bidi="ar-SA"/>
    </w:rPr>
  </w:style>
  <w:style w:type="character" w:customStyle="1" w:styleId="380">
    <w:name w:val="标题 7 Char1"/>
    <w:semiHidden/>
    <w:qFormat/>
    <w:uiPriority w:val="0"/>
    <w:rPr>
      <w:b/>
      <w:bCs/>
      <w:kern w:val="2"/>
      <w:sz w:val="24"/>
      <w:szCs w:val="24"/>
    </w:rPr>
  </w:style>
  <w:style w:type="character" w:customStyle="1" w:styleId="381">
    <w:name w:val="font"/>
    <w:basedOn w:val="91"/>
    <w:qFormat/>
    <w:uiPriority w:val="0"/>
  </w:style>
  <w:style w:type="character" w:customStyle="1" w:styleId="382">
    <w:name w:val="Char Char3"/>
    <w:semiHidden/>
    <w:qFormat/>
    <w:uiPriority w:val="0"/>
    <w:rPr>
      <w:sz w:val="18"/>
      <w:szCs w:val="18"/>
    </w:rPr>
  </w:style>
  <w:style w:type="character" w:customStyle="1" w:styleId="383">
    <w:name w:val="正文首行缩进 2 字符"/>
    <w:qFormat/>
    <w:uiPriority w:val="0"/>
    <w:rPr>
      <w:rFonts w:ascii="Times New Roman" w:hAnsi="Times New Roman" w:eastAsia="仿宋"/>
      <w:sz w:val="21"/>
    </w:rPr>
  </w:style>
  <w:style w:type="character" w:customStyle="1" w:styleId="384">
    <w:name w:val="注释标题 Char1"/>
    <w:semiHidden/>
    <w:qFormat/>
    <w:locked/>
    <w:uiPriority w:val="99"/>
    <w:rPr>
      <w:rFonts w:ascii="Times New Roman" w:hAnsi="Times New Roman" w:eastAsia="仿宋"/>
      <w:sz w:val="32"/>
    </w:rPr>
  </w:style>
  <w:style w:type="character" w:customStyle="1" w:styleId="385">
    <w:name w:val="文档正文 Char"/>
    <w:link w:val="112"/>
    <w:qFormat/>
    <w:uiPriority w:val="0"/>
    <w:rPr>
      <w:rFonts w:eastAsia="仿宋_GB2312"/>
      <w:kern w:val="2"/>
      <w:sz w:val="28"/>
    </w:rPr>
  </w:style>
  <w:style w:type="character" w:customStyle="1" w:styleId="386">
    <w:name w:val="正文2级 Char"/>
    <w:link w:val="113"/>
    <w:qFormat/>
    <w:uiPriority w:val="0"/>
    <w:rPr>
      <w:bCs/>
      <w:kern w:val="44"/>
      <w:sz w:val="24"/>
      <w:szCs w:val="44"/>
      <w:lang w:val="en-US" w:eastAsia="zh-CN" w:bidi="ar-SA"/>
    </w:rPr>
  </w:style>
  <w:style w:type="character" w:customStyle="1" w:styleId="387">
    <w:name w:val="info4"/>
    <w:basedOn w:val="91"/>
    <w:qFormat/>
    <w:uiPriority w:val="0"/>
  </w:style>
  <w:style w:type="character" w:customStyle="1" w:styleId="388">
    <w:name w:val="5a"/>
    <w:basedOn w:val="91"/>
    <w:qFormat/>
    <w:uiPriority w:val="0"/>
  </w:style>
  <w:style w:type="character" w:customStyle="1" w:styleId="389">
    <w:name w:val="font41"/>
    <w:qFormat/>
    <w:uiPriority w:val="0"/>
    <w:rPr>
      <w:rFonts w:hint="eastAsia" w:ascii="宋体" w:hAnsi="宋体" w:eastAsia="宋体" w:cs="宋体"/>
      <w:b/>
      <w:color w:val="000000"/>
      <w:sz w:val="24"/>
      <w:szCs w:val="24"/>
      <w:u w:val="none"/>
    </w:rPr>
  </w:style>
  <w:style w:type="character" w:customStyle="1" w:styleId="390">
    <w:name w:val="正文文本缩进 字符"/>
    <w:qFormat/>
    <w:uiPriority w:val="0"/>
    <w:rPr>
      <w:rFonts w:ascii="楷体_GB2312" w:hAnsi="Times New Roman" w:eastAsia="仿宋"/>
      <w:spacing w:val="12"/>
      <w:sz w:val="24"/>
    </w:rPr>
  </w:style>
  <w:style w:type="character" w:customStyle="1" w:styleId="391">
    <w:name w:val="haikang1"/>
    <w:qFormat/>
    <w:uiPriority w:val="0"/>
    <w:rPr>
      <w:rFonts w:hint="default"/>
      <w:color w:val="000000"/>
      <w:sz w:val="18"/>
      <w:szCs w:val="18"/>
      <w:u w:val="none"/>
    </w:rPr>
  </w:style>
  <w:style w:type="character" w:customStyle="1" w:styleId="392">
    <w:name w:val="正文文本 字符"/>
    <w:qFormat/>
    <w:uiPriority w:val="0"/>
    <w:rPr>
      <w:rFonts w:ascii="Times New Roman" w:hAnsi="Times New Roman" w:eastAsia="仿宋"/>
      <w:sz w:val="32"/>
    </w:rPr>
  </w:style>
  <w:style w:type="character" w:customStyle="1" w:styleId="393">
    <w:name w:val="无间隔 Char"/>
    <w:link w:val="114"/>
    <w:qFormat/>
    <w:uiPriority w:val="0"/>
    <w:rPr>
      <w:sz w:val="22"/>
      <w:lang w:val="en-US" w:eastAsia="zh-CN" w:bidi="ar-SA"/>
    </w:rPr>
  </w:style>
  <w:style w:type="character" w:customStyle="1" w:styleId="394">
    <w:name w:val="正文3号仿宋 Char"/>
    <w:link w:val="115"/>
    <w:qFormat/>
    <w:uiPriority w:val="0"/>
    <w:rPr>
      <w:rFonts w:ascii="宋体" w:hAnsi="宋体"/>
      <w:sz w:val="24"/>
      <w:szCs w:val="24"/>
    </w:rPr>
  </w:style>
  <w:style w:type="character" w:customStyle="1" w:styleId="395">
    <w:name w:val="标题 5 字符"/>
    <w:qFormat/>
    <w:uiPriority w:val="0"/>
    <w:rPr>
      <w:rFonts w:ascii="Times New Roman" w:hAnsi="Times New Roman" w:eastAsia="仿宋"/>
      <w:b/>
      <w:bCs/>
      <w:sz w:val="28"/>
      <w:szCs w:val="28"/>
    </w:rPr>
  </w:style>
  <w:style w:type="character" w:customStyle="1" w:styleId="396">
    <w:name w:val="正文缩进(ALT+Z) Char"/>
    <w:link w:val="116"/>
    <w:qFormat/>
    <w:uiPriority w:val="0"/>
    <w:rPr>
      <w:kern w:val="2"/>
      <w:sz w:val="24"/>
      <w:szCs w:val="24"/>
    </w:rPr>
  </w:style>
  <w:style w:type="character" w:customStyle="1" w:styleId="397">
    <w:name w:val="签名 Char1"/>
    <w:semiHidden/>
    <w:qFormat/>
    <w:locked/>
    <w:uiPriority w:val="99"/>
    <w:rPr>
      <w:rFonts w:ascii="Times New Roman" w:hAnsi="Times New Roman" w:eastAsia="仿宋"/>
      <w:sz w:val="32"/>
    </w:rPr>
  </w:style>
  <w:style w:type="character" w:customStyle="1" w:styleId="398">
    <w:name w:val="HTML 地址 Char"/>
    <w:qFormat/>
    <w:uiPriority w:val="99"/>
    <w:rPr>
      <w:i/>
      <w:iCs/>
      <w:kern w:val="2"/>
      <w:sz w:val="21"/>
      <w:szCs w:val="24"/>
    </w:rPr>
  </w:style>
  <w:style w:type="character" w:customStyle="1" w:styleId="399">
    <w:name w:val="正文文本 2 字符"/>
    <w:qFormat/>
    <w:uiPriority w:val="0"/>
    <w:rPr>
      <w:rFonts w:ascii="Times New Roman" w:hAnsi="Times New Roman" w:eastAsia="仿宋"/>
      <w:sz w:val="32"/>
    </w:rPr>
  </w:style>
  <w:style w:type="character" w:customStyle="1" w:styleId="400">
    <w:name w:val="正文文本缩进 Char"/>
    <w:qFormat/>
    <w:uiPriority w:val="0"/>
    <w:rPr>
      <w:kern w:val="2"/>
      <w:sz w:val="21"/>
      <w:szCs w:val="24"/>
    </w:rPr>
  </w:style>
  <w:style w:type="character" w:customStyle="1" w:styleId="401">
    <w:name w:val="结束语 Char"/>
    <w:qFormat/>
    <w:uiPriority w:val="99"/>
    <w:rPr>
      <w:kern w:val="2"/>
      <w:sz w:val="21"/>
      <w:szCs w:val="24"/>
    </w:rPr>
  </w:style>
  <w:style w:type="character" w:customStyle="1" w:styleId="402">
    <w:name w:val="正文文本缩进 3 字符"/>
    <w:qFormat/>
    <w:uiPriority w:val="0"/>
    <w:rPr>
      <w:rFonts w:ascii="Times New Roman" w:hAnsi="Times New Roman" w:eastAsia="仿宋"/>
      <w:sz w:val="16"/>
      <w:szCs w:val="16"/>
    </w:rPr>
  </w:style>
  <w:style w:type="character" w:customStyle="1" w:styleId="403">
    <w:name w:val="标题 5 Char2"/>
    <w:semiHidden/>
    <w:qFormat/>
    <w:uiPriority w:val="0"/>
    <w:rPr>
      <w:b/>
      <w:bCs/>
      <w:kern w:val="2"/>
      <w:sz w:val="28"/>
      <w:szCs w:val="28"/>
    </w:rPr>
  </w:style>
  <w:style w:type="character" w:customStyle="1" w:styleId="404">
    <w:name w:val="尾注文本 字符"/>
    <w:semiHidden/>
    <w:qFormat/>
    <w:uiPriority w:val="0"/>
    <w:rPr>
      <w:rFonts w:ascii="Times New Roman" w:hAnsi="Times New Roman" w:eastAsia="仿宋"/>
      <w:sz w:val="32"/>
    </w:rPr>
  </w:style>
  <w:style w:type="character" w:customStyle="1" w:styleId="405">
    <w:name w:val="结束语 Char1"/>
    <w:semiHidden/>
    <w:qFormat/>
    <w:locked/>
    <w:uiPriority w:val="99"/>
    <w:rPr>
      <w:rFonts w:ascii="Times New Roman" w:hAnsi="Times New Roman" w:eastAsia="仿宋"/>
      <w:sz w:val="32"/>
    </w:rPr>
  </w:style>
  <w:style w:type="character" w:customStyle="1" w:styleId="406">
    <w:name w:val="宏文本 Char1"/>
    <w:semiHidden/>
    <w:qFormat/>
    <w:locked/>
    <w:uiPriority w:val="99"/>
    <w:rPr>
      <w:rFonts w:ascii="Courier New" w:hAnsi="Courier New"/>
      <w:sz w:val="24"/>
      <w:szCs w:val="24"/>
    </w:rPr>
  </w:style>
  <w:style w:type="character" w:customStyle="1" w:styleId="407">
    <w:name w:val="font191"/>
    <w:qFormat/>
    <w:uiPriority w:val="0"/>
    <w:rPr>
      <w:rFonts w:hint="eastAsia" w:ascii="宋体" w:hAnsi="宋体" w:eastAsia="宋体" w:cs="宋体"/>
      <w:color w:val="000000"/>
      <w:sz w:val="24"/>
      <w:szCs w:val="24"/>
      <w:u w:val="none"/>
      <w:vertAlign w:val="superscript"/>
    </w:rPr>
  </w:style>
  <w:style w:type="character" w:customStyle="1" w:styleId="408">
    <w:name w:val="信息标题 Char"/>
    <w:qFormat/>
    <w:uiPriority w:val="99"/>
    <w:rPr>
      <w:rFonts w:ascii="Cambria" w:hAnsi="Cambria" w:eastAsia="宋体" w:cs="Times New Roman"/>
      <w:kern w:val="2"/>
      <w:sz w:val="24"/>
      <w:szCs w:val="24"/>
      <w:shd w:val="pct20" w:color="auto" w:fill="auto"/>
    </w:rPr>
  </w:style>
  <w:style w:type="character" w:customStyle="1" w:styleId="409">
    <w:name w:val="10f000000"/>
    <w:basedOn w:val="91"/>
    <w:qFormat/>
    <w:uiPriority w:val="0"/>
  </w:style>
  <w:style w:type="character" w:customStyle="1" w:styleId="410">
    <w:name w:val="font51"/>
    <w:qFormat/>
    <w:uiPriority w:val="0"/>
    <w:rPr>
      <w:rFonts w:hint="eastAsia" w:ascii="宋体" w:hAnsi="宋体" w:eastAsia="宋体" w:cs="宋体"/>
      <w:color w:val="000000"/>
      <w:sz w:val="21"/>
      <w:szCs w:val="21"/>
      <w:u w:val="none"/>
    </w:rPr>
  </w:style>
  <w:style w:type="character" w:customStyle="1" w:styleId="411">
    <w:name w:val="正文（缩进） Char"/>
    <w:link w:val="117"/>
    <w:qFormat/>
    <w:uiPriority w:val="0"/>
    <w:rPr>
      <w:rFonts w:ascii="宋体" w:hAnsi="宋体" w:cs="宋体"/>
      <w:sz w:val="24"/>
      <w:szCs w:val="24"/>
    </w:rPr>
  </w:style>
  <w:style w:type="character" w:customStyle="1" w:styleId="412">
    <w:name w:val="style91"/>
    <w:qFormat/>
    <w:uiPriority w:val="0"/>
    <w:rPr>
      <w:rFonts w:cs="Times New Roman"/>
      <w:color w:val="000000"/>
      <w:lang w:bidi="ar-SA"/>
    </w:rPr>
  </w:style>
  <w:style w:type="character" w:customStyle="1" w:styleId="413">
    <w:name w:val="标题 1 Char1"/>
    <w:qFormat/>
    <w:uiPriority w:val="0"/>
    <w:rPr>
      <w:b/>
      <w:bCs/>
      <w:kern w:val="44"/>
      <w:sz w:val="44"/>
      <w:szCs w:val="44"/>
    </w:rPr>
  </w:style>
  <w:style w:type="character" w:customStyle="1" w:styleId="414">
    <w:name w:val="电子邮件签名 Char"/>
    <w:qFormat/>
    <w:uiPriority w:val="99"/>
    <w:rPr>
      <w:kern w:val="2"/>
      <w:sz w:val="21"/>
      <w:szCs w:val="24"/>
    </w:rPr>
  </w:style>
  <w:style w:type="character" w:customStyle="1" w:styleId="415">
    <w:name w:val="批注文字 字符"/>
    <w:semiHidden/>
    <w:qFormat/>
    <w:uiPriority w:val="99"/>
    <w:rPr>
      <w:rFonts w:ascii="Times New Roman" w:hAnsi="Times New Roman" w:eastAsia="仿宋"/>
      <w:sz w:val="32"/>
    </w:rPr>
  </w:style>
  <w:style w:type="character" w:customStyle="1" w:styleId="416">
    <w:name w:val="font01"/>
    <w:qFormat/>
    <w:uiPriority w:val="0"/>
    <w:rPr>
      <w:rFonts w:hint="eastAsia" w:ascii="宋体" w:hAnsi="宋体" w:eastAsia="宋体" w:cs="宋体"/>
      <w:color w:val="000000"/>
      <w:sz w:val="18"/>
      <w:szCs w:val="18"/>
      <w:u w:val="none"/>
    </w:rPr>
  </w:style>
  <w:style w:type="character" w:customStyle="1" w:styleId="417">
    <w:name w:val="列出段落 Char"/>
    <w:qFormat/>
    <w:locked/>
    <w:uiPriority w:val="0"/>
  </w:style>
  <w:style w:type="character" w:customStyle="1" w:styleId="418">
    <w:name w:val="批注框文本 字符"/>
    <w:semiHidden/>
    <w:qFormat/>
    <w:uiPriority w:val="0"/>
    <w:rPr>
      <w:rFonts w:ascii="Times New Roman" w:hAnsi="Times New Roman" w:eastAsia="仿宋"/>
      <w:sz w:val="18"/>
      <w:szCs w:val="18"/>
    </w:rPr>
  </w:style>
  <w:style w:type="character" w:customStyle="1" w:styleId="419">
    <w:name w:val="ca-0"/>
    <w:qFormat/>
    <w:uiPriority w:val="0"/>
    <w:rPr>
      <w:rFonts w:cs="Times New Roman"/>
      <w:lang w:bidi="ar-SA"/>
    </w:rPr>
  </w:style>
  <w:style w:type="character" w:customStyle="1" w:styleId="420">
    <w:name w:val="表格标题(居中) Char"/>
    <w:link w:val="118"/>
    <w:qFormat/>
    <w:uiPriority w:val="0"/>
    <w:rPr>
      <w:rFonts w:eastAsia="黑体"/>
      <w:kern w:val="2"/>
      <w:sz w:val="24"/>
    </w:rPr>
  </w:style>
  <w:style w:type="character" w:customStyle="1" w:styleId="421">
    <w:name w:val="标题 2 字符"/>
    <w:qFormat/>
    <w:uiPriority w:val="0"/>
    <w:rPr>
      <w:rFonts w:ascii="宋体" w:hAnsi="宋体"/>
      <w:b/>
      <w:spacing w:val="14"/>
      <w:sz w:val="30"/>
      <w:szCs w:val="24"/>
    </w:rPr>
  </w:style>
  <w:style w:type="character" w:customStyle="1" w:styleId="422">
    <w:name w:val="bodytextnarrow1"/>
    <w:qFormat/>
    <w:uiPriority w:val="0"/>
    <w:rPr>
      <w:rFonts w:ascii="Arial" w:hAnsi="Arial" w:cs="Arial"/>
      <w:color w:val="auto"/>
      <w:sz w:val="22"/>
      <w:szCs w:val="22"/>
    </w:rPr>
  </w:style>
  <w:style w:type="character" w:customStyle="1" w:styleId="423">
    <w:name w:val="标题 9 字符"/>
    <w:qFormat/>
    <w:uiPriority w:val="0"/>
    <w:rPr>
      <w:rFonts w:ascii="Arial" w:hAnsi="Arial" w:eastAsia="黑体"/>
      <w:sz w:val="32"/>
      <w:szCs w:val="21"/>
    </w:rPr>
  </w:style>
  <w:style w:type="character" w:customStyle="1" w:styleId="424">
    <w:name w:val="B正文 Char"/>
    <w:link w:val="119"/>
    <w:qFormat/>
    <w:locked/>
    <w:uiPriority w:val="0"/>
    <w:rPr>
      <w:rFonts w:ascii="宋体" w:hAnsi="宋体"/>
      <w:sz w:val="24"/>
    </w:rPr>
  </w:style>
  <w:style w:type="character" w:customStyle="1" w:styleId="425">
    <w:name w:val="宏文本 Char"/>
    <w:qFormat/>
    <w:uiPriority w:val="99"/>
    <w:rPr>
      <w:rFonts w:ascii="Courier New" w:hAnsi="Courier New" w:cs="Courier New"/>
      <w:kern w:val="2"/>
      <w:sz w:val="24"/>
      <w:szCs w:val="24"/>
    </w:rPr>
  </w:style>
  <w:style w:type="character" w:customStyle="1" w:styleId="426">
    <w:name w:val="标题4 Char"/>
    <w:link w:val="120"/>
    <w:qFormat/>
    <w:uiPriority w:val="0"/>
    <w:rPr>
      <w:rFonts w:eastAsia="仿宋"/>
      <w:b/>
      <w:kern w:val="2"/>
      <w:sz w:val="24"/>
    </w:rPr>
  </w:style>
  <w:style w:type="character" w:customStyle="1" w:styleId="427">
    <w:name w:val="*正文 Char"/>
    <w:link w:val="121"/>
    <w:qFormat/>
    <w:locked/>
    <w:uiPriority w:val="0"/>
    <w:rPr>
      <w:rFonts w:ascii="宋体" w:hAnsi="宋体"/>
      <w:kern w:val="2"/>
      <w:sz w:val="21"/>
      <w:szCs w:val="22"/>
    </w:rPr>
  </w:style>
  <w:style w:type="character" w:customStyle="1" w:styleId="428">
    <w:name w:val="ca-4"/>
    <w:qFormat/>
    <w:uiPriority w:val="0"/>
    <w:rPr>
      <w:rFonts w:cs="Times New Roman"/>
      <w:lang w:bidi="ar-SA"/>
    </w:rPr>
  </w:style>
  <w:style w:type="character" w:customStyle="1" w:styleId="429">
    <w:name w:val="font61"/>
    <w:qFormat/>
    <w:uiPriority w:val="0"/>
    <w:rPr>
      <w:rFonts w:hint="default" w:ascii="Times New Roman" w:hAnsi="Times New Roman" w:cs="Times New Roman"/>
      <w:color w:val="000000"/>
      <w:sz w:val="21"/>
      <w:szCs w:val="21"/>
      <w:u w:val="none"/>
    </w:rPr>
  </w:style>
  <w:style w:type="character" w:customStyle="1" w:styleId="430">
    <w:name w:val="font141"/>
    <w:qFormat/>
    <w:uiPriority w:val="0"/>
    <w:rPr>
      <w:rFonts w:hint="eastAsia" w:ascii="宋体" w:hAnsi="宋体" w:eastAsia="宋体" w:cs="宋体"/>
      <w:color w:val="000000"/>
      <w:sz w:val="22"/>
      <w:szCs w:val="22"/>
      <w:u w:val="none"/>
      <w:vertAlign w:val="superscript"/>
    </w:rPr>
  </w:style>
  <w:style w:type="character" w:customStyle="1" w:styleId="431">
    <w:name w:val="标题 3 Char1"/>
    <w:semiHidden/>
    <w:qFormat/>
    <w:uiPriority w:val="0"/>
    <w:rPr>
      <w:b/>
      <w:bCs/>
      <w:kern w:val="2"/>
      <w:sz w:val="32"/>
      <w:szCs w:val="32"/>
    </w:rPr>
  </w:style>
  <w:style w:type="character" w:customStyle="1" w:styleId="432">
    <w:name w:val="正文文本缩进 2 字符"/>
    <w:qFormat/>
    <w:uiPriority w:val="0"/>
    <w:rPr>
      <w:rFonts w:ascii="Times New Roman" w:hAnsi="Times New Roman" w:eastAsia="仿宋"/>
      <w:sz w:val="32"/>
    </w:rPr>
  </w:style>
  <w:style w:type="character" w:customStyle="1" w:styleId="433">
    <w:name w:val="Char Char31"/>
    <w:semiHidden/>
    <w:qFormat/>
    <w:uiPriority w:val="0"/>
    <w:rPr>
      <w:sz w:val="18"/>
      <w:szCs w:val="18"/>
    </w:rPr>
  </w:style>
  <w:style w:type="character" w:customStyle="1" w:styleId="434">
    <w:name w:val="dandyren_title1"/>
    <w:qFormat/>
    <w:uiPriority w:val="0"/>
    <w:rPr>
      <w:b/>
      <w:bCs/>
      <w:color w:val="FF6633"/>
      <w:sz w:val="18"/>
      <w:szCs w:val="18"/>
    </w:rPr>
  </w:style>
  <w:style w:type="character" w:customStyle="1" w:styleId="435">
    <w:name w:val="正文文本 3 Char1"/>
    <w:semiHidden/>
    <w:qFormat/>
    <w:locked/>
    <w:uiPriority w:val="99"/>
    <w:rPr>
      <w:rFonts w:ascii="Times New Roman" w:hAnsi="Times New Roman" w:eastAsia="仿宋"/>
      <w:sz w:val="16"/>
      <w:szCs w:val="16"/>
    </w:rPr>
  </w:style>
  <w:style w:type="character" w:customStyle="1" w:styleId="436">
    <w:name w:val="chanpinname"/>
    <w:basedOn w:val="91"/>
    <w:qFormat/>
    <w:uiPriority w:val="0"/>
  </w:style>
  <w:style w:type="character" w:customStyle="1" w:styleId="437">
    <w:name w:val="textfont1"/>
    <w:qFormat/>
    <w:uiPriority w:val="0"/>
    <w:rPr>
      <w:sz w:val="22"/>
      <w:szCs w:val="22"/>
    </w:rPr>
  </w:style>
  <w:style w:type="character" w:customStyle="1" w:styleId="438">
    <w:name w:val="标题 4 字符"/>
    <w:qFormat/>
    <w:uiPriority w:val="0"/>
    <w:rPr>
      <w:rFonts w:ascii="宋体" w:hAnsi="Arial"/>
      <w:b/>
      <w:bCs/>
      <w:sz w:val="24"/>
      <w:szCs w:val="28"/>
    </w:rPr>
  </w:style>
  <w:style w:type="character" w:customStyle="1" w:styleId="439">
    <w:name w:val="font181"/>
    <w:qFormat/>
    <w:uiPriority w:val="0"/>
    <w:rPr>
      <w:rFonts w:hint="default" w:ascii="Times New Roman" w:hAnsi="Times New Roman" w:cs="Times New Roman"/>
      <w:color w:val="000000"/>
      <w:sz w:val="22"/>
      <w:szCs w:val="22"/>
      <w:u w:val="none"/>
      <w:vertAlign w:val="superscript"/>
    </w:rPr>
  </w:style>
  <w:style w:type="character" w:customStyle="1" w:styleId="440">
    <w:name w:val="标题 字符"/>
    <w:qFormat/>
    <w:uiPriority w:val="0"/>
    <w:rPr>
      <w:rFonts w:ascii="宋体" w:hAnsi="Arial" w:cs="Arial"/>
      <w:b/>
      <w:bCs/>
      <w:sz w:val="44"/>
      <w:szCs w:val="32"/>
    </w:rPr>
  </w:style>
  <w:style w:type="character" w:customStyle="1" w:styleId="441">
    <w:name w:val="页眉 Char1"/>
    <w:semiHidden/>
    <w:qFormat/>
    <w:uiPriority w:val="0"/>
    <w:rPr>
      <w:rFonts w:ascii="Times New Roman" w:hAnsi="Times New Roman"/>
      <w:kern w:val="2"/>
      <w:sz w:val="18"/>
      <w:szCs w:val="18"/>
    </w:rPr>
  </w:style>
  <w:style w:type="character" w:customStyle="1" w:styleId="442">
    <w:name w:val="称呼 Char"/>
    <w:qFormat/>
    <w:uiPriority w:val="99"/>
    <w:rPr>
      <w:kern w:val="2"/>
      <w:sz w:val="21"/>
      <w:szCs w:val="24"/>
    </w:rPr>
  </w:style>
  <w:style w:type="character" w:customStyle="1" w:styleId="443">
    <w:name w:val="Char Char1"/>
    <w:qFormat/>
    <w:uiPriority w:val="0"/>
    <w:rPr>
      <w:kern w:val="2"/>
      <w:sz w:val="21"/>
      <w:szCs w:val="24"/>
    </w:rPr>
  </w:style>
  <w:style w:type="character" w:customStyle="1" w:styleId="444">
    <w:name w:val="普通文字1 Char"/>
    <w:qFormat/>
    <w:uiPriority w:val="99"/>
    <w:rPr>
      <w:rFonts w:ascii="宋体" w:eastAsia="宋体"/>
      <w:kern w:val="2"/>
      <w:sz w:val="21"/>
      <w:lang w:val="en-US" w:eastAsia="zh-CN" w:bidi="ar-SA"/>
    </w:rPr>
  </w:style>
  <w:style w:type="character" w:customStyle="1" w:styleId="445">
    <w:name w:val="段落小标题 Char"/>
    <w:link w:val="122"/>
    <w:qFormat/>
    <w:uiPriority w:val="0"/>
    <w:rPr>
      <w:rFonts w:ascii="仿宋" w:hAnsi="仿宋" w:eastAsia="仿宋"/>
      <w:b/>
      <w:sz w:val="32"/>
      <w:szCs w:val="32"/>
    </w:rPr>
  </w:style>
  <w:style w:type="character" w:customStyle="1" w:styleId="446">
    <w:name w:val="ca-11"/>
    <w:qFormat/>
    <w:uiPriority w:val="0"/>
    <w:rPr>
      <w:rFonts w:ascii="宋体" w:eastAsia="宋体" w:cs="Times New Roman"/>
      <w:sz w:val="24"/>
      <w:szCs w:val="24"/>
      <w:lang w:bidi="ar-SA"/>
    </w:rPr>
  </w:style>
  <w:style w:type="character" w:customStyle="1" w:styleId="447">
    <w:name w:val="Body Text Char"/>
    <w:qFormat/>
    <w:uiPriority w:val="0"/>
    <w:rPr>
      <w:rFonts w:ascii="宋体" w:eastAsia="宋体"/>
      <w:kern w:val="2"/>
      <w:sz w:val="24"/>
      <w:lang w:val="en-US" w:eastAsia="zh-CN"/>
    </w:rPr>
  </w:style>
  <w:style w:type="character" w:customStyle="1" w:styleId="448">
    <w:name w:val="font101"/>
    <w:qFormat/>
    <w:uiPriority w:val="0"/>
    <w:rPr>
      <w:rFonts w:hint="eastAsia" w:ascii="宋体" w:hAnsi="宋体" w:eastAsia="宋体" w:cs="宋体"/>
      <w:color w:val="000000"/>
      <w:sz w:val="22"/>
      <w:szCs w:val="22"/>
      <w:u w:val="none"/>
    </w:rPr>
  </w:style>
  <w:style w:type="character" w:customStyle="1" w:styleId="449">
    <w:name w:val="标题 8 字符"/>
    <w:qFormat/>
    <w:uiPriority w:val="0"/>
    <w:rPr>
      <w:rFonts w:ascii="Arial" w:hAnsi="Arial" w:eastAsia="黑体"/>
      <w:sz w:val="24"/>
      <w:szCs w:val="24"/>
    </w:rPr>
  </w:style>
  <w:style w:type="character" w:customStyle="1" w:styleId="450">
    <w:name w:val="纯文本 Char1"/>
    <w:semiHidden/>
    <w:qFormat/>
    <w:locked/>
    <w:uiPriority w:val="0"/>
    <w:rPr>
      <w:rFonts w:ascii="宋体" w:hAnsi="宋体"/>
    </w:rPr>
  </w:style>
  <w:style w:type="character" w:customStyle="1" w:styleId="451">
    <w:name w:val="标题 8 Char1"/>
    <w:semiHidden/>
    <w:qFormat/>
    <w:uiPriority w:val="0"/>
    <w:rPr>
      <w:rFonts w:ascii="Cambria" w:hAnsi="Cambria" w:eastAsia="宋体" w:cs="Times New Roman"/>
      <w:kern w:val="2"/>
      <w:sz w:val="24"/>
      <w:szCs w:val="24"/>
    </w:rPr>
  </w:style>
  <w:style w:type="character" w:customStyle="1" w:styleId="452">
    <w:name w:val="明显参考1"/>
    <w:qFormat/>
    <w:uiPriority w:val="0"/>
    <w:rPr>
      <w:b/>
      <w:bCs/>
      <w:smallCaps/>
      <w:color w:val="DA1F28"/>
      <w:spacing w:val="5"/>
      <w:u w:val="single"/>
    </w:rPr>
  </w:style>
  <w:style w:type="character" w:customStyle="1" w:styleId="453">
    <w:name w:val="电子邮件签名 Char1"/>
    <w:semiHidden/>
    <w:qFormat/>
    <w:locked/>
    <w:uiPriority w:val="99"/>
    <w:rPr>
      <w:rFonts w:ascii="Times New Roman" w:hAnsi="Times New Roman" w:eastAsia="仿宋"/>
      <w:sz w:val="32"/>
    </w:rPr>
  </w:style>
  <w:style w:type="character" w:customStyle="1" w:styleId="454">
    <w:name w:val="Date Char"/>
    <w:qFormat/>
    <w:uiPriority w:val="0"/>
    <w:rPr>
      <w:rFonts w:ascii="宋体" w:eastAsia="宋体"/>
      <w:kern w:val="2"/>
      <w:sz w:val="24"/>
      <w:lang w:val="en-US" w:eastAsia="zh-CN"/>
    </w:rPr>
  </w:style>
  <w:style w:type="character" w:customStyle="1" w:styleId="455">
    <w:name w:val="Table Text Char"/>
    <w:link w:val="123"/>
    <w:qFormat/>
    <w:uiPriority w:val="0"/>
    <w:rPr>
      <w:rFonts w:ascii="Arial" w:hAnsi="Arial"/>
      <w:sz w:val="18"/>
      <w:lang w:val="en-US" w:eastAsia="zh-CN" w:bidi="ar-SA"/>
    </w:rPr>
  </w:style>
  <w:style w:type="character" w:customStyle="1" w:styleId="456">
    <w:name w:val="副标题 字符"/>
    <w:qFormat/>
    <w:uiPriority w:val="0"/>
    <w:rPr>
      <w:rFonts w:ascii="Arial" w:hAnsi="Arial" w:eastAsia="仿宋" w:cs="Arial"/>
      <w:b/>
      <w:bCs/>
      <w:kern w:val="28"/>
      <w:sz w:val="32"/>
      <w:szCs w:val="32"/>
    </w:rPr>
  </w:style>
  <w:style w:type="character" w:customStyle="1" w:styleId="457">
    <w:name w:val="HD2 Char"/>
    <w:qFormat/>
    <w:uiPriority w:val="0"/>
    <w:rPr>
      <w:rFonts w:ascii="Arial" w:hAnsi="Arial" w:eastAsia="黑体"/>
      <w:b/>
      <w:bCs/>
      <w:kern w:val="2"/>
      <w:sz w:val="32"/>
      <w:szCs w:val="32"/>
      <w:lang w:val="en-US" w:eastAsia="zh-CN" w:bidi="ar-SA"/>
    </w:rPr>
  </w:style>
  <w:style w:type="character" w:customStyle="1" w:styleId="458">
    <w:name w:val="Table Heading Char"/>
    <w:link w:val="124"/>
    <w:qFormat/>
    <w:uiPriority w:val="0"/>
    <w:rPr>
      <w:rFonts w:ascii="Arial" w:hAnsi="Arial" w:eastAsia="黑体" w:cs="Book Antiqua"/>
      <w:bCs/>
      <w:snapToGrid w:val="0"/>
      <w:sz w:val="21"/>
      <w:szCs w:val="21"/>
    </w:rPr>
  </w:style>
  <w:style w:type="character" w:customStyle="1" w:styleId="459">
    <w:name w:val="sub_title1"/>
    <w:qFormat/>
    <w:uiPriority w:val="0"/>
    <w:rPr>
      <w:rFonts w:cs="Times New Roman"/>
      <w:lang w:bidi="ar-SA"/>
    </w:rPr>
  </w:style>
  <w:style w:type="character" w:customStyle="1" w:styleId="460">
    <w:name w:val="批注主题 字符"/>
    <w:semiHidden/>
    <w:qFormat/>
    <w:uiPriority w:val="99"/>
    <w:rPr>
      <w:rFonts w:ascii="Times New Roman" w:hAnsi="Times New Roman" w:eastAsia="仿宋"/>
      <w:b/>
      <w:bCs/>
      <w:sz w:val="32"/>
    </w:rPr>
  </w:style>
  <w:style w:type="character" w:customStyle="1" w:styleId="461">
    <w:name w:val="HTML 预设格式 字符"/>
    <w:qFormat/>
    <w:uiPriority w:val="0"/>
    <w:rPr>
      <w:rFonts w:ascii="Courier New" w:hAnsi="Courier New" w:eastAsia="仿宋" w:cs="Courier New"/>
    </w:rPr>
  </w:style>
  <w:style w:type="character" w:customStyle="1" w:styleId="462">
    <w:name w:val="Char Char"/>
    <w:qFormat/>
    <w:uiPriority w:val="0"/>
    <w:rPr>
      <w:kern w:val="2"/>
      <w:sz w:val="21"/>
      <w:szCs w:val="24"/>
    </w:rPr>
  </w:style>
  <w:style w:type="character" w:customStyle="1" w:styleId="463">
    <w:name w:val="Figure Text Char"/>
    <w:link w:val="125"/>
    <w:qFormat/>
    <w:uiPriority w:val="0"/>
    <w:rPr>
      <w:rFonts w:ascii="Arial" w:hAnsi="Arial" w:cs="Arial"/>
      <w:sz w:val="18"/>
      <w:szCs w:val="18"/>
      <w:lang w:val="en-US" w:eastAsia="en-US" w:bidi="ar-SA"/>
    </w:rPr>
  </w:style>
  <w:style w:type="character" w:customStyle="1" w:styleId="464">
    <w:name w:val="普通 (Web) Char"/>
    <w:link w:val="126"/>
    <w:qFormat/>
    <w:uiPriority w:val="0"/>
    <w:rPr>
      <w:rFonts w:ascii="宋体" w:hAnsi="宋体"/>
      <w:sz w:val="24"/>
      <w:szCs w:val="24"/>
    </w:rPr>
  </w:style>
  <w:style w:type="character" w:customStyle="1" w:styleId="465">
    <w:name w:val="style81"/>
    <w:qFormat/>
    <w:uiPriority w:val="0"/>
    <w:rPr>
      <w:rFonts w:cs="Times New Roman"/>
      <w:sz w:val="21"/>
      <w:szCs w:val="21"/>
      <w:lang w:bidi="ar-SA"/>
    </w:rPr>
  </w:style>
  <w:style w:type="character" w:customStyle="1" w:styleId="466">
    <w:name w:val="正文首行缩进 字符"/>
    <w:qFormat/>
    <w:uiPriority w:val="0"/>
    <w:rPr>
      <w:rFonts w:ascii="Times New Roman" w:hAnsi="Times New Roman" w:eastAsia="仿宋"/>
      <w:sz w:val="32"/>
    </w:rPr>
  </w:style>
  <w:style w:type="character" w:customStyle="1" w:styleId="467">
    <w:name w:val="txt"/>
    <w:basedOn w:val="91"/>
    <w:qFormat/>
    <w:uiPriority w:val="0"/>
  </w:style>
  <w:style w:type="character" w:customStyle="1" w:styleId="468">
    <w:name w:val="Table Text Char1"/>
    <w:qFormat/>
    <w:uiPriority w:val="0"/>
    <w:rPr>
      <w:rFonts w:ascii="Arial" w:hAnsi="Arial" w:eastAsia="宋体" w:cs="Arial"/>
      <w:snapToGrid w:val="0"/>
      <w:sz w:val="21"/>
      <w:szCs w:val="21"/>
      <w:lang w:val="en-US" w:eastAsia="zh-CN" w:bidi="ar-SA"/>
    </w:rPr>
  </w:style>
  <w:style w:type="character" w:customStyle="1" w:styleId="469">
    <w:name w:val="样式 宋体"/>
    <w:qFormat/>
    <w:uiPriority w:val="0"/>
    <w:rPr>
      <w:rFonts w:ascii="宋体" w:hAnsi="宋体" w:eastAsia="宋体"/>
      <w:sz w:val="24"/>
      <w:szCs w:val="24"/>
    </w:rPr>
  </w:style>
  <w:style w:type="character" w:customStyle="1" w:styleId="470">
    <w:name w:val="ca-21"/>
    <w:qFormat/>
    <w:uiPriority w:val="0"/>
    <w:rPr>
      <w:rFonts w:ascii="宋体-18030" w:eastAsia="宋体-18030" w:cs="宋体-18030"/>
      <w:sz w:val="24"/>
      <w:szCs w:val="24"/>
      <w:lang w:bidi="ar-SA"/>
    </w:rPr>
  </w:style>
  <w:style w:type="character" w:customStyle="1" w:styleId="471">
    <w:name w:val="标题 7 字符"/>
    <w:qFormat/>
    <w:uiPriority w:val="0"/>
    <w:rPr>
      <w:rFonts w:ascii="Times New Roman" w:hAnsi="Times New Roman" w:eastAsia="仿宋"/>
      <w:b/>
      <w:bCs/>
      <w:sz w:val="24"/>
      <w:szCs w:val="24"/>
    </w:rPr>
  </w:style>
  <w:style w:type="character" w:customStyle="1" w:styleId="472">
    <w:name w:val="ca-3"/>
    <w:qFormat/>
    <w:uiPriority w:val="0"/>
    <w:rPr>
      <w:rFonts w:cs="Times New Roman"/>
      <w:lang w:bidi="ar-SA"/>
    </w:rPr>
  </w:style>
  <w:style w:type="character" w:customStyle="1" w:styleId="473">
    <w:name w:val="font31"/>
    <w:qFormat/>
    <w:uiPriority w:val="0"/>
    <w:rPr>
      <w:rFonts w:hint="default" w:ascii="Times New Roman" w:hAnsi="Times New Roman" w:cs="Times New Roman"/>
      <w:color w:val="000000"/>
      <w:sz w:val="22"/>
      <w:szCs w:val="22"/>
      <w:u w:val="none"/>
    </w:rPr>
  </w:style>
  <w:style w:type="character" w:customStyle="1" w:styleId="474">
    <w:name w:val="正文文本 3 Char"/>
    <w:qFormat/>
    <w:uiPriority w:val="99"/>
    <w:rPr>
      <w:kern w:val="2"/>
      <w:sz w:val="16"/>
      <w:szCs w:val="16"/>
    </w:rPr>
  </w:style>
  <w:style w:type="character" w:customStyle="1" w:styleId="475">
    <w:name w:val="font121"/>
    <w:qFormat/>
    <w:uiPriority w:val="0"/>
    <w:rPr>
      <w:rFonts w:hint="eastAsia" w:ascii="宋体" w:hAnsi="宋体" w:eastAsia="宋体" w:cs="宋体"/>
      <w:color w:val="000000"/>
      <w:sz w:val="24"/>
      <w:szCs w:val="24"/>
      <w:u w:val="none"/>
    </w:rPr>
  </w:style>
  <w:style w:type="paragraph" w:customStyle="1" w:styleId="476">
    <w:name w:val="索引 11"/>
    <w:basedOn w:val="1"/>
    <w:next w:val="1"/>
    <w:qFormat/>
    <w:uiPriority w:val="0"/>
    <w:pPr>
      <w:spacing w:line="360" w:lineRule="auto"/>
    </w:pPr>
    <w:rPr>
      <w:rFonts w:ascii="仿宋_GB2312" w:eastAsia="仿宋_GB2312"/>
      <w:sz w:val="24"/>
      <w:szCs w:val="20"/>
    </w:rPr>
  </w:style>
  <w:style w:type="paragraph" w:customStyle="1" w:styleId="477">
    <w:name w:val="纯文本1"/>
    <w:basedOn w:val="1"/>
    <w:qFormat/>
    <w:uiPriority w:val="0"/>
    <w:rPr>
      <w:rFonts w:ascii="宋体" w:hAnsi="Courier New"/>
      <w:kern w:val="0"/>
      <w:sz w:val="20"/>
      <w:szCs w:val="20"/>
    </w:rPr>
  </w:style>
  <w:style w:type="character" w:customStyle="1" w:styleId="478">
    <w:name w:val="fontstyle01"/>
    <w:basedOn w:val="91"/>
    <w:qFormat/>
    <w:uiPriority w:val="0"/>
    <w:rPr>
      <w:rFonts w:hint="eastAsia" w:ascii="仿宋_GB2312" w:eastAsia="仿宋_GB2312"/>
      <w:color w:val="000000"/>
      <w:sz w:val="28"/>
      <w:szCs w:val="28"/>
    </w:rPr>
  </w:style>
  <w:style w:type="paragraph" w:styleId="479">
    <w:name w:val="List Paragraph"/>
    <w:basedOn w:val="1"/>
    <w:unhideWhenUsed/>
    <w:qFormat/>
    <w:uiPriority w:val="99"/>
    <w:pPr>
      <w:ind w:firstLine="420" w:firstLineChars="200"/>
    </w:pPr>
  </w:style>
  <w:style w:type="character" w:customStyle="1" w:styleId="480">
    <w:name w:val="NormalCharacter"/>
    <w:semiHidden/>
    <w:qFormat/>
    <w:uiPriority w:val="0"/>
    <w:rPr>
      <w:rFonts w:ascii="Times New Roman" w:hAnsi="Times New Roman" w:eastAsia="宋体" w:cs="Times New Roman"/>
      <w:kern w:val="2"/>
      <w:sz w:val="21"/>
      <w:szCs w:val="24"/>
      <w:lang w:val="en-US" w:eastAsia="zh-CN" w:bidi="ar-SA"/>
    </w:rPr>
  </w:style>
  <w:style w:type="paragraph" w:customStyle="1" w:styleId="481">
    <w:name w:val="正文首行缩进 21"/>
    <w:basedOn w:val="482"/>
    <w:qFormat/>
    <w:uiPriority w:val="0"/>
    <w:pPr>
      <w:ind w:firstLine="420" w:firstLineChars="200"/>
    </w:pPr>
  </w:style>
  <w:style w:type="paragraph" w:customStyle="1" w:styleId="482">
    <w:name w:val="正文文本缩进1"/>
    <w:basedOn w:val="1"/>
    <w:qFormat/>
    <w:uiPriority w:val="0"/>
    <w:pPr>
      <w:adjustRightInd w:val="0"/>
      <w:snapToGrid w:val="0"/>
      <w:spacing w:after="120" w:line="360" w:lineRule="auto"/>
      <w:ind w:left="420" w:leftChars="200" w:firstLine="512" w:firstLineChars="200"/>
    </w:pPr>
    <w:rPr>
      <w:kern w:val="0"/>
      <w:sz w:val="28"/>
      <w:szCs w:val="20"/>
    </w:rPr>
  </w:style>
  <w:style w:type="paragraph" w:customStyle="1" w:styleId="483">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header" Target="header5.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ymjkj</Company>
  <Pages>92</Pages>
  <Words>13509</Words>
  <Characters>14593</Characters>
  <Lines>234</Lines>
  <Paragraphs>66</Paragraphs>
  <TotalTime>1</TotalTime>
  <ScaleCrop>false</ScaleCrop>
  <LinksUpToDate>false</LinksUpToDate>
  <CharactersWithSpaces>14663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2017-06-08T07:34:00Z</dcterms:created>
  <dc:creator>hp</dc:creator>
  <cp:lastModifiedBy>西噜噜噜噜</cp:lastModifiedBy>
  <cp:lastPrinted>2020-10-07T05:28:00Z</cp:lastPrinted>
  <dcterms:modified xsi:type="dcterms:W3CDTF">2025-04-10T09:20:54Z</dcterms:modified>
  <dc:title>乌鲁木齐市公安局重点路段卡口系统采购项目</dc:title>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F1B53500EE664C7C9B1AFE838DD362C6_13</vt:lpwstr>
  </property>
  <property fmtid="{D5CDD505-2E9C-101B-9397-08002B2CF9AE}" pid="4" name="KSOTemplateDocerSaveRecord">
    <vt:lpwstr>eyJoZGlkIjoiODQ4Nzc1MjA3NWE3NDhmMjUzYWYxMzFhN2JkOTk5N2IiLCJ1c2VySWQiOiI0MDY0MTE3NzUifQ==</vt:lpwstr>
  </property>
</Properties>
</file>