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D95F0">
      <w:pPr>
        <w:pStyle w:val="4"/>
        <w:spacing w:line="397" w:lineRule="auto"/>
      </w:pPr>
    </w:p>
    <w:p w14:paraId="210FAB01">
      <w:pPr>
        <w:pStyle w:val="4"/>
        <w:spacing w:line="397" w:lineRule="auto"/>
      </w:pPr>
    </w:p>
    <w:p w14:paraId="3739B09B">
      <w:pPr>
        <w:pStyle w:val="4"/>
        <w:spacing w:line="397" w:lineRule="auto"/>
      </w:pPr>
    </w:p>
    <w:p w14:paraId="06C55643">
      <w:pPr>
        <w:spacing w:before="143" w:line="220" w:lineRule="auto"/>
        <w:jc w:val="center"/>
        <w:outlineLvl w:val="0"/>
        <w:rPr>
          <w:rFonts w:hint="eastAsia" w:ascii="宋体" w:hAnsi="宋体" w:eastAsia="宋体" w:cs="宋体"/>
          <w:b/>
          <w:bCs/>
          <w:spacing w:val="-7"/>
          <w:sz w:val="60"/>
          <w:szCs w:val="60"/>
          <w:lang w:val="en-US" w:eastAsia="zh-CN"/>
        </w:rPr>
      </w:pPr>
    </w:p>
    <w:p w14:paraId="39F09740">
      <w:pPr>
        <w:pStyle w:val="4"/>
        <w:spacing w:line="244" w:lineRule="auto"/>
        <w:jc w:val="center"/>
      </w:pPr>
      <w:r>
        <w:rPr>
          <w:rFonts w:hint="eastAsia" w:ascii="宋体" w:hAnsi="宋体" w:eastAsia="宋体" w:cs="宋体"/>
          <w:b/>
          <w:bCs/>
          <w:color w:val="000000"/>
          <w:kern w:val="0"/>
          <w:sz w:val="52"/>
          <w:szCs w:val="52"/>
          <w:lang w:val="en-US" w:eastAsia="zh-CN"/>
        </w:rPr>
        <w:t>和田市维吾尔医医院精神康复中心食堂食材采购项目</w:t>
      </w:r>
    </w:p>
    <w:p w14:paraId="3A9CDA52">
      <w:pPr>
        <w:pStyle w:val="4"/>
        <w:spacing w:line="244" w:lineRule="auto"/>
      </w:pPr>
    </w:p>
    <w:p w14:paraId="0163CAE1">
      <w:pPr>
        <w:pStyle w:val="4"/>
        <w:spacing w:line="244" w:lineRule="auto"/>
      </w:pPr>
    </w:p>
    <w:p w14:paraId="372AEE60">
      <w:pPr>
        <w:pStyle w:val="4"/>
        <w:spacing w:line="244" w:lineRule="auto"/>
      </w:pPr>
    </w:p>
    <w:p w14:paraId="45F02437">
      <w:pPr>
        <w:pStyle w:val="4"/>
        <w:spacing w:line="244" w:lineRule="auto"/>
      </w:pPr>
    </w:p>
    <w:p w14:paraId="59502CB4">
      <w:pPr>
        <w:pStyle w:val="4"/>
        <w:spacing w:line="244" w:lineRule="auto"/>
      </w:pPr>
    </w:p>
    <w:p w14:paraId="15670223">
      <w:pPr>
        <w:pStyle w:val="4"/>
        <w:spacing w:line="245" w:lineRule="auto"/>
      </w:pPr>
    </w:p>
    <w:p w14:paraId="064DF1E1">
      <w:pPr>
        <w:pStyle w:val="4"/>
        <w:spacing w:line="245" w:lineRule="auto"/>
      </w:pPr>
    </w:p>
    <w:p w14:paraId="51B9CBCC">
      <w:pPr>
        <w:pStyle w:val="4"/>
        <w:spacing w:line="245" w:lineRule="auto"/>
      </w:pPr>
    </w:p>
    <w:p w14:paraId="67FC6EE8">
      <w:pPr>
        <w:pStyle w:val="4"/>
        <w:spacing w:line="245" w:lineRule="auto"/>
      </w:pPr>
    </w:p>
    <w:p w14:paraId="0451925F">
      <w:pPr>
        <w:pStyle w:val="4"/>
        <w:spacing w:line="245" w:lineRule="auto"/>
      </w:pPr>
    </w:p>
    <w:p w14:paraId="7EDE56FB">
      <w:pPr>
        <w:pStyle w:val="4"/>
        <w:spacing w:line="245" w:lineRule="auto"/>
      </w:pPr>
    </w:p>
    <w:p w14:paraId="0A6F5B40">
      <w:pPr>
        <w:pStyle w:val="4"/>
        <w:spacing w:line="245" w:lineRule="auto"/>
      </w:pPr>
    </w:p>
    <w:p w14:paraId="5977B33C">
      <w:pPr>
        <w:pStyle w:val="4"/>
        <w:spacing w:line="245" w:lineRule="auto"/>
      </w:pPr>
    </w:p>
    <w:p w14:paraId="055D8A12">
      <w:pPr>
        <w:pStyle w:val="4"/>
        <w:spacing w:line="245" w:lineRule="auto"/>
      </w:pPr>
    </w:p>
    <w:p w14:paraId="50447511">
      <w:pPr>
        <w:pStyle w:val="4"/>
        <w:spacing w:line="245" w:lineRule="auto"/>
      </w:pPr>
    </w:p>
    <w:p w14:paraId="7DA1FCA8">
      <w:pPr>
        <w:spacing w:before="143" w:line="220" w:lineRule="auto"/>
        <w:jc w:val="center"/>
        <w:outlineLvl w:val="0"/>
        <w:rPr>
          <w:rFonts w:ascii="宋体" w:hAnsi="宋体" w:eastAsia="宋体" w:cs="宋体"/>
          <w:sz w:val="44"/>
          <w:szCs w:val="44"/>
        </w:rPr>
      </w:pPr>
      <w:r>
        <w:rPr>
          <w:rFonts w:ascii="宋体" w:hAnsi="宋体" w:eastAsia="宋体" w:cs="宋体"/>
          <w:b/>
          <w:bCs/>
          <w:spacing w:val="-7"/>
          <w:sz w:val="44"/>
          <w:szCs w:val="44"/>
        </w:rPr>
        <w:t>竞争性谈判文件</w:t>
      </w:r>
    </w:p>
    <w:p w14:paraId="4CE81A96">
      <w:pPr>
        <w:spacing w:before="178" w:line="220" w:lineRule="auto"/>
        <w:ind w:left="2933" w:firstLine="275" w:firstLineChars="100"/>
        <w:jc w:val="both"/>
        <w:rPr>
          <w:rFonts w:ascii="宋体" w:hAnsi="宋体" w:eastAsia="宋体" w:cs="宋体"/>
          <w:b/>
          <w:bCs/>
          <w:spacing w:val="-3"/>
          <w:sz w:val="28"/>
          <w:szCs w:val="28"/>
        </w:rPr>
      </w:pPr>
    </w:p>
    <w:p w14:paraId="6AD8EC80">
      <w:pPr>
        <w:spacing w:before="178" w:line="220" w:lineRule="auto"/>
        <w:jc w:val="center"/>
        <w:rPr>
          <w:rFonts w:ascii="宋体" w:hAnsi="宋体" w:eastAsia="宋体" w:cs="宋体"/>
          <w:sz w:val="28"/>
          <w:szCs w:val="28"/>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val="en-US" w:eastAsia="zh-CN"/>
        </w:rPr>
        <w:t>:HTSZFCGZBDL-2025-006</w:t>
      </w:r>
    </w:p>
    <w:p w14:paraId="4DBA710D">
      <w:pPr>
        <w:pStyle w:val="4"/>
        <w:spacing w:line="251" w:lineRule="auto"/>
      </w:pPr>
    </w:p>
    <w:p w14:paraId="44EDE91B">
      <w:pPr>
        <w:pStyle w:val="4"/>
        <w:spacing w:line="252" w:lineRule="auto"/>
      </w:pPr>
    </w:p>
    <w:p w14:paraId="0046CB2B">
      <w:pPr>
        <w:pStyle w:val="4"/>
        <w:spacing w:line="252" w:lineRule="auto"/>
      </w:pPr>
    </w:p>
    <w:p w14:paraId="3E3271E7">
      <w:pPr>
        <w:pStyle w:val="4"/>
        <w:spacing w:line="252" w:lineRule="auto"/>
      </w:pPr>
    </w:p>
    <w:p w14:paraId="48AC3B22">
      <w:pPr>
        <w:pStyle w:val="4"/>
        <w:spacing w:line="252" w:lineRule="auto"/>
      </w:pPr>
    </w:p>
    <w:p w14:paraId="31162ED4">
      <w:pPr>
        <w:pStyle w:val="4"/>
        <w:spacing w:line="252" w:lineRule="auto"/>
      </w:pPr>
    </w:p>
    <w:p w14:paraId="2266F7BC">
      <w:pPr>
        <w:pStyle w:val="4"/>
        <w:spacing w:line="252" w:lineRule="auto"/>
      </w:pPr>
    </w:p>
    <w:p w14:paraId="7037A048">
      <w:pPr>
        <w:pStyle w:val="4"/>
        <w:spacing w:line="252" w:lineRule="auto"/>
      </w:pPr>
    </w:p>
    <w:p w14:paraId="505B7A9A">
      <w:pPr>
        <w:pStyle w:val="4"/>
        <w:spacing w:line="252" w:lineRule="auto"/>
      </w:pPr>
    </w:p>
    <w:p w14:paraId="3AF2DD4C">
      <w:pPr>
        <w:pStyle w:val="4"/>
        <w:spacing w:line="252" w:lineRule="auto"/>
      </w:pPr>
    </w:p>
    <w:p w14:paraId="7EF68979">
      <w:pPr>
        <w:pStyle w:val="4"/>
        <w:spacing w:line="252" w:lineRule="auto"/>
      </w:pPr>
    </w:p>
    <w:p w14:paraId="6A8F8B2D">
      <w:pPr>
        <w:pStyle w:val="4"/>
        <w:spacing w:line="252" w:lineRule="auto"/>
      </w:pPr>
    </w:p>
    <w:p w14:paraId="580A3C17">
      <w:pPr>
        <w:pStyle w:val="4"/>
        <w:spacing w:line="252" w:lineRule="auto"/>
      </w:pPr>
    </w:p>
    <w:p w14:paraId="0A7C9A00">
      <w:pPr>
        <w:pStyle w:val="4"/>
        <w:spacing w:line="252" w:lineRule="auto"/>
      </w:pPr>
    </w:p>
    <w:p w14:paraId="4B1FAEAB">
      <w:pPr>
        <w:pStyle w:val="4"/>
        <w:spacing w:line="252" w:lineRule="auto"/>
      </w:pPr>
    </w:p>
    <w:p w14:paraId="1B75672B">
      <w:pPr>
        <w:spacing w:before="196" w:line="467" w:lineRule="auto"/>
        <w:ind w:right="953"/>
        <w:rPr>
          <w:rFonts w:hint="eastAsia" w:ascii="宋体" w:hAnsi="宋体" w:eastAsia="宋体" w:cs="宋体"/>
          <w:b/>
          <w:bCs/>
          <w:spacing w:val="-5"/>
          <w:sz w:val="36"/>
          <w:szCs w:val="36"/>
          <w:lang w:val="en-US" w:eastAsia="zh-CN"/>
        </w:rPr>
      </w:pPr>
      <w:r>
        <w:rPr>
          <w:rFonts w:ascii="宋体" w:hAnsi="宋体" w:eastAsia="宋体" w:cs="宋体"/>
          <w:b/>
          <w:bCs/>
          <w:spacing w:val="-3"/>
          <w:sz w:val="36"/>
          <w:szCs w:val="36"/>
        </w:rPr>
        <w:t>采</w:t>
      </w:r>
      <w:r>
        <w:rPr>
          <w:rFonts w:hint="eastAsia" w:ascii="宋体" w:hAnsi="宋体" w:eastAsia="宋体" w:cs="宋体"/>
          <w:b/>
          <w:bCs/>
          <w:spacing w:val="-3"/>
          <w:sz w:val="36"/>
          <w:szCs w:val="36"/>
          <w:lang w:val="en-US" w:eastAsia="zh-CN"/>
        </w:rPr>
        <w:t xml:space="preserve">  </w:t>
      </w:r>
      <w:r>
        <w:rPr>
          <w:rFonts w:ascii="宋体" w:hAnsi="宋体" w:eastAsia="宋体" w:cs="宋体"/>
          <w:b/>
          <w:bCs/>
          <w:spacing w:val="-3"/>
          <w:sz w:val="36"/>
          <w:szCs w:val="36"/>
        </w:rPr>
        <w:t xml:space="preserve"> 购</w:t>
      </w:r>
      <w:r>
        <w:rPr>
          <w:rFonts w:hint="eastAsia" w:ascii="宋体" w:hAnsi="宋体" w:eastAsia="宋体" w:cs="宋体"/>
          <w:b/>
          <w:bCs/>
          <w:spacing w:val="-3"/>
          <w:sz w:val="36"/>
          <w:szCs w:val="36"/>
          <w:lang w:val="en-US" w:eastAsia="zh-CN"/>
        </w:rPr>
        <w:t xml:space="preserve"> </w:t>
      </w:r>
      <w:r>
        <w:rPr>
          <w:rFonts w:ascii="宋体" w:hAnsi="宋体" w:eastAsia="宋体" w:cs="宋体"/>
          <w:b/>
          <w:bCs/>
          <w:spacing w:val="-3"/>
          <w:sz w:val="36"/>
          <w:szCs w:val="36"/>
        </w:rPr>
        <w:t xml:space="preserve"> </w:t>
      </w:r>
      <w:r>
        <w:rPr>
          <w:rFonts w:hint="eastAsia" w:ascii="宋体" w:hAnsi="宋体" w:eastAsia="宋体" w:cs="宋体"/>
          <w:b/>
          <w:bCs/>
          <w:spacing w:val="-3"/>
          <w:sz w:val="36"/>
          <w:szCs w:val="36"/>
          <w:lang w:val="en-US" w:eastAsia="zh-CN"/>
        </w:rPr>
        <w:t xml:space="preserve"> </w:t>
      </w:r>
      <w:r>
        <w:rPr>
          <w:rFonts w:ascii="宋体" w:hAnsi="宋体" w:eastAsia="宋体" w:cs="宋体"/>
          <w:b/>
          <w:bCs/>
          <w:spacing w:val="-3"/>
          <w:sz w:val="36"/>
          <w:szCs w:val="36"/>
        </w:rPr>
        <w:t>人</w:t>
      </w:r>
      <w:r>
        <w:rPr>
          <w:rFonts w:ascii="宋体" w:hAnsi="宋体" w:eastAsia="宋体" w:cs="宋体"/>
          <w:b/>
          <w:bCs/>
          <w:spacing w:val="-5"/>
          <w:sz w:val="36"/>
          <w:szCs w:val="36"/>
        </w:rPr>
        <w:t>：</w:t>
      </w:r>
      <w:r>
        <w:rPr>
          <w:rFonts w:hint="eastAsia" w:ascii="宋体" w:hAnsi="宋体" w:eastAsia="宋体" w:cs="宋体"/>
          <w:b/>
          <w:bCs/>
          <w:spacing w:val="-5"/>
          <w:sz w:val="36"/>
          <w:szCs w:val="36"/>
          <w:lang w:val="en-US" w:eastAsia="zh-CN"/>
        </w:rPr>
        <w:t>和田市维吾尔医医院</w:t>
      </w:r>
    </w:p>
    <w:p w14:paraId="70C132F6">
      <w:pPr>
        <w:spacing w:before="196" w:line="467" w:lineRule="auto"/>
        <w:ind w:right="953"/>
        <w:rPr>
          <w:rFonts w:ascii="宋体" w:hAnsi="宋体" w:eastAsia="宋体" w:cs="宋体"/>
          <w:b/>
          <w:bCs/>
          <w:spacing w:val="-13"/>
          <w:sz w:val="36"/>
          <w:szCs w:val="36"/>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val="en-US" w:eastAsia="zh-CN"/>
        </w:rPr>
        <w:t>新疆建鸿工程项目管理咨询有限公司</w:t>
      </w:r>
    </w:p>
    <w:p w14:paraId="24C6C1B8">
      <w:pPr>
        <w:spacing w:before="196" w:line="467" w:lineRule="auto"/>
        <w:ind w:right="953" w:firstLine="1006" w:firstLineChars="300"/>
        <w:jc w:val="center"/>
        <w:rPr>
          <w:rFonts w:ascii="宋体" w:hAnsi="宋体" w:eastAsia="宋体" w:cs="宋体"/>
          <w:sz w:val="36"/>
          <w:szCs w:val="36"/>
        </w:rPr>
      </w:pPr>
      <w:r>
        <w:rPr>
          <w:rFonts w:ascii="宋体" w:hAnsi="宋体" w:eastAsia="宋体" w:cs="宋体"/>
          <w:b/>
          <w:bCs/>
          <w:spacing w:val="-13"/>
          <w:sz w:val="36"/>
          <w:szCs w:val="36"/>
        </w:rPr>
        <w:t>202</w:t>
      </w:r>
      <w:r>
        <w:rPr>
          <w:rFonts w:hint="eastAsia" w:ascii="宋体" w:hAnsi="宋体" w:eastAsia="宋体" w:cs="宋体"/>
          <w:b/>
          <w:bCs/>
          <w:spacing w:val="-13"/>
          <w:sz w:val="36"/>
          <w:szCs w:val="36"/>
          <w:lang w:val="en-US" w:eastAsia="zh-CN"/>
        </w:rPr>
        <w:t>5</w:t>
      </w:r>
      <w:r>
        <w:rPr>
          <w:rFonts w:ascii="宋体" w:hAnsi="宋体" w:eastAsia="宋体" w:cs="宋体"/>
          <w:b/>
          <w:bCs/>
          <w:spacing w:val="-13"/>
          <w:sz w:val="36"/>
          <w:szCs w:val="36"/>
        </w:rPr>
        <w:t>年</w:t>
      </w:r>
      <w:r>
        <w:rPr>
          <w:rFonts w:hint="eastAsia" w:ascii="宋体" w:hAnsi="宋体" w:eastAsia="宋体" w:cs="宋体"/>
          <w:spacing w:val="-47"/>
          <w:sz w:val="36"/>
          <w:szCs w:val="36"/>
          <w:lang w:val="en-US" w:eastAsia="zh-CN"/>
        </w:rPr>
        <w:t>2</w:t>
      </w:r>
      <w:r>
        <w:rPr>
          <w:rFonts w:ascii="宋体" w:hAnsi="宋体" w:eastAsia="宋体" w:cs="宋体"/>
          <w:b/>
          <w:bCs/>
          <w:spacing w:val="-13"/>
          <w:sz w:val="36"/>
          <w:szCs w:val="36"/>
        </w:rPr>
        <w:t>月</w:t>
      </w:r>
    </w:p>
    <w:p w14:paraId="57042A7C">
      <w:pPr>
        <w:spacing w:line="467" w:lineRule="auto"/>
        <w:rPr>
          <w:rFonts w:ascii="宋体" w:hAnsi="宋体" w:eastAsia="宋体" w:cs="宋体"/>
          <w:sz w:val="36"/>
          <w:szCs w:val="36"/>
        </w:rPr>
        <w:sectPr>
          <w:headerReference r:id="rId5" w:type="default"/>
          <w:pgSz w:w="11906" w:h="16839"/>
          <w:pgMar w:top="400" w:right="1206" w:bottom="0" w:left="1239" w:header="0" w:footer="0" w:gutter="0"/>
          <w:pgNumType w:fmt="decimal"/>
          <w:cols w:space="720" w:num="1"/>
        </w:sectPr>
      </w:pPr>
    </w:p>
    <w:p w14:paraId="1FF3DF91">
      <w:pPr>
        <w:spacing w:before="143" w:line="219" w:lineRule="auto"/>
        <w:ind w:left="4055"/>
        <w:outlineLvl w:val="1"/>
        <w:rPr>
          <w:rFonts w:hint="eastAsia" w:ascii="宋体" w:hAnsi="宋体" w:eastAsia="宋体" w:cs="宋体"/>
          <w:b/>
          <w:bCs/>
          <w:spacing w:val="-8"/>
          <w:sz w:val="44"/>
          <w:szCs w:val="44"/>
          <w:lang w:eastAsia="zh-CN"/>
        </w:rPr>
      </w:pPr>
    </w:p>
    <w:p w14:paraId="205E71D8">
      <w:pPr>
        <w:spacing w:before="143" w:line="219" w:lineRule="auto"/>
        <w:ind w:left="4055"/>
        <w:outlineLvl w:val="1"/>
        <w:rPr>
          <w:rFonts w:ascii="宋体" w:hAnsi="宋体" w:eastAsia="宋体" w:cs="宋体"/>
          <w:sz w:val="44"/>
          <w:szCs w:val="44"/>
        </w:rPr>
      </w:pPr>
      <w:r>
        <w:rPr>
          <w:rFonts w:hint="eastAsia" w:ascii="宋体" w:hAnsi="宋体" w:eastAsia="宋体" w:cs="宋体"/>
          <w:b/>
          <w:bCs/>
          <w:spacing w:val="-8"/>
          <w:sz w:val="44"/>
          <w:szCs w:val="44"/>
          <w:lang w:eastAsia="zh-CN"/>
        </w:rPr>
        <w:t>谈判</w:t>
      </w:r>
      <w:r>
        <w:rPr>
          <w:rFonts w:ascii="宋体" w:hAnsi="宋体" w:eastAsia="宋体" w:cs="宋体"/>
          <w:b/>
          <w:bCs/>
          <w:spacing w:val="-8"/>
          <w:sz w:val="44"/>
          <w:szCs w:val="44"/>
        </w:rPr>
        <w:t>文件</w:t>
      </w:r>
    </w:p>
    <w:p w14:paraId="4B088E55">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p>
    <w:p w14:paraId="5F7A4254">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项目名称：</w:t>
      </w:r>
      <w:r>
        <w:rPr>
          <w:rFonts w:hint="eastAsia" w:ascii="宋体" w:hAnsi="宋体" w:eastAsia="宋体" w:cs="Times New Roman"/>
          <w:bCs/>
          <w:snapToGrid/>
          <w:kern w:val="2"/>
          <w:sz w:val="28"/>
          <w:szCs w:val="28"/>
          <w:lang w:val="en-US" w:eastAsia="zh-CN"/>
        </w:rPr>
        <w:t>和田市维吾尔医医院精神康复中心食堂食材采购项目</w:t>
      </w:r>
    </w:p>
    <w:p w14:paraId="4CF31945">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r>
        <w:rPr>
          <w:rFonts w:hint="eastAsia" w:ascii="宋体" w:hAnsi="宋体" w:eastAsia="宋体" w:cs="Times New Roman"/>
          <w:bCs/>
          <w:snapToGrid/>
          <w:kern w:val="2"/>
          <w:sz w:val="28"/>
          <w:szCs w:val="28"/>
          <w:lang w:eastAsia="zh-CN"/>
        </w:rPr>
        <w:t>采购人:</w:t>
      </w:r>
      <w:r>
        <w:rPr>
          <w:rFonts w:hint="eastAsia" w:ascii="宋体" w:hAnsi="宋体" w:eastAsia="宋体" w:cs="Times New Roman"/>
          <w:bCs/>
          <w:snapToGrid/>
          <w:kern w:val="2"/>
          <w:sz w:val="28"/>
          <w:szCs w:val="28"/>
          <w:lang w:val="en-US" w:eastAsia="zh-CN"/>
        </w:rPr>
        <w:t>和田市维吾尔医医院（盖章）</w:t>
      </w:r>
    </w:p>
    <w:p w14:paraId="5C19989C">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r>
        <w:rPr>
          <w:rFonts w:hint="eastAsia" w:ascii="宋体" w:hAnsi="宋体" w:eastAsia="宋体" w:cs="Times New Roman"/>
          <w:bCs/>
          <w:snapToGrid/>
          <w:kern w:val="2"/>
          <w:sz w:val="28"/>
          <w:szCs w:val="28"/>
          <w:lang w:eastAsia="zh-CN"/>
        </w:rPr>
        <w:t>法定代表人或其委托代理人</w:t>
      </w:r>
      <w:r>
        <w:rPr>
          <w:rFonts w:ascii="宋体" w:hAnsi="宋体" w:eastAsia="宋体" w:cs="Times New Roman"/>
          <w:bCs/>
          <w:snapToGrid/>
          <w:kern w:val="2"/>
          <w:sz w:val="28"/>
          <w:szCs w:val="28"/>
          <w:lang w:eastAsia="zh-CN"/>
        </w:rPr>
        <w:t>:</w:t>
      </w:r>
      <w:r>
        <w:rPr>
          <w:rFonts w:hint="eastAsia" w:ascii="宋体" w:hAnsi="宋体" w:eastAsia="宋体" w:cs="Times New Roman"/>
          <w:bCs/>
          <w:snapToGrid/>
          <w:kern w:val="2"/>
          <w:sz w:val="28"/>
          <w:szCs w:val="28"/>
          <w:lang w:eastAsia="zh-CN"/>
        </w:rPr>
        <w:t>（签字或盖章）</w:t>
      </w:r>
    </w:p>
    <w:p w14:paraId="3257DC77">
      <w:pPr>
        <w:widowControl w:val="0"/>
        <w:kinsoku/>
        <w:autoSpaceDE/>
        <w:autoSpaceDN/>
        <w:adjustRightInd/>
        <w:snapToGrid w:val="0"/>
        <w:spacing w:line="700" w:lineRule="exact"/>
        <w:ind w:left="-26" w:leftChars="-95" w:hanging="173" w:hangingChars="62"/>
        <w:jc w:val="both"/>
        <w:textAlignment w:val="auto"/>
        <w:rPr>
          <w:rFonts w:hint="default"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联系人：</w:t>
      </w:r>
      <w:r>
        <w:rPr>
          <w:rFonts w:hint="eastAsia" w:ascii="宋体" w:hAnsi="宋体" w:eastAsia="宋体" w:cs="Times New Roman"/>
          <w:bCs/>
          <w:snapToGrid/>
          <w:kern w:val="2"/>
          <w:sz w:val="28"/>
          <w:szCs w:val="28"/>
          <w:lang w:val="en-US" w:eastAsia="zh-CN"/>
        </w:rPr>
        <w:t>艾先生</w:t>
      </w:r>
    </w:p>
    <w:p w14:paraId="1677B4FB">
      <w:pPr>
        <w:widowControl w:val="0"/>
        <w:kinsoku/>
        <w:autoSpaceDE/>
        <w:autoSpaceDN/>
        <w:adjustRightInd/>
        <w:snapToGrid w:val="0"/>
        <w:spacing w:line="700" w:lineRule="exact"/>
        <w:ind w:left="-26" w:leftChars="-95" w:hanging="173" w:hangingChars="62"/>
        <w:jc w:val="both"/>
        <w:textAlignment w:val="auto"/>
        <w:rPr>
          <w:rFonts w:hint="default"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联系电话：0903-7824870</w:t>
      </w:r>
    </w:p>
    <w:p w14:paraId="4FAF038E">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p>
    <w:p w14:paraId="3D28224F">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p>
    <w:p w14:paraId="3DDAEF19">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p>
    <w:p w14:paraId="76DB4306">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招标代理机构:</w:t>
      </w:r>
      <w:r>
        <w:rPr>
          <w:rFonts w:hint="eastAsia" w:ascii="宋体" w:hAnsi="宋体" w:eastAsia="宋体" w:cs="Times New Roman"/>
          <w:bCs/>
          <w:snapToGrid/>
          <w:kern w:val="2"/>
          <w:sz w:val="28"/>
          <w:szCs w:val="28"/>
          <w:lang w:val="en-US" w:eastAsia="zh-CN"/>
        </w:rPr>
        <w:t>新疆建鸿工程项目管理咨询有限公司（盖章）</w:t>
      </w:r>
    </w:p>
    <w:p w14:paraId="535A35A2">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eastAsia="zh-CN"/>
        </w:rPr>
      </w:pPr>
      <w:r>
        <w:rPr>
          <w:rFonts w:hint="eastAsia" w:ascii="宋体" w:hAnsi="宋体" w:eastAsia="宋体" w:cs="Times New Roman"/>
          <w:bCs/>
          <w:snapToGrid/>
          <w:kern w:val="2"/>
          <w:sz w:val="28"/>
          <w:szCs w:val="28"/>
          <w:lang w:eastAsia="zh-CN"/>
        </w:rPr>
        <w:t>法定代表人或其委托代理人: （签字或盖章）</w:t>
      </w:r>
    </w:p>
    <w:p w14:paraId="2C742868">
      <w:pPr>
        <w:widowControl w:val="0"/>
        <w:kinsoku/>
        <w:autoSpaceDE/>
        <w:autoSpaceDN/>
        <w:adjustRightInd/>
        <w:snapToGrid w:val="0"/>
        <w:spacing w:line="700" w:lineRule="exact"/>
        <w:ind w:left="-26" w:leftChars="-95" w:hanging="173" w:hangingChars="62"/>
        <w:jc w:val="both"/>
        <w:textAlignment w:val="auto"/>
        <w:rPr>
          <w:rFonts w:hint="default"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联系人：</w:t>
      </w:r>
      <w:r>
        <w:rPr>
          <w:rFonts w:hint="eastAsia" w:ascii="宋体" w:hAnsi="宋体" w:eastAsia="宋体" w:cs="Times New Roman"/>
          <w:bCs/>
          <w:snapToGrid/>
          <w:kern w:val="2"/>
          <w:sz w:val="28"/>
          <w:szCs w:val="28"/>
          <w:lang w:val="en-US" w:eastAsia="zh-CN"/>
        </w:rPr>
        <w:t>吕女士</w:t>
      </w:r>
    </w:p>
    <w:p w14:paraId="239EA14D">
      <w:pPr>
        <w:widowControl w:val="0"/>
        <w:kinsoku/>
        <w:autoSpaceDE/>
        <w:autoSpaceDN/>
        <w:adjustRightInd/>
        <w:snapToGrid w:val="0"/>
        <w:spacing w:line="700" w:lineRule="exact"/>
        <w:ind w:left="-26" w:leftChars="-95" w:hanging="173" w:hangingChars="62"/>
        <w:jc w:val="both"/>
        <w:textAlignment w:val="auto"/>
        <w:rPr>
          <w:rFonts w:hint="eastAsia" w:ascii="宋体" w:hAnsi="宋体" w:eastAsia="宋体" w:cs="Times New Roman"/>
          <w:bCs/>
          <w:snapToGrid/>
          <w:kern w:val="2"/>
          <w:sz w:val="28"/>
          <w:szCs w:val="28"/>
          <w:lang w:val="en-US" w:eastAsia="zh-CN"/>
        </w:rPr>
      </w:pPr>
      <w:r>
        <w:rPr>
          <w:rFonts w:hint="eastAsia" w:ascii="宋体" w:hAnsi="宋体" w:eastAsia="宋体" w:cs="Times New Roman"/>
          <w:bCs/>
          <w:snapToGrid/>
          <w:kern w:val="2"/>
          <w:sz w:val="28"/>
          <w:szCs w:val="28"/>
          <w:lang w:eastAsia="zh-CN"/>
        </w:rPr>
        <w:t>联系电话：</w:t>
      </w:r>
      <w:r>
        <w:rPr>
          <w:rFonts w:hint="eastAsia" w:ascii="宋体" w:hAnsi="宋体" w:eastAsia="宋体" w:cs="Times New Roman"/>
          <w:bCs/>
          <w:snapToGrid/>
          <w:kern w:val="2"/>
          <w:sz w:val="28"/>
          <w:szCs w:val="28"/>
          <w:lang w:val="en-US" w:eastAsia="zh-CN"/>
        </w:rPr>
        <w:t>0903-7825563</w:t>
      </w:r>
    </w:p>
    <w:p w14:paraId="408B2142">
      <w:pPr>
        <w:spacing w:before="296" w:line="222" w:lineRule="auto"/>
        <w:rPr>
          <w:rFonts w:ascii="宋体" w:hAnsi="宋体" w:eastAsia="宋体" w:cs="宋体"/>
          <w:sz w:val="21"/>
          <w:szCs w:val="21"/>
        </w:rPr>
      </w:pPr>
    </w:p>
    <w:p w14:paraId="69E24B18">
      <w:pPr>
        <w:spacing w:line="219" w:lineRule="auto"/>
        <w:rPr>
          <w:rFonts w:ascii="宋体" w:hAnsi="宋体" w:eastAsia="宋体" w:cs="宋体"/>
          <w:sz w:val="21"/>
          <w:szCs w:val="21"/>
        </w:rPr>
        <w:sectPr>
          <w:headerReference r:id="rId6" w:type="default"/>
          <w:footerReference r:id="rId7" w:type="default"/>
          <w:pgSz w:w="11900" w:h="16839"/>
          <w:pgMar w:top="400" w:right="1785" w:bottom="703" w:left="1204" w:header="0" w:footer="551" w:gutter="0"/>
          <w:pgNumType w:fmt="decimal"/>
          <w:cols w:space="720" w:num="1"/>
        </w:sectPr>
      </w:pPr>
    </w:p>
    <w:p w14:paraId="7553227F">
      <w:pPr>
        <w:spacing w:before="103"/>
        <w:jc w:val="center"/>
        <w:rPr>
          <w:sz w:val="40"/>
          <w:szCs w:val="40"/>
        </w:rPr>
      </w:pPr>
      <w:r>
        <w:rPr>
          <w:rFonts w:ascii="仿宋" w:hAnsi="仿宋" w:eastAsia="仿宋" w:cs="仿宋"/>
          <w:b/>
          <w:bCs/>
          <w:spacing w:val="-44"/>
          <w:sz w:val="40"/>
          <w:szCs w:val="40"/>
        </w:rPr>
        <w:t>目</w:t>
      </w:r>
      <w:r>
        <w:rPr>
          <w:rFonts w:ascii="仿宋" w:hAnsi="仿宋" w:eastAsia="仿宋" w:cs="仿宋"/>
          <w:spacing w:val="-44"/>
          <w:sz w:val="40"/>
          <w:szCs w:val="40"/>
        </w:rPr>
        <w:t xml:space="preserve">     </w:t>
      </w:r>
      <w:r>
        <w:fldChar w:fldCharType="begin"/>
      </w:r>
      <w:r>
        <w:instrText xml:space="preserve"> HYPERLINK "_Toc449426712" </w:instrText>
      </w:r>
      <w:r>
        <w:fldChar w:fldCharType="separate"/>
      </w:r>
      <w:r>
        <w:rPr>
          <w:rFonts w:ascii="仿宋" w:hAnsi="仿宋" w:eastAsia="仿宋" w:cs="仿宋"/>
          <w:b/>
          <w:bCs/>
          <w:spacing w:val="-44"/>
          <w:sz w:val="40"/>
          <w:szCs w:val="40"/>
        </w:rPr>
        <w:t>录</w:t>
      </w:r>
      <w:r>
        <w:rPr>
          <w:position w:val="-11"/>
          <w:sz w:val="40"/>
          <w:szCs w:val="40"/>
        </w:rPr>
        <w:drawing>
          <wp:inline distT="0" distB="0" distL="0" distR="0">
            <wp:extent cx="7620" cy="32829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drawing>
          <wp:inline distT="0" distB="0" distL="0" distR="0">
            <wp:extent cx="7620" cy="32829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8227" cy="328676"/>
                    </a:xfrm>
                    <a:prstGeom prst="rect">
                      <a:avLst/>
                    </a:prstGeom>
                  </pic:spPr>
                </pic:pic>
              </a:graphicData>
            </a:graphic>
          </wp:inline>
        </w:drawing>
      </w:r>
      <w:r>
        <w:rPr>
          <w:position w:val="-11"/>
          <w:sz w:val="40"/>
          <w:szCs w:val="40"/>
        </w:rPr>
        <w:fldChar w:fldCharType="end"/>
      </w:r>
    </w:p>
    <w:p w14:paraId="1F4E6DA8">
      <w:pPr>
        <w:pStyle w:val="4"/>
        <w:spacing w:line="453" w:lineRule="auto"/>
      </w:pPr>
    </w:p>
    <w:p w14:paraId="55A1E91F">
      <w:pPr>
        <w:tabs>
          <w:tab w:val="right" w:leader="dot" w:pos="9364"/>
        </w:tabs>
        <w:spacing w:before="94" w:line="791" w:lineRule="exact"/>
        <w:rPr>
          <w:rFonts w:ascii="仿宋" w:hAnsi="仿宋" w:eastAsia="仿宋" w:cs="仿宋"/>
          <w:sz w:val="29"/>
          <w:szCs w:val="29"/>
        </w:rPr>
      </w:pPr>
      <w:bookmarkStart w:id="0" w:name="bookmark1"/>
      <w:bookmarkEnd w:id="0"/>
      <w:r>
        <w:rPr>
          <w:rFonts w:ascii="仿宋" w:hAnsi="仿宋" w:eastAsia="仿宋" w:cs="仿宋"/>
          <w:spacing w:val="6"/>
          <w:position w:val="14"/>
          <w:sz w:val="29"/>
          <w:szCs w:val="29"/>
        </w:rPr>
        <w:t>第一</w:t>
      </w:r>
      <w:r>
        <w:rPr>
          <w:rFonts w:hint="eastAsia" w:ascii="仿宋" w:hAnsi="仿宋" w:eastAsia="仿宋" w:cs="仿宋"/>
          <w:spacing w:val="6"/>
          <w:position w:val="14"/>
          <w:sz w:val="29"/>
          <w:szCs w:val="29"/>
          <w:lang w:eastAsia="zh-CN"/>
        </w:rPr>
        <w:t>章</w:t>
      </w:r>
      <w:r>
        <w:rPr>
          <w:rFonts w:ascii="仿宋" w:hAnsi="仿宋" w:eastAsia="仿宋" w:cs="仿宋"/>
          <w:spacing w:val="6"/>
          <w:position w:val="14"/>
          <w:sz w:val="29"/>
          <w:szCs w:val="29"/>
        </w:rPr>
        <w:t xml:space="preserve">  </w:t>
      </w:r>
      <w:r>
        <w:fldChar w:fldCharType="begin"/>
      </w:r>
      <w:r>
        <w:instrText xml:space="preserve"> HYPERLINK "_Toc4961" </w:instrText>
      </w:r>
      <w:r>
        <w:fldChar w:fldCharType="separate"/>
      </w:r>
      <w:r>
        <w:rPr>
          <w:rFonts w:ascii="仿宋" w:hAnsi="仿宋" w:eastAsia="仿宋" w:cs="仿宋"/>
          <w:spacing w:val="6"/>
          <w:position w:val="14"/>
          <w:sz w:val="29"/>
          <w:szCs w:val="29"/>
        </w:rPr>
        <w:t>竞争性</w:t>
      </w:r>
      <w:r>
        <w:rPr>
          <w:rFonts w:hint="eastAsia" w:ascii="仿宋" w:hAnsi="仿宋" w:eastAsia="仿宋" w:cs="仿宋"/>
          <w:spacing w:val="6"/>
          <w:position w:val="14"/>
          <w:sz w:val="29"/>
          <w:szCs w:val="29"/>
          <w:lang w:eastAsia="zh-CN"/>
        </w:rPr>
        <w:t>谈判</w:t>
      </w:r>
      <w:r>
        <w:rPr>
          <w:rFonts w:ascii="仿宋" w:hAnsi="仿宋" w:eastAsia="仿宋" w:cs="仿宋"/>
          <w:spacing w:val="6"/>
          <w:position w:val="14"/>
          <w:sz w:val="29"/>
          <w:szCs w:val="29"/>
        </w:rPr>
        <w:t>公告</w:t>
      </w:r>
      <w:r>
        <w:rPr>
          <w:rFonts w:ascii="仿宋" w:hAnsi="仿宋" w:eastAsia="仿宋" w:cs="仿宋"/>
          <w:position w:val="14"/>
          <w:sz w:val="29"/>
          <w:szCs w:val="29"/>
        </w:rPr>
        <w:tab/>
      </w:r>
      <w:r>
        <w:rPr>
          <w:rFonts w:ascii="仿宋" w:hAnsi="仿宋" w:eastAsia="仿宋" w:cs="仿宋"/>
          <w:spacing w:val="-114"/>
          <w:position w:val="14"/>
          <w:sz w:val="29"/>
          <w:szCs w:val="29"/>
        </w:rPr>
        <w:t xml:space="preserve"> </w:t>
      </w:r>
      <w:r>
        <w:rPr>
          <w:rFonts w:hint="eastAsia" w:ascii="仿宋" w:hAnsi="仿宋" w:eastAsia="仿宋" w:cs="仿宋"/>
          <w:spacing w:val="-12"/>
          <w:position w:val="14"/>
          <w:sz w:val="29"/>
          <w:szCs w:val="29"/>
          <w:lang w:val="en-US" w:eastAsia="zh-CN"/>
        </w:rPr>
        <w:t>1</w:t>
      </w:r>
      <w:r>
        <w:rPr>
          <w:rFonts w:ascii="仿宋" w:hAnsi="仿宋" w:eastAsia="仿宋" w:cs="仿宋"/>
          <w:spacing w:val="-12"/>
          <w:position w:val="14"/>
          <w:sz w:val="29"/>
          <w:szCs w:val="29"/>
        </w:rPr>
        <w:fldChar w:fldCharType="end"/>
      </w:r>
    </w:p>
    <w:p w14:paraId="414EF943">
      <w:pPr>
        <w:tabs>
          <w:tab w:val="right" w:leader="dot" w:pos="9364"/>
        </w:tabs>
        <w:spacing w:before="251" w:line="195" w:lineRule="auto"/>
        <w:rPr>
          <w:rFonts w:ascii="仿宋" w:hAnsi="仿宋" w:eastAsia="仿宋" w:cs="仿宋"/>
          <w:sz w:val="29"/>
          <w:szCs w:val="29"/>
        </w:rPr>
      </w:pPr>
      <w:bookmarkStart w:id="1" w:name="bookmark2"/>
      <w:bookmarkEnd w:id="1"/>
      <w:r>
        <w:fldChar w:fldCharType="begin"/>
      </w:r>
      <w:r>
        <w:instrText xml:space="preserve"> HYPERLINK \l "bookmark3" </w:instrText>
      </w:r>
      <w:r>
        <w:fldChar w:fldCharType="separate"/>
      </w:r>
      <w:r>
        <w:rPr>
          <w:rFonts w:ascii="仿宋" w:hAnsi="仿宋" w:eastAsia="仿宋" w:cs="仿宋"/>
          <w:spacing w:val="6"/>
          <w:sz w:val="29"/>
          <w:szCs w:val="29"/>
        </w:rPr>
        <w:t>第二</w:t>
      </w:r>
      <w:r>
        <w:rPr>
          <w:rFonts w:hint="eastAsia" w:ascii="仿宋" w:hAnsi="仿宋" w:eastAsia="仿宋" w:cs="仿宋"/>
          <w:spacing w:val="6"/>
          <w:sz w:val="29"/>
          <w:szCs w:val="29"/>
          <w:lang w:eastAsia="zh-CN"/>
        </w:rPr>
        <w:t>章</w:t>
      </w:r>
      <w:r>
        <w:rPr>
          <w:rFonts w:ascii="仿宋" w:hAnsi="仿宋" w:eastAsia="仿宋" w:cs="仿宋"/>
          <w:spacing w:val="6"/>
          <w:sz w:val="29"/>
          <w:szCs w:val="29"/>
        </w:rPr>
        <w:t xml:space="preserve">  供应商须知前附表</w:t>
      </w:r>
      <w:r>
        <w:rPr>
          <w:rFonts w:ascii="仿宋" w:hAnsi="仿宋" w:eastAsia="仿宋" w:cs="仿宋"/>
          <w:sz w:val="29"/>
          <w:szCs w:val="29"/>
        </w:rPr>
        <w:tab/>
      </w:r>
      <w:r>
        <w:rPr>
          <w:rFonts w:ascii="仿宋" w:hAnsi="仿宋" w:eastAsia="仿宋" w:cs="仿宋"/>
          <w:spacing w:val="-102"/>
          <w:sz w:val="29"/>
          <w:szCs w:val="29"/>
        </w:rPr>
        <w:t xml:space="preserve"> </w:t>
      </w:r>
      <w:r>
        <w:rPr>
          <w:rFonts w:hint="eastAsia" w:ascii="仿宋" w:hAnsi="仿宋" w:eastAsia="仿宋" w:cs="仿宋"/>
          <w:spacing w:val="-12"/>
          <w:sz w:val="29"/>
          <w:szCs w:val="29"/>
          <w:lang w:val="en-US" w:eastAsia="zh-CN"/>
        </w:rPr>
        <w:t>6</w:t>
      </w:r>
      <w:r>
        <w:rPr>
          <w:rFonts w:ascii="仿宋" w:hAnsi="仿宋" w:eastAsia="仿宋" w:cs="仿宋"/>
          <w:spacing w:val="-12"/>
          <w:sz w:val="29"/>
          <w:szCs w:val="29"/>
        </w:rPr>
        <w:fldChar w:fldCharType="end"/>
      </w:r>
    </w:p>
    <w:p w14:paraId="618C21AD">
      <w:pPr>
        <w:pStyle w:val="4"/>
        <w:spacing w:line="388" w:lineRule="auto"/>
      </w:pPr>
    </w:p>
    <w:p w14:paraId="34C53A2D">
      <w:pPr>
        <w:tabs>
          <w:tab w:val="right" w:leader="dot" w:pos="9364"/>
        </w:tabs>
        <w:spacing w:before="94" w:line="196" w:lineRule="auto"/>
        <w:rPr>
          <w:rFonts w:ascii="仿宋" w:hAnsi="仿宋" w:eastAsia="仿宋" w:cs="仿宋"/>
          <w:sz w:val="29"/>
          <w:szCs w:val="29"/>
        </w:rPr>
      </w:pPr>
      <w:bookmarkStart w:id="2" w:name="bookmark4"/>
      <w:bookmarkEnd w:id="2"/>
      <w:r>
        <w:fldChar w:fldCharType="begin"/>
      </w:r>
      <w:r>
        <w:instrText xml:space="preserve"> HYPERLINK \l "bookmark5" </w:instrText>
      </w:r>
      <w:r>
        <w:fldChar w:fldCharType="separate"/>
      </w:r>
      <w:r>
        <w:rPr>
          <w:rFonts w:ascii="仿宋" w:hAnsi="仿宋" w:eastAsia="仿宋" w:cs="仿宋"/>
          <w:spacing w:val="3"/>
          <w:sz w:val="29"/>
          <w:szCs w:val="29"/>
        </w:rPr>
        <w:t>第三</w:t>
      </w:r>
      <w:r>
        <w:rPr>
          <w:rFonts w:hint="eastAsia" w:ascii="仿宋" w:hAnsi="仿宋" w:eastAsia="仿宋" w:cs="仿宋"/>
          <w:spacing w:val="6"/>
          <w:sz w:val="29"/>
          <w:szCs w:val="29"/>
          <w:lang w:eastAsia="zh-CN"/>
        </w:rPr>
        <w:t>章</w:t>
      </w:r>
      <w:r>
        <w:rPr>
          <w:rFonts w:ascii="仿宋" w:hAnsi="仿宋" w:eastAsia="仿宋" w:cs="仿宋"/>
          <w:spacing w:val="16"/>
          <w:sz w:val="29"/>
          <w:szCs w:val="29"/>
        </w:rPr>
        <w:t xml:space="preserve">  </w:t>
      </w:r>
      <w:r>
        <w:rPr>
          <w:rFonts w:ascii="仿宋" w:hAnsi="仿宋" w:eastAsia="仿宋" w:cs="仿宋"/>
          <w:spacing w:val="3"/>
          <w:sz w:val="29"/>
          <w:szCs w:val="29"/>
        </w:rPr>
        <w:t>采购需求</w:t>
      </w:r>
      <w:r>
        <w:rPr>
          <w:rFonts w:ascii="仿宋" w:hAnsi="仿宋" w:eastAsia="仿宋" w:cs="仿宋"/>
          <w:sz w:val="29"/>
          <w:szCs w:val="29"/>
        </w:rPr>
        <w:tab/>
      </w:r>
      <w:r>
        <w:rPr>
          <w:rFonts w:ascii="仿宋" w:hAnsi="仿宋" w:eastAsia="仿宋" w:cs="仿宋"/>
          <w:spacing w:val="-106"/>
          <w:sz w:val="29"/>
          <w:szCs w:val="29"/>
        </w:rPr>
        <w:t xml:space="preserve"> </w:t>
      </w:r>
      <w:r>
        <w:rPr>
          <w:rFonts w:ascii="仿宋" w:hAnsi="仿宋" w:eastAsia="仿宋" w:cs="仿宋"/>
          <w:spacing w:val="-3"/>
          <w:sz w:val="29"/>
          <w:szCs w:val="29"/>
        </w:rPr>
        <w:t>2</w:t>
      </w:r>
      <w:r>
        <w:rPr>
          <w:rFonts w:hint="eastAsia" w:ascii="仿宋" w:hAnsi="仿宋" w:eastAsia="仿宋" w:cs="仿宋"/>
          <w:spacing w:val="-3"/>
          <w:sz w:val="29"/>
          <w:szCs w:val="29"/>
          <w:lang w:val="en-US" w:eastAsia="zh-CN"/>
        </w:rPr>
        <w:t>6</w:t>
      </w:r>
      <w:r>
        <w:rPr>
          <w:rFonts w:ascii="仿宋" w:hAnsi="仿宋" w:eastAsia="仿宋" w:cs="仿宋"/>
          <w:spacing w:val="-3"/>
          <w:sz w:val="29"/>
          <w:szCs w:val="29"/>
        </w:rPr>
        <w:fldChar w:fldCharType="end"/>
      </w:r>
    </w:p>
    <w:p w14:paraId="5E76B8CE">
      <w:pPr>
        <w:pStyle w:val="4"/>
        <w:spacing w:line="388" w:lineRule="auto"/>
      </w:pPr>
    </w:p>
    <w:p w14:paraId="6FD24C68">
      <w:pPr>
        <w:tabs>
          <w:tab w:val="right" w:leader="dot" w:pos="9364"/>
        </w:tabs>
        <w:spacing w:before="94" w:line="195" w:lineRule="auto"/>
        <w:rPr>
          <w:rFonts w:hint="eastAsia" w:ascii="仿宋" w:hAnsi="仿宋" w:eastAsia="仿宋" w:cs="仿宋"/>
          <w:sz w:val="29"/>
          <w:szCs w:val="29"/>
          <w:lang w:eastAsia="zh-CN"/>
        </w:rPr>
      </w:pPr>
      <w:bookmarkStart w:id="3" w:name="bookmark6"/>
      <w:bookmarkEnd w:id="3"/>
      <w:r>
        <w:fldChar w:fldCharType="begin"/>
      </w:r>
      <w:r>
        <w:instrText xml:space="preserve"> HYPERLINK \l "bookmark7" </w:instrText>
      </w:r>
      <w:r>
        <w:fldChar w:fldCharType="separate"/>
      </w:r>
      <w:r>
        <w:rPr>
          <w:rFonts w:ascii="仿宋" w:hAnsi="仿宋" w:eastAsia="仿宋" w:cs="仿宋"/>
          <w:spacing w:val="2"/>
          <w:sz w:val="29"/>
          <w:szCs w:val="29"/>
        </w:rPr>
        <w:t>第四</w:t>
      </w:r>
      <w:r>
        <w:rPr>
          <w:rFonts w:hint="eastAsia" w:ascii="仿宋" w:hAnsi="仿宋" w:eastAsia="仿宋" w:cs="仿宋"/>
          <w:spacing w:val="6"/>
          <w:sz w:val="29"/>
          <w:szCs w:val="29"/>
          <w:lang w:eastAsia="zh-CN"/>
        </w:rPr>
        <w:t>章</w:t>
      </w:r>
      <w:r>
        <w:rPr>
          <w:rFonts w:ascii="仿宋" w:hAnsi="仿宋" w:eastAsia="仿宋" w:cs="仿宋"/>
          <w:spacing w:val="20"/>
          <w:sz w:val="29"/>
          <w:szCs w:val="29"/>
        </w:rPr>
        <w:t xml:space="preserve">  </w:t>
      </w:r>
      <w:r>
        <w:rPr>
          <w:rFonts w:hint="eastAsia" w:ascii="仿宋" w:hAnsi="仿宋" w:eastAsia="仿宋" w:cs="仿宋"/>
          <w:spacing w:val="2"/>
          <w:sz w:val="29"/>
          <w:szCs w:val="29"/>
          <w:lang w:eastAsia="zh-CN"/>
        </w:rPr>
        <w:t>谈判规则及标准</w:t>
      </w:r>
      <w:r>
        <w:rPr>
          <w:rFonts w:ascii="仿宋" w:hAnsi="仿宋" w:eastAsia="仿宋" w:cs="仿宋"/>
          <w:sz w:val="29"/>
          <w:szCs w:val="29"/>
        </w:rPr>
        <w:tab/>
      </w:r>
      <w:r>
        <w:rPr>
          <w:rFonts w:ascii="仿宋" w:hAnsi="仿宋" w:eastAsia="仿宋" w:cs="仿宋"/>
          <w:spacing w:val="-106"/>
          <w:sz w:val="29"/>
          <w:szCs w:val="29"/>
        </w:rPr>
        <w:t xml:space="preserve"> </w:t>
      </w:r>
      <w:r>
        <w:rPr>
          <w:rFonts w:hint="eastAsia" w:ascii="仿宋" w:hAnsi="仿宋" w:eastAsia="仿宋" w:cs="仿宋"/>
          <w:spacing w:val="-3"/>
          <w:sz w:val="29"/>
          <w:szCs w:val="29"/>
          <w:lang w:val="en-US" w:eastAsia="zh-CN"/>
        </w:rPr>
        <w:t>6</w:t>
      </w:r>
      <w:r>
        <w:rPr>
          <w:rFonts w:ascii="仿宋" w:hAnsi="仿宋" w:eastAsia="仿宋" w:cs="仿宋"/>
          <w:spacing w:val="-3"/>
          <w:sz w:val="29"/>
          <w:szCs w:val="29"/>
        </w:rPr>
        <w:fldChar w:fldCharType="end"/>
      </w:r>
      <w:r>
        <w:rPr>
          <w:rFonts w:hint="eastAsia" w:ascii="仿宋" w:hAnsi="仿宋" w:eastAsia="仿宋" w:cs="仿宋"/>
          <w:spacing w:val="-3"/>
          <w:sz w:val="29"/>
          <w:szCs w:val="29"/>
          <w:lang w:val="en-US" w:eastAsia="zh-CN"/>
        </w:rPr>
        <w:t>7</w:t>
      </w:r>
    </w:p>
    <w:p w14:paraId="1AA731BC">
      <w:pPr>
        <w:tabs>
          <w:tab w:val="right" w:leader="dot" w:pos="9364"/>
        </w:tabs>
        <w:spacing w:before="95" w:line="229" w:lineRule="auto"/>
      </w:pPr>
      <w:bookmarkStart w:id="4" w:name="bookmark8"/>
      <w:bookmarkEnd w:id="4"/>
    </w:p>
    <w:p w14:paraId="6AB7582C">
      <w:pPr>
        <w:tabs>
          <w:tab w:val="right" w:leader="dot" w:pos="9364"/>
        </w:tabs>
        <w:spacing w:before="95" w:line="229" w:lineRule="auto"/>
        <w:rPr>
          <w:rFonts w:hint="eastAsia" w:ascii="仿宋" w:hAnsi="仿宋" w:eastAsia="仿宋" w:cs="仿宋"/>
          <w:spacing w:val="-4"/>
          <w:sz w:val="29"/>
          <w:szCs w:val="29"/>
          <w:lang w:eastAsia="zh-CN"/>
        </w:rPr>
      </w:pPr>
      <w:r>
        <w:fldChar w:fldCharType="begin"/>
      </w:r>
      <w:r>
        <w:instrText xml:space="preserve"> HYPERLINK \l "bookmark9" </w:instrText>
      </w:r>
      <w:r>
        <w:fldChar w:fldCharType="separate"/>
      </w:r>
      <w:r>
        <w:rPr>
          <w:rFonts w:ascii="仿宋" w:hAnsi="仿宋" w:eastAsia="仿宋" w:cs="仿宋"/>
          <w:spacing w:val="3"/>
          <w:sz w:val="29"/>
          <w:szCs w:val="29"/>
        </w:rPr>
        <w:t>第五</w:t>
      </w:r>
      <w:r>
        <w:rPr>
          <w:rFonts w:hint="eastAsia" w:ascii="仿宋" w:hAnsi="仿宋" w:eastAsia="仿宋" w:cs="仿宋"/>
          <w:spacing w:val="6"/>
          <w:sz w:val="29"/>
          <w:szCs w:val="29"/>
          <w:lang w:eastAsia="zh-CN"/>
        </w:rPr>
        <w:t>章</w:t>
      </w:r>
      <w:r>
        <w:rPr>
          <w:rFonts w:ascii="仿宋" w:hAnsi="仿宋" w:eastAsia="仿宋" w:cs="仿宋"/>
          <w:spacing w:val="23"/>
          <w:sz w:val="29"/>
          <w:szCs w:val="29"/>
        </w:rPr>
        <w:t xml:space="preserve">  </w:t>
      </w:r>
      <w:r>
        <w:rPr>
          <w:rFonts w:hint="eastAsia" w:ascii="仿宋" w:hAnsi="仿宋" w:eastAsia="仿宋" w:cs="仿宋"/>
          <w:spacing w:val="23"/>
          <w:sz w:val="29"/>
          <w:szCs w:val="29"/>
          <w:lang w:eastAsia="zh-CN"/>
        </w:rPr>
        <w:t>政府采购合同参考范本</w:t>
      </w:r>
      <w:r>
        <w:rPr>
          <w:rFonts w:ascii="仿宋" w:hAnsi="仿宋" w:eastAsia="仿宋" w:cs="仿宋"/>
          <w:sz w:val="29"/>
          <w:szCs w:val="29"/>
        </w:rPr>
        <w:tab/>
      </w:r>
      <w:r>
        <w:rPr>
          <w:rFonts w:ascii="仿宋" w:hAnsi="仿宋" w:eastAsia="仿宋" w:cs="仿宋"/>
          <w:spacing w:val="-110"/>
          <w:sz w:val="29"/>
          <w:szCs w:val="29"/>
        </w:rPr>
        <w:t xml:space="preserve"> </w:t>
      </w:r>
      <w:r>
        <w:rPr>
          <w:rFonts w:hint="eastAsia" w:ascii="仿宋" w:hAnsi="仿宋" w:eastAsia="仿宋" w:cs="仿宋"/>
          <w:spacing w:val="-4"/>
          <w:sz w:val="29"/>
          <w:szCs w:val="29"/>
          <w:lang w:val="en-US" w:eastAsia="zh-CN"/>
        </w:rPr>
        <w:t>7</w:t>
      </w:r>
      <w:r>
        <w:rPr>
          <w:rFonts w:ascii="仿宋" w:hAnsi="仿宋" w:eastAsia="仿宋" w:cs="仿宋"/>
          <w:spacing w:val="-4"/>
          <w:sz w:val="29"/>
          <w:szCs w:val="29"/>
        </w:rPr>
        <w:fldChar w:fldCharType="end"/>
      </w:r>
      <w:r>
        <w:rPr>
          <w:rFonts w:hint="eastAsia" w:ascii="仿宋" w:hAnsi="仿宋" w:eastAsia="仿宋" w:cs="仿宋"/>
          <w:spacing w:val="-4"/>
          <w:sz w:val="29"/>
          <w:szCs w:val="29"/>
          <w:lang w:val="en-US" w:eastAsia="zh-CN"/>
        </w:rPr>
        <w:t>3</w:t>
      </w:r>
    </w:p>
    <w:p w14:paraId="50DAA57A">
      <w:pPr>
        <w:tabs>
          <w:tab w:val="right" w:leader="dot" w:pos="9364"/>
        </w:tabs>
        <w:spacing w:before="95" w:line="229" w:lineRule="auto"/>
      </w:pPr>
    </w:p>
    <w:p w14:paraId="6C9DEE56">
      <w:pPr>
        <w:tabs>
          <w:tab w:val="right" w:leader="dot" w:pos="9364"/>
        </w:tabs>
        <w:spacing w:before="95" w:line="229" w:lineRule="auto"/>
        <w:rPr>
          <w:rFonts w:ascii="仿宋" w:hAnsi="仿宋" w:eastAsia="仿宋" w:cs="仿宋"/>
          <w:spacing w:val="-4"/>
          <w:sz w:val="29"/>
          <w:szCs w:val="29"/>
        </w:rPr>
      </w:pPr>
      <w:r>
        <w:fldChar w:fldCharType="begin"/>
      </w:r>
      <w:r>
        <w:instrText xml:space="preserve"> HYPERLINK \l "bookmark9" </w:instrText>
      </w:r>
      <w:r>
        <w:fldChar w:fldCharType="separate"/>
      </w:r>
      <w:r>
        <w:rPr>
          <w:rFonts w:ascii="仿宋" w:hAnsi="仿宋" w:eastAsia="仿宋" w:cs="仿宋"/>
          <w:spacing w:val="3"/>
          <w:sz w:val="29"/>
          <w:szCs w:val="29"/>
        </w:rPr>
        <w:t>第</w:t>
      </w:r>
      <w:r>
        <w:rPr>
          <w:rFonts w:hint="eastAsia" w:ascii="仿宋" w:hAnsi="仿宋" w:eastAsia="仿宋" w:cs="仿宋"/>
          <w:spacing w:val="3"/>
          <w:sz w:val="29"/>
          <w:szCs w:val="29"/>
          <w:lang w:eastAsia="zh-CN"/>
        </w:rPr>
        <w:t>六</w:t>
      </w:r>
      <w:r>
        <w:rPr>
          <w:rFonts w:hint="eastAsia" w:ascii="仿宋" w:hAnsi="仿宋" w:eastAsia="仿宋" w:cs="仿宋"/>
          <w:spacing w:val="6"/>
          <w:sz w:val="29"/>
          <w:szCs w:val="29"/>
          <w:lang w:eastAsia="zh-CN"/>
        </w:rPr>
        <w:t>章</w:t>
      </w:r>
      <w:r>
        <w:rPr>
          <w:rFonts w:ascii="仿宋" w:hAnsi="仿宋" w:eastAsia="仿宋" w:cs="仿宋"/>
          <w:spacing w:val="23"/>
          <w:sz w:val="29"/>
          <w:szCs w:val="29"/>
        </w:rPr>
        <w:t xml:space="preserve">  </w:t>
      </w:r>
      <w:r>
        <w:rPr>
          <w:rFonts w:hint="eastAsia" w:ascii="仿宋" w:hAnsi="仿宋" w:eastAsia="仿宋" w:cs="仿宋"/>
          <w:spacing w:val="23"/>
          <w:sz w:val="29"/>
          <w:szCs w:val="29"/>
          <w:lang w:eastAsia="zh-CN"/>
        </w:rPr>
        <w:t>响应文件格式</w:t>
      </w:r>
      <w:r>
        <w:rPr>
          <w:rFonts w:ascii="仿宋" w:hAnsi="仿宋" w:eastAsia="仿宋" w:cs="仿宋"/>
          <w:sz w:val="29"/>
          <w:szCs w:val="29"/>
        </w:rPr>
        <w:tab/>
      </w:r>
      <w:r>
        <w:rPr>
          <w:rFonts w:ascii="仿宋" w:hAnsi="仿宋" w:eastAsia="仿宋" w:cs="仿宋"/>
          <w:spacing w:val="-110"/>
          <w:sz w:val="29"/>
          <w:szCs w:val="29"/>
        </w:rPr>
        <w:t xml:space="preserve"> </w:t>
      </w:r>
      <w:r>
        <w:rPr>
          <w:rFonts w:hint="eastAsia" w:ascii="仿宋" w:hAnsi="仿宋" w:eastAsia="仿宋" w:cs="仿宋"/>
          <w:spacing w:val="-4"/>
          <w:sz w:val="29"/>
          <w:szCs w:val="29"/>
          <w:lang w:val="en-US" w:eastAsia="zh-CN"/>
        </w:rPr>
        <w:t>8</w:t>
      </w:r>
      <w:r>
        <w:rPr>
          <w:rFonts w:ascii="仿宋" w:hAnsi="仿宋" w:eastAsia="仿宋" w:cs="仿宋"/>
          <w:spacing w:val="-4"/>
          <w:sz w:val="29"/>
          <w:szCs w:val="29"/>
        </w:rPr>
        <w:fldChar w:fldCharType="end"/>
      </w:r>
      <w:r>
        <w:rPr>
          <w:rFonts w:hint="eastAsia" w:ascii="仿宋" w:hAnsi="仿宋" w:eastAsia="仿宋" w:cs="仿宋"/>
          <w:spacing w:val="-4"/>
          <w:sz w:val="29"/>
          <w:szCs w:val="29"/>
          <w:lang w:val="en-US" w:eastAsia="zh-CN"/>
        </w:rPr>
        <w:t>3</w:t>
      </w:r>
    </w:p>
    <w:p w14:paraId="13BE7A85">
      <w:pPr>
        <w:spacing w:before="72" w:line="226" w:lineRule="auto"/>
        <w:ind w:left="2837"/>
        <w:outlineLvl w:val="0"/>
        <w:rPr>
          <w:rFonts w:ascii="仿宋" w:hAnsi="仿宋" w:eastAsia="仿宋" w:cs="仿宋"/>
          <w:b/>
          <w:bCs/>
          <w:spacing w:val="1"/>
          <w:sz w:val="35"/>
          <w:szCs w:val="35"/>
        </w:rPr>
      </w:pPr>
      <w:bookmarkStart w:id="5" w:name="bookmark3"/>
      <w:bookmarkEnd w:id="5"/>
      <w:bookmarkStart w:id="6" w:name="bookmark1"/>
      <w:bookmarkEnd w:id="6"/>
    </w:p>
    <w:p w14:paraId="02B62A3E">
      <w:pPr>
        <w:spacing w:before="104" w:line="218" w:lineRule="auto"/>
        <w:jc w:val="center"/>
        <w:outlineLvl w:val="0"/>
        <w:rPr>
          <w:rFonts w:hint="eastAsia" w:ascii="仿宋" w:hAnsi="仿宋" w:eastAsia="仿宋" w:cs="仿宋"/>
          <w:b/>
          <w:bCs/>
          <w:spacing w:val="-4"/>
          <w:sz w:val="36"/>
          <w:szCs w:val="36"/>
        </w:rPr>
        <w:sectPr>
          <w:footerReference r:id="rId8" w:type="default"/>
          <w:pgSz w:w="11900" w:h="16839"/>
          <w:pgMar w:top="400" w:right="730" w:bottom="703" w:left="1212" w:header="0" w:footer="551" w:gutter="0"/>
          <w:pgNumType w:fmt="decimal" w:start="1"/>
          <w:cols w:space="720" w:num="1"/>
        </w:sectPr>
      </w:pPr>
    </w:p>
    <w:p w14:paraId="7BD4CAD6">
      <w:pPr>
        <w:spacing w:before="104" w:line="218" w:lineRule="auto"/>
        <w:jc w:val="center"/>
        <w:outlineLvl w:val="0"/>
        <w:rPr>
          <w:rFonts w:hint="eastAsia" w:ascii="仿宋" w:hAnsi="仿宋" w:eastAsia="仿宋" w:cs="仿宋"/>
          <w:b/>
          <w:bCs/>
          <w:spacing w:val="-4"/>
          <w:sz w:val="36"/>
          <w:szCs w:val="36"/>
        </w:rPr>
      </w:pPr>
    </w:p>
    <w:p w14:paraId="010A5E35">
      <w:pPr>
        <w:spacing w:before="104" w:line="218" w:lineRule="auto"/>
        <w:jc w:val="both"/>
        <w:outlineLvl w:val="0"/>
        <w:rPr>
          <w:rFonts w:hint="eastAsia" w:ascii="仿宋" w:hAnsi="仿宋" w:eastAsia="仿宋" w:cs="仿宋"/>
          <w:b/>
          <w:bCs/>
          <w:spacing w:val="-4"/>
          <w:sz w:val="36"/>
          <w:szCs w:val="36"/>
        </w:rPr>
      </w:pPr>
    </w:p>
    <w:p w14:paraId="70DC531A">
      <w:pPr>
        <w:spacing w:before="104" w:line="218" w:lineRule="auto"/>
        <w:jc w:val="center"/>
        <w:outlineLvl w:val="0"/>
        <w:rPr>
          <w:rFonts w:hint="eastAsia" w:ascii="仿宋" w:hAnsi="仿宋" w:eastAsia="仿宋" w:cs="仿宋"/>
          <w:sz w:val="32"/>
          <w:szCs w:val="32"/>
        </w:rPr>
      </w:pPr>
      <w:r>
        <w:rPr>
          <w:rFonts w:hint="eastAsia" w:ascii="仿宋" w:hAnsi="仿宋" w:eastAsia="仿宋" w:cs="仿宋"/>
          <w:b/>
          <w:bCs/>
          <w:spacing w:val="-4"/>
          <w:sz w:val="36"/>
          <w:szCs w:val="36"/>
        </w:rPr>
        <w:t>第一章</w:t>
      </w:r>
      <w:r>
        <w:rPr>
          <w:rFonts w:hint="eastAsia" w:ascii="仿宋" w:hAnsi="仿宋" w:eastAsia="仿宋" w:cs="仿宋"/>
          <w:spacing w:val="-4"/>
          <w:sz w:val="36"/>
          <w:szCs w:val="36"/>
        </w:rPr>
        <w:t xml:space="preserve"> </w:t>
      </w:r>
      <w:r>
        <w:rPr>
          <w:rFonts w:hint="eastAsia" w:ascii="仿宋" w:hAnsi="仿宋" w:eastAsia="仿宋" w:cs="仿宋"/>
          <w:spacing w:val="-4"/>
          <w:sz w:val="36"/>
          <w:szCs w:val="36"/>
          <w:lang w:val="en-US" w:eastAsia="zh-CN"/>
        </w:rPr>
        <w:t xml:space="preserve">  </w:t>
      </w:r>
      <w:r>
        <w:rPr>
          <w:rFonts w:hint="eastAsia" w:ascii="仿宋" w:hAnsi="仿宋" w:eastAsia="仿宋" w:cs="仿宋"/>
          <w:b/>
          <w:bCs/>
          <w:spacing w:val="-4"/>
          <w:sz w:val="36"/>
          <w:szCs w:val="36"/>
        </w:rPr>
        <w:t>竞争性谈判公告</w:t>
      </w:r>
    </w:p>
    <w:p w14:paraId="1D694828">
      <w:pPr>
        <w:spacing w:line="240" w:lineRule="auto"/>
        <w:rPr>
          <w:rFonts w:hint="eastAsia"/>
          <w:lang w:val="en-US" w:eastAsia="zh-CN"/>
        </w:rPr>
      </w:pPr>
    </w:p>
    <w:p w14:paraId="5E253480">
      <w:pPr>
        <w:spacing w:line="240" w:lineRule="auto"/>
        <w:ind w:firstLine="280" w:firstLineChars="100"/>
        <w:jc w:val="center"/>
        <w:rPr>
          <w:rFonts w:hint="eastAsia"/>
          <w:lang w:val="en-US" w:eastAsia="zh-CN"/>
        </w:rPr>
      </w:pPr>
      <w:r>
        <w:rPr>
          <w:rFonts w:hint="eastAsia" w:ascii="仿宋" w:hAnsi="仿宋" w:eastAsia="仿宋" w:cs="仿宋"/>
          <w:sz w:val="28"/>
          <w:szCs w:val="28"/>
          <w:lang w:val="en-US" w:eastAsia="zh-CN"/>
        </w:rPr>
        <w:t>和田市维吾尔医医院精神康复中心食堂食材采购项目</w:t>
      </w:r>
    </w:p>
    <w:tbl>
      <w:tblPr>
        <w:tblStyle w:val="13"/>
        <w:tblW w:w="992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3"/>
      </w:tblGrid>
      <w:tr w14:paraId="4E2BAE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5" w:hRule="atLeast"/>
        </w:trPr>
        <w:tc>
          <w:tcPr>
            <w:tcW w:w="9923" w:type="dxa"/>
            <w:vAlign w:val="top"/>
          </w:tcPr>
          <w:p w14:paraId="2263C178">
            <w:pPr>
              <w:pStyle w:val="14"/>
              <w:spacing w:before="60" w:line="231" w:lineRule="auto"/>
              <w:ind w:left="100"/>
              <w:rPr>
                <w:sz w:val="24"/>
                <w:szCs w:val="24"/>
              </w:rPr>
            </w:pPr>
            <w:r>
              <w:rPr>
                <w:spacing w:val="5"/>
                <w:sz w:val="24"/>
                <w:szCs w:val="24"/>
              </w:rPr>
              <w:t>项目概况</w:t>
            </w:r>
          </w:p>
          <w:p w14:paraId="7D871FA4">
            <w:pPr>
              <w:pStyle w:val="14"/>
              <w:spacing w:before="141" w:line="335" w:lineRule="auto"/>
              <w:ind w:right="21" w:firstLine="488" w:firstLineChars="200"/>
              <w:jc w:val="left"/>
            </w:pPr>
            <w:r>
              <w:rPr>
                <w:rFonts w:hint="eastAsia"/>
                <w:spacing w:val="2"/>
                <w:sz w:val="24"/>
                <w:szCs w:val="24"/>
                <w:u w:val="single" w:color="auto"/>
                <w:lang w:val="en-US" w:eastAsia="zh-CN"/>
              </w:rPr>
              <w:t>和田市维吾尔医医院精神康复中心食堂食材采购项目</w:t>
            </w:r>
            <w:r>
              <w:rPr>
                <w:spacing w:val="2"/>
                <w:sz w:val="24"/>
                <w:szCs w:val="24"/>
                <w:u w:val="single" w:color="auto"/>
              </w:rPr>
              <w:t>的潜在供应商应在政采云平台：</w:t>
            </w:r>
            <w:r>
              <w:rPr>
                <w:sz w:val="24"/>
                <w:szCs w:val="24"/>
                <w:highlight w:val="none"/>
              </w:rPr>
              <w:fldChar w:fldCharType="begin"/>
            </w:r>
            <w:r>
              <w:rPr>
                <w:sz w:val="24"/>
                <w:szCs w:val="24"/>
                <w:highlight w:val="none"/>
              </w:rPr>
              <w:instrText xml:space="preserve">HYPERLINK"https://www.zcygov.cn/线上获取获取招标文件，并于2022年07月"</w:instrText>
            </w:r>
            <w:r>
              <w:rPr>
                <w:sz w:val="24"/>
                <w:szCs w:val="24"/>
                <w:highlight w:val="none"/>
              </w:rPr>
              <w:fldChar w:fldCharType="separate"/>
            </w:r>
            <w:r>
              <w:rPr>
                <w:sz w:val="24"/>
                <w:szCs w:val="24"/>
                <w:highlight w:val="none"/>
                <w:u w:val="single" w:color="auto"/>
              </w:rPr>
              <w:t>https</w:t>
            </w:r>
            <w:r>
              <w:rPr>
                <w:spacing w:val="3"/>
                <w:sz w:val="24"/>
                <w:szCs w:val="24"/>
                <w:highlight w:val="none"/>
                <w:u w:val="single" w:color="auto"/>
              </w:rPr>
              <w:t>://</w:t>
            </w:r>
            <w:r>
              <w:rPr>
                <w:sz w:val="24"/>
                <w:szCs w:val="24"/>
                <w:highlight w:val="none"/>
                <w:u w:val="single" w:color="auto"/>
              </w:rPr>
              <w:t>www</w:t>
            </w:r>
            <w:r>
              <w:rPr>
                <w:spacing w:val="3"/>
                <w:sz w:val="24"/>
                <w:szCs w:val="24"/>
                <w:highlight w:val="none"/>
                <w:u w:val="single" w:color="auto"/>
              </w:rPr>
              <w:t>.</w:t>
            </w:r>
            <w:r>
              <w:rPr>
                <w:sz w:val="24"/>
                <w:szCs w:val="24"/>
                <w:highlight w:val="none"/>
                <w:u w:val="single" w:color="auto"/>
              </w:rPr>
              <w:t>zcygov</w:t>
            </w:r>
            <w:r>
              <w:rPr>
                <w:spacing w:val="3"/>
                <w:sz w:val="24"/>
                <w:szCs w:val="24"/>
                <w:highlight w:val="none"/>
                <w:u w:val="single" w:color="auto"/>
              </w:rPr>
              <w:t>.</w:t>
            </w:r>
            <w:r>
              <w:rPr>
                <w:sz w:val="24"/>
                <w:szCs w:val="24"/>
                <w:highlight w:val="none"/>
                <w:u w:val="single" w:color="auto"/>
              </w:rPr>
              <w:t>cn</w:t>
            </w:r>
            <w:r>
              <w:rPr>
                <w:spacing w:val="3"/>
                <w:sz w:val="24"/>
                <w:szCs w:val="24"/>
                <w:highlight w:val="none"/>
                <w:u w:val="single" w:color="auto"/>
              </w:rPr>
              <w:t>/线上获取招标文件，并于202</w:t>
            </w:r>
            <w:r>
              <w:rPr>
                <w:rFonts w:hint="eastAsia"/>
                <w:spacing w:val="3"/>
                <w:sz w:val="24"/>
                <w:szCs w:val="24"/>
                <w:highlight w:val="none"/>
                <w:u w:val="single" w:color="auto"/>
                <w:lang w:val="en-US" w:eastAsia="zh-CN"/>
              </w:rPr>
              <w:t>5</w:t>
            </w:r>
            <w:r>
              <w:rPr>
                <w:spacing w:val="3"/>
                <w:sz w:val="24"/>
                <w:szCs w:val="24"/>
                <w:highlight w:val="none"/>
                <w:u w:val="single" w:color="auto"/>
              </w:rPr>
              <w:t>年</w:t>
            </w:r>
            <w:r>
              <w:rPr>
                <w:rFonts w:hint="eastAsia"/>
                <w:spacing w:val="-46"/>
                <w:sz w:val="24"/>
                <w:szCs w:val="24"/>
                <w:highlight w:val="none"/>
                <w:u w:val="single" w:color="auto"/>
                <w:lang w:val="en-US" w:eastAsia="zh-CN"/>
              </w:rPr>
              <w:t>02</w:t>
            </w:r>
            <w:r>
              <w:rPr>
                <w:spacing w:val="3"/>
                <w:sz w:val="24"/>
                <w:szCs w:val="24"/>
                <w:highlight w:val="none"/>
                <w:u w:val="single" w:color="auto"/>
              </w:rPr>
              <w:t>月</w:t>
            </w:r>
            <w:r>
              <w:rPr>
                <w:spacing w:val="3"/>
                <w:sz w:val="24"/>
                <w:szCs w:val="24"/>
                <w:highlight w:val="none"/>
                <w:u w:val="single" w:color="auto"/>
              </w:rPr>
              <w:fldChar w:fldCharType="end"/>
            </w:r>
            <w:r>
              <w:rPr>
                <w:rFonts w:hint="eastAsia"/>
                <w:spacing w:val="3"/>
                <w:sz w:val="24"/>
                <w:szCs w:val="24"/>
                <w:highlight w:val="none"/>
                <w:u w:val="single" w:color="auto"/>
                <w:lang w:val="en-US" w:eastAsia="zh-CN"/>
              </w:rPr>
              <w:t>28</w:t>
            </w:r>
            <w:r>
              <w:rPr>
                <w:spacing w:val="3"/>
                <w:sz w:val="24"/>
                <w:szCs w:val="24"/>
                <w:highlight w:val="none"/>
                <w:u w:val="single" w:color="auto"/>
              </w:rPr>
              <w:t>日上午11点00分（北京时</w:t>
            </w:r>
            <w:r>
              <w:rPr>
                <w:sz w:val="24"/>
                <w:szCs w:val="24"/>
                <w:highlight w:val="none"/>
                <w:u w:val="single" w:color="auto"/>
              </w:rPr>
              <w:t>间）</w:t>
            </w:r>
            <w:r>
              <w:rPr>
                <w:sz w:val="24"/>
                <w:szCs w:val="24"/>
                <w:u w:val="single" w:color="auto"/>
              </w:rPr>
              <w:t>前提交响应文件。</w:t>
            </w:r>
          </w:p>
        </w:tc>
      </w:tr>
    </w:tbl>
    <w:p w14:paraId="4FAEF70D">
      <w:pPr>
        <w:spacing w:line="181" w:lineRule="auto"/>
        <w:ind w:left="481"/>
        <w:rPr>
          <w:rFonts w:hint="eastAsia" w:ascii="仿宋" w:hAnsi="仿宋" w:eastAsia="仿宋" w:cs="仿宋"/>
          <w:spacing w:val="-3"/>
          <w:sz w:val="24"/>
          <w:szCs w:val="24"/>
          <w:lang w:eastAsia="zh-CN"/>
        </w:rPr>
      </w:pPr>
    </w:p>
    <w:p w14:paraId="5932A8E8">
      <w:pPr>
        <w:spacing w:line="240" w:lineRule="auto"/>
        <w:ind w:left="481"/>
        <w:rPr>
          <w:rFonts w:hint="eastAsia" w:ascii="仿宋" w:hAnsi="仿宋" w:eastAsia="仿宋" w:cs="仿宋"/>
          <w:b/>
          <w:bCs/>
          <w:sz w:val="24"/>
          <w:szCs w:val="24"/>
        </w:rPr>
      </w:pPr>
      <w:r>
        <w:rPr>
          <w:rFonts w:hint="eastAsia" w:ascii="仿宋" w:hAnsi="仿宋" w:eastAsia="仿宋" w:cs="仿宋"/>
          <w:b/>
          <w:bCs/>
          <w:spacing w:val="-3"/>
          <w:sz w:val="24"/>
          <w:szCs w:val="24"/>
          <w:lang w:eastAsia="zh-CN"/>
        </w:rPr>
        <w:t>一、</w:t>
      </w:r>
      <w:r>
        <w:rPr>
          <w:rFonts w:hint="eastAsia" w:ascii="仿宋" w:hAnsi="仿宋" w:eastAsia="仿宋" w:cs="仿宋"/>
          <w:b/>
          <w:bCs/>
          <w:spacing w:val="-3"/>
          <w:sz w:val="24"/>
          <w:szCs w:val="24"/>
        </w:rPr>
        <w:t>项目基本情况</w:t>
      </w:r>
    </w:p>
    <w:p w14:paraId="7CF11BC9">
      <w:pPr>
        <w:spacing w:before="1" w:line="240" w:lineRule="auto"/>
        <w:ind w:left="481"/>
        <w:rPr>
          <w:rFonts w:hint="eastAsia" w:ascii="仿宋" w:hAnsi="仿宋" w:eastAsia="仿宋" w:cs="仿宋"/>
          <w:color w:val="000000" w:themeColor="text1"/>
          <w:spacing w:val="-16"/>
          <w:sz w:val="24"/>
          <w:szCs w:val="24"/>
          <w:lang w:val="en-US" w:eastAsia="zh-CN"/>
          <w14:textFill>
            <w14:solidFill>
              <w14:schemeClr w14:val="tx1"/>
            </w14:solidFill>
          </w14:textFill>
        </w:rPr>
      </w:pPr>
      <w:r>
        <w:rPr>
          <w:rFonts w:hint="eastAsia" w:ascii="仿宋" w:hAnsi="仿宋" w:eastAsia="仿宋" w:cs="仿宋"/>
          <w:color w:val="000000" w:themeColor="text1"/>
          <w:spacing w:val="-16"/>
          <w:sz w:val="24"/>
          <w:szCs w:val="24"/>
          <w14:textFill>
            <w14:solidFill>
              <w14:schemeClr w14:val="tx1"/>
            </w14:solidFill>
          </w14:textFill>
        </w:rPr>
        <w:t>项目编号：</w:t>
      </w:r>
      <w:r>
        <w:rPr>
          <w:rFonts w:hint="eastAsia" w:ascii="仿宋" w:hAnsi="仿宋" w:eastAsia="仿宋" w:cs="仿宋"/>
          <w:color w:val="000000" w:themeColor="text1"/>
          <w:spacing w:val="-16"/>
          <w:sz w:val="24"/>
          <w:szCs w:val="24"/>
          <w:lang w:val="en-US" w:eastAsia="zh-CN"/>
          <w14:textFill>
            <w14:solidFill>
              <w14:schemeClr w14:val="tx1"/>
            </w14:solidFill>
          </w14:textFill>
        </w:rPr>
        <w:t>HTSZFCGZBDL-2025-006</w:t>
      </w:r>
    </w:p>
    <w:p w14:paraId="7337B462">
      <w:pPr>
        <w:spacing w:before="1" w:line="240" w:lineRule="auto"/>
        <w:ind w:left="481"/>
        <w:rPr>
          <w:rFonts w:hint="eastAsia" w:ascii="仿宋" w:hAnsi="仿宋" w:eastAsia="仿宋" w:cs="仿宋"/>
          <w:sz w:val="24"/>
          <w:szCs w:val="24"/>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和田市维吾尔医医院精神康复中心食堂食材采购项目</w:t>
      </w:r>
    </w:p>
    <w:p w14:paraId="2DF9264C">
      <w:pPr>
        <w:spacing w:line="240" w:lineRule="auto"/>
        <w:ind w:left="482"/>
        <w:rPr>
          <w:rFonts w:hint="eastAsia" w:ascii="仿宋" w:hAnsi="仿宋" w:eastAsia="仿宋" w:cs="仿宋"/>
          <w:sz w:val="24"/>
          <w:szCs w:val="24"/>
        </w:rPr>
      </w:pPr>
      <w:r>
        <w:rPr>
          <w:rFonts w:hint="eastAsia" w:ascii="仿宋" w:hAnsi="仿宋" w:eastAsia="仿宋" w:cs="仿宋"/>
          <w:spacing w:val="-5"/>
          <w:sz w:val="24"/>
          <w:szCs w:val="24"/>
        </w:rPr>
        <w:t>预算金额：</w:t>
      </w:r>
      <w:r>
        <w:rPr>
          <w:rFonts w:hint="eastAsia" w:ascii="仿宋" w:hAnsi="仿宋" w:eastAsia="仿宋" w:cs="仿宋"/>
          <w:spacing w:val="-5"/>
          <w:sz w:val="24"/>
          <w:szCs w:val="24"/>
          <w:lang w:val="en-US" w:eastAsia="zh-CN"/>
        </w:rPr>
        <w:t>65</w:t>
      </w:r>
      <w:r>
        <w:rPr>
          <w:rFonts w:hint="eastAsia" w:ascii="仿宋" w:hAnsi="仿宋" w:eastAsia="仿宋" w:cs="仿宋"/>
          <w:spacing w:val="-5"/>
          <w:sz w:val="24"/>
          <w:szCs w:val="24"/>
        </w:rPr>
        <w:t>万元</w:t>
      </w:r>
    </w:p>
    <w:p w14:paraId="5B3CB890">
      <w:pPr>
        <w:spacing w:before="1" w:line="240" w:lineRule="auto"/>
        <w:ind w:left="487"/>
        <w:rPr>
          <w:rFonts w:hint="eastAsia" w:ascii="仿宋" w:hAnsi="仿宋" w:eastAsia="仿宋" w:cs="仿宋"/>
          <w:sz w:val="24"/>
          <w:szCs w:val="24"/>
        </w:rPr>
      </w:pPr>
      <w:r>
        <w:rPr>
          <w:rFonts w:hint="eastAsia" w:ascii="仿宋" w:hAnsi="仿宋" w:eastAsia="仿宋" w:cs="仿宋"/>
          <w:spacing w:val="-5"/>
          <w:sz w:val="24"/>
          <w:szCs w:val="24"/>
        </w:rPr>
        <w:t>最高限价：</w:t>
      </w:r>
      <w:r>
        <w:rPr>
          <w:rFonts w:hint="eastAsia" w:ascii="仿宋" w:hAnsi="仿宋" w:eastAsia="仿宋" w:cs="仿宋"/>
          <w:spacing w:val="-5"/>
          <w:sz w:val="24"/>
          <w:szCs w:val="24"/>
          <w:lang w:val="en-US" w:eastAsia="zh-CN"/>
        </w:rPr>
        <w:t>65</w:t>
      </w:r>
      <w:r>
        <w:rPr>
          <w:rFonts w:hint="eastAsia" w:ascii="仿宋" w:hAnsi="仿宋" w:eastAsia="仿宋" w:cs="仿宋"/>
          <w:spacing w:val="-5"/>
          <w:sz w:val="24"/>
          <w:szCs w:val="24"/>
        </w:rPr>
        <w:t>万元</w:t>
      </w:r>
    </w:p>
    <w:p w14:paraId="362AA2CE">
      <w:pPr>
        <w:spacing w:before="1" w:line="240" w:lineRule="auto"/>
        <w:ind w:left="492"/>
        <w:rPr>
          <w:rFonts w:hint="eastAsia" w:ascii="仿宋" w:hAnsi="仿宋" w:eastAsia="仿宋" w:cs="仿宋"/>
          <w:sz w:val="24"/>
          <w:szCs w:val="24"/>
        </w:rPr>
      </w:pPr>
      <w:r>
        <w:rPr>
          <w:rFonts w:hint="eastAsia" w:ascii="仿宋" w:hAnsi="仿宋" w:eastAsia="仿宋" w:cs="仿宋"/>
          <w:spacing w:val="-3"/>
          <w:sz w:val="24"/>
          <w:szCs w:val="24"/>
        </w:rPr>
        <w:t>资金来源：</w:t>
      </w:r>
      <w:r>
        <w:rPr>
          <w:rFonts w:hint="eastAsia" w:ascii="仿宋" w:hAnsi="仿宋" w:eastAsia="仿宋" w:cs="仿宋"/>
          <w:spacing w:val="-3"/>
          <w:sz w:val="24"/>
          <w:szCs w:val="24"/>
          <w:lang w:val="en-US" w:eastAsia="zh-CN"/>
        </w:rPr>
        <w:t>自筹</w:t>
      </w:r>
      <w:r>
        <w:rPr>
          <w:rFonts w:hint="eastAsia" w:ascii="仿宋" w:hAnsi="仿宋" w:eastAsia="仿宋" w:cs="仿宋"/>
          <w:spacing w:val="-3"/>
          <w:sz w:val="24"/>
          <w:szCs w:val="24"/>
        </w:rPr>
        <w:t>资金</w:t>
      </w:r>
    </w:p>
    <w:p w14:paraId="560D7053">
      <w:pPr>
        <w:spacing w:line="240" w:lineRule="auto"/>
        <w:ind w:left="482"/>
        <w:rPr>
          <w:rFonts w:hint="eastAsia" w:ascii="仿宋" w:hAnsi="仿宋" w:eastAsia="仿宋" w:cs="仿宋"/>
          <w:sz w:val="24"/>
          <w:szCs w:val="24"/>
        </w:rPr>
      </w:pPr>
      <w:r>
        <w:rPr>
          <w:rFonts w:hint="eastAsia" w:ascii="仿宋" w:hAnsi="仿宋" w:eastAsia="仿宋" w:cs="仿宋"/>
          <w:spacing w:val="-2"/>
          <w:sz w:val="24"/>
          <w:szCs w:val="24"/>
        </w:rPr>
        <w:t>采购需求：</w:t>
      </w:r>
      <w:r>
        <w:rPr>
          <w:rFonts w:hint="eastAsia" w:ascii="仿宋" w:hAnsi="仿宋" w:eastAsia="仿宋" w:cs="仿宋"/>
          <w:spacing w:val="-2"/>
          <w:sz w:val="24"/>
          <w:szCs w:val="24"/>
          <w:lang w:val="en-US" w:eastAsia="zh-CN"/>
        </w:rPr>
        <w:t>随着我院精神康复中心的发展，对服务质量的要求不断提高。为了给患者提供更优质的饮食服务，同时降低采购成本，提高资金使用效率，采购食材一批。（具体内容详见采购需求）</w:t>
      </w:r>
    </w:p>
    <w:p w14:paraId="0FE9C28D">
      <w:pPr>
        <w:spacing w:before="2" w:line="240" w:lineRule="auto"/>
        <w:ind w:left="481" w:right="3852" w:firstLine="5"/>
        <w:rPr>
          <w:rFonts w:hint="default" w:ascii="仿宋" w:hAnsi="仿宋" w:eastAsia="仿宋" w:cs="仿宋"/>
          <w:spacing w:val="-4"/>
          <w:sz w:val="24"/>
          <w:szCs w:val="24"/>
          <w:lang w:val="en-US" w:eastAsia="zh-CN"/>
        </w:rPr>
      </w:pPr>
      <w:r>
        <w:rPr>
          <w:rFonts w:hint="eastAsia" w:ascii="仿宋" w:hAnsi="仿宋" w:eastAsia="仿宋" w:cs="仿宋"/>
          <w:spacing w:val="-4"/>
          <w:sz w:val="24"/>
          <w:szCs w:val="24"/>
        </w:rPr>
        <w:t>合同履行期限：</w:t>
      </w:r>
      <w:r>
        <w:rPr>
          <w:rFonts w:hint="eastAsia" w:ascii="仿宋" w:hAnsi="仿宋" w:eastAsia="仿宋" w:cs="仿宋"/>
          <w:spacing w:val="-4"/>
          <w:sz w:val="24"/>
          <w:szCs w:val="24"/>
          <w:lang w:val="en-US" w:eastAsia="zh-CN"/>
        </w:rPr>
        <w:t>1年（具体以甲乙双方签订合同为准）</w:t>
      </w:r>
    </w:p>
    <w:p w14:paraId="380EAF02">
      <w:pPr>
        <w:spacing w:before="2" w:line="240" w:lineRule="auto"/>
        <w:ind w:left="481" w:right="3852" w:firstLine="5"/>
        <w:rPr>
          <w:rFonts w:hint="eastAsia" w:ascii="仿宋" w:hAnsi="仿宋" w:eastAsia="仿宋" w:cs="仿宋"/>
          <w:spacing w:val="-4"/>
          <w:sz w:val="24"/>
          <w:szCs w:val="24"/>
        </w:rPr>
      </w:pPr>
      <w:r>
        <w:rPr>
          <w:rFonts w:hint="eastAsia" w:ascii="仿宋" w:hAnsi="仿宋" w:eastAsia="仿宋" w:cs="仿宋"/>
          <w:spacing w:val="-4"/>
          <w:sz w:val="24"/>
          <w:szCs w:val="24"/>
        </w:rPr>
        <w:t>本项目（是/否）接受联合体：否</w:t>
      </w:r>
    </w:p>
    <w:p w14:paraId="7C838B67">
      <w:pPr>
        <w:spacing w:line="240" w:lineRule="auto"/>
        <w:ind w:left="488"/>
        <w:rPr>
          <w:rFonts w:hint="eastAsia" w:ascii="仿宋" w:hAnsi="仿宋" w:eastAsia="仿宋" w:cs="仿宋"/>
          <w:b/>
          <w:bCs/>
          <w:sz w:val="24"/>
          <w:szCs w:val="24"/>
        </w:rPr>
      </w:pPr>
      <w:r>
        <w:rPr>
          <w:rFonts w:hint="eastAsia" w:ascii="仿宋" w:hAnsi="仿宋" w:eastAsia="仿宋" w:cs="仿宋"/>
          <w:b/>
          <w:bCs/>
          <w:spacing w:val="-7"/>
          <w:sz w:val="24"/>
          <w:szCs w:val="24"/>
        </w:rPr>
        <w:t>二、申请人的资格要求</w:t>
      </w:r>
    </w:p>
    <w:p w14:paraId="58C1A66F">
      <w:pPr>
        <w:spacing w:before="2" w:line="240" w:lineRule="auto"/>
        <w:ind w:left="476" w:right="78" w:rightChars="0" w:firstLine="14"/>
        <w:rPr>
          <w:rFonts w:hint="eastAsia" w:ascii="仿宋" w:hAnsi="仿宋" w:eastAsia="仿宋" w:cs="仿宋"/>
          <w:spacing w:val="-2"/>
          <w:sz w:val="24"/>
          <w:szCs w:val="24"/>
          <w:lang w:eastAsia="zh-CN"/>
        </w:rPr>
      </w:pPr>
      <w:r>
        <w:rPr>
          <w:rFonts w:hint="eastAsia" w:ascii="仿宋" w:hAnsi="仿宋" w:eastAsia="仿宋" w:cs="仿宋"/>
          <w:spacing w:val="-2"/>
          <w:sz w:val="24"/>
          <w:szCs w:val="24"/>
        </w:rPr>
        <w:t>1.满足《中华人民共和国政府采购法》第二十二条规</w:t>
      </w:r>
      <w:r>
        <w:rPr>
          <w:rFonts w:hint="eastAsia" w:ascii="仿宋" w:hAnsi="仿宋" w:eastAsia="仿宋" w:cs="仿宋"/>
          <w:spacing w:val="-2"/>
          <w:sz w:val="24"/>
          <w:szCs w:val="24"/>
          <w:lang w:eastAsia="zh-CN"/>
        </w:rPr>
        <w:t>定；</w:t>
      </w:r>
    </w:p>
    <w:p w14:paraId="0ACF45CC">
      <w:pPr>
        <w:spacing w:before="2" w:line="240" w:lineRule="auto"/>
        <w:ind w:left="476" w:right="3545" w:firstLine="14"/>
        <w:rPr>
          <w:rFonts w:hint="eastAsia" w:ascii="仿宋" w:hAnsi="仿宋" w:eastAsia="仿宋" w:cs="仿宋"/>
          <w:sz w:val="24"/>
          <w:szCs w:val="24"/>
        </w:rPr>
      </w:pPr>
      <w:r>
        <w:rPr>
          <w:rFonts w:hint="eastAsia" w:ascii="仿宋" w:hAnsi="仿宋" w:eastAsia="仿宋" w:cs="仿宋"/>
          <w:spacing w:val="-1"/>
          <w:sz w:val="24"/>
          <w:szCs w:val="24"/>
        </w:rPr>
        <w:t>2.落实政府采购政策需满足的资格要求：</w:t>
      </w:r>
    </w:p>
    <w:p w14:paraId="625461A5">
      <w:pPr>
        <w:spacing w:line="240" w:lineRule="auto"/>
        <w:ind w:left="476"/>
        <w:rPr>
          <w:rFonts w:hint="eastAsia" w:ascii="仿宋" w:hAnsi="仿宋" w:eastAsia="仿宋" w:cs="仿宋"/>
          <w:sz w:val="24"/>
          <w:szCs w:val="24"/>
        </w:rPr>
      </w:pPr>
      <w:r>
        <w:rPr>
          <w:rFonts w:hint="eastAsia" w:ascii="仿宋" w:hAnsi="仿宋" w:eastAsia="仿宋" w:cs="仿宋"/>
          <w:spacing w:val="-4"/>
          <w:sz w:val="24"/>
          <w:szCs w:val="24"/>
        </w:rPr>
        <w:t>2.1中小企业政策</w:t>
      </w:r>
    </w:p>
    <w:p w14:paraId="3EDF7BD7">
      <w:pPr>
        <w:spacing w:before="1" w:line="240" w:lineRule="auto"/>
        <w:ind w:left="498"/>
        <w:rPr>
          <w:rFonts w:hint="eastAsia" w:ascii="仿宋" w:hAnsi="仿宋" w:eastAsia="仿宋" w:cs="仿宋"/>
          <w:sz w:val="24"/>
          <w:szCs w:val="24"/>
        </w:rPr>
      </w:pPr>
      <w:r>
        <w:rPr>
          <w:rFonts w:hint="eastAsia" w:ascii="仿宋" w:hAnsi="仿宋" w:eastAsia="仿宋" w:cs="仿宋"/>
          <w:sz w:val="24"/>
          <w:szCs w:val="24"/>
        </w:rPr>
        <w:t>□本项目不专门面向中小企业预留采购份额。</w:t>
      </w:r>
    </w:p>
    <w:p w14:paraId="4DE61450">
      <w:pPr>
        <w:spacing w:before="1" w:line="240" w:lineRule="auto"/>
        <w:ind w:left="7" w:right="111" w:firstLine="491"/>
        <w:rPr>
          <w:rFonts w:hint="eastAsia" w:ascii="仿宋" w:hAnsi="仿宋" w:eastAsia="仿宋" w:cs="仿宋"/>
          <w:spacing w:val="1"/>
          <w:sz w:val="24"/>
          <w:szCs w:val="24"/>
        </w:rPr>
      </w:pP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本项目专门面向</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中小</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小微企业采购</w:t>
      </w:r>
      <w:r>
        <w:rPr>
          <w:rFonts w:hint="eastAsia" w:ascii="仿宋" w:hAnsi="仿宋" w:eastAsia="仿宋" w:cs="仿宋"/>
          <w:spacing w:val="1"/>
          <w:sz w:val="24"/>
          <w:szCs w:val="24"/>
        </w:rPr>
        <w:t>。即：提供的货物或服务全部由符合政策要求的中小/小微企业制造、服务全部由符合政策要求的中小/小微企业承接。</w:t>
      </w:r>
    </w:p>
    <w:p w14:paraId="76D23EC4">
      <w:pPr>
        <w:spacing w:before="1" w:line="240" w:lineRule="auto"/>
        <w:ind w:left="7" w:right="111" w:firstLine="491"/>
        <w:rPr>
          <w:rFonts w:hint="eastAsia" w:ascii="仿宋" w:hAnsi="仿宋" w:eastAsia="仿宋" w:cs="仿宋"/>
          <w:sz w:val="24"/>
          <w:szCs w:val="24"/>
        </w:rPr>
      </w:pPr>
      <w:r>
        <w:rPr>
          <w:rFonts w:hint="eastAsia" w:ascii="仿宋" w:hAnsi="仿宋" w:eastAsia="仿宋" w:cs="仿宋"/>
          <w:spacing w:val="1"/>
          <w:sz w:val="24"/>
          <w:szCs w:val="24"/>
        </w:rPr>
        <w:t>□本项目预留部分采购项目预算专门面向中小企业采购。对于预留份额，</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提供的货物由符</w:t>
      </w:r>
      <w:r>
        <w:rPr>
          <w:rFonts w:hint="eastAsia" w:ascii="仿宋" w:hAnsi="仿宋" w:eastAsia="仿宋" w:cs="仿宋"/>
          <w:sz w:val="24"/>
          <w:szCs w:val="24"/>
        </w:rPr>
        <w:t>合政策要求的中小企业制造、服务由符合政策要求的中小企业承接。预留份额通过以下措</w:t>
      </w:r>
      <w:r>
        <w:rPr>
          <w:rFonts w:hint="eastAsia" w:ascii="仿宋" w:hAnsi="仿宋" w:eastAsia="仿宋" w:cs="仿宋"/>
          <w:spacing w:val="-1"/>
          <w:sz w:val="24"/>
          <w:szCs w:val="24"/>
        </w:rPr>
        <w:t>施进</w:t>
      </w:r>
      <w:r>
        <w:rPr>
          <w:rFonts w:hint="eastAsia" w:ascii="仿宋" w:hAnsi="仿宋" w:eastAsia="仿宋" w:cs="仿宋"/>
          <w:spacing w:val="-2"/>
          <w:sz w:val="24"/>
          <w:szCs w:val="24"/>
        </w:rPr>
        <w:t>行：</w:t>
      </w:r>
    </w:p>
    <w:p w14:paraId="3A8ABEC5">
      <w:pPr>
        <w:spacing w:line="240" w:lineRule="auto"/>
        <w:ind w:left="476"/>
        <w:rPr>
          <w:rFonts w:hint="eastAsia" w:ascii="仿宋" w:hAnsi="仿宋" w:eastAsia="仿宋" w:cs="仿宋"/>
          <w:sz w:val="24"/>
          <w:szCs w:val="24"/>
        </w:rPr>
      </w:pPr>
      <w:r>
        <w:rPr>
          <w:rFonts w:hint="eastAsia" w:ascii="仿宋" w:hAnsi="仿宋" w:eastAsia="仿宋" w:cs="仿宋"/>
          <w:spacing w:val="-1"/>
          <w:sz w:val="24"/>
          <w:szCs w:val="24"/>
        </w:rPr>
        <w:t>2.2其它落实政府采购政策的资格要求</w:t>
      </w:r>
    </w:p>
    <w:p w14:paraId="15CE93BF">
      <w:pPr>
        <w:spacing w:before="2" w:line="240" w:lineRule="auto"/>
        <w:ind w:left="3" w:right="133" w:firstLine="477"/>
        <w:rPr>
          <w:rFonts w:hint="eastAsia" w:ascii="仿宋" w:hAnsi="仿宋" w:eastAsia="仿宋" w:cs="仿宋"/>
          <w:sz w:val="24"/>
          <w:szCs w:val="24"/>
        </w:rPr>
      </w:pPr>
      <w:r>
        <w:rPr>
          <w:rFonts w:hint="eastAsia" w:ascii="仿宋" w:hAnsi="仿宋" w:eastAsia="仿宋" w:cs="仿宋"/>
          <w:spacing w:val="-4"/>
          <w:sz w:val="24"/>
          <w:szCs w:val="24"/>
        </w:rPr>
        <w:t>（1）财政部、国家发展改革委、生态环境部、市场监管总局《关于调整优化节能产品、环</w:t>
      </w:r>
      <w:r>
        <w:rPr>
          <w:rFonts w:hint="eastAsia" w:ascii="仿宋" w:hAnsi="仿宋" w:eastAsia="仿宋" w:cs="仿宋"/>
          <w:spacing w:val="-2"/>
          <w:sz w:val="24"/>
          <w:szCs w:val="24"/>
        </w:rPr>
        <w:t>境标志产品政府采购执行机制的通知》（财</w:t>
      </w:r>
      <w:r>
        <w:rPr>
          <w:rFonts w:hint="eastAsia" w:ascii="仿宋" w:hAnsi="仿宋" w:eastAsia="仿宋" w:cs="仿宋"/>
          <w:spacing w:val="-3"/>
          <w:sz w:val="24"/>
          <w:szCs w:val="24"/>
        </w:rPr>
        <w:t>库[2019]9号文</w:t>
      </w:r>
      <w:r>
        <w:rPr>
          <w:rFonts w:hint="eastAsia" w:ascii="仿宋" w:hAnsi="仿宋" w:eastAsia="仿宋" w:cs="仿宋"/>
          <w:spacing w:val="-9"/>
          <w:sz w:val="24"/>
          <w:szCs w:val="24"/>
        </w:rPr>
        <w:t>）；</w:t>
      </w:r>
    </w:p>
    <w:p w14:paraId="548669DA">
      <w:pPr>
        <w:spacing w:line="240" w:lineRule="auto"/>
        <w:ind w:left="480"/>
        <w:rPr>
          <w:rFonts w:hint="eastAsia" w:ascii="仿宋" w:hAnsi="仿宋" w:eastAsia="仿宋" w:cs="仿宋"/>
          <w:sz w:val="24"/>
          <w:szCs w:val="24"/>
        </w:rPr>
      </w:pPr>
      <w:r>
        <w:rPr>
          <w:rFonts w:hint="eastAsia" w:ascii="仿宋" w:hAnsi="仿宋" w:eastAsia="仿宋" w:cs="仿宋"/>
          <w:spacing w:val="8"/>
          <w:sz w:val="24"/>
          <w:szCs w:val="24"/>
        </w:rPr>
        <w:t>（2）财政部、生态环境部《关于印发环境标志产品政府采购品</w:t>
      </w:r>
      <w:r>
        <w:rPr>
          <w:rFonts w:hint="eastAsia" w:ascii="仿宋" w:hAnsi="仿宋" w:eastAsia="仿宋" w:cs="仿宋"/>
          <w:spacing w:val="7"/>
          <w:sz w:val="24"/>
          <w:szCs w:val="24"/>
        </w:rPr>
        <w:t>目清单的通知》（财库</w:t>
      </w:r>
    </w:p>
    <w:p w14:paraId="75119BFC">
      <w:pPr>
        <w:spacing w:before="1" w:line="240" w:lineRule="auto"/>
        <w:ind w:left="30"/>
        <w:rPr>
          <w:rFonts w:hint="eastAsia" w:ascii="仿宋" w:hAnsi="仿宋" w:eastAsia="仿宋" w:cs="仿宋"/>
          <w:sz w:val="24"/>
          <w:szCs w:val="24"/>
        </w:rPr>
      </w:pPr>
      <w:r>
        <w:rPr>
          <w:rFonts w:hint="eastAsia" w:ascii="仿宋" w:hAnsi="仿宋" w:eastAsia="仿宋" w:cs="仿宋"/>
          <w:spacing w:val="-13"/>
          <w:sz w:val="24"/>
          <w:szCs w:val="24"/>
        </w:rPr>
        <w:t>[2019]18号文</w:t>
      </w:r>
      <w:r>
        <w:rPr>
          <w:rFonts w:hint="eastAsia" w:ascii="仿宋" w:hAnsi="仿宋" w:eastAsia="仿宋" w:cs="仿宋"/>
          <w:spacing w:val="-9"/>
          <w:sz w:val="24"/>
          <w:szCs w:val="24"/>
        </w:rPr>
        <w:t>）；</w:t>
      </w:r>
    </w:p>
    <w:p w14:paraId="60AD9138">
      <w:pPr>
        <w:spacing w:before="1" w:line="240" w:lineRule="auto"/>
        <w:ind w:left="6" w:right="124" w:firstLine="474"/>
        <w:rPr>
          <w:rFonts w:hint="eastAsia" w:ascii="仿宋" w:hAnsi="仿宋" w:eastAsia="仿宋" w:cs="仿宋"/>
          <w:sz w:val="24"/>
          <w:szCs w:val="24"/>
        </w:rPr>
      </w:pPr>
      <w:r>
        <w:rPr>
          <w:rFonts w:hint="eastAsia" w:ascii="仿宋" w:hAnsi="仿宋" w:eastAsia="仿宋" w:cs="仿宋"/>
          <w:spacing w:val="-4"/>
          <w:sz w:val="24"/>
          <w:szCs w:val="24"/>
        </w:rPr>
        <w:t>（3）财政部、发展改革委《关于印发节能产品政府采购</w:t>
      </w:r>
      <w:r>
        <w:rPr>
          <w:rFonts w:hint="eastAsia" w:ascii="仿宋" w:hAnsi="仿宋" w:eastAsia="仿宋" w:cs="仿宋"/>
          <w:spacing w:val="-5"/>
          <w:sz w:val="24"/>
          <w:szCs w:val="24"/>
        </w:rPr>
        <w:t>品目清单的通知》（财库[2019]19</w:t>
      </w:r>
      <w:r>
        <w:rPr>
          <w:rFonts w:hint="eastAsia" w:ascii="仿宋" w:hAnsi="仿宋" w:eastAsia="仿宋" w:cs="仿宋"/>
          <w:spacing w:val="-7"/>
          <w:w w:val="95"/>
          <w:sz w:val="24"/>
          <w:szCs w:val="24"/>
        </w:rPr>
        <w:t>号文</w:t>
      </w:r>
      <w:r>
        <w:rPr>
          <w:rFonts w:hint="eastAsia" w:ascii="仿宋" w:hAnsi="仿宋" w:eastAsia="仿宋" w:cs="仿宋"/>
          <w:spacing w:val="-10"/>
          <w:sz w:val="24"/>
          <w:szCs w:val="24"/>
        </w:rPr>
        <w:t>）；</w:t>
      </w:r>
    </w:p>
    <w:p w14:paraId="5AB7B99E">
      <w:pPr>
        <w:spacing w:before="2" w:line="240" w:lineRule="auto"/>
        <w:ind w:right="128" w:firstLine="480"/>
        <w:rPr>
          <w:rFonts w:hint="eastAsia" w:ascii="仿宋" w:hAnsi="仿宋" w:eastAsia="仿宋" w:cs="仿宋"/>
          <w:sz w:val="24"/>
          <w:szCs w:val="24"/>
        </w:rPr>
      </w:pPr>
      <w:r>
        <w:rPr>
          <w:rFonts w:hint="eastAsia" w:ascii="仿宋" w:hAnsi="仿宋" w:eastAsia="仿宋" w:cs="仿宋"/>
          <w:spacing w:val="-4"/>
          <w:sz w:val="24"/>
          <w:szCs w:val="24"/>
        </w:rPr>
        <w:t>（4）市场监管总局《市场监管总局关于发布参与实施政府采购节能产品、环境标志产品认</w:t>
      </w:r>
      <w:r>
        <w:rPr>
          <w:rFonts w:hint="eastAsia" w:ascii="仿宋" w:hAnsi="仿宋" w:eastAsia="仿宋" w:cs="仿宋"/>
          <w:spacing w:val="-10"/>
          <w:sz w:val="24"/>
          <w:szCs w:val="24"/>
        </w:rPr>
        <w:t>证机构名录的公告》（2019年第16号</w:t>
      </w:r>
      <w:r>
        <w:rPr>
          <w:rFonts w:hint="eastAsia" w:ascii="仿宋" w:hAnsi="仿宋" w:eastAsia="仿宋" w:cs="仿宋"/>
          <w:spacing w:val="-4"/>
          <w:sz w:val="24"/>
          <w:szCs w:val="24"/>
        </w:rPr>
        <w:t>）；</w:t>
      </w:r>
    </w:p>
    <w:p w14:paraId="79B514E3">
      <w:pPr>
        <w:spacing w:before="2" w:line="240" w:lineRule="auto"/>
        <w:ind w:firstLine="480"/>
        <w:rPr>
          <w:rFonts w:hint="eastAsia" w:ascii="仿宋" w:hAnsi="仿宋" w:eastAsia="仿宋" w:cs="仿宋"/>
          <w:sz w:val="24"/>
          <w:szCs w:val="24"/>
        </w:rPr>
      </w:pPr>
      <w:r>
        <w:rPr>
          <w:rFonts w:hint="eastAsia" w:ascii="仿宋" w:hAnsi="仿宋" w:eastAsia="仿宋" w:cs="仿宋"/>
          <w:spacing w:val="-6"/>
          <w:sz w:val="24"/>
          <w:szCs w:val="24"/>
        </w:rPr>
        <w:t>（5）财政部、工业和信息化部《关于印发《政府</w:t>
      </w:r>
      <w:r>
        <w:rPr>
          <w:rFonts w:hint="eastAsia" w:ascii="仿宋" w:hAnsi="仿宋" w:eastAsia="仿宋" w:cs="仿宋"/>
          <w:spacing w:val="-7"/>
          <w:sz w:val="24"/>
          <w:szCs w:val="24"/>
        </w:rPr>
        <w:t>采购促进中小企业发展管理办法》的通知》</w:t>
      </w:r>
      <w:r>
        <w:rPr>
          <w:rFonts w:hint="eastAsia" w:ascii="仿宋" w:hAnsi="仿宋" w:eastAsia="仿宋" w:cs="仿宋"/>
          <w:spacing w:val="-4"/>
          <w:sz w:val="24"/>
          <w:szCs w:val="24"/>
        </w:rPr>
        <w:t>（财库[2020]46号文）《关于进一步加大政府采购支持中小企业力度的通知》（财库[2022]19</w:t>
      </w:r>
      <w:r>
        <w:rPr>
          <w:rFonts w:hint="eastAsia" w:ascii="仿宋" w:hAnsi="仿宋" w:eastAsia="仿宋" w:cs="仿宋"/>
          <w:spacing w:val="-10"/>
          <w:sz w:val="24"/>
          <w:szCs w:val="24"/>
        </w:rPr>
        <w:t>号文）执行；</w:t>
      </w:r>
    </w:p>
    <w:p w14:paraId="237D515F">
      <w:pPr>
        <w:spacing w:line="240" w:lineRule="auto"/>
        <w:ind w:left="480"/>
        <w:rPr>
          <w:rFonts w:hint="eastAsia" w:ascii="仿宋" w:hAnsi="仿宋" w:eastAsia="仿宋" w:cs="仿宋"/>
          <w:spacing w:val="1"/>
          <w:sz w:val="24"/>
          <w:szCs w:val="24"/>
        </w:rPr>
      </w:pPr>
      <w:r>
        <w:rPr>
          <w:rFonts w:hint="eastAsia" w:ascii="仿宋" w:hAnsi="仿宋" w:eastAsia="仿宋" w:cs="仿宋"/>
          <w:spacing w:val="2"/>
          <w:sz w:val="24"/>
          <w:szCs w:val="24"/>
        </w:rPr>
        <w:t>（6）财政部、民政部、中国残疾人联合会《关于促进残疾人就业政府采购政</w:t>
      </w:r>
      <w:r>
        <w:rPr>
          <w:rFonts w:hint="eastAsia" w:ascii="仿宋" w:hAnsi="仿宋" w:eastAsia="仿宋" w:cs="仿宋"/>
          <w:spacing w:val="1"/>
          <w:sz w:val="24"/>
          <w:szCs w:val="24"/>
        </w:rPr>
        <w:t>策的通知》</w:t>
      </w:r>
    </w:p>
    <w:p w14:paraId="4534C026">
      <w:pPr>
        <w:spacing w:line="240" w:lineRule="auto"/>
        <w:ind w:left="0" w:leftChars="0" w:firstLine="0" w:firstLineChars="0"/>
        <w:rPr>
          <w:rFonts w:hint="eastAsia" w:ascii="仿宋" w:hAnsi="仿宋" w:eastAsia="仿宋" w:cs="仿宋"/>
          <w:spacing w:val="-7"/>
          <w:sz w:val="24"/>
          <w:szCs w:val="24"/>
        </w:rPr>
      </w:pPr>
      <w:r>
        <w:rPr>
          <w:rFonts w:hint="eastAsia" w:ascii="仿宋" w:hAnsi="仿宋" w:eastAsia="仿宋" w:cs="仿宋"/>
          <w:spacing w:val="-11"/>
          <w:sz w:val="24"/>
          <w:szCs w:val="24"/>
        </w:rPr>
        <w:t>（财库[2017]141号</w:t>
      </w:r>
      <w:r>
        <w:rPr>
          <w:rFonts w:hint="eastAsia" w:ascii="仿宋" w:hAnsi="仿宋" w:eastAsia="仿宋" w:cs="仿宋"/>
          <w:spacing w:val="-7"/>
          <w:sz w:val="24"/>
          <w:szCs w:val="24"/>
        </w:rPr>
        <w:t>）；</w:t>
      </w:r>
    </w:p>
    <w:p w14:paraId="7BC19E4F">
      <w:pPr>
        <w:numPr>
          <w:ilvl w:val="0"/>
          <w:numId w:val="1"/>
        </w:numPr>
        <w:spacing w:line="240" w:lineRule="auto"/>
        <w:ind w:firstLine="464" w:firstLineChars="200"/>
        <w:rPr>
          <w:rFonts w:hint="eastAsia" w:ascii="仿宋" w:hAnsi="仿宋" w:eastAsia="仿宋" w:cs="仿宋"/>
          <w:spacing w:val="-10"/>
          <w:sz w:val="24"/>
          <w:szCs w:val="24"/>
        </w:rPr>
      </w:pPr>
      <w:r>
        <w:rPr>
          <w:rFonts w:hint="eastAsia" w:ascii="仿宋" w:hAnsi="仿宋" w:eastAsia="仿宋" w:cs="仿宋"/>
          <w:spacing w:val="-4"/>
          <w:sz w:val="24"/>
          <w:szCs w:val="24"/>
        </w:rPr>
        <w:t>财政部、</w:t>
      </w:r>
      <w:r>
        <w:rPr>
          <w:rFonts w:hint="eastAsia" w:ascii="仿宋" w:hAnsi="仿宋" w:eastAsia="仿宋" w:cs="仿宋"/>
          <w:spacing w:val="-4"/>
          <w:sz w:val="24"/>
          <w:szCs w:val="24"/>
          <w:lang w:val="en-US" w:eastAsia="zh-CN"/>
        </w:rPr>
        <w:t>SF</w:t>
      </w:r>
      <w:r>
        <w:rPr>
          <w:rFonts w:hint="eastAsia" w:ascii="仿宋" w:hAnsi="仿宋" w:eastAsia="仿宋" w:cs="仿宋"/>
          <w:spacing w:val="-4"/>
          <w:sz w:val="24"/>
          <w:szCs w:val="24"/>
        </w:rPr>
        <w:t>部《关于政府采购支持</w:t>
      </w:r>
      <w:r>
        <w:rPr>
          <w:rFonts w:hint="eastAsia" w:ascii="仿宋" w:hAnsi="仿宋" w:eastAsia="仿宋" w:cs="仿宋"/>
          <w:spacing w:val="-4"/>
          <w:sz w:val="24"/>
          <w:szCs w:val="24"/>
          <w:lang w:eastAsia="zh-CN"/>
        </w:rPr>
        <w:t>JY</w:t>
      </w:r>
      <w:r>
        <w:rPr>
          <w:rFonts w:hint="eastAsia" w:ascii="仿宋" w:hAnsi="仿宋" w:eastAsia="仿宋" w:cs="仿宋"/>
          <w:spacing w:val="-4"/>
          <w:sz w:val="24"/>
          <w:szCs w:val="24"/>
        </w:rPr>
        <w:t>企业发</w:t>
      </w:r>
      <w:r>
        <w:rPr>
          <w:rFonts w:hint="eastAsia" w:ascii="仿宋" w:hAnsi="仿宋" w:eastAsia="仿宋" w:cs="仿宋"/>
          <w:spacing w:val="-5"/>
          <w:sz w:val="24"/>
          <w:szCs w:val="24"/>
        </w:rPr>
        <w:t>展有关问题的通知》（财库[2014]68</w:t>
      </w:r>
      <w:r>
        <w:rPr>
          <w:rFonts w:hint="eastAsia" w:ascii="仿宋" w:hAnsi="仿宋" w:eastAsia="仿宋" w:cs="仿宋"/>
          <w:spacing w:val="-7"/>
          <w:w w:val="95"/>
          <w:sz w:val="24"/>
          <w:szCs w:val="24"/>
        </w:rPr>
        <w:t>号文</w:t>
      </w:r>
      <w:r>
        <w:rPr>
          <w:rFonts w:hint="eastAsia" w:ascii="仿宋" w:hAnsi="仿宋" w:eastAsia="仿宋" w:cs="仿宋"/>
          <w:spacing w:val="-10"/>
          <w:sz w:val="24"/>
          <w:szCs w:val="24"/>
        </w:rPr>
        <w:t>）；</w:t>
      </w:r>
    </w:p>
    <w:p w14:paraId="23C41F0E">
      <w:pPr>
        <w:numPr>
          <w:ilvl w:val="0"/>
          <w:numId w:val="1"/>
        </w:numPr>
        <w:spacing w:line="240" w:lineRule="auto"/>
        <w:ind w:firstLine="512" w:firstLineChars="200"/>
        <w:rPr>
          <w:rFonts w:hint="eastAsia" w:ascii="仿宋" w:hAnsi="仿宋" w:eastAsia="仿宋" w:cs="仿宋"/>
          <w:sz w:val="24"/>
          <w:szCs w:val="24"/>
        </w:rPr>
      </w:pPr>
      <w:r>
        <w:rPr>
          <w:rFonts w:hint="eastAsia" w:ascii="仿宋" w:hAnsi="仿宋" w:eastAsia="仿宋" w:cs="仿宋"/>
          <w:spacing w:val="8"/>
          <w:sz w:val="24"/>
          <w:szCs w:val="24"/>
        </w:rPr>
        <w:t>财政部、生态环境部、国家邮政局《关于印</w:t>
      </w:r>
      <w:r>
        <w:rPr>
          <w:rFonts w:hint="eastAsia" w:ascii="仿宋" w:hAnsi="仿宋" w:eastAsia="仿宋" w:cs="仿宋"/>
          <w:spacing w:val="7"/>
          <w:sz w:val="24"/>
          <w:szCs w:val="24"/>
        </w:rPr>
        <w:t>发《商品包装政府采购需求标准（试</w:t>
      </w:r>
      <w:r>
        <w:rPr>
          <w:rFonts w:hint="eastAsia" w:ascii="仿宋" w:hAnsi="仿宋" w:eastAsia="仿宋" w:cs="仿宋"/>
          <w:spacing w:val="-5"/>
          <w:sz w:val="24"/>
          <w:szCs w:val="24"/>
        </w:rPr>
        <w:t>行）》、《快递包装政府采购需求标准（试行）》的通知》（财办库〔2</w:t>
      </w:r>
      <w:r>
        <w:rPr>
          <w:rFonts w:hint="eastAsia" w:ascii="仿宋" w:hAnsi="仿宋" w:eastAsia="仿宋" w:cs="仿宋"/>
          <w:spacing w:val="-6"/>
          <w:sz w:val="24"/>
          <w:szCs w:val="24"/>
        </w:rPr>
        <w:t>020〕123号）。</w:t>
      </w:r>
    </w:p>
    <w:p w14:paraId="29EF22C6">
      <w:pPr>
        <w:spacing w:before="1" w:line="240" w:lineRule="auto"/>
        <w:ind w:right="17" w:firstLine="512" w:firstLineChars="200"/>
        <w:rPr>
          <w:rFonts w:hint="eastAsia" w:ascii="仿宋" w:hAnsi="仿宋" w:eastAsia="仿宋" w:cs="仿宋"/>
          <w:spacing w:val="8"/>
          <w:sz w:val="24"/>
          <w:szCs w:val="24"/>
        </w:rPr>
      </w:pPr>
      <w:r>
        <w:rPr>
          <w:rFonts w:hint="eastAsia" w:ascii="仿宋" w:hAnsi="仿宋" w:eastAsia="仿宋" w:cs="仿宋"/>
          <w:spacing w:val="8"/>
          <w:sz w:val="24"/>
          <w:szCs w:val="24"/>
        </w:rPr>
        <w:t>标项1；</w:t>
      </w:r>
    </w:p>
    <w:p w14:paraId="4BA37CFF">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（1）投标企业须提供有效的营业执照（三证合一）；</w:t>
      </w:r>
    </w:p>
    <w:p w14:paraId="65EA5C88">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765EB74C">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（3）提供单位近三个月（近三个月指2024年11月-2025年1月）交纳社保证明（单位社保缴纳凭证），新公司缴纳社保不足三个月的按实际缴纳提供；</w:t>
      </w:r>
    </w:p>
    <w:p w14:paraId="2EF4BD72">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（4）提供税务机关出具近三个月（近三个月指2024年11月-2025年1月）的完税证明（如依法免税的，应提供相应文件证明，代扣缴税的完税证明不作为税务缴费凭证，如社保缴税等），新公司按实际发生提供；</w:t>
      </w:r>
    </w:p>
    <w:p w14:paraId="365A538B">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（5）提供2023年度第三方审计机构出具的财务审计报告(会计周期不满一年的提供近三个月银行出具的资信证明,近三个月是指2024年11月-2025年1月））；</w:t>
      </w:r>
    </w:p>
    <w:p w14:paraId="665FF176">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6）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63297987">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7）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3515950B">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（8）投标供应商为生产商的须具备有效的《食品生产许可证》，投标供应商为经销商的须具备有效的《食品经营许可证》。</w:t>
      </w:r>
    </w:p>
    <w:p w14:paraId="78EDDEE9">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（9）缴纳投标保证金：6000元整（大写：陆仟元整）</w:t>
      </w:r>
    </w:p>
    <w:p w14:paraId="507F2D59">
      <w:pPr>
        <w:spacing w:before="1" w:line="240" w:lineRule="auto"/>
        <w:ind w:right="17" w:firstLine="512" w:firstLineChars="200"/>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（10）、本项目不接受联合体投标。</w:t>
      </w:r>
    </w:p>
    <w:p w14:paraId="2DC7AC6A">
      <w:pPr>
        <w:spacing w:before="1" w:line="240" w:lineRule="auto"/>
        <w:ind w:right="17" w:firstLine="512" w:firstLineChars="200"/>
        <w:rPr>
          <w:rFonts w:hint="eastAsia" w:ascii="仿宋" w:hAnsi="仿宋" w:eastAsia="仿宋" w:cs="仿宋"/>
          <w:spacing w:val="8"/>
          <w:sz w:val="24"/>
          <w:szCs w:val="24"/>
          <w:lang w:eastAsia="zh-CN"/>
        </w:rPr>
      </w:pPr>
      <w:r>
        <w:rPr>
          <w:rFonts w:hint="eastAsia" w:ascii="仿宋" w:hAnsi="仿宋" w:eastAsia="仿宋" w:cs="仿宋"/>
          <w:spacing w:val="8"/>
          <w:sz w:val="24"/>
          <w:szCs w:val="24"/>
          <w:lang w:val="en-US" w:eastAsia="zh-CN"/>
        </w:rPr>
        <w:t>本项目的特定资格要求：无</w:t>
      </w:r>
    </w:p>
    <w:p w14:paraId="2359560D">
      <w:pPr>
        <w:spacing w:before="28" w:line="231" w:lineRule="auto"/>
        <w:ind w:left="255"/>
        <w:rPr>
          <w:rFonts w:ascii="仿宋" w:hAnsi="仿宋" w:eastAsia="仿宋" w:cs="仿宋"/>
          <w:sz w:val="23"/>
          <w:szCs w:val="23"/>
        </w:rPr>
      </w:pPr>
      <w:r>
        <w:rPr>
          <w:rFonts w:ascii="仿宋" w:hAnsi="仿宋" w:eastAsia="仿宋" w:cs="仿宋"/>
          <w:b/>
          <w:bCs/>
          <w:spacing w:val="5"/>
          <w:sz w:val="23"/>
          <w:szCs w:val="23"/>
        </w:rPr>
        <w:t>三、获取采购文件</w:t>
      </w:r>
    </w:p>
    <w:p w14:paraId="331E60AB">
      <w:pPr>
        <w:spacing w:before="141" w:line="330" w:lineRule="auto"/>
        <w:ind w:left="3" w:right="67" w:firstLine="501"/>
        <w:rPr>
          <w:rFonts w:ascii="仿宋" w:hAnsi="仿宋" w:eastAsia="仿宋" w:cs="仿宋"/>
          <w:sz w:val="23"/>
          <w:szCs w:val="23"/>
          <w:highlight w:val="green"/>
        </w:rPr>
      </w:pPr>
      <w:r>
        <w:rPr>
          <w:rFonts w:ascii="仿宋" w:hAnsi="仿宋" w:eastAsia="仿宋" w:cs="仿宋"/>
          <w:sz w:val="23"/>
          <w:szCs w:val="23"/>
        </w:rPr>
        <w:t>时间：</w:t>
      </w:r>
      <w:r>
        <w:rPr>
          <w:rFonts w:ascii="仿宋" w:hAnsi="仿宋" w:eastAsia="仿宋" w:cs="仿宋"/>
          <w:sz w:val="23"/>
          <w:szCs w:val="23"/>
          <w:highlight w:val="none"/>
        </w:rPr>
        <w:t>202</w:t>
      </w:r>
      <w:r>
        <w:rPr>
          <w:rFonts w:hint="eastAsia" w:ascii="仿宋" w:hAnsi="仿宋" w:eastAsia="仿宋" w:cs="仿宋"/>
          <w:sz w:val="23"/>
          <w:szCs w:val="23"/>
          <w:highlight w:val="none"/>
          <w:lang w:val="en-US" w:eastAsia="zh-CN"/>
        </w:rPr>
        <w:t>5</w:t>
      </w:r>
      <w:r>
        <w:rPr>
          <w:rFonts w:ascii="仿宋" w:hAnsi="仿宋" w:eastAsia="仿宋" w:cs="仿宋"/>
          <w:sz w:val="23"/>
          <w:szCs w:val="23"/>
          <w:highlight w:val="none"/>
        </w:rPr>
        <w:t>年</w:t>
      </w:r>
      <w:r>
        <w:rPr>
          <w:rFonts w:hint="eastAsia" w:ascii="仿宋" w:hAnsi="仿宋" w:eastAsia="仿宋" w:cs="仿宋"/>
          <w:spacing w:val="-41"/>
          <w:sz w:val="23"/>
          <w:szCs w:val="23"/>
          <w:highlight w:val="none"/>
          <w:lang w:val="en-US" w:eastAsia="zh-CN"/>
        </w:rPr>
        <w:t>2</w:t>
      </w:r>
      <w:r>
        <w:rPr>
          <w:rFonts w:ascii="仿宋" w:hAnsi="仿宋" w:eastAsia="仿宋" w:cs="仿宋"/>
          <w:sz w:val="23"/>
          <w:szCs w:val="23"/>
          <w:highlight w:val="none"/>
        </w:rPr>
        <w:t>月</w:t>
      </w:r>
      <w:r>
        <w:rPr>
          <w:rFonts w:hint="eastAsia" w:ascii="仿宋" w:hAnsi="仿宋" w:eastAsia="仿宋" w:cs="仿宋"/>
          <w:spacing w:val="-39"/>
          <w:sz w:val="23"/>
          <w:szCs w:val="23"/>
          <w:highlight w:val="none"/>
          <w:lang w:val="en-US" w:eastAsia="zh-CN"/>
        </w:rPr>
        <w:t>21</w:t>
      </w:r>
      <w:r>
        <w:rPr>
          <w:rFonts w:ascii="仿宋" w:hAnsi="仿宋" w:eastAsia="仿宋" w:cs="仿宋"/>
          <w:sz w:val="23"/>
          <w:szCs w:val="23"/>
          <w:highlight w:val="none"/>
        </w:rPr>
        <w:t>日至202</w:t>
      </w:r>
      <w:r>
        <w:rPr>
          <w:rFonts w:hint="eastAsia" w:ascii="仿宋" w:hAnsi="仿宋" w:eastAsia="仿宋" w:cs="仿宋"/>
          <w:sz w:val="23"/>
          <w:szCs w:val="23"/>
          <w:highlight w:val="none"/>
          <w:lang w:val="en-US" w:eastAsia="zh-CN"/>
        </w:rPr>
        <w:t>5</w:t>
      </w:r>
      <w:r>
        <w:rPr>
          <w:rFonts w:ascii="仿宋" w:hAnsi="仿宋" w:eastAsia="仿宋" w:cs="仿宋"/>
          <w:sz w:val="23"/>
          <w:szCs w:val="23"/>
          <w:highlight w:val="none"/>
        </w:rPr>
        <w:t>年</w:t>
      </w:r>
      <w:r>
        <w:rPr>
          <w:rFonts w:hint="eastAsia" w:ascii="仿宋" w:hAnsi="仿宋" w:eastAsia="仿宋" w:cs="仿宋"/>
          <w:sz w:val="23"/>
          <w:szCs w:val="23"/>
          <w:highlight w:val="none"/>
          <w:lang w:val="en-US" w:eastAsia="zh-CN"/>
        </w:rPr>
        <w:t>2</w:t>
      </w:r>
      <w:r>
        <w:rPr>
          <w:rFonts w:ascii="仿宋" w:hAnsi="仿宋" w:eastAsia="仿宋" w:cs="仿宋"/>
          <w:sz w:val="23"/>
          <w:szCs w:val="23"/>
          <w:highlight w:val="none"/>
        </w:rPr>
        <w:t>月</w:t>
      </w:r>
      <w:r>
        <w:rPr>
          <w:rFonts w:hint="eastAsia" w:ascii="仿宋" w:hAnsi="仿宋" w:eastAsia="仿宋" w:cs="仿宋"/>
          <w:sz w:val="23"/>
          <w:szCs w:val="23"/>
          <w:highlight w:val="none"/>
          <w:lang w:val="en-US" w:eastAsia="zh-CN"/>
        </w:rPr>
        <w:t>27</w:t>
      </w:r>
      <w:r>
        <w:rPr>
          <w:rFonts w:ascii="仿宋" w:hAnsi="仿宋" w:eastAsia="仿宋" w:cs="仿宋"/>
          <w:sz w:val="23"/>
          <w:szCs w:val="23"/>
          <w:highlight w:val="none"/>
        </w:rPr>
        <w:t>日，每天上午00:00至12:0</w:t>
      </w:r>
      <w:r>
        <w:rPr>
          <w:rFonts w:ascii="仿宋" w:hAnsi="仿宋" w:eastAsia="仿宋" w:cs="仿宋"/>
          <w:spacing w:val="-1"/>
          <w:sz w:val="23"/>
          <w:szCs w:val="23"/>
          <w:highlight w:val="none"/>
        </w:rPr>
        <w:t>0，下午12:00至</w:t>
      </w:r>
      <w:r>
        <w:rPr>
          <w:rFonts w:ascii="仿宋" w:hAnsi="仿宋" w:eastAsia="仿宋" w:cs="仿宋"/>
          <w:sz w:val="23"/>
          <w:szCs w:val="23"/>
          <w:highlight w:val="none"/>
        </w:rPr>
        <w:t>23:59（北京时间，法定节假日除外）</w:t>
      </w:r>
    </w:p>
    <w:p w14:paraId="1D6A2EC5">
      <w:pPr>
        <w:spacing w:before="41" w:line="223" w:lineRule="auto"/>
        <w:ind w:left="489"/>
        <w:rPr>
          <w:rFonts w:ascii="仿宋" w:hAnsi="仿宋" w:eastAsia="仿宋" w:cs="仿宋"/>
          <w:sz w:val="23"/>
          <w:szCs w:val="23"/>
        </w:rPr>
      </w:pPr>
      <w:r>
        <w:rPr>
          <w:rFonts w:ascii="仿宋" w:hAnsi="仿宋" w:eastAsia="仿宋" w:cs="仿宋"/>
          <w:spacing w:val="9"/>
          <w:sz w:val="23"/>
          <w:szCs w:val="23"/>
        </w:rPr>
        <w:t>地点：供应商登陆政采云平台</w:t>
      </w:r>
      <w:r>
        <w:rPr>
          <w:rFonts w:ascii="仿宋" w:hAnsi="仿宋" w:eastAsia="仿宋" w:cs="仿宋"/>
          <w:spacing w:val="-49"/>
          <w:sz w:val="23"/>
          <w:szCs w:val="23"/>
        </w:rPr>
        <w:t xml:space="preserve"> </w:t>
      </w:r>
      <w:r>
        <w:fldChar w:fldCharType="begin"/>
      </w:r>
      <w:r>
        <w:instrText xml:space="preserve"> HYPERLINK "https://www.zcygov.cn/" </w:instrText>
      </w:r>
      <w:r>
        <w:fldChar w:fldCharType="separate"/>
      </w:r>
      <w:r>
        <w:rPr>
          <w:rFonts w:ascii="仿宋" w:hAnsi="仿宋" w:eastAsia="仿宋" w:cs="仿宋"/>
          <w:sz w:val="23"/>
          <w:szCs w:val="23"/>
        </w:rPr>
        <w:t>https</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zcygov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r>
        <w:rPr>
          <w:rFonts w:ascii="仿宋" w:hAnsi="仿宋" w:eastAsia="仿宋" w:cs="仿宋"/>
          <w:spacing w:val="9"/>
          <w:sz w:val="23"/>
          <w:szCs w:val="23"/>
        </w:rPr>
        <w:fldChar w:fldCharType="end"/>
      </w:r>
      <w:r>
        <w:rPr>
          <w:rFonts w:ascii="仿宋" w:hAnsi="仿宋" w:eastAsia="仿宋" w:cs="仿宋"/>
          <w:spacing w:val="9"/>
          <w:sz w:val="23"/>
          <w:szCs w:val="23"/>
        </w:rPr>
        <w:t>在线申请获取采购文</w:t>
      </w:r>
      <w:r>
        <w:rPr>
          <w:rFonts w:ascii="仿宋" w:hAnsi="仿宋" w:eastAsia="仿宋" w:cs="仿宋"/>
          <w:spacing w:val="8"/>
          <w:sz w:val="23"/>
          <w:szCs w:val="23"/>
        </w:rPr>
        <w:t>件；</w:t>
      </w:r>
    </w:p>
    <w:p w14:paraId="6C10C8A2">
      <w:pPr>
        <w:spacing w:before="153" w:line="327" w:lineRule="auto"/>
        <w:ind w:left="50" w:right="65" w:firstLine="443"/>
        <w:rPr>
          <w:rFonts w:ascii="仿宋" w:hAnsi="仿宋" w:eastAsia="仿宋" w:cs="仿宋"/>
          <w:sz w:val="23"/>
          <w:szCs w:val="23"/>
        </w:rPr>
      </w:pPr>
      <w:r>
        <w:rPr>
          <w:rFonts w:ascii="仿宋" w:hAnsi="仿宋" w:eastAsia="仿宋" w:cs="仿宋"/>
          <w:spacing w:val="6"/>
          <w:sz w:val="23"/>
          <w:szCs w:val="23"/>
        </w:rPr>
        <w:t>方式：供应商登录政采云平台</w:t>
      </w:r>
      <w:r>
        <w:rPr>
          <w:rFonts w:ascii="仿宋" w:hAnsi="仿宋" w:eastAsia="仿宋" w:cs="仿宋"/>
          <w:spacing w:val="-41"/>
          <w:sz w:val="23"/>
          <w:szCs w:val="23"/>
        </w:rPr>
        <w:t xml:space="preserve"> </w:t>
      </w:r>
      <w:r>
        <w:rPr>
          <w:rFonts w:ascii="仿宋" w:hAnsi="仿宋" w:eastAsia="仿宋" w:cs="仿宋"/>
          <w:sz w:val="23"/>
          <w:szCs w:val="23"/>
        </w:rPr>
        <w:t>https</w:t>
      </w:r>
      <w:r>
        <w:rPr>
          <w:rFonts w:ascii="仿宋" w:hAnsi="仿宋" w:eastAsia="仿宋" w:cs="仿宋"/>
          <w:spacing w:val="6"/>
          <w:sz w:val="23"/>
          <w:szCs w:val="23"/>
        </w:rPr>
        <w:t>://</w:t>
      </w:r>
      <w:r>
        <w:rPr>
          <w:rFonts w:ascii="仿宋" w:hAnsi="仿宋" w:eastAsia="仿宋" w:cs="仿宋"/>
          <w:sz w:val="23"/>
          <w:szCs w:val="23"/>
        </w:rPr>
        <w:t>www</w:t>
      </w:r>
      <w:r>
        <w:rPr>
          <w:rFonts w:ascii="仿宋" w:hAnsi="仿宋" w:eastAsia="仿宋" w:cs="仿宋"/>
          <w:spacing w:val="6"/>
          <w:sz w:val="23"/>
          <w:szCs w:val="23"/>
        </w:rPr>
        <w:t>.</w:t>
      </w:r>
      <w:r>
        <w:rPr>
          <w:rFonts w:ascii="仿宋" w:hAnsi="仿宋" w:eastAsia="仿宋" w:cs="仿宋"/>
          <w:sz w:val="23"/>
          <w:szCs w:val="23"/>
        </w:rPr>
        <w:t>zcygov</w:t>
      </w:r>
      <w:r>
        <w:rPr>
          <w:rFonts w:ascii="仿宋" w:hAnsi="仿宋" w:eastAsia="仿宋" w:cs="仿宋"/>
          <w:spacing w:val="6"/>
          <w:sz w:val="23"/>
          <w:szCs w:val="23"/>
        </w:rPr>
        <w:t>.</w:t>
      </w:r>
      <w:r>
        <w:rPr>
          <w:rFonts w:ascii="仿宋" w:hAnsi="仿宋" w:eastAsia="仿宋" w:cs="仿宋"/>
          <w:sz w:val="23"/>
          <w:szCs w:val="23"/>
        </w:rPr>
        <w:t>cn</w:t>
      </w:r>
      <w:r>
        <w:rPr>
          <w:rFonts w:ascii="仿宋" w:hAnsi="仿宋" w:eastAsia="仿宋" w:cs="仿宋"/>
          <w:spacing w:val="6"/>
          <w:sz w:val="23"/>
          <w:szCs w:val="23"/>
        </w:rPr>
        <w:t>/在线申请获取采购文件（进入“项</w:t>
      </w:r>
      <w:r>
        <w:rPr>
          <w:rFonts w:ascii="仿宋" w:hAnsi="仿宋" w:eastAsia="仿宋" w:cs="仿宋"/>
          <w:sz w:val="23"/>
          <w:szCs w:val="23"/>
        </w:rPr>
        <w:t xml:space="preserve"> </w:t>
      </w:r>
      <w:r>
        <w:rPr>
          <w:rFonts w:ascii="仿宋" w:hAnsi="仿宋" w:eastAsia="仿宋" w:cs="仿宋"/>
          <w:spacing w:val="5"/>
          <w:sz w:val="23"/>
          <w:szCs w:val="23"/>
        </w:rPr>
        <w:t>目采购</w:t>
      </w:r>
      <w:r>
        <w:rPr>
          <w:rFonts w:ascii="仿宋" w:hAnsi="仿宋" w:eastAsia="仿宋" w:cs="仿宋"/>
          <w:spacing w:val="-82"/>
          <w:sz w:val="23"/>
          <w:szCs w:val="23"/>
        </w:rPr>
        <w:t xml:space="preserve"> </w:t>
      </w:r>
      <w:r>
        <w:rPr>
          <w:rFonts w:ascii="仿宋" w:hAnsi="仿宋" w:eastAsia="仿宋" w:cs="仿宋"/>
          <w:spacing w:val="5"/>
          <w:sz w:val="23"/>
          <w:szCs w:val="23"/>
        </w:rPr>
        <w:t>”应用，在获取采购文件菜单中选择项目，申请获取采购文件</w:t>
      </w:r>
      <w:r>
        <w:rPr>
          <w:rFonts w:ascii="仿宋" w:hAnsi="仿宋" w:eastAsia="仿宋" w:cs="仿宋"/>
          <w:spacing w:val="10"/>
          <w:sz w:val="23"/>
          <w:szCs w:val="23"/>
        </w:rPr>
        <w:t>）；</w:t>
      </w:r>
    </w:p>
    <w:p w14:paraId="6B968442">
      <w:pPr>
        <w:spacing w:before="45" w:line="229" w:lineRule="auto"/>
        <w:ind w:left="501"/>
        <w:rPr>
          <w:rFonts w:ascii="仿宋" w:hAnsi="仿宋" w:eastAsia="仿宋" w:cs="仿宋"/>
          <w:sz w:val="23"/>
          <w:szCs w:val="23"/>
        </w:rPr>
      </w:pPr>
      <w:r>
        <w:rPr>
          <w:rFonts w:ascii="仿宋" w:hAnsi="仿宋" w:eastAsia="仿宋" w:cs="仿宋"/>
          <w:spacing w:val="1"/>
          <w:sz w:val="23"/>
          <w:szCs w:val="23"/>
        </w:rPr>
        <w:t>售价：0元</w:t>
      </w:r>
    </w:p>
    <w:p w14:paraId="67C8ED6C">
      <w:pPr>
        <w:spacing w:before="144" w:line="231" w:lineRule="auto"/>
        <w:ind w:left="276"/>
        <w:rPr>
          <w:rFonts w:ascii="仿宋" w:hAnsi="仿宋" w:eastAsia="仿宋" w:cs="仿宋"/>
          <w:sz w:val="23"/>
          <w:szCs w:val="23"/>
        </w:rPr>
      </w:pPr>
      <w:r>
        <w:rPr>
          <w:rFonts w:ascii="仿宋" w:hAnsi="仿宋" w:eastAsia="仿宋" w:cs="仿宋"/>
          <w:b/>
          <w:bCs/>
          <w:spacing w:val="6"/>
          <w:sz w:val="23"/>
          <w:szCs w:val="23"/>
        </w:rPr>
        <w:t>四、提交投标文件截止时间、开标时间和地点</w:t>
      </w:r>
    </w:p>
    <w:p w14:paraId="45089A9F">
      <w:pPr>
        <w:spacing w:before="141" w:line="330" w:lineRule="auto"/>
        <w:ind w:left="7" w:right="65" w:firstLine="472"/>
        <w:rPr>
          <w:rFonts w:ascii="仿宋" w:hAnsi="仿宋" w:eastAsia="仿宋" w:cs="仿宋"/>
          <w:spacing w:val="10"/>
          <w:sz w:val="23"/>
          <w:szCs w:val="23"/>
          <w:highlight w:val="none"/>
        </w:rPr>
      </w:pPr>
      <w:r>
        <w:rPr>
          <w:rFonts w:ascii="仿宋" w:hAnsi="仿宋" w:eastAsia="仿宋" w:cs="仿宋"/>
          <w:spacing w:val="10"/>
          <w:sz w:val="23"/>
          <w:szCs w:val="23"/>
          <w:highlight w:val="none"/>
        </w:rPr>
        <w:t>1.提交投标文件截止时间：</w:t>
      </w:r>
      <w:r>
        <w:rPr>
          <w:rFonts w:hint="eastAsia" w:ascii="仿宋" w:hAnsi="仿宋" w:eastAsia="仿宋" w:cs="仿宋"/>
          <w:spacing w:val="10"/>
          <w:sz w:val="23"/>
          <w:szCs w:val="23"/>
          <w:highlight w:val="none"/>
          <w:lang w:eastAsia="zh-CN"/>
        </w:rPr>
        <w:t>202</w:t>
      </w:r>
      <w:r>
        <w:rPr>
          <w:rFonts w:hint="eastAsia" w:ascii="仿宋" w:hAnsi="仿宋" w:eastAsia="仿宋" w:cs="仿宋"/>
          <w:spacing w:val="10"/>
          <w:sz w:val="23"/>
          <w:szCs w:val="23"/>
          <w:highlight w:val="none"/>
          <w:lang w:val="en-US" w:eastAsia="zh-CN"/>
        </w:rPr>
        <w:t>5</w:t>
      </w:r>
      <w:r>
        <w:rPr>
          <w:rFonts w:hint="eastAsia" w:ascii="仿宋" w:hAnsi="仿宋" w:eastAsia="仿宋" w:cs="仿宋"/>
          <w:spacing w:val="10"/>
          <w:sz w:val="23"/>
          <w:szCs w:val="23"/>
          <w:highlight w:val="none"/>
          <w:lang w:eastAsia="zh-CN"/>
        </w:rPr>
        <w:t>年</w:t>
      </w:r>
      <w:r>
        <w:rPr>
          <w:rFonts w:hint="eastAsia" w:ascii="仿宋" w:hAnsi="仿宋" w:eastAsia="仿宋" w:cs="仿宋"/>
          <w:spacing w:val="10"/>
          <w:sz w:val="23"/>
          <w:szCs w:val="23"/>
          <w:highlight w:val="none"/>
          <w:lang w:val="en-US" w:eastAsia="zh-CN"/>
        </w:rPr>
        <w:t>02</w:t>
      </w:r>
      <w:r>
        <w:rPr>
          <w:rFonts w:hint="eastAsia" w:ascii="仿宋" w:hAnsi="仿宋" w:eastAsia="仿宋" w:cs="仿宋"/>
          <w:spacing w:val="10"/>
          <w:sz w:val="23"/>
          <w:szCs w:val="23"/>
          <w:highlight w:val="none"/>
          <w:lang w:eastAsia="zh-CN"/>
        </w:rPr>
        <w:t>月</w:t>
      </w:r>
      <w:r>
        <w:rPr>
          <w:rFonts w:hint="eastAsia" w:ascii="仿宋" w:hAnsi="仿宋" w:eastAsia="仿宋" w:cs="仿宋"/>
          <w:spacing w:val="10"/>
          <w:sz w:val="23"/>
          <w:szCs w:val="23"/>
          <w:highlight w:val="none"/>
          <w:lang w:val="en-US" w:eastAsia="zh-CN"/>
        </w:rPr>
        <w:t>28</w:t>
      </w:r>
      <w:r>
        <w:rPr>
          <w:rFonts w:hint="eastAsia" w:ascii="仿宋" w:hAnsi="仿宋" w:eastAsia="仿宋" w:cs="仿宋"/>
          <w:spacing w:val="10"/>
          <w:sz w:val="23"/>
          <w:szCs w:val="23"/>
          <w:highlight w:val="none"/>
          <w:lang w:eastAsia="zh-CN"/>
        </w:rPr>
        <w:t>日上午11时00分</w:t>
      </w:r>
      <w:r>
        <w:rPr>
          <w:rFonts w:ascii="仿宋" w:hAnsi="仿宋" w:eastAsia="仿宋" w:cs="仿宋"/>
          <w:spacing w:val="10"/>
          <w:sz w:val="23"/>
          <w:szCs w:val="23"/>
          <w:highlight w:val="none"/>
        </w:rPr>
        <w:t>（北京时间）</w:t>
      </w:r>
    </w:p>
    <w:p w14:paraId="41B51F65">
      <w:pPr>
        <w:spacing w:before="141" w:line="330" w:lineRule="auto"/>
        <w:ind w:left="7" w:right="65" w:firstLine="472"/>
        <w:rPr>
          <w:rFonts w:ascii="仿宋" w:hAnsi="仿宋" w:eastAsia="仿宋" w:cs="仿宋"/>
          <w:spacing w:val="10"/>
          <w:sz w:val="23"/>
          <w:szCs w:val="23"/>
          <w:highlight w:val="none"/>
        </w:rPr>
      </w:pPr>
      <w:r>
        <w:rPr>
          <w:rFonts w:ascii="仿宋" w:hAnsi="仿宋" w:eastAsia="仿宋" w:cs="仿宋"/>
          <w:spacing w:val="10"/>
          <w:sz w:val="23"/>
          <w:szCs w:val="23"/>
          <w:highlight w:val="none"/>
        </w:rPr>
        <w:t>2.投标地点：新疆政府采购网政采云平台（www.zcygov.cn）</w:t>
      </w:r>
    </w:p>
    <w:p w14:paraId="34068AAB">
      <w:pPr>
        <w:spacing w:before="141" w:line="330" w:lineRule="auto"/>
        <w:ind w:left="7" w:right="65" w:firstLine="472"/>
        <w:rPr>
          <w:rFonts w:ascii="仿宋" w:hAnsi="仿宋" w:eastAsia="仿宋" w:cs="仿宋"/>
          <w:spacing w:val="10"/>
          <w:sz w:val="23"/>
          <w:szCs w:val="23"/>
          <w:highlight w:val="green"/>
        </w:rPr>
      </w:pPr>
      <w:r>
        <w:rPr>
          <w:rFonts w:ascii="仿宋" w:hAnsi="仿宋" w:eastAsia="仿宋" w:cs="仿宋"/>
          <w:spacing w:val="10"/>
          <w:sz w:val="23"/>
          <w:szCs w:val="23"/>
          <w:highlight w:val="none"/>
        </w:rPr>
        <w:t>3.开标时间：</w:t>
      </w:r>
      <w:r>
        <w:rPr>
          <w:rFonts w:hint="eastAsia" w:ascii="仿宋" w:hAnsi="仿宋" w:eastAsia="仿宋" w:cs="仿宋"/>
          <w:spacing w:val="10"/>
          <w:sz w:val="23"/>
          <w:szCs w:val="23"/>
          <w:highlight w:val="none"/>
          <w:lang w:eastAsia="zh-CN"/>
        </w:rPr>
        <w:t>202</w:t>
      </w:r>
      <w:r>
        <w:rPr>
          <w:rFonts w:hint="eastAsia" w:ascii="仿宋" w:hAnsi="仿宋" w:eastAsia="仿宋" w:cs="仿宋"/>
          <w:spacing w:val="10"/>
          <w:sz w:val="23"/>
          <w:szCs w:val="23"/>
          <w:highlight w:val="none"/>
          <w:lang w:val="en-US" w:eastAsia="zh-CN"/>
        </w:rPr>
        <w:t>5</w:t>
      </w:r>
      <w:r>
        <w:rPr>
          <w:rFonts w:hint="eastAsia" w:ascii="仿宋" w:hAnsi="仿宋" w:eastAsia="仿宋" w:cs="仿宋"/>
          <w:spacing w:val="10"/>
          <w:sz w:val="23"/>
          <w:szCs w:val="23"/>
          <w:highlight w:val="none"/>
          <w:lang w:eastAsia="zh-CN"/>
        </w:rPr>
        <w:t>年</w:t>
      </w:r>
      <w:r>
        <w:rPr>
          <w:rFonts w:hint="eastAsia" w:ascii="仿宋" w:hAnsi="仿宋" w:eastAsia="仿宋" w:cs="仿宋"/>
          <w:spacing w:val="10"/>
          <w:sz w:val="23"/>
          <w:szCs w:val="23"/>
          <w:highlight w:val="none"/>
          <w:lang w:val="en-US" w:eastAsia="zh-CN"/>
        </w:rPr>
        <w:t>2</w:t>
      </w:r>
      <w:r>
        <w:rPr>
          <w:rFonts w:hint="eastAsia" w:ascii="仿宋" w:hAnsi="仿宋" w:eastAsia="仿宋" w:cs="仿宋"/>
          <w:spacing w:val="10"/>
          <w:sz w:val="23"/>
          <w:szCs w:val="23"/>
          <w:highlight w:val="none"/>
          <w:lang w:eastAsia="zh-CN"/>
        </w:rPr>
        <w:t>月</w:t>
      </w:r>
      <w:r>
        <w:rPr>
          <w:rFonts w:hint="eastAsia" w:ascii="仿宋" w:hAnsi="仿宋" w:eastAsia="仿宋" w:cs="仿宋"/>
          <w:spacing w:val="10"/>
          <w:sz w:val="23"/>
          <w:szCs w:val="23"/>
          <w:highlight w:val="none"/>
          <w:lang w:val="en-US" w:eastAsia="zh-CN"/>
        </w:rPr>
        <w:t>28</w:t>
      </w:r>
      <w:r>
        <w:rPr>
          <w:rFonts w:hint="eastAsia" w:ascii="仿宋" w:hAnsi="仿宋" w:eastAsia="仿宋" w:cs="仿宋"/>
          <w:spacing w:val="10"/>
          <w:sz w:val="23"/>
          <w:szCs w:val="23"/>
          <w:highlight w:val="none"/>
          <w:lang w:eastAsia="zh-CN"/>
        </w:rPr>
        <w:t>日上午11时00分</w:t>
      </w:r>
      <w:r>
        <w:rPr>
          <w:rFonts w:ascii="仿宋" w:hAnsi="仿宋" w:eastAsia="仿宋" w:cs="仿宋"/>
          <w:spacing w:val="10"/>
          <w:sz w:val="23"/>
          <w:szCs w:val="23"/>
          <w:highlight w:val="none"/>
        </w:rPr>
        <w:t>（北京时间）</w:t>
      </w:r>
    </w:p>
    <w:p w14:paraId="7B001DE5">
      <w:pPr>
        <w:spacing w:before="141" w:line="330" w:lineRule="auto"/>
        <w:ind w:left="7" w:right="65" w:firstLine="472"/>
        <w:rPr>
          <w:rFonts w:ascii="仿宋" w:hAnsi="仿宋" w:eastAsia="仿宋" w:cs="仿宋"/>
          <w:sz w:val="23"/>
          <w:szCs w:val="23"/>
        </w:rPr>
      </w:pPr>
      <w:r>
        <w:rPr>
          <w:rFonts w:ascii="仿宋" w:hAnsi="仿宋" w:eastAsia="仿宋" w:cs="仿宋"/>
          <w:spacing w:val="10"/>
          <w:sz w:val="23"/>
          <w:szCs w:val="23"/>
        </w:rPr>
        <w:t>4.开标地点：投标人登录政采云平台</w:t>
      </w:r>
      <w:r>
        <w:rPr>
          <w:rFonts w:ascii="仿宋" w:hAnsi="仿宋" w:eastAsia="仿宋" w:cs="仿宋"/>
          <w:sz w:val="23"/>
          <w:szCs w:val="23"/>
        </w:rPr>
        <w:t>https</w:t>
      </w:r>
      <w:r>
        <w:rPr>
          <w:rFonts w:ascii="仿宋" w:hAnsi="仿宋" w:eastAsia="仿宋" w:cs="仿宋"/>
          <w:spacing w:val="10"/>
          <w:sz w:val="23"/>
          <w:szCs w:val="23"/>
        </w:rPr>
        <w:t>://</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zcygov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/，进入“</w:t>
      </w:r>
      <w:r>
        <w:rPr>
          <w:rFonts w:ascii="仿宋" w:hAnsi="仿宋" w:eastAsia="仿宋" w:cs="仿宋"/>
          <w:spacing w:val="9"/>
          <w:sz w:val="23"/>
          <w:szCs w:val="23"/>
        </w:rPr>
        <w:t>项目采购-开标评</w:t>
      </w:r>
      <w:r>
        <w:rPr>
          <w:rFonts w:ascii="仿宋" w:hAnsi="仿宋" w:eastAsia="仿宋" w:cs="仿宋"/>
          <w:spacing w:val="6"/>
          <w:sz w:val="23"/>
          <w:szCs w:val="23"/>
        </w:rPr>
        <w:t>标-右边选择对应项目点击“进入项目”进入开标大厅。</w:t>
      </w:r>
    </w:p>
    <w:p w14:paraId="462D267B">
      <w:pPr>
        <w:spacing w:before="48" w:line="231" w:lineRule="auto"/>
        <w:ind w:left="252"/>
        <w:rPr>
          <w:rFonts w:ascii="仿宋" w:hAnsi="仿宋" w:eastAsia="仿宋" w:cs="仿宋"/>
          <w:sz w:val="23"/>
          <w:szCs w:val="23"/>
        </w:rPr>
      </w:pPr>
      <w:r>
        <w:rPr>
          <w:rFonts w:ascii="仿宋" w:hAnsi="仿宋" w:eastAsia="仿宋" w:cs="仿宋"/>
          <w:b/>
          <w:bCs/>
          <w:spacing w:val="3"/>
          <w:sz w:val="23"/>
          <w:szCs w:val="23"/>
        </w:rPr>
        <w:t>五、公告期限</w:t>
      </w:r>
    </w:p>
    <w:p w14:paraId="58C9DD8F">
      <w:pPr>
        <w:spacing w:before="142" w:line="228" w:lineRule="auto"/>
        <w:ind w:left="533"/>
        <w:rPr>
          <w:rFonts w:ascii="仿宋" w:hAnsi="仿宋" w:eastAsia="仿宋" w:cs="仿宋"/>
          <w:sz w:val="23"/>
          <w:szCs w:val="23"/>
        </w:rPr>
      </w:pPr>
      <w:r>
        <w:rPr>
          <w:rFonts w:ascii="仿宋" w:hAnsi="仿宋" w:eastAsia="仿宋" w:cs="仿宋"/>
          <w:spacing w:val="1"/>
          <w:sz w:val="23"/>
          <w:szCs w:val="23"/>
        </w:rPr>
        <w:t>自本公告发布之日起</w:t>
      </w:r>
      <w:r>
        <w:rPr>
          <w:rFonts w:hint="eastAsia" w:ascii="仿宋" w:hAnsi="仿宋" w:eastAsia="仿宋" w:cs="仿宋"/>
          <w:spacing w:val="1"/>
          <w:sz w:val="23"/>
          <w:szCs w:val="23"/>
          <w:lang w:val="en-US" w:eastAsia="zh-CN"/>
        </w:rPr>
        <w:t>3</w:t>
      </w:r>
      <w:r>
        <w:rPr>
          <w:rFonts w:ascii="仿宋" w:hAnsi="仿宋" w:eastAsia="仿宋" w:cs="仿宋"/>
          <w:spacing w:val="1"/>
          <w:sz w:val="23"/>
          <w:szCs w:val="23"/>
        </w:rPr>
        <w:t>个工作日。</w:t>
      </w:r>
    </w:p>
    <w:p w14:paraId="7C555AD1">
      <w:pPr>
        <w:spacing w:before="144" w:line="230" w:lineRule="auto"/>
        <w:ind w:left="250"/>
        <w:rPr>
          <w:rFonts w:ascii="仿宋" w:hAnsi="仿宋" w:eastAsia="仿宋" w:cs="仿宋"/>
          <w:sz w:val="23"/>
          <w:szCs w:val="23"/>
        </w:rPr>
      </w:pPr>
      <w:r>
        <w:rPr>
          <w:rFonts w:ascii="仿宋" w:hAnsi="仿宋" w:eastAsia="仿宋" w:cs="仿宋"/>
          <w:b/>
          <w:bCs/>
          <w:spacing w:val="1"/>
          <w:sz w:val="23"/>
          <w:szCs w:val="23"/>
        </w:rPr>
        <w:t>六、其他补充事宜：</w:t>
      </w:r>
    </w:p>
    <w:p w14:paraId="10F2E81D">
      <w:pPr>
        <w:spacing w:before="146" w:line="229" w:lineRule="auto"/>
        <w:jc w:val="right"/>
        <w:rPr>
          <w:rFonts w:ascii="仿宋" w:hAnsi="仿宋" w:eastAsia="仿宋" w:cs="仿宋"/>
          <w:sz w:val="23"/>
          <w:szCs w:val="23"/>
        </w:rPr>
      </w:pPr>
      <w:r>
        <w:rPr>
          <w:rFonts w:ascii="仿宋" w:hAnsi="仿宋" w:eastAsia="仿宋" w:cs="仿宋"/>
          <w:spacing w:val="3"/>
          <w:sz w:val="23"/>
          <w:szCs w:val="23"/>
        </w:rPr>
        <w:t>1.本项目实行网上投标，采用电子投标文件。若供应</w:t>
      </w:r>
      <w:r>
        <w:rPr>
          <w:rFonts w:ascii="仿宋" w:hAnsi="仿宋" w:eastAsia="仿宋" w:cs="仿宋"/>
          <w:spacing w:val="2"/>
          <w:sz w:val="23"/>
          <w:szCs w:val="23"/>
        </w:rPr>
        <w:t>商参与投标，自行承担投标一切费用；</w:t>
      </w:r>
    </w:p>
    <w:p w14:paraId="5EE8FF0F">
      <w:pPr>
        <w:spacing w:before="142" w:line="335" w:lineRule="auto"/>
        <w:ind w:left="11" w:right="114" w:firstLine="472"/>
        <w:rPr>
          <w:rFonts w:ascii="仿宋" w:hAnsi="仿宋" w:eastAsia="仿宋" w:cs="仿宋"/>
          <w:sz w:val="23"/>
          <w:szCs w:val="23"/>
        </w:rPr>
      </w:pPr>
      <w:r>
        <w:rPr>
          <w:rFonts w:ascii="仿宋" w:hAnsi="仿宋" w:eastAsia="仿宋" w:cs="仿宋"/>
          <w:spacing w:val="9"/>
          <w:sz w:val="23"/>
          <w:szCs w:val="23"/>
        </w:rPr>
        <w:t>2.各供应商应在开标前应确保成为政采云平台供应商，并完成</w:t>
      </w:r>
      <w:r>
        <w:rPr>
          <w:rFonts w:ascii="仿宋" w:hAnsi="仿宋" w:eastAsia="仿宋" w:cs="仿宋"/>
          <w:sz w:val="23"/>
          <w:szCs w:val="23"/>
        </w:rPr>
        <w:t>CA</w:t>
      </w:r>
      <w:r>
        <w:rPr>
          <w:rFonts w:ascii="仿宋" w:hAnsi="仿宋" w:eastAsia="仿宋" w:cs="仿宋"/>
          <w:spacing w:val="9"/>
          <w:sz w:val="23"/>
          <w:szCs w:val="23"/>
        </w:rPr>
        <w:t>数字证书（符合国密标准）申领。因未注册入库、未办理</w:t>
      </w:r>
      <w:r>
        <w:rPr>
          <w:rFonts w:ascii="仿宋" w:hAnsi="仿宋" w:eastAsia="仿宋" w:cs="仿宋"/>
          <w:sz w:val="23"/>
          <w:szCs w:val="23"/>
        </w:rPr>
        <w:t>CA</w:t>
      </w:r>
      <w:r>
        <w:rPr>
          <w:rFonts w:ascii="仿宋" w:hAnsi="仿宋" w:eastAsia="仿宋" w:cs="仿宋"/>
          <w:spacing w:val="9"/>
          <w:sz w:val="23"/>
          <w:szCs w:val="23"/>
        </w:rPr>
        <w:t>数字证书等原因造成无法投标或投标失败等后果由供应商自行承担。有意向参与电子开评标的供应商，可访问新疆数字证书认证中心官方网站</w:t>
      </w:r>
    </w:p>
    <w:p w14:paraId="78F81E48">
      <w:pPr>
        <w:spacing w:before="40" w:line="331" w:lineRule="auto"/>
        <w:ind w:left="7" w:right="83" w:firstLine="5"/>
        <w:rPr>
          <w:rFonts w:ascii="仿宋" w:hAnsi="仿宋" w:eastAsia="仿宋" w:cs="仿宋"/>
          <w:sz w:val="23"/>
          <w:szCs w:val="23"/>
        </w:rPr>
      </w:pPr>
      <w:r>
        <w:rPr>
          <w:rFonts w:ascii="仿宋" w:hAnsi="仿宋" w:eastAsia="仿宋" w:cs="仿宋"/>
          <w:spacing w:val="8"/>
          <w:sz w:val="23"/>
          <w:szCs w:val="23"/>
        </w:rPr>
        <w:t>（</w:t>
      </w:r>
      <w:r>
        <w:fldChar w:fldCharType="begin"/>
      </w:r>
      <w:r>
        <w:instrText xml:space="preserve">HYPERLINK"https://www.xjca.com.cn/"</w:instrText>
      </w:r>
      <w:r>
        <w:fldChar w:fldCharType="separate"/>
      </w:r>
      <w:r>
        <w:rPr>
          <w:rFonts w:ascii="仿宋" w:hAnsi="仿宋" w:eastAsia="仿宋" w:cs="仿宋"/>
          <w:sz w:val="23"/>
          <w:szCs w:val="23"/>
        </w:rPr>
        <w:t>https</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xjca</w:t>
      </w:r>
      <w:r>
        <w:rPr>
          <w:rFonts w:ascii="仿宋" w:hAnsi="仿宋" w:eastAsia="仿宋" w:cs="仿宋"/>
          <w:spacing w:val="8"/>
          <w:sz w:val="23"/>
          <w:szCs w:val="23"/>
        </w:rPr>
        <w:t>.</w:t>
      </w:r>
      <w:r>
        <w:rPr>
          <w:rFonts w:ascii="仿宋" w:hAnsi="仿宋" w:eastAsia="仿宋" w:cs="仿宋"/>
          <w:sz w:val="23"/>
          <w:szCs w:val="23"/>
        </w:rPr>
        <w:t>com</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w:t>
      </w:r>
      <w:r>
        <w:rPr>
          <w:rFonts w:ascii="仿宋" w:hAnsi="仿宋" w:eastAsia="仿宋" w:cs="仿宋"/>
          <w:spacing w:val="8"/>
          <w:sz w:val="23"/>
          <w:szCs w:val="23"/>
        </w:rPr>
        <w:fldChar w:fldCharType="end"/>
      </w:r>
      <w:r>
        <w:rPr>
          <w:rFonts w:ascii="仿宋" w:hAnsi="仿宋" w:eastAsia="仿宋" w:cs="仿宋"/>
          <w:spacing w:val="8"/>
          <w:sz w:val="23"/>
          <w:szCs w:val="23"/>
        </w:rPr>
        <w:t>）或下载“新疆政务通”</w:t>
      </w:r>
      <w:r>
        <w:rPr>
          <w:rFonts w:ascii="仿宋" w:hAnsi="仿宋" w:eastAsia="仿宋" w:cs="仿宋"/>
          <w:sz w:val="23"/>
          <w:szCs w:val="23"/>
        </w:rPr>
        <w:t>APP</w:t>
      </w:r>
      <w:r>
        <w:rPr>
          <w:rFonts w:ascii="仿宋" w:hAnsi="仿宋" w:eastAsia="仿宋" w:cs="仿宋"/>
          <w:spacing w:val="8"/>
          <w:sz w:val="23"/>
          <w:szCs w:val="23"/>
        </w:rPr>
        <w:t>自行</w:t>
      </w:r>
      <w:r>
        <w:rPr>
          <w:rFonts w:ascii="仿宋" w:hAnsi="仿宋" w:eastAsia="仿宋" w:cs="仿宋"/>
          <w:spacing w:val="7"/>
          <w:sz w:val="23"/>
          <w:szCs w:val="23"/>
        </w:rPr>
        <w:t>进行申领。如需咨询，请联系</w:t>
      </w:r>
      <w:r>
        <w:rPr>
          <w:rFonts w:ascii="仿宋" w:hAnsi="仿宋" w:eastAsia="仿宋" w:cs="仿宋"/>
          <w:spacing w:val="4"/>
          <w:sz w:val="23"/>
          <w:szCs w:val="23"/>
        </w:rPr>
        <w:t>新疆</w:t>
      </w:r>
      <w:r>
        <w:rPr>
          <w:rFonts w:ascii="仿宋" w:hAnsi="仿宋" w:eastAsia="仿宋" w:cs="仿宋"/>
          <w:sz w:val="23"/>
          <w:szCs w:val="23"/>
        </w:rPr>
        <w:t>CA</w:t>
      </w:r>
      <w:r>
        <w:rPr>
          <w:rFonts w:ascii="仿宋" w:hAnsi="仿宋" w:eastAsia="仿宋" w:cs="仿宋"/>
          <w:spacing w:val="4"/>
          <w:sz w:val="23"/>
          <w:szCs w:val="23"/>
        </w:rPr>
        <w:t>服务热线0991-2819290；</w:t>
      </w:r>
    </w:p>
    <w:p w14:paraId="0986E11C">
      <w:pPr>
        <w:spacing w:before="39" w:line="340" w:lineRule="auto"/>
        <w:ind w:firstLine="485"/>
        <w:rPr>
          <w:rFonts w:ascii="仿宋" w:hAnsi="仿宋" w:eastAsia="仿宋" w:cs="仿宋"/>
          <w:sz w:val="23"/>
          <w:szCs w:val="23"/>
        </w:rPr>
      </w:pPr>
      <w:r>
        <w:rPr>
          <w:rFonts w:ascii="仿宋" w:hAnsi="仿宋" w:eastAsia="仿宋" w:cs="仿宋"/>
          <w:spacing w:val="9"/>
          <w:sz w:val="23"/>
          <w:szCs w:val="23"/>
        </w:rPr>
        <w:t>3.供应商将政采云电子交易客户端下载、安装完成后，可通过账号密码</w:t>
      </w:r>
      <w:r>
        <w:rPr>
          <w:rFonts w:ascii="仿宋" w:hAnsi="仿宋" w:eastAsia="仿宋" w:cs="仿宋"/>
          <w:spacing w:val="8"/>
          <w:sz w:val="23"/>
          <w:szCs w:val="23"/>
        </w:rPr>
        <w:t>或</w:t>
      </w:r>
      <w:r>
        <w:rPr>
          <w:rFonts w:ascii="仿宋" w:hAnsi="仿宋" w:eastAsia="仿宋" w:cs="仿宋"/>
          <w:sz w:val="23"/>
          <w:szCs w:val="23"/>
        </w:rPr>
        <w:t>CA</w:t>
      </w:r>
      <w:r>
        <w:rPr>
          <w:rFonts w:ascii="仿宋" w:hAnsi="仿宋" w:eastAsia="仿宋" w:cs="仿宋"/>
          <w:spacing w:val="8"/>
          <w:sz w:val="23"/>
          <w:szCs w:val="23"/>
        </w:rPr>
        <w:t>登录客户端</w:t>
      </w:r>
      <w:r>
        <w:rPr>
          <w:rFonts w:ascii="仿宋" w:hAnsi="仿宋" w:eastAsia="仿宋" w:cs="仿宋"/>
          <w:spacing w:val="6"/>
          <w:sz w:val="23"/>
          <w:szCs w:val="23"/>
        </w:rPr>
        <w:t>进行投标文件的制作。在使用政采云投标客户端时，建议使用</w:t>
      </w:r>
      <w:r>
        <w:rPr>
          <w:rFonts w:ascii="仿宋" w:hAnsi="仿宋" w:eastAsia="仿宋" w:cs="仿宋"/>
          <w:sz w:val="23"/>
          <w:szCs w:val="23"/>
        </w:rPr>
        <w:t>WIN</w:t>
      </w:r>
      <w:r>
        <w:rPr>
          <w:rFonts w:ascii="仿宋" w:hAnsi="仿宋" w:eastAsia="仿宋" w:cs="仿宋"/>
          <w:spacing w:val="6"/>
          <w:sz w:val="23"/>
          <w:szCs w:val="23"/>
        </w:rPr>
        <w:t>7（64位）及以上操作系统。</w:t>
      </w:r>
      <w:r>
        <w:rPr>
          <w:rFonts w:ascii="仿宋" w:hAnsi="仿宋" w:eastAsia="仿宋" w:cs="仿宋"/>
          <w:spacing w:val="9"/>
          <w:sz w:val="23"/>
          <w:szCs w:val="23"/>
        </w:rPr>
        <w:t>客户端请至新疆政府采购网（</w:t>
      </w:r>
      <w:r>
        <w:fldChar w:fldCharType="begin"/>
      </w:r>
      <w:r>
        <w:instrText xml:space="preserve">HYPERLINK"http://ccgp-bingtuan.gov.cn/"</w:instrText>
      </w:r>
      <w:r>
        <w:fldChar w:fldCharType="separate"/>
      </w:r>
      <w:r>
        <w:rPr>
          <w:rFonts w:ascii="仿宋" w:hAnsi="仿宋" w:eastAsia="仿宋" w:cs="仿宋"/>
          <w:sz w:val="23"/>
          <w:szCs w:val="23"/>
        </w:rPr>
        <w:t>http</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bingtuan</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w:t>
      </w:r>
      <w:r>
        <w:rPr>
          <w:rFonts w:ascii="仿宋" w:hAnsi="仿宋" w:eastAsia="仿宋" w:cs="仿宋"/>
          <w:spacing w:val="9"/>
          <w:sz w:val="23"/>
          <w:szCs w:val="23"/>
        </w:rPr>
        <w:fldChar w:fldCharType="end"/>
      </w:r>
      <w:r>
        <w:rPr>
          <w:rFonts w:ascii="仿宋" w:hAnsi="仿宋" w:eastAsia="仿宋" w:cs="仿宋"/>
          <w:spacing w:val="9"/>
          <w:sz w:val="23"/>
          <w:szCs w:val="23"/>
        </w:rPr>
        <w:t>）下载专区查看，如有问题可拨</w:t>
      </w:r>
      <w:r>
        <w:rPr>
          <w:rFonts w:ascii="仿宋" w:hAnsi="仿宋" w:eastAsia="仿宋" w:cs="仿宋"/>
          <w:spacing w:val="7"/>
          <w:sz w:val="23"/>
          <w:szCs w:val="23"/>
        </w:rPr>
        <w:t>打政采云客户服务热线95763进行咨询。</w:t>
      </w:r>
      <w:r>
        <w:rPr>
          <w:rFonts w:ascii="仿宋" w:hAnsi="仿宋" w:eastAsia="仿宋" w:cs="仿宋"/>
          <w:spacing w:val="6"/>
          <w:sz w:val="23"/>
          <w:szCs w:val="23"/>
        </w:rPr>
        <w:t>如因供应商自身原因导致在规定时间内无法正常解密的（如：浏览器故障、未安装相关驱动、网络故障、加密</w:t>
      </w:r>
      <w:r>
        <w:rPr>
          <w:rFonts w:ascii="仿宋" w:hAnsi="仿宋" w:eastAsia="仿宋" w:cs="仿宋"/>
          <w:sz w:val="23"/>
          <w:szCs w:val="23"/>
        </w:rPr>
        <w:t>CA</w:t>
      </w:r>
      <w:r>
        <w:rPr>
          <w:rFonts w:ascii="仿宋" w:hAnsi="仿宋" w:eastAsia="仿宋" w:cs="仿宋"/>
          <w:spacing w:val="6"/>
          <w:sz w:val="23"/>
          <w:szCs w:val="23"/>
        </w:rPr>
        <w:t>与解密</w:t>
      </w:r>
      <w:r>
        <w:rPr>
          <w:rFonts w:ascii="仿宋" w:hAnsi="仿宋" w:eastAsia="仿宋" w:cs="仿宋"/>
          <w:sz w:val="23"/>
          <w:szCs w:val="23"/>
        </w:rPr>
        <w:t>CA</w:t>
      </w:r>
      <w:r>
        <w:rPr>
          <w:rFonts w:ascii="仿宋" w:hAnsi="仿宋" w:eastAsia="仿宋" w:cs="仿宋"/>
          <w:spacing w:val="6"/>
          <w:sz w:val="23"/>
          <w:szCs w:val="23"/>
        </w:rPr>
        <w:t>不一致等</w:t>
      </w:r>
      <w:r>
        <w:rPr>
          <w:rFonts w:ascii="仿宋" w:hAnsi="仿宋" w:eastAsia="仿宋" w:cs="仿宋"/>
          <w:spacing w:val="11"/>
          <w:sz w:val="23"/>
          <w:szCs w:val="23"/>
        </w:rPr>
        <w:t>），</w:t>
      </w:r>
      <w:r>
        <w:rPr>
          <w:rFonts w:ascii="仿宋" w:hAnsi="仿宋" w:eastAsia="仿宋" w:cs="仿宋"/>
          <w:spacing w:val="6"/>
          <w:sz w:val="23"/>
          <w:szCs w:val="23"/>
        </w:rPr>
        <w:t>采购中心/代理机构不予异常处理，视为供应商自动弃标；</w:t>
      </w:r>
    </w:p>
    <w:p w14:paraId="6A153482">
      <w:pPr>
        <w:spacing w:before="41" w:line="328" w:lineRule="auto"/>
        <w:ind w:left="8" w:right="114" w:firstLine="471"/>
        <w:rPr>
          <w:rFonts w:ascii="仿宋" w:hAnsi="仿宋" w:eastAsia="仿宋" w:cs="仿宋"/>
          <w:sz w:val="23"/>
          <w:szCs w:val="23"/>
        </w:rPr>
      </w:pPr>
      <w:r>
        <w:rPr>
          <w:rFonts w:ascii="仿宋" w:hAnsi="仿宋" w:eastAsia="仿宋" w:cs="仿宋"/>
          <w:spacing w:val="9"/>
          <w:sz w:val="23"/>
          <w:szCs w:val="23"/>
        </w:rPr>
        <w:t>4.供应商在开标时须使用制作加密电子投标文件所使用的</w:t>
      </w:r>
      <w:r>
        <w:rPr>
          <w:rFonts w:ascii="仿宋" w:hAnsi="仿宋" w:eastAsia="仿宋" w:cs="仿宋"/>
          <w:sz w:val="23"/>
          <w:szCs w:val="23"/>
        </w:rPr>
        <w:t>CA</w:t>
      </w:r>
      <w:r>
        <w:rPr>
          <w:rFonts w:ascii="仿宋" w:hAnsi="仿宋" w:eastAsia="仿宋" w:cs="仿宋"/>
          <w:spacing w:val="9"/>
          <w:sz w:val="23"/>
          <w:szCs w:val="23"/>
        </w:rPr>
        <w:t>锁及电脑，电脑须提前配置</w:t>
      </w:r>
      <w:r>
        <w:rPr>
          <w:rFonts w:ascii="仿宋" w:hAnsi="仿宋" w:eastAsia="仿宋" w:cs="仿宋"/>
          <w:spacing w:val="8"/>
          <w:sz w:val="23"/>
          <w:szCs w:val="23"/>
        </w:rPr>
        <w:t>好浏览器（使用谷歌浏览器），并确保开标期间电脑网络环境畅通，以便开标时解锁；</w:t>
      </w:r>
    </w:p>
    <w:p w14:paraId="1F192696">
      <w:pPr>
        <w:spacing w:before="44" w:line="330" w:lineRule="auto"/>
        <w:ind w:left="10" w:right="83" w:firstLine="475"/>
        <w:rPr>
          <w:rFonts w:ascii="仿宋" w:hAnsi="仿宋" w:eastAsia="仿宋" w:cs="仿宋"/>
          <w:sz w:val="23"/>
          <w:szCs w:val="23"/>
        </w:rPr>
      </w:pPr>
      <w:r>
        <w:rPr>
          <w:rFonts w:ascii="仿宋" w:hAnsi="仿宋" w:eastAsia="仿宋" w:cs="仿宋"/>
          <w:spacing w:val="7"/>
          <w:sz w:val="23"/>
          <w:szCs w:val="23"/>
        </w:rPr>
        <w:t>5.为了保证开评标顺利进行，政采云线上开标功能完全实现，供应商开标所使用的电脑设备须具有视频及语音功能。</w:t>
      </w:r>
    </w:p>
    <w:p w14:paraId="0F81A4F8">
      <w:pPr>
        <w:spacing w:before="103" w:line="231" w:lineRule="auto"/>
        <w:ind w:left="247"/>
        <w:rPr>
          <w:rFonts w:ascii="仿宋" w:hAnsi="仿宋" w:eastAsia="仿宋" w:cs="仿宋"/>
          <w:sz w:val="23"/>
          <w:szCs w:val="23"/>
        </w:rPr>
      </w:pPr>
      <w:r>
        <w:rPr>
          <w:rFonts w:ascii="仿宋" w:hAnsi="仿宋" w:eastAsia="仿宋" w:cs="仿宋"/>
          <w:b/>
          <w:bCs/>
          <w:spacing w:val="3"/>
          <w:sz w:val="23"/>
          <w:szCs w:val="23"/>
        </w:rPr>
        <w:t>特别提示：</w:t>
      </w:r>
    </w:p>
    <w:p w14:paraId="124A8C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2" w:firstLineChars="200"/>
        <w:textAlignment w:val="baseline"/>
        <w:rPr>
          <w:rFonts w:ascii="仿宋" w:hAnsi="仿宋" w:eastAsia="仿宋" w:cs="仿宋"/>
          <w:spacing w:val="-2"/>
          <w:sz w:val="23"/>
          <w:szCs w:val="23"/>
        </w:rPr>
      </w:pPr>
      <w:r>
        <w:rPr>
          <w:rFonts w:ascii="仿宋" w:hAnsi="仿宋" w:eastAsia="仿宋" w:cs="仿宋"/>
          <w:spacing w:val="-7"/>
          <w:sz w:val="23"/>
          <w:szCs w:val="23"/>
        </w:rPr>
        <w:t>1、超过200万元的货物和服务采购项目、超过400万元的工程采购项目中适宜</w:t>
      </w:r>
      <w:r>
        <w:rPr>
          <w:rFonts w:ascii="仿宋" w:hAnsi="仿宋" w:eastAsia="仿宋" w:cs="仿宋"/>
          <w:spacing w:val="-3"/>
          <w:sz w:val="23"/>
          <w:szCs w:val="23"/>
        </w:rPr>
        <w:t>由中小企业提供的，预留该部分采购项目预算总额的30%以上专门面向中小企业采</w:t>
      </w:r>
      <w:r>
        <w:rPr>
          <w:rFonts w:ascii="仿宋" w:hAnsi="仿宋" w:eastAsia="仿宋" w:cs="仿宋"/>
          <w:spacing w:val="-2"/>
          <w:sz w:val="23"/>
          <w:szCs w:val="23"/>
        </w:rPr>
        <w:t>购，其中预留给小微企业的比例不低于60%。</w:t>
      </w:r>
    </w:p>
    <w:p w14:paraId="68CCA2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textAlignment w:val="baseline"/>
        <w:rPr>
          <w:rFonts w:ascii="仿宋" w:hAnsi="仿宋" w:eastAsia="仿宋" w:cs="仿宋"/>
          <w:sz w:val="23"/>
          <w:szCs w:val="23"/>
        </w:rPr>
      </w:pPr>
      <w:r>
        <w:rPr>
          <w:rFonts w:ascii="仿宋" w:hAnsi="仿宋" w:eastAsia="仿宋" w:cs="仿宋"/>
          <w:spacing w:val="-11"/>
          <w:sz w:val="23"/>
          <w:szCs w:val="23"/>
        </w:rPr>
        <w:t>2、对于未预留份额专门面向中小企业的采购项目，以及预留份额项目中的非</w:t>
      </w:r>
      <w:r>
        <w:rPr>
          <w:rFonts w:ascii="仿宋" w:hAnsi="仿宋" w:eastAsia="仿宋" w:cs="仿宋"/>
          <w:spacing w:val="32"/>
          <w:sz w:val="23"/>
          <w:szCs w:val="23"/>
        </w:rPr>
        <w:t>预留部分采购包，采购人、采购代理机构应当对符合规定的小微企业报价给予</w:t>
      </w:r>
      <w:r>
        <w:rPr>
          <w:rFonts w:ascii="仿宋" w:hAnsi="仿宋" w:eastAsia="仿宋" w:cs="仿宋"/>
          <w:spacing w:val="4"/>
          <w:sz w:val="23"/>
          <w:szCs w:val="23"/>
        </w:rPr>
        <w:t>10%~20%（工程项目为3%~5%）的扣除，用扣除后的价格参加评审。适用招标投标法</w:t>
      </w:r>
      <w:r>
        <w:rPr>
          <w:rFonts w:ascii="仿宋" w:hAnsi="仿宋" w:eastAsia="仿宋" w:cs="仿宋"/>
          <w:spacing w:val="1"/>
          <w:sz w:val="23"/>
          <w:szCs w:val="23"/>
        </w:rPr>
        <w:t>的政府采购工程建设项目，采用综合评估法但未采用低价优先法计算价格分的</w:t>
      </w:r>
      <w:r>
        <w:rPr>
          <w:rFonts w:ascii="仿宋" w:hAnsi="仿宋" w:eastAsia="仿宋" w:cs="仿宋"/>
          <w:sz w:val="23"/>
          <w:szCs w:val="23"/>
        </w:rPr>
        <w:t>，评</w:t>
      </w:r>
      <w:r>
        <w:rPr>
          <w:rFonts w:ascii="仿宋" w:hAnsi="仿宋" w:eastAsia="仿宋" w:cs="仿宋"/>
          <w:spacing w:val="3"/>
          <w:sz w:val="23"/>
          <w:szCs w:val="23"/>
        </w:rPr>
        <w:t>标时应当在采用原报价进行评分的基础上增加其价格得分的</w:t>
      </w:r>
      <w:r>
        <w:rPr>
          <w:rFonts w:ascii="仿宋" w:hAnsi="仿宋" w:eastAsia="仿宋" w:cs="仿宋"/>
          <w:spacing w:val="2"/>
          <w:sz w:val="23"/>
          <w:szCs w:val="23"/>
        </w:rPr>
        <w:t>3%~5%作为其价格分。</w:t>
      </w:r>
    </w:p>
    <w:p w14:paraId="21A98BD2">
      <w:pPr>
        <w:keepNext w:val="0"/>
        <w:keepLines w:val="0"/>
        <w:pageBreakBefore w:val="0"/>
        <w:widowControl/>
        <w:kinsoku w:val="0"/>
        <w:wordWrap/>
        <w:overflowPunct/>
        <w:topLinePunct w:val="0"/>
        <w:autoSpaceDE w:val="0"/>
        <w:autoSpaceDN w:val="0"/>
        <w:bidi w:val="0"/>
        <w:adjustRightInd w:val="0"/>
        <w:snapToGrid w:val="0"/>
        <w:spacing w:before="95" w:line="560" w:lineRule="exact"/>
        <w:ind w:left="244" w:firstLine="216" w:firstLineChars="100"/>
        <w:textAlignment w:val="baseline"/>
        <w:outlineLvl w:val="0"/>
        <w:rPr>
          <w:rFonts w:ascii="仿宋" w:hAnsi="仿宋" w:eastAsia="仿宋" w:cs="仿宋"/>
          <w:spacing w:val="30"/>
          <w:sz w:val="23"/>
          <w:szCs w:val="23"/>
        </w:rPr>
      </w:pPr>
      <w:r>
        <w:rPr>
          <w:rFonts w:ascii="仿宋" w:hAnsi="仿宋" w:eastAsia="仿宋" w:cs="仿宋"/>
          <w:spacing w:val="-7"/>
          <w:sz w:val="23"/>
          <w:szCs w:val="23"/>
        </w:rPr>
        <w:t>3、接受大中型企业与小微企业组成联合体或者允许大中型企业向一家或者多</w:t>
      </w:r>
      <w:r>
        <w:rPr>
          <w:rFonts w:ascii="仿宋" w:hAnsi="仿宋" w:eastAsia="仿宋" w:cs="仿宋"/>
          <w:spacing w:val="-2"/>
          <w:sz w:val="23"/>
          <w:szCs w:val="23"/>
        </w:rPr>
        <w:t>家小微企业分包的采购项目，对于联合协议或者分包意向协议约定小微企业</w:t>
      </w:r>
      <w:r>
        <w:rPr>
          <w:rFonts w:ascii="仿宋" w:hAnsi="仿宋" w:eastAsia="仿宋" w:cs="仿宋"/>
          <w:spacing w:val="-3"/>
          <w:sz w:val="23"/>
          <w:szCs w:val="23"/>
        </w:rPr>
        <w:t>的合同</w:t>
      </w:r>
      <w:r>
        <w:rPr>
          <w:rFonts w:ascii="仿宋" w:hAnsi="仿宋" w:eastAsia="仿宋" w:cs="仿宋"/>
          <w:spacing w:val="-2"/>
          <w:sz w:val="23"/>
          <w:szCs w:val="23"/>
        </w:rPr>
        <w:t>份额占到合同总金额40%以上的，采购人、采购代理</w:t>
      </w:r>
      <w:r>
        <w:rPr>
          <w:rFonts w:ascii="仿宋" w:hAnsi="仿宋" w:eastAsia="仿宋" w:cs="仿宋"/>
          <w:spacing w:val="-3"/>
          <w:sz w:val="23"/>
          <w:szCs w:val="23"/>
        </w:rPr>
        <w:t>机构应当对联合体或者大中型</w:t>
      </w:r>
      <w:r>
        <w:rPr>
          <w:rFonts w:ascii="仿宋" w:hAnsi="仿宋" w:eastAsia="仿宋" w:cs="仿宋"/>
          <w:spacing w:val="-1"/>
          <w:sz w:val="23"/>
          <w:szCs w:val="23"/>
        </w:rPr>
        <w:t>企业的报价给予4%~6%（工程项目为1%~</w:t>
      </w:r>
      <w:r>
        <w:rPr>
          <w:rFonts w:ascii="仿宋" w:hAnsi="仿宋" w:eastAsia="仿宋" w:cs="仿宋"/>
          <w:spacing w:val="-2"/>
          <w:sz w:val="23"/>
          <w:szCs w:val="23"/>
        </w:rPr>
        <w:t>2%）的扣除，</w:t>
      </w:r>
      <w:r>
        <w:rPr>
          <w:rFonts w:hint="eastAsia" w:ascii="仿宋" w:hAnsi="仿宋" w:eastAsia="仿宋" w:cs="仿宋"/>
          <w:spacing w:val="-2"/>
          <w:sz w:val="23"/>
          <w:szCs w:val="23"/>
          <w:lang w:val="en-US" w:eastAsia="zh-CN"/>
        </w:rPr>
        <w:t>适</w:t>
      </w:r>
      <w:r>
        <w:rPr>
          <w:rFonts w:ascii="仿宋" w:hAnsi="仿宋" w:eastAsia="仿宋" w:cs="仿宋"/>
          <w:spacing w:val="-2"/>
          <w:sz w:val="23"/>
          <w:szCs w:val="23"/>
        </w:rPr>
        <w:t>用扣除后的价格参加评审</w:t>
      </w:r>
      <w:r>
        <w:rPr>
          <w:rFonts w:ascii="仿宋" w:hAnsi="仿宋" w:eastAsia="仿宋" w:cs="仿宋"/>
          <w:spacing w:val="3"/>
          <w:sz w:val="23"/>
          <w:szCs w:val="23"/>
        </w:rPr>
        <w:t>用招标投标法的政府采购工程建设项目，采用综合评估法但未采用</w:t>
      </w:r>
      <w:r>
        <w:rPr>
          <w:rFonts w:hint="eastAsia" w:ascii="仿宋" w:hAnsi="仿宋" w:eastAsia="仿宋" w:cs="仿宋"/>
          <w:spacing w:val="3"/>
          <w:sz w:val="23"/>
          <w:szCs w:val="23"/>
          <w:lang w:val="en-US" w:eastAsia="zh-CN"/>
        </w:rPr>
        <w:t>低</w:t>
      </w:r>
      <w:r>
        <w:rPr>
          <w:rFonts w:ascii="仿宋" w:hAnsi="仿宋" w:eastAsia="仿宋" w:cs="仿宋"/>
          <w:spacing w:val="2"/>
          <w:sz w:val="23"/>
          <w:szCs w:val="23"/>
        </w:rPr>
        <w:t>价优先法计算</w:t>
      </w:r>
      <w:r>
        <w:rPr>
          <w:rFonts w:ascii="仿宋" w:hAnsi="仿宋" w:eastAsia="仿宋" w:cs="仿宋"/>
          <w:spacing w:val="1"/>
          <w:sz w:val="23"/>
          <w:szCs w:val="23"/>
        </w:rPr>
        <w:t>价格分的，评标时应当在采用原报价进行评分的基础上增加其价格得分的1%</w:t>
      </w:r>
      <w:r>
        <w:rPr>
          <w:rFonts w:ascii="仿宋" w:hAnsi="仿宋" w:eastAsia="仿宋" w:cs="仿宋"/>
          <w:sz w:val="23"/>
          <w:szCs w:val="23"/>
        </w:rPr>
        <w:t>~2%作</w:t>
      </w:r>
      <w:r>
        <w:rPr>
          <w:rFonts w:ascii="仿宋" w:hAnsi="仿宋" w:eastAsia="仿宋" w:cs="仿宋"/>
          <w:spacing w:val="30"/>
          <w:sz w:val="23"/>
          <w:szCs w:val="23"/>
        </w:rPr>
        <w:t>为其价格分。</w:t>
      </w:r>
    </w:p>
    <w:p w14:paraId="26175F0A">
      <w:pPr>
        <w:spacing w:before="95" w:line="228" w:lineRule="auto"/>
        <w:ind w:left="244"/>
        <w:outlineLvl w:val="0"/>
        <w:rPr>
          <w:rFonts w:ascii="仿宋" w:hAnsi="仿宋" w:eastAsia="仿宋" w:cs="仿宋"/>
          <w:sz w:val="23"/>
          <w:szCs w:val="23"/>
        </w:rPr>
      </w:pPr>
      <w:r>
        <w:rPr>
          <w:rFonts w:ascii="仿宋" w:hAnsi="仿宋" w:eastAsia="仿宋" w:cs="仿宋"/>
          <w:b/>
          <w:bCs/>
          <w:spacing w:val="6"/>
          <w:sz w:val="23"/>
          <w:szCs w:val="23"/>
        </w:rPr>
        <w:t>七、凡对本次采购提出询问，请按以下方式联系。</w:t>
      </w:r>
    </w:p>
    <w:p w14:paraId="0F6F45A6">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1.采购人信息</w:t>
      </w:r>
    </w:p>
    <w:p w14:paraId="21A7C910">
      <w:pPr>
        <w:spacing w:before="120" w:line="188" w:lineRule="auto"/>
        <w:ind w:left="10" w:firstLine="238" w:firstLineChars="100"/>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名 称：和田市维吾尔医医院</w:t>
      </w:r>
    </w:p>
    <w:p w14:paraId="0896E30F">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地 址：和田市北京西路200号</w:t>
      </w:r>
    </w:p>
    <w:p w14:paraId="77D91D64">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联系方式：0903-7824870</w:t>
      </w:r>
    </w:p>
    <w:p w14:paraId="59B85A1C">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2.采购代理机构信息</w:t>
      </w:r>
    </w:p>
    <w:p w14:paraId="5BA3A313">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名 称：新疆建鸿工程项目管理咨询有限公司</w:t>
      </w:r>
    </w:p>
    <w:p w14:paraId="36845B05">
      <w:pPr>
        <w:spacing w:before="120" w:line="188" w:lineRule="auto"/>
        <w:ind w:left="10" w:firstLine="238" w:firstLineChars="100"/>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地 址：和田市玉都国际广场玉座9楼</w:t>
      </w:r>
    </w:p>
    <w:p w14:paraId="5204A9FF">
      <w:pPr>
        <w:spacing w:before="120" w:line="188" w:lineRule="auto"/>
        <w:ind w:left="10" w:firstLine="238" w:firstLineChars="100"/>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联系方式：0903-7825563</w:t>
      </w:r>
    </w:p>
    <w:p w14:paraId="7BC313BB">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3.项目联系方式</w:t>
      </w:r>
    </w:p>
    <w:p w14:paraId="0EE9FE92">
      <w:pPr>
        <w:spacing w:before="120" w:line="188" w:lineRule="auto"/>
        <w:ind w:left="10" w:firstLine="238" w:firstLineChars="100"/>
        <w:rPr>
          <w:rFonts w:hint="default"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项目联系人：吕女士</w:t>
      </w:r>
    </w:p>
    <w:p w14:paraId="5FD1F9F3">
      <w:pPr>
        <w:spacing w:before="120" w:line="188" w:lineRule="auto"/>
        <w:ind w:left="10" w:firstLine="238" w:firstLineChars="100"/>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电 话：0903-7825563</w:t>
      </w:r>
    </w:p>
    <w:p w14:paraId="3BF5C5DE">
      <w:pPr>
        <w:spacing w:before="120" w:line="188" w:lineRule="auto"/>
        <w:ind w:left="10" w:firstLine="238" w:firstLineChars="100"/>
        <w:rPr>
          <w:rFonts w:hint="eastAsia" w:ascii="仿宋" w:hAnsi="仿宋" w:eastAsia="仿宋" w:cs="仿宋"/>
          <w:spacing w:val="4"/>
          <w:sz w:val="23"/>
          <w:szCs w:val="23"/>
          <w:lang w:val="en-US" w:eastAsia="zh-CN"/>
        </w:rPr>
      </w:pPr>
    </w:p>
    <w:p w14:paraId="580DE717">
      <w:pPr>
        <w:spacing w:before="120" w:line="188" w:lineRule="auto"/>
        <w:ind w:left="10" w:firstLine="238" w:firstLineChars="100"/>
        <w:rPr>
          <w:rFonts w:hint="default" w:ascii="仿宋" w:hAnsi="仿宋" w:eastAsia="仿宋" w:cs="仿宋"/>
          <w:spacing w:val="4"/>
          <w:sz w:val="23"/>
          <w:szCs w:val="23"/>
          <w:lang w:val="en-US" w:eastAsia="zh-CN"/>
        </w:rPr>
        <w:sectPr>
          <w:footerReference r:id="rId9" w:type="default"/>
          <w:pgSz w:w="11900" w:h="16839"/>
          <w:pgMar w:top="400" w:right="856" w:bottom="703" w:left="1204" w:header="0" w:footer="551" w:gutter="0"/>
          <w:pgNumType w:fmt="decimal"/>
          <w:cols w:space="720" w:num="1"/>
        </w:sectPr>
      </w:pPr>
    </w:p>
    <w:p w14:paraId="6BBEB773">
      <w:pPr>
        <w:spacing w:before="120" w:line="188" w:lineRule="auto"/>
        <w:rPr>
          <w:rFonts w:hint="eastAsia" w:ascii="仿宋" w:hAnsi="仿宋" w:eastAsia="仿宋" w:cs="仿宋"/>
          <w:spacing w:val="4"/>
          <w:sz w:val="23"/>
          <w:szCs w:val="23"/>
          <w:lang w:val="en-US" w:eastAsia="zh-CN"/>
        </w:rPr>
      </w:pPr>
    </w:p>
    <w:p w14:paraId="7339CAEE">
      <w:pPr>
        <w:spacing w:before="120" w:line="188" w:lineRule="auto"/>
        <w:ind w:left="10"/>
        <w:rPr>
          <w:rFonts w:ascii="微软雅黑" w:hAnsi="微软雅黑" w:eastAsia="微软雅黑" w:cs="微软雅黑"/>
          <w:sz w:val="28"/>
          <w:szCs w:val="28"/>
        </w:rPr>
      </w:pPr>
      <w:r>
        <w:rPr>
          <w:rFonts w:ascii="微软雅黑" w:hAnsi="微软雅黑" w:eastAsia="微软雅黑" w:cs="微软雅黑"/>
          <w:b/>
          <w:bCs/>
          <w:spacing w:val="-13"/>
          <w:sz w:val="28"/>
          <w:szCs w:val="28"/>
        </w:rPr>
        <w:t>特别提醒：</w:t>
      </w:r>
    </w:p>
    <w:p w14:paraId="46971238">
      <w:pPr>
        <w:pStyle w:val="4"/>
        <w:spacing w:line="392" w:lineRule="auto"/>
      </w:pPr>
    </w:p>
    <w:p w14:paraId="20917EC4">
      <w:pPr>
        <w:spacing w:before="78" w:line="324" w:lineRule="auto"/>
        <w:ind w:left="7" w:firstLine="16"/>
      </w:pPr>
      <w:r>
        <w:rPr>
          <w:rFonts w:ascii="宋体" w:hAnsi="宋体" w:eastAsia="宋体" w:cs="宋体"/>
          <w:b/>
          <w:bCs/>
          <w:spacing w:val="12"/>
          <w:sz w:val="24"/>
          <w:szCs w:val="24"/>
        </w:rPr>
        <w:t>1、投标保证金由投标人基本账户汇出（投标保证金需一笔汇出，分笔汇出银行系统将不</w:t>
      </w:r>
      <w:r>
        <w:rPr>
          <w:rFonts w:ascii="宋体" w:hAnsi="宋体" w:eastAsia="宋体" w:cs="宋体"/>
          <w:spacing w:val="7"/>
          <w:sz w:val="24"/>
          <w:szCs w:val="24"/>
        </w:rPr>
        <w:t xml:space="preserve"> </w:t>
      </w:r>
      <w:r>
        <w:rPr>
          <w:rFonts w:ascii="宋体" w:hAnsi="宋体" w:eastAsia="宋体" w:cs="宋体"/>
          <w:b/>
          <w:bCs/>
          <w:spacing w:val="3"/>
          <w:sz w:val="24"/>
          <w:szCs w:val="24"/>
        </w:rPr>
        <w:t>予统计</w:t>
      </w:r>
      <w:r>
        <w:rPr>
          <w:rFonts w:ascii="宋体" w:hAnsi="宋体" w:eastAsia="宋体" w:cs="宋体"/>
          <w:b/>
          <w:bCs/>
          <w:spacing w:val="10"/>
          <w:sz w:val="24"/>
          <w:szCs w:val="24"/>
        </w:rPr>
        <w:t>），</w:t>
      </w:r>
      <w:r>
        <w:rPr>
          <w:rFonts w:ascii="宋体" w:hAnsi="宋体" w:eastAsia="宋体" w:cs="宋体"/>
          <w:b/>
          <w:bCs/>
          <w:spacing w:val="3"/>
          <w:sz w:val="24"/>
          <w:szCs w:val="24"/>
        </w:rPr>
        <w:t>且不得以分公司的名义转账，投标保证金</w:t>
      </w:r>
      <w:r>
        <w:rPr>
          <w:rFonts w:ascii="宋体" w:hAnsi="宋体" w:eastAsia="宋体" w:cs="宋体"/>
          <w:b/>
          <w:bCs/>
          <w:spacing w:val="2"/>
          <w:sz w:val="24"/>
          <w:szCs w:val="24"/>
        </w:rPr>
        <w:t>需在</w:t>
      </w:r>
      <w:r>
        <w:rPr>
          <w:rFonts w:ascii="宋体" w:hAnsi="宋体" w:eastAsia="宋体" w:cs="宋体"/>
          <w:spacing w:val="-28"/>
          <w:sz w:val="24"/>
          <w:szCs w:val="24"/>
          <w:highlight w:val="none"/>
        </w:rPr>
        <w:t xml:space="preserve"> </w:t>
      </w:r>
      <w:r>
        <w:rPr>
          <w:rFonts w:ascii="宋体" w:hAnsi="宋体" w:eastAsia="宋体" w:cs="宋体"/>
          <w:b/>
          <w:bCs/>
          <w:spacing w:val="2"/>
          <w:sz w:val="24"/>
          <w:szCs w:val="24"/>
          <w:highlight w:val="none"/>
        </w:rPr>
        <w:t>202</w:t>
      </w:r>
      <w:r>
        <w:rPr>
          <w:rFonts w:hint="eastAsia" w:ascii="宋体" w:hAnsi="宋体" w:eastAsia="宋体" w:cs="宋体"/>
          <w:b/>
          <w:bCs/>
          <w:spacing w:val="2"/>
          <w:sz w:val="24"/>
          <w:szCs w:val="24"/>
          <w:highlight w:val="none"/>
          <w:lang w:val="en-US" w:eastAsia="zh-CN"/>
        </w:rPr>
        <w:t>5</w:t>
      </w:r>
      <w:r>
        <w:rPr>
          <w:rFonts w:ascii="宋体" w:hAnsi="宋体" w:eastAsia="宋体" w:cs="宋体"/>
          <w:b/>
          <w:bCs/>
          <w:spacing w:val="2"/>
          <w:sz w:val="24"/>
          <w:szCs w:val="24"/>
          <w:highlight w:val="none"/>
        </w:rPr>
        <w:t>年</w:t>
      </w:r>
      <w:r>
        <w:rPr>
          <w:rFonts w:hint="eastAsia" w:ascii="宋体" w:hAnsi="宋体" w:eastAsia="宋体" w:cs="宋体"/>
          <w:spacing w:val="2"/>
          <w:sz w:val="24"/>
          <w:szCs w:val="24"/>
          <w:highlight w:val="none"/>
          <w:lang w:val="en-US" w:eastAsia="zh-CN"/>
        </w:rPr>
        <w:t>2</w:t>
      </w:r>
      <w:r>
        <w:rPr>
          <w:rFonts w:ascii="宋体" w:hAnsi="宋体" w:eastAsia="宋体" w:cs="宋体"/>
          <w:b/>
          <w:bCs/>
          <w:spacing w:val="2"/>
          <w:sz w:val="24"/>
          <w:szCs w:val="24"/>
          <w:highlight w:val="none"/>
        </w:rPr>
        <w:t>月</w:t>
      </w:r>
      <w:r>
        <w:rPr>
          <w:rFonts w:hint="eastAsia" w:ascii="宋体" w:hAnsi="宋体" w:eastAsia="宋体" w:cs="宋体"/>
          <w:spacing w:val="2"/>
          <w:sz w:val="24"/>
          <w:szCs w:val="24"/>
          <w:highlight w:val="none"/>
          <w:lang w:val="en-US" w:eastAsia="zh-CN"/>
        </w:rPr>
        <w:t>27</w:t>
      </w:r>
      <w:r>
        <w:rPr>
          <w:rFonts w:ascii="宋体" w:hAnsi="宋体" w:eastAsia="宋体" w:cs="宋体"/>
          <w:b/>
          <w:bCs/>
          <w:spacing w:val="2"/>
          <w:sz w:val="24"/>
          <w:szCs w:val="24"/>
          <w:highlight w:val="none"/>
        </w:rPr>
        <w:t>日20：00</w:t>
      </w:r>
      <w:r>
        <w:rPr>
          <w:rFonts w:ascii="宋体" w:hAnsi="宋体" w:eastAsia="宋体" w:cs="宋体"/>
          <w:b/>
          <w:bCs/>
          <w:spacing w:val="2"/>
          <w:sz w:val="24"/>
          <w:szCs w:val="24"/>
        </w:rPr>
        <w:t>（北</w:t>
      </w:r>
      <w:r>
        <w:rPr>
          <w:rFonts w:ascii="宋体" w:hAnsi="宋体" w:eastAsia="宋体" w:cs="宋体"/>
          <w:sz w:val="24"/>
          <w:szCs w:val="24"/>
        </w:rPr>
        <w:t xml:space="preserve"> </w:t>
      </w:r>
      <w:r>
        <w:rPr>
          <w:rFonts w:ascii="宋体" w:hAnsi="宋体" w:eastAsia="宋体" w:cs="宋体"/>
          <w:b/>
          <w:bCs/>
          <w:spacing w:val="12"/>
          <w:sz w:val="24"/>
          <w:szCs w:val="24"/>
        </w:rPr>
        <w:t>京时间）前到账，超过时间则不予认可。投标</w:t>
      </w:r>
      <w:r>
        <w:rPr>
          <w:rFonts w:ascii="宋体" w:hAnsi="宋体" w:eastAsia="宋体" w:cs="宋体"/>
          <w:b/>
          <w:bCs/>
          <w:spacing w:val="11"/>
          <w:sz w:val="24"/>
          <w:szCs w:val="24"/>
        </w:rPr>
        <w:t>单位须在汇款单备注栏标明：</w:t>
      </w:r>
      <w:r>
        <w:rPr>
          <w:rFonts w:ascii="宋体" w:hAnsi="宋体" w:eastAsia="宋体" w:cs="宋体"/>
          <w:b/>
          <w:bCs/>
          <w:sz w:val="24"/>
          <w:szCs w:val="24"/>
        </w:rPr>
        <w:t>XXX</w:t>
      </w:r>
      <w:r>
        <w:rPr>
          <w:rFonts w:ascii="宋体" w:hAnsi="宋体" w:eastAsia="宋体" w:cs="宋体"/>
          <w:spacing w:val="-35"/>
          <w:sz w:val="24"/>
          <w:szCs w:val="24"/>
        </w:rPr>
        <w:t xml:space="preserve"> </w:t>
      </w:r>
      <w:r>
        <w:rPr>
          <w:rFonts w:ascii="宋体" w:hAnsi="宋体" w:eastAsia="宋体" w:cs="宋体"/>
          <w:b/>
          <w:bCs/>
          <w:spacing w:val="11"/>
          <w:sz w:val="24"/>
          <w:szCs w:val="24"/>
        </w:rPr>
        <w:t>项目</w:t>
      </w:r>
      <w:r>
        <w:rPr>
          <w:rFonts w:ascii="宋体" w:hAnsi="宋体" w:eastAsia="宋体" w:cs="宋体"/>
          <w:spacing w:val="-35"/>
          <w:sz w:val="24"/>
          <w:szCs w:val="24"/>
        </w:rPr>
        <w:t xml:space="preserve"> </w:t>
      </w:r>
      <w:r>
        <w:rPr>
          <w:rFonts w:ascii="宋体" w:hAnsi="宋体" w:eastAsia="宋体" w:cs="宋体"/>
          <w:b/>
          <w:bCs/>
          <w:sz w:val="24"/>
          <w:szCs w:val="24"/>
        </w:rPr>
        <w:t>XXX</w:t>
      </w:r>
      <w:r>
        <w:rPr>
          <w:rFonts w:ascii="宋体" w:hAnsi="宋体" w:eastAsia="宋体" w:cs="宋体"/>
          <w:sz w:val="24"/>
          <w:szCs w:val="24"/>
        </w:rPr>
        <w:t xml:space="preserve">  </w:t>
      </w:r>
      <w:r>
        <w:rPr>
          <w:rFonts w:ascii="宋体" w:hAnsi="宋体" w:eastAsia="宋体" w:cs="宋体"/>
          <w:b/>
          <w:bCs/>
          <w:spacing w:val="8"/>
          <w:sz w:val="24"/>
          <w:szCs w:val="24"/>
        </w:rPr>
        <w:t>包段（标段）或采购项目编号。该项目不换取保证金收据，</w:t>
      </w:r>
      <w:r>
        <w:rPr>
          <w:rFonts w:ascii="宋体" w:hAnsi="宋体" w:eastAsia="宋体" w:cs="宋体"/>
          <w:spacing w:val="-60"/>
          <w:sz w:val="24"/>
          <w:szCs w:val="24"/>
        </w:rPr>
        <w:t xml:space="preserve"> </w:t>
      </w:r>
      <w:r>
        <w:rPr>
          <w:rFonts w:ascii="宋体" w:hAnsi="宋体" w:eastAsia="宋体" w:cs="宋体"/>
          <w:b/>
          <w:bCs/>
          <w:spacing w:val="8"/>
          <w:sz w:val="24"/>
          <w:szCs w:val="24"/>
        </w:rPr>
        <w:t>由银行出具投标企业保证金缴</w:t>
      </w:r>
      <w:r>
        <w:rPr>
          <w:rFonts w:ascii="宋体" w:hAnsi="宋体" w:eastAsia="宋体" w:cs="宋体"/>
          <w:sz w:val="24"/>
          <w:szCs w:val="24"/>
        </w:rPr>
        <w:t xml:space="preserve"> </w:t>
      </w:r>
      <w:r>
        <w:rPr>
          <w:rFonts w:ascii="宋体" w:hAnsi="宋体" w:eastAsia="宋体" w:cs="宋体"/>
          <w:b/>
          <w:bCs/>
          <w:spacing w:val="11"/>
          <w:sz w:val="24"/>
          <w:szCs w:val="24"/>
        </w:rPr>
        <w:t>纳情况。晚于规定时间缴纳保证金的企业一切责任将由贵公司自行承担。</w:t>
      </w:r>
    </w:p>
    <w:p w14:paraId="08D19650">
      <w:pPr>
        <w:spacing w:before="78" w:line="328" w:lineRule="auto"/>
        <w:ind w:left="6" w:firstLine="2"/>
      </w:pPr>
      <w:r>
        <w:rPr>
          <w:rFonts w:ascii="宋体" w:hAnsi="宋体" w:eastAsia="宋体" w:cs="宋体"/>
          <w:b/>
          <w:bCs/>
          <w:spacing w:val="13"/>
          <w:sz w:val="24"/>
          <w:szCs w:val="24"/>
        </w:rPr>
        <w:t>2、投标企业下载谈判文件后请仔细阅读，如对谈</w:t>
      </w:r>
      <w:r>
        <w:rPr>
          <w:rFonts w:ascii="宋体" w:hAnsi="宋体" w:eastAsia="宋体" w:cs="宋体"/>
          <w:b/>
          <w:bCs/>
          <w:spacing w:val="12"/>
          <w:sz w:val="24"/>
          <w:szCs w:val="24"/>
        </w:rPr>
        <w:t>判文件内容有质疑，</w:t>
      </w:r>
      <w:r>
        <w:rPr>
          <w:rFonts w:hint="eastAsia" w:ascii="宋体" w:hAnsi="宋体" w:eastAsia="宋体" w:cs="宋体"/>
          <w:b/>
          <w:bCs/>
          <w:spacing w:val="12"/>
          <w:sz w:val="24"/>
          <w:szCs w:val="24"/>
          <w:lang w:eastAsia="zh-CN"/>
        </w:rPr>
        <w:t>供应商</w:t>
      </w:r>
      <w:r>
        <w:rPr>
          <w:rFonts w:ascii="宋体" w:hAnsi="宋体" w:eastAsia="宋体" w:cs="宋体"/>
          <w:b/>
          <w:bCs/>
          <w:spacing w:val="12"/>
          <w:sz w:val="24"/>
          <w:szCs w:val="24"/>
        </w:rPr>
        <w:t>应当在获取</w:t>
      </w:r>
      <w:r>
        <w:rPr>
          <w:rFonts w:ascii="宋体" w:hAnsi="宋体" w:eastAsia="宋体" w:cs="宋体"/>
          <w:sz w:val="24"/>
          <w:szCs w:val="24"/>
        </w:rPr>
        <w:t xml:space="preserve"> </w:t>
      </w:r>
      <w:r>
        <w:rPr>
          <w:rFonts w:hint="eastAsia" w:ascii="宋体" w:hAnsi="宋体" w:eastAsia="宋体" w:cs="宋体"/>
          <w:b/>
          <w:bCs/>
          <w:spacing w:val="8"/>
          <w:sz w:val="24"/>
          <w:szCs w:val="24"/>
          <w:lang w:eastAsia="zh-CN"/>
        </w:rPr>
        <w:t>谈判</w:t>
      </w:r>
      <w:r>
        <w:rPr>
          <w:rFonts w:ascii="宋体" w:hAnsi="宋体" w:eastAsia="宋体" w:cs="宋体"/>
          <w:b/>
          <w:bCs/>
          <w:spacing w:val="8"/>
          <w:sz w:val="24"/>
          <w:szCs w:val="24"/>
        </w:rPr>
        <w:t>文件或者</w:t>
      </w:r>
      <w:r>
        <w:rPr>
          <w:rFonts w:hint="eastAsia" w:ascii="宋体" w:hAnsi="宋体" w:eastAsia="宋体" w:cs="宋体"/>
          <w:b/>
          <w:bCs/>
          <w:spacing w:val="8"/>
          <w:sz w:val="24"/>
          <w:szCs w:val="24"/>
          <w:lang w:eastAsia="zh-CN"/>
        </w:rPr>
        <w:t>谈判</w:t>
      </w:r>
      <w:r>
        <w:rPr>
          <w:rFonts w:ascii="宋体" w:hAnsi="宋体" w:eastAsia="宋体" w:cs="宋体"/>
          <w:b/>
          <w:bCs/>
          <w:spacing w:val="8"/>
          <w:sz w:val="24"/>
          <w:szCs w:val="24"/>
        </w:rPr>
        <w:t>文件公告期限届满之日起</w:t>
      </w:r>
      <w:r>
        <w:rPr>
          <w:rFonts w:hint="eastAsia" w:ascii="宋体" w:hAnsi="宋体" w:eastAsia="宋体" w:cs="宋体"/>
          <w:b/>
          <w:bCs/>
          <w:spacing w:val="8"/>
          <w:sz w:val="24"/>
          <w:szCs w:val="24"/>
          <w:highlight w:val="none"/>
          <w:lang w:val="en-US" w:eastAsia="zh-CN"/>
        </w:rPr>
        <w:t>3</w:t>
      </w:r>
      <w:r>
        <w:rPr>
          <w:rFonts w:ascii="宋体" w:hAnsi="宋体" w:eastAsia="宋体" w:cs="宋体"/>
          <w:b/>
          <w:bCs/>
          <w:spacing w:val="8"/>
          <w:sz w:val="24"/>
          <w:szCs w:val="24"/>
          <w:highlight w:val="none"/>
        </w:rPr>
        <w:t>个工作日</w:t>
      </w:r>
      <w:r>
        <w:rPr>
          <w:rFonts w:ascii="宋体" w:hAnsi="宋体" w:eastAsia="宋体" w:cs="宋体"/>
          <w:b/>
          <w:bCs/>
          <w:spacing w:val="8"/>
          <w:sz w:val="24"/>
          <w:szCs w:val="24"/>
        </w:rPr>
        <w:t>内一次性提出，按谈判文件中载明</w:t>
      </w:r>
      <w:r>
        <w:rPr>
          <w:rFonts w:ascii="宋体" w:hAnsi="宋体" w:eastAsia="宋体" w:cs="宋体"/>
          <w:sz w:val="24"/>
          <w:szCs w:val="24"/>
        </w:rPr>
        <w:t xml:space="preserve"> </w:t>
      </w:r>
      <w:r>
        <w:rPr>
          <w:rFonts w:ascii="宋体" w:hAnsi="宋体" w:eastAsia="宋体" w:cs="宋体"/>
          <w:b/>
          <w:bCs/>
          <w:spacing w:val="11"/>
          <w:sz w:val="24"/>
          <w:szCs w:val="24"/>
        </w:rPr>
        <w:t>的邮箱：</w:t>
      </w:r>
      <w:r>
        <w:rPr>
          <w:rFonts w:hint="eastAsia" w:ascii="宋体" w:hAnsi="宋体" w:eastAsia="宋体" w:cs="宋体"/>
          <w:b/>
          <w:bCs/>
          <w:spacing w:val="11"/>
          <w:sz w:val="24"/>
          <w:szCs w:val="24"/>
          <w:lang w:val="en-US" w:eastAsia="zh-CN"/>
        </w:rPr>
        <w:t>xinjiangjh</w:t>
      </w:r>
      <w:r>
        <w:rPr>
          <w:rFonts w:ascii="宋体" w:hAnsi="宋体" w:eastAsia="宋体" w:cs="宋体"/>
          <w:b/>
          <w:bCs/>
          <w:spacing w:val="11"/>
          <w:sz w:val="24"/>
          <w:szCs w:val="24"/>
        </w:rPr>
        <w:t>@</w:t>
      </w:r>
      <w:r>
        <w:rPr>
          <w:rFonts w:hint="eastAsia" w:ascii="宋体" w:hAnsi="宋体" w:eastAsia="宋体" w:cs="宋体"/>
          <w:b/>
          <w:bCs/>
          <w:spacing w:val="11"/>
          <w:sz w:val="24"/>
          <w:szCs w:val="24"/>
          <w:lang w:val="en-US" w:eastAsia="zh-CN"/>
        </w:rPr>
        <w:t>139</w:t>
      </w:r>
      <w:r>
        <w:rPr>
          <w:rFonts w:ascii="宋体" w:hAnsi="宋体" w:eastAsia="宋体" w:cs="宋体"/>
          <w:b/>
          <w:bCs/>
          <w:spacing w:val="11"/>
          <w:sz w:val="24"/>
          <w:szCs w:val="24"/>
        </w:rPr>
        <w:t>.com地址，</w:t>
      </w:r>
      <w:r>
        <w:rPr>
          <w:rFonts w:ascii="宋体" w:hAnsi="宋体" w:eastAsia="宋体" w:cs="宋体"/>
          <w:spacing w:val="-47"/>
          <w:sz w:val="24"/>
          <w:szCs w:val="24"/>
        </w:rPr>
        <w:t xml:space="preserve"> </w:t>
      </w:r>
      <w:r>
        <w:rPr>
          <w:rFonts w:ascii="宋体" w:hAnsi="宋体" w:eastAsia="宋体" w:cs="宋体"/>
          <w:b/>
          <w:bCs/>
          <w:spacing w:val="11"/>
          <w:sz w:val="24"/>
          <w:szCs w:val="24"/>
        </w:rPr>
        <w:t>以书面</w:t>
      </w:r>
      <w:r>
        <w:rPr>
          <w:rFonts w:ascii="宋体" w:hAnsi="宋体" w:eastAsia="宋体" w:cs="宋体"/>
          <w:b/>
          <w:bCs/>
          <w:spacing w:val="10"/>
          <w:sz w:val="24"/>
          <w:szCs w:val="24"/>
        </w:rPr>
        <w:t>形式通知招标人。招标人认为必要时，将（澄清）修改后的公告发布在新疆政府采购网，敬请投</w:t>
      </w:r>
      <w:r>
        <w:rPr>
          <w:rFonts w:ascii="宋体" w:hAnsi="宋体" w:eastAsia="宋体" w:cs="宋体"/>
          <w:b/>
          <w:bCs/>
          <w:spacing w:val="9"/>
          <w:sz w:val="24"/>
          <w:szCs w:val="24"/>
        </w:rPr>
        <w:t>标企业及时关注。在规定期限内投标企</w:t>
      </w:r>
      <w:r>
        <w:rPr>
          <w:rFonts w:ascii="宋体" w:hAnsi="宋体" w:eastAsia="宋体" w:cs="宋体"/>
          <w:b/>
          <w:bCs/>
          <w:spacing w:val="10"/>
          <w:sz w:val="24"/>
          <w:szCs w:val="24"/>
        </w:rPr>
        <w:t>业未提出质疑的视为投标企业默认谈判文件不存在</w:t>
      </w:r>
      <w:r>
        <w:rPr>
          <w:rFonts w:ascii="宋体" w:hAnsi="宋体" w:eastAsia="宋体" w:cs="宋体"/>
          <w:b/>
          <w:bCs/>
          <w:spacing w:val="9"/>
          <w:sz w:val="24"/>
          <w:szCs w:val="24"/>
        </w:rPr>
        <w:t>质疑的相关问题。超过谈判文件质疑时</w:t>
      </w:r>
      <w:r>
        <w:rPr>
          <w:rFonts w:ascii="宋体" w:hAnsi="宋体" w:eastAsia="宋体" w:cs="宋体"/>
          <w:b/>
          <w:bCs/>
          <w:spacing w:val="10"/>
          <w:sz w:val="24"/>
          <w:szCs w:val="24"/>
        </w:rPr>
        <w:t>间将不再接受投标企业所提出的质疑。</w:t>
      </w:r>
    </w:p>
    <w:p w14:paraId="5F30FB58">
      <w:pPr>
        <w:pStyle w:val="4"/>
        <w:spacing w:line="265" w:lineRule="auto"/>
      </w:pPr>
      <w:r>
        <w:rPr>
          <w:rFonts w:ascii="宋体" w:hAnsi="宋体" w:eastAsia="宋体" w:cs="宋体"/>
          <w:b/>
          <w:bCs/>
          <w:spacing w:val="13"/>
          <w:sz w:val="24"/>
          <w:szCs w:val="24"/>
        </w:rPr>
        <w:t>3、</w:t>
      </w:r>
      <w:r>
        <w:rPr>
          <w:rFonts w:hint="eastAsia" w:ascii="宋体" w:hAnsi="宋体" w:eastAsia="宋体" w:cs="宋体"/>
          <w:b/>
          <w:bCs/>
          <w:spacing w:val="13"/>
          <w:sz w:val="24"/>
          <w:szCs w:val="24"/>
          <w:lang w:val="en-US" w:eastAsia="zh-CN"/>
        </w:rPr>
        <w:t>为确保投标保证金的及时退还，评标结束后投标企业需提供保证金汇款凭证、开户许可证复印件、收据、营业执照复印件并注明开户行行号、联系方式（加盖公司鲜红公章）交至或邮寄（EMS）</w:t>
      </w:r>
      <w:r>
        <w:rPr>
          <w:rFonts w:hint="eastAsia" w:ascii="宋体" w:hAnsi="宋体" w:eastAsia="宋体" w:cs="宋体"/>
          <w:b/>
          <w:bCs/>
          <w:color w:val="0000FF"/>
          <w:spacing w:val="13"/>
          <w:sz w:val="24"/>
          <w:szCs w:val="24"/>
          <w:lang w:val="en-US" w:eastAsia="zh-CN"/>
        </w:rPr>
        <w:t>（和田市玉都时代广场玉座9楼 新疆建鸿工程项目管理咨询有限公司财务王女士：19190846050联系邮箱：xinjiangjh@139.com）</w:t>
      </w:r>
      <w:r>
        <w:rPr>
          <w:rFonts w:hint="eastAsia" w:ascii="宋体" w:hAnsi="宋体" w:eastAsia="宋体" w:cs="宋体"/>
          <w:b/>
          <w:bCs/>
          <w:spacing w:val="13"/>
          <w:sz w:val="24"/>
          <w:szCs w:val="24"/>
          <w:lang w:val="en-US" w:eastAsia="zh-CN"/>
        </w:rPr>
        <w:t>（注：废标项目投保证金在后续项目再次招标时银行系统不做统计，请投标企业及时办理退款），中标企业签订政府采购合同后，携带合同原件一份及以上资料办理退投标保证金事宜。</w:t>
      </w:r>
    </w:p>
    <w:p w14:paraId="7F6D8C34">
      <w:pPr>
        <w:spacing w:before="78" w:line="367" w:lineRule="auto"/>
        <w:ind w:left="8" w:right="55" w:hanging="9"/>
        <w:jc w:val="both"/>
        <w:rPr>
          <w:rFonts w:ascii="宋体" w:hAnsi="宋体" w:eastAsia="宋体" w:cs="宋体"/>
          <w:sz w:val="24"/>
          <w:szCs w:val="24"/>
        </w:rPr>
      </w:pPr>
      <w:r>
        <w:rPr>
          <w:rFonts w:ascii="宋体" w:hAnsi="宋体" w:eastAsia="宋体" w:cs="宋体"/>
          <w:b/>
          <w:bCs/>
          <w:spacing w:val="6"/>
          <w:sz w:val="24"/>
          <w:szCs w:val="24"/>
        </w:rPr>
        <w:t>4</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电子保函使用方法：登录新疆自治区政府采购网，首页点击“电子保</w:t>
      </w:r>
      <w:r>
        <w:rPr>
          <w:rFonts w:ascii="宋体" w:hAnsi="宋体" w:eastAsia="宋体" w:cs="宋体"/>
          <w:b/>
          <w:bCs/>
          <w:spacing w:val="5"/>
          <w:sz w:val="24"/>
          <w:szCs w:val="24"/>
        </w:rPr>
        <w:t>函”直接进入新疆</w:t>
      </w:r>
      <w:r>
        <w:rPr>
          <w:rFonts w:ascii="宋体" w:hAnsi="宋体" w:eastAsia="宋体" w:cs="宋体"/>
          <w:b/>
          <w:bCs/>
          <w:spacing w:val="10"/>
          <w:sz w:val="24"/>
          <w:szCs w:val="24"/>
        </w:rPr>
        <w:t>政府采购电子保函申请页，点击【立即申请】依次完善页面显示的投保人信</w:t>
      </w:r>
      <w:r>
        <w:rPr>
          <w:rFonts w:ascii="宋体" w:hAnsi="宋体" w:eastAsia="宋体" w:cs="宋体"/>
          <w:b/>
          <w:bCs/>
          <w:spacing w:val="9"/>
          <w:sz w:val="24"/>
          <w:szCs w:val="24"/>
        </w:rPr>
        <w:t>息（供应商信息</w:t>
      </w:r>
      <w:r>
        <w:rPr>
          <w:rFonts w:ascii="宋体" w:hAnsi="宋体" w:eastAsia="宋体" w:cs="宋体"/>
          <w:b/>
          <w:bCs/>
          <w:spacing w:val="-2"/>
          <w:sz w:val="24"/>
          <w:szCs w:val="24"/>
        </w:rPr>
        <w:t>），</w:t>
      </w:r>
      <w:r>
        <w:rPr>
          <w:rFonts w:ascii="宋体" w:hAnsi="宋体" w:eastAsia="宋体" w:cs="宋体"/>
          <w:b/>
          <w:bCs/>
          <w:spacing w:val="9"/>
          <w:sz w:val="24"/>
          <w:szCs w:val="24"/>
        </w:rPr>
        <w:t>确认您要投保的项目信息，在投标项目选择页</w:t>
      </w:r>
      <w:r>
        <w:rPr>
          <w:rFonts w:ascii="宋体" w:hAnsi="宋体" w:eastAsia="宋体" w:cs="宋体"/>
          <w:b/>
          <w:bCs/>
          <w:spacing w:val="8"/>
          <w:sz w:val="24"/>
          <w:szCs w:val="24"/>
        </w:rPr>
        <w:t>面选择您需要投保的项目（可根据</w:t>
      </w:r>
      <w:r>
        <w:rPr>
          <w:rFonts w:ascii="宋体" w:hAnsi="宋体" w:eastAsia="宋体" w:cs="宋体"/>
          <w:b/>
          <w:bCs/>
          <w:spacing w:val="9"/>
          <w:sz w:val="24"/>
          <w:szCs w:val="24"/>
        </w:rPr>
        <w:t>项目名称或项目保函进行搜索</w:t>
      </w:r>
      <w:r>
        <w:rPr>
          <w:rFonts w:ascii="宋体" w:hAnsi="宋体" w:eastAsia="宋体" w:cs="宋体"/>
          <w:b/>
          <w:bCs/>
          <w:spacing w:val="-9"/>
          <w:sz w:val="24"/>
          <w:szCs w:val="24"/>
        </w:rPr>
        <w:t>），</w:t>
      </w:r>
      <w:r>
        <w:rPr>
          <w:rFonts w:ascii="宋体" w:hAnsi="宋体" w:eastAsia="宋体" w:cs="宋体"/>
          <w:b/>
          <w:bCs/>
          <w:spacing w:val="9"/>
          <w:sz w:val="24"/>
          <w:szCs w:val="24"/>
        </w:rPr>
        <w:t>选择投保项目后填写被保险人信息及投保内容。服务热</w:t>
      </w:r>
      <w:r>
        <w:rPr>
          <w:rFonts w:ascii="宋体" w:hAnsi="宋体" w:eastAsia="宋体" w:cs="宋体"/>
          <w:b/>
          <w:bCs/>
          <w:spacing w:val="-1"/>
          <w:sz w:val="24"/>
          <w:szCs w:val="24"/>
        </w:rPr>
        <w:t>线:400-9039583</w:t>
      </w:r>
    </w:p>
    <w:p w14:paraId="710F0255">
      <w:pPr>
        <w:spacing w:line="367" w:lineRule="auto"/>
        <w:rPr>
          <w:rFonts w:ascii="宋体" w:hAnsi="宋体" w:eastAsia="宋体" w:cs="宋体"/>
          <w:sz w:val="24"/>
          <w:szCs w:val="24"/>
        </w:rPr>
        <w:sectPr>
          <w:pgSz w:w="11900" w:h="16839"/>
          <w:pgMar w:top="400" w:right="856" w:bottom="703" w:left="1204" w:header="0" w:footer="551" w:gutter="0"/>
          <w:pgNumType w:fmt="decimal"/>
          <w:cols w:space="720" w:num="1"/>
        </w:sectPr>
      </w:pPr>
    </w:p>
    <w:p w14:paraId="3D342A16">
      <w:pPr>
        <w:numPr>
          <w:ilvl w:val="0"/>
          <w:numId w:val="0"/>
        </w:numPr>
        <w:spacing w:before="94" w:line="225" w:lineRule="auto"/>
        <w:jc w:val="center"/>
        <w:rPr>
          <w:rFonts w:ascii="宋体" w:hAnsi="宋体" w:eastAsia="宋体" w:cs="宋体"/>
          <w:b/>
          <w:bCs/>
          <w:spacing w:val="6"/>
          <w:sz w:val="29"/>
          <w:szCs w:val="29"/>
        </w:rPr>
      </w:pPr>
      <w:r>
        <w:rPr>
          <w:rFonts w:hint="eastAsia" w:ascii="宋体" w:hAnsi="宋体" w:eastAsia="宋体" w:cs="宋体"/>
          <w:b/>
          <w:bCs/>
          <w:snapToGrid w:val="0"/>
          <w:color w:val="000000"/>
          <w:spacing w:val="6"/>
          <w:kern w:val="0"/>
          <w:sz w:val="29"/>
          <w:szCs w:val="29"/>
          <w:lang w:val="en-US" w:eastAsia="en-US" w:bidi="ar-SA"/>
        </w:rPr>
        <w:t>第二章</w:t>
      </w:r>
      <w:r>
        <w:rPr>
          <w:rFonts w:ascii="宋体" w:hAnsi="宋体" w:eastAsia="宋体" w:cs="宋体"/>
          <w:spacing w:val="6"/>
          <w:sz w:val="29"/>
          <w:szCs w:val="29"/>
        </w:rPr>
        <w:t xml:space="preserve"> </w:t>
      </w:r>
      <w:r>
        <w:rPr>
          <w:rFonts w:ascii="宋体" w:hAnsi="宋体" w:eastAsia="宋体" w:cs="宋体"/>
          <w:b/>
          <w:bCs/>
          <w:spacing w:val="6"/>
          <w:sz w:val="29"/>
          <w:szCs w:val="29"/>
        </w:rPr>
        <w:t>供应商须知前附表</w:t>
      </w:r>
    </w:p>
    <w:p w14:paraId="256A6457">
      <w:pPr>
        <w:numPr>
          <w:ilvl w:val="0"/>
          <w:numId w:val="0"/>
        </w:numPr>
        <w:spacing w:before="94" w:line="225" w:lineRule="auto"/>
        <w:jc w:val="center"/>
        <w:rPr>
          <w:rFonts w:ascii="宋体" w:hAnsi="宋体" w:eastAsia="宋体" w:cs="宋体"/>
          <w:b/>
          <w:bCs/>
          <w:spacing w:val="6"/>
          <w:sz w:val="29"/>
          <w:szCs w:val="29"/>
        </w:rPr>
      </w:pPr>
    </w:p>
    <w:tbl>
      <w:tblPr>
        <w:tblStyle w:val="13"/>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617"/>
        <w:gridCol w:w="6961"/>
      </w:tblGrid>
      <w:tr w14:paraId="0412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09" w:type="dxa"/>
            <w:vAlign w:val="top"/>
          </w:tcPr>
          <w:p w14:paraId="00560C1A">
            <w:pPr>
              <w:pStyle w:val="14"/>
              <w:spacing w:before="144" w:line="231" w:lineRule="auto"/>
              <w:ind w:left="175"/>
            </w:pPr>
            <w:r>
              <w:rPr>
                <w:spacing w:val="2"/>
              </w:rPr>
              <w:t>序号</w:t>
            </w:r>
          </w:p>
        </w:tc>
        <w:tc>
          <w:tcPr>
            <w:tcW w:w="1617" w:type="dxa"/>
            <w:vAlign w:val="top"/>
          </w:tcPr>
          <w:p w14:paraId="0269E5C2">
            <w:pPr>
              <w:pStyle w:val="14"/>
              <w:spacing w:before="145" w:line="231" w:lineRule="auto"/>
              <w:ind w:left="425"/>
            </w:pPr>
            <w:r>
              <w:rPr>
                <w:spacing w:val="-5"/>
              </w:rPr>
              <w:t>条</w:t>
            </w:r>
            <w:r>
              <w:rPr>
                <w:spacing w:val="20"/>
              </w:rPr>
              <w:t xml:space="preserve"> </w:t>
            </w:r>
            <w:r>
              <w:rPr>
                <w:spacing w:val="-5"/>
              </w:rPr>
              <w:t>款</w:t>
            </w:r>
          </w:p>
        </w:tc>
        <w:tc>
          <w:tcPr>
            <w:tcW w:w="6961" w:type="dxa"/>
            <w:vAlign w:val="top"/>
          </w:tcPr>
          <w:p w14:paraId="1B255492">
            <w:pPr>
              <w:pStyle w:val="14"/>
              <w:spacing w:before="144" w:line="231" w:lineRule="auto"/>
              <w:ind w:left="2982"/>
            </w:pPr>
            <w:r>
              <w:rPr>
                <w:spacing w:val="-18"/>
              </w:rPr>
              <w:t>内</w:t>
            </w:r>
            <w:r>
              <w:rPr>
                <w:spacing w:val="8"/>
              </w:rPr>
              <w:t xml:space="preserve">     </w:t>
            </w:r>
            <w:r>
              <w:rPr>
                <w:spacing w:val="-18"/>
              </w:rPr>
              <w:t>容</w:t>
            </w:r>
          </w:p>
        </w:tc>
      </w:tr>
      <w:tr w14:paraId="06887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09" w:type="dxa"/>
            <w:vAlign w:val="top"/>
          </w:tcPr>
          <w:p w14:paraId="592A7E28">
            <w:pPr>
              <w:spacing w:line="277" w:lineRule="auto"/>
              <w:jc w:val="both"/>
              <w:rPr>
                <w:rFonts w:ascii="Arial"/>
                <w:sz w:val="21"/>
              </w:rPr>
            </w:pPr>
          </w:p>
          <w:p w14:paraId="597230A7">
            <w:pPr>
              <w:pStyle w:val="14"/>
              <w:spacing w:before="74" w:line="187" w:lineRule="auto"/>
              <w:jc w:val="center"/>
            </w:pPr>
            <w:r>
              <w:t>1</w:t>
            </w:r>
          </w:p>
        </w:tc>
        <w:tc>
          <w:tcPr>
            <w:tcW w:w="1617" w:type="dxa"/>
            <w:vAlign w:val="top"/>
          </w:tcPr>
          <w:p w14:paraId="2427798D">
            <w:pPr>
              <w:spacing w:line="257" w:lineRule="auto"/>
              <w:jc w:val="center"/>
              <w:rPr>
                <w:rFonts w:ascii="仿宋" w:hAnsi="仿宋" w:eastAsia="仿宋" w:cs="仿宋"/>
                <w:snapToGrid w:val="0"/>
                <w:color w:val="000000"/>
                <w:spacing w:val="4"/>
                <w:kern w:val="0"/>
                <w:sz w:val="23"/>
                <w:szCs w:val="23"/>
                <w:lang w:val="en-US" w:eastAsia="en-US" w:bidi="ar-SA"/>
              </w:rPr>
            </w:pPr>
          </w:p>
          <w:p w14:paraId="0DC5ED2C">
            <w:pPr>
              <w:pStyle w:val="14"/>
              <w:spacing w:before="75" w:line="231" w:lineRule="auto"/>
              <w:jc w:val="center"/>
              <w:rPr>
                <w:rFonts w:ascii="仿宋" w:hAnsi="仿宋" w:eastAsia="仿宋" w:cs="仿宋"/>
                <w:snapToGrid w:val="0"/>
                <w:color w:val="000000"/>
                <w:spacing w:val="4"/>
                <w:kern w:val="0"/>
                <w:sz w:val="23"/>
                <w:szCs w:val="23"/>
                <w:lang w:val="en-US" w:eastAsia="en-US" w:bidi="ar-SA"/>
              </w:rPr>
            </w:pPr>
            <w:r>
              <w:rPr>
                <w:rFonts w:ascii="仿宋" w:hAnsi="仿宋" w:eastAsia="仿宋" w:cs="仿宋"/>
                <w:snapToGrid w:val="0"/>
                <w:color w:val="000000"/>
                <w:spacing w:val="4"/>
                <w:kern w:val="0"/>
                <w:sz w:val="23"/>
                <w:szCs w:val="23"/>
                <w:lang w:val="en-US" w:eastAsia="en-US" w:bidi="ar-SA"/>
              </w:rPr>
              <w:t>采购人</w:t>
            </w:r>
          </w:p>
        </w:tc>
        <w:tc>
          <w:tcPr>
            <w:tcW w:w="6961" w:type="dxa"/>
            <w:vAlign w:val="top"/>
          </w:tcPr>
          <w:p w14:paraId="4C60CA6E">
            <w:pPr>
              <w:pStyle w:val="14"/>
              <w:spacing w:before="7" w:line="224" w:lineRule="auto"/>
              <w:ind w:right="41"/>
              <w:jc w:val="left"/>
              <w:rPr>
                <w:rFonts w:hint="eastAsia" w:ascii="仿宋" w:hAnsi="仿宋" w:eastAsia="仿宋" w:cs="仿宋"/>
                <w:snapToGrid w:val="0"/>
                <w:color w:val="000000"/>
                <w:spacing w:val="4"/>
                <w:kern w:val="0"/>
                <w:sz w:val="23"/>
                <w:szCs w:val="23"/>
                <w:lang w:val="en-US" w:eastAsia="zh-CN" w:bidi="ar-SA"/>
              </w:rPr>
            </w:pPr>
            <w:r>
              <w:rPr>
                <w:rFonts w:hint="eastAsia" w:ascii="仿宋" w:hAnsi="仿宋" w:eastAsia="仿宋" w:cs="仿宋"/>
                <w:snapToGrid w:val="0"/>
                <w:color w:val="000000"/>
                <w:spacing w:val="4"/>
                <w:kern w:val="0"/>
                <w:sz w:val="23"/>
                <w:szCs w:val="23"/>
                <w:lang w:val="en-US" w:eastAsia="zh-CN" w:bidi="ar-SA"/>
              </w:rPr>
              <w:t>名 称：和田市维吾尔医医院</w:t>
            </w:r>
          </w:p>
          <w:p w14:paraId="4044C66B">
            <w:pPr>
              <w:pStyle w:val="14"/>
              <w:spacing w:before="7" w:line="224" w:lineRule="auto"/>
              <w:ind w:right="41"/>
              <w:jc w:val="left"/>
              <w:rPr>
                <w:rFonts w:hint="eastAsia" w:ascii="仿宋" w:hAnsi="仿宋" w:eastAsia="仿宋" w:cs="仿宋"/>
                <w:snapToGrid w:val="0"/>
                <w:color w:val="000000"/>
                <w:spacing w:val="4"/>
                <w:kern w:val="0"/>
                <w:sz w:val="23"/>
                <w:szCs w:val="23"/>
                <w:lang w:val="en-US" w:eastAsia="zh-CN" w:bidi="ar-SA"/>
              </w:rPr>
            </w:pPr>
            <w:r>
              <w:rPr>
                <w:rFonts w:hint="eastAsia" w:ascii="仿宋" w:hAnsi="仿宋" w:eastAsia="仿宋" w:cs="仿宋"/>
                <w:snapToGrid w:val="0"/>
                <w:color w:val="000000"/>
                <w:spacing w:val="4"/>
                <w:kern w:val="0"/>
                <w:sz w:val="23"/>
                <w:szCs w:val="23"/>
                <w:lang w:val="en-US" w:eastAsia="zh-CN" w:bidi="ar-SA"/>
              </w:rPr>
              <w:t>地 址：和田市北京西路200号</w:t>
            </w:r>
          </w:p>
          <w:p w14:paraId="02B9406C">
            <w:pPr>
              <w:pStyle w:val="14"/>
              <w:spacing w:before="7" w:line="224" w:lineRule="auto"/>
              <w:ind w:right="41"/>
              <w:jc w:val="left"/>
              <w:rPr>
                <w:rFonts w:hint="eastAsia" w:ascii="仿宋" w:hAnsi="仿宋" w:eastAsia="仿宋" w:cs="仿宋"/>
                <w:snapToGrid w:val="0"/>
                <w:color w:val="000000"/>
                <w:spacing w:val="4"/>
                <w:kern w:val="0"/>
                <w:sz w:val="23"/>
                <w:szCs w:val="23"/>
                <w:lang w:val="en-US" w:eastAsia="zh-CN" w:bidi="ar-SA"/>
              </w:rPr>
            </w:pPr>
            <w:r>
              <w:rPr>
                <w:rFonts w:hint="eastAsia" w:ascii="仿宋" w:hAnsi="仿宋" w:eastAsia="仿宋" w:cs="仿宋"/>
                <w:snapToGrid w:val="0"/>
                <w:color w:val="000000"/>
                <w:spacing w:val="4"/>
                <w:kern w:val="0"/>
                <w:sz w:val="23"/>
                <w:szCs w:val="23"/>
                <w:lang w:val="en-US" w:eastAsia="zh-CN" w:bidi="ar-SA"/>
              </w:rPr>
              <w:t>联系人:艾先生</w:t>
            </w:r>
          </w:p>
          <w:p w14:paraId="0FD1BA5B">
            <w:pPr>
              <w:pStyle w:val="14"/>
              <w:spacing w:before="7" w:line="224" w:lineRule="auto"/>
              <w:ind w:right="41"/>
              <w:jc w:val="left"/>
              <w:rPr>
                <w:rFonts w:hint="eastAsia" w:ascii="仿宋" w:hAnsi="仿宋" w:eastAsia="仿宋" w:cs="仿宋"/>
                <w:snapToGrid w:val="0"/>
                <w:color w:val="000000"/>
                <w:spacing w:val="4"/>
                <w:kern w:val="0"/>
                <w:sz w:val="23"/>
                <w:szCs w:val="23"/>
                <w:lang w:val="en-US" w:eastAsia="zh-CN" w:bidi="ar-SA"/>
              </w:rPr>
            </w:pPr>
            <w:r>
              <w:rPr>
                <w:rFonts w:hint="eastAsia" w:ascii="仿宋" w:hAnsi="仿宋" w:eastAsia="仿宋" w:cs="仿宋"/>
                <w:snapToGrid w:val="0"/>
                <w:color w:val="000000"/>
                <w:spacing w:val="4"/>
                <w:kern w:val="0"/>
                <w:sz w:val="23"/>
                <w:szCs w:val="23"/>
                <w:lang w:val="en-US" w:eastAsia="zh-CN" w:bidi="ar-SA"/>
              </w:rPr>
              <w:t>电话：0903-7824870</w:t>
            </w:r>
          </w:p>
        </w:tc>
      </w:tr>
      <w:tr w14:paraId="1477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vAlign w:val="top"/>
          </w:tcPr>
          <w:p w14:paraId="4628AA37">
            <w:pPr>
              <w:spacing w:line="278" w:lineRule="auto"/>
              <w:jc w:val="center"/>
              <w:rPr>
                <w:rFonts w:ascii="Arial"/>
                <w:sz w:val="21"/>
              </w:rPr>
            </w:pPr>
          </w:p>
          <w:p w14:paraId="4E5B1291">
            <w:pPr>
              <w:pStyle w:val="14"/>
              <w:spacing w:before="75" w:line="186" w:lineRule="auto"/>
              <w:jc w:val="center"/>
            </w:pPr>
            <w:r>
              <w:t>2</w:t>
            </w:r>
          </w:p>
        </w:tc>
        <w:tc>
          <w:tcPr>
            <w:tcW w:w="1617" w:type="dxa"/>
            <w:vAlign w:val="top"/>
          </w:tcPr>
          <w:p w14:paraId="5AB1F1E5">
            <w:pPr>
              <w:spacing w:line="257" w:lineRule="auto"/>
              <w:jc w:val="center"/>
              <w:rPr>
                <w:rFonts w:ascii="Arial"/>
                <w:sz w:val="21"/>
              </w:rPr>
            </w:pPr>
          </w:p>
          <w:p w14:paraId="24FCE673">
            <w:pPr>
              <w:pStyle w:val="14"/>
              <w:spacing w:before="75" w:line="231" w:lineRule="auto"/>
              <w:jc w:val="center"/>
            </w:pPr>
            <w:r>
              <w:rPr>
                <w:spacing w:val="4"/>
              </w:rPr>
              <w:t>代理机构</w:t>
            </w:r>
          </w:p>
        </w:tc>
        <w:tc>
          <w:tcPr>
            <w:tcW w:w="6961" w:type="dxa"/>
            <w:vAlign w:val="top"/>
          </w:tcPr>
          <w:p w14:paraId="198B7D63">
            <w:pPr>
              <w:pStyle w:val="14"/>
              <w:spacing w:before="7" w:line="224" w:lineRule="auto"/>
              <w:ind w:right="41"/>
              <w:rPr>
                <w:rFonts w:hint="eastAsia"/>
                <w:spacing w:val="8"/>
                <w:lang w:val="en-US" w:eastAsia="zh-CN"/>
              </w:rPr>
            </w:pPr>
            <w:r>
              <w:rPr>
                <w:rFonts w:hint="eastAsia"/>
                <w:spacing w:val="8"/>
                <w:lang w:val="en-US" w:eastAsia="zh-CN"/>
              </w:rPr>
              <w:t>名 称：新疆建鸿工程项目管理咨询有限公司</w:t>
            </w:r>
          </w:p>
          <w:p w14:paraId="3AE740F6">
            <w:pPr>
              <w:pStyle w:val="14"/>
              <w:spacing w:before="7" w:line="224" w:lineRule="auto"/>
              <w:ind w:right="41"/>
              <w:rPr>
                <w:rFonts w:hint="eastAsia"/>
                <w:spacing w:val="8"/>
                <w:lang w:val="en-US" w:eastAsia="zh-CN"/>
              </w:rPr>
            </w:pPr>
            <w:r>
              <w:rPr>
                <w:rFonts w:hint="eastAsia"/>
                <w:spacing w:val="8"/>
                <w:lang w:val="en-US" w:eastAsia="zh-CN"/>
              </w:rPr>
              <w:t>地 址：和田市玉都国际广场玉座9楼</w:t>
            </w:r>
          </w:p>
          <w:p w14:paraId="44FDB8F8">
            <w:pPr>
              <w:pStyle w:val="14"/>
              <w:spacing w:before="7" w:line="224" w:lineRule="auto"/>
              <w:ind w:right="41"/>
              <w:rPr>
                <w:rFonts w:hint="default"/>
                <w:spacing w:val="8"/>
                <w:lang w:val="en-US" w:eastAsia="zh-CN"/>
              </w:rPr>
            </w:pPr>
            <w:r>
              <w:rPr>
                <w:rFonts w:hint="eastAsia"/>
                <w:spacing w:val="8"/>
                <w:lang w:val="en-US" w:eastAsia="zh-CN"/>
              </w:rPr>
              <w:t>项目联系人：吕女士</w:t>
            </w:r>
          </w:p>
          <w:p w14:paraId="11692D00">
            <w:pPr>
              <w:pStyle w:val="14"/>
              <w:spacing w:before="7" w:line="224" w:lineRule="auto"/>
              <w:ind w:right="41"/>
              <w:rPr>
                <w:rFonts w:hint="eastAsia"/>
                <w:spacing w:val="8"/>
                <w:lang w:val="en-US" w:eastAsia="zh-CN"/>
              </w:rPr>
            </w:pPr>
            <w:r>
              <w:rPr>
                <w:rFonts w:hint="eastAsia"/>
                <w:spacing w:val="8"/>
                <w:lang w:val="en-US" w:eastAsia="zh-CN"/>
              </w:rPr>
              <w:t>电 话：0903-7825563</w:t>
            </w:r>
          </w:p>
        </w:tc>
      </w:tr>
      <w:tr w14:paraId="2D084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9" w:type="dxa"/>
            <w:vAlign w:val="top"/>
          </w:tcPr>
          <w:p w14:paraId="3E7B943B">
            <w:pPr>
              <w:spacing w:line="352" w:lineRule="auto"/>
              <w:jc w:val="center"/>
              <w:rPr>
                <w:rFonts w:ascii="仿宋" w:hAnsi="仿宋" w:eastAsia="仿宋" w:cs="仿宋"/>
                <w:snapToGrid w:val="0"/>
                <w:color w:val="000000"/>
                <w:spacing w:val="4"/>
                <w:kern w:val="0"/>
                <w:sz w:val="23"/>
                <w:szCs w:val="23"/>
                <w:lang w:val="en-US" w:eastAsia="en-US" w:bidi="ar-SA"/>
              </w:rPr>
            </w:pPr>
          </w:p>
          <w:p w14:paraId="67E81AD0">
            <w:pPr>
              <w:pStyle w:val="14"/>
              <w:spacing w:before="74" w:line="186" w:lineRule="auto"/>
              <w:jc w:val="center"/>
              <w:rPr>
                <w:rFonts w:ascii="仿宋" w:hAnsi="仿宋" w:eastAsia="仿宋" w:cs="仿宋"/>
                <w:snapToGrid w:val="0"/>
                <w:color w:val="000000"/>
                <w:spacing w:val="4"/>
                <w:kern w:val="0"/>
                <w:sz w:val="23"/>
                <w:szCs w:val="23"/>
                <w:lang w:val="en-US" w:eastAsia="en-US" w:bidi="ar-SA"/>
              </w:rPr>
            </w:pPr>
            <w:r>
              <w:rPr>
                <w:rFonts w:ascii="仿宋" w:hAnsi="仿宋" w:eastAsia="仿宋" w:cs="仿宋"/>
                <w:snapToGrid w:val="0"/>
                <w:color w:val="000000"/>
                <w:spacing w:val="4"/>
                <w:kern w:val="0"/>
                <w:sz w:val="23"/>
                <w:szCs w:val="23"/>
                <w:lang w:val="en-US" w:eastAsia="en-US" w:bidi="ar-SA"/>
              </w:rPr>
              <w:t>3</w:t>
            </w:r>
          </w:p>
        </w:tc>
        <w:tc>
          <w:tcPr>
            <w:tcW w:w="1617" w:type="dxa"/>
            <w:vAlign w:val="top"/>
          </w:tcPr>
          <w:p w14:paraId="4245817F">
            <w:pPr>
              <w:pStyle w:val="14"/>
              <w:spacing w:before="228" w:line="242" w:lineRule="auto"/>
              <w:ind w:right="110"/>
              <w:jc w:val="left"/>
              <w:rPr>
                <w:rFonts w:ascii="仿宋" w:hAnsi="仿宋" w:eastAsia="仿宋" w:cs="仿宋"/>
                <w:snapToGrid w:val="0"/>
                <w:color w:val="000000"/>
                <w:spacing w:val="4"/>
                <w:kern w:val="0"/>
                <w:sz w:val="23"/>
                <w:szCs w:val="23"/>
                <w:lang w:val="en-US" w:eastAsia="en-US" w:bidi="ar-SA"/>
              </w:rPr>
            </w:pPr>
            <w:r>
              <w:rPr>
                <w:rFonts w:hint="eastAsia"/>
                <w:spacing w:val="6"/>
                <w:lang w:val="en-US" w:eastAsia="en-US"/>
              </w:rPr>
              <w:t>项目编号及项目名称</w:t>
            </w:r>
          </w:p>
        </w:tc>
        <w:tc>
          <w:tcPr>
            <w:tcW w:w="6961" w:type="dxa"/>
            <w:vAlign w:val="center"/>
          </w:tcPr>
          <w:p w14:paraId="5E8085F2">
            <w:pPr>
              <w:pStyle w:val="14"/>
              <w:spacing w:before="7" w:line="224" w:lineRule="auto"/>
              <w:ind w:right="41"/>
              <w:rPr>
                <w:rFonts w:hint="eastAsia"/>
                <w:spacing w:val="8"/>
                <w:lang w:val="en-US" w:eastAsia="zh-CN"/>
              </w:rPr>
            </w:pPr>
            <w:r>
              <w:rPr>
                <w:rFonts w:hint="eastAsia"/>
                <w:spacing w:val="8"/>
                <w:lang w:val="en-US" w:eastAsia="zh-CN"/>
              </w:rPr>
              <w:t>项目名称：和田市维吾尔医医院精神康复中心食堂食材采购项目</w:t>
            </w:r>
          </w:p>
          <w:p w14:paraId="7802FB2E">
            <w:pPr>
              <w:pStyle w:val="14"/>
              <w:spacing w:before="7" w:line="224" w:lineRule="auto"/>
              <w:ind w:right="41"/>
              <w:rPr>
                <w:rFonts w:hint="eastAsia"/>
                <w:spacing w:val="8"/>
                <w:lang w:eastAsia="zh-CN"/>
              </w:rPr>
            </w:pPr>
            <w:r>
              <w:rPr>
                <w:rFonts w:hint="eastAsia"/>
                <w:spacing w:val="8"/>
                <w:lang w:val="en-US" w:eastAsia="zh-CN"/>
              </w:rPr>
              <w:t>项目编号：HTSZFCGZBDL-2025-006</w:t>
            </w:r>
          </w:p>
        </w:tc>
      </w:tr>
      <w:tr w14:paraId="667F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9" w:type="dxa"/>
            <w:vAlign w:val="center"/>
          </w:tcPr>
          <w:p w14:paraId="186F66AB">
            <w:pPr>
              <w:pStyle w:val="14"/>
              <w:spacing w:before="7" w:line="224" w:lineRule="auto"/>
              <w:ind w:right="41"/>
              <w:jc w:val="center"/>
              <w:rPr>
                <w:rFonts w:hint="eastAsia" w:ascii="仿宋" w:hAnsi="仿宋" w:eastAsia="仿宋" w:cs="仿宋"/>
                <w:snapToGrid w:val="0"/>
                <w:color w:val="000000"/>
                <w:spacing w:val="4"/>
                <w:kern w:val="0"/>
                <w:sz w:val="23"/>
                <w:szCs w:val="23"/>
                <w:lang w:val="en-US" w:eastAsia="zh-CN" w:bidi="ar-SA"/>
              </w:rPr>
            </w:pPr>
            <w:r>
              <w:rPr>
                <w:rFonts w:hint="eastAsia" w:cs="仿宋"/>
                <w:snapToGrid w:val="0"/>
                <w:color w:val="000000"/>
                <w:spacing w:val="4"/>
                <w:kern w:val="0"/>
                <w:sz w:val="23"/>
                <w:szCs w:val="23"/>
                <w:lang w:val="en-US" w:eastAsia="zh-CN" w:bidi="ar-SA"/>
              </w:rPr>
              <w:t>4</w:t>
            </w:r>
          </w:p>
        </w:tc>
        <w:tc>
          <w:tcPr>
            <w:tcW w:w="1617" w:type="dxa"/>
            <w:vAlign w:val="center"/>
          </w:tcPr>
          <w:p w14:paraId="39D06125">
            <w:pPr>
              <w:pStyle w:val="14"/>
              <w:spacing w:before="7" w:line="224" w:lineRule="auto"/>
              <w:ind w:right="41"/>
              <w:rPr>
                <w:rFonts w:hint="eastAsia" w:ascii="仿宋" w:hAnsi="仿宋" w:eastAsia="仿宋" w:cs="仿宋"/>
                <w:snapToGrid w:val="0"/>
                <w:color w:val="000000"/>
                <w:spacing w:val="4"/>
                <w:kern w:val="0"/>
                <w:sz w:val="23"/>
                <w:szCs w:val="23"/>
                <w:lang w:val="en-US" w:eastAsia="zh-CN" w:bidi="ar-SA"/>
              </w:rPr>
            </w:pPr>
            <w:r>
              <w:rPr>
                <w:rFonts w:hint="eastAsia" w:cs="仿宋"/>
                <w:snapToGrid w:val="0"/>
                <w:color w:val="000000"/>
                <w:spacing w:val="4"/>
                <w:kern w:val="0"/>
                <w:sz w:val="23"/>
                <w:szCs w:val="23"/>
                <w:lang w:val="en-US" w:eastAsia="zh-CN" w:bidi="ar-SA"/>
              </w:rPr>
              <w:t>资金来源</w:t>
            </w:r>
          </w:p>
        </w:tc>
        <w:tc>
          <w:tcPr>
            <w:tcW w:w="6961" w:type="dxa"/>
            <w:vAlign w:val="center"/>
          </w:tcPr>
          <w:p w14:paraId="001B7523">
            <w:pPr>
              <w:pStyle w:val="14"/>
              <w:spacing w:before="7" w:line="224" w:lineRule="auto"/>
              <w:ind w:right="41"/>
              <w:rPr>
                <w:rFonts w:hint="eastAsia" w:ascii="仿宋" w:hAnsi="仿宋" w:eastAsia="仿宋" w:cs="仿宋"/>
                <w:snapToGrid w:val="0"/>
                <w:color w:val="000000"/>
                <w:spacing w:val="4"/>
                <w:kern w:val="0"/>
                <w:sz w:val="23"/>
                <w:szCs w:val="23"/>
                <w:lang w:val="en-US" w:eastAsia="zh-CN" w:bidi="ar-SA"/>
              </w:rPr>
            </w:pPr>
            <w:r>
              <w:rPr>
                <w:rFonts w:hint="eastAsia" w:cs="仿宋"/>
                <w:snapToGrid w:val="0"/>
                <w:color w:val="000000"/>
                <w:spacing w:val="4"/>
                <w:kern w:val="0"/>
                <w:sz w:val="23"/>
                <w:szCs w:val="23"/>
                <w:lang w:val="en-US" w:eastAsia="zh-CN" w:bidi="ar-SA"/>
              </w:rPr>
              <w:t>自筹资金</w:t>
            </w:r>
          </w:p>
        </w:tc>
      </w:tr>
      <w:tr w14:paraId="1BEBD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9" w:type="dxa"/>
            <w:vAlign w:val="top"/>
          </w:tcPr>
          <w:p w14:paraId="49772102">
            <w:pPr>
              <w:pStyle w:val="14"/>
              <w:spacing w:before="242" w:line="184" w:lineRule="auto"/>
              <w:jc w:val="center"/>
            </w:pPr>
            <w:r>
              <w:t>5</w:t>
            </w:r>
          </w:p>
        </w:tc>
        <w:tc>
          <w:tcPr>
            <w:tcW w:w="1617" w:type="dxa"/>
            <w:vAlign w:val="top"/>
          </w:tcPr>
          <w:p w14:paraId="49600595">
            <w:pPr>
              <w:pStyle w:val="14"/>
              <w:spacing w:before="197" w:line="231" w:lineRule="auto"/>
              <w:jc w:val="both"/>
            </w:pPr>
            <w:r>
              <w:rPr>
                <w:spacing w:val="5"/>
              </w:rPr>
              <w:t>采购内容</w:t>
            </w:r>
          </w:p>
        </w:tc>
        <w:tc>
          <w:tcPr>
            <w:tcW w:w="6961" w:type="dxa"/>
            <w:vAlign w:val="center"/>
          </w:tcPr>
          <w:p w14:paraId="3A8CFD1D">
            <w:pPr>
              <w:pStyle w:val="14"/>
              <w:spacing w:before="7" w:line="224" w:lineRule="auto"/>
              <w:ind w:right="41"/>
              <w:rPr>
                <w:spacing w:val="8"/>
              </w:rPr>
            </w:pPr>
            <w:r>
              <w:rPr>
                <w:rFonts w:hint="eastAsia"/>
                <w:spacing w:val="8"/>
                <w:lang w:val="en-US" w:eastAsia="zh-CN"/>
              </w:rPr>
              <w:t>随着我院精神康复中心的发展，对服务质量的要求不断提高。为了给患者提供更优质的饮食服务，同时降低采购成本，提高资金使用效率，采购食材一批。（具体内容详见采购需求）</w:t>
            </w:r>
          </w:p>
        </w:tc>
      </w:tr>
      <w:tr w14:paraId="3D1A9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09" w:type="dxa"/>
            <w:vAlign w:val="top"/>
          </w:tcPr>
          <w:p w14:paraId="5AFBD69B">
            <w:pPr>
              <w:pStyle w:val="14"/>
              <w:spacing w:before="171" w:line="186" w:lineRule="auto"/>
              <w:jc w:val="center"/>
            </w:pPr>
            <w:r>
              <w:t>6</w:t>
            </w:r>
          </w:p>
        </w:tc>
        <w:tc>
          <w:tcPr>
            <w:tcW w:w="1617" w:type="dxa"/>
            <w:vAlign w:val="bottom"/>
          </w:tcPr>
          <w:p w14:paraId="1E2B0FAA">
            <w:pPr>
              <w:pStyle w:val="14"/>
              <w:spacing w:before="129" w:line="231" w:lineRule="auto"/>
              <w:jc w:val="left"/>
              <w:rPr>
                <w:rFonts w:hint="eastAsia" w:eastAsia="仿宋"/>
                <w:lang w:eastAsia="zh-CN"/>
              </w:rPr>
            </w:pPr>
            <w:r>
              <w:rPr>
                <w:rFonts w:hint="eastAsia"/>
                <w:lang w:eastAsia="zh-CN"/>
              </w:rPr>
              <w:t>采购方式</w:t>
            </w:r>
          </w:p>
        </w:tc>
        <w:tc>
          <w:tcPr>
            <w:tcW w:w="6961" w:type="dxa"/>
            <w:vAlign w:val="center"/>
          </w:tcPr>
          <w:p w14:paraId="27C1B999">
            <w:pPr>
              <w:pStyle w:val="14"/>
              <w:spacing w:before="7" w:line="224" w:lineRule="auto"/>
              <w:ind w:right="41"/>
              <w:jc w:val="left"/>
              <w:rPr>
                <w:rFonts w:hint="eastAsia" w:eastAsia="仿宋"/>
                <w:spacing w:val="8"/>
                <w:lang w:eastAsia="zh-CN"/>
              </w:rPr>
            </w:pPr>
            <w:r>
              <w:rPr>
                <w:rFonts w:hint="eastAsia"/>
                <w:spacing w:val="8"/>
                <w:lang w:eastAsia="zh-CN"/>
              </w:rPr>
              <w:t>竞争性谈判</w:t>
            </w:r>
          </w:p>
        </w:tc>
      </w:tr>
      <w:tr w14:paraId="0E9BB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trPr>
        <w:tc>
          <w:tcPr>
            <w:tcW w:w="609" w:type="dxa"/>
            <w:vAlign w:val="top"/>
          </w:tcPr>
          <w:p w14:paraId="57E8BE9A">
            <w:pPr>
              <w:spacing w:line="285" w:lineRule="auto"/>
              <w:jc w:val="center"/>
              <w:rPr>
                <w:rFonts w:ascii="Arial"/>
                <w:sz w:val="21"/>
              </w:rPr>
            </w:pPr>
          </w:p>
          <w:p w14:paraId="35D02D44">
            <w:pPr>
              <w:spacing w:line="285" w:lineRule="auto"/>
              <w:jc w:val="center"/>
              <w:rPr>
                <w:rFonts w:ascii="Arial"/>
                <w:sz w:val="21"/>
              </w:rPr>
            </w:pPr>
          </w:p>
          <w:p w14:paraId="19FDBAA0">
            <w:pPr>
              <w:spacing w:line="285" w:lineRule="auto"/>
              <w:jc w:val="center"/>
              <w:rPr>
                <w:rFonts w:ascii="Arial"/>
                <w:sz w:val="21"/>
              </w:rPr>
            </w:pPr>
          </w:p>
          <w:p w14:paraId="330A3B81">
            <w:pPr>
              <w:spacing w:line="285" w:lineRule="auto"/>
              <w:jc w:val="center"/>
              <w:rPr>
                <w:rFonts w:ascii="Arial"/>
                <w:sz w:val="21"/>
              </w:rPr>
            </w:pPr>
          </w:p>
          <w:p w14:paraId="7B702A59">
            <w:pPr>
              <w:spacing w:line="286" w:lineRule="auto"/>
              <w:jc w:val="center"/>
              <w:rPr>
                <w:rFonts w:ascii="Arial"/>
                <w:sz w:val="21"/>
              </w:rPr>
            </w:pPr>
          </w:p>
          <w:p w14:paraId="2EF4D4E5">
            <w:pPr>
              <w:pStyle w:val="14"/>
              <w:spacing w:before="75" w:line="184" w:lineRule="auto"/>
              <w:jc w:val="center"/>
            </w:pPr>
            <w:r>
              <w:t>7</w:t>
            </w:r>
          </w:p>
        </w:tc>
        <w:tc>
          <w:tcPr>
            <w:tcW w:w="1617" w:type="dxa"/>
            <w:vAlign w:val="top"/>
          </w:tcPr>
          <w:p w14:paraId="0C20EC8F">
            <w:pPr>
              <w:spacing w:line="245" w:lineRule="auto"/>
              <w:rPr>
                <w:rFonts w:ascii="Arial"/>
                <w:sz w:val="21"/>
              </w:rPr>
            </w:pPr>
          </w:p>
          <w:p w14:paraId="7AAB16E3">
            <w:pPr>
              <w:spacing w:line="246" w:lineRule="auto"/>
              <w:rPr>
                <w:rFonts w:ascii="Arial"/>
                <w:sz w:val="21"/>
              </w:rPr>
            </w:pPr>
          </w:p>
          <w:p w14:paraId="3BD6CDE0">
            <w:pPr>
              <w:spacing w:line="246" w:lineRule="auto"/>
              <w:rPr>
                <w:rFonts w:ascii="Arial"/>
                <w:sz w:val="21"/>
              </w:rPr>
            </w:pPr>
          </w:p>
          <w:p w14:paraId="01EC9AE0">
            <w:pPr>
              <w:spacing w:line="246" w:lineRule="auto"/>
              <w:rPr>
                <w:rFonts w:ascii="Arial"/>
                <w:sz w:val="21"/>
              </w:rPr>
            </w:pPr>
          </w:p>
          <w:p w14:paraId="4051BCAD">
            <w:pPr>
              <w:spacing w:line="246" w:lineRule="auto"/>
              <w:rPr>
                <w:rFonts w:ascii="Arial"/>
                <w:sz w:val="21"/>
              </w:rPr>
            </w:pPr>
          </w:p>
          <w:p w14:paraId="5E2DF8B7">
            <w:pPr>
              <w:pStyle w:val="14"/>
              <w:spacing w:before="75" w:line="242" w:lineRule="auto"/>
              <w:ind w:right="110"/>
            </w:pPr>
            <w:r>
              <w:rPr>
                <w:spacing w:val="6"/>
              </w:rPr>
              <w:t>采购预算及</w:t>
            </w:r>
            <w:r>
              <w:rPr>
                <w:spacing w:val="4"/>
              </w:rPr>
              <w:t>最高限价</w:t>
            </w:r>
          </w:p>
        </w:tc>
        <w:tc>
          <w:tcPr>
            <w:tcW w:w="6961" w:type="dxa"/>
            <w:vAlign w:val="top"/>
          </w:tcPr>
          <w:p w14:paraId="5BA41C8A">
            <w:pPr>
              <w:pStyle w:val="14"/>
              <w:spacing w:before="7" w:line="224" w:lineRule="auto"/>
              <w:ind w:right="41"/>
              <w:rPr>
                <w:rFonts w:hint="eastAsia"/>
                <w:spacing w:val="9"/>
                <w:lang w:val="en-US" w:eastAsia="zh-CN"/>
              </w:rPr>
            </w:pPr>
            <w:r>
              <w:rPr>
                <w:rFonts w:hint="eastAsia"/>
                <w:spacing w:val="9"/>
                <w:lang w:val="en-US" w:eastAsia="en-US"/>
              </w:rPr>
              <w:t>采购预算：</w:t>
            </w:r>
            <w:r>
              <w:rPr>
                <w:rFonts w:hint="eastAsia"/>
                <w:spacing w:val="9"/>
                <w:lang w:val="en-US" w:eastAsia="zh-CN"/>
              </w:rPr>
              <w:t>65万元</w:t>
            </w:r>
          </w:p>
          <w:p w14:paraId="33A3F589">
            <w:pPr>
              <w:pStyle w:val="14"/>
              <w:spacing w:before="7" w:line="224" w:lineRule="auto"/>
              <w:ind w:right="41"/>
              <w:rPr>
                <w:rFonts w:hint="eastAsia"/>
                <w:spacing w:val="9"/>
                <w:lang w:val="en-US" w:eastAsia="en-US"/>
              </w:rPr>
            </w:pPr>
            <w:r>
              <w:rPr>
                <w:rFonts w:hint="eastAsia"/>
                <w:spacing w:val="9"/>
                <w:lang w:val="en-US" w:eastAsia="en-US"/>
              </w:rPr>
              <w:t>最高限价：</w:t>
            </w:r>
            <w:r>
              <w:rPr>
                <w:rFonts w:hint="eastAsia"/>
                <w:spacing w:val="9"/>
                <w:lang w:val="en-US" w:eastAsia="zh-CN"/>
              </w:rPr>
              <w:t>65万</w:t>
            </w:r>
            <w:r>
              <w:rPr>
                <w:rFonts w:hint="eastAsia"/>
                <w:spacing w:val="9"/>
                <w:lang w:val="en-US" w:eastAsia="en-US"/>
              </w:rPr>
              <w:t>元</w:t>
            </w:r>
          </w:p>
          <w:p w14:paraId="082D75A0">
            <w:pPr>
              <w:pStyle w:val="14"/>
              <w:spacing w:before="7" w:line="224" w:lineRule="auto"/>
              <w:ind w:right="41"/>
              <w:rPr>
                <w:rFonts w:hint="eastAsia"/>
                <w:spacing w:val="9"/>
                <w:lang w:val="en-US" w:eastAsia="en-US"/>
              </w:rPr>
            </w:pPr>
            <w:r>
              <w:rPr>
                <w:rFonts w:hint="eastAsia"/>
                <w:spacing w:val="9"/>
                <w:lang w:val="en-US" w:eastAsia="en-US"/>
              </w:rPr>
              <w:t>此预算为最高限价，供应商投标报价超过最高限价的为无效报价，作无效投标处理。</w:t>
            </w:r>
          </w:p>
          <w:p w14:paraId="6FBC6566">
            <w:pPr>
              <w:pStyle w:val="14"/>
              <w:spacing w:before="7" w:line="224" w:lineRule="auto"/>
              <w:ind w:right="41"/>
              <w:rPr>
                <w:rFonts w:hint="eastAsia"/>
                <w:spacing w:val="9"/>
                <w:lang w:val="en-US" w:eastAsia="zh-CN"/>
              </w:rPr>
            </w:pPr>
            <w:r>
              <w:rPr>
                <w:rFonts w:hint="eastAsia"/>
                <w:spacing w:val="9"/>
                <w:lang w:val="en-US" w:eastAsia="en-US"/>
              </w:rPr>
              <w:t>特别说明：在评标过程中，</w:t>
            </w:r>
            <w:r>
              <w:rPr>
                <w:rFonts w:hint="eastAsia"/>
                <w:spacing w:val="9"/>
                <w:lang w:val="en-US" w:eastAsia="zh-CN"/>
              </w:rPr>
              <w:t>谈判小组</w:t>
            </w:r>
            <w:r>
              <w:rPr>
                <w:rFonts w:hint="eastAsia"/>
                <w:spacing w:val="9"/>
                <w:lang w:val="en-US" w:eastAsia="en-US"/>
              </w:rPr>
              <w:t>会认为供应商的报价明显低于其他通过符合性审查</w:t>
            </w:r>
            <w:r>
              <w:rPr>
                <w:rFonts w:hint="eastAsia"/>
                <w:spacing w:val="9"/>
                <w:lang w:val="en-US" w:eastAsia="zh-CN"/>
              </w:rPr>
              <w:t>供应商</w:t>
            </w:r>
            <w:r>
              <w:rPr>
                <w:rFonts w:hint="eastAsia"/>
                <w:spacing w:val="9"/>
                <w:lang w:val="en-US" w:eastAsia="en-US"/>
              </w:rPr>
              <w:t>的报价，有可能影响服务质量或者不能诚信履约的，应当要求其在评标现场合理的时间内提供书面说明，必要时提交相关证明材料；</w:t>
            </w:r>
            <w:r>
              <w:rPr>
                <w:rFonts w:hint="eastAsia"/>
                <w:spacing w:val="9"/>
                <w:lang w:val="en-US" w:eastAsia="zh-CN"/>
              </w:rPr>
              <w:t>供应商</w:t>
            </w:r>
            <w:r>
              <w:rPr>
                <w:rFonts w:hint="eastAsia"/>
                <w:spacing w:val="9"/>
                <w:lang w:val="en-US" w:eastAsia="en-US"/>
              </w:rPr>
              <w:t>人不能证明其报价合理性的，</w:t>
            </w:r>
            <w:r>
              <w:rPr>
                <w:rFonts w:hint="eastAsia"/>
                <w:spacing w:val="9"/>
                <w:lang w:val="en-US" w:eastAsia="zh-CN"/>
              </w:rPr>
              <w:t>谈判小组</w:t>
            </w:r>
            <w:r>
              <w:rPr>
                <w:rFonts w:hint="eastAsia"/>
                <w:spacing w:val="9"/>
                <w:lang w:val="en-US" w:eastAsia="en-US"/>
              </w:rPr>
              <w:t>会应当将其作为无效投标处理。敬请供应商注意</w:t>
            </w:r>
            <w:r>
              <w:rPr>
                <w:rFonts w:hint="eastAsia"/>
                <w:spacing w:val="9"/>
                <w:lang w:val="en-US" w:eastAsia="zh-CN"/>
              </w:rPr>
              <w:t xml:space="preserve">  </w:t>
            </w:r>
          </w:p>
          <w:p w14:paraId="6923E6C4">
            <w:pPr>
              <w:pStyle w:val="14"/>
              <w:spacing w:before="7" w:line="224" w:lineRule="auto"/>
              <w:ind w:right="41"/>
              <w:rPr>
                <w:rFonts w:hint="eastAsia"/>
                <w:spacing w:val="9"/>
                <w:lang w:val="en-US" w:eastAsia="en-US"/>
              </w:rPr>
            </w:pPr>
            <w:r>
              <w:rPr>
                <w:rFonts w:hint="eastAsia"/>
                <w:b/>
                <w:bCs/>
                <w:spacing w:val="9"/>
                <w:lang w:val="en-US" w:eastAsia="en-US"/>
              </w:rPr>
              <w:t>注：本标段报价方式采用下浮率报价，以“</w:t>
            </w:r>
            <w:r>
              <w:rPr>
                <w:rFonts w:hint="eastAsia"/>
                <w:b/>
                <w:bCs/>
                <w:spacing w:val="9"/>
                <w:lang w:val="en-US" w:eastAsia="zh-CN"/>
              </w:rPr>
              <w:t>和田市北慕批发市场</w:t>
            </w:r>
            <w:r>
              <w:rPr>
                <w:rFonts w:hint="eastAsia"/>
                <w:b/>
                <w:bCs/>
                <w:spacing w:val="9"/>
                <w:lang w:val="en-US" w:eastAsia="en-US"/>
              </w:rPr>
              <w:t>”为市场基准均价，采用中标下浮率的方式进行报价，对本项目所投全部内容不接受有选择性的报价，只允许对本项目全部内容整体报一个中标下浮率，且所报的下浮率应当适用于本项目所有产品；</w:t>
            </w:r>
            <w:r>
              <w:rPr>
                <w:rFonts w:hint="eastAsia"/>
                <w:b/>
                <w:bCs/>
                <w:spacing w:val="9"/>
                <w:highlight w:val="none"/>
                <w:lang w:val="en-US" w:eastAsia="en-US"/>
              </w:rPr>
              <w:t>不能低于5%，</w:t>
            </w:r>
            <w:r>
              <w:rPr>
                <w:rFonts w:hint="eastAsia"/>
                <w:b/>
                <w:bCs/>
                <w:spacing w:val="9"/>
                <w:lang w:val="en-US" w:eastAsia="en-US"/>
              </w:rPr>
              <w:t>投标报价高于预算限价按无效报价处理，敬请投标人注意</w:t>
            </w:r>
            <w:r>
              <w:rPr>
                <w:rFonts w:hint="eastAsia"/>
                <w:spacing w:val="9"/>
                <w:lang w:val="en-US" w:eastAsia="en-US"/>
              </w:rPr>
              <w:t>！</w:t>
            </w:r>
          </w:p>
        </w:tc>
      </w:tr>
      <w:tr w14:paraId="46B0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09" w:type="dxa"/>
            <w:vAlign w:val="top"/>
          </w:tcPr>
          <w:p w14:paraId="1A38EBAB">
            <w:pPr>
              <w:spacing w:line="272" w:lineRule="auto"/>
              <w:jc w:val="center"/>
              <w:rPr>
                <w:rFonts w:ascii="Arial"/>
                <w:sz w:val="21"/>
              </w:rPr>
            </w:pPr>
          </w:p>
          <w:p w14:paraId="255F7AC5">
            <w:pPr>
              <w:spacing w:line="272" w:lineRule="auto"/>
              <w:jc w:val="center"/>
              <w:rPr>
                <w:rFonts w:ascii="Arial"/>
                <w:sz w:val="21"/>
              </w:rPr>
            </w:pPr>
          </w:p>
          <w:p w14:paraId="42B9FFA0">
            <w:pPr>
              <w:spacing w:line="272" w:lineRule="auto"/>
              <w:jc w:val="center"/>
              <w:rPr>
                <w:rFonts w:ascii="Arial"/>
                <w:sz w:val="21"/>
              </w:rPr>
            </w:pPr>
          </w:p>
          <w:p w14:paraId="45CE38F5">
            <w:pPr>
              <w:spacing w:line="272" w:lineRule="auto"/>
              <w:jc w:val="center"/>
              <w:rPr>
                <w:rFonts w:ascii="Arial"/>
                <w:sz w:val="21"/>
              </w:rPr>
            </w:pPr>
          </w:p>
          <w:p w14:paraId="221A1442">
            <w:pPr>
              <w:pStyle w:val="14"/>
              <w:spacing w:before="75" w:line="186" w:lineRule="auto"/>
              <w:jc w:val="center"/>
            </w:pPr>
            <w:r>
              <w:t>8</w:t>
            </w:r>
          </w:p>
        </w:tc>
        <w:tc>
          <w:tcPr>
            <w:tcW w:w="1617" w:type="dxa"/>
            <w:vAlign w:val="top"/>
          </w:tcPr>
          <w:p w14:paraId="1ED19FA6">
            <w:pPr>
              <w:spacing w:line="262" w:lineRule="auto"/>
              <w:rPr>
                <w:rFonts w:ascii="Arial"/>
                <w:sz w:val="21"/>
              </w:rPr>
            </w:pPr>
          </w:p>
          <w:p w14:paraId="38B98D67">
            <w:pPr>
              <w:spacing w:line="262" w:lineRule="auto"/>
              <w:rPr>
                <w:rFonts w:ascii="Arial"/>
                <w:sz w:val="21"/>
              </w:rPr>
            </w:pPr>
          </w:p>
          <w:p w14:paraId="0F4C931D">
            <w:pPr>
              <w:spacing w:line="262" w:lineRule="auto"/>
              <w:rPr>
                <w:rFonts w:ascii="Arial"/>
                <w:sz w:val="21"/>
              </w:rPr>
            </w:pPr>
          </w:p>
          <w:p w14:paraId="56FC391A">
            <w:pPr>
              <w:spacing w:line="262" w:lineRule="auto"/>
              <w:rPr>
                <w:rFonts w:ascii="Arial"/>
                <w:sz w:val="21"/>
              </w:rPr>
            </w:pPr>
          </w:p>
          <w:p w14:paraId="161A95DA">
            <w:pPr>
              <w:pStyle w:val="14"/>
              <w:spacing w:before="74" w:line="229" w:lineRule="auto"/>
            </w:pPr>
            <w:r>
              <w:rPr>
                <w:spacing w:val="6"/>
              </w:rPr>
              <w:t>投标保证金</w:t>
            </w:r>
          </w:p>
        </w:tc>
        <w:tc>
          <w:tcPr>
            <w:tcW w:w="6961" w:type="dxa"/>
            <w:vAlign w:val="top"/>
          </w:tcPr>
          <w:p w14:paraId="16567555">
            <w:pPr>
              <w:pStyle w:val="14"/>
              <w:spacing w:before="7" w:line="224" w:lineRule="auto"/>
              <w:ind w:right="41"/>
              <w:rPr>
                <w:rFonts w:hint="eastAsia"/>
                <w:spacing w:val="9"/>
                <w:lang w:val="en-US" w:eastAsia="en-US"/>
              </w:rPr>
            </w:pPr>
            <w:r>
              <w:rPr>
                <w:rFonts w:hint="eastAsia"/>
                <w:spacing w:val="9"/>
                <w:lang w:val="en-US" w:eastAsia="en-US"/>
              </w:rPr>
              <w:t>投标保证金的形式：转账、电汇、电子保函</w:t>
            </w:r>
          </w:p>
          <w:p w14:paraId="2ED10AF3">
            <w:pPr>
              <w:pStyle w:val="14"/>
              <w:spacing w:before="7" w:line="224" w:lineRule="auto"/>
              <w:ind w:right="41"/>
              <w:rPr>
                <w:rFonts w:hint="eastAsia"/>
                <w:spacing w:val="9"/>
                <w:lang w:val="en-US" w:eastAsia="en-US"/>
              </w:rPr>
            </w:pPr>
            <w:r>
              <w:rPr>
                <w:rFonts w:hint="eastAsia"/>
                <w:spacing w:val="9"/>
                <w:lang w:val="en-US" w:eastAsia="en-US"/>
              </w:rPr>
              <w:t>投标保证金的金额：6</w:t>
            </w:r>
            <w:r>
              <w:rPr>
                <w:rFonts w:hint="eastAsia"/>
                <w:spacing w:val="9"/>
                <w:lang w:val="en-US" w:eastAsia="zh-CN"/>
              </w:rPr>
              <w:t>0</w:t>
            </w:r>
            <w:r>
              <w:rPr>
                <w:rFonts w:hint="eastAsia"/>
                <w:spacing w:val="9"/>
                <w:lang w:val="en-US" w:eastAsia="en-US"/>
              </w:rPr>
              <w:t>00元（陆仟元整）</w:t>
            </w:r>
          </w:p>
          <w:p w14:paraId="00E305BB">
            <w:pPr>
              <w:pStyle w:val="14"/>
              <w:spacing w:before="7" w:line="224" w:lineRule="auto"/>
              <w:ind w:right="41"/>
              <w:rPr>
                <w:rFonts w:hint="eastAsia"/>
                <w:spacing w:val="9"/>
                <w:lang w:val="en-US" w:eastAsia="en-US"/>
              </w:rPr>
            </w:pPr>
            <w:r>
              <w:rPr>
                <w:rFonts w:hint="eastAsia"/>
                <w:spacing w:val="9"/>
                <w:lang w:val="en-US" w:eastAsia="en-US"/>
              </w:rPr>
              <w:t>投标保证金缴纳账户：新疆建鸿工程项目管理咨询有限公司</w:t>
            </w:r>
          </w:p>
          <w:p w14:paraId="3D684C6F">
            <w:pPr>
              <w:pStyle w:val="14"/>
              <w:spacing w:before="7" w:line="224" w:lineRule="auto"/>
              <w:ind w:right="41"/>
              <w:rPr>
                <w:rFonts w:hint="eastAsia"/>
                <w:spacing w:val="9"/>
                <w:lang w:val="en-US" w:eastAsia="en-US"/>
              </w:rPr>
            </w:pPr>
            <w:r>
              <w:rPr>
                <w:rFonts w:hint="eastAsia"/>
                <w:spacing w:val="9"/>
                <w:lang w:val="en-US" w:eastAsia="en-US"/>
              </w:rPr>
              <w:t>开户银行：中国工商银行股份有限公司和田分行营业部</w:t>
            </w:r>
          </w:p>
          <w:p w14:paraId="3C9C84F4">
            <w:pPr>
              <w:pStyle w:val="14"/>
              <w:spacing w:before="7" w:line="224" w:lineRule="auto"/>
              <w:ind w:right="41"/>
              <w:rPr>
                <w:rFonts w:hint="eastAsia"/>
                <w:spacing w:val="9"/>
                <w:lang w:val="en-US" w:eastAsia="en-US"/>
              </w:rPr>
            </w:pPr>
            <w:r>
              <w:rPr>
                <w:rFonts w:hint="eastAsia"/>
                <w:spacing w:val="9"/>
                <w:lang w:val="en-US" w:eastAsia="en-US"/>
              </w:rPr>
              <w:t>账号：3015381009200598115</w:t>
            </w:r>
          </w:p>
          <w:p w14:paraId="1FB3ADAC">
            <w:pPr>
              <w:pStyle w:val="14"/>
              <w:spacing w:before="7" w:line="224" w:lineRule="auto"/>
              <w:ind w:right="41"/>
              <w:rPr>
                <w:rFonts w:hint="eastAsia"/>
                <w:spacing w:val="9"/>
                <w:lang w:val="en-US" w:eastAsia="en-US"/>
              </w:rPr>
            </w:pPr>
            <w:r>
              <w:rPr>
                <w:rFonts w:hint="eastAsia"/>
                <w:spacing w:val="9"/>
                <w:lang w:val="en-US" w:eastAsia="en-US"/>
              </w:rPr>
              <w:t>注：1.采用银行转账或电汇的方式的，由报名单位基本账户</w:t>
            </w:r>
            <w:r>
              <w:rPr>
                <w:rFonts w:hint="eastAsia"/>
                <w:spacing w:val="9"/>
                <w:lang w:val="en-US" w:eastAsia="zh-CN"/>
              </w:rPr>
              <w:t>于</w:t>
            </w:r>
            <w:r>
              <w:rPr>
                <w:rFonts w:hint="eastAsia"/>
                <w:spacing w:val="9"/>
                <w:lang w:val="en-US" w:eastAsia="en-US"/>
              </w:rPr>
              <w:t>2025年02月2</w:t>
            </w:r>
            <w:r>
              <w:rPr>
                <w:rFonts w:hint="eastAsia"/>
                <w:spacing w:val="9"/>
                <w:lang w:val="en-US" w:eastAsia="zh-CN"/>
              </w:rPr>
              <w:t>7</w:t>
            </w:r>
            <w:r>
              <w:rPr>
                <w:rFonts w:hint="eastAsia"/>
                <w:spacing w:val="9"/>
                <w:lang w:val="en-US" w:eastAsia="en-US"/>
              </w:rPr>
              <w:t>日20：00（北京时间）前汇至新疆建鸿工程项目管理咨询有限公司专用账户，不得以现金和其他形式缴纳，不得以分公司、办事处或其他机构的名义缴纳，报名单位在缴纳保证金时，需在进账凭证上明确资金用途、项目名称，以便查对核实。投标保证金缴纳截止时间为递交投标文件截止时间，无须到新疆建鸿工程项目管理咨询有限公司换取收据。</w:t>
            </w:r>
          </w:p>
          <w:p w14:paraId="3E486AE8">
            <w:pPr>
              <w:pStyle w:val="14"/>
              <w:spacing w:before="7" w:line="224" w:lineRule="auto"/>
              <w:ind w:right="41" w:firstLine="496" w:firstLineChars="200"/>
              <w:rPr>
                <w:rFonts w:hint="eastAsia"/>
                <w:spacing w:val="9"/>
                <w:lang w:val="en-US" w:eastAsia="en-US"/>
              </w:rPr>
            </w:pPr>
            <w:r>
              <w:rPr>
                <w:rFonts w:hint="eastAsia"/>
                <w:spacing w:val="9"/>
                <w:lang w:val="en-US" w:eastAsia="en-US"/>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EA803EA">
            <w:pPr>
              <w:pStyle w:val="14"/>
              <w:spacing w:before="7" w:line="224" w:lineRule="auto"/>
              <w:ind w:right="41"/>
              <w:rPr>
                <w:rFonts w:hint="eastAsia"/>
                <w:spacing w:val="9"/>
                <w:lang w:val="en-US" w:eastAsia="en-US"/>
              </w:rPr>
            </w:pPr>
            <w:r>
              <w:rPr>
                <w:rFonts w:hint="eastAsia"/>
                <w:spacing w:val="9"/>
                <w:lang w:val="en-US" w:eastAsia="en-US"/>
              </w:rPr>
              <w:t>保函投保金额(元)：</w:t>
            </w:r>
            <w:r>
              <w:rPr>
                <w:rFonts w:hint="eastAsia" w:cs="仿宋"/>
                <w:spacing w:val="1"/>
                <w:sz w:val="24"/>
                <w:szCs w:val="24"/>
                <w:lang w:val="en-US" w:eastAsia="zh-CN"/>
              </w:rPr>
              <w:t>6000</w:t>
            </w:r>
            <w:r>
              <w:rPr>
                <w:rFonts w:hint="eastAsia" w:ascii="仿宋" w:hAnsi="仿宋" w:eastAsia="仿宋" w:cs="仿宋"/>
                <w:spacing w:val="1"/>
                <w:sz w:val="24"/>
                <w:szCs w:val="24"/>
                <w:lang w:val="en-US" w:eastAsia="zh-CN"/>
              </w:rPr>
              <w:t>元整(</w:t>
            </w:r>
            <w:r>
              <w:rPr>
                <w:rFonts w:hint="eastAsia" w:cs="仿宋"/>
                <w:spacing w:val="1"/>
                <w:sz w:val="24"/>
                <w:szCs w:val="24"/>
                <w:lang w:val="en-US" w:eastAsia="zh-CN"/>
              </w:rPr>
              <w:t>陆</w:t>
            </w:r>
            <w:r>
              <w:rPr>
                <w:rFonts w:hint="eastAsia" w:ascii="仿宋" w:hAnsi="仿宋" w:eastAsia="仿宋" w:cs="仿宋"/>
                <w:spacing w:val="1"/>
                <w:sz w:val="24"/>
                <w:szCs w:val="24"/>
                <w:lang w:val="en-US" w:eastAsia="zh-CN"/>
              </w:rPr>
              <w:t>仟元整)</w:t>
            </w:r>
          </w:p>
          <w:p w14:paraId="3DB0C0FA">
            <w:pPr>
              <w:pStyle w:val="14"/>
              <w:spacing w:before="7" w:line="224" w:lineRule="auto"/>
              <w:ind w:right="41"/>
              <w:rPr>
                <w:rFonts w:hint="eastAsia"/>
                <w:spacing w:val="9"/>
                <w:lang w:val="en-US" w:eastAsia="en-US"/>
              </w:rPr>
            </w:pPr>
            <w:r>
              <w:rPr>
                <w:rFonts w:hint="eastAsia"/>
                <w:spacing w:val="9"/>
                <w:lang w:val="en-US" w:eastAsia="en-US"/>
              </w:rPr>
              <w:t>保函承保期限：</w:t>
            </w:r>
            <w:r>
              <w:rPr>
                <w:rFonts w:hint="eastAsia"/>
                <w:spacing w:val="9"/>
                <w:highlight w:val="none"/>
                <w:lang w:val="en-US" w:eastAsia="en-US"/>
              </w:rPr>
              <w:t>202</w:t>
            </w:r>
            <w:r>
              <w:rPr>
                <w:rFonts w:hint="eastAsia"/>
                <w:spacing w:val="9"/>
                <w:highlight w:val="none"/>
                <w:lang w:val="en-US" w:eastAsia="zh-CN"/>
              </w:rPr>
              <w:t>5</w:t>
            </w:r>
            <w:r>
              <w:rPr>
                <w:rFonts w:hint="eastAsia"/>
                <w:spacing w:val="9"/>
                <w:highlight w:val="none"/>
                <w:lang w:val="en-US" w:eastAsia="en-US"/>
              </w:rPr>
              <w:t>年</w:t>
            </w:r>
            <w:r>
              <w:rPr>
                <w:rFonts w:hint="eastAsia"/>
                <w:spacing w:val="9"/>
                <w:highlight w:val="none"/>
                <w:lang w:val="en-US" w:eastAsia="zh-CN"/>
              </w:rPr>
              <w:t>02</w:t>
            </w:r>
            <w:r>
              <w:rPr>
                <w:rFonts w:hint="eastAsia"/>
                <w:spacing w:val="9"/>
                <w:highlight w:val="none"/>
                <w:lang w:val="en-US" w:eastAsia="en-US"/>
              </w:rPr>
              <w:t>月</w:t>
            </w:r>
            <w:r>
              <w:rPr>
                <w:rFonts w:hint="eastAsia"/>
                <w:spacing w:val="9"/>
                <w:highlight w:val="none"/>
                <w:lang w:val="en-US" w:eastAsia="zh-CN"/>
              </w:rPr>
              <w:t>28</w:t>
            </w:r>
            <w:r>
              <w:rPr>
                <w:rFonts w:hint="eastAsia"/>
                <w:spacing w:val="9"/>
                <w:highlight w:val="none"/>
                <w:lang w:val="en-US" w:eastAsia="en-US"/>
              </w:rPr>
              <w:t>日---202</w:t>
            </w:r>
            <w:r>
              <w:rPr>
                <w:rFonts w:hint="eastAsia"/>
                <w:spacing w:val="9"/>
                <w:highlight w:val="none"/>
                <w:lang w:val="en-US" w:eastAsia="zh-CN"/>
              </w:rPr>
              <w:t>5</w:t>
            </w:r>
            <w:r>
              <w:rPr>
                <w:rFonts w:hint="eastAsia"/>
                <w:spacing w:val="9"/>
                <w:highlight w:val="none"/>
                <w:lang w:val="en-US" w:eastAsia="en-US"/>
              </w:rPr>
              <w:t>年</w:t>
            </w:r>
            <w:r>
              <w:rPr>
                <w:rFonts w:hint="eastAsia"/>
                <w:spacing w:val="9"/>
                <w:highlight w:val="none"/>
                <w:lang w:val="en-US" w:eastAsia="zh-CN"/>
              </w:rPr>
              <w:t>05</w:t>
            </w:r>
            <w:r>
              <w:rPr>
                <w:rFonts w:hint="eastAsia"/>
                <w:spacing w:val="9"/>
                <w:highlight w:val="none"/>
                <w:lang w:val="en-US" w:eastAsia="en-US"/>
              </w:rPr>
              <w:t>月</w:t>
            </w:r>
            <w:r>
              <w:rPr>
                <w:rFonts w:hint="eastAsia"/>
                <w:spacing w:val="9"/>
                <w:highlight w:val="none"/>
                <w:lang w:val="en-US" w:eastAsia="zh-CN"/>
              </w:rPr>
              <w:t>29</w:t>
            </w:r>
            <w:r>
              <w:rPr>
                <w:rFonts w:hint="eastAsia"/>
                <w:spacing w:val="9"/>
                <w:highlight w:val="none"/>
                <w:lang w:val="en-US" w:eastAsia="en-US"/>
              </w:rPr>
              <w:t>日（90日历天）</w:t>
            </w:r>
          </w:p>
        </w:tc>
      </w:tr>
      <w:tr w14:paraId="72B3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1" w:hRule="atLeast"/>
        </w:trPr>
        <w:tc>
          <w:tcPr>
            <w:tcW w:w="609" w:type="dxa"/>
            <w:vAlign w:val="top"/>
          </w:tcPr>
          <w:p w14:paraId="220472A8">
            <w:pPr>
              <w:spacing w:line="243" w:lineRule="auto"/>
              <w:jc w:val="center"/>
              <w:rPr>
                <w:rFonts w:ascii="Arial"/>
                <w:sz w:val="21"/>
              </w:rPr>
            </w:pPr>
          </w:p>
          <w:p w14:paraId="061DBA49">
            <w:pPr>
              <w:spacing w:line="243" w:lineRule="auto"/>
              <w:jc w:val="center"/>
              <w:rPr>
                <w:rFonts w:ascii="Arial"/>
                <w:sz w:val="21"/>
              </w:rPr>
            </w:pPr>
          </w:p>
          <w:p w14:paraId="22225F9A">
            <w:pPr>
              <w:spacing w:line="243" w:lineRule="auto"/>
              <w:jc w:val="center"/>
              <w:rPr>
                <w:rFonts w:ascii="Arial"/>
                <w:sz w:val="21"/>
              </w:rPr>
            </w:pPr>
          </w:p>
          <w:p w14:paraId="4EF5C08D">
            <w:pPr>
              <w:spacing w:line="243" w:lineRule="auto"/>
              <w:jc w:val="center"/>
              <w:rPr>
                <w:rFonts w:ascii="Arial"/>
                <w:sz w:val="21"/>
              </w:rPr>
            </w:pPr>
          </w:p>
          <w:p w14:paraId="1F3E9970">
            <w:pPr>
              <w:spacing w:line="243" w:lineRule="auto"/>
              <w:jc w:val="center"/>
              <w:rPr>
                <w:rFonts w:ascii="Arial"/>
                <w:sz w:val="21"/>
              </w:rPr>
            </w:pPr>
          </w:p>
          <w:p w14:paraId="63D302CA">
            <w:pPr>
              <w:spacing w:line="243" w:lineRule="auto"/>
              <w:jc w:val="center"/>
              <w:rPr>
                <w:rFonts w:ascii="Arial"/>
                <w:sz w:val="21"/>
              </w:rPr>
            </w:pPr>
          </w:p>
          <w:p w14:paraId="37C5513D">
            <w:pPr>
              <w:spacing w:line="243" w:lineRule="auto"/>
              <w:jc w:val="center"/>
              <w:rPr>
                <w:rFonts w:ascii="Arial"/>
                <w:sz w:val="21"/>
              </w:rPr>
            </w:pPr>
          </w:p>
          <w:p w14:paraId="4F85F4D6">
            <w:pPr>
              <w:spacing w:line="243" w:lineRule="auto"/>
              <w:jc w:val="center"/>
              <w:rPr>
                <w:rFonts w:ascii="Arial"/>
                <w:sz w:val="21"/>
              </w:rPr>
            </w:pPr>
          </w:p>
          <w:p w14:paraId="17CC790D">
            <w:pPr>
              <w:spacing w:line="243" w:lineRule="auto"/>
              <w:jc w:val="center"/>
              <w:rPr>
                <w:rFonts w:ascii="Arial"/>
                <w:sz w:val="21"/>
              </w:rPr>
            </w:pPr>
          </w:p>
          <w:p w14:paraId="0048207B">
            <w:pPr>
              <w:spacing w:line="243" w:lineRule="auto"/>
              <w:jc w:val="center"/>
              <w:rPr>
                <w:rFonts w:ascii="Arial"/>
                <w:sz w:val="21"/>
              </w:rPr>
            </w:pPr>
          </w:p>
          <w:p w14:paraId="28140F5C">
            <w:pPr>
              <w:spacing w:line="244" w:lineRule="auto"/>
              <w:jc w:val="center"/>
              <w:rPr>
                <w:rFonts w:ascii="Arial"/>
                <w:sz w:val="21"/>
              </w:rPr>
            </w:pPr>
          </w:p>
          <w:p w14:paraId="3C3D62EC">
            <w:pPr>
              <w:spacing w:line="244" w:lineRule="auto"/>
              <w:jc w:val="center"/>
              <w:rPr>
                <w:rFonts w:ascii="Arial"/>
                <w:sz w:val="21"/>
              </w:rPr>
            </w:pPr>
          </w:p>
          <w:p w14:paraId="4F5B898C">
            <w:pPr>
              <w:spacing w:line="244" w:lineRule="auto"/>
              <w:jc w:val="center"/>
              <w:rPr>
                <w:rFonts w:ascii="Arial"/>
                <w:sz w:val="21"/>
              </w:rPr>
            </w:pPr>
          </w:p>
          <w:p w14:paraId="0254AC77">
            <w:pPr>
              <w:spacing w:line="244" w:lineRule="auto"/>
              <w:jc w:val="center"/>
              <w:rPr>
                <w:rFonts w:ascii="Arial"/>
                <w:sz w:val="21"/>
              </w:rPr>
            </w:pPr>
          </w:p>
          <w:p w14:paraId="1F124D6C">
            <w:pPr>
              <w:spacing w:line="244" w:lineRule="auto"/>
              <w:jc w:val="center"/>
              <w:rPr>
                <w:rFonts w:ascii="Arial"/>
                <w:sz w:val="21"/>
              </w:rPr>
            </w:pPr>
          </w:p>
          <w:p w14:paraId="0BE40EE2">
            <w:pPr>
              <w:spacing w:line="244" w:lineRule="auto"/>
              <w:jc w:val="center"/>
              <w:rPr>
                <w:rFonts w:ascii="Arial"/>
                <w:sz w:val="21"/>
              </w:rPr>
            </w:pPr>
          </w:p>
          <w:p w14:paraId="15E37D41">
            <w:pPr>
              <w:spacing w:line="244" w:lineRule="auto"/>
              <w:jc w:val="center"/>
              <w:rPr>
                <w:rFonts w:ascii="Arial"/>
                <w:sz w:val="21"/>
              </w:rPr>
            </w:pPr>
          </w:p>
          <w:p w14:paraId="5827E891">
            <w:pPr>
              <w:spacing w:line="244" w:lineRule="auto"/>
              <w:jc w:val="center"/>
              <w:rPr>
                <w:rFonts w:ascii="Arial"/>
                <w:sz w:val="21"/>
              </w:rPr>
            </w:pPr>
          </w:p>
          <w:p w14:paraId="00962304">
            <w:pPr>
              <w:spacing w:line="244" w:lineRule="auto"/>
              <w:jc w:val="center"/>
              <w:rPr>
                <w:rFonts w:ascii="Arial"/>
                <w:sz w:val="21"/>
              </w:rPr>
            </w:pPr>
          </w:p>
          <w:p w14:paraId="25BC1449">
            <w:pPr>
              <w:pStyle w:val="14"/>
              <w:spacing w:before="75" w:line="186" w:lineRule="auto"/>
              <w:jc w:val="center"/>
            </w:pPr>
            <w:r>
              <w:t>9</w:t>
            </w:r>
          </w:p>
        </w:tc>
        <w:tc>
          <w:tcPr>
            <w:tcW w:w="1617" w:type="dxa"/>
            <w:vAlign w:val="top"/>
          </w:tcPr>
          <w:p w14:paraId="3E682A29">
            <w:pPr>
              <w:spacing w:line="251" w:lineRule="auto"/>
              <w:rPr>
                <w:rFonts w:ascii="Arial"/>
                <w:sz w:val="21"/>
              </w:rPr>
            </w:pPr>
          </w:p>
          <w:p w14:paraId="3E49BD54">
            <w:pPr>
              <w:spacing w:line="251" w:lineRule="auto"/>
              <w:rPr>
                <w:rFonts w:ascii="Arial"/>
                <w:sz w:val="21"/>
              </w:rPr>
            </w:pPr>
          </w:p>
          <w:p w14:paraId="49EDF4E0">
            <w:pPr>
              <w:spacing w:line="251" w:lineRule="auto"/>
              <w:rPr>
                <w:rFonts w:ascii="Arial"/>
                <w:sz w:val="21"/>
              </w:rPr>
            </w:pPr>
          </w:p>
          <w:p w14:paraId="14DFC860">
            <w:pPr>
              <w:spacing w:line="251" w:lineRule="auto"/>
              <w:rPr>
                <w:rFonts w:ascii="Arial"/>
                <w:sz w:val="21"/>
              </w:rPr>
            </w:pPr>
          </w:p>
          <w:p w14:paraId="47C98AF6">
            <w:pPr>
              <w:spacing w:line="251" w:lineRule="auto"/>
              <w:rPr>
                <w:rFonts w:ascii="Arial"/>
                <w:sz w:val="21"/>
              </w:rPr>
            </w:pPr>
          </w:p>
          <w:p w14:paraId="1AF1CAD6">
            <w:pPr>
              <w:spacing w:line="251" w:lineRule="auto"/>
              <w:rPr>
                <w:rFonts w:ascii="Arial"/>
                <w:sz w:val="21"/>
              </w:rPr>
            </w:pPr>
          </w:p>
          <w:p w14:paraId="5C1EC7D4">
            <w:pPr>
              <w:spacing w:line="251" w:lineRule="auto"/>
              <w:rPr>
                <w:rFonts w:ascii="Arial"/>
                <w:sz w:val="21"/>
              </w:rPr>
            </w:pPr>
          </w:p>
          <w:p w14:paraId="43874C38">
            <w:pPr>
              <w:spacing w:line="251" w:lineRule="auto"/>
              <w:rPr>
                <w:rFonts w:ascii="Arial"/>
                <w:sz w:val="21"/>
              </w:rPr>
            </w:pPr>
          </w:p>
          <w:p w14:paraId="778D2710">
            <w:pPr>
              <w:spacing w:line="251" w:lineRule="auto"/>
              <w:rPr>
                <w:rFonts w:ascii="Arial"/>
                <w:sz w:val="21"/>
              </w:rPr>
            </w:pPr>
          </w:p>
          <w:p w14:paraId="4D3F2C93">
            <w:pPr>
              <w:spacing w:line="251" w:lineRule="auto"/>
              <w:rPr>
                <w:rFonts w:ascii="Arial"/>
                <w:sz w:val="21"/>
              </w:rPr>
            </w:pPr>
          </w:p>
          <w:p w14:paraId="13AAD2B9">
            <w:pPr>
              <w:spacing w:line="251" w:lineRule="auto"/>
              <w:rPr>
                <w:rFonts w:ascii="Arial"/>
                <w:sz w:val="21"/>
              </w:rPr>
            </w:pPr>
          </w:p>
          <w:p w14:paraId="74772C24">
            <w:pPr>
              <w:spacing w:line="251" w:lineRule="auto"/>
              <w:rPr>
                <w:rFonts w:ascii="Arial"/>
                <w:sz w:val="21"/>
              </w:rPr>
            </w:pPr>
          </w:p>
          <w:p w14:paraId="543A2D55">
            <w:pPr>
              <w:spacing w:line="252" w:lineRule="auto"/>
              <w:rPr>
                <w:rFonts w:ascii="Arial"/>
                <w:sz w:val="21"/>
              </w:rPr>
            </w:pPr>
          </w:p>
          <w:p w14:paraId="6ED9776D">
            <w:pPr>
              <w:spacing w:line="252" w:lineRule="auto"/>
              <w:rPr>
                <w:rFonts w:ascii="Arial"/>
                <w:sz w:val="21"/>
              </w:rPr>
            </w:pPr>
          </w:p>
          <w:p w14:paraId="674E399C">
            <w:pPr>
              <w:spacing w:line="252" w:lineRule="auto"/>
              <w:rPr>
                <w:rFonts w:ascii="Arial"/>
                <w:sz w:val="21"/>
              </w:rPr>
            </w:pPr>
          </w:p>
          <w:p w14:paraId="32EB25A2">
            <w:pPr>
              <w:spacing w:line="252" w:lineRule="auto"/>
              <w:rPr>
                <w:rFonts w:ascii="Arial"/>
                <w:sz w:val="21"/>
              </w:rPr>
            </w:pPr>
          </w:p>
          <w:p w14:paraId="20AAFC77">
            <w:pPr>
              <w:spacing w:line="252" w:lineRule="auto"/>
              <w:rPr>
                <w:rFonts w:ascii="Arial"/>
                <w:sz w:val="21"/>
              </w:rPr>
            </w:pPr>
          </w:p>
          <w:p w14:paraId="19DC1E05">
            <w:pPr>
              <w:pStyle w:val="14"/>
              <w:spacing w:before="74" w:line="242" w:lineRule="auto"/>
              <w:ind w:right="110" w:rightChars="0"/>
              <w:rPr>
                <w:spacing w:val="6"/>
              </w:rPr>
            </w:pPr>
            <w:r>
              <w:rPr>
                <w:spacing w:val="6"/>
              </w:rPr>
              <w:t>供应商资格</w:t>
            </w:r>
            <w:r>
              <w:rPr>
                <w:spacing w:val="-1"/>
              </w:rPr>
              <w:t>要求</w:t>
            </w:r>
          </w:p>
        </w:tc>
        <w:tc>
          <w:tcPr>
            <w:tcW w:w="6961" w:type="dxa"/>
            <w:vAlign w:val="top"/>
          </w:tcPr>
          <w:p w14:paraId="389B118B">
            <w:pPr>
              <w:spacing w:before="2" w:line="240" w:lineRule="auto"/>
              <w:ind w:right="78" w:rightChars="0"/>
              <w:rPr>
                <w:rFonts w:hint="eastAsia" w:ascii="仿宋" w:hAnsi="仿宋" w:eastAsia="仿宋" w:cs="仿宋"/>
                <w:spacing w:val="-2"/>
                <w:sz w:val="24"/>
                <w:szCs w:val="24"/>
                <w:lang w:eastAsia="zh-CN"/>
              </w:rPr>
            </w:pPr>
            <w:r>
              <w:rPr>
                <w:rFonts w:hint="eastAsia" w:ascii="仿宋" w:hAnsi="仿宋" w:eastAsia="仿宋" w:cs="仿宋"/>
                <w:spacing w:val="-2"/>
                <w:sz w:val="24"/>
                <w:szCs w:val="24"/>
              </w:rPr>
              <w:t>1.满足《中华人民共和国政府采购法》第二十二条规</w:t>
            </w:r>
            <w:r>
              <w:rPr>
                <w:rFonts w:hint="eastAsia" w:ascii="仿宋" w:hAnsi="仿宋" w:eastAsia="仿宋" w:cs="仿宋"/>
                <w:spacing w:val="-2"/>
                <w:sz w:val="24"/>
                <w:szCs w:val="24"/>
                <w:lang w:eastAsia="zh-CN"/>
              </w:rPr>
              <w:t>定；</w:t>
            </w:r>
          </w:p>
          <w:p w14:paraId="15B6FFB9">
            <w:pPr>
              <w:spacing w:line="240" w:lineRule="auto"/>
              <w:ind w:right="0"/>
              <w:rPr>
                <w:rFonts w:hint="eastAsia" w:ascii="仿宋" w:hAnsi="仿宋" w:eastAsia="仿宋" w:cs="仿宋"/>
                <w:sz w:val="24"/>
                <w:szCs w:val="24"/>
              </w:rPr>
            </w:pPr>
            <w:r>
              <w:rPr>
                <w:rFonts w:hint="eastAsia" w:ascii="仿宋" w:hAnsi="仿宋" w:eastAsia="仿宋" w:cs="仿宋"/>
                <w:spacing w:val="-1"/>
                <w:sz w:val="24"/>
                <w:szCs w:val="24"/>
              </w:rPr>
              <w:t>2.落实政府采购政策需满足的</w:t>
            </w:r>
            <w:r>
              <w:rPr>
                <w:rFonts w:hint="eastAsia" w:ascii="仿宋" w:hAnsi="仿宋" w:eastAsia="仿宋" w:cs="仿宋"/>
                <w:spacing w:val="-1"/>
                <w:sz w:val="24"/>
                <w:szCs w:val="24"/>
                <w:lang w:val="en-US" w:eastAsia="zh-CN"/>
              </w:rPr>
              <w:t>资</w:t>
            </w:r>
            <w:r>
              <w:rPr>
                <w:rFonts w:hint="eastAsia" w:ascii="仿宋" w:hAnsi="仿宋" w:eastAsia="仿宋" w:cs="仿宋"/>
                <w:spacing w:val="-1"/>
                <w:sz w:val="24"/>
                <w:szCs w:val="24"/>
              </w:rPr>
              <w:t>格要求：</w:t>
            </w:r>
          </w:p>
          <w:p w14:paraId="580D6D27">
            <w:pPr>
              <w:spacing w:line="240" w:lineRule="auto"/>
              <w:rPr>
                <w:rFonts w:hint="eastAsia" w:ascii="仿宋" w:hAnsi="仿宋" w:eastAsia="仿宋" w:cs="仿宋"/>
                <w:sz w:val="24"/>
                <w:szCs w:val="24"/>
              </w:rPr>
            </w:pPr>
            <w:r>
              <w:rPr>
                <w:rFonts w:hint="eastAsia" w:ascii="仿宋" w:hAnsi="仿宋" w:eastAsia="仿宋" w:cs="仿宋"/>
                <w:spacing w:val="-4"/>
                <w:sz w:val="24"/>
                <w:szCs w:val="24"/>
              </w:rPr>
              <w:t>2.1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中小企业政策</w:t>
            </w:r>
          </w:p>
          <w:p w14:paraId="22A6AE76">
            <w:pPr>
              <w:spacing w:before="1" w:line="240" w:lineRule="auto"/>
              <w:rPr>
                <w:rFonts w:hint="eastAsia" w:ascii="仿宋" w:hAnsi="仿宋" w:eastAsia="仿宋" w:cs="仿宋"/>
                <w:sz w:val="24"/>
                <w:szCs w:val="24"/>
              </w:rPr>
            </w:pPr>
            <w:r>
              <w:rPr>
                <w:rFonts w:hint="eastAsia" w:ascii="仿宋" w:hAnsi="仿宋" w:eastAsia="仿宋" w:cs="仿宋"/>
                <w:sz w:val="24"/>
                <w:szCs w:val="24"/>
              </w:rPr>
              <w:t>□本项目不专门面向中小企业预留采购份额。</w:t>
            </w:r>
          </w:p>
          <w:p w14:paraId="624AAF7E">
            <w:pPr>
              <w:spacing w:before="1" w:line="240" w:lineRule="auto"/>
              <w:ind w:right="111"/>
              <w:rPr>
                <w:rFonts w:hint="eastAsia" w:ascii="仿宋" w:hAnsi="仿宋" w:eastAsia="仿宋" w:cs="仿宋"/>
                <w:spacing w:val="1"/>
                <w:sz w:val="24"/>
                <w:szCs w:val="24"/>
              </w:rPr>
            </w:pP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本项目专门面向</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中小</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小微企业采购。即：提供的货物或服务全部由符合政策要求的中小/小微企业制造、服务全部由符合政策要求的中小/小微企业承接。</w:t>
            </w:r>
          </w:p>
          <w:p w14:paraId="2AC8C2F4">
            <w:pPr>
              <w:spacing w:before="1" w:line="240" w:lineRule="auto"/>
              <w:ind w:right="111"/>
              <w:rPr>
                <w:rFonts w:hint="eastAsia" w:ascii="仿宋" w:hAnsi="仿宋" w:eastAsia="仿宋" w:cs="仿宋"/>
                <w:sz w:val="24"/>
                <w:szCs w:val="24"/>
              </w:rPr>
            </w:pPr>
            <w:r>
              <w:rPr>
                <w:rFonts w:hint="eastAsia" w:ascii="仿宋" w:hAnsi="仿宋" w:eastAsia="仿宋" w:cs="仿宋"/>
                <w:spacing w:val="1"/>
                <w:sz w:val="24"/>
                <w:szCs w:val="24"/>
              </w:rPr>
              <w:t>□本项目预留部分采购项目预算专门面向中小企业采购。对于预留份额，提供的货物由符</w:t>
            </w:r>
            <w:r>
              <w:rPr>
                <w:rFonts w:hint="eastAsia" w:ascii="仿宋" w:hAnsi="仿宋" w:eastAsia="仿宋" w:cs="仿宋"/>
                <w:sz w:val="24"/>
                <w:szCs w:val="24"/>
              </w:rPr>
              <w:t>合政策要求的中小企业制造、服务由符合政策要求的中小企业承接。预留份额通过以下措</w:t>
            </w:r>
            <w:r>
              <w:rPr>
                <w:rFonts w:hint="eastAsia" w:ascii="仿宋" w:hAnsi="仿宋" w:eastAsia="仿宋" w:cs="仿宋"/>
                <w:spacing w:val="-1"/>
                <w:sz w:val="24"/>
                <w:szCs w:val="24"/>
              </w:rPr>
              <w:t>施进</w:t>
            </w:r>
            <w:r>
              <w:rPr>
                <w:rFonts w:hint="eastAsia" w:ascii="仿宋" w:hAnsi="仿宋" w:eastAsia="仿宋" w:cs="仿宋"/>
                <w:spacing w:val="-2"/>
                <w:sz w:val="24"/>
                <w:szCs w:val="24"/>
              </w:rPr>
              <w:t>行：</w:t>
            </w:r>
          </w:p>
          <w:p w14:paraId="15EE7AB2">
            <w:pPr>
              <w:spacing w:line="240" w:lineRule="auto"/>
              <w:rPr>
                <w:rFonts w:hint="eastAsia" w:ascii="仿宋" w:hAnsi="仿宋" w:eastAsia="仿宋" w:cs="仿宋"/>
                <w:sz w:val="24"/>
                <w:szCs w:val="24"/>
              </w:rPr>
            </w:pPr>
            <w:r>
              <w:rPr>
                <w:rFonts w:hint="eastAsia" w:ascii="仿宋" w:hAnsi="仿宋" w:eastAsia="仿宋" w:cs="仿宋"/>
                <w:spacing w:val="-1"/>
                <w:sz w:val="24"/>
                <w:szCs w:val="24"/>
              </w:rPr>
              <w:t>2.2其它落实政府采购政策的资格要求</w:t>
            </w:r>
          </w:p>
          <w:p w14:paraId="2F40C3CE">
            <w:pPr>
              <w:spacing w:before="2" w:line="240" w:lineRule="auto"/>
              <w:ind w:right="133"/>
              <w:rPr>
                <w:rFonts w:hint="eastAsia" w:ascii="仿宋" w:hAnsi="仿宋" w:eastAsia="仿宋" w:cs="仿宋"/>
                <w:sz w:val="24"/>
                <w:szCs w:val="24"/>
              </w:rPr>
            </w:pPr>
            <w:r>
              <w:rPr>
                <w:rFonts w:hint="eastAsia" w:ascii="仿宋" w:hAnsi="仿宋" w:eastAsia="仿宋" w:cs="仿宋"/>
                <w:spacing w:val="-4"/>
                <w:sz w:val="24"/>
                <w:szCs w:val="24"/>
              </w:rPr>
              <w:t>（1）财政部、国家发展改革委、生态环境部、市场监管总局《关于调整优化节能产品、环</w:t>
            </w:r>
            <w:r>
              <w:rPr>
                <w:rFonts w:hint="eastAsia" w:ascii="仿宋" w:hAnsi="仿宋" w:eastAsia="仿宋" w:cs="仿宋"/>
                <w:spacing w:val="-2"/>
                <w:sz w:val="24"/>
                <w:szCs w:val="24"/>
              </w:rPr>
              <w:t>境标志产品政府采购执行机制的通知》（财</w:t>
            </w:r>
            <w:r>
              <w:rPr>
                <w:rFonts w:hint="eastAsia" w:ascii="仿宋" w:hAnsi="仿宋" w:eastAsia="仿宋" w:cs="仿宋"/>
                <w:spacing w:val="-3"/>
                <w:sz w:val="24"/>
                <w:szCs w:val="24"/>
              </w:rPr>
              <w:t>库[2019]9号文</w:t>
            </w:r>
            <w:r>
              <w:rPr>
                <w:rFonts w:hint="eastAsia" w:ascii="仿宋" w:hAnsi="仿宋" w:eastAsia="仿宋" w:cs="仿宋"/>
                <w:spacing w:val="-9"/>
                <w:sz w:val="24"/>
                <w:szCs w:val="24"/>
              </w:rPr>
              <w:t>）；</w:t>
            </w:r>
          </w:p>
          <w:p w14:paraId="37591002">
            <w:pPr>
              <w:spacing w:line="240" w:lineRule="auto"/>
              <w:rPr>
                <w:rFonts w:hint="eastAsia" w:ascii="仿宋" w:hAnsi="仿宋" w:eastAsia="仿宋" w:cs="仿宋"/>
                <w:sz w:val="24"/>
                <w:szCs w:val="24"/>
              </w:rPr>
            </w:pPr>
            <w:r>
              <w:rPr>
                <w:rFonts w:hint="eastAsia" w:ascii="仿宋" w:hAnsi="仿宋" w:eastAsia="仿宋" w:cs="仿宋"/>
                <w:spacing w:val="8"/>
                <w:sz w:val="24"/>
                <w:szCs w:val="24"/>
              </w:rPr>
              <w:t>（2）财政部、生态环境部《关于印发环境标志产品政府采购品</w:t>
            </w:r>
            <w:r>
              <w:rPr>
                <w:rFonts w:hint="eastAsia" w:ascii="仿宋" w:hAnsi="仿宋" w:eastAsia="仿宋" w:cs="仿宋"/>
                <w:spacing w:val="7"/>
                <w:sz w:val="24"/>
                <w:szCs w:val="24"/>
              </w:rPr>
              <w:t>目清单的通知》（财库</w:t>
            </w:r>
            <w:r>
              <w:rPr>
                <w:rFonts w:hint="eastAsia" w:ascii="仿宋" w:hAnsi="仿宋" w:eastAsia="仿宋" w:cs="仿宋"/>
                <w:spacing w:val="-13"/>
                <w:sz w:val="24"/>
                <w:szCs w:val="24"/>
              </w:rPr>
              <w:t>[2019]18号文</w:t>
            </w:r>
            <w:r>
              <w:rPr>
                <w:rFonts w:hint="eastAsia" w:ascii="仿宋" w:hAnsi="仿宋" w:eastAsia="仿宋" w:cs="仿宋"/>
                <w:spacing w:val="-9"/>
                <w:sz w:val="24"/>
                <w:szCs w:val="24"/>
              </w:rPr>
              <w:t>）；</w:t>
            </w:r>
          </w:p>
          <w:p w14:paraId="770CFE9E">
            <w:pPr>
              <w:spacing w:before="1" w:line="240" w:lineRule="auto"/>
              <w:ind w:right="124"/>
              <w:rPr>
                <w:rFonts w:hint="eastAsia" w:ascii="仿宋" w:hAnsi="仿宋" w:eastAsia="仿宋" w:cs="仿宋"/>
                <w:sz w:val="24"/>
                <w:szCs w:val="24"/>
              </w:rPr>
            </w:pPr>
            <w:r>
              <w:rPr>
                <w:rFonts w:hint="eastAsia" w:ascii="仿宋" w:hAnsi="仿宋" w:eastAsia="仿宋" w:cs="仿宋"/>
                <w:spacing w:val="-4"/>
                <w:sz w:val="24"/>
                <w:szCs w:val="24"/>
              </w:rPr>
              <w:t>（3）财政部、发展改革委《关于印发节能产品政府采购</w:t>
            </w:r>
            <w:r>
              <w:rPr>
                <w:rFonts w:hint="eastAsia" w:ascii="仿宋" w:hAnsi="仿宋" w:eastAsia="仿宋" w:cs="仿宋"/>
                <w:spacing w:val="-5"/>
                <w:sz w:val="24"/>
                <w:szCs w:val="24"/>
              </w:rPr>
              <w:t>品目清单的通知》（财库[2019]19</w:t>
            </w:r>
            <w:r>
              <w:rPr>
                <w:rFonts w:hint="eastAsia" w:ascii="仿宋" w:hAnsi="仿宋" w:eastAsia="仿宋" w:cs="仿宋"/>
                <w:spacing w:val="-7"/>
                <w:w w:val="95"/>
                <w:sz w:val="24"/>
                <w:szCs w:val="24"/>
              </w:rPr>
              <w:t>号文</w:t>
            </w:r>
            <w:r>
              <w:rPr>
                <w:rFonts w:hint="eastAsia" w:ascii="仿宋" w:hAnsi="仿宋" w:eastAsia="仿宋" w:cs="仿宋"/>
                <w:spacing w:val="-10"/>
                <w:sz w:val="24"/>
                <w:szCs w:val="24"/>
              </w:rPr>
              <w:t>）；</w:t>
            </w:r>
          </w:p>
          <w:p w14:paraId="5AEB5C32">
            <w:pPr>
              <w:spacing w:before="2" w:line="240" w:lineRule="auto"/>
              <w:ind w:right="128"/>
              <w:rPr>
                <w:rFonts w:hint="eastAsia" w:ascii="仿宋" w:hAnsi="仿宋" w:eastAsia="仿宋" w:cs="仿宋"/>
                <w:sz w:val="24"/>
                <w:szCs w:val="24"/>
              </w:rPr>
            </w:pPr>
            <w:r>
              <w:rPr>
                <w:rFonts w:hint="eastAsia" w:ascii="仿宋" w:hAnsi="仿宋" w:eastAsia="仿宋" w:cs="仿宋"/>
                <w:spacing w:val="-4"/>
                <w:sz w:val="24"/>
                <w:szCs w:val="24"/>
              </w:rPr>
              <w:t>（4）市场监管总局《市场监管总局关于发布参与实施政府采购节能产品、环境标志产品认</w:t>
            </w:r>
            <w:r>
              <w:rPr>
                <w:rFonts w:hint="eastAsia" w:ascii="仿宋" w:hAnsi="仿宋" w:eastAsia="仿宋" w:cs="仿宋"/>
                <w:spacing w:val="-10"/>
                <w:sz w:val="24"/>
                <w:szCs w:val="24"/>
              </w:rPr>
              <w:t>证机构名录的公告》（2019年第16号</w:t>
            </w:r>
            <w:r>
              <w:rPr>
                <w:rFonts w:hint="eastAsia" w:ascii="仿宋" w:hAnsi="仿宋" w:eastAsia="仿宋" w:cs="仿宋"/>
                <w:spacing w:val="-4"/>
                <w:sz w:val="24"/>
                <w:szCs w:val="24"/>
              </w:rPr>
              <w:t>）；</w:t>
            </w:r>
          </w:p>
          <w:p w14:paraId="0E2DD633">
            <w:pPr>
              <w:spacing w:before="2" w:line="240" w:lineRule="auto"/>
              <w:rPr>
                <w:rFonts w:hint="eastAsia" w:ascii="仿宋" w:hAnsi="仿宋" w:eastAsia="仿宋" w:cs="仿宋"/>
                <w:sz w:val="24"/>
                <w:szCs w:val="24"/>
              </w:rPr>
            </w:pPr>
            <w:r>
              <w:rPr>
                <w:rFonts w:hint="eastAsia" w:ascii="仿宋" w:hAnsi="仿宋" w:eastAsia="仿宋" w:cs="仿宋"/>
                <w:spacing w:val="-6"/>
                <w:sz w:val="24"/>
                <w:szCs w:val="24"/>
              </w:rPr>
              <w:t>（5）财政部、工业和信息化部《关于印发《政府</w:t>
            </w:r>
            <w:r>
              <w:rPr>
                <w:rFonts w:hint="eastAsia" w:ascii="仿宋" w:hAnsi="仿宋" w:eastAsia="仿宋" w:cs="仿宋"/>
                <w:spacing w:val="-7"/>
                <w:sz w:val="24"/>
                <w:szCs w:val="24"/>
              </w:rPr>
              <w:t>采购促进中小企业发展管理办法》的通知》</w:t>
            </w:r>
            <w:r>
              <w:rPr>
                <w:rFonts w:hint="eastAsia" w:ascii="仿宋" w:hAnsi="仿宋" w:eastAsia="仿宋" w:cs="仿宋"/>
                <w:spacing w:val="-4"/>
                <w:sz w:val="24"/>
                <w:szCs w:val="24"/>
              </w:rPr>
              <w:t>（财库[2020]46号文）《关于进一步加大政府采购支持中小企业力度的通知》（财库[2022]19</w:t>
            </w:r>
            <w:r>
              <w:rPr>
                <w:rFonts w:hint="eastAsia" w:ascii="仿宋" w:hAnsi="仿宋" w:eastAsia="仿宋" w:cs="仿宋"/>
                <w:spacing w:val="-10"/>
                <w:sz w:val="24"/>
                <w:szCs w:val="24"/>
              </w:rPr>
              <w:t>号文）执行；</w:t>
            </w:r>
          </w:p>
          <w:p w14:paraId="1C025E0B">
            <w:pPr>
              <w:spacing w:line="240" w:lineRule="auto"/>
              <w:rPr>
                <w:rFonts w:hint="eastAsia" w:ascii="仿宋" w:hAnsi="仿宋" w:eastAsia="仿宋" w:cs="仿宋"/>
                <w:spacing w:val="-7"/>
                <w:sz w:val="24"/>
                <w:szCs w:val="24"/>
              </w:rPr>
            </w:pPr>
            <w:r>
              <w:rPr>
                <w:rFonts w:hint="eastAsia" w:ascii="仿宋" w:hAnsi="仿宋" w:eastAsia="仿宋" w:cs="仿宋"/>
                <w:spacing w:val="2"/>
                <w:sz w:val="24"/>
                <w:szCs w:val="24"/>
              </w:rPr>
              <w:t>（6）财政部、民政部、中国残疾人联合会《关于促进残疾人就业政府采购政</w:t>
            </w:r>
            <w:r>
              <w:rPr>
                <w:rFonts w:hint="eastAsia" w:ascii="仿宋" w:hAnsi="仿宋" w:eastAsia="仿宋" w:cs="仿宋"/>
                <w:spacing w:val="1"/>
                <w:sz w:val="24"/>
                <w:szCs w:val="24"/>
              </w:rPr>
              <w:t>策的通知》</w:t>
            </w:r>
            <w:r>
              <w:rPr>
                <w:rFonts w:hint="eastAsia" w:ascii="仿宋" w:hAnsi="仿宋" w:eastAsia="仿宋" w:cs="仿宋"/>
                <w:spacing w:val="-11"/>
                <w:sz w:val="24"/>
                <w:szCs w:val="24"/>
              </w:rPr>
              <w:t>（财库[2017]141号</w:t>
            </w:r>
            <w:r>
              <w:rPr>
                <w:rFonts w:hint="eastAsia" w:ascii="仿宋" w:hAnsi="仿宋" w:eastAsia="仿宋" w:cs="仿宋"/>
                <w:spacing w:val="-7"/>
                <w:sz w:val="24"/>
                <w:szCs w:val="24"/>
              </w:rPr>
              <w:t>）；</w:t>
            </w:r>
          </w:p>
          <w:p w14:paraId="3F964BB7">
            <w:pPr>
              <w:numPr>
                <w:ilvl w:val="0"/>
                <w:numId w:val="0"/>
              </w:numPr>
              <w:spacing w:line="240" w:lineRule="auto"/>
              <w:rPr>
                <w:rFonts w:hint="eastAsia" w:ascii="仿宋" w:hAnsi="仿宋" w:eastAsia="仿宋" w:cs="仿宋"/>
                <w:spacing w:val="-10"/>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w:t>
            </w:r>
            <w:r>
              <w:rPr>
                <w:rFonts w:hint="eastAsia" w:ascii="仿宋" w:hAnsi="仿宋" w:eastAsia="仿宋" w:cs="仿宋"/>
                <w:spacing w:val="-4"/>
                <w:sz w:val="24"/>
                <w:szCs w:val="24"/>
                <w:lang w:val="en-US" w:eastAsia="zh-CN"/>
              </w:rPr>
              <w:t>SF</w:t>
            </w:r>
            <w:r>
              <w:rPr>
                <w:rFonts w:hint="eastAsia" w:ascii="仿宋" w:hAnsi="仿宋" w:eastAsia="仿宋" w:cs="仿宋"/>
                <w:spacing w:val="-4"/>
                <w:sz w:val="24"/>
                <w:szCs w:val="24"/>
              </w:rPr>
              <w:t>部《关于政府采购支持</w:t>
            </w:r>
            <w:r>
              <w:rPr>
                <w:rFonts w:hint="eastAsia" w:ascii="仿宋" w:hAnsi="仿宋" w:eastAsia="仿宋" w:cs="仿宋"/>
                <w:spacing w:val="-4"/>
                <w:sz w:val="24"/>
                <w:szCs w:val="24"/>
                <w:lang w:eastAsia="zh-CN"/>
              </w:rPr>
              <w:t>JY</w:t>
            </w:r>
            <w:r>
              <w:rPr>
                <w:rFonts w:hint="eastAsia" w:ascii="仿宋" w:hAnsi="仿宋" w:eastAsia="仿宋" w:cs="仿宋"/>
                <w:spacing w:val="-4"/>
                <w:sz w:val="24"/>
                <w:szCs w:val="24"/>
              </w:rPr>
              <w:t>企业发</w:t>
            </w:r>
            <w:r>
              <w:rPr>
                <w:rFonts w:hint="eastAsia" w:ascii="仿宋" w:hAnsi="仿宋" w:eastAsia="仿宋" w:cs="仿宋"/>
                <w:spacing w:val="-5"/>
                <w:sz w:val="24"/>
                <w:szCs w:val="24"/>
              </w:rPr>
              <w:t>展有关问题的通知》（财库[2014]68</w:t>
            </w:r>
            <w:r>
              <w:rPr>
                <w:rFonts w:hint="eastAsia" w:ascii="仿宋" w:hAnsi="仿宋" w:eastAsia="仿宋" w:cs="仿宋"/>
                <w:spacing w:val="-7"/>
                <w:w w:val="95"/>
                <w:sz w:val="24"/>
                <w:szCs w:val="24"/>
              </w:rPr>
              <w:t>号文</w:t>
            </w:r>
            <w:r>
              <w:rPr>
                <w:rFonts w:hint="eastAsia" w:ascii="仿宋" w:hAnsi="仿宋" w:eastAsia="仿宋" w:cs="仿宋"/>
                <w:spacing w:val="-10"/>
                <w:sz w:val="24"/>
                <w:szCs w:val="24"/>
              </w:rPr>
              <w:t>）；</w:t>
            </w:r>
          </w:p>
          <w:p w14:paraId="784E5744">
            <w:pPr>
              <w:spacing w:before="1" w:line="240" w:lineRule="auto"/>
              <w:ind w:right="17"/>
              <w:rPr>
                <w:rFonts w:hint="eastAsia" w:ascii="仿宋" w:hAnsi="仿宋" w:eastAsia="仿宋" w:cs="仿宋"/>
                <w:sz w:val="24"/>
                <w:szCs w:val="24"/>
              </w:rPr>
            </w:pPr>
            <w:r>
              <w:rPr>
                <w:rFonts w:hint="eastAsia" w:ascii="仿宋" w:hAnsi="仿宋" w:eastAsia="仿宋" w:cs="仿宋"/>
                <w:spacing w:val="8"/>
                <w:sz w:val="24"/>
                <w:szCs w:val="24"/>
              </w:rPr>
              <w:t>（8）财政部、生态环境部、国家邮政局《关于印</w:t>
            </w:r>
            <w:r>
              <w:rPr>
                <w:rFonts w:hint="eastAsia" w:ascii="仿宋" w:hAnsi="仿宋" w:eastAsia="仿宋" w:cs="仿宋"/>
                <w:spacing w:val="7"/>
                <w:sz w:val="24"/>
                <w:szCs w:val="24"/>
              </w:rPr>
              <w:t>发《商品包装政府采购需求标准（试</w:t>
            </w:r>
            <w:r>
              <w:rPr>
                <w:rFonts w:hint="eastAsia" w:ascii="仿宋" w:hAnsi="仿宋" w:eastAsia="仿宋" w:cs="仿宋"/>
                <w:spacing w:val="-5"/>
                <w:sz w:val="24"/>
                <w:szCs w:val="24"/>
              </w:rPr>
              <w:t>行）》、《快递包装政府采购需求标准（试行）》的通知》（财办库〔2</w:t>
            </w:r>
            <w:r>
              <w:rPr>
                <w:rFonts w:hint="eastAsia" w:ascii="仿宋" w:hAnsi="仿宋" w:eastAsia="仿宋" w:cs="仿宋"/>
                <w:spacing w:val="-6"/>
                <w:sz w:val="24"/>
                <w:szCs w:val="24"/>
              </w:rPr>
              <w:t>020〕123号）。</w:t>
            </w:r>
          </w:p>
          <w:p w14:paraId="6A00CE86">
            <w:pPr>
              <w:spacing w:line="240" w:lineRule="auto"/>
              <w:rPr>
                <w:rFonts w:hint="eastAsia" w:ascii="仿宋" w:hAnsi="仿宋" w:eastAsia="仿宋" w:cs="仿宋"/>
                <w:sz w:val="24"/>
                <w:szCs w:val="24"/>
              </w:rPr>
            </w:pPr>
            <w:r>
              <w:rPr>
                <w:rFonts w:hint="eastAsia" w:ascii="仿宋" w:hAnsi="仿宋" w:eastAsia="仿宋" w:cs="仿宋"/>
                <w:spacing w:val="-13"/>
                <w:sz w:val="24"/>
                <w:szCs w:val="24"/>
              </w:rPr>
              <w:t>标项1；</w:t>
            </w:r>
          </w:p>
          <w:p w14:paraId="56BFCFE9">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（1）投标企业须提供有效的营业执照（三证合一）；</w:t>
            </w:r>
          </w:p>
          <w:p w14:paraId="65A00C6C">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7817A973">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（3）提供单位近三个月（近三个月指2024年11月-2025年1月）交纳社保证明（单位社保缴纳凭证），新公司缴纳社保不足三个月的按实际缴纳提供；</w:t>
            </w:r>
          </w:p>
          <w:p w14:paraId="3234DC67">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（4）提供税务机关出具近三个月（近三个月指2024年11月-2025年1月）的完税证明（如依法免税的，应提供相应文件证明，代扣缴税的完税证明不作为税务缴费凭证，如社保缴税等），新公司按实际发生提供；</w:t>
            </w:r>
          </w:p>
          <w:p w14:paraId="0C8AD596">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（5）提供2023年度第三方审计机构出具的财务审计报告(会计周期不满一年的提供近三个月银行出具的资信证明,近三个月是指2024年11月-2025年1月））；</w:t>
            </w:r>
          </w:p>
          <w:p w14:paraId="30FC597D">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6）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724061A1">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7）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7C2065AE">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（8）投标供应商为生产商的须具备有效的《食品生产许可证》，投标供应商为经销商的须具备有效的《食品经营许可证》。</w:t>
            </w:r>
          </w:p>
          <w:p w14:paraId="73BFDC8C">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（9）缴纳投标保证金：6000元整（大写：陆仟元整）</w:t>
            </w:r>
          </w:p>
          <w:p w14:paraId="4D25AF00">
            <w:pPr>
              <w:spacing w:before="2" w:line="240" w:lineRule="auto"/>
              <w:ind w:right="128"/>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（10）本项目不接受联合体投标。</w:t>
            </w:r>
          </w:p>
          <w:p w14:paraId="46D79DE5">
            <w:pPr>
              <w:spacing w:before="2" w:line="240" w:lineRule="auto"/>
              <w:ind w:right="128"/>
              <w:rPr>
                <w:spacing w:val="9"/>
              </w:rPr>
            </w:pPr>
            <w:r>
              <w:rPr>
                <w:rFonts w:hint="eastAsia" w:ascii="仿宋" w:hAnsi="仿宋" w:eastAsia="仿宋" w:cs="仿宋"/>
                <w:spacing w:val="-4"/>
                <w:sz w:val="24"/>
                <w:szCs w:val="24"/>
                <w:lang w:val="en-US" w:eastAsia="zh-CN"/>
              </w:rPr>
              <w:t>本项目的特定资格要求：无</w:t>
            </w:r>
          </w:p>
        </w:tc>
      </w:tr>
      <w:tr w14:paraId="0FB8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609" w:type="dxa"/>
            <w:vAlign w:val="top"/>
          </w:tcPr>
          <w:p w14:paraId="26BCC92E">
            <w:pPr>
              <w:spacing w:line="270" w:lineRule="auto"/>
              <w:jc w:val="center"/>
              <w:rPr>
                <w:rFonts w:ascii="Arial"/>
                <w:sz w:val="21"/>
              </w:rPr>
            </w:pPr>
          </w:p>
          <w:p w14:paraId="6EFD2A95">
            <w:pPr>
              <w:pStyle w:val="14"/>
              <w:spacing w:before="74" w:line="186" w:lineRule="auto"/>
              <w:jc w:val="both"/>
            </w:pPr>
            <w:r>
              <w:rPr>
                <w:spacing w:val="-10"/>
              </w:rPr>
              <w:t>10</w:t>
            </w:r>
          </w:p>
        </w:tc>
        <w:tc>
          <w:tcPr>
            <w:tcW w:w="1617" w:type="dxa"/>
            <w:vAlign w:val="top"/>
          </w:tcPr>
          <w:p w14:paraId="12D8859A">
            <w:pPr>
              <w:spacing w:line="265" w:lineRule="auto"/>
              <w:rPr>
                <w:rFonts w:ascii="Arial"/>
                <w:sz w:val="21"/>
              </w:rPr>
            </w:pPr>
          </w:p>
          <w:p w14:paraId="0CCBBC67">
            <w:pPr>
              <w:pStyle w:val="14"/>
              <w:spacing w:before="74" w:line="230" w:lineRule="auto"/>
            </w:pPr>
            <w:r>
              <w:rPr>
                <w:spacing w:val="6"/>
              </w:rPr>
              <w:t>信用情况</w:t>
            </w:r>
          </w:p>
        </w:tc>
        <w:tc>
          <w:tcPr>
            <w:tcW w:w="6961" w:type="dxa"/>
            <w:vAlign w:val="top"/>
          </w:tcPr>
          <w:p w14:paraId="6D82BD8E">
            <w:pPr>
              <w:pStyle w:val="14"/>
              <w:spacing w:before="30" w:line="241" w:lineRule="auto"/>
              <w:ind w:right="106"/>
            </w:pPr>
            <w:r>
              <w:rPr>
                <w:spacing w:val="6"/>
              </w:rPr>
              <w:t>供应商参加政府采购活动时，应当就自己的</w:t>
            </w:r>
            <w:r>
              <w:rPr>
                <w:spacing w:val="5"/>
              </w:rPr>
              <w:t>诚信情况在响应</w:t>
            </w:r>
            <w:r>
              <w:rPr>
                <w:spacing w:val="3"/>
              </w:rPr>
              <w:t>性文件中进行承诺。</w:t>
            </w:r>
          </w:p>
          <w:p w14:paraId="4B684520">
            <w:pPr>
              <w:pStyle w:val="14"/>
              <w:spacing w:before="33" w:line="216" w:lineRule="auto"/>
            </w:pPr>
            <w:r>
              <w:rPr>
                <w:b/>
                <w:bCs/>
                <w:spacing w:val="5"/>
              </w:rPr>
              <w:t>本项目不接受失信企业投标。</w:t>
            </w:r>
          </w:p>
        </w:tc>
      </w:tr>
      <w:tr w14:paraId="5DC4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54E10D09">
            <w:pPr>
              <w:pStyle w:val="14"/>
              <w:spacing w:before="74" w:line="186" w:lineRule="auto"/>
              <w:jc w:val="both"/>
              <w:rPr>
                <w:rFonts w:hint="default" w:eastAsia="仿宋"/>
                <w:spacing w:val="-10"/>
                <w:lang w:val="en-US" w:eastAsia="zh-CN"/>
              </w:rPr>
            </w:pPr>
            <w:r>
              <w:rPr>
                <w:rFonts w:hint="eastAsia"/>
                <w:spacing w:val="-10"/>
                <w:lang w:val="en-US" w:eastAsia="zh-CN"/>
              </w:rPr>
              <w:t>11</w:t>
            </w:r>
          </w:p>
        </w:tc>
        <w:tc>
          <w:tcPr>
            <w:tcW w:w="1617" w:type="dxa"/>
            <w:vAlign w:val="top"/>
          </w:tcPr>
          <w:p w14:paraId="1ABD81F6">
            <w:pPr>
              <w:pStyle w:val="14"/>
              <w:spacing w:before="74" w:line="230" w:lineRule="auto"/>
              <w:rPr>
                <w:rFonts w:hint="eastAsia" w:eastAsia="仿宋"/>
                <w:spacing w:val="6"/>
                <w:lang w:eastAsia="zh-CN"/>
              </w:rPr>
            </w:pPr>
            <w:r>
              <w:rPr>
                <w:rFonts w:hint="eastAsia"/>
                <w:spacing w:val="6"/>
                <w:lang w:eastAsia="zh-CN"/>
              </w:rPr>
              <w:t>评标方法</w:t>
            </w:r>
          </w:p>
        </w:tc>
        <w:tc>
          <w:tcPr>
            <w:tcW w:w="6961" w:type="dxa"/>
            <w:vAlign w:val="top"/>
          </w:tcPr>
          <w:p w14:paraId="63C8C29F">
            <w:pPr>
              <w:pStyle w:val="14"/>
              <w:spacing w:before="33" w:line="216" w:lineRule="auto"/>
              <w:rPr>
                <w:b/>
                <w:bCs/>
                <w:spacing w:val="5"/>
              </w:rPr>
            </w:pPr>
            <w:r>
              <w:rPr>
                <w:spacing w:val="6"/>
              </w:rPr>
              <w:t>最低评标价法</w:t>
            </w:r>
          </w:p>
        </w:tc>
      </w:tr>
      <w:tr w14:paraId="36FFF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22AA0F79">
            <w:pPr>
              <w:pStyle w:val="14"/>
              <w:spacing w:before="74" w:line="186" w:lineRule="auto"/>
              <w:jc w:val="both"/>
              <w:rPr>
                <w:rFonts w:hint="default"/>
                <w:spacing w:val="-10"/>
                <w:lang w:val="en-US" w:eastAsia="zh-CN"/>
              </w:rPr>
            </w:pPr>
            <w:r>
              <w:rPr>
                <w:rFonts w:hint="eastAsia"/>
                <w:spacing w:val="-10"/>
                <w:lang w:val="en-US" w:eastAsia="zh-CN"/>
              </w:rPr>
              <w:t>12</w:t>
            </w:r>
          </w:p>
        </w:tc>
        <w:tc>
          <w:tcPr>
            <w:tcW w:w="1617" w:type="dxa"/>
            <w:vAlign w:val="top"/>
          </w:tcPr>
          <w:p w14:paraId="7C55C465">
            <w:pPr>
              <w:pStyle w:val="14"/>
              <w:spacing w:before="74" w:line="230" w:lineRule="auto"/>
              <w:rPr>
                <w:rFonts w:hint="eastAsia"/>
                <w:spacing w:val="6"/>
                <w:lang w:eastAsia="zh-CN"/>
              </w:rPr>
            </w:pPr>
            <w:r>
              <w:rPr>
                <w:spacing w:val="-6"/>
              </w:rPr>
              <w:t>合同履约期限、</w:t>
            </w:r>
            <w:r>
              <w:rPr>
                <w:spacing w:val="1"/>
              </w:rPr>
              <w:t xml:space="preserve"> </w:t>
            </w:r>
            <w:r>
              <w:rPr>
                <w:rFonts w:hint="eastAsia"/>
                <w:spacing w:val="-3"/>
                <w:lang w:eastAsia="zh-CN"/>
              </w:rPr>
              <w:t>供货</w:t>
            </w:r>
            <w:r>
              <w:rPr>
                <w:spacing w:val="-3"/>
              </w:rPr>
              <w:t>地点</w:t>
            </w:r>
          </w:p>
        </w:tc>
        <w:tc>
          <w:tcPr>
            <w:tcW w:w="6961" w:type="dxa"/>
            <w:vAlign w:val="top"/>
          </w:tcPr>
          <w:p w14:paraId="25C48620">
            <w:pPr>
              <w:pStyle w:val="14"/>
              <w:spacing w:before="33" w:line="216" w:lineRule="auto"/>
              <w:rPr>
                <w:rFonts w:hint="default" w:eastAsia="仿宋"/>
                <w:spacing w:val="-6"/>
                <w:lang w:val="en-US" w:eastAsia="zh-CN"/>
              </w:rPr>
            </w:pPr>
            <w:r>
              <w:rPr>
                <w:spacing w:val="-6"/>
              </w:rPr>
              <w:t>合同履约期限</w:t>
            </w:r>
            <w:r>
              <w:rPr>
                <w:rFonts w:hint="eastAsia"/>
                <w:spacing w:val="-6"/>
                <w:lang w:eastAsia="zh-CN"/>
              </w:rPr>
              <w:t>：</w:t>
            </w:r>
            <w:r>
              <w:rPr>
                <w:rFonts w:hint="eastAsia"/>
                <w:spacing w:val="-6"/>
                <w:lang w:val="en-US" w:eastAsia="zh-CN"/>
              </w:rPr>
              <w:t>1年（具体以甲乙双方签订合同为准）</w:t>
            </w:r>
          </w:p>
          <w:p w14:paraId="3785F461">
            <w:pPr>
              <w:pStyle w:val="14"/>
              <w:spacing w:before="33" w:line="216" w:lineRule="auto"/>
              <w:rPr>
                <w:rFonts w:hint="default" w:eastAsia="仿宋"/>
                <w:spacing w:val="6"/>
                <w:lang w:val="en-US" w:eastAsia="zh-CN"/>
              </w:rPr>
            </w:pPr>
            <w:r>
              <w:rPr>
                <w:rFonts w:hint="eastAsia"/>
                <w:spacing w:val="-3"/>
                <w:lang w:eastAsia="zh-CN"/>
              </w:rPr>
              <w:t>供货</w:t>
            </w:r>
            <w:r>
              <w:rPr>
                <w:spacing w:val="-3"/>
              </w:rPr>
              <w:t>地点</w:t>
            </w:r>
            <w:r>
              <w:rPr>
                <w:rFonts w:hint="eastAsia"/>
                <w:spacing w:val="-3"/>
                <w:lang w:eastAsia="zh-CN"/>
              </w:rPr>
              <w:t>：</w:t>
            </w:r>
            <w:r>
              <w:rPr>
                <w:rFonts w:hint="eastAsia"/>
                <w:spacing w:val="-3"/>
                <w:lang w:val="en-US" w:eastAsia="zh-CN"/>
              </w:rPr>
              <w:t>和田市维吾尔医医院</w:t>
            </w:r>
          </w:p>
        </w:tc>
      </w:tr>
      <w:tr w14:paraId="55AE0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47E2C7A8">
            <w:pPr>
              <w:pStyle w:val="14"/>
              <w:spacing w:before="74" w:line="186" w:lineRule="auto"/>
              <w:jc w:val="both"/>
              <w:rPr>
                <w:rFonts w:hint="default"/>
                <w:spacing w:val="-10"/>
                <w:lang w:val="en-US" w:eastAsia="zh-CN"/>
              </w:rPr>
            </w:pPr>
            <w:r>
              <w:rPr>
                <w:rFonts w:hint="eastAsia"/>
                <w:spacing w:val="-10"/>
                <w:lang w:val="en-US" w:eastAsia="zh-CN"/>
              </w:rPr>
              <w:t>13</w:t>
            </w:r>
          </w:p>
        </w:tc>
        <w:tc>
          <w:tcPr>
            <w:tcW w:w="1617" w:type="dxa"/>
            <w:vAlign w:val="top"/>
          </w:tcPr>
          <w:p w14:paraId="67B114E4">
            <w:pPr>
              <w:pStyle w:val="14"/>
              <w:spacing w:before="74" w:line="230" w:lineRule="auto"/>
              <w:rPr>
                <w:rFonts w:hint="eastAsia" w:eastAsia="仿宋"/>
                <w:spacing w:val="-6"/>
                <w:lang w:eastAsia="zh-CN"/>
              </w:rPr>
            </w:pPr>
            <w:r>
              <w:rPr>
                <w:rFonts w:hint="eastAsia" w:eastAsia="仿宋"/>
                <w:spacing w:val="-6"/>
                <w:lang w:eastAsia="zh-CN"/>
              </w:rPr>
              <w:t>质</w:t>
            </w:r>
            <w:r>
              <w:rPr>
                <w:rFonts w:hint="eastAsia" w:eastAsia="仿宋"/>
                <w:spacing w:val="-6"/>
                <w:lang w:val="en-US" w:eastAsia="zh-CN"/>
              </w:rPr>
              <w:t>量标准</w:t>
            </w:r>
          </w:p>
        </w:tc>
        <w:tc>
          <w:tcPr>
            <w:tcW w:w="6961" w:type="dxa"/>
            <w:vAlign w:val="top"/>
          </w:tcPr>
          <w:p w14:paraId="7CD2CFDA">
            <w:pPr>
              <w:pStyle w:val="14"/>
              <w:spacing w:before="33" w:line="216" w:lineRule="auto"/>
              <w:rPr>
                <w:rFonts w:hint="eastAsia" w:eastAsia="仿宋"/>
                <w:spacing w:val="-3"/>
                <w:lang w:val="en-US" w:eastAsia="zh-CN"/>
              </w:rPr>
            </w:pPr>
            <w:r>
              <w:rPr>
                <w:rFonts w:hint="eastAsia" w:eastAsia="仿宋"/>
                <w:spacing w:val="-3"/>
                <w:lang w:val="en-US" w:eastAsia="zh-CN"/>
              </w:rPr>
              <w:t xml:space="preserve">1、国家相关标准:执行国家相关标准； </w:t>
            </w:r>
          </w:p>
          <w:p w14:paraId="71E57FEB">
            <w:pPr>
              <w:pStyle w:val="14"/>
              <w:spacing w:before="33" w:line="216" w:lineRule="auto"/>
              <w:rPr>
                <w:rFonts w:hint="eastAsia" w:eastAsia="仿宋"/>
                <w:spacing w:val="-3"/>
                <w:lang w:val="en-US" w:eastAsia="zh-CN"/>
              </w:rPr>
            </w:pPr>
            <w:r>
              <w:rPr>
                <w:rFonts w:hint="eastAsia" w:eastAsia="仿宋"/>
                <w:spacing w:val="-3"/>
                <w:lang w:val="en-US" w:eastAsia="zh-CN"/>
              </w:rPr>
              <w:t>2、其他标准:满足现行的食用农产品质量安全标准、食品卫生标准、食品质量标准和有关食品的行业标准中强制执行的标准。</w:t>
            </w:r>
          </w:p>
        </w:tc>
      </w:tr>
      <w:tr w14:paraId="6062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566942CC">
            <w:pPr>
              <w:pStyle w:val="14"/>
              <w:spacing w:before="74" w:line="186" w:lineRule="auto"/>
              <w:jc w:val="both"/>
              <w:rPr>
                <w:rFonts w:hint="default"/>
                <w:spacing w:val="-10"/>
                <w:lang w:val="en-US" w:eastAsia="zh-CN"/>
              </w:rPr>
            </w:pPr>
            <w:r>
              <w:rPr>
                <w:rFonts w:hint="eastAsia"/>
                <w:spacing w:val="-10"/>
                <w:lang w:val="en-US" w:eastAsia="zh-CN"/>
              </w:rPr>
              <w:t>14</w:t>
            </w:r>
          </w:p>
        </w:tc>
        <w:tc>
          <w:tcPr>
            <w:tcW w:w="1617" w:type="dxa"/>
            <w:vAlign w:val="top"/>
          </w:tcPr>
          <w:p w14:paraId="7C2EF348">
            <w:pPr>
              <w:pStyle w:val="14"/>
              <w:spacing w:before="74" w:line="230" w:lineRule="auto"/>
              <w:rPr>
                <w:rFonts w:hint="eastAsia" w:eastAsia="仿宋"/>
                <w:spacing w:val="-6"/>
                <w:lang w:val="en-US" w:eastAsia="zh-CN"/>
              </w:rPr>
            </w:pPr>
            <w:r>
              <w:rPr>
                <w:rFonts w:hint="eastAsia"/>
                <w:spacing w:val="-6"/>
                <w:lang w:val="en-US" w:eastAsia="zh-CN"/>
              </w:rPr>
              <w:t>联合体投标</w:t>
            </w:r>
          </w:p>
        </w:tc>
        <w:tc>
          <w:tcPr>
            <w:tcW w:w="6961" w:type="dxa"/>
            <w:vAlign w:val="top"/>
          </w:tcPr>
          <w:p w14:paraId="1F222C79">
            <w:pPr>
              <w:pStyle w:val="14"/>
              <w:spacing w:before="33" w:line="216" w:lineRule="auto"/>
              <w:rPr>
                <w:rFonts w:hint="eastAsia" w:eastAsia="仿宋"/>
                <w:spacing w:val="-3"/>
                <w:lang w:eastAsia="zh-CN"/>
              </w:rPr>
            </w:pPr>
            <w:r>
              <w:rPr>
                <w:rFonts w:hint="eastAsia"/>
                <w:spacing w:val="-3"/>
                <w:lang w:eastAsia="zh-CN"/>
              </w:rPr>
              <w:t>不接受</w:t>
            </w:r>
          </w:p>
        </w:tc>
      </w:tr>
      <w:tr w14:paraId="4B0A8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3325E27F">
            <w:pPr>
              <w:pStyle w:val="14"/>
              <w:spacing w:before="74" w:line="186" w:lineRule="auto"/>
              <w:jc w:val="both"/>
              <w:rPr>
                <w:rFonts w:hint="default"/>
                <w:spacing w:val="-10"/>
                <w:lang w:val="en-US" w:eastAsia="zh-CN"/>
              </w:rPr>
            </w:pPr>
            <w:r>
              <w:rPr>
                <w:rFonts w:hint="eastAsia"/>
                <w:spacing w:val="-10"/>
                <w:lang w:val="en-US" w:eastAsia="zh-CN"/>
              </w:rPr>
              <w:t>15</w:t>
            </w:r>
          </w:p>
        </w:tc>
        <w:tc>
          <w:tcPr>
            <w:tcW w:w="1617" w:type="dxa"/>
            <w:vAlign w:val="top"/>
          </w:tcPr>
          <w:p w14:paraId="757B57A6">
            <w:pPr>
              <w:pStyle w:val="14"/>
              <w:spacing w:before="74" w:line="230" w:lineRule="auto"/>
              <w:rPr>
                <w:rFonts w:hint="eastAsia" w:eastAsia="仿宋"/>
                <w:spacing w:val="-6"/>
                <w:lang w:eastAsia="zh-CN"/>
              </w:rPr>
            </w:pPr>
            <w:r>
              <w:rPr>
                <w:rFonts w:hint="eastAsia"/>
                <w:spacing w:val="-6"/>
                <w:lang w:eastAsia="zh-CN"/>
              </w:rPr>
              <w:t>分包</w:t>
            </w:r>
          </w:p>
        </w:tc>
        <w:tc>
          <w:tcPr>
            <w:tcW w:w="6961" w:type="dxa"/>
            <w:vAlign w:val="top"/>
          </w:tcPr>
          <w:p w14:paraId="7348F02F">
            <w:pPr>
              <w:pStyle w:val="14"/>
              <w:spacing w:before="33" w:line="216" w:lineRule="auto"/>
              <w:rPr>
                <w:rFonts w:hint="eastAsia" w:eastAsia="仿宋"/>
                <w:spacing w:val="-3"/>
                <w:lang w:eastAsia="zh-CN"/>
              </w:rPr>
            </w:pPr>
            <w:r>
              <w:rPr>
                <w:rFonts w:hint="eastAsia"/>
                <w:spacing w:val="-3"/>
                <w:lang w:eastAsia="zh-CN"/>
              </w:rPr>
              <w:t>不允许</w:t>
            </w:r>
          </w:p>
        </w:tc>
      </w:tr>
      <w:tr w14:paraId="0F08A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09" w:type="dxa"/>
            <w:vAlign w:val="top"/>
          </w:tcPr>
          <w:p w14:paraId="684FB69E">
            <w:pPr>
              <w:pStyle w:val="14"/>
              <w:spacing w:before="74" w:line="186" w:lineRule="auto"/>
              <w:jc w:val="both"/>
              <w:rPr>
                <w:rFonts w:hint="default"/>
                <w:spacing w:val="-10"/>
                <w:lang w:val="en-US" w:eastAsia="zh-CN"/>
              </w:rPr>
            </w:pPr>
            <w:r>
              <w:rPr>
                <w:rFonts w:hint="eastAsia"/>
                <w:spacing w:val="-10"/>
                <w:lang w:val="en-US" w:eastAsia="zh-CN"/>
              </w:rPr>
              <w:t>16</w:t>
            </w:r>
          </w:p>
        </w:tc>
        <w:tc>
          <w:tcPr>
            <w:tcW w:w="1617" w:type="dxa"/>
            <w:vAlign w:val="top"/>
          </w:tcPr>
          <w:p w14:paraId="00C2DFC0">
            <w:pPr>
              <w:pStyle w:val="14"/>
              <w:spacing w:before="74" w:line="230" w:lineRule="auto"/>
              <w:rPr>
                <w:rFonts w:hint="eastAsia"/>
                <w:spacing w:val="-6"/>
                <w:lang w:eastAsia="zh-CN"/>
              </w:rPr>
            </w:pPr>
            <w:r>
              <w:rPr>
                <w:rFonts w:hint="eastAsia"/>
                <w:spacing w:val="-6"/>
                <w:lang w:eastAsia="zh-CN"/>
              </w:rPr>
              <w:t>考察现场</w:t>
            </w:r>
          </w:p>
        </w:tc>
        <w:tc>
          <w:tcPr>
            <w:tcW w:w="6961" w:type="dxa"/>
            <w:vAlign w:val="top"/>
          </w:tcPr>
          <w:p w14:paraId="07F7F9EA">
            <w:pPr>
              <w:pStyle w:val="14"/>
              <w:spacing w:before="33" w:line="216" w:lineRule="auto"/>
              <w:rPr>
                <w:rFonts w:hint="eastAsia"/>
                <w:spacing w:val="-3"/>
                <w:lang w:eastAsia="zh-CN"/>
              </w:rPr>
            </w:pPr>
            <w:r>
              <w:rPr>
                <w:rFonts w:hint="eastAsia"/>
                <w:spacing w:val="-3"/>
                <w:lang w:eastAsia="zh-CN"/>
              </w:rPr>
              <w:t>不组织</w:t>
            </w:r>
          </w:p>
        </w:tc>
      </w:tr>
      <w:tr w14:paraId="4A99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609" w:type="dxa"/>
            <w:vAlign w:val="top"/>
          </w:tcPr>
          <w:p w14:paraId="7D06548B">
            <w:pPr>
              <w:pStyle w:val="14"/>
              <w:spacing w:before="74" w:line="186" w:lineRule="auto"/>
              <w:jc w:val="both"/>
              <w:rPr>
                <w:rFonts w:hint="default"/>
                <w:spacing w:val="-10"/>
                <w:lang w:val="en-US" w:eastAsia="zh-CN"/>
              </w:rPr>
            </w:pPr>
            <w:r>
              <w:rPr>
                <w:rFonts w:hint="eastAsia"/>
                <w:spacing w:val="-10"/>
                <w:lang w:val="en-US" w:eastAsia="zh-CN"/>
              </w:rPr>
              <w:t>17</w:t>
            </w:r>
          </w:p>
        </w:tc>
        <w:tc>
          <w:tcPr>
            <w:tcW w:w="1617" w:type="dxa"/>
            <w:vAlign w:val="top"/>
          </w:tcPr>
          <w:p w14:paraId="7944F81B">
            <w:pPr>
              <w:pStyle w:val="14"/>
              <w:spacing w:before="74" w:line="230" w:lineRule="auto"/>
              <w:rPr>
                <w:rFonts w:hint="eastAsia"/>
                <w:spacing w:val="-6"/>
                <w:lang w:eastAsia="zh-CN"/>
              </w:rPr>
            </w:pPr>
            <w:r>
              <w:rPr>
                <w:rFonts w:hint="eastAsia"/>
                <w:spacing w:val="-6"/>
                <w:lang w:eastAsia="zh-CN"/>
              </w:rPr>
              <w:t>谈判小组的组建</w:t>
            </w:r>
          </w:p>
        </w:tc>
        <w:tc>
          <w:tcPr>
            <w:tcW w:w="6961" w:type="dxa"/>
            <w:vAlign w:val="top"/>
          </w:tcPr>
          <w:p w14:paraId="3AD96941">
            <w:pPr>
              <w:pStyle w:val="14"/>
              <w:spacing w:before="27" w:line="220" w:lineRule="auto"/>
              <w:ind w:left="22"/>
            </w:pPr>
            <w:r>
              <w:rPr>
                <w:spacing w:val="-1"/>
              </w:rPr>
              <w:t>谈判小组构成：3人</w:t>
            </w:r>
          </w:p>
          <w:p w14:paraId="799597CB">
            <w:pPr>
              <w:pStyle w:val="14"/>
              <w:spacing w:before="33" w:line="216" w:lineRule="auto"/>
              <w:rPr>
                <w:rFonts w:hint="eastAsia"/>
                <w:spacing w:val="-3"/>
                <w:lang w:eastAsia="zh-CN"/>
              </w:rPr>
            </w:pPr>
            <w:r>
              <w:rPr>
                <w:spacing w:val="-2"/>
              </w:rPr>
              <w:t>谈判专家确定方式：</w:t>
            </w:r>
            <w:r>
              <w:rPr>
                <w:rFonts w:hint="eastAsia"/>
                <w:spacing w:val="-2"/>
              </w:rPr>
              <w:t>其中采购人代表</w:t>
            </w:r>
            <w:r>
              <w:rPr>
                <w:rFonts w:hint="eastAsia"/>
                <w:spacing w:val="-2"/>
                <w:lang w:val="en-US" w:eastAsia="zh-CN"/>
              </w:rPr>
              <w:t>1</w:t>
            </w:r>
            <w:r>
              <w:rPr>
                <w:rFonts w:hint="eastAsia"/>
                <w:spacing w:val="-2"/>
              </w:rPr>
              <w:t>人，评审专家</w:t>
            </w:r>
            <w:r>
              <w:rPr>
                <w:rFonts w:hint="eastAsia"/>
                <w:spacing w:val="-2"/>
                <w:lang w:val="en-US" w:eastAsia="zh-CN"/>
              </w:rPr>
              <w:t>2</w:t>
            </w:r>
            <w:r>
              <w:rPr>
                <w:rFonts w:hint="eastAsia"/>
                <w:spacing w:val="-2"/>
              </w:rPr>
              <w:t>人</w:t>
            </w:r>
            <w:r>
              <w:rPr>
                <w:rFonts w:hint="eastAsia"/>
                <w:spacing w:val="-2"/>
                <w:lang w:eastAsia="zh-CN"/>
              </w:rPr>
              <w:t>。</w:t>
            </w:r>
            <w:r>
              <w:rPr>
                <w:rFonts w:hint="eastAsia"/>
                <w:spacing w:val="-2"/>
                <w:lang w:val="en-US" w:eastAsia="zh-CN"/>
              </w:rPr>
              <w:t>专家</w:t>
            </w:r>
            <w:r>
              <w:rPr>
                <w:spacing w:val="-2"/>
              </w:rPr>
              <w:t>由招标代理在政采云专家库中随机抽取。</w:t>
            </w:r>
          </w:p>
        </w:tc>
      </w:tr>
      <w:tr w14:paraId="3CD26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09" w:type="dxa"/>
            <w:vAlign w:val="top"/>
          </w:tcPr>
          <w:p w14:paraId="13A9CCE2">
            <w:pPr>
              <w:pStyle w:val="14"/>
              <w:spacing w:before="74" w:line="186" w:lineRule="auto"/>
              <w:jc w:val="both"/>
              <w:rPr>
                <w:rFonts w:hint="default"/>
                <w:spacing w:val="-10"/>
                <w:lang w:val="en-US" w:eastAsia="zh-CN"/>
              </w:rPr>
            </w:pPr>
            <w:r>
              <w:rPr>
                <w:rFonts w:hint="eastAsia"/>
                <w:spacing w:val="-10"/>
                <w:lang w:val="en-US" w:eastAsia="zh-CN"/>
              </w:rPr>
              <w:t>18</w:t>
            </w:r>
          </w:p>
        </w:tc>
        <w:tc>
          <w:tcPr>
            <w:tcW w:w="1617" w:type="dxa"/>
            <w:vAlign w:val="top"/>
          </w:tcPr>
          <w:p w14:paraId="73646C4D">
            <w:pPr>
              <w:pStyle w:val="14"/>
              <w:spacing w:before="74" w:line="230" w:lineRule="auto"/>
              <w:rPr>
                <w:rFonts w:hint="eastAsia"/>
                <w:spacing w:val="-6"/>
                <w:lang w:eastAsia="zh-CN"/>
              </w:rPr>
            </w:pPr>
            <w:r>
              <w:rPr>
                <w:rFonts w:hint="eastAsia"/>
                <w:spacing w:val="-6"/>
                <w:lang w:eastAsia="zh-CN"/>
              </w:rPr>
              <w:t>验收方式</w:t>
            </w:r>
          </w:p>
        </w:tc>
        <w:tc>
          <w:tcPr>
            <w:tcW w:w="6961" w:type="dxa"/>
            <w:vAlign w:val="top"/>
          </w:tcPr>
          <w:p w14:paraId="477B7F16">
            <w:pPr>
              <w:pStyle w:val="14"/>
              <w:spacing w:before="33" w:line="216" w:lineRule="auto"/>
              <w:rPr>
                <w:spacing w:val="-2"/>
              </w:rPr>
            </w:pPr>
            <w:r>
              <w:rPr>
                <w:spacing w:val="1"/>
              </w:rPr>
              <w:t>采购人按货物标准和技术要求及国家、行业的相关规定及</w:t>
            </w:r>
            <w:r>
              <w:rPr>
                <w:rFonts w:hint="eastAsia"/>
                <w:spacing w:val="1"/>
                <w:lang w:eastAsia="zh-CN"/>
              </w:rPr>
              <w:t>谈判</w:t>
            </w:r>
            <w:r>
              <w:rPr>
                <w:spacing w:val="1"/>
              </w:rPr>
              <w:t>文件和合同要求进</w:t>
            </w:r>
            <w:r>
              <w:rPr>
                <w:spacing w:val="-8"/>
              </w:rPr>
              <w:t>行验收。</w:t>
            </w:r>
          </w:p>
        </w:tc>
      </w:tr>
      <w:tr w14:paraId="1336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609" w:type="dxa"/>
            <w:shd w:val="clear" w:color="auto" w:fill="auto"/>
            <w:vAlign w:val="top"/>
          </w:tcPr>
          <w:p w14:paraId="00D86CC2">
            <w:pPr>
              <w:pStyle w:val="14"/>
              <w:spacing w:before="75" w:line="187" w:lineRule="auto"/>
              <w:jc w:val="both"/>
              <w:rPr>
                <w:spacing w:val="-10"/>
              </w:rPr>
            </w:pPr>
          </w:p>
          <w:p w14:paraId="3D29F901">
            <w:pPr>
              <w:pStyle w:val="14"/>
              <w:spacing w:before="75" w:line="187" w:lineRule="auto"/>
              <w:jc w:val="center"/>
              <w:rPr>
                <w:spacing w:val="-10"/>
              </w:rPr>
            </w:pPr>
          </w:p>
          <w:p w14:paraId="64690C70">
            <w:pPr>
              <w:pStyle w:val="14"/>
              <w:spacing w:before="75" w:line="187" w:lineRule="auto"/>
              <w:jc w:val="center"/>
              <w:rPr>
                <w:spacing w:val="-10"/>
              </w:rPr>
            </w:pPr>
          </w:p>
          <w:p w14:paraId="5C103342">
            <w:pPr>
              <w:pStyle w:val="14"/>
              <w:spacing w:before="75" w:line="187" w:lineRule="auto"/>
              <w:jc w:val="center"/>
              <w:rPr>
                <w:spacing w:val="-10"/>
              </w:rPr>
            </w:pPr>
          </w:p>
          <w:p w14:paraId="1E5F9224">
            <w:pPr>
              <w:pStyle w:val="14"/>
              <w:spacing w:before="75" w:line="187" w:lineRule="auto"/>
              <w:jc w:val="center"/>
              <w:rPr>
                <w:spacing w:val="-10"/>
              </w:rPr>
            </w:pPr>
          </w:p>
          <w:p w14:paraId="6E913046">
            <w:pPr>
              <w:pStyle w:val="14"/>
              <w:spacing w:before="75" w:line="187" w:lineRule="auto"/>
              <w:jc w:val="both"/>
              <w:rPr>
                <w:spacing w:val="-10"/>
              </w:rPr>
            </w:pPr>
          </w:p>
          <w:p w14:paraId="24217AB3">
            <w:pPr>
              <w:pStyle w:val="14"/>
              <w:spacing w:before="75" w:line="187" w:lineRule="auto"/>
              <w:jc w:val="center"/>
              <w:rPr>
                <w:rFonts w:hint="eastAsia" w:ascii="仿宋" w:hAnsi="仿宋" w:eastAsia="仿宋" w:cs="仿宋"/>
                <w:snapToGrid w:val="0"/>
                <w:color w:val="000000"/>
                <w:kern w:val="0"/>
                <w:sz w:val="23"/>
                <w:szCs w:val="23"/>
                <w:lang w:val="en-US" w:eastAsia="zh-CN" w:bidi="ar-SA"/>
              </w:rPr>
            </w:pPr>
            <w:r>
              <w:rPr>
                <w:spacing w:val="-10"/>
              </w:rPr>
              <w:t>1</w:t>
            </w:r>
            <w:r>
              <w:rPr>
                <w:rFonts w:hint="eastAsia"/>
                <w:spacing w:val="-10"/>
                <w:lang w:val="en-US" w:eastAsia="zh-CN"/>
              </w:rPr>
              <w:t>9</w:t>
            </w:r>
          </w:p>
        </w:tc>
        <w:tc>
          <w:tcPr>
            <w:tcW w:w="1617" w:type="dxa"/>
            <w:shd w:val="clear" w:color="auto" w:fill="auto"/>
            <w:vAlign w:val="top"/>
          </w:tcPr>
          <w:p w14:paraId="1D0AF523">
            <w:pPr>
              <w:pStyle w:val="14"/>
              <w:spacing w:before="75" w:line="230" w:lineRule="auto"/>
              <w:ind w:left="242"/>
              <w:rPr>
                <w:b/>
                <w:bCs/>
                <w:spacing w:val="4"/>
              </w:rPr>
            </w:pPr>
          </w:p>
          <w:p w14:paraId="28A2839F">
            <w:pPr>
              <w:pStyle w:val="14"/>
              <w:spacing w:before="75" w:line="230" w:lineRule="auto"/>
              <w:rPr>
                <w:b/>
                <w:bCs/>
                <w:spacing w:val="4"/>
              </w:rPr>
            </w:pPr>
          </w:p>
          <w:p w14:paraId="76FA41DE">
            <w:pPr>
              <w:pStyle w:val="14"/>
              <w:spacing w:before="75" w:line="230" w:lineRule="auto"/>
              <w:rPr>
                <w:b/>
                <w:bCs/>
                <w:spacing w:val="4"/>
              </w:rPr>
            </w:pPr>
          </w:p>
          <w:p w14:paraId="4EB9919D">
            <w:pPr>
              <w:pStyle w:val="14"/>
              <w:spacing w:before="75" w:line="230" w:lineRule="auto"/>
              <w:rPr>
                <w:b/>
                <w:bCs/>
                <w:spacing w:val="4"/>
              </w:rPr>
            </w:pPr>
          </w:p>
          <w:p w14:paraId="38AFA6FB">
            <w:pPr>
              <w:pStyle w:val="14"/>
              <w:spacing w:before="75" w:line="230" w:lineRule="auto"/>
              <w:rPr>
                <w:b/>
                <w:bCs/>
                <w:spacing w:val="4"/>
              </w:rPr>
            </w:pPr>
          </w:p>
          <w:p w14:paraId="0366384C">
            <w:pPr>
              <w:pStyle w:val="14"/>
              <w:spacing w:before="75" w:line="230" w:lineRule="auto"/>
              <w:rPr>
                <w:rFonts w:hint="eastAsia" w:ascii="仿宋" w:hAnsi="仿宋" w:eastAsia="仿宋" w:cs="仿宋"/>
                <w:snapToGrid w:val="0"/>
                <w:color w:val="000000"/>
                <w:kern w:val="0"/>
                <w:sz w:val="23"/>
                <w:szCs w:val="23"/>
                <w:lang w:val="en-US" w:eastAsia="zh-CN" w:bidi="ar-SA"/>
              </w:rPr>
            </w:pPr>
            <w:r>
              <w:rPr>
                <w:b/>
                <w:bCs/>
                <w:spacing w:val="4"/>
              </w:rPr>
              <w:t>标前准备</w:t>
            </w:r>
          </w:p>
        </w:tc>
        <w:tc>
          <w:tcPr>
            <w:tcW w:w="6961" w:type="dxa"/>
            <w:shd w:val="clear" w:color="auto" w:fill="auto"/>
            <w:vAlign w:val="top"/>
          </w:tcPr>
          <w:p w14:paraId="3A808652">
            <w:pPr>
              <w:pStyle w:val="14"/>
              <w:spacing w:before="41" w:line="242" w:lineRule="auto"/>
              <w:ind w:left="120" w:right="226" w:firstLine="11"/>
            </w:pPr>
            <w:r>
              <w:rPr>
                <w:b/>
                <w:bCs/>
                <w:spacing w:val="7"/>
              </w:rPr>
              <w:t>1、本项目实行网上投标，采用电子投标文件。若供应商参与投</w:t>
            </w:r>
            <w:r>
              <w:rPr>
                <w:b/>
                <w:bCs/>
              </w:rPr>
              <w:t>标，自行承担投标一切费用。</w:t>
            </w:r>
          </w:p>
          <w:p w14:paraId="22872365">
            <w:pPr>
              <w:pStyle w:val="14"/>
              <w:spacing w:before="33" w:line="248" w:lineRule="auto"/>
              <w:ind w:left="125" w:right="108" w:hanging="8"/>
              <w:jc w:val="both"/>
            </w:pPr>
            <w:r>
              <w:rPr>
                <w:b/>
                <w:bCs/>
                <w:spacing w:val="8"/>
              </w:rPr>
              <w:t>2、各供应商应在开标前应确保成为新疆维吾尔自</w:t>
            </w:r>
            <w:r>
              <w:rPr>
                <w:b/>
                <w:bCs/>
                <w:spacing w:val="7"/>
              </w:rPr>
              <w:t>治区政府采购</w:t>
            </w:r>
            <w:r>
              <w:rPr>
                <w:b/>
                <w:bCs/>
                <w:spacing w:val="6"/>
              </w:rPr>
              <w:t>网正式注册入库供应商，并完成</w:t>
            </w:r>
            <w:r>
              <w:rPr>
                <w:b/>
                <w:bCs/>
              </w:rPr>
              <w:t>CA</w:t>
            </w:r>
            <w:r>
              <w:rPr>
                <w:b/>
                <w:bCs/>
                <w:spacing w:val="6"/>
              </w:rPr>
              <w:t>数字证书申领。因未注</w:t>
            </w:r>
            <w:r>
              <w:rPr>
                <w:b/>
                <w:bCs/>
                <w:spacing w:val="5"/>
              </w:rPr>
              <w:t>册入</w:t>
            </w:r>
            <w:r>
              <w:rPr>
                <w:b/>
                <w:bCs/>
                <w:spacing w:val="7"/>
              </w:rPr>
              <w:t>库、未办理</w:t>
            </w:r>
            <w:r>
              <w:rPr>
                <w:b/>
                <w:bCs/>
              </w:rPr>
              <w:t>CA</w:t>
            </w:r>
            <w:r>
              <w:rPr>
                <w:b/>
                <w:bCs/>
                <w:spacing w:val="7"/>
              </w:rPr>
              <w:t>数字证书等原因造成无法投标或投标失败等后果</w:t>
            </w:r>
            <w:r>
              <w:rPr>
                <w:b/>
                <w:bCs/>
                <w:spacing w:val="2"/>
              </w:rPr>
              <w:t>由供应商自行承担。</w:t>
            </w:r>
          </w:p>
          <w:p w14:paraId="190B1ADD">
            <w:pPr>
              <w:pStyle w:val="14"/>
              <w:spacing w:before="31" w:line="217" w:lineRule="auto"/>
              <w:ind w:left="118"/>
            </w:pPr>
            <w:r>
              <w:rPr>
                <w:b/>
                <w:bCs/>
                <w:spacing w:val="7"/>
              </w:rPr>
              <w:t>3、本项目为电子招投标，投标人需要使用</w:t>
            </w:r>
            <w:r>
              <w:rPr>
                <w:b/>
                <w:bCs/>
              </w:rPr>
              <w:t>CA</w:t>
            </w:r>
            <w:r>
              <w:rPr>
                <w:b/>
                <w:bCs/>
                <w:spacing w:val="7"/>
              </w:rPr>
              <w:t>加密设备，有意</w:t>
            </w:r>
            <w:r>
              <w:rPr>
                <w:b/>
                <w:bCs/>
                <w:spacing w:val="6"/>
              </w:rPr>
              <w:t>向参与新疆区域电子开评标的供应商，请访问新疆数字证书认证</w:t>
            </w:r>
            <w:r>
              <w:rPr>
                <w:b/>
                <w:bCs/>
                <w:spacing w:val="8"/>
              </w:rPr>
              <w:t>中心官方网站（</w:t>
            </w:r>
            <w:r>
              <w:fldChar w:fldCharType="begin"/>
            </w:r>
            <w:r>
              <w:instrText xml:space="preserve">HYPERLINK"https://www.xjca.com.cn/"</w:instrText>
            </w:r>
            <w:r>
              <w:fldChar w:fldCharType="separate"/>
            </w:r>
            <w:r>
              <w:rPr>
                <w:b/>
                <w:bCs/>
              </w:rPr>
              <w:t>https</w:t>
            </w:r>
            <w:r>
              <w:rPr>
                <w:b/>
                <w:bCs/>
                <w:spacing w:val="8"/>
              </w:rPr>
              <w:t>://</w:t>
            </w:r>
            <w:r>
              <w:rPr>
                <w:b/>
                <w:bCs/>
              </w:rPr>
              <w:t>www</w:t>
            </w:r>
            <w:r>
              <w:rPr>
                <w:b/>
                <w:bCs/>
                <w:spacing w:val="8"/>
              </w:rPr>
              <w:t>.</w:t>
            </w:r>
            <w:r>
              <w:rPr>
                <w:b/>
                <w:bCs/>
              </w:rPr>
              <w:t>xjca</w:t>
            </w:r>
            <w:r>
              <w:rPr>
                <w:b/>
                <w:bCs/>
                <w:spacing w:val="8"/>
              </w:rPr>
              <w:t>.</w:t>
            </w:r>
            <w:r>
              <w:rPr>
                <w:b/>
                <w:bCs/>
              </w:rPr>
              <w:t>com</w:t>
            </w:r>
            <w:r>
              <w:rPr>
                <w:b/>
                <w:bCs/>
                <w:spacing w:val="8"/>
              </w:rPr>
              <w:t>.</w:t>
            </w:r>
            <w:r>
              <w:rPr>
                <w:b/>
                <w:bCs/>
              </w:rPr>
              <w:t>cn</w:t>
            </w:r>
            <w:r>
              <w:rPr>
                <w:b/>
                <w:bCs/>
                <w:spacing w:val="8"/>
              </w:rPr>
              <w:t>/</w:t>
            </w:r>
            <w:r>
              <w:rPr>
                <w:b/>
                <w:bCs/>
                <w:spacing w:val="8"/>
              </w:rPr>
              <w:fldChar w:fldCharType="end"/>
            </w:r>
            <w:r>
              <w:rPr>
                <w:b/>
                <w:bCs/>
                <w:spacing w:val="8"/>
              </w:rPr>
              <w:t>）或下载新疆政务</w:t>
            </w:r>
            <w:r>
              <w:rPr>
                <w:b/>
                <w:bCs/>
                <w:spacing w:val="-14"/>
              </w:rPr>
              <w:t>通;APP自行进行申领。如需咨询，请联系新</w:t>
            </w:r>
            <w:r>
              <w:rPr>
                <w:b/>
                <w:bCs/>
                <w:spacing w:val="-1"/>
              </w:rPr>
              <w:t>疆CA服务热线0991-2819290。</w:t>
            </w:r>
          </w:p>
          <w:p w14:paraId="118BD75B">
            <w:pPr>
              <w:pStyle w:val="14"/>
              <w:spacing w:before="27" w:line="248" w:lineRule="auto"/>
              <w:ind w:left="118" w:leftChars="0" w:right="108" w:rightChars="0" w:hanging="5" w:firstLineChars="0"/>
              <w:jc w:val="both"/>
              <w:rPr>
                <w:rFonts w:ascii="仿宋" w:hAnsi="仿宋" w:eastAsia="仿宋" w:cs="仿宋"/>
                <w:snapToGrid w:val="0"/>
                <w:color w:val="000000"/>
                <w:kern w:val="0"/>
                <w:sz w:val="23"/>
                <w:szCs w:val="23"/>
                <w:lang w:val="en-US" w:eastAsia="en-US" w:bidi="ar-SA"/>
              </w:rPr>
            </w:pPr>
            <w:r>
              <w:rPr>
                <w:b/>
                <w:bCs/>
                <w:spacing w:val="8"/>
              </w:rPr>
              <w:t>4、供应商将政采云电子交易客户端下载、安装完</w:t>
            </w:r>
            <w:r>
              <w:rPr>
                <w:b/>
                <w:bCs/>
                <w:spacing w:val="7"/>
              </w:rPr>
              <w:t>成后，可通过</w:t>
            </w:r>
            <w:r>
              <w:rPr>
                <w:b/>
                <w:bCs/>
                <w:spacing w:val="8"/>
              </w:rPr>
              <w:t>账号密码或</w:t>
            </w:r>
            <w:r>
              <w:rPr>
                <w:b/>
                <w:bCs/>
              </w:rPr>
              <w:t>CA</w:t>
            </w:r>
            <w:r>
              <w:rPr>
                <w:b/>
                <w:bCs/>
                <w:spacing w:val="8"/>
              </w:rPr>
              <w:t>登录客户端进行投标文件制作。在使</w:t>
            </w:r>
            <w:r>
              <w:rPr>
                <w:b/>
                <w:bCs/>
                <w:spacing w:val="7"/>
              </w:rPr>
              <w:t>用政采云投</w:t>
            </w:r>
            <w:r>
              <w:rPr>
                <w:b/>
                <w:bCs/>
                <w:spacing w:val="8"/>
              </w:rPr>
              <w:t>标客户端时，建议使用</w:t>
            </w:r>
            <w:r>
              <w:rPr>
                <w:b/>
                <w:bCs/>
              </w:rPr>
              <w:t>WIN</w:t>
            </w:r>
            <w:r>
              <w:rPr>
                <w:b/>
                <w:bCs/>
                <w:spacing w:val="8"/>
              </w:rPr>
              <w:t>7及以上操作系统。</w:t>
            </w:r>
            <w:r>
              <w:rPr>
                <w:b/>
                <w:bCs/>
                <w:spacing w:val="7"/>
              </w:rPr>
              <w:t>客户端请至新疆</w:t>
            </w:r>
            <w:r>
              <w:rPr>
                <w:b/>
                <w:bCs/>
                <w:spacing w:val="8"/>
              </w:rPr>
              <w:t>政府采购网（</w:t>
            </w:r>
            <w:r>
              <w:rPr>
                <w:b/>
                <w:bCs/>
              </w:rPr>
              <w:t>https</w:t>
            </w:r>
            <w:r>
              <w:rPr>
                <w:b/>
                <w:bCs/>
                <w:spacing w:val="8"/>
              </w:rPr>
              <w:t>://</w:t>
            </w:r>
            <w:r>
              <w:rPr>
                <w:b/>
                <w:bCs/>
              </w:rPr>
              <w:t>www</w:t>
            </w:r>
            <w:r>
              <w:rPr>
                <w:b/>
                <w:bCs/>
                <w:spacing w:val="8"/>
              </w:rPr>
              <w:t>.</w:t>
            </w:r>
            <w:r>
              <w:rPr>
                <w:b/>
                <w:bCs/>
              </w:rPr>
              <w:t>zcygov</w:t>
            </w:r>
            <w:r>
              <w:rPr>
                <w:b/>
                <w:bCs/>
                <w:spacing w:val="8"/>
              </w:rPr>
              <w:t>.</w:t>
            </w:r>
            <w:r>
              <w:rPr>
                <w:b/>
                <w:bCs/>
              </w:rPr>
              <w:t>cn</w:t>
            </w:r>
            <w:r>
              <w:rPr>
                <w:b/>
                <w:bCs/>
                <w:spacing w:val="8"/>
              </w:rPr>
              <w:t>/）下载专区查看，如有问</w:t>
            </w:r>
            <w:r>
              <w:rPr>
                <w:b/>
                <w:bCs/>
                <w:spacing w:val="5"/>
              </w:rPr>
              <w:t>题可拨打政采云客户服务热线95763进行咨询。</w:t>
            </w:r>
          </w:p>
        </w:tc>
      </w:tr>
      <w:tr w14:paraId="27DD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09" w:type="dxa"/>
            <w:vAlign w:val="top"/>
          </w:tcPr>
          <w:p w14:paraId="0BC468D4">
            <w:pPr>
              <w:spacing w:line="318" w:lineRule="auto"/>
              <w:jc w:val="center"/>
              <w:rPr>
                <w:rFonts w:ascii="Arial"/>
                <w:sz w:val="21"/>
              </w:rPr>
            </w:pPr>
          </w:p>
          <w:p w14:paraId="62E03834">
            <w:pPr>
              <w:pStyle w:val="14"/>
              <w:spacing w:before="75" w:line="187" w:lineRule="auto"/>
              <w:jc w:val="center"/>
              <w:rPr>
                <w:rFonts w:hint="default" w:eastAsia="仿宋"/>
                <w:lang w:val="en-US" w:eastAsia="zh-CN"/>
              </w:rPr>
            </w:pPr>
            <w:r>
              <w:rPr>
                <w:rFonts w:hint="eastAsia"/>
                <w:spacing w:val="-10"/>
                <w:lang w:val="en-US" w:eastAsia="zh-CN"/>
              </w:rPr>
              <w:t>20</w:t>
            </w:r>
          </w:p>
        </w:tc>
        <w:tc>
          <w:tcPr>
            <w:tcW w:w="1617" w:type="dxa"/>
            <w:vAlign w:val="top"/>
          </w:tcPr>
          <w:p w14:paraId="33C8B982">
            <w:pPr>
              <w:spacing w:line="279" w:lineRule="auto"/>
              <w:rPr>
                <w:rFonts w:ascii="Arial"/>
                <w:sz w:val="21"/>
              </w:rPr>
            </w:pPr>
          </w:p>
          <w:p w14:paraId="055645D4">
            <w:pPr>
              <w:pStyle w:val="14"/>
              <w:spacing w:before="74" w:line="229" w:lineRule="auto"/>
            </w:pPr>
            <w:r>
              <w:rPr>
                <w:spacing w:val="5"/>
              </w:rPr>
              <w:t>履约保证金</w:t>
            </w:r>
          </w:p>
        </w:tc>
        <w:tc>
          <w:tcPr>
            <w:tcW w:w="6961" w:type="dxa"/>
            <w:vAlign w:val="top"/>
          </w:tcPr>
          <w:p w14:paraId="692A482B">
            <w:pPr>
              <w:pStyle w:val="14"/>
              <w:spacing w:before="39" w:line="242" w:lineRule="auto"/>
              <w:ind w:left="121" w:right="106" w:firstLine="4"/>
            </w:pPr>
            <w:r>
              <w:rPr>
                <w:spacing w:val="10"/>
              </w:rPr>
              <w:t>履约担保的形式：可采取银行保函、汇票或现金的形式从中标人</w:t>
            </w:r>
            <w:r>
              <w:rPr>
                <w:spacing w:val="6"/>
              </w:rPr>
              <w:t>基本账户足额交纳至</w:t>
            </w:r>
            <w:r>
              <w:rPr>
                <w:rFonts w:hint="eastAsia"/>
                <w:spacing w:val="6"/>
                <w:lang w:eastAsia="zh-CN"/>
              </w:rPr>
              <w:t>采购人</w:t>
            </w:r>
            <w:r>
              <w:rPr>
                <w:spacing w:val="6"/>
              </w:rPr>
              <w:t>人指定账户。</w:t>
            </w:r>
          </w:p>
          <w:p w14:paraId="14EC49FA">
            <w:pPr>
              <w:pStyle w:val="14"/>
              <w:spacing w:before="29" w:line="219" w:lineRule="auto"/>
              <w:ind w:left="126"/>
              <w:rPr>
                <w:rFonts w:hint="eastAsia" w:eastAsia="仿宋"/>
                <w:lang w:eastAsia="zh-CN"/>
              </w:rPr>
            </w:pPr>
            <w:r>
              <w:rPr>
                <w:spacing w:val="6"/>
              </w:rPr>
              <w:t>履约担保的金额：中标价的</w:t>
            </w:r>
            <w:r>
              <w:rPr>
                <w:rFonts w:hint="eastAsia"/>
                <w:spacing w:val="-34"/>
                <w:lang w:val="en-US" w:eastAsia="zh-CN"/>
              </w:rPr>
              <w:t xml:space="preserve">10 </w:t>
            </w:r>
            <w:r>
              <w:rPr>
                <w:spacing w:val="6"/>
              </w:rPr>
              <w:t>%</w:t>
            </w:r>
            <w:r>
              <w:rPr>
                <w:rFonts w:hint="eastAsia"/>
                <w:spacing w:val="6"/>
                <w:lang w:eastAsia="zh-CN"/>
              </w:rPr>
              <w:t>（</w:t>
            </w:r>
            <w:r>
              <w:rPr>
                <w:rFonts w:hint="eastAsia"/>
                <w:spacing w:val="6"/>
                <w:lang w:val="en-US" w:eastAsia="zh-CN"/>
              </w:rPr>
              <w:t>具体甲乙双方签订合同为准</w:t>
            </w:r>
            <w:r>
              <w:rPr>
                <w:rFonts w:hint="eastAsia"/>
                <w:spacing w:val="6"/>
                <w:lang w:eastAsia="zh-CN"/>
              </w:rPr>
              <w:t>）</w:t>
            </w:r>
          </w:p>
        </w:tc>
      </w:tr>
      <w:tr w14:paraId="3A68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09" w:type="dxa"/>
            <w:vAlign w:val="top"/>
          </w:tcPr>
          <w:p w14:paraId="35A2B223">
            <w:pPr>
              <w:pStyle w:val="14"/>
              <w:spacing w:before="239" w:line="186" w:lineRule="auto"/>
              <w:jc w:val="center"/>
              <w:rPr>
                <w:rFonts w:hint="default" w:eastAsia="仿宋"/>
                <w:lang w:val="en-US" w:eastAsia="zh-CN"/>
              </w:rPr>
            </w:pPr>
            <w:r>
              <w:rPr>
                <w:rFonts w:hint="eastAsia"/>
                <w:spacing w:val="-10"/>
                <w:lang w:val="en-US" w:eastAsia="zh-CN"/>
              </w:rPr>
              <w:t>21</w:t>
            </w:r>
          </w:p>
        </w:tc>
        <w:tc>
          <w:tcPr>
            <w:tcW w:w="1617" w:type="dxa"/>
            <w:vAlign w:val="top"/>
          </w:tcPr>
          <w:p w14:paraId="4084C50A">
            <w:pPr>
              <w:pStyle w:val="14"/>
              <w:spacing w:before="197" w:line="231" w:lineRule="auto"/>
            </w:pPr>
            <w:r>
              <w:rPr>
                <w:spacing w:val="4"/>
              </w:rPr>
              <w:t>质量要求</w:t>
            </w:r>
          </w:p>
        </w:tc>
        <w:tc>
          <w:tcPr>
            <w:tcW w:w="6961" w:type="dxa"/>
            <w:vAlign w:val="top"/>
          </w:tcPr>
          <w:p w14:paraId="44A94161">
            <w:pPr>
              <w:pStyle w:val="14"/>
              <w:spacing w:before="40" w:line="236" w:lineRule="auto"/>
              <w:ind w:left="124" w:right="106" w:firstLine="3"/>
            </w:pPr>
            <w:r>
              <w:rPr>
                <w:spacing w:val="10"/>
                <w:highlight w:val="none"/>
              </w:rPr>
              <w:t>合格、必须达到国家和行业规定标准及</w:t>
            </w:r>
            <w:r>
              <w:rPr>
                <w:rFonts w:hint="eastAsia"/>
                <w:spacing w:val="10"/>
                <w:highlight w:val="none"/>
                <w:lang w:eastAsia="zh-CN"/>
              </w:rPr>
              <w:t>谈判</w:t>
            </w:r>
            <w:r>
              <w:rPr>
                <w:spacing w:val="10"/>
                <w:highlight w:val="none"/>
              </w:rPr>
              <w:t>文件中规定的要求标</w:t>
            </w:r>
            <w:r>
              <w:rPr>
                <w:highlight w:val="none"/>
              </w:rPr>
              <w:t xml:space="preserve"> </w:t>
            </w:r>
            <w:r>
              <w:rPr>
                <w:spacing w:val="6"/>
                <w:highlight w:val="none"/>
              </w:rPr>
              <w:t>准</w:t>
            </w:r>
          </w:p>
        </w:tc>
      </w:tr>
      <w:tr w14:paraId="6692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609" w:type="dxa"/>
            <w:vAlign w:val="top"/>
          </w:tcPr>
          <w:p w14:paraId="1453F48A">
            <w:pPr>
              <w:spacing w:line="253" w:lineRule="auto"/>
              <w:jc w:val="center"/>
              <w:rPr>
                <w:rFonts w:ascii="Arial"/>
                <w:sz w:val="21"/>
              </w:rPr>
            </w:pPr>
          </w:p>
          <w:p w14:paraId="1D281FB1">
            <w:pPr>
              <w:spacing w:line="253" w:lineRule="auto"/>
              <w:jc w:val="center"/>
              <w:rPr>
                <w:rFonts w:ascii="Arial"/>
                <w:sz w:val="21"/>
              </w:rPr>
            </w:pPr>
          </w:p>
          <w:p w14:paraId="0E4E2DBE">
            <w:pPr>
              <w:spacing w:line="254" w:lineRule="auto"/>
              <w:jc w:val="both"/>
              <w:rPr>
                <w:rFonts w:ascii="Arial"/>
                <w:sz w:val="21"/>
              </w:rPr>
            </w:pPr>
          </w:p>
          <w:p w14:paraId="2DD80A76">
            <w:pPr>
              <w:spacing w:line="254" w:lineRule="auto"/>
              <w:jc w:val="center"/>
              <w:rPr>
                <w:rFonts w:ascii="Arial"/>
                <w:sz w:val="21"/>
              </w:rPr>
            </w:pPr>
          </w:p>
          <w:p w14:paraId="566CD254">
            <w:pPr>
              <w:pStyle w:val="14"/>
              <w:spacing w:before="75" w:line="186" w:lineRule="auto"/>
              <w:jc w:val="center"/>
              <w:rPr>
                <w:rFonts w:hint="default" w:eastAsia="仿宋"/>
                <w:lang w:val="en-US" w:eastAsia="zh-CN"/>
              </w:rPr>
            </w:pPr>
            <w:r>
              <w:rPr>
                <w:rFonts w:hint="eastAsia"/>
                <w:spacing w:val="-10"/>
                <w:lang w:val="en-US" w:eastAsia="zh-CN"/>
              </w:rPr>
              <w:t>22</w:t>
            </w:r>
          </w:p>
        </w:tc>
        <w:tc>
          <w:tcPr>
            <w:tcW w:w="1617" w:type="dxa"/>
            <w:vAlign w:val="top"/>
          </w:tcPr>
          <w:p w14:paraId="7FDB7EFD">
            <w:pPr>
              <w:spacing w:line="245" w:lineRule="auto"/>
              <w:rPr>
                <w:rFonts w:ascii="Arial"/>
                <w:sz w:val="21"/>
              </w:rPr>
            </w:pPr>
          </w:p>
          <w:p w14:paraId="09F3C6BD">
            <w:pPr>
              <w:spacing w:line="245" w:lineRule="auto"/>
              <w:rPr>
                <w:rFonts w:ascii="Arial"/>
                <w:sz w:val="21"/>
              </w:rPr>
            </w:pPr>
          </w:p>
          <w:p w14:paraId="77EDA45A">
            <w:pPr>
              <w:spacing w:line="245" w:lineRule="auto"/>
              <w:rPr>
                <w:rFonts w:ascii="Arial"/>
                <w:sz w:val="21"/>
              </w:rPr>
            </w:pPr>
          </w:p>
          <w:p w14:paraId="4F0F6F77">
            <w:pPr>
              <w:spacing w:line="246" w:lineRule="auto"/>
              <w:rPr>
                <w:rFonts w:ascii="Arial"/>
                <w:sz w:val="21"/>
              </w:rPr>
            </w:pPr>
          </w:p>
          <w:p w14:paraId="128A1B0C">
            <w:pPr>
              <w:pStyle w:val="14"/>
              <w:spacing w:before="75" w:line="231" w:lineRule="auto"/>
            </w:pPr>
            <w:r>
              <w:rPr>
                <w:spacing w:val="6"/>
              </w:rPr>
              <w:t>付款方式</w:t>
            </w:r>
          </w:p>
        </w:tc>
        <w:tc>
          <w:tcPr>
            <w:tcW w:w="6961" w:type="dxa"/>
            <w:vAlign w:val="top"/>
          </w:tcPr>
          <w:p w14:paraId="1D2F121E">
            <w:pPr>
              <w:pStyle w:val="14"/>
              <w:spacing w:before="32" w:line="217" w:lineRule="auto"/>
              <w:ind w:left="118"/>
              <w:rPr>
                <w:rFonts w:hint="eastAsia"/>
              </w:rPr>
            </w:pPr>
            <w:r>
              <w:rPr>
                <w:rFonts w:hint="eastAsia"/>
                <w:lang w:val="en-US" w:eastAsia="zh-CN"/>
              </w:rPr>
              <w:t xml:space="preserve">（1）中标人货款按月度进行结算。在办理付款手续之前双方须对供应货物的品种、数量、单价、金额等进行统计，并核实无误；（以甲乙双方签订合同为准） </w:t>
            </w:r>
          </w:p>
          <w:p w14:paraId="28B74423">
            <w:pPr>
              <w:pStyle w:val="14"/>
              <w:spacing w:before="32" w:line="217" w:lineRule="auto"/>
              <w:ind w:left="118"/>
              <w:rPr>
                <w:rFonts w:hint="eastAsia"/>
              </w:rPr>
            </w:pPr>
            <w:r>
              <w:rPr>
                <w:rFonts w:hint="eastAsia"/>
                <w:lang w:val="en-US" w:eastAsia="zh-CN"/>
              </w:rPr>
              <w:t xml:space="preserve">（2）投标人所提供的物品应满足招标方的需求，若不满足，则无条件退货，供应商针对此点提供书面承诺。 </w:t>
            </w:r>
          </w:p>
          <w:p w14:paraId="5CB8D884">
            <w:pPr>
              <w:pStyle w:val="14"/>
              <w:spacing w:before="32" w:line="217" w:lineRule="auto"/>
              <w:ind w:left="118"/>
            </w:pPr>
            <w:r>
              <w:rPr>
                <w:rFonts w:hint="eastAsia"/>
                <w:lang w:val="en-US" w:eastAsia="zh-CN"/>
              </w:rPr>
              <w:t xml:space="preserve">（3）中标后，中标方应根据招标人需求供货，供货价格参照投标价格。 </w:t>
            </w:r>
          </w:p>
        </w:tc>
      </w:tr>
      <w:tr w14:paraId="18457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09" w:type="dxa"/>
            <w:vAlign w:val="top"/>
          </w:tcPr>
          <w:p w14:paraId="4510E492">
            <w:pPr>
              <w:pStyle w:val="14"/>
              <w:spacing w:before="81" w:line="185" w:lineRule="auto"/>
              <w:jc w:val="center"/>
              <w:rPr>
                <w:rFonts w:hint="default" w:eastAsia="仿宋"/>
                <w:lang w:val="en-US" w:eastAsia="zh-CN"/>
              </w:rPr>
            </w:pPr>
            <w:r>
              <w:rPr>
                <w:rFonts w:hint="eastAsia"/>
                <w:spacing w:val="-10"/>
                <w:lang w:val="en-US" w:eastAsia="zh-CN"/>
              </w:rPr>
              <w:t>23</w:t>
            </w:r>
          </w:p>
        </w:tc>
        <w:tc>
          <w:tcPr>
            <w:tcW w:w="1617" w:type="dxa"/>
            <w:vAlign w:val="top"/>
          </w:tcPr>
          <w:p w14:paraId="59AC9304">
            <w:pPr>
              <w:pStyle w:val="14"/>
              <w:spacing w:before="41" w:line="217" w:lineRule="auto"/>
            </w:pPr>
            <w:r>
              <w:rPr>
                <w:spacing w:val="6"/>
              </w:rPr>
              <w:t>投标有效期</w:t>
            </w:r>
          </w:p>
        </w:tc>
        <w:tc>
          <w:tcPr>
            <w:tcW w:w="6961" w:type="dxa"/>
            <w:vAlign w:val="top"/>
          </w:tcPr>
          <w:p w14:paraId="73616977">
            <w:pPr>
              <w:pStyle w:val="14"/>
              <w:spacing w:before="41" w:line="217" w:lineRule="auto"/>
              <w:ind w:left="115"/>
            </w:pPr>
            <w:r>
              <w:rPr>
                <w:spacing w:val="-1"/>
              </w:rPr>
              <w:t>90天（从投标截止之日算起）</w:t>
            </w:r>
          </w:p>
        </w:tc>
      </w:tr>
      <w:tr w14:paraId="289C4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609" w:type="dxa"/>
            <w:vAlign w:val="top"/>
          </w:tcPr>
          <w:p w14:paraId="75DFFECD">
            <w:pPr>
              <w:spacing w:line="263" w:lineRule="auto"/>
              <w:jc w:val="center"/>
              <w:rPr>
                <w:rFonts w:ascii="Arial"/>
                <w:sz w:val="21"/>
              </w:rPr>
            </w:pPr>
          </w:p>
          <w:p w14:paraId="5183D534">
            <w:pPr>
              <w:spacing w:line="264" w:lineRule="auto"/>
              <w:jc w:val="center"/>
              <w:rPr>
                <w:rFonts w:ascii="Arial"/>
                <w:sz w:val="21"/>
              </w:rPr>
            </w:pPr>
          </w:p>
          <w:p w14:paraId="21F26463">
            <w:pPr>
              <w:spacing w:line="264" w:lineRule="auto"/>
              <w:jc w:val="center"/>
              <w:rPr>
                <w:rFonts w:ascii="Arial"/>
                <w:sz w:val="21"/>
              </w:rPr>
            </w:pPr>
          </w:p>
          <w:p w14:paraId="0883CACC">
            <w:pPr>
              <w:spacing w:line="264" w:lineRule="auto"/>
              <w:jc w:val="center"/>
              <w:rPr>
                <w:rFonts w:ascii="Arial"/>
                <w:sz w:val="21"/>
              </w:rPr>
            </w:pPr>
          </w:p>
          <w:p w14:paraId="566E63EB">
            <w:pPr>
              <w:spacing w:line="264" w:lineRule="auto"/>
              <w:jc w:val="center"/>
              <w:rPr>
                <w:rFonts w:ascii="Arial"/>
                <w:sz w:val="21"/>
              </w:rPr>
            </w:pPr>
          </w:p>
          <w:p w14:paraId="18E41F9E">
            <w:pPr>
              <w:spacing w:line="264" w:lineRule="auto"/>
              <w:jc w:val="center"/>
              <w:rPr>
                <w:rFonts w:ascii="Arial"/>
                <w:sz w:val="21"/>
              </w:rPr>
            </w:pPr>
          </w:p>
          <w:p w14:paraId="6CDBA7FC">
            <w:pPr>
              <w:pStyle w:val="14"/>
              <w:spacing w:before="75" w:line="186" w:lineRule="auto"/>
              <w:jc w:val="center"/>
              <w:rPr>
                <w:rFonts w:hint="default" w:eastAsia="仿宋"/>
                <w:lang w:val="en-US" w:eastAsia="zh-CN"/>
              </w:rPr>
            </w:pPr>
            <w:r>
              <w:rPr>
                <w:rFonts w:hint="eastAsia"/>
                <w:spacing w:val="-10"/>
                <w:lang w:val="en-US" w:eastAsia="zh-CN"/>
              </w:rPr>
              <w:t>24</w:t>
            </w:r>
          </w:p>
        </w:tc>
        <w:tc>
          <w:tcPr>
            <w:tcW w:w="1617" w:type="dxa"/>
            <w:vAlign w:val="top"/>
          </w:tcPr>
          <w:p w14:paraId="1134EBCF">
            <w:pPr>
              <w:spacing w:line="245" w:lineRule="auto"/>
              <w:rPr>
                <w:rFonts w:ascii="Arial"/>
                <w:sz w:val="21"/>
              </w:rPr>
            </w:pPr>
          </w:p>
          <w:p w14:paraId="3AFBF184">
            <w:pPr>
              <w:spacing w:line="245" w:lineRule="auto"/>
              <w:rPr>
                <w:rFonts w:ascii="Arial"/>
                <w:sz w:val="21"/>
              </w:rPr>
            </w:pPr>
          </w:p>
          <w:p w14:paraId="547BF5D8">
            <w:pPr>
              <w:spacing w:line="245" w:lineRule="auto"/>
              <w:rPr>
                <w:rFonts w:ascii="Arial"/>
                <w:sz w:val="21"/>
              </w:rPr>
            </w:pPr>
          </w:p>
          <w:p w14:paraId="74152E4B">
            <w:pPr>
              <w:spacing w:line="245" w:lineRule="auto"/>
              <w:rPr>
                <w:rFonts w:ascii="Arial"/>
                <w:sz w:val="21"/>
              </w:rPr>
            </w:pPr>
          </w:p>
          <w:p w14:paraId="1B699B3F">
            <w:pPr>
              <w:spacing w:line="246" w:lineRule="auto"/>
              <w:rPr>
                <w:rFonts w:ascii="Arial"/>
                <w:sz w:val="21"/>
              </w:rPr>
            </w:pPr>
          </w:p>
          <w:p w14:paraId="03E86801">
            <w:pPr>
              <w:pStyle w:val="14"/>
              <w:spacing w:before="75" w:line="247" w:lineRule="auto"/>
              <w:ind w:right="110"/>
              <w:jc w:val="both"/>
            </w:pPr>
            <w:r>
              <w:rPr>
                <w:spacing w:val="6"/>
              </w:rPr>
              <w:t>投标人对招标文件提出质疑的时间</w:t>
            </w:r>
          </w:p>
        </w:tc>
        <w:tc>
          <w:tcPr>
            <w:tcW w:w="6961" w:type="dxa"/>
            <w:vAlign w:val="top"/>
          </w:tcPr>
          <w:p w14:paraId="056ED303">
            <w:pPr>
              <w:pStyle w:val="14"/>
              <w:spacing w:before="41" w:line="241" w:lineRule="auto"/>
              <w:ind w:left="121" w:right="130" w:firstLine="1"/>
            </w:pPr>
            <w:r>
              <w:rPr>
                <w:spacing w:val="9"/>
              </w:rPr>
              <w:t>提出质疑函的时限：对采购文件提出质疑的，应当在获取采购文</w:t>
            </w:r>
            <w:r>
              <w:rPr>
                <w:spacing w:val="6"/>
              </w:rPr>
              <w:t>件或者采购文件公告期限届满之日起</w:t>
            </w:r>
            <w:r>
              <w:rPr>
                <w:rFonts w:hint="eastAsia"/>
                <w:spacing w:val="6"/>
                <w:highlight w:val="none"/>
                <w:lang w:val="en-US" w:eastAsia="zh-CN"/>
              </w:rPr>
              <w:t>3</w:t>
            </w:r>
            <w:r>
              <w:rPr>
                <w:spacing w:val="6"/>
                <w:highlight w:val="none"/>
              </w:rPr>
              <w:t>个</w:t>
            </w:r>
            <w:r>
              <w:rPr>
                <w:spacing w:val="6"/>
              </w:rPr>
              <w:t>工作日内提出。</w:t>
            </w:r>
          </w:p>
          <w:p w14:paraId="02B474BE">
            <w:pPr>
              <w:pStyle w:val="14"/>
              <w:spacing w:before="35" w:line="240" w:lineRule="auto"/>
              <w:ind w:left="127" w:right="130" w:hanging="5"/>
              <w:rPr>
                <w:rFonts w:ascii="仿宋" w:hAnsi="仿宋" w:eastAsia="仿宋" w:cs="仿宋"/>
                <w:spacing w:val="4"/>
                <w:sz w:val="23"/>
                <w:szCs w:val="23"/>
              </w:rPr>
            </w:pPr>
            <w:r>
              <w:rPr>
                <w:spacing w:val="9"/>
              </w:rPr>
              <w:t>接收质疑函的方式：将</w:t>
            </w:r>
            <w:r>
              <w:t>PDF</w:t>
            </w:r>
            <w:r>
              <w:rPr>
                <w:spacing w:val="9"/>
              </w:rPr>
              <w:t>格式电子版质疑文件加盖公章扫描发</w:t>
            </w:r>
            <w:r>
              <w:rPr>
                <w:spacing w:val="2"/>
              </w:rPr>
              <w:t>送至</w:t>
            </w:r>
            <w:r>
              <w:rPr>
                <w:rFonts w:hint="eastAsia"/>
                <w:spacing w:val="2"/>
                <w:lang w:val="en-US" w:eastAsia="zh-CN"/>
              </w:rPr>
              <w:t>xinjiangjh</w:t>
            </w:r>
            <w:r>
              <w:rPr>
                <w:spacing w:val="2"/>
              </w:rPr>
              <w:t>@</w:t>
            </w:r>
            <w:r>
              <w:rPr>
                <w:rFonts w:hint="eastAsia"/>
                <w:spacing w:val="2"/>
                <w:lang w:val="en-US" w:eastAsia="zh-CN"/>
              </w:rPr>
              <w:t>139</w:t>
            </w:r>
            <w:r>
              <w:rPr>
                <w:spacing w:val="2"/>
              </w:rPr>
              <w:t>.com邮箱。</w:t>
            </w:r>
            <w:r>
              <w:rPr>
                <w:spacing w:val="9"/>
              </w:rPr>
              <w:t>接受质疑的单位：</w:t>
            </w:r>
            <w:r>
              <w:rPr>
                <w:rFonts w:hint="eastAsia"/>
                <w:spacing w:val="9"/>
                <w:lang w:eastAsia="zh-CN"/>
              </w:rPr>
              <w:t>新疆</w:t>
            </w:r>
            <w:r>
              <w:rPr>
                <w:spacing w:val="9"/>
              </w:rPr>
              <w:t>建鸿工程项目管理</w:t>
            </w:r>
            <w:r>
              <w:rPr>
                <w:rFonts w:hint="eastAsia"/>
                <w:spacing w:val="9"/>
                <w:lang w:eastAsia="zh-CN"/>
              </w:rPr>
              <w:t>咨询</w:t>
            </w:r>
            <w:r>
              <w:rPr>
                <w:spacing w:val="9"/>
              </w:rPr>
              <w:t>有限公司</w:t>
            </w:r>
            <w:r>
              <w:rPr>
                <w:spacing w:val="2"/>
              </w:rPr>
              <w:t>联系电话：</w:t>
            </w:r>
            <w:r>
              <w:rPr>
                <w:rFonts w:hint="eastAsia"/>
                <w:spacing w:val="2"/>
                <w:lang w:val="en-US" w:eastAsia="zh-CN"/>
              </w:rPr>
              <w:t>0903-7825563</w:t>
            </w:r>
            <w:r>
              <w:rPr>
                <w:spacing w:val="6"/>
              </w:rPr>
              <w:t>地址：和田市玉都国际广场玉座9楼</w:t>
            </w:r>
          </w:p>
          <w:p w14:paraId="589D0844">
            <w:pPr>
              <w:pStyle w:val="14"/>
              <w:spacing w:before="30" w:line="245" w:lineRule="auto"/>
              <w:ind w:left="127" w:right="113"/>
            </w:pPr>
            <w:r>
              <w:rPr>
                <w:spacing w:val="17"/>
              </w:rPr>
              <w:t>注：供应商认为采购文件、采购过程、中标或者成</w:t>
            </w:r>
            <w:r>
              <w:rPr>
                <w:spacing w:val="16"/>
              </w:rPr>
              <w:t>交结果使自</w:t>
            </w:r>
            <w:r>
              <w:rPr>
                <w:spacing w:val="15"/>
              </w:rPr>
              <w:t>己的权益受到损害的，可以根据中华人民共和国财政部令第94</w:t>
            </w:r>
            <w:r>
              <w:rPr>
                <w:spacing w:val="18"/>
              </w:rPr>
              <w:t>号中第十条，以书面形式向采购人、采购代理机构一次性针对</w:t>
            </w:r>
            <w:r>
              <w:rPr>
                <w:spacing w:val="17"/>
              </w:rPr>
              <w:t>同一采购程序环节提出质疑。</w:t>
            </w:r>
          </w:p>
        </w:tc>
      </w:tr>
      <w:tr w14:paraId="55428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609" w:type="dxa"/>
            <w:vAlign w:val="top"/>
          </w:tcPr>
          <w:p w14:paraId="65A0EF04">
            <w:pPr>
              <w:spacing w:line="444" w:lineRule="auto"/>
              <w:jc w:val="center"/>
              <w:rPr>
                <w:rFonts w:ascii="Arial"/>
                <w:sz w:val="21"/>
              </w:rPr>
            </w:pPr>
          </w:p>
          <w:p w14:paraId="1541CE04">
            <w:pPr>
              <w:pStyle w:val="14"/>
              <w:spacing w:before="75" w:line="186" w:lineRule="auto"/>
              <w:jc w:val="center"/>
              <w:rPr>
                <w:rFonts w:hint="default" w:eastAsia="仿宋"/>
                <w:lang w:val="en-US" w:eastAsia="zh-CN"/>
              </w:rPr>
            </w:pPr>
            <w:r>
              <w:rPr>
                <w:rFonts w:hint="eastAsia"/>
                <w:spacing w:val="-2"/>
                <w:lang w:val="en-US" w:eastAsia="zh-CN"/>
              </w:rPr>
              <w:t>25</w:t>
            </w:r>
          </w:p>
        </w:tc>
        <w:tc>
          <w:tcPr>
            <w:tcW w:w="1617" w:type="dxa"/>
            <w:vAlign w:val="top"/>
          </w:tcPr>
          <w:p w14:paraId="4B746FC0">
            <w:pPr>
              <w:spacing w:line="247" w:lineRule="auto"/>
              <w:rPr>
                <w:rFonts w:ascii="Arial"/>
                <w:sz w:val="21"/>
              </w:rPr>
            </w:pPr>
          </w:p>
          <w:p w14:paraId="5DABBE20">
            <w:pPr>
              <w:pStyle w:val="14"/>
              <w:spacing w:before="74" w:line="243" w:lineRule="auto"/>
              <w:ind w:right="110"/>
            </w:pPr>
            <w:r>
              <w:rPr>
                <w:spacing w:val="6"/>
              </w:rPr>
              <w:t>招标文件发</w:t>
            </w:r>
            <w:r>
              <w:t>放</w:t>
            </w:r>
          </w:p>
        </w:tc>
        <w:tc>
          <w:tcPr>
            <w:tcW w:w="6961" w:type="dxa"/>
            <w:vAlign w:val="top"/>
          </w:tcPr>
          <w:p w14:paraId="4058174B">
            <w:pPr>
              <w:pStyle w:val="14"/>
              <w:spacing w:before="162" w:line="246" w:lineRule="auto"/>
              <w:ind w:right="130"/>
            </w:pPr>
            <w:r>
              <w:rPr>
                <w:spacing w:val="11"/>
              </w:rPr>
              <w:t>供应商登录政采云平台</w:t>
            </w:r>
            <w:r>
              <w:fldChar w:fldCharType="begin"/>
            </w:r>
            <w:r>
              <w:instrText xml:space="preserve">HYPERLINK"https://www.zcygov.cn/"</w:instrText>
            </w:r>
            <w:r>
              <w:fldChar w:fldCharType="separate"/>
            </w:r>
            <w:r>
              <w:t>https</w:t>
            </w:r>
            <w:r>
              <w:rPr>
                <w:spacing w:val="11"/>
              </w:rPr>
              <w:t>://</w:t>
            </w:r>
            <w:r>
              <w:t>www</w:t>
            </w:r>
            <w:r>
              <w:rPr>
                <w:spacing w:val="11"/>
              </w:rPr>
              <w:t>.</w:t>
            </w:r>
            <w:r>
              <w:t>zcygov</w:t>
            </w:r>
            <w:r>
              <w:rPr>
                <w:spacing w:val="11"/>
              </w:rPr>
              <w:t>.</w:t>
            </w:r>
            <w:r>
              <w:t>cn</w:t>
            </w:r>
            <w:r>
              <w:rPr>
                <w:spacing w:val="11"/>
              </w:rPr>
              <w:t>/</w:t>
            </w:r>
            <w:r>
              <w:rPr>
                <w:spacing w:val="11"/>
              </w:rPr>
              <w:fldChar w:fldCharType="end"/>
            </w:r>
            <w:r>
              <w:rPr>
                <w:spacing w:val="11"/>
              </w:rPr>
              <w:t>在线申请获取</w:t>
            </w:r>
            <w:r>
              <w:rPr>
                <w:spacing w:val="8"/>
              </w:rPr>
              <w:t>采购文件（进入“项目采购”应用，在获取采购文件菜单中选择</w:t>
            </w:r>
            <w:r>
              <w:rPr>
                <w:spacing w:val="-1"/>
              </w:rPr>
              <w:t>项目，申请获取采购文件）。</w:t>
            </w:r>
          </w:p>
        </w:tc>
      </w:tr>
      <w:tr w14:paraId="7EE0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09" w:type="dxa"/>
            <w:vAlign w:val="top"/>
          </w:tcPr>
          <w:p w14:paraId="7784289E">
            <w:pPr>
              <w:spacing w:line="322" w:lineRule="auto"/>
              <w:jc w:val="center"/>
              <w:rPr>
                <w:rFonts w:ascii="Arial"/>
                <w:sz w:val="21"/>
              </w:rPr>
            </w:pPr>
          </w:p>
          <w:p w14:paraId="3FD60A2F">
            <w:pPr>
              <w:pStyle w:val="14"/>
              <w:spacing w:before="75" w:line="187" w:lineRule="auto"/>
              <w:jc w:val="center"/>
              <w:rPr>
                <w:rFonts w:hint="default" w:eastAsia="仿宋"/>
                <w:lang w:val="en-US" w:eastAsia="zh-CN"/>
              </w:rPr>
            </w:pPr>
            <w:r>
              <w:rPr>
                <w:rFonts w:hint="eastAsia"/>
                <w:spacing w:val="-2"/>
                <w:lang w:val="en-US" w:eastAsia="zh-CN"/>
              </w:rPr>
              <w:t>26</w:t>
            </w:r>
          </w:p>
        </w:tc>
        <w:tc>
          <w:tcPr>
            <w:tcW w:w="1617" w:type="dxa"/>
            <w:vAlign w:val="top"/>
          </w:tcPr>
          <w:p w14:paraId="2E7974C0">
            <w:pPr>
              <w:pStyle w:val="14"/>
              <w:spacing w:line="240" w:lineRule="auto"/>
              <w:ind w:left="0" w:right="0" w:firstLine="0"/>
            </w:pPr>
            <w:r>
              <w:rPr>
                <w:spacing w:val="6"/>
              </w:rPr>
              <w:t>构成招标</w:t>
            </w:r>
            <w:r>
              <w:rPr>
                <w:rFonts w:hint="eastAsia"/>
                <w:spacing w:val="6"/>
                <w:lang w:val="en-US" w:eastAsia="zh-CN"/>
              </w:rPr>
              <w:t>文</w:t>
            </w:r>
            <w:r>
              <w:t>件</w:t>
            </w:r>
            <w:r>
              <w:rPr>
                <w:spacing w:val="3"/>
              </w:rPr>
              <w:t>的其他文件</w:t>
            </w:r>
          </w:p>
        </w:tc>
        <w:tc>
          <w:tcPr>
            <w:tcW w:w="6961" w:type="dxa"/>
            <w:vAlign w:val="top"/>
          </w:tcPr>
          <w:p w14:paraId="00ECE04D">
            <w:pPr>
              <w:pStyle w:val="14"/>
              <w:spacing w:before="201" w:line="242" w:lineRule="auto"/>
              <w:ind w:right="130"/>
            </w:pPr>
            <w:r>
              <w:rPr>
                <w:spacing w:val="9"/>
              </w:rPr>
              <w:t>招标文件的澄清、修改书及有关补充通知为招标文件的有效组成</w:t>
            </w:r>
            <w:r>
              <w:rPr>
                <w:spacing w:val="1"/>
              </w:rPr>
              <w:t>部分。</w:t>
            </w:r>
          </w:p>
        </w:tc>
      </w:tr>
      <w:tr w14:paraId="45FC7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09" w:type="dxa"/>
            <w:vAlign w:val="top"/>
          </w:tcPr>
          <w:p w14:paraId="1930334F">
            <w:pPr>
              <w:pStyle w:val="14"/>
              <w:spacing w:before="237" w:line="186" w:lineRule="auto"/>
              <w:jc w:val="center"/>
              <w:rPr>
                <w:rFonts w:hint="default" w:eastAsia="仿宋"/>
                <w:lang w:val="en-US" w:eastAsia="zh-CN"/>
              </w:rPr>
            </w:pPr>
            <w:r>
              <w:rPr>
                <w:rFonts w:hint="eastAsia"/>
                <w:spacing w:val="-2"/>
                <w:lang w:val="en-US" w:eastAsia="zh-CN"/>
              </w:rPr>
              <w:t>27</w:t>
            </w:r>
          </w:p>
        </w:tc>
        <w:tc>
          <w:tcPr>
            <w:tcW w:w="1617" w:type="dxa"/>
            <w:vAlign w:val="center"/>
          </w:tcPr>
          <w:p w14:paraId="56FC10ED">
            <w:pPr>
              <w:pStyle w:val="14"/>
              <w:spacing w:before="40" w:line="236" w:lineRule="auto"/>
              <w:ind w:right="110"/>
            </w:pPr>
            <w:r>
              <w:rPr>
                <w:spacing w:val="6"/>
              </w:rPr>
              <w:t>投标截止时</w:t>
            </w:r>
            <w:r>
              <w:t>间</w:t>
            </w:r>
          </w:p>
        </w:tc>
        <w:tc>
          <w:tcPr>
            <w:tcW w:w="6961" w:type="dxa"/>
            <w:vAlign w:val="center"/>
          </w:tcPr>
          <w:p w14:paraId="367DDAC4">
            <w:pPr>
              <w:pStyle w:val="14"/>
              <w:spacing w:before="195" w:line="231" w:lineRule="auto"/>
            </w:pPr>
            <w:r>
              <w:rPr>
                <w:spacing w:val="-2"/>
              </w:rPr>
              <w:t>202</w:t>
            </w:r>
            <w:r>
              <w:rPr>
                <w:rFonts w:hint="eastAsia"/>
                <w:spacing w:val="-2"/>
                <w:lang w:val="en-US" w:eastAsia="zh-CN"/>
              </w:rPr>
              <w:t>5</w:t>
            </w:r>
            <w:r>
              <w:rPr>
                <w:spacing w:val="-2"/>
              </w:rPr>
              <w:t>年</w:t>
            </w:r>
            <w:r>
              <w:rPr>
                <w:rFonts w:hint="eastAsia"/>
                <w:spacing w:val="-2"/>
                <w:lang w:val="en-US" w:eastAsia="zh-CN"/>
              </w:rPr>
              <w:t>2</w:t>
            </w:r>
            <w:r>
              <w:rPr>
                <w:spacing w:val="-2"/>
                <w:highlight w:val="none"/>
              </w:rPr>
              <w:t>月</w:t>
            </w:r>
            <w:r>
              <w:rPr>
                <w:rFonts w:hint="eastAsia"/>
                <w:spacing w:val="-2"/>
                <w:highlight w:val="none"/>
                <w:lang w:val="en-US" w:eastAsia="zh-CN"/>
              </w:rPr>
              <w:t>28</w:t>
            </w:r>
            <w:r>
              <w:rPr>
                <w:spacing w:val="-2"/>
                <w:highlight w:val="none"/>
              </w:rPr>
              <w:t>日</w:t>
            </w:r>
            <w:r>
              <w:rPr>
                <w:spacing w:val="-2"/>
              </w:rPr>
              <w:t>上午11:00（北京时间）</w:t>
            </w:r>
          </w:p>
        </w:tc>
      </w:tr>
      <w:tr w14:paraId="1612B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609" w:type="dxa"/>
            <w:vAlign w:val="top"/>
          </w:tcPr>
          <w:p w14:paraId="37A8E2A1">
            <w:pPr>
              <w:spacing w:line="317" w:lineRule="auto"/>
              <w:jc w:val="center"/>
              <w:rPr>
                <w:rFonts w:ascii="Arial"/>
                <w:sz w:val="21"/>
              </w:rPr>
            </w:pPr>
          </w:p>
          <w:p w14:paraId="770EA74D">
            <w:pPr>
              <w:spacing w:line="318" w:lineRule="auto"/>
              <w:jc w:val="center"/>
              <w:rPr>
                <w:rFonts w:ascii="Arial"/>
                <w:sz w:val="21"/>
              </w:rPr>
            </w:pPr>
          </w:p>
          <w:p w14:paraId="26ED4940">
            <w:pPr>
              <w:pStyle w:val="14"/>
              <w:spacing w:before="74" w:line="186" w:lineRule="auto"/>
              <w:jc w:val="center"/>
              <w:rPr>
                <w:rFonts w:hint="default" w:eastAsia="仿宋"/>
                <w:lang w:val="en-US" w:eastAsia="zh-CN"/>
              </w:rPr>
            </w:pPr>
            <w:r>
              <w:rPr>
                <w:rFonts w:hint="eastAsia"/>
                <w:spacing w:val="-2"/>
                <w:lang w:val="en-US" w:eastAsia="zh-CN"/>
              </w:rPr>
              <w:t>28</w:t>
            </w:r>
          </w:p>
        </w:tc>
        <w:tc>
          <w:tcPr>
            <w:tcW w:w="1617" w:type="dxa"/>
            <w:vAlign w:val="top"/>
          </w:tcPr>
          <w:p w14:paraId="0ECC93D7">
            <w:pPr>
              <w:pStyle w:val="14"/>
              <w:spacing w:before="198" w:line="242" w:lineRule="auto"/>
              <w:ind w:right="110"/>
            </w:pPr>
            <w:r>
              <w:rPr>
                <w:spacing w:val="6"/>
              </w:rPr>
              <w:t>递交投标文</w:t>
            </w:r>
            <w:r>
              <w:t>件</w:t>
            </w:r>
          </w:p>
          <w:p w14:paraId="3875A241">
            <w:pPr>
              <w:pStyle w:val="14"/>
              <w:spacing w:before="29" w:line="243" w:lineRule="auto"/>
              <w:ind w:right="110"/>
            </w:pPr>
            <w:r>
              <w:rPr>
                <w:spacing w:val="3"/>
              </w:rPr>
              <w:t>的地点及方</w:t>
            </w:r>
            <w:r>
              <w:t>式</w:t>
            </w:r>
          </w:p>
        </w:tc>
        <w:tc>
          <w:tcPr>
            <w:tcW w:w="6961" w:type="dxa"/>
            <w:vAlign w:val="top"/>
          </w:tcPr>
          <w:p w14:paraId="40AE1BE1">
            <w:pPr>
              <w:pStyle w:val="14"/>
              <w:spacing w:before="40" w:line="240" w:lineRule="auto"/>
              <w:ind w:right="130"/>
              <w:jc w:val="both"/>
            </w:pPr>
            <w:r>
              <w:rPr>
                <w:spacing w:val="1"/>
              </w:rPr>
              <w:t>投标人应于</w:t>
            </w:r>
            <w:r>
              <w:rPr>
                <w:spacing w:val="1"/>
                <w:u w:val="single" w:color="auto"/>
              </w:rPr>
              <w:t>202</w:t>
            </w:r>
            <w:r>
              <w:rPr>
                <w:rFonts w:hint="eastAsia"/>
                <w:spacing w:val="1"/>
                <w:u w:val="single" w:color="auto"/>
                <w:lang w:val="en-US" w:eastAsia="zh-CN"/>
              </w:rPr>
              <w:t>5</w:t>
            </w:r>
            <w:r>
              <w:rPr>
                <w:spacing w:val="1"/>
              </w:rPr>
              <w:t>年</w:t>
            </w:r>
            <w:r>
              <w:rPr>
                <w:rFonts w:hint="eastAsia"/>
                <w:spacing w:val="1"/>
                <w:lang w:val="en-US" w:eastAsia="zh-CN"/>
              </w:rPr>
              <w:t>2</w:t>
            </w:r>
            <w:r>
              <w:rPr>
                <w:spacing w:val="1"/>
                <w:highlight w:val="none"/>
              </w:rPr>
              <w:t>月</w:t>
            </w:r>
            <w:r>
              <w:rPr>
                <w:rFonts w:hint="eastAsia"/>
                <w:spacing w:val="1"/>
                <w:highlight w:val="none"/>
                <w:lang w:val="en-US" w:eastAsia="zh-CN"/>
              </w:rPr>
              <w:t>28</w:t>
            </w:r>
            <w:r>
              <w:rPr>
                <w:spacing w:val="1"/>
                <w:highlight w:val="none"/>
              </w:rPr>
              <w:t>日</w:t>
            </w:r>
            <w:r>
              <w:rPr>
                <w:spacing w:val="1"/>
              </w:rPr>
              <w:t>上午</w:t>
            </w:r>
            <w:r>
              <w:rPr>
                <w:spacing w:val="1"/>
                <w:u w:val="single" w:color="auto"/>
              </w:rPr>
              <w:t>11:00</w:t>
            </w:r>
            <w:r>
              <w:rPr>
                <w:spacing w:val="1"/>
              </w:rPr>
              <w:t>时整之前</w:t>
            </w:r>
            <w:r>
              <w:t>将电子投标</w:t>
            </w:r>
            <w:r>
              <w:rPr>
                <w:spacing w:val="8"/>
              </w:rPr>
              <w:t>文件上传到“政采云”平台。应按照本项目招标文件和政采云平</w:t>
            </w:r>
            <w:r>
              <w:rPr>
                <w:spacing w:val="9"/>
              </w:rPr>
              <w:t>台的要求编制、加密传输投标文件。供应商在使用系统进行投标的过程中遇到涉及平台使用的任何问题，可致电政采云平台技术</w:t>
            </w:r>
            <w:r>
              <w:t>支持热线咨询，联系方式：95763。</w:t>
            </w:r>
          </w:p>
        </w:tc>
      </w:tr>
      <w:tr w14:paraId="1DF7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609" w:type="dxa"/>
            <w:vAlign w:val="top"/>
          </w:tcPr>
          <w:p w14:paraId="2B8B3647">
            <w:pPr>
              <w:spacing w:line="318" w:lineRule="auto"/>
              <w:jc w:val="center"/>
              <w:rPr>
                <w:rFonts w:ascii="Arial"/>
                <w:sz w:val="21"/>
              </w:rPr>
            </w:pPr>
          </w:p>
          <w:p w14:paraId="65E775CE">
            <w:pPr>
              <w:spacing w:line="319" w:lineRule="auto"/>
              <w:jc w:val="center"/>
              <w:rPr>
                <w:rFonts w:ascii="Arial"/>
                <w:sz w:val="21"/>
              </w:rPr>
            </w:pPr>
          </w:p>
          <w:p w14:paraId="71C80ED6">
            <w:pPr>
              <w:pStyle w:val="14"/>
              <w:spacing w:before="74" w:line="186" w:lineRule="auto"/>
              <w:jc w:val="center"/>
              <w:rPr>
                <w:rFonts w:hint="default" w:eastAsia="仿宋"/>
                <w:lang w:val="en-US" w:eastAsia="zh-CN"/>
              </w:rPr>
            </w:pPr>
            <w:r>
              <w:rPr>
                <w:rFonts w:hint="eastAsia"/>
                <w:spacing w:val="-2"/>
                <w:lang w:val="en-US" w:eastAsia="zh-CN"/>
              </w:rPr>
              <w:t>29</w:t>
            </w:r>
          </w:p>
        </w:tc>
        <w:tc>
          <w:tcPr>
            <w:tcW w:w="1617" w:type="dxa"/>
            <w:vAlign w:val="top"/>
          </w:tcPr>
          <w:p w14:paraId="762DEB4D">
            <w:pPr>
              <w:spacing w:line="437" w:lineRule="auto"/>
              <w:rPr>
                <w:rFonts w:ascii="Arial"/>
                <w:sz w:val="21"/>
              </w:rPr>
            </w:pPr>
          </w:p>
          <w:p w14:paraId="0B4E33DF">
            <w:pPr>
              <w:pStyle w:val="14"/>
              <w:spacing w:before="75" w:line="242" w:lineRule="auto"/>
              <w:ind w:right="227"/>
            </w:pPr>
            <w:r>
              <w:rPr>
                <w:b/>
                <w:bCs/>
                <w:spacing w:val="3"/>
              </w:rPr>
              <w:t>投标文件解密时间</w:t>
            </w:r>
          </w:p>
        </w:tc>
        <w:tc>
          <w:tcPr>
            <w:tcW w:w="6961" w:type="dxa"/>
            <w:vAlign w:val="top"/>
          </w:tcPr>
          <w:p w14:paraId="016559BC">
            <w:pPr>
              <w:pStyle w:val="14"/>
              <w:spacing w:before="40" w:line="247" w:lineRule="auto"/>
              <w:ind w:right="9"/>
              <w:jc w:val="both"/>
            </w:pPr>
            <w:r>
              <w:rPr>
                <w:b/>
                <w:bCs/>
                <w:spacing w:val="-3"/>
              </w:rPr>
              <w:t>开标时间后</w:t>
            </w:r>
            <w:r>
              <w:rPr>
                <w:rFonts w:hint="eastAsia"/>
                <w:b/>
                <w:bCs/>
                <w:spacing w:val="-3"/>
                <w:lang w:val="en-US" w:eastAsia="zh-CN"/>
              </w:rPr>
              <w:t>60</w:t>
            </w:r>
            <w:r>
              <w:rPr>
                <w:b/>
                <w:bCs/>
                <w:spacing w:val="-3"/>
              </w:rPr>
              <w:t>分钟内（202</w:t>
            </w:r>
            <w:r>
              <w:rPr>
                <w:rFonts w:hint="eastAsia"/>
                <w:b/>
                <w:bCs/>
                <w:spacing w:val="-3"/>
                <w:lang w:val="en-US" w:eastAsia="zh-CN"/>
              </w:rPr>
              <w:t>5</w:t>
            </w:r>
            <w:r>
              <w:rPr>
                <w:b/>
                <w:bCs/>
                <w:spacing w:val="-3"/>
              </w:rPr>
              <w:t>年</w:t>
            </w:r>
            <w:r>
              <w:rPr>
                <w:rFonts w:hint="eastAsia"/>
                <w:b/>
                <w:bCs/>
                <w:spacing w:val="-3"/>
                <w:lang w:val="en-US" w:eastAsia="zh-CN"/>
              </w:rPr>
              <w:t>2</w:t>
            </w:r>
            <w:r>
              <w:rPr>
                <w:b/>
                <w:bCs/>
                <w:spacing w:val="-3"/>
                <w:highlight w:val="none"/>
              </w:rPr>
              <w:t>月</w:t>
            </w:r>
            <w:r>
              <w:rPr>
                <w:rFonts w:hint="eastAsia"/>
                <w:b/>
                <w:bCs/>
                <w:spacing w:val="-3"/>
                <w:highlight w:val="none"/>
                <w:lang w:val="en-US" w:eastAsia="zh-CN"/>
              </w:rPr>
              <w:t>28</w:t>
            </w:r>
            <w:r>
              <w:rPr>
                <w:b/>
                <w:bCs/>
                <w:spacing w:val="-3"/>
                <w:highlight w:val="none"/>
              </w:rPr>
              <w:t>日</w:t>
            </w:r>
            <w:r>
              <w:rPr>
                <w:b/>
                <w:bCs/>
                <w:spacing w:val="-3"/>
              </w:rPr>
              <w:t>上午11:0</w:t>
            </w:r>
            <w:r>
              <w:rPr>
                <w:b/>
                <w:bCs/>
                <w:spacing w:val="-4"/>
              </w:rPr>
              <w:t>0-1</w:t>
            </w:r>
            <w:r>
              <w:rPr>
                <w:rFonts w:hint="eastAsia"/>
                <w:b/>
                <w:bCs/>
                <w:spacing w:val="-4"/>
                <w:lang w:val="en-US" w:eastAsia="zh-CN"/>
              </w:rPr>
              <w:t>2：00</w:t>
            </w:r>
            <w:r>
              <w:rPr>
                <w:b/>
                <w:bCs/>
                <w:spacing w:val="-4"/>
              </w:rPr>
              <w:t>前）</w:t>
            </w:r>
            <w:r>
              <w:rPr>
                <w:b/>
                <w:bCs/>
                <w:spacing w:val="3"/>
              </w:rPr>
              <w:t>供应商可以登录“政采云”平台，用“项目采购-开标评标”功</w:t>
            </w:r>
            <w:r>
              <w:rPr>
                <w:b/>
                <w:bCs/>
                <w:spacing w:val="4"/>
              </w:rPr>
              <w:t>能进行解密投标文件。若供应商在规定时间内（2</w:t>
            </w:r>
            <w:r>
              <w:rPr>
                <w:b/>
                <w:bCs/>
                <w:spacing w:val="3"/>
              </w:rPr>
              <w:t>02</w:t>
            </w:r>
            <w:r>
              <w:rPr>
                <w:rFonts w:hint="eastAsia"/>
                <w:b/>
                <w:bCs/>
                <w:spacing w:val="3"/>
                <w:lang w:val="en-US" w:eastAsia="zh-CN"/>
              </w:rPr>
              <w:t>5</w:t>
            </w:r>
            <w:r>
              <w:rPr>
                <w:b/>
                <w:bCs/>
                <w:spacing w:val="3"/>
              </w:rPr>
              <w:t>年</w:t>
            </w:r>
            <w:r>
              <w:rPr>
                <w:rFonts w:hint="eastAsia"/>
                <w:b/>
                <w:bCs/>
                <w:spacing w:val="3"/>
                <w:lang w:val="en-US" w:eastAsia="zh-CN"/>
              </w:rPr>
              <w:t>2</w:t>
            </w:r>
            <w:r>
              <w:rPr>
                <w:b/>
                <w:bCs/>
                <w:spacing w:val="3"/>
                <w:highlight w:val="none"/>
              </w:rPr>
              <w:t>月</w:t>
            </w:r>
            <w:r>
              <w:rPr>
                <w:rFonts w:hint="eastAsia"/>
                <w:b/>
                <w:bCs/>
                <w:spacing w:val="3"/>
                <w:highlight w:val="none"/>
                <w:lang w:val="en-US" w:eastAsia="zh-CN"/>
              </w:rPr>
              <w:t>28</w:t>
            </w:r>
            <w:r>
              <w:rPr>
                <w:b/>
                <w:bCs/>
                <w:spacing w:val="5"/>
                <w:highlight w:val="none"/>
              </w:rPr>
              <w:t>日</w:t>
            </w:r>
            <w:r>
              <w:rPr>
                <w:b/>
                <w:bCs/>
                <w:spacing w:val="5"/>
              </w:rPr>
              <w:t>上午12:00前）未按时解密的，视为投标文件撤回，所有相应</w:t>
            </w:r>
            <w:r>
              <w:rPr>
                <w:b/>
                <w:bCs/>
                <w:spacing w:val="6"/>
              </w:rPr>
              <w:t>后果由供应商自行承担。</w:t>
            </w:r>
          </w:p>
        </w:tc>
      </w:tr>
      <w:tr w14:paraId="56CA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09" w:type="dxa"/>
            <w:vAlign w:val="top"/>
          </w:tcPr>
          <w:p w14:paraId="69D54E0F">
            <w:pPr>
              <w:pStyle w:val="14"/>
              <w:spacing w:before="75" w:line="186" w:lineRule="auto"/>
              <w:jc w:val="left"/>
              <w:rPr>
                <w:rFonts w:hint="eastAsia" w:ascii="Arial"/>
                <w:sz w:val="21"/>
                <w:lang w:val="en-US" w:eastAsia="zh-CN"/>
              </w:rPr>
            </w:pPr>
          </w:p>
          <w:p w14:paraId="04742A39">
            <w:pPr>
              <w:pStyle w:val="14"/>
              <w:spacing w:before="75" w:line="186" w:lineRule="auto"/>
              <w:jc w:val="center"/>
              <w:rPr>
                <w:rFonts w:hint="default" w:eastAsia="仿宋"/>
                <w:lang w:val="en-US" w:eastAsia="zh-CN"/>
              </w:rPr>
            </w:pPr>
            <w:r>
              <w:rPr>
                <w:rFonts w:hint="eastAsia"/>
                <w:spacing w:val="-2"/>
                <w:lang w:val="en-US" w:eastAsia="zh-CN"/>
              </w:rPr>
              <w:t>30</w:t>
            </w:r>
          </w:p>
        </w:tc>
        <w:tc>
          <w:tcPr>
            <w:tcW w:w="1617" w:type="dxa"/>
            <w:vAlign w:val="top"/>
          </w:tcPr>
          <w:p w14:paraId="2474F90A">
            <w:pPr>
              <w:pStyle w:val="14"/>
              <w:spacing w:before="277" w:line="231" w:lineRule="auto"/>
              <w:jc w:val="left"/>
            </w:pPr>
            <w:r>
              <w:rPr>
                <w:spacing w:val="6"/>
              </w:rPr>
              <w:t>报价说明</w:t>
            </w:r>
          </w:p>
        </w:tc>
        <w:tc>
          <w:tcPr>
            <w:tcW w:w="6961" w:type="dxa"/>
            <w:vAlign w:val="top"/>
          </w:tcPr>
          <w:p w14:paraId="56DC74D2">
            <w:pPr>
              <w:pStyle w:val="14"/>
              <w:spacing w:before="116" w:line="242" w:lineRule="auto"/>
              <w:ind w:right="168"/>
            </w:pPr>
            <w:r>
              <w:rPr>
                <w:rFonts w:hint="eastAsia"/>
                <w:spacing w:val="8"/>
                <w:lang w:val="en-US" w:eastAsia="zh-CN"/>
              </w:rPr>
              <w:t>投标人投标报价以人民币为单位。投标报价包括但不限于：货物采购、包装费、运输费、保险费、人员工资、验收、及售后服务、税金等。运输途中风险由中标供应商自行承担；合同实施过程中应预见和不可预见费用等。</w:t>
            </w:r>
            <w:r>
              <w:rPr>
                <w:spacing w:val="8"/>
              </w:rPr>
              <w:t>采购人不再另</w:t>
            </w:r>
            <w:r>
              <w:rPr>
                <w:spacing w:val="3"/>
              </w:rPr>
              <w:t>行支付任何费用。</w:t>
            </w:r>
          </w:p>
        </w:tc>
      </w:tr>
      <w:tr w14:paraId="6E188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09" w:type="dxa"/>
            <w:vAlign w:val="top"/>
          </w:tcPr>
          <w:p w14:paraId="3396D5A5">
            <w:pPr>
              <w:spacing w:line="321" w:lineRule="auto"/>
              <w:jc w:val="center"/>
              <w:rPr>
                <w:rFonts w:ascii="Arial"/>
                <w:sz w:val="21"/>
              </w:rPr>
            </w:pPr>
          </w:p>
          <w:p w14:paraId="018E7B0F">
            <w:pPr>
              <w:pStyle w:val="14"/>
              <w:spacing w:before="75" w:line="186" w:lineRule="auto"/>
              <w:jc w:val="center"/>
              <w:rPr>
                <w:rFonts w:hint="default" w:eastAsia="仿宋"/>
                <w:lang w:val="en-US" w:eastAsia="zh-CN"/>
              </w:rPr>
            </w:pPr>
            <w:r>
              <w:rPr>
                <w:rFonts w:hint="eastAsia"/>
                <w:spacing w:val="-2"/>
                <w:lang w:val="en-US" w:eastAsia="zh-CN"/>
              </w:rPr>
              <w:t>31</w:t>
            </w:r>
          </w:p>
        </w:tc>
        <w:tc>
          <w:tcPr>
            <w:tcW w:w="1617" w:type="dxa"/>
            <w:vAlign w:val="top"/>
          </w:tcPr>
          <w:p w14:paraId="0A3017C3">
            <w:pPr>
              <w:spacing w:line="280" w:lineRule="auto"/>
              <w:rPr>
                <w:rFonts w:ascii="Arial"/>
                <w:sz w:val="21"/>
              </w:rPr>
            </w:pPr>
          </w:p>
          <w:p w14:paraId="2A96CB44">
            <w:pPr>
              <w:pStyle w:val="14"/>
              <w:spacing w:before="74" w:line="231" w:lineRule="auto"/>
              <w:ind w:left="122"/>
            </w:pPr>
            <w:r>
              <w:rPr>
                <w:spacing w:val="6"/>
              </w:rPr>
              <w:t>招标代理费</w:t>
            </w:r>
          </w:p>
        </w:tc>
        <w:tc>
          <w:tcPr>
            <w:tcW w:w="6961" w:type="dxa"/>
            <w:vAlign w:val="top"/>
          </w:tcPr>
          <w:p w14:paraId="2E01E194">
            <w:pPr>
              <w:pStyle w:val="14"/>
              <w:spacing w:before="41" w:line="242" w:lineRule="auto"/>
              <w:ind w:right="130"/>
              <w:jc w:val="both"/>
            </w:pPr>
            <w:r>
              <w:rPr>
                <w:spacing w:val="9"/>
              </w:rPr>
              <w:t>按照《关于进一步放开建设项目专业服务价格的通知》（发改价格〔2015〕299号）要求，决定全面放开招标代理费，由实行政府指导价管理改为实行市场调节价，价格由甲乙双方协商确定。</w:t>
            </w:r>
            <w:r>
              <w:rPr>
                <w:rFonts w:hint="eastAsia"/>
                <w:spacing w:val="9"/>
                <w:lang w:eastAsia="zh-CN"/>
              </w:rPr>
              <w:t>招标代理费由中标人支付。</w:t>
            </w:r>
          </w:p>
        </w:tc>
      </w:tr>
      <w:tr w14:paraId="146FF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trPr>
        <w:tc>
          <w:tcPr>
            <w:tcW w:w="609" w:type="dxa"/>
            <w:vAlign w:val="top"/>
          </w:tcPr>
          <w:p w14:paraId="35720A14">
            <w:pPr>
              <w:spacing w:line="317" w:lineRule="auto"/>
              <w:jc w:val="center"/>
              <w:rPr>
                <w:rFonts w:ascii="Arial"/>
                <w:sz w:val="21"/>
              </w:rPr>
            </w:pPr>
          </w:p>
          <w:p w14:paraId="1DBE787C">
            <w:pPr>
              <w:spacing w:line="317" w:lineRule="auto"/>
              <w:jc w:val="center"/>
              <w:rPr>
                <w:rFonts w:ascii="Arial"/>
                <w:sz w:val="21"/>
              </w:rPr>
            </w:pPr>
          </w:p>
          <w:p w14:paraId="61A096F0">
            <w:pPr>
              <w:spacing w:line="318" w:lineRule="auto"/>
              <w:jc w:val="center"/>
              <w:rPr>
                <w:rFonts w:ascii="Arial"/>
                <w:sz w:val="21"/>
              </w:rPr>
            </w:pPr>
          </w:p>
          <w:p w14:paraId="0DB088EF">
            <w:pPr>
              <w:pStyle w:val="14"/>
              <w:spacing w:before="75" w:line="186" w:lineRule="auto"/>
              <w:jc w:val="center"/>
              <w:rPr>
                <w:rFonts w:hint="default" w:eastAsia="仿宋"/>
                <w:lang w:val="en-US" w:eastAsia="zh-CN"/>
              </w:rPr>
            </w:pPr>
            <w:r>
              <w:rPr>
                <w:rFonts w:hint="eastAsia"/>
                <w:spacing w:val="-2"/>
                <w:lang w:val="en-US" w:eastAsia="zh-CN"/>
              </w:rPr>
              <w:t>32</w:t>
            </w:r>
          </w:p>
        </w:tc>
        <w:tc>
          <w:tcPr>
            <w:tcW w:w="1617" w:type="dxa"/>
            <w:vAlign w:val="top"/>
          </w:tcPr>
          <w:p w14:paraId="3F6E2464">
            <w:pPr>
              <w:spacing w:line="251" w:lineRule="auto"/>
              <w:rPr>
                <w:rFonts w:ascii="Arial"/>
                <w:sz w:val="21"/>
              </w:rPr>
            </w:pPr>
          </w:p>
          <w:p w14:paraId="6F6573BD">
            <w:pPr>
              <w:spacing w:line="252" w:lineRule="auto"/>
              <w:rPr>
                <w:rFonts w:ascii="Arial"/>
                <w:sz w:val="21"/>
              </w:rPr>
            </w:pPr>
          </w:p>
          <w:p w14:paraId="4890A3EF">
            <w:pPr>
              <w:spacing w:line="252" w:lineRule="auto"/>
              <w:rPr>
                <w:rFonts w:ascii="Arial"/>
                <w:sz w:val="21"/>
              </w:rPr>
            </w:pPr>
          </w:p>
          <w:p w14:paraId="56D3F270">
            <w:pPr>
              <w:pStyle w:val="14"/>
              <w:spacing w:before="75" w:line="242" w:lineRule="auto"/>
              <w:ind w:left="122" w:right="110" w:firstLine="6"/>
            </w:pPr>
            <w:r>
              <w:rPr>
                <w:spacing w:val="5"/>
              </w:rPr>
              <w:t>不予退还保</w:t>
            </w:r>
            <w:r>
              <w:rPr>
                <w:spacing w:val="2"/>
              </w:rPr>
              <w:t xml:space="preserve"> </w:t>
            </w:r>
            <w:r>
              <w:rPr>
                <w:spacing w:val="6"/>
              </w:rPr>
              <w:t>证金的情形</w:t>
            </w:r>
          </w:p>
        </w:tc>
        <w:tc>
          <w:tcPr>
            <w:tcW w:w="6961" w:type="dxa"/>
            <w:vAlign w:val="top"/>
          </w:tcPr>
          <w:p w14:paraId="2A251EC7">
            <w:pPr>
              <w:pStyle w:val="14"/>
              <w:spacing w:before="41" w:line="229" w:lineRule="auto"/>
              <w:ind w:left="118"/>
            </w:pPr>
            <w:r>
              <w:rPr>
                <w:spacing w:val="5"/>
              </w:rPr>
              <w:t>有下列情形之一的，保证金不予退还：</w:t>
            </w:r>
          </w:p>
          <w:p w14:paraId="6CA0B28D">
            <w:pPr>
              <w:pStyle w:val="14"/>
              <w:spacing w:before="30" w:line="228" w:lineRule="auto"/>
            </w:pPr>
            <w:r>
              <w:rPr>
                <w:spacing w:val="7"/>
              </w:rPr>
              <w:t>（1）供应商在提交投标文件截止时间后撤</w:t>
            </w:r>
            <w:r>
              <w:rPr>
                <w:spacing w:val="6"/>
              </w:rPr>
              <w:t>回投标文件的；</w:t>
            </w:r>
          </w:p>
          <w:p w14:paraId="2FE10FD5">
            <w:pPr>
              <w:pStyle w:val="14"/>
              <w:spacing w:before="32" w:line="228" w:lineRule="auto"/>
            </w:pPr>
            <w:r>
              <w:rPr>
                <w:spacing w:val="5"/>
              </w:rPr>
              <w:t>（2）供应商在投标文件中提供虚假材料的；</w:t>
            </w:r>
          </w:p>
          <w:p w14:paraId="4595080A">
            <w:pPr>
              <w:pStyle w:val="14"/>
              <w:spacing w:before="34" w:line="242" w:lineRule="auto"/>
              <w:ind w:right="106"/>
            </w:pPr>
            <w:r>
              <w:rPr>
                <w:spacing w:val="6"/>
              </w:rPr>
              <w:t>（3）除因不可抗力或招标文件认可的情形以外，</w:t>
            </w:r>
            <w:r>
              <w:rPr>
                <w:spacing w:val="5"/>
              </w:rPr>
              <w:t>成交供应商不与</w:t>
            </w:r>
            <w:r>
              <w:rPr>
                <w:spacing w:val="1"/>
              </w:rPr>
              <w:t>采购人签订合同的；</w:t>
            </w:r>
          </w:p>
          <w:p w14:paraId="698985AD">
            <w:pPr>
              <w:pStyle w:val="14"/>
              <w:spacing w:before="29" w:line="228" w:lineRule="auto"/>
              <w:jc w:val="both"/>
            </w:pPr>
            <w:r>
              <w:t>（4）供应商与采购人、其他供应商或者采购代理机构恶意串通的；</w:t>
            </w:r>
          </w:p>
          <w:p w14:paraId="6EEC3723">
            <w:pPr>
              <w:pStyle w:val="14"/>
              <w:spacing w:before="34" w:line="217" w:lineRule="auto"/>
            </w:pPr>
            <w:r>
              <w:rPr>
                <w:spacing w:val="5"/>
              </w:rPr>
              <w:t>（5）招标文件规定的其他情形。</w:t>
            </w:r>
          </w:p>
        </w:tc>
      </w:tr>
      <w:tr w14:paraId="25C6A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vAlign w:val="top"/>
          </w:tcPr>
          <w:p w14:paraId="7BFBD8A6">
            <w:pPr>
              <w:spacing w:line="245" w:lineRule="auto"/>
              <w:jc w:val="center"/>
              <w:rPr>
                <w:rFonts w:ascii="Arial"/>
                <w:sz w:val="21"/>
              </w:rPr>
            </w:pPr>
          </w:p>
          <w:p w14:paraId="6AE6DC62">
            <w:pPr>
              <w:spacing w:line="246" w:lineRule="auto"/>
              <w:jc w:val="center"/>
              <w:rPr>
                <w:rFonts w:ascii="Arial"/>
                <w:sz w:val="21"/>
              </w:rPr>
            </w:pPr>
          </w:p>
          <w:p w14:paraId="78D6D769">
            <w:pPr>
              <w:spacing w:line="246" w:lineRule="auto"/>
              <w:jc w:val="center"/>
              <w:rPr>
                <w:rFonts w:ascii="Arial"/>
                <w:sz w:val="21"/>
              </w:rPr>
            </w:pPr>
          </w:p>
          <w:p w14:paraId="76A7072D">
            <w:pPr>
              <w:spacing w:line="246" w:lineRule="auto"/>
              <w:jc w:val="center"/>
              <w:rPr>
                <w:rFonts w:ascii="Arial"/>
                <w:sz w:val="21"/>
              </w:rPr>
            </w:pPr>
          </w:p>
          <w:p w14:paraId="292E4CEB">
            <w:pPr>
              <w:spacing w:line="246" w:lineRule="auto"/>
              <w:jc w:val="center"/>
              <w:rPr>
                <w:rFonts w:ascii="Arial"/>
                <w:sz w:val="21"/>
              </w:rPr>
            </w:pPr>
          </w:p>
          <w:p w14:paraId="77E93A8E">
            <w:pPr>
              <w:spacing w:line="246" w:lineRule="auto"/>
              <w:jc w:val="center"/>
              <w:rPr>
                <w:rFonts w:ascii="Arial"/>
                <w:sz w:val="21"/>
              </w:rPr>
            </w:pPr>
          </w:p>
          <w:p w14:paraId="21337E47">
            <w:pPr>
              <w:spacing w:line="246" w:lineRule="auto"/>
              <w:jc w:val="center"/>
              <w:rPr>
                <w:rFonts w:ascii="Arial"/>
                <w:sz w:val="21"/>
              </w:rPr>
            </w:pPr>
          </w:p>
          <w:p w14:paraId="53461B5F">
            <w:pPr>
              <w:spacing w:line="246" w:lineRule="auto"/>
              <w:jc w:val="center"/>
              <w:rPr>
                <w:rFonts w:ascii="Arial"/>
                <w:sz w:val="21"/>
              </w:rPr>
            </w:pPr>
          </w:p>
          <w:p w14:paraId="603B1189">
            <w:pPr>
              <w:spacing w:line="246" w:lineRule="auto"/>
              <w:jc w:val="center"/>
              <w:rPr>
                <w:rFonts w:ascii="Arial"/>
                <w:sz w:val="21"/>
              </w:rPr>
            </w:pPr>
          </w:p>
          <w:p w14:paraId="14317490">
            <w:pPr>
              <w:pStyle w:val="14"/>
              <w:spacing w:before="75" w:line="186" w:lineRule="auto"/>
              <w:jc w:val="center"/>
              <w:rPr>
                <w:rFonts w:hint="default" w:eastAsia="仿宋"/>
                <w:spacing w:val="-2"/>
                <w:lang w:val="en-US" w:eastAsia="zh-CN"/>
              </w:rPr>
            </w:pPr>
            <w:r>
              <w:rPr>
                <w:rFonts w:hint="eastAsia"/>
                <w:spacing w:val="-2"/>
                <w:lang w:val="en-US" w:eastAsia="zh-CN"/>
              </w:rPr>
              <w:t>33</w:t>
            </w:r>
          </w:p>
        </w:tc>
        <w:tc>
          <w:tcPr>
            <w:tcW w:w="1617" w:type="dxa"/>
            <w:vAlign w:val="top"/>
          </w:tcPr>
          <w:p w14:paraId="32D496DD">
            <w:pPr>
              <w:spacing w:line="252" w:lineRule="auto"/>
              <w:rPr>
                <w:rFonts w:ascii="Arial"/>
                <w:sz w:val="21"/>
              </w:rPr>
            </w:pPr>
          </w:p>
          <w:p w14:paraId="602CBA38">
            <w:pPr>
              <w:spacing w:line="252" w:lineRule="auto"/>
              <w:rPr>
                <w:rFonts w:ascii="Arial"/>
                <w:sz w:val="21"/>
              </w:rPr>
            </w:pPr>
          </w:p>
          <w:p w14:paraId="7DD85F50">
            <w:pPr>
              <w:spacing w:line="252" w:lineRule="auto"/>
              <w:rPr>
                <w:rFonts w:ascii="Arial"/>
                <w:sz w:val="21"/>
              </w:rPr>
            </w:pPr>
          </w:p>
          <w:p w14:paraId="6711BE39">
            <w:pPr>
              <w:spacing w:line="252" w:lineRule="auto"/>
              <w:rPr>
                <w:rFonts w:ascii="Arial"/>
                <w:sz w:val="21"/>
              </w:rPr>
            </w:pPr>
          </w:p>
          <w:p w14:paraId="53231285">
            <w:pPr>
              <w:spacing w:line="252" w:lineRule="auto"/>
              <w:rPr>
                <w:rFonts w:ascii="Arial"/>
                <w:sz w:val="21"/>
              </w:rPr>
            </w:pPr>
          </w:p>
          <w:p w14:paraId="54FE59D9">
            <w:pPr>
              <w:spacing w:line="252" w:lineRule="auto"/>
              <w:rPr>
                <w:rFonts w:ascii="Arial"/>
                <w:sz w:val="21"/>
              </w:rPr>
            </w:pPr>
          </w:p>
          <w:p w14:paraId="5EB3D086">
            <w:pPr>
              <w:spacing w:line="252" w:lineRule="auto"/>
              <w:rPr>
                <w:rFonts w:ascii="Arial"/>
                <w:sz w:val="21"/>
              </w:rPr>
            </w:pPr>
          </w:p>
          <w:p w14:paraId="24F918FE">
            <w:pPr>
              <w:spacing w:line="252" w:lineRule="auto"/>
              <w:rPr>
                <w:rFonts w:ascii="Arial"/>
                <w:sz w:val="21"/>
              </w:rPr>
            </w:pPr>
          </w:p>
          <w:p w14:paraId="00A19F45">
            <w:pPr>
              <w:pStyle w:val="14"/>
              <w:spacing w:before="75" w:line="242" w:lineRule="auto"/>
              <w:ind w:left="243" w:leftChars="0" w:right="230" w:rightChars="0"/>
              <w:rPr>
                <w:rFonts w:hint="eastAsia" w:eastAsia="仿宋"/>
                <w:spacing w:val="5"/>
                <w:lang w:val="en-US" w:eastAsia="zh-CN"/>
              </w:rPr>
            </w:pPr>
            <w:r>
              <w:rPr>
                <w:spacing w:val="5"/>
              </w:rPr>
              <w:t>政府采购</w:t>
            </w:r>
            <w:r>
              <w:rPr>
                <w:spacing w:val="2"/>
              </w:rPr>
              <w:t xml:space="preserve"> </w:t>
            </w:r>
            <w:r>
              <w:rPr>
                <w:spacing w:val="5"/>
              </w:rPr>
              <w:t>政策支</w:t>
            </w:r>
            <w:r>
              <w:rPr>
                <w:rFonts w:hint="eastAsia"/>
                <w:spacing w:val="5"/>
                <w:lang w:val="en-US" w:eastAsia="zh-CN"/>
              </w:rPr>
              <w:t>持</w:t>
            </w:r>
          </w:p>
        </w:tc>
        <w:tc>
          <w:tcPr>
            <w:tcW w:w="6961" w:type="dxa"/>
            <w:vAlign w:val="top"/>
          </w:tcPr>
          <w:p w14:paraId="67B662B2">
            <w:pPr>
              <w:pStyle w:val="14"/>
              <w:keepNext w:val="0"/>
              <w:keepLines w:val="0"/>
              <w:pageBreakBefore w:val="0"/>
              <w:widowControl/>
              <w:kinsoku w:val="0"/>
              <w:wordWrap/>
              <w:overflowPunct/>
              <w:topLinePunct w:val="0"/>
              <w:autoSpaceDE w:val="0"/>
              <w:autoSpaceDN w:val="0"/>
              <w:bidi w:val="0"/>
              <w:adjustRightInd w:val="0"/>
              <w:snapToGrid w:val="0"/>
              <w:spacing w:before="40" w:line="400" w:lineRule="exact"/>
              <w:ind w:left="121" w:right="106" w:firstLine="10"/>
              <w:textAlignment w:val="baseline"/>
            </w:pPr>
            <w:r>
              <w:rPr>
                <w:spacing w:val="5"/>
              </w:rPr>
              <w:t>1、根据财政部、工业和信息化部印发的《政府采购促进中小企业</w:t>
            </w:r>
            <w:r>
              <w:rPr>
                <w:spacing w:val="9"/>
              </w:rPr>
              <w:t>发展管理办法》的规定，对于未预留份额专门面向中小企业的采购项目，以及预留份额项目中的非预留部分采购包，采购人、采</w:t>
            </w:r>
            <w:r>
              <w:rPr>
                <w:spacing w:val="7"/>
              </w:rPr>
              <w:t>购代理机构应当对符合规定的小微企业报价给予3%的扣除，用</w:t>
            </w:r>
            <w:r>
              <w:rPr>
                <w:spacing w:val="5"/>
              </w:rPr>
              <w:t>扣除后的价格参加评审。</w:t>
            </w:r>
          </w:p>
          <w:p w14:paraId="0C13FD01">
            <w:pPr>
              <w:pStyle w:val="14"/>
              <w:keepNext w:val="0"/>
              <w:keepLines w:val="0"/>
              <w:pageBreakBefore w:val="0"/>
              <w:widowControl/>
              <w:kinsoku w:val="0"/>
              <w:wordWrap/>
              <w:overflowPunct/>
              <w:topLinePunct w:val="0"/>
              <w:autoSpaceDE w:val="0"/>
              <w:autoSpaceDN w:val="0"/>
              <w:bidi w:val="0"/>
              <w:adjustRightInd w:val="0"/>
              <w:snapToGrid w:val="0"/>
              <w:spacing w:before="27" w:line="400" w:lineRule="exact"/>
              <w:ind w:left="121" w:right="106" w:hanging="4"/>
              <w:textAlignment w:val="baseline"/>
            </w:pPr>
            <w:r>
              <w:rPr>
                <w:spacing w:val="6"/>
              </w:rPr>
              <w:t>2、在政府采购活动中，</w:t>
            </w:r>
            <w:r>
              <w:rPr>
                <w:rFonts w:hint="eastAsia"/>
                <w:spacing w:val="6"/>
                <w:lang w:eastAsia="zh-CN"/>
              </w:rPr>
              <w:t>JY</w:t>
            </w:r>
            <w:r>
              <w:rPr>
                <w:spacing w:val="6"/>
              </w:rPr>
              <w:t>企业视同小型、微型企业，享受预留</w:t>
            </w:r>
            <w:r>
              <w:rPr>
                <w:spacing w:val="9"/>
              </w:rPr>
              <w:t>份额、评审中价格扣除等政府采购促进中小企业发展的政府采购政策。向</w:t>
            </w:r>
            <w:r>
              <w:rPr>
                <w:rFonts w:hint="eastAsia"/>
                <w:spacing w:val="9"/>
                <w:lang w:eastAsia="zh-CN"/>
              </w:rPr>
              <w:t>JY</w:t>
            </w:r>
            <w:r>
              <w:rPr>
                <w:spacing w:val="9"/>
              </w:rPr>
              <w:t>企业采购的金额，计入面向中小企业采购的统计数</w:t>
            </w:r>
            <w:r>
              <w:rPr>
                <w:spacing w:val="-9"/>
              </w:rPr>
              <w:t>据。</w:t>
            </w:r>
          </w:p>
          <w:p w14:paraId="6EDE6B17">
            <w:pPr>
              <w:pStyle w:val="14"/>
              <w:keepNext w:val="0"/>
              <w:keepLines w:val="0"/>
              <w:pageBreakBefore w:val="0"/>
              <w:widowControl/>
              <w:kinsoku w:val="0"/>
              <w:wordWrap/>
              <w:overflowPunct/>
              <w:topLinePunct w:val="0"/>
              <w:autoSpaceDE w:val="0"/>
              <w:autoSpaceDN w:val="0"/>
              <w:bidi w:val="0"/>
              <w:adjustRightInd w:val="0"/>
              <w:snapToGrid w:val="0"/>
              <w:spacing w:before="25" w:line="400" w:lineRule="exact"/>
              <w:ind w:left="121" w:right="65" w:hanging="3"/>
              <w:textAlignment w:val="baseline"/>
            </w:pPr>
            <w:r>
              <w:rPr>
                <w:spacing w:val="7"/>
              </w:rPr>
              <w:t>3、在政府采购活动中，残疾人福利性单位视同小型、微型企业，</w:t>
            </w:r>
            <w:r>
              <w:rPr>
                <w:spacing w:val="9"/>
              </w:rPr>
              <w:t>享受预留份额、评审中价格扣除等促进中小企业发展的政府采购政策。向残疾人福利性单位采购的金额，计入面向中小企业采购的统计数据。残疾人福利性单位属于小型、微型企业的，不重复</w:t>
            </w:r>
            <w:r>
              <w:rPr>
                <w:spacing w:val="-1"/>
              </w:rPr>
              <w:t>享受政策。</w:t>
            </w:r>
          </w:p>
          <w:p w14:paraId="160F7A11">
            <w:pPr>
              <w:pStyle w:val="14"/>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rFonts w:hint="eastAsia" w:eastAsia="宋体"/>
                <w:lang w:eastAsia="zh-CN"/>
              </w:rPr>
            </w:pPr>
            <w:r>
              <w:rPr>
                <w:b/>
                <w:bCs/>
                <w:spacing w:val="7"/>
              </w:rPr>
              <w:t>本项目所属行业：</w:t>
            </w:r>
            <w:r>
              <w:rPr>
                <w:rFonts w:hint="eastAsia"/>
                <w:b/>
                <w:bCs/>
                <w:spacing w:val="7"/>
                <w:highlight w:val="none"/>
                <w:lang w:val="en-US" w:eastAsia="zh-CN"/>
              </w:rPr>
              <w:t>批发业</w:t>
            </w:r>
          </w:p>
        </w:tc>
      </w:tr>
      <w:tr w14:paraId="0C6A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vAlign w:val="top"/>
          </w:tcPr>
          <w:p w14:paraId="3F63F8C6">
            <w:pPr>
              <w:pStyle w:val="14"/>
              <w:spacing w:before="75" w:line="186" w:lineRule="auto"/>
              <w:jc w:val="center"/>
              <w:rPr>
                <w:rFonts w:hint="eastAsia"/>
                <w:spacing w:val="-2"/>
                <w:lang w:val="en-US" w:eastAsia="zh-CN"/>
              </w:rPr>
            </w:pPr>
          </w:p>
          <w:p w14:paraId="60ABD81A">
            <w:pPr>
              <w:pStyle w:val="14"/>
              <w:spacing w:before="75" w:line="186" w:lineRule="auto"/>
              <w:jc w:val="center"/>
              <w:rPr>
                <w:rFonts w:hint="eastAsia"/>
                <w:spacing w:val="-2"/>
                <w:lang w:val="en-US" w:eastAsia="zh-CN"/>
              </w:rPr>
            </w:pPr>
          </w:p>
          <w:p w14:paraId="7B17DBB1">
            <w:pPr>
              <w:pStyle w:val="14"/>
              <w:spacing w:before="75" w:line="186" w:lineRule="auto"/>
              <w:jc w:val="center"/>
              <w:rPr>
                <w:rFonts w:hint="eastAsia"/>
                <w:spacing w:val="-2"/>
                <w:lang w:val="en-US" w:eastAsia="zh-CN"/>
              </w:rPr>
            </w:pPr>
          </w:p>
          <w:p w14:paraId="623013CA">
            <w:pPr>
              <w:pStyle w:val="14"/>
              <w:spacing w:before="75" w:line="186" w:lineRule="auto"/>
              <w:jc w:val="center"/>
              <w:rPr>
                <w:rFonts w:hint="eastAsia"/>
                <w:spacing w:val="-2"/>
                <w:lang w:val="en-US" w:eastAsia="zh-CN"/>
              </w:rPr>
            </w:pPr>
          </w:p>
          <w:p w14:paraId="787BEAF4">
            <w:pPr>
              <w:pStyle w:val="14"/>
              <w:spacing w:before="75" w:line="186" w:lineRule="auto"/>
              <w:jc w:val="center"/>
              <w:rPr>
                <w:rFonts w:hint="default" w:eastAsia="仿宋"/>
                <w:spacing w:val="-2"/>
                <w:lang w:val="en-US" w:eastAsia="zh-CN"/>
              </w:rPr>
            </w:pPr>
            <w:r>
              <w:rPr>
                <w:rFonts w:hint="eastAsia"/>
                <w:spacing w:val="-2"/>
                <w:lang w:val="en-US" w:eastAsia="zh-CN"/>
              </w:rPr>
              <w:t>34</w:t>
            </w:r>
          </w:p>
        </w:tc>
        <w:tc>
          <w:tcPr>
            <w:tcW w:w="1617" w:type="dxa"/>
            <w:vAlign w:val="top"/>
          </w:tcPr>
          <w:p w14:paraId="623F022A">
            <w:pPr>
              <w:pStyle w:val="14"/>
              <w:spacing w:before="75" w:line="242" w:lineRule="auto"/>
              <w:ind w:left="243" w:leftChars="0" w:right="230" w:rightChars="0"/>
              <w:rPr>
                <w:b/>
                <w:bCs/>
                <w:spacing w:val="3"/>
              </w:rPr>
            </w:pPr>
          </w:p>
          <w:p w14:paraId="65EFBDB5">
            <w:pPr>
              <w:pStyle w:val="14"/>
              <w:spacing w:before="75" w:line="242" w:lineRule="auto"/>
              <w:ind w:left="243" w:leftChars="0" w:right="230" w:rightChars="0"/>
              <w:rPr>
                <w:b/>
                <w:bCs/>
                <w:spacing w:val="3"/>
              </w:rPr>
            </w:pPr>
          </w:p>
          <w:p w14:paraId="6801751F">
            <w:pPr>
              <w:pStyle w:val="14"/>
              <w:spacing w:before="75" w:line="242" w:lineRule="auto"/>
              <w:ind w:left="243" w:leftChars="0" w:right="230" w:rightChars="0"/>
              <w:rPr>
                <w:b/>
                <w:bCs/>
                <w:spacing w:val="3"/>
              </w:rPr>
            </w:pPr>
          </w:p>
          <w:p w14:paraId="612E383E">
            <w:pPr>
              <w:pStyle w:val="14"/>
              <w:spacing w:before="75" w:line="242" w:lineRule="auto"/>
              <w:ind w:left="243" w:leftChars="0" w:right="230" w:rightChars="0"/>
              <w:rPr>
                <w:spacing w:val="5"/>
              </w:rPr>
            </w:pPr>
            <w:r>
              <w:rPr>
                <w:b/>
                <w:bCs/>
                <w:spacing w:val="3"/>
              </w:rPr>
              <w:t>补充说明</w:t>
            </w:r>
          </w:p>
        </w:tc>
        <w:tc>
          <w:tcPr>
            <w:tcW w:w="6961" w:type="dxa"/>
            <w:vAlign w:val="top"/>
          </w:tcPr>
          <w:p w14:paraId="1D77185A">
            <w:pPr>
              <w:pStyle w:val="14"/>
              <w:spacing w:before="56" w:line="264" w:lineRule="auto"/>
              <w:ind w:left="122" w:right="7" w:hanging="4"/>
              <w:rPr>
                <w:spacing w:val="1"/>
              </w:rPr>
            </w:pPr>
            <w:r>
              <w:rPr>
                <w:spacing w:val="1"/>
                <w:lang w:val="en-US" w:eastAsia="zh-CN"/>
              </w:rPr>
              <w:t>一、根据《中小企业划型标准规定》(工信部联企业[2011]300</w:t>
            </w:r>
            <w:r>
              <w:rPr>
                <w:rFonts w:hint="default"/>
                <w:spacing w:val="1"/>
                <w:lang w:val="en-US" w:eastAsia="zh-CN"/>
              </w:rPr>
              <w:t>号)，本项目为</w:t>
            </w:r>
            <w:r>
              <w:rPr>
                <w:rFonts w:hint="eastAsia"/>
                <w:b/>
                <w:bCs/>
                <w:spacing w:val="7"/>
                <w:highlight w:val="none"/>
                <w:lang w:val="en-US" w:eastAsia="zh-CN"/>
              </w:rPr>
              <w:t>批发业</w:t>
            </w:r>
            <w:r>
              <w:rPr>
                <w:rFonts w:hint="default"/>
                <w:spacing w:val="1"/>
                <w:lang w:val="en-US" w:eastAsia="zh-CN"/>
              </w:rPr>
              <w:t>。从业人员300人以下的为中小微型企业。其中，从业人员100人及以上的为中型企业;从业人员10人及以上的为小型企业;从业人员10人以下的为微型企业。中小企业以供应商填写的《中小企业声明函》（见投标文件格式）为判定标准，否则不予认定</w:t>
            </w:r>
          </w:p>
          <w:p w14:paraId="45D09B75">
            <w:pPr>
              <w:pStyle w:val="14"/>
              <w:spacing w:before="56" w:line="264" w:lineRule="auto"/>
              <w:ind w:left="122" w:right="7" w:hanging="4"/>
              <w:rPr>
                <w:spacing w:val="1"/>
              </w:rPr>
            </w:pPr>
            <w:r>
              <w:rPr>
                <w:spacing w:val="1"/>
              </w:rPr>
              <w:t>二、（1）所有</w:t>
            </w:r>
            <w:r>
              <w:rPr>
                <w:rFonts w:hint="eastAsia"/>
                <w:spacing w:val="1"/>
                <w:lang w:eastAsia="zh-CN"/>
              </w:rPr>
              <w:t>供应商</w:t>
            </w:r>
            <w:r>
              <w:rPr>
                <w:spacing w:val="1"/>
              </w:rPr>
              <w:t>的报价高于最高限价视为无效报价（即作否决投标处理）。</w:t>
            </w:r>
          </w:p>
          <w:p w14:paraId="3D86E68C">
            <w:pPr>
              <w:pStyle w:val="14"/>
              <w:spacing w:before="56" w:line="264" w:lineRule="auto"/>
              <w:ind w:left="122" w:right="7" w:hanging="4"/>
              <w:rPr>
                <w:spacing w:val="1"/>
              </w:rPr>
            </w:pPr>
            <w:r>
              <w:rPr>
                <w:spacing w:val="1"/>
              </w:rPr>
              <w:t>（2）所有</w:t>
            </w:r>
            <w:r>
              <w:rPr>
                <w:rFonts w:hint="eastAsia"/>
                <w:spacing w:val="1"/>
                <w:lang w:eastAsia="zh-CN"/>
              </w:rPr>
              <w:t>供应商</w:t>
            </w:r>
            <w:r>
              <w:rPr>
                <w:spacing w:val="1"/>
              </w:rPr>
              <w:t>的报价明显低于其他投标报价或者在设有标底时明显低于标底，使得其投标报价可能低于其个别成本的，应当要求该</w:t>
            </w:r>
            <w:r>
              <w:rPr>
                <w:rFonts w:hint="eastAsia"/>
                <w:spacing w:val="1"/>
                <w:lang w:eastAsia="zh-CN"/>
              </w:rPr>
              <w:t>供应商</w:t>
            </w:r>
            <w:r>
              <w:rPr>
                <w:spacing w:val="1"/>
              </w:rPr>
              <w:t>作出书面说明并提供相应证明材料。</w:t>
            </w:r>
            <w:r>
              <w:rPr>
                <w:rFonts w:hint="eastAsia"/>
                <w:spacing w:val="1"/>
                <w:lang w:eastAsia="zh-CN"/>
              </w:rPr>
              <w:t>供应商</w:t>
            </w:r>
            <w:r>
              <w:rPr>
                <w:spacing w:val="1"/>
              </w:rPr>
              <w:t>不能合理或者不能提供相应证明材料的，由</w:t>
            </w:r>
            <w:r>
              <w:rPr>
                <w:rFonts w:hint="eastAsia"/>
                <w:spacing w:val="1"/>
                <w:lang w:eastAsia="zh-CN"/>
              </w:rPr>
              <w:t>谈判小组</w:t>
            </w:r>
            <w:r>
              <w:rPr>
                <w:spacing w:val="1"/>
              </w:rPr>
              <w:t>认定该</w:t>
            </w:r>
            <w:r>
              <w:rPr>
                <w:rFonts w:hint="eastAsia"/>
                <w:spacing w:val="1"/>
                <w:lang w:eastAsia="zh-CN"/>
              </w:rPr>
              <w:t>供应商</w:t>
            </w:r>
            <w:r>
              <w:rPr>
                <w:spacing w:val="1"/>
              </w:rPr>
              <w:t>以低于成本报价竞标，其投标视为无效标处理。</w:t>
            </w:r>
          </w:p>
          <w:p w14:paraId="79C0DA08">
            <w:pPr>
              <w:pStyle w:val="14"/>
              <w:spacing w:before="56" w:line="264" w:lineRule="auto"/>
              <w:ind w:left="122" w:right="7" w:hanging="4"/>
              <w:rPr>
                <w:spacing w:val="1"/>
              </w:rPr>
            </w:pPr>
            <w:r>
              <w:rPr>
                <w:spacing w:val="1"/>
              </w:rPr>
              <w:t>（3）更正补充公告请自行登录新疆政府采购网查看下载。</w:t>
            </w:r>
          </w:p>
          <w:p w14:paraId="74A464C4">
            <w:pPr>
              <w:pStyle w:val="14"/>
              <w:spacing w:before="56" w:line="264" w:lineRule="auto"/>
              <w:ind w:left="122" w:right="7" w:hanging="4"/>
              <w:rPr>
                <w:spacing w:val="1"/>
              </w:rPr>
            </w:pPr>
            <w:r>
              <w:rPr>
                <w:spacing w:val="1"/>
              </w:rPr>
              <w:t>（4）投标供应商制作</w:t>
            </w:r>
            <w:r>
              <w:rPr>
                <w:rFonts w:hint="eastAsia"/>
                <w:spacing w:val="1"/>
                <w:lang w:eastAsia="zh-CN"/>
              </w:rPr>
              <w:t>响应</w:t>
            </w:r>
            <w:r>
              <w:rPr>
                <w:spacing w:val="1"/>
              </w:rPr>
              <w:t>文件的CA锁必须和开标解密的CA锁为同一把锁，在解密过程中因为CA锁不同而导致解密失败的，由投标供应商自行承担。</w:t>
            </w:r>
          </w:p>
          <w:p w14:paraId="183169D6">
            <w:pPr>
              <w:pStyle w:val="14"/>
              <w:spacing w:before="56" w:line="264" w:lineRule="auto"/>
              <w:ind w:left="122" w:right="7" w:hanging="4"/>
              <w:rPr>
                <w:spacing w:val="-2"/>
              </w:rPr>
            </w:pPr>
            <w:r>
              <w:rPr>
                <w:rFonts w:hint="eastAsia"/>
                <w:spacing w:val="-2"/>
                <w:lang w:eastAsia="zh-CN"/>
              </w:rPr>
              <w:t>（</w:t>
            </w:r>
            <w:r>
              <w:rPr>
                <w:rFonts w:hint="eastAsia"/>
                <w:spacing w:val="-2"/>
                <w:lang w:val="en-US" w:eastAsia="zh-CN"/>
              </w:rPr>
              <w:t>5</w:t>
            </w:r>
            <w:r>
              <w:rPr>
                <w:rFonts w:hint="eastAsia"/>
                <w:spacing w:val="-2"/>
                <w:lang w:eastAsia="zh-CN"/>
              </w:rPr>
              <w:t>）</w:t>
            </w:r>
            <w:r>
              <w:rPr>
                <w:spacing w:val="-2"/>
              </w:rPr>
              <w:t>相同品牌产品且通过资格审查、符合性审查的不同投标供应商参加同一合同项</w:t>
            </w:r>
            <w:r>
              <w:rPr>
                <w:spacing w:val="1"/>
              </w:rPr>
              <w:t>下投标的，按一家投标供应商计算，评审后报价最低的同品牌投标供应商获得中标人推荐资格；评审得分相同的，按照随机抽取方式确定一个投标供应商获得中</w:t>
            </w:r>
            <w:r>
              <w:rPr>
                <w:spacing w:val="-2"/>
              </w:rPr>
              <w:t>标人推荐资格，其他同品牌投标供应商不作为中标候选人。</w:t>
            </w:r>
          </w:p>
          <w:p w14:paraId="7EFEECAD">
            <w:pPr>
              <w:pStyle w:val="14"/>
              <w:spacing w:before="56" w:line="264" w:lineRule="auto"/>
              <w:ind w:left="122" w:right="7" w:hanging="4"/>
              <w:rPr>
                <w:spacing w:val="-2"/>
              </w:rPr>
            </w:pPr>
            <w:r>
              <w:rPr>
                <w:rFonts w:hint="eastAsia"/>
                <w:spacing w:val="-2"/>
                <w:lang w:eastAsia="zh-CN"/>
              </w:rPr>
              <w:t>（</w:t>
            </w:r>
            <w:r>
              <w:rPr>
                <w:rFonts w:hint="eastAsia"/>
                <w:spacing w:val="-2"/>
                <w:lang w:val="en-US" w:eastAsia="zh-CN"/>
              </w:rPr>
              <w:t>6</w:t>
            </w:r>
            <w:r>
              <w:rPr>
                <w:rFonts w:hint="eastAsia"/>
                <w:spacing w:val="-2"/>
                <w:lang w:eastAsia="zh-CN"/>
              </w:rPr>
              <w:t>）</w:t>
            </w:r>
            <w:r>
              <w:rPr>
                <w:spacing w:val="-2"/>
              </w:rPr>
              <w:t>采购代理机构将拒绝接受未在政采云平台获取</w:t>
            </w:r>
            <w:r>
              <w:rPr>
                <w:rFonts w:hint="eastAsia"/>
                <w:spacing w:val="-2"/>
                <w:lang w:eastAsia="zh-CN"/>
              </w:rPr>
              <w:t>谈判</w:t>
            </w:r>
            <w:r>
              <w:rPr>
                <w:spacing w:val="-2"/>
              </w:rPr>
              <w:t>文件的投标供应商的响应文件。</w:t>
            </w:r>
          </w:p>
          <w:p w14:paraId="42B14303">
            <w:pPr>
              <w:pStyle w:val="14"/>
              <w:spacing w:before="157" w:line="231" w:lineRule="auto"/>
              <w:ind w:left="146"/>
            </w:pPr>
            <w:r>
              <w:rPr>
                <w:spacing w:val="1"/>
              </w:rPr>
              <w:t>三、</w:t>
            </w:r>
            <w:r>
              <w:rPr>
                <w:rFonts w:hint="eastAsia"/>
                <w:spacing w:val="1"/>
                <w:lang w:eastAsia="zh-CN"/>
              </w:rPr>
              <w:t>（</w:t>
            </w:r>
            <w:r>
              <w:rPr>
                <w:rFonts w:hint="eastAsia"/>
                <w:spacing w:val="1"/>
                <w:lang w:val="en-US" w:eastAsia="zh-CN"/>
              </w:rPr>
              <w:t>1</w:t>
            </w:r>
            <w:r>
              <w:rPr>
                <w:rFonts w:hint="eastAsia"/>
                <w:spacing w:val="1"/>
                <w:lang w:eastAsia="zh-CN"/>
              </w:rPr>
              <w:t>）响应</w:t>
            </w:r>
            <w:r>
              <w:rPr>
                <w:spacing w:val="1"/>
              </w:rPr>
              <w:t>文件中如有弄虚作假的内容，其</w:t>
            </w:r>
            <w:r>
              <w:rPr>
                <w:rFonts w:hint="eastAsia"/>
                <w:spacing w:val="1"/>
                <w:lang w:eastAsia="zh-CN"/>
              </w:rPr>
              <w:t>响应</w:t>
            </w:r>
            <w:r>
              <w:rPr>
                <w:spacing w:val="1"/>
              </w:rPr>
              <w:t>文件作</w:t>
            </w:r>
            <w:r>
              <w:t>废（如假证书、</w:t>
            </w:r>
            <w:r>
              <w:rPr>
                <w:spacing w:val="9"/>
              </w:rPr>
              <w:t>假业绩、隐瞒不良行为记录、夸大荣誉、使用非本单位在职员工的相关证明材料及不符合</w:t>
            </w:r>
            <w:r>
              <w:rPr>
                <w:rFonts w:hint="eastAsia"/>
                <w:spacing w:val="9"/>
                <w:lang w:eastAsia="zh-CN"/>
              </w:rPr>
              <w:t>谈判</w:t>
            </w:r>
            <w:r>
              <w:rPr>
                <w:spacing w:val="9"/>
              </w:rPr>
              <w:t>文件规定的条款等）。在签订合同之前，</w:t>
            </w:r>
            <w:r>
              <w:rPr>
                <w:rFonts w:hint="eastAsia"/>
                <w:spacing w:val="9"/>
                <w:lang w:eastAsia="zh-CN"/>
              </w:rPr>
              <w:t>采购</w:t>
            </w:r>
            <w:r>
              <w:rPr>
                <w:spacing w:val="9"/>
              </w:rPr>
              <w:t>人如发现</w:t>
            </w:r>
            <w:r>
              <w:rPr>
                <w:rFonts w:hint="eastAsia"/>
                <w:spacing w:val="9"/>
                <w:lang w:eastAsia="zh-CN"/>
              </w:rPr>
              <w:t>供应商</w:t>
            </w:r>
            <w:r>
              <w:rPr>
                <w:spacing w:val="9"/>
              </w:rPr>
              <w:t>的</w:t>
            </w:r>
            <w:r>
              <w:rPr>
                <w:rFonts w:hint="eastAsia"/>
                <w:spacing w:val="9"/>
                <w:lang w:eastAsia="zh-CN"/>
              </w:rPr>
              <w:t>谈判</w:t>
            </w:r>
            <w:r>
              <w:rPr>
                <w:spacing w:val="9"/>
              </w:rPr>
              <w:t>文件有弄虚作假内容，</w:t>
            </w:r>
            <w:r>
              <w:rPr>
                <w:rFonts w:hint="eastAsia"/>
                <w:spacing w:val="9"/>
                <w:lang w:eastAsia="zh-CN"/>
              </w:rPr>
              <w:t>采购</w:t>
            </w:r>
            <w:r>
              <w:rPr>
                <w:spacing w:val="9"/>
              </w:rPr>
              <w:t>人</w:t>
            </w:r>
            <w:r>
              <w:rPr>
                <w:spacing w:val="7"/>
              </w:rPr>
              <w:t>可拒绝与其签订合同。并将其列入政府采购黑名单库。</w:t>
            </w:r>
          </w:p>
          <w:p w14:paraId="586680AE">
            <w:pPr>
              <w:pStyle w:val="14"/>
              <w:spacing w:before="56" w:line="264" w:lineRule="auto"/>
              <w:ind w:left="122" w:right="7" w:hanging="4"/>
            </w:pPr>
            <w:r>
              <w:rPr>
                <w:rFonts w:hint="eastAsia"/>
                <w:spacing w:val="1"/>
                <w:lang w:eastAsia="zh-CN"/>
              </w:rPr>
              <w:t>（</w:t>
            </w:r>
            <w:r>
              <w:rPr>
                <w:rFonts w:hint="eastAsia"/>
                <w:spacing w:val="1"/>
                <w:lang w:val="en-US" w:eastAsia="zh-CN"/>
              </w:rPr>
              <w:t>2</w:t>
            </w:r>
            <w:r>
              <w:rPr>
                <w:rFonts w:hint="eastAsia"/>
                <w:spacing w:val="1"/>
                <w:lang w:eastAsia="zh-CN"/>
              </w:rPr>
              <w:t>）</w:t>
            </w:r>
            <w:r>
              <w:rPr>
                <w:spacing w:val="1"/>
              </w:rPr>
              <w:t>、</w:t>
            </w:r>
            <w:r>
              <w:rPr>
                <w:rFonts w:hint="eastAsia"/>
                <w:spacing w:val="1"/>
                <w:lang w:eastAsia="zh-CN"/>
              </w:rPr>
              <w:t>供应商</w:t>
            </w:r>
            <w:r>
              <w:rPr>
                <w:spacing w:val="1"/>
              </w:rPr>
              <w:t>应保证在本项目使用的任何产品和服务（包括部分使用）</w:t>
            </w:r>
            <w:r>
              <w:rPr>
                <w:spacing w:val="9"/>
              </w:rPr>
              <w:t>时，不会产生因第三方提出侵犯其专利权、商标权、著作权或其它知识产权而引起的法律和经济纠纷，如因专利权、商标权、著作权或其它知识产权而引起法律和经济纠纷，由投标人承担所有</w:t>
            </w:r>
            <w:r>
              <w:rPr>
                <w:spacing w:val="6"/>
              </w:rPr>
              <w:t>相关责任的同时不得耽误本项目供货。</w:t>
            </w:r>
          </w:p>
          <w:p w14:paraId="2D67E7AF">
            <w:pPr>
              <w:pStyle w:val="14"/>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spacing w:val="1"/>
              </w:rPr>
            </w:pPr>
            <w:r>
              <w:rPr>
                <w:rFonts w:hint="eastAsia"/>
                <w:spacing w:val="6"/>
                <w:lang w:eastAsia="zh-CN"/>
              </w:rPr>
              <w:t>（</w:t>
            </w:r>
            <w:r>
              <w:rPr>
                <w:rFonts w:hint="eastAsia"/>
                <w:spacing w:val="6"/>
                <w:lang w:val="en-US" w:eastAsia="zh-CN"/>
              </w:rPr>
              <w:t>3</w:t>
            </w:r>
            <w:r>
              <w:rPr>
                <w:rFonts w:hint="eastAsia"/>
                <w:spacing w:val="6"/>
                <w:lang w:eastAsia="zh-CN"/>
              </w:rPr>
              <w:t>）</w:t>
            </w:r>
            <w:r>
              <w:rPr>
                <w:spacing w:val="6"/>
              </w:rPr>
              <w:t>本项目的招标投标活动以及相关当事人须接受财政监督部门依</w:t>
            </w:r>
            <w:r>
              <w:rPr>
                <w:spacing w:val="1"/>
              </w:rPr>
              <w:t>法实施的监督。</w:t>
            </w:r>
          </w:p>
          <w:p w14:paraId="4AD81539">
            <w:pPr>
              <w:pStyle w:val="14"/>
              <w:spacing w:before="29" w:line="251" w:lineRule="auto"/>
              <w:ind w:right="106"/>
            </w:pPr>
            <w:r>
              <w:rPr>
                <w:rFonts w:hint="eastAsia"/>
                <w:spacing w:val="6"/>
                <w:lang w:eastAsia="zh-CN"/>
              </w:rPr>
              <w:t>（</w:t>
            </w:r>
            <w:r>
              <w:rPr>
                <w:rFonts w:hint="eastAsia"/>
                <w:spacing w:val="6"/>
                <w:lang w:val="en-US" w:eastAsia="zh-CN"/>
              </w:rPr>
              <w:t>4</w:t>
            </w:r>
            <w:r>
              <w:rPr>
                <w:rFonts w:hint="eastAsia"/>
                <w:spacing w:val="6"/>
                <w:lang w:eastAsia="zh-CN"/>
              </w:rPr>
              <w:t>）</w:t>
            </w:r>
            <w:r>
              <w:rPr>
                <w:spacing w:val="6"/>
              </w:rPr>
              <w:t>在评标过程中，</w:t>
            </w:r>
            <w:r>
              <w:rPr>
                <w:rFonts w:hint="eastAsia"/>
                <w:spacing w:val="6"/>
                <w:lang w:eastAsia="zh-CN"/>
              </w:rPr>
              <w:t>谈判小组</w:t>
            </w:r>
            <w:r>
              <w:rPr>
                <w:spacing w:val="6"/>
              </w:rPr>
              <w:t>认为</w:t>
            </w:r>
            <w:r>
              <w:rPr>
                <w:rFonts w:hint="eastAsia"/>
                <w:spacing w:val="6"/>
                <w:lang w:eastAsia="zh-CN"/>
              </w:rPr>
              <w:t>供应商</w:t>
            </w:r>
            <w:r>
              <w:rPr>
                <w:spacing w:val="6"/>
              </w:rPr>
              <w:t>的报价明显低于其他通</w:t>
            </w:r>
            <w:r>
              <w:rPr>
                <w:spacing w:val="9"/>
              </w:rPr>
              <w:t>过符合性审查</w:t>
            </w:r>
            <w:r>
              <w:rPr>
                <w:rFonts w:hint="eastAsia"/>
                <w:spacing w:val="9"/>
                <w:lang w:eastAsia="zh-CN"/>
              </w:rPr>
              <w:t>供应商</w:t>
            </w:r>
            <w:r>
              <w:rPr>
                <w:spacing w:val="9"/>
              </w:rPr>
              <w:t>的报价，有可能影响产品质量或者不能诚信履约的，</w:t>
            </w:r>
            <w:r>
              <w:rPr>
                <w:rFonts w:hint="eastAsia"/>
                <w:spacing w:val="9"/>
                <w:lang w:eastAsia="zh-CN"/>
              </w:rPr>
              <w:t>谈判小组</w:t>
            </w:r>
            <w:r>
              <w:rPr>
                <w:spacing w:val="9"/>
              </w:rPr>
              <w:t>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w:t>
            </w:r>
            <w:r>
              <w:rPr>
                <w:spacing w:val="8"/>
              </w:rPr>
              <w:t>加、销售费用、管理费用、财务费用等成本构成事项详细陈述。</w:t>
            </w:r>
          </w:p>
          <w:p w14:paraId="52FCC314">
            <w:pPr>
              <w:pStyle w:val="14"/>
              <w:spacing w:before="33" w:line="248" w:lineRule="auto"/>
              <w:ind w:right="106"/>
            </w:pPr>
            <w:r>
              <w:rPr>
                <w:rFonts w:hint="eastAsia"/>
                <w:spacing w:val="6"/>
                <w:lang w:eastAsia="zh-CN"/>
              </w:rPr>
              <w:t>（</w:t>
            </w:r>
            <w:r>
              <w:rPr>
                <w:rFonts w:hint="eastAsia"/>
                <w:spacing w:val="6"/>
                <w:lang w:val="en-US" w:eastAsia="zh-CN"/>
              </w:rPr>
              <w:t>5</w:t>
            </w:r>
            <w:r>
              <w:rPr>
                <w:rFonts w:hint="eastAsia"/>
                <w:spacing w:val="6"/>
                <w:lang w:eastAsia="zh-CN"/>
              </w:rPr>
              <w:t>）</w:t>
            </w:r>
            <w:r>
              <w:rPr>
                <w:spacing w:val="6"/>
              </w:rPr>
              <w:t>供应商书面说明应当签字确认或者加盖公章，否则无效。书面</w:t>
            </w:r>
            <w:r>
              <w:rPr>
                <w:spacing w:val="9"/>
              </w:rPr>
              <w:t>说明的签字确认，供应商为法人的，由其法定代表人或者代理人签字确认；供应商为其他组织的，由其主要负责人或者代理人签</w:t>
            </w:r>
            <w:r>
              <w:rPr>
                <w:spacing w:val="8"/>
              </w:rPr>
              <w:t>字确认；供应商为自然人的，由其本人或者代理人签字确认。</w:t>
            </w:r>
          </w:p>
          <w:p w14:paraId="0820B6DB">
            <w:pPr>
              <w:pStyle w:val="14"/>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spacing w:val="3"/>
              </w:rPr>
            </w:pPr>
            <w:r>
              <w:rPr>
                <w:rFonts w:hint="eastAsia"/>
                <w:spacing w:val="6"/>
                <w:lang w:eastAsia="zh-CN"/>
              </w:rPr>
              <w:t>（</w:t>
            </w:r>
            <w:r>
              <w:rPr>
                <w:rFonts w:hint="eastAsia"/>
                <w:spacing w:val="6"/>
                <w:lang w:val="en-US" w:eastAsia="zh-CN"/>
              </w:rPr>
              <w:t>6</w:t>
            </w:r>
            <w:r>
              <w:rPr>
                <w:rFonts w:hint="eastAsia"/>
                <w:spacing w:val="6"/>
                <w:lang w:eastAsia="zh-CN"/>
              </w:rPr>
              <w:t>）</w:t>
            </w:r>
            <w:r>
              <w:rPr>
                <w:spacing w:val="6"/>
              </w:rPr>
              <w:t>供应商提供书面说明后，</w:t>
            </w:r>
            <w:r>
              <w:rPr>
                <w:rFonts w:hint="eastAsia"/>
                <w:spacing w:val="6"/>
                <w:lang w:eastAsia="zh-CN"/>
              </w:rPr>
              <w:t>谈判小组</w:t>
            </w:r>
            <w:r>
              <w:rPr>
                <w:spacing w:val="6"/>
              </w:rPr>
              <w:t>应当结合采购项目采购需</w:t>
            </w:r>
            <w:r>
              <w:rPr>
                <w:spacing w:val="9"/>
              </w:rPr>
              <w:t>求、专业实际情况、供应商提供的书面材料等就供应商书面说明进行审查评价。供应商拒绝或者变相拒绝提供有效书面说明或者书面说明不能证明其报价合理性的，</w:t>
            </w:r>
            <w:r>
              <w:rPr>
                <w:rFonts w:hint="eastAsia"/>
                <w:spacing w:val="9"/>
                <w:lang w:eastAsia="zh-CN"/>
              </w:rPr>
              <w:t>谈判小组</w:t>
            </w:r>
            <w:r>
              <w:rPr>
                <w:spacing w:val="9"/>
              </w:rPr>
              <w:t>应当将其</w:t>
            </w:r>
            <w:r>
              <w:rPr>
                <w:rFonts w:hint="eastAsia"/>
                <w:spacing w:val="9"/>
                <w:lang w:eastAsia="zh-CN"/>
              </w:rPr>
              <w:t>响应</w:t>
            </w:r>
            <w:r>
              <w:rPr>
                <w:spacing w:val="9"/>
              </w:rPr>
              <w:t>文</w:t>
            </w:r>
            <w:r>
              <w:rPr>
                <w:spacing w:val="3"/>
              </w:rPr>
              <w:t>件作为无效处理。</w:t>
            </w:r>
          </w:p>
          <w:p w14:paraId="1CEF245A">
            <w:pPr>
              <w:pStyle w:val="14"/>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rFonts w:hint="eastAsia" w:eastAsia="仿宋"/>
                <w:spacing w:val="3"/>
                <w:lang w:eastAsia="zh-CN"/>
              </w:rPr>
            </w:pPr>
            <w:r>
              <w:rPr>
                <w:rFonts w:hint="eastAsia"/>
                <w:spacing w:val="3"/>
                <w:lang w:eastAsia="zh-CN"/>
              </w:rPr>
              <w:t>（</w:t>
            </w:r>
            <w:r>
              <w:rPr>
                <w:rFonts w:hint="eastAsia"/>
                <w:spacing w:val="3"/>
                <w:lang w:val="en-US" w:eastAsia="zh-CN"/>
              </w:rPr>
              <w:t>7</w:t>
            </w:r>
            <w:r>
              <w:rPr>
                <w:rFonts w:hint="eastAsia"/>
                <w:spacing w:val="3"/>
                <w:lang w:eastAsia="zh-CN"/>
              </w:rPr>
              <w:t>）</w:t>
            </w:r>
            <w:r>
              <w:rPr>
                <w:rFonts w:hint="eastAsia"/>
                <w:b/>
                <w:bCs/>
                <w:spacing w:val="3"/>
                <w:lang w:eastAsia="zh-CN"/>
              </w:rPr>
              <w:t>谈判文件中部分加“★”、加粗、废标、无效标、投标被拒绝字样的条款，为招标的实质性要求和条件，着重提醒各投标供应商注意，并认真查看谈判文件中的每一个条款及要求，因误读谈判文件而造成的后果，采购人概不负责。</w:t>
            </w:r>
          </w:p>
        </w:tc>
      </w:tr>
      <w:tr w14:paraId="001A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vAlign w:val="top"/>
          </w:tcPr>
          <w:p w14:paraId="1A927DCA">
            <w:pPr>
              <w:pStyle w:val="14"/>
              <w:spacing w:before="75" w:line="186" w:lineRule="auto"/>
              <w:jc w:val="center"/>
              <w:rPr>
                <w:rFonts w:hint="default"/>
                <w:spacing w:val="-2"/>
                <w:lang w:val="en-US" w:eastAsia="zh-CN"/>
              </w:rPr>
            </w:pPr>
            <w:r>
              <w:rPr>
                <w:rFonts w:hint="eastAsia"/>
                <w:spacing w:val="-2"/>
                <w:lang w:val="en-US" w:eastAsia="zh-CN"/>
              </w:rPr>
              <w:t>35</w:t>
            </w:r>
          </w:p>
        </w:tc>
        <w:tc>
          <w:tcPr>
            <w:tcW w:w="1617" w:type="dxa"/>
            <w:vAlign w:val="top"/>
          </w:tcPr>
          <w:p w14:paraId="5F48A4DB">
            <w:pPr>
              <w:pStyle w:val="14"/>
              <w:spacing w:before="75" w:line="242" w:lineRule="auto"/>
              <w:ind w:left="243" w:leftChars="0" w:right="230" w:rightChars="0"/>
              <w:rPr>
                <w:b/>
                <w:bCs/>
                <w:spacing w:val="3"/>
              </w:rPr>
            </w:pPr>
            <w:r>
              <w:rPr>
                <w:b/>
                <w:bCs/>
                <w:spacing w:val="2"/>
              </w:rPr>
              <w:t>重要提示</w:t>
            </w:r>
          </w:p>
        </w:tc>
        <w:tc>
          <w:tcPr>
            <w:tcW w:w="6961" w:type="dxa"/>
            <w:vAlign w:val="top"/>
          </w:tcPr>
          <w:p w14:paraId="115780E9">
            <w:pPr>
              <w:pStyle w:val="14"/>
              <w:spacing w:before="70" w:line="262" w:lineRule="auto"/>
              <w:ind w:right="106"/>
            </w:pPr>
            <w:r>
              <w:rPr>
                <w:spacing w:val="6"/>
              </w:rPr>
              <w:t>（1）中标供应商应在规定期限内领取《中标通知</w:t>
            </w:r>
            <w:r>
              <w:rPr>
                <w:spacing w:val="5"/>
              </w:rPr>
              <w:t>书》，若中标供</w:t>
            </w:r>
            <w:r>
              <w:rPr>
                <w:spacing w:val="9"/>
              </w:rPr>
              <w:t>应商未在规定期限内领取《中标通知书》，采购人有权取消中标供应商中标资格，并将相关违约行为报送监管部门，实施信用惩</w:t>
            </w:r>
            <w:r>
              <w:rPr>
                <w:spacing w:val="-14"/>
              </w:rPr>
              <w:t>戒；</w:t>
            </w:r>
          </w:p>
          <w:p w14:paraId="61A5D698">
            <w:pPr>
              <w:pStyle w:val="14"/>
              <w:spacing w:before="54" w:line="262" w:lineRule="auto"/>
              <w:ind w:right="106"/>
            </w:pPr>
            <w:r>
              <w:rPr>
                <w:spacing w:val="6"/>
              </w:rPr>
              <w:t>（2）中标供应商应在规定期限内提交履约担保并</w:t>
            </w:r>
            <w:r>
              <w:rPr>
                <w:spacing w:val="5"/>
              </w:rPr>
              <w:t>与采购人签订合</w:t>
            </w:r>
            <w:r>
              <w:rPr>
                <w:spacing w:val="7"/>
              </w:rPr>
              <w:t>同，若中标供应商未能在规定期限内提交履约担保或签订合同，</w:t>
            </w:r>
            <w:r>
              <w:rPr>
                <w:spacing w:val="9"/>
              </w:rPr>
              <w:t>采购人有权取消中标供应商中标资格，并将相关违约行为报送监</w:t>
            </w:r>
            <w:r>
              <w:rPr>
                <w:spacing w:val="3"/>
              </w:rPr>
              <w:t>管部门，实施信用惩戒；</w:t>
            </w:r>
          </w:p>
          <w:p w14:paraId="7B608BBE">
            <w:pPr>
              <w:pStyle w:val="14"/>
              <w:spacing w:before="55" w:line="262" w:lineRule="auto"/>
              <w:ind w:right="41"/>
            </w:pPr>
            <w:r>
              <w:rPr>
                <w:spacing w:val="6"/>
              </w:rPr>
              <w:t>（3）合同签订后，中标供应商存在规定时间内不</w:t>
            </w:r>
            <w:r>
              <w:rPr>
                <w:spacing w:val="5"/>
              </w:rPr>
              <w:t>组织人员进场开</w:t>
            </w:r>
            <w:r>
              <w:rPr>
                <w:spacing w:val="4"/>
              </w:rPr>
              <w:t>工，不履行供货、安装或服务义务等情况，采购人有权解除合同，</w:t>
            </w:r>
            <w:r>
              <w:rPr>
                <w:spacing w:val="9"/>
              </w:rPr>
              <w:t>并追究违约责任，同时将相关违约行为报送监管部门，记不良行</w:t>
            </w:r>
            <w:r>
              <w:rPr>
                <w:spacing w:val="3"/>
              </w:rPr>
              <w:t>为记录，实施信用惩戒；</w:t>
            </w:r>
          </w:p>
          <w:p w14:paraId="07542D03">
            <w:pPr>
              <w:pStyle w:val="14"/>
              <w:spacing w:before="71" w:line="228" w:lineRule="auto"/>
            </w:pPr>
            <w:r>
              <w:rPr>
                <w:spacing w:val="6"/>
              </w:rPr>
              <w:t>（4）中标供应商中标后被监管部门查实存在违法</w:t>
            </w:r>
            <w:r>
              <w:rPr>
                <w:spacing w:val="5"/>
              </w:rPr>
              <w:t>行为，不满足中</w:t>
            </w:r>
            <w:r>
              <w:rPr>
                <w:spacing w:val="7"/>
              </w:rPr>
              <w:t>标条件的，由采购人取消中标资格，并做好项目后续工作；</w:t>
            </w:r>
          </w:p>
          <w:p w14:paraId="498179E2">
            <w:pPr>
              <w:pStyle w:val="14"/>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spacing w:val="6"/>
              </w:rPr>
            </w:pPr>
            <w:r>
              <w:rPr>
                <w:spacing w:val="6"/>
              </w:rPr>
              <w:t>（5）中标供应商在中标项目发生投诉、信访举报</w:t>
            </w:r>
            <w:r>
              <w:rPr>
                <w:spacing w:val="5"/>
              </w:rPr>
              <w:t>案件、履约存在</w:t>
            </w:r>
            <w:r>
              <w:rPr>
                <w:spacing w:val="9"/>
              </w:rPr>
              <w:t>争议时，拒绝协助配合执法部门调查案件的，采购人可以取消其</w:t>
            </w:r>
            <w:r>
              <w:rPr>
                <w:spacing w:val="7"/>
              </w:rPr>
              <w:t>中标资格或解除合同，并追究其违约责任。</w:t>
            </w:r>
          </w:p>
        </w:tc>
      </w:tr>
      <w:tr w14:paraId="6305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shd w:val="clear" w:color="auto" w:fill="auto"/>
            <w:vAlign w:val="top"/>
          </w:tcPr>
          <w:p w14:paraId="209C709E">
            <w:pPr>
              <w:spacing w:line="252" w:lineRule="auto"/>
              <w:jc w:val="center"/>
              <w:rPr>
                <w:rFonts w:ascii="Arial"/>
                <w:sz w:val="21"/>
              </w:rPr>
            </w:pPr>
          </w:p>
          <w:p w14:paraId="5A89ACA5">
            <w:pPr>
              <w:spacing w:line="253" w:lineRule="auto"/>
              <w:jc w:val="center"/>
              <w:rPr>
                <w:rFonts w:ascii="Arial"/>
                <w:sz w:val="21"/>
              </w:rPr>
            </w:pPr>
          </w:p>
          <w:p w14:paraId="6F3E6035">
            <w:pPr>
              <w:spacing w:line="253" w:lineRule="auto"/>
              <w:jc w:val="center"/>
              <w:rPr>
                <w:rFonts w:ascii="Arial"/>
                <w:sz w:val="21"/>
              </w:rPr>
            </w:pPr>
          </w:p>
          <w:p w14:paraId="6BB84A2B">
            <w:pPr>
              <w:spacing w:line="253" w:lineRule="auto"/>
              <w:jc w:val="center"/>
              <w:rPr>
                <w:rFonts w:ascii="Arial"/>
                <w:sz w:val="21"/>
              </w:rPr>
            </w:pPr>
          </w:p>
          <w:p w14:paraId="49DD34AB">
            <w:pPr>
              <w:spacing w:line="253" w:lineRule="auto"/>
              <w:jc w:val="center"/>
              <w:rPr>
                <w:rFonts w:ascii="Arial"/>
                <w:sz w:val="21"/>
              </w:rPr>
            </w:pPr>
          </w:p>
          <w:p w14:paraId="0C549EFA">
            <w:pPr>
              <w:pStyle w:val="14"/>
              <w:spacing w:before="75" w:line="186" w:lineRule="auto"/>
              <w:jc w:val="center"/>
              <w:rPr>
                <w:rFonts w:hint="default" w:ascii="仿宋" w:hAnsi="仿宋" w:eastAsia="仿宋" w:cs="仿宋"/>
                <w:snapToGrid w:val="0"/>
                <w:color w:val="000000"/>
                <w:kern w:val="0"/>
                <w:sz w:val="23"/>
                <w:szCs w:val="23"/>
                <w:lang w:val="en-US" w:eastAsia="zh-CN" w:bidi="ar-SA"/>
              </w:rPr>
            </w:pPr>
            <w:r>
              <w:rPr>
                <w:rFonts w:hint="eastAsia"/>
                <w:b/>
                <w:bCs/>
                <w:spacing w:val="-4"/>
                <w:lang w:val="en-US" w:eastAsia="zh-CN"/>
              </w:rPr>
              <w:t>36</w:t>
            </w:r>
          </w:p>
        </w:tc>
        <w:tc>
          <w:tcPr>
            <w:tcW w:w="1617" w:type="dxa"/>
            <w:shd w:val="clear" w:color="auto" w:fill="auto"/>
            <w:vAlign w:val="top"/>
          </w:tcPr>
          <w:p w14:paraId="6AF75EB3">
            <w:pPr>
              <w:spacing w:line="246" w:lineRule="auto"/>
              <w:rPr>
                <w:rFonts w:ascii="Arial"/>
                <w:sz w:val="21"/>
              </w:rPr>
            </w:pPr>
          </w:p>
          <w:p w14:paraId="466493A7">
            <w:pPr>
              <w:spacing w:line="246" w:lineRule="auto"/>
              <w:rPr>
                <w:rFonts w:ascii="Arial"/>
                <w:sz w:val="21"/>
              </w:rPr>
            </w:pPr>
          </w:p>
          <w:p w14:paraId="1BD6368B">
            <w:pPr>
              <w:spacing w:line="246" w:lineRule="auto"/>
              <w:rPr>
                <w:rFonts w:ascii="Arial"/>
                <w:sz w:val="21"/>
              </w:rPr>
            </w:pPr>
          </w:p>
          <w:p w14:paraId="33CC85F3">
            <w:pPr>
              <w:spacing w:line="246" w:lineRule="auto"/>
              <w:rPr>
                <w:rFonts w:ascii="Arial"/>
                <w:sz w:val="21"/>
              </w:rPr>
            </w:pPr>
          </w:p>
          <w:p w14:paraId="2EEA222E">
            <w:pPr>
              <w:spacing w:line="247" w:lineRule="auto"/>
              <w:rPr>
                <w:rFonts w:ascii="Arial"/>
                <w:sz w:val="21"/>
              </w:rPr>
            </w:pPr>
          </w:p>
          <w:p w14:paraId="6DAD2E39">
            <w:pPr>
              <w:pStyle w:val="14"/>
              <w:spacing w:before="75" w:line="233" w:lineRule="auto"/>
              <w:ind w:left="488" w:leftChars="0"/>
              <w:rPr>
                <w:rFonts w:ascii="仿宋" w:hAnsi="仿宋" w:eastAsia="仿宋" w:cs="仿宋"/>
                <w:snapToGrid w:val="0"/>
                <w:color w:val="000000"/>
                <w:kern w:val="0"/>
                <w:sz w:val="23"/>
                <w:szCs w:val="23"/>
                <w:lang w:val="en-US" w:eastAsia="en-US" w:bidi="ar-SA"/>
              </w:rPr>
            </w:pPr>
            <w:r>
              <w:rPr>
                <w:b/>
                <w:bCs/>
                <w:spacing w:val="-3"/>
              </w:rPr>
              <w:t>质疑</w:t>
            </w:r>
          </w:p>
        </w:tc>
        <w:tc>
          <w:tcPr>
            <w:tcW w:w="6961" w:type="dxa"/>
            <w:shd w:val="clear" w:color="auto" w:fill="auto"/>
            <w:vAlign w:val="top"/>
          </w:tcPr>
          <w:p w14:paraId="4F7B42CF">
            <w:pPr>
              <w:pStyle w:val="14"/>
              <w:spacing w:before="32" w:line="238" w:lineRule="auto"/>
              <w:jc w:val="both"/>
            </w:pPr>
            <w:r>
              <w:rPr>
                <w:spacing w:val="10"/>
              </w:rPr>
              <w:t>供应商认为</w:t>
            </w:r>
            <w:r>
              <w:rPr>
                <w:rFonts w:hint="eastAsia"/>
                <w:spacing w:val="10"/>
                <w:lang w:eastAsia="zh-CN"/>
              </w:rPr>
              <w:t>谈判</w:t>
            </w:r>
            <w:r>
              <w:rPr>
                <w:spacing w:val="10"/>
              </w:rPr>
              <w:t>文件、采购过程或中标结果使自己的合法权益受到损害的，应当在知道或者应知其权益受到损害之日起在规</w:t>
            </w:r>
            <w:r>
              <w:rPr>
                <w:spacing w:val="6"/>
              </w:rPr>
              <w:t>定的期限内，以书面或邮件形式一次性向采购人（采购代理</w:t>
            </w:r>
            <w:r>
              <w:rPr>
                <w:spacing w:val="5"/>
              </w:rPr>
              <w:t>机构）</w:t>
            </w:r>
            <w:r>
              <w:rPr>
                <w:spacing w:val="10"/>
              </w:rPr>
              <w:t>提出质疑或供应商对采购人（采购代理机构）的质疑答复不满意</w:t>
            </w:r>
            <w:r>
              <w:rPr>
                <w:spacing w:val="8"/>
              </w:rPr>
              <w:t>或者采购人（采购代理机构）未在规定时间内做出答复的</w:t>
            </w:r>
            <w:r>
              <w:rPr>
                <w:rFonts w:hint="eastAsia"/>
                <w:spacing w:val="8"/>
                <w:lang w:eastAsia="zh-CN"/>
              </w:rPr>
              <w:t>，</w:t>
            </w:r>
            <w:r>
              <w:rPr>
                <w:spacing w:val="8"/>
              </w:rPr>
              <w:t>可以</w:t>
            </w:r>
            <w:r>
              <w:rPr>
                <w:spacing w:val="7"/>
              </w:rPr>
              <w:t>在答复期满后五个工作日内向有关监管部门</w:t>
            </w:r>
            <w:r>
              <w:rPr>
                <w:spacing w:val="6"/>
              </w:rPr>
              <w:t>投诉。</w:t>
            </w:r>
          </w:p>
          <w:p w14:paraId="711D3DCC">
            <w:pPr>
              <w:pStyle w:val="14"/>
              <w:spacing w:before="55" w:line="253" w:lineRule="auto"/>
              <w:ind w:left="118" w:leftChars="0" w:right="108" w:rightChars="0" w:firstLine="1" w:firstLineChars="0"/>
              <w:jc w:val="both"/>
              <w:rPr>
                <w:rFonts w:ascii="仿宋" w:hAnsi="仿宋" w:eastAsia="仿宋" w:cs="仿宋"/>
                <w:snapToGrid w:val="0"/>
                <w:color w:val="000000"/>
                <w:kern w:val="0"/>
                <w:sz w:val="23"/>
                <w:szCs w:val="23"/>
                <w:lang w:val="en-US" w:eastAsia="en-US" w:bidi="ar-SA"/>
              </w:rPr>
            </w:pPr>
            <w:r>
              <w:rPr>
                <w:b/>
                <w:bCs/>
                <w:spacing w:val="8"/>
              </w:rPr>
              <w:t>注：根据《中华人民共和国政府采购法》的规定</w:t>
            </w:r>
            <w:r>
              <w:rPr>
                <w:b/>
                <w:bCs/>
                <w:spacing w:val="7"/>
              </w:rPr>
              <w:t>，供应商质疑不</w:t>
            </w:r>
            <w:r>
              <w:t xml:space="preserve"> </w:t>
            </w:r>
            <w:r>
              <w:rPr>
                <w:b/>
                <w:bCs/>
                <w:spacing w:val="8"/>
              </w:rPr>
              <w:t>得超出公开招标文件、公开招标过程及公开招标结果</w:t>
            </w:r>
            <w:r>
              <w:rPr>
                <w:b/>
                <w:bCs/>
                <w:spacing w:val="7"/>
              </w:rPr>
              <w:t>的范围及时</w:t>
            </w:r>
            <w:r>
              <w:t xml:space="preserve"> </w:t>
            </w:r>
            <w:r>
              <w:rPr>
                <w:b/>
                <w:bCs/>
                <w:spacing w:val="-5"/>
              </w:rPr>
              <w:t>效限制。</w:t>
            </w:r>
          </w:p>
        </w:tc>
      </w:tr>
      <w:tr w14:paraId="579C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9" w:type="dxa"/>
            <w:shd w:val="clear" w:color="auto" w:fill="auto"/>
            <w:vAlign w:val="top"/>
          </w:tcPr>
          <w:p w14:paraId="2814B861">
            <w:pPr>
              <w:spacing w:line="249" w:lineRule="auto"/>
              <w:jc w:val="center"/>
              <w:rPr>
                <w:rFonts w:ascii="Arial"/>
                <w:sz w:val="21"/>
              </w:rPr>
            </w:pPr>
          </w:p>
          <w:p w14:paraId="4BB79B46">
            <w:pPr>
              <w:spacing w:line="249" w:lineRule="auto"/>
              <w:jc w:val="center"/>
              <w:rPr>
                <w:rFonts w:ascii="Arial"/>
                <w:sz w:val="21"/>
              </w:rPr>
            </w:pPr>
          </w:p>
          <w:p w14:paraId="4A0B53C7">
            <w:pPr>
              <w:spacing w:line="249" w:lineRule="auto"/>
              <w:jc w:val="center"/>
              <w:rPr>
                <w:rFonts w:ascii="Arial"/>
                <w:sz w:val="21"/>
              </w:rPr>
            </w:pPr>
          </w:p>
          <w:p w14:paraId="29DF28C0">
            <w:pPr>
              <w:spacing w:line="250" w:lineRule="auto"/>
              <w:jc w:val="center"/>
              <w:rPr>
                <w:rFonts w:ascii="Arial"/>
                <w:sz w:val="21"/>
              </w:rPr>
            </w:pPr>
          </w:p>
          <w:p w14:paraId="04CB20CE">
            <w:pPr>
              <w:spacing w:line="250" w:lineRule="auto"/>
              <w:jc w:val="center"/>
              <w:rPr>
                <w:rFonts w:ascii="Arial"/>
                <w:sz w:val="21"/>
              </w:rPr>
            </w:pPr>
          </w:p>
          <w:p w14:paraId="365CC60A">
            <w:pPr>
              <w:pStyle w:val="14"/>
              <w:spacing w:before="74" w:line="186" w:lineRule="auto"/>
              <w:jc w:val="center"/>
              <w:rPr>
                <w:rFonts w:hint="eastAsia" w:ascii="仿宋" w:hAnsi="仿宋" w:eastAsia="仿宋" w:cs="仿宋"/>
                <w:snapToGrid w:val="0"/>
                <w:color w:val="000000"/>
                <w:kern w:val="0"/>
                <w:sz w:val="23"/>
                <w:szCs w:val="23"/>
                <w:lang w:val="en-US" w:eastAsia="zh-CN" w:bidi="ar-SA"/>
              </w:rPr>
            </w:pPr>
            <w:r>
              <w:rPr>
                <w:b/>
                <w:bCs/>
                <w:spacing w:val="-4"/>
              </w:rPr>
              <w:t>3</w:t>
            </w:r>
            <w:r>
              <w:rPr>
                <w:rFonts w:hint="eastAsia"/>
                <w:b/>
                <w:bCs/>
                <w:spacing w:val="-4"/>
                <w:lang w:val="en-US" w:eastAsia="zh-CN"/>
              </w:rPr>
              <w:t>7</w:t>
            </w:r>
          </w:p>
        </w:tc>
        <w:tc>
          <w:tcPr>
            <w:tcW w:w="1617" w:type="dxa"/>
            <w:shd w:val="clear" w:color="auto" w:fill="auto"/>
            <w:vAlign w:val="top"/>
          </w:tcPr>
          <w:p w14:paraId="2605473D">
            <w:pPr>
              <w:spacing w:line="242" w:lineRule="auto"/>
              <w:rPr>
                <w:rFonts w:ascii="Arial"/>
                <w:sz w:val="21"/>
              </w:rPr>
            </w:pPr>
          </w:p>
          <w:p w14:paraId="15598A45">
            <w:pPr>
              <w:spacing w:line="242" w:lineRule="auto"/>
              <w:rPr>
                <w:rFonts w:ascii="Arial"/>
                <w:sz w:val="21"/>
              </w:rPr>
            </w:pPr>
          </w:p>
          <w:p w14:paraId="0B3616AD">
            <w:pPr>
              <w:spacing w:line="242" w:lineRule="auto"/>
              <w:rPr>
                <w:rFonts w:ascii="Arial"/>
                <w:sz w:val="21"/>
              </w:rPr>
            </w:pPr>
          </w:p>
          <w:p w14:paraId="457EE575">
            <w:pPr>
              <w:spacing w:line="243" w:lineRule="auto"/>
              <w:rPr>
                <w:rFonts w:ascii="Arial"/>
                <w:sz w:val="21"/>
              </w:rPr>
            </w:pPr>
          </w:p>
          <w:p w14:paraId="62B96635">
            <w:pPr>
              <w:spacing w:line="243" w:lineRule="auto"/>
              <w:rPr>
                <w:rFonts w:ascii="Arial"/>
                <w:sz w:val="21"/>
              </w:rPr>
            </w:pPr>
          </w:p>
          <w:p w14:paraId="70F62539">
            <w:pPr>
              <w:pStyle w:val="14"/>
              <w:spacing w:before="75" w:line="231" w:lineRule="auto"/>
              <w:ind w:left="482" w:leftChars="0"/>
              <w:rPr>
                <w:rFonts w:ascii="仿宋" w:hAnsi="仿宋" w:eastAsia="仿宋" w:cs="仿宋"/>
                <w:snapToGrid w:val="0"/>
                <w:color w:val="000000"/>
                <w:kern w:val="0"/>
                <w:sz w:val="23"/>
                <w:szCs w:val="23"/>
                <w:lang w:val="en-US" w:eastAsia="en-US" w:bidi="ar-SA"/>
              </w:rPr>
            </w:pPr>
            <w:r>
              <w:rPr>
                <w:b/>
                <w:bCs/>
              </w:rPr>
              <w:t>投诉</w:t>
            </w:r>
          </w:p>
        </w:tc>
        <w:tc>
          <w:tcPr>
            <w:tcW w:w="6961" w:type="dxa"/>
            <w:shd w:val="clear" w:color="auto" w:fill="auto"/>
            <w:vAlign w:val="top"/>
          </w:tcPr>
          <w:p w14:paraId="0060F0D2">
            <w:pPr>
              <w:pStyle w:val="14"/>
              <w:spacing w:before="35" w:line="235" w:lineRule="auto"/>
              <w:ind w:right="106"/>
            </w:pPr>
            <w:r>
              <w:rPr>
                <w:spacing w:val="4"/>
              </w:rPr>
              <w:t>（</w:t>
            </w:r>
            <w:r>
              <w:rPr>
                <w:spacing w:val="-58"/>
              </w:rPr>
              <w:t xml:space="preserve"> </w:t>
            </w:r>
            <w:r>
              <w:rPr>
                <w:spacing w:val="4"/>
              </w:rPr>
              <w:t>1）质疑供应商对采购人、采购代理机构的答复不满</w:t>
            </w:r>
            <w:r>
              <w:rPr>
                <w:spacing w:val="3"/>
              </w:rPr>
              <w:t>意或者</w:t>
            </w:r>
            <w:r>
              <w:rPr>
                <w:spacing w:val="10"/>
              </w:rPr>
              <w:t>采购人、采购代理机构未在规定的时间内作出答复的，可以在答</w:t>
            </w:r>
            <w:r>
              <w:rPr>
                <w:spacing w:val="7"/>
              </w:rPr>
              <w:t>复期满后十五个工作日内向同级政府采购监督管理部门投诉。</w:t>
            </w:r>
          </w:p>
          <w:p w14:paraId="1AE00255">
            <w:pPr>
              <w:pStyle w:val="14"/>
              <w:spacing w:before="19" w:line="237" w:lineRule="auto"/>
              <w:ind w:right="106"/>
            </w:pPr>
            <w:r>
              <w:rPr>
                <w:spacing w:val="4"/>
              </w:rPr>
              <w:t>（</w:t>
            </w:r>
            <w:r>
              <w:rPr>
                <w:spacing w:val="-61"/>
              </w:rPr>
              <w:t xml:space="preserve"> </w:t>
            </w:r>
            <w:r>
              <w:rPr>
                <w:spacing w:val="4"/>
              </w:rPr>
              <w:t>2）质疑、投诉应当采用书面或邮件形式，质疑书、投诉书</w:t>
            </w:r>
            <w:r>
              <w:t xml:space="preserve"> </w:t>
            </w:r>
            <w:r>
              <w:rPr>
                <w:spacing w:val="6"/>
              </w:rPr>
              <w:t>均应明确阐述</w:t>
            </w:r>
            <w:r>
              <w:rPr>
                <w:rFonts w:hint="eastAsia"/>
                <w:spacing w:val="6"/>
                <w:lang w:eastAsia="zh-CN"/>
              </w:rPr>
              <w:t>谈判</w:t>
            </w:r>
            <w:r>
              <w:rPr>
                <w:spacing w:val="6"/>
              </w:rPr>
              <w:t>文件 、采购过程或中标结果中使自己合法权益</w:t>
            </w:r>
            <w:r>
              <w:rPr>
                <w:spacing w:val="10"/>
              </w:rPr>
              <w:t>受到损害的实质性内容，提供相关事实、依据和证据及其来源或</w:t>
            </w:r>
            <w:r>
              <w:rPr>
                <w:spacing w:val="6"/>
              </w:rPr>
              <w:t>线索，便于有关单位调查、答复和处理。</w:t>
            </w:r>
          </w:p>
          <w:p w14:paraId="1E2D9C26">
            <w:pPr>
              <w:pStyle w:val="14"/>
              <w:spacing w:before="53" w:line="244" w:lineRule="auto"/>
              <w:ind w:left="124" w:leftChars="0" w:right="108" w:rightChars="0" w:hanging="4" w:firstLineChars="0"/>
              <w:rPr>
                <w:b/>
                <w:bCs/>
                <w:spacing w:val="6"/>
              </w:rPr>
            </w:pPr>
            <w:r>
              <w:rPr>
                <w:b/>
                <w:bCs/>
                <w:spacing w:val="8"/>
              </w:rPr>
              <w:t>注：根据《中华人民共和国政府采购法实施条例</w:t>
            </w:r>
            <w:r>
              <w:rPr>
                <w:b/>
                <w:bCs/>
                <w:spacing w:val="7"/>
              </w:rPr>
              <w:t>》的规定，供应</w:t>
            </w:r>
            <w:r>
              <w:t xml:space="preserve"> </w:t>
            </w:r>
            <w:r>
              <w:rPr>
                <w:b/>
                <w:bCs/>
                <w:spacing w:val="6"/>
              </w:rPr>
              <w:t>商投诉事项不得超出已质疑事项的范围。</w:t>
            </w:r>
          </w:p>
          <w:p w14:paraId="7612AD3A">
            <w:pPr>
              <w:pStyle w:val="14"/>
              <w:spacing w:before="53" w:line="244" w:lineRule="auto"/>
              <w:ind w:left="124" w:leftChars="0" w:right="108" w:rightChars="0" w:hanging="4" w:firstLineChars="0"/>
              <w:rPr>
                <w:rFonts w:ascii="仿宋" w:hAnsi="仿宋" w:eastAsia="仿宋" w:cs="仿宋"/>
                <w:snapToGrid w:val="0"/>
                <w:color w:val="000000"/>
                <w:kern w:val="0"/>
                <w:sz w:val="23"/>
                <w:szCs w:val="23"/>
                <w:lang w:val="en-US" w:eastAsia="en-US" w:bidi="ar-SA"/>
              </w:rPr>
            </w:pPr>
            <w:r>
              <w:rPr>
                <w:rFonts w:hint="eastAsia" w:ascii="仿宋" w:hAnsi="仿宋" w:eastAsia="仿宋" w:cs="仿宋"/>
                <w:snapToGrid w:val="0"/>
                <w:color w:val="000000"/>
                <w:kern w:val="0"/>
                <w:sz w:val="23"/>
                <w:szCs w:val="23"/>
                <w:lang w:val="en-US" w:eastAsia="en-US" w:bidi="ar-SA"/>
              </w:rPr>
              <w:t xml:space="preserve">采购监管部门：和田市政府采购管理办公室 </w:t>
            </w:r>
          </w:p>
          <w:p w14:paraId="5F2E73CE">
            <w:pPr>
              <w:pStyle w:val="14"/>
              <w:spacing w:before="53" w:line="244" w:lineRule="auto"/>
              <w:ind w:left="124" w:leftChars="0" w:right="108" w:rightChars="0" w:hanging="4" w:firstLineChars="0"/>
              <w:rPr>
                <w:rFonts w:ascii="仿宋" w:hAnsi="仿宋" w:eastAsia="仿宋" w:cs="仿宋"/>
                <w:snapToGrid w:val="0"/>
                <w:color w:val="000000"/>
                <w:kern w:val="0"/>
                <w:sz w:val="23"/>
                <w:szCs w:val="23"/>
                <w:lang w:val="en-US" w:eastAsia="en-US" w:bidi="ar-SA"/>
              </w:rPr>
            </w:pPr>
            <w:r>
              <w:rPr>
                <w:rFonts w:hint="eastAsia" w:ascii="仿宋" w:hAnsi="仿宋" w:eastAsia="仿宋" w:cs="仿宋"/>
                <w:snapToGrid w:val="0"/>
                <w:color w:val="000000"/>
                <w:kern w:val="0"/>
                <w:sz w:val="23"/>
                <w:szCs w:val="23"/>
                <w:lang w:val="en-US" w:eastAsia="en-US" w:bidi="ar-SA"/>
              </w:rPr>
              <w:t>联系方式(传真)：0903-2512012</w:t>
            </w:r>
          </w:p>
        </w:tc>
      </w:tr>
      <w:tr w14:paraId="0786F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7" w:type="dxa"/>
            <w:gridSpan w:val="3"/>
            <w:shd w:val="clear" w:color="auto" w:fill="auto"/>
            <w:vAlign w:val="top"/>
          </w:tcPr>
          <w:p w14:paraId="5D675946">
            <w:pPr>
              <w:pStyle w:val="14"/>
              <w:spacing w:before="53" w:line="244" w:lineRule="auto"/>
              <w:ind w:left="124" w:leftChars="0" w:right="108" w:rightChars="0" w:hanging="4" w:firstLineChars="0"/>
              <w:rPr>
                <w:b/>
                <w:bCs/>
                <w:spacing w:val="8"/>
              </w:rPr>
            </w:pPr>
            <w:r>
              <w:rPr>
                <w:b/>
                <w:bCs/>
                <w:spacing w:val="6"/>
              </w:rPr>
              <w:t>注：无论何种原因，</w:t>
            </w:r>
            <w:r>
              <w:rPr>
                <w:spacing w:val="-49"/>
              </w:rPr>
              <w:t xml:space="preserve"> </w:t>
            </w:r>
            <w:r>
              <w:rPr>
                <w:b/>
                <w:bCs/>
                <w:spacing w:val="6"/>
              </w:rPr>
              <w:t>即使投标</w:t>
            </w:r>
            <w:r>
              <w:rPr>
                <w:rFonts w:hint="eastAsia"/>
                <w:b/>
                <w:bCs/>
                <w:spacing w:val="6"/>
                <w:lang w:eastAsia="zh-CN"/>
              </w:rPr>
              <w:t>供应商</w:t>
            </w:r>
            <w:r>
              <w:rPr>
                <w:b/>
                <w:bCs/>
                <w:spacing w:val="6"/>
              </w:rPr>
              <w:t>开标时携带了证书材料的原件，但在</w:t>
            </w:r>
            <w:r>
              <w:rPr>
                <w:rFonts w:hint="eastAsia"/>
                <w:b/>
                <w:bCs/>
                <w:spacing w:val="6"/>
                <w:lang w:eastAsia="zh-CN"/>
              </w:rPr>
              <w:t>响应</w:t>
            </w:r>
            <w:r>
              <w:rPr>
                <w:b/>
                <w:bCs/>
                <w:spacing w:val="6"/>
              </w:rPr>
              <w:t>文件中未</w:t>
            </w:r>
            <w:r>
              <w:rPr>
                <w:b/>
                <w:bCs/>
                <w:spacing w:val="7"/>
              </w:rPr>
              <w:t>提供与之内容完全一致的扫描件的，</w:t>
            </w:r>
            <w:r>
              <w:rPr>
                <w:rFonts w:hint="eastAsia"/>
                <w:b/>
                <w:bCs/>
                <w:spacing w:val="7"/>
                <w:lang w:eastAsia="zh-CN"/>
              </w:rPr>
              <w:t>谈判小组</w:t>
            </w:r>
            <w:r>
              <w:rPr>
                <w:b/>
                <w:bCs/>
                <w:spacing w:val="6"/>
              </w:rPr>
              <w:t>可以视同其未提供。</w:t>
            </w:r>
          </w:p>
        </w:tc>
      </w:tr>
    </w:tbl>
    <w:p w14:paraId="1AFCD542">
      <w:pPr>
        <w:pStyle w:val="14"/>
        <w:spacing w:before="103" w:line="253" w:lineRule="auto"/>
        <w:ind w:left="139" w:right="241" w:firstLine="4"/>
        <w:rPr>
          <w:b/>
          <w:bCs/>
          <w:spacing w:val="6"/>
        </w:rPr>
        <w:sectPr>
          <w:footerReference r:id="rId10" w:type="default"/>
          <w:pgSz w:w="11906" w:h="16840"/>
          <w:pgMar w:top="400" w:right="1024" w:bottom="1317" w:left="1087" w:header="0" w:footer="1156" w:gutter="0"/>
          <w:pgNumType w:fmt="decimal"/>
          <w:cols w:space="720" w:num="1"/>
        </w:sectPr>
      </w:pPr>
      <w:r>
        <w:rPr>
          <w:b/>
          <w:bCs/>
          <w:spacing w:val="6"/>
        </w:rPr>
        <w:t>备注：1、本须知前附表的条款号是与后面招标文件的内容相对应，如有矛盾，应以投标须知前附表为准。</w:t>
      </w:r>
    </w:p>
    <w:p w14:paraId="71174D40">
      <w:pPr>
        <w:spacing w:before="75" w:line="231" w:lineRule="auto"/>
        <w:jc w:val="center"/>
        <w:rPr>
          <w:rFonts w:ascii="仿宋" w:hAnsi="仿宋" w:eastAsia="仿宋" w:cs="仿宋"/>
          <w:b/>
          <w:bCs/>
          <w:spacing w:val="6"/>
          <w:sz w:val="32"/>
          <w:szCs w:val="32"/>
        </w:rPr>
      </w:pPr>
    </w:p>
    <w:p w14:paraId="15BC4127">
      <w:pPr>
        <w:spacing w:before="75" w:line="231" w:lineRule="auto"/>
        <w:jc w:val="center"/>
        <w:rPr>
          <w:rFonts w:ascii="仿宋" w:hAnsi="仿宋" w:eastAsia="仿宋" w:cs="仿宋"/>
          <w:sz w:val="23"/>
          <w:szCs w:val="23"/>
        </w:rPr>
      </w:pPr>
      <w:r>
        <w:rPr>
          <w:rFonts w:ascii="仿宋" w:hAnsi="仿宋" w:eastAsia="仿宋" w:cs="仿宋"/>
          <w:b/>
          <w:bCs/>
          <w:spacing w:val="6"/>
          <w:sz w:val="32"/>
          <w:szCs w:val="32"/>
        </w:rPr>
        <w:t>投标</w:t>
      </w:r>
      <w:r>
        <w:rPr>
          <w:rFonts w:hint="eastAsia" w:ascii="仿宋" w:hAnsi="仿宋" w:eastAsia="仿宋" w:cs="仿宋"/>
          <w:b/>
          <w:bCs/>
          <w:spacing w:val="6"/>
          <w:sz w:val="32"/>
          <w:szCs w:val="32"/>
          <w:lang w:eastAsia="zh-CN"/>
        </w:rPr>
        <w:t>供应商</w:t>
      </w:r>
      <w:r>
        <w:rPr>
          <w:rFonts w:ascii="仿宋" w:hAnsi="仿宋" w:eastAsia="仿宋" w:cs="仿宋"/>
          <w:b/>
          <w:bCs/>
          <w:spacing w:val="6"/>
          <w:sz w:val="32"/>
          <w:szCs w:val="32"/>
        </w:rPr>
        <w:t>须知正文</w:t>
      </w:r>
    </w:p>
    <w:p w14:paraId="3ECE0CA2">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（一） 总  则</w:t>
      </w:r>
    </w:p>
    <w:p w14:paraId="22FB772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 项目说明</w:t>
      </w:r>
    </w:p>
    <w:p w14:paraId="368A6F6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1.1 本项目的说明详见供应商须知前附表（以下简称“前附表”）所述。</w:t>
      </w:r>
    </w:p>
    <w:p w14:paraId="683A37A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1.2 本采购项目已经批准，采购人为</w:t>
      </w:r>
      <w:r>
        <w:rPr>
          <w:rFonts w:hint="eastAsia" w:ascii="仿宋" w:hAnsi="仿宋" w:eastAsia="仿宋" w:cs="仿宋"/>
          <w:snapToGrid w:val="0"/>
          <w:color w:val="000000"/>
          <w:spacing w:val="7"/>
          <w:kern w:val="0"/>
          <w:sz w:val="23"/>
          <w:szCs w:val="23"/>
          <w:lang w:val="en-US" w:eastAsia="en-US" w:bidi="ar-SA"/>
        </w:rPr>
        <w:t>和田市维吾尔医医院</w:t>
      </w:r>
      <w:r>
        <w:rPr>
          <w:rFonts w:ascii="仿宋" w:hAnsi="仿宋" w:eastAsia="仿宋" w:cs="仿宋"/>
          <w:snapToGrid w:val="0"/>
          <w:color w:val="000000"/>
          <w:spacing w:val="7"/>
          <w:kern w:val="0"/>
          <w:sz w:val="23"/>
          <w:szCs w:val="23"/>
          <w:lang w:val="en-US" w:eastAsia="en-US" w:bidi="ar-SA"/>
        </w:rPr>
        <w:t>，该项目已具备采购条件，现对该项目进行竞争性谈判。</w:t>
      </w:r>
    </w:p>
    <w:p w14:paraId="215D61B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1.3本次谈判不接受联合体、不接受备选方案。</w:t>
      </w:r>
    </w:p>
    <w:p w14:paraId="757F1DE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供应商资格必须符合供应商须知前附表说明，通过资格后审的供应商为合格的供应商。合格的供应商必须符合竞争性谈判文件中对供应商的规定，且具备独立完成所投项目或所投标项的能力，成交后不允许转包、违法分包。</w:t>
      </w:r>
    </w:p>
    <w:p w14:paraId="1B37B9A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 采购范围</w:t>
      </w:r>
    </w:p>
    <w:p w14:paraId="2378519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2.1 本采购项目的采购范围已通过“前附表”采购内容所述，指本项目竞争性谈判文件中范围内所要求的所有工作内容。</w:t>
      </w:r>
    </w:p>
    <w:p w14:paraId="4E4F5394">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 适用法律及约束力</w:t>
      </w:r>
    </w:p>
    <w:p w14:paraId="6A79801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3.1本次谈判及由本次谈判产生的合同受中华人民共和国的相关法律、法规制约和保护。供应商一旦领取了竞争性谈判文件并参加本项目，即被认为接受了竞争性谈判文件中的所有条件和规定。</w:t>
      </w:r>
    </w:p>
    <w:p w14:paraId="357F68F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3.2 供应商应保证，在中华人民共和国境内使用投标成果、服务或其任何一部分时，不会产生因第三方提出侵犯其专利权或其它知识产权而引起的法律和经济纠纷。</w:t>
      </w:r>
    </w:p>
    <w:p w14:paraId="542283A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4. 采购项目实施要求</w:t>
      </w:r>
    </w:p>
    <w:p w14:paraId="3E6CE5B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4.1 质量标准通过“前附表”所述，本采购项目的质量等级标准为合格（通过采购人及有关部门组织的项目验收）。</w:t>
      </w:r>
    </w:p>
    <w:p w14:paraId="1F4CCCF8">
      <w:pPr>
        <w:pStyle w:val="4"/>
        <w:spacing w:line="266" w:lineRule="auto"/>
        <w:rPr>
          <w:rFonts w:hint="default" w:ascii="仿宋" w:hAnsi="仿宋" w:eastAsia="仿宋" w:cs="仿宋"/>
          <w:snapToGrid w:val="0"/>
          <w:color w:val="000000"/>
          <w:spacing w:val="7"/>
          <w:kern w:val="0"/>
          <w:sz w:val="23"/>
          <w:szCs w:val="23"/>
          <w:lang w:val="en-US" w:eastAsia="zh-CN" w:bidi="ar-SA"/>
        </w:rPr>
      </w:pPr>
      <w:r>
        <w:rPr>
          <w:rFonts w:ascii="仿宋" w:hAnsi="仿宋" w:eastAsia="仿宋" w:cs="仿宋"/>
          <w:snapToGrid w:val="0"/>
          <w:color w:val="000000"/>
          <w:spacing w:val="7"/>
          <w:kern w:val="0"/>
          <w:sz w:val="23"/>
          <w:szCs w:val="23"/>
          <w:lang w:val="en-US" w:eastAsia="en-US" w:bidi="ar-SA"/>
        </w:rPr>
        <w:t>4.2</w:t>
      </w:r>
      <w:r>
        <w:rPr>
          <w:rFonts w:hint="eastAsia" w:ascii="仿宋" w:hAnsi="仿宋" w:eastAsia="仿宋" w:cs="仿宋"/>
          <w:snapToGrid w:val="0"/>
          <w:color w:val="000000"/>
          <w:spacing w:val="7"/>
          <w:kern w:val="0"/>
          <w:sz w:val="23"/>
          <w:szCs w:val="23"/>
          <w:lang w:val="en-US" w:eastAsia="zh-CN" w:bidi="ar-SA"/>
        </w:rPr>
        <w:t xml:space="preserve"> 具体要求详见第三部分采购需求</w:t>
      </w:r>
    </w:p>
    <w:p w14:paraId="753DC3EB">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 xml:space="preserve">5. </w:t>
      </w:r>
      <w:r>
        <w:rPr>
          <w:rFonts w:hint="eastAsia" w:ascii="仿宋" w:hAnsi="仿宋" w:eastAsia="仿宋" w:cs="仿宋"/>
          <w:snapToGrid w:val="0"/>
          <w:color w:val="000000"/>
          <w:spacing w:val="7"/>
          <w:kern w:val="0"/>
          <w:sz w:val="23"/>
          <w:szCs w:val="23"/>
          <w:lang w:val="en-US" w:eastAsia="zh-CN" w:bidi="ar-SA"/>
        </w:rPr>
        <w:t>供货</w:t>
      </w:r>
      <w:r>
        <w:rPr>
          <w:rFonts w:ascii="仿宋" w:hAnsi="仿宋" w:eastAsia="仿宋" w:cs="仿宋"/>
          <w:snapToGrid w:val="0"/>
          <w:color w:val="000000"/>
          <w:spacing w:val="7"/>
          <w:kern w:val="0"/>
          <w:sz w:val="23"/>
          <w:szCs w:val="23"/>
          <w:lang w:val="en-US" w:eastAsia="en-US" w:bidi="ar-SA"/>
        </w:rPr>
        <w:t>期限及</w:t>
      </w:r>
      <w:r>
        <w:rPr>
          <w:rFonts w:hint="eastAsia" w:ascii="仿宋" w:hAnsi="仿宋" w:eastAsia="仿宋" w:cs="仿宋"/>
          <w:snapToGrid w:val="0"/>
          <w:color w:val="000000"/>
          <w:spacing w:val="7"/>
          <w:kern w:val="0"/>
          <w:sz w:val="23"/>
          <w:szCs w:val="23"/>
          <w:lang w:val="en-US" w:eastAsia="zh-CN" w:bidi="ar-SA"/>
        </w:rPr>
        <w:t>供货</w:t>
      </w:r>
      <w:r>
        <w:rPr>
          <w:rFonts w:ascii="仿宋" w:hAnsi="仿宋" w:eastAsia="仿宋" w:cs="仿宋"/>
          <w:snapToGrid w:val="0"/>
          <w:color w:val="000000"/>
          <w:spacing w:val="7"/>
          <w:kern w:val="0"/>
          <w:sz w:val="23"/>
          <w:szCs w:val="23"/>
          <w:lang w:val="en-US" w:eastAsia="en-US" w:bidi="ar-SA"/>
        </w:rPr>
        <w:t>地点</w:t>
      </w:r>
    </w:p>
    <w:p w14:paraId="6824A05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5.1</w:t>
      </w:r>
      <w:r>
        <w:rPr>
          <w:rFonts w:hint="eastAsia" w:ascii="仿宋" w:hAnsi="仿宋" w:eastAsia="仿宋" w:cs="仿宋"/>
          <w:snapToGrid w:val="0"/>
          <w:color w:val="000000"/>
          <w:spacing w:val="7"/>
          <w:kern w:val="0"/>
          <w:sz w:val="23"/>
          <w:szCs w:val="23"/>
          <w:lang w:val="en-US" w:eastAsia="zh-CN" w:bidi="ar-SA"/>
        </w:rPr>
        <w:t>供货</w:t>
      </w:r>
      <w:r>
        <w:rPr>
          <w:rFonts w:ascii="仿宋" w:hAnsi="仿宋" w:eastAsia="仿宋" w:cs="仿宋"/>
          <w:snapToGrid w:val="0"/>
          <w:color w:val="000000"/>
          <w:spacing w:val="7"/>
          <w:kern w:val="0"/>
          <w:sz w:val="23"/>
          <w:szCs w:val="23"/>
          <w:lang w:val="en-US" w:eastAsia="en-US" w:bidi="ar-SA"/>
        </w:rPr>
        <w:t>期限通过“前附表”所述，是指完成本项目采购内容及配套服务工作、验收合格并移交采购人的时间；</w:t>
      </w:r>
      <w:r>
        <w:rPr>
          <w:rFonts w:hint="eastAsia" w:ascii="仿宋" w:hAnsi="仿宋" w:eastAsia="仿宋" w:cs="仿宋"/>
          <w:snapToGrid w:val="0"/>
          <w:color w:val="000000"/>
          <w:spacing w:val="7"/>
          <w:kern w:val="0"/>
          <w:sz w:val="23"/>
          <w:szCs w:val="23"/>
          <w:lang w:val="en-US" w:eastAsia="zh-CN" w:bidi="ar-SA"/>
        </w:rPr>
        <w:t>供货</w:t>
      </w:r>
      <w:r>
        <w:rPr>
          <w:rFonts w:ascii="仿宋" w:hAnsi="仿宋" w:eastAsia="仿宋" w:cs="仿宋"/>
          <w:snapToGrid w:val="0"/>
          <w:color w:val="000000"/>
          <w:spacing w:val="7"/>
          <w:kern w:val="0"/>
          <w:sz w:val="23"/>
          <w:szCs w:val="23"/>
          <w:lang w:val="en-US" w:eastAsia="en-US" w:bidi="ar-SA"/>
        </w:rPr>
        <w:t>地点已通过“前附表”所述。</w:t>
      </w:r>
    </w:p>
    <w:p w14:paraId="0D1A948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6. 资金来源</w:t>
      </w:r>
    </w:p>
    <w:p w14:paraId="004ADD13">
      <w:pPr>
        <w:pStyle w:val="4"/>
        <w:spacing w:line="266" w:lineRule="auto"/>
        <w:rPr>
          <w:rFonts w:hint="eastAsia" w:ascii="仿宋" w:hAnsi="仿宋" w:eastAsia="仿宋" w:cs="仿宋"/>
          <w:snapToGrid w:val="0"/>
          <w:color w:val="000000"/>
          <w:spacing w:val="7"/>
          <w:kern w:val="0"/>
          <w:sz w:val="23"/>
          <w:szCs w:val="23"/>
          <w:lang w:val="en-US" w:eastAsia="zh-CN" w:bidi="ar-SA"/>
        </w:rPr>
      </w:pPr>
      <w:r>
        <w:rPr>
          <w:rFonts w:ascii="仿宋" w:hAnsi="仿宋" w:eastAsia="仿宋" w:cs="仿宋"/>
          <w:snapToGrid w:val="0"/>
          <w:color w:val="000000"/>
          <w:spacing w:val="7"/>
          <w:kern w:val="0"/>
          <w:sz w:val="23"/>
          <w:szCs w:val="23"/>
          <w:lang w:val="en-US" w:eastAsia="en-US" w:bidi="ar-SA"/>
        </w:rPr>
        <w:t xml:space="preserve">6.1 </w:t>
      </w:r>
      <w:r>
        <w:rPr>
          <w:rFonts w:hint="eastAsia" w:ascii="仿宋" w:hAnsi="仿宋" w:eastAsia="仿宋" w:cs="仿宋"/>
          <w:snapToGrid w:val="0"/>
          <w:color w:val="000000"/>
          <w:spacing w:val="7"/>
          <w:kern w:val="0"/>
          <w:sz w:val="23"/>
          <w:szCs w:val="23"/>
          <w:lang w:val="en-US" w:eastAsia="zh-CN" w:bidi="ar-SA"/>
        </w:rPr>
        <w:t>本项目的资金来源为：自筹资金资金</w:t>
      </w:r>
    </w:p>
    <w:p w14:paraId="0CC9586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7. 供应商资格要求</w:t>
      </w:r>
    </w:p>
    <w:p w14:paraId="1573C02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供应商资格要求须满足“前附表”要求。</w:t>
      </w:r>
    </w:p>
    <w:p w14:paraId="332E11CB">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8. 投标费用</w:t>
      </w:r>
    </w:p>
    <w:p w14:paraId="73DCFF6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供应商应承担其编制响应文件与递交响应文件所涉及的一切费用，不论投标结果如何，采购人或采购代理机构均无义务和责任承担这些费用。</w:t>
      </w:r>
    </w:p>
    <w:p w14:paraId="5072CB8E">
      <w:pPr>
        <w:pStyle w:val="4"/>
        <w:spacing w:line="266" w:lineRule="auto"/>
        <w:rPr>
          <w:rFonts w:ascii="仿宋" w:hAnsi="仿宋" w:eastAsia="仿宋" w:cs="仿宋"/>
          <w:b/>
          <w:bCs/>
          <w:snapToGrid w:val="0"/>
          <w:color w:val="000000"/>
          <w:spacing w:val="7"/>
          <w:kern w:val="0"/>
          <w:sz w:val="23"/>
          <w:szCs w:val="23"/>
          <w:lang w:val="en-US" w:eastAsia="en-US" w:bidi="ar-SA"/>
        </w:rPr>
      </w:pPr>
      <w:r>
        <w:rPr>
          <w:rFonts w:hint="eastAsia" w:ascii="仿宋" w:hAnsi="仿宋" w:eastAsia="仿宋" w:cs="仿宋"/>
          <w:b/>
          <w:bCs/>
          <w:snapToGrid w:val="0"/>
          <w:color w:val="000000"/>
          <w:spacing w:val="7"/>
          <w:kern w:val="0"/>
          <w:sz w:val="23"/>
          <w:szCs w:val="23"/>
          <w:lang w:val="en-US" w:eastAsia="zh-CN" w:bidi="ar-SA"/>
        </w:rPr>
        <w:t>9</w:t>
      </w:r>
      <w:r>
        <w:rPr>
          <w:rFonts w:ascii="仿宋" w:hAnsi="仿宋" w:eastAsia="仿宋" w:cs="仿宋"/>
          <w:b/>
          <w:bCs/>
          <w:snapToGrid w:val="0"/>
          <w:color w:val="000000"/>
          <w:spacing w:val="7"/>
          <w:kern w:val="0"/>
          <w:sz w:val="23"/>
          <w:szCs w:val="23"/>
          <w:lang w:val="en-US" w:eastAsia="en-US" w:bidi="ar-SA"/>
        </w:rPr>
        <w:t>. 联合体</w:t>
      </w:r>
    </w:p>
    <w:p w14:paraId="5122A58C">
      <w:pPr>
        <w:pStyle w:val="4"/>
        <w:spacing w:line="266" w:lineRule="auto"/>
        <w:rPr>
          <w:rFonts w:hint="eastAsia"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en-US" w:bidi="ar-SA"/>
        </w:rPr>
        <w:t>本项目不接受联合体投标</w:t>
      </w:r>
    </w:p>
    <w:p w14:paraId="5C2CA5EE">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0</w:t>
      </w:r>
      <w:r>
        <w:rPr>
          <w:rFonts w:ascii="仿宋" w:hAnsi="仿宋" w:eastAsia="仿宋" w:cs="仿宋"/>
          <w:b/>
          <w:bCs/>
          <w:snapToGrid w:val="0"/>
          <w:color w:val="000000"/>
          <w:spacing w:val="7"/>
          <w:kern w:val="0"/>
          <w:sz w:val="23"/>
          <w:szCs w:val="23"/>
          <w:lang w:val="en-US" w:eastAsia="en-US" w:bidi="ar-SA"/>
        </w:rPr>
        <w:t>.信用信息查询</w:t>
      </w:r>
    </w:p>
    <w:p w14:paraId="29F24B2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.1查询渠道：“信用中国”网站（www.creditchina.gov.cn)、中国政府采购网（www.ccgp.gov.cn)。</w:t>
      </w:r>
    </w:p>
    <w:p w14:paraId="003D25F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.2查询截止时间：即递交响应文件截止时间。</w:t>
      </w:r>
    </w:p>
    <w:p w14:paraId="763C674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3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14:paraId="5AFCD49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.4信用信息查询由采购代理机构在开标/谈判后通过本须知1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.1所述渠道进行网上查询，对存在本须知1</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.3所述情形的供应商，将对其查询结果的网页截图作为查询记录和证据留存。</w:t>
      </w:r>
    </w:p>
    <w:p w14:paraId="7CAAFE8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4"/>
          <w:szCs w:val="24"/>
          <w:lang w:val="en-US" w:eastAsia="en-US" w:bidi="ar-SA"/>
        </w:rPr>
        <w:t>（二）竞争性谈判文件</w:t>
      </w:r>
    </w:p>
    <w:p w14:paraId="4037A59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1</w:t>
      </w:r>
      <w:r>
        <w:rPr>
          <w:rFonts w:ascii="仿宋" w:hAnsi="仿宋" w:eastAsia="仿宋" w:cs="仿宋"/>
          <w:b/>
          <w:bCs/>
          <w:snapToGrid w:val="0"/>
          <w:color w:val="000000"/>
          <w:spacing w:val="7"/>
          <w:kern w:val="0"/>
          <w:sz w:val="23"/>
          <w:szCs w:val="23"/>
          <w:lang w:val="en-US" w:eastAsia="en-US" w:bidi="ar-SA"/>
        </w:rPr>
        <w:t>. 竞争性谈判文件的组成</w:t>
      </w:r>
    </w:p>
    <w:p w14:paraId="340604E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.1 竞争性谈判文件包括下列内容</w:t>
      </w:r>
    </w:p>
    <w:p w14:paraId="23D8F730">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第一</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竞争性谈判公告</w:t>
      </w:r>
    </w:p>
    <w:p w14:paraId="7D1E6353">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第二</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供应商须知</w:t>
      </w:r>
      <w:r>
        <w:rPr>
          <w:rFonts w:hint="eastAsia" w:ascii="仿宋" w:hAnsi="仿宋" w:eastAsia="仿宋" w:cs="仿宋"/>
          <w:snapToGrid w:val="0"/>
          <w:color w:val="000000"/>
          <w:spacing w:val="7"/>
          <w:kern w:val="0"/>
          <w:sz w:val="23"/>
          <w:szCs w:val="23"/>
          <w:highlight w:val="none"/>
          <w:lang w:val="en-US" w:eastAsia="zh-CN" w:bidi="ar-SA"/>
        </w:rPr>
        <w:t>前附表</w:t>
      </w:r>
      <w:r>
        <w:rPr>
          <w:rFonts w:ascii="仿宋" w:hAnsi="仿宋" w:eastAsia="仿宋" w:cs="仿宋"/>
          <w:snapToGrid w:val="0"/>
          <w:color w:val="000000"/>
          <w:spacing w:val="7"/>
          <w:kern w:val="0"/>
          <w:sz w:val="23"/>
          <w:szCs w:val="23"/>
          <w:highlight w:val="none"/>
          <w:lang w:val="en-US" w:eastAsia="en-US" w:bidi="ar-SA"/>
        </w:rPr>
        <w:t xml:space="preserve"> </w:t>
      </w:r>
    </w:p>
    <w:p w14:paraId="2F950088">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第三</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采购需求</w:t>
      </w:r>
    </w:p>
    <w:p w14:paraId="4C22417F">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第四</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谈判规则及标准 </w:t>
      </w:r>
    </w:p>
    <w:p w14:paraId="637FEBA9">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第五</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w:t>
      </w:r>
      <w:r>
        <w:rPr>
          <w:rFonts w:hint="eastAsia" w:ascii="仿宋" w:hAnsi="仿宋" w:eastAsia="仿宋" w:cs="仿宋"/>
          <w:snapToGrid w:val="0"/>
          <w:color w:val="000000"/>
          <w:spacing w:val="7"/>
          <w:kern w:val="0"/>
          <w:sz w:val="23"/>
          <w:szCs w:val="23"/>
          <w:highlight w:val="none"/>
          <w:lang w:val="en-US" w:eastAsia="en-US" w:bidi="ar-SA"/>
        </w:rPr>
        <w:t>政府采购合同（样本）</w:t>
      </w:r>
    </w:p>
    <w:p w14:paraId="7704AD4D">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highlight w:val="none"/>
          <w:lang w:val="en-US" w:eastAsia="en-US" w:bidi="ar-SA"/>
        </w:rPr>
        <w:t>第六</w:t>
      </w:r>
      <w:r>
        <w:rPr>
          <w:rFonts w:hint="eastAsia" w:ascii="仿宋" w:hAnsi="仿宋" w:eastAsia="仿宋" w:cs="仿宋"/>
          <w:snapToGrid w:val="0"/>
          <w:color w:val="000000"/>
          <w:spacing w:val="7"/>
          <w:kern w:val="0"/>
          <w:sz w:val="23"/>
          <w:szCs w:val="23"/>
          <w:highlight w:val="none"/>
          <w:lang w:val="en-US" w:eastAsia="zh-CN" w:bidi="ar-SA"/>
        </w:rPr>
        <w:t>部分</w:t>
      </w:r>
      <w:r>
        <w:rPr>
          <w:rFonts w:ascii="仿宋" w:hAnsi="仿宋" w:eastAsia="仿宋" w:cs="仿宋"/>
          <w:snapToGrid w:val="0"/>
          <w:color w:val="000000"/>
          <w:spacing w:val="7"/>
          <w:kern w:val="0"/>
          <w:sz w:val="23"/>
          <w:szCs w:val="23"/>
          <w:highlight w:val="none"/>
          <w:lang w:val="en-US" w:eastAsia="en-US" w:bidi="ar-SA"/>
        </w:rPr>
        <w:t xml:space="preserve"> 响应文件格式</w:t>
      </w:r>
    </w:p>
    <w:p w14:paraId="3DA140B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.2 本次谈判的最小单位是标项。竞争性谈判文件未分标项的，供应商须对全部采购内容投标，不得部分投标；竞争性谈判文件分标项的，供应商应当以标项为单位编制并提交响应文件。</w:t>
      </w:r>
    </w:p>
    <w:p w14:paraId="5EA3855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 xml:space="preserve"> 竞争性谈判文件的澄清、修改、谈判答疑会纪要等书面材料在本采购项目中均称竞争性谈判文件补充。</w:t>
      </w:r>
    </w:p>
    <w:p w14:paraId="4F4E2E8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1.4</w:t>
      </w:r>
      <w:r>
        <w:rPr>
          <w:rFonts w:ascii="仿宋" w:hAnsi="仿宋" w:eastAsia="仿宋" w:cs="仿宋"/>
          <w:snapToGrid w:val="0"/>
          <w:color w:val="000000"/>
          <w:spacing w:val="7"/>
          <w:kern w:val="0"/>
          <w:sz w:val="23"/>
          <w:szCs w:val="23"/>
          <w:lang w:val="en-US" w:eastAsia="en-US" w:bidi="ar-SA"/>
        </w:rPr>
        <w:t>竞争性谈判文件补充作为竞争性谈判文件的组成部分，对供应商起同等约束作用。如果竞争性谈判文件补充内容与在此竞争性谈判文件补充发出之前的竞争性谈判文件等书面材料中相关内容相冲突，请供应商执行竞争性谈判文件补充的相关内容，先前发出的竞争性谈判文件等书面材料中相关内容自动废止。</w:t>
      </w:r>
    </w:p>
    <w:p w14:paraId="7398C77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1.5</w:t>
      </w:r>
      <w:r>
        <w:rPr>
          <w:rFonts w:ascii="仿宋" w:hAnsi="仿宋" w:eastAsia="仿宋" w:cs="仿宋"/>
          <w:snapToGrid w:val="0"/>
          <w:color w:val="000000"/>
          <w:spacing w:val="7"/>
          <w:kern w:val="0"/>
          <w:sz w:val="23"/>
          <w:szCs w:val="23"/>
          <w:lang w:val="en-US" w:eastAsia="en-US" w:bidi="ar-SA"/>
        </w:rPr>
        <w:t>供应商应认真审阅和理解竞争性谈判文件所有内容，尤其注意可能引起“否决投标”、“拒绝评审 ”、“无效响应 ”、“评审不予通过 ”等的条款，按照竞争性谈判文件要求编制响应文件。任何对竞争性谈判文件的忽略或误解不能作为响应文件存在缺陷或瑕疵的理由，其风险由供应商承担。</w:t>
      </w:r>
    </w:p>
    <w:p w14:paraId="694AAF4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2</w:t>
      </w:r>
      <w:r>
        <w:rPr>
          <w:rFonts w:ascii="仿宋" w:hAnsi="仿宋" w:eastAsia="仿宋" w:cs="仿宋"/>
          <w:b/>
          <w:bCs/>
          <w:snapToGrid w:val="0"/>
          <w:color w:val="000000"/>
          <w:spacing w:val="7"/>
          <w:kern w:val="0"/>
          <w:sz w:val="23"/>
          <w:szCs w:val="23"/>
          <w:lang w:val="en-US" w:eastAsia="en-US" w:bidi="ar-SA"/>
        </w:rPr>
        <w:t>. 竞争性谈判文件的获取</w:t>
      </w:r>
    </w:p>
    <w:p w14:paraId="395322B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2.1</w:t>
      </w:r>
      <w:r>
        <w:rPr>
          <w:rFonts w:ascii="仿宋" w:hAnsi="仿宋" w:eastAsia="仿宋" w:cs="仿宋"/>
          <w:snapToGrid w:val="0"/>
          <w:color w:val="000000"/>
          <w:spacing w:val="7"/>
          <w:kern w:val="0"/>
          <w:sz w:val="23"/>
          <w:szCs w:val="23"/>
          <w:lang w:val="en-US" w:eastAsia="en-US" w:bidi="ar-SA"/>
        </w:rPr>
        <w:t xml:space="preserve"> 竞争性谈判文件的提供期限自开始发出之日起不得少于三个工作日。具体提供期限见竞争性谈判公告。</w:t>
      </w:r>
    </w:p>
    <w:p w14:paraId="7A9B55B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2.2</w:t>
      </w:r>
      <w:r>
        <w:rPr>
          <w:rFonts w:ascii="仿宋" w:hAnsi="仿宋" w:eastAsia="仿宋" w:cs="仿宋"/>
          <w:snapToGrid w:val="0"/>
          <w:color w:val="000000"/>
          <w:spacing w:val="7"/>
          <w:kern w:val="0"/>
          <w:sz w:val="23"/>
          <w:szCs w:val="23"/>
          <w:lang w:val="en-US" w:eastAsia="en-US" w:bidi="ar-SA"/>
        </w:rPr>
        <w:t xml:space="preserve"> 凡符合资格要求并有意参加谈判的供应商，通过政府采购网（</w:t>
      </w:r>
      <w:r>
        <w:rPr>
          <w:rFonts w:ascii="仿宋" w:hAnsi="仿宋" w:eastAsia="仿宋" w:cs="仿宋"/>
          <w:snapToGrid w:val="0"/>
          <w:color w:val="000000"/>
          <w:spacing w:val="7"/>
          <w:kern w:val="0"/>
          <w:sz w:val="23"/>
          <w:szCs w:val="23"/>
          <w:lang w:val="en-US" w:eastAsia="en-US" w:bidi="ar-SA"/>
        </w:rPr>
        <w:fldChar w:fldCharType="begin"/>
      </w:r>
      <w:r>
        <w:rPr>
          <w:rFonts w:ascii="仿宋" w:hAnsi="仿宋" w:eastAsia="仿宋" w:cs="仿宋"/>
          <w:snapToGrid w:val="0"/>
          <w:color w:val="000000"/>
          <w:spacing w:val="7"/>
          <w:kern w:val="0"/>
          <w:sz w:val="23"/>
          <w:szCs w:val="23"/>
          <w:lang w:val="en-US" w:eastAsia="en-US" w:bidi="ar-SA"/>
        </w:rPr>
        <w:instrText xml:space="preserve"> HYPERLINK "http://www.ccgp-xinjiang.gov.cn/" </w:instrText>
      </w:r>
      <w:r>
        <w:rPr>
          <w:rFonts w:ascii="仿宋" w:hAnsi="仿宋" w:eastAsia="仿宋" w:cs="仿宋"/>
          <w:snapToGrid w:val="0"/>
          <w:color w:val="000000"/>
          <w:spacing w:val="7"/>
          <w:kern w:val="0"/>
          <w:sz w:val="23"/>
          <w:szCs w:val="23"/>
          <w:lang w:val="en-US" w:eastAsia="en-US" w:bidi="ar-SA"/>
        </w:rPr>
        <w:fldChar w:fldCharType="separate"/>
      </w:r>
      <w:r>
        <w:rPr>
          <w:rFonts w:ascii="仿宋" w:hAnsi="仿宋" w:eastAsia="仿宋" w:cs="仿宋"/>
          <w:snapToGrid w:val="0"/>
          <w:color w:val="000000"/>
          <w:spacing w:val="7"/>
          <w:kern w:val="0"/>
          <w:sz w:val="23"/>
          <w:szCs w:val="23"/>
          <w:lang w:val="en-US" w:eastAsia="en-US" w:bidi="ar-SA"/>
        </w:rPr>
        <w:t>http://www.ccgp-xinjiang.gov.cn/</w:t>
      </w:r>
      <w:r>
        <w:rPr>
          <w:rFonts w:ascii="仿宋" w:hAnsi="仿宋" w:eastAsia="仿宋" w:cs="仿宋"/>
          <w:snapToGrid w:val="0"/>
          <w:color w:val="000000"/>
          <w:spacing w:val="7"/>
          <w:kern w:val="0"/>
          <w:sz w:val="23"/>
          <w:szCs w:val="23"/>
          <w:lang w:val="en-US" w:eastAsia="en-US" w:bidi="ar-SA"/>
        </w:rPr>
        <w:fldChar w:fldCharType="end"/>
      </w:r>
      <w:r>
        <w:rPr>
          <w:rFonts w:ascii="仿宋" w:hAnsi="仿宋" w:eastAsia="仿宋" w:cs="仿宋"/>
          <w:snapToGrid w:val="0"/>
          <w:color w:val="000000"/>
          <w:spacing w:val="7"/>
          <w:kern w:val="0"/>
          <w:sz w:val="23"/>
          <w:szCs w:val="23"/>
          <w:lang w:val="en-US" w:eastAsia="en-US" w:bidi="ar-SA"/>
        </w:rPr>
        <w:t>） 的 ”政采云登录入口 ”登录递交申请资料，经采购代理机构审核通过后，在“项目采购 ”项下的“获取采购文件”自行领取竞争性谈判文件</w:t>
      </w:r>
    </w:p>
    <w:p w14:paraId="0CE730BA">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3</w:t>
      </w:r>
      <w:r>
        <w:rPr>
          <w:rFonts w:ascii="仿宋" w:hAnsi="仿宋" w:eastAsia="仿宋" w:cs="仿宋"/>
          <w:b/>
          <w:bCs/>
          <w:snapToGrid w:val="0"/>
          <w:color w:val="000000"/>
          <w:spacing w:val="7"/>
          <w:kern w:val="0"/>
          <w:sz w:val="23"/>
          <w:szCs w:val="23"/>
          <w:lang w:val="en-US" w:eastAsia="en-US" w:bidi="ar-SA"/>
        </w:rPr>
        <w:t>. 竞争性谈判文件的澄清或修改</w:t>
      </w:r>
    </w:p>
    <w:p w14:paraId="4560784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 供应商若对竞争性谈判文件有任何疑问，应当在获取竞争性谈判文件或者竞争性谈判文件公告期限届满之日起</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个工作日内提出。本项目接受对竞争性谈判文件质疑的截止时间见“前附表 ”，供应商须在截止时间前一次性提出对竞争性谈判文件质疑内容。供应商提出质疑应当提交质疑函和必要的证明材料。质疑函应当包括下列内容：</w:t>
      </w:r>
    </w:p>
    <w:p w14:paraId="331CC21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.1.1 供应商的姓名或者名称、地址、邮编、联系人及联系电话；</w:t>
      </w:r>
    </w:p>
    <w:p w14:paraId="0179F90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.1.2 质疑项目的名称、编号；</w:t>
      </w:r>
    </w:p>
    <w:p w14:paraId="33C6F33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.1.3 具体、明确的质疑事项和与质疑事项相关的请求；</w:t>
      </w:r>
    </w:p>
    <w:p w14:paraId="77A30B9B">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.1.4 事实依据；</w:t>
      </w:r>
    </w:p>
    <w:p w14:paraId="21BF56E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.1.5 必要的法律依据；</w:t>
      </w:r>
    </w:p>
    <w:p w14:paraId="7939C44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.1.6 提出质疑的日期。</w:t>
      </w:r>
    </w:p>
    <w:p w14:paraId="3252BE2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供应商为自然人的，应当由本人签字；供应商为法人或者其他组织的，应当由法定代表人、主要负责人，或者其授权代表签字或者盖章，并加盖投标单位公章。</w:t>
      </w:r>
    </w:p>
    <w:p w14:paraId="5BE5024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.2 在响应文件递交截止期前的任何时候，无论出于何种原因，采购人均可主动地或在解答供应商提出的澄清问题时对竞争性谈判文件进行修改。</w:t>
      </w:r>
    </w:p>
    <w:p w14:paraId="4AFE57B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.3 竞争性谈判文件的修改将以书面形式通知所有参与谈判的供应商，并对其具有约束力，供应商应立即回复采购人，确认已收到修改文件。</w:t>
      </w:r>
    </w:p>
    <w:p w14:paraId="1B957EA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.4 为使供应商有充分的时间对竞争性谈判文件的修改文件进行研究，采购人有权推迟谈判时间，并将此变更书面通知所有参与谈判的供应商。</w:t>
      </w:r>
    </w:p>
    <w:p w14:paraId="56025D3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.5 在上述情况下，采购人与供应商响应文件递交截止日前的全部权利、责任和义务，将适用于延长后的响应文件递交截止期。</w:t>
      </w:r>
    </w:p>
    <w:p w14:paraId="785D0D0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.6 供应商领取竞争性谈判文件后，应仔细检查竞争性谈判文件的所有内容，如有残缺应在领到竞争性谈判文件后向采购代理机构提出，否则，由此引起的损失自负；供应商同时应认真审阅竞争性谈判文件所有的事项、格式、条款和规范要求等，如果供应商没有按竞争性谈判文件要求提交全部资料或者没有对竞争性谈判文件做出实质性响应，其风险应由供应商自行承担。</w:t>
      </w:r>
    </w:p>
    <w:p w14:paraId="6BA8094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3.7</w:t>
      </w:r>
      <w:r>
        <w:rPr>
          <w:rFonts w:ascii="仿宋" w:hAnsi="仿宋" w:eastAsia="仿宋" w:cs="仿宋"/>
          <w:snapToGrid w:val="0"/>
          <w:color w:val="000000"/>
          <w:spacing w:val="7"/>
          <w:kern w:val="0"/>
          <w:sz w:val="23"/>
          <w:szCs w:val="23"/>
          <w:lang w:val="en-US" w:eastAsia="en-US" w:bidi="ar-SA"/>
        </w:rPr>
        <w:t xml:space="preserve"> 响应文件递交截止时间前，供应商须随时关注本项目竞争性谈判公告发布网站（新疆政府采购网 </w:t>
      </w:r>
      <w:r>
        <w:rPr>
          <w:rFonts w:ascii="仿宋" w:hAnsi="仿宋" w:eastAsia="仿宋" w:cs="仿宋"/>
          <w:snapToGrid w:val="0"/>
          <w:color w:val="000000"/>
          <w:spacing w:val="7"/>
          <w:kern w:val="0"/>
          <w:sz w:val="23"/>
          <w:szCs w:val="23"/>
          <w:lang w:val="en-US" w:eastAsia="en-US" w:bidi="ar-SA"/>
        </w:rPr>
        <w:fldChar w:fldCharType="begin"/>
      </w:r>
      <w:r>
        <w:rPr>
          <w:rFonts w:ascii="仿宋" w:hAnsi="仿宋" w:eastAsia="仿宋" w:cs="仿宋"/>
          <w:snapToGrid w:val="0"/>
          <w:color w:val="000000"/>
          <w:spacing w:val="7"/>
          <w:kern w:val="0"/>
          <w:sz w:val="23"/>
          <w:szCs w:val="23"/>
          <w:lang w:val="en-US" w:eastAsia="en-US" w:bidi="ar-SA"/>
        </w:rPr>
        <w:instrText xml:space="preserve"> HYPERLINK "http://www.ccgp-xinjiang.gov.cn/" </w:instrText>
      </w:r>
      <w:r>
        <w:rPr>
          <w:rFonts w:ascii="仿宋" w:hAnsi="仿宋" w:eastAsia="仿宋" w:cs="仿宋"/>
          <w:snapToGrid w:val="0"/>
          <w:color w:val="000000"/>
          <w:spacing w:val="7"/>
          <w:kern w:val="0"/>
          <w:sz w:val="23"/>
          <w:szCs w:val="23"/>
          <w:lang w:val="en-US" w:eastAsia="en-US" w:bidi="ar-SA"/>
        </w:rPr>
        <w:fldChar w:fldCharType="separate"/>
      </w:r>
      <w:r>
        <w:rPr>
          <w:rFonts w:ascii="仿宋" w:hAnsi="仿宋" w:eastAsia="仿宋" w:cs="仿宋"/>
          <w:snapToGrid w:val="0"/>
          <w:color w:val="000000"/>
          <w:spacing w:val="7"/>
          <w:kern w:val="0"/>
          <w:sz w:val="23"/>
          <w:szCs w:val="23"/>
          <w:lang w:val="en-US" w:eastAsia="en-US" w:bidi="ar-SA"/>
        </w:rPr>
        <w:t>http://www.ccgp-xinjiang.gov.cn/</w:t>
      </w:r>
      <w:r>
        <w:rPr>
          <w:rFonts w:ascii="仿宋" w:hAnsi="仿宋" w:eastAsia="仿宋" w:cs="仿宋"/>
          <w:snapToGrid w:val="0"/>
          <w:color w:val="000000"/>
          <w:spacing w:val="7"/>
          <w:kern w:val="0"/>
          <w:sz w:val="23"/>
          <w:szCs w:val="23"/>
          <w:lang w:val="en-US" w:eastAsia="en-US" w:bidi="ar-SA"/>
        </w:rPr>
        <w:fldChar w:fldCharType="end"/>
      </w:r>
      <w:r>
        <w:rPr>
          <w:rFonts w:ascii="仿宋" w:hAnsi="仿宋" w:eastAsia="仿宋" w:cs="仿宋"/>
          <w:snapToGrid w:val="0"/>
          <w:color w:val="000000"/>
          <w:spacing w:val="7"/>
          <w:kern w:val="0"/>
          <w:sz w:val="23"/>
          <w:szCs w:val="23"/>
          <w:lang w:val="en-US" w:eastAsia="en-US" w:bidi="ar-SA"/>
        </w:rPr>
        <w:t>）上本项目的最新的变更公告、更正公告、澄清公告等相关信息，并 对上述查看行为自行承担责任；供应商对索取书面修改或者澄清文件或者查阅电子修改或者澄清文件的行 为自行承担责任，在响应文件递交截止时间后递交的响应文件视为无效响应文件。</w:t>
      </w:r>
    </w:p>
    <w:p w14:paraId="480A399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4</w:t>
      </w:r>
      <w:r>
        <w:rPr>
          <w:rFonts w:ascii="仿宋" w:hAnsi="仿宋" w:eastAsia="仿宋" w:cs="仿宋"/>
          <w:b/>
          <w:bCs/>
          <w:snapToGrid w:val="0"/>
          <w:color w:val="000000"/>
          <w:spacing w:val="7"/>
          <w:kern w:val="0"/>
          <w:sz w:val="23"/>
          <w:szCs w:val="23"/>
          <w:lang w:val="en-US" w:eastAsia="en-US" w:bidi="ar-SA"/>
        </w:rPr>
        <w:t>. 谈判报价</w:t>
      </w:r>
    </w:p>
    <w:p w14:paraId="61C7A58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.1 本采购项目使用的货币为人民币 ，实施时亦以人民币支付。</w:t>
      </w:r>
    </w:p>
    <w:p w14:paraId="2E08D10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 谈判报价为本竞争性谈判文件所确定的采购范围内的全部工作内容的价格体现。任何有选择的报价将不予接受（除非采购人另有约定），否则，在评审时将其视为无效响应。</w:t>
      </w:r>
    </w:p>
    <w:p w14:paraId="4D7A86A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 谈判价格应包括：价格部分是对谈判服务价格构成的说明，每一项服务仅接受一个价格。谈判报价包括供应商为实施本项目提供全部服务内容所包括的全部价格的体现。</w:t>
      </w:r>
    </w:p>
    <w:p w14:paraId="6039800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.3.1 谈判报价为含税价，应是完成竞争性谈判文件及合同条款上所列采购范围及所需的全部服务费用，供应商不得以任何理由予以重复，未列和没有填写的项目费用，视为已考虑在谈判总报价中。</w:t>
      </w:r>
    </w:p>
    <w:p w14:paraId="0D6E713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.3.2 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2A412E46">
      <w:pPr>
        <w:pStyle w:val="4"/>
        <w:spacing w:line="266" w:lineRule="auto"/>
        <w:rPr>
          <w:rFonts w:ascii="仿宋" w:hAnsi="仿宋" w:eastAsia="仿宋" w:cs="仿宋"/>
          <w:snapToGrid w:val="0"/>
          <w:color w:val="000000"/>
          <w:spacing w:val="7"/>
          <w:kern w:val="0"/>
          <w:sz w:val="23"/>
          <w:szCs w:val="23"/>
          <w:highlight w:val="none"/>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.3.3 供应商应在《响应文件报价一览表》标明供应商谈判报价；</w:t>
      </w:r>
      <w:r>
        <w:rPr>
          <w:rFonts w:ascii="仿宋" w:hAnsi="仿宋" w:eastAsia="仿宋" w:cs="仿宋"/>
          <w:snapToGrid w:val="0"/>
          <w:color w:val="000000"/>
          <w:spacing w:val="7"/>
          <w:kern w:val="0"/>
          <w:sz w:val="23"/>
          <w:szCs w:val="23"/>
          <w:highlight w:val="none"/>
          <w:lang w:val="en-US" w:eastAsia="en-US" w:bidi="ar-SA"/>
        </w:rPr>
        <w:t>在《报价明细表》提供明细报价。</w:t>
      </w:r>
    </w:p>
    <w:p w14:paraId="7BE1091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.3.4 本次谈判实行两次报价，加密的响应文件中提供的供应商报价为一次报价，在谈判小组对各供应商的响应文件进行初步评审（资格评审、符合性评审）后，由谈判小组开启二次报价，各供应商须在二次报价开启后的 60 分钟内登录政采云系统进行二次（最后）报价。因供应商自身原因未在系统内及时填报二次报价的，其责任由供应商承担。提示：开标/谈判时，请供应商随时关注政采云账号内的站内信；注册时留下的注册人的手机短信（系统会推送短信至注册联系人的手机），但此短信仅系友情提示，并不具有任何约束性和必要性，采购代理 机构不承担供应商未收到短信而引起的一切后果和法律责任。</w:t>
      </w:r>
    </w:p>
    <w:p w14:paraId="7B80201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5</w:t>
      </w:r>
      <w:r>
        <w:rPr>
          <w:rFonts w:ascii="仿宋" w:hAnsi="仿宋" w:eastAsia="仿宋" w:cs="仿宋"/>
          <w:b/>
          <w:bCs/>
          <w:snapToGrid w:val="0"/>
          <w:color w:val="000000"/>
          <w:spacing w:val="7"/>
          <w:kern w:val="0"/>
          <w:sz w:val="23"/>
          <w:szCs w:val="23"/>
          <w:lang w:val="en-US" w:eastAsia="en-US" w:bidi="ar-SA"/>
        </w:rPr>
        <w:t>.谈判保证金</w:t>
      </w:r>
    </w:p>
    <w:p w14:paraId="23D098B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.1 谈判保证金是为了保护采购人和采购代理机构免遭因供应商的违规、违约行为而引起的风险，采购人/代理机构在受到损害时可根据本须知的有关规定没收供应商的谈判保证金。成交供应商如未能按竞争性谈判文件要求与采购人签署项目合同并提交建设履约保证金，视为供应商违约，则采购人有权提取</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供应商谈判保证金。</w:t>
      </w:r>
    </w:p>
    <w:p w14:paraId="2B99CE1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.2 供应商应提交谈判保证金，并作为其响应文件的一部分。竞争性谈判文件前附表规定交纳谈判保证金的，供应商应按竞争性谈判文件前附表规定的要求提交保证金，谈判保证金有效期应与竞争性谈判文件规定的谈判有效期一致。供应商未按照竞争性谈判文件要求提交谈判保证金的，投标无效。</w:t>
      </w:r>
    </w:p>
    <w:p w14:paraId="215274B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.3 谈判保证金缴纳方式要求见供应商须知前附表。凡未按竞争性谈判文件要求提交谈判保证金的，将视为非实质性响应性谈判文件要求，其响应文件将被拒绝。</w:t>
      </w:r>
    </w:p>
    <w:p w14:paraId="15D5421B">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 xml:space="preserve"> 未成交供应商的谈判保证金，将在《</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通知书》发出5个工作日内退还。因违反规定被没收的谈判保证金不予退回。</w:t>
      </w:r>
    </w:p>
    <w:p w14:paraId="6E58808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 xml:space="preserve"> 成交供应商的谈判保证金自采购合同签订之日起5个工作日内退还。</w:t>
      </w:r>
    </w:p>
    <w:p w14:paraId="431CD25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6</w:t>
      </w:r>
      <w:r>
        <w:rPr>
          <w:rFonts w:ascii="仿宋" w:hAnsi="仿宋" w:eastAsia="仿宋" w:cs="仿宋"/>
          <w:snapToGrid w:val="0"/>
          <w:color w:val="000000"/>
          <w:spacing w:val="7"/>
          <w:kern w:val="0"/>
          <w:sz w:val="23"/>
          <w:szCs w:val="23"/>
          <w:lang w:val="en-US" w:eastAsia="en-US" w:bidi="ar-SA"/>
        </w:rPr>
        <w:t xml:space="preserve"> 下列任何情况发生时，谈判保证金将可能被没收：</w:t>
      </w:r>
    </w:p>
    <w:p w14:paraId="5046C5B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6</w:t>
      </w:r>
      <w:r>
        <w:rPr>
          <w:rFonts w:ascii="仿宋" w:hAnsi="仿宋" w:eastAsia="仿宋" w:cs="仿宋"/>
          <w:snapToGrid w:val="0"/>
          <w:color w:val="000000"/>
          <w:spacing w:val="7"/>
          <w:kern w:val="0"/>
          <w:sz w:val="23"/>
          <w:szCs w:val="23"/>
          <w:lang w:val="en-US" w:eastAsia="en-US" w:bidi="ar-SA"/>
        </w:rPr>
        <w:t>.1 供应商在规定的谈判有效期内撤回其响应文件的；</w:t>
      </w:r>
    </w:p>
    <w:p w14:paraId="487E91D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6</w:t>
      </w:r>
      <w:r>
        <w:rPr>
          <w:rFonts w:ascii="仿宋" w:hAnsi="仿宋" w:eastAsia="仿宋" w:cs="仿宋"/>
          <w:snapToGrid w:val="0"/>
          <w:color w:val="000000"/>
          <w:spacing w:val="7"/>
          <w:kern w:val="0"/>
          <w:sz w:val="23"/>
          <w:szCs w:val="23"/>
          <w:lang w:val="en-US" w:eastAsia="en-US" w:bidi="ar-SA"/>
        </w:rPr>
        <w:t>.2 成交供应商无正当理由拒绝按规定与采购人签订合同或未能在规定期限内签署合同的或未按竞争性谈判文件要求提交履约保证金的；</w:t>
      </w:r>
    </w:p>
    <w:p w14:paraId="317E85C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 xml:space="preserve"> 供应商办理谈判保证金退款申请手续需提供以下资料：</w:t>
      </w:r>
    </w:p>
    <w:p w14:paraId="52B43F7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highlight w:val="none"/>
          <w:lang w:val="en-US" w:eastAsia="en-US" w:bidi="ar-SA"/>
        </w:rPr>
        <w:t>1</w:t>
      </w:r>
      <w:r>
        <w:rPr>
          <w:rFonts w:hint="eastAsia" w:ascii="仿宋" w:hAnsi="仿宋" w:eastAsia="仿宋" w:cs="仿宋"/>
          <w:snapToGrid w:val="0"/>
          <w:color w:val="000000"/>
          <w:spacing w:val="7"/>
          <w:kern w:val="0"/>
          <w:sz w:val="23"/>
          <w:szCs w:val="23"/>
          <w:highlight w:val="none"/>
          <w:lang w:val="en-US" w:eastAsia="zh-CN" w:bidi="ar-SA"/>
        </w:rPr>
        <w:t>5</w:t>
      </w:r>
      <w:r>
        <w:rPr>
          <w:rFonts w:ascii="仿宋" w:hAnsi="仿宋" w:eastAsia="仿宋" w:cs="仿宋"/>
          <w:snapToGrid w:val="0"/>
          <w:color w:val="000000"/>
          <w:spacing w:val="7"/>
          <w:kern w:val="0"/>
          <w:sz w:val="23"/>
          <w:szCs w:val="23"/>
          <w:highlight w:val="none"/>
          <w:lang w:val="en-US" w:eastAsia="en-US" w:bidi="ar-SA"/>
        </w:rPr>
        <w:t>.</w:t>
      </w:r>
      <w:r>
        <w:rPr>
          <w:rFonts w:hint="eastAsia" w:ascii="仿宋" w:hAnsi="仿宋" w:eastAsia="仿宋" w:cs="仿宋"/>
          <w:snapToGrid w:val="0"/>
          <w:color w:val="000000"/>
          <w:spacing w:val="7"/>
          <w:kern w:val="0"/>
          <w:sz w:val="23"/>
          <w:szCs w:val="23"/>
          <w:highlight w:val="none"/>
          <w:lang w:val="en-US" w:eastAsia="zh-CN" w:bidi="ar-SA"/>
        </w:rPr>
        <w:t>7</w:t>
      </w:r>
      <w:r>
        <w:rPr>
          <w:rFonts w:ascii="仿宋" w:hAnsi="仿宋" w:eastAsia="仿宋" w:cs="仿宋"/>
          <w:snapToGrid w:val="0"/>
          <w:color w:val="000000"/>
          <w:spacing w:val="7"/>
          <w:kern w:val="0"/>
          <w:sz w:val="23"/>
          <w:szCs w:val="23"/>
          <w:highlight w:val="none"/>
          <w:lang w:val="en-US" w:eastAsia="en-US" w:bidi="ar-SA"/>
        </w:rPr>
        <w:t>.1 供应商须给采购</w:t>
      </w:r>
      <w:r>
        <w:rPr>
          <w:rFonts w:hint="eastAsia" w:ascii="仿宋" w:hAnsi="仿宋" w:eastAsia="仿宋" w:cs="仿宋"/>
          <w:snapToGrid w:val="0"/>
          <w:color w:val="000000"/>
          <w:spacing w:val="7"/>
          <w:kern w:val="0"/>
          <w:sz w:val="23"/>
          <w:szCs w:val="23"/>
          <w:highlight w:val="none"/>
          <w:lang w:val="en-US" w:eastAsia="zh-CN" w:bidi="ar-SA"/>
        </w:rPr>
        <w:t>人</w:t>
      </w:r>
      <w:r>
        <w:rPr>
          <w:rFonts w:ascii="仿宋" w:hAnsi="仿宋" w:eastAsia="仿宋" w:cs="仿宋"/>
          <w:snapToGrid w:val="0"/>
          <w:color w:val="000000"/>
          <w:spacing w:val="7"/>
          <w:kern w:val="0"/>
          <w:sz w:val="23"/>
          <w:szCs w:val="23"/>
          <w:highlight w:val="none"/>
          <w:lang w:val="en-US" w:eastAsia="en-US" w:bidi="ar-SA"/>
        </w:rPr>
        <w:t>提供账户信息（单位名称、开户银行名称、银行账号、银行行号</w:t>
      </w:r>
      <w:r>
        <w:rPr>
          <w:rFonts w:hint="eastAsia" w:ascii="仿宋" w:hAnsi="仿宋" w:eastAsia="仿宋" w:cs="仿宋"/>
          <w:snapToGrid w:val="0"/>
          <w:color w:val="000000"/>
          <w:spacing w:val="7"/>
          <w:kern w:val="0"/>
          <w:sz w:val="23"/>
          <w:szCs w:val="23"/>
          <w:highlight w:val="none"/>
          <w:lang w:val="en-US" w:eastAsia="zh-CN" w:bidi="ar-SA"/>
        </w:rPr>
        <w:t>、银行回单、收据、营业执照以上材料加盖公章</w:t>
      </w:r>
      <w:r>
        <w:rPr>
          <w:rFonts w:ascii="仿宋" w:hAnsi="仿宋" w:eastAsia="仿宋" w:cs="仿宋"/>
          <w:snapToGrid w:val="0"/>
          <w:color w:val="000000"/>
          <w:spacing w:val="7"/>
          <w:kern w:val="0"/>
          <w:sz w:val="23"/>
          <w:szCs w:val="23"/>
          <w:highlight w:val="none"/>
          <w:lang w:val="en-US" w:eastAsia="en-US" w:bidi="ar-SA"/>
        </w:rPr>
        <w:t>）</w:t>
      </w:r>
    </w:p>
    <w:p w14:paraId="4DC2F2C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.2成交供应商办理谈判保证金退款申请时，除 1</w:t>
      </w:r>
      <w:r>
        <w:rPr>
          <w:rFonts w:hint="eastAsia" w:ascii="仿宋" w:hAnsi="仿宋" w:eastAsia="仿宋" w:cs="仿宋"/>
          <w:snapToGrid w:val="0"/>
          <w:color w:val="000000"/>
          <w:spacing w:val="7"/>
          <w:kern w:val="0"/>
          <w:sz w:val="23"/>
          <w:szCs w:val="23"/>
          <w:lang w:val="en-US" w:eastAsia="zh-CN" w:bidi="ar-SA"/>
        </w:rPr>
        <w:t>5</w:t>
      </w:r>
      <w:r>
        <w:rPr>
          <w:rFonts w:ascii="仿宋" w:hAnsi="仿宋" w:eastAsia="仿宋" w:cs="仿宋"/>
          <w:snapToGrid w:val="0"/>
          <w:color w:val="000000"/>
          <w:spacing w:val="7"/>
          <w:kern w:val="0"/>
          <w:sz w:val="23"/>
          <w:szCs w:val="23"/>
          <w:lang w:val="en-US" w:eastAsia="en-US" w:bidi="ar-SA"/>
        </w:rPr>
        <w:t>.</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.1 项要求外，还须提供与采购人签订的已加盖成交供应商公章的合同全本复印件一份</w:t>
      </w:r>
    </w:p>
    <w:p w14:paraId="21F25D1F">
      <w:pPr>
        <w:pStyle w:val="4"/>
        <w:numPr>
          <w:ilvl w:val="0"/>
          <w:numId w:val="2"/>
        </w:numPr>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现场踏勘</w:t>
      </w:r>
    </w:p>
    <w:p w14:paraId="30241142">
      <w:pPr>
        <w:pStyle w:val="4"/>
        <w:spacing w:line="266"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本项目不组织踏勘</w:t>
      </w:r>
    </w:p>
    <w:p w14:paraId="3FC9413F">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7</w:t>
      </w:r>
      <w:r>
        <w:rPr>
          <w:rFonts w:ascii="仿宋" w:hAnsi="仿宋" w:eastAsia="仿宋" w:cs="仿宋"/>
          <w:b/>
          <w:bCs/>
          <w:snapToGrid w:val="0"/>
          <w:color w:val="000000"/>
          <w:spacing w:val="7"/>
          <w:kern w:val="0"/>
          <w:sz w:val="23"/>
          <w:szCs w:val="23"/>
          <w:lang w:val="en-US" w:eastAsia="en-US" w:bidi="ar-SA"/>
        </w:rPr>
        <w:t>. 谈判有效期</w:t>
      </w:r>
    </w:p>
    <w:p w14:paraId="4FDE13D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.1 谈判有效期见本须知前附表所规定的期限，在此期限内，凡符合本竞争性谈判文件要求的响应文件均保持有效。谈判有效期不足的，在评审时将其视为无效响应。</w:t>
      </w:r>
    </w:p>
    <w:p w14:paraId="174F55E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.2 在特殊情况下，采购人在原定的谈判有效期内，可以根据需要以书面形式向供应商提出延长谈判有效期的要求，对此要求供应商须以书面形式予以答复。供应商拒绝延长的，其投标在原谈判有效期届满后将不再有效，但有权收回其谈判保证金；同意延长谈判有效期的供应商既不能要求也不允许修改或撤回其响应文件。</w:t>
      </w:r>
    </w:p>
    <w:p w14:paraId="30B62EBC">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（三）响应文件的编制</w:t>
      </w:r>
    </w:p>
    <w:p w14:paraId="093DD5E3">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1</w:t>
      </w:r>
      <w:r>
        <w:rPr>
          <w:rFonts w:hint="eastAsia" w:ascii="仿宋" w:hAnsi="仿宋" w:eastAsia="仿宋" w:cs="仿宋"/>
          <w:b/>
          <w:bCs/>
          <w:snapToGrid w:val="0"/>
          <w:color w:val="000000"/>
          <w:spacing w:val="7"/>
          <w:kern w:val="0"/>
          <w:sz w:val="23"/>
          <w:szCs w:val="23"/>
          <w:lang w:val="en-US" w:eastAsia="zh-CN" w:bidi="ar-SA"/>
        </w:rPr>
        <w:t>8</w:t>
      </w:r>
      <w:r>
        <w:rPr>
          <w:rFonts w:ascii="仿宋" w:hAnsi="仿宋" w:eastAsia="仿宋" w:cs="仿宋"/>
          <w:b/>
          <w:bCs/>
          <w:snapToGrid w:val="0"/>
          <w:color w:val="000000"/>
          <w:spacing w:val="7"/>
          <w:kern w:val="0"/>
          <w:sz w:val="23"/>
          <w:szCs w:val="23"/>
          <w:lang w:val="en-US" w:eastAsia="en-US" w:bidi="ar-SA"/>
        </w:rPr>
        <w:t>. 响应文件编制要求</w:t>
      </w:r>
    </w:p>
    <w:p w14:paraId="3072DAE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1</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.1 供应商提交的响应文件及供应商与采购代理机构就有关投标的所有来往函电均使用中文。</w:t>
      </w:r>
    </w:p>
    <w:p w14:paraId="5AA6D01C">
      <w:pPr>
        <w:pStyle w:val="4"/>
        <w:spacing w:line="266" w:lineRule="auto"/>
        <w:rPr>
          <w:rFonts w:ascii="仿宋" w:hAnsi="仿宋" w:eastAsia="仿宋" w:cs="仿宋"/>
          <w:b/>
          <w:bCs/>
          <w:snapToGrid w:val="0"/>
          <w:color w:val="000000"/>
          <w:spacing w:val="7"/>
          <w:kern w:val="0"/>
          <w:sz w:val="23"/>
          <w:szCs w:val="23"/>
          <w:lang w:val="en-US" w:eastAsia="en-US" w:bidi="ar-SA"/>
        </w:rPr>
      </w:pPr>
      <w:r>
        <w:rPr>
          <w:rFonts w:hint="eastAsia" w:ascii="仿宋" w:hAnsi="仿宋" w:eastAsia="仿宋" w:cs="仿宋"/>
          <w:b/>
          <w:bCs/>
          <w:snapToGrid w:val="0"/>
          <w:color w:val="000000"/>
          <w:spacing w:val="7"/>
          <w:kern w:val="0"/>
          <w:sz w:val="23"/>
          <w:szCs w:val="23"/>
          <w:lang w:val="en-US" w:eastAsia="zh-CN" w:bidi="ar-SA"/>
        </w:rPr>
        <w:t>19</w:t>
      </w:r>
      <w:r>
        <w:rPr>
          <w:rFonts w:ascii="仿宋" w:hAnsi="仿宋" w:eastAsia="仿宋" w:cs="仿宋"/>
          <w:b/>
          <w:bCs/>
          <w:snapToGrid w:val="0"/>
          <w:color w:val="000000"/>
          <w:spacing w:val="7"/>
          <w:kern w:val="0"/>
          <w:sz w:val="23"/>
          <w:szCs w:val="23"/>
          <w:lang w:val="en-US" w:eastAsia="en-US" w:bidi="ar-SA"/>
        </w:rPr>
        <w:t>. 响应文件编制的依据</w:t>
      </w:r>
    </w:p>
    <w:p w14:paraId="0120F3C6">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19</w:t>
      </w:r>
      <w:r>
        <w:rPr>
          <w:rFonts w:ascii="仿宋" w:hAnsi="仿宋" w:eastAsia="仿宋" w:cs="仿宋"/>
          <w:snapToGrid w:val="0"/>
          <w:color w:val="000000"/>
          <w:spacing w:val="7"/>
          <w:kern w:val="0"/>
          <w:sz w:val="23"/>
          <w:szCs w:val="23"/>
          <w:lang w:val="en-US" w:eastAsia="en-US" w:bidi="ar-SA"/>
        </w:rPr>
        <w:t>.1 采购人提供的采购需求及有关资料；</w:t>
      </w:r>
    </w:p>
    <w:p w14:paraId="5322A89F">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19</w:t>
      </w:r>
      <w:r>
        <w:rPr>
          <w:rFonts w:ascii="仿宋" w:hAnsi="仿宋" w:eastAsia="仿宋" w:cs="仿宋"/>
          <w:snapToGrid w:val="0"/>
          <w:color w:val="000000"/>
          <w:spacing w:val="7"/>
          <w:kern w:val="0"/>
          <w:sz w:val="23"/>
          <w:szCs w:val="23"/>
          <w:lang w:val="en-US" w:eastAsia="en-US" w:bidi="ar-SA"/>
        </w:rPr>
        <w:t>.2 本竞争性谈判文件及竞争性谈判文件的修改或者澄清；</w:t>
      </w:r>
    </w:p>
    <w:p w14:paraId="39F2B397">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19</w:t>
      </w:r>
      <w:r>
        <w:rPr>
          <w:rFonts w:ascii="仿宋" w:hAnsi="仿宋" w:eastAsia="仿宋" w:cs="仿宋"/>
          <w:snapToGrid w:val="0"/>
          <w:color w:val="000000"/>
          <w:spacing w:val="7"/>
          <w:kern w:val="0"/>
          <w:sz w:val="23"/>
          <w:szCs w:val="23"/>
          <w:lang w:val="en-US" w:eastAsia="en-US" w:bidi="ar-SA"/>
        </w:rPr>
        <w:t>.3 相关的法律、法规和规定。</w:t>
      </w:r>
    </w:p>
    <w:p w14:paraId="10C5C674">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b/>
          <w:bCs/>
          <w:snapToGrid w:val="0"/>
          <w:color w:val="000000"/>
          <w:spacing w:val="7"/>
          <w:kern w:val="0"/>
          <w:sz w:val="23"/>
          <w:szCs w:val="23"/>
          <w:lang w:val="en-US" w:eastAsia="zh-CN" w:bidi="ar-SA"/>
        </w:rPr>
        <w:t>20</w:t>
      </w:r>
      <w:r>
        <w:rPr>
          <w:rFonts w:ascii="仿宋" w:hAnsi="仿宋" w:eastAsia="仿宋" w:cs="仿宋"/>
          <w:b/>
          <w:bCs/>
          <w:snapToGrid w:val="0"/>
          <w:color w:val="000000"/>
          <w:spacing w:val="7"/>
          <w:kern w:val="0"/>
          <w:sz w:val="23"/>
          <w:szCs w:val="23"/>
          <w:lang w:val="en-US" w:eastAsia="en-US" w:bidi="ar-SA"/>
        </w:rPr>
        <w:t>. 响应文件的组成</w:t>
      </w:r>
      <w:r>
        <w:rPr>
          <w:rFonts w:ascii="仿宋" w:hAnsi="仿宋" w:eastAsia="仿宋" w:cs="仿宋"/>
          <w:snapToGrid w:val="0"/>
          <w:color w:val="000000"/>
          <w:spacing w:val="7"/>
          <w:kern w:val="0"/>
          <w:sz w:val="23"/>
          <w:szCs w:val="23"/>
          <w:lang w:val="en-US" w:eastAsia="en-US" w:bidi="ar-SA"/>
        </w:rPr>
        <w:t>：</w:t>
      </w:r>
      <w:r>
        <w:rPr>
          <w:rFonts w:ascii="仿宋" w:hAnsi="仿宋" w:eastAsia="仿宋" w:cs="仿宋"/>
          <w:snapToGrid w:val="0"/>
          <w:color w:val="000000"/>
          <w:spacing w:val="7"/>
          <w:kern w:val="0"/>
          <w:sz w:val="23"/>
          <w:szCs w:val="23"/>
          <w:highlight w:val="none"/>
          <w:lang w:val="en-US" w:eastAsia="en-US" w:bidi="ar-SA"/>
        </w:rPr>
        <w:t>详见第六</w:t>
      </w:r>
      <w:r>
        <w:rPr>
          <w:rFonts w:hint="eastAsia" w:ascii="仿宋" w:hAnsi="仿宋" w:eastAsia="仿宋" w:cs="仿宋"/>
          <w:snapToGrid w:val="0"/>
          <w:color w:val="000000"/>
          <w:spacing w:val="7"/>
          <w:kern w:val="0"/>
          <w:sz w:val="23"/>
          <w:szCs w:val="23"/>
          <w:highlight w:val="none"/>
          <w:lang w:val="en-US" w:eastAsia="zh-CN" w:bidi="ar-SA"/>
        </w:rPr>
        <w:t>章</w:t>
      </w:r>
      <w:r>
        <w:rPr>
          <w:rFonts w:ascii="仿宋" w:hAnsi="仿宋" w:eastAsia="仿宋" w:cs="仿宋"/>
          <w:snapToGrid w:val="0"/>
          <w:color w:val="000000"/>
          <w:spacing w:val="7"/>
          <w:kern w:val="0"/>
          <w:sz w:val="23"/>
          <w:szCs w:val="23"/>
          <w:highlight w:val="none"/>
          <w:lang w:val="en-US" w:eastAsia="en-US" w:bidi="ar-SA"/>
        </w:rPr>
        <w:t>“响应文件格式”</w:t>
      </w:r>
      <w:r>
        <w:rPr>
          <w:rFonts w:ascii="仿宋" w:hAnsi="仿宋" w:eastAsia="仿宋" w:cs="仿宋"/>
          <w:snapToGrid w:val="0"/>
          <w:color w:val="000000"/>
          <w:spacing w:val="7"/>
          <w:kern w:val="0"/>
          <w:sz w:val="23"/>
          <w:szCs w:val="23"/>
          <w:lang w:val="en-US" w:eastAsia="en-US" w:bidi="ar-SA"/>
        </w:rPr>
        <w:t>。</w:t>
      </w:r>
    </w:p>
    <w:p w14:paraId="388A696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1</w:t>
      </w:r>
      <w:r>
        <w:rPr>
          <w:rFonts w:ascii="仿宋" w:hAnsi="仿宋" w:eastAsia="仿宋" w:cs="仿宋"/>
          <w:b/>
          <w:bCs/>
          <w:snapToGrid w:val="0"/>
          <w:color w:val="000000"/>
          <w:spacing w:val="7"/>
          <w:kern w:val="0"/>
          <w:sz w:val="23"/>
          <w:szCs w:val="23"/>
          <w:lang w:val="en-US" w:eastAsia="en-US" w:bidi="ar-SA"/>
        </w:rPr>
        <w:t>. 响应文件的编制及格式</w:t>
      </w:r>
    </w:p>
    <w:p w14:paraId="0D0FE31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.1 供应商提供的响应文件应按照本须知规定的内容编制，供应商在响应文件中必须提供有关材料，如果缺项，或不符合要求，将导致响应文件无效。</w:t>
      </w:r>
    </w:p>
    <w:p w14:paraId="6D553A2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.2 供应商提供的响应文件应当使用竞争性谈判文件所提供响应文件格式（表格可按照同样格式扩展），并保证所提供的资料的真实性。未提供格式的，供应商可自行编制。</w:t>
      </w:r>
    </w:p>
    <w:p w14:paraId="09E877E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.3 本竞争性谈判文件规定的响应文件编制中所需提交的证明材料须加盖供应商电子公章，且内容须清晰可辨。</w:t>
      </w:r>
    </w:p>
    <w:p w14:paraId="333A381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.4 响应文件严禁涂改或行间插字和增删。除非这些修改是根据采购人的指示进行的，或者</w:t>
      </w:r>
    </w:p>
    <w:p w14:paraId="4567366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是供应商造成的必须修改的错误，必要的修改处必须有供应商法定代表人或其授权代表人签字。</w:t>
      </w:r>
    </w:p>
    <w:p w14:paraId="47C78C3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.5 竞争性谈判文件中分标段的，供应商须针对本单位所投标段分别编制响应文件并单独提交。供应商应当按照竞争性谈判文件的要求编制响应文件。响应文件应当对竞争性谈判文件提出的要求和条件作出明确响应。</w:t>
      </w:r>
    </w:p>
    <w:p w14:paraId="4180E62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.6 电子响应文件制作时，按照竞争性谈判文件中明确的响应文件目录和格式进行编制，保证目录清晰、内容完整。</w:t>
      </w:r>
    </w:p>
    <w:p w14:paraId="31FCACD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.7 电子响应文件须使用供应商电子公章以及法定代表人的电子签名（或手写签名的扫描件）。若无电子签章/签名，则视为无效响应。</w:t>
      </w:r>
    </w:p>
    <w:p w14:paraId="1F4B3E6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.8 电子响应文件具有法律效力，与其他形式的招响应文件在内容和格式上等同，若响应文件与竞争性谈判文件要求不一致，其内容影响成交结果时，责任由供应商自行承担。供应商递交的电子响应文件因供应商自身原因而导致无法导入电子辅助评审系统，该响应文件视为无效响应文件，将导致其投标被拒绝。</w:t>
      </w:r>
    </w:p>
    <w:p w14:paraId="46E2052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2</w:t>
      </w:r>
      <w:r>
        <w:rPr>
          <w:rFonts w:ascii="仿宋" w:hAnsi="仿宋" w:eastAsia="仿宋" w:cs="仿宋"/>
          <w:b/>
          <w:bCs/>
          <w:snapToGrid w:val="0"/>
          <w:color w:val="000000"/>
          <w:spacing w:val="7"/>
          <w:kern w:val="0"/>
          <w:sz w:val="23"/>
          <w:szCs w:val="23"/>
          <w:lang w:val="en-US" w:eastAsia="en-US" w:bidi="ar-SA"/>
        </w:rPr>
        <w:t>. 响应文件的份数和签署</w:t>
      </w:r>
    </w:p>
    <w:p w14:paraId="123104F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.1供应商应当按照本须知前附表规定的响应文件递交截止时间前通过新疆政府采购网（</w:t>
      </w:r>
      <w:r>
        <w:rPr>
          <w:rFonts w:ascii="仿宋" w:hAnsi="仿宋" w:eastAsia="仿宋" w:cs="仿宋"/>
          <w:snapToGrid w:val="0"/>
          <w:color w:val="000000"/>
          <w:spacing w:val="7"/>
          <w:kern w:val="0"/>
          <w:sz w:val="23"/>
          <w:szCs w:val="23"/>
          <w:lang w:val="en-US" w:eastAsia="en-US" w:bidi="ar-SA"/>
        </w:rPr>
        <w:fldChar w:fldCharType="begin"/>
      </w:r>
      <w:r>
        <w:rPr>
          <w:rFonts w:ascii="仿宋" w:hAnsi="仿宋" w:eastAsia="仿宋" w:cs="仿宋"/>
          <w:snapToGrid w:val="0"/>
          <w:color w:val="000000"/>
          <w:spacing w:val="7"/>
          <w:kern w:val="0"/>
          <w:sz w:val="23"/>
          <w:szCs w:val="23"/>
          <w:lang w:val="en-US" w:eastAsia="en-US" w:bidi="ar-SA"/>
        </w:rPr>
        <w:instrText xml:space="preserve">HYPERLINK"http://www.ccgp-xinjiang.gov.cn/"</w:instrText>
      </w:r>
      <w:r>
        <w:rPr>
          <w:rFonts w:ascii="仿宋" w:hAnsi="仿宋" w:eastAsia="仿宋" w:cs="仿宋"/>
          <w:snapToGrid w:val="0"/>
          <w:color w:val="000000"/>
          <w:spacing w:val="7"/>
          <w:kern w:val="0"/>
          <w:sz w:val="23"/>
          <w:szCs w:val="23"/>
          <w:lang w:val="en-US" w:eastAsia="en-US" w:bidi="ar-SA"/>
        </w:rPr>
        <w:fldChar w:fldCharType="separate"/>
      </w:r>
      <w:r>
        <w:rPr>
          <w:rFonts w:ascii="仿宋" w:hAnsi="仿宋" w:eastAsia="仿宋" w:cs="仿宋"/>
          <w:snapToGrid w:val="0"/>
          <w:color w:val="000000"/>
          <w:spacing w:val="7"/>
          <w:kern w:val="0"/>
          <w:sz w:val="23"/>
          <w:szCs w:val="23"/>
          <w:lang w:val="en-US" w:eastAsia="en-US" w:bidi="ar-SA"/>
        </w:rPr>
        <w:t>http://www.ccgp-xinjiang.gov.cn/</w:t>
      </w:r>
      <w:r>
        <w:rPr>
          <w:rFonts w:ascii="仿宋" w:hAnsi="仿宋" w:eastAsia="仿宋" w:cs="仿宋"/>
          <w:snapToGrid w:val="0"/>
          <w:color w:val="000000"/>
          <w:spacing w:val="7"/>
          <w:kern w:val="0"/>
          <w:sz w:val="23"/>
          <w:szCs w:val="23"/>
          <w:lang w:val="en-US" w:eastAsia="en-US" w:bidi="ar-SA"/>
        </w:rPr>
        <w:fldChar w:fldCharType="end"/>
      </w:r>
      <w:r>
        <w:rPr>
          <w:rFonts w:ascii="仿宋" w:hAnsi="仿宋" w:eastAsia="仿宋" w:cs="仿宋"/>
          <w:snapToGrid w:val="0"/>
          <w:color w:val="000000"/>
          <w:spacing w:val="7"/>
          <w:kern w:val="0"/>
          <w:sz w:val="23"/>
          <w:szCs w:val="23"/>
          <w:lang w:val="en-US" w:eastAsia="en-US" w:bidi="ar-SA"/>
        </w:rPr>
        <w:t>）的”政采云登录入口”登录后，将加密电子响应文件上传到对应项目的指定位置。</w:t>
      </w:r>
    </w:p>
    <w:p w14:paraId="7B38DF6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.2成交的供应商在领取成交通知书时须向采购代理机构递交纸质响应文件三份、格式为PDF的电子响应文件一份（U盘存储）。</w:t>
      </w:r>
    </w:p>
    <w:p w14:paraId="61F7A0F7">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（四） 响应文件的递交</w:t>
      </w:r>
    </w:p>
    <w:p w14:paraId="5718846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3</w:t>
      </w:r>
      <w:r>
        <w:rPr>
          <w:rFonts w:ascii="仿宋" w:hAnsi="仿宋" w:eastAsia="仿宋" w:cs="仿宋"/>
          <w:b/>
          <w:bCs/>
          <w:snapToGrid w:val="0"/>
          <w:color w:val="000000"/>
          <w:spacing w:val="7"/>
          <w:kern w:val="0"/>
          <w:sz w:val="23"/>
          <w:szCs w:val="23"/>
          <w:lang w:val="en-US" w:eastAsia="en-US" w:bidi="ar-SA"/>
        </w:rPr>
        <w:t>. 响应文件的提交</w:t>
      </w:r>
    </w:p>
    <w:p w14:paraId="36B553A3">
      <w:pPr>
        <w:pStyle w:val="4"/>
        <w:keepNext w:val="0"/>
        <w:keepLines w:val="0"/>
        <w:pageBreakBefore w:val="0"/>
        <w:widowControl/>
        <w:kinsoku/>
        <w:wordWrap w:val="0"/>
        <w:overflowPunct/>
        <w:topLinePunct/>
        <w:autoSpaceDE/>
        <w:autoSpaceDN/>
        <w:bidi w:val="0"/>
        <w:adjustRightInd w:val="0"/>
        <w:snapToGrid w:val="0"/>
        <w:spacing w:line="267" w:lineRule="auto"/>
        <w:textAlignment w:val="baseline"/>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.1 供应商在响应文件递交截止时间前通过新疆政府采购网（</w:t>
      </w:r>
      <w:r>
        <w:rPr>
          <w:rFonts w:ascii="仿宋" w:hAnsi="仿宋" w:eastAsia="仿宋" w:cs="仿宋"/>
          <w:snapToGrid w:val="0"/>
          <w:color w:val="000000"/>
          <w:spacing w:val="7"/>
          <w:kern w:val="0"/>
          <w:sz w:val="23"/>
          <w:szCs w:val="23"/>
          <w:lang w:val="en-US" w:eastAsia="en-US" w:bidi="ar-SA"/>
        </w:rPr>
        <w:fldChar w:fldCharType="begin"/>
      </w:r>
      <w:r>
        <w:rPr>
          <w:rFonts w:ascii="仿宋" w:hAnsi="仿宋" w:eastAsia="仿宋" w:cs="仿宋"/>
          <w:snapToGrid w:val="0"/>
          <w:color w:val="000000"/>
          <w:spacing w:val="7"/>
          <w:kern w:val="0"/>
          <w:sz w:val="23"/>
          <w:szCs w:val="23"/>
          <w:lang w:val="en-US" w:eastAsia="en-US" w:bidi="ar-SA"/>
        </w:rPr>
        <w:instrText xml:space="preserve"> HYPERLINK "http://www.ccgp-xinjiang.gov.cn/" </w:instrText>
      </w:r>
      <w:r>
        <w:rPr>
          <w:rFonts w:ascii="仿宋" w:hAnsi="仿宋" w:eastAsia="仿宋" w:cs="仿宋"/>
          <w:snapToGrid w:val="0"/>
          <w:color w:val="000000"/>
          <w:spacing w:val="7"/>
          <w:kern w:val="0"/>
          <w:sz w:val="23"/>
          <w:szCs w:val="23"/>
          <w:lang w:val="en-US" w:eastAsia="en-US" w:bidi="ar-SA"/>
        </w:rPr>
        <w:fldChar w:fldCharType="separate"/>
      </w:r>
      <w:r>
        <w:rPr>
          <w:rFonts w:ascii="仿宋" w:hAnsi="仿宋" w:eastAsia="仿宋" w:cs="仿宋"/>
          <w:snapToGrid w:val="0"/>
          <w:color w:val="000000"/>
          <w:spacing w:val="7"/>
          <w:kern w:val="0"/>
          <w:sz w:val="23"/>
          <w:szCs w:val="23"/>
          <w:lang w:val="en-US" w:eastAsia="en-US" w:bidi="ar-SA"/>
        </w:rPr>
        <w:t>http://www.ccgp-xinjiang.gov.cn/</w:t>
      </w:r>
      <w:r>
        <w:rPr>
          <w:rFonts w:ascii="仿宋" w:hAnsi="仿宋" w:eastAsia="仿宋" w:cs="仿宋"/>
          <w:snapToGrid w:val="0"/>
          <w:color w:val="000000"/>
          <w:spacing w:val="7"/>
          <w:kern w:val="0"/>
          <w:sz w:val="23"/>
          <w:szCs w:val="23"/>
          <w:lang w:val="en-US" w:eastAsia="en-US" w:bidi="ar-SA"/>
        </w:rPr>
        <w:fldChar w:fldCharType="end"/>
      </w:r>
      <w:r>
        <w:rPr>
          <w:rFonts w:ascii="仿宋" w:hAnsi="仿宋" w:eastAsia="仿宋" w:cs="仿宋"/>
          <w:snapToGrid w:val="0"/>
          <w:color w:val="000000"/>
          <w:spacing w:val="7"/>
          <w:kern w:val="0"/>
          <w:sz w:val="23"/>
          <w:szCs w:val="23"/>
          <w:lang w:val="en-US" w:eastAsia="en-US" w:bidi="ar-SA"/>
        </w:rPr>
        <w:t>） 的”政采云登录入口”登录后，将加密电子响应文件（为.jmbs 后缀格式）上传到对应项目的指定位置</w:t>
      </w:r>
    </w:p>
    <w:p w14:paraId="5B263BF5">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4</w:t>
      </w:r>
      <w:r>
        <w:rPr>
          <w:rFonts w:ascii="仿宋" w:hAnsi="仿宋" w:eastAsia="仿宋" w:cs="仿宋"/>
          <w:b/>
          <w:bCs/>
          <w:snapToGrid w:val="0"/>
          <w:color w:val="000000"/>
          <w:spacing w:val="7"/>
          <w:kern w:val="0"/>
          <w:sz w:val="23"/>
          <w:szCs w:val="23"/>
          <w:lang w:val="en-US" w:eastAsia="en-US" w:bidi="ar-SA"/>
        </w:rPr>
        <w:t>. 响应文件提交的截止时间</w:t>
      </w:r>
    </w:p>
    <w:p w14:paraId="0C844E78">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.1 响应文件提交的截止时间详见本供应商须知前附表规定。</w:t>
      </w:r>
    </w:p>
    <w:p w14:paraId="04912EA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 采购人可按本须知规定以修改补充通知的方式，酌情延长提交投标书的截止时间。在上述情况下，采购人与供应商在原响应文件递交截止时间前的全部权利和义务，将适用于延长后新的响应文件递交截止时间。</w:t>
      </w:r>
    </w:p>
    <w:p w14:paraId="68F9E63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 截止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谈判采购活动可以继续进行。</w:t>
      </w:r>
    </w:p>
    <w:p w14:paraId="7FF4CCB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5</w:t>
      </w:r>
      <w:r>
        <w:rPr>
          <w:rFonts w:ascii="仿宋" w:hAnsi="仿宋" w:eastAsia="仿宋" w:cs="仿宋"/>
          <w:b/>
          <w:bCs/>
          <w:snapToGrid w:val="0"/>
          <w:color w:val="000000"/>
          <w:spacing w:val="7"/>
          <w:kern w:val="0"/>
          <w:sz w:val="23"/>
          <w:szCs w:val="23"/>
          <w:lang w:val="en-US" w:eastAsia="en-US" w:bidi="ar-SA"/>
        </w:rPr>
        <w:t>. 迟交的响应文件</w:t>
      </w:r>
    </w:p>
    <w:p w14:paraId="45E952C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供应商在本供应商须知前附表规定的响应文件递交截止时间以后送达的响应文件，“政采云平台 ”将拒绝接受，采购人对于逾期未上传到指定位置的响应文件不予受理。</w:t>
      </w:r>
    </w:p>
    <w:p w14:paraId="0581C509">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6</w:t>
      </w:r>
      <w:r>
        <w:rPr>
          <w:rFonts w:ascii="仿宋" w:hAnsi="仿宋" w:eastAsia="仿宋" w:cs="仿宋"/>
          <w:b/>
          <w:bCs/>
          <w:snapToGrid w:val="0"/>
          <w:color w:val="000000"/>
          <w:spacing w:val="7"/>
          <w:kern w:val="0"/>
          <w:sz w:val="23"/>
          <w:szCs w:val="23"/>
          <w:lang w:val="en-US" w:eastAsia="en-US" w:bidi="ar-SA"/>
        </w:rPr>
        <w:t>. 响应文件的补充、修改与撤回</w:t>
      </w:r>
    </w:p>
    <w:p w14:paraId="5BFD53D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6</w:t>
      </w:r>
      <w:r>
        <w:rPr>
          <w:rFonts w:ascii="仿宋" w:hAnsi="仿宋" w:eastAsia="仿宋" w:cs="仿宋"/>
          <w:snapToGrid w:val="0"/>
          <w:color w:val="000000"/>
          <w:spacing w:val="7"/>
          <w:kern w:val="0"/>
          <w:sz w:val="23"/>
          <w:szCs w:val="23"/>
          <w:lang w:val="en-US" w:eastAsia="en-US" w:bidi="ar-SA"/>
        </w:rPr>
        <w:t>.1 供应商在供应商须知前附表规定的响应文件递交截止时间之前，可在政采云平台上随时撤回已上传的电子响应文件，将修改好的电子响应文件在响应文件递交截止时间前重新上传到政采云平台的指定位置。</w:t>
      </w:r>
    </w:p>
    <w:p w14:paraId="51732735">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（五） 开标/谈判</w:t>
      </w:r>
    </w:p>
    <w:p w14:paraId="55B04286">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2</w:t>
      </w:r>
      <w:r>
        <w:rPr>
          <w:rFonts w:hint="eastAsia" w:ascii="仿宋" w:hAnsi="仿宋" w:eastAsia="仿宋" w:cs="仿宋"/>
          <w:b/>
          <w:bCs/>
          <w:snapToGrid w:val="0"/>
          <w:color w:val="000000"/>
          <w:spacing w:val="7"/>
          <w:kern w:val="0"/>
          <w:sz w:val="23"/>
          <w:szCs w:val="23"/>
          <w:lang w:val="en-US" w:eastAsia="zh-CN" w:bidi="ar-SA"/>
        </w:rPr>
        <w:t>7</w:t>
      </w:r>
      <w:r>
        <w:rPr>
          <w:rFonts w:ascii="仿宋" w:hAnsi="仿宋" w:eastAsia="仿宋" w:cs="仿宋"/>
          <w:b/>
          <w:bCs/>
          <w:snapToGrid w:val="0"/>
          <w:color w:val="000000"/>
          <w:spacing w:val="7"/>
          <w:kern w:val="0"/>
          <w:sz w:val="23"/>
          <w:szCs w:val="23"/>
          <w:lang w:val="en-US" w:eastAsia="en-US" w:bidi="ar-SA"/>
        </w:rPr>
        <w:t>.开标/谈判</w:t>
      </w:r>
    </w:p>
    <w:p w14:paraId="5D6C992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.1 采购人在规定的响应文件递交截止时间（开标/谈判时间）和供应商须知前附表规定的地点进行不见面远程开标/谈判。供应商的法定代表人或其委托代理人无需到达开标/谈判现场，仅需在任意地点通过新疆政府采购网（</w:t>
      </w:r>
      <w:r>
        <w:rPr>
          <w:rFonts w:ascii="仿宋" w:hAnsi="仿宋" w:eastAsia="仿宋" w:cs="仿宋"/>
          <w:snapToGrid w:val="0"/>
          <w:color w:val="000000"/>
          <w:spacing w:val="7"/>
          <w:kern w:val="0"/>
          <w:sz w:val="23"/>
          <w:szCs w:val="23"/>
          <w:lang w:val="en-US" w:eastAsia="en-US" w:bidi="ar-SA"/>
        </w:rPr>
        <w:fldChar w:fldCharType="begin"/>
      </w:r>
      <w:r>
        <w:rPr>
          <w:rFonts w:ascii="仿宋" w:hAnsi="仿宋" w:eastAsia="仿宋" w:cs="仿宋"/>
          <w:snapToGrid w:val="0"/>
          <w:color w:val="000000"/>
          <w:spacing w:val="7"/>
          <w:kern w:val="0"/>
          <w:sz w:val="23"/>
          <w:szCs w:val="23"/>
          <w:lang w:val="en-US" w:eastAsia="en-US" w:bidi="ar-SA"/>
        </w:rPr>
        <w:instrText xml:space="preserve"> HYPERLINK "http://www.ccgp-xinjiang.gov.cn/" </w:instrText>
      </w:r>
      <w:r>
        <w:rPr>
          <w:rFonts w:ascii="仿宋" w:hAnsi="仿宋" w:eastAsia="仿宋" w:cs="仿宋"/>
          <w:snapToGrid w:val="0"/>
          <w:color w:val="000000"/>
          <w:spacing w:val="7"/>
          <w:kern w:val="0"/>
          <w:sz w:val="23"/>
          <w:szCs w:val="23"/>
          <w:lang w:val="en-US" w:eastAsia="en-US" w:bidi="ar-SA"/>
        </w:rPr>
        <w:fldChar w:fldCharType="separate"/>
      </w:r>
      <w:r>
        <w:rPr>
          <w:rFonts w:ascii="仿宋" w:hAnsi="仿宋" w:eastAsia="仿宋" w:cs="仿宋"/>
          <w:snapToGrid w:val="0"/>
          <w:color w:val="000000"/>
          <w:spacing w:val="7"/>
          <w:kern w:val="0"/>
          <w:sz w:val="23"/>
          <w:szCs w:val="23"/>
          <w:lang w:val="en-US" w:eastAsia="en-US" w:bidi="ar-SA"/>
        </w:rPr>
        <w:t>http://www.ccgp-xinjiang.gov.cn/</w:t>
      </w:r>
      <w:r>
        <w:rPr>
          <w:rFonts w:ascii="仿宋" w:hAnsi="仿宋" w:eastAsia="仿宋" w:cs="仿宋"/>
          <w:snapToGrid w:val="0"/>
          <w:color w:val="000000"/>
          <w:spacing w:val="7"/>
          <w:kern w:val="0"/>
          <w:sz w:val="23"/>
          <w:szCs w:val="23"/>
          <w:lang w:val="en-US" w:eastAsia="en-US" w:bidi="ar-SA"/>
        </w:rPr>
        <w:fldChar w:fldCharType="end"/>
      </w:r>
      <w:r>
        <w:rPr>
          <w:rFonts w:ascii="仿宋" w:hAnsi="仿宋" w:eastAsia="仿宋" w:cs="仿宋"/>
          <w:snapToGrid w:val="0"/>
          <w:color w:val="000000"/>
          <w:spacing w:val="7"/>
          <w:kern w:val="0"/>
          <w:sz w:val="23"/>
          <w:szCs w:val="23"/>
          <w:lang w:val="en-US" w:eastAsia="en-US" w:bidi="ar-SA"/>
        </w:rPr>
        <w:t>）的”政采云登录入口”登录后，参加开标/谈判会议，并使用 CA 密钥完成远程解密、提疑澄清、开标/谈判唱标、二次报价、结果公布等交互环节。</w:t>
      </w:r>
    </w:p>
    <w:p w14:paraId="7A71D8F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.2 开标/谈判时，各供应商应在规定的解密时间（60 分钟）内对本单位加密的电子响应文件进行解密</w:t>
      </w:r>
    </w:p>
    <w:p w14:paraId="11E66A97">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（六） 谈判小组与评审</w:t>
      </w:r>
    </w:p>
    <w:p w14:paraId="4CAD3AA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w:t>
      </w:r>
      <w:r>
        <w:rPr>
          <w:rFonts w:ascii="仿宋" w:hAnsi="仿宋" w:eastAsia="仿宋" w:cs="仿宋"/>
          <w:b/>
          <w:bCs/>
          <w:snapToGrid w:val="0"/>
          <w:color w:val="000000"/>
          <w:spacing w:val="7"/>
          <w:kern w:val="0"/>
          <w:sz w:val="23"/>
          <w:szCs w:val="23"/>
          <w:lang w:val="en-US" w:eastAsia="en-US" w:bidi="ar-SA"/>
        </w:rPr>
        <w:t>评审工作由采购人依法组建的谈判小组负责</w:t>
      </w:r>
      <w:r>
        <w:rPr>
          <w:rFonts w:ascii="仿宋" w:hAnsi="仿宋" w:eastAsia="仿宋" w:cs="仿宋"/>
          <w:snapToGrid w:val="0"/>
          <w:color w:val="000000"/>
          <w:spacing w:val="7"/>
          <w:kern w:val="0"/>
          <w:sz w:val="23"/>
          <w:szCs w:val="23"/>
          <w:lang w:val="en-US" w:eastAsia="en-US" w:bidi="ar-SA"/>
        </w:rPr>
        <w:t>。谈判小组的名单在评审结果公告前应当保密。</w:t>
      </w:r>
    </w:p>
    <w:p w14:paraId="2762EDB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.1 本项目谈判小组由3人组成，其中：专家库中随机抽取专家</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人,采购人代表</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人。</w:t>
      </w:r>
    </w:p>
    <w:p w14:paraId="1EC3CE7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.2 参与过本项目的论证专家不得作为评审专家参加评审，采购人不得以专家身份参与评审。</w:t>
      </w:r>
    </w:p>
    <w:p w14:paraId="74B6640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.3 谈判小组</w:t>
      </w:r>
      <w:r>
        <w:rPr>
          <w:rFonts w:hint="eastAsia" w:ascii="仿宋" w:hAnsi="仿宋" w:eastAsia="仿宋" w:cs="仿宋"/>
          <w:snapToGrid w:val="0"/>
          <w:color w:val="000000"/>
          <w:spacing w:val="7"/>
          <w:kern w:val="0"/>
          <w:sz w:val="23"/>
          <w:szCs w:val="23"/>
          <w:lang w:val="en-US" w:eastAsia="zh-CN" w:bidi="ar-SA"/>
        </w:rPr>
        <w:t>组长</w:t>
      </w:r>
      <w:r>
        <w:rPr>
          <w:rFonts w:ascii="仿宋" w:hAnsi="仿宋" w:eastAsia="仿宋" w:cs="仿宋"/>
          <w:snapToGrid w:val="0"/>
          <w:color w:val="000000"/>
          <w:spacing w:val="7"/>
          <w:kern w:val="0"/>
          <w:sz w:val="23"/>
          <w:szCs w:val="23"/>
          <w:lang w:val="en-US" w:eastAsia="en-US" w:bidi="ar-SA"/>
        </w:rPr>
        <w:t>由谈判小组成员推举产生，并与谈判小组其他成员有同等的权利和义务。采购人代表不得担任谈判小组组长。</w:t>
      </w:r>
    </w:p>
    <w:p w14:paraId="09A792A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.4 谈判小组成员应当客观、公正地履行职责，遵守职业道德，对所提出的评审意见承担个人责任。</w:t>
      </w:r>
    </w:p>
    <w:p w14:paraId="0CF76FE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.5 谈判小组根据竞争性谈判文件确定的评比标准和方法，对响应文件进行系统的评审和比较。竞争性谈判文件中没有规定的标准和方法不得作为评审的依据。</w:t>
      </w:r>
    </w:p>
    <w:p w14:paraId="73775590">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8</w:t>
      </w:r>
      <w:r>
        <w:rPr>
          <w:rFonts w:ascii="仿宋" w:hAnsi="仿宋" w:eastAsia="仿宋" w:cs="仿宋"/>
          <w:snapToGrid w:val="0"/>
          <w:color w:val="000000"/>
          <w:spacing w:val="7"/>
          <w:kern w:val="0"/>
          <w:sz w:val="23"/>
          <w:szCs w:val="23"/>
          <w:lang w:val="en-US" w:eastAsia="en-US" w:bidi="ar-SA"/>
        </w:rPr>
        <w:t>.6 在评审过程中，谈判小组发现有证据表明供应商以他人的名义投标、串通投标、以行贿手段谋取成交或者以其他弄虚作假方式参加谈判的，该供应商的响应文件作无效处理。并在评审报告中说明。</w:t>
      </w:r>
    </w:p>
    <w:p w14:paraId="114C5CD0">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（七） 授予合同</w:t>
      </w:r>
    </w:p>
    <w:p w14:paraId="63A0FDBA">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b/>
          <w:bCs/>
          <w:snapToGrid w:val="0"/>
          <w:color w:val="000000"/>
          <w:spacing w:val="7"/>
          <w:kern w:val="0"/>
          <w:sz w:val="23"/>
          <w:szCs w:val="23"/>
          <w:lang w:val="en-US" w:eastAsia="zh-CN" w:bidi="ar-SA"/>
        </w:rPr>
        <w:t>29</w:t>
      </w:r>
      <w:r>
        <w:rPr>
          <w:rFonts w:ascii="仿宋" w:hAnsi="仿宋" w:eastAsia="仿宋" w:cs="仿宋"/>
          <w:b/>
          <w:bCs/>
          <w:snapToGrid w:val="0"/>
          <w:color w:val="000000"/>
          <w:spacing w:val="7"/>
          <w:kern w:val="0"/>
          <w:sz w:val="23"/>
          <w:szCs w:val="23"/>
          <w:lang w:val="en-US" w:eastAsia="en-US" w:bidi="ar-SA"/>
        </w:rPr>
        <w:t>. 确定</w:t>
      </w:r>
      <w:r>
        <w:rPr>
          <w:rFonts w:hint="eastAsia" w:ascii="仿宋" w:hAnsi="仿宋" w:eastAsia="仿宋" w:cs="仿宋"/>
          <w:b/>
          <w:bCs/>
          <w:snapToGrid w:val="0"/>
          <w:color w:val="000000"/>
          <w:spacing w:val="7"/>
          <w:kern w:val="0"/>
          <w:sz w:val="23"/>
          <w:szCs w:val="23"/>
          <w:lang w:val="en-US" w:eastAsia="zh-CN" w:bidi="ar-SA"/>
        </w:rPr>
        <w:t>中标</w:t>
      </w:r>
      <w:r>
        <w:rPr>
          <w:rFonts w:ascii="仿宋" w:hAnsi="仿宋" w:eastAsia="仿宋" w:cs="仿宋"/>
          <w:b/>
          <w:bCs/>
          <w:snapToGrid w:val="0"/>
          <w:color w:val="000000"/>
          <w:spacing w:val="7"/>
          <w:kern w:val="0"/>
          <w:sz w:val="23"/>
          <w:szCs w:val="23"/>
          <w:lang w:val="en-US" w:eastAsia="en-US" w:bidi="ar-SA"/>
        </w:rPr>
        <w:t>供应商</w:t>
      </w:r>
    </w:p>
    <w:p w14:paraId="74BBC88E">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29</w:t>
      </w:r>
      <w:r>
        <w:rPr>
          <w:rFonts w:ascii="仿宋" w:hAnsi="仿宋" w:eastAsia="仿宋" w:cs="仿宋"/>
          <w:snapToGrid w:val="0"/>
          <w:color w:val="000000"/>
          <w:spacing w:val="7"/>
          <w:kern w:val="0"/>
          <w:sz w:val="23"/>
          <w:szCs w:val="23"/>
          <w:lang w:val="en-US" w:eastAsia="en-US" w:bidi="ar-SA"/>
        </w:rPr>
        <w:t xml:space="preserve">.1 </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的标准</w:t>
      </w:r>
    </w:p>
    <w:p w14:paraId="5F14B889">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29</w:t>
      </w:r>
      <w:r>
        <w:rPr>
          <w:rFonts w:ascii="仿宋" w:hAnsi="仿宋" w:eastAsia="仿宋" w:cs="仿宋"/>
          <w:snapToGrid w:val="0"/>
          <w:color w:val="000000"/>
          <w:spacing w:val="7"/>
          <w:kern w:val="0"/>
          <w:sz w:val="23"/>
          <w:szCs w:val="23"/>
          <w:lang w:val="en-US" w:eastAsia="en-US" w:bidi="ar-SA"/>
        </w:rPr>
        <w:t>.1.1 响应文件满足竞争性谈判文件全部实质性要求；</w:t>
      </w:r>
    </w:p>
    <w:p w14:paraId="4F9A7EBE">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29</w:t>
      </w:r>
      <w:r>
        <w:rPr>
          <w:rFonts w:ascii="仿宋" w:hAnsi="仿宋" w:eastAsia="仿宋" w:cs="仿宋"/>
          <w:snapToGrid w:val="0"/>
          <w:color w:val="000000"/>
          <w:spacing w:val="7"/>
          <w:kern w:val="0"/>
          <w:sz w:val="23"/>
          <w:szCs w:val="23"/>
          <w:lang w:val="en-US" w:eastAsia="en-US" w:bidi="ar-SA"/>
        </w:rPr>
        <w:t>.1.2 具有良好的履行合同的能力和条件；</w:t>
      </w:r>
    </w:p>
    <w:p w14:paraId="5863E677">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29</w:t>
      </w:r>
      <w:r>
        <w:rPr>
          <w:rFonts w:ascii="仿宋" w:hAnsi="仿宋" w:eastAsia="仿宋" w:cs="仿宋"/>
          <w:snapToGrid w:val="0"/>
          <w:color w:val="000000"/>
          <w:spacing w:val="7"/>
          <w:kern w:val="0"/>
          <w:sz w:val="23"/>
          <w:szCs w:val="23"/>
          <w:lang w:val="en-US" w:eastAsia="en-US" w:bidi="ar-SA"/>
        </w:rPr>
        <w:t>.1.3 能够最大限度满足竞争性谈判文件的各项要求；</w:t>
      </w:r>
    </w:p>
    <w:p w14:paraId="25C1DF8F">
      <w:pPr>
        <w:pStyle w:val="4"/>
        <w:spacing w:line="266" w:lineRule="auto"/>
        <w:rPr>
          <w:rFonts w:ascii="仿宋" w:hAnsi="仿宋" w:eastAsia="仿宋" w:cs="仿宋"/>
          <w:snapToGrid w:val="0"/>
          <w:color w:val="000000"/>
          <w:spacing w:val="7"/>
          <w:kern w:val="0"/>
          <w:sz w:val="23"/>
          <w:szCs w:val="23"/>
          <w:lang w:val="en-US" w:eastAsia="en-US" w:bidi="ar-SA"/>
        </w:rPr>
      </w:pPr>
      <w:r>
        <w:rPr>
          <w:rFonts w:hint="eastAsia" w:ascii="仿宋" w:hAnsi="仿宋" w:eastAsia="仿宋" w:cs="仿宋"/>
          <w:snapToGrid w:val="0"/>
          <w:color w:val="000000"/>
          <w:spacing w:val="7"/>
          <w:kern w:val="0"/>
          <w:sz w:val="23"/>
          <w:szCs w:val="23"/>
          <w:lang w:val="en-US" w:eastAsia="zh-CN" w:bidi="ar-SA"/>
        </w:rPr>
        <w:t>29</w:t>
      </w:r>
      <w:r>
        <w:rPr>
          <w:rFonts w:ascii="仿宋" w:hAnsi="仿宋" w:eastAsia="仿宋" w:cs="仿宋"/>
          <w:snapToGrid w:val="0"/>
          <w:color w:val="000000"/>
          <w:spacing w:val="7"/>
          <w:kern w:val="0"/>
          <w:sz w:val="23"/>
          <w:szCs w:val="23"/>
          <w:lang w:val="en-US" w:eastAsia="en-US" w:bidi="ar-SA"/>
        </w:rPr>
        <w:t>.2 采购人将确定资格合格的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候选人为成交供应商。</w:t>
      </w:r>
    </w:p>
    <w:p w14:paraId="09ED532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w:t>
      </w:r>
      <w:r>
        <w:rPr>
          <w:rFonts w:hint="eastAsia" w:ascii="仿宋" w:hAnsi="仿宋" w:eastAsia="仿宋" w:cs="仿宋"/>
          <w:b/>
          <w:bCs/>
          <w:snapToGrid w:val="0"/>
          <w:color w:val="000000"/>
          <w:spacing w:val="7"/>
          <w:kern w:val="0"/>
          <w:sz w:val="23"/>
          <w:szCs w:val="23"/>
          <w:lang w:val="en-US" w:eastAsia="zh-CN" w:bidi="ar-SA"/>
        </w:rPr>
        <w:t>0</w:t>
      </w:r>
      <w:r>
        <w:rPr>
          <w:rFonts w:ascii="仿宋" w:hAnsi="仿宋" w:eastAsia="仿宋" w:cs="仿宋"/>
          <w:b/>
          <w:bCs/>
          <w:snapToGrid w:val="0"/>
          <w:color w:val="000000"/>
          <w:spacing w:val="7"/>
          <w:kern w:val="0"/>
          <w:sz w:val="23"/>
          <w:szCs w:val="23"/>
          <w:lang w:val="en-US" w:eastAsia="en-US" w:bidi="ar-SA"/>
        </w:rPr>
        <w:t>. 授予合同的准则</w:t>
      </w:r>
    </w:p>
    <w:p w14:paraId="4E12E0DE">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0</w:t>
      </w:r>
      <w:r>
        <w:rPr>
          <w:rFonts w:ascii="仿宋" w:hAnsi="仿宋" w:eastAsia="仿宋" w:cs="仿宋"/>
          <w:snapToGrid w:val="0"/>
          <w:color w:val="000000"/>
          <w:spacing w:val="7"/>
          <w:kern w:val="0"/>
          <w:sz w:val="23"/>
          <w:szCs w:val="23"/>
          <w:lang w:val="en-US" w:eastAsia="en-US" w:bidi="ar-SA"/>
        </w:rPr>
        <w:t>.1 采购人将把合同授予经确认的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w:t>
      </w:r>
    </w:p>
    <w:p w14:paraId="6D3DBB71">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 xml:space="preserve">（八） </w:t>
      </w:r>
      <w:r>
        <w:rPr>
          <w:rFonts w:hint="eastAsia" w:ascii="仿宋" w:hAnsi="仿宋" w:eastAsia="仿宋" w:cs="仿宋"/>
          <w:b/>
          <w:bCs/>
          <w:snapToGrid w:val="0"/>
          <w:color w:val="000000"/>
          <w:spacing w:val="7"/>
          <w:kern w:val="0"/>
          <w:sz w:val="24"/>
          <w:szCs w:val="24"/>
          <w:lang w:val="en-US" w:eastAsia="zh-CN" w:bidi="ar-SA"/>
        </w:rPr>
        <w:t>中标</w:t>
      </w:r>
      <w:r>
        <w:rPr>
          <w:rFonts w:ascii="仿宋" w:hAnsi="仿宋" w:eastAsia="仿宋" w:cs="仿宋"/>
          <w:b/>
          <w:bCs/>
          <w:snapToGrid w:val="0"/>
          <w:color w:val="000000"/>
          <w:spacing w:val="7"/>
          <w:kern w:val="0"/>
          <w:sz w:val="24"/>
          <w:szCs w:val="24"/>
          <w:lang w:val="en-US" w:eastAsia="en-US" w:bidi="ar-SA"/>
        </w:rPr>
        <w:t>通知书</w:t>
      </w:r>
    </w:p>
    <w:p w14:paraId="69F846FD">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w:t>
      </w:r>
      <w:r>
        <w:rPr>
          <w:rFonts w:hint="eastAsia" w:ascii="仿宋" w:hAnsi="仿宋" w:eastAsia="仿宋" w:cs="仿宋"/>
          <w:b/>
          <w:bCs/>
          <w:snapToGrid w:val="0"/>
          <w:color w:val="000000"/>
          <w:spacing w:val="7"/>
          <w:kern w:val="0"/>
          <w:sz w:val="23"/>
          <w:szCs w:val="23"/>
          <w:lang w:val="en-US" w:eastAsia="zh-CN" w:bidi="ar-SA"/>
        </w:rPr>
        <w:t>1</w:t>
      </w:r>
      <w:r>
        <w:rPr>
          <w:rFonts w:ascii="仿宋" w:hAnsi="仿宋" w:eastAsia="仿宋" w:cs="仿宋"/>
          <w:b/>
          <w:bCs/>
          <w:snapToGrid w:val="0"/>
          <w:color w:val="000000"/>
          <w:spacing w:val="7"/>
          <w:kern w:val="0"/>
          <w:sz w:val="23"/>
          <w:szCs w:val="23"/>
          <w:lang w:val="en-US" w:eastAsia="en-US" w:bidi="ar-SA"/>
        </w:rPr>
        <w:t>.</w:t>
      </w:r>
      <w:r>
        <w:rPr>
          <w:rFonts w:hint="eastAsia" w:ascii="仿宋" w:hAnsi="仿宋" w:eastAsia="仿宋" w:cs="仿宋"/>
          <w:b/>
          <w:bCs/>
          <w:snapToGrid w:val="0"/>
          <w:color w:val="000000"/>
          <w:spacing w:val="7"/>
          <w:kern w:val="0"/>
          <w:sz w:val="23"/>
          <w:szCs w:val="23"/>
          <w:lang w:val="en-US" w:eastAsia="zh-CN" w:bidi="ar-SA"/>
        </w:rPr>
        <w:t>中标</w:t>
      </w:r>
      <w:r>
        <w:rPr>
          <w:rFonts w:ascii="仿宋" w:hAnsi="仿宋" w:eastAsia="仿宋" w:cs="仿宋"/>
          <w:b/>
          <w:bCs/>
          <w:snapToGrid w:val="0"/>
          <w:color w:val="000000"/>
          <w:spacing w:val="7"/>
          <w:kern w:val="0"/>
          <w:sz w:val="23"/>
          <w:szCs w:val="23"/>
          <w:lang w:val="en-US" w:eastAsia="en-US" w:bidi="ar-SA"/>
        </w:rPr>
        <w:t>通知书</w:t>
      </w:r>
    </w:p>
    <w:p w14:paraId="688A175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.1 采购人依据谈判小组推荐的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候选人排序确定排名第一的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候选人为</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供应商后，将对</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结果公示1工作日，同时向</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供应商发出《</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w:t>
      </w:r>
    </w:p>
    <w:p w14:paraId="428FA83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1</w:t>
      </w:r>
      <w:r>
        <w:rPr>
          <w:rFonts w:ascii="仿宋" w:hAnsi="仿宋" w:eastAsia="仿宋" w:cs="仿宋"/>
          <w:snapToGrid w:val="0"/>
          <w:color w:val="000000"/>
          <w:spacing w:val="7"/>
          <w:kern w:val="0"/>
          <w:sz w:val="23"/>
          <w:szCs w:val="23"/>
          <w:lang w:val="en-US" w:eastAsia="en-US" w:bidi="ar-SA"/>
        </w:rPr>
        <w:t>.2《</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通知书》对</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供应商和</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供应商具有法律约束力。《</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通知书》发出后，采购人不得违法改变</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结果，</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供应商无正当理由不得放弃</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w:t>
      </w:r>
    </w:p>
    <w:p w14:paraId="56338CBE">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8"/>
          <w:szCs w:val="28"/>
          <w:lang w:val="en-US" w:eastAsia="en-US" w:bidi="ar-SA"/>
        </w:rPr>
        <w:t>（九）合同的签订</w:t>
      </w:r>
    </w:p>
    <w:p w14:paraId="3319DE02">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w:t>
      </w:r>
      <w:r>
        <w:rPr>
          <w:rFonts w:hint="eastAsia" w:ascii="仿宋" w:hAnsi="仿宋" w:eastAsia="仿宋" w:cs="仿宋"/>
          <w:b/>
          <w:bCs/>
          <w:snapToGrid w:val="0"/>
          <w:color w:val="000000"/>
          <w:spacing w:val="7"/>
          <w:kern w:val="0"/>
          <w:sz w:val="23"/>
          <w:szCs w:val="23"/>
          <w:lang w:val="en-US" w:eastAsia="zh-CN" w:bidi="ar-SA"/>
        </w:rPr>
        <w:t>2</w:t>
      </w:r>
      <w:r>
        <w:rPr>
          <w:rFonts w:ascii="仿宋" w:hAnsi="仿宋" w:eastAsia="仿宋" w:cs="仿宋"/>
          <w:b/>
          <w:bCs/>
          <w:snapToGrid w:val="0"/>
          <w:color w:val="000000"/>
          <w:spacing w:val="7"/>
          <w:kern w:val="0"/>
          <w:sz w:val="23"/>
          <w:szCs w:val="23"/>
          <w:lang w:val="en-US" w:eastAsia="en-US" w:bidi="ar-SA"/>
        </w:rPr>
        <w:t>. 合同的签订</w:t>
      </w:r>
    </w:p>
    <w:p w14:paraId="60C41A42">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.1 采购人应当自《</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通知书》发出之日起 30 日内，按照竞争性谈判文件和</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供应商响应文件的规定，与</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供应商签订书面合同。所签订的合同不得对竞争性谈判文件确定的事项和</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供应商响应文件作实质性修改。</w:t>
      </w:r>
    </w:p>
    <w:p w14:paraId="7305999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.2 竞争性谈判文件要求</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供应商提交履约保证金或者其他形式履约担保的，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供应商应当提交；拒绝提交的，视为放弃</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项目。</w:t>
      </w:r>
    </w:p>
    <w:p w14:paraId="0B37D6D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.3 竞争性谈判文件和</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供应商的响应文件均是该书面合同的附件。</w:t>
      </w:r>
    </w:p>
    <w:p w14:paraId="4A4EDB7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2</w:t>
      </w:r>
      <w:r>
        <w:rPr>
          <w:rFonts w:ascii="仿宋" w:hAnsi="仿宋" w:eastAsia="仿宋" w:cs="仿宋"/>
          <w:snapToGrid w:val="0"/>
          <w:color w:val="000000"/>
          <w:spacing w:val="7"/>
          <w:kern w:val="0"/>
          <w:sz w:val="23"/>
          <w:szCs w:val="23"/>
          <w:lang w:val="en-US" w:eastAsia="en-US" w:bidi="ar-SA"/>
        </w:rPr>
        <w:t xml:space="preserve">.4 </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供应商因不可抗力或自身原因不能履行采购合同的，采购人可以与排位在</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供应商之后第一位的</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候选人签订采购合同，以此类推。或采购人重新组织采购活动。</w:t>
      </w:r>
    </w:p>
    <w:p w14:paraId="0DC202DD">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（十）买方授标时更改采购服务数量的权利</w:t>
      </w:r>
    </w:p>
    <w:p w14:paraId="534E56F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3</w:t>
      </w:r>
      <w:r>
        <w:rPr>
          <w:rFonts w:ascii="仿宋" w:hAnsi="仿宋" w:eastAsia="仿宋" w:cs="仿宋"/>
          <w:snapToGrid w:val="0"/>
          <w:color w:val="000000"/>
          <w:spacing w:val="7"/>
          <w:kern w:val="0"/>
          <w:sz w:val="23"/>
          <w:szCs w:val="23"/>
          <w:lang w:val="en-US" w:eastAsia="en-US" w:bidi="ar-SA"/>
        </w:rPr>
        <w:t>.采购人在授予合同时有权按“供应商须知前附表”约定的内容对采购需求中规定物资数量予以局部增加或减少，但不得实质性内容做任何改变，对增减的数量按同类型</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服务价结算。</w:t>
      </w:r>
    </w:p>
    <w:p w14:paraId="7DA2E9D9">
      <w:pPr>
        <w:pStyle w:val="4"/>
        <w:spacing w:line="266" w:lineRule="auto"/>
        <w:rPr>
          <w:rFonts w:ascii="仿宋" w:hAnsi="仿宋" w:eastAsia="仿宋" w:cs="仿宋"/>
          <w:b/>
          <w:bCs/>
          <w:snapToGrid w:val="0"/>
          <w:color w:val="000000"/>
          <w:spacing w:val="7"/>
          <w:kern w:val="0"/>
          <w:sz w:val="24"/>
          <w:szCs w:val="24"/>
          <w:lang w:val="en-US" w:eastAsia="en-US" w:bidi="ar-SA"/>
        </w:rPr>
      </w:pPr>
      <w:r>
        <w:rPr>
          <w:rFonts w:ascii="仿宋" w:hAnsi="仿宋" w:eastAsia="仿宋" w:cs="仿宋"/>
          <w:b/>
          <w:bCs/>
          <w:snapToGrid w:val="0"/>
          <w:color w:val="000000"/>
          <w:spacing w:val="7"/>
          <w:kern w:val="0"/>
          <w:sz w:val="24"/>
          <w:szCs w:val="24"/>
          <w:lang w:val="en-US" w:eastAsia="en-US" w:bidi="ar-SA"/>
        </w:rPr>
        <w:t>（十一）质疑与投诉</w:t>
      </w:r>
    </w:p>
    <w:p w14:paraId="55A0AFA4">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w:t>
      </w:r>
      <w:r>
        <w:rPr>
          <w:rFonts w:hint="eastAsia" w:ascii="仿宋" w:hAnsi="仿宋" w:eastAsia="仿宋" w:cs="仿宋"/>
          <w:b/>
          <w:bCs/>
          <w:snapToGrid w:val="0"/>
          <w:color w:val="000000"/>
          <w:spacing w:val="7"/>
          <w:kern w:val="0"/>
          <w:sz w:val="23"/>
          <w:szCs w:val="23"/>
          <w:lang w:val="en-US" w:eastAsia="zh-CN" w:bidi="ar-SA"/>
        </w:rPr>
        <w:t>4</w:t>
      </w:r>
      <w:r>
        <w:rPr>
          <w:rFonts w:ascii="仿宋" w:hAnsi="仿宋" w:eastAsia="仿宋" w:cs="仿宋"/>
          <w:b/>
          <w:bCs/>
          <w:snapToGrid w:val="0"/>
          <w:color w:val="000000"/>
          <w:spacing w:val="7"/>
          <w:kern w:val="0"/>
          <w:sz w:val="23"/>
          <w:szCs w:val="23"/>
          <w:lang w:val="en-US" w:eastAsia="en-US" w:bidi="ar-SA"/>
        </w:rPr>
        <w:t>.质疑与投诉</w:t>
      </w:r>
    </w:p>
    <w:p w14:paraId="04B0E7F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.1 供应商认为竞争性谈判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44F3222A">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 质疑函的必备内容</w:t>
      </w:r>
    </w:p>
    <w:p w14:paraId="1DD414A4">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.2.1 供应商提交的质疑函必须注明单位名称、地址、邮编、可供查询的单位和法定代表人的电话号码、联系人电话；</w:t>
      </w:r>
    </w:p>
    <w:p w14:paraId="585E1581">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.2.2 质疑项目的名称、编号；</w:t>
      </w:r>
    </w:p>
    <w:p w14:paraId="7A31C25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.2.3 具体质疑事项和与质疑事项相关的请求；</w:t>
      </w:r>
    </w:p>
    <w:p w14:paraId="2784F59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.2.4 事实依据；</w:t>
      </w:r>
    </w:p>
    <w:p w14:paraId="771B7F6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.2.5 提起质疑的日期；</w:t>
      </w:r>
    </w:p>
    <w:p w14:paraId="47E9AE5B">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.2.6 质疑函须加盖单位公章，由法定代表人签章。</w:t>
      </w:r>
    </w:p>
    <w:p w14:paraId="68591AD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.2.7 委托代理人递交质疑函的，还须提交委托质疑事项的授权委托书（附法定代表人和被授权人的身份证正反面），加盖单位公章和法定代表人签章和被授权人签字，同时出示被授权人身份证。</w:t>
      </w:r>
    </w:p>
    <w:p w14:paraId="73D21A49">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 质疑应符合下列条件：</w:t>
      </w:r>
    </w:p>
    <w:p w14:paraId="1ED17DB6">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.3.1 质疑人是参与所质疑项目的采购活动的供应商；</w:t>
      </w:r>
    </w:p>
    <w:p w14:paraId="2D268975">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.3.2 质疑函内容符合相关的规定；</w:t>
      </w:r>
    </w:p>
    <w:p w14:paraId="6ECDE5F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.3.3 在规定的有效期限内提起质疑；</w:t>
      </w:r>
    </w:p>
    <w:p w14:paraId="6A96068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.3.4 招投标监管部门规定的其他条件。</w:t>
      </w:r>
    </w:p>
    <w:p w14:paraId="1A892993">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.4 采购人在收到供应商的书面质疑后七个工作日内作出答复，并以书面形式通知质疑供应商和其他有关供应商，但答复的内容不涉及商业秘密。作出答复前，将暂停招标采购活动。</w:t>
      </w:r>
    </w:p>
    <w:p w14:paraId="7392BAAF">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4</w:t>
      </w:r>
      <w:r>
        <w:rPr>
          <w:rFonts w:ascii="仿宋" w:hAnsi="仿宋" w:eastAsia="仿宋" w:cs="仿宋"/>
          <w:snapToGrid w:val="0"/>
          <w:color w:val="000000"/>
          <w:spacing w:val="7"/>
          <w:kern w:val="0"/>
          <w:sz w:val="23"/>
          <w:szCs w:val="23"/>
          <w:lang w:val="en-US" w:eastAsia="en-US" w:bidi="ar-SA"/>
        </w:rPr>
        <w:t>.5 提出质疑的供应商对答复不满意的，可以在答复期满后十五个工作日内向同级政府招标采购监督管理部门投诉。政府招标采购监督管理部门应当在收到投诉三十个工作日内，对投诉事项作出处理决定，并以书面形式通知投诉人和与投诉事项相关的当事人。</w:t>
      </w:r>
    </w:p>
    <w:p w14:paraId="3D759A27">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4"/>
          <w:szCs w:val="24"/>
          <w:lang w:val="en-US" w:eastAsia="en-US" w:bidi="ar-SA"/>
        </w:rPr>
        <w:t>（十</w:t>
      </w:r>
      <w:r>
        <w:rPr>
          <w:rFonts w:hint="eastAsia" w:ascii="仿宋" w:hAnsi="仿宋" w:eastAsia="仿宋" w:cs="仿宋"/>
          <w:b/>
          <w:bCs/>
          <w:snapToGrid w:val="0"/>
          <w:color w:val="000000"/>
          <w:spacing w:val="7"/>
          <w:kern w:val="0"/>
          <w:sz w:val="24"/>
          <w:szCs w:val="24"/>
          <w:lang w:val="en-US" w:eastAsia="zh-CN" w:bidi="ar-SA"/>
        </w:rPr>
        <w:t>二</w:t>
      </w:r>
      <w:r>
        <w:rPr>
          <w:rFonts w:ascii="仿宋" w:hAnsi="仿宋" w:eastAsia="仿宋" w:cs="仿宋"/>
          <w:b/>
          <w:bCs/>
          <w:snapToGrid w:val="0"/>
          <w:color w:val="000000"/>
          <w:spacing w:val="7"/>
          <w:kern w:val="0"/>
          <w:sz w:val="24"/>
          <w:szCs w:val="24"/>
          <w:lang w:val="en-US" w:eastAsia="en-US" w:bidi="ar-SA"/>
        </w:rPr>
        <w:t>）其他</w:t>
      </w:r>
    </w:p>
    <w:p w14:paraId="266C54C6">
      <w:pPr>
        <w:pStyle w:val="4"/>
        <w:spacing w:line="266" w:lineRule="auto"/>
        <w:rPr>
          <w:rFonts w:ascii="仿宋" w:hAnsi="仿宋" w:eastAsia="仿宋" w:cs="仿宋"/>
          <w:b/>
          <w:bCs/>
          <w:snapToGrid w:val="0"/>
          <w:color w:val="000000"/>
          <w:spacing w:val="7"/>
          <w:kern w:val="0"/>
          <w:sz w:val="23"/>
          <w:szCs w:val="23"/>
          <w:lang w:val="en-US" w:eastAsia="en-US" w:bidi="ar-SA"/>
        </w:rPr>
      </w:pPr>
      <w:r>
        <w:rPr>
          <w:rFonts w:ascii="仿宋" w:hAnsi="仿宋" w:eastAsia="仿宋" w:cs="仿宋"/>
          <w:b/>
          <w:bCs/>
          <w:snapToGrid w:val="0"/>
          <w:color w:val="000000"/>
          <w:spacing w:val="7"/>
          <w:kern w:val="0"/>
          <w:sz w:val="23"/>
          <w:szCs w:val="23"/>
          <w:lang w:val="en-US" w:eastAsia="en-US" w:bidi="ar-SA"/>
        </w:rPr>
        <w:t>37.</w:t>
      </w:r>
      <w:r>
        <w:rPr>
          <w:rFonts w:hint="eastAsia" w:ascii="仿宋" w:hAnsi="仿宋" w:eastAsia="仿宋" w:cs="仿宋"/>
          <w:b/>
          <w:bCs/>
          <w:snapToGrid w:val="0"/>
          <w:color w:val="000000"/>
          <w:spacing w:val="7"/>
          <w:kern w:val="0"/>
          <w:sz w:val="23"/>
          <w:szCs w:val="23"/>
          <w:lang w:val="en-US" w:eastAsia="zh-CN" w:bidi="ar-SA"/>
        </w:rPr>
        <w:t>代理</w:t>
      </w:r>
      <w:r>
        <w:rPr>
          <w:rFonts w:ascii="仿宋" w:hAnsi="仿宋" w:eastAsia="仿宋" w:cs="仿宋"/>
          <w:b/>
          <w:bCs/>
          <w:snapToGrid w:val="0"/>
          <w:color w:val="000000"/>
          <w:spacing w:val="7"/>
          <w:kern w:val="0"/>
          <w:sz w:val="23"/>
          <w:szCs w:val="23"/>
          <w:lang w:val="en-US" w:eastAsia="en-US" w:bidi="ar-SA"/>
        </w:rPr>
        <w:t>服务费</w:t>
      </w:r>
    </w:p>
    <w:p w14:paraId="74A427A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 xml:space="preserve">37.1 </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供应商应按本竞争性谈判文件的规定，在领取</w:t>
      </w:r>
      <w:r>
        <w:rPr>
          <w:rFonts w:hint="eastAsia" w:ascii="仿宋" w:hAnsi="仿宋" w:eastAsia="仿宋" w:cs="仿宋"/>
          <w:snapToGrid w:val="0"/>
          <w:color w:val="000000"/>
          <w:spacing w:val="7"/>
          <w:kern w:val="0"/>
          <w:sz w:val="23"/>
          <w:szCs w:val="23"/>
          <w:lang w:val="en-US" w:eastAsia="zh-CN" w:bidi="ar-SA"/>
        </w:rPr>
        <w:t>中标</w:t>
      </w:r>
      <w:r>
        <w:rPr>
          <w:rFonts w:ascii="仿宋" w:hAnsi="仿宋" w:eastAsia="仿宋" w:cs="仿宋"/>
          <w:snapToGrid w:val="0"/>
          <w:color w:val="000000"/>
          <w:spacing w:val="7"/>
          <w:kern w:val="0"/>
          <w:sz w:val="23"/>
          <w:szCs w:val="23"/>
          <w:lang w:val="en-US" w:eastAsia="en-US" w:bidi="ar-SA"/>
        </w:rPr>
        <w:t>通知书时向采购代理机构一次性支付</w:t>
      </w:r>
      <w:r>
        <w:rPr>
          <w:rFonts w:hint="eastAsia" w:ascii="仿宋" w:hAnsi="仿宋" w:eastAsia="仿宋" w:cs="仿宋"/>
          <w:snapToGrid w:val="0"/>
          <w:color w:val="000000"/>
          <w:spacing w:val="7"/>
          <w:kern w:val="0"/>
          <w:sz w:val="23"/>
          <w:szCs w:val="23"/>
          <w:lang w:val="en-US" w:eastAsia="zh-CN" w:bidi="ar-SA"/>
        </w:rPr>
        <w:t>代理</w:t>
      </w:r>
      <w:r>
        <w:rPr>
          <w:rFonts w:ascii="仿宋" w:hAnsi="仿宋" w:eastAsia="仿宋" w:cs="仿宋"/>
          <w:snapToGrid w:val="0"/>
          <w:color w:val="000000"/>
          <w:spacing w:val="7"/>
          <w:kern w:val="0"/>
          <w:sz w:val="23"/>
          <w:szCs w:val="23"/>
          <w:lang w:val="en-US" w:eastAsia="en-US" w:bidi="ar-SA"/>
        </w:rPr>
        <w:t>服务费。</w:t>
      </w:r>
      <w:r>
        <w:rPr>
          <w:rFonts w:ascii="仿宋" w:hAnsi="仿宋" w:eastAsia="仿宋" w:cs="仿宋"/>
          <w:snapToGrid w:val="0"/>
          <w:color w:val="000000"/>
          <w:spacing w:val="7"/>
          <w:kern w:val="0"/>
          <w:sz w:val="23"/>
          <w:szCs w:val="23"/>
          <w:highlight w:val="none"/>
          <w:lang w:val="en-US" w:eastAsia="en-US" w:bidi="ar-SA"/>
        </w:rPr>
        <w:t>代理费用收取方式及标准，采用以下方式：按照《关于进一步放开建设项目专业服务价格的通知》（发改价格〔2015〕299号）要求，决定全面放开招标代理费，由实行政府指导价管理改为实行市场调节价，价格由甲乙双方协商确定。</w:t>
      </w:r>
      <w:r>
        <w:rPr>
          <w:rFonts w:hint="eastAsia" w:ascii="仿宋" w:hAnsi="仿宋" w:eastAsia="仿宋" w:cs="仿宋"/>
          <w:snapToGrid w:val="0"/>
          <w:color w:val="000000"/>
          <w:spacing w:val="7"/>
          <w:kern w:val="0"/>
          <w:sz w:val="23"/>
          <w:szCs w:val="23"/>
          <w:highlight w:val="none"/>
          <w:lang w:val="en-US" w:eastAsia="en-US" w:bidi="ar-SA"/>
        </w:rPr>
        <w:t>招标代理费由中标人支付。</w:t>
      </w:r>
    </w:p>
    <w:p w14:paraId="4DA436EC">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3</w:t>
      </w:r>
      <w:r>
        <w:rPr>
          <w:rFonts w:hint="eastAsia" w:ascii="仿宋" w:hAnsi="仿宋" w:eastAsia="仿宋" w:cs="仿宋"/>
          <w:snapToGrid w:val="0"/>
          <w:color w:val="000000"/>
          <w:spacing w:val="7"/>
          <w:kern w:val="0"/>
          <w:sz w:val="23"/>
          <w:szCs w:val="23"/>
          <w:lang w:val="en-US" w:eastAsia="zh-CN" w:bidi="ar-SA"/>
        </w:rPr>
        <w:t>7</w:t>
      </w:r>
      <w:r>
        <w:rPr>
          <w:rFonts w:ascii="仿宋" w:hAnsi="仿宋" w:eastAsia="仿宋" w:cs="仿宋"/>
          <w:snapToGrid w:val="0"/>
          <w:color w:val="000000"/>
          <w:spacing w:val="7"/>
          <w:kern w:val="0"/>
          <w:sz w:val="23"/>
          <w:szCs w:val="23"/>
          <w:lang w:val="en-US" w:eastAsia="en-US" w:bidi="ar-SA"/>
        </w:rPr>
        <w:t>. 竞争性谈判文件的解释权</w:t>
      </w:r>
    </w:p>
    <w:p w14:paraId="6DF2C8DD">
      <w:pPr>
        <w:pStyle w:val="4"/>
        <w:spacing w:line="266"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本竞争性谈判文件是根据《中华人民共和国政府采购法》及其实施条例（658号令）及《关于印发&lt;政府采购竞争性谈判采购方式管理暂行办法&gt;的通知》（财库〔2014〕214号）及《财政部关于政府采购竞争性谈判采购方式管理暂行办法有关问题的补充通知》（财库〔2015〕124号）的规定编制的，解释权属采购人。</w:t>
      </w:r>
    </w:p>
    <w:p w14:paraId="2B12250B">
      <w:pPr>
        <w:pStyle w:val="4"/>
        <w:spacing w:line="266" w:lineRule="auto"/>
        <w:rPr>
          <w:rFonts w:ascii="仿宋" w:hAnsi="仿宋" w:eastAsia="仿宋" w:cs="仿宋"/>
          <w:snapToGrid w:val="0"/>
          <w:color w:val="000000"/>
          <w:spacing w:val="7"/>
          <w:kern w:val="0"/>
          <w:sz w:val="23"/>
          <w:szCs w:val="23"/>
          <w:lang w:val="en-US" w:eastAsia="en-US" w:bidi="ar-SA"/>
        </w:rPr>
        <w:sectPr>
          <w:pgSz w:w="11906" w:h="16840"/>
          <w:pgMar w:top="400" w:right="1024" w:bottom="1317" w:left="1087" w:header="0" w:footer="1156" w:gutter="0"/>
          <w:pgNumType w:fmt="decimal"/>
          <w:cols w:space="720" w:num="1"/>
        </w:sectPr>
      </w:pPr>
    </w:p>
    <w:p w14:paraId="15604C25">
      <w:pPr>
        <w:pStyle w:val="4"/>
        <w:spacing w:line="266" w:lineRule="auto"/>
        <w:rPr>
          <w:rFonts w:ascii="仿宋" w:hAnsi="仿宋" w:eastAsia="仿宋" w:cs="仿宋"/>
          <w:snapToGrid w:val="0"/>
          <w:color w:val="000000"/>
          <w:spacing w:val="7"/>
          <w:kern w:val="0"/>
          <w:sz w:val="23"/>
          <w:szCs w:val="23"/>
          <w:lang w:val="en-US" w:eastAsia="en-US" w:bidi="ar-SA"/>
        </w:rPr>
      </w:pPr>
    </w:p>
    <w:p w14:paraId="44E12B5B">
      <w:pPr>
        <w:spacing w:before="56" w:line="345" w:lineRule="auto"/>
        <w:ind w:left="9" w:right="6460" w:firstLine="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附件：质疑函范本 质疑函</w:t>
      </w:r>
    </w:p>
    <w:p w14:paraId="6185663C">
      <w:pPr>
        <w:spacing w:before="44" w:line="222" w:lineRule="auto"/>
        <w:ind w:left="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一、质疑供应商基本信息</w:t>
      </w:r>
    </w:p>
    <w:p w14:paraId="500842CF">
      <w:pPr>
        <w:spacing w:before="207"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质疑供应商：......................</w:t>
      </w:r>
    </w:p>
    <w:p w14:paraId="3B9F21DC">
      <w:pPr>
        <w:spacing w:before="203"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2E9BBFA8">
      <w:pPr>
        <w:spacing w:before="207"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0788110A">
      <w:pPr>
        <w:spacing w:before="207"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授权代表：......................</w:t>
      </w:r>
    </w:p>
    <w:p w14:paraId="328CB0AB">
      <w:pPr>
        <w:spacing w:before="204"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联系电话：......................</w:t>
      </w:r>
    </w:p>
    <w:p w14:paraId="1B0A6F32">
      <w:pPr>
        <w:spacing w:before="206"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5C410346">
      <w:pPr>
        <w:spacing w:before="208" w:line="223"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二、质疑项目基本情况</w:t>
      </w:r>
    </w:p>
    <w:p w14:paraId="0BB8C856">
      <w:pPr>
        <w:spacing w:before="206" w:line="222"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质疑项目的名称：.........................</w:t>
      </w:r>
    </w:p>
    <w:p w14:paraId="0B5F7182">
      <w:pPr>
        <w:spacing w:before="209"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质疑项目的编号：.........................</w:t>
      </w:r>
    </w:p>
    <w:p w14:paraId="21786AC3">
      <w:pPr>
        <w:spacing w:before="205" w:line="224" w:lineRule="auto"/>
        <w:ind w:left="1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包号：.........................</w:t>
      </w:r>
    </w:p>
    <w:p w14:paraId="7F25FCC5">
      <w:pPr>
        <w:spacing w:before="204"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采购人名称：.........................</w:t>
      </w:r>
    </w:p>
    <w:p w14:paraId="19C4C353">
      <w:pPr>
        <w:spacing w:before="209"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采购文件获取日期：.........................</w:t>
      </w:r>
    </w:p>
    <w:p w14:paraId="5F511375">
      <w:pPr>
        <w:spacing w:before="206" w:line="223" w:lineRule="auto"/>
        <w:ind w:left="1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三、质疑事项具体内容</w:t>
      </w:r>
    </w:p>
    <w:p w14:paraId="5D0950BB">
      <w:pPr>
        <w:spacing w:before="206"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质疑事项 1：.........................</w:t>
      </w:r>
    </w:p>
    <w:p w14:paraId="485C46C2">
      <w:pPr>
        <w:spacing w:before="206"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事实依据：.........................</w:t>
      </w:r>
    </w:p>
    <w:p w14:paraId="25347CA1">
      <w:pPr>
        <w:spacing w:before="206" w:line="223"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法律依据：.........................</w:t>
      </w:r>
    </w:p>
    <w:p w14:paraId="031AE27F">
      <w:pPr>
        <w:spacing w:before="207"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质疑事项 2:.........................</w:t>
      </w:r>
    </w:p>
    <w:p w14:paraId="6B490B06">
      <w:pPr>
        <w:spacing w:before="241" w:line="401" w:lineRule="exact"/>
        <w:ind w:left="4271"/>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w:t>
      </w:r>
    </w:p>
    <w:p w14:paraId="61E61BDA">
      <w:pPr>
        <w:spacing w:before="1" w:line="222"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签字(签章)：日期：</w:t>
      </w:r>
    </w:p>
    <w:p w14:paraId="2C745183">
      <w:pPr>
        <w:spacing w:line="222" w:lineRule="auto"/>
        <w:rPr>
          <w:rFonts w:ascii="仿宋" w:hAnsi="仿宋" w:eastAsia="仿宋" w:cs="仿宋"/>
          <w:snapToGrid w:val="0"/>
          <w:color w:val="000000"/>
          <w:spacing w:val="7"/>
          <w:kern w:val="0"/>
          <w:sz w:val="24"/>
          <w:szCs w:val="24"/>
          <w:lang w:val="en-US" w:eastAsia="en-US" w:bidi="ar-SA"/>
        </w:rPr>
        <w:sectPr>
          <w:footerReference r:id="rId11" w:type="default"/>
          <w:pgSz w:w="11906" w:h="16838"/>
          <w:pgMar w:top="1400" w:right="1785" w:bottom="1157" w:left="1431" w:header="0" w:footer="997" w:gutter="0"/>
          <w:pgNumType w:fmt="decimal"/>
          <w:cols w:space="720" w:num="1"/>
        </w:sectPr>
      </w:pPr>
    </w:p>
    <w:p w14:paraId="239E405A">
      <w:pPr>
        <w:spacing w:before="62" w:line="221" w:lineRule="auto"/>
        <w:ind w:left="1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质疑函制作说明：</w:t>
      </w:r>
    </w:p>
    <w:p w14:paraId="01C0B936">
      <w:pPr>
        <w:spacing w:before="65" w:line="221" w:lineRule="auto"/>
        <w:ind w:left="21"/>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1.供应商提出质疑时，应提交质疑函和必要的证明材料。</w:t>
      </w:r>
    </w:p>
    <w:p w14:paraId="17E44A21">
      <w:pPr>
        <w:spacing w:before="66" w:line="253" w:lineRule="auto"/>
        <w:ind w:left="22" w:hanging="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2.质疑供应商若委托代理人进行质疑的，质疑函应按要求列明“授权代表 ” 的有关内容，并在附件中提交由质疑供应商签署的授权委托书。授权委托书应载明代理人的姓名或者名称、代理事项、具体权限、期限和相关事项。</w:t>
      </w:r>
    </w:p>
    <w:p w14:paraId="605DE18D">
      <w:pPr>
        <w:spacing w:before="47" w:line="247" w:lineRule="auto"/>
        <w:ind w:right="177" w:firstLine="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 xml:space="preserve">3.质疑供应商若对项目的某一分包进行质疑，质疑函中应列明具体分包号。 </w:t>
      </w:r>
    </w:p>
    <w:p w14:paraId="570673E8">
      <w:pPr>
        <w:spacing w:before="47" w:line="247" w:lineRule="auto"/>
        <w:ind w:right="177" w:firstLine="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4.质疑函的质疑事项应具体、明确，并有必要的事实依据和法律依据。</w:t>
      </w:r>
    </w:p>
    <w:p w14:paraId="6A2D6F1D">
      <w:pPr>
        <w:spacing w:before="50" w:line="221" w:lineRule="auto"/>
        <w:ind w:left="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5.质疑函的质疑请求应与质疑事项相关。</w:t>
      </w:r>
    </w:p>
    <w:p w14:paraId="408BB899">
      <w:pPr>
        <w:spacing w:before="65" w:line="253" w:lineRule="auto"/>
        <w:ind w:left="11" w:right="387" w:hanging="8"/>
        <w:jc w:val="both"/>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6.质疑供应商为自然人的，质疑函应由本人签字；质疑供应商为法人或者其他组织的，质疑函应由法定代表人、主要负责人，或者其授权代表签字或者盖章，并加盖公章。</w:t>
      </w:r>
    </w:p>
    <w:p w14:paraId="40FDB3AE">
      <w:pPr>
        <w:spacing w:line="253" w:lineRule="auto"/>
        <w:rPr>
          <w:rFonts w:ascii="仿宋" w:hAnsi="仿宋" w:eastAsia="仿宋" w:cs="仿宋"/>
          <w:snapToGrid w:val="0"/>
          <w:color w:val="000000"/>
          <w:spacing w:val="7"/>
          <w:kern w:val="0"/>
          <w:sz w:val="24"/>
          <w:szCs w:val="24"/>
          <w:lang w:val="en-US" w:eastAsia="en-US" w:bidi="ar-SA"/>
        </w:rPr>
        <w:sectPr>
          <w:footerReference r:id="rId12" w:type="default"/>
          <w:pgSz w:w="11906" w:h="16838"/>
          <w:pgMar w:top="1431" w:right="1135" w:bottom="1157" w:left="1424" w:header="0" w:footer="997" w:gutter="0"/>
          <w:pgNumType w:fmt="decimal"/>
          <w:cols w:space="720" w:num="1"/>
        </w:sectPr>
      </w:pPr>
    </w:p>
    <w:p w14:paraId="71426676">
      <w:pPr>
        <w:spacing w:before="62" w:line="223" w:lineRule="auto"/>
        <w:ind w:left="1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附件：投诉书范本</w:t>
      </w:r>
    </w:p>
    <w:p w14:paraId="5CC4488F">
      <w:pPr>
        <w:spacing w:before="62" w:line="223" w:lineRule="auto"/>
        <w:ind w:left="15"/>
        <w:rPr>
          <w:rFonts w:ascii="仿宋" w:hAnsi="仿宋" w:eastAsia="仿宋" w:cs="仿宋"/>
          <w:snapToGrid w:val="0"/>
          <w:color w:val="000000"/>
          <w:spacing w:val="7"/>
          <w:kern w:val="0"/>
          <w:sz w:val="24"/>
          <w:szCs w:val="24"/>
          <w:lang w:val="en-US" w:eastAsia="en-US" w:bidi="ar-SA"/>
        </w:rPr>
      </w:pPr>
    </w:p>
    <w:p w14:paraId="4BAE3476">
      <w:pPr>
        <w:spacing w:before="26" w:line="223" w:lineRule="auto"/>
        <w:ind w:left="41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w:t>
      </w:r>
    </w:p>
    <w:p w14:paraId="707AB938">
      <w:pPr>
        <w:spacing w:before="204" w:line="222" w:lineRule="auto"/>
        <w:ind w:left="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一、投诉相关主体基本情况</w:t>
      </w:r>
    </w:p>
    <w:p w14:paraId="35DCF979">
      <w:pPr>
        <w:spacing w:before="207" w:line="223" w:lineRule="auto"/>
        <w:ind w:left="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w:t>
      </w:r>
    </w:p>
    <w:p w14:paraId="535FFB3F">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53EE8625">
      <w:pPr>
        <w:spacing w:before="207" w:line="224"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法定代表人/主要负责人：.........................</w:t>
      </w:r>
    </w:p>
    <w:p w14:paraId="64816074">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联系电话：.........................</w:t>
      </w:r>
    </w:p>
    <w:p w14:paraId="56C68D65">
      <w:pPr>
        <w:spacing w:before="206"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授权代表：......................联系电话：.....................</w:t>
      </w:r>
    </w:p>
    <w:p w14:paraId="43DC1F4D">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26FB6836">
      <w:pPr>
        <w:spacing w:before="208"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被投诉人 1：.........................</w:t>
      </w:r>
    </w:p>
    <w:p w14:paraId="5B34F6EE">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34A70AFB">
      <w:pPr>
        <w:spacing w:before="207"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44CA8E67">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432B8A2D">
      <w:pPr>
        <w:spacing w:before="205" w:line="223"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二、投诉项目基本情况</w:t>
      </w:r>
    </w:p>
    <w:p w14:paraId="678A1914">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采购项目名称：.........................</w:t>
      </w:r>
    </w:p>
    <w:p w14:paraId="3BFE3B4F">
      <w:pPr>
        <w:spacing w:before="209" w:line="223" w:lineRule="auto"/>
        <w:jc w:val="right"/>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采购项目编号：......................包号：.......................</w:t>
      </w:r>
    </w:p>
    <w:p w14:paraId="44A17AF0">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采购人名称：.........................</w:t>
      </w:r>
    </w:p>
    <w:p w14:paraId="43995DE9">
      <w:pPr>
        <w:spacing w:before="208" w:line="222"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代理机构名称：.........................</w:t>
      </w:r>
    </w:p>
    <w:p w14:paraId="4EAC0F31">
      <w:pPr>
        <w:spacing w:before="206"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采购文件公告:是/否公告期限：.........................</w:t>
      </w:r>
    </w:p>
    <w:p w14:paraId="4A598120">
      <w:pPr>
        <w:spacing w:before="209"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采购结果公告：是/否公告期限：.........................</w:t>
      </w:r>
    </w:p>
    <w:p w14:paraId="471FDF22">
      <w:pPr>
        <w:spacing w:before="207" w:line="223" w:lineRule="auto"/>
        <w:ind w:left="1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三、质疑基本情况</w:t>
      </w:r>
    </w:p>
    <w:p w14:paraId="23AB0E9B">
      <w:pPr>
        <w:spacing w:before="204" w:line="223" w:lineRule="auto"/>
        <w:ind w:left="43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投诉人于年月日，向提出质疑，</w:t>
      </w:r>
    </w:p>
    <w:p w14:paraId="56DDC8C7">
      <w:pPr>
        <w:spacing w:before="206"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质疑事项为：.........................</w:t>
      </w:r>
    </w:p>
    <w:p w14:paraId="6FF4FB80">
      <w:pPr>
        <w:spacing w:before="207" w:line="344" w:lineRule="auto"/>
        <w:ind w:left="37" w:right="113" w:hanging="3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采购人/采购代理机构于年月日，就质疑事项做出了答复没/有在法定期限 内做出答复。</w:t>
      </w:r>
    </w:p>
    <w:p w14:paraId="520DC1B5">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四、</w:t>
      </w:r>
      <w:r>
        <w:rPr>
          <w:rFonts w:ascii="仿宋" w:hAnsi="仿宋" w:eastAsia="仿宋" w:cs="仿宋"/>
          <w:snapToGrid w:val="0"/>
          <w:color w:val="000000"/>
          <w:spacing w:val="7"/>
          <w:kern w:val="0"/>
          <w:sz w:val="24"/>
          <w:szCs w:val="24"/>
          <w:lang w:val="en-US" w:eastAsia="en-US" w:bidi="ar-SA"/>
        </w:rPr>
        <w:t>投诉事项具体内容</w:t>
      </w:r>
    </w:p>
    <w:p w14:paraId="3ECF75D3">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1：.........................</w:t>
      </w:r>
    </w:p>
    <w:p w14:paraId="1EFD882D">
      <w:pPr>
        <w:spacing w:before="206" w:line="223"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事实依据：.........................</w:t>
      </w:r>
    </w:p>
    <w:p w14:paraId="40DB488A">
      <w:pPr>
        <w:spacing w:before="206" w:line="223" w:lineRule="auto"/>
        <w:ind w:left="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法律依据：.........................</w:t>
      </w:r>
    </w:p>
    <w:p w14:paraId="747AF7C2">
      <w:pPr>
        <w:spacing w:before="206" w:line="223"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2.........................</w:t>
      </w:r>
    </w:p>
    <w:p w14:paraId="3D8B3D4C">
      <w:pPr>
        <w:pStyle w:val="4"/>
        <w:spacing w:line="310" w:lineRule="auto"/>
        <w:rPr>
          <w:rFonts w:ascii="仿宋" w:hAnsi="仿宋" w:eastAsia="仿宋" w:cs="仿宋"/>
          <w:snapToGrid w:val="0"/>
          <w:color w:val="000000"/>
          <w:spacing w:val="7"/>
          <w:kern w:val="0"/>
          <w:sz w:val="24"/>
          <w:szCs w:val="24"/>
          <w:lang w:val="en-US" w:eastAsia="en-US" w:bidi="ar-SA"/>
        </w:rPr>
      </w:pPr>
    </w:p>
    <w:p w14:paraId="0A6BCE6C">
      <w:pPr>
        <w:spacing w:line="54" w:lineRule="exact"/>
        <w:ind w:firstLine="4278"/>
        <w:rPr>
          <w:rFonts w:ascii="仿宋" w:hAnsi="仿宋" w:eastAsia="仿宋" w:cs="仿宋"/>
          <w:snapToGrid w:val="0"/>
          <w:color w:val="000000"/>
          <w:spacing w:val="7"/>
          <w:kern w:val="0"/>
          <w:sz w:val="24"/>
          <w:szCs w:val="24"/>
          <w:lang w:val="en-US" w:eastAsia="en-US" w:bidi="ar-SA"/>
        </w:rPr>
      </w:pPr>
    </w:p>
    <w:p w14:paraId="56D7ABAB">
      <w:pPr>
        <w:pStyle w:val="4"/>
        <w:spacing w:line="290" w:lineRule="auto"/>
        <w:rPr>
          <w:rFonts w:ascii="仿宋" w:hAnsi="仿宋" w:eastAsia="仿宋" w:cs="仿宋"/>
          <w:snapToGrid w:val="0"/>
          <w:color w:val="000000"/>
          <w:spacing w:val="7"/>
          <w:kern w:val="0"/>
          <w:sz w:val="24"/>
          <w:szCs w:val="24"/>
          <w:lang w:val="en-US" w:eastAsia="en-US" w:bidi="ar-SA"/>
        </w:rPr>
      </w:pPr>
    </w:p>
    <w:p w14:paraId="545DC6DA">
      <w:pPr>
        <w:spacing w:before="91" w:line="223" w:lineRule="auto"/>
        <w:ind w:left="16"/>
        <w:outlineLvl w:val="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签字(签章)：</w:t>
      </w:r>
    </w:p>
    <w:p w14:paraId="1B69B1ED">
      <w:pPr>
        <w:spacing w:before="209" w:line="224" w:lineRule="auto"/>
        <w:ind w:left="6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日期：</w:t>
      </w:r>
    </w:p>
    <w:p w14:paraId="2CFD6A78">
      <w:pPr>
        <w:spacing w:before="45" w:line="223" w:lineRule="auto"/>
        <w:ind w:left="36"/>
        <w:rPr>
          <w:rFonts w:ascii="仿宋" w:hAnsi="仿宋" w:eastAsia="仿宋" w:cs="仿宋"/>
          <w:snapToGrid w:val="0"/>
          <w:color w:val="000000"/>
          <w:spacing w:val="7"/>
          <w:kern w:val="0"/>
          <w:sz w:val="24"/>
          <w:szCs w:val="24"/>
          <w:lang w:val="en-US" w:eastAsia="en-US" w:bidi="ar-SA"/>
        </w:rPr>
      </w:pPr>
    </w:p>
    <w:p w14:paraId="6A6174FC">
      <w:pPr>
        <w:spacing w:line="223" w:lineRule="auto"/>
        <w:rPr>
          <w:rFonts w:ascii="仿宋" w:hAnsi="仿宋" w:eastAsia="仿宋" w:cs="仿宋"/>
          <w:snapToGrid w:val="0"/>
          <w:color w:val="000000"/>
          <w:spacing w:val="7"/>
          <w:kern w:val="0"/>
          <w:sz w:val="24"/>
          <w:szCs w:val="24"/>
          <w:lang w:val="en-US" w:eastAsia="en-US" w:bidi="ar-SA"/>
        </w:rPr>
        <w:sectPr>
          <w:footerReference r:id="rId13" w:type="default"/>
          <w:pgSz w:w="11906" w:h="16838"/>
          <w:pgMar w:top="1431" w:right="1413" w:bottom="1157" w:left="1431" w:header="0" w:footer="997" w:gutter="0"/>
          <w:pgNumType w:fmt="decimal"/>
          <w:cols w:space="720" w:num="1"/>
        </w:sectPr>
      </w:pPr>
    </w:p>
    <w:p w14:paraId="6537ECB9">
      <w:pPr>
        <w:pStyle w:val="4"/>
        <w:spacing w:line="248" w:lineRule="auto"/>
        <w:rPr>
          <w:rFonts w:ascii="仿宋" w:hAnsi="仿宋" w:eastAsia="仿宋" w:cs="仿宋"/>
          <w:snapToGrid w:val="0"/>
          <w:color w:val="000000"/>
          <w:spacing w:val="7"/>
          <w:kern w:val="0"/>
          <w:sz w:val="24"/>
          <w:szCs w:val="24"/>
          <w:lang w:val="en-US" w:eastAsia="en-US" w:bidi="ar-SA"/>
        </w:rPr>
      </w:pPr>
    </w:p>
    <w:p w14:paraId="1954D95A">
      <w:pPr>
        <w:spacing w:before="91" w:line="221"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投诉书制作说明：</w:t>
      </w:r>
    </w:p>
    <w:p w14:paraId="12F2EC36">
      <w:pPr>
        <w:spacing w:before="68" w:line="249" w:lineRule="auto"/>
        <w:ind w:left="14" w:firstLine="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1.投诉人提起投诉时，应当提交投诉书和必要的证明材料，并按照被投诉人和与投诉事项有关的供应商数量提供投诉书副本。</w:t>
      </w:r>
    </w:p>
    <w:p w14:paraId="135583A8">
      <w:pPr>
        <w:spacing w:before="42" w:line="254" w:lineRule="auto"/>
        <w:ind w:left="6" w:hanging="2"/>
        <w:jc w:val="both"/>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投诉人若委托代理人进行投诉的，投诉书应按要求列明“授权代表”的有关内容，并在附件中提交由投诉人签署的授权委托书。授权委托书应载明代理人的姓名或者名称、代理事项、具体权限、期限和相关事项。</w:t>
      </w:r>
    </w:p>
    <w:p w14:paraId="23D1E236">
      <w:pPr>
        <w:spacing w:before="44" w:line="222" w:lineRule="auto"/>
        <w:ind w:left="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3.投诉人若对项目的某一分包进行投诉，投诉书中应列明具体分包号。</w:t>
      </w:r>
    </w:p>
    <w:p w14:paraId="5FA7597A">
      <w:pPr>
        <w:spacing w:before="66" w:line="248" w:lineRule="auto"/>
        <w:ind w:left="6" w:right="38" w:hanging="6"/>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4"/>
          <w:szCs w:val="24"/>
          <w:lang w:val="en-US" w:eastAsia="en-US" w:bidi="ar-SA"/>
        </w:rPr>
        <w:t>4.投诉书应简要列明质疑事项，质疑函、质疑答复等作为附件材料提供。5.投诉书的投诉事项应具体、明确，并有必要的事实依据和法律依据。</w:t>
      </w:r>
    </w:p>
    <w:p w14:paraId="761921D9">
      <w:pPr>
        <w:spacing w:before="45" w:line="221" w:lineRule="auto"/>
        <w:ind w:left="3"/>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6.投诉书的投诉请求应与投诉事项相关。</w:t>
      </w:r>
    </w:p>
    <w:p w14:paraId="599E8407">
      <w:pPr>
        <w:spacing w:line="228"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7.投诉人为自然人的，投诉书应由本人签字；投诉人为法人或者其他组织的，投诉书应当由法定代表人、主要负责人，或者其授权代表签字或者盖章，并加盖公章。</w:t>
      </w:r>
    </w:p>
    <w:p w14:paraId="4AA82806">
      <w:pPr>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br w:type="page"/>
      </w:r>
    </w:p>
    <w:p w14:paraId="550007DC">
      <w:pPr>
        <w:spacing w:before="347" w:line="228" w:lineRule="auto"/>
        <w:jc w:val="both"/>
        <w:rPr>
          <w:rFonts w:ascii="仿宋" w:hAnsi="仿宋" w:eastAsia="仿宋" w:cs="仿宋"/>
          <w:b/>
          <w:bCs/>
          <w:spacing w:val="-1"/>
          <w:sz w:val="35"/>
          <w:szCs w:val="35"/>
        </w:rPr>
      </w:pPr>
    </w:p>
    <w:p w14:paraId="04121524">
      <w:pPr>
        <w:spacing w:before="347" w:line="228" w:lineRule="auto"/>
        <w:jc w:val="center"/>
        <w:rPr>
          <w:rFonts w:ascii="仿宋" w:hAnsi="仿宋" w:eastAsia="仿宋" w:cs="仿宋"/>
          <w:sz w:val="35"/>
          <w:szCs w:val="35"/>
        </w:rPr>
      </w:pPr>
      <w:r>
        <w:rPr>
          <w:rFonts w:ascii="宋体" w:hAnsi="宋体" w:eastAsia="宋体" w:cs="宋体"/>
          <w:b/>
          <w:bCs/>
          <w:spacing w:val="6"/>
          <w:sz w:val="29"/>
          <w:szCs w:val="29"/>
        </w:rPr>
        <w:t>第三</w:t>
      </w:r>
      <w:r>
        <w:rPr>
          <w:rFonts w:hint="eastAsia" w:ascii="宋体" w:hAnsi="宋体" w:eastAsia="宋体" w:cs="宋体"/>
          <w:b/>
          <w:bCs/>
          <w:spacing w:val="6"/>
          <w:sz w:val="29"/>
          <w:szCs w:val="29"/>
          <w:lang w:eastAsia="zh-CN"/>
        </w:rPr>
        <w:t>章</w:t>
      </w:r>
      <w:r>
        <w:rPr>
          <w:rFonts w:ascii="宋体" w:hAnsi="宋体" w:eastAsia="宋体" w:cs="宋体"/>
          <w:b/>
          <w:bCs/>
          <w:spacing w:val="6"/>
          <w:sz w:val="29"/>
          <w:szCs w:val="29"/>
        </w:rPr>
        <w:t xml:space="preserve">  采购需求</w:t>
      </w:r>
    </w:p>
    <w:p w14:paraId="5BABEB1D">
      <w:pPr>
        <w:pStyle w:val="4"/>
        <w:spacing w:line="254" w:lineRule="auto"/>
      </w:pPr>
    </w:p>
    <w:p w14:paraId="3C617D01">
      <w:pPr>
        <w:spacing w:before="184" w:line="332" w:lineRule="auto"/>
        <w:ind w:left="2" w:firstLine="490"/>
        <w:rPr>
          <w:rFonts w:ascii="仿宋" w:hAnsi="仿宋" w:eastAsia="仿宋" w:cs="仿宋"/>
          <w:b/>
          <w:bCs/>
          <w:spacing w:val="6"/>
          <w:sz w:val="23"/>
          <w:szCs w:val="23"/>
        </w:rPr>
      </w:pPr>
      <w:r>
        <w:rPr>
          <w:rFonts w:ascii="仿宋" w:hAnsi="仿宋" w:eastAsia="仿宋" w:cs="仿宋"/>
          <w:b/>
          <w:bCs/>
          <w:spacing w:val="6"/>
          <w:sz w:val="23"/>
          <w:szCs w:val="23"/>
        </w:rPr>
        <w:t>一、总则</w:t>
      </w:r>
    </w:p>
    <w:p w14:paraId="5710FE39">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1.1本章条款仅限于：</w:t>
      </w:r>
      <w:r>
        <w:rPr>
          <w:rFonts w:hint="eastAsia" w:ascii="仿宋" w:hAnsi="仿宋" w:eastAsia="仿宋" w:cs="仿宋"/>
          <w:spacing w:val="6"/>
          <w:sz w:val="23"/>
          <w:szCs w:val="23"/>
          <w:lang w:val="en-US" w:eastAsia="zh-CN"/>
        </w:rPr>
        <w:t>和田市维吾尔医医院精神康复中心食堂食材采购项目</w:t>
      </w:r>
      <w:r>
        <w:rPr>
          <w:rFonts w:ascii="仿宋" w:hAnsi="仿宋" w:eastAsia="仿宋" w:cs="仿宋"/>
          <w:spacing w:val="6"/>
          <w:sz w:val="23"/>
          <w:szCs w:val="23"/>
        </w:rPr>
        <w:t>。</w:t>
      </w:r>
    </w:p>
    <w:p w14:paraId="4EB4DA2F">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14:paraId="715D4361">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1.3如果供应商没有以书面形式对本章条款提出异议，采购人就可以认为供应商提供的成果符合本章条款的要求。</w:t>
      </w:r>
    </w:p>
    <w:p w14:paraId="03B9DE38">
      <w:pPr>
        <w:numPr>
          <w:ilvl w:val="0"/>
          <w:numId w:val="0"/>
        </w:numPr>
        <w:spacing w:before="184" w:line="332" w:lineRule="auto"/>
        <w:ind w:left="2" w:leftChars="0" w:firstLine="490" w:firstLineChars="0"/>
        <w:rPr>
          <w:rFonts w:hint="default" w:ascii="仿宋" w:hAnsi="仿宋" w:eastAsia="仿宋" w:cs="仿宋"/>
          <w:b/>
          <w:bCs/>
          <w:spacing w:val="6"/>
          <w:sz w:val="23"/>
          <w:szCs w:val="23"/>
          <w:lang w:val="en-US" w:eastAsia="zh-CN"/>
        </w:rPr>
      </w:pPr>
      <w:r>
        <w:rPr>
          <w:rFonts w:ascii="仿宋" w:hAnsi="仿宋" w:eastAsia="仿宋" w:cs="仿宋"/>
          <w:b/>
          <w:bCs/>
          <w:spacing w:val="6"/>
          <w:sz w:val="23"/>
          <w:szCs w:val="23"/>
        </w:rPr>
        <w:t>二、</w:t>
      </w:r>
      <w:r>
        <w:rPr>
          <w:rFonts w:hint="eastAsia" w:ascii="仿宋" w:hAnsi="仿宋" w:eastAsia="仿宋" w:cs="仿宋"/>
          <w:b/>
          <w:bCs/>
          <w:spacing w:val="6"/>
          <w:sz w:val="23"/>
          <w:szCs w:val="23"/>
          <w:lang w:val="en-US" w:eastAsia="zh-CN"/>
        </w:rPr>
        <w:t>1.采购项目清单</w:t>
      </w:r>
    </w:p>
    <w:p w14:paraId="43FD275C">
      <w:pPr>
        <w:spacing w:before="104" w:line="219" w:lineRule="auto"/>
        <w:ind w:firstLine="486" w:firstLineChars="200"/>
        <w:jc w:val="both"/>
        <w:rPr>
          <w:rFonts w:hint="eastAsia" w:ascii="仿宋" w:hAnsi="仿宋" w:eastAsia="仿宋" w:cs="仿宋"/>
          <w:b/>
          <w:bCs/>
          <w:spacing w:val="6"/>
          <w:sz w:val="23"/>
          <w:szCs w:val="23"/>
          <w:lang w:val="en-US" w:eastAsia="zh-CN"/>
        </w:rPr>
      </w:pPr>
      <w:r>
        <w:rPr>
          <w:rFonts w:hint="eastAsia" w:ascii="仿宋" w:hAnsi="仿宋" w:eastAsia="仿宋" w:cs="仿宋"/>
          <w:b/>
          <w:bCs/>
          <w:spacing w:val="6"/>
          <w:sz w:val="23"/>
          <w:szCs w:val="23"/>
          <w:lang w:val="en-US" w:eastAsia="zh-CN"/>
        </w:rPr>
        <w:t>包含以下种类且不仅限于以下种类：</w:t>
      </w:r>
    </w:p>
    <w:tbl>
      <w:tblPr>
        <w:tblStyle w:val="10"/>
        <w:tblW w:w="5155" w:type="pct"/>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00"/>
        <w:gridCol w:w="3876"/>
        <w:gridCol w:w="711"/>
        <w:gridCol w:w="668"/>
        <w:gridCol w:w="868"/>
        <w:gridCol w:w="2531"/>
      </w:tblGrid>
      <w:tr w14:paraId="3ED0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3E42">
            <w:pPr>
              <w:keepNext w:val="0"/>
              <w:keepLines w:val="0"/>
              <w:widowControl/>
              <w:suppressLineNumbers w:val="0"/>
              <w:kinsoku/>
              <w:autoSpaceDE/>
              <w:autoSpaceDN/>
              <w:adjustRightInd/>
              <w:snapToGrid/>
              <w:spacing w:line="240" w:lineRule="auto"/>
              <w:jc w:val="both"/>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F9F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品名</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09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规格</w:t>
            </w:r>
          </w:p>
        </w:tc>
        <w:tc>
          <w:tcPr>
            <w:tcW w:w="34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4EE60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单位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23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数量</w:t>
            </w:r>
          </w:p>
          <w:p w14:paraId="7A8CB4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93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 xml:space="preserve">下浮率 </w:t>
            </w:r>
          </w:p>
          <w:p w14:paraId="76D48379">
            <w:pPr>
              <w:keepNext w:val="0"/>
              <w:keepLines w:val="0"/>
              <w:widowControl/>
              <w:suppressLineNumbers w:val="0"/>
              <w:kinsoku/>
              <w:autoSpaceDE/>
              <w:autoSpaceDN/>
              <w:adjustRightInd/>
              <w:snapToGrid/>
              <w:spacing w:line="240" w:lineRule="auto"/>
              <w:jc w:val="both"/>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DB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备注</w:t>
            </w:r>
          </w:p>
        </w:tc>
      </w:tr>
      <w:tr w14:paraId="653A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95F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31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牛肉</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DBD6A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现宰新鲜肉（三岁以下小牛肉（含三岁），剔骨肉），不要臀部及内脏，检疫合格冷藏运输</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D27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restart"/>
            <w:tcBorders>
              <w:top w:val="single" w:color="000000" w:sz="4" w:space="0"/>
              <w:left w:val="single" w:color="auto" w:sz="4" w:space="0"/>
              <w:right w:val="single" w:color="000000" w:sz="4" w:space="0"/>
            </w:tcBorders>
            <w:shd w:val="clear" w:color="auto" w:fill="auto"/>
            <w:noWrap/>
            <w:vAlign w:val="center"/>
          </w:tcPr>
          <w:p w14:paraId="4DC45713">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kern w:val="2"/>
                <w:sz w:val="21"/>
                <w:szCs w:val="21"/>
                <w:lang w:eastAsia="zh-CN"/>
              </w:rPr>
            </w:pPr>
            <w:r>
              <w:rPr>
                <w:rFonts w:hint="eastAsia" w:ascii="仿宋" w:hAnsi="仿宋" w:eastAsia="仿宋" w:cs="仿宋"/>
                <w:snapToGrid/>
                <w:color w:val="000000"/>
                <w:kern w:val="0"/>
                <w:sz w:val="21"/>
                <w:szCs w:val="21"/>
                <w:lang w:val="en-US" w:eastAsia="zh-CN" w:bidi="ar"/>
              </w:rPr>
              <w:t>按实际供货数结算</w:t>
            </w:r>
          </w:p>
          <w:p w14:paraId="6B289C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restart"/>
            <w:tcBorders>
              <w:top w:val="single" w:color="000000" w:sz="4" w:space="0"/>
              <w:left w:val="single" w:color="000000" w:sz="4" w:space="0"/>
              <w:right w:val="single" w:color="000000" w:sz="4" w:space="0"/>
            </w:tcBorders>
            <w:shd w:val="clear" w:color="auto" w:fill="auto"/>
            <w:noWrap/>
            <w:vAlign w:val="center"/>
          </w:tcPr>
          <w:p w14:paraId="25BE2092">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kern w:val="2"/>
                <w:sz w:val="21"/>
                <w:szCs w:val="21"/>
                <w:highlight w:val="none"/>
                <w:lang w:eastAsia="zh-CN"/>
              </w:rPr>
            </w:pPr>
            <w:r>
              <w:rPr>
                <w:rFonts w:hint="eastAsia" w:ascii="仿宋" w:hAnsi="仿宋" w:eastAsia="仿宋" w:cs="仿宋"/>
                <w:snapToGrid/>
                <w:color w:val="000000"/>
                <w:kern w:val="0"/>
                <w:sz w:val="21"/>
                <w:szCs w:val="21"/>
                <w:highlight w:val="none"/>
                <w:lang w:val="en-US" w:eastAsia="zh-CN" w:bidi="ar"/>
              </w:rPr>
              <w:t>以和田市北慕批发市场每季度询价的基础上下浮，不能低于5%</w:t>
            </w:r>
          </w:p>
          <w:p w14:paraId="66EB935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 xml:space="preserve"> </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CC7E">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0B8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D2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BA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羊肉</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E4344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现宰新鲜肉（四岁以下羊肉（含四</w:t>
            </w:r>
            <w:r>
              <w:rPr>
                <w:rFonts w:hint="eastAsia" w:ascii="仿宋" w:hAnsi="仿宋" w:eastAsia="仿宋" w:cs="仿宋"/>
                <w:i w:val="0"/>
                <w:iCs w:val="0"/>
                <w:snapToGrid/>
                <w:color w:val="000000"/>
                <w:kern w:val="0"/>
                <w:sz w:val="21"/>
                <w:szCs w:val="21"/>
                <w:u w:val="none"/>
                <w:lang w:val="en-US" w:eastAsia="zh-CN" w:bidi="ar"/>
              </w:rPr>
              <w:br w:type="textWrapping"/>
            </w:r>
            <w:r>
              <w:rPr>
                <w:rFonts w:hint="eastAsia" w:ascii="仿宋" w:hAnsi="仿宋" w:eastAsia="仿宋" w:cs="仿宋"/>
                <w:i w:val="0"/>
                <w:iCs w:val="0"/>
                <w:snapToGrid/>
                <w:color w:val="000000"/>
                <w:kern w:val="0"/>
                <w:sz w:val="21"/>
                <w:szCs w:val="21"/>
                <w:u w:val="none"/>
                <w:lang w:val="en-US" w:eastAsia="zh-CN" w:bidi="ar"/>
              </w:rPr>
              <w:t>岁），不要臀部及内脏，脂肪不得</w:t>
            </w:r>
            <w:r>
              <w:rPr>
                <w:rFonts w:hint="eastAsia" w:ascii="仿宋" w:hAnsi="仿宋" w:eastAsia="仿宋" w:cs="仿宋"/>
                <w:i w:val="0"/>
                <w:iCs w:val="0"/>
                <w:snapToGrid/>
                <w:color w:val="000000"/>
                <w:kern w:val="0"/>
                <w:sz w:val="21"/>
                <w:szCs w:val="21"/>
                <w:u w:val="none"/>
                <w:lang w:val="en-US" w:eastAsia="zh-CN" w:bidi="ar"/>
              </w:rPr>
              <w:br w:type="textWrapping"/>
            </w:r>
            <w:r>
              <w:rPr>
                <w:rFonts w:hint="eastAsia" w:ascii="仿宋" w:hAnsi="仿宋" w:eastAsia="仿宋" w:cs="仿宋"/>
                <w:i w:val="0"/>
                <w:iCs w:val="0"/>
                <w:snapToGrid/>
                <w:color w:val="000000"/>
                <w:kern w:val="0"/>
                <w:sz w:val="21"/>
                <w:szCs w:val="21"/>
                <w:u w:val="none"/>
                <w:lang w:val="en-US" w:eastAsia="zh-CN" w:bidi="ar"/>
              </w:rPr>
              <w:t>超过10%），检疫合格，冷藏运输一只羊最多不超过25公斤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0FB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413DC9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FD89D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12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2FF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4A6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5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三黄鸡</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30B762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本地生产速冻鸡肉，检疫合格，冷藏运输，质量标准达到国家食品安全要求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410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075C84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36E4FF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06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82D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0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11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鸡脯肉</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91B83F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速冻鸡脯肉，检疫合格，冷藏运输，质量标准达到国家食品安全要求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7BD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A82C94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2307E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504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A49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F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9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草鱼</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FA4E7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鲜草鱼，现宰到送至医院时间不超过4小时，运输过程安全无污染，进库时肉质新鲜，无异味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FA7D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12D87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B1080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966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298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9E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E7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4D857B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25㎏/袋，颗粒饱满，色泽正常，无虫蛀、无霉变、无杂质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A9A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437C1A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466FCD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0A6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774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7C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71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面粉</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A60C9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20㎏/袋，色泽正常，无虫蛀、无霉变、无杂质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1D9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5FF584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C8582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538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46D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3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233D8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75F28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菜籽油</w:t>
            </w:r>
          </w:p>
        </w:tc>
        <w:tc>
          <w:tcPr>
            <w:tcW w:w="1887"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3BCD8B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一级精炼非转基因油，5升/4桶/件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3F07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0AE170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F034FB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60D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E26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B8784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w:t>
            </w:r>
          </w:p>
        </w:tc>
        <w:tc>
          <w:tcPr>
            <w:tcW w:w="43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1E882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玉米面</w:t>
            </w:r>
          </w:p>
        </w:tc>
        <w:tc>
          <w:tcPr>
            <w:tcW w:w="1887" w:type="pct"/>
            <w:tcBorders>
              <w:top w:val="single" w:color="auto" w:sz="4" w:space="0"/>
              <w:left w:val="single" w:color="000000" w:sz="4" w:space="0"/>
              <w:bottom w:val="single" w:color="000000" w:sz="4" w:space="0"/>
              <w:right w:val="single" w:color="auto" w:sz="4" w:space="0"/>
            </w:tcBorders>
            <w:shd w:val="clear" w:color="auto" w:fill="auto"/>
            <w:vAlign w:val="center"/>
          </w:tcPr>
          <w:p w14:paraId="7D8C4D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25㎏/袋，色泽正常，无虫蛀、无霉变、无杂质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334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24F75B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71734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25A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330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3E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41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馕</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259B9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优质圆形芝麻馕，大小均匀，</w:t>
            </w:r>
            <w:r>
              <w:rPr>
                <w:rFonts w:hint="eastAsia" w:ascii="仿宋" w:hAnsi="仿宋" w:eastAsia="仿宋" w:cs="仿宋"/>
                <w:i w:val="0"/>
                <w:iCs w:val="0"/>
                <w:snapToGrid/>
                <w:color w:val="000000"/>
                <w:kern w:val="0"/>
                <w:sz w:val="21"/>
                <w:szCs w:val="21"/>
                <w:u w:val="none"/>
                <w:lang w:val="en-US" w:eastAsia="zh-CN" w:bidi="ar"/>
              </w:rPr>
              <w:br w:type="textWrapping"/>
            </w:r>
            <w:r>
              <w:rPr>
                <w:rFonts w:hint="eastAsia" w:ascii="仿宋" w:hAnsi="仿宋" w:eastAsia="仿宋" w:cs="仿宋"/>
                <w:i w:val="0"/>
                <w:iCs w:val="0"/>
                <w:snapToGrid/>
                <w:color w:val="000000"/>
                <w:kern w:val="0"/>
                <w:sz w:val="21"/>
                <w:szCs w:val="21"/>
                <w:u w:val="none"/>
                <w:lang w:val="en-US" w:eastAsia="zh-CN" w:bidi="ar"/>
              </w:rPr>
              <w:t>每个囊重量220克以上</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D3F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个</w:t>
            </w:r>
          </w:p>
        </w:tc>
        <w:tc>
          <w:tcPr>
            <w:tcW w:w="325" w:type="pct"/>
            <w:vMerge w:val="continue"/>
            <w:tcBorders>
              <w:left w:val="single" w:color="auto" w:sz="4" w:space="0"/>
              <w:right w:val="single" w:color="000000" w:sz="4" w:space="0"/>
            </w:tcBorders>
            <w:shd w:val="clear" w:color="auto" w:fill="auto"/>
            <w:noWrap/>
            <w:vAlign w:val="center"/>
          </w:tcPr>
          <w:p w14:paraId="1EF2D80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7512F9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2E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C0D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386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442C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鸡蛋</w:t>
            </w:r>
          </w:p>
        </w:tc>
        <w:tc>
          <w:tcPr>
            <w:tcW w:w="1887" w:type="pct"/>
            <w:tcBorders>
              <w:top w:val="nil"/>
              <w:left w:val="nil"/>
              <w:bottom w:val="nil"/>
              <w:right w:val="single" w:color="auto" w:sz="4" w:space="0"/>
            </w:tcBorders>
            <w:shd w:val="clear" w:color="auto" w:fill="FFFFFF"/>
            <w:noWrap/>
            <w:vAlign w:val="center"/>
          </w:tcPr>
          <w:p w14:paraId="40A15FE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检疫合格，重量均70克/个以上，红壳鲜鸡蛋，（360个/件装）</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DE367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FFFFFF"/>
            <w:noWrap/>
            <w:vAlign w:val="center"/>
          </w:tcPr>
          <w:p w14:paraId="6A1385A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0DC01F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A3E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3E5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C6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7C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大白菜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DA76E1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叶大而厚，皱褶多，菜梗多，无空心、无腐烂，无泥土、无烂叶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33BD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8EC2F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4D2FE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FCF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EF5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A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B3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青辣椒</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1F2A0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色鲜艳，有光泽，大小均匀，无虫蚀缺损的菜椒、无腐烂、无虫害、无压伤、无裂口、无发软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E00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3E0DC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8E178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D70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CDF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9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F9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红辣椒</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D308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色鲜艳，有光泽，大小均匀，无虫蚀缺损的菜椒、无腐烂、无虫害、无压伤、无裂口、无发软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6C0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316319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E06C7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04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1B5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F6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E2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螺丝椒</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CFA77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色鲜艳，有光泽，大小均匀，无虫蚀缺损的菜椒、无腐烂、无虫害、无压伤、无裂口、无发软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D14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1BF763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2B4625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72C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DCC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93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3D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小米辣</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E29C1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色鲜艳，有光泽，大小均匀，无虫蚀缺损的菜椒、无腐烂、无虫害、无压伤、无裂口、无发软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596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B0605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19DCAD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3BD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4EB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B28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92E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西红柿</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670DE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直径不小于6厘米；皮薄有弹性，结实不松软，口感酸甜不涩，无腐烂、无虫伤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8B6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E77E4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003A3A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92E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4FA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F2A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55C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蒜苗</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58CCE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茎粗细均匀，根部干净，颜色翠绿无斑点，无泥土、无腐烂、无压伤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4BE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238F63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737E9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9FD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D81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A2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9CA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毛芹</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811276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叶易折断，翠録无黄色且平整不蔫，叶柄肥厚清脆，茎粗细均匀，根部干净，颜色翠绿无斑点，无泥土、无腐烂、无压伤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4DC3D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DE83D2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B0942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589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54B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A9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99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大葱</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0D7FF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葱白粗长，茎直，坚实不松，表皮无起皱、无腐烂、无压伤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EE4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1B244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290F02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585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6E9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C1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17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E71CC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表面光滑，无雾烂黄点，颜色纯正、无虫害、无压伤、无裂口、无发软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497F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DBF528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7F2F54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269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B83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58C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F3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皮牙子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75DAE8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表皮千燥，肉质坚实无腐烂，大小均匀，无压伤、无发芽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B09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AE9AA3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3E3D9D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0C8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CF1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2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3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油白菜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C29498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新鲜脆嫩，无腐烂、无压伤、油亮，无虫，无黄叶、易折断、无泥土</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3711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AC694B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6C4F0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323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42C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AA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6E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包包菜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5C5D50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无烂心，无虫害，根部干净无腐烂、无空心、无虫害、无压伤、无裂口、无发软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1701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A6C89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671A4F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20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526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B1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8AD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葫芦瓜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4B6EC0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果皮鲜亮，无霉烂，肉厚鲜嫩，体型均匀无虫害、无空心、无虫害、无压伤、无裂口、无发软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C5F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F792B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A89F74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A9E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404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AFB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E9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白萝卜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7D69EE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形状规则，入手沉重，表皮光滑无虫害，无泥土，颜色显白无黄</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B4A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2086E4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EFCD48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217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208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0E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B40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黄萝卜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A7A56B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外表光滑，无裂口虫眼和伤痕，体型均为表皮橘黄，入手沉重、无损伤、无发软、无变黑，无发芽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ED9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56A19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C388E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1C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DA7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768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2E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香菜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C47EE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鲜嫩不带土，无黄叶和腐烂、无压伤、无黄叶、无泥土</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3966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A4DB1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6DE9C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AC2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D83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B1B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6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生姜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45A26B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本色淡黄，外表粗糙，较干，肉质坚挺不酸软辛辣味强，无碗磺味或其它异味、无虫害、无压伤、无裂口、无发软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7F0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B6548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1E8B0B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CA0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F80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C24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3F6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韭菜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FD3CF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新鲜脆嫩，无虫，无黄叶，易折断、无泥土、无腐烂、无压伤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941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734CE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1E2D69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812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156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6F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8BF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黄瓜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72105F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无烂心，无虫害，根部干净无腐烂，无发软、无压伤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8271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2967A4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C67754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74B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E82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9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35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蒜苔</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D7885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表面光滑，无雾烂黄点，颜色纯正、无虫害、无压伤、无裂口、无发软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53C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24AB1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88632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E3A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BDC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2A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BD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圆茄子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F1A355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表面光滑无霉，颜色纯正，无腐烂、无压伤、无开裂、无发软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6F8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2B8EB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1F4AA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13F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B87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560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5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长茄子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BEFC8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表面光滑无霉烂黄点，颜色纯正，长度不小于12厘米，直径径不小于4厘米，无腐烂、无压伤、无开裂、无发软</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81BF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79F43E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76D750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EB5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ADD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8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21C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菠菜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31EC1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新鲜脆嫩，无虫，无黄叶、无泥土、无腐烂、无压伤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6848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5EC2F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340BD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9B1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A2A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84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17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豆角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B41C8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新鲜脆嫩，油亮，无虫，易折断无损伤、无发软、无变黄、无压伤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192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576958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042C7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2F4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58F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30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82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缸豆</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0B8445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新鲜脆嫩，油亮，无虫，易折断无损伤、无发软、无变黄、无压伤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A44A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D7251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89651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40B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F6C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591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38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恰玛古</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32713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外表光滑，无裂口虫眼，入手沉重、无损伤、无发软、无变黑，无发芽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587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4BC7DE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FCC8FE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4C1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0E0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C8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AB8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豆腐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BBB586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呈均匀的乳白或淡黄色，稍有光泽，块形完整软硬适度，富有一定的弹性，质地细嫩，结构均匀无杂质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6CF4A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19E85A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2497B2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42C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C56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0F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FB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豆腐皮</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F86F6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软硬适度，质地细嫩，结构均匀无杂质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D9B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1218E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77FC27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8EF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55F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59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B8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黄豆芽</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69591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芽苗长6厘米左右，新鲜，无萎缩发、不发黑、不发青、不断芽、无烂头烂尾</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9D8B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7F88B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890C1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768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5F7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B4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B82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绿豆芽</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647BB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芽苗长5厘米左右，新鲜，无萎缩发、不发黑、不发青、不断芽、无烂头烂尾</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41B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BAB56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EC225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2DF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49C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71B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0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面筋</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1D9E5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块形完整软硬适度，富有一定的弹性，质地细嫩，结构均匀无杂质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854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10338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A76796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BBB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7E6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24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CF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长缸豆</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99997B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新鲜脆嫩，油亮，无虫，易折断无损伤、无发软、无变黄、无压伤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D064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58C34F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0B13F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364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E14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5A6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440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土豆</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98065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外观完整无破损，单个重200克以上，表面坚硬略带土，无损伤、无发软、无变绿，无发芽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32E7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6B4A84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F1BA9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FEF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586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E5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C5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蘑菇</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ADA0D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新鲜、无虫、肉质厚，纹理深，形状规则，无刺鼻酸臭味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9491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E1123B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9FCE5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C6C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269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27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57D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小白菜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0B3F84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新鲜脆嫩，无虫，无黄叶，易折断、无泥土、无腐烂、无压伤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9ADC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2EB74D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0F8948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F1F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05C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7D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F3F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线椒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E384E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均匀、无发软、无压伤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F82A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F7DA4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8A6C4A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918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C45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8F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35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大芹菜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6CFEC4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均匀、无发软、无压伤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950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2EFE1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E7B61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FC3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E68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0F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3C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去皮蒜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1DD68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无扁平或缺口，坚硬无发牙</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EB7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29D7D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9B6CC8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C4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87F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EB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DC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红皮牙子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32557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表皮千燥，肉质坚实无腐烂，大小均匀，无压伤、无发芽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3B0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C0DFD7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960C8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150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7A1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35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CF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油麦菜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68CD0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新鲜脆嫩，无虫，无黄叶，易折断、无泥土、无腐烂、无压伤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F5D1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7671816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9DB771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A6A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4EF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3E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6A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花菜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5FF5C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颜色显白或淡乳色，不显黄，无黑点，肉质坚实周边无散开，无腐烂、无压伤、无虫害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2BC7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1E37AB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14E7E4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D2E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E8C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A11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0F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青萝卜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74C31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外表光滑，无裂口虫眼和伤痕，入手沉重、无损伤、无发软、无变黑，无发芽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317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9A823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6233A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270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AEA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DE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EB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胡萝卜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1BE89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外表光滑，无裂口虫眼和伤痕，体型均为表皮橘黄，入手沉重、无损伤、无发软、无变黑，无发芽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22AD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71805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64B90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35C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CCF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13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E8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山药</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D65197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均匀、无发软、无压伤、无发芽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F32B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CA1308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2611C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67C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AA4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D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84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莲藕</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8AEE5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均匀、无发软、无压伤、无发芽</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017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3CD2D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3D3B26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166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939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1B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452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平菇</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0F8A4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新鲜、无虫、肉质厚，纹理深，形状规则，无刺鼻酸臭味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734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88F681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104CE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036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7CD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D6D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098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香菇</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41A58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新鲜、无虫、肉质厚，形状规则，无刺鼻酸臭味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88E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B644F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7582C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113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A4A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87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1B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西兰花</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E08291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新鲜，无腐烂、花蕾紧密不散、无压伤、无虫害、根茎小于4cm</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12A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1C907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8B4536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2B2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DB4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5B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BA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生菜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723A88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无腐烂、无压伤、无虫害,要鲜嫩</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97D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4830A6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BD111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96B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8DB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5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23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青笋</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3BF5D1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无腐烂、无压伤、无虫害,要鲜嫩</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CB35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79BA1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EE3E8D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F4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FAD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E9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A0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金瓜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401F4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无腐烂、无压伤、无虫害,要鲜嫩</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948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C81AA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E2A3D9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6F0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D45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8D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28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南瓜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6D6719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15F9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8D0BD1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2E1191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F30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CAC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609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B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红薯</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22FE5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3C1B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ABFD2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B8C22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CB8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E80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2E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29F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玉米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23F4E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D99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70109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2B238C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2BA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030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A29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89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小葱</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3D523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叶色青绿，无腐烂、无压伤、无虫，无黄叶、易折断、无泥土</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0D71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2F7397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C99BD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0CD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EFF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31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168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冬瓜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E84D7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无腐烂、无压伤、无虫害</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702B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83A5B9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F3FBD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4CF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FAB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D3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70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小苏打</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4E1C74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颜色纯正，无变质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76B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582BD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9DE84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87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649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E0E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70</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4D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花生米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97D815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优质花生米，无虫、无腐烂、无味道</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7E53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7BA4DEB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6DFD6D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7844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6F3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B71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71</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032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绿豆</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233B2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优质绿豆，无虫、无腐烂、无味道</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C4BA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3848FB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3335B7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C8B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721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EC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72</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FEE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碱面</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7801E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颜色纯正，无变质</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9DAF4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42574B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4E0EAC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30B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6C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5925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73</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6F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花椒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EA5BE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颗粒饱满无霉变</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04BC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616BC9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23B7C78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5A4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964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CA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76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白胡椒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A7F5B7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73C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F54859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E90F9B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049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67C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26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692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八角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37CC6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8271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48E46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B22BE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20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0D5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7E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35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香叶</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BB7DD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D59D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CEAF4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7C563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A76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F6B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8B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85A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桂皮</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A89EF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10F8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B2D4D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DA6348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DD6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0C6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5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AD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草果</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E48A9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0BE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F10DD8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10E29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3B6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C73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E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79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D00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孜然</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C9A119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色泽鲜艳，无防腐剂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2DF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F0EE99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831DB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920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9E5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3AD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05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辣椒面</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717CE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色泽鲜艳，无防腐剂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3497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2B1F53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B532D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DC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1E2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A2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1FC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牛肉面料</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54599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颜色纯正，无变质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4BD8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05E5A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28AAE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82A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329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0A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64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枸杞</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08B6D1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99F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C13B60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6E2A6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D98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2D5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6DCA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83</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CA92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金针菇</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3D27CB9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颜色纯正，无腐烂，无刺鼻酸臭味</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69B96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65B3D71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A9B9B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C59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66D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3F4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84</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60A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砖茶</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492BA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500克/块</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106E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块</w:t>
            </w:r>
          </w:p>
        </w:tc>
        <w:tc>
          <w:tcPr>
            <w:tcW w:w="325" w:type="pct"/>
            <w:vMerge w:val="continue"/>
            <w:tcBorders>
              <w:left w:val="single" w:color="auto" w:sz="4" w:space="0"/>
              <w:right w:val="single" w:color="000000" w:sz="4" w:space="0"/>
            </w:tcBorders>
            <w:shd w:val="clear" w:color="auto" w:fill="FFFFFF"/>
            <w:noWrap/>
            <w:vAlign w:val="center"/>
          </w:tcPr>
          <w:p w14:paraId="0FBDD01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B98F9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182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E68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B5A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85</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BAF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泡椒</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10DAB6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1000克/包</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8ADA7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FFFFFF"/>
            <w:noWrap/>
            <w:vAlign w:val="center"/>
          </w:tcPr>
          <w:p w14:paraId="46DBE1D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D543A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DF5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4EC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E6D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86</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53B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粉丝</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577C78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袋装优质豌豆粉丝，</w:t>
            </w:r>
            <w:r>
              <w:rPr>
                <w:rFonts w:hint="eastAsia" w:ascii="仿宋" w:hAnsi="仿宋" w:eastAsia="仿宋" w:cs="仿宋"/>
                <w:i w:val="0"/>
                <w:iCs w:val="0"/>
                <w:snapToGrid/>
                <w:color w:val="000000"/>
                <w:kern w:val="0"/>
                <w:sz w:val="21"/>
                <w:szCs w:val="21"/>
                <w:u w:val="none"/>
                <w:lang w:val="en-US" w:eastAsia="zh-CN" w:bidi="ar"/>
              </w:rPr>
              <w:t>500克/包</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A702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包</w:t>
            </w:r>
          </w:p>
        </w:tc>
        <w:tc>
          <w:tcPr>
            <w:tcW w:w="325" w:type="pct"/>
            <w:vMerge w:val="continue"/>
            <w:tcBorders>
              <w:left w:val="single" w:color="auto" w:sz="4" w:space="0"/>
              <w:right w:val="single" w:color="000000" w:sz="4" w:space="0"/>
            </w:tcBorders>
            <w:shd w:val="clear" w:color="auto" w:fill="FFFFFF"/>
            <w:noWrap/>
            <w:vAlign w:val="center"/>
          </w:tcPr>
          <w:p w14:paraId="452DBF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62DA5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BF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19E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B3A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87</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0A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大盘鸡料</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35CEE5D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40包/件</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310A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FFFFFF"/>
            <w:noWrap/>
            <w:vAlign w:val="center"/>
          </w:tcPr>
          <w:p w14:paraId="3F130A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5A8B0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ECE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67D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03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82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腐竹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CC75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263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包</w:t>
            </w:r>
          </w:p>
        </w:tc>
        <w:tc>
          <w:tcPr>
            <w:tcW w:w="325" w:type="pct"/>
            <w:vMerge w:val="continue"/>
            <w:tcBorders>
              <w:left w:val="single" w:color="auto" w:sz="4" w:space="0"/>
              <w:right w:val="single" w:color="000000" w:sz="4" w:space="0"/>
            </w:tcBorders>
            <w:shd w:val="clear" w:color="auto" w:fill="auto"/>
            <w:noWrap/>
            <w:vAlign w:val="center"/>
          </w:tcPr>
          <w:p w14:paraId="70F8D7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3AC07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032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D45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2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89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D40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鸡精</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4817C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400g20包/件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0EE7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18E492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267B0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1C3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6AA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AE7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4D2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味精</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63FA7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908g/10包/件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D23C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73C73B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0B07F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303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9A1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858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0CA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麻辣鱼</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B13DC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6F8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5C5C53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814440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29A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8CE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51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92</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CA6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白糖</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3AD5C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val="en-US" w:eastAsia="zh-CN"/>
              </w:rPr>
            </w:pPr>
            <w:r>
              <w:rPr>
                <w:rFonts w:hint="eastAsia" w:ascii="仿宋" w:hAnsi="仿宋" w:eastAsia="仿宋" w:cs="仿宋"/>
                <w:i w:val="0"/>
                <w:iCs w:val="0"/>
                <w:snapToGrid/>
                <w:color w:val="000000"/>
                <w:kern w:val="0"/>
                <w:sz w:val="21"/>
                <w:szCs w:val="21"/>
                <w:u w:val="none"/>
                <w:lang w:val="en-US" w:eastAsia="zh-CN" w:bidi="ar"/>
              </w:rPr>
              <w:t>颜色纯正，无腐烂、无结块</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6317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FFFFFF"/>
            <w:noWrap/>
            <w:vAlign w:val="center"/>
          </w:tcPr>
          <w:p w14:paraId="307DA3A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36E947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4F4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601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8DD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1D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玉米淀粉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722C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25㎏</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9A1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227DDB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A15042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162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A67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F6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7C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粉条</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81B97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888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7389EC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A3B9C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nil"/>
              <w:left w:val="nil"/>
              <w:bottom w:val="nil"/>
              <w:right w:val="nil"/>
            </w:tcBorders>
            <w:shd w:val="clear" w:color="auto" w:fill="auto"/>
            <w:noWrap/>
            <w:vAlign w:val="center"/>
          </w:tcPr>
          <w:p w14:paraId="25F2DEC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145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08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B4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泡打粉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ABE23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500g/袋</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EDF2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0F4C78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3FA31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A98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D37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8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AC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番茄酱</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5E20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679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657A0F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CCD3EB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C93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C2A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99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99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花椒油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30174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240g/12瓶/件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11D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2608DCA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507C80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9EF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2ED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41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C2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香油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185F1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300g/12瓶/件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1A9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71EE6F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08C24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90A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171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E5C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38A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麻辣油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0C43A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248g/12瓶/件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10A7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463C46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0DDF3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AE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37C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4F1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0A5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红烧酱油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6638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1.9升/6桶/件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4B3C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43E7ED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E158E6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B00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739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690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EC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蚝油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94D2F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2.27㎏/4桶/件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2094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4E75DFC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FB38DB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5DD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911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95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B8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白醋</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D483F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15瓶/件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2DA7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3EBDFA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D43B69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7B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E27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A6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D0F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老干妈</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F0D804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24瓶/件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AD2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619732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78DDF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FAD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674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A94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25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盐</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62B461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500克/50包/件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15B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594F5FE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E34EE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4D9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125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FE75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105</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478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十三香</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C245D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小盒</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91F5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盒</w:t>
            </w:r>
          </w:p>
        </w:tc>
        <w:tc>
          <w:tcPr>
            <w:tcW w:w="325" w:type="pct"/>
            <w:vMerge w:val="continue"/>
            <w:tcBorders>
              <w:left w:val="single" w:color="auto" w:sz="4" w:space="0"/>
              <w:right w:val="single" w:color="000000" w:sz="4" w:space="0"/>
            </w:tcBorders>
            <w:shd w:val="clear" w:color="auto" w:fill="auto"/>
            <w:noWrap/>
            <w:vAlign w:val="center"/>
          </w:tcPr>
          <w:p w14:paraId="6377011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D6614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B1C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D73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17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EF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酵母粉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3241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500g/20包/件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A30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4EBB590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0BF34F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0BF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FC0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9CD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06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鸿香脆椒</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40FE0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10包/件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F76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7327826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F7A34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7F8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4C8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04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7F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甜面酱</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005F4A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78A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桶</w:t>
            </w:r>
          </w:p>
        </w:tc>
        <w:tc>
          <w:tcPr>
            <w:tcW w:w="325" w:type="pct"/>
            <w:vMerge w:val="continue"/>
            <w:tcBorders>
              <w:left w:val="single" w:color="auto" w:sz="4" w:space="0"/>
              <w:right w:val="single" w:color="000000" w:sz="4" w:space="0"/>
            </w:tcBorders>
            <w:shd w:val="clear" w:color="auto" w:fill="auto"/>
            <w:noWrap/>
            <w:vAlign w:val="center"/>
          </w:tcPr>
          <w:p w14:paraId="00A8B96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E9778B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480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34A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9A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109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72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豆瓣酱</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0E739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7D1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桶</w:t>
            </w:r>
          </w:p>
        </w:tc>
        <w:tc>
          <w:tcPr>
            <w:tcW w:w="325" w:type="pct"/>
            <w:vMerge w:val="continue"/>
            <w:tcBorders>
              <w:left w:val="single" w:color="auto" w:sz="4" w:space="0"/>
              <w:right w:val="single" w:color="000000" w:sz="4" w:space="0"/>
            </w:tcBorders>
            <w:shd w:val="clear" w:color="auto" w:fill="auto"/>
            <w:noWrap/>
            <w:vAlign w:val="center"/>
          </w:tcPr>
          <w:p w14:paraId="123D90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5E62F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7AE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776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CC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6C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生粉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9569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5㎏/袋</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A05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7845DD4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C7F63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CEB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9A5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31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6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吉士粉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06D6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3㎏</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D84C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桶</w:t>
            </w:r>
          </w:p>
        </w:tc>
        <w:tc>
          <w:tcPr>
            <w:tcW w:w="325" w:type="pct"/>
            <w:vMerge w:val="continue"/>
            <w:tcBorders>
              <w:left w:val="single" w:color="auto" w:sz="4" w:space="0"/>
              <w:right w:val="single" w:color="000000" w:sz="4" w:space="0"/>
            </w:tcBorders>
            <w:shd w:val="clear" w:color="auto" w:fill="auto"/>
            <w:noWrap/>
            <w:vAlign w:val="center"/>
          </w:tcPr>
          <w:p w14:paraId="13CE11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76DBB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102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4D50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2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8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6C06F6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58EB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52002D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AAC799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666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0D2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32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DC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绿豆淀粉</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53858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500克/袋</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8F887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袋</w:t>
            </w:r>
          </w:p>
        </w:tc>
        <w:tc>
          <w:tcPr>
            <w:tcW w:w="325" w:type="pct"/>
            <w:vMerge w:val="continue"/>
            <w:tcBorders>
              <w:left w:val="single" w:color="auto" w:sz="4" w:space="0"/>
              <w:right w:val="single" w:color="000000" w:sz="4" w:space="0"/>
            </w:tcBorders>
            <w:shd w:val="clear" w:color="auto" w:fill="auto"/>
            <w:noWrap/>
            <w:vAlign w:val="center"/>
          </w:tcPr>
          <w:p w14:paraId="56A7A2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3D8A8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E8B">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4AF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09A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5D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辣皮子酱</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4A11B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5㎏/桶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18A7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桶</w:t>
            </w:r>
          </w:p>
        </w:tc>
        <w:tc>
          <w:tcPr>
            <w:tcW w:w="325" w:type="pct"/>
            <w:vMerge w:val="continue"/>
            <w:tcBorders>
              <w:left w:val="single" w:color="auto" w:sz="4" w:space="0"/>
              <w:right w:val="single" w:color="000000" w:sz="4" w:space="0"/>
            </w:tcBorders>
            <w:shd w:val="clear" w:color="auto" w:fill="auto"/>
            <w:noWrap/>
            <w:vAlign w:val="center"/>
          </w:tcPr>
          <w:p w14:paraId="3BA6C6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433AB5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0DF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718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59C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115</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DA8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鸡粉</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A0BA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900g/桶</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D9A69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桶</w:t>
            </w:r>
          </w:p>
        </w:tc>
        <w:tc>
          <w:tcPr>
            <w:tcW w:w="325" w:type="pct"/>
            <w:vMerge w:val="continue"/>
            <w:tcBorders>
              <w:left w:val="single" w:color="auto" w:sz="4" w:space="0"/>
              <w:right w:val="single" w:color="000000" w:sz="4" w:space="0"/>
            </w:tcBorders>
            <w:shd w:val="clear" w:color="auto" w:fill="FFFFFF"/>
            <w:noWrap/>
            <w:vAlign w:val="center"/>
          </w:tcPr>
          <w:p w14:paraId="1F108F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FFFFFF"/>
            <w:noWrap/>
            <w:vAlign w:val="center"/>
          </w:tcPr>
          <w:p w14:paraId="3C5A5F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F8E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49C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32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CC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老抽</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488CE2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1.9升/6桶/件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283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26A17F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AAC784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013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408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719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857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味极鲜酱油</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39EC8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1.9升/6桶/件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4E2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5A89BBB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39D875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75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E6C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6D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518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香醋</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82EBE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2升/6桶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A1B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6750204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556648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1900">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F66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9C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DD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料酒</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9EC44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1.9升/6桶/件</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251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auto"/>
            <w:noWrap/>
            <w:vAlign w:val="center"/>
          </w:tcPr>
          <w:p w14:paraId="7545D28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0B07F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809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BA7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7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24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黑胡椒</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CBEADF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优质黑胡椒粉，无虫、无腐烂、无杂质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2F3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948B10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C76FD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D3C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24C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A61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6CA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小茴香</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0B90B88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w:t>
            </w:r>
            <w:r>
              <w:rPr>
                <w:rFonts w:hint="eastAsia" w:ascii="仿宋" w:hAnsi="仿宋" w:eastAsia="仿宋" w:cs="仿宋"/>
                <w:i w:val="0"/>
                <w:iCs w:val="0"/>
                <w:snapToGrid/>
                <w:color w:val="000000"/>
                <w:kern w:val="0"/>
                <w:sz w:val="21"/>
                <w:szCs w:val="21"/>
                <w:u w:val="none"/>
                <w:lang w:val="en-US" w:eastAsia="zh-CN" w:bidi="ar"/>
              </w:rPr>
              <w:t>小茴香</w:t>
            </w:r>
            <w:r>
              <w:rPr>
                <w:rFonts w:hint="eastAsia" w:ascii="仿宋" w:hAnsi="仿宋" w:eastAsia="仿宋" w:cs="仿宋"/>
                <w:i w:val="0"/>
                <w:iCs w:val="0"/>
                <w:snapToGrid w:val="0"/>
                <w:color w:val="000000"/>
                <w:kern w:val="0"/>
                <w:sz w:val="21"/>
                <w:szCs w:val="21"/>
                <w:u w:val="none"/>
                <w:lang w:val="en-US" w:eastAsia="zh-CN" w:bidi="ar"/>
              </w:rPr>
              <w:t>，无虫、无腐烂、无杂质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149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F798FF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43FFF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D3F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88A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48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69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白芷</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D8455A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w:t>
            </w:r>
            <w:r>
              <w:rPr>
                <w:rFonts w:hint="eastAsia" w:ascii="仿宋" w:hAnsi="仿宋" w:eastAsia="仿宋" w:cs="仿宋"/>
                <w:i w:val="0"/>
                <w:iCs w:val="0"/>
                <w:snapToGrid/>
                <w:color w:val="000000"/>
                <w:kern w:val="0"/>
                <w:sz w:val="21"/>
                <w:szCs w:val="21"/>
                <w:u w:val="none"/>
                <w:lang w:val="en-US" w:eastAsia="zh-CN" w:bidi="ar"/>
              </w:rPr>
              <w:t>白芷</w:t>
            </w:r>
            <w:r>
              <w:rPr>
                <w:rFonts w:hint="eastAsia" w:ascii="仿宋" w:hAnsi="仿宋" w:eastAsia="仿宋" w:cs="仿宋"/>
                <w:i w:val="0"/>
                <w:iCs w:val="0"/>
                <w:snapToGrid w:val="0"/>
                <w:color w:val="000000"/>
                <w:kern w:val="0"/>
                <w:sz w:val="21"/>
                <w:szCs w:val="21"/>
                <w:u w:val="none"/>
                <w:lang w:val="en-US" w:eastAsia="zh-CN" w:bidi="ar"/>
              </w:rPr>
              <w:t>，无虫、无腐烂、无杂质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035A9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03CB4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4B1A14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C5E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737F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91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5AA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干辣椒段</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2A0EF45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307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4F14D91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698F0FE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195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85D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C9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FA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大辣皮子</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F7334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F2B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36C671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9009B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AB0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A74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D54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A6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黑木耳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73BFDE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8C2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081420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AABC4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0F2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3B24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31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64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银耳</w:t>
            </w:r>
          </w:p>
        </w:tc>
        <w:tc>
          <w:tcPr>
            <w:tcW w:w="1887" w:type="pct"/>
            <w:tcBorders>
              <w:top w:val="single" w:color="000000" w:sz="4" w:space="0"/>
              <w:left w:val="single" w:color="000000" w:sz="4" w:space="0"/>
              <w:bottom w:val="single" w:color="000000" w:sz="4" w:space="0"/>
              <w:right w:val="single" w:color="auto" w:sz="4" w:space="0"/>
            </w:tcBorders>
            <w:shd w:val="clear" w:color="auto" w:fill="auto"/>
            <w:vAlign w:val="center"/>
          </w:tcPr>
          <w:p w14:paraId="169CD52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颜色纯正，无腐烂、无压伤</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96CF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6FC101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B595D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6EF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87F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792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40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白芝麻</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9AC266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val="0"/>
                <w:color w:val="000000"/>
                <w:kern w:val="0"/>
                <w:sz w:val="21"/>
                <w:szCs w:val="21"/>
                <w:u w:val="none"/>
                <w:lang w:val="en-US" w:eastAsia="zh-CN" w:bidi="ar"/>
              </w:rPr>
              <w:t>优质白芝麻，无虫、无腐烂、无味道，无杂质</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CADC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99916E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9F599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668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70F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389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8D6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保鲜膜</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246CD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60CM</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907A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卷</w:t>
            </w:r>
          </w:p>
        </w:tc>
        <w:tc>
          <w:tcPr>
            <w:tcW w:w="325" w:type="pct"/>
            <w:vMerge w:val="continue"/>
            <w:tcBorders>
              <w:left w:val="single" w:color="auto" w:sz="4" w:space="0"/>
              <w:right w:val="single" w:color="000000" w:sz="4" w:space="0"/>
            </w:tcBorders>
            <w:shd w:val="clear" w:color="auto" w:fill="auto"/>
            <w:noWrap/>
            <w:vAlign w:val="center"/>
          </w:tcPr>
          <w:p w14:paraId="290C7F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2E1707A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628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471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03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129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A7F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钢丝球</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454A57B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6个/包</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5570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包</w:t>
            </w:r>
          </w:p>
        </w:tc>
        <w:tc>
          <w:tcPr>
            <w:tcW w:w="325" w:type="pct"/>
            <w:vMerge w:val="continue"/>
            <w:tcBorders>
              <w:left w:val="single" w:color="auto" w:sz="4" w:space="0"/>
              <w:right w:val="single" w:color="000000" w:sz="4" w:space="0"/>
            </w:tcBorders>
            <w:shd w:val="clear" w:color="auto" w:fill="FFFFFF"/>
            <w:noWrap/>
            <w:vAlign w:val="center"/>
          </w:tcPr>
          <w:p w14:paraId="1B77AFA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79816B6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52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20DB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580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130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7F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抹布</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DA38D6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加厚双面加绒/30*60</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934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条</w:t>
            </w:r>
          </w:p>
        </w:tc>
        <w:tc>
          <w:tcPr>
            <w:tcW w:w="325" w:type="pct"/>
            <w:vMerge w:val="continue"/>
            <w:tcBorders>
              <w:left w:val="single" w:color="auto" w:sz="4" w:space="0"/>
              <w:right w:val="single" w:color="000000" w:sz="4" w:space="0"/>
            </w:tcBorders>
            <w:shd w:val="clear" w:color="auto" w:fill="auto"/>
            <w:noWrap/>
            <w:vAlign w:val="center"/>
          </w:tcPr>
          <w:p w14:paraId="144220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F3BAD2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19E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64D8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28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131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B6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烧碱</w:t>
            </w:r>
          </w:p>
        </w:tc>
        <w:tc>
          <w:tcPr>
            <w:tcW w:w="188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69995A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颜色纯正</w:t>
            </w:r>
          </w:p>
        </w:tc>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C56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公斤</w:t>
            </w:r>
          </w:p>
        </w:tc>
        <w:tc>
          <w:tcPr>
            <w:tcW w:w="325" w:type="pct"/>
            <w:vMerge w:val="continue"/>
            <w:tcBorders>
              <w:left w:val="single" w:color="auto" w:sz="4" w:space="0"/>
              <w:right w:val="single" w:color="000000" w:sz="4" w:space="0"/>
            </w:tcBorders>
            <w:shd w:val="clear" w:color="auto" w:fill="auto"/>
            <w:noWrap/>
            <w:vAlign w:val="center"/>
          </w:tcPr>
          <w:p w14:paraId="14AD7E5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4889E4E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C80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5DC7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67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132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088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洗洁精</w:t>
            </w:r>
          </w:p>
        </w:tc>
        <w:tc>
          <w:tcPr>
            <w:tcW w:w="1887"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32644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1.12*10桶</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B50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件</w:t>
            </w:r>
          </w:p>
        </w:tc>
        <w:tc>
          <w:tcPr>
            <w:tcW w:w="325" w:type="pct"/>
            <w:vMerge w:val="continue"/>
            <w:tcBorders>
              <w:left w:val="single" w:color="auto" w:sz="4" w:space="0"/>
              <w:right w:val="single" w:color="000000" w:sz="4" w:space="0"/>
            </w:tcBorders>
            <w:shd w:val="clear" w:color="auto" w:fill="FFFFFF"/>
            <w:noWrap/>
            <w:vAlign w:val="center"/>
          </w:tcPr>
          <w:p w14:paraId="62CFAC3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right w:val="single" w:color="000000" w:sz="4" w:space="0"/>
            </w:tcBorders>
            <w:shd w:val="clear" w:color="auto" w:fill="auto"/>
            <w:noWrap/>
            <w:vAlign w:val="center"/>
          </w:tcPr>
          <w:p w14:paraId="15EB4E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586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02C4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7E63F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133</w:t>
            </w:r>
          </w:p>
        </w:tc>
        <w:tc>
          <w:tcPr>
            <w:tcW w:w="43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F8C8F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油污净</w:t>
            </w:r>
          </w:p>
        </w:tc>
        <w:tc>
          <w:tcPr>
            <w:tcW w:w="1887" w:type="pct"/>
            <w:tcBorders>
              <w:top w:val="single" w:color="000000" w:sz="4" w:space="0"/>
              <w:left w:val="single" w:color="000000" w:sz="4" w:space="0"/>
              <w:bottom w:val="single" w:color="auto" w:sz="4" w:space="0"/>
              <w:right w:val="single" w:color="auto" w:sz="4" w:space="0"/>
            </w:tcBorders>
            <w:shd w:val="clear" w:color="auto" w:fill="FFFFFF"/>
            <w:noWrap/>
            <w:vAlign w:val="center"/>
          </w:tcPr>
          <w:p w14:paraId="096FB0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i w:val="0"/>
                <w:iCs w:val="0"/>
                <w:snapToGrid/>
                <w:color w:val="000000"/>
                <w:kern w:val="0"/>
                <w:sz w:val="21"/>
                <w:szCs w:val="21"/>
                <w:u w:val="none"/>
                <w:lang w:val="en-US" w:eastAsia="zh-CN" w:bidi="ar"/>
              </w:rPr>
              <w:t>高效清洁油性污渍</w:t>
            </w:r>
          </w:p>
        </w:tc>
        <w:tc>
          <w:tcPr>
            <w:tcW w:w="34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7223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1"/>
                <w:szCs w:val="21"/>
                <w:u w:val="none"/>
                <w:lang w:val="en-US" w:eastAsia="zh-CN" w:bidi="ar"/>
              </w:rPr>
            </w:pPr>
            <w:r>
              <w:rPr>
                <w:rFonts w:hint="eastAsia" w:ascii="仿宋" w:hAnsi="仿宋" w:eastAsia="仿宋" w:cs="仿宋"/>
                <w:i w:val="0"/>
                <w:iCs w:val="0"/>
                <w:snapToGrid/>
                <w:color w:val="000000"/>
                <w:kern w:val="0"/>
                <w:sz w:val="21"/>
                <w:szCs w:val="21"/>
                <w:u w:val="none"/>
                <w:lang w:val="en-US" w:eastAsia="zh-CN" w:bidi="ar"/>
              </w:rPr>
              <w:t>瓶</w:t>
            </w:r>
          </w:p>
        </w:tc>
        <w:tc>
          <w:tcPr>
            <w:tcW w:w="325" w:type="pct"/>
            <w:vMerge w:val="continue"/>
            <w:tcBorders>
              <w:left w:val="single" w:color="auto" w:sz="4" w:space="0"/>
              <w:bottom w:val="single" w:color="auto" w:sz="4" w:space="0"/>
              <w:right w:val="single" w:color="000000" w:sz="4" w:space="0"/>
            </w:tcBorders>
            <w:shd w:val="clear" w:color="auto" w:fill="FFFFFF"/>
            <w:noWrap/>
            <w:vAlign w:val="center"/>
          </w:tcPr>
          <w:p w14:paraId="4923EC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422" w:type="pct"/>
            <w:vMerge w:val="continue"/>
            <w:tcBorders>
              <w:left w:val="single" w:color="000000" w:sz="4" w:space="0"/>
              <w:bottom w:val="single" w:color="auto" w:sz="4" w:space="0"/>
              <w:right w:val="single" w:color="000000" w:sz="4" w:space="0"/>
            </w:tcBorders>
            <w:shd w:val="clear" w:color="auto" w:fill="auto"/>
            <w:noWrap/>
            <w:vAlign w:val="center"/>
          </w:tcPr>
          <w:p w14:paraId="18E719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p>
        </w:tc>
        <w:tc>
          <w:tcPr>
            <w:tcW w:w="12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F42075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r>
              <w:rPr>
                <w:rFonts w:hint="eastAsia" w:ascii="仿宋" w:hAnsi="仿宋" w:eastAsia="仿宋" w:cs="仿宋"/>
                <w:snapToGrid/>
                <w:color w:val="000000"/>
                <w:kern w:val="0"/>
                <w:sz w:val="21"/>
                <w:szCs w:val="21"/>
                <w:lang w:val="en-US" w:eastAsia="zh-CN" w:bidi="ar"/>
              </w:rPr>
              <w:t>提供货物须符合国家标准</w:t>
            </w:r>
          </w:p>
        </w:tc>
      </w:tr>
      <w:tr w14:paraId="1694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3527E9">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kern w:val="2"/>
                <w:sz w:val="21"/>
                <w:szCs w:val="21"/>
                <w:lang w:eastAsia="zh-CN"/>
              </w:rPr>
            </w:pPr>
            <w:r>
              <w:rPr>
                <w:rFonts w:hint="eastAsia" w:ascii="仿宋" w:hAnsi="仿宋" w:eastAsia="仿宋" w:cs="仿宋"/>
                <w:snapToGrid/>
                <w:color w:val="000000"/>
                <w:kern w:val="0"/>
                <w:sz w:val="21"/>
                <w:szCs w:val="21"/>
                <w:lang w:val="en-US" w:eastAsia="zh-CN" w:bidi="ar"/>
              </w:rPr>
              <w:t>注：1、24小时响应随时配送；</w:t>
            </w:r>
          </w:p>
          <w:p w14:paraId="49FC33E4">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kern w:val="2"/>
                <w:sz w:val="21"/>
                <w:szCs w:val="21"/>
                <w:lang w:eastAsia="zh-CN"/>
              </w:rPr>
            </w:pPr>
            <w:r>
              <w:rPr>
                <w:rFonts w:hint="eastAsia" w:ascii="仿宋" w:hAnsi="仿宋" w:eastAsia="仿宋" w:cs="仿宋"/>
                <w:snapToGrid/>
                <w:color w:val="000000"/>
                <w:kern w:val="0"/>
                <w:sz w:val="21"/>
                <w:szCs w:val="21"/>
                <w:lang w:val="en-US" w:eastAsia="zh-CN" w:bidi="ar"/>
              </w:rPr>
              <w:t>2、本项目供货清单的价格随季节有所波动；</w:t>
            </w:r>
          </w:p>
          <w:p w14:paraId="2E731DBA">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kern w:val="2"/>
                <w:sz w:val="21"/>
                <w:szCs w:val="21"/>
                <w:lang w:eastAsia="zh-CN"/>
              </w:rPr>
            </w:pPr>
            <w:r>
              <w:rPr>
                <w:rFonts w:hint="eastAsia" w:ascii="仿宋" w:hAnsi="仿宋" w:eastAsia="仿宋" w:cs="仿宋"/>
                <w:snapToGrid/>
                <w:color w:val="000000"/>
                <w:kern w:val="0"/>
                <w:sz w:val="21"/>
                <w:szCs w:val="21"/>
                <w:lang w:val="en-US" w:eastAsia="zh-CN" w:bidi="ar"/>
              </w:rPr>
              <w:t xml:space="preserve">3、清单中所有产品报价按百分比统一下浮，不能出现两个及两个以上的下浮率。 </w:t>
            </w:r>
          </w:p>
          <w:p w14:paraId="641C87F7">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color w:val="000000"/>
                <w:kern w:val="0"/>
                <w:sz w:val="21"/>
                <w:szCs w:val="21"/>
                <w:lang w:val="en-US" w:eastAsia="zh-CN" w:bidi="ar"/>
              </w:rPr>
            </w:pPr>
            <w:r>
              <w:rPr>
                <w:rFonts w:hint="eastAsia" w:ascii="仿宋" w:hAnsi="仿宋" w:eastAsia="仿宋" w:cs="仿宋"/>
                <w:snapToGrid/>
                <w:color w:val="000000"/>
                <w:kern w:val="0"/>
                <w:sz w:val="21"/>
                <w:szCs w:val="21"/>
                <w:lang w:val="en-US" w:eastAsia="zh-CN" w:bidi="ar"/>
              </w:rPr>
              <w:t>4、供货时按要求送货上门，每批必须提供有效期内的农产品质量承诺达标合格证、农药残留检测报告。保证送货质量，诚实守信。</w:t>
            </w:r>
          </w:p>
        </w:tc>
      </w:tr>
    </w:tbl>
    <w:p w14:paraId="53CB8E48">
      <w:pPr>
        <w:pStyle w:val="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2.商务技术要求：</w:t>
      </w:r>
    </w:p>
    <w:p w14:paraId="096275D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1.★合同履约期限：一年（具体时间以合同签订为准）</w:t>
      </w:r>
    </w:p>
    <w:p w14:paraId="31BFA44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2.▲交付的地点：和田市维吾尔医医院</w:t>
      </w:r>
    </w:p>
    <w:p w14:paraId="3FF2333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报价要求：投标人投标报价以人民币为单位。投标报价包括但不限于：货物采购、包装费、运输费、保险费、人员工资、验收、及售后服务、税金等。运输途中风险由中标供应商自行承担；合同实施过程中应预见和不可预见费用等。</w:t>
      </w:r>
    </w:p>
    <w:p w14:paraId="0091124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4.付款条件（进度和方式）说明：</w:t>
      </w:r>
    </w:p>
    <w:p w14:paraId="263EE6B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（1）中标人货款按月度进行结算。在办理付款手续之前双方须对供应货物的品种、数量、单价、金额等进行统计，并核实无误；（以甲乙双方签订合同为准）</w:t>
      </w:r>
    </w:p>
    <w:p w14:paraId="5EA4529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（2）★投标人所提供的物品应满足招标方的需求，若不满足，则无条件退货，供应商针对此点提供书面承诺。</w:t>
      </w:r>
    </w:p>
    <w:p w14:paraId="5249E4A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（3）★中标后，中标方应根据招标人需求供货，供货价格参照投标价格。</w:t>
      </w:r>
    </w:p>
    <w:p w14:paraId="6136D6A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5.售后服务要求</w:t>
      </w:r>
    </w:p>
    <w:p w14:paraId="28A89D0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（1）★成交供应商必须承诺书委派一名专职人员负责送货，负责货物的运输、过秤，并协助使用单位验收食材，食材的品种和重量以使用单位验收签名确认的结果为准，不得随意更换。</w:t>
      </w:r>
    </w:p>
    <w:p w14:paraId="5DBE773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当天送达的食材，在检查过程中发现存在变质腐败、霉变、生虫、污秽不洁、混有异物或者其他感官性状异常、含有毒有害物质或者被有毒有害物质污染，可能对人体健康有害的物品，供应商必须在当天及时更换食材，如有造成的损失由供应商承担，</w:t>
      </w:r>
      <w:r>
        <w:rPr>
          <w:rFonts w:hint="eastAsia" w:ascii="仿宋" w:hAnsi="仿宋" w:eastAsia="仿宋" w:cs="仿宋"/>
          <w:color w:val="000000"/>
          <w:kern w:val="0"/>
          <w:sz w:val="24"/>
          <w:szCs w:val="24"/>
          <w:highlight w:val="yellow"/>
          <w:lang w:val="en-US" w:eastAsia="zh-CN" w:bidi="ar"/>
        </w:rPr>
        <w:t>供应商针对此点提供书面承诺</w:t>
      </w:r>
      <w:r>
        <w:rPr>
          <w:rFonts w:hint="eastAsia" w:ascii="仿宋" w:hAnsi="仿宋" w:eastAsia="仿宋" w:cs="仿宋"/>
          <w:color w:val="000000"/>
          <w:kern w:val="0"/>
          <w:sz w:val="24"/>
          <w:szCs w:val="24"/>
          <w:lang w:val="en-US" w:eastAsia="zh-CN" w:bidi="ar"/>
        </w:rPr>
        <w:t>。</w:t>
      </w:r>
    </w:p>
    <w:p w14:paraId="320D67D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因成交供应商原因未按时提供食材或交货的数量、质量等不符合合同约定，使用单位遭受损失或因此扰乱正常管理秩序的，成交供应商承担相应的违约责任。如使用单位仍然需要的，成交供应商应如数补交，</w:t>
      </w:r>
      <w:r>
        <w:rPr>
          <w:rFonts w:hint="eastAsia" w:ascii="仿宋" w:hAnsi="仿宋" w:eastAsia="仿宋" w:cs="仿宋"/>
          <w:color w:val="000000"/>
          <w:kern w:val="0"/>
          <w:sz w:val="24"/>
          <w:szCs w:val="24"/>
          <w:highlight w:val="yellow"/>
          <w:lang w:val="en-US" w:eastAsia="zh-CN" w:bidi="ar"/>
        </w:rPr>
        <w:t>供应商针对此点提供书面承诺</w:t>
      </w:r>
      <w:r>
        <w:rPr>
          <w:rFonts w:hint="eastAsia" w:ascii="仿宋" w:hAnsi="仿宋" w:eastAsia="仿宋" w:cs="仿宋"/>
          <w:color w:val="000000"/>
          <w:kern w:val="0"/>
          <w:sz w:val="24"/>
          <w:szCs w:val="24"/>
          <w:lang w:val="en-US" w:eastAsia="zh-CN" w:bidi="ar"/>
        </w:rPr>
        <w:t>。</w:t>
      </w:r>
    </w:p>
    <w:p w14:paraId="3BFC065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（4）成交供应商交付的食材规格、卫生质量标准与合同规定不符时，使用单位可以拒收，若连续出现3次类似情况的，使用单位有权终止合同，并将供应商相关问题报送监管部门。</w:t>
      </w:r>
    </w:p>
    <w:p w14:paraId="644390B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（5）成交供应商每天的供应按使用单位提出的品种要求和计划数量进行供应，属季节问题，若出现品种不能满足使用单位需求的情况，可与使用单位协商调换相应类别的品种。</w:t>
      </w:r>
    </w:p>
    <w:p w14:paraId="1BB860B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6.其他要求：</w:t>
      </w:r>
    </w:p>
    <w:p w14:paraId="79FA3F3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（1）采购清单中内容不允许负偏离只接受正偏离或逐字响应采购清单标准。</w:t>
      </w:r>
    </w:p>
    <w:p w14:paraId="4FE17E9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（2）采购单位将随机对中标企业提供的产品进行抽检并由市场监督管理局等监管部门配合送检测中心进行检测。</w:t>
      </w:r>
    </w:p>
    <w:p w14:paraId="641B4D2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（3）甲方半年进行一次全面的审核，乙方未按承诺的服务质量等方面的要求配送，甲方有权终止合同并进行扣除履约保证金。</w:t>
      </w:r>
    </w:p>
    <w:p w14:paraId="5902BFA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（4）产品在包装中不得违规使用标识、标签，若发现违规使用标识标签后将予以废标。</w:t>
      </w:r>
    </w:p>
    <w:p w14:paraId="381E795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highlight w:val="none"/>
        </w:rPr>
        <w:t>供货内容包含但不限于采购文件中所列需求清单。在实际供货中，若采购人采购上述清单以外的品目货物，以采购人指定的品牌及型号为准，价格确定方式以当前市场主流平台（如京东或天猫）为最高单价基准价。结算方式=最高单价基准价×（1-中标下浮率）计算。</w:t>
      </w:r>
    </w:p>
    <w:p w14:paraId="3BE7B4C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六、供应商配送车辆和配送要求</w:t>
      </w:r>
    </w:p>
    <w:p w14:paraId="4CEAA84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（1）★不得提供假冒、伪劣、过期或者不符合规定包装、卫生标准的食品，供应商针对此点提供书面承诺。</w:t>
      </w:r>
    </w:p>
    <w:p w14:paraId="616BD56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（2）★供应商须提供承诺书不得提供来历不明、相应产品标签的散装食品。</w:t>
      </w:r>
    </w:p>
    <w:p w14:paraId="7F756AC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须根据配送物资的种类配备运输车辆。食品运输必须采用符合卫生标准的外包装和运载工具，并且要保持清洁和定期消毒。运输车的内仓，包括地面、墙面和顶，应使用抗腐蚀、防潮，易清洁消毒的材料，车厢内无不良气味、异味。</w:t>
      </w:r>
    </w:p>
    <w:p w14:paraId="0DBFB43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冷藏、冷冻食品必须用带有GPS定位与全程监控的冷藏车辆配送，在整个运输过程中保证食品的冷藏、冷冻温度在合适的范围内。整个运输过程应科学合理，运输车辆应定期清洁，保持性能稳定，符合规定温度要求，使运输食品处于恒定的环境中。</w:t>
      </w:r>
    </w:p>
    <w:p w14:paraId="4C03B46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（5）送货车辆应保持清洁：食品堆放科学合理，避免造成食品的交叉污染：如对温度有要求的食品应确定食品的温度，记录送货车辆温度，并记录存档。</w:t>
      </w:r>
    </w:p>
    <w:p w14:paraId="50AD384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（6）配送工作人员提供有效健康证。</w:t>
      </w:r>
    </w:p>
    <w:p w14:paraId="128C426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（7）中标供应商在签订合同前必须提供充足的仓储、足够的厂房（含冷库）。</w:t>
      </w:r>
    </w:p>
    <w:p w14:paraId="2424C9B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8）★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w:t>
      </w:r>
      <w:r>
        <w:rPr>
          <w:rFonts w:hint="eastAsia" w:ascii="仿宋" w:hAnsi="仿宋" w:eastAsia="仿宋" w:cs="仿宋"/>
          <w:color w:val="000000"/>
          <w:kern w:val="0"/>
          <w:sz w:val="24"/>
          <w:szCs w:val="24"/>
          <w:highlight w:val="yellow"/>
          <w:lang w:val="en-US" w:eastAsia="zh-CN" w:bidi="ar"/>
        </w:rPr>
        <w:t>供应商针对此点提供书面承诺</w:t>
      </w:r>
      <w:r>
        <w:rPr>
          <w:rFonts w:hint="eastAsia" w:ascii="仿宋" w:hAnsi="仿宋" w:eastAsia="仿宋" w:cs="仿宋"/>
          <w:color w:val="000000"/>
          <w:kern w:val="0"/>
          <w:sz w:val="24"/>
          <w:szCs w:val="24"/>
          <w:lang w:val="en-US" w:eastAsia="zh-CN" w:bidi="ar"/>
        </w:rPr>
        <w:t>。</w:t>
      </w:r>
    </w:p>
    <w:p w14:paraId="0FE35E5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七、包装要求</w:t>
      </w:r>
    </w:p>
    <w:p w14:paraId="32EE855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1、根据甲方的分装要求（品种、数量）进行分装；</w:t>
      </w:r>
    </w:p>
    <w:p w14:paraId="51404A9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2、盛装容器必须使用食品专用袋、白色编织袋、竹筐、塑料筐、网袋、纸箱。</w:t>
      </w:r>
    </w:p>
    <w:p w14:paraId="05367B5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八、验收地点、验收方式要求</w:t>
      </w:r>
    </w:p>
    <w:p w14:paraId="30C82EB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1、验收地点：采购方指定地点；</w:t>
      </w:r>
    </w:p>
    <w:p w14:paraId="33522F0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2、验收方式：采购方验收员现场验收；</w:t>
      </w:r>
    </w:p>
    <w:p w14:paraId="45EB056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3、数量以到达指定配送地点验收合格的数量为准。</w:t>
      </w:r>
    </w:p>
    <w:p w14:paraId="2E531035">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验收要求：由采购验收员与乙方供货代表现场逐品种、逐数量，核对质量规格，并做好食品留验检查，乙方提供货物三联清单（供货方盖章），采购人清点完毕在供货单上签字后，验收完毕。副食品配送过程中，合同甲方代表组织质量监督检验，成交人应予以积极配合。供应商应当保证所配送食品均符合国家食品安全检测要求。验收不合格按照合同进行更换和处罚。</w:t>
      </w:r>
    </w:p>
    <w:p w14:paraId="5206476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验收标准：验收时，由采购人委托具有相关资质的第三方检验机构对供应商提供的货物进行抽检（检测费用由供货方承担），若指标未达到国家规定标准，并与投标文件内容具有较大偏差，采购人有权解除与成交供应商的合作，并上报相关主管部门，追究其法律责任。</w:t>
      </w:r>
    </w:p>
    <w:p w14:paraId="11630F1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九、质保服务要求</w:t>
      </w:r>
    </w:p>
    <w:p w14:paraId="5364F10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1、在项目实施过程中，将提供完整的质量保证流程，确保成果达到要求。</w:t>
      </w:r>
    </w:p>
    <w:p w14:paraId="3D6973D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2、中标人所提供产品需经验收，如发现有任何质量问题，中标人必须立即以同样质量的产品在规定的时间内予以更换。</w:t>
      </w:r>
    </w:p>
    <w:p w14:paraId="46C6CDA6">
      <w:pPr>
        <w:keepNext w:val="0"/>
        <w:keepLines w:val="0"/>
        <w:widowControl/>
        <w:suppressLineNumbers w:val="0"/>
        <w:jc w:val="left"/>
        <w:rPr>
          <w:rFonts w:hint="eastAsia" w:ascii="仿宋" w:hAnsi="仿宋" w:eastAsia="仿宋" w:cs="仿宋"/>
          <w:sz w:val="24"/>
          <w:szCs w:val="24"/>
          <w:highlight w:val="yellow"/>
        </w:rPr>
      </w:pPr>
      <w:r>
        <w:rPr>
          <w:rFonts w:hint="eastAsia" w:ascii="仿宋" w:hAnsi="仿宋" w:eastAsia="仿宋" w:cs="仿宋"/>
          <w:color w:val="000000"/>
          <w:kern w:val="0"/>
          <w:sz w:val="24"/>
          <w:szCs w:val="24"/>
          <w:lang w:val="en-US" w:eastAsia="zh-CN" w:bidi="ar"/>
        </w:rPr>
        <w:t>3、★服务时间承诺：产品如出现不合格，供应商必需在30分钟内给予响应，2小时内到位。须明确现场响应的时间，在承诺响应时间内不能到达或完成服务的惩罚措施，</w:t>
      </w:r>
      <w:r>
        <w:rPr>
          <w:rFonts w:hint="eastAsia" w:ascii="仿宋" w:hAnsi="仿宋" w:eastAsia="仿宋" w:cs="仿宋"/>
          <w:color w:val="000000"/>
          <w:kern w:val="0"/>
          <w:sz w:val="24"/>
          <w:szCs w:val="24"/>
          <w:highlight w:val="yellow"/>
          <w:lang w:val="en-US" w:eastAsia="zh-CN" w:bidi="ar"/>
        </w:rPr>
        <w:t>供应商针对此点提供书面承诺。</w:t>
      </w:r>
    </w:p>
    <w:p w14:paraId="3A87A6C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十、其他事项</w:t>
      </w:r>
    </w:p>
    <w:p w14:paraId="38F954C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1.食材签收过程中，如发现所送食材重量短缺，采购人有权扣除当批次结算货款的5%作为违约金。</w:t>
      </w:r>
    </w:p>
    <w:p w14:paraId="0AF951C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2.供应商应严格按照投标文件、合同以及相关政策规定为采购人供应所需主副食材，否则采购人有权根据相关法规进行处罚或有权单方面终止合同。</w:t>
      </w:r>
    </w:p>
    <w:p w14:paraId="11F4E5F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3.如遇自然灾害等不可预见的因素造成的个别品种价格需临时做调整的，供应商应遵循当时的市场价格标准，事先与采购人协商，并书面通知采购人，在采购人确认后方可调整。</w:t>
      </w:r>
    </w:p>
    <w:p w14:paraId="46263A4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4.合同期内供货商出现下列情况，取消供货资格：</w:t>
      </w:r>
    </w:p>
    <w:p w14:paraId="1721CF4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4.1一个月内连续3次或三个月内累计10次短斤少两、或故意弄虚作假的；</w:t>
      </w:r>
    </w:p>
    <w:p w14:paraId="2C9BB4C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4.2配送不及时被食堂管理员投诉三次以上或配送不及时、服务不到位，影响食堂正常供应一次的；</w:t>
      </w:r>
    </w:p>
    <w:p w14:paraId="3B4A920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5.服务承诺要求</w:t>
      </w:r>
    </w:p>
    <w:p w14:paraId="771E928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5.1★依据产品质量监督检验部门提供的质量标准，供应商提供的产品必须是经过质量监督管理部门检验并取得合格证明的产品，投标人须出具承诺书如中标后将准时送货到采购人指定地点并提供产品的合格证等有效资料，每批次产品提供时应交存货物质量合格证明、产品质量检测合格报告和检疫报告。</w:t>
      </w:r>
      <w:r>
        <w:rPr>
          <w:rFonts w:hint="eastAsia" w:ascii="仿宋" w:hAnsi="仿宋" w:eastAsia="仿宋" w:cs="仿宋"/>
          <w:color w:val="000000"/>
          <w:kern w:val="0"/>
          <w:sz w:val="24"/>
          <w:szCs w:val="24"/>
          <w:highlight w:val="yellow"/>
          <w:lang w:val="en-US" w:eastAsia="zh-CN" w:bidi="ar"/>
        </w:rPr>
        <w:t>（需提供承诺函）</w:t>
      </w:r>
    </w:p>
    <w:p w14:paraId="76C052F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5.2供应商应保证所提供的产品是合格安全的产品，一旦发现伪劣假冒产品、以次充好产品或替代产品，供应商承担全部法律责任。</w:t>
      </w:r>
    </w:p>
    <w:p w14:paraId="0A21599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5.3供应商提供的产品须经过食堂验收人员的感官检验、外观检验和试用检验，若产品外观、包装、形式不符合要求，感官检验不能达到食品卫生要求，当即拒收；供应商不能满足食品的质、量及售后服务要求时，甲方有权进行处罚直至终止合同。</w:t>
      </w:r>
    </w:p>
    <w:p w14:paraId="6C0D1D5A">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5.4★供应商必须按照食堂管理人员通知的时间、数量、品种及协定的价格准时送货，经验收合格后签字确认，不能以任何理由推托。一旦因为供货因素影响正常运转，供应商应承担相应的经济赔偿责任，</w:t>
      </w:r>
      <w:r>
        <w:rPr>
          <w:rFonts w:hint="eastAsia" w:ascii="仿宋" w:hAnsi="仿宋" w:eastAsia="仿宋" w:cs="仿宋"/>
          <w:color w:val="000000"/>
          <w:kern w:val="0"/>
          <w:sz w:val="24"/>
          <w:szCs w:val="24"/>
          <w:highlight w:val="yellow"/>
          <w:lang w:val="en-US" w:eastAsia="zh-CN" w:bidi="ar"/>
        </w:rPr>
        <w:t>供应商针对此点提供书面承诺。</w:t>
      </w:r>
    </w:p>
    <w:p w14:paraId="6BAAF96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5.5★因食用成交供应商提供的食材而导致人员食物中毒的，经卫生防疫部门确定为成交供应商责任的，成交供应商需承担全部费用及法律责任，使用单位有权终止合同，供应商针对此点提供单独提供承诺函加盖公章并由法定代表人及项目负责人签字。</w:t>
      </w:r>
    </w:p>
    <w:p w14:paraId="763BE82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5.6此次招标产生的代理费用均由供货商支付。</w:t>
      </w:r>
    </w:p>
    <w:p w14:paraId="79A8E29F">
      <w:pPr>
        <w:keepNext w:val="0"/>
        <w:keepLines w:val="0"/>
        <w:widowControl/>
        <w:suppressLineNumbers w:val="0"/>
        <w:jc w:val="left"/>
        <w:rPr>
          <w:rFonts w:hint="eastAsia" w:ascii="仿宋" w:hAnsi="仿宋" w:eastAsia="仿宋" w:cs="仿宋"/>
          <w:spacing w:val="6"/>
          <w:sz w:val="24"/>
          <w:szCs w:val="24"/>
          <w:lang w:eastAsia="zh-CN"/>
        </w:rPr>
        <w:sectPr>
          <w:footerReference r:id="rId14" w:type="default"/>
          <w:pgSz w:w="11910" w:h="16840"/>
          <w:pgMar w:top="400" w:right="1079" w:bottom="1200" w:left="1086" w:header="0" w:footer="1040" w:gutter="0"/>
          <w:pgNumType w:fmt="decimal"/>
          <w:cols w:space="720" w:num="1"/>
        </w:sectPr>
      </w:pPr>
      <w:r>
        <w:rPr>
          <w:rFonts w:hint="eastAsia" w:ascii="仿宋" w:hAnsi="仿宋" w:eastAsia="仿宋" w:cs="仿宋"/>
          <w:color w:val="000000"/>
          <w:kern w:val="0"/>
          <w:sz w:val="24"/>
          <w:szCs w:val="24"/>
          <w:lang w:val="en-US" w:eastAsia="zh-CN" w:bidi="ar"/>
        </w:rPr>
        <w:t>6.投标单位近三年内有任何质量不合格处罚和任何行政处罚，若未在投标文件中作出说明或澄清，一经发现，即作否决投标处理。</w:t>
      </w:r>
      <w:r>
        <w:rPr>
          <w:rFonts w:hint="eastAsia" w:ascii="仿宋" w:hAnsi="仿宋" w:eastAsia="仿宋" w:cs="仿宋"/>
          <w:color w:val="000000"/>
          <w:kern w:val="0"/>
          <w:sz w:val="24"/>
          <w:szCs w:val="24"/>
          <w:highlight w:val="yellow"/>
          <w:lang w:val="en-US" w:eastAsia="zh-CN" w:bidi="ar"/>
        </w:rPr>
        <w:t>（提供承诺书）</w:t>
      </w:r>
    </w:p>
    <w:p w14:paraId="487BF256">
      <w:pPr>
        <w:spacing w:before="347" w:line="228" w:lineRule="auto"/>
        <w:jc w:val="center"/>
      </w:pPr>
      <w:r>
        <w:rPr>
          <w:rFonts w:ascii="宋体" w:hAnsi="宋体" w:eastAsia="宋体" w:cs="宋体"/>
          <w:b/>
          <w:bCs/>
          <w:spacing w:val="6"/>
          <w:sz w:val="29"/>
          <w:szCs w:val="29"/>
        </w:rPr>
        <w:t>第四章 谈判规则及标准</w:t>
      </w:r>
    </w:p>
    <w:p w14:paraId="589E53DC">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1、谈判说明</w:t>
      </w:r>
    </w:p>
    <w:p w14:paraId="218DCFC5">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1.1本次谈判实行两次报价，加密的响应文件中提供的供应商报价为一次报价，在谈判小组对各供应商的响应文件进行初步评审（资格评审、符合性评审）后，由谈判小组开启二次报价，各供应商须在二次报价开启后的60分钟内登录政采云系统进行二次（最后）报价。因供应商自身原因未在系统内及时填报二次报价的，其责任由供应商承担。</w:t>
      </w:r>
    </w:p>
    <w:p w14:paraId="672D6AEE">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1.2本次采购项目评审办法根据《中华人民共和国政府采购法》（中华人民共和国主席令第68号）、《中华人民共和国政府采购法实施条例》（中华人民共和国国务院令第658号）及《政府采购非招标采购方式管理办法》（财政部令第74号）规定的有关竞争性谈判的评审标准。谈判小组对最大限度地满足谈判文件实质性要求前提下，根据符合采购需求、质量和服务相等且报价最低的原则确定成交供应商。即在符合采购需求、质量和服务相等的前提下，按照谈判供应商的最后提出的报价按由低到高顺序排列推荐</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候选供应商，最后报价也相同的，按供应商提供货物（或设备）技术指标（或质量标准）的优劣顺序进行</w:t>
      </w:r>
    </w:p>
    <w:p w14:paraId="584386E5">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排列推荐成交候选供应商。</w:t>
      </w:r>
    </w:p>
    <w:p w14:paraId="0B955135">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2、评审</w:t>
      </w:r>
    </w:p>
    <w:p w14:paraId="74DC1699">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2.1谈判小组从符合相应资格条件的供应商名单中确定不少于3家的供应商参加谈判。依《政府采购非招标采购方式管理办法》（财政部令第74号）第二十七条“公开招标的货物、服务采购项目，招标过程中提交谈判文件或者经评审实质性响应竞争性谈判文件要求的供应商只有两家时，采购人、采购代理机构按照财政部令第74号令第四条经本级财政部门批准后可以与该两家供应商进行竞争性谈判采购”，并向其提供谈判文件。</w:t>
      </w:r>
    </w:p>
    <w:p w14:paraId="3FD43D50">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2.2由谈判小组所有成员集中与单一供应商就谈判文件规定的具体内容（包括：价格、合同条款、质量保证、</w:t>
      </w:r>
      <w:r>
        <w:rPr>
          <w:rFonts w:hint="eastAsia" w:ascii="仿宋" w:hAnsi="仿宋" w:eastAsia="仿宋" w:cs="仿宋"/>
          <w:spacing w:val="6"/>
          <w:sz w:val="23"/>
          <w:szCs w:val="23"/>
          <w:lang w:eastAsia="zh-CN"/>
        </w:rPr>
        <w:t>供货</w:t>
      </w:r>
      <w:r>
        <w:rPr>
          <w:rFonts w:ascii="仿宋" w:hAnsi="仿宋" w:eastAsia="仿宋" w:cs="仿宋"/>
          <w:spacing w:val="6"/>
          <w:sz w:val="23"/>
          <w:szCs w:val="23"/>
        </w:rPr>
        <w:t>期限、付款方式、进度计划、验收、交付使用、售后服务等）分别进行谈判。在谈判中，谈判的任何一方不得透露与谈判有关的其他供应商的技术资料、价格和其他信息。</w:t>
      </w:r>
    </w:p>
    <w:p w14:paraId="71418455">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2.3在谈判过程中，谈判小组可以根据谈判文件和谈判情况实质性变动采购需求中的技术、服务要求以及合同草案条款，但不得变动谈判文件中的其他内容。实质性变动的内容，须经采购人代表确认。</w:t>
      </w:r>
    </w:p>
    <w:p w14:paraId="5B59D013">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对谈判文件作出的实质性变动是谈判文件的有效组成部分，谈判小组应当及时以书面形式同时通知所有参加谈判的供应商。</w:t>
      </w:r>
    </w:p>
    <w:p w14:paraId="277AD6B9">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5B9DD1D">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3.谈判小组的权利</w:t>
      </w:r>
    </w:p>
    <w:p w14:paraId="35C32B7D">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3.1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27C68818">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3.2 谈判小组发现竞争性谈判文件存在歧义、重大缺陷导致评审工作无法进行，或者竞争性谈判文件内容违反国家有关强制性规定的，应当停止评审工作，与采购人或者采购代理机构沟通并作书面记录。采购人或者采购代理机构确认后，应当修改竞争性谈判文件，重新组织采购活动。</w:t>
      </w:r>
    </w:p>
    <w:p w14:paraId="1376E7E3">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3.3 评审报告由谈判小组全体成员签字。谈判小组成员对需要共同认定的事项存在争议的， 应当按照少数服从多数的原则作出结论。持不同意见的谈判小组成员应当在评审报告上签署不同意见及理由，否则视为同意评审报告。</w:t>
      </w:r>
    </w:p>
    <w:p w14:paraId="353BBA94">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3.3.1 评审结果汇总完成后，除下列情形外，任何人不得修改评审结果：</w:t>
      </w:r>
    </w:p>
    <w:p w14:paraId="763CC9F0">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fldChar w:fldCharType="begin"/>
      </w:r>
      <w:r>
        <w:rPr>
          <w:rFonts w:ascii="仿宋" w:hAnsi="仿宋" w:eastAsia="仿宋" w:cs="仿宋"/>
          <w:spacing w:val="6"/>
          <w:sz w:val="23"/>
          <w:szCs w:val="23"/>
        </w:rPr>
        <w:instrText xml:space="preserve"> HYPERLINK "3.3.1.1" </w:instrText>
      </w:r>
      <w:r>
        <w:rPr>
          <w:rFonts w:ascii="仿宋" w:hAnsi="仿宋" w:eastAsia="仿宋" w:cs="仿宋"/>
          <w:spacing w:val="6"/>
          <w:sz w:val="23"/>
          <w:szCs w:val="23"/>
        </w:rPr>
        <w:fldChar w:fldCharType="separate"/>
      </w:r>
      <w:r>
        <w:rPr>
          <w:rFonts w:ascii="仿宋" w:hAnsi="仿宋" w:eastAsia="仿宋" w:cs="仿宋"/>
          <w:spacing w:val="6"/>
          <w:sz w:val="23"/>
          <w:szCs w:val="23"/>
        </w:rPr>
        <w:t>3.3.1.1</w:t>
      </w:r>
      <w:r>
        <w:rPr>
          <w:rFonts w:ascii="仿宋" w:hAnsi="仿宋" w:eastAsia="仿宋" w:cs="仿宋"/>
          <w:spacing w:val="6"/>
          <w:sz w:val="23"/>
          <w:szCs w:val="23"/>
        </w:rPr>
        <w:fldChar w:fldCharType="end"/>
      </w:r>
      <w:r>
        <w:rPr>
          <w:rFonts w:ascii="仿宋" w:hAnsi="仿宋" w:eastAsia="仿宋" w:cs="仿宋"/>
          <w:spacing w:val="6"/>
          <w:sz w:val="23"/>
          <w:szCs w:val="23"/>
        </w:rPr>
        <w:t xml:space="preserve"> 分值汇总计算错误的；</w:t>
      </w:r>
    </w:p>
    <w:p w14:paraId="5F247E48">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fldChar w:fldCharType="begin"/>
      </w:r>
      <w:r>
        <w:rPr>
          <w:rFonts w:ascii="仿宋" w:hAnsi="仿宋" w:eastAsia="仿宋" w:cs="仿宋"/>
          <w:spacing w:val="6"/>
          <w:sz w:val="23"/>
          <w:szCs w:val="23"/>
        </w:rPr>
        <w:instrText xml:space="preserve"> HYPERLINK "3.3.1.2" </w:instrText>
      </w:r>
      <w:r>
        <w:rPr>
          <w:rFonts w:ascii="仿宋" w:hAnsi="仿宋" w:eastAsia="仿宋" w:cs="仿宋"/>
          <w:spacing w:val="6"/>
          <w:sz w:val="23"/>
          <w:szCs w:val="23"/>
        </w:rPr>
        <w:fldChar w:fldCharType="separate"/>
      </w:r>
      <w:r>
        <w:rPr>
          <w:rFonts w:ascii="仿宋" w:hAnsi="仿宋" w:eastAsia="仿宋" w:cs="仿宋"/>
          <w:spacing w:val="6"/>
          <w:sz w:val="23"/>
          <w:szCs w:val="23"/>
        </w:rPr>
        <w:t>3.3.1.2</w:t>
      </w:r>
      <w:r>
        <w:rPr>
          <w:rFonts w:ascii="仿宋" w:hAnsi="仿宋" w:eastAsia="仿宋" w:cs="仿宋"/>
          <w:spacing w:val="6"/>
          <w:sz w:val="23"/>
          <w:szCs w:val="23"/>
        </w:rPr>
        <w:fldChar w:fldCharType="end"/>
      </w:r>
      <w:r>
        <w:rPr>
          <w:rFonts w:ascii="仿宋" w:hAnsi="仿宋" w:eastAsia="仿宋" w:cs="仿宋"/>
          <w:spacing w:val="6"/>
          <w:sz w:val="23"/>
          <w:szCs w:val="23"/>
        </w:rPr>
        <w:t xml:space="preserve"> 分项评分超出评分标准范围的；</w:t>
      </w:r>
    </w:p>
    <w:p w14:paraId="758ACE94">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fldChar w:fldCharType="begin"/>
      </w:r>
      <w:r>
        <w:rPr>
          <w:rFonts w:ascii="仿宋" w:hAnsi="仿宋" w:eastAsia="仿宋" w:cs="仿宋"/>
          <w:spacing w:val="6"/>
          <w:sz w:val="23"/>
          <w:szCs w:val="23"/>
        </w:rPr>
        <w:instrText xml:space="preserve"> HYPERLINK "3.3.1.3" </w:instrText>
      </w:r>
      <w:r>
        <w:rPr>
          <w:rFonts w:ascii="仿宋" w:hAnsi="仿宋" w:eastAsia="仿宋" w:cs="仿宋"/>
          <w:spacing w:val="6"/>
          <w:sz w:val="23"/>
          <w:szCs w:val="23"/>
        </w:rPr>
        <w:fldChar w:fldCharType="separate"/>
      </w:r>
      <w:r>
        <w:rPr>
          <w:rFonts w:ascii="仿宋" w:hAnsi="仿宋" w:eastAsia="仿宋" w:cs="仿宋"/>
          <w:spacing w:val="6"/>
          <w:sz w:val="23"/>
          <w:szCs w:val="23"/>
        </w:rPr>
        <w:t>3.3.1.3</w:t>
      </w:r>
      <w:r>
        <w:rPr>
          <w:rFonts w:ascii="仿宋" w:hAnsi="仿宋" w:eastAsia="仿宋" w:cs="仿宋"/>
          <w:spacing w:val="6"/>
          <w:sz w:val="23"/>
          <w:szCs w:val="23"/>
        </w:rPr>
        <w:fldChar w:fldCharType="end"/>
      </w:r>
      <w:r>
        <w:rPr>
          <w:rFonts w:ascii="仿宋" w:hAnsi="仿宋" w:eastAsia="仿宋" w:cs="仿宋"/>
          <w:spacing w:val="6"/>
          <w:sz w:val="23"/>
          <w:szCs w:val="23"/>
        </w:rPr>
        <w:t xml:space="preserve"> 谈判小组成员对客观评审因素评分不一致的；</w:t>
      </w:r>
    </w:p>
    <w:p w14:paraId="54A41B9E">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fldChar w:fldCharType="begin"/>
      </w:r>
      <w:r>
        <w:rPr>
          <w:rFonts w:ascii="仿宋" w:hAnsi="仿宋" w:eastAsia="仿宋" w:cs="仿宋"/>
          <w:spacing w:val="6"/>
          <w:sz w:val="23"/>
          <w:szCs w:val="23"/>
        </w:rPr>
        <w:instrText xml:space="preserve"> HYPERLINK "3.3.1.4" </w:instrText>
      </w:r>
      <w:r>
        <w:rPr>
          <w:rFonts w:ascii="仿宋" w:hAnsi="仿宋" w:eastAsia="仿宋" w:cs="仿宋"/>
          <w:spacing w:val="6"/>
          <w:sz w:val="23"/>
          <w:szCs w:val="23"/>
        </w:rPr>
        <w:fldChar w:fldCharType="separate"/>
      </w:r>
      <w:r>
        <w:rPr>
          <w:rFonts w:ascii="仿宋" w:hAnsi="仿宋" w:eastAsia="仿宋" w:cs="仿宋"/>
          <w:spacing w:val="6"/>
          <w:sz w:val="23"/>
          <w:szCs w:val="23"/>
        </w:rPr>
        <w:t>3.3.1.4</w:t>
      </w:r>
      <w:r>
        <w:rPr>
          <w:rFonts w:ascii="仿宋" w:hAnsi="仿宋" w:eastAsia="仿宋" w:cs="仿宋"/>
          <w:spacing w:val="6"/>
          <w:sz w:val="23"/>
          <w:szCs w:val="23"/>
        </w:rPr>
        <w:fldChar w:fldCharType="end"/>
      </w:r>
      <w:r>
        <w:rPr>
          <w:rFonts w:ascii="仿宋" w:hAnsi="仿宋" w:eastAsia="仿宋" w:cs="仿宋"/>
          <w:spacing w:val="6"/>
          <w:sz w:val="23"/>
          <w:szCs w:val="23"/>
        </w:rPr>
        <w:t xml:space="preserve"> 经谈判小组认定评分畸高、畸低的。</w:t>
      </w:r>
    </w:p>
    <w:p w14:paraId="5FA9DF15">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评审报告签署前，经复核发现存在以上情形之一的，谈判小组应当当场修改评审结果，并在评审报告中记载；评审报告签署后，采购人或者采购代理机构发现存在以上情形之一的，应当组织原谈判小组进行重新评审，重新评审改变评审结果的，书面报告本级财政部门。</w:t>
      </w:r>
    </w:p>
    <w:p w14:paraId="29F52D91">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3.4 谈判小组依据供应商须知前附表规定的评审方法，对供应商的响应文件进行评审和比较，供应商报价</w:t>
      </w:r>
      <w:r>
        <w:rPr>
          <w:rFonts w:hint="eastAsia" w:ascii="仿宋" w:hAnsi="仿宋" w:eastAsia="仿宋" w:cs="仿宋"/>
          <w:spacing w:val="6"/>
          <w:sz w:val="23"/>
          <w:szCs w:val="23"/>
          <w:lang w:eastAsia="zh-CN"/>
        </w:rPr>
        <w:t>最低的供应商</w:t>
      </w:r>
      <w:r>
        <w:rPr>
          <w:rFonts w:ascii="仿宋" w:hAnsi="仿宋" w:eastAsia="仿宋" w:cs="仿宋"/>
          <w:spacing w:val="6"/>
          <w:sz w:val="23"/>
          <w:szCs w:val="23"/>
        </w:rPr>
        <w:t>。谈判小组向采购人提出书面报告，并推荐合格的成交候选人。</w:t>
      </w:r>
    </w:p>
    <w:p w14:paraId="7EC44889">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4.谈判过程的保密</w:t>
      </w:r>
    </w:p>
    <w:p w14:paraId="2F5B63EA">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4.1 凡属于对响应文件的审查、澄清、评价和比较有关的资料、</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候选人的推荐情况以及与谈判有关的其他任何情况，谈判小组成员和与谈判活动有关的工作人员不得对任何单位和个人透露。</w:t>
      </w:r>
    </w:p>
    <w:p w14:paraId="780DEED8">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4.2在响应文件的评审和比较、</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候选人推荐以及授予合同的过程中，供应商向采购人或者谈判小组施加影响的任何行为，都将会导致其响应文件被拒绝。</w:t>
      </w:r>
    </w:p>
    <w:p w14:paraId="045A875C">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 xml:space="preserve">4.3 </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供应商确定后，采购人不对未</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供应商就评审过程以及未能成交原因做出任何解释。未</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供应商不得向谈判小组组成人员或者其他有关人员索问评审过程的情况和材料。</w:t>
      </w:r>
    </w:p>
    <w:p w14:paraId="19DD5E1C">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5 确定</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w:t>
      </w:r>
    </w:p>
    <w:p w14:paraId="2BE2FB4B">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5.1 谈判结束后，谈判小组应当要求所有继续参加谈判的供应商在规定时间内提交最后报价，提交最后报价的供应商不得少于3家，但符合《政府采购非招标采购方式管理办法》（财政部令第74号）第二十七条（一）：“招标后没有供应商投标或者没有合格标的，或者重新招标未能成立的”情形的规定，提交最后报价的供应商最低数量可以为两家。采购人从谈判小组提出的</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候选人中根据符合采购需求、质量和服务相等且报价最低的原则确定</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供应商，并将结果通知所有参加谈判的供应商。</w:t>
      </w:r>
    </w:p>
    <w:p w14:paraId="23A05AA9">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5.2 已提交响应文件的供应商，在提交最后报价之前，可以根据谈判情况退出谈判。采购人、采购代理机构应当退还退出谈判的供应商的保证金。</w:t>
      </w:r>
    </w:p>
    <w:p w14:paraId="3ECBA224">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5.3 提交的最后报价应按谈判文件规定的格式进行填报。谈判小组应当从质量和服务均能满足采购文件实质性响应要求的供应商中，按照最后报价由低到高的顺序推荐 3 名</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候选人（报价最低的为第一</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候选人、次低报价的为第二成</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选人，以此类推）。谈判最后报价也相同的，按供应商提供货物技术指 标（或质量标准）的优劣顺序进行排列（由谈判小组票决决定）推荐</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候选供应商。出现但符合《政府采购非招标采购方式管理办法》（财政部令第 74 号）第二十七条（一）情形的，按照最后报价由低到高的顺序推荐的</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候选人可以是 2 名。</w:t>
      </w:r>
    </w:p>
    <w:p w14:paraId="6A187562">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6.</w:t>
      </w:r>
      <w:r>
        <w:rPr>
          <w:rFonts w:hint="eastAsia" w:ascii="仿宋" w:hAnsi="仿宋" w:eastAsia="仿宋" w:cs="仿宋"/>
          <w:spacing w:val="6"/>
          <w:sz w:val="23"/>
          <w:szCs w:val="23"/>
          <w:lang w:val="en-US" w:eastAsia="zh-CN"/>
        </w:rPr>
        <w:t>1</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供应商拒绝与采购人签订合同的，采购人可以按照评审报告推荐的</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供应商名单排序，确定下一候选人为</w:t>
      </w:r>
      <w:r>
        <w:rPr>
          <w:rFonts w:hint="eastAsia" w:ascii="仿宋" w:hAnsi="仿宋" w:eastAsia="仿宋" w:cs="仿宋"/>
          <w:spacing w:val="6"/>
          <w:sz w:val="23"/>
          <w:szCs w:val="23"/>
          <w:lang w:eastAsia="zh-CN"/>
        </w:rPr>
        <w:t>中标</w:t>
      </w:r>
      <w:r>
        <w:rPr>
          <w:rFonts w:ascii="仿宋" w:hAnsi="仿宋" w:eastAsia="仿宋" w:cs="仿宋"/>
          <w:spacing w:val="6"/>
          <w:sz w:val="23"/>
          <w:szCs w:val="23"/>
        </w:rPr>
        <w:t>供应商，也可以重新开展政府采购活动。</w:t>
      </w:r>
    </w:p>
    <w:p w14:paraId="139DDDAB">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6.</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 xml:space="preserve"> 出现下列情形之一的，本项目予以废标，重新开展采购活动。</w:t>
      </w:r>
    </w:p>
    <w:p w14:paraId="0A36725C">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6.</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.1 符合专业条件的供应商或者对竞争性谈判文件作实质响应的供应商不足法定家数的；</w:t>
      </w:r>
    </w:p>
    <w:p w14:paraId="33AB6796">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6.</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.2 出现影响采购公正的违法、违规行为的；</w:t>
      </w:r>
    </w:p>
    <w:p w14:paraId="05A698D6">
      <w:pPr>
        <w:spacing w:before="184" w:line="332" w:lineRule="auto"/>
        <w:ind w:left="2" w:firstLine="490"/>
        <w:rPr>
          <w:rFonts w:ascii="仿宋" w:hAnsi="仿宋" w:eastAsia="仿宋" w:cs="仿宋"/>
          <w:spacing w:val="6"/>
          <w:sz w:val="23"/>
          <w:szCs w:val="23"/>
        </w:rPr>
      </w:pPr>
      <w:r>
        <w:rPr>
          <w:rFonts w:ascii="仿宋" w:hAnsi="仿宋" w:eastAsia="仿宋" w:cs="仿宋"/>
          <w:spacing w:val="6"/>
          <w:sz w:val="23"/>
          <w:szCs w:val="23"/>
        </w:rPr>
        <w:t>6.</w:t>
      </w:r>
      <w:r>
        <w:rPr>
          <w:rFonts w:hint="eastAsia" w:ascii="仿宋" w:hAnsi="仿宋" w:eastAsia="仿宋" w:cs="仿宋"/>
          <w:spacing w:val="6"/>
          <w:sz w:val="23"/>
          <w:szCs w:val="23"/>
          <w:lang w:val="en-US" w:eastAsia="zh-CN"/>
        </w:rPr>
        <w:t>2</w:t>
      </w:r>
      <w:r>
        <w:rPr>
          <w:rFonts w:ascii="仿宋" w:hAnsi="仿宋" w:eastAsia="仿宋" w:cs="仿宋"/>
          <w:spacing w:val="6"/>
          <w:sz w:val="23"/>
          <w:szCs w:val="23"/>
        </w:rPr>
        <w:t>.3 因重大变故，采购任务取消的。</w:t>
      </w:r>
    </w:p>
    <w:p w14:paraId="5F5C13CA">
      <w:pPr>
        <w:rPr>
          <w:rFonts w:ascii="仿宋" w:hAnsi="仿宋" w:eastAsia="仿宋" w:cs="仿宋"/>
          <w:spacing w:val="6"/>
          <w:sz w:val="23"/>
          <w:szCs w:val="23"/>
        </w:rPr>
      </w:pPr>
      <w:r>
        <w:rPr>
          <w:rFonts w:ascii="仿宋" w:hAnsi="仿宋" w:eastAsia="仿宋" w:cs="仿宋"/>
          <w:spacing w:val="6"/>
          <w:sz w:val="23"/>
          <w:szCs w:val="23"/>
        </w:rPr>
        <w:br w:type="page"/>
      </w:r>
    </w:p>
    <w:p w14:paraId="132B4B77">
      <w:pPr>
        <w:spacing w:before="18"/>
        <w:rPr>
          <w:sz w:val="24"/>
          <w:szCs w:val="24"/>
        </w:rPr>
      </w:pPr>
    </w:p>
    <w:p w14:paraId="2E58BA20">
      <w:pPr>
        <w:pStyle w:val="2"/>
        <w:numPr>
          <w:ilvl w:val="0"/>
          <w:numId w:val="0"/>
        </w:numPr>
        <w:spacing w:line="360" w:lineRule="auto"/>
        <w:ind w:leftChars="0"/>
        <w:jc w:val="center"/>
        <w:rPr>
          <w:rFonts w:hint="eastAsia" w:ascii="黑体" w:hAnsi="黑体" w:eastAsia="黑体" w:cs="黑体"/>
          <w:b w:val="0"/>
          <w:bCs w:val="0"/>
          <w:color w:val="auto"/>
          <w:kern w:val="2"/>
          <w:sz w:val="24"/>
          <w:szCs w:val="15"/>
          <w:lang w:val="en-US" w:eastAsia="zh-CN" w:bidi="ar-SA"/>
        </w:rPr>
      </w:pPr>
      <w:bookmarkStart w:id="7" w:name="_Toc638"/>
      <w:bookmarkStart w:id="8" w:name="_Toc223"/>
      <w:bookmarkStart w:id="9" w:name="_Toc14939"/>
      <w:bookmarkStart w:id="10" w:name="_Toc8450"/>
      <w:r>
        <w:rPr>
          <w:rFonts w:hint="eastAsia" w:ascii="黑体" w:hAnsi="黑体" w:eastAsia="黑体" w:cs="黑体"/>
          <w:b w:val="0"/>
          <w:bCs w:val="0"/>
          <w:color w:val="auto"/>
          <w:kern w:val="2"/>
          <w:sz w:val="24"/>
          <w:szCs w:val="24"/>
          <w:lang w:val="en-US" w:eastAsia="zh-CN" w:bidi="ar-SA"/>
        </w:rPr>
        <w:t>资格审查</w:t>
      </w:r>
      <w:bookmarkEnd w:id="7"/>
      <w:bookmarkEnd w:id="8"/>
      <w:bookmarkEnd w:id="9"/>
      <w:bookmarkEnd w:id="10"/>
      <w:r>
        <w:rPr>
          <w:rFonts w:hint="eastAsia" w:ascii="黑体" w:hAnsi="黑体" w:eastAsia="黑体" w:cs="黑体"/>
          <w:b w:val="0"/>
          <w:bCs w:val="0"/>
          <w:color w:val="auto"/>
          <w:kern w:val="2"/>
          <w:sz w:val="24"/>
          <w:szCs w:val="24"/>
          <w:lang w:val="en-US" w:eastAsia="zh-CN" w:bidi="ar-SA"/>
        </w:rPr>
        <w:t>评审</w:t>
      </w:r>
      <w:r>
        <w:rPr>
          <w:rFonts w:hint="eastAsia" w:ascii="黑体" w:hAnsi="黑体" w:eastAsia="黑体" w:cs="黑体"/>
          <w:b w:val="0"/>
          <w:bCs w:val="0"/>
          <w:color w:val="auto"/>
          <w:kern w:val="2"/>
          <w:sz w:val="24"/>
          <w:szCs w:val="15"/>
          <w:lang w:val="en-US" w:eastAsia="zh-CN" w:bidi="ar-SA"/>
        </w:rPr>
        <w:t>标准</w:t>
      </w:r>
    </w:p>
    <w:tbl>
      <w:tblPr>
        <w:tblStyle w:val="10"/>
        <w:tblpPr w:leftFromText="180" w:rightFromText="180" w:vertAnchor="text" w:horzAnchor="page" w:tblpX="1012" w:tblpY="16"/>
        <w:tblOverlap w:val="never"/>
        <w:tblW w:w="9930" w:type="dxa"/>
        <w:tblInd w:w="0" w:type="dxa"/>
        <w:tblLayout w:type="fixed"/>
        <w:tblCellMar>
          <w:top w:w="15" w:type="dxa"/>
          <w:left w:w="15" w:type="dxa"/>
          <w:bottom w:w="15" w:type="dxa"/>
          <w:right w:w="15" w:type="dxa"/>
        </w:tblCellMar>
      </w:tblPr>
      <w:tblGrid>
        <w:gridCol w:w="495"/>
        <w:gridCol w:w="1860"/>
        <w:gridCol w:w="5925"/>
        <w:gridCol w:w="1650"/>
      </w:tblGrid>
      <w:tr w14:paraId="0C1681FC">
        <w:tblPrEx>
          <w:tblCellMar>
            <w:top w:w="15" w:type="dxa"/>
            <w:left w:w="15" w:type="dxa"/>
            <w:bottom w:w="15" w:type="dxa"/>
            <w:right w:w="15" w:type="dxa"/>
          </w:tblCellMar>
        </w:tblPrEx>
        <w:trPr>
          <w:trHeight w:val="853"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6152BFDC">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序号</w:t>
            </w:r>
          </w:p>
        </w:tc>
        <w:tc>
          <w:tcPr>
            <w:tcW w:w="7785" w:type="dxa"/>
            <w:gridSpan w:val="2"/>
            <w:tcBorders>
              <w:top w:val="single" w:color="auto" w:sz="4" w:space="0"/>
              <w:left w:val="single" w:color="auto" w:sz="4" w:space="0"/>
              <w:bottom w:val="single" w:color="auto" w:sz="4" w:space="0"/>
              <w:right w:val="single" w:color="auto" w:sz="4" w:space="0"/>
            </w:tcBorders>
            <w:noWrap w:val="0"/>
            <w:vAlign w:val="center"/>
          </w:tcPr>
          <w:p w14:paraId="74EAF381">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评审内容</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E8D0E36">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是否通过评审</w:t>
            </w:r>
          </w:p>
          <w:p w14:paraId="78C7B6F8">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（注：通过的打“√”，未通过的打“×”）</w:t>
            </w:r>
          </w:p>
        </w:tc>
      </w:tr>
      <w:tr w14:paraId="0BF4ADDA">
        <w:tblPrEx>
          <w:tblCellMar>
            <w:top w:w="15" w:type="dxa"/>
            <w:left w:w="15" w:type="dxa"/>
            <w:bottom w:w="15" w:type="dxa"/>
            <w:right w:w="15" w:type="dxa"/>
          </w:tblCellMar>
        </w:tblPrEx>
        <w:trPr>
          <w:trHeight w:val="839"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3C6FA996">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9207EC4">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营业执照</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95141D5">
            <w:pPr>
              <w:widowControl/>
              <w:spacing w:line="240" w:lineRule="auto"/>
              <w:jc w:val="left"/>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是否提供营业执照（三证合一）</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61AE814">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7A77DD55">
        <w:tblPrEx>
          <w:tblCellMar>
            <w:top w:w="15" w:type="dxa"/>
            <w:left w:w="15" w:type="dxa"/>
            <w:bottom w:w="15" w:type="dxa"/>
            <w:right w:w="15" w:type="dxa"/>
          </w:tblCellMar>
        </w:tblPrEx>
        <w:trPr>
          <w:trHeight w:val="839"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757744A">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8847440">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授权委托书</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DFA2FB1">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法人参加投标需提供《法定代表人证明书》及法定代表人身份证（原件扫描件）；如委托代理人参加投标需提供《法定代表人授权委托书》及委托代理人身份证（原件扫描件）</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DC0D49">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2163025B">
        <w:tblPrEx>
          <w:tblCellMar>
            <w:top w:w="15" w:type="dxa"/>
            <w:left w:w="15" w:type="dxa"/>
            <w:bottom w:w="15" w:type="dxa"/>
            <w:right w:w="15" w:type="dxa"/>
          </w:tblCellMar>
        </w:tblPrEx>
        <w:trPr>
          <w:trHeight w:val="517"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3D022FA">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3</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EA3A2F2">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社保缴纳证明</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A715950">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是否提供单位近三个月（近三个月指2024年11月-2025年1月）交纳社保证明（单位社保缴纳凭证），新公司缴纳社保不足三个月的按实际缴纳提供</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85DFDE">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21D81CBE">
        <w:tblPrEx>
          <w:tblCellMar>
            <w:top w:w="15" w:type="dxa"/>
            <w:left w:w="15" w:type="dxa"/>
            <w:bottom w:w="15" w:type="dxa"/>
            <w:right w:w="15" w:type="dxa"/>
          </w:tblCellMar>
        </w:tblPrEx>
        <w:trPr>
          <w:trHeight w:val="517"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72507BD1">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4</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6DBCA5B">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完税证明</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2BF3E80">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是否提供税务机关出具近三个月（近三个月指2024年11月-2025年1月）的完税证明（如依法免税的，应提供相应文件证明，代扣缴税的完税证明不作为税务缴费凭证，如社保缴税等），新公司按实际发生提供；</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02F673">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082C6400">
        <w:tblPrEx>
          <w:tblCellMar>
            <w:top w:w="15" w:type="dxa"/>
            <w:left w:w="15" w:type="dxa"/>
            <w:bottom w:w="15" w:type="dxa"/>
            <w:right w:w="15" w:type="dxa"/>
          </w:tblCellMar>
        </w:tblPrEx>
        <w:trPr>
          <w:trHeight w:val="1063"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76A81BB">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5</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4E2B3CB">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审计报告</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07FADA2">
            <w:pPr>
              <w:widowControl/>
              <w:spacing w:line="240" w:lineRule="auto"/>
              <w:jc w:val="left"/>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highlight w:val="none"/>
                <w:lang w:val="en-US" w:eastAsia="zh-CN" w:bidi="ar"/>
              </w:rPr>
              <w:t>是否提供2023年</w:t>
            </w:r>
            <w:r>
              <w:rPr>
                <w:rFonts w:hint="eastAsia" w:ascii="仿宋" w:hAnsi="仿宋" w:eastAsia="仿宋" w:cs="仿宋"/>
                <w:b w:val="0"/>
                <w:bCs w:val="0"/>
                <w:color w:val="auto"/>
                <w:kern w:val="0"/>
                <w:sz w:val="22"/>
                <w:szCs w:val="22"/>
                <w:lang w:val="en-US" w:eastAsia="zh-CN" w:bidi="ar"/>
              </w:rPr>
              <w:t>度第三方审计机构出具的财务审计报告(会计周期不满一年的提供近三个月银行出具的资信证明,近三个月是指2024年11月-2025年1月））；</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B1AFA6F">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791544BD">
        <w:tblPrEx>
          <w:tblCellMar>
            <w:top w:w="15" w:type="dxa"/>
            <w:left w:w="15" w:type="dxa"/>
            <w:bottom w:w="15" w:type="dxa"/>
            <w:right w:w="15" w:type="dxa"/>
          </w:tblCellMar>
        </w:tblPrEx>
        <w:trPr>
          <w:trHeight w:val="415"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2E937B68">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6</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4690C81">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网站截图</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7AB6EAF">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BDC8EA2">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7D102FEB">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7D80A9FA">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7</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8755577">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利害关系</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5134624">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F136127">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51DD0C58">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7CAF7528">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8</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C73843F">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供应商资质</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46DF6CD">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投标供应商为生产商的须具备有效的《食品生产许可证》，投标供应商为经销商的须具备有效的《食品经营许可证》</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63DA171">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1D80C7BF">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437B282D">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9</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26E3650">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保证金或保函</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7FCB51D">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是否按照采购文件要求足额缴纳保证金或提供电子保函投保信息；</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68B10C">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1599BC98">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10772BE4">
            <w:pPr>
              <w:widowControl/>
              <w:spacing w:line="240" w:lineRule="auto"/>
              <w:jc w:val="center"/>
              <w:textAlignment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10</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6EB508B">
            <w:pPr>
              <w:widowControl/>
              <w:spacing w:line="240" w:lineRule="auto"/>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中小企业声明函</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F75B636">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是否提供有效的《中小企业声明函》</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D3BE5C">
            <w:pPr>
              <w:widowControl/>
              <w:spacing w:line="240" w:lineRule="auto"/>
              <w:jc w:val="left"/>
              <w:textAlignment w:val="center"/>
              <w:rPr>
                <w:rFonts w:hint="eastAsia" w:ascii="仿宋" w:hAnsi="仿宋" w:eastAsia="仿宋" w:cs="仿宋"/>
                <w:b w:val="0"/>
                <w:bCs w:val="0"/>
                <w:color w:val="auto"/>
                <w:kern w:val="0"/>
                <w:sz w:val="22"/>
                <w:szCs w:val="22"/>
                <w:lang w:val="en-US" w:eastAsia="zh-CN" w:bidi="ar"/>
              </w:rPr>
            </w:pPr>
          </w:p>
        </w:tc>
      </w:tr>
      <w:tr w14:paraId="7E848F9D">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6BC5AC40">
            <w:pPr>
              <w:widowControl/>
              <w:spacing w:line="240" w:lineRule="auto"/>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t>11</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C7B6902">
            <w:pPr>
              <w:widowControl/>
              <w:spacing w:line="240" w:lineRule="auto"/>
              <w:jc w:val="center"/>
              <w:textAlignment w:val="center"/>
              <w:rPr>
                <w:rFonts w:hint="default"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default" w:ascii="仿宋" w:hAnsi="仿宋" w:eastAsia="仿宋" w:cs="仿宋"/>
                <w:b w:val="0"/>
                <w:bCs w:val="0"/>
                <w:color w:val="000000" w:themeColor="text1"/>
                <w:kern w:val="0"/>
                <w:sz w:val="22"/>
                <w:szCs w:val="22"/>
                <w:lang w:val="en-US" w:eastAsia="zh-CN" w:bidi="ar"/>
                <w14:textFill>
                  <w14:solidFill>
                    <w14:schemeClr w14:val="tx1"/>
                  </w14:solidFill>
                </w14:textFill>
              </w:rPr>
              <w:t>无违法记录声明函</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393C08D">
            <w:pPr>
              <w:widowControl/>
              <w:spacing w:line="240" w:lineRule="auto"/>
              <w:jc w:val="left"/>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t>提供参加政府采购活动前三年内在经营活动中没有重大违法记录的书面声明</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417FB94">
            <w:pPr>
              <w:widowControl/>
              <w:spacing w:line="240" w:lineRule="auto"/>
              <w:jc w:val="left"/>
              <w:textAlignment w:val="center"/>
              <w:rPr>
                <w:rFonts w:hint="eastAsia" w:ascii="仿宋" w:hAnsi="仿宋" w:eastAsia="仿宋" w:cs="仿宋"/>
                <w:b w:val="0"/>
                <w:bCs w:val="0"/>
                <w:color w:val="FF0000"/>
                <w:kern w:val="0"/>
                <w:sz w:val="22"/>
                <w:szCs w:val="22"/>
                <w:lang w:val="en-US" w:eastAsia="zh-CN" w:bidi="ar"/>
              </w:rPr>
            </w:pPr>
          </w:p>
        </w:tc>
      </w:tr>
      <w:tr w14:paraId="363C7980">
        <w:tblPrEx>
          <w:tblCellMar>
            <w:top w:w="15" w:type="dxa"/>
            <w:left w:w="15" w:type="dxa"/>
            <w:bottom w:w="15" w:type="dxa"/>
            <w:right w:w="15" w:type="dxa"/>
          </w:tblCellMar>
        </w:tblPrEx>
        <w:trPr>
          <w:trHeight w:val="680"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14:paraId="5B685404">
            <w:pPr>
              <w:widowControl/>
              <w:spacing w:line="240" w:lineRule="auto"/>
              <w:jc w:val="center"/>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t>12</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CB67675">
            <w:pPr>
              <w:widowControl/>
              <w:spacing w:line="240" w:lineRule="auto"/>
              <w:jc w:val="center"/>
              <w:textAlignment w:val="center"/>
              <w:rPr>
                <w:rFonts w:hint="default"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t>履约声明函</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8D4FC76">
            <w:pPr>
              <w:widowControl/>
              <w:spacing w:line="240" w:lineRule="auto"/>
              <w:jc w:val="left"/>
              <w:textAlignment w:val="cente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bidi="ar"/>
                <w14:textFill>
                  <w14:solidFill>
                    <w14:schemeClr w14:val="tx1"/>
                  </w14:solidFill>
                </w14:textFill>
              </w:rPr>
              <w:t>提供履行合同所必需的设备和专业技术能力的书面声明</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52E83E9">
            <w:pPr>
              <w:widowControl/>
              <w:spacing w:line="240" w:lineRule="auto"/>
              <w:jc w:val="left"/>
              <w:textAlignment w:val="center"/>
              <w:rPr>
                <w:rFonts w:hint="eastAsia" w:ascii="仿宋" w:hAnsi="仿宋" w:eastAsia="仿宋" w:cs="仿宋"/>
                <w:b w:val="0"/>
                <w:bCs w:val="0"/>
                <w:color w:val="FF0000"/>
                <w:kern w:val="0"/>
                <w:sz w:val="22"/>
                <w:szCs w:val="22"/>
                <w:lang w:val="en-US" w:eastAsia="zh-CN" w:bidi="ar"/>
              </w:rPr>
            </w:pPr>
          </w:p>
        </w:tc>
      </w:tr>
    </w:tbl>
    <w:p w14:paraId="7DCE8755">
      <w:pPr>
        <w:widowControl/>
        <w:spacing w:line="240" w:lineRule="auto"/>
        <w:jc w:val="left"/>
        <w:textAlignment w:val="center"/>
        <w:rPr>
          <w:rFonts w:hint="eastAsia" w:ascii="仿宋" w:hAnsi="仿宋" w:eastAsia="仿宋" w:cs="仿宋"/>
          <w:b w:val="0"/>
          <w:bCs w:val="0"/>
          <w:color w:val="auto"/>
          <w:kern w:val="0"/>
          <w:sz w:val="22"/>
          <w:szCs w:val="22"/>
          <w:lang w:val="zh-CN" w:eastAsia="zh-CN" w:bidi="ar"/>
        </w:rPr>
      </w:pPr>
      <w:r>
        <w:rPr>
          <w:rFonts w:hint="eastAsia" w:ascii="仿宋" w:hAnsi="仿宋" w:eastAsia="仿宋" w:cs="仿宋"/>
          <w:b w:val="0"/>
          <w:bCs w:val="0"/>
          <w:color w:val="auto"/>
          <w:kern w:val="0"/>
          <w:sz w:val="22"/>
          <w:szCs w:val="22"/>
          <w:lang w:val="zh-CN" w:eastAsia="zh-CN" w:bidi="ar"/>
        </w:rPr>
        <w:t>备注：1、如果资格评审中有一项不满足审查标准的，磋商小组将认定该供应商不通过资格审查，不得进入下一阶段评审。并且不允许供应商通过修改或撤销其不符合要求的差异或保留，使之成为具有响应性的投标。</w:t>
      </w:r>
    </w:p>
    <w:p w14:paraId="1D46E6EE">
      <w:pPr>
        <w:pStyle w:val="2"/>
        <w:numPr>
          <w:ilvl w:val="0"/>
          <w:numId w:val="0"/>
        </w:numPr>
        <w:spacing w:line="240" w:lineRule="auto"/>
        <w:ind w:leftChars="0"/>
        <w:jc w:val="center"/>
        <w:rPr>
          <w:rFonts w:hint="eastAsia" w:ascii="黑体" w:hAnsi="黑体" w:eastAsia="黑体" w:cs="黑体"/>
          <w:b w:val="0"/>
          <w:bCs w:val="0"/>
          <w:color w:val="auto"/>
          <w:kern w:val="2"/>
          <w:sz w:val="28"/>
          <w:szCs w:val="28"/>
          <w:lang w:val="en-US" w:eastAsia="zh-CN" w:bidi="ar-SA"/>
        </w:rPr>
      </w:pPr>
    </w:p>
    <w:p w14:paraId="70740DD5">
      <w:pPr>
        <w:pStyle w:val="2"/>
        <w:numPr>
          <w:ilvl w:val="0"/>
          <w:numId w:val="0"/>
        </w:numPr>
        <w:spacing w:line="240" w:lineRule="auto"/>
        <w:ind w:leftChars="0"/>
        <w:jc w:val="center"/>
        <w:rPr>
          <w:rFonts w:hint="eastAsia" w:ascii="黑体" w:hAnsi="黑体" w:eastAsia="黑体" w:cs="黑体"/>
          <w:b w:val="0"/>
          <w:bCs w:val="0"/>
          <w:sz w:val="28"/>
          <w:szCs w:val="28"/>
          <w:lang w:val="zh-CN" w:eastAsia="zh-CN"/>
        </w:rPr>
      </w:pPr>
      <w:r>
        <w:rPr>
          <w:rFonts w:hint="eastAsia" w:ascii="黑体" w:hAnsi="黑体" w:eastAsia="黑体" w:cs="黑体"/>
          <w:b w:val="0"/>
          <w:bCs w:val="0"/>
          <w:color w:val="auto"/>
          <w:kern w:val="2"/>
          <w:sz w:val="28"/>
          <w:szCs w:val="28"/>
          <w:lang w:val="en-US" w:eastAsia="zh-CN" w:bidi="ar-SA"/>
        </w:rPr>
        <w:t>符合性审查标准</w:t>
      </w:r>
    </w:p>
    <w:tbl>
      <w:tblPr>
        <w:tblStyle w:val="13"/>
        <w:tblpPr w:leftFromText="180" w:rightFromText="180" w:vertAnchor="text" w:horzAnchor="page" w:tblpX="949" w:tblpY="517"/>
        <w:tblOverlap w:val="never"/>
        <w:tblW w:w="99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251"/>
        <w:gridCol w:w="7345"/>
        <w:gridCol w:w="829"/>
      </w:tblGrid>
      <w:tr w14:paraId="55AB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44" w:type="dxa"/>
            <w:vAlign w:val="top"/>
          </w:tcPr>
          <w:p w14:paraId="4323401D">
            <w:pPr>
              <w:spacing w:before="122" w:line="221" w:lineRule="auto"/>
              <w:jc w:val="both"/>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序号</w:t>
            </w:r>
          </w:p>
        </w:tc>
        <w:tc>
          <w:tcPr>
            <w:tcW w:w="1251" w:type="dxa"/>
            <w:vAlign w:val="top"/>
          </w:tcPr>
          <w:p w14:paraId="04E12D53">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审查因素</w:t>
            </w:r>
          </w:p>
        </w:tc>
        <w:tc>
          <w:tcPr>
            <w:tcW w:w="7345" w:type="dxa"/>
            <w:vAlign w:val="top"/>
          </w:tcPr>
          <w:p w14:paraId="70F64018">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审查内容</w:t>
            </w:r>
          </w:p>
        </w:tc>
        <w:tc>
          <w:tcPr>
            <w:tcW w:w="829" w:type="dxa"/>
            <w:vAlign w:val="top"/>
          </w:tcPr>
          <w:p w14:paraId="0870FE6F">
            <w:pPr>
              <w:spacing w:before="123" w:line="219" w:lineRule="auto"/>
              <w:ind w:left="476" w:leftChars="0"/>
              <w:jc w:val="center"/>
              <w:rPr>
                <w:rFonts w:ascii="仿宋" w:hAnsi="仿宋" w:eastAsia="仿宋" w:cs="仿宋"/>
                <w:snapToGrid w:val="0"/>
                <w:color w:val="000000"/>
                <w:spacing w:val="8"/>
                <w:kern w:val="0"/>
                <w:sz w:val="23"/>
                <w:szCs w:val="23"/>
                <w:lang w:val="en-US" w:eastAsia="en-US" w:bidi="ar-SA"/>
              </w:rPr>
            </w:pPr>
          </w:p>
        </w:tc>
      </w:tr>
      <w:tr w14:paraId="6DA74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44" w:type="dxa"/>
            <w:vAlign w:val="top"/>
          </w:tcPr>
          <w:p w14:paraId="47963B4C">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251" w:type="dxa"/>
            <w:vAlign w:val="top"/>
          </w:tcPr>
          <w:p w14:paraId="534165D2">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签字、盖章</w:t>
            </w:r>
          </w:p>
        </w:tc>
        <w:tc>
          <w:tcPr>
            <w:tcW w:w="7345" w:type="dxa"/>
            <w:vAlign w:val="top"/>
          </w:tcPr>
          <w:p w14:paraId="288DFDED">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投标响应文件签字盖章是否满足招标文件要求；</w:t>
            </w:r>
          </w:p>
        </w:tc>
        <w:tc>
          <w:tcPr>
            <w:tcW w:w="829" w:type="dxa"/>
            <w:vAlign w:val="top"/>
          </w:tcPr>
          <w:p w14:paraId="6FF7C81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0AF5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44" w:type="dxa"/>
            <w:vAlign w:val="top"/>
          </w:tcPr>
          <w:p w14:paraId="70E563A0">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2</w:t>
            </w:r>
          </w:p>
        </w:tc>
        <w:tc>
          <w:tcPr>
            <w:tcW w:w="1251" w:type="dxa"/>
            <w:vAlign w:val="top"/>
          </w:tcPr>
          <w:p w14:paraId="0378F8FF">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响应文件编制</w:t>
            </w:r>
          </w:p>
        </w:tc>
        <w:tc>
          <w:tcPr>
            <w:tcW w:w="7345" w:type="dxa"/>
            <w:vAlign w:val="top"/>
          </w:tcPr>
          <w:p w14:paraId="5C1079A3">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投标响应文件是否按招标文件要求编制，内容是否全面或字迹是否模糊、辨认不清的；</w:t>
            </w:r>
          </w:p>
        </w:tc>
        <w:tc>
          <w:tcPr>
            <w:tcW w:w="829" w:type="dxa"/>
            <w:vAlign w:val="top"/>
          </w:tcPr>
          <w:p w14:paraId="73349570">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047A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44" w:type="dxa"/>
            <w:vAlign w:val="top"/>
          </w:tcPr>
          <w:p w14:paraId="354806BA">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3</w:t>
            </w:r>
          </w:p>
        </w:tc>
        <w:tc>
          <w:tcPr>
            <w:tcW w:w="1251" w:type="dxa"/>
            <w:vAlign w:val="top"/>
          </w:tcPr>
          <w:p w14:paraId="690DBCBE">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响应文件内容</w:t>
            </w:r>
          </w:p>
        </w:tc>
        <w:tc>
          <w:tcPr>
            <w:tcW w:w="7345" w:type="dxa"/>
            <w:vAlign w:val="top"/>
          </w:tcPr>
          <w:p w14:paraId="0F604C85">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投标文件是否不齐全或者内容虚假的；</w:t>
            </w:r>
          </w:p>
        </w:tc>
        <w:tc>
          <w:tcPr>
            <w:tcW w:w="829" w:type="dxa"/>
            <w:vAlign w:val="top"/>
          </w:tcPr>
          <w:p w14:paraId="2154C920">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494D5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4" w:type="dxa"/>
            <w:vAlign w:val="top"/>
          </w:tcPr>
          <w:p w14:paraId="09819927">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4</w:t>
            </w:r>
          </w:p>
        </w:tc>
        <w:tc>
          <w:tcPr>
            <w:tcW w:w="1251" w:type="dxa"/>
            <w:vAlign w:val="top"/>
          </w:tcPr>
          <w:p w14:paraId="14D309E0">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投标报价</w:t>
            </w:r>
          </w:p>
        </w:tc>
        <w:tc>
          <w:tcPr>
            <w:tcW w:w="7345" w:type="dxa"/>
            <w:vAlign w:val="top"/>
          </w:tcPr>
          <w:p w14:paraId="4D9C97B2">
            <w:pPr>
              <w:spacing w:line="240" w:lineRule="auto"/>
              <w:ind w:left="0" w:leftChars="0" w:right="0" w:rightChars="0" w:firstLine="0" w:firstLine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投标人对同一招标项目做出两个或两个以上报价未明确效力；超出预算总价的。</w:t>
            </w:r>
          </w:p>
        </w:tc>
        <w:tc>
          <w:tcPr>
            <w:tcW w:w="829" w:type="dxa"/>
            <w:vAlign w:val="top"/>
          </w:tcPr>
          <w:p w14:paraId="6FB8ED2E">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2653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44" w:type="dxa"/>
            <w:vAlign w:val="top"/>
          </w:tcPr>
          <w:p w14:paraId="5AE9318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5</w:t>
            </w:r>
          </w:p>
        </w:tc>
        <w:tc>
          <w:tcPr>
            <w:tcW w:w="1251" w:type="dxa"/>
            <w:vAlign w:val="top"/>
          </w:tcPr>
          <w:p w14:paraId="44A55727">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服务</w:t>
            </w:r>
            <w:r>
              <w:rPr>
                <w:rFonts w:hint="eastAsia" w:ascii="仿宋" w:hAnsi="仿宋" w:eastAsia="仿宋" w:cs="仿宋"/>
                <w:snapToGrid w:val="0"/>
                <w:color w:val="000000"/>
                <w:spacing w:val="8"/>
                <w:kern w:val="0"/>
                <w:sz w:val="23"/>
                <w:szCs w:val="23"/>
                <w:lang w:val="en-US" w:eastAsia="en-US" w:bidi="ar-SA"/>
              </w:rPr>
              <w:t>期、质保期</w:t>
            </w:r>
          </w:p>
        </w:tc>
        <w:tc>
          <w:tcPr>
            <w:tcW w:w="7345" w:type="dxa"/>
            <w:vAlign w:val="top"/>
          </w:tcPr>
          <w:p w14:paraId="57CE4A48">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投标文件记载的招标项目供货期、质保期是否满足招标文件要求；</w:t>
            </w:r>
          </w:p>
        </w:tc>
        <w:tc>
          <w:tcPr>
            <w:tcW w:w="829" w:type="dxa"/>
            <w:vAlign w:val="top"/>
          </w:tcPr>
          <w:p w14:paraId="64503A47">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7616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44" w:type="dxa"/>
            <w:vAlign w:val="top"/>
          </w:tcPr>
          <w:p w14:paraId="4213D245">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6</w:t>
            </w:r>
          </w:p>
        </w:tc>
        <w:tc>
          <w:tcPr>
            <w:tcW w:w="1251" w:type="dxa"/>
            <w:vAlign w:val="top"/>
          </w:tcPr>
          <w:p w14:paraId="08DB84FF">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投标有效期</w:t>
            </w:r>
          </w:p>
        </w:tc>
        <w:tc>
          <w:tcPr>
            <w:tcW w:w="7345" w:type="dxa"/>
            <w:vAlign w:val="top"/>
          </w:tcPr>
          <w:p w14:paraId="41AE8DEE">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投标文件中承诺的投标有效期满足招标文件中载明的投标有效期的；</w:t>
            </w:r>
          </w:p>
        </w:tc>
        <w:tc>
          <w:tcPr>
            <w:tcW w:w="829" w:type="dxa"/>
            <w:vAlign w:val="top"/>
          </w:tcPr>
          <w:p w14:paraId="05C38DF0">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16C4C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18B372E7">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7</w:t>
            </w:r>
          </w:p>
        </w:tc>
        <w:tc>
          <w:tcPr>
            <w:tcW w:w="1251" w:type="dxa"/>
            <w:vAlign w:val="top"/>
          </w:tcPr>
          <w:p w14:paraId="35BFEF3A">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w:t>
            </w:r>
          </w:p>
        </w:tc>
        <w:tc>
          <w:tcPr>
            <w:tcW w:w="7345" w:type="dxa"/>
            <w:vAlign w:val="top"/>
          </w:tcPr>
          <w:p w14:paraId="345223A2">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商务条款是否有偏离情况的；</w:t>
            </w:r>
          </w:p>
        </w:tc>
        <w:tc>
          <w:tcPr>
            <w:tcW w:w="829" w:type="dxa"/>
            <w:vAlign w:val="top"/>
          </w:tcPr>
          <w:p w14:paraId="2FF2BC56">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36D18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32A821A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8</w:t>
            </w:r>
          </w:p>
        </w:tc>
        <w:tc>
          <w:tcPr>
            <w:tcW w:w="1251" w:type="dxa"/>
            <w:vAlign w:val="top"/>
          </w:tcPr>
          <w:p w14:paraId="43DB3535">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w:t>
            </w:r>
          </w:p>
        </w:tc>
        <w:tc>
          <w:tcPr>
            <w:tcW w:w="7345" w:type="dxa"/>
            <w:vAlign w:val="top"/>
          </w:tcPr>
          <w:p w14:paraId="500D01B3">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技术条款是否有实质性偏离情况的（产品名称或产品数量不符合招标文件要求的）；</w:t>
            </w:r>
          </w:p>
        </w:tc>
        <w:tc>
          <w:tcPr>
            <w:tcW w:w="829" w:type="dxa"/>
            <w:vAlign w:val="top"/>
          </w:tcPr>
          <w:p w14:paraId="74BCCBD8">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4C51E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7378E760">
            <w:pPr>
              <w:spacing w:before="274" w:line="195" w:lineRule="auto"/>
              <w:ind w:left="131" w:leftChars="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9</w:t>
            </w:r>
          </w:p>
        </w:tc>
        <w:tc>
          <w:tcPr>
            <w:tcW w:w="1251" w:type="dxa"/>
            <w:vAlign w:val="top"/>
          </w:tcPr>
          <w:p w14:paraId="70DD04B3">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公平竞争</w:t>
            </w:r>
          </w:p>
        </w:tc>
        <w:tc>
          <w:tcPr>
            <w:tcW w:w="7345" w:type="dxa"/>
            <w:vAlign w:val="top"/>
          </w:tcPr>
          <w:p w14:paraId="6135A7E2">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投标人遵循公平竞争的原则，不存在恶意串通，妨碍其他投标人的竞争行为，不存在损害采购人或者其他投标人的合法权益情形的；</w:t>
            </w:r>
          </w:p>
        </w:tc>
        <w:tc>
          <w:tcPr>
            <w:tcW w:w="829" w:type="dxa"/>
            <w:vAlign w:val="top"/>
          </w:tcPr>
          <w:p w14:paraId="6B9A421D">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p>
        </w:tc>
      </w:tr>
      <w:tr w14:paraId="52C27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544" w:type="dxa"/>
            <w:vAlign w:val="top"/>
          </w:tcPr>
          <w:p w14:paraId="4D23283E">
            <w:pPr>
              <w:spacing w:line="344" w:lineRule="auto"/>
              <w:jc w:val="center"/>
              <w:rPr>
                <w:rFonts w:hint="eastAsia" w:ascii="仿宋" w:hAnsi="仿宋" w:eastAsia="仿宋" w:cs="仿宋"/>
                <w:snapToGrid w:val="0"/>
                <w:color w:val="000000"/>
                <w:spacing w:val="8"/>
                <w:kern w:val="0"/>
                <w:sz w:val="23"/>
                <w:szCs w:val="23"/>
                <w:lang w:val="en-US" w:eastAsia="en-US" w:bidi="ar-SA"/>
              </w:rPr>
            </w:pPr>
          </w:p>
          <w:p w14:paraId="16AA5044">
            <w:pPr>
              <w:spacing w:line="345" w:lineRule="auto"/>
              <w:jc w:val="center"/>
              <w:rPr>
                <w:rFonts w:hint="eastAsia" w:ascii="仿宋" w:hAnsi="仿宋" w:eastAsia="仿宋" w:cs="仿宋"/>
                <w:snapToGrid w:val="0"/>
                <w:color w:val="000000"/>
                <w:spacing w:val="8"/>
                <w:kern w:val="0"/>
                <w:sz w:val="23"/>
                <w:szCs w:val="23"/>
                <w:lang w:val="en-US" w:eastAsia="en-US" w:bidi="ar-SA"/>
              </w:rPr>
            </w:pPr>
          </w:p>
          <w:p w14:paraId="2CD4A6E2">
            <w:pPr>
              <w:spacing w:before="58" w:line="195" w:lineRule="auto"/>
              <w:ind w:left="131" w:leftChars="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en-US" w:bidi="ar-SA"/>
              </w:rPr>
              <w:t>1</w:t>
            </w:r>
            <w:r>
              <w:rPr>
                <w:rFonts w:hint="eastAsia" w:ascii="仿宋" w:hAnsi="仿宋" w:eastAsia="仿宋" w:cs="仿宋"/>
                <w:snapToGrid w:val="0"/>
                <w:color w:val="000000"/>
                <w:spacing w:val="8"/>
                <w:kern w:val="0"/>
                <w:sz w:val="23"/>
                <w:szCs w:val="23"/>
                <w:lang w:val="en-US" w:eastAsia="zh-CN" w:bidi="ar-SA"/>
              </w:rPr>
              <w:t>0</w:t>
            </w:r>
          </w:p>
        </w:tc>
        <w:tc>
          <w:tcPr>
            <w:tcW w:w="1251" w:type="dxa"/>
            <w:vAlign w:val="top"/>
          </w:tcPr>
          <w:p w14:paraId="1FE64DB7">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78E1A778">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1C0E1355">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串通投标</w:t>
            </w:r>
          </w:p>
        </w:tc>
        <w:tc>
          <w:tcPr>
            <w:tcW w:w="7345" w:type="dxa"/>
            <w:vAlign w:val="top"/>
          </w:tcPr>
          <w:p w14:paraId="5E1FBF97">
            <w:pPr>
              <w:spacing w:before="103" w:line="228" w:lineRule="auto"/>
              <w:ind w:left="115"/>
              <w:rPr>
                <w:rFonts w:hint="eastAsia" w:ascii="仿宋" w:hAnsi="仿宋" w:eastAsia="仿宋" w:cs="仿宋"/>
                <w:snapToGrid w:val="0"/>
                <w:color w:val="000000"/>
                <w:spacing w:val="8"/>
                <w:kern w:val="0"/>
                <w:sz w:val="23"/>
                <w:szCs w:val="23"/>
                <w:lang w:val="en-US" w:eastAsia="en-US" w:bidi="ar-SA"/>
              </w:rPr>
            </w:pPr>
            <w:bookmarkStart w:id="13" w:name="_GoBack"/>
            <w:r>
              <w:rPr>
                <w:rFonts w:hint="eastAsia" w:ascii="仿宋" w:hAnsi="仿宋" w:eastAsia="仿宋" w:cs="仿宋"/>
                <w:snapToGrid w:val="0"/>
                <w:color w:val="000000"/>
                <w:spacing w:val="8"/>
                <w:kern w:val="0"/>
                <w:sz w:val="23"/>
                <w:szCs w:val="23"/>
                <w:lang w:val="en-US" w:eastAsia="en-US" w:bidi="ar-SA"/>
              </w:rPr>
              <w:t>不存在《政府采购货物和服务招标投标管理办法》视为投标人串通投标的情形</w:t>
            </w:r>
          </w:p>
          <w:p w14:paraId="2DD34DB3">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（一）不同投标人的投标文件由同一单位或者个人编制；</w:t>
            </w:r>
          </w:p>
          <w:p w14:paraId="230EDFC6">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（二）不同投标人委托同一单位或者个人办理投标事宜；</w:t>
            </w:r>
          </w:p>
          <w:p w14:paraId="054F7F15">
            <w:pPr>
              <w:spacing w:before="103" w:line="228" w:lineRule="auto"/>
              <w:ind w:left="115"/>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en-US" w:bidi="ar-SA"/>
              </w:rPr>
              <w:t>（三）不同投标人的投标文件载明的项目管理成员或者联系人员为同一人</w:t>
            </w:r>
            <w:r>
              <w:rPr>
                <w:rFonts w:hint="eastAsia" w:ascii="仿宋" w:hAnsi="仿宋" w:eastAsia="仿宋" w:cs="仿宋"/>
                <w:snapToGrid w:val="0"/>
                <w:color w:val="000000"/>
                <w:spacing w:val="8"/>
                <w:kern w:val="0"/>
                <w:sz w:val="23"/>
                <w:szCs w:val="23"/>
                <w:lang w:val="en-US" w:eastAsia="zh-CN" w:bidi="ar-SA"/>
              </w:rPr>
              <w:t>；</w:t>
            </w:r>
          </w:p>
          <w:p w14:paraId="34BC408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（四）不同投标人的投标文件异常一致或者投标报价呈规律性差异；</w:t>
            </w:r>
          </w:p>
          <w:p w14:paraId="0BAB287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（五）不同投标人的投标文件相互混装；</w:t>
            </w:r>
          </w:p>
          <w:p w14:paraId="1B46D6E4">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（六）不同投标人的投标保证金从同一单位或者个人的账户转出；</w:t>
            </w:r>
            <w:bookmarkEnd w:id="13"/>
          </w:p>
        </w:tc>
        <w:tc>
          <w:tcPr>
            <w:tcW w:w="829" w:type="dxa"/>
            <w:vAlign w:val="top"/>
          </w:tcPr>
          <w:p w14:paraId="48D216C7">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p>
        </w:tc>
      </w:tr>
      <w:tr w14:paraId="3C084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969" w:type="dxa"/>
            <w:gridSpan w:val="4"/>
            <w:vAlign w:val="top"/>
          </w:tcPr>
          <w:p w14:paraId="690E722A">
            <w:pPr>
              <w:pStyle w:val="14"/>
              <w:spacing w:before="196" w:line="230" w:lineRule="auto"/>
              <w:ind w:left="942"/>
            </w:pPr>
            <w:r>
              <w:rPr>
                <w:spacing w:val="8"/>
              </w:rPr>
              <w:t>以上有一项不通过的结论为不通过；初步评审通过的投标人进入下阶段评审。</w:t>
            </w:r>
          </w:p>
        </w:tc>
      </w:tr>
    </w:tbl>
    <w:p w14:paraId="10E8F9EC">
      <w:pPr>
        <w:bidi w:val="0"/>
        <w:rPr>
          <w:rFonts w:hint="eastAsia"/>
          <w:lang w:val="zh-CN" w:eastAsia="zh-CN"/>
        </w:rPr>
      </w:pPr>
    </w:p>
    <w:p w14:paraId="4F1E6EED">
      <w:pPr>
        <w:pStyle w:val="20"/>
      </w:pPr>
    </w:p>
    <w:p w14:paraId="7CB9BEA4">
      <w:pPr>
        <w:pStyle w:val="20"/>
      </w:pPr>
    </w:p>
    <w:p w14:paraId="211F92D4">
      <w:pPr>
        <w:pStyle w:val="20"/>
      </w:pPr>
    </w:p>
    <w:p w14:paraId="57C7EFC7">
      <w:r>
        <w:br w:type="page"/>
      </w:r>
    </w:p>
    <w:p w14:paraId="360597B8">
      <w:pPr>
        <w:spacing w:before="104" w:line="219" w:lineRule="auto"/>
        <w:ind w:left="3505"/>
        <w:rPr>
          <w:rFonts w:ascii="宋体" w:hAnsi="宋体" w:eastAsia="宋体" w:cs="宋体"/>
          <w:sz w:val="32"/>
          <w:szCs w:val="32"/>
        </w:rPr>
      </w:pPr>
      <w:r>
        <w:rPr>
          <w:rFonts w:ascii="宋体" w:hAnsi="宋体" w:eastAsia="宋体" w:cs="宋体"/>
          <w:b/>
          <w:bCs/>
          <w:spacing w:val="-4"/>
          <w:sz w:val="32"/>
          <w:szCs w:val="32"/>
        </w:rPr>
        <w:t>第五</w:t>
      </w:r>
      <w:r>
        <w:rPr>
          <w:rFonts w:hint="eastAsia" w:ascii="宋体" w:hAnsi="宋体" w:eastAsia="宋体" w:cs="宋体"/>
          <w:b/>
          <w:bCs/>
          <w:spacing w:val="-4"/>
          <w:sz w:val="32"/>
          <w:szCs w:val="32"/>
          <w:lang w:eastAsia="zh-CN"/>
        </w:rPr>
        <w:t>章</w:t>
      </w:r>
      <w:r>
        <w:rPr>
          <w:rFonts w:ascii="宋体" w:hAnsi="宋体" w:eastAsia="宋体" w:cs="宋体"/>
          <w:spacing w:val="-4"/>
          <w:sz w:val="32"/>
          <w:szCs w:val="32"/>
        </w:rPr>
        <w:t xml:space="preserve"> </w:t>
      </w:r>
      <w:r>
        <w:rPr>
          <w:rFonts w:ascii="宋体" w:hAnsi="宋体" w:eastAsia="宋体" w:cs="宋体"/>
          <w:b/>
          <w:bCs/>
          <w:spacing w:val="-4"/>
          <w:sz w:val="32"/>
          <w:szCs w:val="32"/>
        </w:rPr>
        <w:t>合同条款</w:t>
      </w:r>
    </w:p>
    <w:p w14:paraId="2A02991F">
      <w:pPr>
        <w:pStyle w:val="4"/>
        <w:spacing w:line="339" w:lineRule="auto"/>
      </w:pPr>
    </w:p>
    <w:p w14:paraId="190B5478">
      <w:pPr>
        <w:spacing w:before="69" w:line="220" w:lineRule="auto"/>
        <w:rPr>
          <w:rFonts w:ascii="宋体" w:hAnsi="宋体" w:eastAsia="宋体" w:cs="宋体"/>
          <w:sz w:val="21"/>
          <w:szCs w:val="21"/>
        </w:rPr>
      </w:pPr>
      <w:r>
        <w:rPr>
          <w:rFonts w:ascii="宋体" w:hAnsi="宋体" w:eastAsia="宋体" w:cs="宋体"/>
          <w:spacing w:val="-10"/>
          <w:sz w:val="21"/>
          <w:szCs w:val="21"/>
        </w:rPr>
        <w:t>合同编号：</w:t>
      </w:r>
    </w:p>
    <w:p w14:paraId="601EB0B9">
      <w:pPr>
        <w:pStyle w:val="4"/>
        <w:spacing w:line="298" w:lineRule="auto"/>
      </w:pPr>
    </w:p>
    <w:p w14:paraId="125AF1FA">
      <w:pPr>
        <w:pStyle w:val="4"/>
        <w:spacing w:line="298" w:lineRule="auto"/>
      </w:pPr>
    </w:p>
    <w:p w14:paraId="592EC7C9">
      <w:pPr>
        <w:pStyle w:val="4"/>
        <w:spacing w:line="298" w:lineRule="auto"/>
      </w:pPr>
    </w:p>
    <w:p w14:paraId="4FA53C13">
      <w:pPr>
        <w:pStyle w:val="4"/>
        <w:spacing w:line="298" w:lineRule="auto"/>
      </w:pPr>
    </w:p>
    <w:p w14:paraId="6A1E4A20">
      <w:pPr>
        <w:spacing w:before="117" w:line="219" w:lineRule="auto"/>
        <w:ind w:left="2902"/>
        <w:rPr>
          <w:rFonts w:ascii="宋体" w:hAnsi="宋体" w:eastAsia="宋体" w:cs="宋体"/>
          <w:sz w:val="36"/>
          <w:szCs w:val="36"/>
        </w:rPr>
      </w:pPr>
      <w:r>
        <w:rPr>
          <w:rFonts w:ascii="宋体" w:hAnsi="宋体" w:eastAsia="宋体" w:cs="宋体"/>
          <w:b/>
          <w:bCs/>
          <w:spacing w:val="-4"/>
          <w:sz w:val="36"/>
          <w:szCs w:val="36"/>
        </w:rPr>
        <w:t>政府采购合同参考范本</w:t>
      </w:r>
    </w:p>
    <w:p w14:paraId="0A769821">
      <w:pPr>
        <w:pStyle w:val="4"/>
        <w:spacing w:line="249" w:lineRule="auto"/>
      </w:pPr>
    </w:p>
    <w:p w14:paraId="620AC79B">
      <w:pPr>
        <w:pStyle w:val="4"/>
        <w:spacing w:line="249" w:lineRule="auto"/>
      </w:pPr>
    </w:p>
    <w:p w14:paraId="6D584313">
      <w:pPr>
        <w:pStyle w:val="4"/>
        <w:spacing w:line="249" w:lineRule="auto"/>
      </w:pPr>
    </w:p>
    <w:p w14:paraId="2881768E">
      <w:pPr>
        <w:pStyle w:val="4"/>
        <w:spacing w:line="249" w:lineRule="auto"/>
      </w:pPr>
    </w:p>
    <w:p w14:paraId="29028925">
      <w:pPr>
        <w:pStyle w:val="4"/>
        <w:spacing w:line="249" w:lineRule="auto"/>
      </w:pPr>
    </w:p>
    <w:p w14:paraId="712418F8">
      <w:pPr>
        <w:pStyle w:val="4"/>
        <w:spacing w:line="250" w:lineRule="auto"/>
      </w:pPr>
    </w:p>
    <w:p w14:paraId="31708894">
      <w:pPr>
        <w:spacing w:before="68" w:line="219" w:lineRule="auto"/>
        <w:ind w:left="4184"/>
        <w:rPr>
          <w:rFonts w:ascii="宋体" w:hAnsi="宋体" w:eastAsia="宋体" w:cs="宋体"/>
          <w:sz w:val="21"/>
          <w:szCs w:val="21"/>
        </w:rPr>
      </w:pPr>
      <w:r>
        <w:rPr>
          <w:rFonts w:ascii="宋体" w:hAnsi="宋体" w:eastAsia="宋体" w:cs="宋体"/>
          <w:b/>
          <w:bCs/>
          <w:spacing w:val="-5"/>
          <w:sz w:val="21"/>
          <w:szCs w:val="21"/>
        </w:rPr>
        <w:t>（货物类）</w:t>
      </w:r>
    </w:p>
    <w:p w14:paraId="6AA9D38F">
      <w:pPr>
        <w:pStyle w:val="4"/>
        <w:spacing w:line="255" w:lineRule="auto"/>
      </w:pPr>
    </w:p>
    <w:p w14:paraId="4B1FA8DD">
      <w:pPr>
        <w:pStyle w:val="4"/>
        <w:spacing w:line="256" w:lineRule="auto"/>
      </w:pPr>
    </w:p>
    <w:p w14:paraId="69609329">
      <w:pPr>
        <w:pStyle w:val="4"/>
        <w:spacing w:line="256" w:lineRule="auto"/>
      </w:pPr>
    </w:p>
    <w:p w14:paraId="275E5534">
      <w:pPr>
        <w:spacing w:before="68" w:line="219" w:lineRule="auto"/>
        <w:ind w:left="3915"/>
        <w:rPr>
          <w:rFonts w:ascii="宋体" w:hAnsi="宋体" w:eastAsia="宋体" w:cs="宋体"/>
          <w:sz w:val="21"/>
          <w:szCs w:val="21"/>
        </w:rPr>
      </w:pPr>
      <w:r>
        <w:rPr>
          <w:rFonts w:ascii="宋体" w:hAnsi="宋体" w:eastAsia="宋体" w:cs="宋体"/>
          <w:b/>
          <w:bCs/>
          <w:spacing w:val="-3"/>
          <w:sz w:val="21"/>
          <w:szCs w:val="21"/>
        </w:rPr>
        <w:t>第一部分</w:t>
      </w:r>
      <w:r>
        <w:rPr>
          <w:rFonts w:ascii="宋体" w:hAnsi="宋体" w:eastAsia="宋体" w:cs="宋体"/>
          <w:spacing w:val="-3"/>
          <w:sz w:val="21"/>
          <w:szCs w:val="21"/>
        </w:rPr>
        <w:t xml:space="preserve"> </w:t>
      </w:r>
      <w:r>
        <w:rPr>
          <w:rFonts w:ascii="宋体" w:hAnsi="宋体" w:eastAsia="宋体" w:cs="宋体"/>
          <w:b/>
          <w:bCs/>
          <w:spacing w:val="-3"/>
          <w:sz w:val="21"/>
          <w:szCs w:val="21"/>
        </w:rPr>
        <w:t>合同书</w:t>
      </w:r>
    </w:p>
    <w:p w14:paraId="03F566A1">
      <w:pPr>
        <w:pStyle w:val="4"/>
        <w:spacing w:line="244" w:lineRule="auto"/>
      </w:pPr>
    </w:p>
    <w:p w14:paraId="266589FA">
      <w:pPr>
        <w:pStyle w:val="4"/>
        <w:spacing w:line="245" w:lineRule="auto"/>
      </w:pPr>
    </w:p>
    <w:p w14:paraId="4885E74F">
      <w:pPr>
        <w:pStyle w:val="4"/>
        <w:spacing w:line="245" w:lineRule="auto"/>
      </w:pPr>
    </w:p>
    <w:p w14:paraId="650E45C9">
      <w:pPr>
        <w:spacing w:before="69" w:line="572" w:lineRule="auto"/>
        <w:ind w:left="985" w:right="6912" w:hanging="23"/>
        <w:rPr>
          <w:rFonts w:ascii="宋体" w:hAnsi="宋体" w:eastAsia="宋体" w:cs="宋体"/>
          <w:sz w:val="21"/>
          <w:szCs w:val="21"/>
        </w:rPr>
      </w:pPr>
      <w:r>
        <w:rPr>
          <w:rFonts w:ascii="宋体" w:hAnsi="宋体" w:eastAsia="宋体" w:cs="宋体"/>
          <w:spacing w:val="-12"/>
          <w:sz w:val="21"/>
          <w:szCs w:val="21"/>
        </w:rPr>
        <w:t>项目名称：</w:t>
      </w:r>
      <w:r>
        <w:rPr>
          <w:rFonts w:ascii="宋体" w:hAnsi="宋体" w:eastAsia="宋体" w:cs="宋体"/>
          <w:sz w:val="21"/>
          <w:szCs w:val="21"/>
        </w:rPr>
        <w:t xml:space="preserve"> </w:t>
      </w:r>
      <w:r>
        <w:rPr>
          <w:rFonts w:ascii="宋体" w:hAnsi="宋体" w:eastAsia="宋体" w:cs="宋体"/>
          <w:spacing w:val="-19"/>
          <w:sz w:val="21"/>
          <w:szCs w:val="21"/>
        </w:rPr>
        <w:t>甲方：</w:t>
      </w:r>
    </w:p>
    <w:p w14:paraId="3C1C97C0">
      <w:pPr>
        <w:spacing w:before="148" w:line="221" w:lineRule="auto"/>
        <w:ind w:left="979"/>
        <w:rPr>
          <w:rFonts w:ascii="宋体" w:hAnsi="宋体" w:eastAsia="宋体" w:cs="宋体"/>
          <w:sz w:val="21"/>
          <w:szCs w:val="21"/>
        </w:rPr>
      </w:pPr>
      <w:r>
        <w:rPr>
          <w:rFonts w:ascii="宋体" w:hAnsi="宋体" w:eastAsia="宋体" w:cs="宋体"/>
          <w:spacing w:val="-18"/>
          <w:sz w:val="21"/>
          <w:szCs w:val="21"/>
        </w:rPr>
        <w:t>乙方：</w:t>
      </w:r>
    </w:p>
    <w:p w14:paraId="46F65CB2">
      <w:pPr>
        <w:pStyle w:val="4"/>
        <w:spacing w:line="462" w:lineRule="auto"/>
      </w:pPr>
    </w:p>
    <w:p w14:paraId="3C817B29">
      <w:pPr>
        <w:spacing w:before="69" w:line="222" w:lineRule="auto"/>
        <w:ind w:left="839"/>
        <w:rPr>
          <w:rFonts w:ascii="宋体" w:hAnsi="宋体" w:eastAsia="宋体" w:cs="宋体"/>
          <w:sz w:val="21"/>
          <w:szCs w:val="21"/>
        </w:rPr>
      </w:pPr>
      <w:r>
        <w:rPr>
          <w:rFonts w:ascii="宋体" w:hAnsi="宋体" w:eastAsia="宋体" w:cs="宋体"/>
          <w:spacing w:val="-11"/>
          <w:sz w:val="21"/>
          <w:szCs w:val="21"/>
        </w:rPr>
        <w:t>签订地：</w:t>
      </w:r>
    </w:p>
    <w:p w14:paraId="522BBCFB">
      <w:pPr>
        <w:pStyle w:val="4"/>
        <w:spacing w:line="460" w:lineRule="auto"/>
      </w:pPr>
    </w:p>
    <w:p w14:paraId="14F48134">
      <w:pPr>
        <w:spacing w:before="69" w:line="220" w:lineRule="auto"/>
        <w:ind w:left="839"/>
        <w:rPr>
          <w:rFonts w:ascii="宋体" w:hAnsi="宋体" w:eastAsia="宋体" w:cs="宋体"/>
          <w:sz w:val="21"/>
          <w:szCs w:val="21"/>
        </w:rPr>
      </w:pPr>
      <w:r>
        <w:rPr>
          <w:rFonts w:ascii="宋体" w:hAnsi="宋体" w:eastAsia="宋体" w:cs="宋体"/>
          <w:spacing w:val="-2"/>
          <w:sz w:val="21"/>
          <w:szCs w:val="21"/>
        </w:rPr>
        <w:t>签订日期：</w:t>
      </w:r>
      <w:r>
        <w:rPr>
          <w:rFonts w:ascii="宋体" w:hAnsi="宋体" w:eastAsia="宋体" w:cs="宋体"/>
          <w:spacing w:val="-2"/>
          <w:sz w:val="21"/>
          <w:szCs w:val="21"/>
          <w:u w:val="single" w:color="auto"/>
        </w:rPr>
        <w:t xml:space="preserve">               </w:t>
      </w:r>
      <w:r>
        <w:rPr>
          <w:rFonts w:ascii="宋体" w:hAnsi="宋体" w:eastAsia="宋体" w:cs="宋体"/>
          <w:spacing w:val="-82"/>
          <w:sz w:val="21"/>
          <w:szCs w:val="21"/>
        </w:rPr>
        <w:t xml:space="preserve"> </w:t>
      </w:r>
      <w:r>
        <w:rPr>
          <w:rFonts w:ascii="宋体" w:hAnsi="宋体" w:eastAsia="宋体" w:cs="宋体"/>
          <w:spacing w:val="-2"/>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
          <w:sz w:val="21"/>
          <w:szCs w:val="21"/>
        </w:rPr>
        <w:t>日</w:t>
      </w:r>
    </w:p>
    <w:p w14:paraId="0CF35315">
      <w:pPr>
        <w:spacing w:line="220" w:lineRule="auto"/>
        <w:rPr>
          <w:rFonts w:ascii="宋体" w:hAnsi="宋体" w:eastAsia="宋体" w:cs="宋体"/>
          <w:sz w:val="21"/>
          <w:szCs w:val="21"/>
        </w:rPr>
        <w:sectPr>
          <w:footerReference r:id="rId15" w:type="default"/>
          <w:pgSz w:w="11907" w:h="16840"/>
          <w:pgMar w:top="400" w:right="1786" w:bottom="1200" w:left="1256" w:header="0" w:footer="1040" w:gutter="0"/>
          <w:pgNumType w:fmt="decimal"/>
          <w:cols w:space="720" w:num="1"/>
        </w:sectPr>
      </w:pPr>
    </w:p>
    <w:p w14:paraId="5E2B3B84">
      <w:pPr>
        <w:tabs>
          <w:tab w:val="left" w:pos="9020"/>
        </w:tabs>
        <w:spacing w:before="151" w:line="308" w:lineRule="auto"/>
        <w:ind w:firstLine="438" w:firstLineChars="217"/>
        <w:jc w:val="both"/>
        <w:rPr>
          <w:rFonts w:ascii="宋体" w:hAnsi="宋体" w:eastAsia="宋体" w:cs="宋体"/>
          <w:sz w:val="21"/>
          <w:szCs w:val="21"/>
        </w:rPr>
      </w:pPr>
      <w:r>
        <w:rPr>
          <w:rFonts w:hint="eastAsia" w:ascii="宋体" w:hAnsi="宋体" w:eastAsia="宋体" w:cs="宋体"/>
          <w:spacing w:val="-4"/>
          <w:sz w:val="21"/>
          <w:szCs w:val="21"/>
          <w:u w:val="single" w:color="auto"/>
          <w:lang w:eastAsia="zh-CN"/>
        </w:rPr>
        <w:t>（</w:t>
      </w:r>
      <w:r>
        <w:rPr>
          <w:rFonts w:hint="eastAsia" w:ascii="宋体" w:hAnsi="宋体" w:eastAsia="宋体" w:cs="宋体"/>
          <w:spacing w:val="-4"/>
          <w:sz w:val="21"/>
          <w:szCs w:val="21"/>
          <w:u w:val="single" w:color="auto"/>
          <w:lang w:val="en-US" w:eastAsia="zh-CN"/>
        </w:rPr>
        <w:t>项</w:t>
      </w:r>
      <w:r>
        <w:rPr>
          <w:rFonts w:ascii="宋体" w:hAnsi="宋体" w:eastAsia="宋体" w:cs="宋体"/>
          <w:spacing w:val="-4"/>
          <w:sz w:val="21"/>
          <w:szCs w:val="21"/>
          <w:u w:val="single" w:color="auto"/>
        </w:rPr>
        <w:t xml:space="preserve">目名称）   </w:t>
      </w:r>
      <w:r>
        <w:rPr>
          <w:rFonts w:ascii="宋体" w:hAnsi="宋体" w:eastAsia="宋体" w:cs="宋体"/>
          <w:spacing w:val="-93"/>
          <w:sz w:val="21"/>
          <w:szCs w:val="21"/>
        </w:rPr>
        <w:t xml:space="preserve"> </w:t>
      </w:r>
      <w:r>
        <w:rPr>
          <w:rFonts w:ascii="宋体" w:hAnsi="宋体" w:eastAsia="宋体" w:cs="宋体"/>
          <w:spacing w:val="-4"/>
          <w:sz w:val="21"/>
          <w:szCs w:val="21"/>
        </w:rPr>
        <w:t>项目进行了采购。经</w:t>
      </w:r>
      <w:r>
        <w:rPr>
          <w:rFonts w:ascii="宋体" w:hAnsi="宋体" w:eastAsia="宋体" w:cs="宋体"/>
          <w:spacing w:val="-4"/>
          <w:sz w:val="21"/>
          <w:szCs w:val="21"/>
          <w:u w:val="single" w:color="auto"/>
        </w:rPr>
        <w:t xml:space="preserve">   （相关评定主体名称）   </w:t>
      </w:r>
      <w:r>
        <w:rPr>
          <w:rFonts w:ascii="宋体" w:hAnsi="宋体" w:eastAsia="宋体" w:cs="宋体"/>
          <w:spacing w:val="-98"/>
          <w:sz w:val="21"/>
          <w:szCs w:val="21"/>
        </w:rPr>
        <w:t xml:space="preserve"> </w:t>
      </w:r>
      <w:r>
        <w:rPr>
          <w:rFonts w:ascii="宋体" w:hAnsi="宋体" w:eastAsia="宋体" w:cs="宋体"/>
          <w:spacing w:val="-4"/>
          <w:sz w:val="21"/>
          <w:szCs w:val="21"/>
        </w:rPr>
        <w:t>评定</w:t>
      </w:r>
      <w:r>
        <w:rPr>
          <w:rFonts w:ascii="宋体" w:hAnsi="宋体" w:eastAsia="宋体" w:cs="宋体"/>
          <w:spacing w:val="-6"/>
          <w:sz w:val="21"/>
          <w:szCs w:val="21"/>
        </w:rPr>
        <w:t>，</w:t>
      </w:r>
      <w:r>
        <w:rPr>
          <w:rFonts w:ascii="宋体" w:hAnsi="宋体" w:eastAsia="宋体" w:cs="宋体"/>
          <w:spacing w:val="52"/>
          <w:sz w:val="21"/>
          <w:szCs w:val="21"/>
          <w:u w:val="single" w:color="auto"/>
        </w:rPr>
        <w:t xml:space="preserve">  </w:t>
      </w:r>
      <w:r>
        <w:rPr>
          <w:rFonts w:ascii="宋体" w:hAnsi="宋体" w:eastAsia="宋体" w:cs="宋体"/>
          <w:spacing w:val="-6"/>
          <w:sz w:val="21"/>
          <w:szCs w:val="21"/>
          <w:u w:val="single" w:color="auto"/>
        </w:rPr>
        <w:t>（</w:t>
      </w:r>
      <w:r>
        <w:rPr>
          <w:rFonts w:ascii="宋体" w:hAnsi="宋体" w:eastAsia="宋体" w:cs="宋体"/>
          <w:spacing w:val="-4"/>
          <w:sz w:val="21"/>
          <w:szCs w:val="21"/>
          <w:u w:val="single" w:color="auto"/>
        </w:rPr>
        <w:t>成交投标供应商名称）</w:t>
      </w:r>
      <w:r>
        <w:rPr>
          <w:rFonts w:ascii="宋体" w:hAnsi="宋体" w:eastAsia="宋体" w:cs="宋体"/>
          <w:spacing w:val="-4"/>
          <w:sz w:val="21"/>
          <w:szCs w:val="21"/>
        </w:rPr>
        <w:t>为该项目中标投标供应商。现于中标通知书发出之日起三十日内， 按照采购文件确定的事项签订本</w:t>
      </w:r>
      <w:r>
        <w:rPr>
          <w:rFonts w:ascii="宋体" w:hAnsi="宋体" w:eastAsia="宋体" w:cs="宋体"/>
          <w:spacing w:val="-9"/>
          <w:sz w:val="21"/>
          <w:szCs w:val="21"/>
        </w:rPr>
        <w:t>合同。</w:t>
      </w:r>
    </w:p>
    <w:p w14:paraId="3C56F27A">
      <w:pPr>
        <w:spacing w:before="27" w:line="310" w:lineRule="auto"/>
        <w:ind w:left="3" w:right="60" w:firstLine="613" w:firstLineChars="298"/>
        <w:jc w:val="both"/>
        <w:rPr>
          <w:rFonts w:ascii="宋体" w:hAnsi="宋体" w:eastAsia="宋体" w:cs="宋体"/>
          <w:sz w:val="21"/>
          <w:szCs w:val="21"/>
        </w:rPr>
      </w:pPr>
      <w:r>
        <w:rPr>
          <w:rFonts w:ascii="宋体" w:hAnsi="宋体" w:eastAsia="宋体" w:cs="宋体"/>
          <w:spacing w:val="-2"/>
          <w:sz w:val="21"/>
          <w:szCs w:val="21"/>
        </w:rPr>
        <w:t>根据《中华人民共和国民法典》、《中华人民共和国政府采购法》等相关法律法规之规定，按</w:t>
      </w:r>
      <w:r>
        <w:rPr>
          <w:rFonts w:ascii="宋体" w:hAnsi="宋体" w:eastAsia="宋体" w:cs="宋体"/>
          <w:sz w:val="21"/>
          <w:szCs w:val="21"/>
        </w:rPr>
        <w:t>照平等、自愿、公平和诚实信用的原则，经</w:t>
      </w:r>
      <w:r>
        <w:rPr>
          <w:rFonts w:ascii="宋体" w:hAnsi="宋体" w:eastAsia="宋体" w:cs="宋体"/>
          <w:sz w:val="21"/>
          <w:szCs w:val="21"/>
          <w:u w:val="single" w:color="auto"/>
        </w:rPr>
        <w:t xml:space="preserve">   （采购人名称</w:t>
      </w:r>
      <w:r>
        <w:rPr>
          <w:rFonts w:ascii="宋体" w:hAnsi="宋体" w:eastAsia="宋体" w:cs="宋体"/>
          <w:spacing w:val="-15"/>
          <w:sz w:val="21"/>
          <w:szCs w:val="21"/>
          <w:u w:val="single" w:color="auto"/>
        </w:rPr>
        <w:t>）</w:t>
      </w:r>
      <w:r>
        <w:rPr>
          <w:rFonts w:ascii="宋体" w:hAnsi="宋体" w:eastAsia="宋体" w:cs="宋体"/>
          <w:spacing w:val="1"/>
          <w:sz w:val="21"/>
          <w:szCs w:val="21"/>
          <w:u w:val="single" w:color="auto"/>
        </w:rPr>
        <w:t xml:space="preserve">   </w:t>
      </w:r>
      <w:r>
        <w:rPr>
          <w:rFonts w:ascii="宋体" w:hAnsi="宋体" w:eastAsia="宋体" w:cs="宋体"/>
          <w:spacing w:val="-15"/>
          <w:sz w:val="21"/>
          <w:szCs w:val="21"/>
          <w:u w:val="single" w:color="auto"/>
        </w:rPr>
        <w:t>（</w:t>
      </w:r>
      <w:r>
        <w:rPr>
          <w:rFonts w:ascii="宋体" w:hAnsi="宋体" w:eastAsia="宋体" w:cs="宋体"/>
          <w:spacing w:val="-72"/>
          <w:sz w:val="21"/>
          <w:szCs w:val="21"/>
          <w:u w:val="single" w:color="auto"/>
        </w:rPr>
        <w:t xml:space="preserve"> </w:t>
      </w:r>
      <w:r>
        <w:rPr>
          <w:rFonts w:ascii="宋体" w:hAnsi="宋体" w:eastAsia="宋体" w:cs="宋体"/>
          <w:spacing w:val="-73"/>
          <w:sz w:val="21"/>
          <w:szCs w:val="21"/>
        </w:rPr>
        <w:t xml:space="preserve"> </w:t>
      </w:r>
      <w:r>
        <w:rPr>
          <w:rFonts w:ascii="宋体" w:hAnsi="宋体" w:eastAsia="宋体" w:cs="宋体"/>
          <w:sz w:val="21"/>
          <w:szCs w:val="21"/>
        </w:rPr>
        <w:t>以下简称：甲方</w:t>
      </w:r>
      <w:r>
        <w:rPr>
          <w:rFonts w:ascii="宋体" w:hAnsi="宋体" w:eastAsia="宋体" w:cs="宋体"/>
          <w:spacing w:val="-1"/>
          <w:sz w:val="21"/>
          <w:szCs w:val="21"/>
        </w:rPr>
        <w:t>）和</w:t>
      </w:r>
      <w:r>
        <w:rPr>
          <w:rFonts w:ascii="宋体" w:hAnsi="宋体" w:eastAsia="宋体" w:cs="宋体"/>
          <w:spacing w:val="-1"/>
          <w:sz w:val="21"/>
          <w:szCs w:val="21"/>
          <w:u w:val="single" w:color="auto"/>
        </w:rPr>
        <w:t xml:space="preserve">   （成</w:t>
      </w:r>
      <w:r>
        <w:rPr>
          <w:rFonts w:ascii="宋体" w:hAnsi="宋体" w:eastAsia="宋体" w:cs="宋体"/>
          <w:sz w:val="21"/>
          <w:szCs w:val="21"/>
        </w:rPr>
        <w:t xml:space="preserve"> </w:t>
      </w:r>
      <w:r>
        <w:rPr>
          <w:rFonts w:ascii="宋体" w:hAnsi="宋体" w:eastAsia="宋体" w:cs="宋体"/>
          <w:sz w:val="21"/>
          <w:szCs w:val="21"/>
          <w:u w:val="single" w:color="auto"/>
        </w:rPr>
        <w:t>交投标供应商名称</w:t>
      </w:r>
      <w:r>
        <w:rPr>
          <w:rFonts w:ascii="宋体" w:hAnsi="宋体" w:eastAsia="宋体" w:cs="宋体"/>
          <w:spacing w:val="-16"/>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16"/>
          <w:sz w:val="21"/>
          <w:szCs w:val="21"/>
          <w:u w:val="single" w:color="auto"/>
        </w:rPr>
        <w:t>（</w:t>
      </w:r>
      <w:r>
        <w:rPr>
          <w:rFonts w:ascii="宋体" w:hAnsi="宋体" w:eastAsia="宋体" w:cs="宋体"/>
          <w:spacing w:val="-73"/>
          <w:sz w:val="21"/>
          <w:szCs w:val="21"/>
          <w:u w:val="single" w:color="auto"/>
        </w:rPr>
        <w:t xml:space="preserve"> </w:t>
      </w:r>
      <w:r>
        <w:rPr>
          <w:rFonts w:ascii="宋体" w:hAnsi="宋体" w:eastAsia="宋体" w:cs="宋体"/>
          <w:spacing w:val="-73"/>
          <w:sz w:val="21"/>
          <w:szCs w:val="21"/>
        </w:rPr>
        <w:t xml:space="preserve"> </w:t>
      </w:r>
      <w:r>
        <w:rPr>
          <w:rFonts w:ascii="宋体" w:hAnsi="宋体" w:eastAsia="宋体" w:cs="宋体"/>
          <w:sz w:val="21"/>
          <w:szCs w:val="21"/>
        </w:rPr>
        <w:t>以下简称：乙方）协商一致，约定以下合同条款，以兹共</w:t>
      </w:r>
      <w:r>
        <w:rPr>
          <w:rFonts w:ascii="宋体" w:hAnsi="宋体" w:eastAsia="宋体" w:cs="宋体"/>
          <w:spacing w:val="-1"/>
          <w:sz w:val="21"/>
          <w:szCs w:val="21"/>
        </w:rPr>
        <w:t>同遵守、全面</w:t>
      </w:r>
      <w:r>
        <w:rPr>
          <w:rFonts w:ascii="宋体" w:hAnsi="宋体" w:eastAsia="宋体" w:cs="宋体"/>
          <w:sz w:val="21"/>
          <w:szCs w:val="21"/>
        </w:rPr>
        <w:t xml:space="preserve"> </w:t>
      </w:r>
      <w:r>
        <w:rPr>
          <w:rFonts w:ascii="宋体" w:hAnsi="宋体" w:eastAsia="宋体" w:cs="宋体"/>
          <w:spacing w:val="-10"/>
          <w:sz w:val="21"/>
          <w:szCs w:val="21"/>
        </w:rPr>
        <w:t>履行。</w:t>
      </w:r>
    </w:p>
    <w:p w14:paraId="654B732A">
      <w:pPr>
        <w:spacing w:before="28" w:line="220" w:lineRule="auto"/>
        <w:ind w:left="435"/>
        <w:rPr>
          <w:rFonts w:ascii="宋体" w:hAnsi="宋体" w:eastAsia="宋体" w:cs="宋体"/>
          <w:sz w:val="21"/>
          <w:szCs w:val="21"/>
        </w:rPr>
      </w:pPr>
      <w:r>
        <w:rPr>
          <w:rFonts w:ascii="宋体" w:hAnsi="宋体" w:eastAsia="宋体" w:cs="宋体"/>
          <w:b/>
          <w:bCs/>
          <w:spacing w:val="-4"/>
          <w:sz w:val="21"/>
          <w:szCs w:val="21"/>
        </w:rPr>
        <w:t>1.1</w:t>
      </w:r>
      <w:r>
        <w:rPr>
          <w:rFonts w:ascii="宋体" w:hAnsi="宋体" w:eastAsia="宋体" w:cs="宋体"/>
          <w:spacing w:val="-4"/>
          <w:sz w:val="21"/>
          <w:szCs w:val="21"/>
        </w:rPr>
        <w:t xml:space="preserve"> </w:t>
      </w:r>
      <w:r>
        <w:rPr>
          <w:rFonts w:ascii="宋体" w:hAnsi="宋体" w:eastAsia="宋体" w:cs="宋体"/>
          <w:b/>
          <w:bCs/>
          <w:spacing w:val="-4"/>
          <w:sz w:val="21"/>
          <w:szCs w:val="21"/>
        </w:rPr>
        <w:t>合同组成部分</w:t>
      </w:r>
    </w:p>
    <w:p w14:paraId="31A754AB">
      <w:pPr>
        <w:spacing w:before="109" w:line="308" w:lineRule="auto"/>
        <w:ind w:right="60" w:firstLine="426"/>
        <w:jc w:val="both"/>
        <w:rPr>
          <w:rFonts w:ascii="宋体" w:hAnsi="宋体" w:eastAsia="宋体" w:cs="宋体"/>
          <w:sz w:val="21"/>
          <w:szCs w:val="21"/>
        </w:rPr>
      </w:pPr>
      <w:r>
        <w:rPr>
          <w:rFonts w:ascii="宋体" w:hAnsi="宋体" w:eastAsia="宋体" w:cs="宋体"/>
          <w:spacing w:val="-2"/>
          <w:sz w:val="21"/>
          <w:szCs w:val="21"/>
        </w:rPr>
        <w:t>下列文件为本合同的组成部分，并构成一个整体，需综合解释、相互补充。如果下列文件内容</w:t>
      </w:r>
      <w:r>
        <w:rPr>
          <w:rFonts w:ascii="宋体" w:hAnsi="宋体" w:eastAsia="宋体" w:cs="宋体"/>
          <w:spacing w:val="6"/>
          <w:sz w:val="21"/>
          <w:szCs w:val="21"/>
        </w:rPr>
        <w:t xml:space="preserve"> </w:t>
      </w:r>
      <w:r>
        <w:rPr>
          <w:rFonts w:ascii="宋体" w:hAnsi="宋体" w:eastAsia="宋体" w:cs="宋体"/>
          <w:spacing w:val="-2"/>
          <w:sz w:val="21"/>
          <w:szCs w:val="21"/>
        </w:rPr>
        <w:t>出现不一致的情形，那么在保证按照采购文件确定的事项的前提下，组成本合同的多个文件的优先</w:t>
      </w:r>
      <w:r>
        <w:rPr>
          <w:rFonts w:ascii="宋体" w:hAnsi="宋体" w:eastAsia="宋体" w:cs="宋体"/>
          <w:spacing w:val="16"/>
          <w:sz w:val="21"/>
          <w:szCs w:val="21"/>
        </w:rPr>
        <w:t xml:space="preserve"> </w:t>
      </w:r>
      <w:r>
        <w:rPr>
          <w:rFonts w:ascii="宋体" w:hAnsi="宋体" w:eastAsia="宋体" w:cs="宋体"/>
          <w:spacing w:val="-7"/>
          <w:sz w:val="21"/>
          <w:szCs w:val="21"/>
        </w:rPr>
        <w:t>适用顺序如下：</w:t>
      </w:r>
    </w:p>
    <w:p w14:paraId="5824035A">
      <w:pPr>
        <w:spacing w:before="29" w:line="219" w:lineRule="auto"/>
        <w:ind w:left="435"/>
        <w:rPr>
          <w:rFonts w:ascii="宋体" w:hAnsi="宋体" w:eastAsia="宋体" w:cs="宋体"/>
          <w:sz w:val="21"/>
          <w:szCs w:val="21"/>
        </w:rPr>
      </w:pPr>
      <w:r>
        <w:rPr>
          <w:rFonts w:ascii="宋体" w:hAnsi="宋体" w:eastAsia="宋体" w:cs="宋体"/>
          <w:spacing w:val="-4"/>
          <w:sz w:val="21"/>
          <w:szCs w:val="21"/>
        </w:rPr>
        <w:t>1.1.1 本合同及其补充合同、变更协议；</w:t>
      </w:r>
    </w:p>
    <w:p w14:paraId="7A0D4C62">
      <w:pPr>
        <w:spacing w:before="111" w:line="219" w:lineRule="auto"/>
        <w:ind w:left="435"/>
        <w:rPr>
          <w:rFonts w:ascii="宋体" w:hAnsi="宋体" w:eastAsia="宋体" w:cs="宋体"/>
          <w:sz w:val="21"/>
          <w:szCs w:val="21"/>
        </w:rPr>
      </w:pPr>
      <w:r>
        <w:rPr>
          <w:rFonts w:ascii="宋体" w:hAnsi="宋体" w:eastAsia="宋体" w:cs="宋体"/>
          <w:spacing w:val="-7"/>
          <w:sz w:val="21"/>
          <w:szCs w:val="21"/>
        </w:rPr>
        <w:t>1.1.2</w:t>
      </w:r>
      <w:r>
        <w:rPr>
          <w:rFonts w:ascii="宋体" w:hAnsi="宋体" w:eastAsia="宋体" w:cs="宋体"/>
          <w:spacing w:val="-40"/>
          <w:sz w:val="21"/>
          <w:szCs w:val="21"/>
        </w:rPr>
        <w:t xml:space="preserve"> </w:t>
      </w:r>
      <w:r>
        <w:rPr>
          <w:rFonts w:ascii="宋体" w:hAnsi="宋体" w:eastAsia="宋体" w:cs="宋体"/>
          <w:spacing w:val="-7"/>
          <w:sz w:val="21"/>
          <w:szCs w:val="21"/>
        </w:rPr>
        <w:t>成交通知书；</w:t>
      </w:r>
    </w:p>
    <w:p w14:paraId="6A5EEC5B">
      <w:pPr>
        <w:spacing w:before="111" w:line="220" w:lineRule="auto"/>
        <w:ind w:left="435"/>
        <w:rPr>
          <w:rFonts w:ascii="宋体" w:hAnsi="宋体" w:eastAsia="宋体" w:cs="宋体"/>
          <w:sz w:val="21"/>
          <w:szCs w:val="21"/>
        </w:rPr>
      </w:pPr>
      <w:r>
        <w:rPr>
          <w:rFonts w:ascii="宋体" w:hAnsi="宋体" w:eastAsia="宋体" w:cs="宋体"/>
          <w:spacing w:val="-4"/>
          <w:sz w:val="21"/>
          <w:szCs w:val="21"/>
        </w:rPr>
        <w:t>1.1.3 响应文件（含澄清或者说明文件</w:t>
      </w:r>
      <w:r>
        <w:rPr>
          <w:rFonts w:ascii="宋体" w:hAnsi="宋体" w:eastAsia="宋体" w:cs="宋体"/>
          <w:spacing w:val="5"/>
          <w:sz w:val="21"/>
          <w:szCs w:val="21"/>
        </w:rPr>
        <w:t>）；</w:t>
      </w:r>
    </w:p>
    <w:p w14:paraId="2B58B3A8">
      <w:pPr>
        <w:spacing w:before="110" w:line="220" w:lineRule="auto"/>
        <w:ind w:left="435"/>
        <w:rPr>
          <w:rFonts w:ascii="宋体" w:hAnsi="宋体" w:eastAsia="宋体" w:cs="宋体"/>
          <w:sz w:val="21"/>
          <w:szCs w:val="21"/>
        </w:rPr>
      </w:pPr>
      <w:r>
        <w:rPr>
          <w:rFonts w:ascii="宋体" w:hAnsi="宋体" w:eastAsia="宋体" w:cs="宋体"/>
          <w:spacing w:val="-4"/>
          <w:sz w:val="21"/>
          <w:szCs w:val="21"/>
        </w:rPr>
        <w:t>1.1.4 谈判文件（含澄清或者修改文件</w:t>
      </w:r>
      <w:r>
        <w:rPr>
          <w:rFonts w:ascii="宋体" w:hAnsi="宋体" w:eastAsia="宋体" w:cs="宋体"/>
          <w:spacing w:val="4"/>
          <w:sz w:val="21"/>
          <w:szCs w:val="21"/>
        </w:rPr>
        <w:t>）；</w:t>
      </w:r>
    </w:p>
    <w:p w14:paraId="7CAC89FD">
      <w:pPr>
        <w:spacing w:before="110" w:line="219" w:lineRule="auto"/>
        <w:ind w:left="435"/>
        <w:rPr>
          <w:rFonts w:ascii="宋体" w:hAnsi="宋体" w:eastAsia="宋体" w:cs="宋体"/>
          <w:sz w:val="21"/>
          <w:szCs w:val="21"/>
        </w:rPr>
      </w:pPr>
      <w:r>
        <w:rPr>
          <w:rFonts w:ascii="宋体" w:hAnsi="宋体" w:eastAsia="宋体" w:cs="宋体"/>
          <w:spacing w:val="-4"/>
          <w:sz w:val="21"/>
          <w:szCs w:val="21"/>
        </w:rPr>
        <w:t>1.1.5 其他相关采购文件。</w:t>
      </w:r>
    </w:p>
    <w:p w14:paraId="4FBA4D4D">
      <w:pPr>
        <w:spacing w:before="111" w:line="219" w:lineRule="auto"/>
        <w:ind w:left="435"/>
        <w:rPr>
          <w:rFonts w:ascii="宋体" w:hAnsi="宋体" w:eastAsia="宋体" w:cs="宋体"/>
          <w:sz w:val="21"/>
          <w:szCs w:val="21"/>
        </w:rPr>
      </w:pPr>
      <w:r>
        <w:rPr>
          <w:rFonts w:ascii="宋体" w:hAnsi="宋体" w:eastAsia="宋体" w:cs="宋体"/>
          <w:b/>
          <w:bCs/>
          <w:spacing w:val="-10"/>
          <w:sz w:val="21"/>
          <w:szCs w:val="21"/>
        </w:rPr>
        <w:t>1.2</w:t>
      </w:r>
      <w:r>
        <w:rPr>
          <w:rFonts w:ascii="宋体" w:hAnsi="宋体" w:eastAsia="宋体" w:cs="宋体"/>
          <w:spacing w:val="18"/>
          <w:sz w:val="21"/>
          <w:szCs w:val="21"/>
        </w:rPr>
        <w:t xml:space="preserve"> </w:t>
      </w:r>
      <w:r>
        <w:rPr>
          <w:rFonts w:ascii="宋体" w:hAnsi="宋体" w:eastAsia="宋体" w:cs="宋体"/>
          <w:b/>
          <w:bCs/>
          <w:spacing w:val="-10"/>
          <w:sz w:val="21"/>
          <w:szCs w:val="21"/>
        </w:rPr>
        <w:t>货物</w:t>
      </w:r>
    </w:p>
    <w:p w14:paraId="4179ACB8">
      <w:pPr>
        <w:spacing w:before="110" w:line="219" w:lineRule="auto"/>
        <w:ind w:left="435"/>
        <w:rPr>
          <w:rFonts w:ascii="宋体" w:hAnsi="宋体" w:eastAsia="宋体" w:cs="宋体"/>
          <w:sz w:val="21"/>
          <w:szCs w:val="21"/>
        </w:rPr>
      </w:pPr>
      <w:r>
        <w:rPr>
          <w:rFonts w:ascii="宋体" w:hAnsi="宋体" w:eastAsia="宋体" w:cs="宋体"/>
          <w:spacing w:val="-4"/>
          <w:sz w:val="21"/>
          <w:szCs w:val="21"/>
        </w:rPr>
        <w:t>1.2.1</w:t>
      </w:r>
      <w:r>
        <w:rPr>
          <w:rFonts w:ascii="宋体" w:hAnsi="宋体" w:eastAsia="宋体" w:cs="宋体"/>
          <w:spacing w:val="13"/>
          <w:sz w:val="21"/>
          <w:szCs w:val="21"/>
        </w:rPr>
        <w:t xml:space="preserve"> </w:t>
      </w:r>
      <w:r>
        <w:rPr>
          <w:rFonts w:ascii="宋体" w:hAnsi="宋体" w:eastAsia="宋体" w:cs="宋体"/>
          <w:spacing w:val="-4"/>
          <w:sz w:val="21"/>
          <w:szCs w:val="21"/>
        </w:rPr>
        <w:t>货物名称</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5F07DD4C">
      <w:pPr>
        <w:spacing w:before="111" w:line="219" w:lineRule="auto"/>
        <w:ind w:left="435"/>
        <w:rPr>
          <w:rFonts w:ascii="宋体" w:hAnsi="宋体" w:eastAsia="宋体" w:cs="宋体"/>
          <w:sz w:val="21"/>
          <w:szCs w:val="21"/>
        </w:rPr>
      </w:pPr>
      <w:r>
        <w:rPr>
          <w:rFonts w:ascii="宋体" w:hAnsi="宋体" w:eastAsia="宋体" w:cs="宋体"/>
          <w:spacing w:val="-4"/>
          <w:sz w:val="21"/>
          <w:szCs w:val="21"/>
        </w:rPr>
        <w:t>1.2.2</w:t>
      </w:r>
      <w:r>
        <w:rPr>
          <w:rFonts w:ascii="宋体" w:hAnsi="宋体" w:eastAsia="宋体" w:cs="宋体"/>
          <w:spacing w:val="13"/>
          <w:sz w:val="21"/>
          <w:szCs w:val="21"/>
        </w:rPr>
        <w:t xml:space="preserve"> </w:t>
      </w:r>
      <w:r>
        <w:rPr>
          <w:rFonts w:ascii="宋体" w:hAnsi="宋体" w:eastAsia="宋体" w:cs="宋体"/>
          <w:spacing w:val="-4"/>
          <w:sz w:val="21"/>
          <w:szCs w:val="21"/>
        </w:rPr>
        <w:t>货物数量</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56FAEE93">
      <w:pPr>
        <w:spacing w:before="111" w:line="219" w:lineRule="auto"/>
        <w:ind w:left="435"/>
        <w:rPr>
          <w:rFonts w:ascii="宋体" w:hAnsi="宋体" w:eastAsia="宋体" w:cs="宋体"/>
          <w:sz w:val="21"/>
          <w:szCs w:val="21"/>
        </w:rPr>
      </w:pPr>
      <w:r>
        <w:rPr>
          <w:rFonts w:ascii="宋体" w:hAnsi="宋体" w:eastAsia="宋体" w:cs="宋体"/>
          <w:spacing w:val="-2"/>
          <w:sz w:val="21"/>
          <w:szCs w:val="21"/>
        </w:rPr>
        <w:t>1.2.3 货物质量：</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31049E8E">
      <w:pPr>
        <w:spacing w:before="111" w:line="218" w:lineRule="auto"/>
        <w:ind w:left="435"/>
        <w:rPr>
          <w:rFonts w:ascii="宋体" w:hAnsi="宋体" w:eastAsia="宋体" w:cs="宋体"/>
          <w:sz w:val="21"/>
          <w:szCs w:val="21"/>
        </w:rPr>
      </w:pPr>
      <w:r>
        <w:rPr>
          <w:rFonts w:ascii="宋体" w:hAnsi="宋体" w:eastAsia="宋体" w:cs="宋体"/>
          <w:b/>
          <w:bCs/>
          <w:spacing w:val="-9"/>
          <w:sz w:val="21"/>
          <w:szCs w:val="21"/>
        </w:rPr>
        <w:t>1.3</w:t>
      </w:r>
      <w:r>
        <w:rPr>
          <w:rFonts w:ascii="宋体" w:hAnsi="宋体" w:eastAsia="宋体" w:cs="宋体"/>
          <w:spacing w:val="13"/>
          <w:sz w:val="21"/>
          <w:szCs w:val="21"/>
        </w:rPr>
        <w:t xml:space="preserve"> </w:t>
      </w:r>
      <w:r>
        <w:rPr>
          <w:rFonts w:ascii="宋体" w:hAnsi="宋体" w:eastAsia="宋体" w:cs="宋体"/>
          <w:b/>
          <w:bCs/>
          <w:spacing w:val="-9"/>
          <w:sz w:val="21"/>
          <w:szCs w:val="21"/>
        </w:rPr>
        <w:t>价款</w:t>
      </w:r>
    </w:p>
    <w:p w14:paraId="333D8276">
      <w:pPr>
        <w:spacing w:before="113" w:line="269" w:lineRule="auto"/>
        <w:ind w:left="421" w:right="2655" w:hanging="1"/>
        <w:rPr>
          <w:rFonts w:ascii="宋体" w:hAnsi="宋体" w:eastAsia="宋体" w:cs="宋体"/>
          <w:sz w:val="21"/>
          <w:szCs w:val="21"/>
        </w:rPr>
      </w:pPr>
      <w:r>
        <w:rPr>
          <w:rFonts w:ascii="宋体" w:hAnsi="宋体" w:eastAsia="宋体" w:cs="宋体"/>
          <w:spacing w:val="-3"/>
          <w:sz w:val="21"/>
          <w:szCs w:val="21"/>
        </w:rPr>
        <w:t>本合同总价为：￥</w:t>
      </w:r>
      <w:r>
        <w:rPr>
          <w:rFonts w:ascii="宋体" w:hAnsi="宋体" w:eastAsia="宋体" w:cs="宋体"/>
          <w:spacing w:val="-8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3"/>
          <w:sz w:val="21"/>
          <w:szCs w:val="21"/>
        </w:rPr>
        <w:t>元（大写：</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元人民币）。</w:t>
      </w:r>
      <w:r>
        <w:rPr>
          <w:rFonts w:ascii="宋体" w:hAnsi="宋体" w:eastAsia="宋体" w:cs="宋体"/>
          <w:sz w:val="21"/>
          <w:szCs w:val="21"/>
        </w:rPr>
        <w:t xml:space="preserve"> </w:t>
      </w:r>
      <w:r>
        <w:rPr>
          <w:rFonts w:ascii="宋体" w:hAnsi="宋体" w:eastAsia="宋体" w:cs="宋体"/>
          <w:spacing w:val="-10"/>
          <w:sz w:val="21"/>
          <w:szCs w:val="21"/>
        </w:rPr>
        <w:t>分项价格：</w:t>
      </w:r>
    </w:p>
    <w:tbl>
      <w:tblPr>
        <w:tblStyle w:val="13"/>
        <w:tblW w:w="7751" w:type="dxa"/>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3397"/>
        <w:gridCol w:w="2554"/>
      </w:tblGrid>
      <w:tr w14:paraId="69D6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00" w:type="dxa"/>
            <w:vAlign w:val="top"/>
          </w:tcPr>
          <w:p w14:paraId="7939EBAA">
            <w:pPr>
              <w:pStyle w:val="14"/>
              <w:spacing w:before="111" w:line="220" w:lineRule="auto"/>
              <w:ind w:left="691"/>
            </w:pPr>
            <w:r>
              <w:rPr>
                <w:spacing w:val="-2"/>
              </w:rPr>
              <w:t>序号</w:t>
            </w:r>
          </w:p>
        </w:tc>
        <w:tc>
          <w:tcPr>
            <w:tcW w:w="3397" w:type="dxa"/>
            <w:vAlign w:val="top"/>
          </w:tcPr>
          <w:p w14:paraId="34640B79">
            <w:pPr>
              <w:pStyle w:val="14"/>
              <w:spacing w:before="111" w:line="220" w:lineRule="auto"/>
              <w:ind w:left="1384"/>
            </w:pPr>
            <w:r>
              <w:rPr>
                <w:spacing w:val="-3"/>
              </w:rPr>
              <w:t>分项名称</w:t>
            </w:r>
          </w:p>
        </w:tc>
        <w:tc>
          <w:tcPr>
            <w:tcW w:w="2554" w:type="dxa"/>
            <w:vAlign w:val="top"/>
          </w:tcPr>
          <w:p w14:paraId="3C5137AA">
            <w:pPr>
              <w:pStyle w:val="14"/>
              <w:spacing w:before="112" w:line="218" w:lineRule="auto"/>
              <w:ind w:left="864"/>
            </w:pPr>
            <w:r>
              <w:rPr>
                <w:spacing w:val="-3"/>
              </w:rPr>
              <w:t>分项价格</w:t>
            </w:r>
          </w:p>
        </w:tc>
      </w:tr>
      <w:tr w14:paraId="76A6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800" w:type="dxa"/>
            <w:vAlign w:val="top"/>
          </w:tcPr>
          <w:p w14:paraId="2FC4D9FC">
            <w:pPr>
              <w:rPr>
                <w:rFonts w:ascii="Arial"/>
                <w:sz w:val="21"/>
              </w:rPr>
            </w:pPr>
          </w:p>
        </w:tc>
        <w:tc>
          <w:tcPr>
            <w:tcW w:w="3397" w:type="dxa"/>
            <w:vAlign w:val="top"/>
          </w:tcPr>
          <w:p w14:paraId="08CE8C8D">
            <w:pPr>
              <w:rPr>
                <w:rFonts w:ascii="Arial"/>
                <w:sz w:val="21"/>
              </w:rPr>
            </w:pPr>
          </w:p>
        </w:tc>
        <w:tc>
          <w:tcPr>
            <w:tcW w:w="2554" w:type="dxa"/>
            <w:vAlign w:val="top"/>
          </w:tcPr>
          <w:p w14:paraId="18AD1AC8">
            <w:pPr>
              <w:rPr>
                <w:rFonts w:ascii="Arial"/>
                <w:sz w:val="21"/>
              </w:rPr>
            </w:pPr>
          </w:p>
        </w:tc>
      </w:tr>
      <w:tr w14:paraId="5198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800" w:type="dxa"/>
            <w:vAlign w:val="top"/>
          </w:tcPr>
          <w:p w14:paraId="1F1A20C2">
            <w:pPr>
              <w:rPr>
                <w:rFonts w:ascii="Arial"/>
                <w:sz w:val="21"/>
              </w:rPr>
            </w:pPr>
          </w:p>
        </w:tc>
        <w:tc>
          <w:tcPr>
            <w:tcW w:w="3397" w:type="dxa"/>
            <w:vAlign w:val="top"/>
          </w:tcPr>
          <w:p w14:paraId="78F9C359">
            <w:pPr>
              <w:rPr>
                <w:rFonts w:ascii="Arial"/>
                <w:sz w:val="21"/>
              </w:rPr>
            </w:pPr>
          </w:p>
        </w:tc>
        <w:tc>
          <w:tcPr>
            <w:tcW w:w="2554" w:type="dxa"/>
            <w:vAlign w:val="top"/>
          </w:tcPr>
          <w:p w14:paraId="66900EA9">
            <w:pPr>
              <w:rPr>
                <w:rFonts w:ascii="Arial"/>
                <w:sz w:val="21"/>
              </w:rPr>
            </w:pPr>
          </w:p>
        </w:tc>
      </w:tr>
      <w:tr w14:paraId="1F34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800" w:type="dxa"/>
            <w:vAlign w:val="top"/>
          </w:tcPr>
          <w:p w14:paraId="01F17FD3">
            <w:pPr>
              <w:rPr>
                <w:rFonts w:ascii="Arial"/>
                <w:sz w:val="21"/>
              </w:rPr>
            </w:pPr>
          </w:p>
        </w:tc>
        <w:tc>
          <w:tcPr>
            <w:tcW w:w="3397" w:type="dxa"/>
            <w:vAlign w:val="top"/>
          </w:tcPr>
          <w:p w14:paraId="294709F2">
            <w:pPr>
              <w:rPr>
                <w:rFonts w:ascii="Arial"/>
                <w:sz w:val="21"/>
              </w:rPr>
            </w:pPr>
          </w:p>
        </w:tc>
        <w:tc>
          <w:tcPr>
            <w:tcW w:w="2554" w:type="dxa"/>
            <w:vAlign w:val="top"/>
          </w:tcPr>
          <w:p w14:paraId="54E08280">
            <w:pPr>
              <w:rPr>
                <w:rFonts w:ascii="Arial"/>
                <w:sz w:val="21"/>
              </w:rPr>
            </w:pPr>
          </w:p>
        </w:tc>
      </w:tr>
      <w:tr w14:paraId="214E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800" w:type="dxa"/>
            <w:vAlign w:val="top"/>
          </w:tcPr>
          <w:p w14:paraId="38A07D25">
            <w:pPr>
              <w:rPr>
                <w:rFonts w:ascii="Arial"/>
                <w:sz w:val="21"/>
              </w:rPr>
            </w:pPr>
          </w:p>
        </w:tc>
        <w:tc>
          <w:tcPr>
            <w:tcW w:w="3397" w:type="dxa"/>
            <w:vAlign w:val="top"/>
          </w:tcPr>
          <w:p w14:paraId="56954EC4">
            <w:pPr>
              <w:rPr>
                <w:rFonts w:ascii="Arial"/>
                <w:sz w:val="21"/>
              </w:rPr>
            </w:pPr>
          </w:p>
        </w:tc>
        <w:tc>
          <w:tcPr>
            <w:tcW w:w="2554" w:type="dxa"/>
            <w:vAlign w:val="top"/>
          </w:tcPr>
          <w:p w14:paraId="7B786CD2">
            <w:pPr>
              <w:rPr>
                <w:rFonts w:ascii="Arial"/>
                <w:sz w:val="21"/>
              </w:rPr>
            </w:pPr>
          </w:p>
        </w:tc>
      </w:tr>
      <w:tr w14:paraId="0BD6F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197" w:type="dxa"/>
            <w:gridSpan w:val="2"/>
            <w:vAlign w:val="top"/>
          </w:tcPr>
          <w:p w14:paraId="5C5956BE">
            <w:pPr>
              <w:pStyle w:val="14"/>
              <w:spacing w:before="115" w:line="217" w:lineRule="auto"/>
              <w:ind w:left="2498"/>
            </w:pPr>
            <w:r>
              <w:rPr>
                <w:spacing w:val="-4"/>
              </w:rPr>
              <w:t>总价</w:t>
            </w:r>
          </w:p>
        </w:tc>
        <w:tc>
          <w:tcPr>
            <w:tcW w:w="2554" w:type="dxa"/>
            <w:vAlign w:val="top"/>
          </w:tcPr>
          <w:p w14:paraId="773AA03C">
            <w:pPr>
              <w:rPr>
                <w:rFonts w:ascii="Arial"/>
                <w:sz w:val="21"/>
              </w:rPr>
            </w:pPr>
          </w:p>
        </w:tc>
      </w:tr>
    </w:tbl>
    <w:p w14:paraId="659E0BCA">
      <w:pPr>
        <w:spacing w:before="107" w:line="220" w:lineRule="auto"/>
        <w:ind w:left="435"/>
        <w:rPr>
          <w:rFonts w:ascii="宋体" w:hAnsi="宋体" w:eastAsia="宋体" w:cs="宋体"/>
          <w:sz w:val="21"/>
          <w:szCs w:val="21"/>
        </w:rPr>
      </w:pPr>
      <w:r>
        <w:rPr>
          <w:rFonts w:ascii="宋体" w:hAnsi="宋体" w:eastAsia="宋体" w:cs="宋体"/>
          <w:b/>
          <w:bCs/>
          <w:spacing w:val="-3"/>
          <w:sz w:val="21"/>
          <w:szCs w:val="21"/>
        </w:rPr>
        <w:t>1.4</w:t>
      </w:r>
      <w:r>
        <w:rPr>
          <w:rFonts w:ascii="宋体" w:hAnsi="宋体" w:eastAsia="宋体" w:cs="宋体"/>
          <w:spacing w:val="-3"/>
          <w:sz w:val="21"/>
          <w:szCs w:val="21"/>
        </w:rPr>
        <w:t xml:space="preserve"> </w:t>
      </w:r>
      <w:r>
        <w:rPr>
          <w:rFonts w:ascii="宋体" w:hAnsi="宋体" w:eastAsia="宋体" w:cs="宋体"/>
          <w:b/>
          <w:bCs/>
          <w:spacing w:val="-3"/>
          <w:sz w:val="21"/>
          <w:szCs w:val="21"/>
        </w:rPr>
        <w:t>付款方式和发票开具方式</w:t>
      </w:r>
    </w:p>
    <w:p w14:paraId="71A6AEC2">
      <w:pPr>
        <w:spacing w:before="110" w:line="220" w:lineRule="auto"/>
        <w:ind w:left="435"/>
        <w:rPr>
          <w:rFonts w:hint="eastAsia" w:ascii="宋体" w:hAnsi="宋体" w:eastAsia="宋体" w:cs="宋体"/>
          <w:spacing w:val="-3"/>
          <w:sz w:val="21"/>
          <w:szCs w:val="21"/>
        </w:rPr>
      </w:pPr>
      <w:r>
        <w:rPr>
          <w:rFonts w:ascii="宋体" w:hAnsi="宋体" w:eastAsia="宋体" w:cs="宋体"/>
          <w:spacing w:val="-3"/>
          <w:sz w:val="21"/>
          <w:szCs w:val="21"/>
        </w:rPr>
        <w:t>1.4.1 付款方式：</w:t>
      </w:r>
      <w:r>
        <w:rPr>
          <w:rFonts w:hint="eastAsia" w:ascii="宋体" w:hAnsi="宋体" w:eastAsia="宋体" w:cs="宋体"/>
          <w:spacing w:val="-3"/>
          <w:sz w:val="21"/>
          <w:szCs w:val="21"/>
          <w:lang w:val="en-US" w:eastAsia="zh-CN"/>
        </w:rPr>
        <w:t xml:space="preserve">中标人货款按月度进行结算。在办理付款手续之前双方须对供应货物的品种、数量、单价、金额等进行统计，并核实无误；（以甲乙双方签订合同为准） </w:t>
      </w:r>
    </w:p>
    <w:p w14:paraId="64C33CAA">
      <w:pPr>
        <w:spacing w:before="110" w:line="220" w:lineRule="auto"/>
        <w:ind w:left="435"/>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 xml:space="preserve">（2）投标人所提供的物品应满足招标方的需求，若不满足，则无条件退货，供应商针对此点提供书面承诺。 </w:t>
      </w:r>
    </w:p>
    <w:p w14:paraId="1DAB0244">
      <w:pPr>
        <w:spacing w:before="110" w:line="220" w:lineRule="auto"/>
        <w:ind w:left="435"/>
        <w:rPr>
          <w:rFonts w:ascii="宋体" w:hAnsi="宋体" w:eastAsia="宋体" w:cs="宋体"/>
          <w:sz w:val="21"/>
          <w:szCs w:val="21"/>
        </w:rPr>
      </w:pPr>
      <w:r>
        <w:rPr>
          <w:rFonts w:hint="eastAsia" w:ascii="宋体" w:hAnsi="宋体" w:eastAsia="宋体" w:cs="宋体"/>
          <w:spacing w:val="-3"/>
          <w:sz w:val="21"/>
          <w:szCs w:val="21"/>
          <w:lang w:val="en-US" w:eastAsia="zh-CN"/>
        </w:rPr>
        <w:t>（3）中标后，中标方应根据招标人需求供货，供货价格参照投标价格。（</w:t>
      </w:r>
      <w:r>
        <w:rPr>
          <w:rFonts w:hint="eastAsia" w:ascii="宋体" w:hAnsi="宋体" w:eastAsia="宋体" w:cs="宋体"/>
          <w:spacing w:val="19"/>
          <w:sz w:val="21"/>
          <w:szCs w:val="21"/>
          <w:u w:val="none" w:color="auto"/>
          <w:lang w:eastAsia="zh-CN"/>
        </w:rPr>
        <w:t>具体</w:t>
      </w:r>
      <w:r>
        <w:rPr>
          <w:rFonts w:ascii="宋体" w:hAnsi="宋体" w:eastAsia="宋体" w:cs="宋体"/>
          <w:spacing w:val="-3"/>
          <w:sz w:val="21"/>
          <w:szCs w:val="21"/>
          <w:u w:val="none" w:color="auto"/>
        </w:rPr>
        <w:t>以合同签订为准</w:t>
      </w:r>
      <w:r>
        <w:rPr>
          <w:rFonts w:hint="eastAsia" w:ascii="宋体" w:hAnsi="宋体" w:eastAsia="宋体" w:cs="宋体"/>
          <w:spacing w:val="-3"/>
          <w:sz w:val="21"/>
          <w:szCs w:val="21"/>
          <w:u w:val="none" w:color="auto"/>
          <w:lang w:eastAsia="zh-CN"/>
        </w:rPr>
        <w:t>）</w:t>
      </w:r>
      <w:r>
        <w:rPr>
          <w:rFonts w:ascii="宋体" w:hAnsi="宋体" w:eastAsia="宋体" w:cs="宋体"/>
          <w:spacing w:val="-3"/>
          <w:sz w:val="21"/>
          <w:szCs w:val="21"/>
          <w:u w:val="none" w:color="auto"/>
        </w:rPr>
        <w:t xml:space="preserve">  </w:t>
      </w:r>
    </w:p>
    <w:p w14:paraId="58666A36">
      <w:pPr>
        <w:spacing w:before="110" w:line="268" w:lineRule="auto"/>
        <w:ind w:left="17" w:right="60" w:firstLine="418"/>
        <w:rPr>
          <w:rFonts w:ascii="宋体" w:hAnsi="宋体" w:eastAsia="宋体" w:cs="宋体"/>
          <w:sz w:val="21"/>
          <w:szCs w:val="21"/>
        </w:rPr>
      </w:pPr>
      <w:r>
        <w:rPr>
          <w:rFonts w:ascii="宋体" w:hAnsi="宋体" w:eastAsia="宋体" w:cs="宋体"/>
          <w:spacing w:val="1"/>
          <w:sz w:val="21"/>
          <w:szCs w:val="21"/>
        </w:rPr>
        <w:t>1.4.2 发票开具方式：</w:t>
      </w:r>
      <w:r>
        <w:rPr>
          <w:rFonts w:ascii="宋体" w:hAnsi="宋体" w:eastAsia="宋体" w:cs="宋体"/>
          <w:spacing w:val="1"/>
          <w:sz w:val="21"/>
          <w:szCs w:val="21"/>
          <w:u w:val="single" w:color="auto"/>
        </w:rPr>
        <w:t xml:space="preserve">   甲方支</w:t>
      </w:r>
      <w:r>
        <w:rPr>
          <w:rFonts w:ascii="宋体" w:hAnsi="宋体" w:eastAsia="宋体" w:cs="宋体"/>
          <w:sz w:val="21"/>
          <w:szCs w:val="21"/>
          <w:u w:val="single" w:color="auto"/>
        </w:rPr>
        <w:t>付上述任何一笔款项前，乙方应提供符合甲方财务做账要求</w:t>
      </w:r>
      <w:r>
        <w:rPr>
          <w:rFonts w:ascii="宋体" w:hAnsi="宋体" w:eastAsia="宋体" w:cs="宋体"/>
          <w:sz w:val="21"/>
          <w:szCs w:val="21"/>
        </w:rPr>
        <w:t xml:space="preserve"> </w:t>
      </w:r>
      <w:r>
        <w:rPr>
          <w:rFonts w:ascii="宋体" w:hAnsi="宋体" w:eastAsia="宋体" w:cs="宋体"/>
          <w:spacing w:val="-1"/>
          <w:sz w:val="21"/>
          <w:szCs w:val="21"/>
          <w:u w:val="single" w:color="auto"/>
        </w:rPr>
        <w:t xml:space="preserve">的正规增值税发票，否则，甲方有权拒付款项且不承担违约责任。   </w:t>
      </w:r>
      <w:r>
        <w:rPr>
          <w:rFonts w:ascii="宋体" w:hAnsi="宋体" w:eastAsia="宋体" w:cs="宋体"/>
          <w:spacing w:val="-1"/>
          <w:sz w:val="21"/>
          <w:szCs w:val="21"/>
        </w:rPr>
        <w:t>。</w:t>
      </w:r>
    </w:p>
    <w:p w14:paraId="55AE1CED">
      <w:pPr>
        <w:spacing w:before="110" w:line="219" w:lineRule="auto"/>
        <w:ind w:left="435"/>
        <w:rPr>
          <w:rFonts w:ascii="宋体" w:hAnsi="宋体" w:eastAsia="宋体" w:cs="宋体"/>
          <w:sz w:val="21"/>
          <w:szCs w:val="21"/>
        </w:rPr>
      </w:pPr>
      <w:r>
        <w:rPr>
          <w:rFonts w:ascii="宋体" w:hAnsi="宋体" w:eastAsia="宋体" w:cs="宋体"/>
          <w:b/>
          <w:bCs/>
          <w:spacing w:val="-3"/>
          <w:sz w:val="21"/>
          <w:szCs w:val="21"/>
        </w:rPr>
        <w:t>1.5</w:t>
      </w:r>
      <w:r>
        <w:rPr>
          <w:rFonts w:ascii="宋体" w:hAnsi="宋体" w:eastAsia="宋体" w:cs="宋体"/>
          <w:spacing w:val="-3"/>
          <w:sz w:val="21"/>
          <w:szCs w:val="21"/>
        </w:rPr>
        <w:t xml:space="preserve"> </w:t>
      </w:r>
      <w:r>
        <w:rPr>
          <w:rFonts w:ascii="宋体" w:hAnsi="宋体" w:eastAsia="宋体" w:cs="宋体"/>
          <w:b/>
          <w:bCs/>
          <w:spacing w:val="-3"/>
          <w:sz w:val="21"/>
          <w:szCs w:val="21"/>
        </w:rPr>
        <w:t>货物交付期限、地点和方式</w:t>
      </w:r>
    </w:p>
    <w:p w14:paraId="08EB4EB4">
      <w:pPr>
        <w:spacing w:before="111" w:line="220" w:lineRule="auto"/>
        <w:ind w:left="435"/>
        <w:rPr>
          <w:rFonts w:ascii="宋体" w:hAnsi="宋体" w:eastAsia="宋体" w:cs="宋体"/>
          <w:sz w:val="21"/>
          <w:szCs w:val="21"/>
        </w:rPr>
      </w:pPr>
      <w:r>
        <w:rPr>
          <w:rFonts w:ascii="宋体" w:hAnsi="宋体" w:eastAsia="宋体" w:cs="宋体"/>
          <w:spacing w:val="-4"/>
          <w:sz w:val="21"/>
          <w:szCs w:val="21"/>
        </w:rPr>
        <w:t>1.5.1</w:t>
      </w:r>
      <w:r>
        <w:rPr>
          <w:rFonts w:ascii="宋体" w:hAnsi="宋体" w:eastAsia="宋体" w:cs="宋体"/>
          <w:spacing w:val="13"/>
          <w:sz w:val="21"/>
          <w:szCs w:val="21"/>
        </w:rPr>
        <w:t xml:space="preserve"> </w:t>
      </w:r>
      <w:r>
        <w:rPr>
          <w:rFonts w:ascii="宋体" w:hAnsi="宋体" w:eastAsia="宋体" w:cs="宋体"/>
          <w:spacing w:val="-4"/>
          <w:sz w:val="21"/>
          <w:szCs w:val="21"/>
        </w:rPr>
        <w:t>交付期限</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3A2944C5">
      <w:pPr>
        <w:spacing w:before="109" w:line="220" w:lineRule="auto"/>
        <w:ind w:left="435"/>
        <w:rPr>
          <w:rFonts w:ascii="宋体" w:hAnsi="宋体" w:eastAsia="宋体" w:cs="宋体"/>
          <w:spacing w:val="-1"/>
          <w:sz w:val="21"/>
          <w:szCs w:val="21"/>
        </w:rPr>
      </w:pPr>
      <w:r>
        <w:rPr>
          <w:rFonts w:ascii="宋体" w:hAnsi="宋体" w:eastAsia="宋体" w:cs="宋体"/>
          <w:spacing w:val="-4"/>
          <w:sz w:val="21"/>
          <w:szCs w:val="21"/>
        </w:rPr>
        <w:t>1.5.2</w:t>
      </w:r>
      <w:r>
        <w:rPr>
          <w:rFonts w:ascii="宋体" w:hAnsi="宋体" w:eastAsia="宋体" w:cs="宋体"/>
          <w:spacing w:val="13"/>
          <w:sz w:val="21"/>
          <w:szCs w:val="21"/>
        </w:rPr>
        <w:t xml:space="preserve"> </w:t>
      </w:r>
      <w:r>
        <w:rPr>
          <w:rFonts w:ascii="宋体" w:hAnsi="宋体" w:eastAsia="宋体" w:cs="宋体"/>
          <w:spacing w:val="-4"/>
          <w:sz w:val="21"/>
          <w:szCs w:val="21"/>
        </w:rPr>
        <w:t>交付地点</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691CB4D7">
      <w:pPr>
        <w:spacing w:before="68" w:line="220" w:lineRule="auto"/>
        <w:ind w:firstLine="412" w:firstLineChars="200"/>
        <w:rPr>
          <w:rFonts w:ascii="宋体" w:hAnsi="宋体" w:eastAsia="宋体" w:cs="宋体"/>
          <w:sz w:val="21"/>
          <w:szCs w:val="21"/>
        </w:rPr>
      </w:pPr>
      <w:r>
        <w:rPr>
          <w:rFonts w:ascii="宋体" w:hAnsi="宋体" w:eastAsia="宋体" w:cs="宋体"/>
          <w:spacing w:val="-2"/>
          <w:sz w:val="21"/>
          <w:szCs w:val="21"/>
        </w:rPr>
        <w:t>1.5.3 交付方式：</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73A3F4E6">
      <w:pPr>
        <w:spacing w:before="109" w:line="220" w:lineRule="auto"/>
        <w:ind w:left="441"/>
        <w:rPr>
          <w:rFonts w:ascii="宋体" w:hAnsi="宋体" w:eastAsia="宋体" w:cs="宋体"/>
          <w:sz w:val="21"/>
          <w:szCs w:val="21"/>
        </w:rPr>
      </w:pPr>
      <w:r>
        <w:rPr>
          <w:rFonts w:ascii="宋体" w:hAnsi="宋体" w:eastAsia="宋体" w:cs="宋体"/>
          <w:b/>
          <w:bCs/>
          <w:spacing w:val="-7"/>
          <w:sz w:val="21"/>
          <w:szCs w:val="21"/>
        </w:rPr>
        <w:t>1.6</w:t>
      </w:r>
      <w:r>
        <w:rPr>
          <w:rFonts w:ascii="宋体" w:hAnsi="宋体" w:eastAsia="宋体" w:cs="宋体"/>
          <w:spacing w:val="14"/>
          <w:sz w:val="21"/>
          <w:szCs w:val="21"/>
        </w:rPr>
        <w:t xml:space="preserve"> </w:t>
      </w:r>
      <w:r>
        <w:rPr>
          <w:rFonts w:ascii="宋体" w:hAnsi="宋体" w:eastAsia="宋体" w:cs="宋体"/>
          <w:b/>
          <w:bCs/>
          <w:spacing w:val="-7"/>
          <w:sz w:val="21"/>
          <w:szCs w:val="21"/>
        </w:rPr>
        <w:t>违约责任</w:t>
      </w:r>
    </w:p>
    <w:p w14:paraId="70A1923A">
      <w:pPr>
        <w:spacing w:before="111" w:line="302" w:lineRule="auto"/>
        <w:ind w:left="7" w:right="82" w:firstLine="433"/>
        <w:rPr>
          <w:rFonts w:ascii="宋体" w:hAnsi="宋体" w:eastAsia="宋体" w:cs="宋体"/>
          <w:sz w:val="21"/>
          <w:szCs w:val="21"/>
        </w:rPr>
      </w:pPr>
      <w:r>
        <w:rPr>
          <w:rFonts w:ascii="宋体" w:hAnsi="宋体" w:eastAsia="宋体" w:cs="宋体"/>
          <w:spacing w:val="-4"/>
          <w:sz w:val="21"/>
          <w:szCs w:val="21"/>
        </w:rPr>
        <w:t>1.6.1 除不可抗力外，如果乙方没有按照本合同约定的期限、</w:t>
      </w:r>
      <w:r>
        <w:rPr>
          <w:rFonts w:ascii="宋体" w:hAnsi="宋体" w:eastAsia="宋体" w:cs="宋体"/>
          <w:spacing w:val="-5"/>
          <w:sz w:val="21"/>
          <w:szCs w:val="21"/>
        </w:rPr>
        <w:t>地点和方式交付货物，</w:t>
      </w:r>
      <w:r>
        <w:rPr>
          <w:rFonts w:ascii="宋体" w:hAnsi="宋体" w:eastAsia="宋体" w:cs="宋体"/>
          <w:spacing w:val="52"/>
          <w:sz w:val="21"/>
          <w:szCs w:val="21"/>
        </w:rPr>
        <w:t xml:space="preserve"> </w:t>
      </w:r>
      <w:r>
        <w:rPr>
          <w:rFonts w:ascii="宋体" w:hAnsi="宋体" w:eastAsia="宋体" w:cs="宋体"/>
          <w:spacing w:val="-5"/>
          <w:sz w:val="21"/>
          <w:szCs w:val="21"/>
        </w:rPr>
        <w:t>那么甲方</w:t>
      </w:r>
      <w:r>
        <w:rPr>
          <w:rFonts w:ascii="宋体" w:hAnsi="宋体" w:eastAsia="宋体" w:cs="宋体"/>
          <w:sz w:val="21"/>
          <w:szCs w:val="21"/>
        </w:rPr>
        <w:t xml:space="preserve"> </w:t>
      </w:r>
      <w:r>
        <w:rPr>
          <w:rFonts w:ascii="宋体" w:hAnsi="宋体" w:eastAsia="宋体" w:cs="宋体"/>
          <w:spacing w:val="1"/>
          <w:sz w:val="21"/>
          <w:szCs w:val="21"/>
        </w:rPr>
        <w:t>可要求乙方支付违约金，违约金按每迟延交付货物一日的</w:t>
      </w:r>
      <w:r>
        <w:rPr>
          <w:rFonts w:ascii="宋体" w:hAnsi="宋体" w:eastAsia="宋体" w:cs="宋体"/>
          <w:sz w:val="21"/>
          <w:szCs w:val="21"/>
        </w:rPr>
        <w:t>应交付而未交付货物价格的</w:t>
      </w:r>
      <w:r>
        <w:rPr>
          <w:rFonts w:ascii="宋体" w:hAnsi="宋体" w:eastAsia="宋体" w:cs="宋体"/>
          <w:spacing w:val="-104"/>
          <w:sz w:val="21"/>
          <w:szCs w:val="21"/>
        </w:rPr>
        <w:t xml:space="preserve"> </w:t>
      </w:r>
      <w:r>
        <w:rPr>
          <w:rFonts w:ascii="宋体" w:hAnsi="宋体" w:eastAsia="宋体" w:cs="宋体"/>
          <w:spacing w:val="1"/>
          <w:sz w:val="21"/>
          <w:szCs w:val="21"/>
          <w:u w:val="single" w:color="auto"/>
        </w:rPr>
        <w:t xml:space="preserve">    </w:t>
      </w:r>
      <w:r>
        <w:rPr>
          <w:rFonts w:ascii="宋体" w:hAnsi="宋体" w:eastAsia="宋体" w:cs="宋体"/>
          <w:spacing w:val="-102"/>
          <w:sz w:val="21"/>
          <w:szCs w:val="21"/>
        </w:rPr>
        <w:t xml:space="preserve"> </w:t>
      </w:r>
      <w:r>
        <w:rPr>
          <w:rFonts w:ascii="宋体" w:hAnsi="宋体" w:eastAsia="宋体" w:cs="宋体"/>
          <w:sz w:val="21"/>
          <w:szCs w:val="21"/>
        </w:rPr>
        <w:t>%计算，</w:t>
      </w:r>
    </w:p>
    <w:p w14:paraId="682944C0">
      <w:pPr>
        <w:spacing w:before="31" w:line="303" w:lineRule="auto"/>
        <w:ind w:left="6" w:right="74" w:firstLine="1"/>
        <w:rPr>
          <w:rFonts w:ascii="宋体" w:hAnsi="宋体" w:eastAsia="宋体" w:cs="宋体"/>
          <w:sz w:val="21"/>
          <w:szCs w:val="21"/>
        </w:rPr>
      </w:pPr>
      <w:r>
        <w:rPr>
          <w:rFonts w:ascii="宋体" w:hAnsi="宋体" w:eastAsia="宋体" w:cs="宋体"/>
          <w:sz w:val="21"/>
          <w:szCs w:val="21"/>
        </w:rPr>
        <w:t>最高限额为本合同总价的</w:t>
      </w:r>
      <w:r>
        <w:rPr>
          <w:rFonts w:ascii="宋体" w:hAnsi="宋体" w:eastAsia="宋体" w:cs="宋体"/>
          <w:sz w:val="21"/>
          <w:szCs w:val="21"/>
          <w:u w:val="single" w:color="auto"/>
        </w:rPr>
        <w:t xml:space="preserve">     </w:t>
      </w:r>
      <w:r>
        <w:rPr>
          <w:rFonts w:ascii="宋体" w:hAnsi="宋体" w:eastAsia="宋体" w:cs="宋体"/>
          <w:sz w:val="21"/>
          <w:szCs w:val="21"/>
        </w:rPr>
        <w:t>%；迟延交付货物的违约金计算数额达到</w:t>
      </w:r>
      <w:r>
        <w:rPr>
          <w:rFonts w:ascii="宋体" w:hAnsi="宋体" w:eastAsia="宋体" w:cs="宋体"/>
          <w:spacing w:val="-1"/>
          <w:sz w:val="21"/>
          <w:szCs w:val="21"/>
        </w:rPr>
        <w:t>前述最高限额之日起，甲方</w:t>
      </w:r>
      <w:r>
        <w:rPr>
          <w:rFonts w:ascii="宋体" w:hAnsi="宋体" w:eastAsia="宋体" w:cs="宋体"/>
          <w:sz w:val="21"/>
          <w:szCs w:val="21"/>
        </w:rPr>
        <w:t xml:space="preserve"> </w:t>
      </w:r>
      <w:r>
        <w:rPr>
          <w:rFonts w:ascii="宋体" w:hAnsi="宋体" w:eastAsia="宋体" w:cs="宋体"/>
          <w:spacing w:val="-2"/>
          <w:sz w:val="21"/>
          <w:szCs w:val="21"/>
        </w:rPr>
        <w:t>有权在要求乙方支付违约金的同时，书面通知乙方解除本合</w:t>
      </w:r>
      <w:r>
        <w:rPr>
          <w:rFonts w:ascii="宋体" w:hAnsi="宋体" w:eastAsia="宋体" w:cs="宋体"/>
          <w:spacing w:val="-3"/>
          <w:sz w:val="21"/>
          <w:szCs w:val="21"/>
        </w:rPr>
        <w:t>同；</w:t>
      </w:r>
    </w:p>
    <w:p w14:paraId="335766A1">
      <w:pPr>
        <w:spacing w:before="31" w:line="292" w:lineRule="auto"/>
        <w:ind w:right="76" w:firstLine="441"/>
        <w:rPr>
          <w:rFonts w:ascii="宋体" w:hAnsi="宋体" w:eastAsia="宋体" w:cs="宋体"/>
          <w:sz w:val="21"/>
          <w:szCs w:val="21"/>
        </w:rPr>
      </w:pPr>
      <w:r>
        <w:rPr>
          <w:rFonts w:ascii="宋体" w:hAnsi="宋体" w:eastAsia="宋体" w:cs="宋体"/>
          <w:spacing w:val="-1"/>
          <w:sz w:val="21"/>
          <w:szCs w:val="21"/>
        </w:rPr>
        <w:t>1.6.2 除不可抗力外，如果甲方没有按照本合同约定的付款方式付款，那么乙方可要求甲方支</w:t>
      </w:r>
      <w:r>
        <w:rPr>
          <w:rFonts w:ascii="宋体" w:hAnsi="宋体" w:eastAsia="宋体" w:cs="宋体"/>
          <w:spacing w:val="11"/>
          <w:sz w:val="21"/>
          <w:szCs w:val="21"/>
        </w:rPr>
        <w:t xml:space="preserve"> </w:t>
      </w:r>
      <w:r>
        <w:rPr>
          <w:rFonts w:ascii="宋体" w:hAnsi="宋体" w:eastAsia="宋体" w:cs="宋体"/>
          <w:spacing w:val="10"/>
          <w:sz w:val="21"/>
          <w:szCs w:val="21"/>
        </w:rPr>
        <w:t>付违约金，违约金按每迟延付款一日的应付而未付款的</w:t>
      </w:r>
      <w:r>
        <w:rPr>
          <w:rFonts w:ascii="宋体" w:hAnsi="宋体" w:eastAsia="宋体" w:cs="宋体"/>
          <w:spacing w:val="-81"/>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102"/>
          <w:sz w:val="21"/>
          <w:szCs w:val="21"/>
        </w:rPr>
        <w:t xml:space="preserve"> </w:t>
      </w:r>
      <w:r>
        <w:rPr>
          <w:rFonts w:ascii="宋体" w:hAnsi="宋体" w:eastAsia="宋体" w:cs="宋体"/>
          <w:spacing w:val="10"/>
          <w:sz w:val="21"/>
          <w:szCs w:val="21"/>
        </w:rPr>
        <w:t>%计算，最高限额为本合同总价的</w:t>
      </w:r>
      <w:r>
        <w:rPr>
          <w:rFonts w:ascii="宋体" w:hAnsi="宋体" w:eastAsia="宋体" w:cs="宋体"/>
          <w:sz w:val="21"/>
          <w:szCs w:val="21"/>
        </w:rPr>
        <w:t xml:space="preserve"> </w:t>
      </w:r>
      <w:r>
        <w:rPr>
          <w:rFonts w:ascii="宋体" w:hAnsi="宋体" w:eastAsia="宋体" w:cs="宋体"/>
          <w:spacing w:val="-2"/>
          <w:sz w:val="21"/>
          <w:szCs w:val="21"/>
        </w:rPr>
        <w:t>%；迟延付款的违约金计算数额达到前述最高限</w:t>
      </w:r>
      <w:r>
        <w:rPr>
          <w:rFonts w:ascii="宋体" w:hAnsi="宋体" w:eastAsia="宋体" w:cs="宋体"/>
          <w:spacing w:val="-3"/>
          <w:sz w:val="21"/>
          <w:szCs w:val="21"/>
        </w:rPr>
        <w:t>额之日起，乙方有权在要求甲方支付违约金的同时，</w:t>
      </w:r>
      <w:r>
        <w:rPr>
          <w:rFonts w:ascii="宋体" w:hAnsi="宋体" w:eastAsia="宋体" w:cs="宋体"/>
          <w:sz w:val="21"/>
          <w:szCs w:val="21"/>
        </w:rPr>
        <w:t xml:space="preserve"> </w:t>
      </w:r>
      <w:r>
        <w:rPr>
          <w:rFonts w:ascii="宋体" w:hAnsi="宋体" w:eastAsia="宋体" w:cs="宋体"/>
          <w:spacing w:val="-4"/>
          <w:sz w:val="21"/>
          <w:szCs w:val="21"/>
        </w:rPr>
        <w:t>书面通知甲方解除本合同；</w:t>
      </w:r>
    </w:p>
    <w:p w14:paraId="4CA06B58">
      <w:pPr>
        <w:spacing w:before="111" w:line="297" w:lineRule="auto"/>
        <w:ind w:left="7" w:right="82" w:firstLine="433"/>
        <w:rPr>
          <w:rFonts w:ascii="宋体" w:hAnsi="宋体" w:eastAsia="宋体" w:cs="宋体"/>
          <w:sz w:val="21"/>
          <w:szCs w:val="21"/>
        </w:rPr>
      </w:pPr>
      <w:r>
        <w:rPr>
          <w:rFonts w:ascii="宋体" w:hAnsi="宋体" w:eastAsia="宋体" w:cs="宋体"/>
          <w:spacing w:val="-1"/>
          <w:sz w:val="21"/>
          <w:szCs w:val="21"/>
        </w:rPr>
        <w:t>1.6.3 除不可抗力外，任何一方未能履行本合同约定的其他主要义务，经催告后在合理期限内</w:t>
      </w:r>
      <w:r>
        <w:rPr>
          <w:rFonts w:ascii="宋体" w:hAnsi="宋体" w:eastAsia="宋体" w:cs="宋体"/>
          <w:spacing w:val="11"/>
          <w:sz w:val="21"/>
          <w:szCs w:val="21"/>
        </w:rPr>
        <w:t xml:space="preserve"> </w:t>
      </w:r>
      <w:r>
        <w:rPr>
          <w:rFonts w:ascii="宋体" w:hAnsi="宋体" w:eastAsia="宋体" w:cs="宋体"/>
          <w:spacing w:val="3"/>
          <w:sz w:val="21"/>
          <w:szCs w:val="21"/>
        </w:rPr>
        <w:t>仍未履行的，或者任何一方有其他违约行为致使不能实现合同目的的，或者任何一方有腐败行为</w:t>
      </w:r>
      <w:r>
        <w:rPr>
          <w:rFonts w:ascii="宋体" w:hAnsi="宋体" w:eastAsia="宋体" w:cs="宋体"/>
          <w:spacing w:val="12"/>
          <w:sz w:val="21"/>
          <w:szCs w:val="21"/>
        </w:rPr>
        <w:t xml:space="preserve"> </w:t>
      </w:r>
      <w:r>
        <w:rPr>
          <w:rFonts w:ascii="宋体" w:hAnsi="宋体" w:eastAsia="宋体" w:cs="宋体"/>
          <w:spacing w:val="-2"/>
          <w:sz w:val="21"/>
          <w:szCs w:val="21"/>
        </w:rPr>
        <w:t>（即：提供或给予或接受或索取任何财物或其他好处或者采取其他不正当手段影响对方当事人在合</w:t>
      </w:r>
      <w:r>
        <w:rPr>
          <w:rFonts w:ascii="宋体" w:hAnsi="宋体" w:eastAsia="宋体" w:cs="宋体"/>
          <w:spacing w:val="15"/>
          <w:sz w:val="21"/>
          <w:szCs w:val="21"/>
        </w:rPr>
        <w:t xml:space="preserve"> </w:t>
      </w:r>
      <w:r>
        <w:rPr>
          <w:rFonts w:ascii="宋体" w:hAnsi="宋体" w:eastAsia="宋体" w:cs="宋体"/>
          <w:spacing w:val="-2"/>
          <w:sz w:val="21"/>
          <w:szCs w:val="21"/>
        </w:rPr>
        <w:t>同签订、履行过程中的行为）或者欺诈行为（即：以谎报事实或者隐瞒真相的方法来影响对方当事</w:t>
      </w:r>
      <w:r>
        <w:rPr>
          <w:rFonts w:ascii="宋体" w:hAnsi="宋体" w:eastAsia="宋体" w:cs="宋体"/>
          <w:spacing w:val="15"/>
          <w:sz w:val="21"/>
          <w:szCs w:val="21"/>
        </w:rPr>
        <w:t xml:space="preserve"> </w:t>
      </w:r>
      <w:r>
        <w:rPr>
          <w:rFonts w:ascii="宋体" w:hAnsi="宋体" w:eastAsia="宋体" w:cs="宋体"/>
          <w:spacing w:val="-2"/>
          <w:sz w:val="21"/>
          <w:szCs w:val="21"/>
        </w:rPr>
        <w:t>人在合同签订、履行过程中的行为）的，对方当事人可以书面通知违约方解除本合同；</w:t>
      </w:r>
    </w:p>
    <w:p w14:paraId="09B08500">
      <w:pPr>
        <w:spacing w:before="112" w:line="292" w:lineRule="auto"/>
        <w:ind w:left="4" w:firstLine="436"/>
        <w:rPr>
          <w:rFonts w:ascii="宋体" w:hAnsi="宋体" w:eastAsia="宋体" w:cs="宋体"/>
          <w:sz w:val="21"/>
          <w:szCs w:val="21"/>
        </w:rPr>
      </w:pPr>
      <w:r>
        <w:rPr>
          <w:rFonts w:ascii="宋体" w:hAnsi="宋体" w:eastAsia="宋体" w:cs="宋体"/>
          <w:spacing w:val="-3"/>
          <w:sz w:val="21"/>
          <w:szCs w:val="21"/>
        </w:rPr>
        <w:t>1.6.4 任何一方按照前述约定要求违</w:t>
      </w:r>
      <w:r>
        <w:rPr>
          <w:rFonts w:ascii="宋体" w:hAnsi="宋体" w:eastAsia="宋体" w:cs="宋体"/>
          <w:spacing w:val="-4"/>
          <w:sz w:val="21"/>
          <w:szCs w:val="21"/>
        </w:rPr>
        <w:t>约方支付违约金的同时，仍有权要求违约方继续履行合同、</w:t>
      </w:r>
      <w:r>
        <w:rPr>
          <w:rFonts w:ascii="宋体" w:hAnsi="宋体" w:eastAsia="宋体" w:cs="宋体"/>
          <w:sz w:val="21"/>
          <w:szCs w:val="21"/>
        </w:rPr>
        <w:t xml:space="preserve"> </w:t>
      </w:r>
      <w:r>
        <w:rPr>
          <w:rFonts w:ascii="宋体" w:hAnsi="宋体" w:eastAsia="宋体" w:cs="宋体"/>
          <w:spacing w:val="-2"/>
          <w:sz w:val="21"/>
          <w:szCs w:val="21"/>
        </w:rPr>
        <w:t>采取补救措施，并有权按照己方实际损失情况要求违约方赔偿损失；任何一方按照前述约定要求解</w:t>
      </w:r>
      <w:r>
        <w:rPr>
          <w:rFonts w:ascii="宋体" w:hAnsi="宋体" w:eastAsia="宋体" w:cs="宋体"/>
          <w:spacing w:val="8"/>
          <w:sz w:val="21"/>
          <w:szCs w:val="21"/>
        </w:rPr>
        <w:t xml:space="preserve">  </w:t>
      </w:r>
      <w:r>
        <w:rPr>
          <w:rFonts w:ascii="宋体" w:hAnsi="宋体" w:eastAsia="宋体" w:cs="宋体"/>
          <w:spacing w:val="-2"/>
          <w:sz w:val="21"/>
          <w:szCs w:val="21"/>
        </w:rPr>
        <w:t>除本合同的同时，仍有权要求违约方支付违约金和按照己方实际损失情况要求违约方赔偿损失；且</w:t>
      </w:r>
      <w:r>
        <w:rPr>
          <w:rFonts w:ascii="宋体" w:hAnsi="宋体" w:eastAsia="宋体" w:cs="宋体"/>
          <w:spacing w:val="8"/>
          <w:sz w:val="21"/>
          <w:szCs w:val="21"/>
        </w:rPr>
        <w:t xml:space="preserve">  </w:t>
      </w:r>
      <w:r>
        <w:rPr>
          <w:rFonts w:ascii="宋体" w:hAnsi="宋体" w:eastAsia="宋体" w:cs="宋体"/>
          <w:spacing w:val="-1"/>
          <w:sz w:val="21"/>
          <w:szCs w:val="21"/>
        </w:rPr>
        <w:t>守约方行使的任何权利救济方式均不视为其</w:t>
      </w:r>
      <w:r>
        <w:rPr>
          <w:rFonts w:ascii="宋体" w:hAnsi="宋体" w:eastAsia="宋体" w:cs="宋体"/>
          <w:spacing w:val="-2"/>
          <w:sz w:val="21"/>
          <w:szCs w:val="21"/>
        </w:rPr>
        <w:t>放弃了其他法定或者约定的权利救济方式；</w:t>
      </w:r>
    </w:p>
    <w:p w14:paraId="53E98181">
      <w:pPr>
        <w:spacing w:before="111" w:line="284" w:lineRule="auto"/>
        <w:ind w:left="4" w:right="82" w:firstLine="436"/>
        <w:rPr>
          <w:rFonts w:ascii="宋体" w:hAnsi="宋体" w:eastAsia="宋体" w:cs="宋体"/>
          <w:sz w:val="21"/>
          <w:szCs w:val="21"/>
        </w:rPr>
      </w:pPr>
      <w:r>
        <w:rPr>
          <w:rFonts w:ascii="宋体" w:hAnsi="宋体" w:eastAsia="宋体" w:cs="宋体"/>
          <w:spacing w:val="-1"/>
          <w:sz w:val="21"/>
          <w:szCs w:val="21"/>
        </w:rPr>
        <w:t>1.6.5 除前述约定外，除不可抗力外，任何一方未能履行本合同约定的义务，对方当事人均有</w:t>
      </w:r>
      <w:r>
        <w:rPr>
          <w:rFonts w:ascii="宋体" w:hAnsi="宋体" w:eastAsia="宋体" w:cs="宋体"/>
          <w:spacing w:val="11"/>
          <w:sz w:val="21"/>
          <w:szCs w:val="21"/>
        </w:rPr>
        <w:t xml:space="preserve"> </w:t>
      </w:r>
      <w:r>
        <w:rPr>
          <w:rFonts w:ascii="宋体" w:hAnsi="宋体" w:eastAsia="宋体" w:cs="宋体"/>
          <w:spacing w:val="-3"/>
          <w:sz w:val="21"/>
          <w:szCs w:val="21"/>
        </w:rPr>
        <w:t>权要求继续履行、采取补救措施或者赔偿损失</w:t>
      </w:r>
      <w:r>
        <w:rPr>
          <w:rFonts w:ascii="宋体" w:hAnsi="宋体" w:eastAsia="宋体" w:cs="宋体"/>
          <w:spacing w:val="-4"/>
          <w:sz w:val="21"/>
          <w:szCs w:val="21"/>
        </w:rPr>
        <w:t>等，</w:t>
      </w:r>
      <w:r>
        <w:rPr>
          <w:rFonts w:ascii="宋体" w:hAnsi="宋体" w:eastAsia="宋体" w:cs="宋体"/>
          <w:spacing w:val="-22"/>
          <w:sz w:val="21"/>
          <w:szCs w:val="21"/>
        </w:rPr>
        <w:t xml:space="preserve"> </w:t>
      </w:r>
      <w:r>
        <w:rPr>
          <w:rFonts w:ascii="宋体" w:hAnsi="宋体" w:eastAsia="宋体" w:cs="宋体"/>
          <w:spacing w:val="-4"/>
          <w:sz w:val="21"/>
          <w:szCs w:val="21"/>
        </w:rPr>
        <w:t>且对方当事人行使的任何权利救济方式均不视为</w:t>
      </w:r>
      <w:r>
        <w:rPr>
          <w:rFonts w:ascii="宋体" w:hAnsi="宋体" w:eastAsia="宋体" w:cs="宋体"/>
          <w:sz w:val="21"/>
          <w:szCs w:val="21"/>
        </w:rPr>
        <w:t xml:space="preserve"> </w:t>
      </w:r>
      <w:r>
        <w:rPr>
          <w:rFonts w:ascii="宋体" w:hAnsi="宋体" w:eastAsia="宋体" w:cs="宋体"/>
          <w:spacing w:val="-3"/>
          <w:sz w:val="21"/>
          <w:szCs w:val="21"/>
        </w:rPr>
        <w:t>其放弃了其他法定或者约定的权利救济方式；</w:t>
      </w:r>
    </w:p>
    <w:p w14:paraId="27A8ACE4">
      <w:pPr>
        <w:spacing w:before="111" w:line="268" w:lineRule="auto"/>
        <w:ind w:left="8" w:right="60" w:firstLine="433"/>
        <w:rPr>
          <w:rFonts w:ascii="宋体" w:hAnsi="宋体" w:eastAsia="宋体" w:cs="宋体"/>
          <w:sz w:val="21"/>
          <w:szCs w:val="21"/>
        </w:rPr>
      </w:pPr>
      <w:r>
        <w:rPr>
          <w:rFonts w:ascii="宋体" w:hAnsi="宋体" w:eastAsia="宋体" w:cs="宋体"/>
          <w:spacing w:val="-1"/>
          <w:sz w:val="21"/>
          <w:szCs w:val="21"/>
        </w:rPr>
        <w:t>1.6.6 如果出现政府采购监督管理部门在处理投诉事项期间，书面通知甲方暂停采购活动的情</w:t>
      </w:r>
      <w:r>
        <w:rPr>
          <w:rFonts w:ascii="宋体" w:hAnsi="宋体" w:eastAsia="宋体" w:cs="宋体"/>
          <w:spacing w:val="11"/>
          <w:sz w:val="21"/>
          <w:szCs w:val="21"/>
        </w:rPr>
        <w:t xml:space="preserve"> </w:t>
      </w:r>
      <w:r>
        <w:rPr>
          <w:rFonts w:ascii="宋体" w:hAnsi="宋体" w:eastAsia="宋体" w:cs="宋体"/>
          <w:spacing w:val="-5"/>
          <w:sz w:val="21"/>
          <w:szCs w:val="21"/>
        </w:rPr>
        <w:t>形，或者询问或质疑事项可能影响中标结果的，导致甲方中止履行合同的情形，均不视为甲方违约。</w:t>
      </w:r>
    </w:p>
    <w:p w14:paraId="579EF9AE">
      <w:pPr>
        <w:spacing w:before="109" w:line="220" w:lineRule="auto"/>
        <w:ind w:left="441"/>
        <w:rPr>
          <w:rFonts w:ascii="宋体" w:hAnsi="宋体" w:eastAsia="宋体" w:cs="宋体"/>
          <w:sz w:val="21"/>
          <w:szCs w:val="21"/>
        </w:rPr>
      </w:pPr>
      <w:r>
        <w:rPr>
          <w:rFonts w:ascii="宋体" w:hAnsi="宋体" w:eastAsia="宋体" w:cs="宋体"/>
          <w:b/>
          <w:bCs/>
          <w:spacing w:val="-4"/>
          <w:sz w:val="21"/>
          <w:szCs w:val="21"/>
        </w:rPr>
        <w:t>1.7</w:t>
      </w:r>
      <w:r>
        <w:rPr>
          <w:rFonts w:ascii="宋体" w:hAnsi="宋体" w:eastAsia="宋体" w:cs="宋体"/>
          <w:spacing w:val="-4"/>
          <w:sz w:val="21"/>
          <w:szCs w:val="21"/>
        </w:rPr>
        <w:t xml:space="preserve"> </w:t>
      </w:r>
      <w:r>
        <w:rPr>
          <w:rFonts w:ascii="宋体" w:hAnsi="宋体" w:eastAsia="宋体" w:cs="宋体"/>
          <w:b/>
          <w:bCs/>
          <w:spacing w:val="-4"/>
          <w:sz w:val="21"/>
          <w:szCs w:val="21"/>
        </w:rPr>
        <w:t>合同争议的解决</w:t>
      </w:r>
    </w:p>
    <w:p w14:paraId="1F09E9B0">
      <w:pPr>
        <w:spacing w:before="111" w:line="303" w:lineRule="auto"/>
        <w:ind w:left="8" w:right="134" w:firstLine="418"/>
        <w:rPr>
          <w:rFonts w:ascii="宋体" w:hAnsi="宋体" w:eastAsia="宋体" w:cs="宋体"/>
          <w:sz w:val="21"/>
          <w:szCs w:val="21"/>
        </w:rPr>
      </w:pPr>
      <w:r>
        <w:rPr>
          <w:rFonts w:ascii="宋体" w:hAnsi="宋体" w:eastAsia="宋体" w:cs="宋体"/>
          <w:spacing w:val="-2"/>
          <w:sz w:val="21"/>
          <w:szCs w:val="21"/>
        </w:rPr>
        <w:t>本合同履行过程中发生的任何争议，双方当事人均可通过和解或者调解解决；不愿和解、调解</w:t>
      </w:r>
      <w:r>
        <w:rPr>
          <w:rFonts w:ascii="宋体" w:hAnsi="宋体" w:eastAsia="宋体" w:cs="宋体"/>
          <w:spacing w:val="11"/>
          <w:sz w:val="21"/>
          <w:szCs w:val="21"/>
        </w:rPr>
        <w:t xml:space="preserve"> </w:t>
      </w:r>
      <w:r>
        <w:rPr>
          <w:rFonts w:ascii="宋体" w:hAnsi="宋体" w:eastAsia="宋体" w:cs="宋体"/>
          <w:spacing w:val="-2"/>
          <w:sz w:val="21"/>
          <w:szCs w:val="21"/>
        </w:rPr>
        <w:t>或者和解、调解不成的，可以选择下列第</w:t>
      </w:r>
      <w:r>
        <w:rPr>
          <w:rFonts w:ascii="宋体" w:hAnsi="宋体" w:eastAsia="宋体" w:cs="宋体"/>
          <w:spacing w:val="-2"/>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2"/>
          <w:sz w:val="21"/>
          <w:szCs w:val="21"/>
        </w:rPr>
        <w:t>种方式</w:t>
      </w:r>
      <w:r>
        <w:rPr>
          <w:rFonts w:ascii="宋体" w:hAnsi="宋体" w:eastAsia="宋体" w:cs="宋体"/>
          <w:spacing w:val="-3"/>
          <w:sz w:val="21"/>
          <w:szCs w:val="21"/>
        </w:rPr>
        <w:t>解决：</w:t>
      </w:r>
    </w:p>
    <w:p w14:paraId="4091C86B">
      <w:pPr>
        <w:spacing w:before="30" w:line="219" w:lineRule="auto"/>
        <w:ind w:left="441"/>
        <w:rPr>
          <w:rFonts w:ascii="宋体" w:hAnsi="宋体" w:eastAsia="宋体" w:cs="宋体"/>
          <w:sz w:val="21"/>
          <w:szCs w:val="21"/>
        </w:rPr>
      </w:pPr>
      <w:r>
        <w:rPr>
          <w:rFonts w:ascii="宋体" w:hAnsi="宋体" w:eastAsia="宋体" w:cs="宋体"/>
          <w:spacing w:val="-1"/>
          <w:sz w:val="21"/>
          <w:szCs w:val="21"/>
        </w:rPr>
        <w:t>1.7.1 将争议提交</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2"/>
          <w:sz w:val="21"/>
          <w:szCs w:val="21"/>
        </w:rPr>
        <w:t>仲裁委员会依申请仲裁时其现行有效的仲裁规则裁决；</w:t>
      </w:r>
    </w:p>
    <w:p w14:paraId="19CFB8EE">
      <w:pPr>
        <w:spacing w:before="111" w:line="218" w:lineRule="auto"/>
        <w:ind w:left="441"/>
        <w:rPr>
          <w:rFonts w:ascii="宋体" w:hAnsi="宋体" w:eastAsia="宋体" w:cs="宋体"/>
          <w:sz w:val="21"/>
          <w:szCs w:val="21"/>
        </w:rPr>
      </w:pPr>
      <w:r>
        <w:rPr>
          <w:rFonts w:ascii="宋体" w:hAnsi="宋体" w:eastAsia="宋体" w:cs="宋体"/>
          <w:spacing w:val="-2"/>
          <w:sz w:val="21"/>
          <w:szCs w:val="21"/>
        </w:rPr>
        <w:t>1.7.2</w:t>
      </w:r>
      <w:r>
        <w:rPr>
          <w:rFonts w:ascii="宋体" w:hAnsi="宋体" w:eastAsia="宋体" w:cs="宋体"/>
          <w:spacing w:val="31"/>
          <w:sz w:val="21"/>
          <w:szCs w:val="21"/>
        </w:rPr>
        <w:t xml:space="preserve"> </w:t>
      </w:r>
      <w:r>
        <w:rPr>
          <w:rFonts w:ascii="宋体" w:hAnsi="宋体" w:eastAsia="宋体" w:cs="宋体"/>
          <w:spacing w:val="-2"/>
          <w:sz w:val="21"/>
          <w:szCs w:val="21"/>
        </w:rPr>
        <w:t>向</w:t>
      </w:r>
      <w:r>
        <w:rPr>
          <w:rFonts w:ascii="宋体" w:hAnsi="宋体" w:eastAsia="宋体" w:cs="宋体"/>
          <w:spacing w:val="-2"/>
          <w:sz w:val="21"/>
          <w:szCs w:val="21"/>
          <w:u w:val="single" w:color="auto"/>
        </w:rPr>
        <w:t xml:space="preserve">   （被告住所地、合同履行地、合同签订地、原告住所地、标的</w:t>
      </w:r>
    </w:p>
    <w:p w14:paraId="07BB31DD">
      <w:pPr>
        <w:spacing w:before="111" w:line="220" w:lineRule="auto"/>
        <w:ind w:left="425"/>
        <w:rPr>
          <w:rFonts w:ascii="宋体" w:hAnsi="宋体" w:eastAsia="宋体" w:cs="宋体"/>
          <w:sz w:val="21"/>
          <w:szCs w:val="21"/>
        </w:rPr>
      </w:pPr>
      <w:r>
        <w:rPr>
          <w:rFonts w:ascii="宋体" w:hAnsi="宋体" w:eastAsia="宋体" w:cs="宋体"/>
          <w:spacing w:val="-1"/>
          <w:sz w:val="21"/>
          <w:szCs w:val="21"/>
          <w:u w:val="single" w:color="auto"/>
        </w:rPr>
        <w:t xml:space="preserve">物所在地等与争议有实际联系的地点中选出的人民法院名称）    </w:t>
      </w:r>
      <w:r>
        <w:rPr>
          <w:rFonts w:ascii="宋体" w:hAnsi="宋体" w:eastAsia="宋体" w:cs="宋体"/>
          <w:spacing w:val="-95"/>
          <w:sz w:val="21"/>
          <w:szCs w:val="21"/>
        </w:rPr>
        <w:t xml:space="preserve"> </w:t>
      </w:r>
      <w:r>
        <w:rPr>
          <w:rFonts w:ascii="宋体" w:hAnsi="宋体" w:eastAsia="宋体" w:cs="宋体"/>
          <w:spacing w:val="-1"/>
          <w:sz w:val="21"/>
          <w:szCs w:val="21"/>
        </w:rPr>
        <w:t>人</w:t>
      </w:r>
      <w:r>
        <w:rPr>
          <w:rFonts w:ascii="宋体" w:hAnsi="宋体" w:eastAsia="宋体" w:cs="宋体"/>
          <w:spacing w:val="-2"/>
          <w:sz w:val="21"/>
          <w:szCs w:val="21"/>
        </w:rPr>
        <w:t>民法院起诉。</w:t>
      </w:r>
    </w:p>
    <w:p w14:paraId="64AA1BEE">
      <w:pPr>
        <w:spacing w:before="111" w:line="220" w:lineRule="auto"/>
        <w:ind w:left="441"/>
        <w:rPr>
          <w:rFonts w:ascii="宋体" w:hAnsi="宋体" w:eastAsia="宋体" w:cs="宋体"/>
          <w:sz w:val="21"/>
          <w:szCs w:val="21"/>
        </w:rPr>
      </w:pPr>
      <w:r>
        <w:rPr>
          <w:rFonts w:ascii="宋体" w:hAnsi="宋体" w:eastAsia="宋体" w:cs="宋体"/>
          <w:b/>
          <w:bCs/>
          <w:spacing w:val="-7"/>
          <w:sz w:val="21"/>
          <w:szCs w:val="21"/>
        </w:rPr>
        <w:t>1.8</w:t>
      </w:r>
      <w:r>
        <w:rPr>
          <w:rFonts w:ascii="宋体" w:hAnsi="宋体" w:eastAsia="宋体" w:cs="宋体"/>
          <w:spacing w:val="14"/>
          <w:sz w:val="21"/>
          <w:szCs w:val="21"/>
        </w:rPr>
        <w:t xml:space="preserve"> </w:t>
      </w:r>
      <w:r>
        <w:rPr>
          <w:rFonts w:ascii="宋体" w:hAnsi="宋体" w:eastAsia="宋体" w:cs="宋体"/>
          <w:b/>
          <w:bCs/>
          <w:spacing w:val="-7"/>
          <w:sz w:val="21"/>
          <w:szCs w:val="21"/>
        </w:rPr>
        <w:t>合同生效</w:t>
      </w:r>
    </w:p>
    <w:p w14:paraId="2E4471C2">
      <w:pPr>
        <w:pStyle w:val="4"/>
        <w:spacing w:line="268" w:lineRule="auto"/>
      </w:pPr>
      <w:r>
        <w:rPr>
          <w:rFonts w:ascii="宋体" w:hAnsi="宋体" w:eastAsia="宋体" w:cs="宋体"/>
          <w:spacing w:val="-2"/>
          <w:sz w:val="21"/>
          <w:szCs w:val="21"/>
        </w:rPr>
        <w:t>本合同自双方当事人盖章或者签字时生效。</w:t>
      </w:r>
    </w:p>
    <w:p w14:paraId="41F5ED63">
      <w:pPr>
        <w:pStyle w:val="4"/>
        <w:spacing w:line="268" w:lineRule="auto"/>
      </w:pPr>
    </w:p>
    <w:p w14:paraId="286869F7">
      <w:pPr>
        <w:spacing w:before="68" w:line="221" w:lineRule="auto"/>
        <w:rPr>
          <w:rFonts w:ascii="宋体" w:hAnsi="宋体" w:eastAsia="宋体" w:cs="宋体"/>
          <w:sz w:val="21"/>
          <w:szCs w:val="21"/>
        </w:rPr>
      </w:pPr>
      <w:r>
        <w:rPr>
          <w:rFonts w:ascii="宋体" w:hAnsi="宋体" w:eastAsia="宋体" w:cs="宋体"/>
          <w:b/>
          <w:bCs/>
          <w:spacing w:val="-6"/>
          <w:sz w:val="21"/>
          <w:szCs w:val="21"/>
        </w:rPr>
        <w:t>甲方</w:t>
      </w:r>
      <w:r>
        <w:rPr>
          <w:rFonts w:ascii="宋体" w:hAnsi="宋体" w:eastAsia="宋体" w:cs="宋体"/>
          <w:spacing w:val="-6"/>
          <w:sz w:val="21"/>
          <w:szCs w:val="21"/>
        </w:rPr>
        <w:t xml:space="preserve">：                                     </w:t>
      </w:r>
      <w:r>
        <w:rPr>
          <w:rFonts w:ascii="宋体" w:hAnsi="宋体" w:eastAsia="宋体" w:cs="宋体"/>
          <w:b/>
          <w:bCs/>
          <w:spacing w:val="-6"/>
          <w:sz w:val="21"/>
          <w:szCs w:val="21"/>
        </w:rPr>
        <w:t>乙方</w:t>
      </w:r>
      <w:r>
        <w:rPr>
          <w:rFonts w:ascii="宋体" w:hAnsi="宋体" w:eastAsia="宋体" w:cs="宋体"/>
          <w:spacing w:val="-6"/>
          <w:sz w:val="21"/>
          <w:szCs w:val="21"/>
        </w:rPr>
        <w:t>：</w:t>
      </w:r>
    </w:p>
    <w:p w14:paraId="3EA97463">
      <w:pPr>
        <w:spacing w:before="308" w:line="219" w:lineRule="auto"/>
        <w:ind w:left="6"/>
        <w:rPr>
          <w:rFonts w:ascii="宋体" w:hAnsi="宋体" w:eastAsia="宋体" w:cs="宋体"/>
          <w:sz w:val="21"/>
          <w:szCs w:val="21"/>
        </w:rPr>
      </w:pPr>
      <w:r>
        <w:rPr>
          <w:rFonts w:ascii="宋体" w:hAnsi="宋体" w:eastAsia="宋体" w:cs="宋体"/>
          <w:spacing w:val="-1"/>
          <w:sz w:val="21"/>
          <w:szCs w:val="21"/>
        </w:rPr>
        <w:t>统一社会信用代码：                       统一社</w:t>
      </w:r>
      <w:r>
        <w:rPr>
          <w:rFonts w:ascii="宋体" w:hAnsi="宋体" w:eastAsia="宋体" w:cs="宋体"/>
          <w:spacing w:val="-2"/>
          <w:sz w:val="21"/>
          <w:szCs w:val="21"/>
        </w:rPr>
        <w:t>会信用代码或身份证号码：</w:t>
      </w:r>
    </w:p>
    <w:p w14:paraId="17F0B76D">
      <w:pPr>
        <w:pStyle w:val="4"/>
        <w:spacing w:line="241" w:lineRule="auto"/>
      </w:pPr>
    </w:p>
    <w:p w14:paraId="597AA539">
      <w:pPr>
        <w:spacing w:before="68" w:line="220" w:lineRule="auto"/>
        <w:rPr>
          <w:rFonts w:ascii="宋体" w:hAnsi="宋体" w:eastAsia="宋体" w:cs="宋体"/>
          <w:sz w:val="21"/>
          <w:szCs w:val="21"/>
        </w:rPr>
      </w:pPr>
      <w:r>
        <w:rPr>
          <w:rFonts w:ascii="宋体" w:hAnsi="宋体" w:eastAsia="宋体" w:cs="宋体"/>
          <w:spacing w:val="-3"/>
          <w:sz w:val="21"/>
          <w:szCs w:val="21"/>
        </w:rPr>
        <w:t xml:space="preserve">住所：                     </w:t>
      </w:r>
      <w:r>
        <w:rPr>
          <w:rFonts w:ascii="宋体" w:hAnsi="宋体" w:eastAsia="宋体" w:cs="宋体"/>
          <w:spacing w:val="-4"/>
          <w:sz w:val="21"/>
          <w:szCs w:val="21"/>
        </w:rPr>
        <w:t xml:space="preserve">               住所：</w:t>
      </w:r>
    </w:p>
    <w:p w14:paraId="3812B23D">
      <w:pPr>
        <w:spacing w:before="309" w:line="220" w:lineRule="auto"/>
        <w:ind w:left="2"/>
        <w:rPr>
          <w:rFonts w:ascii="宋体" w:hAnsi="宋体" w:eastAsia="宋体" w:cs="宋体"/>
          <w:sz w:val="21"/>
          <w:szCs w:val="21"/>
        </w:rPr>
      </w:pPr>
      <w:r>
        <w:rPr>
          <w:rFonts w:ascii="宋体" w:hAnsi="宋体" w:eastAsia="宋体" w:cs="宋体"/>
          <w:sz w:val="21"/>
          <w:szCs w:val="21"/>
        </w:rPr>
        <w:t xml:space="preserve">法定代表人或                         </w:t>
      </w:r>
      <w:r>
        <w:rPr>
          <w:rFonts w:ascii="宋体" w:hAnsi="宋体" w:eastAsia="宋体" w:cs="宋体"/>
          <w:spacing w:val="-1"/>
          <w:sz w:val="21"/>
          <w:szCs w:val="21"/>
        </w:rPr>
        <w:t xml:space="preserve">    法定代表人</w:t>
      </w:r>
    </w:p>
    <w:p w14:paraId="1E6580FA">
      <w:pPr>
        <w:pStyle w:val="4"/>
      </w:pPr>
    </w:p>
    <w:p w14:paraId="11A8C90F">
      <w:pPr>
        <w:spacing w:before="68" w:line="220" w:lineRule="auto"/>
        <w:rPr>
          <w:rFonts w:ascii="宋体" w:hAnsi="宋体" w:eastAsia="宋体" w:cs="宋体"/>
          <w:sz w:val="21"/>
          <w:szCs w:val="21"/>
        </w:rPr>
      </w:pPr>
      <w:r>
        <w:rPr>
          <w:rFonts w:ascii="宋体" w:hAnsi="宋体" w:eastAsia="宋体" w:cs="宋体"/>
          <w:spacing w:val="-1"/>
          <w:sz w:val="21"/>
          <w:szCs w:val="21"/>
        </w:rPr>
        <w:t>授权代表（签字）：</w:t>
      </w:r>
      <w:r>
        <w:rPr>
          <w:rFonts w:ascii="宋体" w:hAnsi="宋体" w:eastAsia="宋体" w:cs="宋体"/>
          <w:sz w:val="21"/>
          <w:szCs w:val="21"/>
        </w:rPr>
        <w:t xml:space="preserve">                        </w:t>
      </w:r>
      <w:r>
        <w:rPr>
          <w:rFonts w:ascii="宋体" w:hAnsi="宋体" w:eastAsia="宋体" w:cs="宋体"/>
          <w:spacing w:val="-1"/>
          <w:sz w:val="21"/>
          <w:szCs w:val="21"/>
        </w:rPr>
        <w:t>或授权代表（签字）:</w:t>
      </w:r>
    </w:p>
    <w:p w14:paraId="0D5D6D39">
      <w:pPr>
        <w:pStyle w:val="4"/>
      </w:pPr>
    </w:p>
    <w:p w14:paraId="3EC9DBD0">
      <w:pPr>
        <w:spacing w:before="68" w:line="222" w:lineRule="auto"/>
        <w:ind w:left="2"/>
        <w:rPr>
          <w:rFonts w:ascii="宋体" w:hAnsi="宋体" w:eastAsia="宋体" w:cs="宋体"/>
          <w:sz w:val="21"/>
          <w:szCs w:val="21"/>
        </w:rPr>
      </w:pPr>
      <w:r>
        <w:rPr>
          <w:rFonts w:ascii="宋体" w:hAnsi="宋体" w:eastAsia="宋体" w:cs="宋体"/>
          <w:spacing w:val="-3"/>
          <w:sz w:val="21"/>
          <w:szCs w:val="21"/>
        </w:rPr>
        <w:t xml:space="preserve">联系人：               </w:t>
      </w:r>
      <w:r>
        <w:rPr>
          <w:rFonts w:ascii="宋体" w:hAnsi="宋体" w:eastAsia="宋体" w:cs="宋体"/>
          <w:spacing w:val="-4"/>
          <w:sz w:val="21"/>
          <w:szCs w:val="21"/>
        </w:rPr>
        <w:t xml:space="preserve">                   联系人：</w:t>
      </w:r>
    </w:p>
    <w:p w14:paraId="221E9889">
      <w:pPr>
        <w:spacing w:before="309" w:line="220" w:lineRule="auto"/>
        <w:ind w:left="6"/>
        <w:rPr>
          <w:rFonts w:ascii="宋体" w:hAnsi="宋体" w:eastAsia="宋体" w:cs="宋体"/>
          <w:sz w:val="21"/>
          <w:szCs w:val="21"/>
        </w:rPr>
      </w:pPr>
      <w:r>
        <w:rPr>
          <w:rFonts w:ascii="宋体" w:hAnsi="宋体" w:eastAsia="宋体" w:cs="宋体"/>
          <w:spacing w:val="-5"/>
          <w:sz w:val="21"/>
          <w:szCs w:val="21"/>
        </w:rPr>
        <w:t>约定送达地址：</w:t>
      </w:r>
      <w:r>
        <w:rPr>
          <w:rFonts w:ascii="宋体" w:hAnsi="宋体" w:eastAsia="宋体" w:cs="宋体"/>
          <w:sz w:val="21"/>
          <w:szCs w:val="21"/>
        </w:rPr>
        <w:t xml:space="preserve">                           </w:t>
      </w:r>
      <w:r>
        <w:rPr>
          <w:rFonts w:ascii="宋体" w:hAnsi="宋体" w:eastAsia="宋体" w:cs="宋体"/>
          <w:spacing w:val="-5"/>
          <w:sz w:val="21"/>
          <w:szCs w:val="21"/>
        </w:rPr>
        <w:t>约定送达地址：</w:t>
      </w:r>
    </w:p>
    <w:p w14:paraId="48BFB11E">
      <w:pPr>
        <w:spacing w:before="309" w:line="220" w:lineRule="auto"/>
        <w:ind w:left="17"/>
        <w:rPr>
          <w:rFonts w:ascii="宋体" w:hAnsi="宋体" w:eastAsia="宋体" w:cs="宋体"/>
          <w:sz w:val="21"/>
          <w:szCs w:val="21"/>
        </w:rPr>
      </w:pPr>
      <w:r>
        <w:rPr>
          <w:rFonts w:ascii="宋体" w:hAnsi="宋体" w:eastAsia="宋体" w:cs="宋体"/>
          <w:spacing w:val="-4"/>
          <w:sz w:val="21"/>
          <w:szCs w:val="21"/>
        </w:rPr>
        <w:t>邮政编码：                                邮政编码：</w:t>
      </w:r>
    </w:p>
    <w:p w14:paraId="1C47EE07">
      <w:pPr>
        <w:pStyle w:val="4"/>
      </w:pPr>
    </w:p>
    <w:p w14:paraId="714F6806">
      <w:pPr>
        <w:spacing w:before="68" w:line="222" w:lineRule="auto"/>
        <w:ind w:left="26"/>
        <w:rPr>
          <w:rFonts w:ascii="宋体" w:hAnsi="宋体" w:eastAsia="宋体" w:cs="宋体"/>
          <w:sz w:val="21"/>
          <w:szCs w:val="21"/>
        </w:rPr>
      </w:pPr>
      <w:r>
        <w:rPr>
          <w:rFonts w:ascii="宋体" w:hAnsi="宋体" w:eastAsia="宋体" w:cs="宋体"/>
          <w:spacing w:val="-15"/>
          <w:sz w:val="21"/>
          <w:szCs w:val="21"/>
        </w:rPr>
        <w:t>电话：</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pacing w:val="-15"/>
          <w:sz w:val="21"/>
          <w:szCs w:val="21"/>
        </w:rPr>
        <w:t>电话：</w:t>
      </w:r>
    </w:p>
    <w:p w14:paraId="50751279">
      <w:pPr>
        <w:spacing w:before="308" w:line="219" w:lineRule="auto"/>
        <w:rPr>
          <w:rFonts w:ascii="宋体" w:hAnsi="宋体" w:eastAsia="宋体" w:cs="宋体"/>
          <w:sz w:val="21"/>
          <w:szCs w:val="21"/>
        </w:rPr>
      </w:pPr>
      <w:r>
        <w:rPr>
          <w:rFonts w:ascii="宋体" w:hAnsi="宋体" w:eastAsia="宋体" w:cs="宋体"/>
          <w:spacing w:val="-3"/>
          <w:sz w:val="21"/>
          <w:szCs w:val="21"/>
        </w:rPr>
        <w:t xml:space="preserve">传真：                          </w:t>
      </w:r>
      <w:r>
        <w:rPr>
          <w:rFonts w:ascii="宋体" w:hAnsi="宋体" w:eastAsia="宋体" w:cs="宋体"/>
          <w:spacing w:val="-4"/>
          <w:sz w:val="21"/>
          <w:szCs w:val="21"/>
        </w:rPr>
        <w:t xml:space="preserve">           传真：</w:t>
      </w:r>
    </w:p>
    <w:p w14:paraId="180D75ED">
      <w:pPr>
        <w:pStyle w:val="4"/>
        <w:spacing w:line="241" w:lineRule="auto"/>
      </w:pPr>
    </w:p>
    <w:p w14:paraId="260AB92C">
      <w:pPr>
        <w:spacing w:before="68" w:line="220" w:lineRule="auto"/>
        <w:ind w:left="26"/>
        <w:rPr>
          <w:rFonts w:ascii="宋体" w:hAnsi="宋体" w:eastAsia="宋体" w:cs="宋体"/>
          <w:sz w:val="21"/>
          <w:szCs w:val="21"/>
        </w:rPr>
      </w:pPr>
      <w:r>
        <w:rPr>
          <w:rFonts w:ascii="宋体" w:hAnsi="宋体" w:eastAsia="宋体" w:cs="宋体"/>
          <w:spacing w:val="-10"/>
          <w:sz w:val="21"/>
          <w:szCs w:val="21"/>
        </w:rPr>
        <w:t>电子邮箱：</w:t>
      </w:r>
      <w:r>
        <w:rPr>
          <w:rFonts w:ascii="宋体" w:hAnsi="宋体" w:eastAsia="宋体" w:cs="宋体"/>
          <w:spacing w:val="1"/>
          <w:sz w:val="21"/>
          <w:szCs w:val="21"/>
        </w:rPr>
        <w:t xml:space="preserve">                               </w:t>
      </w:r>
      <w:r>
        <w:rPr>
          <w:rFonts w:ascii="宋体" w:hAnsi="宋体" w:eastAsia="宋体" w:cs="宋体"/>
          <w:spacing w:val="-10"/>
          <w:sz w:val="21"/>
          <w:szCs w:val="21"/>
        </w:rPr>
        <w:t>电子邮箱：</w:t>
      </w:r>
    </w:p>
    <w:p w14:paraId="00EDDCE9">
      <w:pPr>
        <w:pStyle w:val="4"/>
      </w:pPr>
    </w:p>
    <w:p w14:paraId="10DCFB9F">
      <w:pPr>
        <w:spacing w:before="69" w:line="220" w:lineRule="auto"/>
        <w:ind w:left="2"/>
        <w:rPr>
          <w:rFonts w:ascii="宋体" w:hAnsi="宋体" w:eastAsia="宋体" w:cs="宋体"/>
          <w:sz w:val="21"/>
          <w:szCs w:val="21"/>
        </w:rPr>
      </w:pPr>
      <w:r>
        <w:rPr>
          <w:rFonts w:ascii="宋体" w:hAnsi="宋体" w:eastAsia="宋体" w:cs="宋体"/>
          <w:spacing w:val="-6"/>
          <w:sz w:val="21"/>
          <w:szCs w:val="21"/>
        </w:rPr>
        <w:t>开户银行：</w:t>
      </w:r>
      <w:r>
        <w:rPr>
          <w:rFonts w:ascii="宋体" w:hAnsi="宋体" w:eastAsia="宋体" w:cs="宋体"/>
          <w:sz w:val="21"/>
          <w:szCs w:val="21"/>
        </w:rPr>
        <w:t xml:space="preserve">                               </w:t>
      </w:r>
      <w:r>
        <w:rPr>
          <w:rFonts w:ascii="宋体" w:hAnsi="宋体" w:eastAsia="宋体" w:cs="宋体"/>
          <w:spacing w:val="-6"/>
          <w:sz w:val="21"/>
          <w:szCs w:val="21"/>
        </w:rPr>
        <w:t>开户银行：</w:t>
      </w:r>
    </w:p>
    <w:p w14:paraId="427295AE">
      <w:pPr>
        <w:pStyle w:val="4"/>
      </w:pPr>
    </w:p>
    <w:p w14:paraId="0C3B801B">
      <w:pPr>
        <w:spacing w:before="68" w:line="220" w:lineRule="auto"/>
        <w:ind w:left="2"/>
        <w:rPr>
          <w:rFonts w:ascii="宋体" w:hAnsi="宋体" w:eastAsia="宋体" w:cs="宋体"/>
          <w:sz w:val="21"/>
          <w:szCs w:val="21"/>
        </w:rPr>
      </w:pPr>
      <w:r>
        <w:rPr>
          <w:rFonts w:ascii="宋体" w:hAnsi="宋体" w:eastAsia="宋体" w:cs="宋体"/>
          <w:spacing w:val="-6"/>
          <w:sz w:val="21"/>
          <w:szCs w:val="21"/>
        </w:rPr>
        <w:t>开户名称：</w:t>
      </w:r>
      <w:r>
        <w:rPr>
          <w:rFonts w:ascii="宋体" w:hAnsi="宋体" w:eastAsia="宋体" w:cs="宋体"/>
          <w:sz w:val="21"/>
          <w:szCs w:val="21"/>
        </w:rPr>
        <w:t xml:space="preserve">                               </w:t>
      </w:r>
      <w:r>
        <w:rPr>
          <w:rFonts w:ascii="宋体" w:hAnsi="宋体" w:eastAsia="宋体" w:cs="宋体"/>
          <w:spacing w:val="-6"/>
          <w:sz w:val="21"/>
          <w:szCs w:val="21"/>
        </w:rPr>
        <w:t>开户名称：</w:t>
      </w:r>
    </w:p>
    <w:p w14:paraId="5985E22C">
      <w:pPr>
        <w:pStyle w:val="4"/>
      </w:pPr>
    </w:p>
    <w:p w14:paraId="67684BF6">
      <w:pPr>
        <w:spacing w:before="68" w:line="220" w:lineRule="auto"/>
        <w:ind w:left="2"/>
        <w:rPr>
          <w:rFonts w:ascii="宋体" w:hAnsi="宋体" w:eastAsia="宋体" w:cs="宋体"/>
          <w:sz w:val="21"/>
          <w:szCs w:val="21"/>
        </w:rPr>
      </w:pPr>
      <w:r>
        <w:rPr>
          <w:rFonts w:ascii="宋体" w:hAnsi="宋体" w:eastAsia="宋体" w:cs="宋体"/>
          <w:spacing w:val="-6"/>
          <w:sz w:val="21"/>
          <w:szCs w:val="21"/>
        </w:rPr>
        <w:t>开户账号：</w:t>
      </w:r>
      <w:r>
        <w:rPr>
          <w:rFonts w:ascii="宋体" w:hAnsi="宋体" w:eastAsia="宋体" w:cs="宋体"/>
          <w:sz w:val="21"/>
          <w:szCs w:val="21"/>
        </w:rPr>
        <w:t xml:space="preserve">                               </w:t>
      </w:r>
      <w:r>
        <w:rPr>
          <w:rFonts w:ascii="宋体" w:hAnsi="宋体" w:eastAsia="宋体" w:cs="宋体"/>
          <w:spacing w:val="-6"/>
          <w:sz w:val="21"/>
          <w:szCs w:val="21"/>
        </w:rPr>
        <w:t>开户账号：</w:t>
      </w:r>
    </w:p>
    <w:p w14:paraId="5817C0EF">
      <w:pPr>
        <w:spacing w:line="220" w:lineRule="auto"/>
        <w:rPr>
          <w:rFonts w:ascii="宋体" w:hAnsi="宋体" w:eastAsia="宋体" w:cs="宋体"/>
          <w:sz w:val="21"/>
          <w:szCs w:val="21"/>
        </w:rPr>
        <w:sectPr>
          <w:headerReference r:id="rId16" w:type="default"/>
          <w:footerReference r:id="rId17" w:type="default"/>
          <w:pgSz w:w="11850" w:h="16783"/>
          <w:pgMar w:top="400" w:right="1777" w:bottom="1143" w:left="1446" w:header="0" w:footer="983" w:gutter="0"/>
          <w:pgNumType w:fmt="decimal"/>
          <w:cols w:space="720" w:num="1"/>
        </w:sectPr>
      </w:pPr>
    </w:p>
    <w:p w14:paraId="690689D5">
      <w:pPr>
        <w:spacing w:before="69" w:line="220" w:lineRule="auto"/>
        <w:ind w:left="3378"/>
        <w:rPr>
          <w:rFonts w:ascii="宋体" w:hAnsi="宋体" w:eastAsia="宋体" w:cs="宋体"/>
          <w:sz w:val="21"/>
          <w:szCs w:val="21"/>
        </w:rPr>
      </w:pPr>
      <w:r>
        <w:rPr>
          <w:rFonts w:ascii="宋体" w:hAnsi="宋体" w:eastAsia="宋体" w:cs="宋体"/>
          <w:b/>
          <w:bCs/>
          <w:spacing w:val="-3"/>
          <w:sz w:val="21"/>
          <w:szCs w:val="21"/>
        </w:rPr>
        <w:t>第二部分合同一般条款</w:t>
      </w:r>
    </w:p>
    <w:p w14:paraId="307E7EA4">
      <w:pPr>
        <w:spacing w:before="97" w:line="220" w:lineRule="auto"/>
        <w:ind w:left="422"/>
        <w:rPr>
          <w:rFonts w:ascii="宋体" w:hAnsi="宋体" w:eastAsia="宋体" w:cs="宋体"/>
          <w:i w:val="0"/>
          <w:iCs w:val="0"/>
          <w:sz w:val="21"/>
          <w:szCs w:val="21"/>
        </w:rPr>
      </w:pPr>
      <w:r>
        <w:rPr>
          <w:rFonts w:ascii="宋体" w:hAnsi="宋体" w:eastAsia="宋体" w:cs="宋体"/>
          <w:b/>
          <w:bCs/>
          <w:i w:val="0"/>
          <w:iCs w:val="0"/>
          <w:spacing w:val="-7"/>
          <w:sz w:val="21"/>
          <w:szCs w:val="21"/>
        </w:rPr>
        <w:t>2.1定义</w:t>
      </w:r>
    </w:p>
    <w:p w14:paraId="0773DB81">
      <w:pPr>
        <w:spacing w:before="269" w:line="219" w:lineRule="auto"/>
        <w:ind w:left="420"/>
        <w:rPr>
          <w:rFonts w:ascii="宋体" w:hAnsi="宋体" w:eastAsia="宋体" w:cs="宋体"/>
          <w:i w:val="0"/>
          <w:iCs w:val="0"/>
          <w:sz w:val="21"/>
          <w:szCs w:val="21"/>
        </w:rPr>
      </w:pPr>
      <w:r>
        <w:rPr>
          <w:rFonts w:ascii="宋体" w:hAnsi="宋体" w:eastAsia="宋体" w:cs="宋体"/>
          <w:i w:val="0"/>
          <w:iCs w:val="0"/>
          <w:spacing w:val="-3"/>
          <w:sz w:val="21"/>
          <w:szCs w:val="21"/>
        </w:rPr>
        <w:t>本合同中的下列词语应按以下内容进行解释：</w:t>
      </w:r>
    </w:p>
    <w:p w14:paraId="4E7897BA">
      <w:pPr>
        <w:pStyle w:val="4"/>
        <w:rPr>
          <w:i w:val="0"/>
          <w:iCs w:val="0"/>
        </w:rPr>
      </w:pPr>
    </w:p>
    <w:p w14:paraId="5C00EED9">
      <w:pPr>
        <w:spacing w:before="68" w:line="479" w:lineRule="auto"/>
        <w:ind w:firstLine="421"/>
        <w:rPr>
          <w:rFonts w:ascii="宋体" w:hAnsi="宋体" w:eastAsia="宋体" w:cs="宋体"/>
          <w:i w:val="0"/>
          <w:iCs w:val="0"/>
          <w:sz w:val="21"/>
          <w:szCs w:val="21"/>
        </w:rPr>
      </w:pPr>
      <w:r>
        <w:rPr>
          <w:rFonts w:ascii="宋体" w:hAnsi="宋体" w:eastAsia="宋体" w:cs="宋体"/>
          <w:i w:val="0"/>
          <w:iCs w:val="0"/>
          <w:sz w:val="21"/>
          <w:szCs w:val="21"/>
        </w:rPr>
        <w:t>2.1.1“合同”系指采购人和中标投标供应商签</w:t>
      </w:r>
      <w:r>
        <w:rPr>
          <w:rFonts w:ascii="宋体" w:hAnsi="宋体" w:eastAsia="宋体" w:cs="宋体"/>
          <w:i w:val="0"/>
          <w:iCs w:val="0"/>
          <w:spacing w:val="-1"/>
          <w:sz w:val="21"/>
          <w:szCs w:val="21"/>
        </w:rPr>
        <w:t>订的载明双方当事人所达成的协议，并包括所</w:t>
      </w:r>
      <w:r>
        <w:rPr>
          <w:rFonts w:ascii="宋体" w:hAnsi="宋体" w:eastAsia="宋体" w:cs="宋体"/>
          <w:i w:val="0"/>
          <w:iCs w:val="0"/>
          <w:spacing w:val="-3"/>
          <w:sz w:val="21"/>
          <w:szCs w:val="21"/>
        </w:rPr>
        <w:t>有的附件、附录和构成合同的其他文件。</w:t>
      </w:r>
    </w:p>
    <w:p w14:paraId="039B106B">
      <w:pPr>
        <w:spacing w:before="31" w:line="478" w:lineRule="auto"/>
        <w:ind w:firstLine="421"/>
        <w:rPr>
          <w:rFonts w:ascii="宋体" w:hAnsi="宋体" w:eastAsia="宋体" w:cs="宋体"/>
          <w:i w:val="0"/>
          <w:iCs w:val="0"/>
          <w:sz w:val="21"/>
          <w:szCs w:val="21"/>
        </w:rPr>
      </w:pPr>
      <w:r>
        <w:rPr>
          <w:rFonts w:ascii="宋体" w:hAnsi="宋体" w:eastAsia="宋体" w:cs="宋体"/>
          <w:i w:val="0"/>
          <w:iCs w:val="0"/>
          <w:sz w:val="21"/>
          <w:szCs w:val="21"/>
        </w:rPr>
        <w:t>2.1.2“合同价”系指根据合同约定，中标投标</w:t>
      </w:r>
      <w:r>
        <w:rPr>
          <w:rFonts w:ascii="宋体" w:hAnsi="宋体" w:eastAsia="宋体" w:cs="宋体"/>
          <w:i w:val="0"/>
          <w:iCs w:val="0"/>
          <w:spacing w:val="-1"/>
          <w:sz w:val="21"/>
          <w:szCs w:val="21"/>
        </w:rPr>
        <w:t>供应商在完全履行合同义务后，采购人应支付</w:t>
      </w:r>
      <w:r>
        <w:rPr>
          <w:rFonts w:ascii="宋体" w:hAnsi="宋体" w:eastAsia="宋体" w:cs="宋体"/>
          <w:i w:val="0"/>
          <w:iCs w:val="0"/>
          <w:spacing w:val="-4"/>
          <w:sz w:val="21"/>
          <w:szCs w:val="21"/>
        </w:rPr>
        <w:t>给中标投标供应商的价格。</w:t>
      </w:r>
    </w:p>
    <w:p w14:paraId="791698F0">
      <w:pPr>
        <w:spacing w:before="31" w:line="484" w:lineRule="auto"/>
        <w:ind w:firstLine="422"/>
        <w:jc w:val="both"/>
        <w:rPr>
          <w:rFonts w:ascii="宋体" w:hAnsi="宋体" w:eastAsia="宋体" w:cs="宋体"/>
          <w:i w:val="0"/>
          <w:iCs w:val="0"/>
          <w:sz w:val="21"/>
          <w:szCs w:val="21"/>
        </w:rPr>
      </w:pPr>
      <w:r>
        <w:rPr>
          <w:rFonts w:ascii="宋体" w:hAnsi="宋体" w:eastAsia="宋体" w:cs="宋体"/>
          <w:i w:val="0"/>
          <w:iCs w:val="0"/>
          <w:sz w:val="21"/>
          <w:szCs w:val="21"/>
        </w:rPr>
        <w:t>2.1.3“货物”系指中标投标供应商根据合同约</w:t>
      </w:r>
      <w:r>
        <w:rPr>
          <w:rFonts w:ascii="宋体" w:hAnsi="宋体" w:eastAsia="宋体" w:cs="宋体"/>
          <w:i w:val="0"/>
          <w:iCs w:val="0"/>
          <w:spacing w:val="-1"/>
          <w:sz w:val="21"/>
          <w:szCs w:val="21"/>
        </w:rPr>
        <w:t>定应向采购人交付的一切各种形态和种类的物</w:t>
      </w:r>
      <w:r>
        <w:rPr>
          <w:rFonts w:ascii="宋体" w:hAnsi="宋体" w:eastAsia="宋体" w:cs="宋体"/>
          <w:i w:val="0"/>
          <w:iCs w:val="0"/>
          <w:spacing w:val="-5"/>
          <w:sz w:val="21"/>
          <w:szCs w:val="21"/>
        </w:rPr>
        <w:t>品，包括原材料、燃料、设备、机械、仪表、备件、计算机软件、</w:t>
      </w:r>
      <w:r>
        <w:rPr>
          <w:rFonts w:ascii="宋体" w:hAnsi="宋体" w:eastAsia="宋体" w:cs="宋体"/>
          <w:i w:val="0"/>
          <w:iCs w:val="0"/>
          <w:spacing w:val="-6"/>
          <w:sz w:val="21"/>
          <w:szCs w:val="21"/>
        </w:rPr>
        <w:t>产品等，并包括工具、手册等其他相关资料。</w:t>
      </w:r>
    </w:p>
    <w:p w14:paraId="0C43BE0E">
      <w:pPr>
        <w:spacing w:before="29" w:line="479" w:lineRule="auto"/>
        <w:ind w:left="20" w:firstLine="401"/>
        <w:rPr>
          <w:rFonts w:ascii="宋体" w:hAnsi="宋体" w:eastAsia="宋体" w:cs="宋体"/>
          <w:i w:val="0"/>
          <w:iCs w:val="0"/>
          <w:sz w:val="21"/>
          <w:szCs w:val="21"/>
        </w:rPr>
      </w:pPr>
      <w:r>
        <w:rPr>
          <w:rFonts w:ascii="宋体" w:hAnsi="宋体" w:eastAsia="宋体" w:cs="宋体"/>
          <w:i w:val="0"/>
          <w:iCs w:val="0"/>
          <w:sz w:val="21"/>
          <w:szCs w:val="21"/>
        </w:rPr>
        <w:t>2.1.4“甲方”系指与中标投标供应商签署合同</w:t>
      </w:r>
      <w:r>
        <w:rPr>
          <w:rFonts w:ascii="宋体" w:hAnsi="宋体" w:eastAsia="宋体" w:cs="宋体"/>
          <w:i w:val="0"/>
          <w:iCs w:val="0"/>
          <w:spacing w:val="-1"/>
          <w:sz w:val="21"/>
          <w:szCs w:val="21"/>
        </w:rPr>
        <w:t>的采购人；采购人委托采购代理机构代表其与</w:t>
      </w:r>
      <w:r>
        <w:rPr>
          <w:rFonts w:ascii="宋体" w:hAnsi="宋体" w:eastAsia="宋体" w:cs="宋体"/>
          <w:i w:val="0"/>
          <w:iCs w:val="0"/>
          <w:spacing w:val="-3"/>
          <w:sz w:val="21"/>
          <w:szCs w:val="21"/>
        </w:rPr>
        <w:t>乙方签订合同的，采购人的授权委托书作为合同附件。</w:t>
      </w:r>
    </w:p>
    <w:p w14:paraId="1EBF007A">
      <w:pPr>
        <w:spacing w:before="32" w:line="483" w:lineRule="auto"/>
        <w:ind w:firstLine="421"/>
        <w:rPr>
          <w:rFonts w:ascii="宋体" w:hAnsi="宋体" w:eastAsia="宋体" w:cs="宋体"/>
          <w:i w:val="0"/>
          <w:iCs w:val="0"/>
          <w:sz w:val="21"/>
          <w:szCs w:val="21"/>
        </w:rPr>
      </w:pPr>
      <w:r>
        <w:rPr>
          <w:rFonts w:ascii="宋体" w:hAnsi="宋体" w:eastAsia="宋体" w:cs="宋体"/>
          <w:i w:val="0"/>
          <w:iCs w:val="0"/>
          <w:sz w:val="21"/>
          <w:szCs w:val="21"/>
        </w:rPr>
        <w:t>2.1.5“乙方”系指根据合同约定交付货物的中</w:t>
      </w:r>
      <w:r>
        <w:rPr>
          <w:rFonts w:ascii="宋体" w:hAnsi="宋体" w:eastAsia="宋体" w:cs="宋体"/>
          <w:i w:val="0"/>
          <w:iCs w:val="0"/>
          <w:spacing w:val="-1"/>
          <w:sz w:val="21"/>
          <w:szCs w:val="21"/>
        </w:rPr>
        <w:t>标投标供应商；两个以上的自然人、法人或者</w:t>
      </w:r>
      <w:r>
        <w:rPr>
          <w:rFonts w:ascii="宋体" w:hAnsi="宋体" w:eastAsia="宋体" w:cs="宋体"/>
          <w:i w:val="0"/>
          <w:iCs w:val="0"/>
          <w:spacing w:val="-2"/>
          <w:sz w:val="21"/>
          <w:szCs w:val="21"/>
        </w:rPr>
        <w:t>其他组织组成一个联合体，以一个投标供应商的身份共同参加政府采购的，联合体各方均应为乙方</w:t>
      </w:r>
      <w:r>
        <w:rPr>
          <w:rFonts w:ascii="宋体" w:hAnsi="宋体" w:eastAsia="宋体" w:cs="宋体"/>
          <w:i w:val="0"/>
          <w:iCs w:val="0"/>
          <w:spacing w:val="-1"/>
          <w:sz w:val="21"/>
          <w:szCs w:val="21"/>
        </w:rPr>
        <w:t>或者与乙方相同地位的合同当事人，并就合同约定的事项对甲方承担</w:t>
      </w:r>
      <w:r>
        <w:rPr>
          <w:rFonts w:ascii="宋体" w:hAnsi="宋体" w:eastAsia="宋体" w:cs="宋体"/>
          <w:i w:val="0"/>
          <w:iCs w:val="0"/>
          <w:spacing w:val="-2"/>
          <w:sz w:val="21"/>
          <w:szCs w:val="21"/>
        </w:rPr>
        <w:t>连带责任。</w:t>
      </w:r>
    </w:p>
    <w:p w14:paraId="78367075">
      <w:pPr>
        <w:spacing w:before="30" w:line="219" w:lineRule="auto"/>
        <w:ind w:left="422"/>
        <w:rPr>
          <w:rFonts w:ascii="宋体" w:hAnsi="宋体" w:eastAsia="宋体" w:cs="宋体"/>
          <w:i w:val="0"/>
          <w:iCs w:val="0"/>
          <w:sz w:val="21"/>
          <w:szCs w:val="21"/>
        </w:rPr>
      </w:pPr>
      <w:r>
        <w:rPr>
          <w:rFonts w:ascii="宋体" w:hAnsi="宋体" w:eastAsia="宋体" w:cs="宋体"/>
          <w:i w:val="0"/>
          <w:iCs w:val="0"/>
          <w:spacing w:val="-1"/>
          <w:sz w:val="21"/>
          <w:szCs w:val="21"/>
        </w:rPr>
        <w:t>2.1.6“现场”系指合同约定货物将</w:t>
      </w:r>
      <w:r>
        <w:rPr>
          <w:rFonts w:ascii="宋体" w:hAnsi="宋体" w:eastAsia="宋体" w:cs="宋体"/>
          <w:i w:val="0"/>
          <w:iCs w:val="0"/>
          <w:spacing w:val="-2"/>
          <w:sz w:val="21"/>
          <w:szCs w:val="21"/>
        </w:rPr>
        <w:t>要运至或者安装的地点。</w:t>
      </w:r>
    </w:p>
    <w:p w14:paraId="2FED5C4F">
      <w:pPr>
        <w:spacing w:before="151" w:line="220" w:lineRule="auto"/>
        <w:ind w:left="422"/>
        <w:rPr>
          <w:rFonts w:ascii="宋体" w:hAnsi="宋体" w:eastAsia="宋体" w:cs="宋体"/>
          <w:i w:val="0"/>
          <w:iCs w:val="0"/>
          <w:sz w:val="21"/>
          <w:szCs w:val="21"/>
        </w:rPr>
      </w:pPr>
      <w:r>
        <w:rPr>
          <w:rFonts w:ascii="宋体" w:hAnsi="宋体" w:eastAsia="宋体" w:cs="宋体"/>
          <w:b/>
          <w:bCs/>
          <w:i w:val="0"/>
          <w:iCs w:val="0"/>
          <w:spacing w:val="-5"/>
          <w:sz w:val="21"/>
          <w:szCs w:val="21"/>
        </w:rPr>
        <w:t>2.2技术规范</w:t>
      </w:r>
    </w:p>
    <w:p w14:paraId="25B582D1">
      <w:pPr>
        <w:spacing w:before="269" w:line="479" w:lineRule="auto"/>
        <w:ind w:left="1" w:right="52" w:firstLine="423"/>
        <w:rPr>
          <w:rFonts w:ascii="宋体" w:hAnsi="宋体" w:eastAsia="宋体" w:cs="宋体"/>
          <w:i w:val="0"/>
          <w:iCs w:val="0"/>
          <w:sz w:val="21"/>
          <w:szCs w:val="21"/>
        </w:rPr>
      </w:pPr>
      <w:r>
        <w:rPr>
          <w:rFonts w:ascii="宋体" w:hAnsi="宋体" w:eastAsia="宋体" w:cs="宋体"/>
          <w:i w:val="0"/>
          <w:iCs w:val="0"/>
          <w:spacing w:val="-2"/>
          <w:sz w:val="21"/>
          <w:szCs w:val="21"/>
        </w:rPr>
        <w:t>货物所应遵守的技术规范应与采购文件规定的技术规范和技术规范附件（如果有的话）及其技术规范偏差表（如果被甲方接受的话）相一致；如果采购文件中没有技术规范的相应说明，那么应</w:t>
      </w:r>
    </w:p>
    <w:p w14:paraId="464004E5">
      <w:pPr>
        <w:spacing w:before="31" w:line="219" w:lineRule="auto"/>
        <w:ind w:left="23"/>
        <w:rPr>
          <w:rFonts w:ascii="宋体" w:hAnsi="宋体" w:eastAsia="宋体" w:cs="宋体"/>
          <w:i w:val="0"/>
          <w:iCs w:val="0"/>
          <w:sz w:val="21"/>
          <w:szCs w:val="21"/>
        </w:rPr>
      </w:pPr>
      <w:r>
        <w:rPr>
          <w:rFonts w:ascii="宋体" w:hAnsi="宋体" w:eastAsia="宋体" w:cs="宋体"/>
          <w:i w:val="0"/>
          <w:iCs w:val="0"/>
          <w:spacing w:val="-3"/>
          <w:sz w:val="21"/>
          <w:szCs w:val="21"/>
        </w:rPr>
        <w:t>以国家有关部门最新颁布的相应标准和规范为准。</w:t>
      </w:r>
    </w:p>
    <w:p w14:paraId="5F59E713">
      <w:pPr>
        <w:spacing w:before="151" w:line="220" w:lineRule="auto"/>
        <w:ind w:left="422"/>
        <w:rPr>
          <w:rFonts w:ascii="宋体" w:hAnsi="宋体" w:eastAsia="宋体" w:cs="宋体"/>
          <w:i w:val="0"/>
          <w:iCs w:val="0"/>
          <w:sz w:val="21"/>
          <w:szCs w:val="21"/>
        </w:rPr>
      </w:pPr>
      <w:r>
        <w:rPr>
          <w:rFonts w:ascii="宋体" w:hAnsi="宋体" w:eastAsia="宋体" w:cs="宋体"/>
          <w:b/>
          <w:bCs/>
          <w:i w:val="0"/>
          <w:iCs w:val="0"/>
          <w:spacing w:val="-5"/>
          <w:sz w:val="21"/>
          <w:szCs w:val="21"/>
        </w:rPr>
        <w:t>2.3知识产权</w:t>
      </w:r>
    </w:p>
    <w:p w14:paraId="6C744AA7">
      <w:pPr>
        <w:spacing w:before="271" w:line="483" w:lineRule="auto"/>
        <w:ind w:left="1" w:right="22" w:firstLine="420"/>
        <w:jc w:val="both"/>
        <w:rPr>
          <w:rFonts w:ascii="宋体" w:hAnsi="宋体" w:eastAsia="宋体" w:cs="宋体"/>
          <w:i w:val="0"/>
          <w:iCs w:val="0"/>
          <w:sz w:val="21"/>
          <w:szCs w:val="21"/>
        </w:rPr>
      </w:pPr>
      <w:r>
        <w:rPr>
          <w:rFonts w:ascii="宋体" w:hAnsi="宋体" w:eastAsia="宋体" w:cs="宋体"/>
          <w:i w:val="0"/>
          <w:iCs w:val="0"/>
          <w:spacing w:val="-2"/>
          <w:sz w:val="21"/>
          <w:szCs w:val="21"/>
        </w:rPr>
        <w:t>2.3.1乙方应保证甲方在使用该货物或其任何一部分时不受任何第三方提出的侵犯其著作权、商标权、专利权等知识产权方面的起诉；如果任何第三方提出侵权指控，那么乙方须与该第三方交</w:t>
      </w:r>
      <w:r>
        <w:rPr>
          <w:rFonts w:ascii="宋体" w:hAnsi="宋体" w:eastAsia="宋体" w:cs="宋体"/>
          <w:i w:val="0"/>
          <w:iCs w:val="0"/>
          <w:spacing w:val="-3"/>
          <w:sz w:val="21"/>
          <w:szCs w:val="21"/>
        </w:rPr>
        <w:t>涉并承担由此发生的一切责任、费用和赔偿；</w:t>
      </w:r>
    </w:p>
    <w:p w14:paraId="7550B485">
      <w:pPr>
        <w:spacing w:before="30" w:line="331" w:lineRule="auto"/>
        <w:ind w:left="422" w:right="1330"/>
        <w:rPr>
          <w:rFonts w:ascii="宋体" w:hAnsi="宋体" w:eastAsia="宋体" w:cs="宋体"/>
          <w:i w:val="0"/>
          <w:iCs w:val="0"/>
          <w:sz w:val="21"/>
          <w:szCs w:val="21"/>
        </w:rPr>
      </w:pPr>
      <w:r>
        <w:rPr>
          <w:rFonts w:ascii="宋体" w:hAnsi="宋体" w:eastAsia="宋体" w:cs="宋体"/>
          <w:i w:val="0"/>
          <w:iCs w:val="0"/>
          <w:spacing w:val="-3"/>
          <w:sz w:val="21"/>
          <w:szCs w:val="21"/>
        </w:rPr>
        <w:t>2.3.2具有知识产权的计算机软件等货物的知识产</w:t>
      </w:r>
      <w:r>
        <w:rPr>
          <w:rFonts w:ascii="宋体" w:hAnsi="宋体" w:eastAsia="宋体" w:cs="宋体"/>
          <w:i w:val="0"/>
          <w:iCs w:val="0"/>
          <w:spacing w:val="-4"/>
          <w:sz w:val="21"/>
          <w:szCs w:val="21"/>
        </w:rPr>
        <w:t>权归属，详见</w:t>
      </w:r>
      <w:r>
        <w:rPr>
          <w:rFonts w:ascii="宋体" w:hAnsi="宋体" w:eastAsia="宋体" w:cs="宋体"/>
          <w:b/>
          <w:bCs/>
          <w:i w:val="0"/>
          <w:iCs w:val="0"/>
          <w:spacing w:val="-4"/>
          <w:sz w:val="22"/>
          <w:szCs w:val="22"/>
          <w:u w:val="single" w:color="auto"/>
        </w:rPr>
        <w:t>合同专用条款</w:t>
      </w:r>
      <w:r>
        <w:rPr>
          <w:rFonts w:ascii="宋体" w:hAnsi="宋体" w:eastAsia="宋体" w:cs="宋体"/>
          <w:i w:val="0"/>
          <w:iCs w:val="0"/>
          <w:spacing w:val="-4"/>
          <w:sz w:val="21"/>
          <w:szCs w:val="21"/>
        </w:rPr>
        <w:t>。</w:t>
      </w:r>
      <w:r>
        <w:rPr>
          <w:rFonts w:ascii="宋体" w:hAnsi="宋体" w:eastAsia="宋体" w:cs="宋体"/>
          <w:b/>
          <w:bCs/>
          <w:i w:val="0"/>
          <w:iCs w:val="0"/>
          <w:spacing w:val="-3"/>
          <w:sz w:val="21"/>
          <w:szCs w:val="21"/>
        </w:rPr>
        <w:t>2.4包装和装运</w:t>
      </w:r>
    </w:p>
    <w:p w14:paraId="73D4F4D0">
      <w:pPr>
        <w:spacing w:before="71" w:line="480" w:lineRule="auto"/>
        <w:ind w:right="22" w:firstLine="422"/>
        <w:jc w:val="both"/>
        <w:rPr>
          <w:rFonts w:ascii="宋体" w:hAnsi="宋体" w:eastAsia="宋体" w:cs="宋体"/>
          <w:i w:val="0"/>
          <w:iCs w:val="0"/>
          <w:sz w:val="21"/>
          <w:szCs w:val="21"/>
        </w:rPr>
      </w:pPr>
      <w:r>
        <w:rPr>
          <w:rFonts w:ascii="宋体" w:hAnsi="宋体" w:eastAsia="宋体" w:cs="宋体"/>
          <w:i w:val="0"/>
          <w:iCs w:val="0"/>
          <w:spacing w:val="-3"/>
          <w:sz w:val="21"/>
          <w:szCs w:val="21"/>
        </w:rPr>
        <w:t>2.4.1除</w:t>
      </w:r>
      <w:r>
        <w:rPr>
          <w:rFonts w:ascii="宋体" w:hAnsi="宋体" w:eastAsia="宋体" w:cs="宋体"/>
          <w:b/>
          <w:bCs/>
          <w:i w:val="0"/>
          <w:iCs w:val="0"/>
          <w:spacing w:val="-3"/>
          <w:sz w:val="22"/>
          <w:szCs w:val="22"/>
          <w:u w:val="single" w:color="auto"/>
        </w:rPr>
        <w:t>合同专用条款</w:t>
      </w:r>
      <w:r>
        <w:rPr>
          <w:rFonts w:ascii="宋体" w:hAnsi="宋体" w:eastAsia="宋体" w:cs="宋体"/>
          <w:i w:val="0"/>
          <w:iCs w:val="0"/>
          <w:spacing w:val="-3"/>
          <w:sz w:val="21"/>
          <w:szCs w:val="21"/>
        </w:rPr>
        <w:t>另有约定外，乙方交付的全部货物，均应采用本行业通用的方式进行包</w:t>
      </w:r>
      <w:r>
        <w:rPr>
          <w:rFonts w:ascii="宋体" w:hAnsi="宋体" w:eastAsia="宋体" w:cs="宋体"/>
          <w:i w:val="0"/>
          <w:iCs w:val="0"/>
          <w:spacing w:val="-1"/>
          <w:sz w:val="21"/>
          <w:szCs w:val="21"/>
        </w:rPr>
        <w:t>装，没有通用方式的，应当采取足以保护货物的包装方式，且该包装应符合国家有关包装的法律、</w:t>
      </w:r>
      <w:r>
        <w:rPr>
          <w:rFonts w:ascii="宋体" w:hAnsi="宋体" w:eastAsia="宋体" w:cs="宋体"/>
          <w:i w:val="0"/>
          <w:iCs w:val="0"/>
          <w:spacing w:val="-9"/>
          <w:sz w:val="21"/>
          <w:szCs w:val="21"/>
        </w:rPr>
        <w:t>法规的规定。如有必要，包装应适用于远距离运输、防潮、防震、防锈和防粗暴装卸，确保货物安</w:t>
      </w:r>
      <w:r>
        <w:rPr>
          <w:rFonts w:ascii="宋体" w:hAnsi="宋体" w:eastAsia="宋体" w:cs="宋体"/>
          <w:i w:val="0"/>
          <w:iCs w:val="0"/>
          <w:spacing w:val="-1"/>
          <w:sz w:val="21"/>
          <w:szCs w:val="21"/>
        </w:rPr>
        <w:t>全无损地运抵现场。由于包装不善所引起的货物锈蚀、损坏和损失等一切风险均由乙方承担。</w:t>
      </w:r>
    </w:p>
    <w:p w14:paraId="4F270C92">
      <w:pPr>
        <w:spacing w:before="30" w:line="279" w:lineRule="auto"/>
        <w:ind w:left="423" w:right="3797"/>
        <w:rPr>
          <w:rFonts w:ascii="宋体" w:hAnsi="宋体" w:eastAsia="宋体" w:cs="宋体"/>
          <w:i w:val="0"/>
          <w:iCs w:val="0"/>
          <w:sz w:val="21"/>
          <w:szCs w:val="21"/>
        </w:rPr>
      </w:pPr>
      <w:r>
        <w:rPr>
          <w:rFonts w:ascii="宋体" w:hAnsi="宋体" w:eastAsia="宋体" w:cs="宋体"/>
          <w:i w:val="0"/>
          <w:iCs w:val="0"/>
          <w:spacing w:val="-4"/>
          <w:sz w:val="21"/>
          <w:szCs w:val="21"/>
        </w:rPr>
        <w:t>2.4.2装运货物的要求和通知，详见</w:t>
      </w:r>
      <w:r>
        <w:rPr>
          <w:rFonts w:ascii="宋体" w:hAnsi="宋体" w:eastAsia="宋体" w:cs="宋体"/>
          <w:b/>
          <w:bCs/>
          <w:i w:val="0"/>
          <w:iCs w:val="0"/>
          <w:spacing w:val="-5"/>
          <w:sz w:val="22"/>
          <w:szCs w:val="22"/>
          <w:u w:val="single" w:color="auto"/>
        </w:rPr>
        <w:t>合同专用条款</w:t>
      </w:r>
      <w:r>
        <w:rPr>
          <w:rFonts w:ascii="宋体" w:hAnsi="宋体" w:eastAsia="宋体" w:cs="宋体"/>
          <w:i w:val="0"/>
          <w:iCs w:val="0"/>
          <w:spacing w:val="-5"/>
          <w:sz w:val="21"/>
          <w:szCs w:val="21"/>
        </w:rPr>
        <w:t>。</w:t>
      </w:r>
      <w:r>
        <w:rPr>
          <w:rFonts w:ascii="宋体" w:hAnsi="宋体" w:eastAsia="宋体" w:cs="宋体"/>
          <w:b/>
          <w:bCs/>
          <w:i w:val="0"/>
          <w:iCs w:val="0"/>
          <w:spacing w:val="-3"/>
          <w:sz w:val="21"/>
          <w:szCs w:val="21"/>
        </w:rPr>
        <w:t>2.5履约检查和问题反馈</w:t>
      </w:r>
    </w:p>
    <w:p w14:paraId="3FD623A5">
      <w:pPr>
        <w:spacing w:before="269" w:line="484" w:lineRule="auto"/>
        <w:ind w:right="52" w:firstLine="422"/>
        <w:jc w:val="both"/>
        <w:rPr>
          <w:rFonts w:ascii="宋体" w:hAnsi="宋体" w:eastAsia="宋体" w:cs="宋体"/>
          <w:i w:val="0"/>
          <w:iCs w:val="0"/>
          <w:sz w:val="21"/>
          <w:szCs w:val="21"/>
        </w:rPr>
      </w:pPr>
      <w:r>
        <w:rPr>
          <w:rFonts w:ascii="宋体" w:hAnsi="宋体" w:eastAsia="宋体" w:cs="宋体"/>
          <w:i w:val="0"/>
          <w:iCs w:val="0"/>
          <w:spacing w:val="-2"/>
          <w:sz w:val="21"/>
          <w:szCs w:val="21"/>
        </w:rPr>
        <w:t>2.5.1甲方有权在其认为必要时，对乙方是否能够按照合同约定交付货物进行履约检查，以确保乙方所交付的货物能够依约满足甲方之项目需求，但不得因履约检查妨碍乙方的正常工作，乙方</w:t>
      </w:r>
      <w:r>
        <w:rPr>
          <w:rFonts w:ascii="宋体" w:hAnsi="宋体" w:eastAsia="宋体" w:cs="宋体"/>
          <w:i w:val="0"/>
          <w:iCs w:val="0"/>
          <w:spacing w:val="-8"/>
          <w:sz w:val="21"/>
          <w:szCs w:val="21"/>
        </w:rPr>
        <w:t>应予积极配合；</w:t>
      </w:r>
    </w:p>
    <w:p w14:paraId="61A872FD">
      <w:pPr>
        <w:spacing w:before="29" w:line="219" w:lineRule="auto"/>
        <w:jc w:val="right"/>
        <w:rPr>
          <w:rFonts w:ascii="宋体" w:hAnsi="宋体" w:eastAsia="宋体" w:cs="宋体"/>
          <w:i w:val="0"/>
          <w:iCs w:val="0"/>
          <w:sz w:val="21"/>
          <w:szCs w:val="21"/>
        </w:rPr>
      </w:pPr>
      <w:r>
        <w:rPr>
          <w:rFonts w:ascii="宋体" w:hAnsi="宋体" w:eastAsia="宋体" w:cs="宋体"/>
          <w:i w:val="0"/>
          <w:iCs w:val="0"/>
          <w:sz w:val="21"/>
          <w:szCs w:val="21"/>
        </w:rPr>
        <w:t>2.5.2合同履行期间，甲方有权将履行过程中出</w:t>
      </w:r>
      <w:r>
        <w:rPr>
          <w:rFonts w:ascii="宋体" w:hAnsi="宋体" w:eastAsia="宋体" w:cs="宋体"/>
          <w:i w:val="0"/>
          <w:iCs w:val="0"/>
          <w:spacing w:val="-1"/>
          <w:sz w:val="21"/>
          <w:szCs w:val="21"/>
        </w:rPr>
        <w:t>现的问题反馈给乙方，双方当事人应以书面形</w:t>
      </w:r>
    </w:p>
    <w:p w14:paraId="016C3007">
      <w:pPr>
        <w:pStyle w:val="4"/>
        <w:rPr>
          <w:i w:val="0"/>
          <w:iCs w:val="0"/>
        </w:rPr>
      </w:pPr>
    </w:p>
    <w:p w14:paraId="23EE2BFC">
      <w:pPr>
        <w:spacing w:before="69" w:line="220" w:lineRule="auto"/>
        <w:ind w:left="5"/>
        <w:rPr>
          <w:rFonts w:ascii="宋体" w:hAnsi="宋体" w:eastAsia="宋体" w:cs="宋体"/>
          <w:i w:val="0"/>
          <w:iCs w:val="0"/>
          <w:sz w:val="21"/>
          <w:szCs w:val="21"/>
        </w:rPr>
      </w:pPr>
      <w:r>
        <w:rPr>
          <w:rFonts w:ascii="宋体" w:hAnsi="宋体" w:eastAsia="宋体" w:cs="宋体"/>
          <w:i w:val="0"/>
          <w:iCs w:val="0"/>
          <w:spacing w:val="-3"/>
          <w:sz w:val="21"/>
          <w:szCs w:val="21"/>
        </w:rPr>
        <w:t>式约定需要完善和改进的内容。</w:t>
      </w:r>
    </w:p>
    <w:p w14:paraId="1F7B39C0">
      <w:pPr>
        <w:spacing w:before="150" w:line="220" w:lineRule="auto"/>
        <w:ind w:left="423"/>
        <w:rPr>
          <w:rFonts w:ascii="宋体" w:hAnsi="宋体" w:eastAsia="宋体" w:cs="宋体"/>
          <w:i w:val="0"/>
          <w:iCs w:val="0"/>
          <w:sz w:val="21"/>
          <w:szCs w:val="21"/>
        </w:rPr>
      </w:pPr>
      <w:r>
        <w:rPr>
          <w:rFonts w:ascii="宋体" w:hAnsi="宋体" w:eastAsia="宋体" w:cs="宋体"/>
          <w:b/>
          <w:bCs/>
          <w:i w:val="0"/>
          <w:iCs w:val="0"/>
          <w:spacing w:val="-3"/>
          <w:sz w:val="21"/>
          <w:szCs w:val="21"/>
        </w:rPr>
        <w:t>2.6结算方式和付款条件</w:t>
      </w:r>
    </w:p>
    <w:p w14:paraId="4E465DFC">
      <w:pPr>
        <w:tabs>
          <w:tab w:val="left" w:pos="654"/>
        </w:tabs>
        <w:spacing w:before="270" w:line="221" w:lineRule="auto"/>
        <w:ind w:left="412"/>
        <w:rPr>
          <w:rFonts w:ascii="宋体" w:hAnsi="宋体" w:eastAsia="宋体" w:cs="宋体"/>
          <w:i w:val="0"/>
          <w:iCs w:val="0"/>
          <w:sz w:val="21"/>
          <w:szCs w:val="21"/>
        </w:rPr>
      </w:pPr>
      <w:r>
        <w:rPr>
          <w:rFonts w:ascii="宋体" w:hAnsi="宋体" w:eastAsia="宋体" w:cs="宋体"/>
          <w:i w:val="0"/>
          <w:iCs w:val="0"/>
          <w:spacing w:val="-4"/>
          <w:sz w:val="21"/>
          <w:szCs w:val="21"/>
          <w:u w:val="single" w:color="auto"/>
        </w:rPr>
        <w:t>以合同签订为准。</w:t>
      </w:r>
    </w:p>
    <w:p w14:paraId="103EBDE1">
      <w:pPr>
        <w:spacing w:before="148" w:line="220" w:lineRule="auto"/>
        <w:ind w:left="423"/>
        <w:rPr>
          <w:rFonts w:ascii="宋体" w:hAnsi="宋体" w:eastAsia="宋体" w:cs="宋体"/>
          <w:i w:val="0"/>
          <w:iCs w:val="0"/>
          <w:sz w:val="21"/>
          <w:szCs w:val="21"/>
        </w:rPr>
      </w:pPr>
      <w:r>
        <w:rPr>
          <w:rFonts w:ascii="宋体" w:hAnsi="宋体" w:eastAsia="宋体" w:cs="宋体"/>
          <w:b/>
          <w:bCs/>
          <w:i w:val="0"/>
          <w:iCs w:val="0"/>
          <w:spacing w:val="-3"/>
          <w:sz w:val="21"/>
          <w:szCs w:val="21"/>
        </w:rPr>
        <w:t>2.7技术资料和保密义务</w:t>
      </w:r>
    </w:p>
    <w:p w14:paraId="1801331F">
      <w:pPr>
        <w:spacing w:before="271" w:line="479" w:lineRule="auto"/>
        <w:ind w:firstLine="422"/>
        <w:rPr>
          <w:rFonts w:ascii="宋体" w:hAnsi="宋体" w:eastAsia="宋体" w:cs="宋体"/>
          <w:i w:val="0"/>
          <w:iCs w:val="0"/>
          <w:sz w:val="21"/>
          <w:szCs w:val="21"/>
        </w:rPr>
      </w:pPr>
      <w:r>
        <w:rPr>
          <w:rFonts w:ascii="宋体" w:hAnsi="宋体" w:eastAsia="宋体" w:cs="宋体"/>
          <w:i w:val="0"/>
          <w:iCs w:val="0"/>
          <w:spacing w:val="-1"/>
          <w:sz w:val="21"/>
          <w:szCs w:val="21"/>
        </w:rPr>
        <w:t>2.7.1乙方有权依据合同约定和项目需要，向甲方了解有关情况，调阅有关资料</w:t>
      </w:r>
      <w:r>
        <w:rPr>
          <w:rFonts w:ascii="宋体" w:hAnsi="宋体" w:eastAsia="宋体" w:cs="宋体"/>
          <w:i w:val="0"/>
          <w:iCs w:val="0"/>
          <w:spacing w:val="-2"/>
          <w:sz w:val="21"/>
          <w:szCs w:val="21"/>
        </w:rPr>
        <w:t>等，甲方应予</w:t>
      </w:r>
      <w:r>
        <w:rPr>
          <w:rFonts w:ascii="宋体" w:hAnsi="宋体" w:eastAsia="宋体" w:cs="宋体"/>
          <w:i w:val="0"/>
          <w:iCs w:val="0"/>
          <w:spacing w:val="-10"/>
          <w:sz w:val="21"/>
          <w:szCs w:val="21"/>
        </w:rPr>
        <w:t>积极配合；</w:t>
      </w:r>
    </w:p>
    <w:p w14:paraId="4AA7A501">
      <w:pPr>
        <w:spacing w:before="29" w:line="219" w:lineRule="auto"/>
        <w:ind w:left="423"/>
        <w:rPr>
          <w:rFonts w:ascii="宋体" w:hAnsi="宋体" w:eastAsia="宋体" w:cs="宋体"/>
          <w:i w:val="0"/>
          <w:iCs w:val="0"/>
          <w:sz w:val="21"/>
          <w:szCs w:val="21"/>
        </w:rPr>
      </w:pPr>
      <w:r>
        <w:rPr>
          <w:rFonts w:ascii="宋体" w:hAnsi="宋体" w:eastAsia="宋体" w:cs="宋体"/>
          <w:i w:val="0"/>
          <w:iCs w:val="0"/>
          <w:spacing w:val="-3"/>
          <w:sz w:val="21"/>
          <w:szCs w:val="21"/>
        </w:rPr>
        <w:t>2.7.2乙方有义务妥善保管和保护由甲方提供的前款信息和资料等；</w:t>
      </w:r>
    </w:p>
    <w:p w14:paraId="12FA9234">
      <w:pPr>
        <w:pStyle w:val="4"/>
        <w:spacing w:line="242" w:lineRule="auto"/>
        <w:rPr>
          <w:i w:val="0"/>
          <w:iCs w:val="0"/>
        </w:rPr>
      </w:pPr>
    </w:p>
    <w:p w14:paraId="4C07CC54">
      <w:pPr>
        <w:spacing w:before="69" w:line="483" w:lineRule="auto"/>
        <w:ind w:left="1" w:firstLine="421"/>
        <w:rPr>
          <w:rFonts w:ascii="宋体" w:hAnsi="宋体" w:eastAsia="宋体" w:cs="宋体"/>
          <w:i w:val="0"/>
          <w:iCs w:val="0"/>
          <w:sz w:val="21"/>
          <w:szCs w:val="21"/>
        </w:rPr>
      </w:pPr>
      <w:r>
        <w:rPr>
          <w:rFonts w:ascii="宋体" w:hAnsi="宋体" w:eastAsia="宋体" w:cs="宋体"/>
          <w:i w:val="0"/>
          <w:iCs w:val="0"/>
          <w:sz w:val="21"/>
          <w:szCs w:val="21"/>
        </w:rPr>
        <w:t>2.7.3除非依照法律规定或者对方当事人的书面</w:t>
      </w:r>
      <w:r>
        <w:rPr>
          <w:rFonts w:ascii="宋体" w:hAnsi="宋体" w:eastAsia="宋体" w:cs="宋体"/>
          <w:i w:val="0"/>
          <w:iCs w:val="0"/>
          <w:spacing w:val="-1"/>
          <w:sz w:val="21"/>
          <w:szCs w:val="21"/>
        </w:rPr>
        <w:t>同意，任何一方均应保证不向任何第三方提供</w:t>
      </w:r>
      <w:r>
        <w:rPr>
          <w:rFonts w:ascii="宋体" w:hAnsi="宋体" w:eastAsia="宋体" w:cs="宋体"/>
          <w:i w:val="0"/>
          <w:iCs w:val="0"/>
          <w:spacing w:val="-2"/>
          <w:sz w:val="21"/>
          <w:szCs w:val="21"/>
        </w:rPr>
        <w:t>或披露有关合同的或者履行合同过程中知悉的对方当事人任何未公开的信息和资料，包括但不限于</w:t>
      </w:r>
      <w:r>
        <w:rPr>
          <w:rFonts w:ascii="宋体" w:hAnsi="宋体" w:eastAsia="宋体" w:cs="宋体"/>
          <w:i w:val="0"/>
          <w:iCs w:val="0"/>
          <w:spacing w:val="-4"/>
          <w:sz w:val="21"/>
          <w:szCs w:val="21"/>
        </w:rPr>
        <w:t>技术情报、技术资料、商业秘密和商业信息等，并采取一切合理和必要措施和方式防止任何第三方</w:t>
      </w:r>
    </w:p>
    <w:p w14:paraId="10BE76A8">
      <w:pPr>
        <w:spacing w:before="30" w:line="220" w:lineRule="auto"/>
        <w:rPr>
          <w:rFonts w:ascii="宋体" w:hAnsi="宋体" w:eastAsia="宋体" w:cs="宋体"/>
          <w:i w:val="0"/>
          <w:iCs w:val="0"/>
          <w:sz w:val="21"/>
          <w:szCs w:val="21"/>
        </w:rPr>
      </w:pPr>
      <w:r>
        <w:rPr>
          <w:rFonts w:ascii="宋体" w:hAnsi="宋体" w:eastAsia="宋体" w:cs="宋体"/>
          <w:i w:val="0"/>
          <w:iCs w:val="0"/>
          <w:spacing w:val="-2"/>
          <w:sz w:val="21"/>
          <w:szCs w:val="21"/>
        </w:rPr>
        <w:t>接触到对方当事人的上述保密信息和资料。</w:t>
      </w:r>
    </w:p>
    <w:p w14:paraId="76D7968C">
      <w:pPr>
        <w:spacing w:before="151" w:line="220" w:lineRule="auto"/>
        <w:ind w:left="423"/>
        <w:rPr>
          <w:rFonts w:ascii="宋体" w:hAnsi="宋体" w:eastAsia="宋体" w:cs="宋体"/>
          <w:i w:val="0"/>
          <w:iCs w:val="0"/>
          <w:sz w:val="21"/>
          <w:szCs w:val="21"/>
        </w:rPr>
      </w:pPr>
      <w:r>
        <w:rPr>
          <w:rFonts w:ascii="宋体" w:hAnsi="宋体" w:eastAsia="宋体" w:cs="宋体"/>
          <w:b/>
          <w:bCs/>
          <w:i w:val="0"/>
          <w:iCs w:val="0"/>
          <w:spacing w:val="-5"/>
          <w:sz w:val="21"/>
          <w:szCs w:val="21"/>
        </w:rPr>
        <w:t>2.8质量保证</w:t>
      </w:r>
    </w:p>
    <w:p w14:paraId="09B7AF82">
      <w:pPr>
        <w:spacing w:before="269" w:line="479" w:lineRule="auto"/>
        <w:ind w:left="1" w:firstLine="421"/>
        <w:rPr>
          <w:rFonts w:ascii="宋体" w:hAnsi="宋体" w:eastAsia="宋体" w:cs="宋体"/>
          <w:i w:val="0"/>
          <w:iCs w:val="0"/>
          <w:sz w:val="21"/>
          <w:szCs w:val="21"/>
        </w:rPr>
      </w:pPr>
      <w:r>
        <w:rPr>
          <w:rFonts w:ascii="宋体" w:hAnsi="宋体" w:eastAsia="宋体" w:cs="宋体"/>
          <w:i w:val="0"/>
          <w:iCs w:val="0"/>
          <w:spacing w:val="-1"/>
          <w:sz w:val="21"/>
          <w:szCs w:val="21"/>
        </w:rPr>
        <w:t>2.8.1乙方应建立和完善履行合同的内部质量保证体系，并提供相关内部规章制</w:t>
      </w:r>
      <w:r>
        <w:rPr>
          <w:rFonts w:ascii="宋体" w:hAnsi="宋体" w:eastAsia="宋体" w:cs="宋体"/>
          <w:i w:val="0"/>
          <w:iCs w:val="0"/>
          <w:spacing w:val="-2"/>
          <w:sz w:val="21"/>
          <w:szCs w:val="21"/>
        </w:rPr>
        <w:t>度给甲方，以</w:t>
      </w:r>
      <w:r>
        <w:rPr>
          <w:rFonts w:ascii="宋体" w:hAnsi="宋体" w:eastAsia="宋体" w:cs="宋体"/>
          <w:i w:val="0"/>
          <w:iCs w:val="0"/>
          <w:spacing w:val="-6"/>
          <w:sz w:val="21"/>
          <w:szCs w:val="21"/>
        </w:rPr>
        <w:t>便甲方进行监督检查；</w:t>
      </w:r>
    </w:p>
    <w:p w14:paraId="43B4127F">
      <w:pPr>
        <w:spacing w:before="31" w:line="479" w:lineRule="auto"/>
        <w:ind w:firstLine="422"/>
        <w:rPr>
          <w:rFonts w:ascii="宋体" w:hAnsi="宋体" w:eastAsia="宋体" w:cs="宋体"/>
          <w:i w:val="0"/>
          <w:iCs w:val="0"/>
          <w:sz w:val="21"/>
          <w:szCs w:val="21"/>
        </w:rPr>
      </w:pPr>
      <w:r>
        <w:rPr>
          <w:rFonts w:ascii="宋体" w:hAnsi="宋体" w:eastAsia="宋体" w:cs="宋体"/>
          <w:i w:val="0"/>
          <w:iCs w:val="0"/>
          <w:spacing w:val="-1"/>
          <w:sz w:val="21"/>
          <w:szCs w:val="21"/>
        </w:rPr>
        <w:t>2.8.2乙方应保证履行合同的人员数量和素质、软件和硬件设备的配置、场地、</w:t>
      </w:r>
      <w:r>
        <w:rPr>
          <w:rFonts w:ascii="宋体" w:hAnsi="宋体" w:eastAsia="宋体" w:cs="宋体"/>
          <w:i w:val="0"/>
          <w:iCs w:val="0"/>
          <w:spacing w:val="-2"/>
          <w:sz w:val="21"/>
          <w:szCs w:val="21"/>
        </w:rPr>
        <w:t>环境和设施等满足全面履行合同的要求，并应接受甲方的监督检查。</w:t>
      </w:r>
    </w:p>
    <w:p w14:paraId="43D5924F">
      <w:pPr>
        <w:spacing w:before="68" w:line="219" w:lineRule="auto"/>
        <w:ind w:left="422"/>
        <w:rPr>
          <w:rFonts w:ascii="宋体" w:hAnsi="宋体" w:eastAsia="宋体" w:cs="宋体"/>
          <w:i w:val="0"/>
          <w:iCs w:val="0"/>
          <w:sz w:val="21"/>
          <w:szCs w:val="21"/>
        </w:rPr>
      </w:pPr>
      <w:r>
        <w:rPr>
          <w:rFonts w:ascii="宋体" w:hAnsi="宋体" w:eastAsia="宋体" w:cs="宋体"/>
          <w:b/>
          <w:bCs/>
          <w:i w:val="0"/>
          <w:iCs w:val="0"/>
          <w:spacing w:val="-3"/>
          <w:sz w:val="21"/>
          <w:szCs w:val="21"/>
        </w:rPr>
        <w:t>2.9货物的风险负担</w:t>
      </w:r>
    </w:p>
    <w:p w14:paraId="70102D50">
      <w:pPr>
        <w:spacing w:before="271" w:line="211" w:lineRule="auto"/>
        <w:jc w:val="right"/>
        <w:rPr>
          <w:rFonts w:ascii="宋体" w:hAnsi="宋体" w:eastAsia="宋体" w:cs="宋体"/>
          <w:i w:val="0"/>
          <w:iCs w:val="0"/>
          <w:sz w:val="21"/>
          <w:szCs w:val="21"/>
        </w:rPr>
      </w:pPr>
      <w:r>
        <w:rPr>
          <w:rFonts w:ascii="宋体" w:hAnsi="宋体" w:eastAsia="宋体" w:cs="宋体"/>
          <w:i w:val="0"/>
          <w:iCs w:val="0"/>
          <w:spacing w:val="-3"/>
          <w:sz w:val="21"/>
          <w:szCs w:val="21"/>
        </w:rPr>
        <w:t>货物或者在途货物或者交付给第一承运人后的货物毁损、灭失的风险负担详见</w:t>
      </w:r>
      <w:r>
        <w:rPr>
          <w:rFonts w:ascii="宋体" w:hAnsi="宋体" w:eastAsia="宋体" w:cs="宋体"/>
          <w:b/>
          <w:bCs/>
          <w:i w:val="0"/>
          <w:iCs w:val="0"/>
          <w:spacing w:val="-3"/>
          <w:sz w:val="22"/>
          <w:szCs w:val="22"/>
          <w:u w:val="single" w:color="auto"/>
        </w:rPr>
        <w:t>合同专用条款</w:t>
      </w:r>
      <w:r>
        <w:rPr>
          <w:rFonts w:ascii="宋体" w:hAnsi="宋体" w:eastAsia="宋体" w:cs="宋体"/>
          <w:i w:val="0"/>
          <w:iCs w:val="0"/>
          <w:spacing w:val="-3"/>
          <w:sz w:val="21"/>
          <w:szCs w:val="21"/>
        </w:rPr>
        <w:t>。</w:t>
      </w:r>
    </w:p>
    <w:p w14:paraId="18F6A993">
      <w:pPr>
        <w:spacing w:before="148" w:line="219" w:lineRule="auto"/>
        <w:ind w:left="422"/>
        <w:rPr>
          <w:rFonts w:ascii="宋体" w:hAnsi="宋体" w:eastAsia="宋体" w:cs="宋体"/>
          <w:i w:val="0"/>
          <w:iCs w:val="0"/>
          <w:sz w:val="21"/>
          <w:szCs w:val="21"/>
        </w:rPr>
      </w:pPr>
      <w:r>
        <w:rPr>
          <w:rFonts w:ascii="宋体" w:hAnsi="宋体" w:eastAsia="宋体" w:cs="宋体"/>
          <w:b/>
          <w:bCs/>
          <w:i w:val="0"/>
          <w:iCs w:val="0"/>
          <w:spacing w:val="-3"/>
          <w:sz w:val="21"/>
          <w:szCs w:val="21"/>
        </w:rPr>
        <w:t>2.10延迟交货</w:t>
      </w:r>
    </w:p>
    <w:p w14:paraId="5614AF98">
      <w:pPr>
        <w:spacing w:line="240" w:lineRule="auto"/>
        <w:ind w:right="0" w:firstLine="412" w:firstLineChars="200"/>
        <w:rPr>
          <w:rFonts w:ascii="宋体" w:hAnsi="宋体" w:eastAsia="宋体" w:cs="宋体"/>
          <w:i w:val="0"/>
          <w:iCs w:val="0"/>
          <w:sz w:val="21"/>
          <w:szCs w:val="21"/>
        </w:rPr>
      </w:pPr>
      <w:r>
        <w:rPr>
          <w:rFonts w:ascii="宋体" w:hAnsi="宋体" w:eastAsia="宋体" w:cs="宋体"/>
          <w:i w:val="0"/>
          <w:iCs w:val="0"/>
          <w:spacing w:val="-2"/>
          <w:sz w:val="21"/>
          <w:szCs w:val="21"/>
        </w:rPr>
        <w:t>在合同履行过程中，如果乙方遇到不能按时交付货物的情况，应及时以书面形式将不能按时交付货物的理由、预期延误时间通知甲方；甲方收到乙方通知后，认为其理由正当的，可以书面形式</w:t>
      </w:r>
      <w:r>
        <w:rPr>
          <w:rFonts w:ascii="宋体" w:hAnsi="宋体" w:eastAsia="宋体" w:cs="宋体"/>
          <w:i w:val="0"/>
          <w:iCs w:val="0"/>
          <w:spacing w:val="-3"/>
          <w:sz w:val="21"/>
          <w:szCs w:val="21"/>
        </w:rPr>
        <w:t>酌情同意乙方可以延长交货的具体时间。</w:t>
      </w:r>
    </w:p>
    <w:p w14:paraId="480621D7">
      <w:pPr>
        <w:spacing w:before="151" w:line="221" w:lineRule="auto"/>
        <w:ind w:left="422"/>
        <w:rPr>
          <w:rFonts w:ascii="宋体" w:hAnsi="宋体" w:eastAsia="宋体" w:cs="宋体"/>
          <w:i w:val="0"/>
          <w:iCs w:val="0"/>
          <w:sz w:val="21"/>
          <w:szCs w:val="21"/>
        </w:rPr>
      </w:pPr>
      <w:r>
        <w:rPr>
          <w:rFonts w:ascii="宋体" w:hAnsi="宋体" w:eastAsia="宋体" w:cs="宋体"/>
          <w:b/>
          <w:bCs/>
          <w:i w:val="0"/>
          <w:iCs w:val="0"/>
          <w:spacing w:val="-3"/>
          <w:sz w:val="21"/>
          <w:szCs w:val="21"/>
        </w:rPr>
        <w:t>2.11合同变更</w:t>
      </w:r>
    </w:p>
    <w:p w14:paraId="7435C146">
      <w:pPr>
        <w:spacing w:before="268" w:line="483" w:lineRule="auto"/>
        <w:ind w:right="34" w:firstLine="422"/>
        <w:jc w:val="both"/>
        <w:rPr>
          <w:rFonts w:ascii="宋体" w:hAnsi="宋体" w:eastAsia="宋体" w:cs="宋体"/>
          <w:i w:val="0"/>
          <w:iCs w:val="0"/>
          <w:sz w:val="21"/>
          <w:szCs w:val="21"/>
        </w:rPr>
      </w:pPr>
      <w:r>
        <w:rPr>
          <w:rFonts w:ascii="宋体" w:hAnsi="宋体" w:eastAsia="宋体" w:cs="宋体"/>
          <w:i w:val="0"/>
          <w:iCs w:val="0"/>
          <w:spacing w:val="2"/>
          <w:sz w:val="21"/>
          <w:szCs w:val="21"/>
        </w:rPr>
        <w:t>2.11.1双方当事人协商一致，可以签订书面补充合同的形式变更</w:t>
      </w:r>
      <w:r>
        <w:rPr>
          <w:rFonts w:ascii="宋体" w:hAnsi="宋体" w:eastAsia="宋体" w:cs="宋体"/>
          <w:i w:val="0"/>
          <w:iCs w:val="0"/>
          <w:spacing w:val="1"/>
          <w:sz w:val="21"/>
          <w:szCs w:val="21"/>
        </w:rPr>
        <w:t>合同，但不得违背采购文件</w:t>
      </w:r>
      <w:r>
        <w:rPr>
          <w:rFonts w:ascii="宋体" w:hAnsi="宋体" w:eastAsia="宋体" w:cs="宋体"/>
          <w:i w:val="0"/>
          <w:iCs w:val="0"/>
          <w:spacing w:val="-2"/>
          <w:sz w:val="21"/>
          <w:szCs w:val="21"/>
        </w:rPr>
        <w:t>确定的事项，且如果系追加与合同标的相同的货物的，那么所有补充合同的采购金额不得超过原合</w:t>
      </w:r>
      <w:r>
        <w:rPr>
          <w:rFonts w:ascii="宋体" w:hAnsi="宋体" w:eastAsia="宋体" w:cs="宋体"/>
          <w:i w:val="0"/>
          <w:iCs w:val="0"/>
          <w:spacing w:val="-8"/>
          <w:sz w:val="21"/>
          <w:szCs w:val="21"/>
        </w:rPr>
        <w:t>同价的10%；</w:t>
      </w:r>
    </w:p>
    <w:p w14:paraId="26797C39">
      <w:pPr>
        <w:spacing w:before="32" w:line="219" w:lineRule="auto"/>
        <w:ind w:right="35"/>
        <w:jc w:val="right"/>
        <w:rPr>
          <w:i w:val="0"/>
          <w:iCs w:val="0"/>
        </w:rPr>
      </w:pPr>
      <w:r>
        <w:rPr>
          <w:rFonts w:ascii="宋体" w:hAnsi="宋体" w:eastAsia="宋体" w:cs="宋体"/>
          <w:i w:val="0"/>
          <w:iCs w:val="0"/>
          <w:spacing w:val="1"/>
          <w:sz w:val="21"/>
          <w:szCs w:val="21"/>
        </w:rPr>
        <w:t>2.11.2合同继续履行将损害国家利益和社会公共利益的，双方当</w:t>
      </w:r>
      <w:r>
        <w:rPr>
          <w:rFonts w:ascii="宋体" w:hAnsi="宋体" w:eastAsia="宋体" w:cs="宋体"/>
          <w:i w:val="0"/>
          <w:iCs w:val="0"/>
          <w:sz w:val="21"/>
          <w:szCs w:val="21"/>
        </w:rPr>
        <w:t>事人应当以书面形式变更合</w:t>
      </w:r>
    </w:p>
    <w:p w14:paraId="4FF00734">
      <w:pPr>
        <w:spacing w:before="69" w:line="220" w:lineRule="auto"/>
        <w:ind w:left="20"/>
        <w:rPr>
          <w:rFonts w:ascii="宋体" w:hAnsi="宋体" w:eastAsia="宋体" w:cs="宋体"/>
          <w:i w:val="0"/>
          <w:iCs w:val="0"/>
          <w:sz w:val="21"/>
          <w:szCs w:val="21"/>
        </w:rPr>
      </w:pPr>
      <w:r>
        <w:rPr>
          <w:rFonts w:ascii="宋体" w:hAnsi="宋体" w:eastAsia="宋体" w:cs="宋体"/>
          <w:i w:val="0"/>
          <w:iCs w:val="0"/>
          <w:spacing w:val="-2"/>
          <w:sz w:val="21"/>
          <w:szCs w:val="21"/>
        </w:rPr>
        <w:t>同。有过错的一方应当承担赔偿责任，双方当事人都有过错的，各自承担相应的责任。</w:t>
      </w:r>
    </w:p>
    <w:p w14:paraId="45B120A7">
      <w:pPr>
        <w:spacing w:before="151" w:line="220" w:lineRule="auto"/>
        <w:ind w:left="422"/>
        <w:rPr>
          <w:rFonts w:ascii="宋体" w:hAnsi="宋体" w:eastAsia="宋体" w:cs="宋体"/>
          <w:i w:val="0"/>
          <w:iCs w:val="0"/>
          <w:sz w:val="21"/>
          <w:szCs w:val="21"/>
        </w:rPr>
      </w:pPr>
      <w:r>
        <w:rPr>
          <w:rFonts w:ascii="宋体" w:hAnsi="宋体" w:eastAsia="宋体" w:cs="宋体"/>
          <w:b/>
          <w:bCs/>
          <w:i w:val="0"/>
          <w:iCs w:val="0"/>
          <w:spacing w:val="-3"/>
          <w:sz w:val="21"/>
          <w:szCs w:val="21"/>
        </w:rPr>
        <w:t>2.12合同转让和分包</w:t>
      </w:r>
    </w:p>
    <w:p w14:paraId="79BF119B">
      <w:pPr>
        <w:spacing w:before="270" w:line="483" w:lineRule="auto"/>
        <w:ind w:right="34" w:firstLine="420"/>
        <w:jc w:val="both"/>
        <w:rPr>
          <w:rFonts w:ascii="宋体" w:hAnsi="宋体" w:eastAsia="宋体" w:cs="宋体"/>
          <w:i w:val="0"/>
          <w:iCs w:val="0"/>
          <w:sz w:val="21"/>
          <w:szCs w:val="21"/>
        </w:rPr>
      </w:pPr>
      <w:r>
        <w:rPr>
          <w:rFonts w:ascii="宋体" w:hAnsi="宋体" w:eastAsia="宋体" w:cs="宋体"/>
          <w:i w:val="0"/>
          <w:iCs w:val="0"/>
          <w:spacing w:val="-2"/>
          <w:sz w:val="21"/>
          <w:szCs w:val="21"/>
        </w:rPr>
        <w:t>合同的权利义务依法不得转让，但经甲方同意，乙方可以依法采取分包方式履行合同，即：依</w:t>
      </w:r>
      <w:r>
        <w:rPr>
          <w:rFonts w:ascii="宋体" w:hAnsi="宋体" w:eastAsia="宋体" w:cs="宋体"/>
          <w:i w:val="0"/>
          <w:iCs w:val="0"/>
          <w:spacing w:val="-3"/>
          <w:sz w:val="21"/>
          <w:szCs w:val="21"/>
        </w:rPr>
        <w:t>法可以将合同项下的部分非主体、非关键性工</w:t>
      </w:r>
      <w:r>
        <w:rPr>
          <w:rFonts w:ascii="宋体" w:hAnsi="宋体" w:eastAsia="宋体" w:cs="宋体"/>
          <w:i w:val="0"/>
          <w:iCs w:val="0"/>
          <w:spacing w:val="-4"/>
          <w:sz w:val="21"/>
          <w:szCs w:val="21"/>
        </w:rPr>
        <w:t>作分包给他人完成，接受分包的人应当具备相应的资</w:t>
      </w:r>
      <w:r>
        <w:rPr>
          <w:rFonts w:ascii="宋体" w:hAnsi="宋体" w:eastAsia="宋体" w:cs="宋体"/>
          <w:i w:val="0"/>
          <w:iCs w:val="0"/>
          <w:spacing w:val="-2"/>
          <w:sz w:val="21"/>
          <w:szCs w:val="21"/>
        </w:rPr>
        <w:t>格条件，并不得再次分包，且乙方应就分包项目向甲方负责，并与分包投标供应商就分包项目向甲</w:t>
      </w:r>
      <w:r>
        <w:rPr>
          <w:rFonts w:ascii="宋体" w:hAnsi="宋体" w:eastAsia="宋体" w:cs="宋体"/>
          <w:i w:val="0"/>
          <w:iCs w:val="0"/>
          <w:spacing w:val="-5"/>
          <w:sz w:val="21"/>
          <w:szCs w:val="21"/>
        </w:rPr>
        <w:t>方承担连带责任。</w:t>
      </w:r>
    </w:p>
    <w:p w14:paraId="5D928482">
      <w:pPr>
        <w:spacing w:before="150" w:line="220" w:lineRule="auto"/>
        <w:ind w:left="422"/>
        <w:rPr>
          <w:rFonts w:ascii="宋体" w:hAnsi="宋体" w:eastAsia="宋体" w:cs="宋体"/>
          <w:i w:val="0"/>
          <w:iCs w:val="0"/>
          <w:sz w:val="21"/>
          <w:szCs w:val="21"/>
        </w:rPr>
      </w:pPr>
      <w:r>
        <w:rPr>
          <w:rFonts w:ascii="宋体" w:hAnsi="宋体" w:eastAsia="宋体" w:cs="宋体"/>
          <w:b/>
          <w:bCs/>
          <w:i w:val="0"/>
          <w:iCs w:val="0"/>
          <w:spacing w:val="-5"/>
          <w:sz w:val="21"/>
          <w:szCs w:val="21"/>
        </w:rPr>
        <w:t>2.13不可抗力</w:t>
      </w:r>
    </w:p>
    <w:p w14:paraId="04634A8E">
      <w:pPr>
        <w:spacing w:before="271" w:line="479" w:lineRule="auto"/>
        <w:ind w:right="35" w:firstLine="421"/>
        <w:rPr>
          <w:rFonts w:ascii="宋体" w:hAnsi="宋体" w:eastAsia="宋体" w:cs="宋体"/>
          <w:i w:val="0"/>
          <w:iCs w:val="0"/>
          <w:sz w:val="21"/>
          <w:szCs w:val="21"/>
        </w:rPr>
      </w:pPr>
      <w:r>
        <w:rPr>
          <w:rFonts w:ascii="宋体" w:hAnsi="宋体" w:eastAsia="宋体" w:cs="宋体"/>
          <w:i w:val="0"/>
          <w:iCs w:val="0"/>
          <w:spacing w:val="2"/>
          <w:sz w:val="21"/>
          <w:szCs w:val="21"/>
        </w:rPr>
        <w:t>2.13.1如果任何一方遭遇法律规定的不可抗力，致使合同</w:t>
      </w:r>
      <w:r>
        <w:rPr>
          <w:rFonts w:ascii="宋体" w:hAnsi="宋体" w:eastAsia="宋体" w:cs="宋体"/>
          <w:i w:val="0"/>
          <w:iCs w:val="0"/>
          <w:spacing w:val="1"/>
          <w:sz w:val="21"/>
          <w:szCs w:val="21"/>
        </w:rPr>
        <w:t>履行受阻时，履行合同的期限应予</w:t>
      </w:r>
      <w:r>
        <w:rPr>
          <w:rFonts w:ascii="宋体" w:hAnsi="宋体" w:eastAsia="宋体" w:cs="宋体"/>
          <w:i w:val="0"/>
          <w:iCs w:val="0"/>
          <w:spacing w:val="-3"/>
          <w:sz w:val="21"/>
          <w:szCs w:val="21"/>
        </w:rPr>
        <w:t>延长，延长的期限应相当于不可抗力所影响的时间；</w:t>
      </w:r>
    </w:p>
    <w:p w14:paraId="053DF6C9">
      <w:pPr>
        <w:spacing w:before="29" w:line="220" w:lineRule="auto"/>
        <w:ind w:left="422"/>
        <w:rPr>
          <w:rFonts w:ascii="宋体" w:hAnsi="宋体" w:eastAsia="宋体" w:cs="宋体"/>
          <w:i w:val="0"/>
          <w:iCs w:val="0"/>
          <w:sz w:val="21"/>
          <w:szCs w:val="21"/>
        </w:rPr>
      </w:pPr>
      <w:r>
        <w:rPr>
          <w:rFonts w:ascii="宋体" w:hAnsi="宋体" w:eastAsia="宋体" w:cs="宋体"/>
          <w:i w:val="0"/>
          <w:iCs w:val="0"/>
          <w:spacing w:val="-2"/>
          <w:sz w:val="21"/>
          <w:szCs w:val="21"/>
        </w:rPr>
        <w:t>2.13.2因不可抗力致使不能实现合同目的的，当事人可以解除合同；</w:t>
      </w:r>
    </w:p>
    <w:p w14:paraId="413658CB">
      <w:pPr>
        <w:spacing w:before="310" w:line="469" w:lineRule="auto"/>
        <w:ind w:left="2" w:right="34" w:firstLine="420"/>
        <w:rPr>
          <w:rFonts w:ascii="宋体" w:hAnsi="宋体" w:eastAsia="宋体" w:cs="宋体"/>
          <w:i w:val="0"/>
          <w:iCs w:val="0"/>
          <w:sz w:val="21"/>
          <w:szCs w:val="21"/>
        </w:rPr>
      </w:pPr>
      <w:r>
        <w:rPr>
          <w:rFonts w:ascii="宋体" w:hAnsi="宋体" w:eastAsia="宋体" w:cs="宋体"/>
          <w:i w:val="0"/>
          <w:iCs w:val="0"/>
          <w:spacing w:val="-1"/>
          <w:sz w:val="21"/>
          <w:szCs w:val="21"/>
        </w:rPr>
        <w:t>2.13.3因不可抗力致使合同有变更必要的，双方当事人应在</w:t>
      </w:r>
      <w:r>
        <w:rPr>
          <w:rFonts w:ascii="宋体" w:hAnsi="宋体" w:eastAsia="宋体" w:cs="宋体"/>
          <w:b/>
          <w:bCs/>
          <w:i w:val="0"/>
          <w:iCs w:val="0"/>
          <w:spacing w:val="-1"/>
          <w:sz w:val="22"/>
          <w:szCs w:val="22"/>
          <w:u w:val="single" w:color="auto"/>
        </w:rPr>
        <w:t>合同专用条款</w:t>
      </w:r>
      <w:r>
        <w:rPr>
          <w:rFonts w:ascii="宋体" w:hAnsi="宋体" w:eastAsia="宋体" w:cs="宋体"/>
          <w:i w:val="0"/>
          <w:iCs w:val="0"/>
          <w:spacing w:val="-1"/>
          <w:sz w:val="21"/>
          <w:szCs w:val="21"/>
        </w:rPr>
        <w:t>约定时间内以书面</w:t>
      </w:r>
      <w:r>
        <w:rPr>
          <w:rFonts w:ascii="宋体" w:hAnsi="宋体" w:eastAsia="宋体" w:cs="宋体"/>
          <w:i w:val="0"/>
          <w:iCs w:val="0"/>
          <w:spacing w:val="-8"/>
          <w:sz w:val="21"/>
          <w:szCs w:val="21"/>
        </w:rPr>
        <w:t>形式变更合同；</w:t>
      </w:r>
    </w:p>
    <w:p w14:paraId="1E5AB014">
      <w:pPr>
        <w:spacing w:before="28" w:line="211" w:lineRule="auto"/>
        <w:ind w:right="35"/>
        <w:jc w:val="right"/>
        <w:rPr>
          <w:rFonts w:ascii="宋体" w:hAnsi="宋体" w:eastAsia="宋体" w:cs="宋体"/>
          <w:i w:val="0"/>
          <w:iCs w:val="0"/>
          <w:sz w:val="21"/>
          <w:szCs w:val="21"/>
        </w:rPr>
      </w:pPr>
      <w:r>
        <w:rPr>
          <w:rFonts w:ascii="宋体" w:hAnsi="宋体" w:eastAsia="宋体" w:cs="宋体"/>
          <w:i w:val="0"/>
          <w:iCs w:val="0"/>
          <w:sz w:val="21"/>
          <w:szCs w:val="21"/>
        </w:rPr>
        <w:t>2.13.4受不可抗力影响的一方在不可抗力发生后，应在</w:t>
      </w:r>
      <w:r>
        <w:rPr>
          <w:rFonts w:ascii="宋体" w:hAnsi="宋体" w:eastAsia="宋体" w:cs="宋体"/>
          <w:b/>
          <w:bCs/>
          <w:i w:val="0"/>
          <w:iCs w:val="0"/>
          <w:sz w:val="22"/>
          <w:szCs w:val="22"/>
          <w:u w:val="single" w:color="auto"/>
        </w:rPr>
        <w:t>合同专用条款</w:t>
      </w:r>
      <w:r>
        <w:rPr>
          <w:rFonts w:ascii="宋体" w:hAnsi="宋体" w:eastAsia="宋体" w:cs="宋体"/>
          <w:i w:val="0"/>
          <w:iCs w:val="0"/>
          <w:sz w:val="21"/>
          <w:szCs w:val="21"/>
        </w:rPr>
        <w:t>约定时间内以</w:t>
      </w:r>
      <w:r>
        <w:rPr>
          <w:rFonts w:ascii="宋体" w:hAnsi="宋体" w:eastAsia="宋体" w:cs="宋体"/>
          <w:i w:val="0"/>
          <w:iCs w:val="0"/>
          <w:spacing w:val="-1"/>
          <w:sz w:val="21"/>
          <w:szCs w:val="21"/>
        </w:rPr>
        <w:t>书面形式</w:t>
      </w:r>
    </w:p>
    <w:p w14:paraId="2938D14F">
      <w:pPr>
        <w:spacing w:before="309" w:line="211" w:lineRule="auto"/>
        <w:rPr>
          <w:rFonts w:ascii="宋体" w:hAnsi="宋体" w:eastAsia="宋体" w:cs="宋体"/>
          <w:i w:val="0"/>
          <w:iCs w:val="0"/>
          <w:sz w:val="21"/>
          <w:szCs w:val="21"/>
        </w:rPr>
      </w:pPr>
      <w:r>
        <w:rPr>
          <w:rFonts w:ascii="宋体" w:hAnsi="宋体" w:eastAsia="宋体" w:cs="宋体"/>
          <w:i w:val="0"/>
          <w:iCs w:val="0"/>
          <w:spacing w:val="-2"/>
          <w:sz w:val="21"/>
          <w:szCs w:val="21"/>
        </w:rPr>
        <w:t>通知对方当事人，并在</w:t>
      </w:r>
      <w:r>
        <w:rPr>
          <w:rFonts w:ascii="宋体" w:hAnsi="宋体" w:eastAsia="宋体" w:cs="宋体"/>
          <w:b/>
          <w:bCs/>
          <w:i w:val="0"/>
          <w:iCs w:val="0"/>
          <w:spacing w:val="-2"/>
          <w:sz w:val="22"/>
          <w:szCs w:val="22"/>
          <w:u w:val="single" w:color="auto"/>
        </w:rPr>
        <w:t>合同专用条款</w:t>
      </w:r>
      <w:r>
        <w:rPr>
          <w:rFonts w:ascii="宋体" w:hAnsi="宋体" w:eastAsia="宋体" w:cs="宋体"/>
          <w:i w:val="0"/>
          <w:iCs w:val="0"/>
          <w:spacing w:val="-2"/>
          <w:sz w:val="21"/>
          <w:szCs w:val="21"/>
        </w:rPr>
        <w:t>约定时间内</w:t>
      </w:r>
      <w:r>
        <w:rPr>
          <w:rFonts w:ascii="宋体" w:hAnsi="宋体" w:eastAsia="宋体" w:cs="宋体"/>
          <w:i w:val="0"/>
          <w:iCs w:val="0"/>
          <w:spacing w:val="-3"/>
          <w:sz w:val="21"/>
          <w:szCs w:val="21"/>
        </w:rPr>
        <w:t>，将有关部门出具的证明文件送达对方当事人。</w:t>
      </w:r>
    </w:p>
    <w:p w14:paraId="22C1F09C">
      <w:pPr>
        <w:spacing w:before="149" w:line="220" w:lineRule="auto"/>
        <w:ind w:left="422"/>
        <w:rPr>
          <w:rFonts w:ascii="宋体" w:hAnsi="宋体" w:eastAsia="宋体" w:cs="宋体"/>
          <w:i w:val="0"/>
          <w:iCs w:val="0"/>
          <w:sz w:val="21"/>
          <w:szCs w:val="21"/>
        </w:rPr>
      </w:pPr>
      <w:r>
        <w:rPr>
          <w:rFonts w:ascii="宋体" w:hAnsi="宋体" w:eastAsia="宋体" w:cs="宋体"/>
          <w:b/>
          <w:bCs/>
          <w:i w:val="0"/>
          <w:iCs w:val="0"/>
          <w:spacing w:val="-5"/>
          <w:sz w:val="21"/>
          <w:szCs w:val="21"/>
        </w:rPr>
        <w:t>2.14税费</w:t>
      </w:r>
    </w:p>
    <w:p w14:paraId="06938CBE">
      <w:pPr>
        <w:spacing w:before="68" w:line="220" w:lineRule="auto"/>
        <w:ind w:left="425" w:firstLine="412" w:firstLineChars="200"/>
        <w:rPr>
          <w:rFonts w:ascii="宋体" w:hAnsi="宋体" w:eastAsia="宋体" w:cs="宋体"/>
          <w:i w:val="0"/>
          <w:iCs w:val="0"/>
          <w:sz w:val="21"/>
          <w:szCs w:val="21"/>
        </w:rPr>
      </w:pPr>
      <w:r>
        <w:rPr>
          <w:rFonts w:ascii="宋体" w:hAnsi="宋体" w:eastAsia="宋体" w:cs="宋体"/>
          <w:i w:val="0"/>
          <w:iCs w:val="0"/>
          <w:spacing w:val="-2"/>
          <w:sz w:val="21"/>
          <w:szCs w:val="21"/>
        </w:rPr>
        <w:t>与合同有关的一切税费，均按照中华人民共和国法律的相关规定。</w:t>
      </w:r>
    </w:p>
    <w:p w14:paraId="700090E6">
      <w:pPr>
        <w:spacing w:before="149" w:line="220" w:lineRule="auto"/>
        <w:ind w:left="423"/>
        <w:rPr>
          <w:rFonts w:ascii="宋体" w:hAnsi="宋体" w:eastAsia="宋体" w:cs="宋体"/>
          <w:i w:val="0"/>
          <w:iCs w:val="0"/>
          <w:sz w:val="21"/>
          <w:szCs w:val="21"/>
        </w:rPr>
      </w:pPr>
      <w:r>
        <w:rPr>
          <w:rFonts w:ascii="宋体" w:hAnsi="宋体" w:eastAsia="宋体" w:cs="宋体"/>
          <w:b/>
          <w:bCs/>
          <w:i w:val="0"/>
          <w:iCs w:val="0"/>
          <w:spacing w:val="-7"/>
          <w:sz w:val="21"/>
          <w:szCs w:val="21"/>
        </w:rPr>
        <w:t>2.15乙方破产</w:t>
      </w:r>
    </w:p>
    <w:p w14:paraId="1DBFB11A">
      <w:pPr>
        <w:spacing w:before="269" w:line="479" w:lineRule="auto"/>
        <w:ind w:right="74" w:firstLine="424"/>
        <w:rPr>
          <w:rFonts w:ascii="宋体" w:hAnsi="宋体" w:eastAsia="宋体" w:cs="宋体"/>
          <w:i w:val="0"/>
          <w:iCs w:val="0"/>
          <w:sz w:val="21"/>
          <w:szCs w:val="21"/>
        </w:rPr>
      </w:pPr>
      <w:r>
        <w:rPr>
          <w:rFonts w:ascii="宋体" w:hAnsi="宋体" w:eastAsia="宋体" w:cs="宋体"/>
          <w:i w:val="0"/>
          <w:iCs w:val="0"/>
          <w:spacing w:val="-2"/>
          <w:sz w:val="21"/>
          <w:szCs w:val="21"/>
        </w:rPr>
        <w:t>如果乙方破产导致合同无法履行时，甲方可以书面形式通知乙方终止合同且不给予乙方任何补偿和赔偿，但合同的终止不损害或不影响甲方已经采取或将要采取的任何要求乙方支付违约金、赔</w:t>
      </w:r>
      <w:r>
        <w:rPr>
          <w:rFonts w:ascii="宋体" w:hAnsi="宋体" w:eastAsia="宋体" w:cs="宋体"/>
          <w:i w:val="0"/>
          <w:iCs w:val="0"/>
          <w:spacing w:val="-3"/>
          <w:sz w:val="21"/>
          <w:szCs w:val="21"/>
        </w:rPr>
        <w:t>偿损失等的行动或补救措施的权利。</w:t>
      </w:r>
    </w:p>
    <w:p w14:paraId="5A31AD29">
      <w:pPr>
        <w:spacing w:before="150" w:line="220" w:lineRule="auto"/>
        <w:ind w:left="423"/>
        <w:rPr>
          <w:rFonts w:ascii="宋体" w:hAnsi="宋体" w:eastAsia="宋体" w:cs="宋体"/>
          <w:i w:val="0"/>
          <w:iCs w:val="0"/>
          <w:sz w:val="21"/>
          <w:szCs w:val="21"/>
        </w:rPr>
      </w:pPr>
      <w:r>
        <w:rPr>
          <w:rFonts w:ascii="宋体" w:hAnsi="宋体" w:eastAsia="宋体" w:cs="宋体"/>
          <w:b/>
          <w:bCs/>
          <w:i w:val="0"/>
          <w:iCs w:val="0"/>
          <w:spacing w:val="-3"/>
          <w:sz w:val="21"/>
          <w:szCs w:val="21"/>
        </w:rPr>
        <w:t>2.16合同中止、终止</w:t>
      </w:r>
    </w:p>
    <w:p w14:paraId="2ACDCF7D">
      <w:pPr>
        <w:spacing w:before="269" w:line="220" w:lineRule="auto"/>
        <w:ind w:left="423"/>
        <w:rPr>
          <w:i w:val="0"/>
          <w:iCs w:val="0"/>
        </w:rPr>
      </w:pPr>
      <w:r>
        <w:rPr>
          <w:rFonts w:ascii="宋体" w:hAnsi="宋体" w:eastAsia="宋体" w:cs="宋体"/>
          <w:i w:val="0"/>
          <w:iCs w:val="0"/>
          <w:spacing w:val="-3"/>
          <w:sz w:val="21"/>
          <w:szCs w:val="21"/>
        </w:rPr>
        <w:t>2.16.1双方当事人不得擅自中止或者终止合同；</w:t>
      </w:r>
    </w:p>
    <w:p w14:paraId="70764BB1">
      <w:pPr>
        <w:spacing w:before="69" w:line="219" w:lineRule="auto"/>
        <w:jc w:val="right"/>
        <w:rPr>
          <w:rFonts w:ascii="宋体" w:hAnsi="宋体" w:eastAsia="宋体" w:cs="宋体"/>
          <w:i w:val="0"/>
          <w:iCs w:val="0"/>
          <w:sz w:val="21"/>
          <w:szCs w:val="21"/>
        </w:rPr>
      </w:pPr>
      <w:r>
        <w:rPr>
          <w:rFonts w:ascii="宋体" w:hAnsi="宋体" w:eastAsia="宋体" w:cs="宋体"/>
          <w:i w:val="0"/>
          <w:iCs w:val="0"/>
          <w:spacing w:val="-1"/>
          <w:sz w:val="21"/>
          <w:szCs w:val="21"/>
        </w:rPr>
        <w:t>2.16.2合同继续履行将损害国家利益和社会公共利益的，双</w:t>
      </w:r>
      <w:r>
        <w:rPr>
          <w:rFonts w:ascii="宋体" w:hAnsi="宋体" w:eastAsia="宋体" w:cs="宋体"/>
          <w:i w:val="0"/>
          <w:iCs w:val="0"/>
          <w:spacing w:val="-2"/>
          <w:sz w:val="21"/>
          <w:szCs w:val="21"/>
        </w:rPr>
        <w:t>方当事人应当中止或者终止合同。</w:t>
      </w:r>
    </w:p>
    <w:p w14:paraId="77DD8AF7">
      <w:pPr>
        <w:spacing w:before="69" w:line="220" w:lineRule="auto"/>
        <w:rPr>
          <w:rFonts w:ascii="宋体" w:hAnsi="宋体" w:eastAsia="宋体" w:cs="宋体"/>
          <w:i w:val="0"/>
          <w:iCs w:val="0"/>
          <w:sz w:val="21"/>
          <w:szCs w:val="21"/>
        </w:rPr>
      </w:pPr>
      <w:r>
        <w:rPr>
          <w:rFonts w:ascii="宋体" w:hAnsi="宋体" w:eastAsia="宋体" w:cs="宋体"/>
          <w:i w:val="0"/>
          <w:iCs w:val="0"/>
          <w:spacing w:val="-1"/>
          <w:sz w:val="21"/>
          <w:szCs w:val="21"/>
        </w:rPr>
        <w:t>有过错的一方应当承担赔偿责任，双方当事人都有过错的，各自承担相应</w:t>
      </w:r>
      <w:r>
        <w:rPr>
          <w:rFonts w:ascii="宋体" w:hAnsi="宋体" w:eastAsia="宋体" w:cs="宋体"/>
          <w:i w:val="0"/>
          <w:iCs w:val="0"/>
          <w:spacing w:val="-2"/>
          <w:sz w:val="21"/>
          <w:szCs w:val="21"/>
        </w:rPr>
        <w:t>的责任。</w:t>
      </w:r>
    </w:p>
    <w:p w14:paraId="7D4D2C15">
      <w:pPr>
        <w:spacing w:before="150" w:line="220" w:lineRule="auto"/>
        <w:ind w:left="423"/>
        <w:rPr>
          <w:rFonts w:ascii="宋体" w:hAnsi="宋体" w:eastAsia="宋体" w:cs="宋体"/>
          <w:i w:val="0"/>
          <w:iCs w:val="0"/>
          <w:sz w:val="21"/>
          <w:szCs w:val="21"/>
        </w:rPr>
      </w:pPr>
      <w:r>
        <w:rPr>
          <w:rFonts w:ascii="宋体" w:hAnsi="宋体" w:eastAsia="宋体" w:cs="宋体"/>
          <w:b/>
          <w:bCs/>
          <w:i w:val="0"/>
          <w:iCs w:val="0"/>
          <w:spacing w:val="-3"/>
          <w:sz w:val="21"/>
          <w:szCs w:val="21"/>
        </w:rPr>
        <w:t>2.17检验和验收</w:t>
      </w:r>
    </w:p>
    <w:p w14:paraId="34F4F04D">
      <w:pPr>
        <w:spacing w:before="269" w:line="476" w:lineRule="auto"/>
        <w:ind w:left="1" w:right="74" w:firstLine="421"/>
        <w:jc w:val="both"/>
        <w:rPr>
          <w:rFonts w:ascii="宋体" w:hAnsi="宋体" w:eastAsia="宋体" w:cs="宋体"/>
          <w:i w:val="0"/>
          <w:iCs w:val="0"/>
          <w:sz w:val="21"/>
          <w:szCs w:val="21"/>
        </w:rPr>
      </w:pPr>
      <w:r>
        <w:rPr>
          <w:rFonts w:ascii="宋体" w:hAnsi="宋体" w:eastAsia="宋体" w:cs="宋体"/>
          <w:i w:val="0"/>
          <w:iCs w:val="0"/>
          <w:spacing w:val="2"/>
          <w:sz w:val="21"/>
          <w:szCs w:val="21"/>
        </w:rPr>
        <w:t>2.17.1货物交付前，乙方应对货物的质量、数量等方</w:t>
      </w:r>
      <w:r>
        <w:rPr>
          <w:rFonts w:ascii="宋体" w:hAnsi="宋体" w:eastAsia="宋体" w:cs="宋体"/>
          <w:i w:val="0"/>
          <w:iCs w:val="0"/>
          <w:spacing w:val="1"/>
          <w:sz w:val="21"/>
          <w:szCs w:val="21"/>
        </w:rPr>
        <w:t>面进行详细、全面的检验，并向甲方出</w:t>
      </w:r>
      <w:r>
        <w:rPr>
          <w:rFonts w:ascii="宋体" w:hAnsi="宋体" w:eastAsia="宋体" w:cs="宋体"/>
          <w:i w:val="0"/>
          <w:iCs w:val="0"/>
          <w:spacing w:val="-3"/>
          <w:sz w:val="21"/>
          <w:szCs w:val="21"/>
        </w:rPr>
        <w:t>具证明货物符合合同约定的文件；货物交付时，乙方在</w:t>
      </w:r>
      <w:r>
        <w:rPr>
          <w:rFonts w:ascii="宋体" w:hAnsi="宋体" w:eastAsia="宋体" w:cs="宋体"/>
          <w:b/>
          <w:bCs/>
          <w:i w:val="0"/>
          <w:iCs w:val="0"/>
          <w:spacing w:val="-3"/>
          <w:sz w:val="22"/>
          <w:szCs w:val="22"/>
          <w:u w:val="single" w:color="auto"/>
        </w:rPr>
        <w:t>合同专用</w:t>
      </w:r>
      <w:r>
        <w:rPr>
          <w:rFonts w:ascii="宋体" w:hAnsi="宋体" w:eastAsia="宋体" w:cs="宋体"/>
          <w:b/>
          <w:bCs/>
          <w:i w:val="0"/>
          <w:iCs w:val="0"/>
          <w:spacing w:val="-4"/>
          <w:sz w:val="22"/>
          <w:szCs w:val="22"/>
          <w:u w:val="single" w:color="auto"/>
        </w:rPr>
        <w:t>条款</w:t>
      </w:r>
      <w:r>
        <w:rPr>
          <w:rFonts w:ascii="宋体" w:hAnsi="宋体" w:eastAsia="宋体" w:cs="宋体"/>
          <w:i w:val="0"/>
          <w:iCs w:val="0"/>
          <w:spacing w:val="-4"/>
          <w:sz w:val="21"/>
          <w:szCs w:val="21"/>
        </w:rPr>
        <w:t>约定时间内组织验收，并可依</w:t>
      </w:r>
      <w:r>
        <w:rPr>
          <w:rFonts w:ascii="宋体" w:hAnsi="宋体" w:eastAsia="宋体" w:cs="宋体"/>
          <w:i w:val="0"/>
          <w:iCs w:val="0"/>
          <w:spacing w:val="-3"/>
          <w:sz w:val="21"/>
          <w:szCs w:val="21"/>
        </w:rPr>
        <w:t>法邀请相关方参加，验收应出具验收书。</w:t>
      </w:r>
    </w:p>
    <w:p w14:paraId="010001E6">
      <w:pPr>
        <w:spacing w:before="31" w:line="483" w:lineRule="auto"/>
        <w:ind w:right="44" w:firstLine="422"/>
        <w:jc w:val="both"/>
        <w:rPr>
          <w:rFonts w:ascii="宋体" w:hAnsi="宋体" w:eastAsia="宋体" w:cs="宋体"/>
          <w:i w:val="0"/>
          <w:iCs w:val="0"/>
          <w:sz w:val="21"/>
          <w:szCs w:val="21"/>
        </w:rPr>
      </w:pPr>
      <w:r>
        <w:rPr>
          <w:rFonts w:ascii="宋体" w:hAnsi="宋体" w:eastAsia="宋体" w:cs="宋体"/>
          <w:i w:val="0"/>
          <w:iCs w:val="0"/>
          <w:spacing w:val="2"/>
          <w:sz w:val="21"/>
          <w:szCs w:val="21"/>
        </w:rPr>
        <w:t>2.17.2合同期满或者履行完毕后，甲方有权组织（包括依法邀</w:t>
      </w:r>
      <w:r>
        <w:rPr>
          <w:rFonts w:ascii="宋体" w:hAnsi="宋体" w:eastAsia="宋体" w:cs="宋体"/>
          <w:i w:val="0"/>
          <w:iCs w:val="0"/>
          <w:spacing w:val="1"/>
          <w:sz w:val="21"/>
          <w:szCs w:val="21"/>
        </w:rPr>
        <w:t>请国家认可的质量检测机构参</w:t>
      </w:r>
      <w:r>
        <w:rPr>
          <w:rFonts w:ascii="宋体" w:hAnsi="宋体" w:eastAsia="宋体" w:cs="宋体"/>
          <w:i w:val="0"/>
          <w:iCs w:val="0"/>
          <w:spacing w:val="-1"/>
          <w:sz w:val="21"/>
          <w:szCs w:val="21"/>
        </w:rPr>
        <w:t>加）对乙方履约的验收，即：按照合同约定的技术、服务、安全标准，组织对每一项技术、服务、</w:t>
      </w:r>
      <w:r>
        <w:rPr>
          <w:rFonts w:ascii="宋体" w:hAnsi="宋体" w:eastAsia="宋体" w:cs="宋体"/>
          <w:i w:val="0"/>
          <w:iCs w:val="0"/>
          <w:spacing w:val="-2"/>
          <w:sz w:val="21"/>
          <w:szCs w:val="21"/>
        </w:rPr>
        <w:t>安全标准的履约情况的验收，并出具验收书。</w:t>
      </w:r>
    </w:p>
    <w:p w14:paraId="751EA425">
      <w:pPr>
        <w:spacing w:before="32" w:line="280" w:lineRule="auto"/>
        <w:ind w:left="423" w:right="754"/>
        <w:rPr>
          <w:rFonts w:ascii="宋体" w:hAnsi="宋体" w:eastAsia="宋体" w:cs="宋体"/>
          <w:i w:val="0"/>
          <w:iCs w:val="0"/>
          <w:sz w:val="21"/>
          <w:szCs w:val="21"/>
        </w:rPr>
      </w:pPr>
      <w:r>
        <w:rPr>
          <w:rFonts w:ascii="宋体" w:hAnsi="宋体" w:eastAsia="宋体" w:cs="宋体"/>
          <w:i w:val="0"/>
          <w:iCs w:val="0"/>
          <w:spacing w:val="-2"/>
          <w:sz w:val="21"/>
          <w:szCs w:val="21"/>
        </w:rPr>
        <w:t>2.17.3检验和验收标准、程序等具体内容</w:t>
      </w:r>
      <w:r>
        <w:rPr>
          <w:rFonts w:ascii="宋体" w:hAnsi="宋体" w:eastAsia="宋体" w:cs="宋体"/>
          <w:i w:val="0"/>
          <w:iCs w:val="0"/>
          <w:spacing w:val="-3"/>
          <w:sz w:val="21"/>
          <w:szCs w:val="21"/>
        </w:rPr>
        <w:t>以及前述验收书的效力详见</w:t>
      </w:r>
      <w:r>
        <w:rPr>
          <w:rFonts w:ascii="宋体" w:hAnsi="宋体" w:eastAsia="宋体" w:cs="宋体"/>
          <w:b/>
          <w:bCs/>
          <w:i w:val="0"/>
          <w:iCs w:val="0"/>
          <w:spacing w:val="-3"/>
          <w:sz w:val="22"/>
          <w:szCs w:val="22"/>
          <w:u w:val="single" w:color="auto"/>
        </w:rPr>
        <w:t>合同专用条款</w:t>
      </w:r>
      <w:r>
        <w:rPr>
          <w:rFonts w:ascii="宋体" w:hAnsi="宋体" w:eastAsia="宋体" w:cs="宋体"/>
          <w:i w:val="0"/>
          <w:iCs w:val="0"/>
          <w:spacing w:val="-3"/>
          <w:sz w:val="22"/>
          <w:szCs w:val="22"/>
        </w:rPr>
        <w:t>。</w:t>
      </w:r>
      <w:r>
        <w:rPr>
          <w:rFonts w:ascii="宋体" w:hAnsi="宋体" w:eastAsia="宋体" w:cs="宋体"/>
          <w:b/>
          <w:bCs/>
          <w:i w:val="0"/>
          <w:iCs w:val="0"/>
          <w:spacing w:val="-3"/>
          <w:sz w:val="21"/>
          <w:szCs w:val="21"/>
        </w:rPr>
        <w:t>2.18通知和送达</w:t>
      </w:r>
    </w:p>
    <w:p w14:paraId="047A47C1">
      <w:pPr>
        <w:spacing w:before="266" w:line="486" w:lineRule="auto"/>
        <w:ind w:right="74" w:firstLine="423"/>
        <w:jc w:val="both"/>
        <w:rPr>
          <w:rFonts w:ascii="宋体" w:hAnsi="宋体" w:eastAsia="宋体" w:cs="宋体"/>
          <w:i w:val="0"/>
          <w:iCs w:val="0"/>
          <w:sz w:val="21"/>
          <w:szCs w:val="21"/>
        </w:rPr>
      </w:pPr>
      <w:r>
        <w:rPr>
          <w:rFonts w:ascii="宋体" w:hAnsi="宋体" w:eastAsia="宋体" w:cs="宋体"/>
          <w:i w:val="0"/>
          <w:iCs w:val="0"/>
          <w:sz w:val="21"/>
          <w:szCs w:val="21"/>
        </w:rPr>
        <w:t>2.18.1任何一方因履行合同而以合同第一部分尾部所列明的发出的所有通知、文</w:t>
      </w:r>
      <w:r>
        <w:rPr>
          <w:rFonts w:ascii="宋体" w:hAnsi="宋体" w:eastAsia="宋体" w:cs="宋体"/>
          <w:i w:val="0"/>
          <w:iCs w:val="0"/>
          <w:spacing w:val="1"/>
          <w:sz w:val="21"/>
          <w:szCs w:val="21"/>
        </w:rPr>
        <w:t>件、材料，均视为已向对方当事人送达；任何一方变</w:t>
      </w:r>
      <w:r>
        <w:rPr>
          <w:rFonts w:ascii="宋体" w:hAnsi="宋体" w:eastAsia="宋体" w:cs="宋体"/>
          <w:i w:val="0"/>
          <w:iCs w:val="0"/>
          <w:sz w:val="21"/>
          <w:szCs w:val="21"/>
        </w:rPr>
        <w:t>更上述送达方式或者地址的，应于个工作</w:t>
      </w:r>
      <w:r>
        <w:rPr>
          <w:rFonts w:ascii="宋体" w:hAnsi="宋体" w:eastAsia="宋体" w:cs="宋体"/>
          <w:i w:val="0"/>
          <w:iCs w:val="0"/>
          <w:spacing w:val="-2"/>
          <w:sz w:val="21"/>
          <w:szCs w:val="21"/>
        </w:rPr>
        <w:t>日内书面通知对方当事人，在对方当事人收到有关变更通知之前，变更前的约定送达方式或者地址</w:t>
      </w:r>
      <w:r>
        <w:rPr>
          <w:rFonts w:ascii="宋体" w:hAnsi="宋体" w:eastAsia="宋体" w:cs="宋体"/>
          <w:i w:val="0"/>
          <w:iCs w:val="0"/>
          <w:spacing w:val="-6"/>
          <w:sz w:val="21"/>
          <w:szCs w:val="21"/>
        </w:rPr>
        <w:t>仍视为有效。</w:t>
      </w:r>
    </w:p>
    <w:p w14:paraId="32A9533F">
      <w:pPr>
        <w:spacing w:before="29" w:line="479" w:lineRule="auto"/>
        <w:ind w:left="2" w:right="74" w:firstLine="420"/>
        <w:rPr>
          <w:rFonts w:ascii="宋体" w:hAnsi="宋体" w:eastAsia="宋体" w:cs="宋体"/>
          <w:i w:val="0"/>
          <w:iCs w:val="0"/>
          <w:sz w:val="21"/>
          <w:szCs w:val="21"/>
        </w:rPr>
      </w:pPr>
      <w:r>
        <w:rPr>
          <w:rFonts w:ascii="宋体" w:hAnsi="宋体" w:eastAsia="宋体" w:cs="宋体"/>
          <w:i w:val="0"/>
          <w:iCs w:val="0"/>
          <w:spacing w:val="1"/>
          <w:sz w:val="21"/>
          <w:szCs w:val="21"/>
        </w:rPr>
        <w:t>2.18.2以当面交付方式送达的，交付之时视为送达；以电子邮件方式送达的，发出电子邮件</w:t>
      </w:r>
      <w:r>
        <w:rPr>
          <w:rFonts w:ascii="宋体" w:hAnsi="宋体" w:eastAsia="宋体" w:cs="宋体"/>
          <w:i w:val="0"/>
          <w:iCs w:val="0"/>
          <w:spacing w:val="-2"/>
          <w:sz w:val="21"/>
          <w:szCs w:val="21"/>
        </w:rPr>
        <w:t>之时视为送达；以传真方式送达的，发出传真之时视为送达；以邮寄方式送达的，邮件挂号寄出或</w:t>
      </w:r>
      <w:r>
        <w:rPr>
          <w:rFonts w:ascii="宋体" w:hAnsi="宋体" w:eastAsia="宋体" w:cs="宋体"/>
          <w:i w:val="0"/>
          <w:iCs w:val="0"/>
          <w:spacing w:val="-3"/>
          <w:sz w:val="21"/>
          <w:szCs w:val="21"/>
        </w:rPr>
        <w:t>者交邮之日之次日视为送达。</w:t>
      </w:r>
    </w:p>
    <w:p w14:paraId="33071E85">
      <w:pPr>
        <w:spacing w:before="150" w:line="220" w:lineRule="auto"/>
        <w:ind w:left="423"/>
        <w:rPr>
          <w:rFonts w:ascii="宋体" w:hAnsi="宋体" w:eastAsia="宋体" w:cs="宋体"/>
          <w:b/>
          <w:bCs/>
          <w:i w:val="0"/>
          <w:iCs w:val="0"/>
          <w:spacing w:val="-3"/>
          <w:sz w:val="21"/>
          <w:szCs w:val="21"/>
        </w:rPr>
      </w:pPr>
      <w:r>
        <w:rPr>
          <w:rFonts w:ascii="宋体" w:hAnsi="宋体" w:eastAsia="宋体" w:cs="宋体"/>
          <w:b/>
          <w:bCs/>
          <w:i w:val="0"/>
          <w:iCs w:val="0"/>
          <w:spacing w:val="-3"/>
          <w:sz w:val="21"/>
          <w:szCs w:val="21"/>
        </w:rPr>
        <w:t>2.19计量单位</w:t>
      </w:r>
    </w:p>
    <w:p w14:paraId="77FD0A93">
      <w:pPr>
        <w:spacing w:before="150" w:line="220" w:lineRule="auto"/>
        <w:ind w:left="423"/>
        <w:rPr>
          <w:rFonts w:ascii="宋体" w:hAnsi="宋体" w:eastAsia="宋体" w:cs="宋体"/>
          <w:i w:val="0"/>
          <w:iCs w:val="0"/>
          <w:sz w:val="21"/>
          <w:szCs w:val="21"/>
        </w:rPr>
      </w:pPr>
      <w:r>
        <w:rPr>
          <w:rFonts w:ascii="宋体" w:hAnsi="宋体" w:eastAsia="宋体" w:cs="宋体"/>
          <w:i w:val="0"/>
          <w:iCs w:val="0"/>
          <w:spacing w:val="-2"/>
          <w:sz w:val="21"/>
          <w:szCs w:val="21"/>
        </w:rPr>
        <w:t>除技术规范中另有规定外，合同的计量单位均使用国家法定计量单位。</w:t>
      </w:r>
    </w:p>
    <w:p w14:paraId="64261C25">
      <w:pPr>
        <w:spacing w:before="149" w:line="220" w:lineRule="auto"/>
        <w:ind w:left="422"/>
        <w:rPr>
          <w:rFonts w:ascii="宋体" w:hAnsi="宋体" w:eastAsia="宋体" w:cs="宋体"/>
          <w:i w:val="0"/>
          <w:iCs w:val="0"/>
          <w:sz w:val="21"/>
          <w:szCs w:val="21"/>
        </w:rPr>
      </w:pPr>
      <w:r>
        <w:rPr>
          <w:rFonts w:ascii="宋体" w:hAnsi="宋体" w:eastAsia="宋体" w:cs="宋体"/>
          <w:b/>
          <w:bCs/>
          <w:i w:val="0"/>
          <w:iCs w:val="0"/>
          <w:spacing w:val="-2"/>
          <w:sz w:val="21"/>
          <w:szCs w:val="21"/>
        </w:rPr>
        <w:t>2.20合同使用的文字和适用的法律</w:t>
      </w:r>
    </w:p>
    <w:p w14:paraId="12DAAF7D">
      <w:pPr>
        <w:spacing w:before="270" w:line="219" w:lineRule="auto"/>
        <w:ind w:left="422"/>
        <w:rPr>
          <w:rFonts w:ascii="宋体" w:hAnsi="宋体" w:eastAsia="宋体" w:cs="宋体"/>
          <w:i w:val="0"/>
          <w:iCs w:val="0"/>
          <w:sz w:val="21"/>
          <w:szCs w:val="21"/>
        </w:rPr>
      </w:pPr>
      <w:r>
        <w:rPr>
          <w:rFonts w:ascii="宋体" w:hAnsi="宋体" w:eastAsia="宋体" w:cs="宋体"/>
          <w:i w:val="0"/>
          <w:iCs w:val="0"/>
          <w:spacing w:val="-3"/>
          <w:sz w:val="21"/>
          <w:szCs w:val="21"/>
        </w:rPr>
        <w:t>2.20.1合同使用汉语书就、变更和解释；</w:t>
      </w:r>
    </w:p>
    <w:p w14:paraId="49A9F8E6">
      <w:pPr>
        <w:pStyle w:val="4"/>
        <w:rPr>
          <w:i w:val="0"/>
          <w:iCs w:val="0"/>
        </w:rPr>
      </w:pPr>
    </w:p>
    <w:p w14:paraId="03857237">
      <w:pPr>
        <w:spacing w:before="69" w:line="220" w:lineRule="auto"/>
        <w:ind w:left="422"/>
        <w:rPr>
          <w:rFonts w:ascii="宋体" w:hAnsi="宋体" w:eastAsia="宋体" w:cs="宋体"/>
          <w:i w:val="0"/>
          <w:iCs w:val="0"/>
          <w:sz w:val="21"/>
          <w:szCs w:val="21"/>
        </w:rPr>
      </w:pPr>
      <w:r>
        <w:rPr>
          <w:rFonts w:ascii="宋体" w:hAnsi="宋体" w:eastAsia="宋体" w:cs="宋体"/>
          <w:i w:val="0"/>
          <w:iCs w:val="0"/>
          <w:spacing w:val="-2"/>
          <w:sz w:val="21"/>
          <w:szCs w:val="21"/>
        </w:rPr>
        <w:t>2.20.2合同适用中华人民共和国法律。</w:t>
      </w:r>
    </w:p>
    <w:p w14:paraId="19A60D9B">
      <w:pPr>
        <w:spacing w:before="150" w:line="220" w:lineRule="auto"/>
        <w:ind w:left="422"/>
        <w:rPr>
          <w:rFonts w:ascii="宋体" w:hAnsi="宋体" w:eastAsia="宋体" w:cs="宋体"/>
          <w:i w:val="0"/>
          <w:iCs w:val="0"/>
          <w:sz w:val="21"/>
          <w:szCs w:val="21"/>
        </w:rPr>
      </w:pPr>
      <w:r>
        <w:rPr>
          <w:rFonts w:ascii="宋体" w:hAnsi="宋体" w:eastAsia="宋体" w:cs="宋体"/>
          <w:b/>
          <w:bCs/>
          <w:i w:val="0"/>
          <w:iCs w:val="0"/>
          <w:spacing w:val="-5"/>
          <w:sz w:val="21"/>
          <w:szCs w:val="21"/>
        </w:rPr>
        <w:t>2.21履约保证金</w:t>
      </w:r>
    </w:p>
    <w:p w14:paraId="386A2DCD">
      <w:pPr>
        <w:spacing w:before="268" w:line="477" w:lineRule="auto"/>
        <w:ind w:right="110" w:firstLine="422"/>
        <w:rPr>
          <w:rFonts w:ascii="宋体" w:hAnsi="宋体" w:eastAsia="宋体" w:cs="宋体"/>
          <w:i w:val="0"/>
          <w:iCs w:val="0"/>
          <w:sz w:val="21"/>
          <w:szCs w:val="21"/>
        </w:rPr>
      </w:pPr>
      <w:r>
        <w:rPr>
          <w:rFonts w:ascii="宋体" w:hAnsi="宋体" w:eastAsia="宋体" w:cs="宋体"/>
          <w:i w:val="0"/>
          <w:iCs w:val="0"/>
          <w:spacing w:val="-2"/>
          <w:sz w:val="21"/>
          <w:szCs w:val="21"/>
        </w:rPr>
        <w:t>2.21.1采购文件要求乙方提交履约保证金的，乙方应按</w:t>
      </w:r>
      <w:r>
        <w:rPr>
          <w:rFonts w:ascii="宋体" w:hAnsi="宋体" w:eastAsia="宋体" w:cs="宋体"/>
          <w:b/>
          <w:bCs/>
          <w:i w:val="0"/>
          <w:iCs w:val="0"/>
          <w:spacing w:val="-2"/>
          <w:sz w:val="22"/>
          <w:szCs w:val="22"/>
          <w:u w:val="single" w:color="auto"/>
        </w:rPr>
        <w:t>合同专用条款</w:t>
      </w:r>
      <w:r>
        <w:rPr>
          <w:rFonts w:ascii="宋体" w:hAnsi="宋体" w:eastAsia="宋体" w:cs="宋体"/>
          <w:i w:val="0"/>
          <w:iCs w:val="0"/>
          <w:spacing w:val="-2"/>
          <w:sz w:val="21"/>
          <w:szCs w:val="21"/>
        </w:rPr>
        <w:t>约定的方式，以支票、</w:t>
      </w:r>
      <w:r>
        <w:rPr>
          <w:rFonts w:ascii="宋体" w:hAnsi="宋体" w:eastAsia="宋体" w:cs="宋体"/>
          <w:i w:val="0"/>
          <w:iCs w:val="0"/>
          <w:spacing w:val="-4"/>
          <w:sz w:val="21"/>
          <w:szCs w:val="21"/>
        </w:rPr>
        <w:t>汇票、本票或者金融机构、担保机构出具的保函</w:t>
      </w:r>
      <w:r>
        <w:rPr>
          <w:rFonts w:ascii="宋体" w:hAnsi="宋体" w:eastAsia="宋体" w:cs="宋体"/>
          <w:i w:val="0"/>
          <w:iCs w:val="0"/>
          <w:spacing w:val="-5"/>
          <w:sz w:val="21"/>
          <w:szCs w:val="21"/>
        </w:rPr>
        <w:t>等非现金形式，提交不超过合同价10%的履约保证</w:t>
      </w:r>
      <w:r>
        <w:rPr>
          <w:rFonts w:ascii="宋体" w:hAnsi="宋体" w:eastAsia="宋体" w:cs="宋体"/>
          <w:i w:val="0"/>
          <w:iCs w:val="0"/>
          <w:spacing w:val="-15"/>
          <w:sz w:val="21"/>
          <w:szCs w:val="21"/>
        </w:rPr>
        <w:t>金；</w:t>
      </w:r>
    </w:p>
    <w:p w14:paraId="16D62FD8">
      <w:pPr>
        <w:spacing w:before="29" w:line="476" w:lineRule="auto"/>
        <w:ind w:right="45" w:firstLine="421"/>
        <w:jc w:val="both"/>
        <w:rPr>
          <w:rFonts w:ascii="宋体" w:hAnsi="宋体" w:eastAsia="宋体" w:cs="宋体"/>
          <w:i w:val="0"/>
          <w:iCs w:val="0"/>
          <w:sz w:val="21"/>
          <w:szCs w:val="21"/>
        </w:rPr>
      </w:pPr>
      <w:r>
        <w:rPr>
          <w:rFonts w:ascii="宋体" w:hAnsi="宋体" w:eastAsia="宋体" w:cs="宋体"/>
          <w:i w:val="0"/>
          <w:iCs w:val="0"/>
          <w:spacing w:val="-2"/>
          <w:sz w:val="21"/>
          <w:szCs w:val="21"/>
        </w:rPr>
        <w:t>2.21.2履约保证金在</w:t>
      </w:r>
      <w:r>
        <w:rPr>
          <w:rFonts w:ascii="宋体" w:hAnsi="宋体" w:eastAsia="宋体" w:cs="宋体"/>
          <w:b/>
          <w:bCs/>
          <w:i w:val="0"/>
          <w:iCs w:val="0"/>
          <w:spacing w:val="-2"/>
          <w:sz w:val="22"/>
          <w:szCs w:val="22"/>
          <w:u w:val="single" w:color="auto"/>
        </w:rPr>
        <w:t>合同专用条款</w:t>
      </w:r>
      <w:r>
        <w:rPr>
          <w:rFonts w:ascii="宋体" w:hAnsi="宋体" w:eastAsia="宋体" w:cs="宋体"/>
          <w:i w:val="0"/>
          <w:iCs w:val="0"/>
          <w:spacing w:val="-2"/>
          <w:sz w:val="21"/>
          <w:szCs w:val="21"/>
        </w:rPr>
        <w:t>约定期间内或者货物质量保证期内不予退还或者应完全有</w:t>
      </w:r>
      <w:r>
        <w:rPr>
          <w:rFonts w:ascii="宋体" w:hAnsi="宋体" w:eastAsia="宋体" w:cs="宋体"/>
          <w:i w:val="0"/>
          <w:iCs w:val="0"/>
          <w:sz w:val="21"/>
          <w:szCs w:val="21"/>
        </w:rPr>
        <w:t>效，前述约定期间届满或者货物质量保证期届满之日起</w:t>
      </w:r>
      <w:r>
        <w:rPr>
          <w:rFonts w:ascii="宋体" w:hAnsi="宋体" w:eastAsia="宋体" w:cs="宋体"/>
          <w:i w:val="0"/>
          <w:iCs w:val="0"/>
          <w:spacing w:val="-1"/>
          <w:sz w:val="21"/>
          <w:szCs w:val="21"/>
        </w:rPr>
        <w:t>个工作日内，甲方应将履约保证金退还乙</w:t>
      </w:r>
      <w:r>
        <w:rPr>
          <w:rFonts w:ascii="宋体" w:hAnsi="宋体" w:eastAsia="宋体" w:cs="宋体"/>
          <w:i w:val="0"/>
          <w:iCs w:val="0"/>
          <w:spacing w:val="-15"/>
          <w:sz w:val="21"/>
          <w:szCs w:val="21"/>
        </w:rPr>
        <w:t>方；</w:t>
      </w:r>
    </w:p>
    <w:p w14:paraId="19D510CB">
      <w:pPr>
        <w:spacing w:before="28" w:line="479" w:lineRule="auto"/>
        <w:ind w:firstLine="422"/>
        <w:rPr>
          <w:rFonts w:ascii="宋体" w:hAnsi="宋体" w:eastAsia="宋体" w:cs="宋体"/>
          <w:i w:val="0"/>
          <w:iCs w:val="0"/>
          <w:sz w:val="21"/>
          <w:szCs w:val="21"/>
        </w:rPr>
      </w:pPr>
      <w:r>
        <w:rPr>
          <w:rFonts w:ascii="宋体" w:hAnsi="宋体" w:eastAsia="宋体" w:cs="宋体"/>
          <w:i w:val="0"/>
          <w:iCs w:val="0"/>
          <w:spacing w:val="-1"/>
          <w:sz w:val="21"/>
          <w:szCs w:val="21"/>
        </w:rPr>
        <w:t>2.21.3如果乙方不履行合同，履约保证金不</w:t>
      </w:r>
      <w:r>
        <w:rPr>
          <w:rFonts w:ascii="宋体" w:hAnsi="宋体" w:eastAsia="宋体" w:cs="宋体"/>
          <w:i w:val="0"/>
          <w:iCs w:val="0"/>
          <w:spacing w:val="-2"/>
          <w:sz w:val="21"/>
          <w:szCs w:val="21"/>
        </w:rPr>
        <w:t>予退还；如果乙方未能按合同约定全面履行义务，那么甲方有权从履约保证金中取得补偿或赔偿，同时不影响甲方要求乙方承担合同约定的超过履约</w:t>
      </w:r>
      <w:r>
        <w:rPr>
          <w:rFonts w:ascii="宋体" w:hAnsi="宋体" w:eastAsia="宋体" w:cs="宋体"/>
          <w:i w:val="0"/>
          <w:iCs w:val="0"/>
          <w:spacing w:val="-4"/>
          <w:sz w:val="21"/>
          <w:szCs w:val="21"/>
        </w:rPr>
        <w:t>保证金的违约责任的权利。</w:t>
      </w:r>
    </w:p>
    <w:p w14:paraId="17108A2F">
      <w:pPr>
        <w:spacing w:before="150" w:line="220" w:lineRule="auto"/>
        <w:ind w:left="422"/>
        <w:rPr>
          <w:rFonts w:ascii="宋体" w:hAnsi="宋体" w:eastAsia="宋体" w:cs="宋体"/>
          <w:i w:val="0"/>
          <w:iCs w:val="0"/>
          <w:sz w:val="21"/>
          <w:szCs w:val="21"/>
        </w:rPr>
      </w:pPr>
      <w:r>
        <w:rPr>
          <w:rFonts w:ascii="宋体" w:hAnsi="宋体" w:eastAsia="宋体" w:cs="宋体"/>
          <w:b/>
          <w:bCs/>
          <w:i w:val="0"/>
          <w:iCs w:val="0"/>
          <w:spacing w:val="-3"/>
          <w:sz w:val="21"/>
          <w:szCs w:val="21"/>
        </w:rPr>
        <w:t>2.22合同份数</w:t>
      </w:r>
    </w:p>
    <w:p w14:paraId="1A7890DB">
      <w:pPr>
        <w:spacing w:before="270" w:line="211" w:lineRule="auto"/>
        <w:ind w:left="420"/>
        <w:rPr>
          <w:rFonts w:ascii="宋体" w:hAnsi="宋体" w:eastAsia="宋体" w:cs="宋体"/>
          <w:i w:val="0"/>
          <w:iCs w:val="0"/>
          <w:sz w:val="21"/>
          <w:szCs w:val="21"/>
        </w:rPr>
      </w:pPr>
      <w:r>
        <w:rPr>
          <w:rFonts w:ascii="宋体" w:hAnsi="宋体" w:eastAsia="宋体" w:cs="宋体"/>
          <w:i w:val="0"/>
          <w:iCs w:val="0"/>
          <w:spacing w:val="-4"/>
          <w:sz w:val="21"/>
          <w:szCs w:val="21"/>
        </w:rPr>
        <w:t>合同份数按</w:t>
      </w:r>
      <w:r>
        <w:rPr>
          <w:rFonts w:ascii="宋体" w:hAnsi="宋体" w:eastAsia="宋体" w:cs="宋体"/>
          <w:b/>
          <w:bCs/>
          <w:i w:val="0"/>
          <w:iCs w:val="0"/>
          <w:spacing w:val="-4"/>
          <w:sz w:val="22"/>
          <w:szCs w:val="22"/>
          <w:u w:val="single" w:color="auto"/>
        </w:rPr>
        <w:t>合同专用条款</w:t>
      </w:r>
      <w:r>
        <w:rPr>
          <w:rFonts w:ascii="宋体" w:hAnsi="宋体" w:eastAsia="宋体" w:cs="宋体"/>
          <w:i w:val="0"/>
          <w:iCs w:val="0"/>
          <w:spacing w:val="-4"/>
          <w:sz w:val="21"/>
          <w:szCs w:val="21"/>
        </w:rPr>
        <w:t>规定，每份均具有同等法律效力。</w:t>
      </w:r>
    </w:p>
    <w:p w14:paraId="4C9BDDA7">
      <w:pPr>
        <w:spacing w:before="69" w:line="220" w:lineRule="auto"/>
        <w:ind w:left="3324"/>
        <w:rPr>
          <w:rFonts w:ascii="宋体" w:hAnsi="宋体" w:eastAsia="宋体" w:cs="宋体"/>
          <w:sz w:val="21"/>
          <w:szCs w:val="21"/>
        </w:rPr>
      </w:pPr>
      <w:r>
        <w:rPr>
          <w:rFonts w:ascii="宋体" w:hAnsi="宋体" w:eastAsia="宋体" w:cs="宋体"/>
          <w:b/>
          <w:bCs/>
          <w:spacing w:val="-2"/>
          <w:sz w:val="21"/>
          <w:szCs w:val="21"/>
        </w:rPr>
        <w:t>第三部分</w:t>
      </w:r>
      <w:r>
        <w:rPr>
          <w:rFonts w:ascii="宋体" w:hAnsi="宋体" w:eastAsia="宋体" w:cs="宋体"/>
          <w:spacing w:val="-2"/>
          <w:sz w:val="21"/>
          <w:szCs w:val="21"/>
        </w:rPr>
        <w:t xml:space="preserve">  </w:t>
      </w:r>
      <w:r>
        <w:rPr>
          <w:rFonts w:ascii="宋体" w:hAnsi="宋体" w:eastAsia="宋体" w:cs="宋体"/>
          <w:b/>
          <w:bCs/>
          <w:spacing w:val="-2"/>
          <w:sz w:val="21"/>
          <w:szCs w:val="21"/>
        </w:rPr>
        <w:t>合同专用条款</w:t>
      </w:r>
    </w:p>
    <w:p w14:paraId="42960361">
      <w:pPr>
        <w:spacing w:before="256" w:line="414" w:lineRule="auto"/>
        <w:ind w:firstLine="419"/>
        <w:jc w:val="both"/>
        <w:rPr>
          <w:rFonts w:ascii="宋体" w:hAnsi="宋体" w:eastAsia="宋体" w:cs="宋体"/>
          <w:sz w:val="21"/>
          <w:szCs w:val="21"/>
        </w:rPr>
      </w:pPr>
      <w:r>
        <w:rPr>
          <w:rFonts w:ascii="宋体" w:hAnsi="宋体" w:eastAsia="宋体" w:cs="宋体"/>
          <w:spacing w:val="-2"/>
          <w:sz w:val="21"/>
          <w:szCs w:val="21"/>
        </w:rPr>
        <w:t>本部分是对前两部分的补充和修改，如果前两部分和本部分的约定不一致，应以本部分的约定</w:t>
      </w:r>
      <w:r>
        <w:rPr>
          <w:rFonts w:ascii="宋体" w:hAnsi="宋体" w:eastAsia="宋体" w:cs="宋体"/>
          <w:spacing w:val="11"/>
          <w:sz w:val="21"/>
          <w:szCs w:val="21"/>
        </w:rPr>
        <w:t xml:space="preserve"> </w:t>
      </w:r>
      <w:r>
        <w:rPr>
          <w:rFonts w:ascii="宋体" w:hAnsi="宋体" w:eastAsia="宋体" w:cs="宋体"/>
          <w:spacing w:val="-2"/>
          <w:sz w:val="21"/>
          <w:szCs w:val="21"/>
        </w:rPr>
        <w:t>为准。本部分的条款号应与前两部分的条款号保持对应；与前两部分无对应关系的内容可另行编制</w:t>
      </w:r>
      <w:r>
        <w:rPr>
          <w:rFonts w:ascii="宋体" w:hAnsi="宋体" w:eastAsia="宋体" w:cs="宋体"/>
          <w:spacing w:val="15"/>
          <w:sz w:val="21"/>
          <w:szCs w:val="21"/>
        </w:rPr>
        <w:t xml:space="preserve"> </w:t>
      </w:r>
      <w:r>
        <w:rPr>
          <w:rFonts w:ascii="宋体" w:hAnsi="宋体" w:eastAsia="宋体" w:cs="宋体"/>
          <w:spacing w:val="-8"/>
          <w:sz w:val="21"/>
          <w:szCs w:val="21"/>
        </w:rPr>
        <w:t>条款号。</w:t>
      </w:r>
    </w:p>
    <w:tbl>
      <w:tblPr>
        <w:tblStyle w:val="13"/>
        <w:tblW w:w="8398" w:type="dxa"/>
        <w:tblInd w:w="2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6"/>
        <w:gridCol w:w="7382"/>
      </w:tblGrid>
      <w:tr w14:paraId="0F85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016" w:type="dxa"/>
            <w:tcBorders>
              <w:left w:val="single" w:color="000000" w:sz="4" w:space="0"/>
            </w:tcBorders>
            <w:vAlign w:val="top"/>
          </w:tcPr>
          <w:p w14:paraId="28019E44">
            <w:pPr>
              <w:pStyle w:val="14"/>
              <w:spacing w:before="267" w:line="220" w:lineRule="auto"/>
              <w:ind w:left="195"/>
            </w:pPr>
            <w:r>
              <w:rPr>
                <w:b/>
                <w:bCs/>
                <w:spacing w:val="-5"/>
              </w:rPr>
              <w:t>条款号</w:t>
            </w:r>
          </w:p>
        </w:tc>
        <w:tc>
          <w:tcPr>
            <w:tcW w:w="7382" w:type="dxa"/>
            <w:vAlign w:val="top"/>
          </w:tcPr>
          <w:p w14:paraId="1F19B0D4">
            <w:pPr>
              <w:pStyle w:val="14"/>
              <w:spacing w:before="267" w:line="220" w:lineRule="auto"/>
              <w:ind w:left="3274"/>
            </w:pPr>
            <w:r>
              <w:rPr>
                <w:b/>
                <w:bCs/>
                <w:spacing w:val="-5"/>
              </w:rPr>
              <w:t>约定内容</w:t>
            </w:r>
          </w:p>
        </w:tc>
      </w:tr>
      <w:tr w14:paraId="43AC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1016" w:type="dxa"/>
            <w:tcBorders>
              <w:left w:val="single" w:color="000000" w:sz="4" w:space="0"/>
            </w:tcBorders>
            <w:vAlign w:val="top"/>
          </w:tcPr>
          <w:p w14:paraId="07A6A600">
            <w:pPr>
              <w:rPr>
                <w:rFonts w:ascii="Arial"/>
                <w:sz w:val="21"/>
              </w:rPr>
            </w:pPr>
          </w:p>
        </w:tc>
        <w:tc>
          <w:tcPr>
            <w:tcW w:w="7382" w:type="dxa"/>
            <w:vAlign w:val="top"/>
          </w:tcPr>
          <w:p w14:paraId="64EFC95F">
            <w:pPr>
              <w:rPr>
                <w:rFonts w:ascii="Arial"/>
                <w:sz w:val="21"/>
              </w:rPr>
            </w:pPr>
          </w:p>
        </w:tc>
      </w:tr>
      <w:tr w14:paraId="16E9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5A3AA738">
            <w:pPr>
              <w:rPr>
                <w:rFonts w:ascii="Arial"/>
                <w:sz w:val="21"/>
              </w:rPr>
            </w:pPr>
          </w:p>
        </w:tc>
        <w:tc>
          <w:tcPr>
            <w:tcW w:w="7382" w:type="dxa"/>
            <w:vAlign w:val="top"/>
          </w:tcPr>
          <w:p w14:paraId="6D03AFC5">
            <w:pPr>
              <w:rPr>
                <w:rFonts w:ascii="Arial"/>
                <w:sz w:val="21"/>
              </w:rPr>
            </w:pPr>
          </w:p>
        </w:tc>
      </w:tr>
      <w:tr w14:paraId="3EA0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04600FF5">
            <w:pPr>
              <w:rPr>
                <w:rFonts w:ascii="Arial"/>
                <w:sz w:val="21"/>
              </w:rPr>
            </w:pPr>
          </w:p>
        </w:tc>
        <w:tc>
          <w:tcPr>
            <w:tcW w:w="7382" w:type="dxa"/>
            <w:vAlign w:val="top"/>
          </w:tcPr>
          <w:p w14:paraId="6F49895A">
            <w:pPr>
              <w:rPr>
                <w:rFonts w:ascii="Arial"/>
                <w:sz w:val="21"/>
              </w:rPr>
            </w:pPr>
          </w:p>
        </w:tc>
      </w:tr>
      <w:tr w14:paraId="523C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1E64C5E0">
            <w:pPr>
              <w:rPr>
                <w:rFonts w:ascii="Arial"/>
                <w:sz w:val="21"/>
              </w:rPr>
            </w:pPr>
          </w:p>
        </w:tc>
        <w:tc>
          <w:tcPr>
            <w:tcW w:w="7382" w:type="dxa"/>
            <w:vAlign w:val="top"/>
          </w:tcPr>
          <w:p w14:paraId="2CB47825">
            <w:pPr>
              <w:rPr>
                <w:rFonts w:ascii="Arial"/>
                <w:sz w:val="21"/>
              </w:rPr>
            </w:pPr>
          </w:p>
        </w:tc>
      </w:tr>
      <w:tr w14:paraId="20D8A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2884CC09">
            <w:pPr>
              <w:rPr>
                <w:rFonts w:ascii="Arial"/>
                <w:sz w:val="21"/>
              </w:rPr>
            </w:pPr>
          </w:p>
        </w:tc>
        <w:tc>
          <w:tcPr>
            <w:tcW w:w="7382" w:type="dxa"/>
            <w:vAlign w:val="top"/>
          </w:tcPr>
          <w:p w14:paraId="45E18A26">
            <w:pPr>
              <w:rPr>
                <w:rFonts w:ascii="Arial"/>
                <w:sz w:val="21"/>
              </w:rPr>
            </w:pPr>
          </w:p>
        </w:tc>
      </w:tr>
      <w:tr w14:paraId="534D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592D4279">
            <w:pPr>
              <w:rPr>
                <w:rFonts w:ascii="Arial"/>
                <w:sz w:val="21"/>
              </w:rPr>
            </w:pPr>
          </w:p>
        </w:tc>
        <w:tc>
          <w:tcPr>
            <w:tcW w:w="7382" w:type="dxa"/>
            <w:vAlign w:val="top"/>
          </w:tcPr>
          <w:p w14:paraId="47C01F7B">
            <w:pPr>
              <w:rPr>
                <w:rFonts w:ascii="Arial"/>
                <w:sz w:val="21"/>
              </w:rPr>
            </w:pPr>
          </w:p>
        </w:tc>
      </w:tr>
      <w:tr w14:paraId="48955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3D4BF093">
            <w:pPr>
              <w:rPr>
                <w:rFonts w:ascii="Arial"/>
                <w:sz w:val="21"/>
              </w:rPr>
            </w:pPr>
          </w:p>
        </w:tc>
        <w:tc>
          <w:tcPr>
            <w:tcW w:w="7382" w:type="dxa"/>
            <w:vAlign w:val="top"/>
          </w:tcPr>
          <w:p w14:paraId="68D62A69">
            <w:pPr>
              <w:rPr>
                <w:rFonts w:ascii="Arial"/>
                <w:sz w:val="21"/>
              </w:rPr>
            </w:pPr>
          </w:p>
        </w:tc>
      </w:tr>
      <w:tr w14:paraId="3D8A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3AF7629F">
            <w:pPr>
              <w:rPr>
                <w:rFonts w:ascii="Arial"/>
                <w:sz w:val="21"/>
              </w:rPr>
            </w:pPr>
          </w:p>
        </w:tc>
        <w:tc>
          <w:tcPr>
            <w:tcW w:w="7382" w:type="dxa"/>
            <w:vAlign w:val="top"/>
          </w:tcPr>
          <w:p w14:paraId="1D6AE298">
            <w:pPr>
              <w:rPr>
                <w:rFonts w:ascii="Arial"/>
                <w:sz w:val="21"/>
              </w:rPr>
            </w:pPr>
          </w:p>
        </w:tc>
      </w:tr>
      <w:tr w14:paraId="2457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1016" w:type="dxa"/>
            <w:tcBorders>
              <w:left w:val="single" w:color="000000" w:sz="4" w:space="0"/>
            </w:tcBorders>
            <w:vAlign w:val="top"/>
          </w:tcPr>
          <w:p w14:paraId="2B94127A">
            <w:pPr>
              <w:rPr>
                <w:rFonts w:ascii="Arial"/>
                <w:sz w:val="21"/>
              </w:rPr>
            </w:pPr>
          </w:p>
        </w:tc>
        <w:tc>
          <w:tcPr>
            <w:tcW w:w="7382" w:type="dxa"/>
            <w:vAlign w:val="top"/>
          </w:tcPr>
          <w:p w14:paraId="0F0D11E8">
            <w:pPr>
              <w:rPr>
                <w:rFonts w:ascii="Arial"/>
                <w:sz w:val="21"/>
              </w:rPr>
            </w:pPr>
          </w:p>
        </w:tc>
      </w:tr>
    </w:tbl>
    <w:p w14:paraId="702F0196">
      <w:pPr>
        <w:pStyle w:val="4"/>
      </w:pPr>
    </w:p>
    <w:p w14:paraId="2E33A5FD">
      <w:pPr>
        <w:sectPr>
          <w:footerReference r:id="rId18" w:type="default"/>
          <w:pgSz w:w="11850" w:h="16783"/>
          <w:pgMar w:top="400" w:right="1440" w:bottom="1143" w:left="1449" w:header="0" w:footer="983" w:gutter="0"/>
          <w:pgNumType w:fmt="decimal"/>
          <w:cols w:space="720" w:num="1"/>
        </w:sectPr>
      </w:pPr>
    </w:p>
    <w:p w14:paraId="4F11C97C">
      <w:pPr>
        <w:spacing w:before="95" w:line="229" w:lineRule="auto"/>
        <w:jc w:val="center"/>
        <w:rPr>
          <w:rFonts w:ascii="仿宋" w:hAnsi="仿宋" w:eastAsia="仿宋" w:cs="仿宋"/>
          <w:sz w:val="29"/>
          <w:szCs w:val="29"/>
        </w:rPr>
      </w:pPr>
      <w:r>
        <w:rPr>
          <w:rFonts w:ascii="仿宋" w:hAnsi="仿宋" w:eastAsia="仿宋" w:cs="仿宋"/>
          <w:b/>
          <w:bCs/>
          <w:spacing w:val="1"/>
          <w:sz w:val="36"/>
          <w:szCs w:val="36"/>
        </w:rPr>
        <w:t>第</w:t>
      </w:r>
      <w:r>
        <w:rPr>
          <w:rFonts w:hint="eastAsia" w:ascii="仿宋" w:hAnsi="仿宋" w:eastAsia="仿宋" w:cs="仿宋"/>
          <w:b/>
          <w:bCs/>
          <w:spacing w:val="1"/>
          <w:sz w:val="36"/>
          <w:szCs w:val="36"/>
          <w:lang w:eastAsia="zh-CN"/>
        </w:rPr>
        <w:t>六章</w:t>
      </w:r>
      <w:r>
        <w:rPr>
          <w:rFonts w:ascii="仿宋" w:hAnsi="仿宋" w:eastAsia="仿宋" w:cs="仿宋"/>
          <w:spacing w:val="22"/>
          <w:sz w:val="36"/>
          <w:szCs w:val="36"/>
        </w:rPr>
        <w:t xml:space="preserve">  </w:t>
      </w:r>
      <w:r>
        <w:rPr>
          <w:rFonts w:ascii="仿宋" w:hAnsi="仿宋" w:eastAsia="仿宋" w:cs="仿宋"/>
          <w:b/>
          <w:bCs/>
          <w:spacing w:val="1"/>
          <w:sz w:val="36"/>
          <w:szCs w:val="36"/>
        </w:rPr>
        <w:t>响应文件格式</w:t>
      </w:r>
    </w:p>
    <w:p w14:paraId="5DDC2D1C">
      <w:pPr>
        <w:pStyle w:val="4"/>
        <w:spacing w:line="257" w:lineRule="auto"/>
      </w:pPr>
    </w:p>
    <w:p w14:paraId="107E746C">
      <w:pPr>
        <w:pStyle w:val="4"/>
        <w:spacing w:line="257" w:lineRule="auto"/>
      </w:pPr>
    </w:p>
    <w:p w14:paraId="3957EC30">
      <w:pPr>
        <w:pStyle w:val="4"/>
        <w:spacing w:line="257" w:lineRule="auto"/>
      </w:pPr>
    </w:p>
    <w:p w14:paraId="5F2EF3E5">
      <w:pPr>
        <w:pStyle w:val="4"/>
        <w:spacing w:line="257" w:lineRule="auto"/>
      </w:pPr>
    </w:p>
    <w:p w14:paraId="6C9B9EA7">
      <w:pPr>
        <w:pStyle w:val="4"/>
        <w:spacing w:line="257" w:lineRule="auto"/>
      </w:pPr>
    </w:p>
    <w:p w14:paraId="72E04414">
      <w:pPr>
        <w:pStyle w:val="4"/>
        <w:spacing w:line="257" w:lineRule="auto"/>
        <w:ind w:firstLine="887" w:firstLineChars="200"/>
        <w:rPr>
          <w:rFonts w:hint="default" w:ascii="仿宋" w:hAnsi="仿宋" w:eastAsia="仿宋" w:cs="仿宋"/>
          <w:b/>
          <w:bCs/>
          <w:snapToGrid w:val="0"/>
          <w:color w:val="000000"/>
          <w:spacing w:val="1"/>
          <w:kern w:val="0"/>
          <w:sz w:val="44"/>
          <w:szCs w:val="44"/>
          <w:lang w:val="en-US" w:eastAsia="zh-CN" w:bidi="ar-SA"/>
        </w:rPr>
      </w:pPr>
      <w:r>
        <w:rPr>
          <w:rFonts w:hint="eastAsia" w:ascii="仿宋" w:hAnsi="仿宋" w:eastAsia="仿宋" w:cs="仿宋"/>
          <w:b/>
          <w:bCs/>
          <w:snapToGrid w:val="0"/>
          <w:color w:val="000000"/>
          <w:spacing w:val="1"/>
          <w:kern w:val="0"/>
          <w:sz w:val="44"/>
          <w:szCs w:val="44"/>
          <w:lang w:val="en-US" w:eastAsia="zh-CN" w:bidi="ar-SA"/>
        </w:rPr>
        <w:t>项目名称:</w:t>
      </w:r>
    </w:p>
    <w:p w14:paraId="5AA1C21F">
      <w:pPr>
        <w:pStyle w:val="4"/>
        <w:spacing w:line="257" w:lineRule="auto"/>
        <w:ind w:firstLine="887" w:firstLineChars="200"/>
        <w:rPr>
          <w:rFonts w:hint="default" w:ascii="仿宋" w:hAnsi="仿宋" w:eastAsia="仿宋" w:cs="仿宋"/>
          <w:b/>
          <w:bCs/>
          <w:snapToGrid w:val="0"/>
          <w:color w:val="000000"/>
          <w:spacing w:val="1"/>
          <w:kern w:val="0"/>
          <w:sz w:val="36"/>
          <w:szCs w:val="36"/>
          <w:lang w:val="en-US" w:eastAsia="zh-CN" w:bidi="ar-SA"/>
        </w:rPr>
      </w:pPr>
      <w:r>
        <w:rPr>
          <w:rFonts w:hint="eastAsia" w:ascii="仿宋" w:hAnsi="仿宋" w:eastAsia="仿宋" w:cs="仿宋"/>
          <w:b/>
          <w:bCs/>
          <w:snapToGrid w:val="0"/>
          <w:color w:val="000000"/>
          <w:spacing w:val="1"/>
          <w:kern w:val="0"/>
          <w:sz w:val="44"/>
          <w:szCs w:val="44"/>
          <w:lang w:val="en-US" w:eastAsia="zh-CN" w:bidi="ar-SA"/>
        </w:rPr>
        <w:t>项目编号:</w:t>
      </w:r>
    </w:p>
    <w:p w14:paraId="471A61E0">
      <w:pPr>
        <w:tabs>
          <w:tab w:val="left" w:pos="4845"/>
        </w:tabs>
        <w:spacing w:before="101" w:line="229" w:lineRule="auto"/>
        <w:ind w:left="3078"/>
        <w:outlineLvl w:val="0"/>
        <w:rPr>
          <w:rFonts w:ascii="仿宋" w:hAnsi="仿宋" w:eastAsia="仿宋" w:cs="仿宋"/>
          <w:sz w:val="31"/>
          <w:szCs w:val="31"/>
        </w:rPr>
      </w:pPr>
    </w:p>
    <w:p w14:paraId="06A95107">
      <w:pPr>
        <w:pStyle w:val="4"/>
        <w:spacing w:line="252" w:lineRule="auto"/>
      </w:pPr>
    </w:p>
    <w:p w14:paraId="58204227">
      <w:pPr>
        <w:pStyle w:val="4"/>
        <w:spacing w:line="252" w:lineRule="auto"/>
      </w:pPr>
    </w:p>
    <w:p w14:paraId="63AD0508">
      <w:pPr>
        <w:pStyle w:val="4"/>
        <w:spacing w:line="252" w:lineRule="auto"/>
      </w:pPr>
    </w:p>
    <w:p w14:paraId="4514A16D">
      <w:pPr>
        <w:pStyle w:val="4"/>
        <w:spacing w:line="252" w:lineRule="auto"/>
      </w:pPr>
    </w:p>
    <w:p w14:paraId="2D163986">
      <w:pPr>
        <w:pStyle w:val="4"/>
        <w:spacing w:line="252" w:lineRule="auto"/>
      </w:pPr>
    </w:p>
    <w:p w14:paraId="1100A9EC">
      <w:pPr>
        <w:pStyle w:val="4"/>
        <w:spacing w:line="252" w:lineRule="auto"/>
      </w:pPr>
    </w:p>
    <w:p w14:paraId="2429400B">
      <w:pPr>
        <w:pStyle w:val="4"/>
        <w:spacing w:line="252" w:lineRule="auto"/>
      </w:pPr>
    </w:p>
    <w:p w14:paraId="52D61CB3">
      <w:pPr>
        <w:spacing w:before="270" w:line="225" w:lineRule="auto"/>
        <w:ind w:firstLine="3197" w:firstLineChars="400"/>
        <w:jc w:val="both"/>
        <w:rPr>
          <w:rFonts w:ascii="仿宋" w:hAnsi="仿宋" w:eastAsia="仿宋" w:cs="仿宋"/>
          <w:sz w:val="83"/>
          <w:szCs w:val="83"/>
        </w:rPr>
      </w:pPr>
      <w:bookmarkStart w:id="11" w:name="bookmark9"/>
      <w:bookmarkEnd w:id="11"/>
      <w:r>
        <w:rPr>
          <w:rFonts w:ascii="仿宋" w:hAnsi="仿宋" w:eastAsia="仿宋" w:cs="仿宋"/>
          <w:b/>
          <w:bCs/>
          <w:spacing w:val="-17"/>
          <w:sz w:val="83"/>
          <w:szCs w:val="83"/>
        </w:rPr>
        <w:t>响应文件</w:t>
      </w:r>
    </w:p>
    <w:p w14:paraId="171FD7AD">
      <w:pPr>
        <w:pStyle w:val="4"/>
        <w:spacing w:line="250" w:lineRule="auto"/>
      </w:pPr>
    </w:p>
    <w:p w14:paraId="665A1AD5">
      <w:pPr>
        <w:pStyle w:val="4"/>
        <w:spacing w:line="250" w:lineRule="auto"/>
      </w:pPr>
    </w:p>
    <w:p w14:paraId="7A43B433">
      <w:pPr>
        <w:pStyle w:val="4"/>
        <w:spacing w:line="250" w:lineRule="auto"/>
      </w:pPr>
    </w:p>
    <w:p w14:paraId="08854B8A">
      <w:pPr>
        <w:pStyle w:val="4"/>
        <w:spacing w:line="250" w:lineRule="auto"/>
      </w:pPr>
    </w:p>
    <w:p w14:paraId="0F5B328D">
      <w:pPr>
        <w:pStyle w:val="4"/>
        <w:spacing w:line="250" w:lineRule="auto"/>
      </w:pPr>
    </w:p>
    <w:p w14:paraId="25967B1C">
      <w:pPr>
        <w:pStyle w:val="4"/>
        <w:spacing w:line="250" w:lineRule="auto"/>
      </w:pPr>
    </w:p>
    <w:p w14:paraId="51B713F5">
      <w:pPr>
        <w:pStyle w:val="4"/>
        <w:spacing w:line="250" w:lineRule="auto"/>
      </w:pPr>
    </w:p>
    <w:p w14:paraId="6F17E9DF">
      <w:pPr>
        <w:pStyle w:val="4"/>
        <w:spacing w:line="250" w:lineRule="auto"/>
      </w:pPr>
    </w:p>
    <w:p w14:paraId="569D004C">
      <w:pPr>
        <w:pStyle w:val="4"/>
        <w:spacing w:line="251" w:lineRule="auto"/>
      </w:pPr>
    </w:p>
    <w:p w14:paraId="3FF666B2">
      <w:pPr>
        <w:pStyle w:val="4"/>
        <w:spacing w:line="251" w:lineRule="auto"/>
      </w:pPr>
    </w:p>
    <w:p w14:paraId="0B96CF7C">
      <w:pPr>
        <w:pStyle w:val="4"/>
        <w:spacing w:line="251" w:lineRule="auto"/>
      </w:pPr>
    </w:p>
    <w:p w14:paraId="64DCD9DA">
      <w:pPr>
        <w:pStyle w:val="4"/>
        <w:spacing w:line="251" w:lineRule="auto"/>
      </w:pPr>
    </w:p>
    <w:p w14:paraId="3BF5C174">
      <w:pPr>
        <w:spacing w:before="100" w:line="532" w:lineRule="auto"/>
        <w:ind w:left="539" w:right="1075" w:hanging="8"/>
        <w:rPr>
          <w:rFonts w:ascii="仿宋" w:hAnsi="仿宋" w:eastAsia="仿宋" w:cs="仿宋"/>
          <w:spacing w:val="5"/>
          <w:sz w:val="31"/>
          <w:szCs w:val="31"/>
        </w:rPr>
      </w:pPr>
      <w:r>
        <w:rPr>
          <w:rFonts w:ascii="仿宋" w:hAnsi="仿宋" w:eastAsia="仿宋" w:cs="仿宋"/>
          <w:b/>
          <w:bCs/>
          <w:spacing w:val="7"/>
          <w:sz w:val="31"/>
          <w:szCs w:val="31"/>
        </w:rPr>
        <w:t>供应商名称</w:t>
      </w:r>
      <w:r>
        <w:rPr>
          <w:rFonts w:ascii="仿宋" w:hAnsi="仿宋" w:eastAsia="仿宋" w:cs="仿宋"/>
          <w:b/>
          <w:bCs/>
          <w:spacing w:val="-14"/>
          <w:sz w:val="31"/>
          <w:szCs w:val="31"/>
        </w:rPr>
        <w:t>：</w:t>
      </w:r>
      <w:r>
        <w:rPr>
          <w:rFonts w:ascii="仿宋" w:hAnsi="仿宋" w:eastAsia="仿宋" w:cs="仿宋"/>
          <w:spacing w:val="6"/>
          <w:sz w:val="31"/>
          <w:szCs w:val="31"/>
          <w:u w:val="single" w:color="auto"/>
        </w:rPr>
        <w:t xml:space="preserve">        </w:t>
      </w:r>
      <w:r>
        <w:rPr>
          <w:rFonts w:hint="eastAsia" w:ascii="仿宋" w:hAnsi="仿宋" w:eastAsia="仿宋" w:cs="仿宋"/>
          <w:spacing w:val="6"/>
          <w:sz w:val="31"/>
          <w:szCs w:val="31"/>
          <w:u w:val="single" w:color="auto"/>
          <w:lang w:val="en-US" w:eastAsia="zh-CN"/>
        </w:rPr>
        <w:t xml:space="preserve"> </w:t>
      </w:r>
      <w:r>
        <w:rPr>
          <w:rFonts w:ascii="仿宋" w:hAnsi="仿宋" w:eastAsia="仿宋" w:cs="仿宋"/>
          <w:b/>
          <w:bCs/>
          <w:spacing w:val="-14"/>
          <w:sz w:val="31"/>
          <w:szCs w:val="31"/>
          <w:u w:val="single" w:color="auto"/>
        </w:rPr>
        <w:t>（</w:t>
      </w:r>
      <w:r>
        <w:rPr>
          <w:rFonts w:ascii="仿宋" w:hAnsi="仿宋" w:eastAsia="仿宋" w:cs="仿宋"/>
          <w:b/>
          <w:bCs/>
          <w:spacing w:val="7"/>
          <w:sz w:val="31"/>
          <w:szCs w:val="31"/>
          <w:u w:val="single" w:color="auto"/>
        </w:rPr>
        <w:t>公章）</w:t>
      </w:r>
      <w:r>
        <w:rPr>
          <w:rFonts w:ascii="仿宋" w:hAnsi="仿宋" w:eastAsia="仿宋" w:cs="仿宋"/>
          <w:spacing w:val="7"/>
          <w:sz w:val="31"/>
          <w:szCs w:val="31"/>
          <w:u w:val="single" w:color="auto"/>
        </w:rPr>
        <w:t xml:space="preserve">              </w:t>
      </w:r>
      <w:r>
        <w:rPr>
          <w:rFonts w:ascii="仿宋" w:hAnsi="仿宋" w:eastAsia="仿宋" w:cs="仿宋"/>
          <w:spacing w:val="5"/>
          <w:sz w:val="31"/>
          <w:szCs w:val="31"/>
        </w:rPr>
        <w:t xml:space="preserve"> </w:t>
      </w:r>
    </w:p>
    <w:p w14:paraId="2AB36E0C">
      <w:pPr>
        <w:spacing w:before="100" w:line="532" w:lineRule="auto"/>
        <w:ind w:left="539" w:right="1075" w:hanging="8"/>
        <w:rPr>
          <w:rFonts w:ascii="仿宋" w:hAnsi="仿宋" w:eastAsia="仿宋" w:cs="仿宋"/>
          <w:sz w:val="31"/>
          <w:szCs w:val="31"/>
        </w:rPr>
      </w:pPr>
      <w:r>
        <w:rPr>
          <w:rFonts w:ascii="仿宋" w:hAnsi="仿宋" w:eastAsia="仿宋" w:cs="仿宋"/>
          <w:b/>
          <w:bCs/>
          <w:spacing w:val="8"/>
          <w:sz w:val="31"/>
          <w:szCs w:val="31"/>
          <w:u w:val="single" w:color="auto"/>
        </w:rPr>
        <w:t>法定代表人或其授权代理人</w:t>
      </w:r>
      <w:r>
        <w:rPr>
          <w:rFonts w:ascii="仿宋" w:hAnsi="仿宋" w:eastAsia="仿宋" w:cs="仿宋"/>
          <w:b/>
          <w:bCs/>
          <w:spacing w:val="-24"/>
          <w:sz w:val="31"/>
          <w:szCs w:val="31"/>
          <w:u w:val="single" w:color="auto"/>
        </w:rPr>
        <w:t>：</w:t>
      </w:r>
      <w:r>
        <w:rPr>
          <w:rFonts w:ascii="仿宋" w:hAnsi="仿宋" w:eastAsia="仿宋" w:cs="仿宋"/>
          <w:spacing w:val="15"/>
          <w:sz w:val="31"/>
          <w:szCs w:val="31"/>
          <w:u w:val="single" w:color="auto"/>
        </w:rPr>
        <w:t xml:space="preserve">  </w:t>
      </w:r>
      <w:r>
        <w:rPr>
          <w:rFonts w:ascii="仿宋" w:hAnsi="仿宋" w:eastAsia="仿宋" w:cs="仿宋"/>
          <w:b/>
          <w:bCs/>
          <w:spacing w:val="-24"/>
          <w:sz w:val="31"/>
          <w:szCs w:val="31"/>
          <w:u w:val="single" w:color="auto"/>
        </w:rPr>
        <w:t>（</w:t>
      </w:r>
      <w:r>
        <w:rPr>
          <w:rFonts w:ascii="仿宋" w:hAnsi="仿宋" w:eastAsia="仿宋" w:cs="仿宋"/>
          <w:b/>
          <w:bCs/>
          <w:spacing w:val="8"/>
          <w:sz w:val="31"/>
          <w:szCs w:val="31"/>
          <w:u w:val="single" w:color="auto"/>
        </w:rPr>
        <w:t>盖章）</w:t>
      </w:r>
      <w:r>
        <w:rPr>
          <w:rFonts w:ascii="仿宋" w:hAnsi="仿宋" w:eastAsia="仿宋" w:cs="仿宋"/>
          <w:sz w:val="31"/>
          <w:szCs w:val="31"/>
          <w:u w:val="single" w:color="auto"/>
        </w:rPr>
        <w:t xml:space="preserve">       </w:t>
      </w:r>
    </w:p>
    <w:p w14:paraId="11D74F2D">
      <w:pPr>
        <w:pStyle w:val="4"/>
        <w:spacing w:line="255" w:lineRule="auto"/>
      </w:pPr>
    </w:p>
    <w:p w14:paraId="680E12B5">
      <w:pPr>
        <w:pStyle w:val="4"/>
        <w:spacing w:line="255" w:lineRule="auto"/>
      </w:pPr>
    </w:p>
    <w:p w14:paraId="17210D10">
      <w:pPr>
        <w:pStyle w:val="4"/>
        <w:spacing w:line="255" w:lineRule="auto"/>
      </w:pPr>
    </w:p>
    <w:p w14:paraId="1FE941BB">
      <w:pPr>
        <w:pStyle w:val="4"/>
        <w:spacing w:line="255" w:lineRule="auto"/>
      </w:pPr>
    </w:p>
    <w:p w14:paraId="397598CA">
      <w:pPr>
        <w:pStyle w:val="4"/>
        <w:spacing w:line="255" w:lineRule="auto"/>
      </w:pPr>
    </w:p>
    <w:p w14:paraId="42572DAF">
      <w:pPr>
        <w:spacing w:before="114" w:line="228" w:lineRule="auto"/>
        <w:ind w:left="3319"/>
        <w:rPr>
          <w:rFonts w:ascii="仿宋" w:hAnsi="仿宋" w:eastAsia="仿宋" w:cs="仿宋"/>
          <w:sz w:val="35"/>
          <w:szCs w:val="35"/>
        </w:rPr>
      </w:pPr>
      <w:r>
        <w:rPr>
          <w:rFonts w:ascii="仿宋" w:hAnsi="仿宋" w:eastAsia="仿宋" w:cs="仿宋"/>
          <w:b/>
          <w:bCs/>
          <w:spacing w:val="-21"/>
          <w:sz w:val="35"/>
          <w:szCs w:val="35"/>
        </w:rPr>
        <w:t>年</w:t>
      </w:r>
      <w:r>
        <w:rPr>
          <w:rFonts w:ascii="仿宋" w:hAnsi="仿宋" w:eastAsia="仿宋" w:cs="仿宋"/>
          <w:spacing w:val="19"/>
          <w:sz w:val="35"/>
          <w:szCs w:val="35"/>
        </w:rPr>
        <w:t xml:space="preserve">   </w:t>
      </w:r>
      <w:r>
        <w:rPr>
          <w:rFonts w:ascii="仿宋" w:hAnsi="仿宋" w:eastAsia="仿宋" w:cs="仿宋"/>
          <w:b/>
          <w:bCs/>
          <w:spacing w:val="-21"/>
          <w:sz w:val="35"/>
          <w:szCs w:val="35"/>
        </w:rPr>
        <w:t>月</w:t>
      </w:r>
      <w:r>
        <w:rPr>
          <w:rFonts w:ascii="仿宋" w:hAnsi="仿宋" w:eastAsia="仿宋" w:cs="仿宋"/>
          <w:spacing w:val="57"/>
          <w:sz w:val="35"/>
          <w:szCs w:val="35"/>
        </w:rPr>
        <w:t xml:space="preserve">  </w:t>
      </w:r>
      <w:r>
        <w:rPr>
          <w:rFonts w:ascii="仿宋" w:hAnsi="仿宋" w:eastAsia="仿宋" w:cs="仿宋"/>
          <w:b/>
          <w:bCs/>
          <w:spacing w:val="-21"/>
          <w:sz w:val="35"/>
          <w:szCs w:val="35"/>
        </w:rPr>
        <w:t>日</w:t>
      </w:r>
    </w:p>
    <w:p w14:paraId="4627C1B8">
      <w:pPr>
        <w:pStyle w:val="4"/>
        <w:spacing w:line="332" w:lineRule="auto"/>
      </w:pPr>
    </w:p>
    <w:p w14:paraId="21C5B790">
      <w:pPr>
        <w:rPr>
          <w:rFonts w:ascii="宋体" w:hAnsi="宋体" w:eastAsia="宋体" w:cs="宋体"/>
          <w:spacing w:val="-37"/>
          <w:sz w:val="35"/>
          <w:szCs w:val="35"/>
        </w:rPr>
      </w:pPr>
      <w:r>
        <w:rPr>
          <w:rFonts w:ascii="宋体" w:hAnsi="宋体" w:eastAsia="宋体" w:cs="宋体"/>
          <w:spacing w:val="-37"/>
          <w:sz w:val="35"/>
          <w:szCs w:val="35"/>
        </w:rPr>
        <w:br w:type="page"/>
      </w:r>
    </w:p>
    <w:p w14:paraId="3D531AAB">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w:t>
      </w:r>
    </w:p>
    <w:p w14:paraId="007ED39D">
      <w:pPr>
        <w:spacing w:before="127" w:line="223" w:lineRule="auto"/>
        <w:ind w:left="3900"/>
        <w:rPr>
          <w:rFonts w:ascii="仿宋" w:hAnsi="仿宋" w:eastAsia="仿宋" w:cs="仿宋"/>
          <w:b/>
          <w:bCs/>
          <w:spacing w:val="-6"/>
          <w:sz w:val="28"/>
          <w:szCs w:val="28"/>
        </w:rPr>
      </w:pPr>
    </w:p>
    <w:p w14:paraId="2CFFA65A">
      <w:pPr>
        <w:spacing w:before="282" w:line="305" w:lineRule="auto"/>
        <w:ind w:right="32" w:rightChars="0"/>
        <w:jc w:val="center"/>
        <w:rPr>
          <w:rFonts w:hint="eastAsia" w:ascii="仿宋" w:hAnsi="仿宋" w:eastAsia="仿宋" w:cs="仿宋"/>
          <w:b/>
          <w:bCs/>
          <w:spacing w:val="7"/>
          <w:sz w:val="36"/>
          <w:szCs w:val="36"/>
        </w:rPr>
      </w:pPr>
      <w:r>
        <w:rPr>
          <w:rFonts w:hint="eastAsia" w:ascii="仿宋" w:hAnsi="仿宋" w:eastAsia="仿宋" w:cs="仿宋"/>
          <w:b/>
          <w:bCs/>
          <w:spacing w:val="7"/>
          <w:sz w:val="36"/>
          <w:szCs w:val="36"/>
          <w:lang w:val="en-US" w:eastAsia="zh-CN"/>
        </w:rPr>
        <w:t xml:space="preserve">谈 判 函 </w:t>
      </w:r>
    </w:p>
    <w:p w14:paraId="5178201C">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致（采购方名称）： </w:t>
      </w:r>
    </w:p>
    <w:p w14:paraId="24B33FD5">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根据你方</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项目的编号为：</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谈判文件，本公司正式授权的下述签字人</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（姓名和职务）代表本公司</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（谈判响应人名称）。 </w:t>
      </w:r>
    </w:p>
    <w:p w14:paraId="65F1278B">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据此函，签字人兹宣布同意如下： </w:t>
      </w:r>
    </w:p>
    <w:p w14:paraId="23659B64">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1.按谈判文件规定提供服务的投标为（大写）</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元人民币。 </w:t>
      </w:r>
    </w:p>
    <w:p w14:paraId="73C01972">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2.如果我方被评定为成交供应商，我们保证根据谈判文件规定履行合同责任和义务。具体实施时间承诺如下：</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（具体时间以签订合同为准） 。 </w:t>
      </w:r>
    </w:p>
    <w:p w14:paraId="2EE173FF">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3.我方人民币</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元的谈判保证金与本谈判响应文件同时提交。 </w:t>
      </w:r>
    </w:p>
    <w:p w14:paraId="535D958B">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4.如果我方成交，我方保证按谈判文件规定提交履约保证金，承担履约责任，投标有效期</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 </w:t>
      </w:r>
    </w:p>
    <w:p w14:paraId="607AE30A">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5.我们已详细阅读了全部谈判文件以及谈判文件的修改、补充文件和有关的附件，我们知道必须放弃提出含糊不清或误解的问题的权利。 </w:t>
      </w:r>
    </w:p>
    <w:p w14:paraId="09F7C32D">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6.我们对谈判文件关于时限、程序方面的规定没有异议，保证按照谈判文件规定的时限和程序参加谈判活动。 </w:t>
      </w:r>
    </w:p>
    <w:p w14:paraId="67395390">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7.我们同意在规定的公开投标时间起遵循本谈判文件，并在规定的投标有效期满之前均具有约束力，并有可能被确定为中标供应商。 </w:t>
      </w:r>
    </w:p>
    <w:p w14:paraId="15AD1AE4">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8.如果我们在规定的投标有效期内撤回谈判响应文件，贵方可不予退还我们的谈判保证金。 </w:t>
      </w:r>
    </w:p>
    <w:p w14:paraId="5E1513E7">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9.我们同意向你方提供你方可能要求的与本投标有关的任何证据或资料。 </w:t>
      </w:r>
    </w:p>
    <w:p w14:paraId="73A8B065">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10.我们完全理解你方不一定要接受最低投标或收到的任何投标的规定。 </w:t>
      </w:r>
    </w:p>
    <w:p w14:paraId="5009D0DB">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11.本谈判响应文件自公开投标之时起</w:t>
      </w:r>
      <w:r>
        <w:rPr>
          <w:rFonts w:hint="eastAsia" w:ascii="仿宋" w:hAnsi="仿宋" w:eastAsia="仿宋" w:cs="仿宋"/>
          <w:snapToGrid w:val="0"/>
          <w:color w:val="000000"/>
          <w:kern w:val="0"/>
          <w:sz w:val="24"/>
          <w:szCs w:val="24"/>
          <w:u w:val="single"/>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天内有效。 </w:t>
      </w:r>
    </w:p>
    <w:p w14:paraId="16D49206">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p>
    <w:p w14:paraId="0C662E29">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p>
    <w:p w14:paraId="6D6CBF1E">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谈判响应人名称</w:t>
      </w:r>
      <w:r>
        <w:rPr>
          <w:rFonts w:hint="eastAsia" w:ascii="仿宋" w:hAnsi="仿宋" w:eastAsia="仿宋" w:cs="仿宋"/>
          <w:b/>
          <w:bCs/>
          <w:snapToGrid w:val="0"/>
          <w:color w:val="000000"/>
          <w:kern w:val="0"/>
          <w:sz w:val="24"/>
          <w:szCs w:val="24"/>
          <w:lang w:val="en-US" w:eastAsia="zh-CN" w:bidi="ar"/>
        </w:rPr>
        <w:t xml:space="preserve">（加盖公章）： </w:t>
      </w:r>
    </w:p>
    <w:p w14:paraId="685317CC">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谈判响应人法定代表姓名</w:t>
      </w:r>
      <w:r>
        <w:rPr>
          <w:rFonts w:hint="eastAsia" w:ascii="仿宋" w:hAnsi="仿宋" w:eastAsia="仿宋" w:cs="仿宋"/>
          <w:b/>
          <w:bCs/>
          <w:snapToGrid w:val="0"/>
          <w:color w:val="000000"/>
          <w:kern w:val="0"/>
          <w:sz w:val="24"/>
          <w:szCs w:val="24"/>
          <w:lang w:val="en-US" w:eastAsia="zh-CN" w:bidi="ar"/>
        </w:rPr>
        <w:t xml:space="preserve">（签字或盖章）： </w:t>
      </w:r>
    </w:p>
    <w:p w14:paraId="574CE822">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地址： </w:t>
      </w:r>
    </w:p>
    <w:p w14:paraId="47594309">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电话： </w:t>
      </w:r>
    </w:p>
    <w:p w14:paraId="75B2B8B3">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邮政编码： </w:t>
      </w:r>
    </w:p>
    <w:p w14:paraId="1733A6F9">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日期： </w:t>
      </w:r>
    </w:p>
    <w:p w14:paraId="0CDAA765">
      <w:pP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br w:type="page"/>
      </w:r>
    </w:p>
    <w:p w14:paraId="13C79679">
      <w:pPr>
        <w:spacing w:before="127" w:line="223" w:lineRule="auto"/>
        <w:jc w:val="both"/>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2</w:t>
      </w:r>
    </w:p>
    <w:p w14:paraId="31D6229F">
      <w:pPr>
        <w:spacing w:before="282" w:line="305" w:lineRule="auto"/>
        <w:ind w:right="32" w:rightChars="0"/>
        <w:jc w:val="center"/>
        <w:rPr>
          <w:rFonts w:hint="eastAsia" w:ascii="仿宋" w:hAnsi="仿宋" w:eastAsia="仿宋" w:cs="仿宋"/>
          <w:b/>
          <w:bCs/>
          <w:spacing w:val="7"/>
          <w:sz w:val="36"/>
          <w:szCs w:val="36"/>
        </w:rPr>
      </w:pPr>
      <w:r>
        <w:rPr>
          <w:rFonts w:hint="eastAsia" w:ascii="仿宋" w:hAnsi="仿宋" w:eastAsia="仿宋" w:cs="仿宋"/>
          <w:b/>
          <w:bCs/>
          <w:spacing w:val="7"/>
          <w:sz w:val="36"/>
          <w:szCs w:val="36"/>
        </w:rPr>
        <w:t>中小企业声明函</w:t>
      </w:r>
    </w:p>
    <w:p w14:paraId="618DBB44">
      <w:pPr>
        <w:spacing w:before="82" w:line="353" w:lineRule="auto"/>
        <w:ind w:left="27" w:right="110" w:firstLine="415"/>
        <w:jc w:val="both"/>
        <w:rPr>
          <w:rFonts w:hint="eastAsia" w:ascii="仿宋" w:hAnsi="仿宋" w:eastAsia="仿宋" w:cs="仿宋"/>
          <w:sz w:val="21"/>
          <w:szCs w:val="21"/>
        </w:rPr>
      </w:pPr>
      <w:r>
        <w:rPr>
          <w:rFonts w:hint="eastAsia" w:ascii="仿宋" w:hAnsi="仿宋" w:eastAsia="仿宋" w:cs="仿宋"/>
          <w:spacing w:val="-8"/>
          <w:sz w:val="21"/>
          <w:szCs w:val="21"/>
        </w:rPr>
        <w:t>本公司（联合体）郑重声明，根据《政府采购促进中小企业发展管理办法》（财库﹝2020</w:t>
      </w:r>
      <w:r>
        <w:rPr>
          <w:rFonts w:hint="eastAsia" w:ascii="仿宋" w:hAnsi="仿宋" w:eastAsia="仿宋" w:cs="仿宋"/>
          <w:spacing w:val="3"/>
          <w:sz w:val="21"/>
          <w:szCs w:val="21"/>
        </w:rPr>
        <w:t xml:space="preserve"> </w:t>
      </w:r>
      <w:r>
        <w:rPr>
          <w:rFonts w:hint="eastAsia" w:ascii="仿宋" w:hAnsi="仿宋" w:eastAsia="仿宋" w:cs="仿宋"/>
          <w:spacing w:val="-1"/>
          <w:sz w:val="21"/>
          <w:szCs w:val="21"/>
        </w:rPr>
        <w:t>﹞46 号）的规定，本公司（联合体）参加（</w:t>
      </w:r>
      <w:r>
        <w:rPr>
          <w:rFonts w:hint="eastAsia" w:ascii="仿宋" w:hAnsi="仿宋" w:eastAsia="仿宋" w:cs="仿宋"/>
          <w:spacing w:val="-1"/>
          <w:sz w:val="21"/>
          <w:szCs w:val="21"/>
          <w:u w:val="single" w:color="auto"/>
        </w:rPr>
        <w:t>单位名称）</w:t>
      </w:r>
      <w:r>
        <w:rPr>
          <w:rFonts w:hint="eastAsia" w:ascii="仿宋" w:hAnsi="仿宋" w:eastAsia="仿宋" w:cs="仿宋"/>
          <w:spacing w:val="-1"/>
          <w:sz w:val="21"/>
          <w:szCs w:val="21"/>
        </w:rPr>
        <w:t>的（</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u w:val="single" w:color="auto"/>
        </w:rPr>
        <w:t>项目名称）</w:t>
      </w:r>
      <w:r>
        <w:rPr>
          <w:rFonts w:hint="eastAsia" w:ascii="仿宋" w:hAnsi="仿宋" w:eastAsia="仿宋" w:cs="仿宋"/>
          <w:spacing w:val="-1"/>
          <w:sz w:val="21"/>
          <w:szCs w:val="21"/>
        </w:rPr>
        <w:t>采购活</w:t>
      </w:r>
      <w:r>
        <w:rPr>
          <w:rFonts w:hint="eastAsia" w:ascii="仿宋" w:hAnsi="仿宋" w:eastAsia="仿宋" w:cs="仿宋"/>
          <w:spacing w:val="-2"/>
          <w:sz w:val="21"/>
          <w:szCs w:val="21"/>
        </w:rPr>
        <w:t>动，提供的</w:t>
      </w:r>
      <w:r>
        <w:rPr>
          <w:rFonts w:hint="eastAsia" w:ascii="仿宋" w:hAnsi="仿宋" w:eastAsia="仿宋" w:cs="仿宋"/>
          <w:sz w:val="21"/>
          <w:szCs w:val="21"/>
        </w:rPr>
        <w:t xml:space="preserve"> </w:t>
      </w:r>
      <w:r>
        <w:rPr>
          <w:rFonts w:hint="eastAsia" w:ascii="仿宋" w:hAnsi="仿宋" w:eastAsia="仿宋" w:cs="仿宋"/>
          <w:spacing w:val="-3"/>
          <w:sz w:val="21"/>
          <w:szCs w:val="21"/>
        </w:rPr>
        <w:t>货物全部由符合政策要求的中小企业制造。相关企业（含联合体中的中小企业、签订分包意</w:t>
      </w:r>
      <w:r>
        <w:rPr>
          <w:rFonts w:hint="eastAsia" w:ascii="仿宋" w:hAnsi="仿宋" w:eastAsia="仿宋" w:cs="仿宋"/>
          <w:spacing w:val="11"/>
          <w:sz w:val="21"/>
          <w:szCs w:val="21"/>
        </w:rPr>
        <w:t xml:space="preserve"> </w:t>
      </w:r>
      <w:r>
        <w:rPr>
          <w:rFonts w:hint="eastAsia" w:ascii="仿宋" w:hAnsi="仿宋" w:eastAsia="仿宋" w:cs="仿宋"/>
          <w:spacing w:val="-4"/>
          <w:sz w:val="21"/>
          <w:szCs w:val="21"/>
        </w:rPr>
        <w:t>向协议的中小企业）的具体情况如下：</w:t>
      </w:r>
    </w:p>
    <w:p w14:paraId="5957298E">
      <w:pPr>
        <w:spacing w:before="30" w:line="350" w:lineRule="auto"/>
        <w:ind w:left="24" w:firstLine="433"/>
        <w:jc w:val="both"/>
        <w:rPr>
          <w:rFonts w:hint="eastAsia" w:ascii="仿宋" w:hAnsi="仿宋" w:eastAsia="仿宋" w:cs="仿宋"/>
          <w:sz w:val="21"/>
          <w:szCs w:val="21"/>
        </w:rPr>
      </w:pPr>
      <w:r>
        <w:rPr>
          <w:rFonts w:hint="eastAsia" w:ascii="仿宋" w:hAnsi="仿宋" w:eastAsia="仿宋" w:cs="仿宋"/>
          <w:spacing w:val="-1"/>
          <w:sz w:val="21"/>
          <w:szCs w:val="21"/>
        </w:rPr>
        <w:t>1. （标的名称</w:t>
      </w:r>
      <w:r>
        <w:rPr>
          <w:rFonts w:hint="eastAsia" w:ascii="仿宋" w:hAnsi="仿宋" w:eastAsia="仿宋" w:cs="仿宋"/>
          <w:spacing w:val="-20"/>
          <w:sz w:val="21"/>
          <w:szCs w:val="21"/>
        </w:rPr>
        <w:t>），</w:t>
      </w:r>
      <w:r>
        <w:rPr>
          <w:rFonts w:hint="eastAsia" w:ascii="仿宋" w:hAnsi="仿宋" w:eastAsia="仿宋" w:cs="仿宋"/>
          <w:spacing w:val="-1"/>
          <w:sz w:val="21"/>
          <w:szCs w:val="21"/>
        </w:rPr>
        <w:t>属于</w:t>
      </w:r>
      <w:r>
        <w:rPr>
          <w:rFonts w:hint="eastAsia" w:ascii="仿宋" w:hAnsi="仿宋" w:eastAsia="仿宋" w:cs="仿宋"/>
          <w:spacing w:val="-1"/>
          <w:sz w:val="21"/>
          <w:szCs w:val="21"/>
          <w:u w:val="single" w:color="auto"/>
        </w:rPr>
        <w:t>（采购文件中明确的所属行业）</w:t>
      </w:r>
      <w:r>
        <w:rPr>
          <w:rFonts w:hint="eastAsia" w:ascii="仿宋" w:hAnsi="仿宋" w:eastAsia="仿宋" w:cs="仿宋"/>
          <w:spacing w:val="-1"/>
          <w:sz w:val="21"/>
          <w:szCs w:val="21"/>
        </w:rPr>
        <w:t>行业；制造商为</w:t>
      </w:r>
      <w:r>
        <w:rPr>
          <w:rFonts w:hint="eastAsia" w:ascii="仿宋" w:hAnsi="仿宋" w:eastAsia="仿宋" w:cs="仿宋"/>
          <w:spacing w:val="-1"/>
          <w:sz w:val="21"/>
          <w:szCs w:val="21"/>
          <w:u w:val="single" w:color="auto"/>
        </w:rPr>
        <w:t>（企业名称</w:t>
      </w:r>
      <w:r>
        <w:rPr>
          <w:rFonts w:hint="eastAsia" w:ascii="仿宋" w:hAnsi="仿宋" w:eastAsia="仿宋" w:cs="仿宋"/>
          <w:spacing w:val="-20"/>
          <w:sz w:val="21"/>
          <w:szCs w:val="21"/>
          <w:u w:val="single" w:color="auto"/>
        </w:rPr>
        <w:t>）</w:t>
      </w:r>
      <w:r>
        <w:rPr>
          <w:rFonts w:hint="eastAsia" w:ascii="仿宋" w:hAnsi="仿宋" w:eastAsia="仿宋" w:cs="仿宋"/>
          <w:spacing w:val="-20"/>
          <w:sz w:val="21"/>
          <w:szCs w:val="21"/>
        </w:rPr>
        <w:t>，</w:t>
      </w:r>
      <w:r>
        <w:rPr>
          <w:rFonts w:hint="eastAsia" w:ascii="仿宋" w:hAnsi="仿宋" w:eastAsia="仿宋" w:cs="仿宋"/>
          <w:spacing w:val="3"/>
          <w:sz w:val="21"/>
          <w:szCs w:val="21"/>
        </w:rPr>
        <w:t xml:space="preserve"> </w:t>
      </w:r>
      <w:r>
        <w:rPr>
          <w:rFonts w:hint="eastAsia" w:ascii="仿宋" w:hAnsi="仿宋" w:eastAsia="仿宋" w:cs="仿宋"/>
          <w:spacing w:val="-1"/>
          <w:sz w:val="21"/>
          <w:szCs w:val="21"/>
        </w:rPr>
        <w:t>从业人员</w:t>
      </w:r>
      <w:r>
        <w:rPr>
          <w:rFonts w:hint="eastAsia" w:ascii="仿宋" w:hAnsi="仿宋" w:eastAsia="仿宋" w:cs="仿宋"/>
          <w:spacing w:val="-1"/>
          <w:sz w:val="21"/>
          <w:szCs w:val="21"/>
          <w:u w:val="single" w:color="auto"/>
        </w:rPr>
        <w:t xml:space="preserve">      </w:t>
      </w:r>
      <w:r>
        <w:rPr>
          <w:rFonts w:hint="eastAsia" w:ascii="仿宋" w:hAnsi="仿宋" w:eastAsia="仿宋" w:cs="仿宋"/>
          <w:spacing w:val="-96"/>
          <w:sz w:val="21"/>
          <w:szCs w:val="21"/>
        </w:rPr>
        <w:t xml:space="preserve"> </w:t>
      </w:r>
      <w:r>
        <w:rPr>
          <w:rFonts w:hint="eastAsia" w:ascii="仿宋" w:hAnsi="仿宋" w:eastAsia="仿宋" w:cs="仿宋"/>
          <w:spacing w:val="-1"/>
          <w:sz w:val="21"/>
          <w:szCs w:val="21"/>
        </w:rPr>
        <w:t>人，营业收入为</w:t>
      </w:r>
      <w:r>
        <w:rPr>
          <w:rFonts w:hint="eastAsia" w:ascii="仿宋" w:hAnsi="仿宋" w:eastAsia="仿宋" w:cs="仿宋"/>
          <w:spacing w:val="-1"/>
          <w:sz w:val="21"/>
          <w:szCs w:val="21"/>
          <w:u w:val="single" w:color="auto"/>
        </w:rPr>
        <w:t xml:space="preserve">      </w:t>
      </w:r>
      <w:r>
        <w:rPr>
          <w:rFonts w:hint="eastAsia" w:ascii="仿宋" w:hAnsi="仿宋" w:eastAsia="仿宋" w:cs="仿宋"/>
          <w:spacing w:val="-91"/>
          <w:sz w:val="21"/>
          <w:szCs w:val="21"/>
        </w:rPr>
        <w:t xml:space="preserve"> </w:t>
      </w:r>
      <w:r>
        <w:rPr>
          <w:rFonts w:hint="eastAsia" w:ascii="仿宋" w:hAnsi="仿宋" w:eastAsia="仿宋" w:cs="仿宋"/>
          <w:spacing w:val="-1"/>
          <w:sz w:val="21"/>
          <w:szCs w:val="21"/>
        </w:rPr>
        <w:t>万元，资产总额为</w:t>
      </w:r>
      <w:r>
        <w:rPr>
          <w:rFonts w:hint="eastAsia" w:ascii="仿宋" w:hAnsi="仿宋" w:eastAsia="仿宋" w:cs="仿宋"/>
          <w:spacing w:val="-1"/>
          <w:sz w:val="21"/>
          <w:szCs w:val="21"/>
          <w:u w:val="single" w:color="auto"/>
        </w:rPr>
        <w:t xml:space="preserve">    </w:t>
      </w:r>
      <w:r>
        <w:rPr>
          <w:rFonts w:hint="eastAsia" w:ascii="仿宋" w:hAnsi="仿宋" w:eastAsia="仿宋" w:cs="仿宋"/>
          <w:spacing w:val="-92"/>
          <w:sz w:val="21"/>
          <w:szCs w:val="21"/>
        </w:rPr>
        <w:t xml:space="preserve"> </w:t>
      </w:r>
      <w:r>
        <w:rPr>
          <w:rFonts w:hint="eastAsia" w:ascii="仿宋" w:hAnsi="仿宋" w:eastAsia="仿宋" w:cs="仿宋"/>
          <w:spacing w:val="-1"/>
          <w:sz w:val="21"/>
          <w:szCs w:val="21"/>
        </w:rPr>
        <w:t>万元，属于（中型企业、小型</w:t>
      </w:r>
      <w:r>
        <w:rPr>
          <w:rFonts w:hint="eastAsia" w:ascii="仿宋" w:hAnsi="仿宋" w:eastAsia="仿宋" w:cs="仿宋"/>
          <w:sz w:val="21"/>
          <w:szCs w:val="21"/>
        </w:rPr>
        <w:t xml:space="preserve"> </w:t>
      </w:r>
      <w:r>
        <w:rPr>
          <w:rFonts w:hint="eastAsia" w:ascii="仿宋" w:hAnsi="仿宋" w:eastAsia="仿宋" w:cs="仿宋"/>
          <w:spacing w:val="-7"/>
          <w:sz w:val="21"/>
          <w:szCs w:val="21"/>
        </w:rPr>
        <w:t>企业、微型企业</w:t>
      </w:r>
      <w:r>
        <w:rPr>
          <w:rFonts w:hint="eastAsia" w:ascii="仿宋" w:hAnsi="仿宋" w:eastAsia="仿宋" w:cs="仿宋"/>
          <w:spacing w:val="-3"/>
          <w:sz w:val="21"/>
          <w:szCs w:val="21"/>
        </w:rPr>
        <w:t>）；</w:t>
      </w:r>
    </w:p>
    <w:p w14:paraId="486F48CB">
      <w:pPr>
        <w:spacing w:before="31" w:line="350" w:lineRule="auto"/>
        <w:ind w:left="24" w:firstLine="420"/>
        <w:jc w:val="both"/>
        <w:rPr>
          <w:rFonts w:hint="eastAsia" w:ascii="仿宋" w:hAnsi="仿宋" w:eastAsia="仿宋" w:cs="仿宋"/>
          <w:sz w:val="21"/>
          <w:szCs w:val="21"/>
        </w:rPr>
      </w:pPr>
      <w:r>
        <w:rPr>
          <w:rFonts w:hint="eastAsia" w:ascii="仿宋" w:hAnsi="仿宋" w:eastAsia="仿宋" w:cs="仿宋"/>
          <w:spacing w:val="-1"/>
          <w:sz w:val="21"/>
          <w:szCs w:val="21"/>
        </w:rPr>
        <w:t>2. （标的名称</w:t>
      </w:r>
      <w:r>
        <w:rPr>
          <w:rFonts w:hint="eastAsia" w:ascii="仿宋" w:hAnsi="仿宋" w:eastAsia="仿宋" w:cs="仿宋"/>
          <w:spacing w:val="-16"/>
          <w:sz w:val="21"/>
          <w:szCs w:val="21"/>
        </w:rPr>
        <w:t>），</w:t>
      </w:r>
      <w:r>
        <w:rPr>
          <w:rFonts w:hint="eastAsia" w:ascii="仿宋" w:hAnsi="仿宋" w:eastAsia="仿宋" w:cs="仿宋"/>
          <w:spacing w:val="-1"/>
          <w:sz w:val="21"/>
          <w:szCs w:val="21"/>
        </w:rPr>
        <w:t>属于</w:t>
      </w:r>
      <w:r>
        <w:rPr>
          <w:rFonts w:hint="eastAsia" w:ascii="仿宋" w:hAnsi="仿宋" w:eastAsia="仿宋" w:cs="仿宋"/>
          <w:spacing w:val="-1"/>
          <w:sz w:val="21"/>
          <w:szCs w:val="21"/>
          <w:u w:val="single" w:color="auto"/>
        </w:rPr>
        <w:t>（采购文件中明确的所属行业）</w:t>
      </w:r>
      <w:r>
        <w:rPr>
          <w:rFonts w:hint="eastAsia" w:ascii="仿宋" w:hAnsi="仿宋" w:eastAsia="仿宋" w:cs="仿宋"/>
          <w:spacing w:val="-1"/>
          <w:sz w:val="21"/>
          <w:szCs w:val="21"/>
        </w:rPr>
        <w:t>行业；制造商为</w:t>
      </w:r>
      <w:r>
        <w:rPr>
          <w:rFonts w:hint="eastAsia" w:ascii="仿宋" w:hAnsi="仿宋" w:eastAsia="仿宋" w:cs="仿宋"/>
          <w:spacing w:val="-1"/>
          <w:sz w:val="21"/>
          <w:szCs w:val="21"/>
          <w:u w:val="single" w:color="auto"/>
        </w:rPr>
        <w:t>（企业名称</w:t>
      </w:r>
      <w:r>
        <w:rPr>
          <w:rFonts w:hint="eastAsia" w:ascii="仿宋" w:hAnsi="仿宋" w:eastAsia="仿宋" w:cs="仿宋"/>
          <w:spacing w:val="-16"/>
          <w:sz w:val="21"/>
          <w:szCs w:val="21"/>
          <w:u w:val="single" w:color="auto"/>
        </w:rPr>
        <w:t>）</w:t>
      </w:r>
      <w:r>
        <w:rPr>
          <w:rFonts w:hint="eastAsia" w:ascii="仿宋" w:hAnsi="仿宋" w:eastAsia="仿宋" w:cs="仿宋"/>
          <w:spacing w:val="-16"/>
          <w:sz w:val="21"/>
          <w:szCs w:val="21"/>
        </w:rPr>
        <w:t>，</w:t>
      </w:r>
      <w:r>
        <w:rPr>
          <w:rFonts w:hint="eastAsia" w:ascii="仿宋" w:hAnsi="仿宋" w:eastAsia="仿宋" w:cs="仿宋"/>
          <w:sz w:val="21"/>
          <w:szCs w:val="21"/>
        </w:rPr>
        <w:t xml:space="preserve"> </w:t>
      </w:r>
      <w:r>
        <w:rPr>
          <w:rFonts w:hint="eastAsia" w:ascii="仿宋" w:hAnsi="仿宋" w:eastAsia="仿宋" w:cs="仿宋"/>
          <w:spacing w:val="-1"/>
          <w:sz w:val="21"/>
          <w:szCs w:val="21"/>
        </w:rPr>
        <w:t>从业人员</w:t>
      </w:r>
      <w:r>
        <w:rPr>
          <w:rFonts w:hint="eastAsia" w:ascii="仿宋" w:hAnsi="仿宋" w:eastAsia="仿宋" w:cs="仿宋"/>
          <w:spacing w:val="-1"/>
          <w:sz w:val="21"/>
          <w:szCs w:val="21"/>
          <w:u w:val="single" w:color="auto"/>
        </w:rPr>
        <w:t xml:space="preserve">      </w:t>
      </w:r>
      <w:r>
        <w:rPr>
          <w:rFonts w:hint="eastAsia" w:ascii="仿宋" w:hAnsi="仿宋" w:eastAsia="仿宋" w:cs="仿宋"/>
          <w:spacing w:val="-96"/>
          <w:sz w:val="21"/>
          <w:szCs w:val="21"/>
        </w:rPr>
        <w:t xml:space="preserve"> </w:t>
      </w:r>
      <w:r>
        <w:rPr>
          <w:rFonts w:hint="eastAsia" w:ascii="仿宋" w:hAnsi="仿宋" w:eastAsia="仿宋" w:cs="仿宋"/>
          <w:spacing w:val="-1"/>
          <w:sz w:val="21"/>
          <w:szCs w:val="21"/>
        </w:rPr>
        <w:t>人，营业收入为</w:t>
      </w:r>
      <w:r>
        <w:rPr>
          <w:rFonts w:hint="eastAsia" w:ascii="仿宋" w:hAnsi="仿宋" w:eastAsia="仿宋" w:cs="仿宋"/>
          <w:spacing w:val="-1"/>
          <w:sz w:val="21"/>
          <w:szCs w:val="21"/>
          <w:u w:val="single" w:color="auto"/>
        </w:rPr>
        <w:t xml:space="preserve">      </w:t>
      </w:r>
      <w:r>
        <w:rPr>
          <w:rFonts w:hint="eastAsia" w:ascii="仿宋" w:hAnsi="仿宋" w:eastAsia="仿宋" w:cs="仿宋"/>
          <w:spacing w:val="-91"/>
          <w:sz w:val="21"/>
          <w:szCs w:val="21"/>
        </w:rPr>
        <w:t xml:space="preserve"> </w:t>
      </w:r>
      <w:r>
        <w:rPr>
          <w:rFonts w:hint="eastAsia" w:ascii="仿宋" w:hAnsi="仿宋" w:eastAsia="仿宋" w:cs="仿宋"/>
          <w:spacing w:val="-1"/>
          <w:sz w:val="21"/>
          <w:szCs w:val="21"/>
        </w:rPr>
        <w:t>万元，资产总额为</w:t>
      </w:r>
      <w:r>
        <w:rPr>
          <w:rFonts w:hint="eastAsia" w:ascii="仿宋" w:hAnsi="仿宋" w:eastAsia="仿宋" w:cs="仿宋"/>
          <w:spacing w:val="-1"/>
          <w:sz w:val="21"/>
          <w:szCs w:val="21"/>
          <w:u w:val="single" w:color="auto"/>
        </w:rPr>
        <w:t xml:space="preserve">    </w:t>
      </w:r>
      <w:r>
        <w:rPr>
          <w:rFonts w:hint="eastAsia" w:ascii="仿宋" w:hAnsi="仿宋" w:eastAsia="仿宋" w:cs="仿宋"/>
          <w:spacing w:val="-92"/>
          <w:sz w:val="21"/>
          <w:szCs w:val="21"/>
        </w:rPr>
        <w:t xml:space="preserve"> </w:t>
      </w:r>
      <w:r>
        <w:rPr>
          <w:rFonts w:hint="eastAsia" w:ascii="仿宋" w:hAnsi="仿宋" w:eastAsia="仿宋" w:cs="仿宋"/>
          <w:spacing w:val="-1"/>
          <w:sz w:val="21"/>
          <w:szCs w:val="21"/>
        </w:rPr>
        <w:t>万元，属于（中型企业、小型</w:t>
      </w:r>
      <w:r>
        <w:rPr>
          <w:rFonts w:hint="eastAsia" w:ascii="仿宋" w:hAnsi="仿宋" w:eastAsia="仿宋" w:cs="仿宋"/>
          <w:sz w:val="21"/>
          <w:szCs w:val="21"/>
        </w:rPr>
        <w:t xml:space="preserve"> </w:t>
      </w:r>
      <w:r>
        <w:rPr>
          <w:rFonts w:hint="eastAsia" w:ascii="仿宋" w:hAnsi="仿宋" w:eastAsia="仿宋" w:cs="仿宋"/>
          <w:spacing w:val="-7"/>
          <w:sz w:val="21"/>
          <w:szCs w:val="21"/>
        </w:rPr>
        <w:t>企业、微型企业</w:t>
      </w:r>
      <w:r>
        <w:rPr>
          <w:rFonts w:hint="eastAsia" w:ascii="仿宋" w:hAnsi="仿宋" w:eastAsia="仿宋" w:cs="仿宋"/>
          <w:spacing w:val="-3"/>
          <w:sz w:val="21"/>
          <w:szCs w:val="21"/>
        </w:rPr>
        <w:t>）；</w:t>
      </w:r>
    </w:p>
    <w:p w14:paraId="208B9852">
      <w:pPr>
        <w:spacing w:before="118" w:line="153" w:lineRule="exact"/>
        <w:ind w:left="35"/>
        <w:rPr>
          <w:rFonts w:hint="eastAsia" w:ascii="仿宋" w:hAnsi="仿宋" w:eastAsia="仿宋" w:cs="仿宋"/>
          <w:sz w:val="21"/>
          <w:szCs w:val="21"/>
        </w:rPr>
      </w:pPr>
      <w:r>
        <w:rPr>
          <w:rFonts w:hint="eastAsia" w:ascii="仿宋" w:hAnsi="仿宋" w:eastAsia="仿宋" w:cs="仿宋"/>
          <w:spacing w:val="-6"/>
          <w:position w:val="-3"/>
          <w:sz w:val="21"/>
          <w:szCs w:val="21"/>
        </w:rPr>
        <w:t>……</w:t>
      </w:r>
    </w:p>
    <w:p w14:paraId="0D8E4F2C">
      <w:pPr>
        <w:spacing w:before="166" w:line="346" w:lineRule="auto"/>
        <w:ind w:left="25" w:right="110" w:firstLine="450"/>
        <w:rPr>
          <w:rFonts w:hint="eastAsia" w:ascii="仿宋" w:hAnsi="仿宋" w:eastAsia="仿宋" w:cs="仿宋"/>
          <w:sz w:val="21"/>
          <w:szCs w:val="21"/>
        </w:rPr>
      </w:pPr>
      <w:r>
        <w:rPr>
          <w:rFonts w:hint="eastAsia" w:ascii="仿宋" w:hAnsi="仿宋" w:eastAsia="仿宋" w:cs="仿宋"/>
          <w:spacing w:val="-4"/>
          <w:sz w:val="21"/>
          <w:szCs w:val="21"/>
        </w:rPr>
        <w:t>以上企业，不属于大企业的分支机构，不存在控股股东为大企业的情形，也不存在与大</w:t>
      </w:r>
      <w:r>
        <w:rPr>
          <w:rFonts w:hint="eastAsia" w:ascii="仿宋" w:hAnsi="仿宋" w:eastAsia="仿宋" w:cs="仿宋"/>
          <w:spacing w:val="14"/>
          <w:sz w:val="21"/>
          <w:szCs w:val="21"/>
        </w:rPr>
        <w:t xml:space="preserve"> </w:t>
      </w:r>
      <w:r>
        <w:rPr>
          <w:rFonts w:hint="eastAsia" w:ascii="仿宋" w:hAnsi="仿宋" w:eastAsia="仿宋" w:cs="仿宋"/>
          <w:spacing w:val="-3"/>
          <w:sz w:val="21"/>
          <w:szCs w:val="21"/>
        </w:rPr>
        <w:t>企业的负责人为同一人的情形。</w:t>
      </w:r>
    </w:p>
    <w:p w14:paraId="63264378">
      <w:pPr>
        <w:spacing w:before="30" w:line="219" w:lineRule="auto"/>
        <w:ind w:left="453"/>
        <w:rPr>
          <w:rFonts w:hint="eastAsia" w:ascii="仿宋" w:hAnsi="仿宋" w:eastAsia="仿宋" w:cs="仿宋"/>
          <w:sz w:val="21"/>
          <w:szCs w:val="21"/>
        </w:rPr>
      </w:pPr>
      <w:r>
        <w:rPr>
          <w:rFonts w:hint="eastAsia" w:ascii="仿宋" w:hAnsi="仿宋" w:eastAsia="仿宋" w:cs="仿宋"/>
          <w:spacing w:val="-1"/>
          <w:sz w:val="21"/>
          <w:szCs w:val="21"/>
        </w:rPr>
        <w:t>本企业对上述声明内容的真实性负责。如有虚假，将依</w:t>
      </w:r>
      <w:r>
        <w:rPr>
          <w:rFonts w:hint="eastAsia" w:ascii="仿宋" w:hAnsi="仿宋" w:eastAsia="仿宋" w:cs="仿宋"/>
          <w:spacing w:val="-2"/>
          <w:sz w:val="21"/>
          <w:szCs w:val="21"/>
        </w:rPr>
        <w:t>法承担相应责任。</w:t>
      </w:r>
    </w:p>
    <w:p w14:paraId="4985CA87">
      <w:pPr>
        <w:pStyle w:val="4"/>
        <w:spacing w:line="301" w:lineRule="auto"/>
        <w:rPr>
          <w:rFonts w:hint="eastAsia" w:ascii="仿宋" w:hAnsi="仿宋" w:eastAsia="仿宋" w:cs="仿宋"/>
        </w:rPr>
      </w:pPr>
    </w:p>
    <w:p w14:paraId="683B24A5">
      <w:pPr>
        <w:pStyle w:val="4"/>
        <w:spacing w:line="301" w:lineRule="auto"/>
        <w:rPr>
          <w:rFonts w:hint="eastAsia" w:ascii="仿宋" w:hAnsi="仿宋" w:eastAsia="仿宋" w:cs="仿宋"/>
        </w:rPr>
      </w:pPr>
    </w:p>
    <w:p w14:paraId="0550A23A">
      <w:pPr>
        <w:pStyle w:val="4"/>
        <w:spacing w:line="301" w:lineRule="auto"/>
        <w:rPr>
          <w:rFonts w:hint="eastAsia" w:ascii="仿宋" w:hAnsi="仿宋" w:eastAsia="仿宋" w:cs="仿宋"/>
        </w:rPr>
      </w:pPr>
    </w:p>
    <w:p w14:paraId="7BB0B858">
      <w:pPr>
        <w:spacing w:before="69" w:line="346" w:lineRule="auto"/>
        <w:ind w:left="4152" w:right="2480" w:hanging="32"/>
        <w:rPr>
          <w:rFonts w:hint="eastAsia" w:ascii="仿宋" w:hAnsi="仿宋" w:eastAsia="仿宋" w:cs="仿宋"/>
          <w:sz w:val="21"/>
          <w:szCs w:val="21"/>
        </w:rPr>
      </w:pPr>
      <w:r>
        <w:rPr>
          <w:rFonts w:hint="eastAsia" w:ascii="仿宋" w:hAnsi="仿宋" w:eastAsia="仿宋" w:cs="仿宋"/>
          <w:spacing w:val="-7"/>
          <w:sz w:val="21"/>
          <w:szCs w:val="21"/>
        </w:rPr>
        <w:t>企业名称（盖章</w:t>
      </w:r>
      <w:r>
        <w:rPr>
          <w:rFonts w:hint="eastAsia" w:ascii="仿宋" w:hAnsi="仿宋" w:eastAsia="仿宋" w:cs="仿宋"/>
          <w:spacing w:val="-6"/>
          <w:sz w:val="21"/>
          <w:szCs w:val="21"/>
        </w:rPr>
        <w:t>）：</w:t>
      </w:r>
      <w:r>
        <w:rPr>
          <w:rFonts w:hint="eastAsia" w:ascii="仿宋" w:hAnsi="仿宋" w:eastAsia="仿宋" w:cs="仿宋"/>
          <w:sz w:val="21"/>
          <w:szCs w:val="21"/>
        </w:rPr>
        <w:t xml:space="preserve"> </w:t>
      </w:r>
      <w:r>
        <w:rPr>
          <w:rFonts w:hint="eastAsia" w:ascii="仿宋" w:hAnsi="仿宋" w:eastAsia="仿宋" w:cs="仿宋"/>
          <w:spacing w:val="-21"/>
          <w:sz w:val="21"/>
          <w:szCs w:val="21"/>
        </w:rPr>
        <w:t>日期：</w:t>
      </w:r>
    </w:p>
    <w:p w14:paraId="14294B81">
      <w:pPr>
        <w:pStyle w:val="4"/>
        <w:spacing w:line="367" w:lineRule="auto"/>
      </w:pPr>
    </w:p>
    <w:p w14:paraId="71388EFF">
      <w:pPr>
        <w:spacing w:before="68" w:line="346" w:lineRule="auto"/>
        <w:ind w:left="25" w:right="110" w:hanging="3"/>
        <w:rPr>
          <w:rFonts w:ascii="宋体" w:hAnsi="宋体" w:eastAsia="宋体" w:cs="宋体"/>
          <w:b/>
          <w:bCs/>
          <w:sz w:val="21"/>
          <w:szCs w:val="21"/>
        </w:rPr>
      </w:pPr>
      <w:r>
        <w:rPr>
          <w:rFonts w:ascii="宋体" w:hAnsi="宋体" w:eastAsia="宋体" w:cs="宋体"/>
          <w:b/>
          <w:bCs/>
          <w:spacing w:val="-2"/>
          <w:sz w:val="21"/>
          <w:szCs w:val="21"/>
        </w:rPr>
        <w:t>注</w:t>
      </w:r>
      <w:r>
        <w:rPr>
          <w:rFonts w:ascii="宋体" w:hAnsi="宋体" w:eastAsia="宋体" w:cs="宋体"/>
          <w:b/>
          <w:bCs/>
          <w:spacing w:val="-24"/>
          <w:sz w:val="21"/>
          <w:szCs w:val="21"/>
        </w:rPr>
        <w:t xml:space="preserve"> </w:t>
      </w:r>
      <w:r>
        <w:rPr>
          <w:rFonts w:ascii="宋体" w:hAnsi="宋体" w:eastAsia="宋体" w:cs="宋体"/>
          <w:b/>
          <w:bCs/>
          <w:spacing w:val="-2"/>
          <w:sz w:val="21"/>
          <w:szCs w:val="21"/>
        </w:rPr>
        <w:t>1、从业人员、营业收入、资产总额填报上一年度数据，无上一年度数据的新成立企业可</w:t>
      </w:r>
      <w:r>
        <w:rPr>
          <w:rFonts w:ascii="宋体" w:hAnsi="宋体" w:eastAsia="宋体" w:cs="宋体"/>
          <w:b/>
          <w:bCs/>
          <w:spacing w:val="-8"/>
          <w:sz w:val="21"/>
          <w:szCs w:val="21"/>
        </w:rPr>
        <w:t>不填报。</w:t>
      </w:r>
    </w:p>
    <w:p w14:paraId="7F856E63">
      <w:pPr>
        <w:spacing w:before="29" w:line="290" w:lineRule="auto"/>
        <w:ind w:left="41" w:right="110" w:hanging="17"/>
        <w:rPr>
          <w:rFonts w:ascii="宋体" w:hAnsi="宋体" w:eastAsia="宋体" w:cs="宋体"/>
          <w:b/>
          <w:bCs/>
          <w:sz w:val="21"/>
          <w:szCs w:val="21"/>
        </w:rPr>
      </w:pPr>
      <w:r>
        <w:rPr>
          <w:rFonts w:ascii="宋体" w:hAnsi="宋体" w:eastAsia="宋体" w:cs="宋体"/>
          <w:b/>
          <w:bCs/>
          <w:sz w:val="21"/>
          <w:szCs w:val="21"/>
        </w:rPr>
        <w:t>2、请在本表中填写</w:t>
      </w:r>
      <w:r>
        <w:rPr>
          <w:rFonts w:ascii="宋体" w:hAnsi="宋体" w:eastAsia="宋体" w:cs="宋体"/>
          <w:b/>
          <w:bCs/>
          <w:sz w:val="21"/>
          <w:szCs w:val="21"/>
          <w:u w:val="single" w:color="auto"/>
        </w:rPr>
        <w:t>供应商须知前附表</w:t>
      </w:r>
      <w:r>
        <w:rPr>
          <w:rFonts w:ascii="宋体" w:hAnsi="宋体" w:eastAsia="宋体" w:cs="宋体"/>
          <w:b/>
          <w:bCs/>
          <w:sz w:val="21"/>
          <w:szCs w:val="21"/>
        </w:rPr>
        <w:t>中写明的中小企业划分标准所属行业，本项目对应的</w:t>
      </w:r>
      <w:r>
        <w:rPr>
          <w:rFonts w:ascii="宋体" w:hAnsi="宋体" w:eastAsia="宋体" w:cs="宋体"/>
          <w:b/>
          <w:bCs/>
          <w:spacing w:val="-2"/>
          <w:sz w:val="21"/>
          <w:szCs w:val="21"/>
        </w:rPr>
        <w:t>中小企业划分标准所属行业为：</w:t>
      </w:r>
      <w:r>
        <w:rPr>
          <w:rFonts w:hint="eastAsia" w:ascii="宋体" w:hAnsi="宋体" w:eastAsia="宋体" w:cs="宋体"/>
          <w:b/>
          <w:bCs/>
          <w:spacing w:val="-2"/>
          <w:sz w:val="21"/>
          <w:szCs w:val="21"/>
          <w:lang w:val="en-US" w:eastAsia="zh-CN"/>
        </w:rPr>
        <w:t>批发业</w:t>
      </w:r>
      <w:r>
        <w:rPr>
          <w:rFonts w:ascii="宋体" w:hAnsi="宋体" w:eastAsia="宋体" w:cs="宋体"/>
          <w:b/>
          <w:bCs/>
          <w:spacing w:val="-2"/>
          <w:sz w:val="21"/>
          <w:szCs w:val="21"/>
        </w:rPr>
        <w:t>。</w:t>
      </w:r>
    </w:p>
    <w:p w14:paraId="60B099F4">
      <w:pPr>
        <w:spacing w:before="158" w:line="289" w:lineRule="auto"/>
        <w:ind w:left="26" w:right="52"/>
        <w:rPr>
          <w:rFonts w:ascii="宋体" w:hAnsi="宋体" w:eastAsia="宋体" w:cs="宋体"/>
          <w:b/>
          <w:bCs/>
          <w:sz w:val="21"/>
          <w:szCs w:val="21"/>
        </w:rPr>
      </w:pPr>
      <w:r>
        <w:rPr>
          <w:rFonts w:ascii="宋体" w:hAnsi="宋体" w:eastAsia="宋体" w:cs="宋体"/>
          <w:b/>
          <w:bCs/>
          <w:spacing w:val="-8"/>
          <w:sz w:val="21"/>
          <w:szCs w:val="21"/>
        </w:rPr>
        <w:t>3、制造商如为</w:t>
      </w:r>
      <w:r>
        <w:rPr>
          <w:rFonts w:hint="eastAsia" w:ascii="宋体" w:hAnsi="宋体" w:eastAsia="宋体" w:cs="宋体"/>
          <w:b/>
          <w:bCs/>
          <w:spacing w:val="-8"/>
          <w:sz w:val="21"/>
          <w:szCs w:val="21"/>
          <w:lang w:eastAsia="zh-CN"/>
        </w:rPr>
        <w:t>JY</w:t>
      </w:r>
      <w:r>
        <w:rPr>
          <w:rFonts w:ascii="宋体" w:hAnsi="宋体" w:eastAsia="宋体" w:cs="宋体"/>
          <w:b/>
          <w:bCs/>
          <w:spacing w:val="-8"/>
          <w:sz w:val="21"/>
          <w:szCs w:val="21"/>
        </w:rPr>
        <w:t>企业或残疾人福利性单位的，</w:t>
      </w:r>
      <w:r>
        <w:rPr>
          <w:rFonts w:ascii="宋体" w:hAnsi="宋体" w:eastAsia="宋体" w:cs="宋体"/>
          <w:b/>
          <w:bCs/>
          <w:spacing w:val="-9"/>
          <w:sz w:val="21"/>
          <w:szCs w:val="21"/>
        </w:rPr>
        <w:t xml:space="preserve"> 视同为小型、微型企业， 请填写此声明函，</w:t>
      </w:r>
      <w:r>
        <w:rPr>
          <w:rFonts w:ascii="宋体" w:hAnsi="宋体" w:eastAsia="宋体" w:cs="宋体"/>
          <w:b/>
          <w:bCs/>
          <w:sz w:val="21"/>
          <w:szCs w:val="21"/>
        </w:rPr>
        <w:t xml:space="preserve"> </w:t>
      </w:r>
      <w:r>
        <w:rPr>
          <w:rFonts w:ascii="宋体" w:hAnsi="宋体" w:eastAsia="宋体" w:cs="宋体"/>
          <w:b/>
          <w:bCs/>
          <w:spacing w:val="-2"/>
          <w:sz w:val="21"/>
          <w:szCs w:val="21"/>
        </w:rPr>
        <w:t>并需要出具相应的声明函和证明文件（格式后附）。</w:t>
      </w:r>
    </w:p>
    <w:p w14:paraId="1F9425A8">
      <w:pPr>
        <w:spacing w:line="289" w:lineRule="auto"/>
        <w:rPr>
          <w:rFonts w:ascii="宋体" w:hAnsi="宋体" w:eastAsia="宋体" w:cs="宋体"/>
          <w:sz w:val="21"/>
          <w:szCs w:val="21"/>
        </w:rPr>
        <w:sectPr>
          <w:footerReference r:id="rId19" w:type="default"/>
          <w:pgSz w:w="11906" w:h="16839"/>
          <w:pgMar w:top="400" w:right="1689" w:bottom="1152" w:left="1785" w:header="0" w:footer="992" w:gutter="0"/>
          <w:pgNumType w:fmt="decimal"/>
          <w:cols w:space="720" w:num="1"/>
        </w:sectPr>
      </w:pPr>
    </w:p>
    <w:p w14:paraId="01AE221E">
      <w:pPr>
        <w:spacing w:before="127" w:line="223" w:lineRule="auto"/>
        <w:jc w:val="both"/>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3</w:t>
      </w:r>
    </w:p>
    <w:p w14:paraId="54744289">
      <w:pPr>
        <w:pStyle w:val="4"/>
        <w:spacing w:line="274" w:lineRule="auto"/>
      </w:pPr>
    </w:p>
    <w:p w14:paraId="226A92B8">
      <w:pPr>
        <w:spacing w:before="68" w:line="219" w:lineRule="auto"/>
        <w:jc w:val="center"/>
        <w:rPr>
          <w:rFonts w:hint="eastAsia" w:ascii="仿宋" w:hAnsi="仿宋" w:eastAsia="仿宋" w:cs="仿宋"/>
          <w:b/>
          <w:bCs/>
          <w:spacing w:val="7"/>
          <w:sz w:val="36"/>
          <w:szCs w:val="36"/>
        </w:rPr>
      </w:pPr>
      <w:r>
        <w:rPr>
          <w:rFonts w:hint="eastAsia" w:ascii="仿宋" w:hAnsi="仿宋" w:eastAsia="仿宋" w:cs="仿宋"/>
          <w:b/>
          <w:bCs/>
          <w:spacing w:val="7"/>
          <w:sz w:val="36"/>
          <w:szCs w:val="36"/>
          <w:lang w:eastAsia="zh-CN"/>
        </w:rPr>
        <w:t>JY</w:t>
      </w:r>
      <w:r>
        <w:rPr>
          <w:rFonts w:hint="eastAsia" w:ascii="仿宋" w:hAnsi="仿宋" w:eastAsia="仿宋" w:cs="仿宋"/>
          <w:b/>
          <w:bCs/>
          <w:spacing w:val="7"/>
          <w:sz w:val="36"/>
          <w:szCs w:val="36"/>
        </w:rPr>
        <w:t>企业声明函（如是）</w:t>
      </w:r>
    </w:p>
    <w:p w14:paraId="258F073E">
      <w:pPr>
        <w:pStyle w:val="4"/>
        <w:spacing w:line="242" w:lineRule="auto"/>
      </w:pPr>
    </w:p>
    <w:p w14:paraId="7D5E0564">
      <w:pPr>
        <w:pStyle w:val="4"/>
        <w:spacing w:line="242" w:lineRule="auto"/>
      </w:pPr>
    </w:p>
    <w:p w14:paraId="6BACA496">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本单位郑重声明，本单位在参加（采购人名称）的（招标项目名称）项目采购活动提供 以下</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企业制造的货物（或</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企业承担的工程或</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企业承接的服务），具体情况如下： （按照实际情况勾选或填空）</w:t>
      </w:r>
    </w:p>
    <w:p w14:paraId="3928D221">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（1）□（制造商名称）属于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企业，后附省级以上</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管理局、戒毒管理局（含新疆 生产建设兵团）出具的属于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企业的证明文件。</w:t>
      </w:r>
    </w:p>
    <w:p w14:paraId="0D4548A8">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（2）□ （制造商名称）属于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企业并作为联合体一方，其提供协议合同金额占到共 同投标协议合同总金额的比例为       。后附省级以上</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管理局、戒毒管理局（含新疆 生产建设兵团）出具的属于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企业的证明文件。</w:t>
      </w:r>
    </w:p>
    <w:p w14:paraId="21458819">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（3）□ （制造商名称）属于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企业并作为分包方，其提供协议合同金额占到分包意 向协议合同总金额的比例为       。后附省级以上</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管理局、戒毒管理局（含新疆生产建设兵团）出具的属于</w:t>
      </w:r>
      <w:r>
        <w:rPr>
          <w:rFonts w:hint="eastAsia" w:ascii="仿宋" w:hAnsi="仿宋" w:eastAsia="仿宋" w:cs="仿宋"/>
          <w:spacing w:val="-8"/>
          <w:sz w:val="21"/>
          <w:szCs w:val="21"/>
          <w:lang w:eastAsia="zh-CN"/>
        </w:rPr>
        <w:t>JY</w:t>
      </w:r>
      <w:r>
        <w:rPr>
          <w:rFonts w:hint="eastAsia" w:ascii="仿宋" w:hAnsi="仿宋" w:eastAsia="仿宋" w:cs="仿宋"/>
          <w:spacing w:val="-8"/>
          <w:sz w:val="21"/>
          <w:szCs w:val="21"/>
        </w:rPr>
        <w:t>企业的证明文件。</w:t>
      </w:r>
    </w:p>
    <w:p w14:paraId="4FAD5F7E">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本单位对上述声明的真实性负责。如有虚假，将依法承担相应责任。</w:t>
      </w:r>
    </w:p>
    <w:p w14:paraId="3B9BBA0B">
      <w:pPr>
        <w:spacing w:before="82" w:line="353" w:lineRule="auto"/>
        <w:ind w:left="27" w:right="110" w:firstLine="415"/>
        <w:jc w:val="both"/>
        <w:rPr>
          <w:rFonts w:hint="eastAsia" w:ascii="仿宋" w:hAnsi="仿宋" w:eastAsia="仿宋" w:cs="仿宋"/>
          <w:spacing w:val="-8"/>
          <w:sz w:val="21"/>
          <w:szCs w:val="21"/>
        </w:rPr>
      </w:pPr>
    </w:p>
    <w:p w14:paraId="3D6D10F2">
      <w:pPr>
        <w:spacing w:before="82" w:line="353" w:lineRule="auto"/>
        <w:ind w:left="27" w:right="110" w:firstLine="415"/>
        <w:jc w:val="both"/>
        <w:rPr>
          <w:rFonts w:hint="eastAsia" w:ascii="仿宋" w:hAnsi="仿宋" w:eastAsia="仿宋" w:cs="仿宋"/>
          <w:spacing w:val="-8"/>
          <w:sz w:val="21"/>
          <w:szCs w:val="21"/>
        </w:rPr>
      </w:pPr>
    </w:p>
    <w:p w14:paraId="4E74A572">
      <w:pPr>
        <w:spacing w:before="82" w:line="353" w:lineRule="auto"/>
        <w:ind w:left="27" w:right="110" w:firstLine="415"/>
        <w:jc w:val="both"/>
        <w:rPr>
          <w:rFonts w:hint="eastAsia" w:ascii="仿宋" w:hAnsi="仿宋" w:eastAsia="仿宋" w:cs="仿宋"/>
          <w:spacing w:val="-8"/>
          <w:sz w:val="21"/>
          <w:szCs w:val="21"/>
        </w:rPr>
      </w:pPr>
    </w:p>
    <w:p w14:paraId="3682420E">
      <w:pPr>
        <w:spacing w:before="82" w:line="353" w:lineRule="auto"/>
        <w:ind w:left="27" w:right="110" w:firstLine="415"/>
        <w:jc w:val="both"/>
        <w:rPr>
          <w:rFonts w:hint="eastAsia" w:ascii="仿宋" w:hAnsi="仿宋" w:eastAsia="仿宋" w:cs="仿宋"/>
          <w:spacing w:val="-8"/>
          <w:sz w:val="21"/>
          <w:szCs w:val="21"/>
        </w:rPr>
      </w:pPr>
    </w:p>
    <w:p w14:paraId="0A00E0C3">
      <w:pPr>
        <w:spacing w:before="82" w:line="353" w:lineRule="auto"/>
        <w:ind w:left="27" w:right="110" w:firstLine="415"/>
        <w:jc w:val="both"/>
        <w:rPr>
          <w:rFonts w:hint="eastAsia" w:ascii="仿宋" w:hAnsi="仿宋" w:eastAsia="仿宋" w:cs="仿宋"/>
          <w:spacing w:val="-8"/>
          <w:sz w:val="21"/>
          <w:szCs w:val="21"/>
        </w:rPr>
      </w:pPr>
    </w:p>
    <w:p w14:paraId="0DAE5096">
      <w:pPr>
        <w:spacing w:before="82" w:line="353" w:lineRule="auto"/>
        <w:ind w:left="27" w:right="110" w:firstLine="415"/>
        <w:jc w:val="both"/>
        <w:rPr>
          <w:rFonts w:hint="eastAsia" w:ascii="仿宋" w:hAnsi="仿宋" w:eastAsia="仿宋" w:cs="仿宋"/>
          <w:spacing w:val="-8"/>
          <w:sz w:val="21"/>
          <w:szCs w:val="21"/>
        </w:rPr>
      </w:pPr>
    </w:p>
    <w:p w14:paraId="13AF7A5B">
      <w:pPr>
        <w:spacing w:before="82" w:line="353" w:lineRule="auto"/>
        <w:ind w:left="27" w:right="110" w:firstLine="415"/>
        <w:jc w:val="both"/>
        <w:rPr>
          <w:rFonts w:hint="eastAsia" w:ascii="仿宋" w:hAnsi="仿宋" w:eastAsia="仿宋" w:cs="仿宋"/>
          <w:spacing w:val="-8"/>
          <w:sz w:val="21"/>
          <w:szCs w:val="21"/>
        </w:rPr>
      </w:pPr>
    </w:p>
    <w:p w14:paraId="7E0A1274">
      <w:pPr>
        <w:spacing w:before="69" w:line="346" w:lineRule="auto"/>
        <w:ind w:left="4152" w:right="2480" w:hanging="32"/>
        <w:rPr>
          <w:rFonts w:hint="eastAsia" w:ascii="仿宋" w:hAnsi="仿宋" w:eastAsia="仿宋" w:cs="仿宋"/>
          <w:spacing w:val="-7"/>
          <w:sz w:val="21"/>
          <w:szCs w:val="21"/>
        </w:rPr>
      </w:pPr>
      <w:r>
        <w:rPr>
          <w:rFonts w:hint="eastAsia" w:ascii="仿宋" w:hAnsi="仿宋" w:eastAsia="仿宋" w:cs="仿宋"/>
          <w:spacing w:val="-7"/>
          <w:sz w:val="21"/>
          <w:szCs w:val="21"/>
        </w:rPr>
        <w:t>单位名称（盖章）</w:t>
      </w:r>
      <w:r>
        <w:rPr>
          <w:rFonts w:hint="eastAsia" w:ascii="仿宋" w:hAnsi="仿宋" w:eastAsia="仿宋" w:cs="仿宋"/>
          <w:spacing w:val="-7"/>
          <w:sz w:val="21"/>
          <w:szCs w:val="21"/>
          <w:lang w:eastAsia="zh-CN"/>
        </w:rPr>
        <w:t>：</w:t>
      </w:r>
      <w:r>
        <w:rPr>
          <w:rFonts w:hint="eastAsia" w:ascii="仿宋" w:hAnsi="仿宋" w:eastAsia="仿宋" w:cs="仿宋"/>
          <w:spacing w:val="-7"/>
          <w:sz w:val="21"/>
          <w:szCs w:val="21"/>
        </w:rPr>
        <w:t>日  期：</w:t>
      </w:r>
    </w:p>
    <w:p w14:paraId="1600989C">
      <w:pPr>
        <w:spacing w:before="82" w:line="353" w:lineRule="auto"/>
        <w:ind w:left="27" w:right="110" w:firstLine="415"/>
        <w:jc w:val="both"/>
        <w:rPr>
          <w:rFonts w:hint="eastAsia" w:ascii="仿宋" w:hAnsi="仿宋" w:eastAsia="仿宋" w:cs="仿宋"/>
          <w:spacing w:val="-8"/>
          <w:sz w:val="21"/>
          <w:szCs w:val="21"/>
        </w:rPr>
        <w:sectPr>
          <w:footerReference r:id="rId20" w:type="default"/>
          <w:pgSz w:w="11906" w:h="16839"/>
          <w:pgMar w:top="400" w:right="1756" w:bottom="1152" w:left="1785" w:header="0" w:footer="992" w:gutter="0"/>
          <w:pgNumType w:fmt="decimal"/>
          <w:cols w:space="720" w:num="1"/>
        </w:sectPr>
      </w:pPr>
    </w:p>
    <w:p w14:paraId="71F18555">
      <w:pPr>
        <w:spacing w:before="127" w:line="223" w:lineRule="auto"/>
        <w:jc w:val="both"/>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4</w:t>
      </w:r>
    </w:p>
    <w:p w14:paraId="6F0A588C">
      <w:pPr>
        <w:pStyle w:val="4"/>
        <w:spacing w:line="274" w:lineRule="auto"/>
      </w:pPr>
    </w:p>
    <w:p w14:paraId="612F0CB9">
      <w:pPr>
        <w:spacing w:before="68" w:line="219" w:lineRule="auto"/>
        <w:jc w:val="center"/>
        <w:rPr>
          <w:rFonts w:hint="eastAsia" w:ascii="仿宋" w:hAnsi="仿宋" w:eastAsia="仿宋" w:cs="仿宋"/>
          <w:b/>
          <w:bCs/>
          <w:spacing w:val="7"/>
          <w:sz w:val="36"/>
          <w:szCs w:val="36"/>
        </w:rPr>
      </w:pPr>
      <w:r>
        <w:rPr>
          <w:rFonts w:hint="eastAsia" w:ascii="仿宋" w:hAnsi="仿宋" w:eastAsia="仿宋" w:cs="仿宋"/>
          <w:b/>
          <w:bCs/>
          <w:spacing w:val="7"/>
          <w:sz w:val="36"/>
          <w:szCs w:val="36"/>
        </w:rPr>
        <w:t>残疾人福利性单位声明函（如是）</w:t>
      </w:r>
    </w:p>
    <w:p w14:paraId="3A540E28">
      <w:pPr>
        <w:pStyle w:val="4"/>
        <w:spacing w:line="276" w:lineRule="auto"/>
      </w:pPr>
    </w:p>
    <w:p w14:paraId="162A0734">
      <w:pPr>
        <w:pStyle w:val="4"/>
        <w:spacing w:line="276" w:lineRule="auto"/>
      </w:pPr>
    </w:p>
    <w:p w14:paraId="4285BD14">
      <w:pPr>
        <w:pStyle w:val="4"/>
        <w:spacing w:line="276" w:lineRule="auto"/>
      </w:pPr>
    </w:p>
    <w:p w14:paraId="70676BB2">
      <w:pPr>
        <w:pStyle w:val="4"/>
        <w:spacing w:line="276" w:lineRule="auto"/>
      </w:pPr>
    </w:p>
    <w:p w14:paraId="6FC2166B">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本单位郑重声明，根据《财政部民政部中国残疾人联合会关于促进残疾人就业政府采 购政策的通知》（财库〔2017〕141号）的规定，本单位为符合条件的残疾人福利性单位， 且本单位参加       单位的       项目采购活动提供本单位制造的货物（由本单位承担工程/提供服务），或者提供其他残疾人福利性单位制造的货物（不包括使用非残疾人福利性单位注册商标的货物）。</w:t>
      </w:r>
    </w:p>
    <w:p w14:paraId="4AE4246A">
      <w:pPr>
        <w:spacing w:before="82" w:line="353" w:lineRule="auto"/>
        <w:ind w:left="27" w:right="110" w:firstLine="415"/>
        <w:jc w:val="both"/>
        <w:rPr>
          <w:rFonts w:hint="eastAsia" w:ascii="仿宋" w:hAnsi="仿宋" w:eastAsia="仿宋" w:cs="仿宋"/>
          <w:spacing w:val="-8"/>
          <w:sz w:val="21"/>
          <w:szCs w:val="21"/>
        </w:rPr>
      </w:pPr>
      <w:r>
        <w:rPr>
          <w:rFonts w:hint="eastAsia" w:ascii="仿宋" w:hAnsi="仿宋" w:eastAsia="仿宋" w:cs="仿宋"/>
          <w:spacing w:val="-8"/>
          <w:sz w:val="21"/>
          <w:szCs w:val="21"/>
        </w:rPr>
        <w:t>本单位对上述声明的真实性负责。如有虚假，将依法承担相应责任。</w:t>
      </w:r>
    </w:p>
    <w:p w14:paraId="2B93BD13">
      <w:pPr>
        <w:pStyle w:val="4"/>
        <w:spacing w:line="270" w:lineRule="auto"/>
      </w:pPr>
    </w:p>
    <w:p w14:paraId="3A2C18A5">
      <w:pPr>
        <w:pStyle w:val="4"/>
        <w:spacing w:line="270" w:lineRule="auto"/>
      </w:pPr>
    </w:p>
    <w:p w14:paraId="0A64F619">
      <w:pPr>
        <w:pStyle w:val="4"/>
        <w:spacing w:line="270" w:lineRule="auto"/>
      </w:pPr>
    </w:p>
    <w:p w14:paraId="1AE9E59F">
      <w:pPr>
        <w:pStyle w:val="4"/>
        <w:spacing w:line="271" w:lineRule="auto"/>
      </w:pPr>
    </w:p>
    <w:p w14:paraId="3309308B">
      <w:pPr>
        <w:spacing w:before="68" w:line="398" w:lineRule="auto"/>
        <w:ind w:left="4362" w:right="2258" w:hanging="34"/>
        <w:rPr>
          <w:rFonts w:hint="eastAsia" w:ascii="仿宋" w:hAnsi="仿宋" w:eastAsia="仿宋" w:cs="仿宋"/>
          <w:sz w:val="21"/>
          <w:szCs w:val="21"/>
        </w:rPr>
      </w:pPr>
      <w:r>
        <w:rPr>
          <w:rFonts w:hint="eastAsia" w:ascii="仿宋" w:hAnsi="仿宋" w:eastAsia="仿宋" w:cs="仿宋"/>
          <w:spacing w:val="-7"/>
          <w:sz w:val="21"/>
          <w:szCs w:val="21"/>
        </w:rPr>
        <w:t>单位名称（盖章</w:t>
      </w:r>
      <w:r>
        <w:rPr>
          <w:rFonts w:hint="eastAsia" w:ascii="仿宋" w:hAnsi="仿宋" w:eastAsia="仿宋" w:cs="仿宋"/>
          <w:spacing w:val="-6"/>
          <w:sz w:val="21"/>
          <w:szCs w:val="21"/>
        </w:rPr>
        <w:t>）：</w:t>
      </w:r>
      <w:r>
        <w:rPr>
          <w:rFonts w:hint="eastAsia" w:ascii="仿宋" w:hAnsi="仿宋" w:eastAsia="仿宋" w:cs="仿宋"/>
          <w:spacing w:val="1"/>
          <w:sz w:val="21"/>
          <w:szCs w:val="21"/>
        </w:rPr>
        <w:t xml:space="preserve"> </w:t>
      </w:r>
      <w:r>
        <w:rPr>
          <w:rFonts w:hint="eastAsia" w:ascii="仿宋" w:hAnsi="仿宋" w:eastAsia="仿宋" w:cs="仿宋"/>
          <w:spacing w:val="-25"/>
          <w:sz w:val="21"/>
          <w:szCs w:val="21"/>
        </w:rPr>
        <w:t>日</w:t>
      </w:r>
      <w:r>
        <w:rPr>
          <w:rFonts w:hint="eastAsia" w:ascii="仿宋" w:hAnsi="仿宋" w:eastAsia="仿宋" w:cs="仿宋"/>
          <w:spacing w:val="5"/>
          <w:sz w:val="21"/>
          <w:szCs w:val="21"/>
        </w:rPr>
        <w:t xml:space="preserve">  </w:t>
      </w:r>
      <w:r>
        <w:rPr>
          <w:rFonts w:hint="eastAsia" w:ascii="仿宋" w:hAnsi="仿宋" w:eastAsia="仿宋" w:cs="仿宋"/>
          <w:spacing w:val="-25"/>
          <w:sz w:val="21"/>
          <w:szCs w:val="21"/>
        </w:rPr>
        <w:t>期：</w:t>
      </w:r>
    </w:p>
    <w:p w14:paraId="2699F163">
      <w:pPr>
        <w:spacing w:line="398" w:lineRule="auto"/>
        <w:rPr>
          <w:rFonts w:ascii="宋体" w:hAnsi="宋体" w:eastAsia="宋体" w:cs="宋体"/>
          <w:sz w:val="21"/>
          <w:szCs w:val="21"/>
        </w:rPr>
        <w:sectPr>
          <w:footerReference r:id="rId21" w:type="default"/>
          <w:pgSz w:w="11906" w:h="16839"/>
          <w:pgMar w:top="400" w:right="1700" w:bottom="1152" w:left="1785" w:header="0" w:footer="992" w:gutter="0"/>
          <w:pgNumType w:fmt="decimal"/>
          <w:cols w:space="720" w:num="1"/>
        </w:sectPr>
      </w:pPr>
    </w:p>
    <w:p w14:paraId="6C6BE086">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5</w:t>
      </w:r>
    </w:p>
    <w:p w14:paraId="48593FDD">
      <w:pPr>
        <w:spacing w:before="243" w:line="220" w:lineRule="auto"/>
        <w:jc w:val="center"/>
        <w:rPr>
          <w:rFonts w:hint="eastAsia" w:ascii="仿宋" w:hAnsi="仿宋" w:eastAsia="仿宋" w:cs="仿宋"/>
          <w:b/>
          <w:bCs/>
          <w:spacing w:val="-3"/>
          <w:sz w:val="36"/>
          <w:szCs w:val="36"/>
        </w:rPr>
      </w:pPr>
    </w:p>
    <w:p w14:paraId="17F34D1C">
      <w:pPr>
        <w:spacing w:before="243" w:line="220" w:lineRule="auto"/>
        <w:jc w:val="center"/>
        <w:rPr>
          <w:rFonts w:hint="eastAsia" w:ascii="仿宋" w:hAnsi="仿宋" w:eastAsia="仿宋" w:cs="仿宋"/>
          <w:b/>
          <w:bCs/>
          <w:spacing w:val="-3"/>
          <w:sz w:val="36"/>
          <w:szCs w:val="36"/>
        </w:rPr>
      </w:pPr>
      <w:r>
        <w:rPr>
          <w:rFonts w:hint="eastAsia" w:ascii="仿宋" w:hAnsi="仿宋" w:eastAsia="仿宋" w:cs="仿宋"/>
          <w:b/>
          <w:bCs/>
          <w:spacing w:val="-3"/>
          <w:sz w:val="36"/>
          <w:szCs w:val="36"/>
        </w:rPr>
        <w:t>技术规格偏离表</w:t>
      </w:r>
    </w:p>
    <w:p w14:paraId="58823563">
      <w:pPr>
        <w:spacing w:before="243" w:line="220" w:lineRule="auto"/>
        <w:jc w:val="center"/>
        <w:rPr>
          <w:rFonts w:hint="eastAsia" w:ascii="仿宋" w:hAnsi="仿宋" w:eastAsia="仿宋" w:cs="仿宋"/>
          <w:b/>
          <w:bCs/>
          <w:spacing w:val="-3"/>
          <w:sz w:val="36"/>
          <w:szCs w:val="36"/>
        </w:rPr>
      </w:pPr>
    </w:p>
    <w:p w14:paraId="7C047C58">
      <w:pPr>
        <w:spacing w:before="217" w:line="220" w:lineRule="auto"/>
        <w:ind w:left="25"/>
        <w:rPr>
          <w:rFonts w:ascii="宋体" w:hAnsi="宋体" w:eastAsia="宋体" w:cs="宋体"/>
          <w:sz w:val="21"/>
          <w:szCs w:val="21"/>
        </w:rPr>
      </w:pPr>
      <w:r>
        <w:rPr>
          <w:rFonts w:ascii="宋体" w:hAnsi="宋体" w:eastAsia="宋体" w:cs="宋体"/>
          <w:spacing w:val="-5"/>
          <w:sz w:val="21"/>
          <w:szCs w:val="21"/>
        </w:rPr>
        <w:t>项目名称：</w:t>
      </w:r>
      <w:r>
        <w:rPr>
          <w:rFonts w:ascii="宋体" w:hAnsi="宋体" w:eastAsia="宋体" w:cs="宋体"/>
          <w:sz w:val="21"/>
          <w:szCs w:val="21"/>
        </w:rPr>
        <w:t xml:space="preserve">                       </w:t>
      </w:r>
      <w:r>
        <w:rPr>
          <w:rFonts w:ascii="宋体" w:hAnsi="宋体" w:eastAsia="宋体" w:cs="宋体"/>
          <w:spacing w:val="-5"/>
          <w:sz w:val="21"/>
          <w:szCs w:val="21"/>
        </w:rPr>
        <w:t>项目编号：</w:t>
      </w:r>
      <w:r>
        <w:rPr>
          <w:rFonts w:ascii="宋体" w:hAnsi="宋体" w:eastAsia="宋体" w:cs="宋体"/>
          <w:spacing w:val="1"/>
          <w:sz w:val="21"/>
          <w:szCs w:val="21"/>
        </w:rPr>
        <w:t xml:space="preserve">                 </w:t>
      </w:r>
      <w:r>
        <w:rPr>
          <w:rFonts w:ascii="宋体" w:hAnsi="宋体" w:eastAsia="宋体" w:cs="宋体"/>
          <w:spacing w:val="-5"/>
          <w:sz w:val="21"/>
          <w:szCs w:val="21"/>
        </w:rPr>
        <w:t>包号：</w:t>
      </w:r>
    </w:p>
    <w:p w14:paraId="157E7316">
      <w:pPr>
        <w:spacing w:line="87" w:lineRule="exact"/>
      </w:pPr>
    </w:p>
    <w:tbl>
      <w:tblPr>
        <w:tblStyle w:val="13"/>
        <w:tblW w:w="8176"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1405"/>
        <w:gridCol w:w="2041"/>
        <w:gridCol w:w="1789"/>
        <w:gridCol w:w="2012"/>
      </w:tblGrid>
      <w:tr w14:paraId="450E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929" w:type="dxa"/>
            <w:vAlign w:val="top"/>
          </w:tcPr>
          <w:p w14:paraId="189FABD4">
            <w:pPr>
              <w:spacing w:line="253" w:lineRule="auto"/>
              <w:rPr>
                <w:rFonts w:ascii="Arial"/>
                <w:sz w:val="21"/>
              </w:rPr>
            </w:pPr>
          </w:p>
          <w:p w14:paraId="053FCF3F">
            <w:pPr>
              <w:pStyle w:val="14"/>
              <w:spacing w:before="68" w:line="221" w:lineRule="auto"/>
              <w:ind w:left="254"/>
            </w:pPr>
            <w:r>
              <w:rPr>
                <w:spacing w:val="-2"/>
              </w:rPr>
              <w:t>序号</w:t>
            </w:r>
          </w:p>
        </w:tc>
        <w:tc>
          <w:tcPr>
            <w:tcW w:w="1405" w:type="dxa"/>
            <w:vAlign w:val="top"/>
          </w:tcPr>
          <w:p w14:paraId="0FDFF5DB">
            <w:pPr>
              <w:spacing w:line="253" w:lineRule="auto"/>
              <w:rPr>
                <w:rFonts w:ascii="Arial"/>
                <w:sz w:val="21"/>
              </w:rPr>
            </w:pPr>
          </w:p>
          <w:p w14:paraId="3EB89C38">
            <w:pPr>
              <w:pStyle w:val="14"/>
              <w:spacing w:before="68" w:line="219" w:lineRule="auto"/>
              <w:ind w:left="287"/>
            </w:pPr>
            <w:r>
              <w:rPr>
                <w:spacing w:val="-3"/>
              </w:rPr>
              <w:t>货物名称</w:t>
            </w:r>
          </w:p>
        </w:tc>
        <w:tc>
          <w:tcPr>
            <w:tcW w:w="2041" w:type="dxa"/>
            <w:vAlign w:val="top"/>
          </w:tcPr>
          <w:p w14:paraId="787E4090">
            <w:pPr>
              <w:pStyle w:val="14"/>
              <w:spacing w:before="188" w:line="229" w:lineRule="auto"/>
              <w:ind w:left="603" w:right="176" w:hanging="421"/>
            </w:pPr>
            <w:r>
              <w:rPr>
                <w:spacing w:val="-1"/>
              </w:rPr>
              <w:t>采购文件条款号及</w:t>
            </w:r>
            <w:r>
              <w:rPr>
                <w:spacing w:val="-2"/>
              </w:rPr>
              <w:t>招标规格</w:t>
            </w:r>
          </w:p>
        </w:tc>
        <w:tc>
          <w:tcPr>
            <w:tcW w:w="1789" w:type="dxa"/>
            <w:vAlign w:val="top"/>
          </w:tcPr>
          <w:p w14:paraId="1EA6E688">
            <w:pPr>
              <w:spacing w:line="252" w:lineRule="auto"/>
              <w:rPr>
                <w:rFonts w:ascii="Arial"/>
                <w:sz w:val="21"/>
              </w:rPr>
            </w:pPr>
          </w:p>
          <w:p w14:paraId="7A2686A6">
            <w:pPr>
              <w:pStyle w:val="14"/>
              <w:spacing w:before="69" w:line="220" w:lineRule="auto"/>
              <w:ind w:left="482"/>
            </w:pPr>
            <w:r>
              <w:rPr>
                <w:spacing w:val="-3"/>
              </w:rPr>
              <w:t>投标规格</w:t>
            </w:r>
          </w:p>
        </w:tc>
        <w:tc>
          <w:tcPr>
            <w:tcW w:w="2012" w:type="dxa"/>
            <w:vAlign w:val="top"/>
          </w:tcPr>
          <w:p w14:paraId="360717B0">
            <w:pPr>
              <w:spacing w:line="252" w:lineRule="auto"/>
              <w:rPr>
                <w:rFonts w:ascii="Arial"/>
                <w:sz w:val="21"/>
              </w:rPr>
            </w:pPr>
          </w:p>
          <w:p w14:paraId="32270C54">
            <w:pPr>
              <w:pStyle w:val="14"/>
              <w:spacing w:before="69" w:line="220" w:lineRule="auto"/>
              <w:ind w:left="591"/>
            </w:pPr>
            <w:r>
              <w:rPr>
                <w:spacing w:val="-2"/>
              </w:rPr>
              <w:t>偏离说明</w:t>
            </w:r>
          </w:p>
        </w:tc>
      </w:tr>
      <w:tr w14:paraId="609A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50B4792C">
            <w:pPr>
              <w:rPr>
                <w:rFonts w:ascii="Arial"/>
                <w:sz w:val="21"/>
              </w:rPr>
            </w:pPr>
          </w:p>
        </w:tc>
        <w:tc>
          <w:tcPr>
            <w:tcW w:w="1405" w:type="dxa"/>
            <w:vAlign w:val="top"/>
          </w:tcPr>
          <w:p w14:paraId="6BEA2948">
            <w:pPr>
              <w:rPr>
                <w:rFonts w:ascii="Arial"/>
                <w:sz w:val="21"/>
              </w:rPr>
            </w:pPr>
          </w:p>
        </w:tc>
        <w:tc>
          <w:tcPr>
            <w:tcW w:w="2041" w:type="dxa"/>
            <w:vAlign w:val="top"/>
          </w:tcPr>
          <w:p w14:paraId="128D02BA">
            <w:pPr>
              <w:rPr>
                <w:rFonts w:ascii="Arial"/>
                <w:sz w:val="21"/>
              </w:rPr>
            </w:pPr>
          </w:p>
        </w:tc>
        <w:tc>
          <w:tcPr>
            <w:tcW w:w="1789" w:type="dxa"/>
            <w:vAlign w:val="top"/>
          </w:tcPr>
          <w:p w14:paraId="32BA0EA7">
            <w:pPr>
              <w:rPr>
                <w:rFonts w:ascii="Arial"/>
                <w:sz w:val="21"/>
              </w:rPr>
            </w:pPr>
          </w:p>
        </w:tc>
        <w:tc>
          <w:tcPr>
            <w:tcW w:w="2012" w:type="dxa"/>
            <w:vAlign w:val="top"/>
          </w:tcPr>
          <w:p w14:paraId="73F9B5C3">
            <w:pPr>
              <w:rPr>
                <w:rFonts w:ascii="Arial"/>
                <w:sz w:val="21"/>
              </w:rPr>
            </w:pPr>
          </w:p>
        </w:tc>
      </w:tr>
      <w:tr w14:paraId="0A3E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6076669D">
            <w:pPr>
              <w:rPr>
                <w:rFonts w:ascii="Arial"/>
                <w:sz w:val="21"/>
              </w:rPr>
            </w:pPr>
          </w:p>
        </w:tc>
        <w:tc>
          <w:tcPr>
            <w:tcW w:w="1405" w:type="dxa"/>
            <w:vAlign w:val="top"/>
          </w:tcPr>
          <w:p w14:paraId="2AD96D51">
            <w:pPr>
              <w:rPr>
                <w:rFonts w:ascii="Arial"/>
                <w:sz w:val="21"/>
              </w:rPr>
            </w:pPr>
          </w:p>
        </w:tc>
        <w:tc>
          <w:tcPr>
            <w:tcW w:w="2041" w:type="dxa"/>
            <w:vAlign w:val="top"/>
          </w:tcPr>
          <w:p w14:paraId="78BBCCD5">
            <w:pPr>
              <w:rPr>
                <w:rFonts w:ascii="Arial"/>
                <w:sz w:val="21"/>
              </w:rPr>
            </w:pPr>
          </w:p>
        </w:tc>
        <w:tc>
          <w:tcPr>
            <w:tcW w:w="1789" w:type="dxa"/>
            <w:vAlign w:val="top"/>
          </w:tcPr>
          <w:p w14:paraId="23C798BC">
            <w:pPr>
              <w:rPr>
                <w:rFonts w:ascii="Arial"/>
                <w:sz w:val="21"/>
              </w:rPr>
            </w:pPr>
          </w:p>
        </w:tc>
        <w:tc>
          <w:tcPr>
            <w:tcW w:w="2012" w:type="dxa"/>
            <w:vAlign w:val="top"/>
          </w:tcPr>
          <w:p w14:paraId="5D0F8B03">
            <w:pPr>
              <w:rPr>
                <w:rFonts w:ascii="Arial"/>
                <w:sz w:val="21"/>
              </w:rPr>
            </w:pPr>
          </w:p>
        </w:tc>
      </w:tr>
      <w:tr w14:paraId="5D2EB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557672E0">
            <w:pPr>
              <w:rPr>
                <w:rFonts w:ascii="Arial"/>
                <w:sz w:val="21"/>
              </w:rPr>
            </w:pPr>
          </w:p>
        </w:tc>
        <w:tc>
          <w:tcPr>
            <w:tcW w:w="1405" w:type="dxa"/>
            <w:vAlign w:val="top"/>
          </w:tcPr>
          <w:p w14:paraId="6CE8EE08">
            <w:pPr>
              <w:rPr>
                <w:rFonts w:ascii="Arial"/>
                <w:sz w:val="21"/>
              </w:rPr>
            </w:pPr>
          </w:p>
        </w:tc>
        <w:tc>
          <w:tcPr>
            <w:tcW w:w="2041" w:type="dxa"/>
            <w:vAlign w:val="top"/>
          </w:tcPr>
          <w:p w14:paraId="2515C49A">
            <w:pPr>
              <w:rPr>
                <w:rFonts w:ascii="Arial"/>
                <w:sz w:val="21"/>
              </w:rPr>
            </w:pPr>
          </w:p>
        </w:tc>
        <w:tc>
          <w:tcPr>
            <w:tcW w:w="1789" w:type="dxa"/>
            <w:vAlign w:val="top"/>
          </w:tcPr>
          <w:p w14:paraId="30A5087B">
            <w:pPr>
              <w:rPr>
                <w:rFonts w:ascii="Arial"/>
                <w:sz w:val="21"/>
              </w:rPr>
            </w:pPr>
          </w:p>
        </w:tc>
        <w:tc>
          <w:tcPr>
            <w:tcW w:w="2012" w:type="dxa"/>
            <w:vAlign w:val="top"/>
          </w:tcPr>
          <w:p w14:paraId="44F0E85E">
            <w:pPr>
              <w:rPr>
                <w:rFonts w:ascii="Arial"/>
                <w:sz w:val="21"/>
              </w:rPr>
            </w:pPr>
          </w:p>
        </w:tc>
      </w:tr>
      <w:tr w14:paraId="67175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0A596463">
            <w:pPr>
              <w:rPr>
                <w:rFonts w:ascii="Arial"/>
                <w:sz w:val="21"/>
              </w:rPr>
            </w:pPr>
          </w:p>
        </w:tc>
        <w:tc>
          <w:tcPr>
            <w:tcW w:w="1405" w:type="dxa"/>
            <w:vAlign w:val="top"/>
          </w:tcPr>
          <w:p w14:paraId="18A30DD1">
            <w:pPr>
              <w:rPr>
                <w:rFonts w:ascii="Arial"/>
                <w:sz w:val="21"/>
              </w:rPr>
            </w:pPr>
          </w:p>
        </w:tc>
        <w:tc>
          <w:tcPr>
            <w:tcW w:w="2041" w:type="dxa"/>
            <w:vAlign w:val="top"/>
          </w:tcPr>
          <w:p w14:paraId="49CA73B8">
            <w:pPr>
              <w:rPr>
                <w:rFonts w:ascii="Arial"/>
                <w:sz w:val="21"/>
              </w:rPr>
            </w:pPr>
          </w:p>
        </w:tc>
        <w:tc>
          <w:tcPr>
            <w:tcW w:w="1789" w:type="dxa"/>
            <w:vAlign w:val="top"/>
          </w:tcPr>
          <w:p w14:paraId="1050F296">
            <w:pPr>
              <w:rPr>
                <w:rFonts w:ascii="Arial"/>
                <w:sz w:val="21"/>
              </w:rPr>
            </w:pPr>
          </w:p>
        </w:tc>
        <w:tc>
          <w:tcPr>
            <w:tcW w:w="2012" w:type="dxa"/>
            <w:vAlign w:val="top"/>
          </w:tcPr>
          <w:p w14:paraId="76C03932">
            <w:pPr>
              <w:rPr>
                <w:rFonts w:ascii="Arial"/>
                <w:sz w:val="21"/>
              </w:rPr>
            </w:pPr>
          </w:p>
        </w:tc>
      </w:tr>
      <w:tr w14:paraId="488B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330BDDBD">
            <w:pPr>
              <w:rPr>
                <w:rFonts w:ascii="Arial"/>
                <w:sz w:val="21"/>
              </w:rPr>
            </w:pPr>
          </w:p>
        </w:tc>
        <w:tc>
          <w:tcPr>
            <w:tcW w:w="1405" w:type="dxa"/>
            <w:vAlign w:val="top"/>
          </w:tcPr>
          <w:p w14:paraId="744FE595">
            <w:pPr>
              <w:rPr>
                <w:rFonts w:ascii="Arial"/>
                <w:sz w:val="21"/>
              </w:rPr>
            </w:pPr>
          </w:p>
        </w:tc>
        <w:tc>
          <w:tcPr>
            <w:tcW w:w="2041" w:type="dxa"/>
            <w:vAlign w:val="top"/>
          </w:tcPr>
          <w:p w14:paraId="0A9EA1AE">
            <w:pPr>
              <w:rPr>
                <w:rFonts w:ascii="Arial"/>
                <w:sz w:val="21"/>
              </w:rPr>
            </w:pPr>
          </w:p>
        </w:tc>
        <w:tc>
          <w:tcPr>
            <w:tcW w:w="1789" w:type="dxa"/>
            <w:vAlign w:val="top"/>
          </w:tcPr>
          <w:p w14:paraId="11895CC6">
            <w:pPr>
              <w:rPr>
                <w:rFonts w:ascii="Arial"/>
                <w:sz w:val="21"/>
              </w:rPr>
            </w:pPr>
          </w:p>
        </w:tc>
        <w:tc>
          <w:tcPr>
            <w:tcW w:w="2012" w:type="dxa"/>
            <w:vAlign w:val="top"/>
          </w:tcPr>
          <w:p w14:paraId="33F76616">
            <w:pPr>
              <w:rPr>
                <w:rFonts w:ascii="Arial"/>
                <w:sz w:val="21"/>
              </w:rPr>
            </w:pPr>
          </w:p>
        </w:tc>
      </w:tr>
      <w:tr w14:paraId="4333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29" w:type="dxa"/>
            <w:vAlign w:val="top"/>
          </w:tcPr>
          <w:p w14:paraId="6E290961">
            <w:pPr>
              <w:rPr>
                <w:rFonts w:ascii="Arial"/>
                <w:sz w:val="21"/>
              </w:rPr>
            </w:pPr>
          </w:p>
        </w:tc>
        <w:tc>
          <w:tcPr>
            <w:tcW w:w="1405" w:type="dxa"/>
            <w:vAlign w:val="top"/>
          </w:tcPr>
          <w:p w14:paraId="58DAEE46">
            <w:pPr>
              <w:rPr>
                <w:rFonts w:ascii="Arial"/>
                <w:sz w:val="21"/>
              </w:rPr>
            </w:pPr>
          </w:p>
        </w:tc>
        <w:tc>
          <w:tcPr>
            <w:tcW w:w="2041" w:type="dxa"/>
            <w:vAlign w:val="top"/>
          </w:tcPr>
          <w:p w14:paraId="0D821BCD">
            <w:pPr>
              <w:rPr>
                <w:rFonts w:ascii="Arial"/>
                <w:sz w:val="21"/>
              </w:rPr>
            </w:pPr>
          </w:p>
        </w:tc>
        <w:tc>
          <w:tcPr>
            <w:tcW w:w="1789" w:type="dxa"/>
            <w:vAlign w:val="top"/>
          </w:tcPr>
          <w:p w14:paraId="60DE687F">
            <w:pPr>
              <w:rPr>
                <w:rFonts w:ascii="Arial"/>
                <w:sz w:val="21"/>
              </w:rPr>
            </w:pPr>
          </w:p>
        </w:tc>
        <w:tc>
          <w:tcPr>
            <w:tcW w:w="2012" w:type="dxa"/>
            <w:vAlign w:val="top"/>
          </w:tcPr>
          <w:p w14:paraId="092134DB">
            <w:pPr>
              <w:rPr>
                <w:rFonts w:ascii="Arial"/>
                <w:sz w:val="21"/>
              </w:rPr>
            </w:pPr>
          </w:p>
        </w:tc>
      </w:tr>
      <w:tr w14:paraId="4DC6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29" w:type="dxa"/>
            <w:vAlign w:val="top"/>
          </w:tcPr>
          <w:p w14:paraId="3E1FA497">
            <w:pPr>
              <w:rPr>
                <w:rFonts w:ascii="Arial"/>
                <w:sz w:val="21"/>
              </w:rPr>
            </w:pPr>
          </w:p>
        </w:tc>
        <w:tc>
          <w:tcPr>
            <w:tcW w:w="1405" w:type="dxa"/>
            <w:vAlign w:val="top"/>
          </w:tcPr>
          <w:p w14:paraId="5B0BC840">
            <w:pPr>
              <w:rPr>
                <w:rFonts w:ascii="Arial"/>
                <w:sz w:val="21"/>
              </w:rPr>
            </w:pPr>
          </w:p>
        </w:tc>
        <w:tc>
          <w:tcPr>
            <w:tcW w:w="2041" w:type="dxa"/>
            <w:vAlign w:val="top"/>
          </w:tcPr>
          <w:p w14:paraId="2375FFA5">
            <w:pPr>
              <w:rPr>
                <w:rFonts w:ascii="Arial"/>
                <w:sz w:val="21"/>
              </w:rPr>
            </w:pPr>
          </w:p>
        </w:tc>
        <w:tc>
          <w:tcPr>
            <w:tcW w:w="1789" w:type="dxa"/>
            <w:vAlign w:val="top"/>
          </w:tcPr>
          <w:p w14:paraId="3BCB318A">
            <w:pPr>
              <w:rPr>
                <w:rFonts w:ascii="Arial"/>
                <w:sz w:val="21"/>
              </w:rPr>
            </w:pPr>
          </w:p>
        </w:tc>
        <w:tc>
          <w:tcPr>
            <w:tcW w:w="2012" w:type="dxa"/>
            <w:vAlign w:val="top"/>
          </w:tcPr>
          <w:p w14:paraId="69E02723">
            <w:pPr>
              <w:rPr>
                <w:rFonts w:ascii="Arial"/>
                <w:sz w:val="21"/>
              </w:rPr>
            </w:pPr>
          </w:p>
        </w:tc>
      </w:tr>
    </w:tbl>
    <w:p w14:paraId="6075362B">
      <w:pPr>
        <w:spacing w:before="33" w:line="224" w:lineRule="auto"/>
        <w:ind w:left="22"/>
        <w:rPr>
          <w:rFonts w:ascii="宋体" w:hAnsi="宋体" w:eastAsia="宋体" w:cs="宋体"/>
          <w:sz w:val="21"/>
          <w:szCs w:val="21"/>
        </w:rPr>
      </w:pPr>
      <w:r>
        <w:rPr>
          <w:rFonts w:ascii="宋体" w:hAnsi="宋体" w:eastAsia="宋体" w:cs="宋体"/>
          <w:spacing w:val="-15"/>
          <w:sz w:val="21"/>
          <w:szCs w:val="21"/>
        </w:rPr>
        <w:t>注：</w:t>
      </w:r>
    </w:p>
    <w:p w14:paraId="65C9C5C0">
      <w:pPr>
        <w:spacing w:before="19" w:line="229" w:lineRule="auto"/>
        <w:ind w:left="24" w:right="14" w:firstLine="13"/>
        <w:rPr>
          <w:rFonts w:ascii="宋体" w:hAnsi="宋体" w:eastAsia="宋体" w:cs="宋体"/>
          <w:sz w:val="21"/>
          <w:szCs w:val="21"/>
        </w:rPr>
      </w:pPr>
      <w:r>
        <w:rPr>
          <w:rFonts w:ascii="宋体" w:hAnsi="宋体" w:eastAsia="宋体" w:cs="宋体"/>
          <w:spacing w:val="-3"/>
          <w:sz w:val="21"/>
          <w:szCs w:val="21"/>
        </w:rPr>
        <w:t>1.有偏离的技术条款须在该表中逐一列明，并在“响应文件的技术条款”栏填写具体应答内</w:t>
      </w:r>
      <w:r>
        <w:rPr>
          <w:rFonts w:ascii="宋体" w:hAnsi="宋体" w:eastAsia="宋体" w:cs="宋体"/>
          <w:spacing w:val="4"/>
          <w:sz w:val="21"/>
          <w:szCs w:val="21"/>
        </w:rPr>
        <w:t xml:space="preserve"> </w:t>
      </w:r>
      <w:r>
        <w:rPr>
          <w:rFonts w:ascii="宋体" w:hAnsi="宋体" w:eastAsia="宋体" w:cs="宋体"/>
          <w:spacing w:val="-1"/>
          <w:sz w:val="21"/>
          <w:szCs w:val="21"/>
        </w:rPr>
        <w:t>容， 在“偏离说明”中说明偏离具体情形</w:t>
      </w:r>
      <w:r>
        <w:rPr>
          <w:rFonts w:ascii="宋体" w:hAnsi="宋体" w:eastAsia="宋体" w:cs="宋体"/>
          <w:spacing w:val="-2"/>
          <w:sz w:val="21"/>
          <w:szCs w:val="21"/>
        </w:rPr>
        <w:t>。若无偏离则不需列明。</w:t>
      </w:r>
    </w:p>
    <w:p w14:paraId="2816CD45">
      <w:pPr>
        <w:spacing w:before="23" w:line="229" w:lineRule="auto"/>
        <w:ind w:left="25" w:right="1000" w:hanging="1"/>
        <w:rPr>
          <w:rFonts w:ascii="宋体" w:hAnsi="宋体" w:eastAsia="宋体" w:cs="宋体"/>
          <w:sz w:val="21"/>
          <w:szCs w:val="21"/>
        </w:rPr>
      </w:pPr>
      <w:r>
        <w:rPr>
          <w:rFonts w:ascii="宋体" w:hAnsi="宋体" w:eastAsia="宋体" w:cs="宋体"/>
          <w:spacing w:val="-1"/>
          <w:sz w:val="21"/>
          <w:szCs w:val="21"/>
        </w:rPr>
        <w:t>2.未声明部分将被视为已接受响应文件要求，签约时未经采购人</w:t>
      </w:r>
      <w:r>
        <w:rPr>
          <w:rFonts w:ascii="宋体" w:hAnsi="宋体" w:eastAsia="宋体" w:cs="宋体"/>
          <w:spacing w:val="-2"/>
          <w:sz w:val="21"/>
          <w:szCs w:val="21"/>
        </w:rPr>
        <w:t>同意不得改变。</w:t>
      </w:r>
      <w:r>
        <w:rPr>
          <w:rFonts w:ascii="宋体" w:hAnsi="宋体" w:eastAsia="宋体" w:cs="宋体"/>
          <w:sz w:val="21"/>
          <w:szCs w:val="21"/>
        </w:rPr>
        <w:t xml:space="preserve"> </w:t>
      </w:r>
      <w:r>
        <w:rPr>
          <w:rFonts w:ascii="宋体" w:hAnsi="宋体" w:eastAsia="宋体" w:cs="宋体"/>
          <w:spacing w:val="-4"/>
          <w:sz w:val="21"/>
          <w:szCs w:val="21"/>
        </w:rPr>
        <w:t>3.本表为空则视为无偏离。</w:t>
      </w:r>
    </w:p>
    <w:p w14:paraId="015513ED">
      <w:pPr>
        <w:pStyle w:val="4"/>
        <w:spacing w:line="275" w:lineRule="auto"/>
      </w:pPr>
    </w:p>
    <w:p w14:paraId="52F4ED85">
      <w:pPr>
        <w:pStyle w:val="4"/>
        <w:spacing w:line="276" w:lineRule="auto"/>
      </w:pPr>
    </w:p>
    <w:p w14:paraId="1C7C32BC">
      <w:pPr>
        <w:pStyle w:val="4"/>
        <w:spacing w:line="276" w:lineRule="auto"/>
      </w:pPr>
    </w:p>
    <w:p w14:paraId="2A1E4E28">
      <w:pPr>
        <w:spacing w:before="69" w:line="219" w:lineRule="auto"/>
        <w:ind w:left="484"/>
        <w:rPr>
          <w:rFonts w:ascii="宋体" w:hAnsi="宋体" w:eastAsia="宋体" w:cs="宋体"/>
          <w:sz w:val="21"/>
          <w:szCs w:val="21"/>
        </w:rPr>
      </w:pPr>
      <w:r>
        <w:rPr>
          <w:rFonts w:ascii="宋体" w:hAnsi="宋体" w:eastAsia="宋体" w:cs="宋体"/>
          <w:spacing w:val="16"/>
          <w:sz w:val="21"/>
          <w:szCs w:val="21"/>
        </w:rPr>
        <w:t>投标供应商法定代表人（或法定代表人授权代表</w:t>
      </w:r>
      <w:r>
        <w:rPr>
          <w:rFonts w:ascii="宋体" w:hAnsi="宋体" w:eastAsia="宋体" w:cs="宋体"/>
          <w:spacing w:val="-37"/>
          <w:sz w:val="21"/>
          <w:szCs w:val="21"/>
        </w:rPr>
        <w:t xml:space="preserve"> </w:t>
      </w:r>
      <w:r>
        <w:rPr>
          <w:rFonts w:ascii="宋体" w:hAnsi="宋体" w:eastAsia="宋体" w:cs="宋体"/>
          <w:spacing w:val="16"/>
          <w:sz w:val="21"/>
          <w:szCs w:val="21"/>
        </w:rPr>
        <w:t>）签字：</w:t>
      </w:r>
    </w:p>
    <w:p w14:paraId="46A06B0F">
      <w:pPr>
        <w:pStyle w:val="4"/>
        <w:spacing w:line="305" w:lineRule="auto"/>
      </w:pPr>
    </w:p>
    <w:p w14:paraId="28AA66F0">
      <w:pPr>
        <w:spacing w:before="68" w:line="456" w:lineRule="auto"/>
        <w:ind w:left="475" w:leftChars="226" w:right="4708" w:firstLine="2" w:firstLineChars="1"/>
        <w:rPr>
          <w:rFonts w:ascii="宋体" w:hAnsi="宋体" w:eastAsia="宋体" w:cs="宋体"/>
          <w:sz w:val="21"/>
          <w:szCs w:val="21"/>
        </w:rPr>
      </w:pPr>
      <w:r>
        <w:rPr>
          <w:rFonts w:ascii="宋体" w:hAnsi="宋体" w:eastAsia="宋体" w:cs="宋体"/>
          <w:spacing w:val="17"/>
          <w:sz w:val="21"/>
          <w:szCs w:val="21"/>
        </w:rPr>
        <w:t>投标供应商名称（加盖公章</w:t>
      </w:r>
      <w:r>
        <w:rPr>
          <w:rFonts w:ascii="宋体" w:hAnsi="宋体" w:eastAsia="宋体" w:cs="宋体"/>
          <w:spacing w:val="-54"/>
          <w:sz w:val="21"/>
          <w:szCs w:val="21"/>
        </w:rPr>
        <w:t xml:space="preserve"> </w:t>
      </w:r>
      <w:r>
        <w:rPr>
          <w:rFonts w:ascii="宋体" w:hAnsi="宋体" w:eastAsia="宋体" w:cs="宋体"/>
          <w:spacing w:val="-28"/>
          <w:sz w:val="21"/>
          <w:szCs w:val="21"/>
        </w:rPr>
        <w:t>）</w:t>
      </w:r>
      <w:r>
        <w:rPr>
          <w:rFonts w:hint="eastAsia" w:ascii="宋体" w:hAnsi="宋体" w:eastAsia="宋体" w:cs="宋体"/>
          <w:spacing w:val="-28"/>
          <w:sz w:val="21"/>
          <w:szCs w:val="21"/>
          <w:lang w:val="en-US" w:eastAsia="zh-CN"/>
        </w:rPr>
        <w:t>:</w:t>
      </w:r>
      <w:r>
        <w:rPr>
          <w:rFonts w:ascii="宋体" w:hAnsi="宋体" w:eastAsia="宋体" w:cs="宋体"/>
          <w:spacing w:val="-12"/>
          <w:sz w:val="21"/>
          <w:szCs w:val="21"/>
        </w:rPr>
        <w:t>日期：</w:t>
      </w:r>
      <w:r>
        <w:rPr>
          <w:rFonts w:ascii="宋体" w:hAnsi="宋体" w:eastAsia="宋体" w:cs="宋体"/>
          <w:spacing w:val="4"/>
          <w:sz w:val="21"/>
          <w:szCs w:val="21"/>
        </w:rPr>
        <w:t xml:space="preserve">   </w:t>
      </w:r>
      <w:r>
        <w:rPr>
          <w:rFonts w:ascii="宋体" w:hAnsi="宋体" w:eastAsia="宋体" w:cs="宋体"/>
          <w:spacing w:val="-12"/>
          <w:sz w:val="21"/>
          <w:szCs w:val="21"/>
        </w:rPr>
        <w:t>年</w:t>
      </w:r>
      <w:r>
        <w:rPr>
          <w:rFonts w:ascii="宋体" w:hAnsi="宋体" w:eastAsia="宋体" w:cs="宋体"/>
          <w:spacing w:val="4"/>
          <w:sz w:val="21"/>
          <w:szCs w:val="21"/>
        </w:rPr>
        <w:t xml:space="preserve">   </w:t>
      </w:r>
      <w:r>
        <w:rPr>
          <w:rFonts w:ascii="宋体" w:hAnsi="宋体" w:eastAsia="宋体" w:cs="宋体"/>
          <w:spacing w:val="-12"/>
          <w:sz w:val="21"/>
          <w:szCs w:val="21"/>
        </w:rPr>
        <w:t>月</w:t>
      </w:r>
      <w:r>
        <w:rPr>
          <w:rFonts w:ascii="宋体" w:hAnsi="宋体" w:eastAsia="宋体" w:cs="宋体"/>
          <w:spacing w:val="15"/>
          <w:sz w:val="21"/>
          <w:szCs w:val="21"/>
        </w:rPr>
        <w:t xml:space="preserve">   </w:t>
      </w:r>
      <w:r>
        <w:rPr>
          <w:rFonts w:ascii="宋体" w:hAnsi="宋体" w:eastAsia="宋体" w:cs="宋体"/>
          <w:spacing w:val="-12"/>
          <w:sz w:val="21"/>
          <w:szCs w:val="21"/>
        </w:rPr>
        <w:t>日</w:t>
      </w:r>
    </w:p>
    <w:p w14:paraId="02F70D97">
      <w:pPr>
        <w:spacing w:line="456" w:lineRule="auto"/>
        <w:rPr>
          <w:rFonts w:ascii="宋体" w:hAnsi="宋体" w:eastAsia="宋体" w:cs="宋体"/>
          <w:sz w:val="21"/>
          <w:szCs w:val="21"/>
        </w:rPr>
        <w:sectPr>
          <w:footerReference r:id="rId22" w:type="default"/>
          <w:pgSz w:w="11906" w:h="16839"/>
          <w:pgMar w:top="400" w:right="1785" w:bottom="1152" w:left="1785" w:header="0" w:footer="992" w:gutter="0"/>
          <w:pgNumType w:fmt="decimal"/>
          <w:cols w:space="720" w:num="1"/>
        </w:sectPr>
      </w:pPr>
    </w:p>
    <w:p w14:paraId="2C541825">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6</w:t>
      </w:r>
    </w:p>
    <w:p w14:paraId="2DC30163">
      <w:pPr>
        <w:pStyle w:val="4"/>
        <w:spacing w:line="245" w:lineRule="auto"/>
      </w:pPr>
    </w:p>
    <w:p w14:paraId="24C7224D">
      <w:pPr>
        <w:pStyle w:val="4"/>
        <w:spacing w:line="245" w:lineRule="auto"/>
      </w:pPr>
    </w:p>
    <w:p w14:paraId="2591638A">
      <w:pPr>
        <w:spacing w:before="165" w:line="220" w:lineRule="auto"/>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rPr>
        <w:t>商务条款偏离表</w:t>
      </w:r>
    </w:p>
    <w:p w14:paraId="10923A8E">
      <w:pPr>
        <w:spacing w:before="165" w:line="220" w:lineRule="auto"/>
        <w:jc w:val="center"/>
        <w:rPr>
          <w:rFonts w:hint="eastAsia" w:ascii="仿宋" w:hAnsi="仿宋" w:eastAsia="仿宋" w:cs="仿宋"/>
          <w:b/>
          <w:bCs/>
          <w:spacing w:val="-4"/>
          <w:sz w:val="36"/>
          <w:szCs w:val="36"/>
        </w:rPr>
      </w:pPr>
    </w:p>
    <w:p w14:paraId="4148C0F0">
      <w:pPr>
        <w:pStyle w:val="4"/>
        <w:spacing w:line="303" w:lineRule="auto"/>
      </w:pPr>
    </w:p>
    <w:p w14:paraId="64B74407">
      <w:pPr>
        <w:spacing w:before="68" w:line="220" w:lineRule="auto"/>
        <w:ind w:left="25"/>
        <w:rPr>
          <w:rFonts w:ascii="宋体" w:hAnsi="宋体" w:eastAsia="宋体" w:cs="宋体"/>
          <w:sz w:val="21"/>
          <w:szCs w:val="21"/>
        </w:rPr>
      </w:pPr>
      <w:r>
        <w:rPr>
          <w:rFonts w:ascii="宋体" w:hAnsi="宋体" w:eastAsia="宋体" w:cs="宋体"/>
          <w:spacing w:val="-5"/>
          <w:sz w:val="21"/>
          <w:szCs w:val="21"/>
        </w:rPr>
        <w:t>项目名称：</w:t>
      </w:r>
      <w:r>
        <w:rPr>
          <w:rFonts w:ascii="宋体" w:hAnsi="宋体" w:eastAsia="宋体" w:cs="宋体"/>
          <w:sz w:val="21"/>
          <w:szCs w:val="21"/>
        </w:rPr>
        <w:t xml:space="preserve">                      </w:t>
      </w:r>
      <w:r>
        <w:rPr>
          <w:rFonts w:ascii="宋体" w:hAnsi="宋体" w:eastAsia="宋体" w:cs="宋体"/>
          <w:spacing w:val="-5"/>
          <w:sz w:val="21"/>
          <w:szCs w:val="21"/>
        </w:rPr>
        <w:t>项目编号：</w:t>
      </w:r>
      <w:r>
        <w:rPr>
          <w:rFonts w:ascii="宋体" w:hAnsi="宋体" w:eastAsia="宋体" w:cs="宋体"/>
          <w:spacing w:val="1"/>
          <w:sz w:val="21"/>
          <w:szCs w:val="21"/>
        </w:rPr>
        <w:t xml:space="preserve">             </w:t>
      </w:r>
      <w:r>
        <w:rPr>
          <w:rFonts w:ascii="宋体" w:hAnsi="宋体" w:eastAsia="宋体" w:cs="宋体"/>
          <w:spacing w:val="-5"/>
          <w:sz w:val="21"/>
          <w:szCs w:val="21"/>
        </w:rPr>
        <w:t>包号：</w:t>
      </w:r>
    </w:p>
    <w:p w14:paraId="299EEC32">
      <w:pPr>
        <w:spacing w:before="80"/>
      </w:pPr>
    </w:p>
    <w:tbl>
      <w:tblPr>
        <w:tblStyle w:val="13"/>
        <w:tblW w:w="821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866"/>
        <w:gridCol w:w="2850"/>
        <w:gridCol w:w="1368"/>
      </w:tblGrid>
      <w:tr w14:paraId="60F7B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135" w:type="dxa"/>
            <w:vAlign w:val="top"/>
          </w:tcPr>
          <w:p w14:paraId="3A8F1E14">
            <w:pPr>
              <w:pStyle w:val="14"/>
              <w:spacing w:before="198" w:line="221" w:lineRule="auto"/>
              <w:ind w:left="357"/>
            </w:pPr>
            <w:r>
              <w:rPr>
                <w:spacing w:val="-2"/>
              </w:rPr>
              <w:t>序号</w:t>
            </w:r>
          </w:p>
        </w:tc>
        <w:tc>
          <w:tcPr>
            <w:tcW w:w="2866" w:type="dxa"/>
            <w:vAlign w:val="top"/>
          </w:tcPr>
          <w:p w14:paraId="2524DBC7">
            <w:pPr>
              <w:pStyle w:val="14"/>
              <w:spacing w:before="198" w:line="219" w:lineRule="auto"/>
              <w:ind w:left="488"/>
            </w:pPr>
            <w:r>
              <w:rPr>
                <w:spacing w:val="-1"/>
              </w:rPr>
              <w:t>采购文件的商务条款</w:t>
            </w:r>
          </w:p>
        </w:tc>
        <w:tc>
          <w:tcPr>
            <w:tcW w:w="2850" w:type="dxa"/>
            <w:vAlign w:val="top"/>
          </w:tcPr>
          <w:p w14:paraId="1808A2D4">
            <w:pPr>
              <w:pStyle w:val="14"/>
              <w:spacing w:before="198" w:line="220" w:lineRule="auto"/>
              <w:ind w:left="495"/>
            </w:pPr>
            <w:r>
              <w:rPr>
                <w:spacing w:val="-2"/>
              </w:rPr>
              <w:t>响应文件的商务条款</w:t>
            </w:r>
          </w:p>
        </w:tc>
        <w:tc>
          <w:tcPr>
            <w:tcW w:w="1368" w:type="dxa"/>
            <w:vAlign w:val="top"/>
          </w:tcPr>
          <w:p w14:paraId="2ECC28B2">
            <w:pPr>
              <w:pStyle w:val="14"/>
              <w:spacing w:before="198" w:line="220" w:lineRule="auto"/>
              <w:ind w:left="268"/>
            </w:pPr>
            <w:r>
              <w:rPr>
                <w:spacing w:val="-2"/>
              </w:rPr>
              <w:t>偏离说明</w:t>
            </w:r>
          </w:p>
        </w:tc>
      </w:tr>
      <w:tr w14:paraId="4C2E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35" w:type="dxa"/>
            <w:vAlign w:val="top"/>
          </w:tcPr>
          <w:p w14:paraId="4D9D6C43">
            <w:pPr>
              <w:rPr>
                <w:rFonts w:ascii="Arial"/>
                <w:sz w:val="21"/>
              </w:rPr>
            </w:pPr>
          </w:p>
        </w:tc>
        <w:tc>
          <w:tcPr>
            <w:tcW w:w="2866" w:type="dxa"/>
            <w:vAlign w:val="top"/>
          </w:tcPr>
          <w:p w14:paraId="6EB8D7C8">
            <w:pPr>
              <w:rPr>
                <w:rFonts w:ascii="Arial"/>
                <w:sz w:val="21"/>
              </w:rPr>
            </w:pPr>
          </w:p>
        </w:tc>
        <w:tc>
          <w:tcPr>
            <w:tcW w:w="2850" w:type="dxa"/>
            <w:vAlign w:val="top"/>
          </w:tcPr>
          <w:p w14:paraId="7C3C641B">
            <w:pPr>
              <w:rPr>
                <w:rFonts w:ascii="Arial"/>
                <w:sz w:val="21"/>
              </w:rPr>
            </w:pPr>
          </w:p>
        </w:tc>
        <w:tc>
          <w:tcPr>
            <w:tcW w:w="1368" w:type="dxa"/>
            <w:vAlign w:val="top"/>
          </w:tcPr>
          <w:p w14:paraId="1110D63B">
            <w:pPr>
              <w:rPr>
                <w:rFonts w:ascii="Arial"/>
                <w:sz w:val="21"/>
              </w:rPr>
            </w:pPr>
          </w:p>
        </w:tc>
      </w:tr>
      <w:tr w14:paraId="6113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35" w:type="dxa"/>
            <w:vAlign w:val="top"/>
          </w:tcPr>
          <w:p w14:paraId="0D6993F9">
            <w:pPr>
              <w:rPr>
                <w:rFonts w:ascii="Arial"/>
                <w:sz w:val="21"/>
              </w:rPr>
            </w:pPr>
          </w:p>
        </w:tc>
        <w:tc>
          <w:tcPr>
            <w:tcW w:w="2866" w:type="dxa"/>
            <w:vAlign w:val="top"/>
          </w:tcPr>
          <w:p w14:paraId="6A716AFA">
            <w:pPr>
              <w:rPr>
                <w:rFonts w:ascii="Arial"/>
                <w:sz w:val="21"/>
              </w:rPr>
            </w:pPr>
          </w:p>
        </w:tc>
        <w:tc>
          <w:tcPr>
            <w:tcW w:w="2850" w:type="dxa"/>
            <w:vAlign w:val="top"/>
          </w:tcPr>
          <w:p w14:paraId="6FF717F2">
            <w:pPr>
              <w:rPr>
                <w:rFonts w:ascii="Arial"/>
                <w:sz w:val="21"/>
              </w:rPr>
            </w:pPr>
          </w:p>
        </w:tc>
        <w:tc>
          <w:tcPr>
            <w:tcW w:w="1368" w:type="dxa"/>
            <w:vAlign w:val="top"/>
          </w:tcPr>
          <w:p w14:paraId="1ACBE46C">
            <w:pPr>
              <w:rPr>
                <w:rFonts w:ascii="Arial"/>
                <w:sz w:val="21"/>
              </w:rPr>
            </w:pPr>
          </w:p>
        </w:tc>
      </w:tr>
      <w:tr w14:paraId="6355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35" w:type="dxa"/>
            <w:vAlign w:val="top"/>
          </w:tcPr>
          <w:p w14:paraId="2F9BA0DD">
            <w:pPr>
              <w:rPr>
                <w:rFonts w:ascii="Arial"/>
                <w:sz w:val="21"/>
              </w:rPr>
            </w:pPr>
          </w:p>
        </w:tc>
        <w:tc>
          <w:tcPr>
            <w:tcW w:w="2866" w:type="dxa"/>
            <w:vAlign w:val="top"/>
          </w:tcPr>
          <w:p w14:paraId="34E07989">
            <w:pPr>
              <w:rPr>
                <w:rFonts w:ascii="Arial"/>
                <w:sz w:val="21"/>
              </w:rPr>
            </w:pPr>
          </w:p>
        </w:tc>
        <w:tc>
          <w:tcPr>
            <w:tcW w:w="2850" w:type="dxa"/>
            <w:vAlign w:val="top"/>
          </w:tcPr>
          <w:p w14:paraId="0D57A1D2">
            <w:pPr>
              <w:rPr>
                <w:rFonts w:ascii="Arial"/>
                <w:sz w:val="21"/>
              </w:rPr>
            </w:pPr>
          </w:p>
        </w:tc>
        <w:tc>
          <w:tcPr>
            <w:tcW w:w="1368" w:type="dxa"/>
            <w:vAlign w:val="top"/>
          </w:tcPr>
          <w:p w14:paraId="6C20FBFA">
            <w:pPr>
              <w:rPr>
                <w:rFonts w:ascii="Arial"/>
                <w:sz w:val="21"/>
              </w:rPr>
            </w:pPr>
          </w:p>
        </w:tc>
      </w:tr>
      <w:tr w14:paraId="00A1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35" w:type="dxa"/>
            <w:vAlign w:val="top"/>
          </w:tcPr>
          <w:p w14:paraId="47EF1B65">
            <w:pPr>
              <w:rPr>
                <w:rFonts w:ascii="Arial"/>
                <w:sz w:val="21"/>
              </w:rPr>
            </w:pPr>
          </w:p>
        </w:tc>
        <w:tc>
          <w:tcPr>
            <w:tcW w:w="2866" w:type="dxa"/>
            <w:vAlign w:val="top"/>
          </w:tcPr>
          <w:p w14:paraId="2E0C4B38">
            <w:pPr>
              <w:rPr>
                <w:rFonts w:ascii="Arial"/>
                <w:sz w:val="21"/>
              </w:rPr>
            </w:pPr>
          </w:p>
        </w:tc>
        <w:tc>
          <w:tcPr>
            <w:tcW w:w="2850" w:type="dxa"/>
            <w:vAlign w:val="top"/>
          </w:tcPr>
          <w:p w14:paraId="67E48D1E">
            <w:pPr>
              <w:rPr>
                <w:rFonts w:ascii="Arial"/>
                <w:sz w:val="21"/>
              </w:rPr>
            </w:pPr>
          </w:p>
        </w:tc>
        <w:tc>
          <w:tcPr>
            <w:tcW w:w="1368" w:type="dxa"/>
            <w:vAlign w:val="top"/>
          </w:tcPr>
          <w:p w14:paraId="253E5F64">
            <w:pPr>
              <w:rPr>
                <w:rFonts w:ascii="Arial"/>
                <w:sz w:val="21"/>
              </w:rPr>
            </w:pPr>
          </w:p>
        </w:tc>
      </w:tr>
      <w:tr w14:paraId="4910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35" w:type="dxa"/>
            <w:vAlign w:val="top"/>
          </w:tcPr>
          <w:p w14:paraId="612CDFC2">
            <w:pPr>
              <w:rPr>
                <w:rFonts w:ascii="Arial"/>
                <w:sz w:val="21"/>
              </w:rPr>
            </w:pPr>
          </w:p>
        </w:tc>
        <w:tc>
          <w:tcPr>
            <w:tcW w:w="2866" w:type="dxa"/>
            <w:vAlign w:val="top"/>
          </w:tcPr>
          <w:p w14:paraId="4AA51B4A">
            <w:pPr>
              <w:rPr>
                <w:rFonts w:ascii="Arial"/>
                <w:sz w:val="21"/>
              </w:rPr>
            </w:pPr>
          </w:p>
        </w:tc>
        <w:tc>
          <w:tcPr>
            <w:tcW w:w="2850" w:type="dxa"/>
            <w:vAlign w:val="top"/>
          </w:tcPr>
          <w:p w14:paraId="388D5449">
            <w:pPr>
              <w:rPr>
                <w:rFonts w:ascii="Arial"/>
                <w:sz w:val="21"/>
              </w:rPr>
            </w:pPr>
          </w:p>
        </w:tc>
        <w:tc>
          <w:tcPr>
            <w:tcW w:w="1368" w:type="dxa"/>
            <w:vAlign w:val="top"/>
          </w:tcPr>
          <w:p w14:paraId="7F62E497">
            <w:pPr>
              <w:rPr>
                <w:rFonts w:ascii="Arial"/>
                <w:sz w:val="21"/>
              </w:rPr>
            </w:pPr>
          </w:p>
        </w:tc>
      </w:tr>
      <w:tr w14:paraId="3892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35" w:type="dxa"/>
            <w:vAlign w:val="top"/>
          </w:tcPr>
          <w:p w14:paraId="3B4BF844">
            <w:pPr>
              <w:rPr>
                <w:rFonts w:ascii="Arial"/>
                <w:sz w:val="21"/>
              </w:rPr>
            </w:pPr>
          </w:p>
        </w:tc>
        <w:tc>
          <w:tcPr>
            <w:tcW w:w="2866" w:type="dxa"/>
            <w:vAlign w:val="top"/>
          </w:tcPr>
          <w:p w14:paraId="3AD4E0A7">
            <w:pPr>
              <w:rPr>
                <w:rFonts w:ascii="Arial"/>
                <w:sz w:val="21"/>
              </w:rPr>
            </w:pPr>
          </w:p>
        </w:tc>
        <w:tc>
          <w:tcPr>
            <w:tcW w:w="2850" w:type="dxa"/>
            <w:vAlign w:val="top"/>
          </w:tcPr>
          <w:p w14:paraId="064E14BF">
            <w:pPr>
              <w:rPr>
                <w:rFonts w:ascii="Arial"/>
                <w:sz w:val="21"/>
              </w:rPr>
            </w:pPr>
          </w:p>
        </w:tc>
        <w:tc>
          <w:tcPr>
            <w:tcW w:w="1368" w:type="dxa"/>
            <w:vAlign w:val="top"/>
          </w:tcPr>
          <w:p w14:paraId="130E858A">
            <w:pPr>
              <w:rPr>
                <w:rFonts w:ascii="Arial"/>
                <w:sz w:val="21"/>
              </w:rPr>
            </w:pPr>
          </w:p>
        </w:tc>
      </w:tr>
      <w:tr w14:paraId="4D7EB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35" w:type="dxa"/>
            <w:vAlign w:val="top"/>
          </w:tcPr>
          <w:p w14:paraId="44DFF18C">
            <w:pPr>
              <w:rPr>
                <w:rFonts w:ascii="Arial"/>
                <w:sz w:val="21"/>
              </w:rPr>
            </w:pPr>
          </w:p>
        </w:tc>
        <w:tc>
          <w:tcPr>
            <w:tcW w:w="2866" w:type="dxa"/>
            <w:vAlign w:val="top"/>
          </w:tcPr>
          <w:p w14:paraId="18D5CE73">
            <w:pPr>
              <w:rPr>
                <w:rFonts w:ascii="Arial"/>
                <w:sz w:val="21"/>
              </w:rPr>
            </w:pPr>
          </w:p>
        </w:tc>
        <w:tc>
          <w:tcPr>
            <w:tcW w:w="2850" w:type="dxa"/>
            <w:vAlign w:val="top"/>
          </w:tcPr>
          <w:p w14:paraId="688DFE3E">
            <w:pPr>
              <w:rPr>
                <w:rFonts w:ascii="Arial"/>
                <w:sz w:val="21"/>
              </w:rPr>
            </w:pPr>
          </w:p>
        </w:tc>
        <w:tc>
          <w:tcPr>
            <w:tcW w:w="1368" w:type="dxa"/>
            <w:vAlign w:val="top"/>
          </w:tcPr>
          <w:p w14:paraId="12E0FFB3">
            <w:pPr>
              <w:rPr>
                <w:rFonts w:ascii="Arial"/>
                <w:sz w:val="21"/>
              </w:rPr>
            </w:pPr>
          </w:p>
        </w:tc>
      </w:tr>
    </w:tbl>
    <w:p w14:paraId="3045ACC9">
      <w:pPr>
        <w:spacing w:before="34" w:line="229" w:lineRule="auto"/>
        <w:ind w:left="22" w:right="14"/>
        <w:rPr>
          <w:rFonts w:ascii="宋体" w:hAnsi="宋体" w:eastAsia="宋体" w:cs="宋体"/>
          <w:sz w:val="21"/>
          <w:szCs w:val="21"/>
        </w:rPr>
      </w:pPr>
      <w:r>
        <w:rPr>
          <w:rFonts w:ascii="宋体" w:hAnsi="宋体" w:eastAsia="宋体" w:cs="宋体"/>
          <w:spacing w:val="-2"/>
          <w:sz w:val="21"/>
          <w:szCs w:val="21"/>
        </w:rPr>
        <w:t>注：1.有偏离的商务条款须在该表中逐一</w:t>
      </w:r>
      <w:r>
        <w:rPr>
          <w:rFonts w:ascii="宋体" w:hAnsi="宋体" w:eastAsia="宋体" w:cs="宋体"/>
          <w:spacing w:val="-3"/>
          <w:sz w:val="21"/>
          <w:szCs w:val="21"/>
        </w:rPr>
        <w:t>列明，并在“响应文件的商务条款”栏填写具体应</w:t>
      </w:r>
      <w:r>
        <w:rPr>
          <w:rFonts w:ascii="宋体" w:hAnsi="宋体" w:eastAsia="宋体" w:cs="宋体"/>
          <w:sz w:val="21"/>
          <w:szCs w:val="21"/>
        </w:rPr>
        <w:t xml:space="preserve"> </w:t>
      </w:r>
      <w:r>
        <w:rPr>
          <w:rFonts w:ascii="宋体" w:hAnsi="宋体" w:eastAsia="宋体" w:cs="宋体"/>
          <w:spacing w:val="-1"/>
          <w:sz w:val="21"/>
          <w:szCs w:val="21"/>
        </w:rPr>
        <w:t>答内容，在“偏离说明”中说明偏离具体情形。若无</w:t>
      </w:r>
      <w:r>
        <w:rPr>
          <w:rFonts w:ascii="宋体" w:hAnsi="宋体" w:eastAsia="宋体" w:cs="宋体"/>
          <w:spacing w:val="-2"/>
          <w:sz w:val="21"/>
          <w:szCs w:val="21"/>
        </w:rPr>
        <w:t>偏离则不需列明。</w:t>
      </w:r>
    </w:p>
    <w:p w14:paraId="7540E2AA">
      <w:pPr>
        <w:spacing w:before="23" w:line="229" w:lineRule="auto"/>
        <w:ind w:left="25" w:right="1000" w:hanging="1"/>
        <w:rPr>
          <w:rFonts w:ascii="宋体" w:hAnsi="宋体" w:eastAsia="宋体" w:cs="宋体"/>
          <w:sz w:val="21"/>
          <w:szCs w:val="21"/>
        </w:rPr>
      </w:pPr>
      <w:r>
        <w:rPr>
          <w:rFonts w:ascii="宋体" w:hAnsi="宋体" w:eastAsia="宋体" w:cs="宋体"/>
          <w:spacing w:val="-1"/>
          <w:sz w:val="21"/>
          <w:szCs w:val="21"/>
        </w:rPr>
        <w:t>2.未声明部分将被视为已接受采购文件要求，签约时未经招标方</w:t>
      </w:r>
      <w:r>
        <w:rPr>
          <w:rFonts w:ascii="宋体" w:hAnsi="宋体" w:eastAsia="宋体" w:cs="宋体"/>
          <w:spacing w:val="-2"/>
          <w:sz w:val="21"/>
          <w:szCs w:val="21"/>
        </w:rPr>
        <w:t>同意不得改变。</w:t>
      </w:r>
      <w:r>
        <w:rPr>
          <w:rFonts w:ascii="宋体" w:hAnsi="宋体" w:eastAsia="宋体" w:cs="宋体"/>
          <w:sz w:val="21"/>
          <w:szCs w:val="21"/>
        </w:rPr>
        <w:t xml:space="preserve"> </w:t>
      </w:r>
      <w:r>
        <w:rPr>
          <w:rFonts w:ascii="宋体" w:hAnsi="宋体" w:eastAsia="宋体" w:cs="宋体"/>
          <w:spacing w:val="-4"/>
          <w:sz w:val="21"/>
          <w:szCs w:val="21"/>
        </w:rPr>
        <w:t>3.本表为空则视为无偏离。</w:t>
      </w:r>
    </w:p>
    <w:p w14:paraId="2E6BFA27">
      <w:pPr>
        <w:pStyle w:val="4"/>
        <w:spacing w:line="258" w:lineRule="auto"/>
      </w:pPr>
    </w:p>
    <w:p w14:paraId="4D3F73BE">
      <w:pPr>
        <w:pStyle w:val="4"/>
        <w:spacing w:line="259" w:lineRule="auto"/>
      </w:pPr>
    </w:p>
    <w:p w14:paraId="66E8FBF3">
      <w:pPr>
        <w:spacing w:before="69" w:line="535" w:lineRule="auto"/>
        <w:ind w:left="484" w:right="2178"/>
        <w:rPr>
          <w:rFonts w:ascii="宋体" w:hAnsi="宋体" w:eastAsia="宋体" w:cs="宋体"/>
          <w:sz w:val="21"/>
          <w:szCs w:val="21"/>
        </w:rPr>
      </w:pPr>
      <w:r>
        <w:rPr>
          <w:rFonts w:ascii="宋体" w:hAnsi="宋体" w:eastAsia="宋体" w:cs="宋体"/>
          <w:spacing w:val="15"/>
          <w:sz w:val="21"/>
          <w:szCs w:val="21"/>
        </w:rPr>
        <w:t>投标供应商法定代表人（或法定代表人授权</w:t>
      </w:r>
      <w:r>
        <w:rPr>
          <w:rFonts w:ascii="宋体" w:hAnsi="宋体" w:eastAsia="宋体" w:cs="宋体"/>
          <w:spacing w:val="14"/>
          <w:sz w:val="21"/>
          <w:szCs w:val="21"/>
        </w:rPr>
        <w:t>代表</w:t>
      </w:r>
      <w:r>
        <w:rPr>
          <w:rFonts w:ascii="宋体" w:hAnsi="宋体" w:eastAsia="宋体" w:cs="宋体"/>
          <w:spacing w:val="-54"/>
          <w:sz w:val="21"/>
          <w:szCs w:val="21"/>
        </w:rPr>
        <w:t xml:space="preserve"> </w:t>
      </w:r>
      <w:r>
        <w:rPr>
          <w:rFonts w:ascii="宋体" w:hAnsi="宋体" w:eastAsia="宋体" w:cs="宋体"/>
          <w:spacing w:val="14"/>
          <w:sz w:val="21"/>
          <w:szCs w:val="21"/>
        </w:rPr>
        <w:t>）签字：</w:t>
      </w:r>
      <w:r>
        <w:rPr>
          <w:rFonts w:ascii="宋体" w:hAnsi="宋体" w:eastAsia="宋体" w:cs="宋体"/>
          <w:sz w:val="21"/>
          <w:szCs w:val="21"/>
        </w:rPr>
        <w:t xml:space="preserve"> </w:t>
      </w:r>
      <w:r>
        <w:rPr>
          <w:rFonts w:ascii="宋体" w:hAnsi="宋体" w:eastAsia="宋体" w:cs="宋体"/>
          <w:spacing w:val="17"/>
          <w:sz w:val="21"/>
          <w:szCs w:val="21"/>
        </w:rPr>
        <w:t>投标供应商名称（加盖公章</w:t>
      </w:r>
      <w:r>
        <w:rPr>
          <w:rFonts w:ascii="宋体" w:hAnsi="宋体" w:eastAsia="宋体" w:cs="宋体"/>
          <w:spacing w:val="-55"/>
          <w:sz w:val="21"/>
          <w:szCs w:val="21"/>
        </w:rPr>
        <w:t xml:space="preserve"> </w:t>
      </w:r>
      <w:r>
        <w:rPr>
          <w:rFonts w:ascii="宋体" w:hAnsi="宋体" w:eastAsia="宋体" w:cs="宋体"/>
          <w:spacing w:val="-13"/>
          <w:sz w:val="21"/>
          <w:szCs w:val="21"/>
        </w:rPr>
        <w:t>）：</w:t>
      </w:r>
    </w:p>
    <w:p w14:paraId="46E0559E">
      <w:pPr>
        <w:spacing w:before="68" w:line="219" w:lineRule="auto"/>
        <w:ind w:left="498"/>
        <w:rPr>
          <w:rFonts w:hint="eastAsia" w:ascii="宋体" w:hAnsi="宋体" w:eastAsia="宋体" w:cs="宋体"/>
          <w:spacing w:val="4"/>
          <w:sz w:val="21"/>
          <w:szCs w:val="21"/>
          <w:lang w:eastAsia="zh-CN"/>
        </w:rPr>
      </w:pPr>
      <w:r>
        <w:rPr>
          <w:rFonts w:ascii="宋体" w:hAnsi="宋体" w:eastAsia="宋体" w:cs="宋体"/>
          <w:spacing w:val="-9"/>
          <w:sz w:val="21"/>
          <w:szCs w:val="21"/>
        </w:rPr>
        <w:t>日期</w:t>
      </w:r>
      <w:r>
        <w:rPr>
          <w:rFonts w:ascii="宋体" w:hAnsi="宋体" w:eastAsia="宋体" w:cs="宋体"/>
          <w:spacing w:val="-59"/>
          <w:sz w:val="21"/>
          <w:szCs w:val="21"/>
        </w:rPr>
        <w:t xml:space="preserve"> </w:t>
      </w:r>
      <w:r>
        <w:rPr>
          <w:rFonts w:ascii="宋体" w:hAnsi="宋体" w:eastAsia="宋体" w:cs="宋体"/>
          <w:spacing w:val="-9"/>
          <w:sz w:val="21"/>
          <w:szCs w:val="21"/>
        </w:rPr>
        <w:t>：    年</w:t>
      </w:r>
      <w:r>
        <w:rPr>
          <w:rFonts w:ascii="宋体" w:hAnsi="宋体" w:eastAsia="宋体" w:cs="宋体"/>
          <w:spacing w:val="31"/>
          <w:sz w:val="21"/>
          <w:szCs w:val="21"/>
        </w:rPr>
        <w:t xml:space="preserve">   </w:t>
      </w:r>
      <w:r>
        <w:rPr>
          <w:rFonts w:ascii="宋体" w:hAnsi="宋体" w:eastAsia="宋体" w:cs="宋体"/>
          <w:spacing w:val="-9"/>
          <w:sz w:val="21"/>
          <w:szCs w:val="21"/>
        </w:rPr>
        <w:t>月</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日</w:t>
      </w:r>
    </w:p>
    <w:p w14:paraId="46539F1B">
      <w:pPr>
        <w:spacing w:before="68" w:line="219" w:lineRule="auto"/>
        <w:ind w:left="498"/>
        <w:rPr>
          <w:rFonts w:ascii="宋体" w:hAnsi="宋体" w:eastAsia="宋体" w:cs="宋体"/>
          <w:spacing w:val="4"/>
          <w:sz w:val="21"/>
          <w:szCs w:val="21"/>
        </w:rPr>
      </w:pPr>
    </w:p>
    <w:p w14:paraId="3BD385B5">
      <w:pPr>
        <w:rPr>
          <w:rFonts w:ascii="宋体" w:hAnsi="宋体" w:eastAsia="宋体" w:cs="宋体"/>
          <w:spacing w:val="4"/>
          <w:sz w:val="21"/>
          <w:szCs w:val="21"/>
        </w:rPr>
      </w:pPr>
      <w:r>
        <w:rPr>
          <w:rFonts w:ascii="宋体" w:hAnsi="宋体" w:eastAsia="宋体" w:cs="宋体"/>
          <w:spacing w:val="4"/>
          <w:sz w:val="21"/>
          <w:szCs w:val="21"/>
        </w:rPr>
        <w:br w:type="page"/>
      </w:r>
    </w:p>
    <w:p w14:paraId="6DCC843A">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7</w:t>
      </w:r>
    </w:p>
    <w:p w14:paraId="7D9006B3">
      <w:pPr>
        <w:spacing w:before="68" w:line="219" w:lineRule="auto"/>
        <w:rPr>
          <w:rFonts w:ascii="宋体" w:hAnsi="宋体" w:eastAsia="宋体" w:cs="宋体"/>
          <w:spacing w:val="4"/>
          <w:sz w:val="21"/>
          <w:szCs w:val="21"/>
        </w:rPr>
      </w:pPr>
    </w:p>
    <w:p w14:paraId="502E8EDD">
      <w:pPr>
        <w:spacing w:before="68" w:line="219" w:lineRule="auto"/>
        <w:ind w:left="498"/>
        <w:rPr>
          <w:rFonts w:ascii="宋体" w:hAnsi="宋体" w:eastAsia="宋体" w:cs="宋体"/>
          <w:spacing w:val="4"/>
          <w:sz w:val="21"/>
          <w:szCs w:val="21"/>
        </w:rPr>
      </w:pPr>
    </w:p>
    <w:p w14:paraId="7198F11D">
      <w:pPr>
        <w:pStyle w:val="4"/>
        <w:spacing w:line="407" w:lineRule="auto"/>
      </w:pPr>
    </w:p>
    <w:p w14:paraId="6B9FFA69">
      <w:pPr>
        <w:spacing w:before="68" w:line="219" w:lineRule="auto"/>
        <w:jc w:val="center"/>
        <w:rPr>
          <w:rFonts w:ascii="宋体" w:hAnsi="宋体" w:eastAsia="宋体" w:cs="宋体"/>
          <w:sz w:val="36"/>
          <w:szCs w:val="36"/>
        </w:rPr>
      </w:pPr>
      <w:r>
        <w:rPr>
          <w:rFonts w:ascii="宋体" w:hAnsi="宋体" w:eastAsia="宋体" w:cs="宋体"/>
          <w:b/>
          <w:bCs/>
          <w:spacing w:val="-3"/>
          <w:sz w:val="36"/>
          <w:szCs w:val="36"/>
        </w:rPr>
        <w:t>关于对本响应文件中资料真实性的承诺</w:t>
      </w:r>
    </w:p>
    <w:p w14:paraId="48B21E94">
      <w:pPr>
        <w:pStyle w:val="4"/>
        <w:spacing w:line="382" w:lineRule="auto"/>
      </w:pPr>
    </w:p>
    <w:p w14:paraId="76559AA3">
      <w:pPr>
        <w:spacing w:before="68" w:line="219" w:lineRule="auto"/>
        <w:ind w:left="23"/>
        <w:rPr>
          <w:rFonts w:hint="eastAsia" w:ascii="仿宋" w:hAnsi="仿宋" w:eastAsia="仿宋" w:cs="仿宋"/>
          <w:sz w:val="21"/>
          <w:szCs w:val="21"/>
          <w:lang w:val="en-US" w:eastAsia="zh-CN"/>
        </w:rPr>
      </w:pPr>
      <w:r>
        <w:rPr>
          <w:rFonts w:hint="eastAsia" w:ascii="仿宋" w:hAnsi="仿宋" w:eastAsia="仿宋" w:cs="仿宋"/>
          <w:b/>
          <w:bCs/>
          <w:spacing w:val="-1"/>
          <w:sz w:val="21"/>
          <w:szCs w:val="21"/>
        </w:rPr>
        <w:t>至</w:t>
      </w:r>
      <w:r>
        <w:rPr>
          <w:rFonts w:hint="eastAsia" w:ascii="仿宋" w:hAnsi="仿宋" w:eastAsia="仿宋" w:cs="仿宋"/>
          <w:b/>
          <w:bCs/>
          <w:spacing w:val="-11"/>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b/>
          <w:bCs/>
          <w:spacing w:val="-11"/>
          <w:sz w:val="21"/>
          <w:szCs w:val="21"/>
          <w:u w:val="single" w:color="auto"/>
        </w:rPr>
        <w:t>（</w:t>
      </w:r>
      <w:r>
        <w:rPr>
          <w:rFonts w:hint="eastAsia" w:ascii="仿宋" w:hAnsi="仿宋" w:eastAsia="仿宋" w:cs="仿宋"/>
          <w:b/>
          <w:bCs/>
          <w:spacing w:val="-1"/>
          <w:sz w:val="21"/>
          <w:szCs w:val="21"/>
          <w:u w:val="single" w:color="auto"/>
        </w:rPr>
        <w:t>项目、包段名称）</w:t>
      </w:r>
      <w:r>
        <w:rPr>
          <w:rFonts w:hint="eastAsia" w:ascii="仿宋" w:hAnsi="仿宋" w:eastAsia="仿宋" w:cs="仿宋"/>
          <w:b/>
          <w:bCs/>
          <w:spacing w:val="-1"/>
          <w:sz w:val="21"/>
          <w:szCs w:val="21"/>
          <w:u w:val="single" w:color="auto"/>
          <w:lang w:eastAsia="zh-CN"/>
        </w:rPr>
        <w:t>谈判小组</w:t>
      </w:r>
    </w:p>
    <w:p w14:paraId="6CCC89BF">
      <w:pPr>
        <w:spacing w:before="220" w:line="402" w:lineRule="auto"/>
        <w:ind w:left="23" w:right="14" w:firstLine="629"/>
        <w:rPr>
          <w:rFonts w:hint="eastAsia" w:ascii="仿宋" w:hAnsi="仿宋" w:eastAsia="仿宋" w:cs="仿宋"/>
          <w:sz w:val="21"/>
          <w:szCs w:val="21"/>
        </w:rPr>
      </w:pPr>
      <w:r>
        <w:rPr>
          <w:rFonts w:hint="eastAsia" w:ascii="仿宋" w:hAnsi="仿宋" w:eastAsia="仿宋" w:cs="仿宋"/>
          <w:spacing w:val="-3"/>
          <w:sz w:val="21"/>
          <w:szCs w:val="21"/>
        </w:rPr>
        <w:t>根据《中华人民共和国政府采购法》《中华人民共和国政府采购法实施条例》等有关</w:t>
      </w:r>
      <w:r>
        <w:rPr>
          <w:rFonts w:hint="eastAsia" w:ascii="仿宋" w:hAnsi="仿宋" w:eastAsia="仿宋" w:cs="仿宋"/>
          <w:spacing w:val="7"/>
          <w:sz w:val="21"/>
          <w:szCs w:val="21"/>
        </w:rPr>
        <w:t xml:space="preserve"> </w:t>
      </w:r>
      <w:r>
        <w:rPr>
          <w:rFonts w:hint="eastAsia" w:ascii="仿宋" w:hAnsi="仿宋" w:eastAsia="仿宋" w:cs="仿宋"/>
          <w:sz w:val="21"/>
          <w:szCs w:val="21"/>
        </w:rPr>
        <w:t>法律、法规的规定和</w:t>
      </w:r>
      <w:r>
        <w:rPr>
          <w:rFonts w:hint="eastAsia" w:ascii="仿宋" w:hAnsi="仿宋" w:eastAsia="仿宋" w:cs="仿宋"/>
          <w:sz w:val="21"/>
          <w:szCs w:val="21"/>
          <w:u w:val="single" w:color="auto"/>
        </w:rPr>
        <w:t xml:space="preserve">          （项目、包段</w:t>
      </w:r>
      <w:r>
        <w:rPr>
          <w:rFonts w:hint="eastAsia" w:ascii="仿宋" w:hAnsi="仿宋" w:eastAsia="仿宋" w:cs="仿宋"/>
          <w:spacing w:val="-1"/>
          <w:sz w:val="21"/>
          <w:szCs w:val="21"/>
          <w:u w:val="single" w:color="auto"/>
        </w:rPr>
        <w:t xml:space="preserve">名称）           </w:t>
      </w:r>
      <w:r>
        <w:rPr>
          <w:rFonts w:hint="eastAsia" w:ascii="仿宋" w:hAnsi="仿宋" w:eastAsia="仿宋" w:cs="仿宋"/>
          <w:spacing w:val="-80"/>
          <w:sz w:val="21"/>
          <w:szCs w:val="21"/>
        </w:rPr>
        <w:t xml:space="preserve"> </w:t>
      </w:r>
      <w:r>
        <w:rPr>
          <w:rFonts w:hint="eastAsia" w:ascii="仿宋" w:hAnsi="仿宋" w:eastAsia="仿宋" w:cs="仿宋"/>
          <w:spacing w:val="-1"/>
          <w:sz w:val="21"/>
          <w:szCs w:val="21"/>
        </w:rPr>
        <w:t>的采购文件的要求，我公</w:t>
      </w:r>
      <w:r>
        <w:rPr>
          <w:rFonts w:hint="eastAsia" w:ascii="仿宋" w:hAnsi="仿宋" w:eastAsia="仿宋" w:cs="仿宋"/>
          <w:sz w:val="21"/>
          <w:szCs w:val="21"/>
        </w:rPr>
        <w:t xml:space="preserve"> </w:t>
      </w:r>
      <w:r>
        <w:rPr>
          <w:rFonts w:hint="eastAsia" w:ascii="仿宋" w:hAnsi="仿宋" w:eastAsia="仿宋" w:cs="仿宋"/>
          <w:spacing w:val="-2"/>
          <w:sz w:val="21"/>
          <w:szCs w:val="21"/>
        </w:rPr>
        <w:t>司在</w:t>
      </w:r>
      <w:r>
        <w:rPr>
          <w:rFonts w:hint="eastAsia" w:ascii="仿宋" w:hAnsi="仿宋" w:eastAsia="仿宋" w:cs="仿宋"/>
          <w:spacing w:val="-2"/>
          <w:sz w:val="21"/>
          <w:szCs w:val="21"/>
          <w:u w:val="single" w:color="auto"/>
        </w:rPr>
        <w:t xml:space="preserve">     （项目、包段名称）     </w:t>
      </w:r>
      <w:r>
        <w:rPr>
          <w:rFonts w:hint="eastAsia" w:ascii="仿宋" w:hAnsi="仿宋" w:eastAsia="仿宋" w:cs="仿宋"/>
          <w:spacing w:val="-80"/>
          <w:sz w:val="21"/>
          <w:szCs w:val="21"/>
        </w:rPr>
        <w:t xml:space="preserve"> </w:t>
      </w:r>
      <w:r>
        <w:rPr>
          <w:rFonts w:hint="eastAsia" w:ascii="仿宋" w:hAnsi="仿宋" w:eastAsia="仿宋" w:cs="仿宋"/>
          <w:spacing w:val="-2"/>
          <w:sz w:val="21"/>
          <w:szCs w:val="21"/>
        </w:rPr>
        <w:t>响应文件中所提供资料真实性作如下承诺：</w:t>
      </w:r>
    </w:p>
    <w:p w14:paraId="0FE56BF9">
      <w:pPr>
        <w:spacing w:before="30" w:line="398" w:lineRule="auto"/>
        <w:ind w:left="24" w:right="14" w:firstLine="629"/>
        <w:rPr>
          <w:rFonts w:hint="eastAsia" w:ascii="仿宋" w:hAnsi="仿宋" w:eastAsia="仿宋" w:cs="仿宋"/>
          <w:sz w:val="21"/>
          <w:szCs w:val="21"/>
        </w:rPr>
      </w:pPr>
      <w:r>
        <w:rPr>
          <w:rFonts w:hint="eastAsia" w:ascii="仿宋" w:hAnsi="仿宋" w:eastAsia="仿宋" w:cs="仿宋"/>
          <w:spacing w:val="-3"/>
          <w:sz w:val="21"/>
          <w:szCs w:val="21"/>
        </w:rPr>
        <w:t>我公司将严格按采购文件要求，在编制本响应文件时，对响应文件中所提供的资料全</w:t>
      </w:r>
      <w:r>
        <w:rPr>
          <w:rFonts w:hint="eastAsia" w:ascii="仿宋" w:hAnsi="仿宋" w:eastAsia="仿宋" w:cs="仿宋"/>
          <w:spacing w:val="6"/>
          <w:sz w:val="21"/>
          <w:szCs w:val="21"/>
        </w:rPr>
        <w:t xml:space="preserve"> </w:t>
      </w:r>
      <w:r>
        <w:rPr>
          <w:rFonts w:hint="eastAsia" w:ascii="仿宋" w:hAnsi="仿宋" w:eastAsia="仿宋" w:cs="仿宋"/>
          <w:spacing w:val="-1"/>
          <w:sz w:val="21"/>
          <w:szCs w:val="21"/>
        </w:rPr>
        <w:t>部真实和正确，并对提供的所有资料（资格、业绩、其他材料等）的真实性负</w:t>
      </w:r>
      <w:r>
        <w:rPr>
          <w:rFonts w:hint="eastAsia" w:ascii="仿宋" w:hAnsi="仿宋" w:eastAsia="仿宋" w:cs="仿宋"/>
          <w:spacing w:val="-2"/>
          <w:sz w:val="21"/>
          <w:szCs w:val="21"/>
        </w:rPr>
        <w:t>责！</w:t>
      </w:r>
    </w:p>
    <w:p w14:paraId="663EC6F1">
      <w:pPr>
        <w:spacing w:before="31" w:line="398" w:lineRule="auto"/>
        <w:ind w:left="25" w:right="14" w:firstLine="625"/>
        <w:rPr>
          <w:rFonts w:hint="eastAsia" w:ascii="仿宋" w:hAnsi="仿宋" w:eastAsia="仿宋" w:cs="仿宋"/>
          <w:sz w:val="21"/>
          <w:szCs w:val="21"/>
        </w:rPr>
      </w:pPr>
      <w:r>
        <w:rPr>
          <w:rFonts w:hint="eastAsia" w:ascii="仿宋" w:hAnsi="仿宋" w:eastAsia="仿宋" w:cs="仿宋"/>
          <w:spacing w:val="-3"/>
          <w:sz w:val="21"/>
          <w:szCs w:val="21"/>
        </w:rPr>
        <w:t>对提供的全部资料中有存在不真实（伪造或租借等虚假资料）情形，将无条件接受任</w:t>
      </w:r>
      <w:r>
        <w:rPr>
          <w:rFonts w:hint="eastAsia" w:ascii="仿宋" w:hAnsi="仿宋" w:eastAsia="仿宋" w:cs="仿宋"/>
          <w:spacing w:val="8"/>
          <w:sz w:val="21"/>
          <w:szCs w:val="21"/>
        </w:rPr>
        <w:t xml:space="preserve"> </w:t>
      </w:r>
      <w:r>
        <w:rPr>
          <w:rFonts w:hint="eastAsia" w:ascii="仿宋" w:hAnsi="仿宋" w:eastAsia="仿宋" w:cs="仿宋"/>
          <w:spacing w:val="-2"/>
          <w:sz w:val="21"/>
          <w:szCs w:val="21"/>
        </w:rPr>
        <w:t>何处罚，自行承担由此引起的一切责任！</w:t>
      </w:r>
    </w:p>
    <w:p w14:paraId="506EE982">
      <w:pPr>
        <w:pStyle w:val="4"/>
        <w:spacing w:line="426" w:lineRule="auto"/>
        <w:rPr>
          <w:rFonts w:hint="eastAsia" w:ascii="仿宋" w:hAnsi="仿宋" w:eastAsia="仿宋" w:cs="仿宋"/>
        </w:rPr>
      </w:pPr>
    </w:p>
    <w:p w14:paraId="56C38FBB">
      <w:pPr>
        <w:spacing w:before="70" w:line="220" w:lineRule="auto"/>
        <w:ind w:left="652"/>
        <w:rPr>
          <w:rFonts w:hint="eastAsia" w:ascii="仿宋" w:hAnsi="仿宋" w:eastAsia="仿宋" w:cs="仿宋"/>
          <w:sz w:val="21"/>
          <w:szCs w:val="21"/>
        </w:rPr>
      </w:pPr>
      <w:r>
        <w:rPr>
          <w:rFonts w:hint="eastAsia" w:ascii="仿宋" w:hAnsi="仿宋" w:eastAsia="仿宋" w:cs="仿宋"/>
          <w:b/>
          <w:bCs/>
          <w:spacing w:val="-4"/>
          <w:sz w:val="21"/>
          <w:szCs w:val="21"/>
        </w:rPr>
        <w:t>特此承诺</w:t>
      </w:r>
    </w:p>
    <w:p w14:paraId="02600003">
      <w:pPr>
        <w:pStyle w:val="4"/>
        <w:spacing w:line="307" w:lineRule="auto"/>
        <w:rPr>
          <w:rFonts w:hint="eastAsia" w:ascii="仿宋" w:hAnsi="仿宋" w:eastAsia="仿宋" w:cs="仿宋"/>
        </w:rPr>
      </w:pPr>
    </w:p>
    <w:p w14:paraId="530DAA59">
      <w:pPr>
        <w:pStyle w:val="4"/>
        <w:spacing w:line="308" w:lineRule="auto"/>
        <w:rPr>
          <w:rFonts w:hint="eastAsia" w:ascii="仿宋" w:hAnsi="仿宋" w:eastAsia="仿宋" w:cs="仿宋"/>
        </w:rPr>
      </w:pPr>
    </w:p>
    <w:p w14:paraId="4B56B710">
      <w:pPr>
        <w:spacing w:before="68" w:line="402" w:lineRule="auto"/>
        <w:ind w:left="2857" w:right="28" w:hanging="1"/>
        <w:jc w:val="both"/>
        <w:rPr>
          <w:rFonts w:hint="eastAsia" w:ascii="仿宋" w:hAnsi="仿宋" w:eastAsia="仿宋" w:cs="仿宋"/>
          <w:sz w:val="21"/>
          <w:szCs w:val="21"/>
        </w:rPr>
      </w:pPr>
      <w:r>
        <w:rPr>
          <w:rFonts w:hint="eastAsia" w:ascii="仿宋" w:hAnsi="仿宋" w:eastAsia="仿宋" w:cs="仿宋"/>
          <w:b/>
          <w:bCs/>
          <w:spacing w:val="-1"/>
          <w:sz w:val="21"/>
          <w:szCs w:val="21"/>
        </w:rPr>
        <w:t>供应商（全称</w:t>
      </w:r>
      <w:r>
        <w:rPr>
          <w:rFonts w:hint="eastAsia" w:ascii="仿宋" w:hAnsi="仿宋" w:eastAsia="仿宋" w:cs="仿宋"/>
          <w:b/>
          <w:bCs/>
          <w:spacing w:val="-11"/>
          <w:sz w:val="21"/>
          <w:szCs w:val="21"/>
        </w:rPr>
        <w:t>）：</w:t>
      </w:r>
      <w:r>
        <w:rPr>
          <w:rFonts w:hint="eastAsia" w:ascii="仿宋" w:hAnsi="仿宋" w:eastAsia="仿宋" w:cs="仿宋"/>
          <w:sz w:val="21"/>
          <w:szCs w:val="21"/>
          <w:u w:val="single" w:color="auto"/>
        </w:rPr>
        <w:t xml:space="preserve">                        </w:t>
      </w:r>
      <w:r>
        <w:rPr>
          <w:rFonts w:hint="eastAsia" w:ascii="仿宋" w:hAnsi="仿宋" w:eastAsia="仿宋" w:cs="仿宋"/>
          <w:b/>
          <w:bCs/>
          <w:spacing w:val="-11"/>
          <w:sz w:val="21"/>
          <w:szCs w:val="21"/>
        </w:rPr>
        <w:t>（</w:t>
      </w:r>
      <w:r>
        <w:rPr>
          <w:rFonts w:hint="eastAsia" w:ascii="仿宋" w:hAnsi="仿宋" w:eastAsia="仿宋" w:cs="仿宋"/>
          <w:b/>
          <w:bCs/>
          <w:spacing w:val="-1"/>
          <w:sz w:val="21"/>
          <w:szCs w:val="21"/>
        </w:rPr>
        <w:t>盖单位章）</w:t>
      </w:r>
      <w:r>
        <w:rPr>
          <w:rFonts w:hint="eastAsia" w:ascii="仿宋" w:hAnsi="仿宋" w:eastAsia="仿宋" w:cs="仿宋"/>
          <w:sz w:val="21"/>
          <w:szCs w:val="21"/>
        </w:rPr>
        <w:t xml:space="preserve"> </w:t>
      </w:r>
      <w:r>
        <w:rPr>
          <w:rFonts w:hint="eastAsia" w:ascii="仿宋" w:hAnsi="仿宋" w:eastAsia="仿宋" w:cs="仿宋"/>
          <w:b/>
          <w:bCs/>
          <w:spacing w:val="-1"/>
          <w:sz w:val="21"/>
          <w:szCs w:val="21"/>
        </w:rPr>
        <w:t>法定代表人</w:t>
      </w:r>
      <w:r>
        <w:rPr>
          <w:rFonts w:hint="eastAsia" w:ascii="仿宋" w:hAnsi="仿宋" w:eastAsia="仿宋" w:cs="仿宋"/>
          <w:b/>
          <w:bCs/>
          <w:spacing w:val="-14"/>
          <w:sz w:val="21"/>
          <w:szCs w:val="21"/>
        </w:rPr>
        <w:t>：</w:t>
      </w:r>
      <w:r>
        <w:rPr>
          <w:rFonts w:hint="eastAsia" w:ascii="仿宋" w:hAnsi="仿宋" w:eastAsia="仿宋" w:cs="仿宋"/>
          <w:sz w:val="21"/>
          <w:szCs w:val="21"/>
          <w:u w:val="single" w:color="auto"/>
        </w:rPr>
        <w:t xml:space="preserve">                                </w:t>
      </w:r>
      <w:r>
        <w:rPr>
          <w:rFonts w:hint="eastAsia" w:ascii="仿宋" w:hAnsi="仿宋" w:eastAsia="仿宋" w:cs="仿宋"/>
          <w:b/>
          <w:bCs/>
          <w:spacing w:val="-14"/>
          <w:sz w:val="21"/>
          <w:szCs w:val="21"/>
        </w:rPr>
        <w:t>（</w:t>
      </w:r>
      <w:r>
        <w:rPr>
          <w:rFonts w:hint="eastAsia" w:ascii="仿宋" w:hAnsi="仿宋" w:eastAsia="仿宋" w:cs="仿宋"/>
          <w:b/>
          <w:bCs/>
          <w:spacing w:val="-1"/>
          <w:sz w:val="21"/>
          <w:szCs w:val="21"/>
        </w:rPr>
        <w:t>签字）</w:t>
      </w:r>
      <w:r>
        <w:rPr>
          <w:rFonts w:hint="eastAsia" w:ascii="仿宋" w:hAnsi="仿宋" w:eastAsia="仿宋" w:cs="仿宋"/>
          <w:sz w:val="21"/>
          <w:szCs w:val="21"/>
        </w:rPr>
        <w:t xml:space="preserve"> </w:t>
      </w:r>
      <w:r>
        <w:rPr>
          <w:rFonts w:hint="eastAsia" w:ascii="仿宋" w:hAnsi="仿宋" w:eastAsia="仿宋" w:cs="仿宋"/>
          <w:b/>
          <w:bCs/>
          <w:spacing w:val="-1"/>
          <w:sz w:val="21"/>
          <w:szCs w:val="21"/>
        </w:rPr>
        <w:t>有效的联系方式</w:t>
      </w:r>
      <w:r>
        <w:rPr>
          <w:rFonts w:hint="eastAsia" w:ascii="仿宋" w:hAnsi="仿宋" w:eastAsia="仿宋" w:cs="仿宋"/>
          <w:b/>
          <w:bCs/>
          <w:spacing w:val="-16"/>
          <w:sz w:val="21"/>
          <w:szCs w:val="21"/>
        </w:rPr>
        <w:t>：</w:t>
      </w:r>
      <w:r>
        <w:rPr>
          <w:rFonts w:hint="eastAsia" w:ascii="仿宋" w:hAnsi="仿宋" w:eastAsia="仿宋" w:cs="仿宋"/>
          <w:spacing w:val="4"/>
          <w:sz w:val="21"/>
          <w:szCs w:val="21"/>
          <w:u w:val="single" w:color="auto"/>
        </w:rPr>
        <w:t xml:space="preserve">                         </w:t>
      </w:r>
      <w:r>
        <w:rPr>
          <w:rFonts w:hint="eastAsia" w:ascii="仿宋" w:hAnsi="仿宋" w:eastAsia="仿宋" w:cs="仿宋"/>
          <w:b/>
          <w:bCs/>
          <w:spacing w:val="-16"/>
          <w:sz w:val="21"/>
          <w:szCs w:val="21"/>
        </w:rPr>
        <w:t>（</w:t>
      </w:r>
      <w:r>
        <w:rPr>
          <w:rFonts w:hint="eastAsia" w:ascii="仿宋" w:hAnsi="仿宋" w:eastAsia="仿宋" w:cs="仿宋"/>
          <w:b/>
          <w:bCs/>
          <w:spacing w:val="-1"/>
          <w:sz w:val="21"/>
          <w:szCs w:val="21"/>
        </w:rPr>
        <w:t>手机号）</w:t>
      </w:r>
    </w:p>
    <w:p w14:paraId="6A43892B">
      <w:pPr>
        <w:pStyle w:val="4"/>
        <w:spacing w:line="427" w:lineRule="auto"/>
        <w:rPr>
          <w:rFonts w:hint="eastAsia" w:ascii="仿宋" w:hAnsi="仿宋" w:eastAsia="仿宋" w:cs="仿宋"/>
        </w:rPr>
      </w:pPr>
    </w:p>
    <w:p w14:paraId="004F1576">
      <w:pPr>
        <w:spacing w:before="69" w:line="220" w:lineRule="auto"/>
        <w:ind w:left="5273"/>
        <w:rPr>
          <w:rFonts w:hint="eastAsia" w:ascii="仿宋" w:hAnsi="仿宋" w:eastAsia="仿宋" w:cs="仿宋"/>
          <w:sz w:val="21"/>
          <w:szCs w:val="21"/>
        </w:rPr>
      </w:pPr>
      <w:r>
        <w:rPr>
          <w:rFonts w:hint="eastAsia" w:ascii="仿宋" w:hAnsi="仿宋" w:eastAsia="仿宋" w:cs="仿宋"/>
          <w:b/>
          <w:bCs/>
          <w:spacing w:val="-10"/>
          <w:sz w:val="21"/>
          <w:szCs w:val="21"/>
        </w:rPr>
        <w:t>年</w:t>
      </w:r>
      <w:r>
        <w:rPr>
          <w:rFonts w:hint="eastAsia" w:ascii="仿宋" w:hAnsi="仿宋" w:eastAsia="仿宋" w:cs="仿宋"/>
          <w:spacing w:val="2"/>
          <w:sz w:val="21"/>
          <w:szCs w:val="21"/>
        </w:rPr>
        <w:t xml:space="preserve">      </w:t>
      </w:r>
      <w:r>
        <w:rPr>
          <w:rFonts w:hint="eastAsia" w:ascii="仿宋" w:hAnsi="仿宋" w:eastAsia="仿宋" w:cs="仿宋"/>
          <w:b/>
          <w:bCs/>
          <w:spacing w:val="-10"/>
          <w:sz w:val="21"/>
          <w:szCs w:val="21"/>
        </w:rPr>
        <w:t>月</w:t>
      </w:r>
      <w:r>
        <w:rPr>
          <w:rFonts w:hint="eastAsia" w:ascii="仿宋" w:hAnsi="仿宋" w:eastAsia="仿宋" w:cs="仿宋"/>
          <w:spacing w:val="6"/>
          <w:sz w:val="21"/>
          <w:szCs w:val="21"/>
        </w:rPr>
        <w:t xml:space="preserve">       </w:t>
      </w:r>
      <w:r>
        <w:rPr>
          <w:rFonts w:hint="eastAsia" w:ascii="仿宋" w:hAnsi="仿宋" w:eastAsia="仿宋" w:cs="仿宋"/>
          <w:b/>
          <w:bCs/>
          <w:spacing w:val="-10"/>
          <w:sz w:val="21"/>
          <w:szCs w:val="21"/>
        </w:rPr>
        <w:t>日</w:t>
      </w:r>
    </w:p>
    <w:p w14:paraId="2DC6E57D">
      <w:pPr>
        <w:pStyle w:val="4"/>
        <w:spacing w:line="307" w:lineRule="auto"/>
        <w:rPr>
          <w:rFonts w:hint="eastAsia" w:ascii="仿宋" w:hAnsi="仿宋" w:eastAsia="仿宋" w:cs="仿宋"/>
        </w:rPr>
      </w:pPr>
    </w:p>
    <w:p w14:paraId="57806155">
      <w:pPr>
        <w:pStyle w:val="4"/>
        <w:spacing w:line="307" w:lineRule="auto"/>
        <w:rPr>
          <w:rFonts w:hint="eastAsia" w:ascii="仿宋" w:hAnsi="仿宋" w:eastAsia="仿宋" w:cs="仿宋"/>
        </w:rPr>
      </w:pPr>
    </w:p>
    <w:p w14:paraId="027B4EB0">
      <w:pPr>
        <w:spacing w:before="30" w:line="220" w:lineRule="auto"/>
        <w:ind w:left="518"/>
        <w:rPr>
          <w:rFonts w:hint="eastAsia" w:ascii="仿宋" w:hAnsi="仿宋" w:eastAsia="仿宋" w:cs="仿宋"/>
          <w:sz w:val="21"/>
          <w:szCs w:val="21"/>
        </w:rPr>
      </w:pPr>
      <w:r>
        <w:rPr>
          <w:rFonts w:hint="eastAsia" w:ascii="仿宋" w:hAnsi="仿宋" w:eastAsia="仿宋" w:cs="仿宋"/>
          <w:b/>
          <w:bCs/>
          <w:spacing w:val="-2"/>
          <w:sz w:val="21"/>
          <w:szCs w:val="21"/>
        </w:rPr>
        <w:t>说明：投标供应商应按上述要求将内容填写完整，未提供此承诺的其投标将被拒绝！</w:t>
      </w:r>
      <w:r>
        <w:rPr>
          <w:rFonts w:hint="eastAsia" w:ascii="仿宋" w:hAnsi="仿宋" w:eastAsia="仿宋" w:cs="仿宋"/>
          <w:spacing w:val="-9"/>
          <w:sz w:val="21"/>
          <w:szCs w:val="21"/>
        </w:rPr>
        <w:t>日</w:t>
      </w:r>
    </w:p>
    <w:p w14:paraId="738B6D60">
      <w:pPr>
        <w:spacing w:line="220" w:lineRule="auto"/>
        <w:rPr>
          <w:rFonts w:hint="eastAsia" w:ascii="仿宋" w:hAnsi="仿宋" w:eastAsia="仿宋" w:cs="仿宋"/>
          <w:sz w:val="21"/>
          <w:szCs w:val="21"/>
        </w:rPr>
        <w:sectPr>
          <w:footerReference r:id="rId23" w:type="default"/>
          <w:pgSz w:w="11906" w:h="16839"/>
          <w:pgMar w:top="400" w:right="1785" w:bottom="1152" w:left="1785" w:header="0" w:footer="992" w:gutter="0"/>
          <w:pgNumType w:fmt="decimal"/>
          <w:cols w:space="720" w:num="1"/>
        </w:sectPr>
      </w:pPr>
    </w:p>
    <w:p w14:paraId="3B916D6E">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8</w:t>
      </w:r>
    </w:p>
    <w:p w14:paraId="0E5E25AE">
      <w:pPr>
        <w:spacing w:before="30" w:line="398" w:lineRule="auto"/>
        <w:ind w:left="24" w:right="14" w:firstLine="629"/>
        <w:jc w:val="center"/>
        <w:rPr>
          <w:rFonts w:hint="eastAsia" w:ascii="仿宋" w:hAnsi="仿宋" w:eastAsia="仿宋" w:cs="仿宋"/>
          <w:b/>
          <w:bCs/>
          <w:spacing w:val="-1"/>
          <w:sz w:val="36"/>
          <w:szCs w:val="36"/>
        </w:rPr>
      </w:pPr>
      <w:r>
        <w:rPr>
          <w:rFonts w:hint="eastAsia" w:ascii="仿宋" w:hAnsi="仿宋" w:eastAsia="仿宋" w:cs="仿宋"/>
          <w:b/>
          <w:bCs/>
          <w:spacing w:val="-1"/>
          <w:sz w:val="36"/>
          <w:szCs w:val="36"/>
        </w:rPr>
        <w:t>开标一览表</w:t>
      </w:r>
    </w:p>
    <w:p w14:paraId="0C73EE35">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项目编号：                                           </w:t>
      </w:r>
    </w:p>
    <w:p w14:paraId="3C942874">
      <w:pPr>
        <w:spacing w:before="30" w:line="398" w:lineRule="auto"/>
        <w:ind w:left="24" w:right="14" w:firstLine="629"/>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项目名称：</w:t>
      </w:r>
    </w:p>
    <w:tbl>
      <w:tblPr>
        <w:tblStyle w:val="13"/>
        <w:tblW w:w="979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8"/>
        <w:gridCol w:w="6458"/>
      </w:tblGrid>
      <w:tr w14:paraId="7397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338" w:type="dxa"/>
            <w:tcBorders>
              <w:top w:val="single" w:color="000000" w:sz="14" w:space="0"/>
              <w:left w:val="single" w:color="000000" w:sz="14" w:space="0"/>
            </w:tcBorders>
            <w:vAlign w:val="top"/>
          </w:tcPr>
          <w:p w14:paraId="792BB203">
            <w:pPr>
              <w:spacing w:before="30" w:line="398" w:lineRule="auto"/>
              <w:ind w:left="24" w:right="14" w:firstLine="629"/>
              <w:rPr>
                <w:rFonts w:hint="eastAsia" w:ascii="仿宋" w:hAnsi="仿宋" w:eastAsia="仿宋" w:cs="仿宋"/>
                <w:spacing w:val="-1"/>
                <w:sz w:val="21"/>
                <w:szCs w:val="21"/>
              </w:rPr>
            </w:pPr>
          </w:p>
          <w:p w14:paraId="47023855">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供应商名称</w:t>
            </w:r>
          </w:p>
        </w:tc>
        <w:tc>
          <w:tcPr>
            <w:tcW w:w="6458" w:type="dxa"/>
            <w:tcBorders>
              <w:top w:val="single" w:color="000000" w:sz="14" w:space="0"/>
              <w:right w:val="single" w:color="000000" w:sz="14" w:space="0"/>
            </w:tcBorders>
            <w:vAlign w:val="top"/>
          </w:tcPr>
          <w:p w14:paraId="22655FDB">
            <w:pPr>
              <w:spacing w:before="30" w:line="398" w:lineRule="auto"/>
              <w:ind w:left="24" w:right="14" w:firstLine="629"/>
              <w:rPr>
                <w:rFonts w:hint="eastAsia" w:ascii="仿宋" w:hAnsi="仿宋" w:eastAsia="仿宋" w:cs="仿宋"/>
                <w:spacing w:val="-1"/>
                <w:sz w:val="21"/>
                <w:szCs w:val="21"/>
              </w:rPr>
            </w:pPr>
          </w:p>
        </w:tc>
      </w:tr>
      <w:tr w14:paraId="23CAE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338" w:type="dxa"/>
            <w:tcBorders>
              <w:left w:val="single" w:color="000000" w:sz="14" w:space="0"/>
            </w:tcBorders>
            <w:vAlign w:val="top"/>
          </w:tcPr>
          <w:p w14:paraId="7F70A3F2">
            <w:pPr>
              <w:spacing w:before="30" w:line="398" w:lineRule="auto"/>
              <w:ind w:left="24" w:right="14" w:firstLine="629"/>
              <w:rPr>
                <w:rFonts w:hint="eastAsia" w:ascii="仿宋" w:hAnsi="仿宋" w:eastAsia="仿宋" w:cs="仿宋"/>
                <w:spacing w:val="-1"/>
                <w:sz w:val="21"/>
                <w:szCs w:val="21"/>
              </w:rPr>
            </w:pPr>
          </w:p>
          <w:p w14:paraId="6394A75C">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项目名称</w:t>
            </w:r>
          </w:p>
        </w:tc>
        <w:tc>
          <w:tcPr>
            <w:tcW w:w="6458" w:type="dxa"/>
            <w:tcBorders>
              <w:right w:val="single" w:color="000000" w:sz="14" w:space="0"/>
            </w:tcBorders>
            <w:vAlign w:val="top"/>
          </w:tcPr>
          <w:p w14:paraId="10E97AA4">
            <w:pPr>
              <w:spacing w:before="30" w:line="398" w:lineRule="auto"/>
              <w:ind w:left="24" w:right="14" w:firstLine="629"/>
              <w:rPr>
                <w:rFonts w:hint="eastAsia" w:ascii="仿宋" w:hAnsi="仿宋" w:eastAsia="仿宋" w:cs="仿宋"/>
                <w:spacing w:val="-1"/>
                <w:sz w:val="21"/>
                <w:szCs w:val="21"/>
              </w:rPr>
            </w:pPr>
          </w:p>
        </w:tc>
      </w:tr>
      <w:tr w14:paraId="5CE52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3338" w:type="dxa"/>
            <w:vMerge w:val="restart"/>
            <w:tcBorders>
              <w:left w:val="single" w:color="000000" w:sz="14" w:space="0"/>
              <w:bottom w:val="nil"/>
            </w:tcBorders>
            <w:vAlign w:val="top"/>
          </w:tcPr>
          <w:p w14:paraId="02FAC6CC">
            <w:pPr>
              <w:spacing w:before="30" w:line="398" w:lineRule="auto"/>
              <w:ind w:right="14"/>
              <w:rPr>
                <w:rFonts w:hint="eastAsia" w:ascii="仿宋" w:hAnsi="仿宋" w:eastAsia="仿宋" w:cs="仿宋"/>
                <w:spacing w:val="-1"/>
                <w:sz w:val="21"/>
                <w:szCs w:val="21"/>
              </w:rPr>
            </w:pPr>
          </w:p>
          <w:p w14:paraId="3B4DAAC4">
            <w:pPr>
              <w:spacing w:before="30" w:line="398" w:lineRule="auto"/>
              <w:ind w:left="24" w:right="14" w:firstLine="629"/>
              <w:rPr>
                <w:rFonts w:hint="eastAsia" w:ascii="仿宋" w:hAnsi="仿宋" w:eastAsia="仿宋" w:cs="仿宋"/>
                <w:spacing w:val="-1"/>
                <w:sz w:val="21"/>
                <w:szCs w:val="21"/>
              </w:rPr>
            </w:pPr>
          </w:p>
          <w:p w14:paraId="3C60D7F4">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下浮率</w:t>
            </w:r>
          </w:p>
        </w:tc>
        <w:tc>
          <w:tcPr>
            <w:tcW w:w="6458" w:type="dxa"/>
            <w:tcBorders>
              <w:right w:val="single" w:color="000000" w:sz="14" w:space="0"/>
            </w:tcBorders>
            <w:vAlign w:val="top"/>
          </w:tcPr>
          <w:p w14:paraId="10CBDA46">
            <w:pPr>
              <w:spacing w:before="30" w:line="398" w:lineRule="auto"/>
              <w:ind w:left="24" w:right="14" w:firstLine="629"/>
              <w:rPr>
                <w:rFonts w:hint="eastAsia" w:ascii="仿宋" w:hAnsi="仿宋" w:eastAsia="仿宋" w:cs="仿宋"/>
                <w:spacing w:val="-1"/>
                <w:sz w:val="21"/>
                <w:szCs w:val="21"/>
              </w:rPr>
            </w:pPr>
          </w:p>
          <w:p w14:paraId="7E3C5D05">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大写：</w:t>
            </w:r>
          </w:p>
        </w:tc>
      </w:tr>
      <w:tr w14:paraId="515B4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3338" w:type="dxa"/>
            <w:vMerge w:val="continue"/>
            <w:tcBorders>
              <w:top w:val="nil"/>
              <w:left w:val="single" w:color="000000" w:sz="14" w:space="0"/>
            </w:tcBorders>
            <w:vAlign w:val="top"/>
          </w:tcPr>
          <w:p w14:paraId="013B317C">
            <w:pPr>
              <w:spacing w:before="30" w:line="398" w:lineRule="auto"/>
              <w:ind w:left="24" w:right="14" w:firstLine="629"/>
              <w:rPr>
                <w:rFonts w:hint="eastAsia" w:ascii="仿宋" w:hAnsi="仿宋" w:eastAsia="仿宋" w:cs="仿宋"/>
                <w:spacing w:val="-1"/>
                <w:sz w:val="21"/>
                <w:szCs w:val="21"/>
              </w:rPr>
            </w:pPr>
          </w:p>
        </w:tc>
        <w:tc>
          <w:tcPr>
            <w:tcW w:w="6458" w:type="dxa"/>
            <w:tcBorders>
              <w:right w:val="single" w:color="000000" w:sz="14" w:space="0"/>
            </w:tcBorders>
            <w:vAlign w:val="top"/>
          </w:tcPr>
          <w:p w14:paraId="250609ED">
            <w:pPr>
              <w:spacing w:before="30" w:line="398" w:lineRule="auto"/>
              <w:ind w:left="24" w:right="14" w:firstLine="629"/>
              <w:rPr>
                <w:rFonts w:hint="eastAsia" w:ascii="仿宋" w:hAnsi="仿宋" w:eastAsia="仿宋" w:cs="仿宋"/>
                <w:spacing w:val="-1"/>
                <w:sz w:val="21"/>
                <w:szCs w:val="21"/>
              </w:rPr>
            </w:pPr>
          </w:p>
          <w:p w14:paraId="1C3E4985">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小写：</w:t>
            </w:r>
          </w:p>
        </w:tc>
      </w:tr>
      <w:tr w14:paraId="3553F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3338" w:type="dxa"/>
            <w:tcBorders>
              <w:left w:val="single" w:color="000000" w:sz="14" w:space="0"/>
            </w:tcBorders>
            <w:vAlign w:val="top"/>
          </w:tcPr>
          <w:p w14:paraId="6D1682A3">
            <w:pPr>
              <w:spacing w:before="30" w:line="398" w:lineRule="auto"/>
              <w:ind w:left="24" w:right="14" w:firstLine="629"/>
              <w:rPr>
                <w:rFonts w:hint="eastAsia" w:ascii="仿宋" w:hAnsi="仿宋" w:eastAsia="仿宋" w:cs="仿宋"/>
                <w:spacing w:val="-1"/>
                <w:sz w:val="21"/>
                <w:szCs w:val="21"/>
              </w:rPr>
            </w:pPr>
          </w:p>
          <w:p w14:paraId="35E6CB45">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供货期</w:t>
            </w:r>
          </w:p>
        </w:tc>
        <w:tc>
          <w:tcPr>
            <w:tcW w:w="6458" w:type="dxa"/>
            <w:tcBorders>
              <w:right w:val="single" w:color="000000" w:sz="14" w:space="0"/>
            </w:tcBorders>
            <w:vAlign w:val="top"/>
          </w:tcPr>
          <w:p w14:paraId="6AB13EBE">
            <w:pPr>
              <w:spacing w:before="30" w:line="398" w:lineRule="auto"/>
              <w:ind w:left="24" w:right="14" w:firstLine="629"/>
              <w:rPr>
                <w:rFonts w:hint="eastAsia" w:ascii="仿宋" w:hAnsi="仿宋" w:eastAsia="仿宋" w:cs="仿宋"/>
                <w:spacing w:val="-1"/>
                <w:sz w:val="21"/>
                <w:szCs w:val="21"/>
              </w:rPr>
            </w:pPr>
          </w:p>
        </w:tc>
      </w:tr>
      <w:tr w14:paraId="3ADF5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338" w:type="dxa"/>
            <w:tcBorders>
              <w:left w:val="single" w:color="000000" w:sz="14" w:space="0"/>
            </w:tcBorders>
            <w:vAlign w:val="top"/>
          </w:tcPr>
          <w:p w14:paraId="00133DA9">
            <w:pPr>
              <w:spacing w:before="30" w:line="398" w:lineRule="auto"/>
              <w:ind w:left="24" w:right="14" w:firstLine="629"/>
              <w:rPr>
                <w:rFonts w:hint="eastAsia" w:ascii="仿宋" w:hAnsi="仿宋" w:eastAsia="仿宋" w:cs="仿宋"/>
                <w:spacing w:val="-1"/>
                <w:sz w:val="21"/>
                <w:szCs w:val="21"/>
              </w:rPr>
            </w:pPr>
          </w:p>
          <w:p w14:paraId="64F86ACD">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质量标准</w:t>
            </w:r>
          </w:p>
        </w:tc>
        <w:tc>
          <w:tcPr>
            <w:tcW w:w="6458" w:type="dxa"/>
            <w:tcBorders>
              <w:right w:val="single" w:color="000000" w:sz="14" w:space="0"/>
            </w:tcBorders>
            <w:vAlign w:val="top"/>
          </w:tcPr>
          <w:p w14:paraId="745974A2">
            <w:pPr>
              <w:spacing w:before="30" w:line="398" w:lineRule="auto"/>
              <w:ind w:left="24" w:right="14" w:firstLine="629"/>
              <w:rPr>
                <w:rFonts w:hint="eastAsia" w:ascii="仿宋" w:hAnsi="仿宋" w:eastAsia="仿宋" w:cs="仿宋"/>
                <w:spacing w:val="-1"/>
                <w:sz w:val="21"/>
                <w:szCs w:val="21"/>
              </w:rPr>
            </w:pPr>
          </w:p>
        </w:tc>
      </w:tr>
      <w:tr w14:paraId="518C7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3338" w:type="dxa"/>
            <w:tcBorders>
              <w:left w:val="single" w:color="000000" w:sz="14" w:space="0"/>
            </w:tcBorders>
            <w:vAlign w:val="top"/>
          </w:tcPr>
          <w:p w14:paraId="08B39412">
            <w:pPr>
              <w:spacing w:before="30" w:line="398" w:lineRule="auto"/>
              <w:ind w:left="24" w:right="14" w:firstLine="629"/>
              <w:rPr>
                <w:rFonts w:hint="eastAsia" w:ascii="仿宋" w:hAnsi="仿宋" w:eastAsia="仿宋" w:cs="仿宋"/>
                <w:spacing w:val="-1"/>
                <w:sz w:val="21"/>
                <w:szCs w:val="21"/>
              </w:rPr>
            </w:pPr>
          </w:p>
          <w:p w14:paraId="1F8B2119">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供货地点</w:t>
            </w:r>
          </w:p>
        </w:tc>
        <w:tc>
          <w:tcPr>
            <w:tcW w:w="6458" w:type="dxa"/>
            <w:tcBorders>
              <w:right w:val="single" w:color="000000" w:sz="14" w:space="0"/>
            </w:tcBorders>
            <w:vAlign w:val="top"/>
          </w:tcPr>
          <w:p w14:paraId="7B2A21FB">
            <w:pPr>
              <w:spacing w:before="30" w:line="398" w:lineRule="auto"/>
              <w:ind w:left="24" w:right="14" w:firstLine="629"/>
              <w:rPr>
                <w:rFonts w:hint="eastAsia" w:ascii="仿宋" w:hAnsi="仿宋" w:eastAsia="仿宋" w:cs="仿宋"/>
                <w:spacing w:val="-1"/>
                <w:sz w:val="21"/>
                <w:szCs w:val="21"/>
              </w:rPr>
            </w:pPr>
          </w:p>
        </w:tc>
      </w:tr>
      <w:tr w14:paraId="74FB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3338" w:type="dxa"/>
            <w:tcBorders>
              <w:left w:val="single" w:color="000000" w:sz="14" w:space="0"/>
              <w:bottom w:val="single" w:color="000000" w:sz="14" w:space="0"/>
            </w:tcBorders>
            <w:vAlign w:val="top"/>
          </w:tcPr>
          <w:p w14:paraId="77DE154A">
            <w:pPr>
              <w:spacing w:before="30" w:line="398" w:lineRule="auto"/>
              <w:ind w:left="24" w:right="14" w:firstLine="629"/>
              <w:rPr>
                <w:rFonts w:hint="eastAsia" w:ascii="仿宋" w:hAnsi="仿宋" w:eastAsia="仿宋" w:cs="仿宋"/>
                <w:spacing w:val="-1"/>
                <w:sz w:val="21"/>
                <w:szCs w:val="21"/>
              </w:rPr>
            </w:pPr>
          </w:p>
          <w:p w14:paraId="73217394">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备注</w:t>
            </w:r>
          </w:p>
        </w:tc>
        <w:tc>
          <w:tcPr>
            <w:tcW w:w="6458" w:type="dxa"/>
            <w:tcBorders>
              <w:bottom w:val="single" w:color="000000" w:sz="14" w:space="0"/>
              <w:right w:val="single" w:color="000000" w:sz="14" w:space="0"/>
            </w:tcBorders>
            <w:vAlign w:val="top"/>
          </w:tcPr>
          <w:p w14:paraId="7F7137BD">
            <w:pPr>
              <w:spacing w:before="30" w:line="398" w:lineRule="auto"/>
              <w:ind w:left="24" w:right="14" w:firstLine="629"/>
              <w:rPr>
                <w:rFonts w:hint="eastAsia" w:ascii="仿宋" w:hAnsi="仿宋" w:eastAsia="仿宋" w:cs="仿宋"/>
                <w:spacing w:val="-1"/>
                <w:sz w:val="21"/>
                <w:szCs w:val="21"/>
              </w:rPr>
            </w:pPr>
          </w:p>
        </w:tc>
      </w:tr>
    </w:tbl>
    <w:p w14:paraId="0494881A">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注：1.供应商须按要求填写所有信息，不得随意更改本表格式。</w:t>
      </w:r>
    </w:p>
    <w:p w14:paraId="72B6DF3D">
      <w:pPr>
        <w:spacing w:before="30" w:line="398" w:lineRule="auto"/>
        <w:ind w:left="24" w:right="14" w:firstLine="829" w:firstLineChars="399"/>
        <w:rPr>
          <w:rFonts w:hint="eastAsia" w:ascii="仿宋" w:hAnsi="仿宋" w:eastAsia="仿宋" w:cs="仿宋"/>
          <w:spacing w:val="-1"/>
          <w:sz w:val="21"/>
          <w:szCs w:val="21"/>
        </w:rPr>
      </w:pPr>
      <w:r>
        <w:rPr>
          <w:rFonts w:hint="eastAsia" w:ascii="仿宋" w:hAnsi="仿宋" w:eastAsia="仿宋" w:cs="仿宋"/>
          <w:spacing w:val="-1"/>
          <w:sz w:val="21"/>
          <w:szCs w:val="21"/>
        </w:rPr>
        <w:t>2.下浮率为优惠后报价，并作为评审及定标的依据。</w:t>
      </w:r>
    </w:p>
    <w:p w14:paraId="0687269A">
      <w:pPr>
        <w:spacing w:before="30" w:line="398" w:lineRule="auto"/>
        <w:ind w:left="24" w:right="14" w:firstLine="829" w:firstLineChars="399"/>
        <w:rPr>
          <w:rFonts w:hint="eastAsia" w:ascii="仿宋" w:hAnsi="仿宋" w:eastAsia="仿宋" w:cs="仿宋"/>
          <w:spacing w:val="-1"/>
          <w:sz w:val="21"/>
          <w:szCs w:val="21"/>
        </w:rPr>
      </w:pPr>
      <w:r>
        <w:rPr>
          <w:rFonts w:hint="eastAsia" w:ascii="仿宋" w:hAnsi="仿宋" w:eastAsia="仿宋" w:cs="仿宋"/>
          <w:spacing w:val="-1"/>
          <w:sz w:val="21"/>
          <w:szCs w:val="21"/>
        </w:rPr>
        <w:t>3.本标段报价方式采用下浮率报价，以</w:t>
      </w:r>
      <w:r>
        <w:rPr>
          <w:rFonts w:hint="eastAsia" w:ascii="仿宋" w:hAnsi="仿宋" w:eastAsia="仿宋" w:cs="仿宋"/>
          <w:spacing w:val="-1"/>
          <w:sz w:val="21"/>
          <w:szCs w:val="21"/>
          <w:lang w:eastAsia="zh-CN"/>
        </w:rPr>
        <w:t>和田市北慕批发市场</w:t>
      </w:r>
      <w:r>
        <w:rPr>
          <w:rFonts w:hint="eastAsia" w:ascii="仿宋" w:hAnsi="仿宋" w:eastAsia="仿宋" w:cs="仿宋"/>
          <w:spacing w:val="-1"/>
          <w:sz w:val="21"/>
          <w:szCs w:val="21"/>
        </w:rPr>
        <w:t>每季度询价的基础上下浮，不能低于5%。投标报价高于单价限价按无效报价处理，敬请投标人注 ！</w:t>
      </w:r>
    </w:p>
    <w:p w14:paraId="6BFCC73C">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投标人名称（公章）：                                         </w:t>
      </w:r>
    </w:p>
    <w:p w14:paraId="1A5F1E52">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法定代表人（签字或盖章）：                                         </w:t>
      </w:r>
    </w:p>
    <w:p w14:paraId="3E3D7A9C">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日期：         年      月      日</w:t>
      </w:r>
    </w:p>
    <w:p w14:paraId="60FC1A84">
      <w:pPr>
        <w:rPr>
          <w:rFonts w:hint="eastAsia" w:ascii="仿宋" w:hAnsi="仿宋" w:eastAsia="仿宋" w:cs="仿宋"/>
          <w:spacing w:val="-1"/>
          <w:sz w:val="21"/>
          <w:szCs w:val="21"/>
        </w:rPr>
      </w:pPr>
      <w:r>
        <w:rPr>
          <w:rFonts w:hint="eastAsia" w:ascii="仿宋" w:hAnsi="仿宋" w:eastAsia="仿宋" w:cs="仿宋"/>
          <w:spacing w:val="-1"/>
          <w:sz w:val="21"/>
          <w:szCs w:val="21"/>
        </w:rPr>
        <w:br w:type="page"/>
      </w:r>
    </w:p>
    <w:p w14:paraId="4B065AEE">
      <w:pPr>
        <w:pStyle w:val="20"/>
        <w:rPr>
          <w:rFonts w:hint="eastAsia"/>
        </w:rPr>
      </w:pPr>
    </w:p>
    <w:p w14:paraId="7E017CFF">
      <w:pPr>
        <w:spacing w:before="127" w:line="223" w:lineRule="auto"/>
        <w:jc w:val="center"/>
        <w:rPr>
          <w:rFonts w:ascii="仿宋" w:hAnsi="仿宋" w:eastAsia="仿宋" w:cs="仿宋"/>
          <w:b/>
          <w:bCs/>
          <w:spacing w:val="-6"/>
          <w:sz w:val="36"/>
          <w:szCs w:val="36"/>
        </w:rPr>
      </w:pPr>
      <w:r>
        <w:rPr>
          <w:rFonts w:ascii="仿宋" w:hAnsi="仿宋" w:eastAsia="仿宋" w:cs="仿宋"/>
          <w:b/>
          <w:bCs/>
          <w:spacing w:val="-6"/>
          <w:sz w:val="36"/>
          <w:szCs w:val="36"/>
          <w:lang w:val="en-US" w:eastAsia="zh-CN"/>
        </w:rPr>
        <w:t xml:space="preserve">报价明细表 </w:t>
      </w:r>
    </w:p>
    <w:p w14:paraId="3847170E">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项目名称：                           </w:t>
      </w:r>
    </w:p>
    <w:p w14:paraId="356373B4">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项目编号：                          </w:t>
      </w:r>
    </w:p>
    <w:tbl>
      <w:tblPr>
        <w:tblStyle w:val="13"/>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71"/>
        <w:gridCol w:w="1754"/>
        <w:gridCol w:w="886"/>
        <w:gridCol w:w="527"/>
        <w:gridCol w:w="1461"/>
        <w:gridCol w:w="1943"/>
        <w:gridCol w:w="1071"/>
      </w:tblGrid>
      <w:tr w14:paraId="4103F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72" w:type="dxa"/>
            <w:vAlign w:val="top"/>
          </w:tcPr>
          <w:p w14:paraId="4C5DE9E0">
            <w:pPr>
              <w:spacing w:before="30" w:line="398" w:lineRule="auto"/>
              <w:ind w:right="14"/>
              <w:jc w:val="center"/>
              <w:rPr>
                <w:rFonts w:hint="eastAsia" w:ascii="仿宋" w:hAnsi="仿宋" w:eastAsia="仿宋" w:cs="仿宋"/>
                <w:spacing w:val="-1"/>
                <w:sz w:val="21"/>
                <w:szCs w:val="21"/>
              </w:rPr>
            </w:pPr>
          </w:p>
          <w:p w14:paraId="6EF03D00">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序号</w:t>
            </w:r>
          </w:p>
        </w:tc>
        <w:tc>
          <w:tcPr>
            <w:tcW w:w="971" w:type="dxa"/>
            <w:vAlign w:val="top"/>
          </w:tcPr>
          <w:p w14:paraId="02EC5EF8">
            <w:pPr>
              <w:spacing w:before="30" w:line="398" w:lineRule="auto"/>
              <w:ind w:left="24" w:right="14" w:firstLine="629"/>
              <w:jc w:val="center"/>
              <w:rPr>
                <w:rFonts w:hint="eastAsia" w:ascii="仿宋" w:hAnsi="仿宋" w:eastAsia="仿宋" w:cs="仿宋"/>
                <w:spacing w:val="-1"/>
                <w:sz w:val="21"/>
                <w:szCs w:val="21"/>
              </w:rPr>
            </w:pPr>
          </w:p>
          <w:p w14:paraId="18F8281A">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品类</w:t>
            </w:r>
          </w:p>
        </w:tc>
        <w:tc>
          <w:tcPr>
            <w:tcW w:w="1754" w:type="dxa"/>
            <w:vAlign w:val="top"/>
          </w:tcPr>
          <w:p w14:paraId="1EBF67AE">
            <w:pPr>
              <w:spacing w:before="30" w:line="398" w:lineRule="auto"/>
              <w:ind w:left="24" w:right="14" w:firstLine="629"/>
              <w:jc w:val="center"/>
              <w:rPr>
                <w:rFonts w:hint="eastAsia" w:ascii="仿宋" w:hAnsi="仿宋" w:eastAsia="仿宋" w:cs="仿宋"/>
                <w:spacing w:val="-1"/>
                <w:sz w:val="21"/>
                <w:szCs w:val="21"/>
              </w:rPr>
            </w:pPr>
          </w:p>
          <w:p w14:paraId="606DE9BA">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规格要求</w:t>
            </w:r>
          </w:p>
        </w:tc>
        <w:tc>
          <w:tcPr>
            <w:tcW w:w="886" w:type="dxa"/>
            <w:vAlign w:val="top"/>
          </w:tcPr>
          <w:p w14:paraId="0D4F60AF">
            <w:pPr>
              <w:spacing w:before="30" w:line="398" w:lineRule="auto"/>
              <w:ind w:left="24" w:right="14" w:firstLine="629"/>
              <w:jc w:val="center"/>
              <w:rPr>
                <w:rFonts w:hint="eastAsia" w:ascii="仿宋" w:hAnsi="仿宋" w:eastAsia="仿宋" w:cs="仿宋"/>
                <w:spacing w:val="-1"/>
                <w:sz w:val="21"/>
                <w:szCs w:val="21"/>
              </w:rPr>
            </w:pPr>
          </w:p>
          <w:p w14:paraId="1055E6B5">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数量</w:t>
            </w:r>
          </w:p>
        </w:tc>
        <w:tc>
          <w:tcPr>
            <w:tcW w:w="527" w:type="dxa"/>
            <w:vAlign w:val="top"/>
          </w:tcPr>
          <w:p w14:paraId="4330749A">
            <w:pPr>
              <w:spacing w:before="30" w:line="398" w:lineRule="auto"/>
              <w:ind w:left="24" w:right="14" w:firstLine="629"/>
              <w:jc w:val="center"/>
              <w:rPr>
                <w:rFonts w:hint="eastAsia" w:ascii="仿宋" w:hAnsi="仿宋" w:eastAsia="仿宋" w:cs="仿宋"/>
                <w:spacing w:val="-1"/>
                <w:sz w:val="21"/>
                <w:szCs w:val="21"/>
              </w:rPr>
            </w:pPr>
          </w:p>
          <w:p w14:paraId="66912978">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单位</w:t>
            </w:r>
          </w:p>
        </w:tc>
        <w:tc>
          <w:tcPr>
            <w:tcW w:w="1461" w:type="dxa"/>
            <w:vAlign w:val="top"/>
          </w:tcPr>
          <w:p w14:paraId="77DAD66F">
            <w:pPr>
              <w:spacing w:before="30" w:line="398" w:lineRule="auto"/>
              <w:ind w:right="14"/>
              <w:jc w:val="center"/>
              <w:rPr>
                <w:rFonts w:hint="eastAsia" w:ascii="仿宋" w:hAnsi="仿宋" w:eastAsia="仿宋" w:cs="仿宋"/>
                <w:spacing w:val="-1"/>
                <w:sz w:val="21"/>
                <w:szCs w:val="21"/>
              </w:rPr>
            </w:pPr>
          </w:p>
          <w:p w14:paraId="44633D5F">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下浮率（%）</w:t>
            </w:r>
          </w:p>
        </w:tc>
        <w:tc>
          <w:tcPr>
            <w:tcW w:w="1943" w:type="dxa"/>
            <w:vAlign w:val="top"/>
          </w:tcPr>
          <w:p w14:paraId="76D6AB44">
            <w:pPr>
              <w:spacing w:before="30" w:line="398" w:lineRule="auto"/>
              <w:ind w:right="14"/>
              <w:jc w:val="center"/>
              <w:rPr>
                <w:rFonts w:hint="eastAsia" w:ascii="仿宋" w:hAnsi="仿宋" w:eastAsia="仿宋" w:cs="仿宋"/>
                <w:spacing w:val="-1"/>
                <w:sz w:val="21"/>
                <w:szCs w:val="21"/>
              </w:rPr>
            </w:pPr>
          </w:p>
          <w:p w14:paraId="7F0354F7">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产地/制造商</w:t>
            </w:r>
          </w:p>
        </w:tc>
        <w:tc>
          <w:tcPr>
            <w:tcW w:w="1071" w:type="dxa"/>
            <w:vAlign w:val="top"/>
          </w:tcPr>
          <w:p w14:paraId="2879914F">
            <w:pPr>
              <w:spacing w:before="30" w:line="398" w:lineRule="auto"/>
              <w:ind w:left="24" w:right="14" w:firstLine="629"/>
              <w:jc w:val="center"/>
              <w:rPr>
                <w:rFonts w:hint="eastAsia" w:ascii="仿宋" w:hAnsi="仿宋" w:eastAsia="仿宋" w:cs="仿宋"/>
                <w:spacing w:val="-1"/>
                <w:sz w:val="21"/>
                <w:szCs w:val="21"/>
              </w:rPr>
            </w:pPr>
          </w:p>
          <w:p w14:paraId="41DD29B8">
            <w:pPr>
              <w:spacing w:before="30" w:line="398" w:lineRule="auto"/>
              <w:ind w:right="14"/>
              <w:jc w:val="center"/>
              <w:rPr>
                <w:rFonts w:hint="eastAsia" w:ascii="仿宋" w:hAnsi="仿宋" w:eastAsia="仿宋" w:cs="仿宋"/>
                <w:spacing w:val="-1"/>
                <w:sz w:val="21"/>
                <w:szCs w:val="21"/>
              </w:rPr>
            </w:pPr>
            <w:r>
              <w:rPr>
                <w:rFonts w:hint="eastAsia" w:ascii="仿宋" w:hAnsi="仿宋" w:eastAsia="仿宋" w:cs="仿宋"/>
                <w:spacing w:val="-1"/>
                <w:sz w:val="21"/>
                <w:szCs w:val="21"/>
              </w:rPr>
              <w:t>备注</w:t>
            </w:r>
          </w:p>
        </w:tc>
      </w:tr>
      <w:tr w14:paraId="1D34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72" w:type="dxa"/>
            <w:vAlign w:val="top"/>
          </w:tcPr>
          <w:p w14:paraId="396DA066">
            <w:pPr>
              <w:spacing w:before="30" w:line="398" w:lineRule="auto"/>
              <w:ind w:left="24" w:right="14" w:firstLine="629"/>
              <w:rPr>
                <w:rFonts w:hint="eastAsia" w:ascii="仿宋" w:hAnsi="仿宋" w:eastAsia="仿宋" w:cs="仿宋"/>
                <w:spacing w:val="-1"/>
                <w:sz w:val="21"/>
                <w:szCs w:val="21"/>
              </w:rPr>
            </w:pPr>
          </w:p>
        </w:tc>
        <w:tc>
          <w:tcPr>
            <w:tcW w:w="971" w:type="dxa"/>
            <w:vAlign w:val="top"/>
          </w:tcPr>
          <w:p w14:paraId="711E1D6A">
            <w:pPr>
              <w:spacing w:before="30" w:line="398" w:lineRule="auto"/>
              <w:ind w:left="24" w:right="14" w:firstLine="629"/>
              <w:rPr>
                <w:rFonts w:hint="eastAsia" w:ascii="仿宋" w:hAnsi="仿宋" w:eastAsia="仿宋" w:cs="仿宋"/>
                <w:spacing w:val="-1"/>
                <w:sz w:val="21"/>
                <w:szCs w:val="21"/>
              </w:rPr>
            </w:pPr>
          </w:p>
        </w:tc>
        <w:tc>
          <w:tcPr>
            <w:tcW w:w="1754" w:type="dxa"/>
            <w:vAlign w:val="top"/>
          </w:tcPr>
          <w:p w14:paraId="102AF5B6">
            <w:pPr>
              <w:spacing w:before="30" w:line="398" w:lineRule="auto"/>
              <w:ind w:left="24" w:right="14" w:firstLine="629"/>
              <w:rPr>
                <w:rFonts w:hint="eastAsia" w:ascii="仿宋" w:hAnsi="仿宋" w:eastAsia="仿宋" w:cs="仿宋"/>
                <w:spacing w:val="-1"/>
                <w:sz w:val="21"/>
                <w:szCs w:val="21"/>
              </w:rPr>
            </w:pPr>
          </w:p>
        </w:tc>
        <w:tc>
          <w:tcPr>
            <w:tcW w:w="886" w:type="dxa"/>
            <w:vAlign w:val="top"/>
          </w:tcPr>
          <w:p w14:paraId="551D7326">
            <w:pPr>
              <w:spacing w:before="30" w:line="398" w:lineRule="auto"/>
              <w:ind w:left="24" w:right="14" w:firstLine="629"/>
              <w:rPr>
                <w:rFonts w:hint="eastAsia" w:ascii="仿宋" w:hAnsi="仿宋" w:eastAsia="仿宋" w:cs="仿宋"/>
                <w:spacing w:val="-1"/>
                <w:sz w:val="21"/>
                <w:szCs w:val="21"/>
              </w:rPr>
            </w:pPr>
          </w:p>
        </w:tc>
        <w:tc>
          <w:tcPr>
            <w:tcW w:w="527" w:type="dxa"/>
            <w:vAlign w:val="top"/>
          </w:tcPr>
          <w:p w14:paraId="1A61BFFB">
            <w:pPr>
              <w:spacing w:before="30" w:line="398" w:lineRule="auto"/>
              <w:ind w:left="24" w:right="14" w:firstLine="629"/>
              <w:rPr>
                <w:rFonts w:hint="eastAsia" w:ascii="仿宋" w:hAnsi="仿宋" w:eastAsia="仿宋" w:cs="仿宋"/>
                <w:spacing w:val="-1"/>
                <w:sz w:val="21"/>
                <w:szCs w:val="21"/>
              </w:rPr>
            </w:pPr>
          </w:p>
        </w:tc>
        <w:tc>
          <w:tcPr>
            <w:tcW w:w="1461" w:type="dxa"/>
            <w:vMerge w:val="restart"/>
            <w:tcBorders>
              <w:bottom w:val="nil"/>
            </w:tcBorders>
            <w:vAlign w:val="top"/>
          </w:tcPr>
          <w:p w14:paraId="226E2103">
            <w:pPr>
              <w:spacing w:before="30" w:line="398" w:lineRule="auto"/>
              <w:ind w:left="24" w:right="14" w:firstLine="629"/>
              <w:rPr>
                <w:rFonts w:hint="eastAsia" w:ascii="仿宋" w:hAnsi="仿宋" w:eastAsia="仿宋" w:cs="仿宋"/>
                <w:spacing w:val="-1"/>
                <w:sz w:val="21"/>
                <w:szCs w:val="21"/>
              </w:rPr>
            </w:pPr>
          </w:p>
        </w:tc>
        <w:tc>
          <w:tcPr>
            <w:tcW w:w="1943" w:type="dxa"/>
            <w:vAlign w:val="top"/>
          </w:tcPr>
          <w:p w14:paraId="37C4B298">
            <w:pPr>
              <w:spacing w:before="30" w:line="398" w:lineRule="auto"/>
              <w:ind w:left="24" w:right="14" w:firstLine="629"/>
              <w:rPr>
                <w:rFonts w:hint="eastAsia" w:ascii="仿宋" w:hAnsi="仿宋" w:eastAsia="仿宋" w:cs="仿宋"/>
                <w:spacing w:val="-1"/>
                <w:sz w:val="21"/>
                <w:szCs w:val="21"/>
              </w:rPr>
            </w:pPr>
          </w:p>
        </w:tc>
        <w:tc>
          <w:tcPr>
            <w:tcW w:w="1071" w:type="dxa"/>
            <w:vAlign w:val="top"/>
          </w:tcPr>
          <w:p w14:paraId="3A263E78">
            <w:pPr>
              <w:spacing w:before="30" w:line="398" w:lineRule="auto"/>
              <w:ind w:left="24" w:right="14" w:firstLine="629"/>
              <w:rPr>
                <w:rFonts w:hint="eastAsia" w:ascii="仿宋" w:hAnsi="仿宋" w:eastAsia="仿宋" w:cs="仿宋"/>
                <w:spacing w:val="-1"/>
                <w:sz w:val="21"/>
                <w:szCs w:val="21"/>
              </w:rPr>
            </w:pPr>
          </w:p>
        </w:tc>
      </w:tr>
      <w:tr w14:paraId="780A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72" w:type="dxa"/>
            <w:vAlign w:val="top"/>
          </w:tcPr>
          <w:p w14:paraId="1F68F052">
            <w:pPr>
              <w:spacing w:before="30" w:line="398" w:lineRule="auto"/>
              <w:ind w:left="24" w:right="14" w:firstLine="629"/>
              <w:rPr>
                <w:rFonts w:hint="eastAsia" w:ascii="仿宋" w:hAnsi="仿宋" w:eastAsia="仿宋" w:cs="仿宋"/>
                <w:spacing w:val="-1"/>
                <w:sz w:val="21"/>
                <w:szCs w:val="21"/>
              </w:rPr>
            </w:pPr>
          </w:p>
        </w:tc>
        <w:tc>
          <w:tcPr>
            <w:tcW w:w="971" w:type="dxa"/>
            <w:vAlign w:val="top"/>
          </w:tcPr>
          <w:p w14:paraId="7C74FA03">
            <w:pPr>
              <w:spacing w:before="30" w:line="398" w:lineRule="auto"/>
              <w:ind w:left="24" w:right="14" w:firstLine="629"/>
              <w:rPr>
                <w:rFonts w:hint="eastAsia" w:ascii="仿宋" w:hAnsi="仿宋" w:eastAsia="仿宋" w:cs="仿宋"/>
                <w:spacing w:val="-1"/>
                <w:sz w:val="21"/>
                <w:szCs w:val="21"/>
              </w:rPr>
            </w:pPr>
          </w:p>
        </w:tc>
        <w:tc>
          <w:tcPr>
            <w:tcW w:w="1754" w:type="dxa"/>
            <w:vAlign w:val="top"/>
          </w:tcPr>
          <w:p w14:paraId="07898DC2">
            <w:pPr>
              <w:spacing w:before="30" w:line="398" w:lineRule="auto"/>
              <w:ind w:left="24" w:right="14" w:firstLine="629"/>
              <w:rPr>
                <w:rFonts w:hint="eastAsia" w:ascii="仿宋" w:hAnsi="仿宋" w:eastAsia="仿宋" w:cs="仿宋"/>
                <w:spacing w:val="-1"/>
                <w:sz w:val="21"/>
                <w:szCs w:val="21"/>
              </w:rPr>
            </w:pPr>
          </w:p>
        </w:tc>
        <w:tc>
          <w:tcPr>
            <w:tcW w:w="886" w:type="dxa"/>
            <w:vAlign w:val="top"/>
          </w:tcPr>
          <w:p w14:paraId="7DE9A7C7">
            <w:pPr>
              <w:spacing w:before="30" w:line="398" w:lineRule="auto"/>
              <w:ind w:left="24" w:right="14" w:firstLine="629"/>
              <w:rPr>
                <w:rFonts w:hint="eastAsia" w:ascii="仿宋" w:hAnsi="仿宋" w:eastAsia="仿宋" w:cs="仿宋"/>
                <w:spacing w:val="-1"/>
                <w:sz w:val="21"/>
                <w:szCs w:val="21"/>
              </w:rPr>
            </w:pPr>
          </w:p>
        </w:tc>
        <w:tc>
          <w:tcPr>
            <w:tcW w:w="527" w:type="dxa"/>
            <w:vAlign w:val="top"/>
          </w:tcPr>
          <w:p w14:paraId="5BB2221E">
            <w:pPr>
              <w:spacing w:before="30" w:line="398" w:lineRule="auto"/>
              <w:ind w:left="24" w:right="14" w:firstLine="629"/>
              <w:rPr>
                <w:rFonts w:hint="eastAsia" w:ascii="仿宋" w:hAnsi="仿宋" w:eastAsia="仿宋" w:cs="仿宋"/>
                <w:spacing w:val="-1"/>
                <w:sz w:val="21"/>
                <w:szCs w:val="21"/>
              </w:rPr>
            </w:pPr>
          </w:p>
        </w:tc>
        <w:tc>
          <w:tcPr>
            <w:tcW w:w="1461" w:type="dxa"/>
            <w:vMerge w:val="continue"/>
            <w:tcBorders>
              <w:top w:val="nil"/>
              <w:bottom w:val="nil"/>
            </w:tcBorders>
            <w:vAlign w:val="top"/>
          </w:tcPr>
          <w:p w14:paraId="662DEB28">
            <w:pPr>
              <w:spacing w:before="30" w:line="398" w:lineRule="auto"/>
              <w:ind w:left="24" w:right="14" w:firstLine="629"/>
              <w:rPr>
                <w:rFonts w:hint="eastAsia" w:ascii="仿宋" w:hAnsi="仿宋" w:eastAsia="仿宋" w:cs="仿宋"/>
                <w:spacing w:val="-1"/>
                <w:sz w:val="21"/>
                <w:szCs w:val="21"/>
              </w:rPr>
            </w:pPr>
          </w:p>
        </w:tc>
        <w:tc>
          <w:tcPr>
            <w:tcW w:w="1943" w:type="dxa"/>
            <w:vAlign w:val="top"/>
          </w:tcPr>
          <w:p w14:paraId="7D9E9080">
            <w:pPr>
              <w:spacing w:before="30" w:line="398" w:lineRule="auto"/>
              <w:ind w:left="24" w:right="14" w:firstLine="629"/>
              <w:rPr>
                <w:rFonts w:hint="eastAsia" w:ascii="仿宋" w:hAnsi="仿宋" w:eastAsia="仿宋" w:cs="仿宋"/>
                <w:spacing w:val="-1"/>
                <w:sz w:val="21"/>
                <w:szCs w:val="21"/>
              </w:rPr>
            </w:pPr>
          </w:p>
        </w:tc>
        <w:tc>
          <w:tcPr>
            <w:tcW w:w="1071" w:type="dxa"/>
            <w:vAlign w:val="top"/>
          </w:tcPr>
          <w:p w14:paraId="16CE8786">
            <w:pPr>
              <w:spacing w:before="30" w:line="398" w:lineRule="auto"/>
              <w:ind w:left="24" w:right="14" w:firstLine="629"/>
              <w:rPr>
                <w:rFonts w:hint="eastAsia" w:ascii="仿宋" w:hAnsi="仿宋" w:eastAsia="仿宋" w:cs="仿宋"/>
                <w:spacing w:val="-1"/>
                <w:sz w:val="21"/>
                <w:szCs w:val="21"/>
              </w:rPr>
            </w:pPr>
          </w:p>
        </w:tc>
      </w:tr>
      <w:tr w14:paraId="472CC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2" w:type="dxa"/>
            <w:vAlign w:val="top"/>
          </w:tcPr>
          <w:p w14:paraId="49EC370D">
            <w:pPr>
              <w:spacing w:before="30" w:line="398" w:lineRule="auto"/>
              <w:ind w:left="24" w:right="14" w:firstLine="629"/>
              <w:rPr>
                <w:rFonts w:hint="eastAsia" w:ascii="仿宋" w:hAnsi="仿宋" w:eastAsia="仿宋" w:cs="仿宋"/>
                <w:spacing w:val="-1"/>
                <w:sz w:val="21"/>
                <w:szCs w:val="21"/>
              </w:rPr>
            </w:pPr>
          </w:p>
        </w:tc>
        <w:tc>
          <w:tcPr>
            <w:tcW w:w="971" w:type="dxa"/>
            <w:vAlign w:val="top"/>
          </w:tcPr>
          <w:p w14:paraId="33F03C0A">
            <w:pPr>
              <w:spacing w:before="30" w:line="398" w:lineRule="auto"/>
              <w:ind w:left="24" w:right="14" w:firstLine="629"/>
              <w:rPr>
                <w:rFonts w:hint="eastAsia" w:ascii="仿宋" w:hAnsi="仿宋" w:eastAsia="仿宋" w:cs="仿宋"/>
                <w:spacing w:val="-1"/>
                <w:sz w:val="21"/>
                <w:szCs w:val="21"/>
              </w:rPr>
            </w:pPr>
          </w:p>
        </w:tc>
        <w:tc>
          <w:tcPr>
            <w:tcW w:w="1754" w:type="dxa"/>
            <w:vAlign w:val="top"/>
          </w:tcPr>
          <w:p w14:paraId="2F55D770">
            <w:pPr>
              <w:spacing w:before="30" w:line="398" w:lineRule="auto"/>
              <w:ind w:left="24" w:right="14" w:firstLine="629"/>
              <w:rPr>
                <w:rFonts w:hint="eastAsia" w:ascii="仿宋" w:hAnsi="仿宋" w:eastAsia="仿宋" w:cs="仿宋"/>
                <w:spacing w:val="-1"/>
                <w:sz w:val="21"/>
                <w:szCs w:val="21"/>
              </w:rPr>
            </w:pPr>
          </w:p>
        </w:tc>
        <w:tc>
          <w:tcPr>
            <w:tcW w:w="886" w:type="dxa"/>
            <w:vAlign w:val="top"/>
          </w:tcPr>
          <w:p w14:paraId="7217E69A">
            <w:pPr>
              <w:spacing w:before="30" w:line="398" w:lineRule="auto"/>
              <w:ind w:left="24" w:right="14" w:firstLine="629"/>
              <w:rPr>
                <w:rFonts w:hint="eastAsia" w:ascii="仿宋" w:hAnsi="仿宋" w:eastAsia="仿宋" w:cs="仿宋"/>
                <w:spacing w:val="-1"/>
                <w:sz w:val="21"/>
                <w:szCs w:val="21"/>
              </w:rPr>
            </w:pPr>
          </w:p>
        </w:tc>
        <w:tc>
          <w:tcPr>
            <w:tcW w:w="527" w:type="dxa"/>
            <w:vAlign w:val="top"/>
          </w:tcPr>
          <w:p w14:paraId="1E90CA16">
            <w:pPr>
              <w:spacing w:before="30" w:line="398" w:lineRule="auto"/>
              <w:ind w:left="24" w:right="14" w:firstLine="629"/>
              <w:rPr>
                <w:rFonts w:hint="eastAsia" w:ascii="仿宋" w:hAnsi="仿宋" w:eastAsia="仿宋" w:cs="仿宋"/>
                <w:spacing w:val="-1"/>
                <w:sz w:val="21"/>
                <w:szCs w:val="21"/>
              </w:rPr>
            </w:pPr>
          </w:p>
        </w:tc>
        <w:tc>
          <w:tcPr>
            <w:tcW w:w="1461" w:type="dxa"/>
            <w:vMerge w:val="continue"/>
            <w:tcBorders>
              <w:top w:val="nil"/>
              <w:bottom w:val="nil"/>
            </w:tcBorders>
            <w:vAlign w:val="top"/>
          </w:tcPr>
          <w:p w14:paraId="53442921">
            <w:pPr>
              <w:spacing w:before="30" w:line="398" w:lineRule="auto"/>
              <w:ind w:left="24" w:right="14" w:firstLine="629"/>
              <w:rPr>
                <w:rFonts w:hint="eastAsia" w:ascii="仿宋" w:hAnsi="仿宋" w:eastAsia="仿宋" w:cs="仿宋"/>
                <w:spacing w:val="-1"/>
                <w:sz w:val="21"/>
                <w:szCs w:val="21"/>
              </w:rPr>
            </w:pPr>
          </w:p>
        </w:tc>
        <w:tc>
          <w:tcPr>
            <w:tcW w:w="1943" w:type="dxa"/>
            <w:vAlign w:val="top"/>
          </w:tcPr>
          <w:p w14:paraId="7D82FF32">
            <w:pPr>
              <w:spacing w:before="30" w:line="398" w:lineRule="auto"/>
              <w:ind w:left="24" w:right="14" w:firstLine="629"/>
              <w:rPr>
                <w:rFonts w:hint="eastAsia" w:ascii="仿宋" w:hAnsi="仿宋" w:eastAsia="仿宋" w:cs="仿宋"/>
                <w:spacing w:val="-1"/>
                <w:sz w:val="21"/>
                <w:szCs w:val="21"/>
              </w:rPr>
            </w:pPr>
          </w:p>
        </w:tc>
        <w:tc>
          <w:tcPr>
            <w:tcW w:w="1071" w:type="dxa"/>
            <w:vAlign w:val="top"/>
          </w:tcPr>
          <w:p w14:paraId="393E656D">
            <w:pPr>
              <w:spacing w:before="30" w:line="398" w:lineRule="auto"/>
              <w:ind w:left="24" w:right="14" w:firstLine="629"/>
              <w:rPr>
                <w:rFonts w:hint="eastAsia" w:ascii="仿宋" w:hAnsi="仿宋" w:eastAsia="仿宋" w:cs="仿宋"/>
                <w:spacing w:val="-1"/>
                <w:sz w:val="21"/>
                <w:szCs w:val="21"/>
              </w:rPr>
            </w:pPr>
          </w:p>
        </w:tc>
      </w:tr>
      <w:tr w14:paraId="0819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72" w:type="dxa"/>
            <w:vAlign w:val="top"/>
          </w:tcPr>
          <w:p w14:paraId="16F404AC">
            <w:pPr>
              <w:spacing w:before="30" w:line="398" w:lineRule="auto"/>
              <w:ind w:left="24" w:right="14" w:firstLine="629"/>
              <w:rPr>
                <w:rFonts w:hint="eastAsia" w:ascii="仿宋" w:hAnsi="仿宋" w:eastAsia="仿宋" w:cs="仿宋"/>
                <w:spacing w:val="-1"/>
                <w:sz w:val="21"/>
                <w:szCs w:val="21"/>
              </w:rPr>
            </w:pPr>
          </w:p>
        </w:tc>
        <w:tc>
          <w:tcPr>
            <w:tcW w:w="971" w:type="dxa"/>
            <w:vAlign w:val="top"/>
          </w:tcPr>
          <w:p w14:paraId="1353A3D0">
            <w:pPr>
              <w:spacing w:before="30" w:line="398" w:lineRule="auto"/>
              <w:ind w:left="24" w:right="14" w:firstLine="629"/>
              <w:rPr>
                <w:rFonts w:hint="eastAsia" w:ascii="仿宋" w:hAnsi="仿宋" w:eastAsia="仿宋" w:cs="仿宋"/>
                <w:spacing w:val="-1"/>
                <w:sz w:val="21"/>
                <w:szCs w:val="21"/>
              </w:rPr>
            </w:pPr>
          </w:p>
        </w:tc>
        <w:tc>
          <w:tcPr>
            <w:tcW w:w="1754" w:type="dxa"/>
            <w:vAlign w:val="top"/>
          </w:tcPr>
          <w:p w14:paraId="11E72BAC">
            <w:pPr>
              <w:spacing w:before="30" w:line="398" w:lineRule="auto"/>
              <w:ind w:left="24" w:right="14" w:firstLine="629"/>
              <w:rPr>
                <w:rFonts w:hint="eastAsia" w:ascii="仿宋" w:hAnsi="仿宋" w:eastAsia="仿宋" w:cs="仿宋"/>
                <w:spacing w:val="-1"/>
                <w:sz w:val="21"/>
                <w:szCs w:val="21"/>
              </w:rPr>
            </w:pPr>
          </w:p>
        </w:tc>
        <w:tc>
          <w:tcPr>
            <w:tcW w:w="886" w:type="dxa"/>
            <w:vAlign w:val="top"/>
          </w:tcPr>
          <w:p w14:paraId="2E5B92B9">
            <w:pPr>
              <w:spacing w:before="30" w:line="398" w:lineRule="auto"/>
              <w:ind w:left="24" w:right="14" w:firstLine="629"/>
              <w:rPr>
                <w:rFonts w:hint="eastAsia" w:ascii="仿宋" w:hAnsi="仿宋" w:eastAsia="仿宋" w:cs="仿宋"/>
                <w:spacing w:val="-1"/>
                <w:sz w:val="21"/>
                <w:szCs w:val="21"/>
              </w:rPr>
            </w:pPr>
          </w:p>
        </w:tc>
        <w:tc>
          <w:tcPr>
            <w:tcW w:w="527" w:type="dxa"/>
            <w:vAlign w:val="top"/>
          </w:tcPr>
          <w:p w14:paraId="625B28DE">
            <w:pPr>
              <w:spacing w:before="30" w:line="398" w:lineRule="auto"/>
              <w:ind w:left="24" w:right="14" w:firstLine="629"/>
              <w:rPr>
                <w:rFonts w:hint="eastAsia" w:ascii="仿宋" w:hAnsi="仿宋" w:eastAsia="仿宋" w:cs="仿宋"/>
                <w:spacing w:val="-1"/>
                <w:sz w:val="21"/>
                <w:szCs w:val="21"/>
              </w:rPr>
            </w:pPr>
          </w:p>
        </w:tc>
        <w:tc>
          <w:tcPr>
            <w:tcW w:w="1461" w:type="dxa"/>
            <w:vMerge w:val="continue"/>
            <w:tcBorders>
              <w:top w:val="nil"/>
              <w:bottom w:val="nil"/>
            </w:tcBorders>
            <w:vAlign w:val="top"/>
          </w:tcPr>
          <w:p w14:paraId="40148D48">
            <w:pPr>
              <w:spacing w:before="30" w:line="398" w:lineRule="auto"/>
              <w:ind w:left="24" w:right="14" w:firstLine="629"/>
              <w:rPr>
                <w:rFonts w:hint="eastAsia" w:ascii="仿宋" w:hAnsi="仿宋" w:eastAsia="仿宋" w:cs="仿宋"/>
                <w:spacing w:val="-1"/>
                <w:sz w:val="21"/>
                <w:szCs w:val="21"/>
              </w:rPr>
            </w:pPr>
          </w:p>
        </w:tc>
        <w:tc>
          <w:tcPr>
            <w:tcW w:w="1943" w:type="dxa"/>
            <w:vAlign w:val="top"/>
          </w:tcPr>
          <w:p w14:paraId="3C215E96">
            <w:pPr>
              <w:spacing w:before="30" w:line="398" w:lineRule="auto"/>
              <w:ind w:left="24" w:right="14" w:firstLine="629"/>
              <w:rPr>
                <w:rFonts w:hint="eastAsia" w:ascii="仿宋" w:hAnsi="仿宋" w:eastAsia="仿宋" w:cs="仿宋"/>
                <w:spacing w:val="-1"/>
                <w:sz w:val="21"/>
                <w:szCs w:val="21"/>
              </w:rPr>
            </w:pPr>
          </w:p>
        </w:tc>
        <w:tc>
          <w:tcPr>
            <w:tcW w:w="1071" w:type="dxa"/>
            <w:vAlign w:val="top"/>
          </w:tcPr>
          <w:p w14:paraId="37E0FB7C">
            <w:pPr>
              <w:spacing w:before="30" w:line="398" w:lineRule="auto"/>
              <w:ind w:left="24" w:right="14" w:firstLine="629"/>
              <w:rPr>
                <w:rFonts w:hint="eastAsia" w:ascii="仿宋" w:hAnsi="仿宋" w:eastAsia="仿宋" w:cs="仿宋"/>
                <w:spacing w:val="-1"/>
                <w:sz w:val="21"/>
                <w:szCs w:val="21"/>
              </w:rPr>
            </w:pPr>
          </w:p>
        </w:tc>
      </w:tr>
      <w:tr w14:paraId="7DF9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72" w:type="dxa"/>
            <w:vAlign w:val="top"/>
          </w:tcPr>
          <w:p w14:paraId="278222C0">
            <w:pPr>
              <w:spacing w:before="30" w:line="398" w:lineRule="auto"/>
              <w:ind w:left="24" w:right="14" w:firstLine="629"/>
              <w:rPr>
                <w:rFonts w:hint="eastAsia" w:ascii="仿宋" w:hAnsi="仿宋" w:eastAsia="仿宋" w:cs="仿宋"/>
                <w:spacing w:val="-1"/>
                <w:sz w:val="21"/>
                <w:szCs w:val="21"/>
              </w:rPr>
            </w:pPr>
          </w:p>
        </w:tc>
        <w:tc>
          <w:tcPr>
            <w:tcW w:w="971" w:type="dxa"/>
            <w:vAlign w:val="top"/>
          </w:tcPr>
          <w:p w14:paraId="15744B6D">
            <w:pPr>
              <w:spacing w:before="30" w:line="398" w:lineRule="auto"/>
              <w:ind w:left="24" w:right="14" w:firstLine="629"/>
              <w:rPr>
                <w:rFonts w:hint="eastAsia" w:ascii="仿宋" w:hAnsi="仿宋" w:eastAsia="仿宋" w:cs="仿宋"/>
                <w:spacing w:val="-1"/>
                <w:sz w:val="21"/>
                <w:szCs w:val="21"/>
              </w:rPr>
            </w:pPr>
          </w:p>
        </w:tc>
        <w:tc>
          <w:tcPr>
            <w:tcW w:w="1754" w:type="dxa"/>
            <w:vAlign w:val="top"/>
          </w:tcPr>
          <w:p w14:paraId="4F853829">
            <w:pPr>
              <w:spacing w:before="30" w:line="398" w:lineRule="auto"/>
              <w:ind w:left="24" w:right="14" w:firstLine="629"/>
              <w:rPr>
                <w:rFonts w:hint="eastAsia" w:ascii="仿宋" w:hAnsi="仿宋" w:eastAsia="仿宋" w:cs="仿宋"/>
                <w:spacing w:val="-1"/>
                <w:sz w:val="21"/>
                <w:szCs w:val="21"/>
              </w:rPr>
            </w:pPr>
          </w:p>
        </w:tc>
        <w:tc>
          <w:tcPr>
            <w:tcW w:w="886" w:type="dxa"/>
            <w:vAlign w:val="top"/>
          </w:tcPr>
          <w:p w14:paraId="4FC7F63A">
            <w:pPr>
              <w:spacing w:before="30" w:line="398" w:lineRule="auto"/>
              <w:ind w:left="24" w:right="14" w:firstLine="629"/>
              <w:rPr>
                <w:rFonts w:hint="eastAsia" w:ascii="仿宋" w:hAnsi="仿宋" w:eastAsia="仿宋" w:cs="仿宋"/>
                <w:spacing w:val="-1"/>
                <w:sz w:val="21"/>
                <w:szCs w:val="21"/>
              </w:rPr>
            </w:pPr>
          </w:p>
        </w:tc>
        <w:tc>
          <w:tcPr>
            <w:tcW w:w="527" w:type="dxa"/>
            <w:vAlign w:val="top"/>
          </w:tcPr>
          <w:p w14:paraId="6E758354">
            <w:pPr>
              <w:spacing w:before="30" w:line="398" w:lineRule="auto"/>
              <w:ind w:left="24" w:right="14" w:firstLine="629"/>
              <w:rPr>
                <w:rFonts w:hint="eastAsia" w:ascii="仿宋" w:hAnsi="仿宋" w:eastAsia="仿宋" w:cs="仿宋"/>
                <w:spacing w:val="-1"/>
                <w:sz w:val="21"/>
                <w:szCs w:val="21"/>
              </w:rPr>
            </w:pPr>
          </w:p>
        </w:tc>
        <w:tc>
          <w:tcPr>
            <w:tcW w:w="1461" w:type="dxa"/>
            <w:vMerge w:val="continue"/>
            <w:tcBorders>
              <w:top w:val="nil"/>
            </w:tcBorders>
            <w:vAlign w:val="top"/>
          </w:tcPr>
          <w:p w14:paraId="3B992FA5">
            <w:pPr>
              <w:spacing w:before="30" w:line="398" w:lineRule="auto"/>
              <w:ind w:left="24" w:right="14" w:firstLine="629"/>
              <w:rPr>
                <w:rFonts w:hint="eastAsia" w:ascii="仿宋" w:hAnsi="仿宋" w:eastAsia="仿宋" w:cs="仿宋"/>
                <w:spacing w:val="-1"/>
                <w:sz w:val="21"/>
                <w:szCs w:val="21"/>
              </w:rPr>
            </w:pPr>
          </w:p>
        </w:tc>
        <w:tc>
          <w:tcPr>
            <w:tcW w:w="1943" w:type="dxa"/>
            <w:vAlign w:val="top"/>
          </w:tcPr>
          <w:p w14:paraId="78990A32">
            <w:pPr>
              <w:spacing w:before="30" w:line="398" w:lineRule="auto"/>
              <w:ind w:left="24" w:right="14" w:firstLine="629"/>
              <w:rPr>
                <w:rFonts w:hint="eastAsia" w:ascii="仿宋" w:hAnsi="仿宋" w:eastAsia="仿宋" w:cs="仿宋"/>
                <w:spacing w:val="-1"/>
                <w:sz w:val="21"/>
                <w:szCs w:val="21"/>
              </w:rPr>
            </w:pPr>
          </w:p>
        </w:tc>
        <w:tc>
          <w:tcPr>
            <w:tcW w:w="1071" w:type="dxa"/>
            <w:vAlign w:val="top"/>
          </w:tcPr>
          <w:p w14:paraId="5A5C2DCA">
            <w:pPr>
              <w:spacing w:before="30" w:line="398" w:lineRule="auto"/>
              <w:ind w:left="24" w:right="14" w:firstLine="629"/>
              <w:rPr>
                <w:rFonts w:hint="eastAsia" w:ascii="仿宋" w:hAnsi="仿宋" w:eastAsia="仿宋" w:cs="仿宋"/>
                <w:spacing w:val="-1"/>
                <w:sz w:val="21"/>
                <w:szCs w:val="21"/>
              </w:rPr>
            </w:pPr>
          </w:p>
        </w:tc>
      </w:tr>
      <w:tr w14:paraId="64910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1743" w:type="dxa"/>
            <w:gridSpan w:val="2"/>
            <w:vAlign w:val="top"/>
          </w:tcPr>
          <w:p w14:paraId="50C4D615">
            <w:pPr>
              <w:spacing w:before="30" w:line="398" w:lineRule="auto"/>
              <w:ind w:left="24" w:right="14" w:firstLine="629"/>
              <w:rPr>
                <w:rFonts w:hint="eastAsia" w:ascii="仿宋" w:hAnsi="仿宋" w:eastAsia="仿宋" w:cs="仿宋"/>
                <w:spacing w:val="-1"/>
                <w:sz w:val="21"/>
                <w:szCs w:val="21"/>
              </w:rPr>
            </w:pPr>
          </w:p>
          <w:p w14:paraId="1CBCF94B">
            <w:pPr>
              <w:spacing w:before="30" w:line="398" w:lineRule="auto"/>
              <w:ind w:left="24" w:right="14" w:firstLine="629"/>
              <w:rPr>
                <w:rFonts w:hint="eastAsia" w:ascii="仿宋" w:hAnsi="仿宋" w:eastAsia="仿宋" w:cs="仿宋"/>
                <w:spacing w:val="-1"/>
                <w:sz w:val="21"/>
                <w:szCs w:val="21"/>
              </w:rPr>
            </w:pPr>
          </w:p>
          <w:p w14:paraId="6056F745">
            <w:pPr>
              <w:spacing w:before="30" w:line="398" w:lineRule="auto"/>
              <w:ind w:left="24" w:right="14" w:firstLine="629"/>
              <w:rPr>
                <w:rFonts w:hint="eastAsia" w:ascii="仿宋" w:hAnsi="仿宋" w:eastAsia="仿宋" w:cs="仿宋"/>
                <w:spacing w:val="-1"/>
                <w:sz w:val="21"/>
                <w:szCs w:val="21"/>
              </w:rPr>
            </w:pPr>
          </w:p>
          <w:p w14:paraId="0E9442D5">
            <w:pPr>
              <w:spacing w:before="30" w:line="398" w:lineRule="auto"/>
              <w:ind w:left="24" w:right="14" w:firstLine="629"/>
              <w:rPr>
                <w:rFonts w:hint="eastAsia" w:ascii="仿宋" w:hAnsi="仿宋" w:eastAsia="仿宋" w:cs="仿宋"/>
                <w:spacing w:val="-1"/>
                <w:sz w:val="21"/>
                <w:szCs w:val="21"/>
              </w:rPr>
            </w:pPr>
          </w:p>
          <w:p w14:paraId="47F6EC58">
            <w:pPr>
              <w:spacing w:before="30" w:line="398" w:lineRule="auto"/>
              <w:ind w:right="14"/>
              <w:rPr>
                <w:rFonts w:hint="eastAsia" w:ascii="仿宋" w:hAnsi="仿宋" w:eastAsia="仿宋" w:cs="仿宋"/>
                <w:spacing w:val="-1"/>
                <w:sz w:val="21"/>
                <w:szCs w:val="21"/>
              </w:rPr>
            </w:pPr>
            <w:r>
              <w:rPr>
                <w:rFonts w:hint="eastAsia" w:ascii="仿宋" w:hAnsi="仿宋" w:eastAsia="仿宋" w:cs="仿宋"/>
                <w:spacing w:val="-1"/>
                <w:sz w:val="21"/>
                <w:szCs w:val="21"/>
              </w:rPr>
              <w:t>投标总下浮率</w:t>
            </w:r>
          </w:p>
          <w:p w14:paraId="520FA6A6">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w:t>
            </w:r>
          </w:p>
        </w:tc>
        <w:tc>
          <w:tcPr>
            <w:tcW w:w="7642" w:type="dxa"/>
            <w:gridSpan w:val="6"/>
            <w:vAlign w:val="top"/>
          </w:tcPr>
          <w:p w14:paraId="5630DFD8">
            <w:pPr>
              <w:spacing w:before="30" w:line="398" w:lineRule="auto"/>
              <w:ind w:left="24" w:right="14" w:firstLine="629"/>
              <w:rPr>
                <w:rFonts w:hint="eastAsia" w:ascii="仿宋" w:hAnsi="仿宋" w:eastAsia="仿宋" w:cs="仿宋"/>
                <w:spacing w:val="-1"/>
                <w:sz w:val="21"/>
                <w:szCs w:val="21"/>
              </w:rPr>
            </w:pPr>
          </w:p>
          <w:p w14:paraId="22464BF6">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（大写）                       </w:t>
            </w:r>
          </w:p>
          <w:p w14:paraId="3E537C73">
            <w:pPr>
              <w:spacing w:before="30" w:line="398" w:lineRule="auto"/>
              <w:ind w:left="24" w:right="14" w:firstLine="629"/>
              <w:rPr>
                <w:rFonts w:hint="eastAsia" w:ascii="仿宋" w:hAnsi="仿宋" w:eastAsia="仿宋" w:cs="仿宋"/>
                <w:spacing w:val="-1"/>
                <w:sz w:val="21"/>
                <w:szCs w:val="21"/>
              </w:rPr>
            </w:pPr>
          </w:p>
          <w:p w14:paraId="75AC8D45">
            <w:pPr>
              <w:spacing w:before="30" w:line="398" w:lineRule="auto"/>
              <w:ind w:left="24" w:right="14" w:firstLine="629"/>
              <w:rPr>
                <w:rFonts w:hint="eastAsia" w:ascii="仿宋" w:hAnsi="仿宋" w:eastAsia="仿宋" w:cs="仿宋"/>
                <w:spacing w:val="-1"/>
                <w:sz w:val="21"/>
                <w:szCs w:val="21"/>
              </w:rPr>
            </w:pPr>
          </w:p>
          <w:p w14:paraId="1BF2E226">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 xml:space="preserve">（小写）                       </w:t>
            </w:r>
          </w:p>
          <w:p w14:paraId="7B20410C">
            <w:pPr>
              <w:spacing w:before="30" w:line="398" w:lineRule="auto"/>
              <w:ind w:left="24" w:right="14" w:firstLine="629"/>
              <w:rPr>
                <w:rFonts w:hint="eastAsia" w:ascii="仿宋" w:hAnsi="仿宋" w:eastAsia="仿宋" w:cs="仿宋"/>
                <w:spacing w:val="-1"/>
                <w:sz w:val="21"/>
                <w:szCs w:val="21"/>
              </w:rPr>
            </w:pPr>
          </w:p>
          <w:p w14:paraId="19721C8E">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年     月     日</w:t>
            </w:r>
          </w:p>
        </w:tc>
      </w:tr>
      <w:tr w14:paraId="612C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385" w:type="dxa"/>
            <w:gridSpan w:val="8"/>
            <w:vAlign w:val="top"/>
          </w:tcPr>
          <w:p w14:paraId="365F9C71">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备注：</w:t>
            </w:r>
          </w:p>
        </w:tc>
      </w:tr>
    </w:tbl>
    <w:p w14:paraId="3CAAB84B">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（此表可延长）</w:t>
      </w:r>
    </w:p>
    <w:p w14:paraId="28A3785E">
      <w:pPr>
        <w:spacing w:before="30" w:line="398" w:lineRule="auto"/>
        <w:ind w:left="24" w:right="14" w:firstLine="629"/>
        <w:rPr>
          <w:rFonts w:hint="eastAsia" w:ascii="仿宋" w:hAnsi="仿宋" w:eastAsia="仿宋" w:cs="仿宋"/>
          <w:spacing w:val="-1"/>
          <w:sz w:val="21"/>
          <w:szCs w:val="21"/>
        </w:rPr>
      </w:pPr>
    </w:p>
    <w:p w14:paraId="200580B5">
      <w:pPr>
        <w:spacing w:before="30" w:line="398" w:lineRule="auto"/>
        <w:ind w:left="24" w:right="14" w:firstLine="629"/>
        <w:rPr>
          <w:rFonts w:hint="eastAsia" w:ascii="仿宋" w:hAnsi="仿宋" w:eastAsia="仿宋" w:cs="仿宋"/>
          <w:spacing w:val="-1"/>
          <w:sz w:val="21"/>
          <w:szCs w:val="21"/>
        </w:rPr>
      </w:pPr>
    </w:p>
    <w:p w14:paraId="339E3E6C">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投标人名称（盖章）：</w:t>
      </w:r>
    </w:p>
    <w:p w14:paraId="61CE81FA">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法定代表人（签字或盖章）：</w:t>
      </w:r>
    </w:p>
    <w:p w14:paraId="16B3A0D7">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日期：        年     月     日</w:t>
      </w:r>
    </w:p>
    <w:p w14:paraId="56FE38D0">
      <w:pPr>
        <w:spacing w:before="30" w:line="398" w:lineRule="auto"/>
        <w:ind w:left="24" w:right="14" w:firstLine="629"/>
        <w:rPr>
          <w:rFonts w:hint="eastAsia" w:ascii="仿宋" w:hAnsi="仿宋" w:eastAsia="仿宋" w:cs="仿宋"/>
          <w:spacing w:val="-1"/>
          <w:sz w:val="21"/>
          <w:szCs w:val="21"/>
        </w:rPr>
      </w:pPr>
      <w:r>
        <w:rPr>
          <w:rFonts w:hint="eastAsia" w:ascii="仿宋" w:hAnsi="仿宋" w:eastAsia="仿宋" w:cs="仿宋"/>
          <w:spacing w:val="-1"/>
          <w:sz w:val="21"/>
          <w:szCs w:val="21"/>
        </w:rPr>
        <w:t>注：1、投标人必须填写报价明细表且明细表中需包含采购需求表中所有内容， 否则将导致投标被拒绝。</w:t>
      </w:r>
    </w:p>
    <w:p w14:paraId="3716DC59">
      <w:pPr>
        <w:spacing w:before="30" w:line="398" w:lineRule="auto"/>
        <w:ind w:left="24" w:right="14" w:firstLine="1035" w:firstLineChars="498"/>
        <w:rPr>
          <w:rFonts w:hint="eastAsia" w:ascii="仿宋" w:hAnsi="仿宋" w:eastAsia="仿宋" w:cs="仿宋"/>
          <w:spacing w:val="-1"/>
          <w:sz w:val="21"/>
          <w:szCs w:val="21"/>
        </w:rPr>
      </w:pPr>
      <w:r>
        <w:rPr>
          <w:rFonts w:hint="eastAsia" w:ascii="仿宋" w:hAnsi="仿宋" w:eastAsia="仿宋" w:cs="仿宋"/>
          <w:spacing w:val="-1"/>
          <w:sz w:val="21"/>
          <w:szCs w:val="21"/>
        </w:rPr>
        <w:t>2、报价明细表中的“投标总下浮率”应等于“开标一览表”中的“投标总下浮率”</w:t>
      </w:r>
    </w:p>
    <w:p w14:paraId="69FBE742">
      <w:pPr>
        <w:rPr>
          <w:rFonts w:hint="eastAsia" w:ascii="仿宋" w:hAnsi="仿宋" w:eastAsia="仿宋" w:cs="仿宋"/>
          <w:spacing w:val="-1"/>
          <w:sz w:val="21"/>
          <w:szCs w:val="21"/>
        </w:rPr>
      </w:pPr>
      <w:r>
        <w:rPr>
          <w:rFonts w:hint="eastAsia" w:ascii="仿宋" w:hAnsi="仿宋" w:eastAsia="仿宋" w:cs="仿宋"/>
          <w:spacing w:val="-1"/>
          <w:sz w:val="21"/>
          <w:szCs w:val="21"/>
        </w:rPr>
        <w:br w:type="page"/>
      </w:r>
    </w:p>
    <w:p w14:paraId="1946907C">
      <w:pPr>
        <w:spacing w:before="57" w:line="222" w:lineRule="auto"/>
        <w:rPr>
          <w:rFonts w:hint="default" w:ascii="仿宋" w:hAnsi="仿宋" w:eastAsia="仿宋" w:cs="仿宋"/>
          <w:b w:val="0"/>
          <w:bCs w:val="0"/>
          <w:spacing w:val="-4"/>
          <w:sz w:val="32"/>
          <w:szCs w:val="32"/>
          <w:lang w:val="en-US" w:eastAsia="zh-CN"/>
        </w:rPr>
      </w:pPr>
      <w:r>
        <w:rPr>
          <w:rFonts w:hint="eastAsia" w:ascii="仿宋" w:hAnsi="仿宋" w:eastAsia="仿宋" w:cs="仿宋"/>
          <w:b w:val="0"/>
          <w:bCs w:val="0"/>
          <w:spacing w:val="-4"/>
          <w:sz w:val="32"/>
          <w:szCs w:val="32"/>
          <w:lang w:eastAsia="zh-CN"/>
        </w:rPr>
        <w:t>附件</w:t>
      </w:r>
      <w:r>
        <w:rPr>
          <w:rFonts w:hint="eastAsia" w:ascii="仿宋" w:hAnsi="仿宋" w:eastAsia="仿宋" w:cs="仿宋"/>
          <w:b w:val="0"/>
          <w:bCs w:val="0"/>
          <w:spacing w:val="-4"/>
          <w:sz w:val="32"/>
          <w:szCs w:val="32"/>
          <w:lang w:val="en-US" w:eastAsia="zh-CN"/>
        </w:rPr>
        <w:t>9</w:t>
      </w:r>
    </w:p>
    <w:p w14:paraId="2E8BD953">
      <w:pPr>
        <w:spacing w:before="57" w:line="222" w:lineRule="auto"/>
        <w:jc w:val="center"/>
        <w:rPr>
          <w:rFonts w:ascii="仿宋" w:hAnsi="仿宋" w:eastAsia="仿宋" w:cs="仿宋"/>
          <w:sz w:val="36"/>
          <w:szCs w:val="36"/>
        </w:rPr>
      </w:pPr>
      <w:r>
        <w:rPr>
          <w:rFonts w:ascii="仿宋" w:hAnsi="仿宋" w:eastAsia="仿宋" w:cs="仿宋"/>
          <w:b/>
          <w:bCs/>
          <w:spacing w:val="-4"/>
          <w:sz w:val="36"/>
          <w:szCs w:val="36"/>
        </w:rPr>
        <w:t>经年审合格（三证合一）的营业执照或（统一社会信用代码证书</w:t>
      </w:r>
      <w:r>
        <w:rPr>
          <w:rFonts w:ascii="仿宋" w:hAnsi="仿宋" w:eastAsia="仿宋" w:cs="仿宋"/>
          <w:b/>
          <w:bCs/>
          <w:spacing w:val="1"/>
          <w:sz w:val="36"/>
          <w:szCs w:val="36"/>
        </w:rPr>
        <w:t>）；</w:t>
      </w:r>
    </w:p>
    <w:p w14:paraId="2A05F975">
      <w:pPr>
        <w:pStyle w:val="4"/>
        <w:spacing w:line="245" w:lineRule="auto"/>
      </w:pPr>
    </w:p>
    <w:p w14:paraId="0C6DBDDF">
      <w:pPr>
        <w:pStyle w:val="4"/>
        <w:spacing w:line="245" w:lineRule="auto"/>
      </w:pPr>
    </w:p>
    <w:p w14:paraId="1BFEE460">
      <w:pPr>
        <w:pStyle w:val="4"/>
        <w:spacing w:line="245" w:lineRule="auto"/>
      </w:pPr>
    </w:p>
    <w:p w14:paraId="06988B41">
      <w:pPr>
        <w:pStyle w:val="4"/>
        <w:spacing w:line="245" w:lineRule="auto"/>
      </w:pPr>
    </w:p>
    <w:p w14:paraId="07D6966D">
      <w:pPr>
        <w:pStyle w:val="4"/>
        <w:spacing w:line="245" w:lineRule="auto"/>
      </w:pPr>
    </w:p>
    <w:p w14:paraId="4A84E85C">
      <w:pPr>
        <w:pStyle w:val="4"/>
        <w:spacing w:line="245" w:lineRule="auto"/>
      </w:pPr>
    </w:p>
    <w:p w14:paraId="544028FF">
      <w:pPr>
        <w:pStyle w:val="4"/>
        <w:spacing w:line="245" w:lineRule="auto"/>
      </w:pPr>
    </w:p>
    <w:p w14:paraId="38831241">
      <w:pPr>
        <w:pStyle w:val="4"/>
        <w:spacing w:line="246" w:lineRule="auto"/>
      </w:pPr>
    </w:p>
    <w:p w14:paraId="5A634AF8">
      <w:pPr>
        <w:pStyle w:val="4"/>
        <w:spacing w:line="246" w:lineRule="auto"/>
      </w:pPr>
    </w:p>
    <w:p w14:paraId="0FABF43B">
      <w:pPr>
        <w:pStyle w:val="4"/>
        <w:spacing w:line="246" w:lineRule="auto"/>
      </w:pPr>
    </w:p>
    <w:p w14:paraId="210A5CA6">
      <w:pPr>
        <w:pStyle w:val="4"/>
        <w:spacing w:line="246" w:lineRule="auto"/>
      </w:pPr>
    </w:p>
    <w:p w14:paraId="606D0C4B">
      <w:pPr>
        <w:pStyle w:val="4"/>
        <w:spacing w:line="246" w:lineRule="auto"/>
      </w:pPr>
    </w:p>
    <w:p w14:paraId="53C57E35">
      <w:pPr>
        <w:pStyle w:val="4"/>
        <w:spacing w:line="246" w:lineRule="auto"/>
      </w:pPr>
    </w:p>
    <w:p w14:paraId="5499534A">
      <w:pPr>
        <w:pStyle w:val="4"/>
        <w:spacing w:line="246" w:lineRule="auto"/>
      </w:pPr>
    </w:p>
    <w:p w14:paraId="41D5D6C3">
      <w:pPr>
        <w:pStyle w:val="4"/>
        <w:spacing w:line="246" w:lineRule="auto"/>
      </w:pPr>
    </w:p>
    <w:p w14:paraId="42F7DC0A">
      <w:pPr>
        <w:pStyle w:val="4"/>
        <w:spacing w:line="246" w:lineRule="auto"/>
      </w:pPr>
    </w:p>
    <w:p w14:paraId="23D50174">
      <w:pPr>
        <w:pStyle w:val="4"/>
        <w:spacing w:line="246" w:lineRule="auto"/>
      </w:pPr>
    </w:p>
    <w:p w14:paraId="47EF3FE1">
      <w:pPr>
        <w:pStyle w:val="4"/>
        <w:spacing w:line="246" w:lineRule="auto"/>
      </w:pPr>
    </w:p>
    <w:p w14:paraId="66099989">
      <w:pPr>
        <w:pStyle w:val="4"/>
        <w:spacing w:line="246" w:lineRule="auto"/>
      </w:pPr>
    </w:p>
    <w:p w14:paraId="5C424DEB">
      <w:pPr>
        <w:spacing w:before="74" w:line="568" w:lineRule="auto"/>
        <w:ind w:left="4411" w:right="58" w:firstLine="2391"/>
        <w:rPr>
          <w:rFonts w:ascii="仿宋" w:hAnsi="仿宋" w:eastAsia="仿宋" w:cs="仿宋"/>
          <w:spacing w:val="2"/>
          <w:sz w:val="23"/>
          <w:szCs w:val="23"/>
        </w:rPr>
      </w:pPr>
    </w:p>
    <w:p w14:paraId="519285BE">
      <w:pPr>
        <w:spacing w:before="74" w:line="568" w:lineRule="auto"/>
        <w:ind w:left="4411" w:right="58" w:firstLine="2391"/>
        <w:rPr>
          <w:rFonts w:ascii="仿宋" w:hAnsi="仿宋" w:eastAsia="仿宋" w:cs="仿宋"/>
          <w:spacing w:val="2"/>
          <w:sz w:val="23"/>
          <w:szCs w:val="23"/>
        </w:rPr>
      </w:pPr>
    </w:p>
    <w:p w14:paraId="4B40FE7A">
      <w:pPr>
        <w:spacing w:line="240" w:lineRule="auto"/>
        <w:ind w:right="0" w:firstLine="0" w:firstLineChars="0"/>
        <w:rPr>
          <w:rFonts w:ascii="仿宋" w:hAnsi="仿宋" w:eastAsia="仿宋" w:cs="仿宋"/>
          <w:spacing w:val="1"/>
          <w:sz w:val="24"/>
          <w:szCs w:val="24"/>
        </w:rPr>
      </w:pPr>
      <w:r>
        <w:rPr>
          <w:rFonts w:ascii="仿宋" w:hAnsi="仿宋" w:eastAsia="仿宋" w:cs="仿宋"/>
          <w:spacing w:val="2"/>
          <w:sz w:val="24"/>
          <w:szCs w:val="24"/>
        </w:rPr>
        <w:t>投</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人（单位公章</w:t>
      </w:r>
      <w:r>
        <w:rPr>
          <w:rFonts w:ascii="仿宋" w:hAnsi="仿宋" w:eastAsia="仿宋" w:cs="仿宋"/>
          <w:spacing w:val="4"/>
          <w:sz w:val="24"/>
          <w:szCs w:val="24"/>
        </w:rPr>
        <w:t>）：</w:t>
      </w:r>
      <w:r>
        <w:rPr>
          <w:rFonts w:ascii="仿宋" w:hAnsi="仿宋" w:eastAsia="仿宋" w:cs="仿宋"/>
          <w:spacing w:val="1"/>
          <w:sz w:val="24"/>
          <w:szCs w:val="24"/>
        </w:rPr>
        <w:t xml:space="preserve"> </w:t>
      </w:r>
    </w:p>
    <w:p w14:paraId="1463761B">
      <w:pPr>
        <w:spacing w:line="240" w:lineRule="auto"/>
        <w:ind w:right="0"/>
        <w:rPr>
          <w:rFonts w:ascii="仿宋" w:hAnsi="仿宋" w:eastAsia="仿宋" w:cs="仿宋"/>
          <w:sz w:val="24"/>
          <w:szCs w:val="24"/>
        </w:rPr>
      </w:pPr>
      <w:r>
        <w:rPr>
          <w:rFonts w:ascii="仿宋" w:hAnsi="仿宋" w:eastAsia="仿宋" w:cs="仿宋"/>
          <w:spacing w:val="5"/>
          <w:sz w:val="24"/>
          <w:szCs w:val="24"/>
        </w:rPr>
        <w:t>法定代表人或其授权委托人（签字或盖章</w:t>
      </w:r>
      <w:r>
        <w:rPr>
          <w:rFonts w:ascii="仿宋" w:hAnsi="仿宋" w:eastAsia="仿宋" w:cs="仿宋"/>
          <w:spacing w:val="13"/>
          <w:sz w:val="24"/>
          <w:szCs w:val="24"/>
        </w:rPr>
        <w:t>）：</w:t>
      </w:r>
    </w:p>
    <w:p w14:paraId="3AF7D043">
      <w:pPr>
        <w:spacing w:before="37" w:line="231" w:lineRule="auto"/>
        <w:jc w:val="both"/>
        <w:rPr>
          <w:rFonts w:ascii="仿宋" w:hAnsi="仿宋" w:eastAsia="仿宋" w:cs="仿宋"/>
          <w:sz w:val="24"/>
          <w:szCs w:val="24"/>
        </w:rPr>
      </w:pPr>
      <w:r>
        <w:rPr>
          <w:rFonts w:ascii="仿宋" w:hAnsi="仿宋" w:eastAsia="仿宋" w:cs="仿宋"/>
          <w:spacing w:val="-29"/>
          <w:sz w:val="24"/>
          <w:szCs w:val="24"/>
        </w:rPr>
        <w:t>年</w:t>
      </w:r>
      <w:r>
        <w:rPr>
          <w:rFonts w:ascii="仿宋" w:hAnsi="仿宋" w:eastAsia="仿宋" w:cs="仿宋"/>
          <w:spacing w:val="14"/>
          <w:sz w:val="24"/>
          <w:szCs w:val="24"/>
        </w:rPr>
        <w:t xml:space="preserve">   </w:t>
      </w:r>
      <w:r>
        <w:rPr>
          <w:rFonts w:ascii="仿宋" w:hAnsi="仿宋" w:eastAsia="仿宋" w:cs="仿宋"/>
          <w:spacing w:val="-29"/>
          <w:sz w:val="24"/>
          <w:szCs w:val="24"/>
        </w:rPr>
        <w:t>月</w:t>
      </w:r>
      <w:r>
        <w:rPr>
          <w:rFonts w:ascii="仿宋" w:hAnsi="仿宋" w:eastAsia="仿宋" w:cs="仿宋"/>
          <w:spacing w:val="27"/>
          <w:sz w:val="24"/>
          <w:szCs w:val="24"/>
        </w:rPr>
        <w:t xml:space="preserve">   </w:t>
      </w:r>
      <w:r>
        <w:rPr>
          <w:rFonts w:ascii="仿宋" w:hAnsi="仿宋" w:eastAsia="仿宋" w:cs="仿宋"/>
          <w:spacing w:val="-29"/>
          <w:sz w:val="24"/>
          <w:szCs w:val="24"/>
        </w:rPr>
        <w:t>日</w:t>
      </w:r>
    </w:p>
    <w:p w14:paraId="590954C7">
      <w:pPr>
        <w:spacing w:before="57" w:line="223" w:lineRule="auto"/>
        <w:ind w:left="1930"/>
        <w:rPr>
          <w:rFonts w:ascii="仿宋" w:hAnsi="仿宋" w:eastAsia="仿宋" w:cs="仿宋"/>
          <w:b/>
          <w:bCs/>
          <w:spacing w:val="-5"/>
          <w:sz w:val="28"/>
          <w:szCs w:val="28"/>
        </w:rPr>
      </w:pPr>
    </w:p>
    <w:p w14:paraId="2B19A327">
      <w:pPr>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lang w:eastAsia="zh-CN"/>
        </w:rPr>
        <w:br w:type="page"/>
      </w:r>
    </w:p>
    <w:p w14:paraId="4BF8F2F5">
      <w:pPr>
        <w:spacing w:before="127" w:line="223" w:lineRule="auto"/>
        <w:jc w:val="both"/>
        <w:rPr>
          <w:rFonts w:ascii="仿宋" w:hAnsi="仿宋" w:eastAsia="仿宋" w:cs="仿宋"/>
          <w:b/>
          <w:bCs/>
          <w:spacing w:val="-5"/>
          <w:sz w:val="28"/>
          <w:szCs w:val="28"/>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10</w:t>
      </w:r>
    </w:p>
    <w:p w14:paraId="14CD51FC">
      <w:pPr>
        <w:spacing w:before="57" w:line="222" w:lineRule="auto"/>
        <w:jc w:val="center"/>
        <w:rPr>
          <w:rFonts w:ascii="仿宋" w:hAnsi="仿宋" w:eastAsia="仿宋" w:cs="仿宋"/>
          <w:b/>
          <w:bCs/>
          <w:spacing w:val="-4"/>
          <w:sz w:val="36"/>
          <w:szCs w:val="36"/>
        </w:rPr>
      </w:pPr>
      <w:r>
        <w:rPr>
          <w:rFonts w:ascii="仿宋" w:hAnsi="仿宋" w:eastAsia="仿宋" w:cs="仿宋"/>
          <w:b/>
          <w:bCs/>
          <w:spacing w:val="-4"/>
          <w:sz w:val="36"/>
          <w:szCs w:val="36"/>
        </w:rPr>
        <w:t>法定代表人身份证明、法定代表人授权委托书</w:t>
      </w:r>
    </w:p>
    <w:p w14:paraId="2F8B7720">
      <w:pPr>
        <w:spacing w:before="57" w:line="222" w:lineRule="auto"/>
        <w:jc w:val="center"/>
        <w:rPr>
          <w:rFonts w:ascii="仿宋" w:hAnsi="仿宋" w:eastAsia="仿宋" w:cs="仿宋"/>
          <w:b/>
          <w:bCs/>
          <w:spacing w:val="-4"/>
          <w:sz w:val="36"/>
          <w:szCs w:val="36"/>
        </w:rPr>
      </w:pPr>
    </w:p>
    <w:p w14:paraId="0670B16A">
      <w:pPr>
        <w:spacing w:before="75" w:line="231" w:lineRule="auto"/>
        <w:ind w:left="3300"/>
        <w:rPr>
          <w:rFonts w:ascii="仿宋" w:hAnsi="仿宋" w:eastAsia="仿宋" w:cs="仿宋"/>
          <w:sz w:val="23"/>
          <w:szCs w:val="23"/>
        </w:rPr>
      </w:pPr>
      <w:r>
        <w:rPr>
          <w:rFonts w:ascii="仿宋" w:hAnsi="仿宋" w:eastAsia="仿宋" w:cs="仿宋"/>
          <w:spacing w:val="5"/>
          <w:sz w:val="23"/>
          <w:szCs w:val="23"/>
        </w:rPr>
        <w:t>（一）法定代表人身份证明</w:t>
      </w:r>
    </w:p>
    <w:p w14:paraId="4342842B">
      <w:pPr>
        <w:pStyle w:val="4"/>
        <w:spacing w:line="331" w:lineRule="auto"/>
        <w:rPr>
          <w:sz w:val="24"/>
          <w:szCs w:val="24"/>
        </w:rPr>
      </w:pPr>
    </w:p>
    <w:p w14:paraId="38F5BB85">
      <w:pPr>
        <w:tabs>
          <w:tab w:val="left" w:pos="592"/>
        </w:tabs>
        <w:spacing w:before="75" w:line="229" w:lineRule="auto"/>
        <w:ind w:left="45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
          <w:sz w:val="24"/>
          <w:szCs w:val="24"/>
          <w:u w:val="single" w:color="auto"/>
        </w:rPr>
        <w:t>（代理机构名称</w:t>
      </w:r>
      <w:r>
        <w:rPr>
          <w:rFonts w:ascii="仿宋" w:hAnsi="仿宋" w:eastAsia="仿宋" w:cs="仿宋"/>
          <w:spacing w:val="-4"/>
          <w:sz w:val="24"/>
          <w:szCs w:val="24"/>
          <w:u w:val="single" w:color="auto"/>
        </w:rPr>
        <w:t>）</w:t>
      </w:r>
      <w:r>
        <w:rPr>
          <w:rFonts w:ascii="仿宋" w:hAnsi="仿宋" w:eastAsia="仿宋" w:cs="仿宋"/>
          <w:spacing w:val="-4"/>
          <w:sz w:val="24"/>
          <w:szCs w:val="24"/>
        </w:rPr>
        <w:t>：</w:t>
      </w:r>
    </w:p>
    <w:p w14:paraId="463DCC1A">
      <w:pPr>
        <w:pStyle w:val="4"/>
        <w:spacing w:line="268" w:lineRule="auto"/>
        <w:rPr>
          <w:sz w:val="24"/>
          <w:szCs w:val="24"/>
        </w:rPr>
      </w:pPr>
    </w:p>
    <w:p w14:paraId="17EB80B0">
      <w:pPr>
        <w:spacing w:before="74" w:line="491" w:lineRule="auto"/>
        <w:ind w:firstLine="719"/>
        <w:rPr>
          <w:rFonts w:ascii="仿宋" w:hAnsi="仿宋" w:eastAsia="仿宋" w:cs="仿宋"/>
          <w:sz w:val="24"/>
          <w:szCs w:val="24"/>
        </w:rPr>
      </w:pPr>
      <w:r>
        <w:rPr>
          <w:rFonts w:ascii="仿宋" w:hAnsi="仿宋" w:eastAsia="仿宋" w:cs="仿宋"/>
          <w:spacing w:val="6"/>
          <w:sz w:val="24"/>
          <w:szCs w:val="24"/>
        </w:rPr>
        <w:t>兹有</w:t>
      </w:r>
      <w:r>
        <w:rPr>
          <w:rFonts w:ascii="仿宋" w:hAnsi="仿宋" w:eastAsia="仿宋" w:cs="仿宋"/>
          <w:spacing w:val="6"/>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6"/>
          <w:sz w:val="24"/>
          <w:szCs w:val="24"/>
        </w:rPr>
        <w:t>同志为</w:t>
      </w:r>
      <w:r>
        <w:rPr>
          <w:rFonts w:ascii="仿宋" w:hAnsi="仿宋" w:eastAsia="仿宋" w:cs="仿宋"/>
          <w:spacing w:val="6"/>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6"/>
          <w:sz w:val="24"/>
          <w:szCs w:val="24"/>
        </w:rPr>
        <w:t>公司法定代表人，代</w:t>
      </w:r>
      <w:r>
        <w:rPr>
          <w:rFonts w:ascii="仿宋" w:hAnsi="仿宋" w:eastAsia="仿宋" w:cs="仿宋"/>
          <w:spacing w:val="5"/>
          <w:sz w:val="24"/>
          <w:szCs w:val="24"/>
        </w:rPr>
        <w:t>表我公司办理一切社会公</w:t>
      </w:r>
      <w:r>
        <w:rPr>
          <w:rFonts w:ascii="仿宋" w:hAnsi="仿宋" w:eastAsia="仿宋" w:cs="仿宋"/>
          <w:spacing w:val="4"/>
          <w:sz w:val="24"/>
          <w:szCs w:val="24"/>
        </w:rPr>
        <w:t>务事宜，具有法律效力。</w:t>
      </w:r>
    </w:p>
    <w:p w14:paraId="0690D8EB">
      <w:pPr>
        <w:spacing w:before="41" w:line="231" w:lineRule="auto"/>
        <w:ind w:left="483"/>
        <w:rPr>
          <w:rFonts w:ascii="仿宋" w:hAnsi="仿宋" w:eastAsia="仿宋" w:cs="仿宋"/>
          <w:sz w:val="24"/>
          <w:szCs w:val="24"/>
        </w:rPr>
      </w:pPr>
      <w:r>
        <w:rPr>
          <w:rFonts w:ascii="仿宋" w:hAnsi="仿宋" w:eastAsia="仿宋" w:cs="仿宋"/>
          <w:spacing w:val="2"/>
          <w:sz w:val="24"/>
          <w:szCs w:val="24"/>
        </w:rPr>
        <w:t>附法定代表人基本情况：</w:t>
      </w:r>
    </w:p>
    <w:p w14:paraId="44B43E8C">
      <w:pPr>
        <w:pStyle w:val="4"/>
        <w:spacing w:line="268" w:lineRule="auto"/>
        <w:rPr>
          <w:sz w:val="24"/>
          <w:szCs w:val="24"/>
        </w:rPr>
      </w:pPr>
    </w:p>
    <w:p w14:paraId="018487F3">
      <w:pPr>
        <w:spacing w:before="75" w:line="228" w:lineRule="auto"/>
        <w:ind w:left="47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4"/>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4"/>
          <w:sz w:val="24"/>
          <w:szCs w:val="24"/>
        </w:rPr>
        <w:t>性别：</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0403BB62">
      <w:pPr>
        <w:pStyle w:val="4"/>
        <w:spacing w:line="270" w:lineRule="auto"/>
        <w:rPr>
          <w:sz w:val="24"/>
          <w:szCs w:val="24"/>
        </w:rPr>
      </w:pPr>
    </w:p>
    <w:p w14:paraId="7EE1207C">
      <w:pPr>
        <w:spacing w:before="75" w:line="493" w:lineRule="auto"/>
        <w:ind w:left="477" w:right="5040" w:hanging="4"/>
        <w:rPr>
          <w:rFonts w:ascii="仿宋" w:hAnsi="仿宋" w:eastAsia="仿宋" w:cs="仿宋"/>
          <w:sz w:val="24"/>
          <w:szCs w:val="24"/>
        </w:rPr>
      </w:pPr>
      <w:r>
        <w:rPr>
          <w:rFonts w:ascii="仿宋" w:hAnsi="仿宋" w:eastAsia="仿宋" w:cs="仿宋"/>
          <w:sz w:val="24"/>
          <w:szCs w:val="24"/>
        </w:rPr>
        <w:t>身份证号码：</w:t>
      </w:r>
      <w:r>
        <w:rPr>
          <w:rFonts w:ascii="仿宋" w:hAnsi="仿宋" w:eastAsia="仿宋" w:cs="仿宋"/>
          <w:spacing w:val="-72"/>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z w:val="24"/>
          <w:szCs w:val="24"/>
        </w:rPr>
        <w:t>通讯地址：</w:t>
      </w:r>
      <w:r>
        <w:rPr>
          <w:rFonts w:ascii="仿宋" w:hAnsi="仿宋" w:eastAsia="仿宋" w:cs="仿宋"/>
          <w:spacing w:val="-86"/>
          <w:sz w:val="24"/>
          <w:szCs w:val="24"/>
        </w:rPr>
        <w:t xml:space="preserve"> </w:t>
      </w:r>
      <w:r>
        <w:rPr>
          <w:rFonts w:ascii="仿宋" w:hAnsi="仿宋" w:eastAsia="仿宋" w:cs="仿宋"/>
          <w:sz w:val="24"/>
          <w:szCs w:val="24"/>
          <w:u w:val="single" w:color="auto"/>
        </w:rPr>
        <w:t xml:space="preserve">                        </w:t>
      </w:r>
    </w:p>
    <w:p w14:paraId="42A44681">
      <w:pPr>
        <w:spacing w:before="36" w:line="230" w:lineRule="auto"/>
        <w:ind w:left="499"/>
        <w:rPr>
          <w:rFonts w:ascii="仿宋" w:hAnsi="仿宋" w:eastAsia="仿宋" w:cs="仿宋"/>
          <w:sz w:val="24"/>
          <w:szCs w:val="24"/>
        </w:rPr>
      </w:pPr>
      <w:r>
        <w:rPr>
          <w:rFonts w:ascii="仿宋" w:hAnsi="仿宋" w:eastAsia="仿宋" w:cs="仿宋"/>
          <w:spacing w:val="1"/>
          <w:sz w:val="24"/>
          <w:szCs w:val="24"/>
        </w:rPr>
        <w:t>电话号码：</w:t>
      </w:r>
      <w:r>
        <w:rPr>
          <w:rFonts w:ascii="仿宋" w:hAnsi="仿宋" w:eastAsia="仿宋" w:cs="仿宋"/>
          <w:spacing w:val="5"/>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1"/>
          <w:sz w:val="24"/>
          <w:szCs w:val="24"/>
        </w:rPr>
        <w:t>邮政编码：</w:t>
      </w:r>
      <w:r>
        <w:rPr>
          <w:rFonts w:ascii="仿宋" w:hAnsi="仿宋" w:eastAsia="仿宋" w:cs="仿宋"/>
          <w:spacing w:val="1"/>
          <w:sz w:val="24"/>
          <w:szCs w:val="24"/>
          <w:u w:val="single" w:color="auto"/>
        </w:rPr>
        <w:t xml:space="preserve">                            </w:t>
      </w:r>
    </w:p>
    <w:p w14:paraId="7400F948">
      <w:pPr>
        <w:spacing w:before="226"/>
        <w:rPr>
          <w:sz w:val="24"/>
          <w:szCs w:val="24"/>
        </w:rPr>
      </w:pPr>
    </w:p>
    <w:tbl>
      <w:tblPr>
        <w:tblStyle w:val="13"/>
        <w:tblW w:w="8554"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89"/>
      </w:tblGrid>
      <w:tr w14:paraId="68CA3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4265" w:type="dxa"/>
            <w:vAlign w:val="top"/>
          </w:tcPr>
          <w:p w14:paraId="1521230F">
            <w:pPr>
              <w:spacing w:line="258" w:lineRule="auto"/>
              <w:rPr>
                <w:rFonts w:ascii="Arial"/>
                <w:sz w:val="24"/>
                <w:szCs w:val="24"/>
              </w:rPr>
            </w:pPr>
          </w:p>
          <w:p w14:paraId="288C90E3">
            <w:pPr>
              <w:spacing w:line="259" w:lineRule="auto"/>
              <w:rPr>
                <w:rFonts w:ascii="Arial"/>
                <w:sz w:val="24"/>
                <w:szCs w:val="24"/>
              </w:rPr>
            </w:pPr>
          </w:p>
          <w:p w14:paraId="23D5889C">
            <w:pPr>
              <w:spacing w:line="259" w:lineRule="auto"/>
              <w:rPr>
                <w:rFonts w:ascii="Arial"/>
                <w:sz w:val="24"/>
                <w:szCs w:val="24"/>
              </w:rPr>
            </w:pPr>
          </w:p>
          <w:p w14:paraId="57EEDA14">
            <w:pPr>
              <w:spacing w:line="259" w:lineRule="auto"/>
              <w:rPr>
                <w:rFonts w:ascii="Arial"/>
                <w:sz w:val="24"/>
                <w:szCs w:val="24"/>
              </w:rPr>
            </w:pPr>
          </w:p>
          <w:p w14:paraId="1FDF5717">
            <w:pPr>
              <w:spacing w:line="259" w:lineRule="auto"/>
              <w:rPr>
                <w:rFonts w:ascii="Arial"/>
                <w:sz w:val="24"/>
                <w:szCs w:val="24"/>
              </w:rPr>
            </w:pPr>
          </w:p>
          <w:p w14:paraId="04B069D1">
            <w:pPr>
              <w:pStyle w:val="14"/>
              <w:spacing w:before="75" w:line="230" w:lineRule="auto"/>
              <w:ind w:left="123"/>
              <w:rPr>
                <w:sz w:val="24"/>
                <w:szCs w:val="24"/>
              </w:rPr>
            </w:pPr>
            <w:r>
              <w:rPr>
                <w:spacing w:val="8"/>
                <w:sz w:val="24"/>
                <w:szCs w:val="24"/>
              </w:rPr>
              <w:t>粘贴法定代表人身份证复印件（正面）</w:t>
            </w:r>
          </w:p>
        </w:tc>
        <w:tc>
          <w:tcPr>
            <w:tcW w:w="4289" w:type="dxa"/>
            <w:vAlign w:val="top"/>
          </w:tcPr>
          <w:p w14:paraId="46C38446">
            <w:pPr>
              <w:spacing w:line="258" w:lineRule="auto"/>
              <w:rPr>
                <w:rFonts w:ascii="Arial"/>
                <w:sz w:val="24"/>
                <w:szCs w:val="24"/>
              </w:rPr>
            </w:pPr>
          </w:p>
          <w:p w14:paraId="42518285">
            <w:pPr>
              <w:spacing w:line="259" w:lineRule="auto"/>
              <w:rPr>
                <w:rFonts w:ascii="Arial"/>
                <w:sz w:val="24"/>
                <w:szCs w:val="24"/>
              </w:rPr>
            </w:pPr>
          </w:p>
          <w:p w14:paraId="12D4490C">
            <w:pPr>
              <w:spacing w:line="259" w:lineRule="auto"/>
              <w:rPr>
                <w:rFonts w:ascii="Arial"/>
                <w:sz w:val="24"/>
                <w:szCs w:val="24"/>
              </w:rPr>
            </w:pPr>
          </w:p>
          <w:p w14:paraId="01213868">
            <w:pPr>
              <w:spacing w:line="259" w:lineRule="auto"/>
              <w:rPr>
                <w:rFonts w:ascii="Arial"/>
                <w:sz w:val="24"/>
                <w:szCs w:val="24"/>
              </w:rPr>
            </w:pPr>
          </w:p>
          <w:p w14:paraId="6D0ACDBE">
            <w:pPr>
              <w:spacing w:line="259" w:lineRule="auto"/>
              <w:rPr>
                <w:rFonts w:ascii="Arial"/>
                <w:sz w:val="24"/>
                <w:szCs w:val="24"/>
              </w:rPr>
            </w:pPr>
          </w:p>
          <w:p w14:paraId="24C89E91">
            <w:pPr>
              <w:pStyle w:val="14"/>
              <w:spacing w:before="75" w:line="230" w:lineRule="auto"/>
              <w:ind w:left="123"/>
              <w:rPr>
                <w:sz w:val="24"/>
                <w:szCs w:val="24"/>
              </w:rPr>
            </w:pPr>
            <w:r>
              <w:rPr>
                <w:spacing w:val="8"/>
                <w:sz w:val="24"/>
                <w:szCs w:val="24"/>
              </w:rPr>
              <w:t>粘贴法定代表人身份证复印件（反面）</w:t>
            </w:r>
          </w:p>
        </w:tc>
      </w:tr>
    </w:tbl>
    <w:p w14:paraId="296DA5AD">
      <w:pPr>
        <w:spacing w:before="225" w:line="229" w:lineRule="auto"/>
        <w:ind w:left="472"/>
        <w:rPr>
          <w:sz w:val="24"/>
          <w:szCs w:val="24"/>
        </w:rPr>
      </w:pPr>
      <w:r>
        <w:rPr>
          <w:rFonts w:ascii="仿宋" w:hAnsi="仿宋" w:eastAsia="仿宋" w:cs="仿宋"/>
          <w:spacing w:val="2"/>
          <w:sz w:val="24"/>
          <w:szCs w:val="24"/>
        </w:rPr>
        <w:t>投标人（单位公章</w:t>
      </w:r>
      <w:r>
        <w:rPr>
          <w:rFonts w:ascii="仿宋" w:hAnsi="仿宋" w:eastAsia="仿宋" w:cs="仿宋"/>
          <w:spacing w:val="4"/>
          <w:sz w:val="24"/>
          <w:szCs w:val="24"/>
        </w:rPr>
        <w:t>）：</w:t>
      </w:r>
    </w:p>
    <w:p w14:paraId="152B5513">
      <w:pPr>
        <w:tabs>
          <w:tab w:val="left" w:pos="3990"/>
          <w:tab w:val="left" w:pos="4200"/>
          <w:tab w:val="left" w:pos="8400"/>
        </w:tabs>
        <w:spacing w:before="76" w:line="543" w:lineRule="auto"/>
        <w:ind w:left="0" w:leftChars="0" w:right="-648" w:rightChars="0" w:firstLine="500" w:firstLineChars="200"/>
        <w:rPr>
          <w:rFonts w:ascii="仿宋" w:hAnsi="仿宋" w:eastAsia="仿宋" w:cs="仿宋"/>
          <w:spacing w:val="13"/>
          <w:sz w:val="24"/>
          <w:szCs w:val="24"/>
        </w:rPr>
      </w:pPr>
      <w:r>
        <w:rPr>
          <w:rFonts w:ascii="仿宋" w:hAnsi="仿宋" w:eastAsia="仿宋" w:cs="仿宋"/>
          <w:spacing w:val="5"/>
          <w:sz w:val="24"/>
          <w:szCs w:val="24"/>
        </w:rPr>
        <w:t>法定代表人或其授权委托人（签</w:t>
      </w:r>
      <w:r>
        <w:rPr>
          <w:rFonts w:hint="eastAsia" w:ascii="仿宋" w:hAnsi="仿宋" w:eastAsia="仿宋" w:cs="仿宋"/>
          <w:spacing w:val="5"/>
          <w:sz w:val="24"/>
          <w:szCs w:val="24"/>
          <w:lang w:eastAsia="zh-CN"/>
        </w:rPr>
        <w:t>字</w:t>
      </w:r>
      <w:r>
        <w:rPr>
          <w:rFonts w:ascii="仿宋" w:hAnsi="仿宋" w:eastAsia="仿宋" w:cs="仿宋"/>
          <w:spacing w:val="5"/>
          <w:sz w:val="24"/>
          <w:szCs w:val="24"/>
        </w:rPr>
        <w:t>或盖章</w:t>
      </w:r>
      <w:r>
        <w:rPr>
          <w:rFonts w:ascii="仿宋" w:hAnsi="仿宋" w:eastAsia="仿宋" w:cs="仿宋"/>
          <w:spacing w:val="13"/>
          <w:sz w:val="24"/>
          <w:szCs w:val="24"/>
        </w:rPr>
        <w:t>）：</w:t>
      </w:r>
    </w:p>
    <w:p w14:paraId="58CAD324">
      <w:pPr>
        <w:tabs>
          <w:tab w:val="left" w:pos="3990"/>
          <w:tab w:val="left" w:pos="4200"/>
          <w:tab w:val="left" w:pos="8400"/>
        </w:tabs>
        <w:spacing w:before="76" w:line="543" w:lineRule="auto"/>
        <w:ind w:left="0" w:leftChars="0" w:right="-648" w:rightChars="0" w:firstLine="0" w:firstLineChars="0"/>
        <w:rPr>
          <w:rFonts w:ascii="仿宋" w:hAnsi="仿宋" w:eastAsia="仿宋" w:cs="仿宋"/>
          <w:spacing w:val="-10"/>
          <w:sz w:val="24"/>
          <w:szCs w:val="24"/>
        </w:rPr>
      </w:pP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w:t>
      </w:r>
      <w:r>
        <w:rPr>
          <w:rFonts w:ascii="仿宋" w:hAnsi="仿宋" w:eastAsia="仿宋" w:cs="仿宋"/>
          <w:spacing w:val="27"/>
          <w:sz w:val="24"/>
          <w:szCs w:val="24"/>
        </w:rPr>
        <w:t xml:space="preserve">   </w:t>
      </w:r>
      <w:r>
        <w:rPr>
          <w:rFonts w:ascii="仿宋" w:hAnsi="仿宋" w:eastAsia="仿宋" w:cs="仿宋"/>
          <w:spacing w:val="-10"/>
          <w:sz w:val="24"/>
          <w:szCs w:val="24"/>
        </w:rPr>
        <w:t>日</w:t>
      </w:r>
    </w:p>
    <w:p w14:paraId="46BBDC0C">
      <w:pPr>
        <w:rPr>
          <w:rFonts w:ascii="仿宋" w:hAnsi="仿宋" w:eastAsia="仿宋" w:cs="仿宋"/>
          <w:spacing w:val="-10"/>
          <w:sz w:val="24"/>
          <w:szCs w:val="24"/>
        </w:rPr>
      </w:pPr>
      <w:r>
        <w:rPr>
          <w:rFonts w:ascii="仿宋" w:hAnsi="仿宋" w:eastAsia="仿宋" w:cs="仿宋"/>
          <w:spacing w:val="-10"/>
          <w:sz w:val="24"/>
          <w:szCs w:val="24"/>
        </w:rPr>
        <w:br w:type="page"/>
      </w:r>
    </w:p>
    <w:p w14:paraId="1037EC0A">
      <w:pPr>
        <w:pStyle w:val="20"/>
      </w:pPr>
    </w:p>
    <w:p w14:paraId="2AB7F6C7">
      <w:pPr>
        <w:spacing w:before="48" w:line="231" w:lineRule="auto"/>
        <w:jc w:val="both"/>
        <w:rPr>
          <w:rFonts w:ascii="仿宋" w:hAnsi="仿宋" w:eastAsia="仿宋" w:cs="仿宋"/>
          <w:spacing w:val="8"/>
          <w:sz w:val="23"/>
          <w:szCs w:val="23"/>
        </w:rPr>
      </w:pPr>
    </w:p>
    <w:p w14:paraId="6DDF1724">
      <w:pPr>
        <w:spacing w:before="48" w:line="231" w:lineRule="auto"/>
        <w:jc w:val="center"/>
        <w:rPr>
          <w:rFonts w:ascii="仿宋" w:hAnsi="仿宋" w:eastAsia="仿宋" w:cs="仿宋"/>
          <w:spacing w:val="8"/>
          <w:sz w:val="23"/>
          <w:szCs w:val="23"/>
        </w:rPr>
      </w:pPr>
    </w:p>
    <w:p w14:paraId="7E5F852A">
      <w:pPr>
        <w:spacing w:before="48" w:line="231" w:lineRule="auto"/>
        <w:jc w:val="center"/>
        <w:rPr>
          <w:rFonts w:ascii="仿宋" w:hAnsi="仿宋" w:eastAsia="仿宋" w:cs="仿宋"/>
          <w:sz w:val="23"/>
          <w:szCs w:val="23"/>
        </w:rPr>
      </w:pPr>
      <w:r>
        <w:rPr>
          <w:rFonts w:ascii="仿宋" w:hAnsi="仿宋" w:eastAsia="仿宋" w:cs="仿宋"/>
          <w:spacing w:val="8"/>
          <w:sz w:val="23"/>
          <w:szCs w:val="23"/>
        </w:rPr>
        <w:t>（二）法定代表人授权委托书</w:t>
      </w:r>
    </w:p>
    <w:p w14:paraId="1E293612">
      <w:pPr>
        <w:pStyle w:val="4"/>
        <w:spacing w:line="291" w:lineRule="auto"/>
      </w:pPr>
    </w:p>
    <w:p w14:paraId="1A578B2E">
      <w:pPr>
        <w:tabs>
          <w:tab w:val="left" w:pos="600"/>
        </w:tabs>
        <w:spacing w:before="75" w:line="229" w:lineRule="auto"/>
        <w:ind w:left="464"/>
        <w:rPr>
          <w:rFonts w:ascii="仿宋" w:hAnsi="仿宋" w:eastAsia="仿宋" w:cs="仿宋"/>
          <w:sz w:val="24"/>
          <w:szCs w:val="24"/>
        </w:rPr>
      </w:pPr>
      <w:r>
        <w:rPr>
          <w:rFonts w:ascii="仿宋" w:hAnsi="仿宋" w:eastAsia="仿宋" w:cs="仿宋"/>
          <w:spacing w:val="-8"/>
          <w:sz w:val="24"/>
          <w:szCs w:val="24"/>
          <w:u w:val="single" w:color="auto"/>
        </w:rPr>
        <w:t>（代理机构名称</w:t>
      </w:r>
      <w:r>
        <w:rPr>
          <w:rFonts w:ascii="仿宋" w:hAnsi="仿宋" w:eastAsia="仿宋" w:cs="仿宋"/>
          <w:spacing w:val="-3"/>
          <w:sz w:val="24"/>
          <w:szCs w:val="24"/>
          <w:u w:val="single" w:color="auto"/>
        </w:rPr>
        <w:t>）</w:t>
      </w:r>
      <w:r>
        <w:rPr>
          <w:rFonts w:ascii="仿宋" w:hAnsi="仿宋" w:eastAsia="仿宋" w:cs="仿宋"/>
          <w:spacing w:val="-3"/>
          <w:sz w:val="24"/>
          <w:szCs w:val="24"/>
        </w:rPr>
        <w:t>：</w:t>
      </w:r>
    </w:p>
    <w:p w14:paraId="08A6E3B2">
      <w:pPr>
        <w:spacing w:before="236" w:line="410" w:lineRule="auto"/>
        <w:ind w:firstLine="961"/>
        <w:rPr>
          <w:rFonts w:ascii="仿宋" w:hAnsi="仿宋" w:eastAsia="仿宋" w:cs="仿宋"/>
          <w:sz w:val="24"/>
          <w:szCs w:val="24"/>
        </w:rPr>
      </w:pPr>
      <w:r>
        <w:rPr>
          <w:rFonts w:ascii="仿宋" w:hAnsi="仿宋" w:eastAsia="仿宋" w:cs="仿宋"/>
          <w:spacing w:val="4"/>
          <w:sz w:val="24"/>
          <w:szCs w:val="24"/>
        </w:rPr>
        <w:t>本授权委托书声明：我系</w:t>
      </w:r>
      <w:r>
        <w:rPr>
          <w:rFonts w:ascii="仿宋" w:hAnsi="仿宋" w:eastAsia="仿宋" w:cs="仿宋"/>
          <w:spacing w:val="4"/>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4"/>
          <w:sz w:val="24"/>
          <w:szCs w:val="24"/>
        </w:rPr>
        <w:t>（投标人名称）的法定代表人，</w:t>
      </w:r>
      <w:r>
        <w:rPr>
          <w:rFonts w:ascii="仿宋" w:hAnsi="仿宋" w:eastAsia="仿宋" w:cs="仿宋"/>
          <w:spacing w:val="5"/>
          <w:sz w:val="24"/>
          <w:szCs w:val="24"/>
        </w:rPr>
        <w:t>现授权委托</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（投标人名称）的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（授权委托</w:t>
      </w:r>
      <w:r>
        <w:rPr>
          <w:rFonts w:ascii="仿宋" w:hAnsi="仿宋" w:eastAsia="仿宋" w:cs="仿宋"/>
          <w:spacing w:val="4"/>
          <w:sz w:val="24"/>
          <w:szCs w:val="24"/>
        </w:rPr>
        <w:t>人名称）为我的</w:t>
      </w:r>
      <w:r>
        <w:rPr>
          <w:rFonts w:ascii="仿宋" w:hAnsi="仿宋" w:eastAsia="仿宋" w:cs="仿宋"/>
          <w:spacing w:val="5"/>
          <w:sz w:val="24"/>
          <w:szCs w:val="24"/>
        </w:rPr>
        <w:t>代理人，以</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（投标人名称）的名义参加招标项目的投标活动。代理人在参</w:t>
      </w:r>
      <w:r>
        <w:rPr>
          <w:rFonts w:ascii="仿宋" w:hAnsi="仿宋" w:eastAsia="仿宋" w:cs="仿宋"/>
          <w:spacing w:val="8"/>
          <w:sz w:val="24"/>
          <w:szCs w:val="24"/>
        </w:rPr>
        <w:t>加整个招标投标活动所签署的一切文件和处理与之相关的一切事物，我均予承认。</w:t>
      </w:r>
    </w:p>
    <w:p w14:paraId="0F985863">
      <w:pPr>
        <w:spacing w:before="42" w:line="403" w:lineRule="auto"/>
        <w:ind w:left="481" w:right="-648" w:rightChars="0" w:firstLine="3"/>
        <w:rPr>
          <w:rFonts w:ascii="仿宋" w:hAnsi="仿宋" w:eastAsia="仿宋" w:cs="仿宋"/>
          <w:sz w:val="24"/>
          <w:szCs w:val="24"/>
        </w:rPr>
      </w:pPr>
      <w:r>
        <w:rPr>
          <w:rFonts w:ascii="仿宋" w:hAnsi="仿宋" w:eastAsia="仿宋" w:cs="仿宋"/>
          <w:spacing w:val="4"/>
          <w:sz w:val="24"/>
          <w:szCs w:val="24"/>
        </w:rPr>
        <w:t>代理人：</w:t>
      </w:r>
      <w:r>
        <w:rPr>
          <w:rFonts w:ascii="仿宋" w:hAnsi="仿宋" w:eastAsia="仿宋" w:cs="仿宋"/>
          <w:spacing w:val="4"/>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4"/>
          <w:sz w:val="24"/>
          <w:szCs w:val="24"/>
        </w:rPr>
        <w:t>性别：</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部</w:t>
      </w:r>
      <w:r>
        <w:rPr>
          <w:rFonts w:ascii="仿宋" w:hAnsi="仿宋" w:eastAsia="仿宋" w:cs="仿宋"/>
          <w:spacing w:val="24"/>
          <w:sz w:val="24"/>
          <w:szCs w:val="24"/>
        </w:rPr>
        <w:t xml:space="preserve">  </w:t>
      </w:r>
      <w:r>
        <w:rPr>
          <w:rFonts w:ascii="仿宋" w:hAnsi="仿宋" w:eastAsia="仿宋" w:cs="仿宋"/>
          <w:spacing w:val="-2"/>
          <w:sz w:val="24"/>
          <w:szCs w:val="24"/>
        </w:rPr>
        <w:t>门：</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14F1DB6B">
      <w:pPr>
        <w:spacing w:before="38" w:line="231" w:lineRule="auto"/>
        <w:ind w:left="1261"/>
        <w:rPr>
          <w:rFonts w:ascii="仿宋" w:hAnsi="仿宋" w:eastAsia="仿宋" w:cs="仿宋"/>
          <w:sz w:val="24"/>
          <w:szCs w:val="24"/>
        </w:rPr>
      </w:pPr>
      <w:r>
        <w:rPr>
          <w:rFonts w:ascii="仿宋" w:hAnsi="仿宋" w:eastAsia="仿宋" w:cs="仿宋"/>
          <w:spacing w:val="5"/>
          <w:sz w:val="24"/>
          <w:szCs w:val="24"/>
        </w:rPr>
        <w:t>本授权书自出具之日起生效。</w:t>
      </w:r>
    </w:p>
    <w:p w14:paraId="4780CDAA">
      <w:pPr>
        <w:spacing w:line="94" w:lineRule="exact"/>
        <w:rPr>
          <w:sz w:val="24"/>
          <w:szCs w:val="24"/>
        </w:rPr>
      </w:pPr>
    </w:p>
    <w:tbl>
      <w:tblPr>
        <w:tblStyle w:val="13"/>
        <w:tblW w:w="8306" w:type="dxa"/>
        <w:tblInd w:w="5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90"/>
      </w:tblGrid>
      <w:tr w14:paraId="7901E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4116" w:type="dxa"/>
            <w:vAlign w:val="top"/>
          </w:tcPr>
          <w:p w14:paraId="1D3BA393">
            <w:pPr>
              <w:spacing w:line="247" w:lineRule="auto"/>
              <w:rPr>
                <w:rFonts w:ascii="Arial"/>
                <w:sz w:val="24"/>
                <w:szCs w:val="24"/>
              </w:rPr>
            </w:pPr>
          </w:p>
          <w:p w14:paraId="35308F7E">
            <w:pPr>
              <w:spacing w:line="247" w:lineRule="auto"/>
              <w:rPr>
                <w:rFonts w:ascii="Arial"/>
                <w:sz w:val="24"/>
                <w:szCs w:val="24"/>
              </w:rPr>
            </w:pPr>
          </w:p>
          <w:p w14:paraId="3B0566E2">
            <w:pPr>
              <w:spacing w:line="247" w:lineRule="auto"/>
              <w:rPr>
                <w:rFonts w:ascii="Arial"/>
                <w:sz w:val="24"/>
                <w:szCs w:val="24"/>
              </w:rPr>
            </w:pPr>
          </w:p>
          <w:p w14:paraId="630C0614">
            <w:pPr>
              <w:spacing w:line="248" w:lineRule="auto"/>
              <w:rPr>
                <w:rFonts w:ascii="Arial"/>
                <w:sz w:val="24"/>
                <w:szCs w:val="24"/>
              </w:rPr>
            </w:pPr>
          </w:p>
          <w:p w14:paraId="09BAB122">
            <w:pPr>
              <w:pStyle w:val="14"/>
              <w:spacing w:before="74" w:line="230" w:lineRule="auto"/>
              <w:jc w:val="right"/>
              <w:rPr>
                <w:sz w:val="24"/>
                <w:szCs w:val="24"/>
              </w:rPr>
            </w:pPr>
            <w:r>
              <w:rPr>
                <w:spacing w:val="4"/>
                <w:sz w:val="24"/>
                <w:szCs w:val="24"/>
              </w:rPr>
              <w:t>粘贴法定代表人身份证复印件（正面）</w:t>
            </w:r>
          </w:p>
        </w:tc>
        <w:tc>
          <w:tcPr>
            <w:tcW w:w="4190" w:type="dxa"/>
            <w:vAlign w:val="top"/>
          </w:tcPr>
          <w:p w14:paraId="2320FA3A">
            <w:pPr>
              <w:spacing w:line="247" w:lineRule="auto"/>
              <w:rPr>
                <w:rFonts w:ascii="Arial"/>
                <w:sz w:val="24"/>
                <w:szCs w:val="24"/>
              </w:rPr>
            </w:pPr>
          </w:p>
          <w:p w14:paraId="7CD48ACB">
            <w:pPr>
              <w:spacing w:line="247" w:lineRule="auto"/>
              <w:rPr>
                <w:rFonts w:ascii="Arial"/>
                <w:sz w:val="24"/>
                <w:szCs w:val="24"/>
              </w:rPr>
            </w:pPr>
          </w:p>
          <w:p w14:paraId="33F8E3CF">
            <w:pPr>
              <w:spacing w:line="247" w:lineRule="auto"/>
              <w:rPr>
                <w:rFonts w:ascii="Arial"/>
                <w:sz w:val="24"/>
                <w:szCs w:val="24"/>
              </w:rPr>
            </w:pPr>
          </w:p>
          <w:p w14:paraId="19ED0EB2">
            <w:pPr>
              <w:spacing w:line="248" w:lineRule="auto"/>
              <w:rPr>
                <w:rFonts w:ascii="Arial"/>
                <w:sz w:val="24"/>
                <w:szCs w:val="24"/>
              </w:rPr>
            </w:pPr>
          </w:p>
          <w:p w14:paraId="55206DF5">
            <w:pPr>
              <w:pStyle w:val="14"/>
              <w:spacing w:before="74" w:line="230" w:lineRule="auto"/>
              <w:ind w:right="10"/>
              <w:jc w:val="right"/>
              <w:rPr>
                <w:sz w:val="24"/>
                <w:szCs w:val="24"/>
              </w:rPr>
            </w:pPr>
            <w:r>
              <w:rPr>
                <w:spacing w:val="8"/>
                <w:sz w:val="24"/>
                <w:szCs w:val="24"/>
              </w:rPr>
              <w:t>粘贴法定代表人身份证复印件（反面）</w:t>
            </w:r>
          </w:p>
        </w:tc>
      </w:tr>
    </w:tbl>
    <w:p w14:paraId="306D0988">
      <w:pPr>
        <w:spacing w:before="75"/>
        <w:rPr>
          <w:sz w:val="24"/>
          <w:szCs w:val="24"/>
        </w:rPr>
      </w:pPr>
    </w:p>
    <w:tbl>
      <w:tblPr>
        <w:tblStyle w:val="13"/>
        <w:tblW w:w="8317" w:type="dxa"/>
        <w:tblInd w:w="5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40"/>
        <w:gridCol w:w="4177"/>
      </w:tblGrid>
      <w:tr w14:paraId="2AB2E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4140" w:type="dxa"/>
            <w:vAlign w:val="top"/>
          </w:tcPr>
          <w:p w14:paraId="68B7ABCB">
            <w:pPr>
              <w:spacing w:line="246" w:lineRule="auto"/>
              <w:rPr>
                <w:rFonts w:ascii="Arial"/>
                <w:sz w:val="24"/>
                <w:szCs w:val="24"/>
              </w:rPr>
            </w:pPr>
          </w:p>
          <w:p w14:paraId="7EA6CB48">
            <w:pPr>
              <w:spacing w:line="247" w:lineRule="auto"/>
              <w:rPr>
                <w:rFonts w:ascii="Arial"/>
                <w:sz w:val="24"/>
                <w:szCs w:val="24"/>
              </w:rPr>
            </w:pPr>
          </w:p>
          <w:p w14:paraId="7A8C3921">
            <w:pPr>
              <w:spacing w:line="247" w:lineRule="auto"/>
              <w:rPr>
                <w:rFonts w:ascii="Arial"/>
                <w:sz w:val="24"/>
                <w:szCs w:val="24"/>
              </w:rPr>
            </w:pPr>
          </w:p>
          <w:p w14:paraId="4CBEAFD6">
            <w:pPr>
              <w:spacing w:line="247" w:lineRule="auto"/>
              <w:ind w:left="-619" w:leftChars="-295" w:firstLine="0" w:firstLineChars="0"/>
              <w:rPr>
                <w:rFonts w:ascii="Arial"/>
                <w:sz w:val="24"/>
                <w:szCs w:val="24"/>
              </w:rPr>
            </w:pPr>
          </w:p>
          <w:p w14:paraId="0110BF0E">
            <w:pPr>
              <w:pStyle w:val="14"/>
              <w:spacing w:before="75" w:line="230" w:lineRule="auto"/>
              <w:jc w:val="right"/>
              <w:rPr>
                <w:sz w:val="24"/>
                <w:szCs w:val="24"/>
              </w:rPr>
            </w:pPr>
            <w:r>
              <w:rPr>
                <w:spacing w:val="5"/>
                <w:sz w:val="24"/>
                <w:szCs w:val="24"/>
              </w:rPr>
              <w:t>粘贴授权委托人身份证复印件（正面）</w:t>
            </w:r>
          </w:p>
        </w:tc>
        <w:tc>
          <w:tcPr>
            <w:tcW w:w="4177" w:type="dxa"/>
            <w:vAlign w:val="top"/>
          </w:tcPr>
          <w:p w14:paraId="28257728">
            <w:pPr>
              <w:spacing w:line="246" w:lineRule="auto"/>
              <w:rPr>
                <w:rFonts w:ascii="Arial"/>
                <w:sz w:val="24"/>
                <w:szCs w:val="24"/>
              </w:rPr>
            </w:pPr>
          </w:p>
          <w:p w14:paraId="615E7161">
            <w:pPr>
              <w:spacing w:line="247" w:lineRule="auto"/>
              <w:rPr>
                <w:rFonts w:ascii="Arial"/>
                <w:sz w:val="24"/>
                <w:szCs w:val="24"/>
              </w:rPr>
            </w:pPr>
          </w:p>
          <w:p w14:paraId="6CC76123">
            <w:pPr>
              <w:spacing w:line="247" w:lineRule="auto"/>
              <w:rPr>
                <w:rFonts w:ascii="Arial"/>
                <w:sz w:val="24"/>
                <w:szCs w:val="24"/>
              </w:rPr>
            </w:pPr>
          </w:p>
          <w:p w14:paraId="2A23B446">
            <w:pPr>
              <w:spacing w:line="247" w:lineRule="auto"/>
              <w:rPr>
                <w:rFonts w:ascii="Arial"/>
                <w:sz w:val="24"/>
                <w:szCs w:val="24"/>
              </w:rPr>
            </w:pPr>
          </w:p>
          <w:p w14:paraId="1216E51B">
            <w:pPr>
              <w:pStyle w:val="14"/>
              <w:spacing w:before="75" w:line="230" w:lineRule="auto"/>
              <w:jc w:val="right"/>
              <w:rPr>
                <w:sz w:val="24"/>
                <w:szCs w:val="24"/>
              </w:rPr>
            </w:pPr>
            <w:r>
              <w:rPr>
                <w:spacing w:val="7"/>
                <w:sz w:val="24"/>
                <w:szCs w:val="24"/>
              </w:rPr>
              <w:t>粘贴授权委托人身份证复印件（反面）</w:t>
            </w:r>
          </w:p>
        </w:tc>
      </w:tr>
    </w:tbl>
    <w:p w14:paraId="780F46FD">
      <w:pPr>
        <w:tabs>
          <w:tab w:val="left" w:pos="9040"/>
        </w:tabs>
        <w:spacing w:before="195" w:line="491" w:lineRule="auto"/>
        <w:ind w:left="727" w:right="1084" w:hanging="8"/>
        <w:rPr>
          <w:rFonts w:ascii="仿宋" w:hAnsi="仿宋" w:eastAsia="仿宋" w:cs="仿宋"/>
          <w:sz w:val="24"/>
          <w:szCs w:val="24"/>
        </w:rPr>
      </w:pPr>
      <w:r>
        <w:rPr>
          <w:rFonts w:ascii="仿宋" w:hAnsi="仿宋" w:eastAsia="仿宋" w:cs="仿宋"/>
          <w:sz w:val="24"/>
          <w:szCs w:val="24"/>
        </w:rPr>
        <w:t>投标人（单位公章）：</w:t>
      </w:r>
    </w:p>
    <w:p w14:paraId="211B2163">
      <w:pPr>
        <w:tabs>
          <w:tab w:val="left" w:pos="9040"/>
        </w:tabs>
        <w:spacing w:before="195" w:line="491" w:lineRule="auto"/>
        <w:ind w:left="727" w:right="1084" w:hanging="8"/>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6"/>
          <w:sz w:val="24"/>
          <w:szCs w:val="24"/>
        </w:rPr>
        <w:t>）：</w:t>
      </w:r>
    </w:p>
    <w:p w14:paraId="6C41E0A8">
      <w:pPr>
        <w:tabs>
          <w:tab w:val="left" w:pos="3990"/>
          <w:tab w:val="left" w:pos="4200"/>
          <w:tab w:val="left" w:pos="8400"/>
        </w:tabs>
        <w:spacing w:before="76" w:line="543" w:lineRule="auto"/>
        <w:ind w:left="0" w:leftChars="0" w:right="-648" w:rightChars="0" w:firstLine="750" w:firstLineChars="300"/>
        <w:rPr>
          <w:rFonts w:ascii="仿宋" w:hAnsi="仿宋" w:eastAsia="仿宋" w:cs="仿宋"/>
          <w:spacing w:val="13"/>
          <w:sz w:val="24"/>
          <w:szCs w:val="24"/>
        </w:rPr>
      </w:pPr>
      <w:r>
        <w:rPr>
          <w:rFonts w:ascii="仿宋" w:hAnsi="仿宋" w:eastAsia="仿宋" w:cs="仿宋"/>
          <w:spacing w:val="5"/>
          <w:sz w:val="24"/>
          <w:szCs w:val="24"/>
        </w:rPr>
        <w:t>授权委托人（签</w:t>
      </w:r>
      <w:r>
        <w:rPr>
          <w:rFonts w:hint="eastAsia" w:ascii="仿宋" w:hAnsi="仿宋" w:eastAsia="仿宋" w:cs="仿宋"/>
          <w:spacing w:val="5"/>
          <w:sz w:val="24"/>
          <w:szCs w:val="24"/>
          <w:lang w:eastAsia="zh-CN"/>
        </w:rPr>
        <w:t>字</w:t>
      </w:r>
      <w:r>
        <w:rPr>
          <w:rFonts w:ascii="仿宋" w:hAnsi="仿宋" w:eastAsia="仿宋" w:cs="仿宋"/>
          <w:spacing w:val="5"/>
          <w:sz w:val="24"/>
          <w:szCs w:val="24"/>
        </w:rPr>
        <w:t>或盖章</w:t>
      </w:r>
      <w:r>
        <w:rPr>
          <w:rFonts w:ascii="仿宋" w:hAnsi="仿宋" w:eastAsia="仿宋" w:cs="仿宋"/>
          <w:spacing w:val="13"/>
          <w:sz w:val="24"/>
          <w:szCs w:val="24"/>
        </w:rPr>
        <w:t>）：</w:t>
      </w:r>
    </w:p>
    <w:p w14:paraId="2B3A0B23">
      <w:pPr>
        <w:tabs>
          <w:tab w:val="left" w:pos="3990"/>
          <w:tab w:val="left" w:pos="4200"/>
          <w:tab w:val="left" w:pos="8400"/>
        </w:tabs>
        <w:spacing w:before="76" w:line="543" w:lineRule="auto"/>
        <w:ind w:left="0" w:leftChars="0" w:right="-648" w:rightChars="0" w:firstLine="1320" w:firstLineChars="600"/>
        <w:rPr>
          <w:rFonts w:ascii="仿宋" w:hAnsi="仿宋" w:eastAsia="仿宋" w:cs="仿宋"/>
          <w:sz w:val="24"/>
          <w:szCs w:val="24"/>
        </w:rPr>
      </w:pP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w:t>
      </w:r>
      <w:r>
        <w:rPr>
          <w:rFonts w:ascii="仿宋" w:hAnsi="仿宋" w:eastAsia="仿宋" w:cs="仿宋"/>
          <w:spacing w:val="27"/>
          <w:sz w:val="24"/>
          <w:szCs w:val="24"/>
        </w:rPr>
        <w:t xml:space="preserve">   </w:t>
      </w:r>
      <w:r>
        <w:rPr>
          <w:rFonts w:ascii="仿宋" w:hAnsi="仿宋" w:eastAsia="仿宋" w:cs="仿宋"/>
          <w:spacing w:val="-10"/>
          <w:sz w:val="24"/>
          <w:szCs w:val="24"/>
        </w:rPr>
        <w:t>日</w:t>
      </w:r>
    </w:p>
    <w:p w14:paraId="7692CD48">
      <w:pPr>
        <w:spacing w:before="119" w:line="231" w:lineRule="auto"/>
        <w:ind w:left="7"/>
        <w:rPr>
          <w:rFonts w:ascii="仿宋" w:hAnsi="仿宋" w:eastAsia="仿宋" w:cs="仿宋"/>
          <w:sz w:val="24"/>
          <w:szCs w:val="24"/>
        </w:rPr>
      </w:pPr>
      <w:r>
        <w:rPr>
          <w:rFonts w:ascii="仿宋" w:hAnsi="仿宋" w:eastAsia="仿宋" w:cs="仿宋"/>
          <w:b/>
          <w:bCs/>
          <w:spacing w:val="8"/>
          <w:sz w:val="24"/>
          <w:szCs w:val="24"/>
        </w:rPr>
        <w:t>注意：如参与投标人员为企业法定代表人则无需填写法</w:t>
      </w:r>
      <w:r>
        <w:rPr>
          <w:rFonts w:ascii="仿宋" w:hAnsi="仿宋" w:eastAsia="仿宋" w:cs="仿宋"/>
          <w:b/>
          <w:bCs/>
          <w:spacing w:val="7"/>
          <w:sz w:val="24"/>
          <w:szCs w:val="24"/>
        </w:rPr>
        <w:t>定代表人授权委托书</w:t>
      </w:r>
    </w:p>
    <w:p w14:paraId="7CF775DC">
      <w:pPr>
        <w:spacing w:before="127" w:line="223" w:lineRule="auto"/>
        <w:jc w:val="both"/>
        <w:rPr>
          <w:rFonts w:hint="eastAsia" w:ascii="仿宋" w:hAnsi="仿宋" w:eastAsia="仿宋" w:cs="仿宋"/>
          <w:spacing w:val="-34"/>
          <w:w w:val="80"/>
          <w:position w:val="6"/>
          <w:sz w:val="24"/>
          <w:szCs w:val="24"/>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11</w:t>
      </w:r>
    </w:p>
    <w:p w14:paraId="0DE92D8B">
      <w:pPr>
        <w:spacing w:before="75" w:line="568" w:lineRule="auto"/>
        <w:ind w:right="61" w:firstLine="490" w:firstLineChars="200"/>
        <w:rPr>
          <w:rFonts w:ascii="仿宋" w:hAnsi="仿宋" w:eastAsia="仿宋" w:cs="仿宋"/>
          <w:b/>
          <w:bCs/>
          <w:spacing w:val="2"/>
          <w:sz w:val="24"/>
          <w:szCs w:val="24"/>
        </w:rPr>
      </w:pPr>
      <w:r>
        <w:rPr>
          <w:rFonts w:hint="eastAsia" w:ascii="仿宋" w:hAnsi="仿宋" w:eastAsia="仿宋" w:cs="仿宋"/>
          <w:b/>
          <w:bCs/>
          <w:spacing w:val="2"/>
          <w:sz w:val="24"/>
          <w:szCs w:val="24"/>
          <w:lang w:val="en-US" w:eastAsia="zh-CN"/>
        </w:rPr>
        <w:t>提供单位近三个月（近三个月指2024年11月-2025年1月）交纳社保证明（单位社保缴纳凭证），新公司缴纳社保不足三个月的按实际缴纳提供；</w:t>
      </w:r>
    </w:p>
    <w:p w14:paraId="2A394287">
      <w:pPr>
        <w:spacing w:before="75" w:line="568" w:lineRule="auto"/>
        <w:ind w:right="61"/>
        <w:rPr>
          <w:rFonts w:ascii="仿宋" w:hAnsi="仿宋" w:eastAsia="仿宋" w:cs="仿宋"/>
          <w:spacing w:val="2"/>
          <w:sz w:val="24"/>
          <w:szCs w:val="24"/>
        </w:rPr>
      </w:pPr>
    </w:p>
    <w:p w14:paraId="360B6795">
      <w:pPr>
        <w:spacing w:before="75" w:line="568" w:lineRule="auto"/>
        <w:ind w:right="61"/>
        <w:rPr>
          <w:rFonts w:ascii="仿宋" w:hAnsi="仿宋" w:eastAsia="仿宋" w:cs="仿宋"/>
          <w:spacing w:val="2"/>
          <w:sz w:val="24"/>
          <w:szCs w:val="24"/>
        </w:rPr>
      </w:pPr>
    </w:p>
    <w:p w14:paraId="7939EDAB">
      <w:pPr>
        <w:spacing w:before="75" w:line="568" w:lineRule="auto"/>
        <w:ind w:right="61"/>
        <w:rPr>
          <w:rFonts w:ascii="仿宋" w:hAnsi="仿宋" w:eastAsia="仿宋" w:cs="仿宋"/>
          <w:spacing w:val="2"/>
          <w:sz w:val="24"/>
          <w:szCs w:val="24"/>
        </w:rPr>
      </w:pPr>
    </w:p>
    <w:p w14:paraId="2DDA4E38">
      <w:pPr>
        <w:spacing w:before="75" w:line="568" w:lineRule="auto"/>
        <w:ind w:right="61"/>
        <w:rPr>
          <w:rFonts w:ascii="仿宋" w:hAnsi="仿宋" w:eastAsia="仿宋" w:cs="仿宋"/>
          <w:spacing w:val="2"/>
          <w:sz w:val="24"/>
          <w:szCs w:val="24"/>
        </w:rPr>
      </w:pPr>
    </w:p>
    <w:p w14:paraId="796A2296">
      <w:pPr>
        <w:spacing w:before="75" w:line="568" w:lineRule="auto"/>
        <w:ind w:right="61"/>
        <w:rPr>
          <w:rFonts w:ascii="仿宋" w:hAnsi="仿宋" w:eastAsia="仿宋" w:cs="仿宋"/>
          <w:spacing w:val="2"/>
          <w:sz w:val="24"/>
          <w:szCs w:val="24"/>
        </w:rPr>
      </w:pPr>
    </w:p>
    <w:p w14:paraId="0321CB04">
      <w:pPr>
        <w:spacing w:before="75" w:line="568" w:lineRule="auto"/>
        <w:ind w:right="61"/>
        <w:rPr>
          <w:rFonts w:ascii="仿宋" w:hAnsi="仿宋" w:eastAsia="仿宋" w:cs="仿宋"/>
          <w:spacing w:val="2"/>
          <w:sz w:val="24"/>
          <w:szCs w:val="24"/>
        </w:rPr>
      </w:pPr>
    </w:p>
    <w:p w14:paraId="2B94C564">
      <w:pPr>
        <w:spacing w:before="75" w:line="568" w:lineRule="auto"/>
        <w:ind w:right="61"/>
        <w:rPr>
          <w:rFonts w:ascii="仿宋" w:hAnsi="仿宋" w:eastAsia="仿宋" w:cs="仿宋"/>
          <w:spacing w:val="4"/>
          <w:sz w:val="24"/>
          <w:szCs w:val="24"/>
        </w:rPr>
      </w:pPr>
      <w:r>
        <w:rPr>
          <w:rFonts w:ascii="仿宋" w:hAnsi="仿宋" w:eastAsia="仿宋" w:cs="仿宋"/>
          <w:spacing w:val="2"/>
          <w:sz w:val="24"/>
          <w:szCs w:val="24"/>
        </w:rPr>
        <w:t>投标人（单位公章</w:t>
      </w:r>
      <w:r>
        <w:rPr>
          <w:rFonts w:ascii="仿宋" w:hAnsi="仿宋" w:eastAsia="仿宋" w:cs="仿宋"/>
          <w:spacing w:val="4"/>
          <w:sz w:val="24"/>
          <w:szCs w:val="24"/>
        </w:rPr>
        <w:t>）：</w:t>
      </w:r>
    </w:p>
    <w:p w14:paraId="6F649F3C">
      <w:pPr>
        <w:spacing w:before="75" w:line="568" w:lineRule="auto"/>
        <w:ind w:right="61"/>
        <w:rPr>
          <w:rFonts w:ascii="仿宋" w:hAnsi="仿宋" w:eastAsia="仿宋" w:cs="仿宋"/>
          <w:sz w:val="24"/>
          <w:szCs w:val="24"/>
        </w:rPr>
      </w:pPr>
      <w:r>
        <w:rPr>
          <w:rFonts w:ascii="仿宋" w:hAnsi="仿宋" w:eastAsia="仿宋" w:cs="仿宋"/>
          <w:spacing w:val="5"/>
          <w:sz w:val="24"/>
          <w:szCs w:val="24"/>
        </w:rPr>
        <w:t>法定代表人或其授权委托人（签字或盖章</w:t>
      </w:r>
      <w:r>
        <w:rPr>
          <w:rFonts w:ascii="仿宋" w:hAnsi="仿宋" w:eastAsia="仿宋" w:cs="仿宋"/>
          <w:spacing w:val="13"/>
          <w:sz w:val="24"/>
          <w:szCs w:val="24"/>
        </w:rPr>
        <w:t>）：</w:t>
      </w:r>
    </w:p>
    <w:p w14:paraId="39DD4177">
      <w:pPr>
        <w:spacing w:before="37" w:line="231" w:lineRule="auto"/>
        <w:jc w:val="both"/>
        <w:rPr>
          <w:rFonts w:ascii="仿宋" w:hAnsi="仿宋" w:eastAsia="仿宋" w:cs="仿宋"/>
          <w:spacing w:val="-29"/>
          <w:sz w:val="24"/>
          <w:szCs w:val="24"/>
        </w:rPr>
      </w:pPr>
      <w:r>
        <w:rPr>
          <w:rFonts w:ascii="仿宋" w:hAnsi="仿宋" w:eastAsia="仿宋" w:cs="仿宋"/>
          <w:spacing w:val="-29"/>
          <w:sz w:val="24"/>
          <w:szCs w:val="24"/>
        </w:rPr>
        <w:t>年</w:t>
      </w:r>
      <w:r>
        <w:rPr>
          <w:rFonts w:ascii="仿宋" w:hAnsi="仿宋" w:eastAsia="仿宋" w:cs="仿宋"/>
          <w:spacing w:val="14"/>
          <w:sz w:val="24"/>
          <w:szCs w:val="24"/>
        </w:rPr>
        <w:t xml:space="preserve">   </w:t>
      </w:r>
      <w:r>
        <w:rPr>
          <w:rFonts w:ascii="仿宋" w:hAnsi="仿宋" w:eastAsia="仿宋" w:cs="仿宋"/>
          <w:spacing w:val="-29"/>
          <w:sz w:val="24"/>
          <w:szCs w:val="24"/>
        </w:rPr>
        <w:t>月</w:t>
      </w:r>
      <w:r>
        <w:rPr>
          <w:rFonts w:ascii="仿宋" w:hAnsi="仿宋" w:eastAsia="仿宋" w:cs="仿宋"/>
          <w:spacing w:val="27"/>
          <w:sz w:val="24"/>
          <w:szCs w:val="24"/>
        </w:rPr>
        <w:t xml:space="preserve">   </w:t>
      </w:r>
      <w:r>
        <w:rPr>
          <w:rFonts w:ascii="仿宋" w:hAnsi="仿宋" w:eastAsia="仿宋" w:cs="仿宋"/>
          <w:spacing w:val="-29"/>
          <w:sz w:val="24"/>
          <w:szCs w:val="24"/>
        </w:rPr>
        <w:t>日</w:t>
      </w:r>
    </w:p>
    <w:p w14:paraId="2ACC0E3A">
      <w:pPr>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br w:type="page"/>
      </w:r>
    </w:p>
    <w:p w14:paraId="3E0416B8">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12</w:t>
      </w:r>
    </w:p>
    <w:p w14:paraId="4BFD72C2">
      <w:pPr>
        <w:spacing w:line="240" w:lineRule="auto"/>
        <w:ind w:left="0" w:right="0" w:firstLine="0"/>
        <w:rPr>
          <w:rFonts w:hint="eastAsia" w:ascii="仿宋" w:hAnsi="仿宋" w:eastAsia="仿宋" w:cs="仿宋"/>
          <w:spacing w:val="1"/>
          <w:sz w:val="24"/>
          <w:szCs w:val="24"/>
          <w:lang w:eastAsia="zh-CN"/>
        </w:rPr>
      </w:pPr>
    </w:p>
    <w:p w14:paraId="2C240FE9">
      <w:pPr>
        <w:spacing w:line="240" w:lineRule="auto"/>
        <w:ind w:left="0" w:right="0" w:firstLine="490" w:firstLineChars="200"/>
        <w:rPr>
          <w:rFonts w:ascii="仿宋" w:hAnsi="仿宋" w:eastAsia="仿宋" w:cs="仿宋"/>
          <w:b/>
          <w:bCs/>
          <w:spacing w:val="2"/>
          <w:sz w:val="24"/>
          <w:szCs w:val="24"/>
        </w:rPr>
      </w:pPr>
      <w:r>
        <w:rPr>
          <w:rFonts w:hint="eastAsia" w:ascii="仿宋" w:hAnsi="仿宋" w:eastAsia="仿宋" w:cs="仿宋"/>
          <w:b/>
          <w:bCs/>
          <w:spacing w:val="2"/>
          <w:sz w:val="24"/>
          <w:szCs w:val="24"/>
        </w:rPr>
        <w:t>提供税务机关出具近三个月（近三个月指2024年11月-2025年1月）的完税证明（如依法免税的，应提供相应文件证明，代扣缴税的完税证明不作为税务缴费凭证，如社保缴税等），新公司按实际发生提供；</w:t>
      </w:r>
    </w:p>
    <w:p w14:paraId="73C2DAA9">
      <w:pPr>
        <w:spacing w:before="63" w:line="568" w:lineRule="auto"/>
        <w:ind w:left="4690" w:right="68" w:firstLine="2391"/>
        <w:rPr>
          <w:rFonts w:ascii="仿宋" w:hAnsi="仿宋" w:eastAsia="仿宋" w:cs="仿宋"/>
          <w:spacing w:val="2"/>
          <w:sz w:val="24"/>
          <w:szCs w:val="24"/>
        </w:rPr>
      </w:pPr>
    </w:p>
    <w:p w14:paraId="11ED38DC">
      <w:pPr>
        <w:spacing w:before="63" w:line="568" w:lineRule="auto"/>
        <w:ind w:left="4690" w:right="68" w:firstLine="2391"/>
        <w:rPr>
          <w:rFonts w:ascii="仿宋" w:hAnsi="仿宋" w:eastAsia="仿宋" w:cs="仿宋"/>
          <w:spacing w:val="2"/>
          <w:sz w:val="24"/>
          <w:szCs w:val="24"/>
        </w:rPr>
      </w:pPr>
    </w:p>
    <w:p w14:paraId="329AD9EE">
      <w:pPr>
        <w:spacing w:before="63" w:line="568" w:lineRule="auto"/>
        <w:ind w:left="4690" w:right="68" w:firstLine="2391"/>
        <w:rPr>
          <w:rFonts w:ascii="仿宋" w:hAnsi="仿宋" w:eastAsia="仿宋" w:cs="仿宋"/>
          <w:spacing w:val="2"/>
          <w:sz w:val="24"/>
          <w:szCs w:val="24"/>
        </w:rPr>
      </w:pPr>
    </w:p>
    <w:p w14:paraId="192BFFE6">
      <w:pPr>
        <w:spacing w:before="63" w:line="568" w:lineRule="auto"/>
        <w:ind w:right="68"/>
        <w:rPr>
          <w:rFonts w:ascii="仿宋" w:hAnsi="仿宋" w:eastAsia="仿宋" w:cs="仿宋"/>
          <w:spacing w:val="2"/>
          <w:sz w:val="24"/>
          <w:szCs w:val="24"/>
        </w:rPr>
      </w:pPr>
    </w:p>
    <w:p w14:paraId="2DE8DBD1">
      <w:pPr>
        <w:spacing w:before="63" w:line="568" w:lineRule="auto"/>
        <w:ind w:right="68"/>
        <w:rPr>
          <w:rFonts w:ascii="仿宋" w:hAnsi="仿宋" w:eastAsia="仿宋" w:cs="仿宋"/>
          <w:spacing w:val="2"/>
          <w:sz w:val="24"/>
          <w:szCs w:val="24"/>
        </w:rPr>
      </w:pPr>
    </w:p>
    <w:p w14:paraId="45287FA3">
      <w:pPr>
        <w:spacing w:before="63" w:line="568" w:lineRule="auto"/>
        <w:ind w:right="68"/>
        <w:rPr>
          <w:rFonts w:ascii="仿宋" w:hAnsi="仿宋" w:eastAsia="仿宋" w:cs="仿宋"/>
          <w:spacing w:val="2"/>
          <w:sz w:val="24"/>
          <w:szCs w:val="24"/>
        </w:rPr>
      </w:pPr>
    </w:p>
    <w:p w14:paraId="0C926946">
      <w:pPr>
        <w:spacing w:before="63" w:line="568" w:lineRule="auto"/>
        <w:ind w:right="68"/>
        <w:rPr>
          <w:rFonts w:ascii="仿宋" w:hAnsi="仿宋" w:eastAsia="仿宋" w:cs="仿宋"/>
          <w:spacing w:val="2"/>
          <w:sz w:val="24"/>
          <w:szCs w:val="24"/>
        </w:rPr>
      </w:pPr>
    </w:p>
    <w:p w14:paraId="2299009A">
      <w:pPr>
        <w:spacing w:before="63" w:line="568" w:lineRule="auto"/>
        <w:ind w:right="68"/>
        <w:rPr>
          <w:rFonts w:ascii="仿宋" w:hAnsi="仿宋" w:eastAsia="仿宋" w:cs="仿宋"/>
          <w:spacing w:val="1"/>
          <w:sz w:val="24"/>
          <w:szCs w:val="24"/>
        </w:rPr>
      </w:pPr>
      <w:r>
        <w:rPr>
          <w:rFonts w:ascii="仿宋" w:hAnsi="仿宋" w:eastAsia="仿宋" w:cs="仿宋"/>
          <w:spacing w:val="2"/>
          <w:sz w:val="24"/>
          <w:szCs w:val="24"/>
        </w:rPr>
        <w:t>投标人（单位公章</w:t>
      </w:r>
      <w:r>
        <w:rPr>
          <w:rFonts w:ascii="仿宋" w:hAnsi="仿宋" w:eastAsia="仿宋" w:cs="仿宋"/>
          <w:spacing w:val="4"/>
          <w:sz w:val="24"/>
          <w:szCs w:val="24"/>
        </w:rPr>
        <w:t>）：</w:t>
      </w:r>
      <w:r>
        <w:rPr>
          <w:rFonts w:ascii="仿宋" w:hAnsi="仿宋" w:eastAsia="仿宋" w:cs="仿宋"/>
          <w:spacing w:val="1"/>
          <w:sz w:val="24"/>
          <w:szCs w:val="24"/>
        </w:rPr>
        <w:t xml:space="preserve"> </w:t>
      </w:r>
    </w:p>
    <w:p w14:paraId="7FD081F4">
      <w:pPr>
        <w:spacing w:before="63" w:line="568" w:lineRule="auto"/>
        <w:ind w:right="68"/>
        <w:rPr>
          <w:rFonts w:ascii="仿宋" w:hAnsi="仿宋" w:eastAsia="仿宋" w:cs="仿宋"/>
          <w:sz w:val="24"/>
          <w:szCs w:val="24"/>
        </w:rPr>
      </w:pPr>
      <w:r>
        <w:rPr>
          <w:rFonts w:ascii="仿宋" w:hAnsi="仿宋" w:eastAsia="仿宋" w:cs="仿宋"/>
          <w:spacing w:val="5"/>
          <w:sz w:val="24"/>
          <w:szCs w:val="24"/>
        </w:rPr>
        <w:t>法定代表人或其授权委托人（签字或盖章</w:t>
      </w:r>
      <w:r>
        <w:rPr>
          <w:rFonts w:ascii="仿宋" w:hAnsi="仿宋" w:eastAsia="仿宋" w:cs="仿宋"/>
          <w:spacing w:val="13"/>
          <w:sz w:val="24"/>
          <w:szCs w:val="24"/>
        </w:rPr>
        <w:t>）：</w:t>
      </w:r>
    </w:p>
    <w:p w14:paraId="228426FE">
      <w:pPr>
        <w:spacing w:before="39" w:line="231" w:lineRule="auto"/>
        <w:jc w:val="both"/>
        <w:rPr>
          <w:rFonts w:ascii="仿宋" w:hAnsi="仿宋" w:eastAsia="仿宋" w:cs="仿宋"/>
          <w:sz w:val="24"/>
          <w:szCs w:val="24"/>
        </w:rPr>
      </w:pPr>
      <w:r>
        <w:rPr>
          <w:rFonts w:ascii="仿宋" w:hAnsi="仿宋" w:eastAsia="仿宋" w:cs="仿宋"/>
          <w:spacing w:val="-29"/>
          <w:sz w:val="24"/>
          <w:szCs w:val="24"/>
        </w:rPr>
        <w:t>年</w:t>
      </w:r>
      <w:r>
        <w:rPr>
          <w:rFonts w:ascii="仿宋" w:hAnsi="仿宋" w:eastAsia="仿宋" w:cs="仿宋"/>
          <w:spacing w:val="14"/>
          <w:sz w:val="24"/>
          <w:szCs w:val="24"/>
        </w:rPr>
        <w:t xml:space="preserve">   </w:t>
      </w:r>
      <w:r>
        <w:rPr>
          <w:rFonts w:ascii="仿宋" w:hAnsi="仿宋" w:eastAsia="仿宋" w:cs="仿宋"/>
          <w:spacing w:val="-29"/>
          <w:sz w:val="24"/>
          <w:szCs w:val="24"/>
        </w:rPr>
        <w:t>月</w:t>
      </w:r>
      <w:r>
        <w:rPr>
          <w:rFonts w:ascii="仿宋" w:hAnsi="仿宋" w:eastAsia="仿宋" w:cs="仿宋"/>
          <w:spacing w:val="27"/>
          <w:sz w:val="24"/>
          <w:szCs w:val="24"/>
        </w:rPr>
        <w:t xml:space="preserve">   </w:t>
      </w:r>
      <w:r>
        <w:rPr>
          <w:rFonts w:ascii="仿宋" w:hAnsi="仿宋" w:eastAsia="仿宋" w:cs="仿宋"/>
          <w:spacing w:val="-29"/>
          <w:sz w:val="24"/>
          <w:szCs w:val="24"/>
        </w:rPr>
        <w:t>日</w:t>
      </w:r>
    </w:p>
    <w:p w14:paraId="4529ACFB">
      <w:pPr>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lang w:eastAsia="zh-CN"/>
        </w:rPr>
        <w:br w:type="page"/>
      </w:r>
    </w:p>
    <w:p w14:paraId="2C16E3A6">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13</w:t>
      </w:r>
    </w:p>
    <w:p w14:paraId="4C03BC17">
      <w:pPr>
        <w:spacing w:before="2" w:line="240" w:lineRule="auto"/>
        <w:ind w:right="128" w:firstLine="466" w:firstLineChars="200"/>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提供2023年度第三方审计机构出具的财务审计报告(会计周期不满一年的提供近三个月银行出具的资信证明,近三个月是指2024年11月-2025年1月）；</w:t>
      </w:r>
    </w:p>
    <w:p w14:paraId="4B4509B2">
      <w:pPr>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lang w:eastAsia="zh-CN"/>
        </w:rPr>
        <w:br w:type="page"/>
      </w:r>
    </w:p>
    <w:p w14:paraId="4428479A">
      <w:pPr>
        <w:spacing w:before="127" w:line="223" w:lineRule="auto"/>
        <w:jc w:val="both"/>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14</w:t>
      </w:r>
    </w:p>
    <w:p w14:paraId="0781ACFC">
      <w:pPr>
        <w:spacing w:before="75" w:line="440" w:lineRule="auto"/>
        <w:ind w:left="68" w:right="311" w:firstLine="464"/>
        <w:rPr>
          <w:rFonts w:hint="eastAsia" w:ascii="仿宋" w:hAnsi="仿宋" w:eastAsia="仿宋" w:cs="仿宋"/>
          <w:b/>
          <w:bCs/>
          <w:snapToGrid w:val="0"/>
          <w:color w:val="000000"/>
          <w:spacing w:val="-5"/>
          <w:kern w:val="0"/>
          <w:sz w:val="24"/>
          <w:szCs w:val="24"/>
          <w:lang w:val="en-US" w:eastAsia="zh-CN" w:bidi="ar-SA"/>
        </w:rPr>
      </w:pPr>
      <w:r>
        <w:rPr>
          <w:rFonts w:hint="eastAsia" w:ascii="仿宋" w:hAnsi="仿宋" w:eastAsia="仿宋" w:cs="仿宋"/>
          <w:b/>
          <w:bCs/>
          <w:snapToGrid w:val="0"/>
          <w:color w:val="000000"/>
          <w:spacing w:val="-5"/>
          <w:kern w:val="0"/>
          <w:sz w:val="24"/>
          <w:szCs w:val="24"/>
          <w:lang w:val="en-US" w:eastAsia="zh-CN" w:bidi="ar-SA"/>
        </w:rPr>
        <w:t>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0272CD10">
      <w:pPr>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br w:type="page"/>
      </w:r>
    </w:p>
    <w:p w14:paraId="6A834A52">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val="en-US" w:eastAsia="zh-CN"/>
        </w:rPr>
        <w:t>附件15</w:t>
      </w:r>
    </w:p>
    <w:p w14:paraId="77702314">
      <w:pPr>
        <w:pStyle w:val="20"/>
        <w:ind w:firstLine="466" w:firstLineChars="200"/>
        <w:rPr>
          <w:rFonts w:hint="eastAsia" w:ascii="仿宋" w:hAnsi="仿宋" w:eastAsia="仿宋" w:cs="仿宋"/>
          <w:b/>
          <w:bCs/>
          <w:spacing w:val="-4"/>
          <w:sz w:val="24"/>
          <w:szCs w:val="24"/>
          <w:lang w:val="en-US" w:eastAsia="zh-CN"/>
        </w:rPr>
      </w:pPr>
    </w:p>
    <w:p w14:paraId="4A0E4C6F">
      <w:pPr>
        <w:pStyle w:val="20"/>
        <w:ind w:firstLine="462" w:firstLineChars="200"/>
        <w:rPr>
          <w:rFonts w:hint="default" w:ascii="仿宋" w:hAnsi="仿宋" w:eastAsia="仿宋" w:cs="仿宋"/>
          <w:b/>
          <w:bCs/>
          <w:snapToGrid w:val="0"/>
          <w:color w:val="000000"/>
          <w:spacing w:val="-5"/>
          <w:kern w:val="0"/>
          <w:sz w:val="24"/>
          <w:szCs w:val="24"/>
          <w:lang w:val="en-US" w:eastAsia="zh-CN" w:bidi="ar-SA"/>
        </w:rPr>
      </w:pPr>
      <w:r>
        <w:rPr>
          <w:rFonts w:hint="eastAsia" w:ascii="仿宋" w:hAnsi="仿宋" w:eastAsia="仿宋" w:cs="仿宋"/>
          <w:b/>
          <w:bCs/>
          <w:snapToGrid w:val="0"/>
          <w:color w:val="000000"/>
          <w:spacing w:val="-5"/>
          <w:kern w:val="0"/>
          <w:sz w:val="24"/>
          <w:szCs w:val="24"/>
          <w:lang w:val="en-US" w:eastAsia="zh-CN" w:bidi="ar-SA"/>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16A801D8">
      <w:pPr>
        <w:spacing w:before="74" w:line="443" w:lineRule="auto"/>
        <w:ind w:left="45" w:firstLine="729"/>
        <w:jc w:val="both"/>
        <w:rPr>
          <w:rFonts w:ascii="仿宋" w:hAnsi="仿宋" w:eastAsia="仿宋" w:cs="仿宋"/>
          <w:spacing w:val="4"/>
          <w:sz w:val="24"/>
          <w:szCs w:val="24"/>
        </w:rPr>
      </w:pPr>
    </w:p>
    <w:p w14:paraId="23B288B6">
      <w:pPr>
        <w:spacing w:before="74" w:line="443" w:lineRule="auto"/>
        <w:ind w:left="45" w:firstLine="729"/>
        <w:jc w:val="both"/>
        <w:rPr>
          <w:rFonts w:ascii="仿宋" w:hAnsi="仿宋" w:eastAsia="仿宋" w:cs="仿宋"/>
          <w:spacing w:val="4"/>
          <w:sz w:val="24"/>
          <w:szCs w:val="24"/>
        </w:rPr>
      </w:pPr>
      <w:r>
        <w:rPr>
          <w:rFonts w:ascii="仿宋" w:hAnsi="仿宋" w:eastAsia="仿宋" w:cs="仿宋"/>
          <w:spacing w:val="4"/>
          <w:sz w:val="24"/>
          <w:szCs w:val="24"/>
        </w:rPr>
        <w:t>（格式自拟）</w:t>
      </w:r>
    </w:p>
    <w:p w14:paraId="6249A654">
      <w:pPr>
        <w:pStyle w:val="4"/>
        <w:spacing w:line="241" w:lineRule="auto"/>
        <w:rPr>
          <w:sz w:val="24"/>
          <w:szCs w:val="24"/>
        </w:rPr>
      </w:pPr>
    </w:p>
    <w:p w14:paraId="4243273A">
      <w:pPr>
        <w:pStyle w:val="4"/>
        <w:spacing w:line="242" w:lineRule="auto"/>
        <w:rPr>
          <w:sz w:val="24"/>
          <w:szCs w:val="24"/>
        </w:rPr>
      </w:pPr>
    </w:p>
    <w:p w14:paraId="5777E27C">
      <w:pPr>
        <w:pStyle w:val="4"/>
        <w:spacing w:line="242" w:lineRule="auto"/>
        <w:rPr>
          <w:sz w:val="24"/>
          <w:szCs w:val="24"/>
        </w:rPr>
      </w:pPr>
    </w:p>
    <w:p w14:paraId="4BFB1555">
      <w:pPr>
        <w:pStyle w:val="4"/>
        <w:spacing w:line="242" w:lineRule="auto"/>
        <w:rPr>
          <w:sz w:val="24"/>
          <w:szCs w:val="24"/>
        </w:rPr>
      </w:pPr>
    </w:p>
    <w:p w14:paraId="10E440DC">
      <w:pPr>
        <w:pStyle w:val="4"/>
        <w:spacing w:line="242" w:lineRule="auto"/>
        <w:rPr>
          <w:sz w:val="24"/>
          <w:szCs w:val="24"/>
        </w:rPr>
      </w:pPr>
    </w:p>
    <w:p w14:paraId="0452FE56">
      <w:pPr>
        <w:pStyle w:val="4"/>
        <w:spacing w:line="242" w:lineRule="auto"/>
        <w:rPr>
          <w:sz w:val="24"/>
          <w:szCs w:val="24"/>
        </w:rPr>
      </w:pPr>
    </w:p>
    <w:p w14:paraId="2824D8E9">
      <w:pPr>
        <w:pStyle w:val="4"/>
        <w:spacing w:line="242" w:lineRule="auto"/>
        <w:rPr>
          <w:sz w:val="24"/>
          <w:szCs w:val="24"/>
        </w:rPr>
      </w:pPr>
    </w:p>
    <w:p w14:paraId="79FD8559">
      <w:pPr>
        <w:pStyle w:val="4"/>
        <w:spacing w:line="242" w:lineRule="auto"/>
        <w:rPr>
          <w:sz w:val="24"/>
          <w:szCs w:val="24"/>
        </w:rPr>
      </w:pPr>
    </w:p>
    <w:p w14:paraId="2650F0C1">
      <w:pPr>
        <w:pStyle w:val="4"/>
        <w:spacing w:line="242" w:lineRule="auto"/>
        <w:rPr>
          <w:sz w:val="24"/>
          <w:szCs w:val="24"/>
        </w:rPr>
      </w:pPr>
    </w:p>
    <w:p w14:paraId="1AC9AD7C">
      <w:pPr>
        <w:pStyle w:val="4"/>
        <w:spacing w:line="242" w:lineRule="auto"/>
        <w:rPr>
          <w:sz w:val="24"/>
          <w:szCs w:val="24"/>
        </w:rPr>
      </w:pPr>
    </w:p>
    <w:p w14:paraId="6E4A7272">
      <w:pPr>
        <w:pStyle w:val="4"/>
        <w:spacing w:line="242" w:lineRule="auto"/>
        <w:rPr>
          <w:sz w:val="24"/>
          <w:szCs w:val="24"/>
        </w:rPr>
      </w:pPr>
    </w:p>
    <w:p w14:paraId="09D6E993">
      <w:pPr>
        <w:pStyle w:val="4"/>
        <w:spacing w:line="242" w:lineRule="auto"/>
        <w:rPr>
          <w:sz w:val="24"/>
          <w:szCs w:val="24"/>
        </w:rPr>
      </w:pPr>
    </w:p>
    <w:p w14:paraId="0BA27709">
      <w:pPr>
        <w:pStyle w:val="4"/>
        <w:spacing w:line="242" w:lineRule="auto"/>
        <w:rPr>
          <w:sz w:val="24"/>
          <w:szCs w:val="24"/>
        </w:rPr>
      </w:pPr>
    </w:p>
    <w:p w14:paraId="3734B23E">
      <w:pPr>
        <w:pStyle w:val="4"/>
        <w:spacing w:line="242" w:lineRule="auto"/>
        <w:rPr>
          <w:sz w:val="24"/>
          <w:szCs w:val="24"/>
        </w:rPr>
      </w:pPr>
    </w:p>
    <w:p w14:paraId="084770D3">
      <w:pPr>
        <w:spacing w:before="74" w:line="443" w:lineRule="auto"/>
        <w:ind w:left="45" w:firstLine="729"/>
        <w:jc w:val="both"/>
        <w:rPr>
          <w:rFonts w:ascii="仿宋" w:hAnsi="仿宋" w:eastAsia="仿宋" w:cs="仿宋"/>
          <w:spacing w:val="4"/>
          <w:sz w:val="24"/>
          <w:szCs w:val="24"/>
        </w:rPr>
      </w:pPr>
      <w:r>
        <w:rPr>
          <w:rFonts w:ascii="仿宋" w:hAnsi="仿宋" w:eastAsia="仿宋" w:cs="仿宋"/>
          <w:spacing w:val="4"/>
          <w:sz w:val="24"/>
          <w:szCs w:val="24"/>
        </w:rPr>
        <w:t>供应商名称（电子签章）：</w:t>
      </w:r>
    </w:p>
    <w:p w14:paraId="3EB576B6">
      <w:pPr>
        <w:spacing w:before="74" w:line="443" w:lineRule="auto"/>
        <w:ind w:left="45" w:firstLine="729"/>
        <w:jc w:val="both"/>
        <w:rPr>
          <w:rFonts w:ascii="仿宋" w:hAnsi="仿宋" w:eastAsia="仿宋" w:cs="仿宋"/>
          <w:spacing w:val="4"/>
          <w:sz w:val="24"/>
          <w:szCs w:val="24"/>
        </w:rPr>
      </w:pPr>
      <w:r>
        <w:rPr>
          <w:rFonts w:ascii="仿宋" w:hAnsi="仿宋" w:eastAsia="仿宋" w:cs="仿宋"/>
          <w:spacing w:val="4"/>
          <w:sz w:val="24"/>
          <w:szCs w:val="24"/>
        </w:rPr>
        <w:t>法定代表人（签字或盖章）：</w:t>
      </w:r>
    </w:p>
    <w:p w14:paraId="530E8334">
      <w:pPr>
        <w:spacing w:before="57" w:line="220" w:lineRule="auto"/>
        <w:ind w:firstLine="496" w:firstLineChars="200"/>
        <w:rPr>
          <w:rFonts w:ascii="仿宋" w:hAnsi="仿宋" w:eastAsia="仿宋" w:cs="仿宋"/>
          <w:spacing w:val="4"/>
          <w:sz w:val="24"/>
          <w:szCs w:val="24"/>
        </w:rPr>
      </w:pPr>
      <w:r>
        <w:rPr>
          <w:rFonts w:ascii="仿宋" w:hAnsi="仿宋" w:eastAsia="仿宋" w:cs="仿宋"/>
          <w:spacing w:val="4"/>
          <w:sz w:val="24"/>
          <w:szCs w:val="24"/>
        </w:rPr>
        <w:t>日期 :</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年   月   日</w:t>
      </w:r>
    </w:p>
    <w:p w14:paraId="3D5691A5">
      <w:pPr>
        <w:rPr>
          <w:rFonts w:ascii="仿宋" w:hAnsi="仿宋" w:eastAsia="仿宋" w:cs="仿宋"/>
          <w:spacing w:val="4"/>
          <w:sz w:val="24"/>
          <w:szCs w:val="24"/>
        </w:rPr>
      </w:pPr>
      <w:r>
        <w:rPr>
          <w:rFonts w:ascii="仿宋" w:hAnsi="仿宋" w:eastAsia="仿宋" w:cs="仿宋"/>
          <w:spacing w:val="4"/>
          <w:sz w:val="24"/>
          <w:szCs w:val="24"/>
        </w:rPr>
        <w:br w:type="page"/>
      </w:r>
    </w:p>
    <w:p w14:paraId="10E4E102">
      <w:pPr>
        <w:pStyle w:val="20"/>
        <w:rPr>
          <w:rFonts w:hint="default" w:ascii="仿宋" w:hAnsi="仿宋" w:eastAsia="仿宋" w:cs="仿宋"/>
          <w:b w:val="0"/>
          <w:bCs w:val="0"/>
          <w:snapToGrid w:val="0"/>
          <w:color w:val="000000"/>
          <w:spacing w:val="-6"/>
          <w:kern w:val="0"/>
          <w:sz w:val="32"/>
          <w:szCs w:val="32"/>
          <w:lang w:val="en-US" w:eastAsia="zh-CN" w:bidi="ar-SA"/>
        </w:rPr>
      </w:pPr>
      <w:r>
        <w:rPr>
          <w:rFonts w:hint="eastAsia" w:ascii="仿宋" w:hAnsi="仿宋" w:eastAsia="仿宋" w:cs="仿宋"/>
          <w:b w:val="0"/>
          <w:bCs w:val="0"/>
          <w:snapToGrid w:val="0"/>
          <w:color w:val="000000"/>
          <w:spacing w:val="-6"/>
          <w:kern w:val="0"/>
          <w:sz w:val="32"/>
          <w:szCs w:val="32"/>
          <w:lang w:val="en-US" w:eastAsia="zh-CN" w:bidi="ar-SA"/>
        </w:rPr>
        <w:t>附件16</w:t>
      </w:r>
    </w:p>
    <w:p w14:paraId="3E891FFE">
      <w:pPr>
        <w:pStyle w:val="20"/>
        <w:ind w:firstLine="462" w:firstLineChars="200"/>
        <w:rPr>
          <w:rFonts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投标供应商为生产商的须具备有效的《食品生产许可证》，投标供应商为经销商的须具备有效的《食品经营许可证》</w:t>
      </w:r>
    </w:p>
    <w:p w14:paraId="6B8F3907">
      <w:pPr>
        <w:spacing w:before="57" w:line="220" w:lineRule="auto"/>
        <w:ind w:left="15"/>
        <w:jc w:val="center"/>
        <w:rPr>
          <w:rFonts w:ascii="仿宋" w:hAnsi="仿宋" w:eastAsia="仿宋" w:cs="仿宋"/>
          <w:b/>
          <w:bCs/>
          <w:spacing w:val="-5"/>
          <w:sz w:val="36"/>
          <w:szCs w:val="36"/>
        </w:rPr>
      </w:pPr>
    </w:p>
    <w:p w14:paraId="37D19889">
      <w:pPr>
        <w:spacing w:before="57" w:line="220" w:lineRule="auto"/>
        <w:ind w:left="15"/>
        <w:jc w:val="center"/>
        <w:rPr>
          <w:rFonts w:ascii="仿宋" w:hAnsi="仿宋" w:eastAsia="仿宋" w:cs="仿宋"/>
          <w:b/>
          <w:bCs/>
          <w:spacing w:val="-5"/>
          <w:sz w:val="36"/>
          <w:szCs w:val="36"/>
        </w:rPr>
      </w:pPr>
    </w:p>
    <w:p w14:paraId="09904C41">
      <w:pPr>
        <w:spacing w:before="57" w:line="220" w:lineRule="auto"/>
        <w:ind w:left="15"/>
        <w:jc w:val="center"/>
        <w:rPr>
          <w:rFonts w:ascii="仿宋" w:hAnsi="仿宋" w:eastAsia="仿宋" w:cs="仿宋"/>
          <w:b/>
          <w:bCs/>
          <w:spacing w:val="-5"/>
          <w:sz w:val="36"/>
          <w:szCs w:val="36"/>
        </w:rPr>
      </w:pPr>
    </w:p>
    <w:p w14:paraId="17662B02">
      <w:pPr>
        <w:spacing w:before="57" w:line="220" w:lineRule="auto"/>
        <w:ind w:left="15"/>
        <w:jc w:val="center"/>
        <w:rPr>
          <w:rFonts w:ascii="仿宋" w:hAnsi="仿宋" w:eastAsia="仿宋" w:cs="仿宋"/>
          <w:b/>
          <w:bCs/>
          <w:spacing w:val="-5"/>
          <w:sz w:val="36"/>
          <w:szCs w:val="36"/>
        </w:rPr>
      </w:pPr>
    </w:p>
    <w:p w14:paraId="277B373B">
      <w:pPr>
        <w:spacing w:before="57" w:line="220" w:lineRule="auto"/>
        <w:ind w:left="15"/>
        <w:jc w:val="center"/>
        <w:rPr>
          <w:rFonts w:ascii="仿宋" w:hAnsi="仿宋" w:eastAsia="仿宋" w:cs="仿宋"/>
          <w:b/>
          <w:bCs/>
          <w:spacing w:val="-5"/>
          <w:sz w:val="36"/>
          <w:szCs w:val="36"/>
        </w:rPr>
      </w:pPr>
    </w:p>
    <w:p w14:paraId="72BDEBF3">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590F7E4A">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17</w:t>
      </w:r>
    </w:p>
    <w:p w14:paraId="72C2DC27">
      <w:pPr>
        <w:spacing w:before="56" w:line="222" w:lineRule="auto"/>
        <w:ind w:left="2657"/>
        <w:rPr>
          <w:rFonts w:ascii="仿宋" w:hAnsi="仿宋" w:eastAsia="仿宋" w:cs="仿宋"/>
          <w:b/>
          <w:bCs/>
          <w:spacing w:val="-5"/>
          <w:sz w:val="28"/>
          <w:szCs w:val="28"/>
        </w:rPr>
      </w:pPr>
    </w:p>
    <w:p w14:paraId="22104321">
      <w:pPr>
        <w:spacing w:before="56" w:line="222" w:lineRule="auto"/>
        <w:ind w:left="2657"/>
        <w:jc w:val="both"/>
        <w:rPr>
          <w:rFonts w:ascii="仿宋" w:hAnsi="仿宋" w:eastAsia="仿宋" w:cs="仿宋"/>
          <w:sz w:val="36"/>
          <w:szCs w:val="36"/>
        </w:rPr>
      </w:pPr>
      <w:r>
        <w:rPr>
          <w:rFonts w:ascii="仿宋" w:hAnsi="仿宋" w:eastAsia="仿宋" w:cs="仿宋"/>
          <w:b/>
          <w:bCs/>
          <w:spacing w:val="-5"/>
          <w:sz w:val="36"/>
          <w:szCs w:val="36"/>
        </w:rPr>
        <w:t>投标保证金汇款凭证</w:t>
      </w:r>
    </w:p>
    <w:p w14:paraId="6E8B1592">
      <w:pPr>
        <w:pStyle w:val="4"/>
        <w:spacing w:line="277" w:lineRule="auto"/>
      </w:pPr>
    </w:p>
    <w:p w14:paraId="5B7C59E7">
      <w:pPr>
        <w:pStyle w:val="4"/>
        <w:spacing w:line="277" w:lineRule="auto"/>
      </w:pPr>
    </w:p>
    <w:p w14:paraId="3B35B963">
      <w:pPr>
        <w:tabs>
          <w:tab w:val="left" w:pos="9697"/>
        </w:tabs>
        <w:spacing w:before="75" w:line="245" w:lineRule="auto"/>
        <w:ind w:firstLine="1856" w:firstLineChars="800"/>
        <w:jc w:val="both"/>
        <w:rPr>
          <w:rFonts w:ascii="仿宋" w:hAnsi="仿宋" w:eastAsia="仿宋" w:cs="仿宋"/>
          <w:spacing w:val="-4"/>
          <w:sz w:val="24"/>
          <w:szCs w:val="24"/>
        </w:rPr>
      </w:pPr>
      <w:r>
        <w:rPr>
          <w:rFonts w:ascii="仿宋" w:hAnsi="仿宋" w:eastAsia="仿宋" w:cs="仿宋"/>
          <w:spacing w:val="-4"/>
          <w:sz w:val="24"/>
          <w:szCs w:val="24"/>
        </w:rPr>
        <w:t>（投标保证金汇款凭证或保函，复印件加盖公章）</w:t>
      </w:r>
    </w:p>
    <w:p w14:paraId="615F7766">
      <w:pPr>
        <w:spacing w:before="75" w:line="229" w:lineRule="auto"/>
        <w:ind w:left="1557"/>
        <w:rPr>
          <w:rFonts w:ascii="仿宋" w:hAnsi="仿宋" w:eastAsia="仿宋" w:cs="仿宋"/>
          <w:b/>
          <w:bCs/>
          <w:spacing w:val="6"/>
          <w:sz w:val="23"/>
          <w:szCs w:val="23"/>
        </w:rPr>
      </w:pPr>
    </w:p>
    <w:p w14:paraId="3C9C0DF0">
      <w:pPr>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lang w:eastAsia="zh-CN"/>
        </w:rPr>
        <w:br w:type="page"/>
      </w:r>
    </w:p>
    <w:p w14:paraId="5E6BB34A">
      <w:pPr>
        <w:spacing w:before="127" w:line="223" w:lineRule="auto"/>
        <w:jc w:val="both"/>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18</w:t>
      </w:r>
    </w:p>
    <w:p w14:paraId="2F2B300C">
      <w:pPr>
        <w:spacing w:before="127" w:line="223" w:lineRule="auto"/>
        <w:jc w:val="both"/>
        <w:rPr>
          <w:rFonts w:hint="eastAsia" w:ascii="仿宋" w:hAnsi="仿宋" w:eastAsia="仿宋" w:cs="仿宋"/>
          <w:b w:val="0"/>
          <w:bCs w:val="0"/>
          <w:spacing w:val="-6"/>
          <w:sz w:val="32"/>
          <w:szCs w:val="32"/>
          <w:lang w:val="en-US" w:eastAsia="zh-CN"/>
        </w:rPr>
      </w:pPr>
    </w:p>
    <w:p w14:paraId="7983C349">
      <w:pPr>
        <w:spacing w:before="57" w:line="220" w:lineRule="auto"/>
        <w:ind w:left="15"/>
        <w:jc w:val="center"/>
        <w:rPr>
          <w:rFonts w:ascii="仿宋" w:hAnsi="仿宋" w:eastAsia="仿宋" w:cs="仿宋"/>
          <w:sz w:val="36"/>
          <w:szCs w:val="36"/>
        </w:rPr>
      </w:pPr>
      <w:r>
        <w:rPr>
          <w:rFonts w:ascii="仿宋" w:hAnsi="仿宋" w:eastAsia="仿宋" w:cs="仿宋"/>
          <w:b/>
          <w:bCs/>
          <w:spacing w:val="-5"/>
          <w:sz w:val="36"/>
          <w:szCs w:val="36"/>
        </w:rPr>
        <w:t>提供参加政府采购活动前三年内，在经营活动中没有重大违法记录的</w:t>
      </w:r>
      <w:r>
        <w:rPr>
          <w:rFonts w:ascii="仿宋" w:hAnsi="仿宋" w:eastAsia="仿宋" w:cs="仿宋"/>
          <w:b/>
          <w:bCs/>
          <w:spacing w:val="-9"/>
          <w:sz w:val="36"/>
          <w:szCs w:val="36"/>
        </w:rPr>
        <w:t>书面声明</w:t>
      </w:r>
    </w:p>
    <w:p w14:paraId="3025F7A8">
      <w:pPr>
        <w:pStyle w:val="4"/>
        <w:spacing w:line="252" w:lineRule="auto"/>
      </w:pPr>
    </w:p>
    <w:p w14:paraId="2DA0A01D">
      <w:pPr>
        <w:spacing w:before="75" w:line="440" w:lineRule="auto"/>
        <w:ind w:left="68" w:right="311" w:firstLine="464"/>
        <w:rPr>
          <w:rFonts w:ascii="仿宋" w:hAnsi="仿宋" w:eastAsia="仿宋" w:cs="仿宋"/>
          <w:sz w:val="24"/>
          <w:szCs w:val="24"/>
        </w:rPr>
      </w:pPr>
      <w:r>
        <w:rPr>
          <w:rFonts w:ascii="仿宋" w:hAnsi="仿宋" w:eastAsia="仿宋" w:cs="仿宋"/>
          <w:spacing w:val="4"/>
          <w:sz w:val="24"/>
          <w:szCs w:val="24"/>
        </w:rPr>
        <w:t>我公司承诺在参加本次</w:t>
      </w:r>
      <w:r>
        <w:rPr>
          <w:rFonts w:ascii="仿宋" w:hAnsi="仿宋" w:eastAsia="仿宋" w:cs="仿宋"/>
          <w:spacing w:val="4"/>
          <w:sz w:val="24"/>
          <w:szCs w:val="24"/>
          <w:u w:val="single" w:color="auto"/>
        </w:rPr>
        <w:t xml:space="preserve">                （项目编号、项目名称）</w:t>
      </w:r>
      <w:r>
        <w:rPr>
          <w:rFonts w:ascii="仿宋" w:hAnsi="仿宋" w:eastAsia="仿宋" w:cs="仿宋"/>
          <w:spacing w:val="4"/>
          <w:sz w:val="24"/>
          <w:szCs w:val="24"/>
        </w:rPr>
        <w:t>投标前三年内，无</w:t>
      </w:r>
      <w:r>
        <w:rPr>
          <w:rFonts w:ascii="仿宋" w:hAnsi="仿宋" w:eastAsia="仿宋" w:cs="仿宋"/>
          <w:spacing w:val="-8"/>
          <w:sz w:val="24"/>
          <w:szCs w:val="24"/>
        </w:rPr>
        <w:t>以下行为：</w:t>
      </w:r>
    </w:p>
    <w:p w14:paraId="162EA8A8">
      <w:pPr>
        <w:spacing w:line="240" w:lineRule="auto"/>
        <w:ind w:firstLine="472" w:firstLineChars="200"/>
        <w:rPr>
          <w:sz w:val="24"/>
          <w:szCs w:val="24"/>
        </w:rPr>
      </w:pPr>
      <w:r>
        <w:rPr>
          <w:rFonts w:ascii="仿宋" w:hAnsi="仿宋" w:eastAsia="仿宋" w:cs="仿宋"/>
          <w:spacing w:val="-2"/>
          <w:sz w:val="24"/>
          <w:szCs w:val="24"/>
        </w:rPr>
        <w:t>重大违法行为；</w:t>
      </w:r>
    </w:p>
    <w:p w14:paraId="77011C3A">
      <w:pPr>
        <w:spacing w:before="75" w:line="229" w:lineRule="auto"/>
        <w:ind w:firstLine="472" w:firstLineChars="200"/>
        <w:rPr>
          <w:sz w:val="24"/>
          <w:szCs w:val="24"/>
        </w:rPr>
      </w:pPr>
      <w:r>
        <w:rPr>
          <w:rFonts w:ascii="仿宋" w:hAnsi="仿宋" w:eastAsia="仿宋" w:cs="仿宋"/>
          <w:spacing w:val="-2"/>
          <w:sz w:val="24"/>
          <w:szCs w:val="24"/>
        </w:rPr>
        <w:t>商业贿赂行为；</w:t>
      </w:r>
    </w:p>
    <w:p w14:paraId="7BDCE948">
      <w:pPr>
        <w:spacing w:line="24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政府采购法《第七十七条》，列入不良行为记录名单的各种行为；</w:t>
      </w:r>
    </w:p>
    <w:p w14:paraId="5CED3BC5">
      <w:pPr>
        <w:spacing w:line="24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如有上述行为，我公司及项目参与人员自愿放弃本次项目的投标、报价资格，若为预中标、成交人，也自愿放弃中标、成交资格。</w:t>
      </w:r>
    </w:p>
    <w:p w14:paraId="1D5642E5">
      <w:pPr>
        <w:pStyle w:val="4"/>
        <w:spacing w:line="315" w:lineRule="auto"/>
        <w:rPr>
          <w:sz w:val="24"/>
          <w:szCs w:val="24"/>
        </w:rPr>
      </w:pPr>
    </w:p>
    <w:p w14:paraId="58A24020">
      <w:pPr>
        <w:pStyle w:val="4"/>
        <w:spacing w:line="316" w:lineRule="auto"/>
        <w:rPr>
          <w:sz w:val="24"/>
          <w:szCs w:val="24"/>
        </w:rPr>
      </w:pPr>
    </w:p>
    <w:p w14:paraId="75F260D8">
      <w:pPr>
        <w:tabs>
          <w:tab w:val="left" w:pos="9697"/>
        </w:tabs>
        <w:spacing w:before="75" w:line="245" w:lineRule="auto"/>
        <w:ind w:firstLine="510" w:firstLineChars="201"/>
        <w:jc w:val="left"/>
        <w:rPr>
          <w:rFonts w:ascii="仿宋" w:hAnsi="仿宋" w:eastAsia="仿宋" w:cs="仿宋"/>
          <w:sz w:val="24"/>
          <w:szCs w:val="24"/>
        </w:rPr>
      </w:pPr>
      <w:r>
        <w:rPr>
          <w:rFonts w:ascii="仿宋" w:hAnsi="仿宋" w:eastAsia="仿宋" w:cs="仿宋"/>
          <w:spacing w:val="7"/>
          <w:sz w:val="24"/>
          <w:szCs w:val="24"/>
        </w:rPr>
        <w:t>（重大违法记录，是指供应商因违法经营受到刑事</w:t>
      </w:r>
      <w:r>
        <w:rPr>
          <w:rFonts w:ascii="仿宋" w:hAnsi="仿宋" w:eastAsia="仿宋" w:cs="仿宋"/>
          <w:spacing w:val="6"/>
          <w:sz w:val="24"/>
          <w:szCs w:val="24"/>
        </w:rPr>
        <w:t>处罚或者责令停产停业、吊销许可证或者</w:t>
      </w:r>
      <w:r>
        <w:rPr>
          <w:rFonts w:ascii="仿宋" w:hAnsi="仿宋" w:eastAsia="仿宋" w:cs="仿宋"/>
          <w:spacing w:val="-4"/>
          <w:sz w:val="24"/>
          <w:szCs w:val="24"/>
        </w:rPr>
        <w:t>执照、较大数额罚款等行政处罚。（根据财库〔2022〕3</w:t>
      </w:r>
      <w:r>
        <w:rPr>
          <w:rFonts w:ascii="仿宋" w:hAnsi="仿宋" w:eastAsia="仿宋" w:cs="仿宋"/>
          <w:spacing w:val="27"/>
          <w:sz w:val="24"/>
          <w:szCs w:val="24"/>
        </w:rPr>
        <w:t xml:space="preserve"> </w:t>
      </w:r>
      <w:r>
        <w:rPr>
          <w:rFonts w:ascii="仿宋" w:hAnsi="仿宋" w:eastAsia="仿宋" w:cs="仿宋"/>
          <w:spacing w:val="-4"/>
          <w:sz w:val="24"/>
          <w:szCs w:val="24"/>
        </w:rPr>
        <w:t>号文，“较大数额罚款</w:t>
      </w:r>
      <w:r>
        <w:rPr>
          <w:rFonts w:ascii="仿宋" w:hAnsi="仿宋" w:eastAsia="仿宋" w:cs="仿宋"/>
          <w:spacing w:val="-83"/>
          <w:sz w:val="24"/>
          <w:szCs w:val="24"/>
        </w:rPr>
        <w:t xml:space="preserve"> </w:t>
      </w:r>
      <w:r>
        <w:rPr>
          <w:rFonts w:ascii="仿宋" w:hAnsi="仿宋" w:eastAsia="仿宋" w:cs="仿宋"/>
          <w:spacing w:val="-4"/>
          <w:sz w:val="24"/>
          <w:szCs w:val="24"/>
        </w:rPr>
        <w:t>”认定为 200</w:t>
      </w:r>
      <w:r>
        <w:rPr>
          <w:rFonts w:ascii="仿宋" w:hAnsi="仿宋" w:eastAsia="仿宋" w:cs="仿宋"/>
          <w:sz w:val="24"/>
          <w:szCs w:val="24"/>
        </w:rPr>
        <w:t xml:space="preserve"> </w:t>
      </w:r>
      <w:r>
        <w:rPr>
          <w:rFonts w:ascii="仿宋" w:hAnsi="仿宋" w:eastAsia="仿宋" w:cs="仿宋"/>
          <w:spacing w:val="12"/>
          <w:sz w:val="24"/>
          <w:szCs w:val="24"/>
        </w:rPr>
        <w:t>万元以上的罚款，法律、行政法规以及国务院有关部门明确</w:t>
      </w:r>
      <w:r>
        <w:rPr>
          <w:rFonts w:ascii="仿宋" w:hAnsi="仿宋" w:eastAsia="仿宋" w:cs="仿宋"/>
          <w:spacing w:val="11"/>
          <w:sz w:val="24"/>
          <w:szCs w:val="24"/>
        </w:rPr>
        <w:t>规定相关领域“较大数额罚款</w:t>
      </w:r>
      <w:r>
        <w:rPr>
          <w:rFonts w:ascii="仿宋" w:hAnsi="仿宋" w:eastAsia="仿宋" w:cs="仿宋"/>
          <w:spacing w:val="-83"/>
          <w:sz w:val="24"/>
          <w:szCs w:val="24"/>
        </w:rPr>
        <w:t xml:space="preserve"> </w:t>
      </w:r>
      <w:r>
        <w:rPr>
          <w:rFonts w:ascii="仿宋" w:hAnsi="仿宋" w:eastAsia="仿宋" w:cs="仿宋"/>
          <w:spacing w:val="11"/>
          <w:sz w:val="24"/>
          <w:szCs w:val="24"/>
        </w:rPr>
        <w:t>”</w:t>
      </w:r>
      <w:r>
        <w:rPr>
          <w:rFonts w:ascii="仿宋" w:hAnsi="仿宋" w:eastAsia="仿宋" w:cs="仿宋"/>
          <w:spacing w:val="4"/>
          <w:sz w:val="24"/>
          <w:szCs w:val="24"/>
        </w:rPr>
        <w:t>标准高于 200</w:t>
      </w:r>
      <w:r>
        <w:rPr>
          <w:rFonts w:ascii="仿宋" w:hAnsi="仿宋" w:eastAsia="仿宋" w:cs="仿宋"/>
          <w:spacing w:val="25"/>
          <w:sz w:val="24"/>
          <w:szCs w:val="24"/>
        </w:rPr>
        <w:t xml:space="preserve"> </w:t>
      </w:r>
      <w:r>
        <w:rPr>
          <w:rFonts w:ascii="仿宋" w:hAnsi="仿宋" w:eastAsia="仿宋" w:cs="仿宋"/>
          <w:spacing w:val="4"/>
          <w:sz w:val="24"/>
          <w:szCs w:val="24"/>
        </w:rPr>
        <w:t>万元的，从其规定））；</w:t>
      </w:r>
      <w:r>
        <w:rPr>
          <w:rFonts w:ascii="仿宋" w:hAnsi="仿宋" w:eastAsia="仿宋" w:cs="仿宋"/>
          <w:sz w:val="24"/>
          <w:szCs w:val="24"/>
        </w:rPr>
        <w:t xml:space="preserve"> </w:t>
      </w:r>
    </w:p>
    <w:p w14:paraId="38884803">
      <w:pPr>
        <w:spacing w:before="31" w:line="363" w:lineRule="auto"/>
        <w:ind w:right="5572"/>
        <w:rPr>
          <w:rFonts w:ascii="仿宋" w:hAnsi="仿宋" w:eastAsia="仿宋" w:cs="仿宋"/>
          <w:sz w:val="24"/>
          <w:szCs w:val="24"/>
        </w:rPr>
      </w:pPr>
    </w:p>
    <w:p w14:paraId="2F44FF92">
      <w:pPr>
        <w:spacing w:before="31" w:line="363" w:lineRule="auto"/>
        <w:ind w:right="5572"/>
        <w:rPr>
          <w:rFonts w:ascii="仿宋" w:hAnsi="仿宋" w:eastAsia="仿宋" w:cs="仿宋"/>
          <w:sz w:val="24"/>
          <w:szCs w:val="24"/>
        </w:rPr>
      </w:pPr>
    </w:p>
    <w:p w14:paraId="462E7AAF">
      <w:pPr>
        <w:spacing w:before="31" w:line="363" w:lineRule="auto"/>
        <w:ind w:right="5572"/>
        <w:rPr>
          <w:rFonts w:ascii="仿宋" w:hAnsi="仿宋" w:eastAsia="仿宋" w:cs="仿宋"/>
          <w:spacing w:val="2"/>
          <w:sz w:val="24"/>
          <w:szCs w:val="24"/>
        </w:rPr>
      </w:pPr>
    </w:p>
    <w:p w14:paraId="10C5E9C7">
      <w:pPr>
        <w:spacing w:before="31" w:line="363" w:lineRule="auto"/>
        <w:ind w:right="5572"/>
        <w:rPr>
          <w:rFonts w:ascii="仿宋" w:hAnsi="仿宋" w:eastAsia="仿宋" w:cs="仿宋"/>
          <w:spacing w:val="2"/>
          <w:sz w:val="24"/>
          <w:szCs w:val="24"/>
        </w:rPr>
      </w:pPr>
    </w:p>
    <w:p w14:paraId="58CE0133">
      <w:pPr>
        <w:spacing w:before="31" w:line="363" w:lineRule="auto"/>
        <w:ind w:right="5572"/>
        <w:rPr>
          <w:rFonts w:ascii="仿宋" w:hAnsi="仿宋" w:eastAsia="仿宋" w:cs="仿宋"/>
          <w:sz w:val="24"/>
          <w:szCs w:val="24"/>
        </w:rPr>
      </w:pPr>
      <w:r>
        <w:rPr>
          <w:rFonts w:ascii="仿宋" w:hAnsi="仿宋" w:eastAsia="仿宋" w:cs="仿宋"/>
          <w:spacing w:val="2"/>
          <w:sz w:val="24"/>
          <w:szCs w:val="24"/>
        </w:rPr>
        <w:t>投标人（单位公章</w:t>
      </w:r>
      <w:r>
        <w:rPr>
          <w:rFonts w:ascii="仿宋" w:hAnsi="仿宋" w:eastAsia="仿宋" w:cs="仿宋"/>
          <w:spacing w:val="4"/>
          <w:sz w:val="24"/>
          <w:szCs w:val="24"/>
        </w:rPr>
        <w:t>）：</w:t>
      </w:r>
    </w:p>
    <w:p w14:paraId="2EAEA54B">
      <w:pPr>
        <w:spacing w:before="201" w:line="492" w:lineRule="auto"/>
        <w:ind w:left="5" w:right="-228" w:rightChars="0" w:firstLine="2"/>
        <w:rPr>
          <w:rFonts w:ascii="仿宋" w:hAnsi="仿宋" w:eastAsia="仿宋" w:cs="仿宋"/>
          <w:sz w:val="24"/>
          <w:szCs w:val="24"/>
        </w:rPr>
      </w:pPr>
      <w:r>
        <w:rPr>
          <w:rFonts w:ascii="仿宋" w:hAnsi="仿宋" w:eastAsia="仿宋" w:cs="仿宋"/>
          <w:spacing w:val="5"/>
          <w:sz w:val="24"/>
          <w:szCs w:val="24"/>
        </w:rPr>
        <w:t>法定代表人或其授权委托人（签字或盖章</w:t>
      </w:r>
      <w:r>
        <w:rPr>
          <w:rFonts w:ascii="仿宋" w:hAnsi="仿宋" w:eastAsia="仿宋" w:cs="仿宋"/>
          <w:spacing w:val="13"/>
          <w:sz w:val="24"/>
          <w:szCs w:val="24"/>
        </w:rPr>
        <w:t>）：</w:t>
      </w:r>
      <w:r>
        <w:rPr>
          <w:rFonts w:ascii="仿宋" w:hAnsi="仿宋" w:eastAsia="仿宋" w:cs="仿宋"/>
          <w:sz w:val="24"/>
          <w:szCs w:val="24"/>
        </w:rPr>
        <w:t xml:space="preserve"> </w:t>
      </w:r>
    </w:p>
    <w:p w14:paraId="0E7B0995">
      <w:pPr>
        <w:spacing w:before="201" w:line="492" w:lineRule="auto"/>
        <w:ind w:left="5" w:right="-228" w:rightChars="0" w:firstLine="440" w:firstLineChars="200"/>
        <w:rPr>
          <w:rFonts w:ascii="仿宋" w:hAnsi="仿宋" w:eastAsia="仿宋" w:cs="仿宋"/>
          <w:spacing w:val="-10"/>
          <w:sz w:val="24"/>
          <w:szCs w:val="24"/>
        </w:rPr>
      </w:pP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w:t>
      </w:r>
      <w:r>
        <w:rPr>
          <w:rFonts w:ascii="仿宋" w:hAnsi="仿宋" w:eastAsia="仿宋" w:cs="仿宋"/>
          <w:spacing w:val="27"/>
          <w:sz w:val="24"/>
          <w:szCs w:val="24"/>
        </w:rPr>
        <w:t xml:space="preserve">   </w:t>
      </w:r>
      <w:r>
        <w:rPr>
          <w:rFonts w:ascii="仿宋" w:hAnsi="仿宋" w:eastAsia="仿宋" w:cs="仿宋"/>
          <w:spacing w:val="-10"/>
          <w:sz w:val="24"/>
          <w:szCs w:val="24"/>
        </w:rPr>
        <w:t>日</w:t>
      </w:r>
    </w:p>
    <w:p w14:paraId="74638266">
      <w:pPr>
        <w:rPr>
          <w:rFonts w:ascii="仿宋" w:hAnsi="仿宋" w:eastAsia="仿宋" w:cs="仿宋"/>
          <w:spacing w:val="-10"/>
          <w:sz w:val="24"/>
          <w:szCs w:val="24"/>
        </w:rPr>
      </w:pPr>
      <w:r>
        <w:rPr>
          <w:rFonts w:ascii="仿宋" w:hAnsi="仿宋" w:eastAsia="仿宋" w:cs="仿宋"/>
          <w:spacing w:val="-10"/>
          <w:sz w:val="24"/>
          <w:szCs w:val="24"/>
        </w:rPr>
        <w:br w:type="page"/>
      </w:r>
    </w:p>
    <w:p w14:paraId="48C23248">
      <w:pPr>
        <w:tabs>
          <w:tab w:val="left" w:pos="3628"/>
          <w:tab w:val="center" w:pos="4256"/>
        </w:tabs>
        <w:spacing w:line="240" w:lineRule="auto"/>
        <w:jc w:val="left"/>
        <w:rPr>
          <w:rFonts w:hint="eastAsia" w:ascii="仿宋" w:hAnsi="仿宋" w:eastAsia="仿宋" w:cs="仿宋"/>
          <w:b w:val="0"/>
          <w:bCs w:val="0"/>
          <w:spacing w:val="-5"/>
          <w:sz w:val="36"/>
          <w:szCs w:val="36"/>
          <w:lang w:val="en-US" w:eastAsia="zh-CN"/>
        </w:rPr>
      </w:pPr>
      <w:r>
        <w:rPr>
          <w:rFonts w:hint="eastAsia" w:ascii="仿宋" w:hAnsi="仿宋" w:eastAsia="仿宋" w:cs="仿宋"/>
          <w:b w:val="0"/>
          <w:bCs w:val="0"/>
          <w:spacing w:val="-5"/>
          <w:sz w:val="36"/>
          <w:szCs w:val="36"/>
          <w:lang w:val="en-US" w:eastAsia="zh-CN"/>
        </w:rPr>
        <w:t>附件19</w:t>
      </w:r>
    </w:p>
    <w:p w14:paraId="7275347F">
      <w:pPr>
        <w:spacing w:before="56" w:line="222" w:lineRule="auto"/>
        <w:jc w:val="center"/>
        <w:rPr>
          <w:rFonts w:ascii="仿宋" w:hAnsi="仿宋" w:eastAsia="仿宋" w:cs="仿宋"/>
          <w:b/>
          <w:bCs/>
          <w:spacing w:val="-5"/>
          <w:sz w:val="36"/>
          <w:szCs w:val="36"/>
        </w:rPr>
      </w:pPr>
      <w:r>
        <w:rPr>
          <w:rFonts w:ascii="仿宋" w:hAnsi="仿宋" w:eastAsia="仿宋" w:cs="仿宋"/>
          <w:b/>
          <w:bCs/>
          <w:spacing w:val="-5"/>
          <w:sz w:val="36"/>
          <w:szCs w:val="36"/>
        </w:rPr>
        <w:t>投标人资格声明函（统一格式）</w:t>
      </w:r>
    </w:p>
    <w:p w14:paraId="399A7815">
      <w:pPr>
        <w:pStyle w:val="4"/>
        <w:spacing w:line="344" w:lineRule="auto"/>
      </w:pPr>
    </w:p>
    <w:p w14:paraId="5C64589B">
      <w:pPr>
        <w:spacing w:line="240" w:lineRule="auto"/>
        <w:ind w:left="0" w:right="0" w:firstLine="0"/>
        <w:rPr>
          <w:rFonts w:hint="eastAsia" w:ascii="仿宋" w:hAnsi="仿宋" w:eastAsia="仿宋" w:cs="仿宋"/>
          <w:snapToGrid w:val="0"/>
          <w:color w:val="000000"/>
          <w:spacing w:val="8"/>
          <w:kern w:val="0"/>
          <w:sz w:val="24"/>
          <w:szCs w:val="24"/>
          <w:u w:val="single"/>
          <w:lang w:val="en-US" w:eastAsia="zh-CN" w:bidi="ar-SA"/>
        </w:rPr>
      </w:pPr>
      <w:r>
        <w:rPr>
          <w:rFonts w:hint="eastAsia" w:ascii="仿宋" w:hAnsi="仿宋" w:eastAsia="仿宋" w:cs="仿宋"/>
          <w:snapToGrid w:val="0"/>
          <w:color w:val="000000"/>
          <w:spacing w:val="8"/>
          <w:kern w:val="0"/>
          <w:sz w:val="24"/>
          <w:szCs w:val="24"/>
          <w:u w:val="single"/>
          <w:lang w:val="en-US" w:eastAsia="zh-CN" w:bidi="ar-SA"/>
        </w:rPr>
        <w:tab/>
      </w:r>
      <w:r>
        <w:rPr>
          <w:rFonts w:hint="eastAsia" w:ascii="仿宋" w:hAnsi="仿宋" w:eastAsia="仿宋" w:cs="仿宋"/>
          <w:snapToGrid w:val="0"/>
          <w:color w:val="000000"/>
          <w:spacing w:val="8"/>
          <w:kern w:val="0"/>
          <w:sz w:val="24"/>
          <w:szCs w:val="24"/>
          <w:u w:val="single"/>
          <w:lang w:val="en-US" w:eastAsia="zh-CN" w:bidi="ar-SA"/>
        </w:rPr>
        <w:t>（采购单位）   ：</w:t>
      </w:r>
    </w:p>
    <w:p w14:paraId="41DD2CFA">
      <w:pPr>
        <w:spacing w:line="240" w:lineRule="auto"/>
        <w:ind w:left="0" w:right="0" w:firstLine="512" w:firstLineChars="200"/>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关于贵方 </w:t>
      </w:r>
      <w:r>
        <w:rPr>
          <w:rFonts w:hint="eastAsia" w:ascii="仿宋" w:hAnsi="仿宋" w:eastAsia="仿宋" w:cs="仿宋"/>
          <w:snapToGrid w:val="0"/>
          <w:color w:val="000000"/>
          <w:spacing w:val="8"/>
          <w:kern w:val="0"/>
          <w:sz w:val="24"/>
          <w:szCs w:val="24"/>
          <w:u w:val="single"/>
          <w:lang w:val="en-US" w:eastAsia="zh-CN" w:bidi="ar-SA"/>
        </w:rPr>
        <w:t xml:space="preserve">    </w:t>
      </w:r>
      <w:r>
        <w:rPr>
          <w:rFonts w:hint="eastAsia" w:ascii="仿宋" w:hAnsi="仿宋" w:eastAsia="仿宋" w:cs="仿宋"/>
          <w:snapToGrid w:val="0"/>
          <w:color w:val="000000"/>
          <w:spacing w:val="8"/>
          <w:kern w:val="0"/>
          <w:sz w:val="24"/>
          <w:szCs w:val="24"/>
          <w:lang w:val="en-US" w:eastAsia="zh-CN" w:bidi="ar-SA"/>
        </w:rPr>
        <w:t>年</w:t>
      </w:r>
      <w:r>
        <w:rPr>
          <w:rFonts w:hint="eastAsia" w:ascii="仿宋" w:hAnsi="仿宋" w:eastAsia="仿宋" w:cs="仿宋"/>
          <w:snapToGrid w:val="0"/>
          <w:color w:val="000000"/>
          <w:spacing w:val="8"/>
          <w:kern w:val="0"/>
          <w:sz w:val="24"/>
          <w:szCs w:val="24"/>
          <w:u w:val="single"/>
          <w:lang w:val="en-US" w:eastAsia="zh-CN" w:bidi="ar-SA"/>
        </w:rPr>
        <w:t xml:space="preserve">   </w:t>
      </w:r>
      <w:r>
        <w:rPr>
          <w:rFonts w:hint="eastAsia" w:ascii="仿宋" w:hAnsi="仿宋" w:eastAsia="仿宋" w:cs="仿宋"/>
          <w:snapToGrid w:val="0"/>
          <w:color w:val="000000"/>
          <w:spacing w:val="8"/>
          <w:kern w:val="0"/>
          <w:sz w:val="24"/>
          <w:szCs w:val="24"/>
          <w:lang w:val="en-US" w:eastAsia="zh-CN" w:bidi="ar-SA"/>
        </w:rPr>
        <w:t>月</w:t>
      </w:r>
      <w:r>
        <w:rPr>
          <w:rFonts w:hint="eastAsia" w:ascii="仿宋" w:hAnsi="仿宋" w:eastAsia="仿宋" w:cs="仿宋"/>
          <w:snapToGrid w:val="0"/>
          <w:color w:val="000000"/>
          <w:spacing w:val="8"/>
          <w:kern w:val="0"/>
          <w:sz w:val="24"/>
          <w:szCs w:val="24"/>
          <w:u w:val="single"/>
          <w:lang w:val="en-US" w:eastAsia="zh-CN" w:bidi="ar-SA"/>
        </w:rPr>
        <w:t xml:space="preserve">   </w:t>
      </w:r>
      <w:r>
        <w:rPr>
          <w:rFonts w:hint="eastAsia" w:ascii="仿宋" w:hAnsi="仿宋" w:eastAsia="仿宋" w:cs="仿宋"/>
          <w:snapToGrid w:val="0"/>
          <w:color w:val="000000"/>
          <w:spacing w:val="8"/>
          <w:kern w:val="0"/>
          <w:sz w:val="24"/>
          <w:szCs w:val="24"/>
          <w:lang w:val="en-US" w:eastAsia="zh-CN" w:bidi="ar-SA"/>
        </w:rPr>
        <w:t>日发出的</w:t>
      </w:r>
      <w:r>
        <w:rPr>
          <w:rFonts w:hint="eastAsia" w:ascii="仿宋" w:hAnsi="仿宋" w:eastAsia="仿宋" w:cs="仿宋"/>
          <w:snapToGrid w:val="0"/>
          <w:color w:val="000000"/>
          <w:spacing w:val="8"/>
          <w:kern w:val="0"/>
          <w:sz w:val="24"/>
          <w:szCs w:val="24"/>
          <w:u w:val="single"/>
          <w:lang w:val="en-US" w:eastAsia="zh-CN" w:bidi="ar-SA"/>
        </w:rPr>
        <w:t xml:space="preserve">  </w:t>
      </w:r>
      <w:r>
        <w:rPr>
          <w:rFonts w:hint="eastAsia" w:ascii="仿宋" w:hAnsi="仿宋" w:eastAsia="仿宋" w:cs="仿宋"/>
          <w:snapToGrid w:val="0"/>
          <w:color w:val="000000"/>
          <w:spacing w:val="8"/>
          <w:kern w:val="0"/>
          <w:sz w:val="24"/>
          <w:szCs w:val="24"/>
          <w:lang w:val="en-US" w:eastAsia="zh-CN" w:bidi="ar-SA"/>
        </w:rPr>
        <w:t>项目采购文件，本投标方愿意参加投标，并证明资格文件中所要求的说明是真实和准确的，并声明：</w:t>
      </w:r>
    </w:p>
    <w:p w14:paraId="7F71D37D">
      <w:pPr>
        <w:spacing w:line="240" w:lineRule="auto"/>
        <w:ind w:left="0" w:right="0" w:firstLine="512" w:firstLineChars="200"/>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本公司具有符合招标要求的具有独立承担民事责任的能力、具有良好的商业信誉和健全的财务会计制度、具有履行合同所必需的设备和专业技术能力、有依法缴纳税收和社会保障资金的良好记录。提交的相关证明文件是准确真实、完整有效的，并已清楚谈判文件的要求及有关文件规定。并承诺在本次招标采购活动中，如有违法、违规、弄虚作假行为，所造成的损失、不良后果及法律责任，一律由我公司（企业）承担。本投标方对可能要求的进一步资格资料表示理解和同意，并同意按贵方的要求提供任何有关资料。</w:t>
      </w:r>
    </w:p>
    <w:p w14:paraId="6EBF7B13">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特此声明！</w:t>
      </w:r>
    </w:p>
    <w:p w14:paraId="5AD2814A">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6C87DB0A">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37985B48">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64343894">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4B81E497">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51FD4F83">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7DF0F894">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2F0A7556">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16953776">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供应商名称（盖章）：</w:t>
      </w:r>
    </w:p>
    <w:p w14:paraId="4114BDD8">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4792CAED">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法定代表人（签字或盖章）：</w:t>
      </w:r>
    </w:p>
    <w:p w14:paraId="2D725450">
      <w:pPr>
        <w:spacing w:line="240" w:lineRule="auto"/>
        <w:ind w:left="0" w:right="0" w:firstLine="0"/>
        <w:rPr>
          <w:rFonts w:hint="eastAsia" w:ascii="仿宋" w:hAnsi="仿宋" w:eastAsia="仿宋" w:cs="仿宋"/>
          <w:snapToGrid w:val="0"/>
          <w:color w:val="000000"/>
          <w:spacing w:val="8"/>
          <w:kern w:val="0"/>
          <w:sz w:val="24"/>
          <w:szCs w:val="24"/>
          <w:lang w:val="en-US" w:eastAsia="zh-CN" w:bidi="ar-SA"/>
        </w:rPr>
      </w:pPr>
    </w:p>
    <w:p w14:paraId="791DE74C">
      <w:pPr>
        <w:spacing w:line="240" w:lineRule="auto"/>
        <w:ind w:left="0" w:right="0" w:firstLine="0"/>
        <w:rPr>
          <w:rFonts w:ascii="微软雅黑" w:hAnsi="微软雅黑" w:eastAsia="微软雅黑" w:cs="微软雅黑"/>
          <w:sz w:val="24"/>
          <w:szCs w:val="24"/>
        </w:rPr>
      </w:pPr>
      <w:r>
        <w:rPr>
          <w:rFonts w:hint="eastAsia" w:ascii="仿宋" w:hAnsi="仿宋" w:eastAsia="仿宋" w:cs="仿宋"/>
          <w:snapToGrid w:val="0"/>
          <w:color w:val="000000"/>
          <w:spacing w:val="8"/>
          <w:kern w:val="0"/>
          <w:sz w:val="24"/>
          <w:szCs w:val="24"/>
          <w:lang w:val="en-US" w:eastAsia="zh-CN" w:bidi="ar-SA"/>
        </w:rPr>
        <w:t>日期：   年   月   日</w:t>
      </w:r>
    </w:p>
    <w:p w14:paraId="5DD551CF">
      <w:pPr>
        <w:spacing w:line="188" w:lineRule="auto"/>
        <w:rPr>
          <w:rFonts w:ascii="微软雅黑" w:hAnsi="微软雅黑" w:eastAsia="微软雅黑" w:cs="微软雅黑"/>
          <w:sz w:val="24"/>
          <w:szCs w:val="24"/>
        </w:rPr>
        <w:sectPr>
          <w:headerReference r:id="rId24" w:type="default"/>
          <w:footerReference r:id="rId25" w:type="default"/>
          <w:pgSz w:w="11906" w:h="16839"/>
          <w:pgMar w:top="400" w:right="1729" w:bottom="1359" w:left="1785" w:header="0" w:footer="1199" w:gutter="0"/>
          <w:pgNumType w:fmt="decimal"/>
          <w:cols w:space="720" w:num="1"/>
        </w:sectPr>
      </w:pPr>
    </w:p>
    <w:p w14:paraId="615A5650">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20</w:t>
      </w:r>
    </w:p>
    <w:p w14:paraId="2010BFD8">
      <w:pPr>
        <w:spacing w:before="91" w:line="222" w:lineRule="auto"/>
        <w:jc w:val="center"/>
        <w:rPr>
          <w:rFonts w:ascii="仿宋" w:hAnsi="仿宋" w:eastAsia="仿宋" w:cs="仿宋"/>
          <w:sz w:val="28"/>
          <w:szCs w:val="28"/>
        </w:rPr>
      </w:pPr>
      <w:r>
        <w:rPr>
          <w:rFonts w:ascii="仿宋" w:hAnsi="仿宋" w:eastAsia="仿宋" w:cs="仿宋"/>
          <w:b/>
          <w:bCs/>
          <w:spacing w:val="-4"/>
          <w:sz w:val="36"/>
          <w:szCs w:val="36"/>
        </w:rPr>
        <w:t>投标单位（供应商）承诺书</w:t>
      </w:r>
    </w:p>
    <w:p w14:paraId="1F243249">
      <w:pPr>
        <w:pStyle w:val="4"/>
        <w:spacing w:line="356" w:lineRule="auto"/>
      </w:pPr>
    </w:p>
    <w:p w14:paraId="3BD384C2">
      <w:pPr>
        <w:pStyle w:val="4"/>
        <w:spacing w:line="361" w:lineRule="auto"/>
      </w:pPr>
    </w:p>
    <w:p w14:paraId="00085440">
      <w:pPr>
        <w:spacing w:before="74" w:line="443" w:lineRule="auto"/>
        <w:ind w:left="45" w:firstLine="729"/>
        <w:jc w:val="both"/>
        <w:rPr>
          <w:rFonts w:ascii="仿宋" w:hAnsi="仿宋" w:eastAsia="仿宋" w:cs="仿宋"/>
          <w:sz w:val="24"/>
          <w:szCs w:val="24"/>
        </w:rPr>
      </w:pPr>
      <w:r>
        <w:rPr>
          <w:rFonts w:hint="eastAsia" w:ascii="仿宋" w:hAnsi="仿宋" w:eastAsia="仿宋" w:cs="仿宋"/>
          <w:snapToGrid w:val="0"/>
          <w:color w:val="000000"/>
          <w:spacing w:val="8"/>
          <w:kern w:val="0"/>
          <w:sz w:val="24"/>
          <w:szCs w:val="24"/>
          <w:u w:val="single"/>
          <w:lang w:val="en-US" w:eastAsia="zh-CN" w:bidi="ar-SA"/>
        </w:rPr>
        <w:t>我公司承诺在             （项目编号、项目名称）招标活动中，不给予国家工作人员以及中介机构工作人员及其亲属各种形式的商业贿赂（包括送礼金礼品、有价 证券、购物券、回扣、佣金、咨询费、劳务费、赞助费、宣传费、支付旅游费用、报销 各种消费凭证、宴请、娱乐等），如有上述行为，我公司及项目参与人员愿意按照《反不正当竞争法》的有关规定接受处罚。</w:t>
      </w:r>
    </w:p>
    <w:p w14:paraId="3CA07EE5">
      <w:pPr>
        <w:pStyle w:val="4"/>
        <w:spacing w:line="265" w:lineRule="auto"/>
        <w:rPr>
          <w:sz w:val="24"/>
          <w:szCs w:val="24"/>
        </w:rPr>
      </w:pPr>
    </w:p>
    <w:p w14:paraId="0C85368D">
      <w:pPr>
        <w:pStyle w:val="4"/>
        <w:spacing w:line="265" w:lineRule="auto"/>
        <w:rPr>
          <w:sz w:val="24"/>
          <w:szCs w:val="24"/>
        </w:rPr>
      </w:pPr>
    </w:p>
    <w:p w14:paraId="3063257C">
      <w:pPr>
        <w:pStyle w:val="4"/>
        <w:spacing w:line="266" w:lineRule="auto"/>
        <w:rPr>
          <w:sz w:val="24"/>
          <w:szCs w:val="24"/>
        </w:rPr>
      </w:pPr>
    </w:p>
    <w:p w14:paraId="03DB5C9A">
      <w:pPr>
        <w:pStyle w:val="4"/>
        <w:spacing w:line="266" w:lineRule="auto"/>
        <w:rPr>
          <w:sz w:val="24"/>
          <w:szCs w:val="24"/>
        </w:rPr>
      </w:pPr>
    </w:p>
    <w:p w14:paraId="42F8F77A">
      <w:pPr>
        <w:spacing w:before="75" w:line="229" w:lineRule="auto"/>
        <w:rPr>
          <w:rFonts w:ascii="仿宋" w:hAnsi="仿宋" w:eastAsia="仿宋" w:cs="仿宋"/>
          <w:sz w:val="24"/>
          <w:szCs w:val="24"/>
        </w:rPr>
      </w:pPr>
      <w:r>
        <w:rPr>
          <w:rFonts w:ascii="仿宋" w:hAnsi="仿宋" w:eastAsia="仿宋" w:cs="仿宋"/>
          <w:spacing w:val="2"/>
          <w:sz w:val="24"/>
          <w:szCs w:val="24"/>
        </w:rPr>
        <w:t>投标人（单位公章</w:t>
      </w:r>
      <w:r>
        <w:rPr>
          <w:rFonts w:ascii="仿宋" w:hAnsi="仿宋" w:eastAsia="仿宋" w:cs="仿宋"/>
          <w:spacing w:val="4"/>
          <w:sz w:val="24"/>
          <w:szCs w:val="24"/>
        </w:rPr>
        <w:t>）：</w:t>
      </w:r>
    </w:p>
    <w:p w14:paraId="55BB6787">
      <w:pPr>
        <w:pStyle w:val="4"/>
        <w:spacing w:line="261" w:lineRule="auto"/>
        <w:rPr>
          <w:sz w:val="24"/>
          <w:szCs w:val="24"/>
        </w:rPr>
      </w:pPr>
    </w:p>
    <w:p w14:paraId="5DCE7960">
      <w:pPr>
        <w:spacing w:before="75" w:line="483" w:lineRule="auto"/>
        <w:ind w:left="5" w:right="-284" w:rightChars="0" w:firstLine="2"/>
        <w:rPr>
          <w:rFonts w:ascii="仿宋" w:hAnsi="仿宋" w:eastAsia="仿宋" w:cs="仿宋"/>
          <w:spacing w:val="13"/>
          <w:sz w:val="24"/>
          <w:szCs w:val="24"/>
        </w:rPr>
      </w:pPr>
      <w:r>
        <w:rPr>
          <w:rFonts w:ascii="仿宋" w:hAnsi="仿宋" w:eastAsia="仿宋" w:cs="仿宋"/>
          <w:spacing w:val="5"/>
          <w:sz w:val="24"/>
          <w:szCs w:val="24"/>
        </w:rPr>
        <w:t>法定代表人或其授权委托人（签字或盖章</w:t>
      </w:r>
      <w:r>
        <w:rPr>
          <w:rFonts w:ascii="仿宋" w:hAnsi="仿宋" w:eastAsia="仿宋" w:cs="仿宋"/>
          <w:spacing w:val="13"/>
          <w:sz w:val="24"/>
          <w:szCs w:val="24"/>
        </w:rPr>
        <w:t>）：</w:t>
      </w:r>
    </w:p>
    <w:p w14:paraId="643C409C">
      <w:pPr>
        <w:spacing w:before="75" w:line="483" w:lineRule="auto"/>
        <w:ind w:left="5" w:right="4330" w:firstLine="2"/>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w:t>
      </w:r>
      <w:r>
        <w:rPr>
          <w:rFonts w:ascii="仿宋" w:hAnsi="仿宋" w:eastAsia="仿宋" w:cs="仿宋"/>
          <w:spacing w:val="27"/>
          <w:sz w:val="24"/>
          <w:szCs w:val="24"/>
        </w:rPr>
        <w:t xml:space="preserve">   </w:t>
      </w:r>
      <w:r>
        <w:rPr>
          <w:rFonts w:ascii="仿宋" w:hAnsi="仿宋" w:eastAsia="仿宋" w:cs="仿宋"/>
          <w:spacing w:val="-10"/>
          <w:sz w:val="24"/>
          <w:szCs w:val="24"/>
        </w:rPr>
        <w:t>日</w:t>
      </w:r>
    </w:p>
    <w:p w14:paraId="552DB898">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05CBF1BF">
      <w:pPr>
        <w:spacing w:before="127" w:line="223" w:lineRule="auto"/>
        <w:jc w:val="both"/>
        <w:rPr>
          <w:rFonts w:hint="default" w:ascii="仿宋" w:hAnsi="仿宋" w:eastAsia="仿宋" w:cs="仿宋"/>
          <w:b/>
          <w:bCs/>
          <w:spacing w:val="-4"/>
          <w:sz w:val="36"/>
          <w:szCs w:val="36"/>
          <w:lang w:val="en-US"/>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21</w:t>
      </w:r>
    </w:p>
    <w:p w14:paraId="3BD3BB27">
      <w:pPr>
        <w:spacing w:before="91" w:line="219" w:lineRule="auto"/>
        <w:rPr>
          <w:rFonts w:ascii="仿宋" w:hAnsi="仿宋" w:eastAsia="仿宋" w:cs="仿宋"/>
          <w:b/>
          <w:bCs/>
          <w:spacing w:val="-4"/>
          <w:sz w:val="36"/>
          <w:szCs w:val="36"/>
        </w:rPr>
      </w:pPr>
    </w:p>
    <w:p w14:paraId="00C8F5B1">
      <w:pPr>
        <w:spacing w:before="91" w:line="219" w:lineRule="auto"/>
        <w:ind w:left="2776"/>
        <w:rPr>
          <w:rFonts w:ascii="宋体" w:hAnsi="宋体" w:eastAsia="宋体" w:cs="宋体"/>
          <w:sz w:val="28"/>
          <w:szCs w:val="28"/>
        </w:rPr>
      </w:pPr>
      <w:r>
        <w:rPr>
          <w:rFonts w:ascii="仿宋" w:hAnsi="仿宋" w:eastAsia="仿宋" w:cs="仿宋"/>
          <w:b/>
          <w:bCs/>
          <w:spacing w:val="-4"/>
          <w:sz w:val="36"/>
          <w:szCs w:val="36"/>
        </w:rPr>
        <w:t>不参与围标串标承诺书</w:t>
      </w:r>
    </w:p>
    <w:p w14:paraId="380F7A73">
      <w:pPr>
        <w:pStyle w:val="4"/>
        <w:spacing w:line="418" w:lineRule="auto"/>
      </w:pPr>
    </w:p>
    <w:p w14:paraId="486EE563">
      <w:pPr>
        <w:spacing w:before="74" w:line="443" w:lineRule="auto"/>
        <w:ind w:left="45" w:firstLine="729"/>
        <w:jc w:val="both"/>
        <w:rPr>
          <w:rFonts w:ascii="仿宋" w:hAnsi="仿宋" w:eastAsia="仿宋" w:cs="仿宋"/>
          <w:spacing w:val="4"/>
          <w:sz w:val="24"/>
          <w:szCs w:val="24"/>
        </w:rPr>
      </w:pPr>
      <w:r>
        <w:rPr>
          <w:rFonts w:ascii="仿宋" w:hAnsi="仿宋" w:eastAsia="仿宋" w:cs="仿宋"/>
          <w:spacing w:val="4"/>
          <w:sz w:val="24"/>
          <w:szCs w:val="24"/>
        </w:rPr>
        <w:t>我公司在参与</w:t>
      </w:r>
      <w:r>
        <w:rPr>
          <w:rFonts w:ascii="仿宋" w:hAnsi="仿宋" w:eastAsia="仿宋" w:cs="仿宋"/>
          <w:spacing w:val="4"/>
          <w:sz w:val="24"/>
          <w:szCs w:val="24"/>
          <w:u w:val="single"/>
        </w:rPr>
        <w:t xml:space="preserve">                 </w:t>
      </w:r>
      <w:r>
        <w:rPr>
          <w:rFonts w:ascii="仿宋" w:hAnsi="仿宋" w:eastAsia="仿宋" w:cs="仿宋"/>
          <w:spacing w:val="4"/>
          <w:sz w:val="24"/>
          <w:szCs w:val="24"/>
        </w:rPr>
        <w:t>项目招投标过程中，自觉遵守《中华人民共和国政府采购法》和《中华人民共和国政府采购实施条例》 以及自治区、地、市招标投标管理的有关规定。就本次投标，我公司郑重承诺如下：</w:t>
      </w:r>
    </w:p>
    <w:p w14:paraId="11DFC3A6">
      <w:pPr>
        <w:spacing w:before="74" w:line="443" w:lineRule="auto"/>
        <w:ind w:firstLine="496" w:firstLineChars="200"/>
        <w:jc w:val="both"/>
        <w:rPr>
          <w:rFonts w:ascii="仿宋" w:hAnsi="仿宋" w:eastAsia="仿宋" w:cs="仿宋"/>
          <w:spacing w:val="4"/>
          <w:sz w:val="24"/>
          <w:szCs w:val="24"/>
        </w:rPr>
      </w:pPr>
      <w:r>
        <w:rPr>
          <w:rFonts w:ascii="仿宋" w:hAnsi="仿宋" w:eastAsia="仿宋" w:cs="仿宋"/>
          <w:spacing w:val="4"/>
          <w:sz w:val="24"/>
          <w:szCs w:val="24"/>
        </w:rPr>
        <w:t>（一）不与其他投标企业存在任何关联关系；</w:t>
      </w:r>
    </w:p>
    <w:p w14:paraId="4618206D">
      <w:pPr>
        <w:spacing w:before="74" w:line="443" w:lineRule="auto"/>
        <w:ind w:firstLine="496" w:firstLineChars="200"/>
        <w:jc w:val="both"/>
        <w:rPr>
          <w:rFonts w:ascii="仿宋" w:hAnsi="仿宋" w:eastAsia="仿宋" w:cs="仿宋"/>
          <w:spacing w:val="4"/>
          <w:sz w:val="24"/>
          <w:szCs w:val="24"/>
        </w:rPr>
      </w:pPr>
      <w:r>
        <w:rPr>
          <w:rFonts w:ascii="仿宋" w:hAnsi="仿宋" w:eastAsia="仿宋" w:cs="仿宋"/>
          <w:spacing w:val="4"/>
          <w:sz w:val="24"/>
          <w:szCs w:val="24"/>
        </w:rPr>
        <w:t>（二）不组织、不参与任何串通投标的行为；</w:t>
      </w:r>
    </w:p>
    <w:p w14:paraId="028740CB">
      <w:pPr>
        <w:spacing w:before="74" w:line="443" w:lineRule="auto"/>
        <w:ind w:firstLine="496" w:firstLineChars="200"/>
        <w:jc w:val="both"/>
        <w:rPr>
          <w:rFonts w:ascii="仿宋" w:hAnsi="仿宋" w:eastAsia="仿宋" w:cs="仿宋"/>
          <w:spacing w:val="4"/>
          <w:sz w:val="24"/>
          <w:szCs w:val="24"/>
        </w:rPr>
      </w:pPr>
      <w:r>
        <w:rPr>
          <w:rFonts w:ascii="仿宋" w:hAnsi="仿宋" w:eastAsia="仿宋" w:cs="仿宋"/>
          <w:spacing w:val="4"/>
          <w:sz w:val="24"/>
          <w:szCs w:val="24"/>
        </w:rPr>
        <w:t>（三）不以他人名义投标，不组织、不参与以其他弄虚作假的方式参加投标的行为；</w:t>
      </w:r>
    </w:p>
    <w:p w14:paraId="78D6EC9A">
      <w:pPr>
        <w:spacing w:before="74" w:line="443" w:lineRule="auto"/>
        <w:ind w:firstLine="496" w:firstLineChars="200"/>
        <w:jc w:val="both"/>
        <w:rPr>
          <w:rFonts w:ascii="仿宋" w:hAnsi="仿宋" w:eastAsia="仿宋" w:cs="仿宋"/>
          <w:spacing w:val="4"/>
          <w:sz w:val="24"/>
          <w:szCs w:val="24"/>
        </w:rPr>
      </w:pPr>
      <w:r>
        <w:rPr>
          <w:rFonts w:ascii="仿宋" w:hAnsi="仿宋" w:eastAsia="仿宋" w:cs="仿宋"/>
          <w:spacing w:val="4"/>
          <w:sz w:val="24"/>
          <w:szCs w:val="24"/>
        </w:rPr>
        <w:t>（四）不出让或出租资格、资质证书参加投标， 不组织、不参与类似违法违规行为。</w:t>
      </w:r>
    </w:p>
    <w:p w14:paraId="7D95F4CF">
      <w:pPr>
        <w:spacing w:before="74" w:line="443" w:lineRule="auto"/>
        <w:ind w:firstLine="496" w:firstLineChars="200"/>
        <w:jc w:val="both"/>
        <w:rPr>
          <w:rFonts w:ascii="仿宋" w:hAnsi="仿宋" w:eastAsia="仿宋" w:cs="仿宋"/>
          <w:spacing w:val="4"/>
          <w:sz w:val="24"/>
          <w:szCs w:val="24"/>
        </w:rPr>
      </w:pPr>
      <w:r>
        <w:rPr>
          <w:rFonts w:ascii="仿宋" w:hAnsi="仿宋" w:eastAsia="仿宋" w:cs="仿宋"/>
          <w:spacing w:val="4"/>
          <w:sz w:val="24"/>
          <w:szCs w:val="24"/>
        </w:rPr>
        <w:t>（五）积极主动检举、揭发和配合相关部门调查串通投标等违法违规行为。我公司对以上承诺内容的真实性和履约性负责，如有违诺，自愿承担一切违法违规后果。</w:t>
      </w:r>
    </w:p>
    <w:p w14:paraId="5EA07498">
      <w:pPr>
        <w:spacing w:before="74" w:line="443" w:lineRule="auto"/>
        <w:ind w:left="45" w:firstLine="729"/>
        <w:jc w:val="both"/>
        <w:rPr>
          <w:rFonts w:ascii="仿宋" w:hAnsi="仿宋" w:eastAsia="仿宋" w:cs="仿宋"/>
          <w:spacing w:val="4"/>
          <w:sz w:val="24"/>
          <w:szCs w:val="24"/>
        </w:rPr>
      </w:pPr>
      <w:r>
        <w:rPr>
          <w:rFonts w:ascii="仿宋" w:hAnsi="仿宋" w:eastAsia="仿宋" w:cs="仿宋"/>
          <w:spacing w:val="4"/>
          <w:sz w:val="24"/>
          <w:szCs w:val="24"/>
        </w:rPr>
        <w:t>特此承诺。</w:t>
      </w:r>
    </w:p>
    <w:p w14:paraId="37DE8D02">
      <w:pPr>
        <w:spacing w:before="74" w:line="443" w:lineRule="auto"/>
        <w:jc w:val="both"/>
        <w:rPr>
          <w:rFonts w:ascii="仿宋" w:hAnsi="仿宋" w:eastAsia="仿宋" w:cs="仿宋"/>
          <w:spacing w:val="4"/>
          <w:sz w:val="24"/>
          <w:szCs w:val="24"/>
        </w:rPr>
      </w:pPr>
    </w:p>
    <w:p w14:paraId="608CCF18">
      <w:pPr>
        <w:spacing w:before="74" w:line="443" w:lineRule="auto"/>
        <w:ind w:firstLine="992" w:firstLineChars="400"/>
        <w:jc w:val="both"/>
        <w:rPr>
          <w:rFonts w:ascii="仿宋" w:hAnsi="仿宋" w:eastAsia="仿宋" w:cs="仿宋"/>
          <w:spacing w:val="4"/>
          <w:sz w:val="24"/>
          <w:szCs w:val="24"/>
        </w:rPr>
      </w:pPr>
      <w:r>
        <w:rPr>
          <w:rFonts w:ascii="仿宋" w:hAnsi="仿宋" w:eastAsia="仿宋" w:cs="仿宋"/>
          <w:spacing w:val="4"/>
          <w:sz w:val="24"/>
          <w:szCs w:val="24"/>
        </w:rPr>
        <w:t>供应商（公章）：</w:t>
      </w:r>
    </w:p>
    <w:p w14:paraId="3F725750">
      <w:pPr>
        <w:spacing w:before="74" w:line="443" w:lineRule="auto"/>
        <w:ind w:firstLine="992" w:firstLineChars="400"/>
        <w:jc w:val="both"/>
        <w:rPr>
          <w:rFonts w:ascii="仿宋" w:hAnsi="仿宋" w:eastAsia="仿宋" w:cs="仿宋"/>
          <w:spacing w:val="4"/>
          <w:sz w:val="24"/>
          <w:szCs w:val="24"/>
        </w:rPr>
      </w:pPr>
      <w:r>
        <w:rPr>
          <w:rFonts w:ascii="仿宋" w:hAnsi="仿宋" w:eastAsia="仿宋" w:cs="仿宋"/>
          <w:spacing w:val="4"/>
          <w:sz w:val="24"/>
          <w:szCs w:val="24"/>
        </w:rPr>
        <w:t>法定代表人（签字或盖章）：</w:t>
      </w:r>
    </w:p>
    <w:p w14:paraId="46CA7365">
      <w:pPr>
        <w:spacing w:before="74" w:line="443" w:lineRule="auto"/>
        <w:ind w:firstLine="992" w:firstLineChars="400"/>
        <w:jc w:val="both"/>
        <w:rPr>
          <w:rFonts w:ascii="仿宋" w:hAnsi="仿宋" w:eastAsia="仿宋" w:cs="仿宋"/>
          <w:spacing w:val="4"/>
          <w:sz w:val="24"/>
          <w:szCs w:val="24"/>
        </w:rPr>
      </w:pPr>
      <w:r>
        <w:rPr>
          <w:rFonts w:ascii="仿宋" w:hAnsi="仿宋" w:eastAsia="仿宋" w:cs="仿宋"/>
          <w:spacing w:val="4"/>
          <w:sz w:val="24"/>
          <w:szCs w:val="24"/>
        </w:rPr>
        <w:t>日 期:    年  月  日</w:t>
      </w:r>
    </w:p>
    <w:p w14:paraId="18CEA63E">
      <w:pPr>
        <w:rPr>
          <w:rFonts w:ascii="仿宋" w:hAnsi="仿宋" w:eastAsia="仿宋" w:cs="仿宋"/>
          <w:b/>
          <w:bCs/>
          <w:spacing w:val="-5"/>
          <w:sz w:val="28"/>
          <w:szCs w:val="28"/>
        </w:rPr>
      </w:pPr>
      <w:r>
        <w:rPr>
          <w:rFonts w:ascii="仿宋" w:hAnsi="仿宋" w:eastAsia="仿宋" w:cs="仿宋"/>
          <w:spacing w:val="4"/>
          <w:sz w:val="24"/>
          <w:szCs w:val="24"/>
        </w:rPr>
        <w:br w:type="page"/>
      </w:r>
    </w:p>
    <w:p w14:paraId="6D519596">
      <w:pPr>
        <w:spacing w:before="127" w:line="223" w:lineRule="auto"/>
        <w:jc w:val="both"/>
        <w:rPr>
          <w:rFonts w:hint="default"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22</w:t>
      </w:r>
    </w:p>
    <w:p w14:paraId="770A6F86">
      <w:pPr>
        <w:pStyle w:val="4"/>
        <w:spacing w:line="245" w:lineRule="auto"/>
      </w:pPr>
    </w:p>
    <w:p w14:paraId="645B9794">
      <w:pPr>
        <w:spacing w:before="91" w:line="219" w:lineRule="auto"/>
        <w:jc w:val="center"/>
        <w:rPr>
          <w:rFonts w:hint="eastAsia" w:ascii="仿宋" w:hAnsi="仿宋" w:eastAsia="仿宋" w:cs="仿宋"/>
          <w:b/>
          <w:bCs/>
          <w:spacing w:val="-4"/>
          <w:sz w:val="36"/>
          <w:szCs w:val="36"/>
          <w:lang w:val="en-US" w:eastAsia="zh-CN"/>
        </w:rPr>
      </w:pPr>
      <w:r>
        <w:rPr>
          <w:rFonts w:hint="eastAsia" w:ascii="仿宋" w:hAnsi="仿宋" w:eastAsia="仿宋" w:cs="仿宋"/>
          <w:b/>
          <w:bCs/>
          <w:spacing w:val="-4"/>
          <w:sz w:val="36"/>
          <w:szCs w:val="36"/>
          <w:lang w:val="en-US" w:eastAsia="zh-CN"/>
        </w:rPr>
        <w:t>技术方案</w:t>
      </w:r>
    </w:p>
    <w:p w14:paraId="6247AA42">
      <w:pPr>
        <w:spacing w:before="91" w:line="219" w:lineRule="auto"/>
        <w:jc w:val="center"/>
        <w:rPr>
          <w:rFonts w:ascii="仿宋" w:hAnsi="仿宋" w:eastAsia="仿宋" w:cs="仿宋"/>
          <w:b/>
          <w:bCs/>
          <w:spacing w:val="-4"/>
          <w:sz w:val="36"/>
          <w:szCs w:val="36"/>
        </w:rPr>
      </w:pPr>
      <w:r>
        <w:rPr>
          <w:rFonts w:ascii="仿宋" w:hAnsi="仿宋" w:eastAsia="仿宋" w:cs="仿宋"/>
          <w:b/>
          <w:bCs/>
          <w:spacing w:val="-4"/>
          <w:sz w:val="36"/>
          <w:szCs w:val="36"/>
        </w:rPr>
        <w:t>（根据需要编写，格式自制）</w:t>
      </w:r>
    </w:p>
    <w:p w14:paraId="40B1AD73">
      <w:pPr>
        <w:spacing w:before="91" w:line="219" w:lineRule="auto"/>
        <w:ind w:left="2776"/>
        <w:jc w:val="center"/>
        <w:rPr>
          <w:rFonts w:ascii="仿宋" w:hAnsi="仿宋" w:eastAsia="仿宋" w:cs="仿宋"/>
          <w:b/>
          <w:bCs/>
          <w:spacing w:val="-4"/>
          <w:sz w:val="36"/>
          <w:szCs w:val="36"/>
        </w:rPr>
      </w:pPr>
    </w:p>
    <w:p w14:paraId="36A1243E">
      <w:pPr>
        <w:spacing w:before="74" w:line="443" w:lineRule="auto"/>
        <w:ind w:firstLine="992" w:firstLineChars="400"/>
        <w:jc w:val="both"/>
        <w:rPr>
          <w:rFonts w:ascii="仿宋" w:hAnsi="仿宋" w:eastAsia="仿宋" w:cs="仿宋"/>
          <w:spacing w:val="4"/>
          <w:sz w:val="24"/>
          <w:szCs w:val="24"/>
        </w:rPr>
      </w:pPr>
      <w:bookmarkStart w:id="12" w:name="_Toc6353"/>
      <w:r>
        <w:rPr>
          <w:rFonts w:hint="eastAsia" w:ascii="仿宋" w:hAnsi="仿宋" w:eastAsia="仿宋" w:cs="仿宋"/>
          <w:spacing w:val="4"/>
          <w:sz w:val="24"/>
          <w:szCs w:val="24"/>
          <w:lang w:val="en-US" w:eastAsia="zh-CN"/>
        </w:rPr>
        <w:t>1、</w:t>
      </w:r>
      <w:r>
        <w:rPr>
          <w:rFonts w:ascii="仿宋" w:hAnsi="仿宋" w:eastAsia="仿宋" w:cs="仿宋"/>
          <w:spacing w:val="4"/>
          <w:sz w:val="24"/>
          <w:szCs w:val="24"/>
        </w:rPr>
        <w:t>项目</w:t>
      </w:r>
      <w:r>
        <w:rPr>
          <w:rFonts w:hint="eastAsia" w:ascii="仿宋" w:hAnsi="仿宋" w:eastAsia="仿宋" w:cs="仿宋"/>
          <w:spacing w:val="4"/>
          <w:sz w:val="24"/>
          <w:szCs w:val="24"/>
          <w:lang w:val="en-US" w:eastAsia="zh-CN"/>
        </w:rPr>
        <w:t>技术</w:t>
      </w:r>
      <w:r>
        <w:rPr>
          <w:rFonts w:ascii="仿宋" w:hAnsi="仿宋" w:eastAsia="仿宋" w:cs="仿宋"/>
          <w:spacing w:val="4"/>
          <w:sz w:val="24"/>
          <w:szCs w:val="24"/>
        </w:rPr>
        <w:t>方案；</w:t>
      </w:r>
      <w:bookmarkEnd w:id="12"/>
    </w:p>
    <w:p w14:paraId="1080AA22">
      <w:pPr>
        <w:spacing w:before="74" w:line="443" w:lineRule="auto"/>
        <w:ind w:firstLine="992" w:firstLineChars="400"/>
        <w:jc w:val="both"/>
        <w:rPr>
          <w:rFonts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ascii="仿宋" w:hAnsi="仿宋" w:eastAsia="仿宋" w:cs="仿宋"/>
          <w:spacing w:val="4"/>
          <w:sz w:val="24"/>
          <w:szCs w:val="24"/>
        </w:rPr>
        <w:t>对本项目背景和工作内容的理解和分析（格式自拟）</w:t>
      </w:r>
    </w:p>
    <w:p w14:paraId="458D74EF">
      <w:pPr>
        <w:spacing w:before="74" w:line="443" w:lineRule="auto"/>
        <w:ind w:firstLine="992" w:firstLineChars="400"/>
        <w:jc w:val="both"/>
        <w:rPr>
          <w:rFonts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w:t>
      </w:r>
      <w:r>
        <w:rPr>
          <w:rFonts w:ascii="仿宋" w:hAnsi="仿宋" w:eastAsia="仿宋" w:cs="仿宋"/>
          <w:spacing w:val="4"/>
          <w:sz w:val="24"/>
          <w:szCs w:val="24"/>
        </w:rPr>
        <w:t>项目实施和安排计划（格式自拟）</w:t>
      </w:r>
    </w:p>
    <w:p w14:paraId="7ED5CE72">
      <w:pPr>
        <w:spacing w:before="74" w:line="443" w:lineRule="auto"/>
        <w:ind w:firstLine="992" w:firstLineChars="400"/>
        <w:jc w:val="both"/>
        <w:rPr>
          <w:rFonts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w:t>
      </w:r>
      <w:r>
        <w:rPr>
          <w:rFonts w:ascii="仿宋" w:hAnsi="仿宋" w:eastAsia="仿宋" w:cs="仿宋"/>
          <w:spacing w:val="4"/>
          <w:sz w:val="24"/>
          <w:szCs w:val="24"/>
        </w:rPr>
        <w:t>拟投入的人员及主要人员的简历，可附表说明；</w:t>
      </w:r>
    </w:p>
    <w:p w14:paraId="6D20BA90">
      <w:pPr>
        <w:spacing w:before="74" w:line="443" w:lineRule="auto"/>
        <w:ind w:firstLine="992" w:firstLineChars="400"/>
        <w:jc w:val="both"/>
        <w:rPr>
          <w:rFonts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w:t>
      </w:r>
      <w:r>
        <w:rPr>
          <w:rFonts w:ascii="仿宋" w:hAnsi="仿宋" w:eastAsia="仿宋" w:cs="仿宋"/>
          <w:spacing w:val="4"/>
          <w:sz w:val="24"/>
          <w:szCs w:val="24"/>
        </w:rPr>
        <w:t>其他证明文件复印件。</w:t>
      </w:r>
    </w:p>
    <w:p w14:paraId="7DC507D2">
      <w:pPr>
        <w:spacing w:line="440" w:lineRule="exact"/>
        <w:ind w:firstLine="480" w:firstLineChars="200"/>
        <w:rPr>
          <w:rFonts w:hAnsi="宋体" w:cs="宋体"/>
          <w:color w:val="auto"/>
          <w:sz w:val="24"/>
          <w:szCs w:val="24"/>
          <w:highlight w:val="none"/>
        </w:rPr>
      </w:pPr>
    </w:p>
    <w:p w14:paraId="66B41CD8">
      <w:pPr>
        <w:spacing w:line="440" w:lineRule="exact"/>
        <w:ind w:firstLine="480" w:firstLineChars="200"/>
        <w:rPr>
          <w:rFonts w:hAnsi="宋体" w:cs="宋体"/>
          <w:color w:val="auto"/>
          <w:sz w:val="24"/>
          <w:szCs w:val="24"/>
          <w:highlight w:val="none"/>
        </w:rPr>
      </w:pPr>
    </w:p>
    <w:p w14:paraId="35170A26">
      <w:pPr>
        <w:spacing w:before="74" w:line="443" w:lineRule="auto"/>
        <w:ind w:firstLine="992" w:firstLineChars="400"/>
        <w:jc w:val="both"/>
        <w:rPr>
          <w:rFonts w:ascii="仿宋" w:hAnsi="仿宋" w:eastAsia="仿宋" w:cs="仿宋"/>
          <w:spacing w:val="4"/>
          <w:sz w:val="24"/>
          <w:szCs w:val="24"/>
        </w:rPr>
        <w:sectPr>
          <w:pgSz w:w="11905" w:h="16838"/>
          <w:pgMar w:top="1304" w:right="964" w:bottom="1020" w:left="1191" w:header="567" w:footer="454" w:gutter="0"/>
          <w:pgNumType w:fmt="decimal"/>
          <w:cols w:space="720" w:num="1"/>
          <w:rtlGutter w:val="0"/>
          <w:docGrid w:type="lines" w:linePitch="317" w:charSpace="0"/>
        </w:sectPr>
      </w:pPr>
      <w:r>
        <w:rPr>
          <w:rFonts w:ascii="仿宋" w:hAnsi="仿宋" w:eastAsia="仿宋" w:cs="仿宋"/>
          <w:spacing w:val="4"/>
          <w:sz w:val="24"/>
          <w:szCs w:val="24"/>
        </w:rPr>
        <w:t>上述内容仅供参考，如有不足，请自行补充提供。</w:t>
      </w:r>
    </w:p>
    <w:p w14:paraId="3FC2F40E">
      <w:pPr>
        <w:spacing w:before="127" w:line="223" w:lineRule="auto"/>
        <w:jc w:val="both"/>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23</w:t>
      </w:r>
    </w:p>
    <w:p w14:paraId="001E2483">
      <w:pPr>
        <w:spacing w:before="127" w:line="223" w:lineRule="auto"/>
        <w:jc w:val="both"/>
        <w:rPr>
          <w:rFonts w:hint="default" w:ascii="仿宋" w:hAnsi="仿宋" w:eastAsia="仿宋" w:cs="仿宋"/>
          <w:b w:val="0"/>
          <w:bCs w:val="0"/>
          <w:spacing w:val="-6"/>
          <w:sz w:val="32"/>
          <w:szCs w:val="32"/>
          <w:lang w:val="en-US" w:eastAsia="zh-CN"/>
        </w:rPr>
      </w:pPr>
    </w:p>
    <w:p w14:paraId="4DB8B784">
      <w:pPr>
        <w:spacing w:before="127" w:line="223" w:lineRule="auto"/>
        <w:jc w:val="both"/>
        <w:rPr>
          <w:rFonts w:hint="default" w:ascii="仿宋" w:hAnsi="仿宋" w:eastAsia="仿宋" w:cs="仿宋"/>
          <w:b/>
          <w:bCs/>
          <w:spacing w:val="-6"/>
          <w:sz w:val="32"/>
          <w:szCs w:val="32"/>
          <w:lang w:val="en-US" w:eastAsia="zh-CN"/>
        </w:rPr>
      </w:pPr>
      <w:r>
        <w:rPr>
          <w:rFonts w:hint="default" w:ascii="仿宋" w:hAnsi="仿宋" w:eastAsia="仿宋" w:cs="仿宋"/>
          <w:b/>
          <w:bCs/>
          <w:spacing w:val="-6"/>
          <w:sz w:val="32"/>
          <w:szCs w:val="32"/>
          <w:lang w:val="en-US" w:eastAsia="zh-CN"/>
        </w:rPr>
        <w:t>1、服务承诺书（格式自拟）</w:t>
      </w:r>
    </w:p>
    <w:p w14:paraId="73865960">
      <w:pPr>
        <w:spacing w:before="127" w:line="223" w:lineRule="auto"/>
        <w:jc w:val="both"/>
        <w:rPr>
          <w:rFonts w:hint="default" w:ascii="仿宋" w:hAnsi="仿宋" w:eastAsia="仿宋" w:cs="仿宋"/>
          <w:b/>
          <w:bCs/>
          <w:spacing w:val="-6"/>
          <w:sz w:val="32"/>
          <w:szCs w:val="32"/>
          <w:lang w:val="en-US" w:eastAsia="zh-CN"/>
        </w:rPr>
      </w:pPr>
      <w:r>
        <w:rPr>
          <w:rFonts w:hint="default" w:ascii="仿宋" w:hAnsi="仿宋" w:eastAsia="仿宋" w:cs="仿宋"/>
          <w:b/>
          <w:bCs/>
          <w:spacing w:val="-6"/>
          <w:sz w:val="32"/>
          <w:szCs w:val="32"/>
          <w:lang w:val="en-US" w:eastAsia="zh-CN"/>
        </w:rPr>
        <w:t>2、质量保证措施（格式自拟）</w:t>
      </w:r>
    </w:p>
    <w:p w14:paraId="1C7B49C7">
      <w:pPr>
        <w:spacing w:before="127" w:line="223" w:lineRule="auto"/>
        <w:jc w:val="both"/>
        <w:rPr>
          <w:rFonts w:hint="default" w:ascii="仿宋" w:hAnsi="仿宋" w:eastAsia="仿宋" w:cs="仿宋"/>
          <w:b/>
          <w:bCs/>
          <w:spacing w:val="-6"/>
          <w:sz w:val="32"/>
          <w:szCs w:val="32"/>
          <w:lang w:val="en-US" w:eastAsia="zh-CN"/>
        </w:rPr>
      </w:pPr>
      <w:r>
        <w:rPr>
          <w:rFonts w:hint="default" w:ascii="仿宋" w:hAnsi="仿宋" w:eastAsia="仿宋" w:cs="仿宋"/>
          <w:b/>
          <w:bCs/>
          <w:spacing w:val="-6"/>
          <w:sz w:val="32"/>
          <w:szCs w:val="32"/>
          <w:lang w:val="en-US" w:eastAsia="zh-CN"/>
        </w:rPr>
        <w:t>3、验收计划、售后服务措施及承诺（格式自拟）</w:t>
      </w:r>
    </w:p>
    <w:p w14:paraId="0208B082">
      <w:pPr>
        <w:spacing w:before="127" w:line="223" w:lineRule="auto"/>
        <w:jc w:val="both"/>
        <w:rPr>
          <w:rFonts w:hint="default" w:ascii="仿宋" w:hAnsi="仿宋" w:eastAsia="仿宋" w:cs="仿宋"/>
          <w:b w:val="0"/>
          <w:bCs w:val="0"/>
          <w:spacing w:val="-6"/>
          <w:sz w:val="32"/>
          <w:szCs w:val="32"/>
          <w:lang w:val="en-US" w:eastAsia="zh-CN"/>
        </w:rPr>
      </w:pPr>
    </w:p>
    <w:p w14:paraId="3588228D">
      <w:pPr>
        <w:spacing w:before="127" w:line="223" w:lineRule="auto"/>
        <w:jc w:val="both"/>
        <w:rPr>
          <w:rFonts w:hint="default" w:ascii="仿宋" w:hAnsi="仿宋" w:eastAsia="仿宋" w:cs="仿宋"/>
          <w:b w:val="0"/>
          <w:bCs w:val="0"/>
          <w:spacing w:val="-6"/>
          <w:sz w:val="32"/>
          <w:szCs w:val="32"/>
          <w:lang w:val="en-US" w:eastAsia="zh-CN"/>
        </w:rPr>
      </w:pPr>
    </w:p>
    <w:p w14:paraId="61931D9C">
      <w:pPr>
        <w:spacing w:before="127" w:line="223" w:lineRule="auto"/>
        <w:jc w:val="both"/>
        <w:rPr>
          <w:rFonts w:hint="default" w:ascii="仿宋" w:hAnsi="仿宋" w:eastAsia="仿宋" w:cs="仿宋"/>
          <w:b w:val="0"/>
          <w:bCs w:val="0"/>
          <w:spacing w:val="-6"/>
          <w:sz w:val="32"/>
          <w:szCs w:val="32"/>
          <w:lang w:val="en-US" w:eastAsia="zh-CN"/>
        </w:rPr>
      </w:pPr>
    </w:p>
    <w:p w14:paraId="28785797">
      <w:pPr>
        <w:spacing w:before="127" w:line="223" w:lineRule="auto"/>
        <w:jc w:val="both"/>
        <w:rPr>
          <w:rFonts w:hint="default" w:ascii="仿宋" w:hAnsi="仿宋" w:eastAsia="仿宋" w:cs="仿宋"/>
          <w:b w:val="0"/>
          <w:bCs w:val="0"/>
          <w:spacing w:val="-6"/>
          <w:sz w:val="32"/>
          <w:szCs w:val="32"/>
          <w:lang w:val="en-US" w:eastAsia="zh-CN"/>
        </w:rPr>
      </w:pPr>
    </w:p>
    <w:p w14:paraId="7994C02A">
      <w:pPr>
        <w:spacing w:before="127" w:line="223" w:lineRule="auto"/>
        <w:jc w:val="both"/>
        <w:rPr>
          <w:rFonts w:hint="default" w:ascii="仿宋" w:hAnsi="仿宋" w:eastAsia="仿宋" w:cs="仿宋"/>
          <w:b w:val="0"/>
          <w:bCs w:val="0"/>
          <w:spacing w:val="-6"/>
          <w:sz w:val="32"/>
          <w:szCs w:val="32"/>
          <w:lang w:val="en-US" w:eastAsia="zh-CN"/>
        </w:rPr>
      </w:pPr>
    </w:p>
    <w:p w14:paraId="39BA72A0">
      <w:pPr>
        <w:spacing w:before="127" w:line="223" w:lineRule="auto"/>
        <w:jc w:val="both"/>
        <w:rPr>
          <w:rFonts w:hint="default" w:ascii="仿宋" w:hAnsi="仿宋" w:eastAsia="仿宋" w:cs="仿宋"/>
          <w:b w:val="0"/>
          <w:bCs w:val="0"/>
          <w:spacing w:val="-6"/>
          <w:sz w:val="32"/>
          <w:szCs w:val="32"/>
          <w:lang w:val="en-US" w:eastAsia="zh-CN"/>
        </w:rPr>
      </w:pPr>
    </w:p>
    <w:p w14:paraId="43A6E816">
      <w:pPr>
        <w:spacing w:before="127" w:line="223" w:lineRule="auto"/>
        <w:jc w:val="both"/>
        <w:rPr>
          <w:rFonts w:hint="default" w:ascii="仿宋" w:hAnsi="仿宋" w:eastAsia="仿宋" w:cs="仿宋"/>
          <w:b w:val="0"/>
          <w:bCs w:val="0"/>
          <w:spacing w:val="-6"/>
          <w:sz w:val="32"/>
          <w:szCs w:val="32"/>
          <w:lang w:val="en-US" w:eastAsia="zh-CN"/>
        </w:rPr>
      </w:pPr>
    </w:p>
    <w:p w14:paraId="48C5696B">
      <w:pPr>
        <w:spacing w:before="127" w:line="223" w:lineRule="auto"/>
        <w:jc w:val="both"/>
        <w:rPr>
          <w:rFonts w:hint="default" w:ascii="仿宋" w:hAnsi="仿宋" w:eastAsia="仿宋" w:cs="仿宋"/>
          <w:b w:val="0"/>
          <w:bCs w:val="0"/>
          <w:spacing w:val="-6"/>
          <w:sz w:val="32"/>
          <w:szCs w:val="32"/>
          <w:lang w:val="en-US" w:eastAsia="zh-CN"/>
        </w:rPr>
      </w:pPr>
    </w:p>
    <w:p w14:paraId="7E2C5B45">
      <w:pPr>
        <w:spacing w:before="127" w:line="223" w:lineRule="auto"/>
        <w:jc w:val="both"/>
        <w:rPr>
          <w:rFonts w:hint="default" w:ascii="仿宋" w:hAnsi="仿宋" w:eastAsia="仿宋" w:cs="仿宋"/>
          <w:b w:val="0"/>
          <w:bCs w:val="0"/>
          <w:spacing w:val="-6"/>
          <w:sz w:val="32"/>
          <w:szCs w:val="32"/>
          <w:lang w:val="en-US" w:eastAsia="zh-CN"/>
        </w:rPr>
      </w:pPr>
    </w:p>
    <w:p w14:paraId="72968FAC">
      <w:pPr>
        <w:spacing w:before="127" w:line="223" w:lineRule="auto"/>
        <w:jc w:val="both"/>
        <w:rPr>
          <w:rFonts w:hint="default" w:ascii="仿宋" w:hAnsi="仿宋" w:eastAsia="仿宋" w:cs="仿宋"/>
          <w:b w:val="0"/>
          <w:bCs w:val="0"/>
          <w:spacing w:val="-6"/>
          <w:sz w:val="32"/>
          <w:szCs w:val="32"/>
          <w:lang w:val="en-US" w:eastAsia="zh-CN"/>
        </w:rPr>
      </w:pPr>
      <w:r>
        <w:rPr>
          <w:rFonts w:hint="default" w:ascii="仿宋" w:hAnsi="仿宋" w:eastAsia="仿宋" w:cs="仿宋"/>
          <w:b w:val="0"/>
          <w:bCs w:val="0"/>
          <w:spacing w:val="-6"/>
          <w:sz w:val="32"/>
          <w:szCs w:val="32"/>
          <w:lang w:val="en-US" w:eastAsia="zh-CN"/>
        </w:rPr>
        <w:t>投标人（加盖公章）：</w:t>
      </w:r>
    </w:p>
    <w:p w14:paraId="1BE42B6C">
      <w:pPr>
        <w:spacing w:before="127" w:line="223" w:lineRule="auto"/>
        <w:jc w:val="both"/>
        <w:rPr>
          <w:rFonts w:hint="default" w:ascii="仿宋" w:hAnsi="仿宋" w:eastAsia="仿宋" w:cs="仿宋"/>
          <w:b w:val="0"/>
          <w:bCs w:val="0"/>
          <w:spacing w:val="-6"/>
          <w:sz w:val="32"/>
          <w:szCs w:val="32"/>
          <w:lang w:val="en-US" w:eastAsia="zh-CN"/>
        </w:rPr>
      </w:pPr>
      <w:r>
        <w:rPr>
          <w:rFonts w:hint="default" w:ascii="仿宋" w:hAnsi="仿宋" w:eastAsia="仿宋" w:cs="仿宋"/>
          <w:b w:val="0"/>
          <w:bCs w:val="0"/>
          <w:spacing w:val="-6"/>
          <w:sz w:val="32"/>
          <w:szCs w:val="32"/>
          <w:lang w:val="en-US" w:eastAsia="zh-CN"/>
        </w:rPr>
        <w:t>投标人代表（签字）：</w:t>
      </w:r>
    </w:p>
    <w:p w14:paraId="2278DEDA">
      <w:pPr>
        <w:spacing w:before="127" w:line="223" w:lineRule="auto"/>
        <w:jc w:val="both"/>
        <w:rPr>
          <w:rFonts w:hint="default" w:ascii="仿宋" w:hAnsi="仿宋" w:eastAsia="仿宋" w:cs="仿宋"/>
          <w:b w:val="0"/>
          <w:bCs w:val="0"/>
          <w:spacing w:val="-6"/>
          <w:sz w:val="32"/>
          <w:szCs w:val="32"/>
          <w:lang w:val="en-US" w:eastAsia="zh-CN"/>
        </w:rPr>
      </w:pPr>
      <w:r>
        <w:rPr>
          <w:rFonts w:hint="default" w:ascii="仿宋" w:hAnsi="仿宋" w:eastAsia="仿宋" w:cs="仿宋"/>
          <w:b w:val="0"/>
          <w:bCs w:val="0"/>
          <w:spacing w:val="-6"/>
          <w:sz w:val="32"/>
          <w:szCs w:val="32"/>
          <w:lang w:val="en-US" w:eastAsia="zh-CN"/>
        </w:rPr>
        <w:t>日 期：</w:t>
      </w:r>
      <w:r>
        <w:rPr>
          <w:rFonts w:hint="eastAsia" w:ascii="仿宋" w:hAnsi="仿宋" w:eastAsia="仿宋" w:cs="仿宋"/>
          <w:b w:val="0"/>
          <w:bCs w:val="0"/>
          <w:spacing w:val="-6"/>
          <w:sz w:val="32"/>
          <w:szCs w:val="32"/>
          <w:lang w:val="en-US" w:eastAsia="zh-CN"/>
        </w:rPr>
        <w:t xml:space="preserve">  </w:t>
      </w:r>
      <w:r>
        <w:rPr>
          <w:rFonts w:hint="default" w:ascii="仿宋" w:hAnsi="仿宋" w:eastAsia="仿宋" w:cs="仿宋"/>
          <w:b w:val="0"/>
          <w:bCs w:val="0"/>
          <w:spacing w:val="-6"/>
          <w:sz w:val="32"/>
          <w:szCs w:val="32"/>
          <w:lang w:val="en-US" w:eastAsia="zh-CN"/>
        </w:rPr>
        <w:t xml:space="preserve">年 </w:t>
      </w:r>
      <w:r>
        <w:rPr>
          <w:rFonts w:hint="eastAsia" w:ascii="仿宋" w:hAnsi="仿宋" w:eastAsia="仿宋" w:cs="仿宋"/>
          <w:b w:val="0"/>
          <w:bCs w:val="0"/>
          <w:spacing w:val="-6"/>
          <w:sz w:val="32"/>
          <w:szCs w:val="32"/>
          <w:lang w:val="en-US" w:eastAsia="zh-CN"/>
        </w:rPr>
        <w:t xml:space="preserve"> </w:t>
      </w:r>
      <w:r>
        <w:rPr>
          <w:rFonts w:hint="default" w:ascii="仿宋" w:hAnsi="仿宋" w:eastAsia="仿宋" w:cs="仿宋"/>
          <w:b w:val="0"/>
          <w:bCs w:val="0"/>
          <w:spacing w:val="-6"/>
          <w:sz w:val="32"/>
          <w:szCs w:val="32"/>
          <w:lang w:val="en-US" w:eastAsia="zh-CN"/>
        </w:rPr>
        <w:t>月  日</w:t>
      </w:r>
    </w:p>
    <w:p w14:paraId="79E72EBF">
      <w:pPr>
        <w:rPr>
          <w:rFonts w:hint="default" w:ascii="仿宋" w:hAnsi="仿宋" w:eastAsia="仿宋" w:cs="仿宋"/>
          <w:b w:val="0"/>
          <w:bCs w:val="0"/>
          <w:spacing w:val="-6"/>
          <w:sz w:val="32"/>
          <w:szCs w:val="32"/>
          <w:lang w:val="en-US" w:eastAsia="zh-CN"/>
        </w:rPr>
      </w:pPr>
      <w:r>
        <w:rPr>
          <w:rFonts w:hint="default" w:ascii="仿宋" w:hAnsi="仿宋" w:eastAsia="仿宋" w:cs="仿宋"/>
          <w:b w:val="0"/>
          <w:bCs w:val="0"/>
          <w:spacing w:val="-6"/>
          <w:sz w:val="32"/>
          <w:szCs w:val="32"/>
          <w:lang w:val="en-US" w:eastAsia="zh-CN"/>
        </w:rPr>
        <w:br w:type="page"/>
      </w:r>
    </w:p>
    <w:p w14:paraId="5B88CEA6">
      <w:pPr>
        <w:spacing w:before="127" w:line="223" w:lineRule="auto"/>
        <w:jc w:val="both"/>
        <w:rPr>
          <w:rFonts w:hint="default" w:ascii="仿宋" w:hAnsi="仿宋" w:eastAsia="仿宋" w:cs="仿宋"/>
          <w:b w:val="0"/>
          <w:bCs w:val="0"/>
          <w:spacing w:val="-6"/>
          <w:sz w:val="32"/>
          <w:szCs w:val="32"/>
          <w:lang w:val="en-US" w:eastAsia="zh-CN"/>
        </w:rPr>
      </w:pPr>
    </w:p>
    <w:p w14:paraId="147C38D5">
      <w:pPr>
        <w:spacing w:before="68" w:line="219" w:lineRule="auto"/>
        <w:jc w:val="both"/>
        <w:rPr>
          <w:rFonts w:hint="default" w:ascii="仿宋" w:hAnsi="仿宋" w:eastAsia="仿宋" w:cs="仿宋"/>
          <w:b w:val="0"/>
          <w:bCs w:val="0"/>
          <w:spacing w:val="9"/>
          <w:sz w:val="36"/>
          <w:szCs w:val="36"/>
          <w:lang w:val="en-US" w:eastAsia="zh-CN"/>
        </w:rPr>
      </w:pPr>
      <w:r>
        <w:rPr>
          <w:rFonts w:hint="eastAsia" w:ascii="仿宋" w:hAnsi="仿宋" w:eastAsia="仿宋" w:cs="仿宋"/>
          <w:b w:val="0"/>
          <w:bCs w:val="0"/>
          <w:spacing w:val="9"/>
          <w:sz w:val="36"/>
          <w:szCs w:val="36"/>
          <w:lang w:val="en-US" w:eastAsia="zh-CN"/>
        </w:rPr>
        <w:t>附件24</w:t>
      </w:r>
    </w:p>
    <w:p w14:paraId="54F539F8">
      <w:pPr>
        <w:spacing w:before="68" w:line="219" w:lineRule="auto"/>
        <w:ind w:left="498"/>
        <w:jc w:val="center"/>
        <w:rPr>
          <w:rFonts w:ascii="宋体" w:hAnsi="宋体" w:eastAsia="宋体" w:cs="宋体"/>
          <w:sz w:val="21"/>
          <w:szCs w:val="21"/>
        </w:rPr>
      </w:pPr>
      <w:r>
        <w:rPr>
          <w:rFonts w:hint="eastAsia" w:ascii="仿宋" w:hAnsi="仿宋" w:eastAsia="仿宋" w:cs="仿宋"/>
          <w:b/>
          <w:bCs/>
          <w:spacing w:val="9"/>
          <w:sz w:val="36"/>
          <w:szCs w:val="36"/>
        </w:rPr>
        <w:t>供应商认为有必要提供的其他资格证明文件</w:t>
      </w:r>
    </w:p>
    <w:p w14:paraId="67508758">
      <w:pPr>
        <w:spacing w:line="219" w:lineRule="auto"/>
        <w:rPr>
          <w:rFonts w:ascii="宋体" w:hAnsi="宋体" w:eastAsia="宋体" w:cs="宋体"/>
          <w:sz w:val="21"/>
          <w:szCs w:val="21"/>
        </w:rPr>
        <w:sectPr>
          <w:footerReference r:id="rId26" w:type="default"/>
          <w:pgSz w:w="11906" w:h="16839"/>
          <w:pgMar w:top="400" w:right="1785" w:bottom="1359" w:left="1785" w:header="0" w:footer="1199" w:gutter="0"/>
          <w:pgNumType w:fmt="decimal"/>
          <w:cols w:space="720" w:num="1"/>
        </w:sectPr>
      </w:pPr>
    </w:p>
    <w:p w14:paraId="12C20A32">
      <w:pPr>
        <w:spacing w:before="57" w:line="223" w:lineRule="auto"/>
        <w:jc w:val="center"/>
        <w:outlineLvl w:val="2"/>
        <w:rPr>
          <w:rFonts w:ascii="仿宋" w:hAnsi="仿宋" w:eastAsia="仿宋" w:cs="仿宋"/>
          <w:sz w:val="28"/>
          <w:szCs w:val="28"/>
        </w:rPr>
      </w:pPr>
      <w:r>
        <w:rPr>
          <w:rFonts w:ascii="仿宋" w:hAnsi="仿宋" w:eastAsia="仿宋" w:cs="仿宋"/>
          <w:b/>
          <w:bCs/>
          <w:spacing w:val="-9"/>
          <w:sz w:val="28"/>
          <w:szCs w:val="28"/>
        </w:rPr>
        <w:t>中小企业划分标准</w:t>
      </w:r>
    </w:p>
    <w:p w14:paraId="22CD3A30">
      <w:pPr>
        <w:spacing w:before="277" w:line="230" w:lineRule="auto"/>
        <w:ind w:left="692"/>
        <w:rPr>
          <w:rFonts w:ascii="仿宋" w:hAnsi="仿宋" w:eastAsia="仿宋" w:cs="仿宋"/>
          <w:sz w:val="23"/>
          <w:szCs w:val="23"/>
        </w:rPr>
      </w:pPr>
      <w:r>
        <w:rPr>
          <w:rFonts w:ascii="仿宋" w:hAnsi="仿宋" w:eastAsia="仿宋" w:cs="仿宋"/>
          <w:spacing w:val="9"/>
          <w:sz w:val="23"/>
          <w:szCs w:val="23"/>
        </w:rPr>
        <w:t>工业和信息化部、国家统计局、发展改革委、财政部等四部门《关于印发中小企业划</w:t>
      </w:r>
    </w:p>
    <w:p w14:paraId="01FE3CD3">
      <w:pPr>
        <w:spacing w:before="33" w:line="217" w:lineRule="auto"/>
        <w:ind w:left="218"/>
        <w:rPr>
          <w:rFonts w:ascii="仿宋" w:hAnsi="仿宋" w:eastAsia="仿宋" w:cs="仿宋"/>
          <w:sz w:val="23"/>
          <w:szCs w:val="23"/>
        </w:rPr>
      </w:pPr>
      <w:r>
        <w:rPr>
          <w:rFonts w:ascii="仿宋" w:hAnsi="仿宋" w:eastAsia="仿宋" w:cs="仿宋"/>
          <w:spacing w:val="7"/>
          <w:sz w:val="23"/>
          <w:szCs w:val="23"/>
        </w:rPr>
        <w:t>型标准规定的通知》（工信部联企业〔2011〕</w:t>
      </w:r>
      <w:r>
        <w:rPr>
          <w:rFonts w:ascii="仿宋" w:hAnsi="仿宋" w:eastAsia="仿宋" w:cs="仿宋"/>
          <w:spacing w:val="6"/>
          <w:sz w:val="23"/>
          <w:szCs w:val="23"/>
        </w:rPr>
        <w:t>300</w:t>
      </w:r>
      <w:r>
        <w:rPr>
          <w:rFonts w:ascii="仿宋" w:hAnsi="仿宋" w:eastAsia="仿宋" w:cs="仿宋"/>
          <w:spacing w:val="-31"/>
          <w:sz w:val="23"/>
          <w:szCs w:val="23"/>
        </w:rPr>
        <w:t xml:space="preserve"> </w:t>
      </w:r>
      <w:r>
        <w:rPr>
          <w:rFonts w:ascii="仿宋" w:hAnsi="仿宋" w:eastAsia="仿宋" w:cs="仿宋"/>
          <w:spacing w:val="6"/>
          <w:sz w:val="23"/>
          <w:szCs w:val="23"/>
        </w:rPr>
        <w:t>号）规定中小企业划型标准如表所示：</w:t>
      </w:r>
    </w:p>
    <w:tbl>
      <w:tblPr>
        <w:tblStyle w:val="13"/>
        <w:tblW w:w="9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15"/>
        <w:gridCol w:w="33"/>
        <w:gridCol w:w="6952"/>
      </w:tblGrid>
      <w:tr w14:paraId="06F9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1DA526C6">
            <w:pPr>
              <w:spacing w:line="285" w:lineRule="auto"/>
              <w:rPr>
                <w:rFonts w:ascii="Arial"/>
                <w:sz w:val="21"/>
              </w:rPr>
            </w:pPr>
          </w:p>
          <w:p w14:paraId="5E297284">
            <w:pPr>
              <w:spacing w:line="286" w:lineRule="auto"/>
              <w:rPr>
                <w:rFonts w:ascii="Arial"/>
                <w:sz w:val="21"/>
              </w:rPr>
            </w:pPr>
          </w:p>
          <w:p w14:paraId="0EA7CC46">
            <w:pPr>
              <w:pStyle w:val="14"/>
              <w:spacing w:before="75" w:line="245" w:lineRule="auto"/>
              <w:ind w:left="643" w:right="68" w:hanging="364"/>
            </w:pPr>
            <w:r>
              <w:rPr>
                <w:spacing w:val="-1"/>
              </w:rPr>
              <w:t>农、林、牧、</w:t>
            </w:r>
            <w:r>
              <w:rPr>
                <w:spacing w:val="4"/>
              </w:rPr>
              <w:t xml:space="preserve"> </w:t>
            </w:r>
            <w:r>
              <w:rPr>
                <w:spacing w:val="-1"/>
              </w:rPr>
              <w:t>渔业</w:t>
            </w:r>
          </w:p>
        </w:tc>
        <w:tc>
          <w:tcPr>
            <w:tcW w:w="8000" w:type="dxa"/>
            <w:gridSpan w:val="3"/>
            <w:vAlign w:val="top"/>
          </w:tcPr>
          <w:p w14:paraId="130A93F9">
            <w:pPr>
              <w:pStyle w:val="14"/>
              <w:spacing w:before="110" w:line="231" w:lineRule="auto"/>
            </w:pPr>
            <w:r>
              <w:rPr>
                <w:spacing w:val="4"/>
              </w:rPr>
              <w:t>营业收入</w:t>
            </w:r>
            <w:r>
              <w:rPr>
                <w:spacing w:val="-29"/>
              </w:rPr>
              <w:t xml:space="preserve"> </w:t>
            </w:r>
            <w:r>
              <w:rPr>
                <w:spacing w:val="4"/>
              </w:rPr>
              <w:t>20000</w:t>
            </w:r>
            <w:r>
              <w:rPr>
                <w:spacing w:val="-35"/>
              </w:rPr>
              <w:t xml:space="preserve"> </w:t>
            </w:r>
            <w:r>
              <w:rPr>
                <w:spacing w:val="4"/>
              </w:rPr>
              <w:t>万元以下的为中小微型企业。</w:t>
            </w:r>
          </w:p>
        </w:tc>
      </w:tr>
      <w:tr w14:paraId="3CFCF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0CFBDE4">
            <w:pPr>
              <w:rPr>
                <w:rFonts w:ascii="Arial"/>
                <w:sz w:val="21"/>
              </w:rPr>
            </w:pPr>
          </w:p>
        </w:tc>
        <w:tc>
          <w:tcPr>
            <w:tcW w:w="1048" w:type="dxa"/>
            <w:gridSpan w:val="2"/>
            <w:vAlign w:val="top"/>
          </w:tcPr>
          <w:p w14:paraId="1D1DEE22">
            <w:pPr>
              <w:pStyle w:val="14"/>
              <w:spacing w:before="105" w:line="231" w:lineRule="auto"/>
              <w:ind w:left="326"/>
            </w:pPr>
            <w:r>
              <w:rPr>
                <w:spacing w:val="-7"/>
              </w:rPr>
              <w:t>中型</w:t>
            </w:r>
          </w:p>
        </w:tc>
        <w:tc>
          <w:tcPr>
            <w:tcW w:w="6952" w:type="dxa"/>
            <w:vAlign w:val="top"/>
          </w:tcPr>
          <w:p w14:paraId="614EE30E">
            <w:pPr>
              <w:pStyle w:val="14"/>
              <w:spacing w:before="105" w:line="234" w:lineRule="auto"/>
              <w:ind w:left="2364"/>
            </w:pPr>
            <w:r>
              <w:rPr>
                <w:spacing w:val="2"/>
              </w:rPr>
              <w:t>500</w:t>
            </w:r>
            <w:r>
              <w:rPr>
                <w:spacing w:val="-28"/>
              </w:rPr>
              <w:t xml:space="preserve"> </w:t>
            </w:r>
            <w:r>
              <w:rPr>
                <w:spacing w:val="2"/>
              </w:rPr>
              <w:t>万元-20000</w:t>
            </w:r>
            <w:r>
              <w:rPr>
                <w:spacing w:val="-35"/>
              </w:rPr>
              <w:t xml:space="preserve"> </w:t>
            </w:r>
            <w:r>
              <w:rPr>
                <w:spacing w:val="2"/>
              </w:rPr>
              <w:t>万元</w:t>
            </w:r>
          </w:p>
        </w:tc>
      </w:tr>
      <w:tr w14:paraId="0D9D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D83D139">
            <w:pPr>
              <w:rPr>
                <w:rFonts w:ascii="Arial"/>
                <w:sz w:val="21"/>
              </w:rPr>
            </w:pPr>
          </w:p>
        </w:tc>
        <w:tc>
          <w:tcPr>
            <w:tcW w:w="1048" w:type="dxa"/>
            <w:gridSpan w:val="2"/>
            <w:vAlign w:val="top"/>
          </w:tcPr>
          <w:p w14:paraId="1B20DE89">
            <w:pPr>
              <w:pStyle w:val="14"/>
              <w:spacing w:before="108" w:line="233" w:lineRule="auto"/>
              <w:ind w:left="295"/>
            </w:pPr>
            <w:r>
              <w:rPr>
                <w:spacing w:val="2"/>
              </w:rPr>
              <w:t>小型</w:t>
            </w:r>
          </w:p>
        </w:tc>
        <w:tc>
          <w:tcPr>
            <w:tcW w:w="6952" w:type="dxa"/>
            <w:vAlign w:val="top"/>
          </w:tcPr>
          <w:p w14:paraId="7A290F63">
            <w:pPr>
              <w:pStyle w:val="14"/>
              <w:spacing w:before="108" w:line="234" w:lineRule="auto"/>
              <w:ind w:left="2604"/>
            </w:pPr>
            <w:r>
              <w:rPr>
                <w:spacing w:val="1"/>
              </w:rPr>
              <w:t>50</w:t>
            </w:r>
            <w:r>
              <w:rPr>
                <w:spacing w:val="-30"/>
              </w:rPr>
              <w:t xml:space="preserve"> </w:t>
            </w:r>
            <w:r>
              <w:rPr>
                <w:spacing w:val="1"/>
              </w:rPr>
              <w:t>万元-500</w:t>
            </w:r>
            <w:r>
              <w:rPr>
                <w:spacing w:val="-35"/>
              </w:rPr>
              <w:t xml:space="preserve"> </w:t>
            </w:r>
            <w:r>
              <w:rPr>
                <w:spacing w:val="1"/>
              </w:rPr>
              <w:t>万元</w:t>
            </w:r>
          </w:p>
        </w:tc>
      </w:tr>
      <w:tr w14:paraId="054CA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2ECDA179">
            <w:pPr>
              <w:rPr>
                <w:rFonts w:ascii="Arial"/>
                <w:sz w:val="21"/>
              </w:rPr>
            </w:pPr>
          </w:p>
        </w:tc>
        <w:tc>
          <w:tcPr>
            <w:tcW w:w="1048" w:type="dxa"/>
            <w:gridSpan w:val="2"/>
            <w:vAlign w:val="top"/>
          </w:tcPr>
          <w:p w14:paraId="16491780">
            <w:pPr>
              <w:pStyle w:val="14"/>
              <w:spacing w:before="107" w:line="232" w:lineRule="auto"/>
              <w:ind w:left="294"/>
            </w:pPr>
            <w:r>
              <w:rPr>
                <w:spacing w:val="2"/>
              </w:rPr>
              <w:t>微型</w:t>
            </w:r>
          </w:p>
        </w:tc>
        <w:tc>
          <w:tcPr>
            <w:tcW w:w="6952" w:type="dxa"/>
            <w:vAlign w:val="top"/>
          </w:tcPr>
          <w:p w14:paraId="2EAD6B7F">
            <w:pPr>
              <w:pStyle w:val="14"/>
              <w:spacing w:before="107" w:line="231" w:lineRule="auto"/>
              <w:ind w:left="2875"/>
            </w:pPr>
            <w:r>
              <w:rPr>
                <w:spacing w:val="2"/>
              </w:rPr>
              <w:t>50</w:t>
            </w:r>
            <w:r>
              <w:rPr>
                <w:spacing w:val="-32"/>
              </w:rPr>
              <w:t xml:space="preserve"> </w:t>
            </w:r>
            <w:r>
              <w:rPr>
                <w:spacing w:val="2"/>
              </w:rPr>
              <w:t>万元以下</w:t>
            </w:r>
          </w:p>
        </w:tc>
      </w:tr>
      <w:tr w14:paraId="0754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7155586">
            <w:pPr>
              <w:pStyle w:val="14"/>
              <w:spacing w:before="109" w:line="241" w:lineRule="auto"/>
              <w:ind w:left="644"/>
            </w:pPr>
            <w:r>
              <w:rPr>
                <w:spacing w:val="-1"/>
              </w:rPr>
              <w:t>工业</w:t>
            </w:r>
          </w:p>
          <w:p w14:paraId="55AC9A8C">
            <w:pPr>
              <w:pStyle w:val="14"/>
              <w:spacing w:before="11" w:line="239" w:lineRule="auto"/>
              <w:ind w:left="39" w:right="68" w:firstLine="4"/>
            </w:pPr>
            <w:r>
              <w:rPr>
                <w:spacing w:val="-1"/>
              </w:rPr>
              <w:t>（包括采矿业，</w:t>
            </w:r>
            <w:r>
              <w:t xml:space="preserve"> </w:t>
            </w:r>
            <w:r>
              <w:rPr>
                <w:spacing w:val="1"/>
              </w:rPr>
              <w:t>制造业，电力、</w:t>
            </w:r>
          </w:p>
          <w:p w14:paraId="155C72FC">
            <w:pPr>
              <w:pStyle w:val="14"/>
              <w:spacing w:before="26" w:line="231" w:lineRule="auto"/>
              <w:ind w:left="41"/>
            </w:pPr>
            <w:r>
              <w:rPr>
                <w:spacing w:val="7"/>
              </w:rPr>
              <w:t>热力、燃气及水</w:t>
            </w:r>
          </w:p>
          <w:p w14:paraId="04D4E74D">
            <w:pPr>
              <w:pStyle w:val="14"/>
              <w:spacing w:before="23" w:line="246" w:lineRule="auto"/>
              <w:ind w:left="637" w:right="265" w:hanging="345"/>
            </w:pPr>
            <w:r>
              <w:rPr>
                <w:spacing w:val="3"/>
              </w:rPr>
              <w:t xml:space="preserve">生产和供应 </w:t>
            </w:r>
            <w:r>
              <w:rPr>
                <w:spacing w:val="-5"/>
              </w:rPr>
              <w:t>业）</w:t>
            </w:r>
          </w:p>
        </w:tc>
        <w:tc>
          <w:tcPr>
            <w:tcW w:w="8000" w:type="dxa"/>
            <w:gridSpan w:val="3"/>
            <w:vAlign w:val="top"/>
          </w:tcPr>
          <w:p w14:paraId="5EBFDDE9">
            <w:pPr>
              <w:pStyle w:val="14"/>
              <w:spacing w:before="106" w:line="231" w:lineRule="auto"/>
            </w:pPr>
            <w:r>
              <w:rPr>
                <w:spacing w:val="5"/>
              </w:rPr>
              <w:t>从业人员</w:t>
            </w:r>
            <w:r>
              <w:rPr>
                <w:spacing w:val="-26"/>
              </w:rPr>
              <w:t xml:space="preserve"> </w:t>
            </w:r>
            <w:r>
              <w:rPr>
                <w:spacing w:val="5"/>
              </w:rPr>
              <w:t>1 000</w:t>
            </w:r>
            <w:r>
              <w:rPr>
                <w:spacing w:val="-33"/>
              </w:rPr>
              <w:t xml:space="preserve"> </w:t>
            </w:r>
            <w:r>
              <w:rPr>
                <w:spacing w:val="5"/>
              </w:rPr>
              <w:t>人以下或营业收入 40000</w:t>
            </w:r>
            <w:r>
              <w:rPr>
                <w:spacing w:val="-35"/>
              </w:rPr>
              <w:t xml:space="preserve"> </w:t>
            </w:r>
            <w:r>
              <w:rPr>
                <w:spacing w:val="5"/>
              </w:rPr>
              <w:t>万元以下的为中小微型企业。</w:t>
            </w:r>
          </w:p>
        </w:tc>
      </w:tr>
      <w:tr w14:paraId="10FA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0D5B551D">
            <w:pPr>
              <w:rPr>
                <w:rFonts w:ascii="Arial"/>
                <w:sz w:val="21"/>
              </w:rPr>
            </w:pPr>
          </w:p>
        </w:tc>
        <w:tc>
          <w:tcPr>
            <w:tcW w:w="1048" w:type="dxa"/>
            <w:gridSpan w:val="2"/>
            <w:vAlign w:val="top"/>
          </w:tcPr>
          <w:p w14:paraId="30680286">
            <w:pPr>
              <w:pStyle w:val="14"/>
              <w:spacing w:before="191" w:line="231" w:lineRule="auto"/>
              <w:ind w:left="326"/>
            </w:pPr>
            <w:r>
              <w:rPr>
                <w:spacing w:val="-7"/>
              </w:rPr>
              <w:t>中型</w:t>
            </w:r>
          </w:p>
        </w:tc>
        <w:tc>
          <w:tcPr>
            <w:tcW w:w="6952" w:type="dxa"/>
            <w:vAlign w:val="top"/>
          </w:tcPr>
          <w:p w14:paraId="0E3D03F8">
            <w:pPr>
              <w:pStyle w:val="14"/>
              <w:spacing w:before="36" w:line="233" w:lineRule="auto"/>
              <w:ind w:left="3390" w:right="14" w:hanging="3364"/>
            </w:pPr>
            <w:r>
              <w:rPr>
                <w:spacing w:val="3"/>
              </w:rPr>
              <w:t>从业人员 300</w:t>
            </w:r>
            <w:r>
              <w:rPr>
                <w:spacing w:val="-33"/>
              </w:rPr>
              <w:t xml:space="preserve"> </w:t>
            </w:r>
            <w:r>
              <w:rPr>
                <w:spacing w:val="3"/>
              </w:rPr>
              <w:t>人一</w:t>
            </w:r>
            <w:r>
              <w:rPr>
                <w:spacing w:val="-29"/>
              </w:rPr>
              <w:t xml:space="preserve"> </w:t>
            </w:r>
            <w:r>
              <w:rPr>
                <w:spacing w:val="3"/>
              </w:rPr>
              <w:t>1000</w:t>
            </w:r>
            <w:r>
              <w:rPr>
                <w:spacing w:val="-33"/>
              </w:rPr>
              <w:t xml:space="preserve"> </w:t>
            </w:r>
            <w:r>
              <w:rPr>
                <w:spacing w:val="3"/>
              </w:rPr>
              <w:t>人，且营业收入 2000</w:t>
            </w:r>
            <w:r>
              <w:rPr>
                <w:spacing w:val="-35"/>
              </w:rPr>
              <w:t xml:space="preserve"> </w:t>
            </w:r>
            <w:r>
              <w:rPr>
                <w:spacing w:val="3"/>
              </w:rPr>
              <w:t>万元一</w:t>
            </w:r>
            <w:r>
              <w:rPr>
                <w:spacing w:val="-48"/>
              </w:rPr>
              <w:t xml:space="preserve"> </w:t>
            </w:r>
            <w:r>
              <w:rPr>
                <w:spacing w:val="3"/>
              </w:rPr>
              <w:t>40000</w:t>
            </w:r>
            <w:r>
              <w:rPr>
                <w:spacing w:val="-35"/>
              </w:rPr>
              <w:t xml:space="preserve"> </w:t>
            </w:r>
            <w:r>
              <w:rPr>
                <w:spacing w:val="3"/>
              </w:rPr>
              <w:t>万</w:t>
            </w:r>
            <w:r>
              <w:t>元</w:t>
            </w:r>
          </w:p>
        </w:tc>
      </w:tr>
      <w:tr w14:paraId="6BA99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A8720AA">
            <w:pPr>
              <w:rPr>
                <w:rFonts w:ascii="Arial"/>
                <w:sz w:val="21"/>
              </w:rPr>
            </w:pPr>
          </w:p>
        </w:tc>
        <w:tc>
          <w:tcPr>
            <w:tcW w:w="1048" w:type="dxa"/>
            <w:gridSpan w:val="2"/>
            <w:vAlign w:val="top"/>
          </w:tcPr>
          <w:p w14:paraId="3340B7BF">
            <w:pPr>
              <w:pStyle w:val="14"/>
              <w:spacing w:before="108" w:line="233" w:lineRule="auto"/>
              <w:ind w:left="295"/>
            </w:pPr>
            <w:r>
              <w:rPr>
                <w:spacing w:val="2"/>
              </w:rPr>
              <w:t>小型</w:t>
            </w:r>
          </w:p>
        </w:tc>
        <w:tc>
          <w:tcPr>
            <w:tcW w:w="6952" w:type="dxa"/>
            <w:vAlign w:val="top"/>
          </w:tcPr>
          <w:p w14:paraId="090B0957">
            <w:pPr>
              <w:pStyle w:val="14"/>
              <w:spacing w:before="107" w:line="231" w:lineRule="auto"/>
              <w:ind w:left="297"/>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300</w:t>
            </w:r>
            <w:r>
              <w:rPr>
                <w:spacing w:val="-35"/>
              </w:rPr>
              <w:t xml:space="preserve"> </w:t>
            </w:r>
            <w:r>
              <w:rPr>
                <w:spacing w:val="3"/>
              </w:rPr>
              <w:t>万元一</w:t>
            </w:r>
            <w:r>
              <w:rPr>
                <w:spacing w:val="-44"/>
              </w:rPr>
              <w:t xml:space="preserve"> </w:t>
            </w:r>
            <w:r>
              <w:rPr>
                <w:spacing w:val="3"/>
              </w:rPr>
              <w:t>2 000</w:t>
            </w:r>
            <w:r>
              <w:rPr>
                <w:spacing w:val="-35"/>
              </w:rPr>
              <w:t xml:space="preserve"> </w:t>
            </w:r>
            <w:r>
              <w:rPr>
                <w:spacing w:val="3"/>
              </w:rPr>
              <w:t>万元</w:t>
            </w:r>
          </w:p>
        </w:tc>
      </w:tr>
      <w:tr w14:paraId="075B5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45C1220">
            <w:pPr>
              <w:rPr>
                <w:rFonts w:ascii="Arial"/>
                <w:sz w:val="21"/>
              </w:rPr>
            </w:pPr>
          </w:p>
        </w:tc>
        <w:tc>
          <w:tcPr>
            <w:tcW w:w="1048" w:type="dxa"/>
            <w:gridSpan w:val="2"/>
            <w:vAlign w:val="top"/>
          </w:tcPr>
          <w:p w14:paraId="6A466A92">
            <w:pPr>
              <w:pStyle w:val="14"/>
              <w:spacing w:before="106" w:line="232" w:lineRule="auto"/>
              <w:ind w:left="294"/>
            </w:pPr>
            <w:r>
              <w:rPr>
                <w:spacing w:val="2"/>
              </w:rPr>
              <w:t>微型</w:t>
            </w:r>
          </w:p>
        </w:tc>
        <w:tc>
          <w:tcPr>
            <w:tcW w:w="6952" w:type="dxa"/>
            <w:vAlign w:val="top"/>
          </w:tcPr>
          <w:p w14:paraId="247B8ACA">
            <w:pPr>
              <w:pStyle w:val="14"/>
              <w:spacing w:before="106"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300</w:t>
            </w:r>
            <w:r>
              <w:rPr>
                <w:spacing w:val="-35"/>
              </w:rPr>
              <w:t xml:space="preserve"> </w:t>
            </w:r>
            <w:r>
              <w:rPr>
                <w:spacing w:val="5"/>
              </w:rPr>
              <w:t>万元以下</w:t>
            </w:r>
          </w:p>
        </w:tc>
      </w:tr>
      <w:tr w14:paraId="16D4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4B94B77">
            <w:pPr>
              <w:spacing w:line="269" w:lineRule="auto"/>
              <w:rPr>
                <w:rFonts w:ascii="Arial"/>
                <w:sz w:val="21"/>
              </w:rPr>
            </w:pPr>
          </w:p>
          <w:p w14:paraId="0424C72C">
            <w:pPr>
              <w:spacing w:line="269" w:lineRule="auto"/>
              <w:rPr>
                <w:rFonts w:ascii="Arial"/>
                <w:sz w:val="21"/>
              </w:rPr>
            </w:pPr>
          </w:p>
          <w:p w14:paraId="0594B121">
            <w:pPr>
              <w:spacing w:line="270" w:lineRule="auto"/>
              <w:rPr>
                <w:rFonts w:ascii="Arial"/>
                <w:sz w:val="21"/>
              </w:rPr>
            </w:pPr>
          </w:p>
          <w:p w14:paraId="41DAC70A">
            <w:pPr>
              <w:pStyle w:val="14"/>
              <w:spacing w:before="75" w:line="232" w:lineRule="auto"/>
              <w:ind w:left="518"/>
            </w:pPr>
            <w:r>
              <w:rPr>
                <w:spacing w:val="4"/>
              </w:rPr>
              <w:t>建筑业</w:t>
            </w:r>
          </w:p>
        </w:tc>
        <w:tc>
          <w:tcPr>
            <w:tcW w:w="8000" w:type="dxa"/>
            <w:gridSpan w:val="3"/>
            <w:vAlign w:val="top"/>
          </w:tcPr>
          <w:p w14:paraId="0F9EA7BF">
            <w:pPr>
              <w:pStyle w:val="14"/>
              <w:spacing w:before="107" w:line="231" w:lineRule="auto"/>
            </w:pPr>
            <w:r>
              <w:rPr>
                <w:spacing w:val="6"/>
              </w:rPr>
              <w:t>营业收入</w:t>
            </w:r>
            <w:r>
              <w:rPr>
                <w:spacing w:val="-45"/>
              </w:rPr>
              <w:t xml:space="preserve"> </w:t>
            </w:r>
            <w:r>
              <w:rPr>
                <w:spacing w:val="6"/>
              </w:rPr>
              <w:t>80000</w:t>
            </w:r>
            <w:r>
              <w:rPr>
                <w:spacing w:val="-35"/>
              </w:rPr>
              <w:t xml:space="preserve"> </w:t>
            </w:r>
            <w:r>
              <w:rPr>
                <w:spacing w:val="6"/>
              </w:rPr>
              <w:t xml:space="preserve">万元以下或资产总额 </w:t>
            </w:r>
            <w:r>
              <w:rPr>
                <w:spacing w:val="5"/>
              </w:rPr>
              <w:t>80000</w:t>
            </w:r>
            <w:r>
              <w:rPr>
                <w:spacing w:val="-35"/>
              </w:rPr>
              <w:t xml:space="preserve"> </w:t>
            </w:r>
            <w:r>
              <w:rPr>
                <w:spacing w:val="5"/>
              </w:rPr>
              <w:t>万元以下的为中小微型企业。</w:t>
            </w:r>
          </w:p>
        </w:tc>
      </w:tr>
      <w:tr w14:paraId="53BDD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33" w:type="dxa"/>
            <w:vMerge w:val="continue"/>
            <w:tcBorders>
              <w:top w:val="nil"/>
              <w:bottom w:val="nil"/>
            </w:tcBorders>
            <w:vAlign w:val="top"/>
          </w:tcPr>
          <w:p w14:paraId="04DD769B">
            <w:pPr>
              <w:rPr>
                <w:rFonts w:ascii="Arial"/>
                <w:sz w:val="21"/>
              </w:rPr>
            </w:pPr>
          </w:p>
        </w:tc>
        <w:tc>
          <w:tcPr>
            <w:tcW w:w="1048" w:type="dxa"/>
            <w:gridSpan w:val="2"/>
            <w:vAlign w:val="top"/>
          </w:tcPr>
          <w:p w14:paraId="396E8737">
            <w:pPr>
              <w:pStyle w:val="14"/>
              <w:spacing w:before="190" w:line="231" w:lineRule="auto"/>
              <w:ind w:left="326"/>
            </w:pPr>
            <w:r>
              <w:rPr>
                <w:spacing w:val="-7"/>
              </w:rPr>
              <w:t>中型</w:t>
            </w:r>
          </w:p>
        </w:tc>
        <w:tc>
          <w:tcPr>
            <w:tcW w:w="6952" w:type="dxa"/>
            <w:vAlign w:val="top"/>
          </w:tcPr>
          <w:p w14:paraId="671030B9">
            <w:pPr>
              <w:pStyle w:val="14"/>
              <w:spacing w:before="35" w:line="233" w:lineRule="auto"/>
              <w:ind w:left="3268" w:right="9" w:hanging="3098"/>
            </w:pPr>
            <w:r>
              <w:rPr>
                <w:spacing w:val="1"/>
              </w:rPr>
              <w:t>营业收入</w:t>
            </w:r>
            <w:r>
              <w:rPr>
                <w:spacing w:val="-66"/>
              </w:rPr>
              <w:t xml:space="preserve"> </w:t>
            </w:r>
            <w:r>
              <w:rPr>
                <w:spacing w:val="1"/>
              </w:rPr>
              <w:t>6000</w:t>
            </w:r>
            <w:r>
              <w:rPr>
                <w:spacing w:val="-61"/>
              </w:rPr>
              <w:t xml:space="preserve"> </w:t>
            </w:r>
            <w:r>
              <w:rPr>
                <w:spacing w:val="1"/>
              </w:rPr>
              <w:t>万元一</w:t>
            </w:r>
            <w:r>
              <w:rPr>
                <w:spacing w:val="-65"/>
              </w:rPr>
              <w:t xml:space="preserve"> </w:t>
            </w:r>
            <w:r>
              <w:rPr>
                <w:spacing w:val="1"/>
              </w:rPr>
              <w:t>80000</w:t>
            </w:r>
            <w:r>
              <w:rPr>
                <w:spacing w:val="-62"/>
              </w:rPr>
              <w:t xml:space="preserve"> </w:t>
            </w:r>
            <w:r>
              <w:rPr>
                <w:spacing w:val="1"/>
              </w:rPr>
              <w:t>万元，且资产总</w:t>
            </w:r>
            <w:r>
              <w:t>额 5000</w:t>
            </w:r>
            <w:r>
              <w:rPr>
                <w:spacing w:val="-59"/>
              </w:rPr>
              <w:t xml:space="preserve"> </w:t>
            </w:r>
            <w:r>
              <w:t>万元一</w:t>
            </w:r>
            <w:r>
              <w:rPr>
                <w:spacing w:val="-65"/>
              </w:rPr>
              <w:t xml:space="preserve"> </w:t>
            </w:r>
            <w:r>
              <w:t xml:space="preserve">80000 </w:t>
            </w:r>
            <w:r>
              <w:rPr>
                <w:spacing w:val="1"/>
              </w:rPr>
              <w:t>万元</w:t>
            </w:r>
          </w:p>
        </w:tc>
      </w:tr>
      <w:tr w14:paraId="437B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50164BC">
            <w:pPr>
              <w:rPr>
                <w:rFonts w:ascii="Arial"/>
                <w:sz w:val="21"/>
              </w:rPr>
            </w:pPr>
          </w:p>
        </w:tc>
        <w:tc>
          <w:tcPr>
            <w:tcW w:w="1048" w:type="dxa"/>
            <w:gridSpan w:val="2"/>
            <w:vAlign w:val="top"/>
          </w:tcPr>
          <w:p w14:paraId="034AB1C4">
            <w:pPr>
              <w:pStyle w:val="14"/>
              <w:spacing w:before="110" w:line="233" w:lineRule="auto"/>
              <w:ind w:left="295"/>
            </w:pPr>
            <w:r>
              <w:rPr>
                <w:spacing w:val="2"/>
              </w:rPr>
              <w:t>小型</w:t>
            </w:r>
          </w:p>
        </w:tc>
        <w:tc>
          <w:tcPr>
            <w:tcW w:w="6952" w:type="dxa"/>
            <w:vAlign w:val="top"/>
          </w:tcPr>
          <w:p w14:paraId="1B81030C">
            <w:pPr>
              <w:pStyle w:val="14"/>
              <w:spacing w:before="110" w:line="231" w:lineRule="auto"/>
              <w:ind w:left="29"/>
            </w:pPr>
            <w:r>
              <w:rPr>
                <w:spacing w:val="3"/>
              </w:rPr>
              <w:t>营业收入 300</w:t>
            </w:r>
            <w:r>
              <w:rPr>
                <w:spacing w:val="-19"/>
              </w:rPr>
              <w:t xml:space="preserve"> </w:t>
            </w:r>
            <w:r>
              <w:rPr>
                <w:spacing w:val="3"/>
              </w:rPr>
              <w:t>万元一</w:t>
            </w:r>
            <w:r>
              <w:rPr>
                <w:spacing w:val="-45"/>
              </w:rPr>
              <w:t xml:space="preserve"> </w:t>
            </w:r>
            <w:r>
              <w:rPr>
                <w:spacing w:val="3"/>
              </w:rPr>
              <w:t>6000</w:t>
            </w:r>
            <w:r>
              <w:rPr>
                <w:spacing w:val="-35"/>
              </w:rPr>
              <w:t xml:space="preserve"> </w:t>
            </w:r>
            <w:r>
              <w:rPr>
                <w:spacing w:val="3"/>
              </w:rPr>
              <w:t>万元，且资产总额 300</w:t>
            </w:r>
            <w:r>
              <w:rPr>
                <w:spacing w:val="-35"/>
              </w:rPr>
              <w:t xml:space="preserve"> </w:t>
            </w:r>
            <w:r>
              <w:rPr>
                <w:spacing w:val="3"/>
              </w:rPr>
              <w:t>万一</w:t>
            </w:r>
            <w:r>
              <w:rPr>
                <w:spacing w:val="-42"/>
              </w:rPr>
              <w:t xml:space="preserve"> </w:t>
            </w:r>
            <w:r>
              <w:rPr>
                <w:spacing w:val="3"/>
              </w:rPr>
              <w:t>5000</w:t>
            </w:r>
            <w:r>
              <w:rPr>
                <w:spacing w:val="-35"/>
              </w:rPr>
              <w:t xml:space="preserve"> </w:t>
            </w:r>
            <w:r>
              <w:rPr>
                <w:spacing w:val="3"/>
              </w:rPr>
              <w:t>万元</w:t>
            </w:r>
          </w:p>
        </w:tc>
      </w:tr>
      <w:tr w14:paraId="4A295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DF79288">
            <w:pPr>
              <w:rPr>
                <w:rFonts w:ascii="Arial"/>
                <w:sz w:val="21"/>
              </w:rPr>
            </w:pPr>
          </w:p>
        </w:tc>
        <w:tc>
          <w:tcPr>
            <w:tcW w:w="1048" w:type="dxa"/>
            <w:gridSpan w:val="2"/>
            <w:vAlign w:val="top"/>
          </w:tcPr>
          <w:p w14:paraId="0B33965D">
            <w:pPr>
              <w:pStyle w:val="14"/>
              <w:spacing w:before="109" w:line="232" w:lineRule="auto"/>
              <w:ind w:left="294"/>
            </w:pPr>
            <w:r>
              <w:rPr>
                <w:spacing w:val="2"/>
              </w:rPr>
              <w:t>微型</w:t>
            </w:r>
          </w:p>
        </w:tc>
        <w:tc>
          <w:tcPr>
            <w:tcW w:w="6952" w:type="dxa"/>
            <w:vAlign w:val="top"/>
          </w:tcPr>
          <w:p w14:paraId="1A58E266">
            <w:pPr>
              <w:pStyle w:val="14"/>
              <w:spacing w:before="108" w:line="231" w:lineRule="auto"/>
              <w:ind w:left="965"/>
            </w:pPr>
            <w:r>
              <w:rPr>
                <w:spacing w:val="5"/>
              </w:rPr>
              <w:t>营业收入</w:t>
            </w:r>
            <w:r>
              <w:rPr>
                <w:spacing w:val="-34"/>
              </w:rPr>
              <w:t xml:space="preserve"> </w:t>
            </w:r>
            <w:r>
              <w:rPr>
                <w:spacing w:val="5"/>
              </w:rPr>
              <w:t>300</w:t>
            </w:r>
            <w:r>
              <w:rPr>
                <w:spacing w:val="-35"/>
              </w:rPr>
              <w:t xml:space="preserve"> </w:t>
            </w:r>
            <w:r>
              <w:rPr>
                <w:spacing w:val="5"/>
              </w:rPr>
              <w:t>万元以下或资产总额 300</w:t>
            </w:r>
            <w:r>
              <w:rPr>
                <w:spacing w:val="-35"/>
              </w:rPr>
              <w:t xml:space="preserve"> </w:t>
            </w:r>
            <w:r>
              <w:rPr>
                <w:spacing w:val="5"/>
              </w:rPr>
              <w:t>万元以下</w:t>
            </w:r>
          </w:p>
        </w:tc>
      </w:tr>
      <w:tr w14:paraId="33875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E23D8A8">
            <w:pPr>
              <w:spacing w:line="241" w:lineRule="auto"/>
              <w:rPr>
                <w:rFonts w:ascii="Arial"/>
                <w:sz w:val="21"/>
              </w:rPr>
            </w:pPr>
          </w:p>
          <w:p w14:paraId="7D164F1A">
            <w:pPr>
              <w:spacing w:line="242" w:lineRule="auto"/>
              <w:rPr>
                <w:rFonts w:ascii="Arial"/>
                <w:sz w:val="21"/>
              </w:rPr>
            </w:pPr>
          </w:p>
          <w:p w14:paraId="17C21D4D">
            <w:pPr>
              <w:spacing w:line="242" w:lineRule="auto"/>
              <w:rPr>
                <w:rFonts w:ascii="Arial"/>
                <w:sz w:val="21"/>
              </w:rPr>
            </w:pPr>
          </w:p>
          <w:p w14:paraId="6D68A160">
            <w:pPr>
              <w:pStyle w:val="14"/>
              <w:spacing w:before="75" w:line="231" w:lineRule="auto"/>
              <w:ind w:left="518"/>
            </w:pPr>
            <w:r>
              <w:rPr>
                <w:spacing w:val="4"/>
              </w:rPr>
              <w:t>批发业</w:t>
            </w:r>
          </w:p>
        </w:tc>
        <w:tc>
          <w:tcPr>
            <w:tcW w:w="8000" w:type="dxa"/>
            <w:gridSpan w:val="3"/>
            <w:vAlign w:val="top"/>
          </w:tcPr>
          <w:p w14:paraId="2DBD7EEE">
            <w:pPr>
              <w:pStyle w:val="14"/>
              <w:spacing w:before="107" w:line="231" w:lineRule="auto"/>
            </w:pPr>
            <w:r>
              <w:rPr>
                <w:spacing w:val="5"/>
              </w:rPr>
              <w:t>从业人员</w:t>
            </w:r>
            <w:r>
              <w:rPr>
                <w:spacing w:val="-26"/>
              </w:rPr>
              <w:t xml:space="preserve"> </w:t>
            </w:r>
            <w:r>
              <w:rPr>
                <w:spacing w:val="5"/>
              </w:rPr>
              <w:t>200</w:t>
            </w:r>
            <w:r>
              <w:rPr>
                <w:spacing w:val="-33"/>
              </w:rPr>
              <w:t xml:space="preserve"> </w:t>
            </w:r>
            <w:r>
              <w:rPr>
                <w:spacing w:val="5"/>
              </w:rPr>
              <w:t>人以下或营业收入 40000</w:t>
            </w:r>
            <w:r>
              <w:rPr>
                <w:spacing w:val="-35"/>
              </w:rPr>
              <w:t xml:space="preserve"> </w:t>
            </w:r>
            <w:r>
              <w:rPr>
                <w:spacing w:val="5"/>
              </w:rPr>
              <w:t>万元以下的为中小微型企业。</w:t>
            </w:r>
          </w:p>
        </w:tc>
      </w:tr>
      <w:tr w14:paraId="3CF0E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AB9DEF2">
            <w:pPr>
              <w:rPr>
                <w:rFonts w:ascii="Arial"/>
                <w:sz w:val="21"/>
              </w:rPr>
            </w:pPr>
          </w:p>
        </w:tc>
        <w:tc>
          <w:tcPr>
            <w:tcW w:w="1048" w:type="dxa"/>
            <w:gridSpan w:val="2"/>
            <w:vAlign w:val="top"/>
          </w:tcPr>
          <w:p w14:paraId="07D80A2A">
            <w:pPr>
              <w:pStyle w:val="14"/>
              <w:spacing w:before="109" w:line="231" w:lineRule="auto"/>
              <w:ind w:left="326"/>
            </w:pPr>
            <w:r>
              <w:rPr>
                <w:spacing w:val="-7"/>
              </w:rPr>
              <w:t>中型</w:t>
            </w:r>
          </w:p>
        </w:tc>
        <w:tc>
          <w:tcPr>
            <w:tcW w:w="6952" w:type="dxa"/>
            <w:vAlign w:val="top"/>
          </w:tcPr>
          <w:p w14:paraId="7555F552">
            <w:pPr>
              <w:pStyle w:val="14"/>
              <w:spacing w:before="110" w:line="231" w:lineRule="auto"/>
              <w:ind w:left="117"/>
            </w:pPr>
            <w:r>
              <w:rPr>
                <w:spacing w:val="4"/>
              </w:rPr>
              <w:t>从业人员</w:t>
            </w:r>
            <w:r>
              <w:rPr>
                <w:spacing w:val="-44"/>
              </w:rPr>
              <w:t xml:space="preserve"> </w:t>
            </w:r>
            <w:r>
              <w:rPr>
                <w:spacing w:val="4"/>
              </w:rPr>
              <w:t>20</w:t>
            </w:r>
            <w:r>
              <w:rPr>
                <w:spacing w:val="-33"/>
              </w:rPr>
              <w:t xml:space="preserve"> </w:t>
            </w:r>
            <w:r>
              <w:rPr>
                <w:spacing w:val="4"/>
              </w:rPr>
              <w:t>人一</w:t>
            </w:r>
            <w:r>
              <w:rPr>
                <w:spacing w:val="-44"/>
              </w:rPr>
              <w:t xml:space="preserve"> </w:t>
            </w:r>
            <w:r>
              <w:rPr>
                <w:spacing w:val="4"/>
              </w:rPr>
              <w:t>200</w:t>
            </w:r>
            <w:r>
              <w:rPr>
                <w:spacing w:val="-32"/>
              </w:rPr>
              <w:t xml:space="preserve"> </w:t>
            </w:r>
            <w:r>
              <w:rPr>
                <w:spacing w:val="4"/>
              </w:rPr>
              <w:t>人，且营业收入 5000</w:t>
            </w:r>
            <w:r>
              <w:rPr>
                <w:spacing w:val="-35"/>
              </w:rPr>
              <w:t xml:space="preserve"> </w:t>
            </w:r>
            <w:r>
              <w:rPr>
                <w:spacing w:val="4"/>
              </w:rPr>
              <w:t>万元一</w:t>
            </w:r>
            <w:r>
              <w:rPr>
                <w:spacing w:val="-48"/>
              </w:rPr>
              <w:t xml:space="preserve"> </w:t>
            </w:r>
            <w:r>
              <w:rPr>
                <w:spacing w:val="4"/>
              </w:rPr>
              <w:t>40</w:t>
            </w:r>
            <w:r>
              <w:rPr>
                <w:spacing w:val="3"/>
              </w:rPr>
              <w:t>000</w:t>
            </w:r>
            <w:r>
              <w:rPr>
                <w:spacing w:val="-35"/>
              </w:rPr>
              <w:t xml:space="preserve"> </w:t>
            </w:r>
            <w:r>
              <w:rPr>
                <w:spacing w:val="3"/>
              </w:rPr>
              <w:t>万元</w:t>
            </w:r>
          </w:p>
        </w:tc>
      </w:tr>
      <w:tr w14:paraId="597AF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6F3C46D">
            <w:pPr>
              <w:rPr>
                <w:rFonts w:ascii="Arial"/>
                <w:sz w:val="21"/>
              </w:rPr>
            </w:pPr>
          </w:p>
        </w:tc>
        <w:tc>
          <w:tcPr>
            <w:tcW w:w="1048" w:type="dxa"/>
            <w:gridSpan w:val="2"/>
            <w:vAlign w:val="top"/>
          </w:tcPr>
          <w:p w14:paraId="3A6FA06E">
            <w:pPr>
              <w:pStyle w:val="14"/>
              <w:spacing w:before="109" w:line="233" w:lineRule="auto"/>
              <w:ind w:left="295"/>
            </w:pPr>
            <w:r>
              <w:rPr>
                <w:spacing w:val="2"/>
              </w:rPr>
              <w:t>小型</w:t>
            </w:r>
          </w:p>
        </w:tc>
        <w:tc>
          <w:tcPr>
            <w:tcW w:w="6952" w:type="dxa"/>
            <w:vAlign w:val="top"/>
          </w:tcPr>
          <w:p w14:paraId="7F90E021">
            <w:pPr>
              <w:pStyle w:val="14"/>
              <w:spacing w:before="109" w:line="231" w:lineRule="auto"/>
              <w:ind w:left="297"/>
            </w:pPr>
            <w:r>
              <w:rPr>
                <w:spacing w:val="3"/>
              </w:rPr>
              <w:t>从业人员</w:t>
            </w:r>
            <w:r>
              <w:rPr>
                <w:spacing w:val="-41"/>
              </w:rPr>
              <w:t xml:space="preserve"> </w:t>
            </w:r>
            <w:r>
              <w:rPr>
                <w:spacing w:val="3"/>
              </w:rPr>
              <w:t>5</w:t>
            </w:r>
            <w:r>
              <w:rPr>
                <w:spacing w:val="-36"/>
              </w:rPr>
              <w:t xml:space="preserve"> </w:t>
            </w:r>
            <w:r>
              <w:rPr>
                <w:spacing w:val="3"/>
              </w:rPr>
              <w:t>人一</w:t>
            </w:r>
            <w:r>
              <w:rPr>
                <w:spacing w:val="-44"/>
              </w:rPr>
              <w:t xml:space="preserve"> </w:t>
            </w:r>
            <w:r>
              <w:rPr>
                <w:spacing w:val="3"/>
              </w:rPr>
              <w:t>20</w:t>
            </w:r>
            <w:r>
              <w:rPr>
                <w:spacing w:val="-32"/>
              </w:rPr>
              <w:t xml:space="preserve"> </w:t>
            </w:r>
            <w:r>
              <w:rPr>
                <w:spacing w:val="3"/>
              </w:rPr>
              <w:t>人，且营业收入</w:t>
            </w:r>
            <w:r>
              <w:rPr>
                <w:spacing w:val="31"/>
              </w:rPr>
              <w:t xml:space="preserve"> </w:t>
            </w:r>
            <w:r>
              <w:rPr>
                <w:spacing w:val="3"/>
              </w:rPr>
              <w:t>1 00</w:t>
            </w:r>
            <w:r>
              <w:rPr>
                <w:spacing w:val="2"/>
              </w:rPr>
              <w:t>0</w:t>
            </w:r>
            <w:r>
              <w:rPr>
                <w:spacing w:val="-35"/>
              </w:rPr>
              <w:t xml:space="preserve"> </w:t>
            </w:r>
            <w:r>
              <w:rPr>
                <w:spacing w:val="2"/>
              </w:rPr>
              <w:t>万元一</w:t>
            </w:r>
            <w:r>
              <w:rPr>
                <w:spacing w:val="-42"/>
              </w:rPr>
              <w:t xml:space="preserve"> </w:t>
            </w:r>
            <w:r>
              <w:rPr>
                <w:spacing w:val="2"/>
              </w:rPr>
              <w:t>5000</w:t>
            </w:r>
            <w:r>
              <w:rPr>
                <w:spacing w:val="-35"/>
              </w:rPr>
              <w:t xml:space="preserve"> </w:t>
            </w:r>
            <w:r>
              <w:rPr>
                <w:spacing w:val="2"/>
              </w:rPr>
              <w:t>万元</w:t>
            </w:r>
          </w:p>
        </w:tc>
      </w:tr>
      <w:tr w14:paraId="2205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3EC7EC49">
            <w:pPr>
              <w:rPr>
                <w:rFonts w:ascii="Arial"/>
                <w:sz w:val="21"/>
              </w:rPr>
            </w:pPr>
          </w:p>
        </w:tc>
        <w:tc>
          <w:tcPr>
            <w:tcW w:w="1048" w:type="dxa"/>
            <w:gridSpan w:val="2"/>
            <w:vAlign w:val="top"/>
          </w:tcPr>
          <w:p w14:paraId="4CBB57FC">
            <w:pPr>
              <w:pStyle w:val="14"/>
              <w:spacing w:before="108" w:line="232" w:lineRule="auto"/>
              <w:ind w:left="294"/>
            </w:pPr>
            <w:r>
              <w:rPr>
                <w:spacing w:val="2"/>
              </w:rPr>
              <w:t>微型</w:t>
            </w:r>
          </w:p>
        </w:tc>
        <w:tc>
          <w:tcPr>
            <w:tcW w:w="6952" w:type="dxa"/>
            <w:vAlign w:val="top"/>
          </w:tcPr>
          <w:p w14:paraId="0837DB98">
            <w:pPr>
              <w:pStyle w:val="14"/>
              <w:spacing w:before="107" w:line="231" w:lineRule="auto"/>
              <w:ind w:left="1077"/>
            </w:pPr>
            <w:r>
              <w:rPr>
                <w:spacing w:val="5"/>
              </w:rPr>
              <w:t>从业人员</w:t>
            </w:r>
            <w:r>
              <w:rPr>
                <w:spacing w:val="-42"/>
              </w:rPr>
              <w:t xml:space="preserve"> </w:t>
            </w:r>
            <w:r>
              <w:rPr>
                <w:spacing w:val="5"/>
              </w:rPr>
              <w:t>5</w:t>
            </w:r>
            <w:r>
              <w:rPr>
                <w:spacing w:val="-35"/>
              </w:rPr>
              <w:t xml:space="preserve"> </w:t>
            </w:r>
            <w:r>
              <w:rPr>
                <w:spacing w:val="5"/>
              </w:rPr>
              <w:t>人以下或营业收入 1000</w:t>
            </w:r>
            <w:r>
              <w:rPr>
                <w:spacing w:val="-35"/>
              </w:rPr>
              <w:t xml:space="preserve"> </w:t>
            </w:r>
            <w:r>
              <w:rPr>
                <w:spacing w:val="5"/>
              </w:rPr>
              <w:t>万元以下</w:t>
            </w:r>
          </w:p>
        </w:tc>
      </w:tr>
      <w:tr w14:paraId="0C913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0CEC8FB">
            <w:pPr>
              <w:spacing w:line="242" w:lineRule="auto"/>
              <w:rPr>
                <w:rFonts w:ascii="Arial"/>
                <w:sz w:val="21"/>
              </w:rPr>
            </w:pPr>
          </w:p>
          <w:p w14:paraId="3904788E">
            <w:pPr>
              <w:spacing w:line="242" w:lineRule="auto"/>
              <w:rPr>
                <w:rFonts w:ascii="Arial"/>
                <w:sz w:val="21"/>
              </w:rPr>
            </w:pPr>
          </w:p>
          <w:p w14:paraId="1075CCCA">
            <w:pPr>
              <w:spacing w:line="242" w:lineRule="auto"/>
              <w:rPr>
                <w:rFonts w:ascii="Arial"/>
                <w:sz w:val="21"/>
              </w:rPr>
            </w:pPr>
          </w:p>
          <w:p w14:paraId="01357CDA">
            <w:pPr>
              <w:pStyle w:val="14"/>
              <w:spacing w:before="75" w:line="229" w:lineRule="auto"/>
              <w:ind w:left="519"/>
            </w:pPr>
            <w:r>
              <w:rPr>
                <w:spacing w:val="4"/>
              </w:rPr>
              <w:t>零售业</w:t>
            </w:r>
          </w:p>
        </w:tc>
        <w:tc>
          <w:tcPr>
            <w:tcW w:w="8000" w:type="dxa"/>
            <w:gridSpan w:val="3"/>
            <w:vAlign w:val="top"/>
          </w:tcPr>
          <w:p w14:paraId="2E59F58A">
            <w:pPr>
              <w:pStyle w:val="14"/>
              <w:spacing w:before="109" w:line="231" w:lineRule="auto"/>
            </w:pPr>
            <w:r>
              <w:rPr>
                <w:spacing w:val="5"/>
              </w:rPr>
              <w:t>从业人员</w:t>
            </w:r>
            <w:r>
              <w:rPr>
                <w:spacing w:val="-26"/>
              </w:rPr>
              <w:t xml:space="preserve"> </w:t>
            </w:r>
            <w:r>
              <w:rPr>
                <w:spacing w:val="5"/>
              </w:rPr>
              <w:t>300</w:t>
            </w:r>
            <w:r>
              <w:rPr>
                <w:spacing w:val="-33"/>
              </w:rPr>
              <w:t xml:space="preserve"> </w:t>
            </w:r>
            <w:r>
              <w:rPr>
                <w:spacing w:val="5"/>
              </w:rPr>
              <w:t>人以下或营业收入 20000</w:t>
            </w:r>
            <w:r>
              <w:rPr>
                <w:spacing w:val="-35"/>
              </w:rPr>
              <w:t xml:space="preserve"> </w:t>
            </w:r>
            <w:r>
              <w:rPr>
                <w:spacing w:val="5"/>
              </w:rPr>
              <w:t>万元以下的为中小微型企业。</w:t>
            </w:r>
          </w:p>
        </w:tc>
      </w:tr>
      <w:tr w14:paraId="6B2DA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18C26C4">
            <w:pPr>
              <w:rPr>
                <w:rFonts w:ascii="Arial"/>
                <w:sz w:val="21"/>
              </w:rPr>
            </w:pPr>
          </w:p>
        </w:tc>
        <w:tc>
          <w:tcPr>
            <w:tcW w:w="1048" w:type="dxa"/>
            <w:gridSpan w:val="2"/>
            <w:vAlign w:val="top"/>
          </w:tcPr>
          <w:p w14:paraId="6EFD71CE">
            <w:pPr>
              <w:pStyle w:val="14"/>
              <w:spacing w:before="108" w:line="231" w:lineRule="auto"/>
              <w:ind w:left="326"/>
            </w:pPr>
            <w:r>
              <w:rPr>
                <w:spacing w:val="-7"/>
              </w:rPr>
              <w:t>中型</w:t>
            </w:r>
          </w:p>
        </w:tc>
        <w:tc>
          <w:tcPr>
            <w:tcW w:w="6952" w:type="dxa"/>
            <w:vAlign w:val="top"/>
          </w:tcPr>
          <w:p w14:paraId="5A3DEC13">
            <w:pPr>
              <w:pStyle w:val="14"/>
              <w:spacing w:before="109" w:line="231" w:lineRule="auto"/>
              <w:ind w:left="206"/>
            </w:pPr>
            <w:r>
              <w:rPr>
                <w:spacing w:val="4"/>
              </w:rPr>
              <w:t>从业人员 50</w:t>
            </w:r>
            <w:r>
              <w:rPr>
                <w:spacing w:val="-33"/>
              </w:rPr>
              <w:t xml:space="preserve"> </w:t>
            </w:r>
            <w:r>
              <w:rPr>
                <w:spacing w:val="4"/>
              </w:rPr>
              <w:t>人一</w:t>
            </w:r>
            <w:r>
              <w:rPr>
                <w:spacing w:val="-41"/>
              </w:rPr>
              <w:t xml:space="preserve"> </w:t>
            </w:r>
            <w:r>
              <w:rPr>
                <w:spacing w:val="4"/>
              </w:rPr>
              <w:t>300</w:t>
            </w:r>
            <w:r>
              <w:rPr>
                <w:spacing w:val="-33"/>
              </w:rPr>
              <w:t xml:space="preserve"> </w:t>
            </w:r>
            <w:r>
              <w:rPr>
                <w:spacing w:val="4"/>
              </w:rPr>
              <w:t>人，且营业收入 500</w:t>
            </w:r>
            <w:r>
              <w:rPr>
                <w:spacing w:val="-35"/>
              </w:rPr>
              <w:t xml:space="preserve"> </w:t>
            </w:r>
            <w:r>
              <w:rPr>
                <w:spacing w:val="4"/>
              </w:rPr>
              <w:t>万元一</w:t>
            </w:r>
            <w:r>
              <w:rPr>
                <w:spacing w:val="-44"/>
              </w:rPr>
              <w:t xml:space="preserve"> </w:t>
            </w:r>
            <w:r>
              <w:rPr>
                <w:spacing w:val="4"/>
              </w:rPr>
              <w:t>20000</w:t>
            </w:r>
            <w:r>
              <w:rPr>
                <w:spacing w:val="-35"/>
              </w:rPr>
              <w:t xml:space="preserve"> </w:t>
            </w:r>
            <w:r>
              <w:rPr>
                <w:spacing w:val="3"/>
              </w:rPr>
              <w:t>万元</w:t>
            </w:r>
          </w:p>
        </w:tc>
      </w:tr>
      <w:tr w14:paraId="0157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B284FCB">
            <w:pPr>
              <w:rPr>
                <w:rFonts w:ascii="Arial"/>
                <w:sz w:val="21"/>
              </w:rPr>
            </w:pPr>
          </w:p>
        </w:tc>
        <w:tc>
          <w:tcPr>
            <w:tcW w:w="1048" w:type="dxa"/>
            <w:gridSpan w:val="2"/>
            <w:vAlign w:val="top"/>
          </w:tcPr>
          <w:p w14:paraId="570DC7E1">
            <w:pPr>
              <w:pStyle w:val="14"/>
              <w:spacing w:before="109" w:line="233" w:lineRule="auto"/>
              <w:ind w:left="295"/>
            </w:pPr>
            <w:r>
              <w:rPr>
                <w:spacing w:val="2"/>
              </w:rPr>
              <w:t>小型</w:t>
            </w:r>
          </w:p>
        </w:tc>
        <w:tc>
          <w:tcPr>
            <w:tcW w:w="6952" w:type="dxa"/>
            <w:vAlign w:val="top"/>
          </w:tcPr>
          <w:p w14:paraId="2F1EFE72">
            <w:pPr>
              <w:pStyle w:val="14"/>
              <w:spacing w:before="108" w:line="231" w:lineRule="auto"/>
              <w:ind w:left="477"/>
            </w:pPr>
            <w:r>
              <w:rPr>
                <w:spacing w:val="2"/>
              </w:rPr>
              <w:t>从业人员</w:t>
            </w:r>
            <w:r>
              <w:rPr>
                <w:spacing w:val="-29"/>
              </w:rPr>
              <w:t xml:space="preserve"> </w:t>
            </w:r>
            <w:r>
              <w:rPr>
                <w:spacing w:val="2"/>
              </w:rPr>
              <w:t>10</w:t>
            </w:r>
            <w:r>
              <w:rPr>
                <w:spacing w:val="-33"/>
              </w:rPr>
              <w:t xml:space="preserve"> </w:t>
            </w:r>
            <w:r>
              <w:rPr>
                <w:spacing w:val="2"/>
              </w:rPr>
              <w:t>人一</w:t>
            </w:r>
            <w:r>
              <w:rPr>
                <w:spacing w:val="-41"/>
              </w:rPr>
              <w:t xml:space="preserve"> </w:t>
            </w:r>
            <w:r>
              <w:rPr>
                <w:spacing w:val="2"/>
              </w:rPr>
              <w:t>50</w:t>
            </w:r>
            <w:r>
              <w:rPr>
                <w:spacing w:val="-33"/>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2"/>
              </w:rPr>
              <w:t xml:space="preserve"> </w:t>
            </w:r>
            <w:r>
              <w:rPr>
                <w:spacing w:val="1"/>
              </w:rPr>
              <w:t>500</w:t>
            </w:r>
            <w:r>
              <w:rPr>
                <w:spacing w:val="-35"/>
              </w:rPr>
              <w:t xml:space="preserve"> </w:t>
            </w:r>
            <w:r>
              <w:rPr>
                <w:spacing w:val="1"/>
              </w:rPr>
              <w:t>万元</w:t>
            </w:r>
          </w:p>
        </w:tc>
      </w:tr>
      <w:tr w14:paraId="4E7B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0F48A52D">
            <w:pPr>
              <w:rPr>
                <w:rFonts w:ascii="Arial"/>
                <w:sz w:val="21"/>
              </w:rPr>
            </w:pPr>
          </w:p>
        </w:tc>
        <w:tc>
          <w:tcPr>
            <w:tcW w:w="1048" w:type="dxa"/>
            <w:gridSpan w:val="2"/>
            <w:vAlign w:val="top"/>
          </w:tcPr>
          <w:p w14:paraId="0DFFE02C">
            <w:pPr>
              <w:pStyle w:val="14"/>
              <w:spacing w:before="148" w:line="232" w:lineRule="auto"/>
              <w:ind w:left="294"/>
            </w:pPr>
            <w:r>
              <w:rPr>
                <w:spacing w:val="2"/>
              </w:rPr>
              <w:t>微型</w:t>
            </w:r>
          </w:p>
        </w:tc>
        <w:tc>
          <w:tcPr>
            <w:tcW w:w="6952" w:type="dxa"/>
            <w:vAlign w:val="top"/>
          </w:tcPr>
          <w:p w14:paraId="0890E3F8">
            <w:pPr>
              <w:pStyle w:val="14"/>
              <w:spacing w:before="109" w:line="231" w:lineRule="auto"/>
              <w:ind w:left="1137"/>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4B7C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820CE87">
            <w:pPr>
              <w:spacing w:line="327" w:lineRule="auto"/>
              <w:rPr>
                <w:rFonts w:ascii="Arial"/>
                <w:sz w:val="21"/>
              </w:rPr>
            </w:pPr>
          </w:p>
          <w:p w14:paraId="26856657">
            <w:pPr>
              <w:spacing w:line="327" w:lineRule="auto"/>
              <w:rPr>
                <w:rFonts w:ascii="Arial"/>
                <w:sz w:val="21"/>
              </w:rPr>
            </w:pPr>
          </w:p>
          <w:p w14:paraId="7C3E75A8">
            <w:pPr>
              <w:pStyle w:val="14"/>
              <w:spacing w:before="74" w:line="241" w:lineRule="auto"/>
              <w:ind w:left="40" w:right="8" w:hanging="10"/>
            </w:pPr>
            <w:r>
              <w:rPr>
                <w:spacing w:val="11"/>
              </w:rPr>
              <w:t>交通运输业（不</w:t>
            </w:r>
            <w:r>
              <w:rPr>
                <w:spacing w:val="1"/>
              </w:rPr>
              <w:t xml:space="preserve"> </w:t>
            </w:r>
            <w:r>
              <w:rPr>
                <w:spacing w:val="4"/>
              </w:rPr>
              <w:t>含铁路运输业）</w:t>
            </w:r>
          </w:p>
        </w:tc>
        <w:tc>
          <w:tcPr>
            <w:tcW w:w="8000" w:type="dxa"/>
            <w:gridSpan w:val="3"/>
            <w:vAlign w:val="top"/>
          </w:tcPr>
          <w:p w14:paraId="41EAC177">
            <w:pPr>
              <w:pStyle w:val="14"/>
              <w:spacing w:before="108" w:line="231" w:lineRule="auto"/>
            </w:pPr>
            <w:r>
              <w:rPr>
                <w:spacing w:val="5"/>
              </w:rPr>
              <w:t>从业人员</w:t>
            </w:r>
            <w:r>
              <w:rPr>
                <w:spacing w:val="-26"/>
              </w:rPr>
              <w:t xml:space="preserve"> </w:t>
            </w:r>
            <w:r>
              <w:rPr>
                <w:spacing w:val="5"/>
              </w:rPr>
              <w:t>1 000</w:t>
            </w:r>
            <w:r>
              <w:rPr>
                <w:spacing w:val="-33"/>
              </w:rPr>
              <w:t xml:space="preserve"> </w:t>
            </w:r>
            <w:r>
              <w:rPr>
                <w:spacing w:val="5"/>
              </w:rPr>
              <w:t>人以下或营业收入 30000</w:t>
            </w:r>
            <w:r>
              <w:rPr>
                <w:spacing w:val="-35"/>
              </w:rPr>
              <w:t xml:space="preserve"> </w:t>
            </w:r>
            <w:r>
              <w:rPr>
                <w:spacing w:val="5"/>
              </w:rPr>
              <w:t>万元以下的为中小微型企业。</w:t>
            </w:r>
          </w:p>
        </w:tc>
      </w:tr>
      <w:tr w14:paraId="3CDF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34F1D4F7">
            <w:pPr>
              <w:rPr>
                <w:rFonts w:ascii="Arial"/>
                <w:sz w:val="21"/>
              </w:rPr>
            </w:pPr>
          </w:p>
        </w:tc>
        <w:tc>
          <w:tcPr>
            <w:tcW w:w="1048" w:type="dxa"/>
            <w:gridSpan w:val="2"/>
            <w:vAlign w:val="top"/>
          </w:tcPr>
          <w:p w14:paraId="786B91F3">
            <w:pPr>
              <w:pStyle w:val="14"/>
              <w:spacing w:before="191" w:line="231" w:lineRule="auto"/>
              <w:ind w:left="326"/>
            </w:pPr>
            <w:r>
              <w:rPr>
                <w:spacing w:val="-7"/>
              </w:rPr>
              <w:t>中型</w:t>
            </w:r>
          </w:p>
        </w:tc>
        <w:tc>
          <w:tcPr>
            <w:tcW w:w="6952" w:type="dxa"/>
            <w:vAlign w:val="top"/>
          </w:tcPr>
          <w:p w14:paraId="3C623373">
            <w:pPr>
              <w:pStyle w:val="14"/>
              <w:spacing w:before="38" w:line="232" w:lineRule="auto"/>
              <w:ind w:left="3390" w:right="14" w:hanging="3364"/>
            </w:pPr>
            <w:r>
              <w:rPr>
                <w:spacing w:val="3"/>
              </w:rPr>
              <w:t>从业人员 300</w:t>
            </w:r>
            <w:r>
              <w:rPr>
                <w:spacing w:val="-33"/>
              </w:rPr>
              <w:t xml:space="preserve"> </w:t>
            </w:r>
            <w:r>
              <w:rPr>
                <w:spacing w:val="3"/>
              </w:rPr>
              <w:t>人一</w:t>
            </w:r>
            <w:r>
              <w:rPr>
                <w:spacing w:val="-28"/>
              </w:rPr>
              <w:t xml:space="preserve"> </w:t>
            </w:r>
            <w:r>
              <w:rPr>
                <w:spacing w:val="3"/>
              </w:rPr>
              <w:t>1000</w:t>
            </w:r>
            <w:r>
              <w:rPr>
                <w:spacing w:val="-33"/>
              </w:rPr>
              <w:t xml:space="preserve"> </w:t>
            </w:r>
            <w:r>
              <w:rPr>
                <w:spacing w:val="3"/>
              </w:rPr>
              <w:t>人，且营业收入 3000</w:t>
            </w:r>
            <w:r>
              <w:rPr>
                <w:spacing w:val="-35"/>
              </w:rPr>
              <w:t xml:space="preserve"> </w:t>
            </w:r>
            <w:r>
              <w:rPr>
                <w:spacing w:val="3"/>
              </w:rPr>
              <w:t>万元</w:t>
            </w:r>
            <w:r>
              <w:rPr>
                <w:spacing w:val="2"/>
              </w:rPr>
              <w:t>一</w:t>
            </w:r>
            <w:r>
              <w:rPr>
                <w:spacing w:val="-42"/>
              </w:rPr>
              <w:t xml:space="preserve"> </w:t>
            </w:r>
            <w:r>
              <w:rPr>
                <w:spacing w:val="2"/>
              </w:rPr>
              <w:t>30000</w:t>
            </w:r>
            <w:r>
              <w:rPr>
                <w:spacing w:val="-35"/>
              </w:rPr>
              <w:t xml:space="preserve"> </w:t>
            </w:r>
            <w:r>
              <w:rPr>
                <w:spacing w:val="2"/>
              </w:rPr>
              <w:t>万</w:t>
            </w:r>
            <w:r>
              <w:t>元</w:t>
            </w:r>
          </w:p>
        </w:tc>
      </w:tr>
      <w:tr w14:paraId="78D4E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21B3D9B">
            <w:pPr>
              <w:rPr>
                <w:rFonts w:ascii="Arial"/>
                <w:sz w:val="21"/>
              </w:rPr>
            </w:pPr>
          </w:p>
        </w:tc>
        <w:tc>
          <w:tcPr>
            <w:tcW w:w="1048" w:type="dxa"/>
            <w:gridSpan w:val="2"/>
            <w:vAlign w:val="top"/>
          </w:tcPr>
          <w:p w14:paraId="3F58C02D">
            <w:pPr>
              <w:pStyle w:val="14"/>
              <w:spacing w:before="110" w:line="233" w:lineRule="auto"/>
              <w:ind w:left="295"/>
            </w:pPr>
            <w:r>
              <w:rPr>
                <w:spacing w:val="2"/>
              </w:rPr>
              <w:t>小型</w:t>
            </w:r>
          </w:p>
        </w:tc>
        <w:tc>
          <w:tcPr>
            <w:tcW w:w="6952" w:type="dxa"/>
            <w:vAlign w:val="top"/>
          </w:tcPr>
          <w:p w14:paraId="3D76BC49">
            <w:pPr>
              <w:pStyle w:val="14"/>
              <w:spacing w:before="110" w:line="231" w:lineRule="auto"/>
              <w:ind w:left="297"/>
            </w:pPr>
            <w:r>
              <w:rPr>
                <w:spacing w:val="3"/>
              </w:rPr>
              <w:t>从业人员</w:t>
            </w:r>
            <w:r>
              <w:rPr>
                <w:spacing w:val="-29"/>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200</w:t>
            </w:r>
            <w:r>
              <w:rPr>
                <w:spacing w:val="-35"/>
              </w:rPr>
              <w:t xml:space="preserve"> </w:t>
            </w:r>
            <w:r>
              <w:rPr>
                <w:spacing w:val="3"/>
              </w:rPr>
              <w:t>万元一</w:t>
            </w:r>
            <w:r>
              <w:rPr>
                <w:spacing w:val="-42"/>
              </w:rPr>
              <w:t xml:space="preserve"> </w:t>
            </w:r>
            <w:r>
              <w:rPr>
                <w:spacing w:val="3"/>
              </w:rPr>
              <w:t>3000</w:t>
            </w:r>
            <w:r>
              <w:rPr>
                <w:spacing w:val="-35"/>
              </w:rPr>
              <w:t xml:space="preserve"> </w:t>
            </w:r>
            <w:r>
              <w:rPr>
                <w:spacing w:val="3"/>
              </w:rPr>
              <w:t>万元</w:t>
            </w:r>
          </w:p>
        </w:tc>
      </w:tr>
      <w:tr w14:paraId="440E0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4ED190">
            <w:pPr>
              <w:rPr>
                <w:rFonts w:ascii="Arial"/>
                <w:sz w:val="21"/>
              </w:rPr>
            </w:pPr>
          </w:p>
        </w:tc>
        <w:tc>
          <w:tcPr>
            <w:tcW w:w="1048" w:type="dxa"/>
            <w:gridSpan w:val="2"/>
            <w:vAlign w:val="top"/>
          </w:tcPr>
          <w:p w14:paraId="2B763419">
            <w:pPr>
              <w:pStyle w:val="14"/>
              <w:spacing w:before="109" w:line="232" w:lineRule="auto"/>
              <w:ind w:left="294"/>
            </w:pPr>
            <w:r>
              <w:rPr>
                <w:spacing w:val="2"/>
              </w:rPr>
              <w:t>微型</w:t>
            </w:r>
          </w:p>
        </w:tc>
        <w:tc>
          <w:tcPr>
            <w:tcW w:w="6952" w:type="dxa"/>
            <w:vAlign w:val="top"/>
          </w:tcPr>
          <w:p w14:paraId="307C5FB8">
            <w:pPr>
              <w:pStyle w:val="14"/>
              <w:spacing w:before="108"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200</w:t>
            </w:r>
            <w:r>
              <w:rPr>
                <w:spacing w:val="-35"/>
              </w:rPr>
              <w:t xml:space="preserve"> </w:t>
            </w:r>
            <w:r>
              <w:rPr>
                <w:spacing w:val="5"/>
              </w:rPr>
              <w:t>万元以下</w:t>
            </w:r>
          </w:p>
        </w:tc>
      </w:tr>
      <w:tr w14:paraId="520AC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AABADBA">
            <w:pPr>
              <w:spacing w:line="248" w:lineRule="auto"/>
              <w:rPr>
                <w:rFonts w:ascii="Arial"/>
                <w:sz w:val="21"/>
              </w:rPr>
            </w:pPr>
          </w:p>
          <w:p w14:paraId="4DD4EE9E">
            <w:pPr>
              <w:spacing w:line="248" w:lineRule="auto"/>
              <w:rPr>
                <w:rFonts w:ascii="Arial"/>
                <w:sz w:val="21"/>
              </w:rPr>
            </w:pPr>
          </w:p>
          <w:p w14:paraId="2C7CED9B">
            <w:pPr>
              <w:pStyle w:val="14"/>
              <w:spacing w:before="75" w:line="231" w:lineRule="auto"/>
              <w:ind w:left="523"/>
            </w:pPr>
            <w:r>
              <w:rPr>
                <w:spacing w:val="3"/>
              </w:rPr>
              <w:t>仓储业</w:t>
            </w:r>
          </w:p>
        </w:tc>
        <w:tc>
          <w:tcPr>
            <w:tcW w:w="8000" w:type="dxa"/>
            <w:gridSpan w:val="3"/>
            <w:vAlign w:val="top"/>
          </w:tcPr>
          <w:p w14:paraId="6F183D5E">
            <w:pPr>
              <w:pStyle w:val="14"/>
              <w:spacing w:before="107" w:line="231" w:lineRule="auto"/>
            </w:pPr>
            <w:r>
              <w:rPr>
                <w:spacing w:val="5"/>
              </w:rPr>
              <w:t>从业人员</w:t>
            </w:r>
            <w:r>
              <w:rPr>
                <w:spacing w:val="-26"/>
              </w:rPr>
              <w:t xml:space="preserve"> </w:t>
            </w:r>
            <w:r>
              <w:rPr>
                <w:spacing w:val="5"/>
              </w:rPr>
              <w:t>200</w:t>
            </w:r>
            <w:r>
              <w:rPr>
                <w:spacing w:val="-33"/>
              </w:rPr>
              <w:t xml:space="preserve"> </w:t>
            </w:r>
            <w:r>
              <w:rPr>
                <w:spacing w:val="5"/>
              </w:rPr>
              <w:t>人以下或营业收入 30000</w:t>
            </w:r>
            <w:r>
              <w:rPr>
                <w:spacing w:val="-35"/>
              </w:rPr>
              <w:t xml:space="preserve"> </w:t>
            </w:r>
            <w:r>
              <w:rPr>
                <w:spacing w:val="5"/>
              </w:rPr>
              <w:t>万元以下的为中小微型企业。</w:t>
            </w:r>
          </w:p>
        </w:tc>
      </w:tr>
      <w:tr w14:paraId="4D03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2F75C53">
            <w:pPr>
              <w:rPr>
                <w:rFonts w:ascii="Arial"/>
                <w:sz w:val="21"/>
              </w:rPr>
            </w:pPr>
          </w:p>
        </w:tc>
        <w:tc>
          <w:tcPr>
            <w:tcW w:w="1048" w:type="dxa"/>
            <w:gridSpan w:val="2"/>
            <w:vAlign w:val="top"/>
          </w:tcPr>
          <w:p w14:paraId="046B285D">
            <w:pPr>
              <w:pStyle w:val="14"/>
              <w:spacing w:before="109" w:line="231" w:lineRule="auto"/>
              <w:ind w:left="326"/>
            </w:pPr>
            <w:r>
              <w:rPr>
                <w:spacing w:val="-7"/>
              </w:rPr>
              <w:t>中型</w:t>
            </w:r>
          </w:p>
        </w:tc>
        <w:tc>
          <w:tcPr>
            <w:tcW w:w="6952" w:type="dxa"/>
            <w:vAlign w:val="top"/>
          </w:tcPr>
          <w:p w14:paraId="49A8AFF6">
            <w:pPr>
              <w:pStyle w:val="14"/>
              <w:spacing w:before="110" w:line="231" w:lineRule="auto"/>
              <w:ind w:left="57"/>
            </w:pPr>
            <w:r>
              <w:rPr>
                <w:spacing w:val="2"/>
              </w:rPr>
              <w:t>从业人员</w:t>
            </w:r>
            <w:r>
              <w:rPr>
                <w:spacing w:val="-12"/>
              </w:rPr>
              <w:t xml:space="preserve"> </w:t>
            </w:r>
            <w:r>
              <w:rPr>
                <w:spacing w:val="2"/>
              </w:rPr>
              <w:t>100</w:t>
            </w:r>
            <w:r>
              <w:rPr>
                <w:spacing w:val="-33"/>
              </w:rPr>
              <w:t xml:space="preserve"> </w:t>
            </w:r>
            <w:r>
              <w:rPr>
                <w:spacing w:val="2"/>
              </w:rPr>
              <w:t>人一</w:t>
            </w:r>
            <w:r>
              <w:rPr>
                <w:spacing w:val="-44"/>
              </w:rPr>
              <w:t xml:space="preserve"> </w:t>
            </w:r>
            <w:r>
              <w:rPr>
                <w:spacing w:val="2"/>
              </w:rPr>
              <w:t>200</w:t>
            </w:r>
            <w:r>
              <w:rPr>
                <w:spacing w:val="-32"/>
              </w:rPr>
              <w:t xml:space="preserve"> </w:t>
            </w:r>
            <w:r>
              <w:rPr>
                <w:spacing w:val="2"/>
              </w:rPr>
              <w:t>人，且营业收入</w:t>
            </w:r>
            <w:r>
              <w:rPr>
                <w:spacing w:val="31"/>
              </w:rPr>
              <w:t xml:space="preserve"> </w:t>
            </w:r>
            <w:r>
              <w:rPr>
                <w:spacing w:val="2"/>
              </w:rPr>
              <w:t>1 000</w:t>
            </w:r>
            <w:r>
              <w:rPr>
                <w:spacing w:val="-35"/>
              </w:rPr>
              <w:t xml:space="preserve"> </w:t>
            </w:r>
            <w:r>
              <w:rPr>
                <w:spacing w:val="2"/>
              </w:rPr>
              <w:t>万元一</w:t>
            </w:r>
            <w:r>
              <w:rPr>
                <w:spacing w:val="-42"/>
              </w:rPr>
              <w:t xml:space="preserve"> </w:t>
            </w:r>
            <w:r>
              <w:rPr>
                <w:spacing w:val="2"/>
              </w:rPr>
              <w:t>30000</w:t>
            </w:r>
            <w:r>
              <w:rPr>
                <w:spacing w:val="-35"/>
              </w:rPr>
              <w:t xml:space="preserve"> </w:t>
            </w:r>
            <w:r>
              <w:rPr>
                <w:spacing w:val="2"/>
              </w:rPr>
              <w:t>万元</w:t>
            </w:r>
          </w:p>
        </w:tc>
      </w:tr>
      <w:tr w14:paraId="34E01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tcBorders>
              <w:top w:val="nil"/>
            </w:tcBorders>
            <w:vAlign w:val="top"/>
          </w:tcPr>
          <w:p w14:paraId="24D12D3A">
            <w:pPr>
              <w:rPr>
                <w:rFonts w:ascii="Arial"/>
                <w:sz w:val="21"/>
              </w:rPr>
            </w:pPr>
          </w:p>
        </w:tc>
        <w:tc>
          <w:tcPr>
            <w:tcW w:w="1048" w:type="dxa"/>
            <w:gridSpan w:val="2"/>
            <w:vAlign w:val="top"/>
          </w:tcPr>
          <w:p w14:paraId="4F30E73A">
            <w:pPr>
              <w:pStyle w:val="14"/>
              <w:spacing w:before="109" w:line="233" w:lineRule="auto"/>
              <w:ind w:left="295"/>
            </w:pPr>
            <w:r>
              <w:rPr>
                <w:spacing w:val="2"/>
              </w:rPr>
              <w:t>小型</w:t>
            </w:r>
          </w:p>
        </w:tc>
        <w:tc>
          <w:tcPr>
            <w:tcW w:w="6952" w:type="dxa"/>
            <w:vAlign w:val="top"/>
          </w:tcPr>
          <w:p w14:paraId="286C9416">
            <w:pPr>
              <w:pStyle w:val="14"/>
              <w:spacing w:before="109" w:line="231" w:lineRule="auto"/>
              <w:ind w:left="297"/>
            </w:pPr>
            <w:r>
              <w:rPr>
                <w:spacing w:val="2"/>
              </w:rPr>
              <w:t>从业人员</w:t>
            </w:r>
            <w:r>
              <w:rPr>
                <w:spacing w:val="-44"/>
              </w:rPr>
              <w:t xml:space="preserve"> </w:t>
            </w:r>
            <w:r>
              <w:rPr>
                <w:spacing w:val="2"/>
              </w:rPr>
              <w:t>20</w:t>
            </w:r>
            <w:r>
              <w:rPr>
                <w:spacing w:val="-33"/>
              </w:rPr>
              <w:t xml:space="preserve"> </w:t>
            </w:r>
            <w:r>
              <w:rPr>
                <w:spacing w:val="2"/>
              </w:rPr>
              <w:t>人一</w:t>
            </w:r>
            <w:r>
              <w:rPr>
                <w:spacing w:val="-28"/>
              </w:rPr>
              <w:t xml:space="preserve"> </w:t>
            </w:r>
            <w:r>
              <w:rPr>
                <w:spacing w:val="2"/>
              </w:rPr>
              <w:t>100</w:t>
            </w:r>
            <w:r>
              <w:rPr>
                <w:spacing w:val="-33"/>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29"/>
              </w:rPr>
              <w:t xml:space="preserve"> </w:t>
            </w:r>
            <w:r>
              <w:rPr>
                <w:spacing w:val="1"/>
              </w:rPr>
              <w:t>1000</w:t>
            </w:r>
            <w:r>
              <w:rPr>
                <w:spacing w:val="-35"/>
              </w:rPr>
              <w:t xml:space="preserve"> </w:t>
            </w:r>
            <w:r>
              <w:rPr>
                <w:spacing w:val="1"/>
              </w:rPr>
              <w:t>万元</w:t>
            </w:r>
          </w:p>
        </w:tc>
      </w:tr>
      <w:tr w14:paraId="76D80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Align w:val="top"/>
          </w:tcPr>
          <w:p w14:paraId="78B9299A">
            <w:pPr>
              <w:rPr>
                <w:rFonts w:ascii="Arial"/>
                <w:sz w:val="21"/>
              </w:rPr>
            </w:pPr>
          </w:p>
        </w:tc>
        <w:tc>
          <w:tcPr>
            <w:tcW w:w="1015" w:type="dxa"/>
            <w:vAlign w:val="top"/>
          </w:tcPr>
          <w:p w14:paraId="7CF4A72D">
            <w:pPr>
              <w:pStyle w:val="14"/>
              <w:spacing w:before="111" w:line="232" w:lineRule="auto"/>
              <w:ind w:left="329"/>
            </w:pPr>
            <w:r>
              <w:rPr>
                <w:spacing w:val="2"/>
              </w:rPr>
              <w:t>微型</w:t>
            </w:r>
          </w:p>
        </w:tc>
        <w:tc>
          <w:tcPr>
            <w:tcW w:w="6985" w:type="dxa"/>
            <w:gridSpan w:val="2"/>
            <w:vAlign w:val="top"/>
          </w:tcPr>
          <w:p w14:paraId="5E7626B2">
            <w:pPr>
              <w:pStyle w:val="14"/>
              <w:spacing w:before="110" w:line="231" w:lineRule="auto"/>
              <w:ind w:left="1171"/>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5E6DD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49CE980">
            <w:pPr>
              <w:spacing w:line="268" w:lineRule="auto"/>
              <w:rPr>
                <w:rFonts w:ascii="Arial"/>
                <w:sz w:val="21"/>
              </w:rPr>
            </w:pPr>
          </w:p>
          <w:p w14:paraId="1C5920EF">
            <w:pPr>
              <w:spacing w:line="269" w:lineRule="auto"/>
              <w:rPr>
                <w:rFonts w:ascii="Arial"/>
                <w:sz w:val="21"/>
              </w:rPr>
            </w:pPr>
          </w:p>
          <w:p w14:paraId="1954F29E">
            <w:pPr>
              <w:spacing w:line="269" w:lineRule="auto"/>
              <w:rPr>
                <w:rFonts w:ascii="Arial"/>
                <w:sz w:val="21"/>
              </w:rPr>
            </w:pPr>
          </w:p>
          <w:p w14:paraId="45948298">
            <w:pPr>
              <w:pStyle w:val="14"/>
              <w:spacing w:before="75" w:line="230" w:lineRule="auto"/>
              <w:ind w:left="537"/>
            </w:pPr>
            <w:r>
              <w:rPr>
                <w:spacing w:val="-1"/>
              </w:rPr>
              <w:t>邮政业</w:t>
            </w:r>
          </w:p>
        </w:tc>
        <w:tc>
          <w:tcPr>
            <w:tcW w:w="8000" w:type="dxa"/>
            <w:gridSpan w:val="3"/>
            <w:vAlign w:val="top"/>
          </w:tcPr>
          <w:p w14:paraId="3ECF8935">
            <w:pPr>
              <w:pStyle w:val="14"/>
              <w:spacing w:before="106" w:line="231" w:lineRule="auto"/>
            </w:pPr>
            <w:r>
              <w:rPr>
                <w:spacing w:val="5"/>
              </w:rPr>
              <w:t>从业人员</w:t>
            </w:r>
            <w:r>
              <w:rPr>
                <w:spacing w:val="-26"/>
              </w:rPr>
              <w:t xml:space="preserve"> </w:t>
            </w:r>
            <w:r>
              <w:rPr>
                <w:spacing w:val="5"/>
              </w:rPr>
              <w:t>1 000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3A972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418B2221">
            <w:pPr>
              <w:rPr>
                <w:rFonts w:ascii="Arial"/>
                <w:sz w:val="21"/>
              </w:rPr>
            </w:pPr>
          </w:p>
        </w:tc>
        <w:tc>
          <w:tcPr>
            <w:tcW w:w="1015" w:type="dxa"/>
            <w:vAlign w:val="top"/>
          </w:tcPr>
          <w:p w14:paraId="610E91C8">
            <w:pPr>
              <w:pStyle w:val="14"/>
              <w:spacing w:before="189" w:line="231" w:lineRule="auto"/>
              <w:ind w:left="361"/>
            </w:pPr>
            <w:r>
              <w:rPr>
                <w:spacing w:val="-7"/>
              </w:rPr>
              <w:t>中型</w:t>
            </w:r>
          </w:p>
        </w:tc>
        <w:tc>
          <w:tcPr>
            <w:tcW w:w="6985" w:type="dxa"/>
            <w:gridSpan w:val="2"/>
            <w:vAlign w:val="top"/>
          </w:tcPr>
          <w:p w14:paraId="66B6C92E">
            <w:pPr>
              <w:pStyle w:val="14"/>
              <w:spacing w:before="36" w:line="233" w:lineRule="auto"/>
              <w:ind w:left="3424" w:right="15" w:hanging="3364"/>
            </w:pPr>
            <w:r>
              <w:rPr>
                <w:spacing w:val="3"/>
              </w:rPr>
              <w:t>从业人员 300</w:t>
            </w:r>
            <w:r>
              <w:rPr>
                <w:spacing w:val="-33"/>
              </w:rPr>
              <w:t xml:space="preserve"> </w:t>
            </w:r>
            <w:r>
              <w:rPr>
                <w:spacing w:val="3"/>
              </w:rPr>
              <w:t>人一</w:t>
            </w:r>
            <w:r>
              <w:rPr>
                <w:spacing w:val="-28"/>
              </w:rPr>
              <w:t xml:space="preserve"> </w:t>
            </w:r>
            <w:r>
              <w:rPr>
                <w:spacing w:val="3"/>
              </w:rPr>
              <w:t>1000</w:t>
            </w:r>
            <w:r>
              <w:rPr>
                <w:spacing w:val="-33"/>
              </w:rPr>
              <w:t xml:space="preserve"> </w:t>
            </w:r>
            <w:r>
              <w:rPr>
                <w:spacing w:val="3"/>
              </w:rPr>
              <w:t>人，且营业收入 2000</w:t>
            </w:r>
            <w:r>
              <w:rPr>
                <w:spacing w:val="-35"/>
              </w:rPr>
              <w:t xml:space="preserve"> </w:t>
            </w:r>
            <w:r>
              <w:rPr>
                <w:spacing w:val="3"/>
              </w:rPr>
              <w:t>万元</w:t>
            </w:r>
            <w:r>
              <w:rPr>
                <w:spacing w:val="2"/>
              </w:rPr>
              <w:t>一</w:t>
            </w:r>
            <w:r>
              <w:rPr>
                <w:spacing w:val="-42"/>
              </w:rPr>
              <w:t xml:space="preserve"> </w:t>
            </w:r>
            <w:r>
              <w:rPr>
                <w:spacing w:val="2"/>
              </w:rPr>
              <w:t>30000</w:t>
            </w:r>
            <w:r>
              <w:rPr>
                <w:spacing w:val="-35"/>
              </w:rPr>
              <w:t xml:space="preserve"> </w:t>
            </w:r>
            <w:r>
              <w:rPr>
                <w:spacing w:val="2"/>
              </w:rPr>
              <w:t>万</w:t>
            </w:r>
            <w:r>
              <w:t xml:space="preserve"> 元</w:t>
            </w:r>
          </w:p>
        </w:tc>
      </w:tr>
      <w:tr w14:paraId="2E438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A797C85">
            <w:pPr>
              <w:rPr>
                <w:rFonts w:ascii="Arial"/>
                <w:sz w:val="21"/>
              </w:rPr>
            </w:pPr>
          </w:p>
        </w:tc>
        <w:tc>
          <w:tcPr>
            <w:tcW w:w="1015" w:type="dxa"/>
            <w:vAlign w:val="top"/>
          </w:tcPr>
          <w:p w14:paraId="1F6FE2EB">
            <w:pPr>
              <w:pStyle w:val="14"/>
              <w:spacing w:before="107" w:line="233" w:lineRule="auto"/>
              <w:ind w:left="330"/>
            </w:pPr>
            <w:r>
              <w:rPr>
                <w:spacing w:val="2"/>
              </w:rPr>
              <w:t>小型</w:t>
            </w:r>
          </w:p>
        </w:tc>
        <w:tc>
          <w:tcPr>
            <w:tcW w:w="6985" w:type="dxa"/>
            <w:gridSpan w:val="2"/>
            <w:vAlign w:val="top"/>
          </w:tcPr>
          <w:p w14:paraId="21594792">
            <w:pPr>
              <w:pStyle w:val="14"/>
              <w:spacing w:before="107" w:line="231" w:lineRule="auto"/>
              <w:ind w:left="331"/>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100</w:t>
            </w:r>
            <w:r>
              <w:rPr>
                <w:spacing w:val="-35"/>
              </w:rPr>
              <w:t xml:space="preserve"> </w:t>
            </w:r>
            <w:r>
              <w:rPr>
                <w:spacing w:val="3"/>
              </w:rPr>
              <w:t>万元一</w:t>
            </w:r>
            <w:r>
              <w:rPr>
                <w:spacing w:val="-44"/>
              </w:rPr>
              <w:t xml:space="preserve"> </w:t>
            </w:r>
            <w:r>
              <w:rPr>
                <w:spacing w:val="3"/>
              </w:rPr>
              <w:t>2000</w:t>
            </w:r>
            <w:r>
              <w:rPr>
                <w:spacing w:val="-35"/>
              </w:rPr>
              <w:t xml:space="preserve"> </w:t>
            </w:r>
            <w:r>
              <w:rPr>
                <w:spacing w:val="3"/>
              </w:rPr>
              <w:t>万元</w:t>
            </w:r>
          </w:p>
        </w:tc>
      </w:tr>
      <w:tr w14:paraId="36CC2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284276E4">
            <w:pPr>
              <w:rPr>
                <w:rFonts w:ascii="Arial"/>
                <w:sz w:val="21"/>
              </w:rPr>
            </w:pPr>
          </w:p>
        </w:tc>
        <w:tc>
          <w:tcPr>
            <w:tcW w:w="1015" w:type="dxa"/>
            <w:vAlign w:val="top"/>
          </w:tcPr>
          <w:p w14:paraId="3D0360F8">
            <w:pPr>
              <w:pStyle w:val="14"/>
              <w:spacing w:before="106" w:line="232" w:lineRule="auto"/>
              <w:ind w:left="329"/>
            </w:pPr>
            <w:r>
              <w:rPr>
                <w:spacing w:val="2"/>
              </w:rPr>
              <w:t>微型</w:t>
            </w:r>
          </w:p>
        </w:tc>
        <w:tc>
          <w:tcPr>
            <w:tcW w:w="6985" w:type="dxa"/>
            <w:gridSpan w:val="2"/>
            <w:vAlign w:val="top"/>
          </w:tcPr>
          <w:p w14:paraId="13EC1006">
            <w:pPr>
              <w:pStyle w:val="14"/>
              <w:spacing w:before="106" w:line="231" w:lineRule="auto"/>
              <w:ind w:left="1171"/>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6EE5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33" w:type="dxa"/>
            <w:vMerge w:val="restart"/>
            <w:tcBorders>
              <w:bottom w:val="nil"/>
            </w:tcBorders>
            <w:vAlign w:val="top"/>
          </w:tcPr>
          <w:p w14:paraId="016F1C6E">
            <w:pPr>
              <w:spacing w:line="244" w:lineRule="auto"/>
              <w:rPr>
                <w:rFonts w:ascii="Arial"/>
                <w:sz w:val="21"/>
              </w:rPr>
            </w:pPr>
          </w:p>
          <w:p w14:paraId="5A438D34">
            <w:pPr>
              <w:spacing w:line="245" w:lineRule="auto"/>
              <w:rPr>
                <w:rFonts w:ascii="Arial"/>
                <w:sz w:val="21"/>
              </w:rPr>
            </w:pPr>
          </w:p>
          <w:p w14:paraId="1317E5B0">
            <w:pPr>
              <w:spacing w:line="245" w:lineRule="auto"/>
              <w:rPr>
                <w:rFonts w:ascii="Arial"/>
                <w:sz w:val="21"/>
              </w:rPr>
            </w:pPr>
          </w:p>
          <w:p w14:paraId="173DA024">
            <w:pPr>
              <w:pStyle w:val="14"/>
              <w:spacing w:before="75" w:line="230" w:lineRule="auto"/>
              <w:ind w:left="500"/>
            </w:pPr>
            <w:r>
              <w:rPr>
                <w:spacing w:val="4"/>
              </w:rPr>
              <w:t>住宿业</w:t>
            </w:r>
          </w:p>
        </w:tc>
        <w:tc>
          <w:tcPr>
            <w:tcW w:w="8000" w:type="dxa"/>
            <w:gridSpan w:val="3"/>
            <w:vAlign w:val="top"/>
          </w:tcPr>
          <w:p w14:paraId="71B9BD33">
            <w:pPr>
              <w:pStyle w:val="14"/>
              <w:spacing w:before="117" w:line="231" w:lineRule="auto"/>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69610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3160FEF">
            <w:pPr>
              <w:rPr>
                <w:rFonts w:ascii="Arial"/>
                <w:sz w:val="21"/>
              </w:rPr>
            </w:pPr>
          </w:p>
        </w:tc>
        <w:tc>
          <w:tcPr>
            <w:tcW w:w="1015" w:type="dxa"/>
            <w:vAlign w:val="top"/>
          </w:tcPr>
          <w:p w14:paraId="7DE31D4D">
            <w:pPr>
              <w:pStyle w:val="14"/>
              <w:spacing w:before="105" w:line="231" w:lineRule="auto"/>
              <w:ind w:left="183"/>
            </w:pPr>
            <w:r>
              <w:rPr>
                <w:spacing w:val="-7"/>
              </w:rPr>
              <w:t>中型</w:t>
            </w:r>
          </w:p>
        </w:tc>
        <w:tc>
          <w:tcPr>
            <w:tcW w:w="6985" w:type="dxa"/>
            <w:gridSpan w:val="2"/>
            <w:vAlign w:val="top"/>
          </w:tcPr>
          <w:p w14:paraId="4B948E3C">
            <w:pPr>
              <w:pStyle w:val="14"/>
              <w:spacing w:before="106" w:line="231" w:lineRule="auto"/>
              <w:ind w:left="283"/>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2000</w:t>
            </w:r>
            <w:r>
              <w:rPr>
                <w:spacing w:val="-35"/>
              </w:rPr>
              <w:t xml:space="preserve"> </w:t>
            </w:r>
            <w:r>
              <w:rPr>
                <w:spacing w:val="3"/>
              </w:rPr>
              <w:t>万元一</w:t>
            </w:r>
            <w:r>
              <w:rPr>
                <w:spacing w:val="-29"/>
              </w:rPr>
              <w:t xml:space="preserve"> </w:t>
            </w:r>
            <w:r>
              <w:rPr>
                <w:spacing w:val="3"/>
              </w:rPr>
              <w:t>10</w:t>
            </w:r>
            <w:r>
              <w:rPr>
                <w:spacing w:val="2"/>
              </w:rPr>
              <w:t>000</w:t>
            </w:r>
            <w:r>
              <w:rPr>
                <w:spacing w:val="-35"/>
              </w:rPr>
              <w:t xml:space="preserve"> </w:t>
            </w:r>
            <w:r>
              <w:rPr>
                <w:spacing w:val="2"/>
              </w:rPr>
              <w:t>万元</w:t>
            </w:r>
          </w:p>
        </w:tc>
      </w:tr>
      <w:tr w14:paraId="43C13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A70DDE3">
            <w:pPr>
              <w:rPr>
                <w:rFonts w:ascii="Arial"/>
                <w:sz w:val="21"/>
              </w:rPr>
            </w:pPr>
          </w:p>
        </w:tc>
        <w:tc>
          <w:tcPr>
            <w:tcW w:w="1015" w:type="dxa"/>
            <w:vAlign w:val="top"/>
          </w:tcPr>
          <w:p w14:paraId="24EF468F">
            <w:pPr>
              <w:pStyle w:val="14"/>
              <w:spacing w:before="108" w:line="233" w:lineRule="auto"/>
              <w:ind w:left="152"/>
            </w:pPr>
            <w:r>
              <w:rPr>
                <w:spacing w:val="2"/>
              </w:rPr>
              <w:t>小型</w:t>
            </w:r>
          </w:p>
        </w:tc>
        <w:tc>
          <w:tcPr>
            <w:tcW w:w="6985" w:type="dxa"/>
            <w:gridSpan w:val="2"/>
            <w:vAlign w:val="top"/>
          </w:tcPr>
          <w:p w14:paraId="73A43098">
            <w:pPr>
              <w:pStyle w:val="14"/>
              <w:spacing w:before="107" w:line="231" w:lineRule="auto"/>
              <w:ind w:left="523"/>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3"/>
              </w:rPr>
              <w:t xml:space="preserve"> </w:t>
            </w:r>
            <w:r>
              <w:rPr>
                <w:spacing w:val="2"/>
              </w:rPr>
              <w:t>人，且营业收入</w:t>
            </w:r>
            <w:r>
              <w:rPr>
                <w:spacing w:val="32"/>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2000</w:t>
            </w:r>
            <w:r>
              <w:rPr>
                <w:spacing w:val="-35"/>
              </w:rPr>
              <w:t xml:space="preserve"> </w:t>
            </w:r>
            <w:r>
              <w:rPr>
                <w:spacing w:val="1"/>
              </w:rPr>
              <w:t>万元</w:t>
            </w:r>
          </w:p>
        </w:tc>
      </w:tr>
      <w:tr w14:paraId="143B3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1405726E">
            <w:pPr>
              <w:rPr>
                <w:rFonts w:ascii="Arial"/>
                <w:sz w:val="21"/>
              </w:rPr>
            </w:pPr>
          </w:p>
        </w:tc>
        <w:tc>
          <w:tcPr>
            <w:tcW w:w="1015" w:type="dxa"/>
            <w:vAlign w:val="top"/>
          </w:tcPr>
          <w:p w14:paraId="0B901ECA">
            <w:pPr>
              <w:pStyle w:val="14"/>
              <w:spacing w:before="106" w:line="232" w:lineRule="auto"/>
              <w:ind w:left="152"/>
            </w:pPr>
            <w:r>
              <w:rPr>
                <w:spacing w:val="2"/>
              </w:rPr>
              <w:t>微型</w:t>
            </w:r>
          </w:p>
        </w:tc>
        <w:tc>
          <w:tcPr>
            <w:tcW w:w="6985" w:type="dxa"/>
            <w:gridSpan w:val="2"/>
            <w:vAlign w:val="top"/>
          </w:tcPr>
          <w:p w14:paraId="782200C8">
            <w:pPr>
              <w:pStyle w:val="14"/>
              <w:spacing w:before="106" w:line="231" w:lineRule="auto"/>
              <w:ind w:left="1363"/>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606A7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4B2A3870">
            <w:pPr>
              <w:spacing w:line="241" w:lineRule="auto"/>
              <w:rPr>
                <w:rFonts w:ascii="Arial"/>
                <w:sz w:val="21"/>
              </w:rPr>
            </w:pPr>
          </w:p>
          <w:p w14:paraId="7942146D">
            <w:pPr>
              <w:spacing w:line="241" w:lineRule="auto"/>
              <w:rPr>
                <w:rFonts w:ascii="Arial"/>
                <w:sz w:val="21"/>
              </w:rPr>
            </w:pPr>
          </w:p>
          <w:p w14:paraId="38ED2159">
            <w:pPr>
              <w:spacing w:line="241" w:lineRule="auto"/>
              <w:rPr>
                <w:rFonts w:ascii="Arial"/>
                <w:sz w:val="21"/>
              </w:rPr>
            </w:pPr>
          </w:p>
          <w:p w14:paraId="13E93B42">
            <w:pPr>
              <w:pStyle w:val="14"/>
              <w:spacing w:before="74" w:line="231" w:lineRule="auto"/>
              <w:ind w:left="504"/>
            </w:pPr>
            <w:r>
              <w:rPr>
                <w:spacing w:val="3"/>
              </w:rPr>
              <w:t>餐饮业</w:t>
            </w:r>
          </w:p>
        </w:tc>
        <w:tc>
          <w:tcPr>
            <w:tcW w:w="8000" w:type="dxa"/>
            <w:gridSpan w:val="3"/>
            <w:vAlign w:val="top"/>
          </w:tcPr>
          <w:p w14:paraId="07EA6620">
            <w:pPr>
              <w:pStyle w:val="14"/>
              <w:spacing w:before="105" w:line="231" w:lineRule="auto"/>
            </w:pPr>
            <w:r>
              <w:rPr>
                <w:spacing w:val="5"/>
              </w:rPr>
              <w:t>从业人员</w:t>
            </w:r>
            <w:r>
              <w:rPr>
                <w:spacing w:val="-26"/>
              </w:rPr>
              <w:t xml:space="preserve"> </w:t>
            </w:r>
            <w:r>
              <w:rPr>
                <w:spacing w:val="5"/>
              </w:rPr>
              <w:t>300</w:t>
            </w:r>
            <w:r>
              <w:rPr>
                <w:spacing w:val="-33"/>
              </w:rPr>
              <w:t xml:space="preserve"> </w:t>
            </w:r>
            <w:r>
              <w:rPr>
                <w:spacing w:val="5"/>
              </w:rPr>
              <w:t>人以下或营业收入 10 000</w:t>
            </w:r>
            <w:r>
              <w:rPr>
                <w:spacing w:val="-35"/>
              </w:rPr>
              <w:t xml:space="preserve"> </w:t>
            </w:r>
            <w:r>
              <w:rPr>
                <w:spacing w:val="5"/>
              </w:rPr>
              <w:t>万元以下的为中小微型企业。</w:t>
            </w:r>
          </w:p>
        </w:tc>
      </w:tr>
      <w:tr w14:paraId="4909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5FE0BC3">
            <w:pPr>
              <w:rPr>
                <w:rFonts w:ascii="Arial"/>
                <w:sz w:val="21"/>
              </w:rPr>
            </w:pPr>
          </w:p>
        </w:tc>
        <w:tc>
          <w:tcPr>
            <w:tcW w:w="1015" w:type="dxa"/>
            <w:vAlign w:val="top"/>
          </w:tcPr>
          <w:p w14:paraId="59A1063D">
            <w:pPr>
              <w:pStyle w:val="14"/>
              <w:spacing w:before="106" w:line="231" w:lineRule="auto"/>
              <w:ind w:left="183"/>
            </w:pPr>
            <w:r>
              <w:rPr>
                <w:spacing w:val="-7"/>
              </w:rPr>
              <w:t>中型</w:t>
            </w:r>
          </w:p>
        </w:tc>
        <w:tc>
          <w:tcPr>
            <w:tcW w:w="6985" w:type="dxa"/>
            <w:gridSpan w:val="2"/>
            <w:vAlign w:val="top"/>
          </w:tcPr>
          <w:p w14:paraId="5F1BC668">
            <w:pPr>
              <w:pStyle w:val="14"/>
              <w:spacing w:before="107" w:line="231" w:lineRule="auto"/>
              <w:ind w:left="403"/>
            </w:pPr>
            <w:r>
              <w:rPr>
                <w:spacing w:val="3"/>
              </w:rPr>
              <w:t>从业人员</w:t>
            </w:r>
            <w:r>
              <w:rPr>
                <w:spacing w:val="-18"/>
              </w:rPr>
              <w:t xml:space="preserve"> </w:t>
            </w:r>
            <w:r>
              <w:rPr>
                <w:spacing w:val="3"/>
              </w:rPr>
              <w:t>100— 300</w:t>
            </w:r>
            <w:r>
              <w:rPr>
                <w:spacing w:val="-33"/>
              </w:rPr>
              <w:t xml:space="preserve"> </w:t>
            </w:r>
            <w:r>
              <w:rPr>
                <w:spacing w:val="3"/>
              </w:rPr>
              <w:t>人，且营业收入 2000</w:t>
            </w:r>
            <w:r>
              <w:rPr>
                <w:spacing w:val="-35"/>
              </w:rPr>
              <w:t xml:space="preserve"> </w:t>
            </w:r>
            <w:r>
              <w:rPr>
                <w:spacing w:val="3"/>
              </w:rPr>
              <w:t>万元一</w:t>
            </w:r>
            <w:r>
              <w:rPr>
                <w:spacing w:val="-29"/>
              </w:rPr>
              <w:t xml:space="preserve"> </w:t>
            </w:r>
            <w:r>
              <w:rPr>
                <w:spacing w:val="3"/>
              </w:rPr>
              <w:t>10000</w:t>
            </w:r>
            <w:r>
              <w:rPr>
                <w:spacing w:val="-35"/>
              </w:rPr>
              <w:t xml:space="preserve"> </w:t>
            </w:r>
            <w:r>
              <w:rPr>
                <w:spacing w:val="3"/>
              </w:rPr>
              <w:t>万元</w:t>
            </w:r>
          </w:p>
        </w:tc>
      </w:tr>
      <w:tr w14:paraId="5B53C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4411D92">
            <w:pPr>
              <w:rPr>
                <w:rFonts w:ascii="Arial"/>
                <w:sz w:val="21"/>
              </w:rPr>
            </w:pPr>
          </w:p>
        </w:tc>
        <w:tc>
          <w:tcPr>
            <w:tcW w:w="1015" w:type="dxa"/>
            <w:vAlign w:val="top"/>
          </w:tcPr>
          <w:p w14:paraId="41F5680D">
            <w:pPr>
              <w:pStyle w:val="14"/>
              <w:spacing w:before="107" w:line="233" w:lineRule="auto"/>
              <w:ind w:left="152"/>
            </w:pPr>
            <w:r>
              <w:rPr>
                <w:spacing w:val="2"/>
              </w:rPr>
              <w:t>小型</w:t>
            </w:r>
          </w:p>
        </w:tc>
        <w:tc>
          <w:tcPr>
            <w:tcW w:w="6985" w:type="dxa"/>
            <w:gridSpan w:val="2"/>
            <w:vAlign w:val="top"/>
          </w:tcPr>
          <w:p w14:paraId="7CE4EFB7">
            <w:pPr>
              <w:pStyle w:val="14"/>
              <w:spacing w:before="107" w:line="231" w:lineRule="auto"/>
              <w:ind w:left="523"/>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3"/>
              </w:rPr>
              <w:t xml:space="preserve"> </w:t>
            </w:r>
            <w:r>
              <w:rPr>
                <w:spacing w:val="2"/>
              </w:rPr>
              <w:t>人，且营业收入</w:t>
            </w:r>
            <w:r>
              <w:rPr>
                <w:spacing w:val="32"/>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2000</w:t>
            </w:r>
            <w:r>
              <w:rPr>
                <w:spacing w:val="-35"/>
              </w:rPr>
              <w:t xml:space="preserve"> </w:t>
            </w:r>
            <w:r>
              <w:rPr>
                <w:spacing w:val="1"/>
              </w:rPr>
              <w:t>万元</w:t>
            </w:r>
          </w:p>
        </w:tc>
      </w:tr>
      <w:tr w14:paraId="6701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326A3430">
            <w:pPr>
              <w:rPr>
                <w:rFonts w:ascii="Arial"/>
                <w:sz w:val="21"/>
              </w:rPr>
            </w:pPr>
          </w:p>
        </w:tc>
        <w:tc>
          <w:tcPr>
            <w:tcW w:w="1015" w:type="dxa"/>
            <w:vAlign w:val="top"/>
          </w:tcPr>
          <w:p w14:paraId="6D19EBB3">
            <w:pPr>
              <w:pStyle w:val="14"/>
              <w:spacing w:before="105" w:line="232" w:lineRule="auto"/>
              <w:ind w:left="152"/>
            </w:pPr>
            <w:r>
              <w:rPr>
                <w:spacing w:val="2"/>
              </w:rPr>
              <w:t>微型</w:t>
            </w:r>
          </w:p>
        </w:tc>
        <w:tc>
          <w:tcPr>
            <w:tcW w:w="6985" w:type="dxa"/>
            <w:gridSpan w:val="2"/>
            <w:vAlign w:val="top"/>
          </w:tcPr>
          <w:p w14:paraId="55833C19">
            <w:pPr>
              <w:pStyle w:val="14"/>
              <w:spacing w:before="105" w:line="231" w:lineRule="auto"/>
              <w:ind w:left="1363"/>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0A65A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41ABB59">
            <w:pPr>
              <w:pStyle w:val="14"/>
              <w:spacing w:before="186" w:line="230" w:lineRule="auto"/>
              <w:ind w:left="260"/>
            </w:pPr>
            <w:r>
              <w:rPr>
                <w:spacing w:val="6"/>
              </w:rPr>
              <w:t>信息传输业</w:t>
            </w:r>
          </w:p>
          <w:p w14:paraId="56B26CA7">
            <w:pPr>
              <w:pStyle w:val="14"/>
              <w:spacing w:before="206" w:line="378" w:lineRule="auto"/>
              <w:ind w:left="77" w:right="11" w:hanging="47"/>
            </w:pPr>
            <w:r>
              <w:rPr>
                <w:spacing w:val="-2"/>
              </w:rPr>
              <w:t>（包括电信</w:t>
            </w:r>
            <w:r>
              <w:rPr>
                <w:spacing w:val="-61"/>
              </w:rPr>
              <w:t xml:space="preserve"> </w:t>
            </w:r>
            <w:r>
              <w:rPr>
                <w:spacing w:val="-2"/>
              </w:rPr>
              <w:t>、互</w:t>
            </w:r>
            <w:r>
              <w:t xml:space="preserve"> </w:t>
            </w:r>
            <w:r>
              <w:rPr>
                <w:spacing w:val="5"/>
              </w:rPr>
              <w:t>联网</w:t>
            </w:r>
            <w:r>
              <w:rPr>
                <w:spacing w:val="20"/>
              </w:rPr>
              <w:t xml:space="preserve"> </w:t>
            </w:r>
            <w:r>
              <w:rPr>
                <w:spacing w:val="5"/>
              </w:rPr>
              <w:t>和相关服</w:t>
            </w:r>
          </w:p>
          <w:p w14:paraId="509C885F">
            <w:pPr>
              <w:pStyle w:val="14"/>
              <w:spacing w:before="41" w:line="231" w:lineRule="auto"/>
              <w:ind w:left="627"/>
            </w:pPr>
            <w:r>
              <w:rPr>
                <w:spacing w:val="-6"/>
              </w:rPr>
              <w:t>务）</w:t>
            </w:r>
          </w:p>
        </w:tc>
        <w:tc>
          <w:tcPr>
            <w:tcW w:w="8000" w:type="dxa"/>
            <w:gridSpan w:val="3"/>
            <w:vAlign w:val="top"/>
          </w:tcPr>
          <w:p w14:paraId="09156556">
            <w:pPr>
              <w:pStyle w:val="14"/>
              <w:spacing w:before="106" w:line="231" w:lineRule="auto"/>
              <w:ind w:left="176"/>
            </w:pPr>
            <w:r>
              <w:rPr>
                <w:spacing w:val="5"/>
              </w:rPr>
              <w:t>从业人员</w:t>
            </w:r>
            <w:r>
              <w:rPr>
                <w:spacing w:val="-26"/>
              </w:rPr>
              <w:t xml:space="preserve"> </w:t>
            </w:r>
            <w:r>
              <w:rPr>
                <w:spacing w:val="5"/>
              </w:rPr>
              <w:t>2 000</w:t>
            </w:r>
            <w:r>
              <w:rPr>
                <w:spacing w:val="-33"/>
              </w:rPr>
              <w:t xml:space="preserve"> </w:t>
            </w:r>
            <w:r>
              <w:rPr>
                <w:spacing w:val="5"/>
              </w:rPr>
              <w:t>人以下或营业收入 100 000</w:t>
            </w:r>
            <w:r>
              <w:rPr>
                <w:spacing w:val="-35"/>
              </w:rPr>
              <w:t xml:space="preserve"> </w:t>
            </w:r>
            <w:r>
              <w:rPr>
                <w:spacing w:val="5"/>
              </w:rPr>
              <w:t>万元以下的为中小微型企业。</w:t>
            </w:r>
          </w:p>
        </w:tc>
      </w:tr>
      <w:tr w14:paraId="430D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3A2C7C2">
            <w:pPr>
              <w:rPr>
                <w:rFonts w:ascii="Arial"/>
                <w:sz w:val="21"/>
              </w:rPr>
            </w:pPr>
          </w:p>
        </w:tc>
        <w:tc>
          <w:tcPr>
            <w:tcW w:w="1015" w:type="dxa"/>
            <w:vAlign w:val="top"/>
          </w:tcPr>
          <w:p w14:paraId="4571DAD6">
            <w:pPr>
              <w:pStyle w:val="14"/>
              <w:spacing w:before="106" w:line="231" w:lineRule="auto"/>
              <w:ind w:left="183"/>
            </w:pPr>
            <w:r>
              <w:rPr>
                <w:spacing w:val="-7"/>
              </w:rPr>
              <w:t>中型</w:t>
            </w:r>
          </w:p>
        </w:tc>
        <w:tc>
          <w:tcPr>
            <w:tcW w:w="6985" w:type="dxa"/>
            <w:gridSpan w:val="2"/>
            <w:vAlign w:val="top"/>
          </w:tcPr>
          <w:p w14:paraId="7EA6E685">
            <w:pPr>
              <w:pStyle w:val="14"/>
              <w:spacing w:before="107" w:line="231" w:lineRule="auto"/>
              <w:ind w:right="13"/>
              <w:jc w:val="right"/>
            </w:pPr>
            <w:r>
              <w:rPr>
                <w:spacing w:val="2"/>
              </w:rPr>
              <w:t>从业人员</w:t>
            </w:r>
            <w:r>
              <w:rPr>
                <w:spacing w:val="-19"/>
              </w:rPr>
              <w:t xml:space="preserve"> </w:t>
            </w:r>
            <w:r>
              <w:rPr>
                <w:spacing w:val="2"/>
              </w:rPr>
              <w:t>100</w:t>
            </w:r>
            <w:r>
              <w:rPr>
                <w:spacing w:val="-33"/>
              </w:rPr>
              <w:t xml:space="preserve"> </w:t>
            </w:r>
            <w:r>
              <w:rPr>
                <w:spacing w:val="2"/>
              </w:rPr>
              <w:t>人一</w:t>
            </w:r>
            <w:r>
              <w:rPr>
                <w:spacing w:val="-43"/>
              </w:rPr>
              <w:t xml:space="preserve"> </w:t>
            </w:r>
            <w:r>
              <w:rPr>
                <w:spacing w:val="2"/>
              </w:rPr>
              <w:t>2 000</w:t>
            </w:r>
            <w:r>
              <w:rPr>
                <w:spacing w:val="-33"/>
              </w:rPr>
              <w:t xml:space="preserve"> </w:t>
            </w:r>
            <w:r>
              <w:rPr>
                <w:spacing w:val="2"/>
              </w:rPr>
              <w:t>人，且营业收入</w:t>
            </w:r>
            <w:r>
              <w:rPr>
                <w:spacing w:val="31"/>
              </w:rPr>
              <w:t xml:space="preserve"> </w:t>
            </w:r>
            <w:r>
              <w:rPr>
                <w:spacing w:val="2"/>
              </w:rPr>
              <w:t>1000</w:t>
            </w:r>
            <w:r>
              <w:rPr>
                <w:spacing w:val="-35"/>
              </w:rPr>
              <w:t xml:space="preserve"> </w:t>
            </w:r>
            <w:r>
              <w:rPr>
                <w:spacing w:val="2"/>
              </w:rPr>
              <w:t>万元一</w:t>
            </w:r>
            <w:r>
              <w:rPr>
                <w:spacing w:val="-29"/>
              </w:rPr>
              <w:t xml:space="preserve"> </w:t>
            </w:r>
            <w:r>
              <w:rPr>
                <w:spacing w:val="2"/>
              </w:rPr>
              <w:t>10000</w:t>
            </w:r>
            <w:r>
              <w:rPr>
                <w:spacing w:val="-35"/>
              </w:rPr>
              <w:t xml:space="preserve"> </w:t>
            </w:r>
            <w:r>
              <w:rPr>
                <w:spacing w:val="2"/>
              </w:rPr>
              <w:t>万元</w:t>
            </w:r>
          </w:p>
        </w:tc>
      </w:tr>
      <w:tr w14:paraId="05E1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84ADDC9">
            <w:pPr>
              <w:rPr>
                <w:rFonts w:ascii="Arial"/>
                <w:sz w:val="21"/>
              </w:rPr>
            </w:pPr>
          </w:p>
        </w:tc>
        <w:tc>
          <w:tcPr>
            <w:tcW w:w="1015" w:type="dxa"/>
            <w:vAlign w:val="top"/>
          </w:tcPr>
          <w:p w14:paraId="7A63646C">
            <w:pPr>
              <w:pStyle w:val="14"/>
              <w:spacing w:before="106" w:line="233" w:lineRule="auto"/>
              <w:ind w:left="152"/>
            </w:pPr>
            <w:r>
              <w:rPr>
                <w:spacing w:val="2"/>
              </w:rPr>
              <w:t>小型</w:t>
            </w:r>
          </w:p>
        </w:tc>
        <w:tc>
          <w:tcPr>
            <w:tcW w:w="6985" w:type="dxa"/>
            <w:gridSpan w:val="2"/>
            <w:vAlign w:val="top"/>
          </w:tcPr>
          <w:p w14:paraId="36149A9B">
            <w:pPr>
              <w:pStyle w:val="14"/>
              <w:spacing w:before="106" w:line="231" w:lineRule="auto"/>
              <w:ind w:left="523"/>
            </w:pPr>
            <w:r>
              <w:rPr>
                <w:spacing w:val="1"/>
              </w:rPr>
              <w:t>从业人员</w:t>
            </w:r>
            <w:r>
              <w:rPr>
                <w:spacing w:val="-21"/>
              </w:rPr>
              <w:t xml:space="preserve"> </w:t>
            </w:r>
            <w:r>
              <w:rPr>
                <w:spacing w:val="1"/>
              </w:rPr>
              <w:t>10</w:t>
            </w:r>
            <w:r>
              <w:rPr>
                <w:spacing w:val="-33"/>
              </w:rPr>
              <w:t xml:space="preserve"> </w:t>
            </w:r>
            <w:r>
              <w:rPr>
                <w:spacing w:val="1"/>
              </w:rPr>
              <w:t>人一</w:t>
            </w:r>
            <w:r>
              <w:rPr>
                <w:spacing w:val="-28"/>
              </w:rPr>
              <w:t xml:space="preserve"> </w:t>
            </w:r>
            <w:r>
              <w:rPr>
                <w:spacing w:val="1"/>
              </w:rPr>
              <w:t>100</w:t>
            </w:r>
            <w:r>
              <w:rPr>
                <w:spacing w:val="-33"/>
              </w:rPr>
              <w:t xml:space="preserve"> </w:t>
            </w:r>
            <w:r>
              <w:rPr>
                <w:spacing w:val="1"/>
              </w:rPr>
              <w:t>人，且营业收入</w:t>
            </w:r>
            <w:r>
              <w:rPr>
                <w:spacing w:val="31"/>
              </w:rPr>
              <w:t xml:space="preserve"> </w:t>
            </w:r>
            <w:r>
              <w:rPr>
                <w:spacing w:val="1"/>
              </w:rPr>
              <w:t>100</w:t>
            </w:r>
            <w:r>
              <w:rPr>
                <w:spacing w:val="-35"/>
              </w:rPr>
              <w:t xml:space="preserve"> </w:t>
            </w:r>
            <w:r>
              <w:rPr>
                <w:spacing w:val="1"/>
              </w:rPr>
              <w:t>万元一</w:t>
            </w:r>
            <w:r>
              <w:rPr>
                <w:spacing w:val="-29"/>
              </w:rPr>
              <w:t xml:space="preserve"> </w:t>
            </w:r>
            <w:r>
              <w:rPr>
                <w:spacing w:val="1"/>
              </w:rPr>
              <w:t>1000</w:t>
            </w:r>
            <w:r>
              <w:rPr>
                <w:spacing w:val="-35"/>
              </w:rPr>
              <w:t xml:space="preserve"> </w:t>
            </w:r>
            <w:r>
              <w:rPr>
                <w:spacing w:val="1"/>
              </w:rPr>
              <w:t>万元</w:t>
            </w:r>
          </w:p>
        </w:tc>
      </w:tr>
      <w:tr w14:paraId="5F471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33" w:type="dxa"/>
            <w:vMerge w:val="continue"/>
            <w:tcBorders>
              <w:top w:val="nil"/>
            </w:tcBorders>
            <w:vAlign w:val="top"/>
          </w:tcPr>
          <w:p w14:paraId="264FBD3D">
            <w:pPr>
              <w:rPr>
                <w:rFonts w:ascii="Arial"/>
                <w:sz w:val="21"/>
              </w:rPr>
            </w:pPr>
          </w:p>
        </w:tc>
        <w:tc>
          <w:tcPr>
            <w:tcW w:w="1015" w:type="dxa"/>
            <w:vAlign w:val="top"/>
          </w:tcPr>
          <w:p w14:paraId="49E82E11">
            <w:pPr>
              <w:pStyle w:val="14"/>
              <w:spacing w:before="167" w:line="232" w:lineRule="auto"/>
              <w:ind w:left="152"/>
            </w:pPr>
            <w:r>
              <w:rPr>
                <w:spacing w:val="2"/>
              </w:rPr>
              <w:t>微型</w:t>
            </w:r>
          </w:p>
        </w:tc>
        <w:tc>
          <w:tcPr>
            <w:tcW w:w="6985" w:type="dxa"/>
            <w:gridSpan w:val="2"/>
            <w:vAlign w:val="top"/>
          </w:tcPr>
          <w:p w14:paraId="6DC9728F">
            <w:pPr>
              <w:pStyle w:val="14"/>
              <w:spacing w:before="166" w:line="231" w:lineRule="auto"/>
              <w:ind w:left="1363"/>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69C7D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365998AA">
            <w:pPr>
              <w:spacing w:line="269" w:lineRule="auto"/>
              <w:rPr>
                <w:rFonts w:ascii="Arial"/>
                <w:sz w:val="21"/>
              </w:rPr>
            </w:pPr>
          </w:p>
          <w:p w14:paraId="1264EFB6">
            <w:pPr>
              <w:spacing w:line="270" w:lineRule="auto"/>
              <w:rPr>
                <w:rFonts w:ascii="Arial"/>
                <w:sz w:val="21"/>
              </w:rPr>
            </w:pPr>
          </w:p>
          <w:p w14:paraId="3170309E">
            <w:pPr>
              <w:pStyle w:val="14"/>
              <w:spacing w:before="75" w:line="392" w:lineRule="auto"/>
              <w:ind w:left="380" w:right="129" w:hanging="239"/>
            </w:pPr>
            <w:r>
              <w:rPr>
                <w:spacing w:val="7"/>
              </w:rPr>
              <w:t>软件和信息技</w:t>
            </w:r>
            <w:r>
              <w:t xml:space="preserve"> </w:t>
            </w:r>
            <w:r>
              <w:rPr>
                <w:spacing w:val="5"/>
              </w:rPr>
              <w:t>术服务业</w:t>
            </w:r>
          </w:p>
        </w:tc>
        <w:tc>
          <w:tcPr>
            <w:tcW w:w="8000" w:type="dxa"/>
            <w:gridSpan w:val="3"/>
            <w:vAlign w:val="top"/>
          </w:tcPr>
          <w:p w14:paraId="12004BFD">
            <w:pPr>
              <w:pStyle w:val="14"/>
              <w:spacing w:before="107" w:line="231" w:lineRule="auto"/>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43BC7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EE0D4DE">
            <w:pPr>
              <w:rPr>
                <w:rFonts w:ascii="Arial"/>
                <w:sz w:val="21"/>
              </w:rPr>
            </w:pPr>
          </w:p>
        </w:tc>
        <w:tc>
          <w:tcPr>
            <w:tcW w:w="1015" w:type="dxa"/>
            <w:vAlign w:val="top"/>
          </w:tcPr>
          <w:p w14:paraId="5E106147">
            <w:pPr>
              <w:pStyle w:val="14"/>
              <w:spacing w:before="106" w:line="231" w:lineRule="auto"/>
              <w:ind w:left="183"/>
            </w:pPr>
            <w:r>
              <w:rPr>
                <w:spacing w:val="-7"/>
              </w:rPr>
              <w:t>中型</w:t>
            </w:r>
          </w:p>
        </w:tc>
        <w:tc>
          <w:tcPr>
            <w:tcW w:w="6985" w:type="dxa"/>
            <w:gridSpan w:val="2"/>
            <w:vAlign w:val="top"/>
          </w:tcPr>
          <w:p w14:paraId="04DC64E7">
            <w:pPr>
              <w:pStyle w:val="14"/>
              <w:spacing w:before="107" w:line="231" w:lineRule="auto"/>
              <w:ind w:left="403"/>
            </w:pPr>
            <w:r>
              <w:rPr>
                <w:spacing w:val="3"/>
              </w:rPr>
              <w:t>从业人员</w:t>
            </w:r>
            <w:r>
              <w:rPr>
                <w:spacing w:val="-28"/>
              </w:rPr>
              <w:t xml:space="preserve"> </w:t>
            </w:r>
            <w:r>
              <w:rPr>
                <w:spacing w:val="3"/>
              </w:rPr>
              <w:t>100— 300</w:t>
            </w:r>
            <w:r>
              <w:rPr>
                <w:spacing w:val="-33"/>
              </w:rPr>
              <w:t xml:space="preserve"> </w:t>
            </w:r>
            <w:r>
              <w:rPr>
                <w:spacing w:val="3"/>
              </w:rPr>
              <w:t>人，且营业收入 1</w:t>
            </w:r>
            <w:r>
              <w:rPr>
                <w:spacing w:val="15"/>
              </w:rPr>
              <w:t xml:space="preserve"> </w:t>
            </w:r>
            <w:r>
              <w:rPr>
                <w:spacing w:val="3"/>
              </w:rPr>
              <w:t>000</w:t>
            </w:r>
            <w:r>
              <w:rPr>
                <w:spacing w:val="-35"/>
              </w:rPr>
              <w:t xml:space="preserve"> </w:t>
            </w:r>
            <w:r>
              <w:rPr>
                <w:spacing w:val="3"/>
              </w:rPr>
              <w:t>万元一</w:t>
            </w:r>
            <w:r>
              <w:rPr>
                <w:spacing w:val="-29"/>
              </w:rPr>
              <w:t xml:space="preserve"> </w:t>
            </w:r>
            <w:r>
              <w:rPr>
                <w:spacing w:val="3"/>
              </w:rPr>
              <w:t>10000</w:t>
            </w:r>
            <w:r>
              <w:rPr>
                <w:spacing w:val="-35"/>
              </w:rPr>
              <w:t xml:space="preserve"> </w:t>
            </w:r>
            <w:r>
              <w:rPr>
                <w:spacing w:val="2"/>
              </w:rPr>
              <w:t>万元</w:t>
            </w:r>
          </w:p>
        </w:tc>
      </w:tr>
      <w:tr w14:paraId="673A0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423CFEF">
            <w:pPr>
              <w:rPr>
                <w:rFonts w:ascii="Arial"/>
                <w:sz w:val="21"/>
              </w:rPr>
            </w:pPr>
          </w:p>
        </w:tc>
        <w:tc>
          <w:tcPr>
            <w:tcW w:w="1015" w:type="dxa"/>
            <w:vAlign w:val="top"/>
          </w:tcPr>
          <w:p w14:paraId="1F21B3DF">
            <w:pPr>
              <w:pStyle w:val="14"/>
              <w:spacing w:before="106" w:line="233" w:lineRule="auto"/>
              <w:ind w:left="152"/>
            </w:pPr>
            <w:r>
              <w:rPr>
                <w:spacing w:val="2"/>
              </w:rPr>
              <w:t>小型</w:t>
            </w:r>
          </w:p>
        </w:tc>
        <w:tc>
          <w:tcPr>
            <w:tcW w:w="6985" w:type="dxa"/>
            <w:gridSpan w:val="2"/>
            <w:vAlign w:val="top"/>
          </w:tcPr>
          <w:p w14:paraId="2D4D6982">
            <w:pPr>
              <w:pStyle w:val="14"/>
              <w:spacing w:before="106" w:line="231" w:lineRule="auto"/>
              <w:ind w:left="583"/>
            </w:pPr>
            <w:r>
              <w:rPr>
                <w:spacing w:val="2"/>
              </w:rPr>
              <w:t>从业人员</w:t>
            </w:r>
            <w:r>
              <w:rPr>
                <w:spacing w:val="-26"/>
              </w:rPr>
              <w:t xml:space="preserve"> </w:t>
            </w:r>
            <w:r>
              <w:rPr>
                <w:spacing w:val="2"/>
              </w:rPr>
              <w:t>10</w:t>
            </w:r>
            <w:r>
              <w:rPr>
                <w:spacing w:val="-32"/>
              </w:rPr>
              <w:t xml:space="preserve"> </w:t>
            </w:r>
            <w:r>
              <w:rPr>
                <w:spacing w:val="2"/>
              </w:rPr>
              <w:t>人一</w:t>
            </w:r>
            <w:r>
              <w:rPr>
                <w:spacing w:val="-29"/>
              </w:rPr>
              <w:t xml:space="preserve"> </w:t>
            </w:r>
            <w:r>
              <w:rPr>
                <w:spacing w:val="2"/>
              </w:rPr>
              <w:t>100</w:t>
            </w:r>
            <w:r>
              <w:rPr>
                <w:spacing w:val="-33"/>
              </w:rPr>
              <w:t xml:space="preserve"> </w:t>
            </w:r>
            <w:r>
              <w:rPr>
                <w:spacing w:val="2"/>
              </w:rPr>
              <w:t>人，且营业收入 50</w:t>
            </w:r>
            <w:r>
              <w:rPr>
                <w:spacing w:val="-35"/>
              </w:rPr>
              <w:t xml:space="preserve"> </w:t>
            </w:r>
            <w:r>
              <w:rPr>
                <w:spacing w:val="2"/>
              </w:rPr>
              <w:t>万元一</w:t>
            </w:r>
            <w:r>
              <w:rPr>
                <w:spacing w:val="-29"/>
              </w:rPr>
              <w:t xml:space="preserve"> </w:t>
            </w:r>
            <w:r>
              <w:rPr>
                <w:spacing w:val="2"/>
              </w:rPr>
              <w:t>1000</w:t>
            </w:r>
            <w:r>
              <w:rPr>
                <w:spacing w:val="-35"/>
              </w:rPr>
              <w:t xml:space="preserve"> </w:t>
            </w:r>
            <w:r>
              <w:rPr>
                <w:spacing w:val="2"/>
              </w:rPr>
              <w:t>万元</w:t>
            </w:r>
          </w:p>
        </w:tc>
      </w:tr>
      <w:tr w14:paraId="3E02F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5F9BFD7F">
            <w:pPr>
              <w:rPr>
                <w:rFonts w:ascii="Arial"/>
                <w:sz w:val="21"/>
              </w:rPr>
            </w:pPr>
          </w:p>
        </w:tc>
        <w:tc>
          <w:tcPr>
            <w:tcW w:w="1015" w:type="dxa"/>
            <w:vAlign w:val="top"/>
          </w:tcPr>
          <w:p w14:paraId="28A85F1E">
            <w:pPr>
              <w:pStyle w:val="14"/>
              <w:spacing w:before="108" w:line="232" w:lineRule="auto"/>
              <w:ind w:left="152"/>
            </w:pPr>
            <w:r>
              <w:rPr>
                <w:spacing w:val="2"/>
              </w:rPr>
              <w:t>微型</w:t>
            </w:r>
          </w:p>
        </w:tc>
        <w:tc>
          <w:tcPr>
            <w:tcW w:w="6985" w:type="dxa"/>
            <w:gridSpan w:val="2"/>
            <w:vAlign w:val="top"/>
          </w:tcPr>
          <w:p w14:paraId="0DF17A00">
            <w:pPr>
              <w:pStyle w:val="14"/>
              <w:spacing w:before="107" w:line="231" w:lineRule="auto"/>
              <w:ind w:left="1353"/>
            </w:pPr>
            <w:r>
              <w:rPr>
                <w:spacing w:val="4"/>
              </w:rPr>
              <w:t>从业人员</w:t>
            </w:r>
            <w:r>
              <w:rPr>
                <w:spacing w:val="-13"/>
              </w:rPr>
              <w:t xml:space="preserve"> </w:t>
            </w:r>
            <w:r>
              <w:rPr>
                <w:spacing w:val="4"/>
              </w:rPr>
              <w:t>10</w:t>
            </w:r>
            <w:r>
              <w:rPr>
                <w:spacing w:val="-33"/>
              </w:rPr>
              <w:t xml:space="preserve"> </w:t>
            </w:r>
            <w:r>
              <w:rPr>
                <w:spacing w:val="4"/>
              </w:rPr>
              <w:t>人以下或营业收入 50</w:t>
            </w:r>
            <w:r>
              <w:rPr>
                <w:spacing w:val="-35"/>
              </w:rPr>
              <w:t xml:space="preserve"> </w:t>
            </w:r>
            <w:r>
              <w:rPr>
                <w:spacing w:val="4"/>
              </w:rPr>
              <w:t>万元以下</w:t>
            </w:r>
          </w:p>
        </w:tc>
      </w:tr>
      <w:tr w14:paraId="2A09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42EF9C5">
            <w:pPr>
              <w:spacing w:line="266" w:lineRule="auto"/>
              <w:rPr>
                <w:rFonts w:ascii="Arial"/>
                <w:sz w:val="21"/>
              </w:rPr>
            </w:pPr>
          </w:p>
          <w:p w14:paraId="48F20148">
            <w:pPr>
              <w:spacing w:line="266" w:lineRule="auto"/>
              <w:rPr>
                <w:rFonts w:ascii="Arial"/>
                <w:sz w:val="21"/>
              </w:rPr>
            </w:pPr>
          </w:p>
          <w:p w14:paraId="6321945F">
            <w:pPr>
              <w:spacing w:line="266" w:lineRule="auto"/>
              <w:rPr>
                <w:rFonts w:ascii="Arial"/>
                <w:sz w:val="21"/>
              </w:rPr>
            </w:pPr>
          </w:p>
          <w:p w14:paraId="2EE0940C">
            <w:pPr>
              <w:pStyle w:val="14"/>
              <w:spacing w:before="75"/>
              <w:ind w:left="746" w:right="129" w:hanging="601"/>
            </w:pPr>
            <w:r>
              <w:rPr>
                <w:spacing w:val="6"/>
              </w:rPr>
              <w:t>房地产开发经</w:t>
            </w:r>
            <w:r>
              <w:rPr>
                <w:spacing w:val="2"/>
              </w:rPr>
              <w:t xml:space="preserve"> </w:t>
            </w:r>
            <w:r>
              <w:t>营</w:t>
            </w:r>
          </w:p>
        </w:tc>
        <w:tc>
          <w:tcPr>
            <w:tcW w:w="8000" w:type="dxa"/>
            <w:gridSpan w:val="3"/>
            <w:vAlign w:val="top"/>
          </w:tcPr>
          <w:p w14:paraId="60D30CDE">
            <w:pPr>
              <w:pStyle w:val="14"/>
              <w:spacing w:before="106" w:line="231" w:lineRule="auto"/>
              <w:jc w:val="right"/>
            </w:pPr>
            <w:r>
              <w:rPr>
                <w:spacing w:val="5"/>
              </w:rPr>
              <w:t>营业收入</w:t>
            </w:r>
            <w:r>
              <w:rPr>
                <w:spacing w:val="-26"/>
              </w:rPr>
              <w:t xml:space="preserve"> </w:t>
            </w:r>
            <w:r>
              <w:rPr>
                <w:spacing w:val="5"/>
              </w:rPr>
              <w:t>200 000</w:t>
            </w:r>
            <w:r>
              <w:rPr>
                <w:spacing w:val="-35"/>
              </w:rPr>
              <w:t xml:space="preserve"> </w:t>
            </w:r>
            <w:r>
              <w:rPr>
                <w:spacing w:val="5"/>
              </w:rPr>
              <w:t>万元以下或资产总额 10000</w:t>
            </w:r>
            <w:r>
              <w:rPr>
                <w:spacing w:val="-35"/>
              </w:rPr>
              <w:t xml:space="preserve"> </w:t>
            </w:r>
            <w:r>
              <w:rPr>
                <w:spacing w:val="5"/>
              </w:rPr>
              <w:t>万元以下的为中小微型企业。</w:t>
            </w:r>
          </w:p>
        </w:tc>
      </w:tr>
      <w:tr w14:paraId="3B7A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33" w:type="dxa"/>
            <w:vMerge w:val="continue"/>
            <w:tcBorders>
              <w:top w:val="nil"/>
              <w:bottom w:val="nil"/>
            </w:tcBorders>
            <w:vAlign w:val="top"/>
          </w:tcPr>
          <w:p w14:paraId="30DBB043">
            <w:pPr>
              <w:rPr>
                <w:rFonts w:ascii="Arial"/>
                <w:sz w:val="21"/>
              </w:rPr>
            </w:pPr>
          </w:p>
        </w:tc>
        <w:tc>
          <w:tcPr>
            <w:tcW w:w="1015" w:type="dxa"/>
            <w:vAlign w:val="top"/>
          </w:tcPr>
          <w:p w14:paraId="68B76B79">
            <w:pPr>
              <w:pStyle w:val="14"/>
              <w:spacing w:before="249" w:line="231" w:lineRule="auto"/>
              <w:ind w:left="183"/>
            </w:pPr>
            <w:r>
              <w:rPr>
                <w:spacing w:val="-7"/>
              </w:rPr>
              <w:t>中型</w:t>
            </w:r>
          </w:p>
        </w:tc>
        <w:tc>
          <w:tcPr>
            <w:tcW w:w="6985" w:type="dxa"/>
            <w:gridSpan w:val="2"/>
            <w:vAlign w:val="top"/>
          </w:tcPr>
          <w:p w14:paraId="0127ADDD">
            <w:pPr>
              <w:pStyle w:val="14"/>
              <w:spacing w:before="37" w:line="241" w:lineRule="auto"/>
              <w:ind w:left="3424" w:right="8" w:hanging="3259"/>
            </w:pPr>
            <w:r>
              <w:t>营业收入</w:t>
            </w:r>
            <w:r>
              <w:rPr>
                <w:spacing w:val="-29"/>
              </w:rPr>
              <w:t xml:space="preserve"> </w:t>
            </w:r>
            <w:r>
              <w:t>1</w:t>
            </w:r>
            <w:r>
              <w:rPr>
                <w:spacing w:val="-45"/>
              </w:rPr>
              <w:t xml:space="preserve"> </w:t>
            </w:r>
            <w:r>
              <w:t>000</w:t>
            </w:r>
            <w:r>
              <w:rPr>
                <w:spacing w:val="-34"/>
              </w:rPr>
              <w:t xml:space="preserve"> </w:t>
            </w:r>
            <w:r>
              <w:t>万元一</w:t>
            </w:r>
            <w:r>
              <w:rPr>
                <w:spacing w:val="-44"/>
              </w:rPr>
              <w:t xml:space="preserve"> </w:t>
            </w:r>
            <w:r>
              <w:t>200</w:t>
            </w:r>
            <w:r>
              <w:rPr>
                <w:spacing w:val="-42"/>
              </w:rPr>
              <w:t xml:space="preserve"> </w:t>
            </w:r>
            <w:r>
              <w:t>000</w:t>
            </w:r>
            <w:r>
              <w:rPr>
                <w:spacing w:val="-35"/>
              </w:rPr>
              <w:t xml:space="preserve"> </w:t>
            </w:r>
            <w:r>
              <w:t xml:space="preserve">万元，且资产总额 </w:t>
            </w:r>
            <w:r>
              <w:rPr>
                <w:spacing w:val="-1"/>
              </w:rPr>
              <w:t>5000</w:t>
            </w:r>
            <w:r>
              <w:rPr>
                <w:spacing w:val="-35"/>
              </w:rPr>
              <w:t xml:space="preserve"> </w:t>
            </w:r>
            <w:r>
              <w:rPr>
                <w:spacing w:val="-1"/>
              </w:rPr>
              <w:t>万元一</w:t>
            </w:r>
            <w:r>
              <w:rPr>
                <w:spacing w:val="-29"/>
              </w:rPr>
              <w:t xml:space="preserve"> </w:t>
            </w:r>
            <w:r>
              <w:rPr>
                <w:spacing w:val="-1"/>
              </w:rPr>
              <w:t>10000</w:t>
            </w:r>
            <w:r>
              <w:t xml:space="preserve"> </w:t>
            </w:r>
            <w:r>
              <w:rPr>
                <w:spacing w:val="1"/>
              </w:rPr>
              <w:t>万元</w:t>
            </w:r>
          </w:p>
        </w:tc>
      </w:tr>
      <w:tr w14:paraId="23AE0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502823E7">
            <w:pPr>
              <w:rPr>
                <w:rFonts w:ascii="Arial"/>
                <w:sz w:val="21"/>
              </w:rPr>
            </w:pPr>
          </w:p>
        </w:tc>
        <w:tc>
          <w:tcPr>
            <w:tcW w:w="1015" w:type="dxa"/>
            <w:vAlign w:val="top"/>
          </w:tcPr>
          <w:p w14:paraId="18AFA4F6">
            <w:pPr>
              <w:pStyle w:val="14"/>
              <w:spacing w:before="193" w:line="233" w:lineRule="auto"/>
              <w:ind w:left="152"/>
            </w:pPr>
            <w:r>
              <w:rPr>
                <w:spacing w:val="2"/>
              </w:rPr>
              <w:t>小型</w:t>
            </w:r>
          </w:p>
        </w:tc>
        <w:tc>
          <w:tcPr>
            <w:tcW w:w="6985" w:type="dxa"/>
            <w:gridSpan w:val="2"/>
            <w:vAlign w:val="top"/>
          </w:tcPr>
          <w:p w14:paraId="6BF20385">
            <w:pPr>
              <w:pStyle w:val="14"/>
              <w:spacing w:before="38" w:line="232" w:lineRule="auto"/>
              <w:ind w:left="3616" w:right="8" w:hanging="3448"/>
            </w:pPr>
            <w:r>
              <w:rPr>
                <w:spacing w:val="3"/>
              </w:rPr>
              <w:t>营业收入</w:t>
            </w:r>
            <w:r>
              <w:rPr>
                <w:spacing w:val="-29"/>
              </w:rPr>
              <w:t xml:space="preserve"> </w:t>
            </w:r>
            <w:r>
              <w:rPr>
                <w:spacing w:val="3"/>
              </w:rPr>
              <w:t>100</w:t>
            </w:r>
            <w:r>
              <w:rPr>
                <w:spacing w:val="-35"/>
              </w:rPr>
              <w:t xml:space="preserve"> </w:t>
            </w:r>
            <w:r>
              <w:rPr>
                <w:spacing w:val="3"/>
              </w:rPr>
              <w:t>万元一</w:t>
            </w:r>
            <w:r>
              <w:rPr>
                <w:spacing w:val="-29"/>
              </w:rPr>
              <w:t xml:space="preserve"> </w:t>
            </w:r>
            <w:r>
              <w:rPr>
                <w:spacing w:val="3"/>
              </w:rPr>
              <w:t>1000</w:t>
            </w:r>
            <w:r>
              <w:rPr>
                <w:spacing w:val="-35"/>
              </w:rPr>
              <w:t xml:space="preserve"> </w:t>
            </w:r>
            <w:r>
              <w:rPr>
                <w:spacing w:val="3"/>
              </w:rPr>
              <w:t>万元，且资产总额</w:t>
            </w:r>
            <w:r>
              <w:rPr>
                <w:spacing w:val="2"/>
              </w:rPr>
              <w:t xml:space="preserve"> 2000</w:t>
            </w:r>
            <w:r>
              <w:rPr>
                <w:spacing w:val="-35"/>
              </w:rPr>
              <w:t xml:space="preserve"> </w:t>
            </w:r>
            <w:r>
              <w:rPr>
                <w:spacing w:val="2"/>
              </w:rPr>
              <w:t>万元一</w:t>
            </w:r>
            <w:r>
              <w:rPr>
                <w:spacing w:val="-42"/>
              </w:rPr>
              <w:t xml:space="preserve"> </w:t>
            </w:r>
            <w:r>
              <w:rPr>
                <w:spacing w:val="2"/>
              </w:rPr>
              <w:t>5000 万</w:t>
            </w:r>
            <w:r>
              <w:t>元</w:t>
            </w:r>
          </w:p>
        </w:tc>
      </w:tr>
      <w:tr w14:paraId="6AAC2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379C0080">
            <w:pPr>
              <w:rPr>
                <w:rFonts w:ascii="Arial"/>
                <w:sz w:val="21"/>
              </w:rPr>
            </w:pPr>
          </w:p>
        </w:tc>
        <w:tc>
          <w:tcPr>
            <w:tcW w:w="1015" w:type="dxa"/>
            <w:vAlign w:val="top"/>
          </w:tcPr>
          <w:p w14:paraId="0E467A0C">
            <w:pPr>
              <w:pStyle w:val="14"/>
              <w:spacing w:before="110" w:line="232" w:lineRule="auto"/>
              <w:ind w:left="152"/>
            </w:pPr>
            <w:r>
              <w:rPr>
                <w:spacing w:val="2"/>
              </w:rPr>
              <w:t>微型</w:t>
            </w:r>
          </w:p>
        </w:tc>
        <w:tc>
          <w:tcPr>
            <w:tcW w:w="6985" w:type="dxa"/>
            <w:gridSpan w:val="2"/>
            <w:vAlign w:val="top"/>
          </w:tcPr>
          <w:p w14:paraId="11AEF328">
            <w:pPr>
              <w:pStyle w:val="14"/>
              <w:spacing w:before="110" w:line="231" w:lineRule="auto"/>
              <w:ind w:left="309"/>
            </w:pPr>
            <w:r>
              <w:rPr>
                <w:spacing w:val="5"/>
              </w:rPr>
              <w:t>营业收入</w:t>
            </w:r>
            <w:r>
              <w:rPr>
                <w:spacing w:val="-16"/>
              </w:rPr>
              <w:t xml:space="preserve"> </w:t>
            </w:r>
            <w:r>
              <w:rPr>
                <w:spacing w:val="5"/>
              </w:rPr>
              <w:t>100</w:t>
            </w:r>
            <w:r>
              <w:rPr>
                <w:spacing w:val="-35"/>
              </w:rPr>
              <w:t xml:space="preserve"> </w:t>
            </w:r>
            <w:r>
              <w:rPr>
                <w:spacing w:val="5"/>
              </w:rPr>
              <w:t>万元以下或资产总额</w:t>
            </w:r>
            <w:r>
              <w:rPr>
                <w:spacing w:val="-43"/>
              </w:rPr>
              <w:t xml:space="preserve"> </w:t>
            </w:r>
            <w:r>
              <w:rPr>
                <w:spacing w:val="5"/>
              </w:rPr>
              <w:t>2000</w:t>
            </w:r>
            <w:r>
              <w:rPr>
                <w:spacing w:val="-35"/>
              </w:rPr>
              <w:t xml:space="preserve"> </w:t>
            </w:r>
            <w:r>
              <w:rPr>
                <w:spacing w:val="5"/>
              </w:rPr>
              <w:t>万元以下的为微型企业</w:t>
            </w:r>
          </w:p>
        </w:tc>
      </w:tr>
      <w:tr w14:paraId="346F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3" w:type="dxa"/>
            <w:tcBorders>
              <w:bottom w:val="nil"/>
            </w:tcBorders>
            <w:vAlign w:val="top"/>
          </w:tcPr>
          <w:p w14:paraId="0095C7A4">
            <w:pPr>
              <w:spacing w:line="242" w:lineRule="auto"/>
              <w:rPr>
                <w:rFonts w:ascii="Arial"/>
                <w:sz w:val="21"/>
              </w:rPr>
            </w:pPr>
          </w:p>
          <w:p w14:paraId="664D97AF">
            <w:pPr>
              <w:pStyle w:val="14"/>
              <w:spacing w:before="75" w:line="229" w:lineRule="auto"/>
              <w:ind w:left="381"/>
            </w:pPr>
            <w:r>
              <w:rPr>
                <w:spacing w:val="5"/>
              </w:rPr>
              <w:t>物业管理</w:t>
            </w:r>
          </w:p>
        </w:tc>
        <w:tc>
          <w:tcPr>
            <w:tcW w:w="8000" w:type="dxa"/>
            <w:gridSpan w:val="3"/>
            <w:vAlign w:val="top"/>
          </w:tcPr>
          <w:p w14:paraId="48499300">
            <w:pPr>
              <w:pStyle w:val="14"/>
              <w:spacing w:before="109" w:line="231" w:lineRule="auto"/>
              <w:ind w:left="296"/>
            </w:pPr>
            <w:r>
              <w:rPr>
                <w:spacing w:val="5"/>
              </w:rPr>
              <w:t>从业人员</w:t>
            </w:r>
            <w:r>
              <w:rPr>
                <w:spacing w:val="-26"/>
              </w:rPr>
              <w:t xml:space="preserve"> </w:t>
            </w:r>
            <w:r>
              <w:rPr>
                <w:spacing w:val="5"/>
              </w:rPr>
              <w:t>1 000</w:t>
            </w:r>
            <w:r>
              <w:rPr>
                <w:spacing w:val="-33"/>
              </w:rPr>
              <w:t xml:space="preserve"> </w:t>
            </w:r>
            <w:r>
              <w:rPr>
                <w:spacing w:val="5"/>
              </w:rPr>
              <w:t>人以下或营业收入 5 000</w:t>
            </w:r>
            <w:r>
              <w:rPr>
                <w:spacing w:val="-35"/>
              </w:rPr>
              <w:t xml:space="preserve"> </w:t>
            </w:r>
            <w:r>
              <w:rPr>
                <w:spacing w:val="5"/>
              </w:rPr>
              <w:t>万元以下的为中小微型企业。</w:t>
            </w:r>
          </w:p>
        </w:tc>
      </w:tr>
      <w:tr w14:paraId="14B6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top w:val="nil"/>
            </w:tcBorders>
            <w:vAlign w:val="top"/>
          </w:tcPr>
          <w:p w14:paraId="7DB1740C">
            <w:pPr>
              <w:rPr>
                <w:rFonts w:ascii="Arial"/>
                <w:sz w:val="21"/>
              </w:rPr>
            </w:pPr>
          </w:p>
        </w:tc>
        <w:tc>
          <w:tcPr>
            <w:tcW w:w="1015" w:type="dxa"/>
            <w:vAlign w:val="top"/>
          </w:tcPr>
          <w:p w14:paraId="04B7AE0E">
            <w:pPr>
              <w:pStyle w:val="14"/>
              <w:spacing w:before="108" w:line="231" w:lineRule="auto"/>
              <w:ind w:left="183"/>
            </w:pPr>
            <w:r>
              <w:rPr>
                <w:spacing w:val="-7"/>
              </w:rPr>
              <w:t>中型</w:t>
            </w:r>
          </w:p>
        </w:tc>
        <w:tc>
          <w:tcPr>
            <w:tcW w:w="6985" w:type="dxa"/>
            <w:gridSpan w:val="2"/>
            <w:vAlign w:val="top"/>
          </w:tcPr>
          <w:p w14:paraId="7D255D33">
            <w:pPr>
              <w:pStyle w:val="14"/>
              <w:spacing w:before="109" w:line="231" w:lineRule="auto"/>
            </w:pPr>
            <w:r>
              <w:rPr>
                <w:spacing w:val="3"/>
              </w:rPr>
              <w:t>从业人员 300</w:t>
            </w:r>
            <w:r>
              <w:rPr>
                <w:spacing w:val="-33"/>
              </w:rPr>
              <w:t xml:space="preserve"> </w:t>
            </w:r>
            <w:r>
              <w:rPr>
                <w:spacing w:val="3"/>
              </w:rPr>
              <w:t>人一</w:t>
            </w:r>
            <w:r>
              <w:rPr>
                <w:spacing w:val="-29"/>
              </w:rPr>
              <w:t xml:space="preserve"> </w:t>
            </w:r>
            <w:r>
              <w:rPr>
                <w:spacing w:val="3"/>
              </w:rPr>
              <w:t>1 000</w:t>
            </w:r>
            <w:r>
              <w:rPr>
                <w:spacing w:val="-32"/>
              </w:rPr>
              <w:t xml:space="preserve"> </w:t>
            </w:r>
            <w:r>
              <w:rPr>
                <w:spacing w:val="3"/>
              </w:rPr>
              <w:t>人，且营业收入</w:t>
            </w:r>
            <w:r>
              <w:rPr>
                <w:spacing w:val="31"/>
              </w:rPr>
              <w:t xml:space="preserve"> </w:t>
            </w:r>
            <w:r>
              <w:rPr>
                <w:spacing w:val="3"/>
              </w:rPr>
              <w:t>1000</w:t>
            </w:r>
            <w:r>
              <w:rPr>
                <w:spacing w:val="-35"/>
              </w:rPr>
              <w:t xml:space="preserve"> </w:t>
            </w:r>
            <w:r>
              <w:rPr>
                <w:spacing w:val="3"/>
              </w:rPr>
              <w:t>万元一</w:t>
            </w:r>
            <w:r>
              <w:rPr>
                <w:spacing w:val="-42"/>
              </w:rPr>
              <w:t xml:space="preserve"> </w:t>
            </w:r>
            <w:r>
              <w:rPr>
                <w:spacing w:val="3"/>
              </w:rPr>
              <w:t>5</w:t>
            </w:r>
            <w:r>
              <w:rPr>
                <w:spacing w:val="2"/>
              </w:rPr>
              <w:t>000</w:t>
            </w:r>
            <w:r>
              <w:rPr>
                <w:spacing w:val="-35"/>
              </w:rPr>
              <w:t xml:space="preserve"> </w:t>
            </w:r>
            <w:r>
              <w:rPr>
                <w:spacing w:val="2"/>
              </w:rPr>
              <w:t>万元</w:t>
            </w:r>
          </w:p>
        </w:tc>
      </w:tr>
      <w:tr w14:paraId="01951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32DA5DB">
            <w:pPr>
              <w:rPr>
                <w:rFonts w:ascii="Arial"/>
                <w:sz w:val="21"/>
              </w:rPr>
            </w:pPr>
          </w:p>
        </w:tc>
        <w:tc>
          <w:tcPr>
            <w:tcW w:w="1015" w:type="dxa"/>
            <w:vAlign w:val="top"/>
          </w:tcPr>
          <w:p w14:paraId="58A065F6">
            <w:pPr>
              <w:pStyle w:val="14"/>
              <w:spacing w:before="111" w:line="233" w:lineRule="auto"/>
              <w:ind w:left="152"/>
            </w:pPr>
            <w:r>
              <w:rPr>
                <w:spacing w:val="2"/>
              </w:rPr>
              <w:t>小型</w:t>
            </w:r>
          </w:p>
        </w:tc>
        <w:tc>
          <w:tcPr>
            <w:tcW w:w="6985" w:type="dxa"/>
            <w:gridSpan w:val="2"/>
            <w:vAlign w:val="top"/>
          </w:tcPr>
          <w:p w14:paraId="54C4B47A">
            <w:pPr>
              <w:pStyle w:val="14"/>
              <w:spacing w:before="110" w:line="231" w:lineRule="auto"/>
            </w:pPr>
            <w:r>
              <w:rPr>
                <w:spacing w:val="3"/>
              </w:rPr>
              <w:t>从业人员</w:t>
            </w:r>
            <w:r>
              <w:rPr>
                <w:spacing w:val="-29"/>
              </w:rPr>
              <w:t xml:space="preserve"> </w:t>
            </w:r>
            <w:r>
              <w:rPr>
                <w:spacing w:val="3"/>
              </w:rPr>
              <w:t>100</w:t>
            </w:r>
            <w:r>
              <w:rPr>
                <w:spacing w:val="-32"/>
              </w:rPr>
              <w:t xml:space="preserve"> </w:t>
            </w:r>
            <w:r>
              <w:rPr>
                <w:spacing w:val="3"/>
              </w:rPr>
              <w:t>人一</w:t>
            </w:r>
            <w:r>
              <w:rPr>
                <w:spacing w:val="-42"/>
              </w:rPr>
              <w:t xml:space="preserve"> </w:t>
            </w:r>
            <w:r>
              <w:rPr>
                <w:spacing w:val="3"/>
              </w:rPr>
              <w:t>300</w:t>
            </w:r>
            <w:r>
              <w:rPr>
                <w:spacing w:val="-33"/>
              </w:rPr>
              <w:t xml:space="preserve"> </w:t>
            </w:r>
            <w:r>
              <w:rPr>
                <w:spacing w:val="3"/>
              </w:rPr>
              <w:t>人，且营业收入 50</w:t>
            </w:r>
            <w:r>
              <w:rPr>
                <w:spacing w:val="2"/>
              </w:rPr>
              <w:t>0</w:t>
            </w:r>
            <w:r>
              <w:rPr>
                <w:spacing w:val="-35"/>
              </w:rPr>
              <w:t xml:space="preserve"> </w:t>
            </w:r>
            <w:r>
              <w:rPr>
                <w:spacing w:val="2"/>
              </w:rPr>
              <w:t>万元一</w:t>
            </w:r>
            <w:r>
              <w:rPr>
                <w:spacing w:val="-29"/>
              </w:rPr>
              <w:t xml:space="preserve"> </w:t>
            </w:r>
            <w:r>
              <w:rPr>
                <w:spacing w:val="2"/>
              </w:rPr>
              <w:t>1000</w:t>
            </w:r>
            <w:r>
              <w:rPr>
                <w:spacing w:val="-35"/>
              </w:rPr>
              <w:t xml:space="preserve"> </w:t>
            </w:r>
            <w:r>
              <w:rPr>
                <w:spacing w:val="2"/>
              </w:rPr>
              <w:t>万元</w:t>
            </w:r>
          </w:p>
        </w:tc>
      </w:tr>
      <w:tr w14:paraId="512B2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642F57DB">
            <w:pPr>
              <w:rPr>
                <w:rFonts w:ascii="Arial"/>
                <w:sz w:val="21"/>
              </w:rPr>
            </w:pPr>
          </w:p>
        </w:tc>
        <w:tc>
          <w:tcPr>
            <w:tcW w:w="1015" w:type="dxa"/>
            <w:vAlign w:val="top"/>
          </w:tcPr>
          <w:p w14:paraId="4064BE8A">
            <w:pPr>
              <w:pStyle w:val="14"/>
              <w:spacing w:before="109" w:line="232" w:lineRule="auto"/>
              <w:ind w:left="152"/>
            </w:pPr>
            <w:r>
              <w:rPr>
                <w:spacing w:val="2"/>
              </w:rPr>
              <w:t>微型</w:t>
            </w:r>
          </w:p>
        </w:tc>
        <w:tc>
          <w:tcPr>
            <w:tcW w:w="6985" w:type="dxa"/>
            <w:gridSpan w:val="2"/>
            <w:vAlign w:val="top"/>
          </w:tcPr>
          <w:p w14:paraId="37409403">
            <w:pPr>
              <w:pStyle w:val="14"/>
              <w:spacing w:before="109" w:line="231" w:lineRule="auto"/>
              <w:ind w:left="1303"/>
            </w:pPr>
            <w:r>
              <w:rPr>
                <w:spacing w:val="4"/>
              </w:rPr>
              <w:t>从业人员</w:t>
            </w:r>
            <w:r>
              <w:rPr>
                <w:spacing w:val="-11"/>
              </w:rPr>
              <w:t xml:space="preserve"> </w:t>
            </w:r>
            <w:r>
              <w:rPr>
                <w:spacing w:val="4"/>
              </w:rPr>
              <w:t>100</w:t>
            </w:r>
            <w:r>
              <w:rPr>
                <w:spacing w:val="-33"/>
              </w:rPr>
              <w:t xml:space="preserve"> </w:t>
            </w:r>
            <w:r>
              <w:rPr>
                <w:spacing w:val="4"/>
              </w:rPr>
              <w:t>人以下或营业收入 500</w:t>
            </w:r>
            <w:r>
              <w:rPr>
                <w:spacing w:val="-35"/>
              </w:rPr>
              <w:t xml:space="preserve"> </w:t>
            </w:r>
            <w:r>
              <w:rPr>
                <w:spacing w:val="4"/>
              </w:rPr>
              <w:t>万元以下</w:t>
            </w:r>
          </w:p>
        </w:tc>
      </w:tr>
      <w:tr w14:paraId="5213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33" w:type="dxa"/>
            <w:vMerge w:val="restart"/>
            <w:tcBorders>
              <w:bottom w:val="nil"/>
            </w:tcBorders>
            <w:vAlign w:val="top"/>
          </w:tcPr>
          <w:p w14:paraId="61FDA0ED">
            <w:pPr>
              <w:spacing w:line="241" w:lineRule="auto"/>
              <w:rPr>
                <w:rFonts w:ascii="Arial"/>
                <w:sz w:val="21"/>
              </w:rPr>
            </w:pPr>
          </w:p>
          <w:p w14:paraId="6BABE8AC">
            <w:pPr>
              <w:spacing w:line="241" w:lineRule="auto"/>
              <w:rPr>
                <w:rFonts w:ascii="Arial"/>
                <w:sz w:val="21"/>
              </w:rPr>
            </w:pPr>
          </w:p>
          <w:p w14:paraId="4BFF29FE">
            <w:pPr>
              <w:spacing w:line="241" w:lineRule="auto"/>
              <w:rPr>
                <w:rFonts w:ascii="Arial"/>
                <w:sz w:val="21"/>
              </w:rPr>
            </w:pPr>
          </w:p>
          <w:p w14:paraId="65D15F5D">
            <w:pPr>
              <w:spacing w:line="242" w:lineRule="auto"/>
              <w:rPr>
                <w:rFonts w:ascii="Arial"/>
                <w:sz w:val="21"/>
              </w:rPr>
            </w:pPr>
          </w:p>
          <w:p w14:paraId="7019B058">
            <w:pPr>
              <w:pStyle w:val="14"/>
              <w:spacing w:before="75"/>
              <w:ind w:left="499" w:right="127" w:hanging="118"/>
            </w:pPr>
            <w:r>
              <w:rPr>
                <w:spacing w:val="6"/>
              </w:rPr>
              <w:t>租赁和商务</w:t>
            </w:r>
            <w:r>
              <w:rPr>
                <w:spacing w:val="2"/>
              </w:rPr>
              <w:t xml:space="preserve"> </w:t>
            </w:r>
            <w:r>
              <w:rPr>
                <w:spacing w:val="4"/>
              </w:rPr>
              <w:t>服务业</w:t>
            </w:r>
          </w:p>
        </w:tc>
        <w:tc>
          <w:tcPr>
            <w:tcW w:w="8000" w:type="dxa"/>
            <w:gridSpan w:val="3"/>
            <w:vAlign w:val="top"/>
          </w:tcPr>
          <w:p w14:paraId="08DFAF4F">
            <w:pPr>
              <w:pStyle w:val="14"/>
              <w:spacing w:before="40" w:line="243" w:lineRule="auto"/>
              <w:ind w:left="19"/>
              <w:jc w:val="both"/>
            </w:pPr>
            <w:r>
              <w:rPr>
                <w:spacing w:val="4"/>
              </w:rPr>
              <w:t>从业人员</w:t>
            </w:r>
            <w:r>
              <w:rPr>
                <w:spacing w:val="-39"/>
              </w:rPr>
              <w:t xml:space="preserve"> </w:t>
            </w:r>
            <w:r>
              <w:rPr>
                <w:spacing w:val="4"/>
              </w:rPr>
              <w:t>300</w:t>
            </w:r>
            <w:r>
              <w:rPr>
                <w:spacing w:val="-34"/>
              </w:rPr>
              <w:t xml:space="preserve"> </w:t>
            </w:r>
            <w:r>
              <w:rPr>
                <w:spacing w:val="4"/>
              </w:rPr>
              <w:t>人以下或资产总额 120</w:t>
            </w:r>
            <w:r>
              <w:rPr>
                <w:spacing w:val="-43"/>
              </w:rPr>
              <w:t xml:space="preserve"> </w:t>
            </w:r>
            <w:r>
              <w:rPr>
                <w:spacing w:val="4"/>
              </w:rPr>
              <w:t>000</w:t>
            </w:r>
            <w:r>
              <w:rPr>
                <w:spacing w:val="-35"/>
              </w:rPr>
              <w:t xml:space="preserve"> </w:t>
            </w:r>
            <w:r>
              <w:rPr>
                <w:spacing w:val="4"/>
              </w:rPr>
              <w:t>万元以下的为中小微型企业。其中，</w:t>
            </w:r>
            <w:r>
              <w:t xml:space="preserve"> </w:t>
            </w:r>
            <w:r>
              <w:rPr>
                <w:spacing w:val="-1"/>
              </w:rPr>
              <w:t>从业人员</w:t>
            </w:r>
            <w:r>
              <w:rPr>
                <w:spacing w:val="-27"/>
              </w:rPr>
              <w:t xml:space="preserve"> </w:t>
            </w:r>
            <w:r>
              <w:rPr>
                <w:spacing w:val="-1"/>
              </w:rPr>
              <w:t>100</w:t>
            </w:r>
            <w:r>
              <w:rPr>
                <w:spacing w:val="-33"/>
              </w:rPr>
              <w:t xml:space="preserve"> </w:t>
            </w:r>
            <w:r>
              <w:rPr>
                <w:spacing w:val="-1"/>
              </w:rPr>
              <w:t>人及以上，且资产总额 8</w:t>
            </w:r>
            <w:r>
              <w:rPr>
                <w:spacing w:val="-46"/>
              </w:rPr>
              <w:t xml:space="preserve"> </w:t>
            </w:r>
            <w:r>
              <w:rPr>
                <w:spacing w:val="-1"/>
              </w:rPr>
              <w:t>000</w:t>
            </w:r>
            <w:r>
              <w:rPr>
                <w:spacing w:val="-35"/>
              </w:rPr>
              <w:t xml:space="preserve"> </w:t>
            </w:r>
            <w:r>
              <w:rPr>
                <w:spacing w:val="-1"/>
              </w:rPr>
              <w:t>万元及以上的为中型企业；从业 人</w:t>
            </w:r>
            <w:r>
              <w:t xml:space="preserve"> </w:t>
            </w:r>
            <w:r>
              <w:rPr>
                <w:spacing w:val="5"/>
              </w:rPr>
              <w:t>员</w:t>
            </w:r>
            <w:r>
              <w:rPr>
                <w:spacing w:val="-27"/>
              </w:rPr>
              <w:t xml:space="preserve"> </w:t>
            </w:r>
            <w:r>
              <w:rPr>
                <w:spacing w:val="5"/>
              </w:rPr>
              <w:t>10</w:t>
            </w:r>
            <w:r>
              <w:rPr>
                <w:spacing w:val="-33"/>
              </w:rPr>
              <w:t xml:space="preserve"> </w:t>
            </w:r>
            <w:r>
              <w:rPr>
                <w:spacing w:val="5"/>
              </w:rPr>
              <w:t>人及以上，且资产总额 100</w:t>
            </w:r>
            <w:r>
              <w:rPr>
                <w:spacing w:val="-35"/>
              </w:rPr>
              <w:t xml:space="preserve"> </w:t>
            </w:r>
            <w:r>
              <w:rPr>
                <w:spacing w:val="5"/>
              </w:rPr>
              <w:t>万元及以上的为小型企业；从业人员</w:t>
            </w:r>
            <w:r>
              <w:rPr>
                <w:spacing w:val="-30"/>
              </w:rPr>
              <w:t xml:space="preserve"> </w:t>
            </w:r>
            <w:r>
              <w:rPr>
                <w:spacing w:val="5"/>
              </w:rPr>
              <w:t>10</w:t>
            </w:r>
            <w:r>
              <w:rPr>
                <w:spacing w:val="-33"/>
              </w:rPr>
              <w:t xml:space="preserve"> </w:t>
            </w:r>
            <w:r>
              <w:rPr>
                <w:spacing w:val="5"/>
              </w:rPr>
              <w:t>人</w:t>
            </w:r>
            <w:r>
              <w:rPr>
                <w:spacing w:val="4"/>
              </w:rPr>
              <w:t>以下或资产总额 100</w:t>
            </w:r>
            <w:r>
              <w:rPr>
                <w:spacing w:val="-22"/>
              </w:rPr>
              <w:t xml:space="preserve"> </w:t>
            </w:r>
            <w:r>
              <w:rPr>
                <w:spacing w:val="4"/>
              </w:rPr>
              <w:t>万元以下的为微型企业。</w:t>
            </w:r>
          </w:p>
        </w:tc>
      </w:tr>
      <w:tr w14:paraId="46A4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90FBD8B">
            <w:pPr>
              <w:rPr>
                <w:rFonts w:ascii="Arial"/>
                <w:sz w:val="21"/>
              </w:rPr>
            </w:pPr>
          </w:p>
        </w:tc>
        <w:tc>
          <w:tcPr>
            <w:tcW w:w="1015" w:type="dxa"/>
            <w:vAlign w:val="top"/>
          </w:tcPr>
          <w:p w14:paraId="74BD302C">
            <w:pPr>
              <w:pStyle w:val="14"/>
              <w:spacing w:before="108" w:line="231" w:lineRule="auto"/>
              <w:ind w:left="185"/>
            </w:pPr>
            <w:r>
              <w:rPr>
                <w:spacing w:val="-7"/>
              </w:rPr>
              <w:t>中型</w:t>
            </w:r>
          </w:p>
        </w:tc>
        <w:tc>
          <w:tcPr>
            <w:tcW w:w="6985" w:type="dxa"/>
            <w:gridSpan w:val="2"/>
            <w:vAlign w:val="top"/>
          </w:tcPr>
          <w:p w14:paraId="0666A500">
            <w:pPr>
              <w:pStyle w:val="14"/>
              <w:spacing w:before="108" w:line="231" w:lineRule="auto"/>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人，且资产总额 8000</w:t>
            </w:r>
            <w:r>
              <w:rPr>
                <w:spacing w:val="-35"/>
              </w:rPr>
              <w:t xml:space="preserve"> </w:t>
            </w:r>
            <w:r>
              <w:rPr>
                <w:spacing w:val="3"/>
              </w:rPr>
              <w:t>万元一</w:t>
            </w:r>
            <w:r>
              <w:rPr>
                <w:spacing w:val="-29"/>
              </w:rPr>
              <w:t xml:space="preserve"> </w:t>
            </w:r>
            <w:r>
              <w:rPr>
                <w:spacing w:val="3"/>
              </w:rPr>
              <w:t>12000</w:t>
            </w:r>
            <w:r>
              <w:rPr>
                <w:spacing w:val="2"/>
              </w:rPr>
              <w:t>0</w:t>
            </w:r>
            <w:r>
              <w:rPr>
                <w:spacing w:val="-35"/>
              </w:rPr>
              <w:t xml:space="preserve"> </w:t>
            </w:r>
            <w:r>
              <w:rPr>
                <w:spacing w:val="2"/>
              </w:rPr>
              <w:t>万元</w:t>
            </w:r>
          </w:p>
        </w:tc>
      </w:tr>
      <w:tr w14:paraId="6E42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5212BBD">
            <w:pPr>
              <w:rPr>
                <w:rFonts w:ascii="Arial"/>
                <w:sz w:val="21"/>
              </w:rPr>
            </w:pPr>
          </w:p>
        </w:tc>
        <w:tc>
          <w:tcPr>
            <w:tcW w:w="1015" w:type="dxa"/>
            <w:vAlign w:val="top"/>
          </w:tcPr>
          <w:p w14:paraId="10DF49EC">
            <w:pPr>
              <w:pStyle w:val="14"/>
              <w:spacing w:before="109" w:line="233" w:lineRule="auto"/>
              <w:ind w:left="154"/>
            </w:pPr>
            <w:r>
              <w:rPr>
                <w:spacing w:val="2"/>
              </w:rPr>
              <w:t>小型</w:t>
            </w:r>
          </w:p>
        </w:tc>
        <w:tc>
          <w:tcPr>
            <w:tcW w:w="6985" w:type="dxa"/>
            <w:gridSpan w:val="2"/>
            <w:vAlign w:val="top"/>
          </w:tcPr>
          <w:p w14:paraId="300DDFA1">
            <w:pPr>
              <w:pStyle w:val="14"/>
              <w:spacing w:before="109" w:line="231" w:lineRule="auto"/>
              <w:ind w:left="526"/>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3"/>
              </w:rPr>
              <w:t xml:space="preserve"> </w:t>
            </w:r>
            <w:r>
              <w:rPr>
                <w:spacing w:val="2"/>
              </w:rPr>
              <w:t>人，且资产总额</w:t>
            </w:r>
            <w:r>
              <w:rPr>
                <w:spacing w:val="32"/>
              </w:rPr>
              <w:t xml:space="preserve"> </w:t>
            </w:r>
            <w:r>
              <w:rPr>
                <w:spacing w:val="2"/>
              </w:rPr>
              <w:t>100</w:t>
            </w:r>
            <w:r>
              <w:rPr>
                <w:spacing w:val="-35"/>
              </w:rPr>
              <w:t xml:space="preserve"> </w:t>
            </w:r>
            <w:r>
              <w:rPr>
                <w:spacing w:val="2"/>
              </w:rPr>
              <w:t>万元一</w:t>
            </w:r>
            <w:r>
              <w:rPr>
                <w:spacing w:val="-46"/>
              </w:rPr>
              <w:t xml:space="preserve"> </w:t>
            </w:r>
            <w:r>
              <w:rPr>
                <w:spacing w:val="2"/>
              </w:rPr>
              <w:t>8</w:t>
            </w:r>
            <w:r>
              <w:rPr>
                <w:spacing w:val="1"/>
              </w:rPr>
              <w:t>000</w:t>
            </w:r>
            <w:r>
              <w:rPr>
                <w:spacing w:val="-35"/>
              </w:rPr>
              <w:t xml:space="preserve"> </w:t>
            </w:r>
            <w:r>
              <w:rPr>
                <w:spacing w:val="1"/>
              </w:rPr>
              <w:t>万元</w:t>
            </w:r>
          </w:p>
        </w:tc>
      </w:tr>
      <w:tr w14:paraId="38D3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5C1F1510">
            <w:pPr>
              <w:rPr>
                <w:rFonts w:ascii="Arial"/>
                <w:sz w:val="21"/>
              </w:rPr>
            </w:pPr>
          </w:p>
        </w:tc>
        <w:tc>
          <w:tcPr>
            <w:tcW w:w="1015" w:type="dxa"/>
            <w:vAlign w:val="top"/>
          </w:tcPr>
          <w:p w14:paraId="4B9EC7AD">
            <w:pPr>
              <w:pStyle w:val="14"/>
              <w:spacing w:before="158" w:line="232" w:lineRule="auto"/>
              <w:ind w:left="154"/>
            </w:pPr>
            <w:r>
              <w:rPr>
                <w:spacing w:val="2"/>
              </w:rPr>
              <w:t>微型</w:t>
            </w:r>
          </w:p>
        </w:tc>
        <w:tc>
          <w:tcPr>
            <w:tcW w:w="6985" w:type="dxa"/>
            <w:gridSpan w:val="2"/>
            <w:vAlign w:val="top"/>
          </w:tcPr>
          <w:p w14:paraId="019143E9">
            <w:pPr>
              <w:pStyle w:val="14"/>
              <w:spacing w:before="107" w:line="231" w:lineRule="auto"/>
              <w:ind w:left="1366"/>
            </w:pPr>
            <w:r>
              <w:rPr>
                <w:spacing w:val="4"/>
              </w:rPr>
              <w:t>从业人员</w:t>
            </w:r>
            <w:r>
              <w:rPr>
                <w:spacing w:val="-12"/>
              </w:rPr>
              <w:t xml:space="preserve"> </w:t>
            </w:r>
            <w:r>
              <w:rPr>
                <w:spacing w:val="4"/>
              </w:rPr>
              <w:t>10</w:t>
            </w:r>
            <w:r>
              <w:rPr>
                <w:spacing w:val="-33"/>
              </w:rPr>
              <w:t xml:space="preserve"> </w:t>
            </w:r>
            <w:r>
              <w:rPr>
                <w:spacing w:val="4"/>
              </w:rPr>
              <w:t>人以下或资产总额 100</w:t>
            </w:r>
            <w:r>
              <w:rPr>
                <w:spacing w:val="-35"/>
              </w:rPr>
              <w:t xml:space="preserve"> </w:t>
            </w:r>
            <w:r>
              <w:rPr>
                <w:spacing w:val="4"/>
              </w:rPr>
              <w:t>万元以下</w:t>
            </w:r>
          </w:p>
        </w:tc>
      </w:tr>
      <w:tr w14:paraId="7F3D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135CCD9">
            <w:pPr>
              <w:spacing w:line="286" w:lineRule="auto"/>
              <w:rPr>
                <w:rFonts w:ascii="Arial"/>
                <w:sz w:val="21"/>
              </w:rPr>
            </w:pPr>
          </w:p>
          <w:p w14:paraId="47747508">
            <w:pPr>
              <w:spacing w:line="286" w:lineRule="auto"/>
              <w:rPr>
                <w:rFonts w:ascii="Arial"/>
                <w:sz w:val="21"/>
              </w:rPr>
            </w:pPr>
          </w:p>
          <w:p w14:paraId="7C1CEC65">
            <w:pPr>
              <w:pStyle w:val="14"/>
              <w:spacing w:before="74" w:line="245" w:lineRule="auto"/>
              <w:ind w:left="740" w:right="127" w:hanging="598"/>
            </w:pPr>
            <w:r>
              <w:rPr>
                <w:spacing w:val="7"/>
              </w:rPr>
              <w:t>其他未列明行</w:t>
            </w:r>
            <w:r>
              <w:t xml:space="preserve"> 业</w:t>
            </w:r>
          </w:p>
        </w:tc>
        <w:tc>
          <w:tcPr>
            <w:tcW w:w="8000" w:type="dxa"/>
            <w:gridSpan w:val="3"/>
            <w:vAlign w:val="top"/>
          </w:tcPr>
          <w:p w14:paraId="5F44600F">
            <w:pPr>
              <w:pStyle w:val="14"/>
              <w:spacing w:before="110" w:line="231" w:lineRule="auto"/>
              <w:ind w:left="1889"/>
            </w:pPr>
            <w:r>
              <w:rPr>
                <w:spacing w:val="4"/>
              </w:rPr>
              <w:t>从业人员</w:t>
            </w:r>
            <w:r>
              <w:rPr>
                <w:spacing w:val="-32"/>
              </w:rPr>
              <w:t xml:space="preserve"> </w:t>
            </w:r>
            <w:r>
              <w:rPr>
                <w:spacing w:val="4"/>
              </w:rPr>
              <w:t>300</w:t>
            </w:r>
            <w:r>
              <w:rPr>
                <w:spacing w:val="-33"/>
              </w:rPr>
              <w:t xml:space="preserve"> </w:t>
            </w:r>
            <w:r>
              <w:rPr>
                <w:spacing w:val="4"/>
              </w:rPr>
              <w:t>人以下的为中小微型企业。</w:t>
            </w:r>
          </w:p>
        </w:tc>
      </w:tr>
      <w:tr w14:paraId="10183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1E613C90">
            <w:pPr>
              <w:rPr>
                <w:rFonts w:ascii="Arial"/>
                <w:sz w:val="21"/>
              </w:rPr>
            </w:pPr>
          </w:p>
        </w:tc>
        <w:tc>
          <w:tcPr>
            <w:tcW w:w="1015" w:type="dxa"/>
            <w:vAlign w:val="top"/>
          </w:tcPr>
          <w:p w14:paraId="68EBB9D4">
            <w:pPr>
              <w:pStyle w:val="14"/>
              <w:spacing w:before="109" w:line="231" w:lineRule="auto"/>
              <w:ind w:left="185"/>
            </w:pPr>
            <w:r>
              <w:rPr>
                <w:spacing w:val="-7"/>
              </w:rPr>
              <w:t>中型</w:t>
            </w:r>
          </w:p>
        </w:tc>
        <w:tc>
          <w:tcPr>
            <w:tcW w:w="6985" w:type="dxa"/>
            <w:gridSpan w:val="2"/>
            <w:vAlign w:val="top"/>
          </w:tcPr>
          <w:p w14:paraId="6107C7F5">
            <w:pPr>
              <w:pStyle w:val="14"/>
              <w:spacing w:before="110" w:line="231" w:lineRule="auto"/>
              <w:ind w:left="2534"/>
            </w:pPr>
            <w:r>
              <w:rPr>
                <w:spacing w:val="3"/>
              </w:rPr>
              <w:t>从业人员</w:t>
            </w:r>
            <w:r>
              <w:rPr>
                <w:spacing w:val="-28"/>
              </w:rPr>
              <w:t xml:space="preserve"> </w:t>
            </w:r>
            <w:r>
              <w:rPr>
                <w:spacing w:val="3"/>
              </w:rPr>
              <w:t>100— 300</w:t>
            </w:r>
            <w:r>
              <w:rPr>
                <w:spacing w:val="-33"/>
              </w:rPr>
              <w:t xml:space="preserve"> </w:t>
            </w:r>
            <w:r>
              <w:rPr>
                <w:spacing w:val="3"/>
              </w:rPr>
              <w:t>人</w:t>
            </w:r>
          </w:p>
        </w:tc>
      </w:tr>
      <w:tr w14:paraId="0F602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EE081C8">
            <w:pPr>
              <w:rPr>
                <w:rFonts w:ascii="Arial"/>
                <w:sz w:val="21"/>
              </w:rPr>
            </w:pPr>
          </w:p>
        </w:tc>
        <w:tc>
          <w:tcPr>
            <w:tcW w:w="1015" w:type="dxa"/>
            <w:vAlign w:val="top"/>
          </w:tcPr>
          <w:p w14:paraId="01E2EFF3">
            <w:pPr>
              <w:pStyle w:val="14"/>
              <w:spacing w:before="151" w:line="233" w:lineRule="auto"/>
              <w:ind w:left="154"/>
            </w:pPr>
            <w:r>
              <w:rPr>
                <w:spacing w:val="2"/>
              </w:rPr>
              <w:t>小型</w:t>
            </w:r>
          </w:p>
        </w:tc>
        <w:tc>
          <w:tcPr>
            <w:tcW w:w="6985" w:type="dxa"/>
            <w:gridSpan w:val="2"/>
            <w:vAlign w:val="top"/>
          </w:tcPr>
          <w:p w14:paraId="0649C204">
            <w:pPr>
              <w:pStyle w:val="14"/>
              <w:spacing w:before="110" w:line="231" w:lineRule="auto"/>
              <w:ind w:left="2474"/>
            </w:pPr>
            <w:r>
              <w:rPr>
                <w:spacing w:val="-1"/>
              </w:rPr>
              <w:t>从业人员</w:t>
            </w:r>
            <w:r>
              <w:rPr>
                <w:spacing w:val="-25"/>
              </w:rPr>
              <w:t xml:space="preserve"> </w:t>
            </w:r>
            <w:r>
              <w:rPr>
                <w:spacing w:val="-1"/>
              </w:rPr>
              <w:t>10</w:t>
            </w:r>
            <w:r>
              <w:rPr>
                <w:spacing w:val="-33"/>
              </w:rPr>
              <w:t xml:space="preserve"> </w:t>
            </w:r>
            <w:r>
              <w:rPr>
                <w:spacing w:val="-1"/>
              </w:rPr>
              <w:t>人一</w:t>
            </w:r>
            <w:r>
              <w:rPr>
                <w:spacing w:val="-29"/>
              </w:rPr>
              <w:t xml:space="preserve"> </w:t>
            </w:r>
            <w:r>
              <w:rPr>
                <w:spacing w:val="-1"/>
              </w:rPr>
              <w:t>100</w:t>
            </w:r>
            <w:r>
              <w:rPr>
                <w:spacing w:val="-33"/>
              </w:rPr>
              <w:t xml:space="preserve"> </w:t>
            </w:r>
            <w:r>
              <w:rPr>
                <w:spacing w:val="-1"/>
              </w:rPr>
              <w:t>人</w:t>
            </w:r>
          </w:p>
        </w:tc>
      </w:tr>
      <w:tr w14:paraId="6419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61A7C7E0">
            <w:pPr>
              <w:rPr>
                <w:rFonts w:ascii="Arial"/>
                <w:sz w:val="21"/>
              </w:rPr>
            </w:pPr>
          </w:p>
        </w:tc>
        <w:tc>
          <w:tcPr>
            <w:tcW w:w="1015" w:type="dxa"/>
            <w:vAlign w:val="top"/>
          </w:tcPr>
          <w:p w14:paraId="3163E917">
            <w:pPr>
              <w:pStyle w:val="14"/>
              <w:spacing w:before="111" w:line="232" w:lineRule="auto"/>
              <w:ind w:left="154"/>
            </w:pPr>
            <w:r>
              <w:rPr>
                <w:spacing w:val="2"/>
              </w:rPr>
              <w:t>微型</w:t>
            </w:r>
          </w:p>
        </w:tc>
        <w:tc>
          <w:tcPr>
            <w:tcW w:w="6985" w:type="dxa"/>
            <w:gridSpan w:val="2"/>
            <w:vAlign w:val="top"/>
          </w:tcPr>
          <w:p w14:paraId="3196A53C">
            <w:pPr>
              <w:pStyle w:val="14"/>
              <w:spacing w:before="110" w:line="231" w:lineRule="auto"/>
              <w:ind w:left="2714"/>
            </w:pPr>
            <w:r>
              <w:rPr>
                <w:spacing w:val="1"/>
              </w:rPr>
              <w:t>从业人员</w:t>
            </w:r>
            <w:r>
              <w:rPr>
                <w:spacing w:val="-23"/>
              </w:rPr>
              <w:t xml:space="preserve"> </w:t>
            </w:r>
            <w:r>
              <w:rPr>
                <w:spacing w:val="1"/>
              </w:rPr>
              <w:t>10</w:t>
            </w:r>
            <w:r>
              <w:rPr>
                <w:spacing w:val="-33"/>
              </w:rPr>
              <w:t xml:space="preserve"> </w:t>
            </w:r>
            <w:r>
              <w:rPr>
                <w:spacing w:val="1"/>
              </w:rPr>
              <w:t>人以下</w:t>
            </w:r>
          </w:p>
        </w:tc>
      </w:tr>
    </w:tbl>
    <w:p w14:paraId="2690182B">
      <w:pPr>
        <w:pStyle w:val="4"/>
      </w:pPr>
    </w:p>
    <w:sectPr>
      <w:pgSz w:w="11906" w:h="16838"/>
      <w:pgMar w:top="1247" w:right="899" w:bottom="1104" w:left="1226" w:header="0" w:footer="9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776181-9F8B-4F4F-AD40-453780B5B43F}"/>
  </w:font>
  <w:font w:name="黑体">
    <w:panose1 w:val="02010609060101010101"/>
    <w:charset w:val="86"/>
    <w:family w:val="auto"/>
    <w:pitch w:val="default"/>
    <w:sig w:usb0="800002BF" w:usb1="38CF7CFA" w:usb2="00000016" w:usb3="00000000" w:csb0="00040001" w:csb1="00000000"/>
    <w:embedRegular r:id="rId2" w:fontKey="{64A473D4-F895-41E3-95CC-DA5F4D3477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7F0E3E77-27F5-42DA-BC52-055A96CB5DB8}"/>
  </w:font>
  <w:font w:name="微软雅黑">
    <w:panose1 w:val="020B0503020204020204"/>
    <w:charset w:val="86"/>
    <w:family w:val="auto"/>
    <w:pitch w:val="default"/>
    <w:sig w:usb0="80000287" w:usb1="2ACF3C50" w:usb2="00000016" w:usb3="00000000" w:csb0="0004001F" w:csb1="00000000"/>
    <w:embedRegular r:id="rId4" w:fontKey="{D10BA857-101E-4137-9D27-E2A9E1EE0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6273">
    <w:pPr>
      <w:spacing w:line="173" w:lineRule="auto"/>
      <w:ind w:left="4798"/>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4291">
    <w:pPr>
      <w:spacing w:line="174" w:lineRule="auto"/>
      <w:ind w:left="4426"/>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2F7C">
    <w:pPr>
      <w:spacing w:line="174" w:lineRule="auto"/>
      <w:ind w:left="4428"/>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D419">
    <w:pPr>
      <w:spacing w:line="174" w:lineRule="auto"/>
      <w:ind w:left="4088"/>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E362">
    <w:pPr>
      <w:spacing w:line="174" w:lineRule="auto"/>
      <w:ind w:left="4088"/>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C489">
    <w:pPr>
      <w:spacing w:line="174" w:lineRule="auto"/>
      <w:ind w:left="4088"/>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C1FF">
    <w:pPr>
      <w:spacing w:line="174" w:lineRule="auto"/>
      <w:ind w:left="4083"/>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68C6">
    <w:pPr>
      <w:spacing w:line="174" w:lineRule="auto"/>
      <w:ind w:left="408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D742">
    <w:pPr>
      <w:spacing w:line="174" w:lineRule="auto"/>
      <w:ind w:left="4084"/>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C366">
    <w:pPr>
      <w:spacing w:line="174" w:lineRule="auto"/>
      <w:ind w:left="408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B4EA">
    <w:pPr>
      <w:tabs>
        <w:tab w:val="left" w:pos="5067"/>
      </w:tabs>
      <w:spacing w:line="173" w:lineRule="auto"/>
      <w:rPr>
        <w:rFonts w:hint="eastAsia" w:ascii="Times New Roman" w:hAnsi="Times New Roman" w:eastAsia="宋体" w:cs="Times New Roman"/>
        <w:sz w:val="17"/>
        <w:szCs w:val="17"/>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77DF">
    <w:pPr>
      <w:spacing w:line="173" w:lineRule="auto"/>
      <w:ind w:left="4798"/>
      <w:rPr>
        <w:rFonts w:hint="eastAsia" w:ascii="Times New Roman" w:hAnsi="Times New Roman" w:eastAsia="宋体" w:cs="Times New Roman"/>
        <w:sz w:val="17"/>
        <w:szCs w:val="17"/>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2E92">
    <w:pPr>
      <w:spacing w:line="174" w:lineRule="auto"/>
      <w:ind w:left="4779"/>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6E9A">
    <w:pPr>
      <w:spacing w:line="184" w:lineRule="auto"/>
      <w:ind w:left="4439"/>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CC0E">
    <w:pPr>
      <w:spacing w:line="184" w:lineRule="auto"/>
      <w:ind w:left="4445"/>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F5B9">
    <w:pPr>
      <w:spacing w:line="184" w:lineRule="auto"/>
      <w:ind w:left="4439"/>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B882">
    <w:pPr>
      <w:spacing w:line="174" w:lineRule="auto"/>
      <w:ind w:left="4790"/>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E71E">
    <w:pPr>
      <w:spacing w:line="174" w:lineRule="auto"/>
      <w:ind w:left="461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B68B">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2E8D">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E6A8">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727C">
    <w:pPr>
      <w:pStyle w:val="4"/>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114E1"/>
    <w:multiLevelType w:val="singleLevel"/>
    <w:tmpl w:val="ECD114E1"/>
    <w:lvl w:ilvl="0" w:tentative="0">
      <w:start w:val="16"/>
      <w:numFmt w:val="decimal"/>
      <w:suff w:val="space"/>
      <w:lvlText w:val="%1."/>
      <w:lvlJc w:val="left"/>
    </w:lvl>
  </w:abstractNum>
  <w:abstractNum w:abstractNumId="1">
    <w:nsid w:val="16639378"/>
    <w:multiLevelType w:val="singleLevel"/>
    <w:tmpl w:val="16639378"/>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wYjc1YTNmNDljNzQ5OGRiOTg3YzIwMjA4ZGVlMTUifQ=="/>
  </w:docVars>
  <w:rsids>
    <w:rsidRoot w:val="00000000"/>
    <w:rsid w:val="00223078"/>
    <w:rsid w:val="01641BC6"/>
    <w:rsid w:val="02C91CBB"/>
    <w:rsid w:val="034026E5"/>
    <w:rsid w:val="039D27F5"/>
    <w:rsid w:val="04983E5B"/>
    <w:rsid w:val="05EC0669"/>
    <w:rsid w:val="061B4D44"/>
    <w:rsid w:val="0655515A"/>
    <w:rsid w:val="07691ADF"/>
    <w:rsid w:val="08B863C6"/>
    <w:rsid w:val="0CB825D4"/>
    <w:rsid w:val="0D090473"/>
    <w:rsid w:val="0D270472"/>
    <w:rsid w:val="0D940C79"/>
    <w:rsid w:val="0DE827D1"/>
    <w:rsid w:val="0DEE3ED5"/>
    <w:rsid w:val="0ED8385F"/>
    <w:rsid w:val="0EF344FF"/>
    <w:rsid w:val="0FD22F01"/>
    <w:rsid w:val="106E3E49"/>
    <w:rsid w:val="106F63B8"/>
    <w:rsid w:val="10DE709A"/>
    <w:rsid w:val="118A260C"/>
    <w:rsid w:val="12A14823"/>
    <w:rsid w:val="134D151F"/>
    <w:rsid w:val="145B5726"/>
    <w:rsid w:val="1654493F"/>
    <w:rsid w:val="17325D54"/>
    <w:rsid w:val="1936329D"/>
    <w:rsid w:val="1ACA02D5"/>
    <w:rsid w:val="1B862808"/>
    <w:rsid w:val="1BDB18B4"/>
    <w:rsid w:val="1D5030CD"/>
    <w:rsid w:val="1EB24A04"/>
    <w:rsid w:val="1EB37DB8"/>
    <w:rsid w:val="1F3D58D3"/>
    <w:rsid w:val="1FD20711"/>
    <w:rsid w:val="200B2D76"/>
    <w:rsid w:val="200F101E"/>
    <w:rsid w:val="217001E2"/>
    <w:rsid w:val="22234DC7"/>
    <w:rsid w:val="2274785E"/>
    <w:rsid w:val="23083A97"/>
    <w:rsid w:val="24562FD1"/>
    <w:rsid w:val="24D345D7"/>
    <w:rsid w:val="25E221C6"/>
    <w:rsid w:val="26BD19CD"/>
    <w:rsid w:val="272F6449"/>
    <w:rsid w:val="27702CEA"/>
    <w:rsid w:val="27BA5D13"/>
    <w:rsid w:val="287D5201"/>
    <w:rsid w:val="29C73B4B"/>
    <w:rsid w:val="2ADE7F6A"/>
    <w:rsid w:val="2B084FE7"/>
    <w:rsid w:val="2CB77346"/>
    <w:rsid w:val="2D480473"/>
    <w:rsid w:val="2DCC6773"/>
    <w:rsid w:val="302863AB"/>
    <w:rsid w:val="30601421"/>
    <w:rsid w:val="306B3960"/>
    <w:rsid w:val="30D94DED"/>
    <w:rsid w:val="314D7BF8"/>
    <w:rsid w:val="32A23231"/>
    <w:rsid w:val="32BB5035"/>
    <w:rsid w:val="33024AAC"/>
    <w:rsid w:val="33491784"/>
    <w:rsid w:val="33C044A6"/>
    <w:rsid w:val="347F62B4"/>
    <w:rsid w:val="35394A23"/>
    <w:rsid w:val="358E4F55"/>
    <w:rsid w:val="36015455"/>
    <w:rsid w:val="369618FB"/>
    <w:rsid w:val="379530C6"/>
    <w:rsid w:val="38097048"/>
    <w:rsid w:val="392751D2"/>
    <w:rsid w:val="393B61C3"/>
    <w:rsid w:val="39904B26"/>
    <w:rsid w:val="39E60BE9"/>
    <w:rsid w:val="3B345984"/>
    <w:rsid w:val="3C3D72AA"/>
    <w:rsid w:val="3D9F3A41"/>
    <w:rsid w:val="3E946E66"/>
    <w:rsid w:val="3ED364B0"/>
    <w:rsid w:val="3F4364B7"/>
    <w:rsid w:val="4097188A"/>
    <w:rsid w:val="40C357E1"/>
    <w:rsid w:val="42597579"/>
    <w:rsid w:val="43144B27"/>
    <w:rsid w:val="432110A9"/>
    <w:rsid w:val="439E5955"/>
    <w:rsid w:val="440F3C1A"/>
    <w:rsid w:val="45664BCB"/>
    <w:rsid w:val="46032276"/>
    <w:rsid w:val="46D75158"/>
    <w:rsid w:val="46F76260"/>
    <w:rsid w:val="472754AC"/>
    <w:rsid w:val="49C37385"/>
    <w:rsid w:val="4A5D250E"/>
    <w:rsid w:val="4ACA1E61"/>
    <w:rsid w:val="4BF2341E"/>
    <w:rsid w:val="4C0D0258"/>
    <w:rsid w:val="4C8A74C0"/>
    <w:rsid w:val="4DA41E40"/>
    <w:rsid w:val="4DCD2983"/>
    <w:rsid w:val="4DF30E2D"/>
    <w:rsid w:val="4E65437B"/>
    <w:rsid w:val="4ECA55D0"/>
    <w:rsid w:val="4FCE4263"/>
    <w:rsid w:val="50EA5EA6"/>
    <w:rsid w:val="5219601D"/>
    <w:rsid w:val="524A2661"/>
    <w:rsid w:val="52900EEF"/>
    <w:rsid w:val="53CA4C80"/>
    <w:rsid w:val="554E1621"/>
    <w:rsid w:val="571A63B8"/>
    <w:rsid w:val="57DE5F01"/>
    <w:rsid w:val="58E9717C"/>
    <w:rsid w:val="58ED32F4"/>
    <w:rsid w:val="5AA75D1B"/>
    <w:rsid w:val="5B19130D"/>
    <w:rsid w:val="5D2B1104"/>
    <w:rsid w:val="5D4810F0"/>
    <w:rsid w:val="5DA6050C"/>
    <w:rsid w:val="5DB12FC9"/>
    <w:rsid w:val="5DF66D9E"/>
    <w:rsid w:val="5F675DDE"/>
    <w:rsid w:val="5FBC4017"/>
    <w:rsid w:val="60E37FFB"/>
    <w:rsid w:val="62146D6D"/>
    <w:rsid w:val="62593D9F"/>
    <w:rsid w:val="63AD5D07"/>
    <w:rsid w:val="63D80CF3"/>
    <w:rsid w:val="647F44D2"/>
    <w:rsid w:val="649214F3"/>
    <w:rsid w:val="64AD03D2"/>
    <w:rsid w:val="64C97B0B"/>
    <w:rsid w:val="67FC1489"/>
    <w:rsid w:val="693E5A11"/>
    <w:rsid w:val="695A133B"/>
    <w:rsid w:val="69E30E3E"/>
    <w:rsid w:val="6A674B7F"/>
    <w:rsid w:val="6A895812"/>
    <w:rsid w:val="6AE6019A"/>
    <w:rsid w:val="6C5234D3"/>
    <w:rsid w:val="6CA247C8"/>
    <w:rsid w:val="6FAD1286"/>
    <w:rsid w:val="6FD33957"/>
    <w:rsid w:val="7084648B"/>
    <w:rsid w:val="70F449AB"/>
    <w:rsid w:val="71DB08F6"/>
    <w:rsid w:val="73CA68AB"/>
    <w:rsid w:val="73D43285"/>
    <w:rsid w:val="73EA2D88"/>
    <w:rsid w:val="75287D2D"/>
    <w:rsid w:val="75A44ED9"/>
    <w:rsid w:val="75E241EA"/>
    <w:rsid w:val="75F93477"/>
    <w:rsid w:val="7762031B"/>
    <w:rsid w:val="792A0F2D"/>
    <w:rsid w:val="793B26C7"/>
    <w:rsid w:val="79AB4A88"/>
    <w:rsid w:val="7A380355"/>
    <w:rsid w:val="7A811C8D"/>
    <w:rsid w:val="7A8E4B7D"/>
    <w:rsid w:val="7BB120FE"/>
    <w:rsid w:val="7C1032C9"/>
    <w:rsid w:val="7C8409E1"/>
    <w:rsid w:val="7CBB3234"/>
    <w:rsid w:val="7F6A0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3">
    <w:name w:val="heading 3"/>
    <w:basedOn w:val="1"/>
    <w:next w:val="1"/>
    <w:unhideWhenUsed/>
    <w:qFormat/>
    <w:uiPriority w:val="9"/>
    <w:pPr>
      <w:keepNext/>
      <w:keepLines/>
      <w:spacing w:before="160" w:after="160" w:line="415" w:lineRule="auto"/>
      <w:ind w:firstLine="200" w:firstLineChars="200"/>
      <w:outlineLvl w:val="2"/>
    </w:pPr>
    <w:rPr>
      <w:rFonts w:ascii="Times New Roman" w:hAnsi="Times New Roman" w:eastAsia="楷体" w:cs="Times New Roman"/>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6"/>
    <w:basedOn w:val="1"/>
    <w:next w:val="1"/>
    <w:qFormat/>
    <w:uiPriority w:val="0"/>
    <w:pPr>
      <w:ind w:left="2100" w:leftChars="1000"/>
    </w:pPr>
  </w:style>
  <w:style w:type="paragraph" w:styleId="8">
    <w:name w:val="Normal (Web)"/>
    <w:basedOn w:val="1"/>
    <w:qFormat/>
    <w:uiPriority w:val="99"/>
    <w:pPr>
      <w:widowControl/>
      <w:spacing w:before="100" w:beforeLines="0" w:beforeAutospacing="1" w:after="100" w:afterLines="0" w:afterAutospacing="1"/>
      <w:ind w:firstLine="0" w:firstLineChars="0"/>
      <w:jc w:val="left"/>
    </w:pPr>
    <w:rPr>
      <w:kern w:val="0"/>
    </w:rPr>
  </w:style>
  <w:style w:type="paragraph" w:styleId="9">
    <w:name w:val="Body Text First Indent"/>
    <w:basedOn w:val="4"/>
    <w:next w:val="7"/>
    <w:qFormat/>
    <w:uiPriority w:val="0"/>
    <w:pPr>
      <w:widowControl/>
      <w:ind w:firstLine="420"/>
      <w:jc w:val="left"/>
    </w:pPr>
    <w:rPr>
      <w:kern w:val="0"/>
      <w:sz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3"/>
      <w:szCs w:val="23"/>
      <w:lang w:val="en-US" w:eastAsia="en-US" w:bidi="ar-SA"/>
    </w:rPr>
  </w:style>
  <w:style w:type="paragraph" w:customStyle="1" w:styleId="1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51"/>
    <w:basedOn w:val="12"/>
    <w:qFormat/>
    <w:uiPriority w:val="0"/>
    <w:rPr>
      <w:rFonts w:ascii="Calibri" w:hAnsi="Calibri" w:cs="Calibri"/>
      <w:color w:val="000000"/>
      <w:sz w:val="28"/>
      <w:szCs w:val="28"/>
      <w:u w:val="none"/>
    </w:rPr>
  </w:style>
  <w:style w:type="character" w:customStyle="1" w:styleId="17">
    <w:name w:val="font21"/>
    <w:basedOn w:val="12"/>
    <w:qFormat/>
    <w:uiPriority w:val="0"/>
    <w:rPr>
      <w:rFonts w:hint="eastAsia" w:ascii="宋体" w:hAnsi="宋体" w:eastAsia="宋体" w:cs="宋体"/>
      <w:color w:val="000000"/>
      <w:sz w:val="28"/>
      <w:szCs w:val="28"/>
      <w:u w:val="none"/>
    </w:rPr>
  </w:style>
  <w:style w:type="character" w:customStyle="1" w:styleId="18">
    <w:name w:val="font31"/>
    <w:basedOn w:val="12"/>
    <w:qFormat/>
    <w:uiPriority w:val="0"/>
    <w:rPr>
      <w:rFonts w:hint="eastAsia" w:ascii="宋体" w:hAnsi="宋体" w:eastAsia="宋体" w:cs="宋体"/>
      <w:b/>
      <w:bCs/>
      <w:color w:val="000000"/>
      <w:sz w:val="28"/>
      <w:szCs w:val="28"/>
      <w:u w:val="none"/>
    </w:rPr>
  </w:style>
  <w:style w:type="character" w:customStyle="1" w:styleId="19">
    <w:name w:val="font61"/>
    <w:basedOn w:val="12"/>
    <w:qFormat/>
    <w:uiPriority w:val="0"/>
    <w:rPr>
      <w:rFonts w:hint="default" w:ascii="Calibri" w:hAnsi="Calibri" w:cs="Calibri"/>
      <w:b/>
      <w:bCs/>
      <w:color w:val="000000"/>
      <w:sz w:val="28"/>
      <w:szCs w:val="28"/>
      <w:u w:val="none"/>
    </w:rPr>
  </w:style>
  <w:style w:type="paragraph" w:customStyle="1" w:styleId="20">
    <w:name w:val="Default"/>
    <w:autoRedefine/>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18820</Words>
  <Characters>20503</Characters>
  <TotalTime>45</TotalTime>
  <ScaleCrop>false</ScaleCrop>
  <LinksUpToDate>false</LinksUpToDate>
  <CharactersWithSpaces>20760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2024-08-21T10:33:00Z</dcterms:created>
  <dc:creator>User</dc:creator>
  <cp:lastModifiedBy>流浪狗</cp:lastModifiedBy>
  <dcterms:modified xsi:type="dcterms:W3CDTF">2025-02-20T10:30:27Z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2024-08-21T10:34:13Z</vt:filetime>
  </property>
  <property fmtid="{D5CDD505-2E9C-101B-9397-08002B2CF9AE}" pid="4" name="KSOProductBuildVer">
    <vt:lpwstr>2052-12.1.0.19770</vt:lpwstr>
  </property>
  <property fmtid="{D5CDD505-2E9C-101B-9397-08002B2CF9AE}" pid="5" name="ICV">
    <vt:lpwstr>679C0F26A088445E97CC4FD6D25953C9_13</vt:lpwstr>
  </property>
  <property fmtid="{D5CDD505-2E9C-101B-9397-08002B2CF9AE}" pid="6" name="KSOTemplateDocerSaveRecord">
    <vt:lpwstr>eyJoZGlkIjoiMGYwODFkMjkxNTU0MDg1YjFkODkzODA0ZDU0NTZmOTciLCJ1c2VySWQiOiI0NTk4Mjg1OTIifQ==</vt:lpwstr>
  </property>
</Properties>
</file>