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CA1F8">
      <w:pPr>
        <w:pStyle w:val="5"/>
        <w:spacing w:line="274" w:lineRule="auto"/>
      </w:pPr>
    </w:p>
    <w:p w14:paraId="0784427B">
      <w:pPr>
        <w:pStyle w:val="5"/>
        <w:spacing w:line="274" w:lineRule="auto"/>
      </w:pPr>
    </w:p>
    <w:p w14:paraId="3A889F16">
      <w:pPr>
        <w:pStyle w:val="5"/>
        <w:spacing w:line="275" w:lineRule="auto"/>
      </w:pPr>
    </w:p>
    <w:p w14:paraId="3AD1C3F0">
      <w:pPr>
        <w:pStyle w:val="5"/>
        <w:spacing w:line="275" w:lineRule="auto"/>
      </w:pPr>
    </w:p>
    <w:p w14:paraId="6C65C189">
      <w:pPr>
        <w:pStyle w:val="5"/>
        <w:spacing w:line="275" w:lineRule="auto"/>
      </w:pPr>
    </w:p>
    <w:p w14:paraId="7DF4F550">
      <w:pPr>
        <w:spacing w:before="230" w:line="223" w:lineRule="auto"/>
        <w:jc w:val="center"/>
        <w:outlineLvl w:val="0"/>
        <w:rPr>
          <w:rFonts w:ascii="仿宋" w:hAnsi="仿宋" w:eastAsia="仿宋" w:cs="仿宋"/>
          <w:sz w:val="60"/>
          <w:szCs w:val="60"/>
        </w:rPr>
      </w:pPr>
      <w:r>
        <w:rPr>
          <w:rFonts w:ascii="仿宋" w:hAnsi="仿宋" w:eastAsia="仿宋" w:cs="仿宋"/>
          <w:spacing w:val="8"/>
          <w:sz w:val="60"/>
          <w:szCs w:val="60"/>
          <w14:textOutline w14:w="13075" w14:cap="sq" w14:cmpd="sng">
            <w14:solidFill>
              <w14:srgbClr w14:val="000000"/>
            </w14:solidFill>
            <w14:prstDash w14:val="solid"/>
            <w14:bevel/>
          </w14:textOutline>
        </w:rPr>
        <w:t>政府采购项目竞争性谈判文件</w:t>
      </w:r>
    </w:p>
    <w:p w14:paraId="3A5F834B">
      <w:pPr>
        <w:pStyle w:val="5"/>
        <w:spacing w:line="384" w:lineRule="auto"/>
        <w:rPr>
          <w:sz w:val="20"/>
          <w:szCs w:val="20"/>
        </w:rPr>
      </w:pPr>
    </w:p>
    <w:p w14:paraId="6EB2EA2E">
      <w:pPr>
        <w:spacing w:before="91" w:line="223" w:lineRule="auto"/>
        <w:ind w:left="2848"/>
        <w:rPr>
          <w:rFonts w:hint="default" w:ascii="仿宋" w:hAnsi="仿宋" w:eastAsia="仿宋" w:cs="仿宋"/>
          <w:color w:val="auto"/>
          <w:sz w:val="28"/>
          <w:szCs w:val="28"/>
          <w:lang w:val="en-US" w:eastAsia="zh-CN"/>
        </w:rPr>
      </w:pPr>
      <w:r>
        <w:rPr>
          <w:rFonts w:ascii="仿宋" w:hAnsi="仿宋" w:eastAsia="仿宋" w:cs="仿宋"/>
          <w:color w:val="auto"/>
          <w:sz w:val="28"/>
          <w:szCs w:val="28"/>
        </w:rPr>
        <w:t>采购编号：</w:t>
      </w:r>
      <w:r>
        <w:rPr>
          <w:rFonts w:hint="eastAsia" w:ascii="仿宋" w:hAnsi="仿宋" w:eastAsia="仿宋" w:cs="仿宋"/>
          <w:color w:val="auto"/>
          <w:sz w:val="28"/>
          <w:szCs w:val="28"/>
          <w:lang w:val="en-US" w:eastAsia="zh-CN"/>
        </w:rPr>
        <w:t>HTSZFCGZBDL-2025-005-01</w:t>
      </w:r>
    </w:p>
    <w:p w14:paraId="56D2165B">
      <w:pPr>
        <w:pStyle w:val="5"/>
        <w:spacing w:line="263" w:lineRule="auto"/>
      </w:pPr>
    </w:p>
    <w:p w14:paraId="464B6B09">
      <w:pPr>
        <w:pStyle w:val="5"/>
        <w:spacing w:line="263" w:lineRule="auto"/>
      </w:pPr>
    </w:p>
    <w:p w14:paraId="36D870A7">
      <w:pPr>
        <w:pStyle w:val="5"/>
        <w:spacing w:line="264" w:lineRule="auto"/>
      </w:pPr>
    </w:p>
    <w:p w14:paraId="44F5E0A1">
      <w:pPr>
        <w:pStyle w:val="5"/>
        <w:spacing w:line="264" w:lineRule="auto"/>
        <w:rPr>
          <w:rFonts w:hint="eastAsia" w:eastAsia="宋体"/>
          <w:lang w:val="en-US" w:eastAsia="zh-CN"/>
        </w:rPr>
      </w:pPr>
      <w:r>
        <w:rPr>
          <w:rFonts w:hint="eastAsia" w:eastAsia="宋体"/>
          <w:lang w:val="en-US" w:eastAsia="zh-CN"/>
        </w:rPr>
        <w:t xml:space="preserve"> </w:t>
      </w:r>
    </w:p>
    <w:p w14:paraId="279C73F9">
      <w:pPr>
        <w:pStyle w:val="5"/>
        <w:spacing w:line="264" w:lineRule="auto"/>
      </w:pPr>
    </w:p>
    <w:p w14:paraId="6497CE1C">
      <w:pPr>
        <w:pStyle w:val="5"/>
        <w:spacing w:line="264" w:lineRule="auto"/>
      </w:pPr>
    </w:p>
    <w:p w14:paraId="728ED510">
      <w:pPr>
        <w:spacing w:before="223" w:line="360" w:lineRule="auto"/>
        <w:rPr>
          <w:rFonts w:hint="default" w:ascii="仿宋" w:hAnsi="仿宋" w:eastAsia="仿宋" w:cs="仿宋"/>
          <w:spacing w:val="-1"/>
          <w:sz w:val="28"/>
          <w:szCs w:val="28"/>
          <w:lang w:val="en-US" w:eastAsia="zh-CN"/>
        </w:rPr>
      </w:pPr>
      <w:r>
        <w:rPr>
          <w:rFonts w:ascii="仿宋" w:hAnsi="仿宋" w:eastAsia="仿宋" w:cs="仿宋"/>
          <w:spacing w:val="-1"/>
          <w:sz w:val="28"/>
          <w:szCs w:val="28"/>
        </w:rPr>
        <w:t>项目名称：</w:t>
      </w:r>
      <w:r>
        <w:rPr>
          <w:rFonts w:hint="eastAsia" w:ascii="仿宋" w:hAnsi="仿宋" w:eastAsia="仿宋" w:cs="仿宋"/>
          <w:spacing w:val="-1"/>
          <w:sz w:val="28"/>
          <w:szCs w:val="28"/>
          <w:lang w:val="en-US" w:eastAsia="zh-CN"/>
        </w:rPr>
        <w:t>2025年和田市皮西种羊有限公司采购项目(欠发达国有牧场巩固提升任务)二次</w:t>
      </w:r>
    </w:p>
    <w:p w14:paraId="62798DDB">
      <w:pPr>
        <w:spacing w:before="223" w:line="360" w:lineRule="auto"/>
        <w:rPr>
          <w:rFonts w:ascii="仿宋" w:hAnsi="仿宋" w:eastAsia="仿宋" w:cs="仿宋"/>
          <w:sz w:val="28"/>
          <w:szCs w:val="28"/>
        </w:rPr>
      </w:pPr>
      <w:r>
        <w:rPr>
          <w:rFonts w:ascii="仿宋" w:hAnsi="仿宋" w:eastAsia="仿宋" w:cs="仿宋"/>
          <w:spacing w:val="-4"/>
          <w:sz w:val="28"/>
          <w:szCs w:val="28"/>
        </w:rPr>
        <w:t>采 购</w:t>
      </w:r>
      <w:r>
        <w:rPr>
          <w:rFonts w:ascii="仿宋" w:hAnsi="仿宋" w:eastAsia="仿宋" w:cs="仿宋"/>
          <w:spacing w:val="31"/>
          <w:sz w:val="28"/>
          <w:szCs w:val="28"/>
        </w:rPr>
        <w:t xml:space="preserve"> </w:t>
      </w:r>
      <w:r>
        <w:rPr>
          <w:rFonts w:ascii="仿宋" w:hAnsi="仿宋" w:eastAsia="仿宋" w:cs="仿宋"/>
          <w:spacing w:val="-4"/>
          <w:sz w:val="28"/>
          <w:szCs w:val="28"/>
        </w:rPr>
        <w:t>人：</w:t>
      </w:r>
      <w:r>
        <w:rPr>
          <w:rFonts w:hint="eastAsia" w:ascii="仿宋" w:hAnsi="仿宋" w:eastAsia="仿宋" w:cs="仿宋"/>
          <w:spacing w:val="-4"/>
          <w:sz w:val="28"/>
          <w:szCs w:val="28"/>
          <w:lang w:val="en-US" w:eastAsia="zh-CN"/>
        </w:rPr>
        <w:t>和田市</w:t>
      </w:r>
      <w:r>
        <w:rPr>
          <w:rFonts w:ascii="仿宋" w:hAnsi="仿宋" w:eastAsia="仿宋" w:cs="仿宋"/>
          <w:spacing w:val="-4"/>
          <w:sz w:val="28"/>
          <w:szCs w:val="28"/>
        </w:rPr>
        <w:t>农业农村局</w:t>
      </w:r>
    </w:p>
    <w:p w14:paraId="6B59859C">
      <w:pPr>
        <w:spacing w:before="225" w:line="360" w:lineRule="auto"/>
        <w:rPr>
          <w:rFonts w:ascii="仿宋" w:hAnsi="仿宋" w:eastAsia="仿宋" w:cs="仿宋"/>
          <w:sz w:val="28"/>
          <w:szCs w:val="28"/>
        </w:rPr>
      </w:pPr>
      <w:r>
        <w:rPr>
          <w:rFonts w:ascii="仿宋" w:hAnsi="仿宋" w:eastAsia="仿宋" w:cs="仿宋"/>
          <w:spacing w:val="-10"/>
          <w:sz w:val="28"/>
          <w:szCs w:val="28"/>
        </w:rPr>
        <w:t>联</w:t>
      </w:r>
      <w:r>
        <w:rPr>
          <w:rFonts w:ascii="仿宋" w:hAnsi="仿宋" w:eastAsia="仿宋" w:cs="仿宋"/>
          <w:spacing w:val="32"/>
          <w:sz w:val="28"/>
          <w:szCs w:val="28"/>
        </w:rPr>
        <w:t xml:space="preserve"> </w:t>
      </w:r>
      <w:r>
        <w:rPr>
          <w:rFonts w:ascii="仿宋" w:hAnsi="仿宋" w:eastAsia="仿宋" w:cs="仿宋"/>
          <w:spacing w:val="-10"/>
          <w:sz w:val="28"/>
          <w:szCs w:val="28"/>
        </w:rPr>
        <w:t>系</w:t>
      </w:r>
      <w:r>
        <w:rPr>
          <w:rFonts w:ascii="仿宋" w:hAnsi="仿宋" w:eastAsia="仿宋" w:cs="仿宋"/>
          <w:spacing w:val="22"/>
          <w:sz w:val="28"/>
          <w:szCs w:val="28"/>
        </w:rPr>
        <w:t xml:space="preserve"> </w:t>
      </w:r>
      <w:r>
        <w:rPr>
          <w:rFonts w:ascii="仿宋" w:hAnsi="仿宋" w:eastAsia="仿宋" w:cs="仿宋"/>
          <w:spacing w:val="-10"/>
          <w:sz w:val="28"/>
          <w:szCs w:val="28"/>
        </w:rPr>
        <w:t>人：</w:t>
      </w:r>
      <w:r>
        <w:rPr>
          <w:rFonts w:hint="eastAsia" w:ascii="仿宋" w:hAnsi="仿宋" w:eastAsia="仿宋" w:cs="仿宋"/>
          <w:spacing w:val="-10"/>
          <w:sz w:val="28"/>
          <w:szCs w:val="28"/>
        </w:rPr>
        <w:t>买提巴克·买提巴拉提</w:t>
      </w:r>
    </w:p>
    <w:p w14:paraId="555192F7">
      <w:pPr>
        <w:spacing w:before="221" w:line="360" w:lineRule="auto"/>
        <w:rPr>
          <w:rFonts w:ascii="仿宋" w:hAnsi="仿宋" w:eastAsia="仿宋" w:cs="仿宋"/>
          <w:sz w:val="28"/>
          <w:szCs w:val="28"/>
        </w:rPr>
      </w:pPr>
      <w:r>
        <w:rPr>
          <w:rFonts w:ascii="仿宋" w:hAnsi="仿宋" w:eastAsia="仿宋" w:cs="仿宋"/>
          <w:spacing w:val="-5"/>
          <w:sz w:val="28"/>
          <w:szCs w:val="28"/>
        </w:rPr>
        <w:t>电</w:t>
      </w:r>
      <w:r>
        <w:rPr>
          <w:rFonts w:ascii="仿宋" w:hAnsi="仿宋" w:eastAsia="仿宋" w:cs="仿宋"/>
          <w:spacing w:val="6"/>
          <w:sz w:val="28"/>
          <w:szCs w:val="28"/>
        </w:rPr>
        <w:t xml:space="preserve">    </w:t>
      </w:r>
      <w:r>
        <w:rPr>
          <w:rFonts w:ascii="仿宋" w:hAnsi="仿宋" w:eastAsia="仿宋" w:cs="仿宋"/>
          <w:spacing w:val="-5"/>
          <w:sz w:val="28"/>
          <w:szCs w:val="28"/>
        </w:rPr>
        <w:t>话：</w:t>
      </w:r>
      <w:r>
        <w:rPr>
          <w:rFonts w:hint="eastAsia" w:ascii="仿宋" w:hAnsi="仿宋" w:eastAsia="仿宋" w:cs="仿宋"/>
          <w:spacing w:val="-5"/>
          <w:sz w:val="28"/>
          <w:szCs w:val="28"/>
        </w:rPr>
        <w:t>0903-2522951</w:t>
      </w:r>
    </w:p>
    <w:p w14:paraId="0426D0E6">
      <w:pPr>
        <w:pStyle w:val="5"/>
        <w:spacing w:line="360" w:lineRule="auto"/>
      </w:pPr>
    </w:p>
    <w:p w14:paraId="0E43438F">
      <w:pPr>
        <w:pStyle w:val="5"/>
        <w:spacing w:line="245" w:lineRule="auto"/>
      </w:pPr>
    </w:p>
    <w:p w14:paraId="53EFFE84">
      <w:pPr>
        <w:pStyle w:val="5"/>
        <w:spacing w:line="246" w:lineRule="auto"/>
      </w:pPr>
    </w:p>
    <w:p w14:paraId="644CBA44">
      <w:pPr>
        <w:pStyle w:val="5"/>
        <w:spacing w:line="246" w:lineRule="auto"/>
      </w:pPr>
    </w:p>
    <w:p w14:paraId="70A848F7">
      <w:pPr>
        <w:spacing w:before="224" w:line="224" w:lineRule="auto"/>
        <w:rPr>
          <w:rFonts w:hint="eastAsia" w:ascii="仿宋" w:hAnsi="仿宋" w:eastAsia="仿宋" w:cs="仿宋"/>
          <w:spacing w:val="-1"/>
          <w:sz w:val="28"/>
          <w:szCs w:val="28"/>
        </w:rPr>
      </w:pPr>
      <w:r>
        <w:rPr>
          <w:rFonts w:ascii="仿宋" w:hAnsi="仿宋" w:eastAsia="仿宋" w:cs="仿宋"/>
          <w:spacing w:val="-1"/>
          <w:sz w:val="28"/>
          <w:szCs w:val="28"/>
        </w:rPr>
        <w:t>招标代理机构：</w:t>
      </w:r>
      <w:r>
        <w:rPr>
          <w:rFonts w:hint="eastAsia" w:ascii="仿宋" w:hAnsi="仿宋" w:eastAsia="仿宋" w:cs="仿宋"/>
          <w:spacing w:val="-1"/>
          <w:sz w:val="28"/>
          <w:szCs w:val="28"/>
        </w:rPr>
        <w:t>新疆永成铭鑫工程项目管理有限公司</w:t>
      </w:r>
    </w:p>
    <w:p w14:paraId="0E966B40">
      <w:pPr>
        <w:spacing w:before="224" w:line="224" w:lineRule="auto"/>
        <w:rPr>
          <w:rFonts w:hint="default" w:ascii="仿宋" w:hAnsi="仿宋" w:eastAsia="仿宋" w:cs="仿宋"/>
          <w:sz w:val="28"/>
          <w:szCs w:val="28"/>
          <w:lang w:val="en-US" w:eastAsia="zh-CN"/>
        </w:rPr>
      </w:pPr>
      <w:r>
        <w:rPr>
          <w:rFonts w:ascii="仿宋" w:hAnsi="仿宋" w:eastAsia="仿宋" w:cs="仿宋"/>
          <w:spacing w:val="-3"/>
          <w:sz w:val="28"/>
          <w:szCs w:val="28"/>
        </w:rPr>
        <w:t>项目负责人：</w:t>
      </w:r>
      <w:r>
        <w:rPr>
          <w:rFonts w:hint="eastAsia" w:ascii="仿宋" w:hAnsi="仿宋" w:eastAsia="仿宋" w:cs="仿宋"/>
          <w:spacing w:val="-3"/>
          <w:sz w:val="28"/>
          <w:szCs w:val="28"/>
          <w:lang w:val="en-US" w:eastAsia="zh-CN"/>
        </w:rPr>
        <w:t>王婷</w:t>
      </w:r>
    </w:p>
    <w:p w14:paraId="2C6344AA">
      <w:pPr>
        <w:spacing w:before="220" w:line="224" w:lineRule="auto"/>
        <w:rPr>
          <w:rFonts w:hint="default" w:ascii="仿宋" w:hAnsi="仿宋" w:eastAsia="仿宋" w:cs="仿宋"/>
          <w:sz w:val="28"/>
          <w:szCs w:val="28"/>
          <w:lang w:val="en-US" w:eastAsia="zh-CN"/>
        </w:rPr>
      </w:pPr>
      <w:r>
        <w:rPr>
          <w:rFonts w:ascii="仿宋" w:hAnsi="仿宋" w:eastAsia="仿宋" w:cs="仿宋"/>
          <w:spacing w:val="-5"/>
          <w:sz w:val="28"/>
          <w:szCs w:val="28"/>
        </w:rPr>
        <w:t>电</w:t>
      </w:r>
      <w:r>
        <w:rPr>
          <w:rFonts w:ascii="仿宋" w:hAnsi="仿宋" w:eastAsia="仿宋" w:cs="仿宋"/>
          <w:spacing w:val="6"/>
          <w:sz w:val="28"/>
          <w:szCs w:val="28"/>
        </w:rPr>
        <w:t xml:space="preserve">    </w:t>
      </w:r>
      <w:r>
        <w:rPr>
          <w:rFonts w:ascii="仿宋" w:hAnsi="仿宋" w:eastAsia="仿宋" w:cs="仿宋"/>
          <w:spacing w:val="-5"/>
          <w:sz w:val="28"/>
          <w:szCs w:val="28"/>
        </w:rPr>
        <w:t>话：</w:t>
      </w:r>
      <w:r>
        <w:rPr>
          <w:rFonts w:hint="eastAsia" w:ascii="仿宋" w:hAnsi="仿宋" w:eastAsia="仿宋" w:cs="仿宋"/>
          <w:spacing w:val="-5"/>
          <w:sz w:val="28"/>
          <w:szCs w:val="28"/>
          <w:lang w:val="en-US" w:eastAsia="zh-CN"/>
        </w:rPr>
        <w:t>15199238051</w:t>
      </w:r>
    </w:p>
    <w:p w14:paraId="53E59DBF">
      <w:pPr>
        <w:pStyle w:val="5"/>
        <w:spacing w:line="273" w:lineRule="auto"/>
      </w:pPr>
    </w:p>
    <w:p w14:paraId="0010C515">
      <w:pPr>
        <w:pStyle w:val="5"/>
        <w:spacing w:line="255" w:lineRule="auto"/>
      </w:pPr>
      <w:r>
        <w:rPr>
          <w:rFonts w:ascii="仿宋" w:hAnsi="仿宋" w:eastAsia="仿宋" w:cs="仿宋"/>
          <w:spacing w:val="-1"/>
          <w:sz w:val="28"/>
          <w:szCs w:val="28"/>
        </w:rPr>
        <w:t>详细地址：</w:t>
      </w:r>
      <w:r>
        <w:rPr>
          <w:rFonts w:hint="eastAsia" w:ascii="仿宋" w:hAnsi="仿宋" w:eastAsia="仿宋" w:cs="仿宋"/>
          <w:spacing w:val="-1"/>
          <w:sz w:val="28"/>
          <w:szCs w:val="28"/>
        </w:rPr>
        <w:t>和田市北京东路48号玉都健身4楼</w:t>
      </w:r>
    </w:p>
    <w:p w14:paraId="6F6E3416">
      <w:pPr>
        <w:pStyle w:val="5"/>
        <w:spacing w:line="255" w:lineRule="auto"/>
      </w:pPr>
    </w:p>
    <w:p w14:paraId="6EAC5545">
      <w:pPr>
        <w:spacing w:before="92" w:line="223" w:lineRule="auto"/>
        <w:ind w:left="4210"/>
        <w:rPr>
          <w:rFonts w:ascii="仿宋" w:hAnsi="仿宋" w:eastAsia="仿宋" w:cs="仿宋"/>
          <w:spacing w:val="-12"/>
          <w:sz w:val="28"/>
          <w:szCs w:val="28"/>
        </w:rPr>
      </w:pPr>
    </w:p>
    <w:p w14:paraId="69A0D525">
      <w:pPr>
        <w:spacing w:before="92" w:line="223" w:lineRule="auto"/>
        <w:ind w:left="4210"/>
        <w:rPr>
          <w:rFonts w:ascii="仿宋" w:hAnsi="仿宋" w:eastAsia="仿宋" w:cs="仿宋"/>
          <w:spacing w:val="-12"/>
          <w:sz w:val="28"/>
          <w:szCs w:val="28"/>
        </w:rPr>
      </w:pPr>
    </w:p>
    <w:p w14:paraId="5C62DE68">
      <w:pPr>
        <w:spacing w:before="92" w:line="223" w:lineRule="auto"/>
        <w:ind w:left="4210"/>
        <w:rPr>
          <w:rFonts w:ascii="仿宋" w:hAnsi="仿宋" w:eastAsia="仿宋" w:cs="仿宋"/>
          <w:spacing w:val="-12"/>
          <w:sz w:val="28"/>
          <w:szCs w:val="28"/>
        </w:rPr>
      </w:pPr>
    </w:p>
    <w:p w14:paraId="1C6EF578">
      <w:pPr>
        <w:spacing w:before="92" w:line="223" w:lineRule="auto"/>
        <w:ind w:left="4210"/>
        <w:rPr>
          <w:rFonts w:ascii="仿宋" w:hAnsi="仿宋" w:eastAsia="仿宋" w:cs="仿宋"/>
          <w:sz w:val="28"/>
          <w:szCs w:val="28"/>
        </w:rPr>
      </w:pPr>
      <w:r>
        <w:rPr>
          <w:rFonts w:ascii="仿宋" w:hAnsi="仿宋" w:eastAsia="仿宋" w:cs="仿宋"/>
          <w:spacing w:val="-12"/>
          <w:sz w:val="28"/>
          <w:szCs w:val="28"/>
        </w:rPr>
        <w:t>202</w:t>
      </w:r>
      <w:r>
        <w:rPr>
          <w:rFonts w:hint="eastAsia" w:ascii="仿宋" w:hAnsi="仿宋" w:eastAsia="仿宋" w:cs="仿宋"/>
          <w:spacing w:val="-12"/>
          <w:sz w:val="28"/>
          <w:szCs w:val="28"/>
          <w:lang w:val="en-US" w:eastAsia="zh-CN"/>
        </w:rPr>
        <w:t>5</w:t>
      </w:r>
      <w:r>
        <w:rPr>
          <w:rFonts w:ascii="仿宋" w:hAnsi="仿宋" w:eastAsia="仿宋" w:cs="仿宋"/>
          <w:spacing w:val="-76"/>
          <w:sz w:val="28"/>
          <w:szCs w:val="28"/>
        </w:rPr>
        <w:t xml:space="preserve"> </w:t>
      </w:r>
      <w:r>
        <w:rPr>
          <w:rFonts w:hint="eastAsia" w:ascii="仿宋" w:hAnsi="仿宋" w:eastAsia="仿宋" w:cs="仿宋"/>
          <w:spacing w:val="-76"/>
          <w:sz w:val="28"/>
          <w:szCs w:val="28"/>
          <w:lang w:val="en-US" w:eastAsia="zh-CN"/>
        </w:rPr>
        <w:t xml:space="preserve"> </w:t>
      </w:r>
      <w:r>
        <w:rPr>
          <w:rFonts w:ascii="仿宋" w:hAnsi="仿宋" w:eastAsia="仿宋" w:cs="仿宋"/>
          <w:spacing w:val="-12"/>
          <w:sz w:val="28"/>
          <w:szCs w:val="28"/>
        </w:rPr>
        <w:t>年</w:t>
      </w:r>
      <w:r>
        <w:rPr>
          <w:rFonts w:hint="eastAsia" w:ascii="仿宋" w:hAnsi="仿宋" w:eastAsia="仿宋" w:cs="仿宋"/>
          <w:spacing w:val="-12"/>
          <w:sz w:val="28"/>
          <w:szCs w:val="28"/>
          <w:lang w:val="en-US" w:eastAsia="zh-CN"/>
        </w:rPr>
        <w:t xml:space="preserve"> </w:t>
      </w:r>
      <w:r>
        <w:rPr>
          <w:rFonts w:ascii="仿宋" w:hAnsi="仿宋" w:eastAsia="仿宋" w:cs="仿宋"/>
          <w:spacing w:val="-12"/>
          <w:sz w:val="28"/>
          <w:szCs w:val="28"/>
        </w:rPr>
        <w:t>0</w:t>
      </w:r>
      <w:r>
        <w:rPr>
          <w:rFonts w:hint="eastAsia" w:ascii="仿宋" w:hAnsi="仿宋" w:eastAsia="仿宋" w:cs="仿宋"/>
          <w:spacing w:val="-12"/>
          <w:sz w:val="28"/>
          <w:szCs w:val="28"/>
          <w:lang w:val="en-US" w:eastAsia="zh-CN"/>
        </w:rPr>
        <w:t xml:space="preserve">2 </w:t>
      </w:r>
      <w:r>
        <w:rPr>
          <w:rFonts w:ascii="仿宋" w:hAnsi="仿宋" w:eastAsia="仿宋" w:cs="仿宋"/>
          <w:spacing w:val="-12"/>
          <w:sz w:val="28"/>
          <w:szCs w:val="28"/>
        </w:rPr>
        <w:t>月</w:t>
      </w:r>
    </w:p>
    <w:sdt>
      <w:sdtPr>
        <w:rPr>
          <w:rFonts w:ascii="仿宋" w:hAnsi="仿宋" w:eastAsia="仿宋" w:cs="仿宋"/>
          <w:sz w:val="40"/>
          <w:szCs w:val="40"/>
        </w:rPr>
        <w:id w:val="3"/>
        <w:docPartObj>
          <w:docPartGallery w:val="Table of Contents"/>
          <w:docPartUnique/>
        </w:docPartObj>
      </w:sdtPr>
      <w:sdtEndPr>
        <w:rPr>
          <w:rFonts w:ascii="仿宋" w:hAnsi="仿宋" w:eastAsia="仿宋" w:cs="仿宋"/>
          <w:sz w:val="28"/>
          <w:szCs w:val="28"/>
        </w:rPr>
      </w:sdtEndPr>
      <w:sdtContent>
        <w:p w14:paraId="585B7B1E">
          <w:pPr>
            <w:spacing w:before="130" w:line="224" w:lineRule="auto"/>
            <w:ind w:left="4328"/>
            <w:rPr>
              <w:rFonts w:ascii="仿宋" w:hAnsi="仿宋" w:eastAsia="仿宋" w:cs="仿宋"/>
              <w:sz w:val="40"/>
              <w:szCs w:val="40"/>
            </w:rPr>
          </w:pPr>
        </w:p>
        <w:p w14:paraId="30CDA296">
          <w:pPr>
            <w:spacing w:before="130" w:line="224" w:lineRule="auto"/>
            <w:ind w:left="4328"/>
            <w:rPr>
              <w:rFonts w:ascii="仿宋" w:hAnsi="仿宋" w:eastAsia="仿宋" w:cs="仿宋"/>
              <w:sz w:val="40"/>
              <w:szCs w:val="40"/>
            </w:rPr>
          </w:pPr>
        </w:p>
        <w:p w14:paraId="5E6A3E1D">
          <w:pPr>
            <w:spacing w:before="130" w:line="224" w:lineRule="auto"/>
            <w:ind w:left="4328"/>
            <w:rPr>
              <w:rFonts w:ascii="仿宋" w:hAnsi="仿宋" w:eastAsia="仿宋" w:cs="仿宋"/>
              <w:sz w:val="40"/>
              <w:szCs w:val="40"/>
            </w:rPr>
          </w:pPr>
        </w:p>
        <w:p w14:paraId="645398FA">
          <w:pPr>
            <w:spacing w:before="130" w:line="224" w:lineRule="auto"/>
            <w:ind w:left="4328"/>
            <w:rPr>
              <w:rFonts w:ascii="仿宋" w:hAnsi="仿宋" w:eastAsia="仿宋" w:cs="仿宋"/>
              <w:sz w:val="40"/>
              <w:szCs w:val="40"/>
            </w:rPr>
          </w:pPr>
          <w:r>
            <w:rPr>
              <w:rFonts w:ascii="仿宋" w:hAnsi="仿宋" w:eastAsia="仿宋" w:cs="仿宋"/>
              <w:spacing w:val="-49"/>
              <w:sz w:val="40"/>
              <w:szCs w:val="40"/>
              <w14:textOutline w14:w="7282" w14:cap="sq" w14:cmpd="sng">
                <w14:solidFill>
                  <w14:srgbClr w14:val="000000"/>
                </w14:solidFill>
                <w14:prstDash w14:val="solid"/>
                <w14:bevel/>
              </w14:textOutline>
            </w:rPr>
            <w:t>目</w:t>
          </w:r>
          <w:r>
            <w:rPr>
              <w:rFonts w:ascii="仿宋" w:hAnsi="仿宋" w:eastAsia="仿宋" w:cs="仿宋"/>
              <w:spacing w:val="30"/>
              <w:sz w:val="40"/>
              <w:szCs w:val="40"/>
            </w:rPr>
            <w:t xml:space="preserve">  </w:t>
          </w:r>
          <w:r>
            <w:rPr>
              <w:rFonts w:ascii="仿宋" w:hAnsi="仿宋" w:eastAsia="仿宋" w:cs="仿宋"/>
              <w:spacing w:val="-49"/>
              <w:sz w:val="40"/>
              <w:szCs w:val="40"/>
              <w14:textOutline w14:w="7282" w14:cap="sq" w14:cmpd="sng">
                <w14:solidFill>
                  <w14:srgbClr w14:val="000000"/>
                </w14:solidFill>
                <w14:prstDash w14:val="solid"/>
                <w14:bevel/>
              </w14:textOutline>
            </w:rPr>
            <w:t>录</w:t>
          </w:r>
        </w:p>
        <w:p w14:paraId="71D02ECB">
          <w:pPr>
            <w:pStyle w:val="5"/>
            <w:spacing w:line="244" w:lineRule="auto"/>
          </w:pPr>
        </w:p>
        <w:p w14:paraId="671F4167">
          <w:pPr>
            <w:pStyle w:val="5"/>
            <w:spacing w:line="244" w:lineRule="auto"/>
          </w:pPr>
        </w:p>
        <w:p w14:paraId="59B424E3">
          <w:pPr>
            <w:pStyle w:val="5"/>
            <w:spacing w:line="244" w:lineRule="auto"/>
          </w:pPr>
        </w:p>
        <w:p w14:paraId="10FFA1B9">
          <w:pPr>
            <w:tabs>
              <w:tab w:val="right" w:leader="dot" w:pos="9169"/>
            </w:tabs>
            <w:spacing w:before="91" w:line="221" w:lineRule="auto"/>
            <w:rPr>
              <w:rFonts w:ascii="仿宋" w:hAnsi="仿宋" w:eastAsia="仿宋" w:cs="仿宋"/>
              <w:sz w:val="28"/>
              <w:szCs w:val="28"/>
            </w:rPr>
          </w:pPr>
          <w:r>
            <w:rPr>
              <w:rFonts w:ascii="仿宋" w:hAnsi="仿宋" w:eastAsia="仿宋" w:cs="仿宋"/>
              <w:spacing w:val="-3"/>
              <w:sz w:val="28"/>
              <w:szCs w:val="28"/>
            </w:rPr>
            <w:t>第一部分 竞争性谈判公告</w:t>
          </w:r>
          <w:r>
            <w:rPr>
              <w:rFonts w:ascii="仿宋" w:hAnsi="仿宋" w:eastAsia="仿宋" w:cs="仿宋"/>
              <w:spacing w:val="-115"/>
              <w:sz w:val="28"/>
              <w:szCs w:val="28"/>
            </w:rPr>
            <w:t xml:space="preserve"> </w:t>
          </w:r>
          <w:r>
            <w:rPr>
              <w:rFonts w:ascii="仿宋" w:hAnsi="仿宋" w:eastAsia="仿宋" w:cs="仿宋"/>
              <w:sz w:val="28"/>
              <w:szCs w:val="28"/>
            </w:rPr>
            <w:tab/>
          </w:r>
          <w:r>
            <w:rPr>
              <w:rFonts w:ascii="仿宋" w:hAnsi="仿宋" w:eastAsia="仿宋" w:cs="仿宋"/>
              <w:spacing w:val="-83"/>
              <w:sz w:val="28"/>
              <w:szCs w:val="28"/>
            </w:rPr>
            <w:t xml:space="preserve"> </w:t>
          </w:r>
          <w:r>
            <w:fldChar w:fldCharType="begin"/>
          </w:r>
          <w:r>
            <w:instrText xml:space="preserve"> HYPERLINK \l "bookmark1" </w:instrText>
          </w:r>
          <w:r>
            <w:fldChar w:fldCharType="separate"/>
          </w:r>
          <w:r>
            <w:rPr>
              <w:rFonts w:ascii="仿宋" w:hAnsi="仿宋" w:eastAsia="仿宋" w:cs="仿宋"/>
              <w:sz w:val="28"/>
              <w:szCs w:val="28"/>
            </w:rPr>
            <w:t>3</w:t>
          </w:r>
          <w:r>
            <w:rPr>
              <w:rFonts w:ascii="仿宋" w:hAnsi="仿宋" w:eastAsia="仿宋" w:cs="仿宋"/>
              <w:sz w:val="28"/>
              <w:szCs w:val="28"/>
            </w:rPr>
            <w:fldChar w:fldCharType="end"/>
          </w:r>
        </w:p>
        <w:p w14:paraId="78B12D3F">
          <w:pPr>
            <w:pStyle w:val="5"/>
            <w:spacing w:line="299" w:lineRule="auto"/>
          </w:pPr>
        </w:p>
        <w:p w14:paraId="7A47EDC8">
          <w:pPr>
            <w:tabs>
              <w:tab w:val="right" w:leader="dot" w:pos="9169"/>
            </w:tabs>
            <w:spacing w:before="91" w:line="223" w:lineRule="auto"/>
            <w:rPr>
              <w:rFonts w:ascii="仿宋" w:hAnsi="仿宋" w:eastAsia="仿宋" w:cs="仿宋"/>
              <w:sz w:val="28"/>
              <w:szCs w:val="28"/>
            </w:rPr>
          </w:pPr>
          <w:r>
            <w:rPr>
              <w:rFonts w:ascii="仿宋" w:hAnsi="仿宋" w:eastAsia="仿宋" w:cs="仿宋"/>
              <w:spacing w:val="-7"/>
              <w:sz w:val="28"/>
              <w:szCs w:val="28"/>
            </w:rPr>
            <w:t>第二部分</w:t>
          </w:r>
          <w:r>
            <w:rPr>
              <w:rFonts w:ascii="仿宋" w:hAnsi="仿宋" w:eastAsia="仿宋" w:cs="仿宋"/>
              <w:spacing w:val="25"/>
              <w:sz w:val="28"/>
              <w:szCs w:val="28"/>
            </w:rPr>
            <w:t xml:space="preserve"> </w:t>
          </w:r>
          <w:r>
            <w:rPr>
              <w:rFonts w:ascii="仿宋" w:hAnsi="仿宋" w:eastAsia="仿宋" w:cs="仿宋"/>
              <w:spacing w:val="-7"/>
              <w:sz w:val="28"/>
              <w:szCs w:val="28"/>
            </w:rPr>
            <w:t>谈判须知</w:t>
          </w:r>
          <w:r>
            <w:rPr>
              <w:rFonts w:ascii="仿宋" w:hAnsi="仿宋" w:eastAsia="仿宋" w:cs="仿宋"/>
              <w:spacing w:val="-120"/>
              <w:sz w:val="28"/>
              <w:szCs w:val="28"/>
            </w:rPr>
            <w:t xml:space="preserve"> </w:t>
          </w:r>
          <w:r>
            <w:rPr>
              <w:rFonts w:ascii="仿宋" w:hAnsi="仿宋" w:eastAsia="仿宋" w:cs="仿宋"/>
              <w:sz w:val="28"/>
              <w:szCs w:val="28"/>
            </w:rPr>
            <w:tab/>
          </w:r>
          <w:r>
            <w:rPr>
              <w:rFonts w:ascii="仿宋" w:hAnsi="仿宋" w:eastAsia="仿宋" w:cs="仿宋"/>
              <w:spacing w:val="-70"/>
              <w:sz w:val="28"/>
              <w:szCs w:val="28"/>
            </w:rPr>
            <w:t xml:space="preserve"> </w:t>
          </w:r>
          <w:r>
            <w:fldChar w:fldCharType="begin"/>
          </w:r>
          <w:r>
            <w:instrText xml:space="preserve"> HYPERLINK \l "bookmark2" </w:instrText>
          </w:r>
          <w:r>
            <w:fldChar w:fldCharType="separate"/>
          </w:r>
          <w:r>
            <w:rPr>
              <w:rFonts w:ascii="仿宋" w:hAnsi="仿宋" w:eastAsia="仿宋" w:cs="仿宋"/>
              <w:sz w:val="28"/>
              <w:szCs w:val="28"/>
            </w:rPr>
            <w:t>7</w:t>
          </w:r>
          <w:r>
            <w:rPr>
              <w:rFonts w:ascii="仿宋" w:hAnsi="仿宋" w:eastAsia="仿宋" w:cs="仿宋"/>
              <w:sz w:val="28"/>
              <w:szCs w:val="28"/>
            </w:rPr>
            <w:fldChar w:fldCharType="end"/>
          </w:r>
        </w:p>
        <w:p w14:paraId="306E390A">
          <w:pPr>
            <w:pStyle w:val="5"/>
            <w:spacing w:line="293" w:lineRule="auto"/>
          </w:pPr>
        </w:p>
        <w:p w14:paraId="5ADE1457">
          <w:pPr>
            <w:tabs>
              <w:tab w:val="right" w:leader="dot" w:pos="9310"/>
            </w:tabs>
            <w:spacing w:before="91" w:line="223" w:lineRule="auto"/>
            <w:rPr>
              <w:rFonts w:ascii="仿宋" w:hAnsi="仿宋" w:eastAsia="仿宋" w:cs="仿宋"/>
              <w:sz w:val="28"/>
              <w:szCs w:val="28"/>
            </w:rPr>
          </w:pPr>
          <w:r>
            <w:rPr>
              <w:rFonts w:ascii="仿宋" w:hAnsi="仿宋" w:eastAsia="仿宋" w:cs="仿宋"/>
              <w:spacing w:val="-2"/>
              <w:sz w:val="28"/>
              <w:szCs w:val="28"/>
            </w:rPr>
            <w:t>第三部分 采购需求及技术规格要求</w:t>
          </w:r>
          <w:r>
            <w:rPr>
              <w:rFonts w:ascii="仿宋" w:hAnsi="仿宋" w:eastAsia="仿宋" w:cs="仿宋"/>
              <w:spacing w:val="-121"/>
              <w:sz w:val="28"/>
              <w:szCs w:val="28"/>
            </w:rPr>
            <w:t xml:space="preserve"> </w:t>
          </w:r>
          <w:r>
            <w:rPr>
              <w:rFonts w:ascii="仿宋" w:hAnsi="仿宋" w:eastAsia="仿宋" w:cs="仿宋"/>
              <w:sz w:val="28"/>
              <w:szCs w:val="28"/>
            </w:rPr>
            <w:tab/>
          </w:r>
          <w:r>
            <w:rPr>
              <w:rFonts w:ascii="仿宋" w:hAnsi="仿宋" w:eastAsia="仿宋" w:cs="仿宋"/>
              <w:spacing w:val="-97"/>
              <w:sz w:val="28"/>
              <w:szCs w:val="28"/>
            </w:rPr>
            <w:t xml:space="preserve"> </w:t>
          </w:r>
          <w:r>
            <w:fldChar w:fldCharType="begin"/>
          </w:r>
          <w:r>
            <w:instrText xml:space="preserve"> HYPERLINK \l "bookmark3" </w:instrText>
          </w:r>
          <w:r>
            <w:fldChar w:fldCharType="separate"/>
          </w:r>
          <w:r>
            <w:rPr>
              <w:rFonts w:ascii="仿宋" w:hAnsi="仿宋" w:eastAsia="仿宋" w:cs="仿宋"/>
              <w:spacing w:val="-7"/>
              <w:sz w:val="28"/>
              <w:szCs w:val="28"/>
            </w:rPr>
            <w:t>3</w:t>
          </w:r>
          <w:r>
            <w:rPr>
              <w:rFonts w:ascii="仿宋" w:hAnsi="仿宋" w:eastAsia="仿宋" w:cs="仿宋"/>
              <w:spacing w:val="-7"/>
              <w:sz w:val="28"/>
              <w:szCs w:val="28"/>
            </w:rPr>
            <w:fldChar w:fldCharType="end"/>
          </w:r>
          <w:r>
            <w:rPr>
              <w:rFonts w:ascii="仿宋" w:hAnsi="仿宋" w:eastAsia="仿宋" w:cs="仿宋"/>
              <w:spacing w:val="-7"/>
              <w:sz w:val="28"/>
              <w:szCs w:val="28"/>
            </w:rPr>
            <w:t>2</w:t>
          </w:r>
        </w:p>
        <w:p w14:paraId="0BB42213">
          <w:pPr>
            <w:pStyle w:val="5"/>
            <w:spacing w:line="296" w:lineRule="auto"/>
          </w:pPr>
        </w:p>
        <w:p w14:paraId="0C86906E">
          <w:pPr>
            <w:tabs>
              <w:tab w:val="right" w:leader="dot" w:pos="9297"/>
            </w:tabs>
            <w:spacing w:before="91" w:line="220" w:lineRule="auto"/>
            <w:rPr>
              <w:rFonts w:ascii="仿宋" w:hAnsi="仿宋" w:eastAsia="仿宋" w:cs="仿宋"/>
              <w:sz w:val="28"/>
              <w:szCs w:val="28"/>
            </w:rPr>
          </w:pPr>
          <w:r>
            <w:rPr>
              <w:rFonts w:ascii="仿宋" w:hAnsi="仿宋" w:eastAsia="仿宋" w:cs="仿宋"/>
              <w:spacing w:val="-3"/>
              <w:sz w:val="28"/>
              <w:szCs w:val="28"/>
            </w:rPr>
            <w:t>第四部分 政府采购合同（样本）</w:t>
          </w:r>
          <w:r>
            <w:rPr>
              <w:rFonts w:ascii="仿宋" w:hAnsi="仿宋" w:eastAsia="仿宋" w:cs="仿宋"/>
              <w:spacing w:val="-106"/>
              <w:sz w:val="28"/>
              <w:szCs w:val="28"/>
            </w:rPr>
            <w:t xml:space="preserve"> </w:t>
          </w:r>
          <w:r>
            <w:rPr>
              <w:rFonts w:ascii="仿宋" w:hAnsi="仿宋" w:eastAsia="仿宋" w:cs="仿宋"/>
              <w:sz w:val="28"/>
              <w:szCs w:val="28"/>
            </w:rPr>
            <w:tab/>
          </w:r>
          <w:r>
            <w:fldChar w:fldCharType="begin"/>
          </w:r>
          <w:r>
            <w:instrText xml:space="preserve"> HYPERLINK \l "bookmark4" </w:instrText>
          </w:r>
          <w:r>
            <w:fldChar w:fldCharType="separate"/>
          </w:r>
          <w:r>
            <w:rPr>
              <w:rFonts w:ascii="仿宋" w:hAnsi="仿宋" w:eastAsia="仿宋" w:cs="仿宋"/>
              <w:spacing w:val="9"/>
              <w:sz w:val="28"/>
              <w:szCs w:val="28"/>
            </w:rPr>
            <w:t>3</w:t>
          </w:r>
          <w:r>
            <w:rPr>
              <w:rFonts w:ascii="仿宋" w:hAnsi="仿宋" w:eastAsia="仿宋" w:cs="仿宋"/>
              <w:spacing w:val="9"/>
              <w:sz w:val="28"/>
              <w:szCs w:val="28"/>
            </w:rPr>
            <w:fldChar w:fldCharType="end"/>
          </w:r>
          <w:r>
            <w:rPr>
              <w:rFonts w:ascii="仿宋" w:hAnsi="仿宋" w:eastAsia="仿宋" w:cs="仿宋"/>
              <w:spacing w:val="9"/>
              <w:sz w:val="28"/>
              <w:szCs w:val="28"/>
            </w:rPr>
            <w:t>6</w:t>
          </w:r>
        </w:p>
        <w:p w14:paraId="2D2DE6E4">
          <w:pPr>
            <w:pStyle w:val="5"/>
            <w:spacing w:line="298" w:lineRule="auto"/>
          </w:pPr>
        </w:p>
        <w:p w14:paraId="6CF3DF12">
          <w:pPr>
            <w:tabs>
              <w:tab w:val="right" w:leader="dot" w:pos="9310"/>
            </w:tabs>
            <w:spacing w:before="91" w:line="223" w:lineRule="auto"/>
            <w:rPr>
              <w:rFonts w:ascii="仿宋" w:hAnsi="仿宋" w:eastAsia="仿宋" w:cs="仿宋"/>
              <w:sz w:val="28"/>
              <w:szCs w:val="28"/>
            </w:rPr>
          </w:pPr>
          <w:r>
            <w:rPr>
              <w:rFonts w:ascii="仿宋" w:hAnsi="仿宋" w:eastAsia="仿宋" w:cs="仿宋"/>
              <w:spacing w:val="-7"/>
              <w:sz w:val="28"/>
              <w:szCs w:val="28"/>
            </w:rPr>
            <w:t>第五部分</w:t>
          </w:r>
          <w:r>
            <w:rPr>
              <w:rFonts w:ascii="仿宋" w:hAnsi="仿宋" w:eastAsia="仿宋" w:cs="仿宋"/>
              <w:spacing w:val="25"/>
              <w:sz w:val="28"/>
              <w:szCs w:val="28"/>
            </w:rPr>
            <w:t xml:space="preserve"> </w:t>
          </w:r>
          <w:r>
            <w:rPr>
              <w:rFonts w:ascii="仿宋" w:hAnsi="仿宋" w:eastAsia="仿宋" w:cs="仿宋"/>
              <w:spacing w:val="-7"/>
              <w:sz w:val="28"/>
              <w:szCs w:val="28"/>
            </w:rPr>
            <w:t>评审方法</w:t>
          </w:r>
          <w:r>
            <w:rPr>
              <w:rFonts w:ascii="仿宋" w:hAnsi="仿宋" w:eastAsia="仿宋" w:cs="仿宋"/>
              <w:spacing w:val="-120"/>
              <w:sz w:val="28"/>
              <w:szCs w:val="28"/>
            </w:rPr>
            <w:t xml:space="preserve"> </w:t>
          </w:r>
          <w:r>
            <w:rPr>
              <w:rFonts w:ascii="仿宋" w:hAnsi="仿宋" w:eastAsia="仿宋" w:cs="仿宋"/>
              <w:sz w:val="28"/>
              <w:szCs w:val="28"/>
            </w:rPr>
            <w:tab/>
          </w:r>
          <w:r>
            <w:rPr>
              <w:rFonts w:ascii="仿宋" w:hAnsi="仿宋" w:eastAsia="仿宋" w:cs="仿宋"/>
              <w:spacing w:val="-77"/>
              <w:sz w:val="28"/>
              <w:szCs w:val="28"/>
            </w:rPr>
            <w:t xml:space="preserve"> </w:t>
          </w:r>
          <w:r>
            <w:fldChar w:fldCharType="begin"/>
          </w:r>
          <w:r>
            <w:instrText xml:space="preserve"> HYPERLINK \l "bookmark5" </w:instrText>
          </w:r>
          <w:r>
            <w:fldChar w:fldCharType="separate"/>
          </w:r>
          <w:r>
            <w:rPr>
              <w:rFonts w:ascii="仿宋" w:hAnsi="仿宋" w:eastAsia="仿宋" w:cs="仿宋"/>
              <w:spacing w:val="-4"/>
              <w:sz w:val="28"/>
              <w:szCs w:val="28"/>
            </w:rPr>
            <w:t>4</w:t>
          </w:r>
          <w:r>
            <w:rPr>
              <w:rFonts w:ascii="仿宋" w:hAnsi="仿宋" w:eastAsia="仿宋" w:cs="仿宋"/>
              <w:spacing w:val="-4"/>
              <w:sz w:val="28"/>
              <w:szCs w:val="28"/>
            </w:rPr>
            <w:fldChar w:fldCharType="end"/>
          </w:r>
          <w:r>
            <w:rPr>
              <w:rFonts w:ascii="仿宋" w:hAnsi="仿宋" w:eastAsia="仿宋" w:cs="仿宋"/>
              <w:spacing w:val="-4"/>
              <w:sz w:val="28"/>
              <w:szCs w:val="28"/>
            </w:rPr>
            <w:t>8</w:t>
          </w:r>
        </w:p>
        <w:p w14:paraId="76EC34EA">
          <w:pPr>
            <w:pStyle w:val="5"/>
            <w:spacing w:line="295" w:lineRule="auto"/>
          </w:pPr>
        </w:p>
        <w:p w14:paraId="68D368A0">
          <w:pPr>
            <w:tabs>
              <w:tab w:val="right" w:leader="dot" w:pos="9310"/>
            </w:tabs>
            <w:spacing w:before="92" w:line="221" w:lineRule="auto"/>
            <w:rPr>
              <w:rFonts w:ascii="仿宋" w:hAnsi="仿宋" w:eastAsia="仿宋" w:cs="仿宋"/>
              <w:sz w:val="28"/>
              <w:szCs w:val="28"/>
            </w:rPr>
            <w:sectPr>
              <w:headerReference r:id="rId5" w:type="default"/>
              <w:footerReference r:id="rId6" w:type="default"/>
              <w:pgSz w:w="11907" w:h="16840"/>
              <w:pgMar w:top="400" w:right="1484" w:bottom="1014" w:left="1110" w:header="0" w:footer="852" w:gutter="0"/>
              <w:pgBorders>
                <w:top w:val="none" w:sz="0" w:space="0"/>
                <w:left w:val="none" w:sz="0" w:space="0"/>
                <w:bottom w:val="none" w:sz="0" w:space="0"/>
                <w:right w:val="none" w:sz="0" w:space="0"/>
              </w:pgBorders>
              <w:cols w:space="720" w:num="1"/>
            </w:sectPr>
          </w:pPr>
          <w:r>
            <w:rPr>
              <w:rFonts w:ascii="仿宋" w:hAnsi="仿宋" w:eastAsia="仿宋" w:cs="仿宋"/>
              <w:spacing w:val="-2"/>
              <w:sz w:val="28"/>
              <w:szCs w:val="28"/>
            </w:rPr>
            <w:t>第六部分 竞争性谈判响应文件格式</w:t>
          </w:r>
          <w:r>
            <w:rPr>
              <w:rFonts w:ascii="仿宋" w:hAnsi="仿宋" w:eastAsia="仿宋" w:cs="仿宋"/>
              <w:spacing w:val="-121"/>
              <w:sz w:val="28"/>
              <w:szCs w:val="28"/>
            </w:rPr>
            <w:t xml:space="preserve"> </w:t>
          </w:r>
          <w:r>
            <w:rPr>
              <w:rFonts w:ascii="仿宋" w:hAnsi="仿宋" w:eastAsia="仿宋" w:cs="仿宋"/>
              <w:sz w:val="28"/>
              <w:szCs w:val="28"/>
            </w:rPr>
            <w:tab/>
          </w:r>
          <w:r>
            <w:rPr>
              <w:rFonts w:ascii="仿宋" w:hAnsi="仿宋" w:eastAsia="仿宋" w:cs="仿宋"/>
              <w:spacing w:val="-97"/>
              <w:sz w:val="28"/>
              <w:szCs w:val="28"/>
            </w:rPr>
            <w:t xml:space="preserve"> </w:t>
          </w:r>
          <w:r>
            <w:fldChar w:fldCharType="begin"/>
          </w:r>
          <w:r>
            <w:instrText xml:space="preserve"> HYPERLINK \l "bookmark6" </w:instrText>
          </w:r>
          <w:r>
            <w:fldChar w:fldCharType="separate"/>
          </w:r>
          <w:r>
            <w:rPr>
              <w:rFonts w:ascii="仿宋" w:hAnsi="仿宋" w:eastAsia="仿宋" w:cs="仿宋"/>
              <w:spacing w:val="-7"/>
              <w:sz w:val="28"/>
              <w:szCs w:val="28"/>
            </w:rPr>
            <w:t>5</w:t>
          </w:r>
          <w:r>
            <w:rPr>
              <w:rFonts w:ascii="仿宋" w:hAnsi="仿宋" w:eastAsia="仿宋" w:cs="仿宋"/>
              <w:spacing w:val="-7"/>
              <w:sz w:val="28"/>
              <w:szCs w:val="28"/>
            </w:rPr>
            <w:fldChar w:fldCharType="end"/>
          </w:r>
          <w:r>
            <w:rPr>
              <w:rFonts w:ascii="仿宋" w:hAnsi="仿宋" w:eastAsia="仿宋" w:cs="仿宋"/>
              <w:spacing w:val="-7"/>
              <w:sz w:val="28"/>
              <w:szCs w:val="28"/>
            </w:rPr>
            <w:t>2</w:t>
          </w:r>
        </w:p>
      </w:sdtContent>
    </w:sdt>
    <w:p w14:paraId="2C02DABD">
      <w:pPr>
        <w:pStyle w:val="5"/>
        <w:spacing w:line="300" w:lineRule="auto"/>
      </w:pPr>
    </w:p>
    <w:p w14:paraId="4440B02A">
      <w:pPr>
        <w:spacing w:before="114" w:line="226" w:lineRule="auto"/>
        <w:jc w:val="center"/>
        <w:outlineLvl w:val="0"/>
        <w:rPr>
          <w:rFonts w:ascii="仿宋" w:hAnsi="仿宋" w:eastAsia="仿宋" w:cs="仿宋"/>
          <w:sz w:val="35"/>
          <w:szCs w:val="35"/>
        </w:rPr>
      </w:pPr>
      <w:bookmarkStart w:id="0" w:name="bookmark1"/>
      <w:bookmarkEnd w:id="0"/>
      <w:r>
        <w:rPr>
          <w:rFonts w:ascii="仿宋" w:hAnsi="仿宋" w:eastAsia="仿宋" w:cs="仿宋"/>
          <w:spacing w:val="4"/>
          <w:sz w:val="35"/>
          <w:szCs w:val="35"/>
          <w14:textOutline w14:w="6537" w14:cap="sq" w14:cmpd="sng">
            <w14:solidFill>
              <w14:srgbClr w14:val="000000"/>
            </w14:solidFill>
            <w14:prstDash w14:val="solid"/>
            <w14:bevel/>
          </w14:textOutline>
        </w:rPr>
        <w:t>第一部分</w:t>
      </w:r>
      <w:r>
        <w:rPr>
          <w:rFonts w:ascii="仿宋" w:hAnsi="仿宋" w:eastAsia="仿宋" w:cs="仿宋"/>
          <w:spacing w:val="45"/>
          <w:sz w:val="35"/>
          <w:szCs w:val="35"/>
        </w:rPr>
        <w:t xml:space="preserve"> </w:t>
      </w:r>
      <w:r>
        <w:rPr>
          <w:rFonts w:ascii="仿宋" w:hAnsi="仿宋" w:eastAsia="仿宋" w:cs="仿宋"/>
          <w:spacing w:val="4"/>
          <w:sz w:val="35"/>
          <w:szCs w:val="35"/>
          <w14:textOutline w14:w="6537" w14:cap="sq" w14:cmpd="sng">
            <w14:solidFill>
              <w14:srgbClr w14:val="000000"/>
            </w14:solidFill>
            <w14:prstDash w14:val="solid"/>
            <w14:bevel/>
          </w14:textOutline>
        </w:rPr>
        <w:t>竞争性谈判公告</w:t>
      </w:r>
    </w:p>
    <w:tbl>
      <w:tblPr>
        <w:tblStyle w:val="11"/>
        <w:tblW w:w="99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0"/>
      </w:tblGrid>
      <w:tr w14:paraId="58D2AD6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89" w:hRule="atLeast"/>
        </w:trPr>
        <w:tc>
          <w:tcPr>
            <w:tcW w:w="9920" w:type="dxa"/>
            <w:vAlign w:val="top"/>
          </w:tcPr>
          <w:p w14:paraId="401BE7F1">
            <w:pPr>
              <w:pStyle w:val="12"/>
              <w:spacing w:before="133" w:line="231" w:lineRule="auto"/>
              <w:ind w:left="51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项目概况</w:t>
            </w:r>
          </w:p>
          <w:p w14:paraId="02B1DC37">
            <w:pPr>
              <w:pStyle w:val="12"/>
              <w:tabs>
                <w:tab w:val="left" w:pos="202"/>
              </w:tabs>
              <w:spacing w:before="110" w:line="298" w:lineRule="auto"/>
              <w:ind w:left="84" w:right="32" w:firstLine="433"/>
            </w:pPr>
            <w:r>
              <w:rPr>
                <w:rFonts w:hint="eastAsia" w:ascii="宋体" w:hAnsi="宋体" w:eastAsia="宋体" w:cs="宋体"/>
                <w:snapToGrid w:val="0"/>
                <w:color w:val="auto"/>
                <w:kern w:val="0"/>
                <w:sz w:val="24"/>
                <w:szCs w:val="24"/>
                <w:lang w:val="en-US" w:eastAsia="zh-CN" w:bidi="ar-SA"/>
              </w:rPr>
              <w:t>2025年和田市皮西种羊有限公司采购项目(欠发达国有牧场巩固提升任务)二次的潜在供应商应在新疆政府采购网（</w:t>
            </w:r>
            <w:r>
              <w:rPr>
                <w:rFonts w:hint="eastAsia" w:ascii="宋体" w:hAnsi="宋体" w:eastAsia="宋体" w:cs="宋体"/>
                <w:snapToGrid w:val="0"/>
                <w:color w:val="auto"/>
                <w:kern w:val="0"/>
                <w:sz w:val="24"/>
                <w:szCs w:val="24"/>
                <w:lang w:val="en-US" w:eastAsia="zh-CN" w:bidi="ar-SA"/>
              </w:rPr>
              <w:fldChar w:fldCharType="begin"/>
            </w:r>
            <w:r>
              <w:rPr>
                <w:rFonts w:hint="eastAsia" w:ascii="宋体" w:hAnsi="宋体" w:eastAsia="宋体" w:cs="宋体"/>
                <w:snapToGrid w:val="0"/>
                <w:color w:val="auto"/>
                <w:kern w:val="0"/>
                <w:sz w:val="24"/>
                <w:szCs w:val="24"/>
                <w:lang w:val="en-US" w:eastAsia="zh-CN" w:bidi="ar-SA"/>
              </w:rPr>
              <w:instrText xml:space="preserve"> HYPERLINK "http://www.ccgp-xinjiang.gov.cn/" </w:instrText>
            </w:r>
            <w:r>
              <w:rPr>
                <w:rFonts w:hint="eastAsia" w:ascii="宋体" w:hAnsi="宋体" w:eastAsia="宋体" w:cs="宋体"/>
                <w:snapToGrid w:val="0"/>
                <w:color w:val="auto"/>
                <w:kern w:val="0"/>
                <w:sz w:val="24"/>
                <w:szCs w:val="24"/>
                <w:lang w:val="en-US" w:eastAsia="zh-CN" w:bidi="ar-SA"/>
              </w:rPr>
              <w:fldChar w:fldCharType="separate"/>
            </w:r>
            <w:r>
              <w:rPr>
                <w:rFonts w:hint="eastAsia" w:ascii="宋体" w:hAnsi="宋体" w:eastAsia="宋体" w:cs="宋体"/>
                <w:snapToGrid w:val="0"/>
                <w:color w:val="auto"/>
                <w:kern w:val="0"/>
                <w:sz w:val="24"/>
                <w:szCs w:val="24"/>
                <w:lang w:val="en-US" w:eastAsia="zh-CN" w:bidi="ar-SA"/>
              </w:rPr>
              <w:t>http://www.ccgp-xinjiang.gov.cn/</w:t>
            </w:r>
            <w:r>
              <w:rPr>
                <w:rFonts w:hint="eastAsia" w:ascii="宋体" w:hAnsi="宋体" w:eastAsia="宋体" w:cs="宋体"/>
                <w:snapToGrid w:val="0"/>
                <w:color w:val="auto"/>
                <w:kern w:val="0"/>
                <w:sz w:val="24"/>
                <w:szCs w:val="24"/>
                <w:lang w:val="en-US" w:eastAsia="zh-CN" w:bidi="ar-SA"/>
              </w:rPr>
              <w:fldChar w:fldCharType="end"/>
            </w:r>
            <w:r>
              <w:rPr>
                <w:rFonts w:hint="eastAsia" w:ascii="宋体" w:hAnsi="宋体" w:eastAsia="宋体" w:cs="宋体"/>
                <w:snapToGrid w:val="0"/>
                <w:color w:val="auto"/>
                <w:kern w:val="0"/>
                <w:sz w:val="24"/>
                <w:szCs w:val="24"/>
                <w:lang w:val="en-US" w:eastAsia="zh-CN" w:bidi="ar-SA"/>
              </w:rPr>
              <w:t>）获取下载谈判文件，并于2025年03月05日16：00（北京时间）前递交谈判响应文件。</w:t>
            </w:r>
          </w:p>
        </w:tc>
      </w:tr>
    </w:tbl>
    <w:p w14:paraId="70AF1FE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一、项目基本情况</w:t>
      </w:r>
    </w:p>
    <w:p w14:paraId="3ABF603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项目编号：HTSZFCGZBDL-2025-005-01</w:t>
      </w:r>
    </w:p>
    <w:p w14:paraId="1D09ED2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项目名称：2025年和田市皮西种羊有限公司采购项目(欠发达国有牧场巩固提升任务)二次</w:t>
      </w:r>
    </w:p>
    <w:p w14:paraId="285426A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资金来源：2025年中央财政衔接推进乡村振兴补助资金。</w:t>
      </w:r>
    </w:p>
    <w:p w14:paraId="7072A05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采购方式：竞争性谈判</w:t>
      </w:r>
    </w:p>
    <w:p w14:paraId="6D45EF5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预算金额：1080000.00元</w:t>
      </w:r>
    </w:p>
    <w:p w14:paraId="32E08A7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最高限价：1060000.00元</w:t>
      </w:r>
    </w:p>
    <w:p w14:paraId="2B34A36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采购和田羊生产母羊785只，年龄2-4岁，单体重不低于32公斤，采购的和田羊属和田市皮西种羊有限公司所有，绩效目标为增加羊存栏，提升畜牧业发展质量效益，加快推动畜牧业转型升级。(详见采购需求)。</w:t>
      </w:r>
    </w:p>
    <w:p w14:paraId="169D60F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供货期限：</w:t>
      </w:r>
      <w:r>
        <w:rPr>
          <w:rFonts w:hint="eastAsia" w:ascii="宋体" w:hAnsi="宋体" w:eastAsia="宋体" w:cs="宋体"/>
          <w:color w:val="auto"/>
          <w:sz w:val="24"/>
          <w:szCs w:val="24"/>
          <w:highlight w:val="none"/>
          <w:lang w:val="en-US" w:eastAsia="zh-CN"/>
        </w:rPr>
        <w:t>60天（以签订合同为准）。</w:t>
      </w:r>
    </w:p>
    <w:p w14:paraId="15700E3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本项目（否）接受联合体投标。</w:t>
      </w:r>
    </w:p>
    <w:p w14:paraId="7318ACA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二、供应商的资格要求：</w:t>
      </w:r>
    </w:p>
    <w:p w14:paraId="7C3A4DD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14:paraId="58A4E02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2、落实政府采购政策需满的资格要求：根据《政府采购促进中小企业发展暂行办法》（财库〔2020〕46号）的规定，本项目不专门面向中小企业采购；</w:t>
      </w:r>
    </w:p>
    <w:p w14:paraId="5E1A5D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3、（1）提供经年审合格（三证合一）的营业执照；</w:t>
      </w:r>
    </w:p>
    <w:p w14:paraId="791273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（2）法定代表人投标需提供法定代表人证明书及法定代表人身份证，委托代理人投标需提供法定代表人授权委托书及委托代理人身份证；</w:t>
      </w:r>
    </w:p>
    <w:p w14:paraId="38549E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(3)投标人需提供公司近三个月社保证明(法定代表人个人明细及公司银行缴费凭证)(新成立时间少于3个月的公司，按实际发生提供)；</w:t>
      </w:r>
    </w:p>
    <w:p w14:paraId="53EB8D1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（4）投标人提供2024年度的财务审计报告（2024年10月后成立的公司可不提供但需提供银行出具的近三个月的资信证明）；</w:t>
      </w:r>
    </w:p>
    <w:p w14:paraId="1521BC0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人需提供税务部门出具近三个月依法缴纳税收的完税证明（需含增值税、印花税等税种；如当月无需缴税需提供税务机关出具的无欠税证明，社保缴费等费用不作为纳税依据），新成立公司按实际发生提供税务机关出具的无欠税证明；</w:t>
      </w:r>
    </w:p>
    <w:p w14:paraId="15265DE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凡拟参加本次招标项目的投标人，近三年内如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w:t>
      </w:r>
    </w:p>
    <w:p w14:paraId="294C138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（7）企业负责人为同一人或者存在直接控股、管理关系的不同投标人，不得参加同一合同项下的政府采购活动。需提供承诺函，否则，皆取消投标资格；</w:t>
      </w:r>
    </w:p>
    <w:p w14:paraId="0CECA0D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（8）提供参加政府采购活动前三年内，在经营活动中没有重大违法记录的书面声明；</w:t>
      </w:r>
    </w:p>
    <w:p w14:paraId="18AD6E7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（9）提供有效的《动物防疫条件合格证》。</w:t>
      </w:r>
    </w:p>
    <w:p w14:paraId="1A4210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三、获取采购文件</w:t>
      </w:r>
    </w:p>
    <w:p w14:paraId="456260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时间：2025年02月28日至 2025 年 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 xml:space="preserve">4日每天上午 00:00 至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，下午 12:00 至 23:59（北京时间，法定节假日除外）。</w:t>
      </w:r>
    </w:p>
    <w:p w14:paraId="13CE8E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地点：供应商登陆政采云平台 https://www.zcygov.cn/在线申请获取采购文件</w:t>
      </w:r>
    </w:p>
    <w:p w14:paraId="583C9D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方式：投标企业自行登录新疆政府采购网官网（</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"http://www.ccgp-xinjiang.gov.cn/"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http://www.ccgp-xinjiang.gov.cn/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),首页点击“采购公告 ”，进入项目公告中自行下载谈判文件。</w:t>
      </w:r>
    </w:p>
    <w:p w14:paraId="5032B3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售价：0元</w:t>
      </w:r>
    </w:p>
    <w:p w14:paraId="1D3567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四、提交谈判响应文件截止时间、开标时间和地点</w:t>
      </w:r>
    </w:p>
    <w:p w14:paraId="369F65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时间：2025年03月05日16：00（北京时间）</w:t>
      </w:r>
    </w:p>
    <w:p w14:paraId="5EE410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地点：新疆政府采购网政采云平台（www.zcygov.cn）</w:t>
      </w:r>
    </w:p>
    <w:p w14:paraId="623E74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magenta"/>
          <w:lang w:val="en-US" w:eastAsia="zh-CN"/>
        </w:rPr>
      </w:pPr>
      <w:r>
        <w:rPr>
          <w:rFonts w:hint="eastAsia" w:ascii="宋体" w:hAnsi="宋体" w:eastAsia="宋体" w:cs="宋体"/>
          <w:color w:val="auto"/>
          <w:sz w:val="24"/>
          <w:szCs w:val="24"/>
          <w:highlight w:val="none"/>
          <w:lang w:val="en-US" w:eastAsia="zh-CN"/>
        </w:rPr>
        <w:t>开标地点：</w:t>
      </w:r>
      <w:r>
        <w:rPr>
          <w:rFonts w:hint="eastAsia" w:ascii="宋体" w:hAnsi="宋体" w:eastAsia="宋体" w:cs="宋体"/>
          <w:color w:val="auto"/>
          <w:sz w:val="24"/>
          <w:szCs w:val="24"/>
        </w:rPr>
        <w:t>和田市北京东路48号玉都健身4楼</w:t>
      </w:r>
    </w:p>
    <w:p w14:paraId="6E719DAD">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26DC47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1785F12D">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2EDB28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1、本项目实行网上投标，采用电子投标文件。若供应商参与投标，自行承担投标一切费用。</w:t>
      </w:r>
    </w:p>
    <w:p w14:paraId="4B45B4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7E5299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6F8DA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4、有意向参与新疆区域电子开评标的供应商，可访问新疆数字证书认证中心官方网站（https://www.xjca.com.cn/）或下载“新疆政务通”APP自行进行申领。如需咨询，请联系新疆CA服务热线0991-2819290。</w:t>
      </w:r>
    </w:p>
    <w:p w14:paraId="66621E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特别提示：</w:t>
      </w:r>
    </w:p>
    <w:p w14:paraId="56F6C0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1、采购限额标准以上，200万元以下的货物和服务采购项目、400万元以下的工程采购项目，适宜由中小企业提供的，采购人应当专门面向中小企业采购。</w:t>
      </w:r>
    </w:p>
    <w:p w14:paraId="22288C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2、超过200万元的货物和服务采购项目，预留该部分采购项目预算总额的30%以上专门面向中小企业采购，其中预留给小微企业的比例不低于60%。</w:t>
      </w:r>
    </w:p>
    <w:p w14:paraId="6C1C8F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3、超过400万元的工程采购项目中适宜由中小企业提供的，预留该部分采购项目预算总额的40%以上专门面向中小企业采购，其中预留给小微企业的比例不低于60%。</w:t>
      </w:r>
    </w:p>
    <w:p w14:paraId="223A30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ECDD8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0"/>
          <w:szCs w:val="20"/>
        </w:rPr>
      </w:pPr>
      <w:r>
        <w:rPr>
          <w:rFonts w:hint="eastAsia" w:ascii="宋体" w:hAnsi="宋体" w:eastAsia="宋体" w:cs="宋体"/>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A709217">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14:paraId="27C470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508CC1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称：和田市农业农村局</w:t>
      </w:r>
    </w:p>
    <w:p w14:paraId="26C99E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址：和田市滨河路21号</w:t>
      </w:r>
    </w:p>
    <w:p w14:paraId="7E962C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 系 人：买提巴克·买提巴拉提</w:t>
      </w:r>
    </w:p>
    <w:p w14:paraId="68F04F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    话：0903-</w:t>
      </w:r>
      <w:r>
        <w:rPr>
          <w:rFonts w:hint="eastAsia" w:ascii="宋体" w:hAnsi="宋体" w:eastAsia="宋体" w:cs="宋体"/>
          <w:sz w:val="24"/>
          <w:szCs w:val="24"/>
          <w:lang w:val="en-US" w:eastAsia="zh-CN"/>
        </w:rPr>
        <w:t>2522951</w:t>
      </w:r>
    </w:p>
    <w:p w14:paraId="3200CF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5AF823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招标代理机构：新疆永成铭鑫工程项目管理有限公司</w:t>
      </w:r>
    </w:p>
    <w:p w14:paraId="2D30F5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王婷</w:t>
      </w:r>
    </w:p>
    <w:p w14:paraId="00D11B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15199238051</w:t>
      </w:r>
    </w:p>
    <w:p w14:paraId="3E4CD3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详细地址：和田市北京东路48号玉都健身4楼</w:t>
      </w:r>
    </w:p>
    <w:p w14:paraId="124227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3、同级政府采购监督管理部门</w:t>
      </w:r>
    </w:p>
    <w:p w14:paraId="5FA0CD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名称：和田市政府采购办公室</w:t>
      </w:r>
    </w:p>
    <w:p w14:paraId="7577C7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联系人：罗彩红</w:t>
      </w:r>
    </w:p>
    <w:p w14:paraId="1D5065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监督投诉电话：0903-2512012</w:t>
      </w:r>
    </w:p>
    <w:p w14:paraId="2EB154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sectPr>
          <w:footerReference r:id="rId7" w:type="default"/>
          <w:pgSz w:w="11907" w:h="16840"/>
          <w:pgMar w:top="400" w:right="1015" w:bottom="1011" w:left="1093" w:header="0" w:footer="852" w:gutter="0"/>
          <w:pgBorders>
            <w:top w:val="none" w:sz="0" w:space="0"/>
            <w:left w:val="none" w:sz="0" w:space="0"/>
            <w:bottom w:val="none" w:sz="0" w:space="0"/>
            <w:right w:val="none" w:sz="0" w:space="0"/>
          </w:pgBorders>
          <w:cols w:space="720" w:num="1"/>
        </w:sectPr>
      </w:pPr>
    </w:p>
    <w:p w14:paraId="55792FA7">
      <w:pPr>
        <w:pStyle w:val="5"/>
        <w:spacing w:line="246" w:lineRule="auto"/>
      </w:pPr>
    </w:p>
    <w:p w14:paraId="0F6BAC95">
      <w:pPr>
        <w:spacing w:before="101" w:line="227" w:lineRule="auto"/>
        <w:ind w:left="3046"/>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第二部分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投标人须知前附表</w:t>
      </w:r>
    </w:p>
    <w:p w14:paraId="48CD0197">
      <w:pPr>
        <w:spacing w:line="193" w:lineRule="exact"/>
      </w:pPr>
    </w:p>
    <w:tbl>
      <w:tblPr>
        <w:tblStyle w:val="11"/>
        <w:tblW w:w="10088" w:type="dxa"/>
        <w:tblInd w:w="12"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Layout w:type="fixed"/>
        <w:tblCellMar>
          <w:top w:w="0" w:type="dxa"/>
          <w:left w:w="0" w:type="dxa"/>
          <w:bottom w:w="0" w:type="dxa"/>
          <w:right w:w="0" w:type="dxa"/>
        </w:tblCellMar>
      </w:tblPr>
      <w:tblGrid>
        <w:gridCol w:w="631"/>
        <w:gridCol w:w="1737"/>
        <w:gridCol w:w="7645"/>
        <w:gridCol w:w="75"/>
      </w:tblGrid>
      <w:tr w14:paraId="330476AB">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604" w:hRule="atLeast"/>
        </w:trPr>
        <w:tc>
          <w:tcPr>
            <w:tcW w:w="631" w:type="dxa"/>
            <w:tcBorders>
              <w:tl2br w:val="nil"/>
              <w:tr2bl w:val="nil"/>
            </w:tcBorders>
            <w:shd w:val="clear" w:color="auto" w:fill="auto"/>
            <w:vAlign w:val="top"/>
          </w:tcPr>
          <w:p w14:paraId="751908C9">
            <w:pPr>
              <w:pStyle w:val="12"/>
              <w:spacing w:before="179" w:line="222" w:lineRule="auto"/>
              <w:ind w:left="72"/>
              <w:rPr>
                <w:sz w:val="24"/>
                <w:szCs w:val="24"/>
              </w:rPr>
            </w:pPr>
            <w:r>
              <w:rPr>
                <w:spacing w:val="-8"/>
                <w:sz w:val="24"/>
                <w:szCs w:val="24"/>
                <w14:textOutline w14:w="4358" w14:cap="sq" w14:cmpd="sng">
                  <w14:solidFill>
                    <w14:srgbClr w14:val="000000"/>
                  </w14:solidFill>
                  <w14:prstDash w14:val="solid"/>
                  <w14:bevel/>
                </w14:textOutline>
              </w:rPr>
              <w:t>序号</w:t>
            </w:r>
          </w:p>
        </w:tc>
        <w:tc>
          <w:tcPr>
            <w:tcW w:w="1737" w:type="dxa"/>
            <w:tcBorders>
              <w:tl2br w:val="nil"/>
              <w:tr2bl w:val="nil"/>
            </w:tcBorders>
            <w:shd w:val="clear" w:color="auto" w:fill="auto"/>
            <w:vAlign w:val="top"/>
          </w:tcPr>
          <w:p w14:paraId="69ACA1A1">
            <w:pPr>
              <w:pStyle w:val="12"/>
              <w:spacing w:before="178" w:line="221" w:lineRule="auto"/>
              <w:ind w:left="392"/>
              <w:rPr>
                <w:sz w:val="24"/>
                <w:szCs w:val="24"/>
              </w:rPr>
            </w:pPr>
            <w:r>
              <w:rPr>
                <w:spacing w:val="-5"/>
                <w:sz w:val="24"/>
                <w:szCs w:val="24"/>
                <w14:textOutline w14:w="4358" w14:cap="sq" w14:cmpd="sng">
                  <w14:solidFill>
                    <w14:srgbClr w14:val="000000"/>
                  </w14:solidFill>
                  <w14:prstDash w14:val="solid"/>
                  <w14:bevel/>
                </w14:textOutline>
              </w:rPr>
              <w:t>条款名称</w:t>
            </w:r>
          </w:p>
        </w:tc>
        <w:tc>
          <w:tcPr>
            <w:tcW w:w="7720" w:type="dxa"/>
            <w:gridSpan w:val="2"/>
            <w:tcBorders>
              <w:tl2br w:val="nil"/>
              <w:tr2bl w:val="nil"/>
            </w:tcBorders>
            <w:shd w:val="clear" w:color="auto" w:fill="auto"/>
            <w:vAlign w:val="top"/>
          </w:tcPr>
          <w:p w14:paraId="6B981B80">
            <w:pPr>
              <w:pStyle w:val="12"/>
              <w:spacing w:before="179" w:line="222" w:lineRule="auto"/>
              <w:ind w:left="3230"/>
              <w:rPr>
                <w:sz w:val="24"/>
                <w:szCs w:val="24"/>
              </w:rPr>
            </w:pPr>
            <w:r>
              <w:rPr>
                <w:spacing w:val="-3"/>
                <w:sz w:val="24"/>
                <w:szCs w:val="24"/>
                <w14:textOutline w14:w="4358" w14:cap="sq" w14:cmpd="sng">
                  <w14:solidFill>
                    <w14:srgbClr w14:val="000000"/>
                  </w14:solidFill>
                  <w14:prstDash w14:val="solid"/>
                  <w14:bevel/>
                </w14:textOutline>
              </w:rPr>
              <w:t>说明和要求</w:t>
            </w:r>
          </w:p>
        </w:tc>
      </w:tr>
      <w:tr w14:paraId="54BB64C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1032" w:hRule="atLeast"/>
        </w:trPr>
        <w:tc>
          <w:tcPr>
            <w:tcW w:w="631" w:type="dxa"/>
            <w:tcBorders>
              <w:tl2br w:val="nil"/>
              <w:tr2bl w:val="nil"/>
            </w:tcBorders>
            <w:shd w:val="clear" w:color="auto" w:fill="auto"/>
            <w:vAlign w:val="top"/>
          </w:tcPr>
          <w:p w14:paraId="7248B0EA">
            <w:pPr>
              <w:spacing w:line="353" w:lineRule="auto"/>
              <w:rPr>
                <w:rFonts w:ascii="Arial"/>
                <w:sz w:val="21"/>
              </w:rPr>
            </w:pPr>
          </w:p>
          <w:p w14:paraId="37C06B5C">
            <w:pPr>
              <w:pStyle w:val="12"/>
              <w:spacing w:before="78" w:line="181" w:lineRule="auto"/>
              <w:ind w:left="265"/>
              <w:rPr>
                <w:sz w:val="24"/>
                <w:szCs w:val="24"/>
              </w:rPr>
            </w:pPr>
            <w:r>
              <w:rPr>
                <w:sz w:val="24"/>
                <w:szCs w:val="24"/>
              </w:rPr>
              <w:t>1</w:t>
            </w:r>
          </w:p>
        </w:tc>
        <w:tc>
          <w:tcPr>
            <w:tcW w:w="1737" w:type="dxa"/>
            <w:tcBorders>
              <w:tl2br w:val="nil"/>
              <w:tr2bl w:val="nil"/>
            </w:tcBorders>
            <w:shd w:val="clear" w:color="auto" w:fill="auto"/>
            <w:vAlign w:val="top"/>
          </w:tcPr>
          <w:p w14:paraId="33662D8C">
            <w:pPr>
              <w:spacing w:line="313" w:lineRule="auto"/>
              <w:rPr>
                <w:rFonts w:ascii="Arial"/>
                <w:sz w:val="21"/>
              </w:rPr>
            </w:pPr>
          </w:p>
          <w:p w14:paraId="0F47D559">
            <w:pPr>
              <w:pStyle w:val="12"/>
              <w:spacing w:before="78" w:line="222" w:lineRule="auto"/>
              <w:ind w:left="511"/>
              <w:rPr>
                <w:sz w:val="24"/>
                <w:szCs w:val="24"/>
              </w:rPr>
            </w:pPr>
            <w:r>
              <w:rPr>
                <w:spacing w:val="-6"/>
                <w:sz w:val="24"/>
                <w:szCs w:val="24"/>
              </w:rPr>
              <w:t>采购人</w:t>
            </w:r>
          </w:p>
        </w:tc>
        <w:tc>
          <w:tcPr>
            <w:tcW w:w="7720" w:type="dxa"/>
            <w:gridSpan w:val="2"/>
            <w:tcBorders>
              <w:tl2br w:val="nil"/>
              <w:tr2bl w:val="nil"/>
            </w:tcBorders>
            <w:shd w:val="clear" w:color="auto" w:fill="auto"/>
            <w:vAlign w:val="top"/>
          </w:tcPr>
          <w:p w14:paraId="6AF5AB11">
            <w:pPr>
              <w:pStyle w:val="12"/>
              <w:spacing w:before="56" w:line="221" w:lineRule="auto"/>
              <w:ind w:left="36"/>
              <w:rPr>
                <w:sz w:val="24"/>
                <w:szCs w:val="24"/>
              </w:rPr>
            </w:pPr>
            <w:r>
              <w:rPr>
                <w:spacing w:val="-2"/>
                <w:sz w:val="24"/>
                <w:szCs w:val="24"/>
              </w:rPr>
              <w:t>名  称：</w:t>
            </w:r>
            <w:r>
              <w:rPr>
                <w:rFonts w:hint="eastAsia"/>
                <w:spacing w:val="-2"/>
                <w:sz w:val="24"/>
                <w:szCs w:val="24"/>
              </w:rPr>
              <w:t>和田市农业农村局</w:t>
            </w:r>
          </w:p>
          <w:p w14:paraId="58C44893">
            <w:pPr>
              <w:pStyle w:val="12"/>
              <w:spacing w:before="48" w:line="222" w:lineRule="auto"/>
              <w:ind w:left="32"/>
              <w:rPr>
                <w:sz w:val="24"/>
                <w:szCs w:val="24"/>
              </w:rPr>
            </w:pPr>
            <w:r>
              <w:rPr>
                <w:spacing w:val="-2"/>
                <w:sz w:val="24"/>
                <w:szCs w:val="24"/>
              </w:rPr>
              <w:t>联系人：</w:t>
            </w:r>
            <w:r>
              <w:rPr>
                <w:rFonts w:hint="eastAsia"/>
                <w:spacing w:val="-2"/>
                <w:sz w:val="24"/>
                <w:szCs w:val="24"/>
              </w:rPr>
              <w:t>买提巴克·买提巴拉提</w:t>
            </w:r>
          </w:p>
          <w:p w14:paraId="73A3E535">
            <w:pPr>
              <w:pStyle w:val="12"/>
              <w:spacing w:before="47" w:line="223" w:lineRule="auto"/>
              <w:ind w:left="61"/>
              <w:rPr>
                <w:sz w:val="24"/>
                <w:szCs w:val="24"/>
              </w:rPr>
            </w:pPr>
            <w:r>
              <w:rPr>
                <w:spacing w:val="-4"/>
                <w:sz w:val="24"/>
                <w:szCs w:val="24"/>
              </w:rPr>
              <w:t>电</w:t>
            </w:r>
            <w:r>
              <w:rPr>
                <w:spacing w:val="4"/>
                <w:sz w:val="24"/>
                <w:szCs w:val="24"/>
              </w:rPr>
              <w:t xml:space="preserve">    </w:t>
            </w:r>
            <w:r>
              <w:rPr>
                <w:spacing w:val="-4"/>
                <w:sz w:val="24"/>
                <w:szCs w:val="24"/>
              </w:rPr>
              <w:t>话：0903-</w:t>
            </w:r>
            <w:r>
              <w:rPr>
                <w:rFonts w:hint="eastAsia"/>
                <w:spacing w:val="-4"/>
                <w:sz w:val="24"/>
                <w:szCs w:val="24"/>
                <w:lang w:val="en-US" w:eastAsia="zh-CN"/>
              </w:rPr>
              <w:t>2522951</w:t>
            </w:r>
          </w:p>
        </w:tc>
      </w:tr>
      <w:tr w14:paraId="5CC76D47">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1438" w:hRule="atLeast"/>
        </w:trPr>
        <w:tc>
          <w:tcPr>
            <w:tcW w:w="631" w:type="dxa"/>
            <w:tcBorders>
              <w:tl2br w:val="nil"/>
              <w:tr2bl w:val="nil"/>
            </w:tcBorders>
            <w:shd w:val="clear" w:color="auto" w:fill="auto"/>
            <w:vAlign w:val="top"/>
          </w:tcPr>
          <w:p w14:paraId="01257D21">
            <w:pPr>
              <w:spacing w:line="279" w:lineRule="auto"/>
              <w:rPr>
                <w:rFonts w:ascii="Arial"/>
                <w:sz w:val="21"/>
              </w:rPr>
            </w:pPr>
          </w:p>
          <w:p w14:paraId="1F8CE75C">
            <w:pPr>
              <w:spacing w:line="280" w:lineRule="auto"/>
              <w:rPr>
                <w:rFonts w:ascii="Arial"/>
                <w:sz w:val="21"/>
              </w:rPr>
            </w:pPr>
          </w:p>
          <w:p w14:paraId="63F312D5">
            <w:pPr>
              <w:pStyle w:val="12"/>
              <w:spacing w:before="78" w:line="180" w:lineRule="auto"/>
              <w:ind w:left="250"/>
              <w:rPr>
                <w:sz w:val="24"/>
                <w:szCs w:val="24"/>
              </w:rPr>
            </w:pPr>
            <w:r>
              <w:rPr>
                <w:sz w:val="24"/>
                <w:szCs w:val="24"/>
              </w:rPr>
              <w:t>2</w:t>
            </w:r>
          </w:p>
        </w:tc>
        <w:tc>
          <w:tcPr>
            <w:tcW w:w="1737" w:type="dxa"/>
            <w:tcBorders>
              <w:tl2br w:val="nil"/>
              <w:tr2bl w:val="nil"/>
            </w:tcBorders>
            <w:shd w:val="clear" w:color="auto" w:fill="auto"/>
            <w:vAlign w:val="top"/>
          </w:tcPr>
          <w:p w14:paraId="3CAD3D7A">
            <w:pPr>
              <w:spacing w:line="259" w:lineRule="auto"/>
              <w:rPr>
                <w:rFonts w:ascii="Arial"/>
                <w:sz w:val="21"/>
              </w:rPr>
            </w:pPr>
          </w:p>
          <w:p w14:paraId="1C012BD6">
            <w:pPr>
              <w:spacing w:line="259" w:lineRule="auto"/>
              <w:rPr>
                <w:rFonts w:ascii="Arial"/>
                <w:sz w:val="21"/>
              </w:rPr>
            </w:pPr>
          </w:p>
          <w:p w14:paraId="27350C34">
            <w:pPr>
              <w:pStyle w:val="12"/>
              <w:spacing w:before="78" w:line="222" w:lineRule="auto"/>
              <w:ind w:left="394"/>
              <w:rPr>
                <w:sz w:val="24"/>
                <w:szCs w:val="24"/>
              </w:rPr>
            </w:pPr>
            <w:r>
              <w:rPr>
                <w:spacing w:val="-6"/>
                <w:sz w:val="24"/>
                <w:szCs w:val="24"/>
              </w:rPr>
              <w:t>代理机构</w:t>
            </w:r>
          </w:p>
        </w:tc>
        <w:tc>
          <w:tcPr>
            <w:tcW w:w="7720" w:type="dxa"/>
            <w:gridSpan w:val="2"/>
            <w:tcBorders>
              <w:tl2br w:val="nil"/>
              <w:tr2bl w:val="nil"/>
            </w:tcBorders>
            <w:shd w:val="clear" w:color="auto" w:fill="auto"/>
            <w:vAlign w:val="top"/>
          </w:tcPr>
          <w:p w14:paraId="0115D6CC">
            <w:pPr>
              <w:pStyle w:val="12"/>
              <w:spacing w:before="94" w:line="222" w:lineRule="auto"/>
              <w:ind w:left="34"/>
              <w:rPr>
                <w:rFonts w:hint="default"/>
                <w:sz w:val="24"/>
                <w:szCs w:val="24"/>
                <w:lang w:val="en-US"/>
              </w:rPr>
            </w:pPr>
            <w:r>
              <w:rPr>
                <w:spacing w:val="-1"/>
                <w:sz w:val="24"/>
                <w:szCs w:val="24"/>
              </w:rPr>
              <w:t>招标代理机构：</w:t>
            </w:r>
            <w:r>
              <w:rPr>
                <w:rFonts w:hint="eastAsia"/>
                <w:spacing w:val="-1"/>
                <w:sz w:val="24"/>
                <w:szCs w:val="24"/>
              </w:rPr>
              <w:t>新疆永成铭鑫工程项目管理有限公司</w:t>
            </w:r>
          </w:p>
          <w:p w14:paraId="4C663E67">
            <w:pPr>
              <w:pStyle w:val="12"/>
              <w:spacing w:before="47" w:line="223" w:lineRule="auto"/>
              <w:ind w:left="36"/>
              <w:rPr>
                <w:rFonts w:hint="default" w:eastAsia="仿宋"/>
                <w:sz w:val="24"/>
                <w:szCs w:val="24"/>
                <w:lang w:val="en-US" w:eastAsia="zh-CN"/>
              </w:rPr>
            </w:pPr>
            <w:r>
              <w:rPr>
                <w:spacing w:val="-3"/>
                <w:sz w:val="24"/>
                <w:szCs w:val="24"/>
              </w:rPr>
              <w:t>项目负责人：</w:t>
            </w:r>
            <w:r>
              <w:rPr>
                <w:rFonts w:hint="eastAsia"/>
                <w:spacing w:val="-3"/>
                <w:sz w:val="24"/>
                <w:szCs w:val="24"/>
                <w:lang w:val="en-US" w:eastAsia="zh-CN"/>
              </w:rPr>
              <w:t>王婷</w:t>
            </w:r>
          </w:p>
          <w:p w14:paraId="27A98D11">
            <w:pPr>
              <w:pStyle w:val="12"/>
              <w:spacing w:before="46" w:line="223" w:lineRule="auto"/>
              <w:ind w:left="61"/>
              <w:rPr>
                <w:rFonts w:hint="default" w:eastAsia="仿宋"/>
                <w:sz w:val="24"/>
                <w:szCs w:val="24"/>
                <w:lang w:val="en-US" w:eastAsia="zh-CN"/>
              </w:rPr>
            </w:pPr>
            <w:r>
              <w:rPr>
                <w:spacing w:val="-4"/>
                <w:sz w:val="24"/>
                <w:szCs w:val="24"/>
              </w:rPr>
              <w:t>电</w:t>
            </w:r>
            <w:r>
              <w:rPr>
                <w:spacing w:val="4"/>
                <w:sz w:val="24"/>
                <w:szCs w:val="24"/>
              </w:rPr>
              <w:t xml:space="preserve">    </w:t>
            </w:r>
            <w:r>
              <w:rPr>
                <w:spacing w:val="-4"/>
                <w:sz w:val="24"/>
                <w:szCs w:val="24"/>
              </w:rPr>
              <w:t>话：</w:t>
            </w:r>
            <w:r>
              <w:rPr>
                <w:rFonts w:hint="eastAsia"/>
                <w:spacing w:val="-4"/>
                <w:sz w:val="24"/>
                <w:szCs w:val="24"/>
                <w:lang w:val="en-US" w:eastAsia="zh-CN"/>
              </w:rPr>
              <w:t>15199238051</w:t>
            </w:r>
          </w:p>
          <w:p w14:paraId="141AD1B5">
            <w:pPr>
              <w:pStyle w:val="12"/>
              <w:spacing w:before="43" w:line="220" w:lineRule="auto"/>
              <w:ind w:left="36"/>
              <w:rPr>
                <w:sz w:val="24"/>
                <w:szCs w:val="24"/>
              </w:rPr>
            </w:pPr>
            <w:r>
              <w:rPr>
                <w:spacing w:val="-4"/>
                <w:sz w:val="24"/>
                <w:szCs w:val="24"/>
              </w:rPr>
              <w:t>详细地址：</w:t>
            </w:r>
            <w:r>
              <w:rPr>
                <w:rFonts w:hint="eastAsia"/>
                <w:spacing w:val="-4"/>
                <w:sz w:val="24"/>
                <w:szCs w:val="24"/>
                <w:lang w:val="en-US" w:eastAsia="zh-CN"/>
              </w:rPr>
              <w:t>和田市北京东路48号玉都健身4楼</w:t>
            </w:r>
          </w:p>
        </w:tc>
      </w:tr>
      <w:tr w14:paraId="760959E1">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99" w:hRule="atLeast"/>
        </w:trPr>
        <w:tc>
          <w:tcPr>
            <w:tcW w:w="631" w:type="dxa"/>
            <w:tcBorders>
              <w:tl2br w:val="nil"/>
              <w:tr2bl w:val="nil"/>
            </w:tcBorders>
            <w:shd w:val="clear" w:color="auto" w:fill="auto"/>
            <w:vAlign w:val="top"/>
          </w:tcPr>
          <w:p w14:paraId="63816245">
            <w:pPr>
              <w:pStyle w:val="12"/>
              <w:spacing w:before="121" w:line="180" w:lineRule="auto"/>
              <w:ind w:left="252"/>
              <w:rPr>
                <w:sz w:val="24"/>
                <w:szCs w:val="24"/>
              </w:rPr>
            </w:pPr>
            <w:r>
              <w:rPr>
                <w:sz w:val="24"/>
                <w:szCs w:val="24"/>
              </w:rPr>
              <w:t>3</w:t>
            </w:r>
          </w:p>
        </w:tc>
        <w:tc>
          <w:tcPr>
            <w:tcW w:w="1737" w:type="dxa"/>
            <w:tcBorders>
              <w:tl2br w:val="nil"/>
              <w:tr2bl w:val="nil"/>
            </w:tcBorders>
            <w:shd w:val="clear" w:color="auto" w:fill="auto"/>
            <w:vAlign w:val="top"/>
          </w:tcPr>
          <w:p w14:paraId="47B1F9AD">
            <w:pPr>
              <w:pStyle w:val="12"/>
              <w:spacing w:before="79" w:line="221" w:lineRule="auto"/>
              <w:ind w:left="151"/>
              <w:rPr>
                <w:sz w:val="24"/>
                <w:szCs w:val="24"/>
              </w:rPr>
            </w:pPr>
            <w:r>
              <w:rPr>
                <w:spacing w:val="-3"/>
                <w:sz w:val="24"/>
                <w:szCs w:val="24"/>
              </w:rPr>
              <w:t>采购项目名称</w:t>
            </w:r>
          </w:p>
        </w:tc>
        <w:tc>
          <w:tcPr>
            <w:tcW w:w="7720" w:type="dxa"/>
            <w:gridSpan w:val="2"/>
            <w:tcBorders>
              <w:tl2br w:val="nil"/>
              <w:tr2bl w:val="nil"/>
            </w:tcBorders>
            <w:shd w:val="clear" w:color="auto" w:fill="auto"/>
            <w:vAlign w:val="top"/>
          </w:tcPr>
          <w:p w14:paraId="2186FCB4">
            <w:pPr>
              <w:pStyle w:val="12"/>
              <w:spacing w:before="79" w:line="221" w:lineRule="auto"/>
              <w:ind w:left="35"/>
              <w:rPr>
                <w:rFonts w:hint="eastAsia" w:eastAsia="仿宋"/>
                <w:sz w:val="24"/>
                <w:szCs w:val="24"/>
                <w:lang w:eastAsia="zh-CN"/>
              </w:rPr>
            </w:pPr>
            <w:r>
              <w:rPr>
                <w:rFonts w:hint="eastAsia"/>
                <w:sz w:val="24"/>
                <w:szCs w:val="24"/>
                <w:lang w:val="en-US" w:eastAsia="zh-CN"/>
              </w:rPr>
              <w:t>2025年和田市皮西种羊有限公司采购项目(欠发达国有牧场巩固提升任务)二次</w:t>
            </w:r>
          </w:p>
        </w:tc>
      </w:tr>
      <w:tr w14:paraId="3CF768CF">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64" w:hRule="atLeast"/>
        </w:trPr>
        <w:tc>
          <w:tcPr>
            <w:tcW w:w="631" w:type="dxa"/>
            <w:tcBorders>
              <w:tl2br w:val="nil"/>
              <w:tr2bl w:val="nil"/>
            </w:tcBorders>
            <w:shd w:val="clear" w:color="auto" w:fill="auto"/>
            <w:vAlign w:val="top"/>
          </w:tcPr>
          <w:p w14:paraId="71D5F967">
            <w:pPr>
              <w:pStyle w:val="12"/>
              <w:spacing w:before="106" w:line="180" w:lineRule="auto"/>
              <w:ind w:left="246"/>
              <w:rPr>
                <w:sz w:val="24"/>
                <w:szCs w:val="24"/>
              </w:rPr>
            </w:pPr>
            <w:r>
              <w:rPr>
                <w:sz w:val="24"/>
                <w:szCs w:val="24"/>
              </w:rPr>
              <w:t>4</w:t>
            </w:r>
          </w:p>
        </w:tc>
        <w:tc>
          <w:tcPr>
            <w:tcW w:w="1737" w:type="dxa"/>
            <w:tcBorders>
              <w:tl2br w:val="nil"/>
              <w:tr2bl w:val="nil"/>
            </w:tcBorders>
            <w:shd w:val="clear" w:color="auto" w:fill="auto"/>
            <w:vAlign w:val="top"/>
          </w:tcPr>
          <w:p w14:paraId="758F2A16">
            <w:pPr>
              <w:pStyle w:val="12"/>
              <w:spacing w:before="64" w:line="222" w:lineRule="auto"/>
              <w:ind w:left="391"/>
              <w:rPr>
                <w:sz w:val="24"/>
                <w:szCs w:val="24"/>
              </w:rPr>
            </w:pPr>
            <w:r>
              <w:rPr>
                <w:spacing w:val="-5"/>
                <w:sz w:val="24"/>
                <w:szCs w:val="24"/>
              </w:rPr>
              <w:t>采购需求</w:t>
            </w:r>
          </w:p>
        </w:tc>
        <w:tc>
          <w:tcPr>
            <w:tcW w:w="7720" w:type="dxa"/>
            <w:gridSpan w:val="2"/>
            <w:tcBorders>
              <w:tl2br w:val="nil"/>
              <w:tr2bl w:val="nil"/>
            </w:tcBorders>
            <w:shd w:val="clear" w:color="auto" w:fill="auto"/>
            <w:vAlign w:val="top"/>
          </w:tcPr>
          <w:p w14:paraId="0811BB73">
            <w:pPr>
              <w:pStyle w:val="12"/>
              <w:spacing w:before="64" w:line="221" w:lineRule="auto"/>
              <w:ind w:left="37"/>
              <w:rPr>
                <w:sz w:val="24"/>
                <w:szCs w:val="24"/>
              </w:rPr>
            </w:pPr>
            <w:r>
              <w:rPr>
                <w:rFonts w:hint="eastAsia"/>
                <w:sz w:val="24"/>
                <w:szCs w:val="24"/>
                <w:lang w:val="en-US" w:eastAsia="zh-CN"/>
              </w:rPr>
              <w:t>采购和田羊生产母羊785只，年龄2-4岁，单体重不低于32公斤，采购的和田羊属和田市皮西种羊有限公司所有，绩效目标为增加羊存栏，提升畜牧业发展质量效益，加快推动畜牧业转型升级。(详见采购需求)。</w:t>
            </w:r>
          </w:p>
        </w:tc>
      </w:tr>
      <w:tr w14:paraId="568589D9">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429" w:hRule="atLeast"/>
        </w:trPr>
        <w:tc>
          <w:tcPr>
            <w:tcW w:w="631" w:type="dxa"/>
            <w:tcBorders>
              <w:tl2br w:val="nil"/>
              <w:tr2bl w:val="nil"/>
            </w:tcBorders>
            <w:shd w:val="clear" w:color="auto" w:fill="auto"/>
            <w:vAlign w:val="top"/>
          </w:tcPr>
          <w:p w14:paraId="627670DD">
            <w:pPr>
              <w:pStyle w:val="12"/>
              <w:spacing w:before="138" w:line="179" w:lineRule="auto"/>
              <w:ind w:left="252"/>
              <w:rPr>
                <w:sz w:val="24"/>
                <w:szCs w:val="24"/>
              </w:rPr>
            </w:pPr>
            <w:r>
              <w:rPr>
                <w:sz w:val="24"/>
                <w:szCs w:val="24"/>
              </w:rPr>
              <w:t>5</w:t>
            </w:r>
          </w:p>
        </w:tc>
        <w:tc>
          <w:tcPr>
            <w:tcW w:w="1737" w:type="dxa"/>
            <w:tcBorders>
              <w:tl2br w:val="nil"/>
              <w:tr2bl w:val="nil"/>
            </w:tcBorders>
            <w:shd w:val="clear" w:color="auto" w:fill="auto"/>
            <w:vAlign w:val="top"/>
          </w:tcPr>
          <w:p w14:paraId="6F5BA8C6">
            <w:pPr>
              <w:pStyle w:val="12"/>
              <w:spacing w:before="95" w:line="222" w:lineRule="auto"/>
              <w:ind w:left="401"/>
              <w:rPr>
                <w:sz w:val="24"/>
                <w:szCs w:val="24"/>
              </w:rPr>
            </w:pPr>
            <w:r>
              <w:rPr>
                <w:spacing w:val="-8"/>
                <w:sz w:val="24"/>
                <w:szCs w:val="24"/>
              </w:rPr>
              <w:t>资金来源</w:t>
            </w:r>
          </w:p>
        </w:tc>
        <w:tc>
          <w:tcPr>
            <w:tcW w:w="7720" w:type="dxa"/>
            <w:gridSpan w:val="2"/>
            <w:tcBorders>
              <w:tl2br w:val="nil"/>
              <w:tr2bl w:val="nil"/>
            </w:tcBorders>
            <w:shd w:val="clear" w:color="auto" w:fill="auto"/>
            <w:vAlign w:val="top"/>
          </w:tcPr>
          <w:p w14:paraId="29BEDCAC">
            <w:pPr>
              <w:pStyle w:val="12"/>
              <w:spacing w:before="96" w:line="222" w:lineRule="auto"/>
              <w:ind w:left="30"/>
              <w:rPr>
                <w:sz w:val="24"/>
                <w:szCs w:val="24"/>
              </w:rPr>
            </w:pPr>
            <w:r>
              <w:rPr>
                <w:rFonts w:hint="eastAsia"/>
                <w:sz w:val="24"/>
                <w:szCs w:val="24"/>
                <w:lang w:val="en-US" w:eastAsia="zh-CN"/>
              </w:rPr>
              <w:t>2025年中央财政衔接推进乡村振兴补助资金。</w:t>
            </w:r>
          </w:p>
        </w:tc>
      </w:tr>
      <w:tr w14:paraId="7B70DD18">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466" w:hRule="atLeast"/>
        </w:trPr>
        <w:tc>
          <w:tcPr>
            <w:tcW w:w="631" w:type="dxa"/>
            <w:tcBorders>
              <w:tl2br w:val="nil"/>
              <w:tr2bl w:val="nil"/>
            </w:tcBorders>
            <w:shd w:val="clear" w:color="auto" w:fill="auto"/>
            <w:vAlign w:val="top"/>
          </w:tcPr>
          <w:p w14:paraId="35E81801">
            <w:pPr>
              <w:pStyle w:val="12"/>
              <w:spacing w:before="159" w:line="180" w:lineRule="auto"/>
              <w:ind w:left="249"/>
              <w:rPr>
                <w:sz w:val="24"/>
                <w:szCs w:val="24"/>
              </w:rPr>
            </w:pPr>
            <w:r>
              <w:rPr>
                <w:sz w:val="24"/>
                <w:szCs w:val="24"/>
              </w:rPr>
              <w:t>6</w:t>
            </w:r>
          </w:p>
        </w:tc>
        <w:tc>
          <w:tcPr>
            <w:tcW w:w="1737" w:type="dxa"/>
            <w:tcBorders>
              <w:tl2br w:val="nil"/>
              <w:tr2bl w:val="nil"/>
            </w:tcBorders>
            <w:shd w:val="clear" w:color="auto" w:fill="auto"/>
            <w:vAlign w:val="top"/>
          </w:tcPr>
          <w:p w14:paraId="3ED27214">
            <w:pPr>
              <w:pStyle w:val="12"/>
              <w:spacing w:before="118" w:line="222" w:lineRule="auto"/>
              <w:ind w:left="391"/>
              <w:rPr>
                <w:sz w:val="24"/>
                <w:szCs w:val="24"/>
              </w:rPr>
            </w:pPr>
            <w:r>
              <w:rPr>
                <w:spacing w:val="-5"/>
                <w:sz w:val="24"/>
                <w:szCs w:val="24"/>
              </w:rPr>
              <w:t>采购方式</w:t>
            </w:r>
          </w:p>
        </w:tc>
        <w:tc>
          <w:tcPr>
            <w:tcW w:w="7720" w:type="dxa"/>
            <w:gridSpan w:val="2"/>
            <w:tcBorders>
              <w:tl2br w:val="nil"/>
              <w:tr2bl w:val="nil"/>
            </w:tcBorders>
            <w:shd w:val="clear" w:color="auto" w:fill="auto"/>
            <w:vAlign w:val="top"/>
          </w:tcPr>
          <w:p w14:paraId="07F15BB5">
            <w:pPr>
              <w:pStyle w:val="12"/>
              <w:spacing w:before="117" w:line="220" w:lineRule="auto"/>
              <w:ind w:left="41"/>
              <w:rPr>
                <w:sz w:val="24"/>
                <w:szCs w:val="24"/>
              </w:rPr>
            </w:pPr>
            <w:r>
              <w:rPr>
                <w:spacing w:val="-5"/>
                <w:sz w:val="24"/>
                <w:szCs w:val="24"/>
              </w:rPr>
              <w:t>竞争性谈判</w:t>
            </w:r>
          </w:p>
        </w:tc>
      </w:tr>
      <w:tr w14:paraId="13D955EE">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488" w:hRule="atLeast"/>
        </w:trPr>
        <w:tc>
          <w:tcPr>
            <w:tcW w:w="631" w:type="dxa"/>
            <w:tcBorders>
              <w:tl2br w:val="nil"/>
              <w:tr2bl w:val="nil"/>
            </w:tcBorders>
            <w:shd w:val="clear" w:color="auto" w:fill="auto"/>
            <w:vAlign w:val="top"/>
          </w:tcPr>
          <w:p w14:paraId="5486C4BF">
            <w:pPr>
              <w:pStyle w:val="12"/>
              <w:spacing w:before="171" w:line="179" w:lineRule="auto"/>
              <w:ind w:left="253"/>
              <w:rPr>
                <w:sz w:val="24"/>
                <w:szCs w:val="24"/>
              </w:rPr>
            </w:pPr>
            <w:r>
              <w:rPr>
                <w:sz w:val="24"/>
                <w:szCs w:val="24"/>
              </w:rPr>
              <w:t>7</w:t>
            </w:r>
          </w:p>
        </w:tc>
        <w:tc>
          <w:tcPr>
            <w:tcW w:w="1737" w:type="dxa"/>
            <w:tcBorders>
              <w:tl2br w:val="nil"/>
              <w:tr2bl w:val="nil"/>
            </w:tcBorders>
            <w:shd w:val="clear" w:color="auto" w:fill="auto"/>
            <w:vAlign w:val="top"/>
          </w:tcPr>
          <w:p w14:paraId="47D46048">
            <w:pPr>
              <w:pStyle w:val="12"/>
              <w:spacing w:before="129" w:line="222" w:lineRule="auto"/>
              <w:ind w:left="390"/>
              <w:rPr>
                <w:sz w:val="24"/>
                <w:szCs w:val="24"/>
              </w:rPr>
            </w:pPr>
            <w:r>
              <w:rPr>
                <w:spacing w:val="-5"/>
                <w:sz w:val="24"/>
                <w:szCs w:val="24"/>
              </w:rPr>
              <w:t>评标方法</w:t>
            </w:r>
          </w:p>
        </w:tc>
        <w:tc>
          <w:tcPr>
            <w:tcW w:w="7720" w:type="dxa"/>
            <w:gridSpan w:val="2"/>
            <w:tcBorders>
              <w:tl2br w:val="nil"/>
              <w:tr2bl w:val="nil"/>
            </w:tcBorders>
            <w:shd w:val="clear" w:color="auto" w:fill="auto"/>
            <w:vAlign w:val="top"/>
          </w:tcPr>
          <w:p w14:paraId="451EA492">
            <w:pPr>
              <w:pStyle w:val="12"/>
              <w:spacing w:before="129" w:line="222" w:lineRule="auto"/>
              <w:ind w:left="41"/>
              <w:rPr>
                <w:sz w:val="24"/>
                <w:szCs w:val="24"/>
              </w:rPr>
            </w:pPr>
            <w:r>
              <w:rPr>
                <w:spacing w:val="-4"/>
                <w:sz w:val="24"/>
                <w:szCs w:val="24"/>
              </w:rPr>
              <w:t>最低评标价法</w:t>
            </w:r>
          </w:p>
        </w:tc>
      </w:tr>
      <w:tr w14:paraId="14E2DB14">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646" w:hRule="atLeast"/>
        </w:trPr>
        <w:tc>
          <w:tcPr>
            <w:tcW w:w="631" w:type="dxa"/>
            <w:tcBorders>
              <w:tl2br w:val="nil"/>
              <w:tr2bl w:val="nil"/>
            </w:tcBorders>
            <w:shd w:val="clear" w:color="auto" w:fill="auto"/>
            <w:vAlign w:val="top"/>
          </w:tcPr>
          <w:p w14:paraId="0A0EFE1D">
            <w:pPr>
              <w:pStyle w:val="12"/>
              <w:spacing w:before="250" w:line="180" w:lineRule="auto"/>
              <w:ind w:left="248"/>
              <w:rPr>
                <w:sz w:val="24"/>
                <w:szCs w:val="24"/>
              </w:rPr>
            </w:pPr>
            <w:r>
              <w:rPr>
                <w:sz w:val="24"/>
                <w:szCs w:val="24"/>
              </w:rPr>
              <w:t>8</w:t>
            </w:r>
          </w:p>
        </w:tc>
        <w:tc>
          <w:tcPr>
            <w:tcW w:w="1737" w:type="dxa"/>
            <w:tcBorders>
              <w:tl2br w:val="nil"/>
              <w:tr2bl w:val="nil"/>
            </w:tcBorders>
            <w:shd w:val="clear" w:color="auto" w:fill="auto"/>
            <w:vAlign w:val="top"/>
          </w:tcPr>
          <w:p w14:paraId="621B7A17">
            <w:pPr>
              <w:pStyle w:val="12"/>
              <w:spacing w:before="209" w:line="223" w:lineRule="auto"/>
              <w:ind w:left="28"/>
              <w:rPr>
                <w:sz w:val="24"/>
                <w:szCs w:val="24"/>
              </w:rPr>
            </w:pPr>
            <w:r>
              <w:rPr>
                <w:spacing w:val="-3"/>
                <w:sz w:val="24"/>
                <w:szCs w:val="24"/>
              </w:rPr>
              <w:t>供货地点及时间</w:t>
            </w:r>
          </w:p>
        </w:tc>
        <w:tc>
          <w:tcPr>
            <w:tcW w:w="7720" w:type="dxa"/>
            <w:gridSpan w:val="2"/>
            <w:tcBorders>
              <w:tl2br w:val="nil"/>
              <w:tr2bl w:val="nil"/>
            </w:tcBorders>
            <w:shd w:val="clear" w:color="auto" w:fill="auto"/>
            <w:vAlign w:val="top"/>
          </w:tcPr>
          <w:p w14:paraId="4634A80F">
            <w:pPr>
              <w:pStyle w:val="12"/>
              <w:spacing w:before="53" w:line="222" w:lineRule="auto"/>
              <w:ind w:left="52"/>
              <w:rPr>
                <w:color w:val="auto"/>
                <w:sz w:val="24"/>
                <w:szCs w:val="24"/>
              </w:rPr>
            </w:pPr>
            <w:r>
              <w:rPr>
                <w:color w:val="auto"/>
                <w:spacing w:val="-3"/>
                <w:sz w:val="24"/>
                <w:szCs w:val="24"/>
              </w:rPr>
              <w:t>时间：</w:t>
            </w:r>
            <w:r>
              <w:rPr>
                <w:rFonts w:hint="eastAsia"/>
                <w:color w:val="auto"/>
                <w:spacing w:val="-3"/>
                <w:sz w:val="24"/>
                <w:szCs w:val="24"/>
                <w:lang w:val="en-US" w:eastAsia="zh-CN"/>
              </w:rPr>
              <w:t>60</w:t>
            </w:r>
            <w:r>
              <w:rPr>
                <w:color w:val="auto"/>
                <w:spacing w:val="-3"/>
                <w:sz w:val="24"/>
                <w:szCs w:val="24"/>
              </w:rPr>
              <w:t>天(具体时间以与业主合同签订为准）。</w:t>
            </w:r>
          </w:p>
          <w:p w14:paraId="68AC3162">
            <w:pPr>
              <w:pStyle w:val="12"/>
              <w:spacing w:before="20" w:line="210" w:lineRule="auto"/>
              <w:ind w:left="36"/>
              <w:rPr>
                <w:sz w:val="24"/>
                <w:szCs w:val="24"/>
              </w:rPr>
            </w:pPr>
            <w:r>
              <w:rPr>
                <w:spacing w:val="-2"/>
                <w:sz w:val="24"/>
                <w:szCs w:val="24"/>
              </w:rPr>
              <w:t>地点：</w:t>
            </w:r>
            <w:r>
              <w:rPr>
                <w:rFonts w:hint="eastAsia"/>
                <w:spacing w:val="-2"/>
                <w:sz w:val="24"/>
                <w:szCs w:val="24"/>
                <w:lang w:val="en-US" w:eastAsia="zh-CN"/>
              </w:rPr>
              <w:t>和田市</w:t>
            </w:r>
            <w:r>
              <w:rPr>
                <w:spacing w:val="-2"/>
                <w:sz w:val="24"/>
                <w:szCs w:val="24"/>
              </w:rPr>
              <w:t>农业农村局</w:t>
            </w:r>
          </w:p>
        </w:tc>
      </w:tr>
      <w:tr w14:paraId="4D95FAFA">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315" w:hRule="atLeast"/>
        </w:trPr>
        <w:tc>
          <w:tcPr>
            <w:tcW w:w="631" w:type="dxa"/>
            <w:tcBorders>
              <w:tl2br w:val="nil"/>
              <w:tr2bl w:val="nil"/>
            </w:tcBorders>
            <w:shd w:val="clear" w:color="auto" w:fill="auto"/>
            <w:vAlign w:val="top"/>
          </w:tcPr>
          <w:p w14:paraId="1E6501E0">
            <w:pPr>
              <w:pStyle w:val="12"/>
              <w:spacing w:before="86" w:line="168" w:lineRule="auto"/>
              <w:ind w:left="267"/>
              <w:rPr>
                <w:sz w:val="24"/>
                <w:szCs w:val="24"/>
              </w:rPr>
            </w:pPr>
            <w:r>
              <w:rPr>
                <w:sz w:val="24"/>
                <w:szCs w:val="24"/>
              </w:rPr>
              <w:t>9</w:t>
            </w:r>
          </w:p>
        </w:tc>
        <w:tc>
          <w:tcPr>
            <w:tcW w:w="1737" w:type="dxa"/>
            <w:tcBorders>
              <w:tl2br w:val="nil"/>
              <w:tr2bl w:val="nil"/>
            </w:tcBorders>
            <w:shd w:val="clear" w:color="auto" w:fill="auto"/>
            <w:vAlign w:val="top"/>
          </w:tcPr>
          <w:p w14:paraId="09586738">
            <w:pPr>
              <w:pStyle w:val="12"/>
              <w:spacing w:before="45" w:line="200" w:lineRule="auto"/>
              <w:ind w:left="273"/>
              <w:rPr>
                <w:sz w:val="24"/>
                <w:szCs w:val="24"/>
                <w:highlight w:val="none"/>
              </w:rPr>
            </w:pPr>
            <w:r>
              <w:rPr>
                <w:spacing w:val="-8"/>
                <w:sz w:val="24"/>
                <w:szCs w:val="24"/>
                <w:highlight w:val="none"/>
              </w:rPr>
              <w:t>质保期</w:t>
            </w:r>
          </w:p>
        </w:tc>
        <w:tc>
          <w:tcPr>
            <w:tcW w:w="7720" w:type="dxa"/>
            <w:gridSpan w:val="2"/>
            <w:tcBorders>
              <w:tl2br w:val="nil"/>
              <w:tr2bl w:val="nil"/>
            </w:tcBorders>
            <w:shd w:val="clear" w:color="auto" w:fill="auto"/>
            <w:vAlign w:val="top"/>
          </w:tcPr>
          <w:p w14:paraId="3FF094C8">
            <w:pPr>
              <w:pStyle w:val="12"/>
              <w:spacing w:before="45" w:line="200" w:lineRule="auto"/>
              <w:ind w:left="26"/>
              <w:rPr>
                <w:rFonts w:hint="default" w:eastAsia="仿宋"/>
                <w:color w:val="000000"/>
                <w:sz w:val="24"/>
                <w:szCs w:val="24"/>
                <w:highlight w:val="none"/>
                <w:lang w:val="en-US" w:eastAsia="zh-CN"/>
              </w:rPr>
            </w:pPr>
            <w:r>
              <w:rPr>
                <w:rFonts w:hint="eastAsia"/>
                <w:b/>
                <w:bCs/>
                <w:color w:val="000000"/>
                <w:sz w:val="24"/>
                <w:szCs w:val="24"/>
                <w:highlight w:val="none"/>
                <w:lang w:val="en-US" w:eastAsia="zh-CN"/>
              </w:rPr>
              <w:t>90天</w:t>
            </w:r>
          </w:p>
        </w:tc>
      </w:tr>
      <w:tr w14:paraId="74D50320">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548" w:hRule="atLeast"/>
        </w:trPr>
        <w:tc>
          <w:tcPr>
            <w:tcW w:w="631" w:type="dxa"/>
            <w:tcBorders>
              <w:tl2br w:val="nil"/>
              <w:tr2bl w:val="nil"/>
            </w:tcBorders>
            <w:shd w:val="clear" w:color="auto" w:fill="auto"/>
            <w:vAlign w:val="top"/>
          </w:tcPr>
          <w:p w14:paraId="7B70A0C1">
            <w:pPr>
              <w:pStyle w:val="12"/>
              <w:spacing w:before="202" w:line="181" w:lineRule="auto"/>
              <w:ind w:left="205"/>
              <w:rPr>
                <w:sz w:val="24"/>
                <w:szCs w:val="24"/>
              </w:rPr>
            </w:pPr>
            <w:r>
              <w:rPr>
                <w:spacing w:val="-14"/>
                <w:sz w:val="24"/>
                <w:szCs w:val="24"/>
              </w:rPr>
              <w:t>10</w:t>
            </w:r>
          </w:p>
        </w:tc>
        <w:tc>
          <w:tcPr>
            <w:tcW w:w="1737" w:type="dxa"/>
            <w:tcBorders>
              <w:tl2br w:val="nil"/>
              <w:tr2bl w:val="nil"/>
            </w:tcBorders>
            <w:shd w:val="clear" w:color="auto" w:fill="auto"/>
            <w:vAlign w:val="top"/>
          </w:tcPr>
          <w:p w14:paraId="463FE69C">
            <w:pPr>
              <w:pStyle w:val="12"/>
              <w:spacing w:before="162" w:line="222" w:lineRule="auto"/>
              <w:ind w:left="267"/>
              <w:rPr>
                <w:sz w:val="24"/>
                <w:szCs w:val="24"/>
              </w:rPr>
            </w:pPr>
            <w:r>
              <w:rPr>
                <w:spacing w:val="-3"/>
                <w:sz w:val="24"/>
                <w:szCs w:val="24"/>
              </w:rPr>
              <w:t>联合体投标</w:t>
            </w:r>
          </w:p>
        </w:tc>
        <w:tc>
          <w:tcPr>
            <w:tcW w:w="7720" w:type="dxa"/>
            <w:gridSpan w:val="2"/>
            <w:tcBorders>
              <w:tl2br w:val="nil"/>
              <w:tr2bl w:val="nil"/>
            </w:tcBorders>
            <w:shd w:val="clear" w:color="auto" w:fill="auto"/>
            <w:vAlign w:val="top"/>
          </w:tcPr>
          <w:p w14:paraId="5E0B9F72">
            <w:pPr>
              <w:pStyle w:val="12"/>
              <w:spacing w:before="161" w:line="223" w:lineRule="auto"/>
              <w:ind w:left="41"/>
              <w:rPr>
                <w:sz w:val="24"/>
                <w:szCs w:val="24"/>
              </w:rPr>
            </w:pPr>
            <w:r>
              <w:rPr>
                <w:spacing w:val="-8"/>
                <w:sz w:val="24"/>
                <w:szCs w:val="24"/>
              </w:rPr>
              <w:t>不接受</w:t>
            </w:r>
          </w:p>
        </w:tc>
      </w:tr>
      <w:tr w14:paraId="205A7C88">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1112" w:hRule="atLeast"/>
        </w:trPr>
        <w:tc>
          <w:tcPr>
            <w:tcW w:w="631" w:type="dxa"/>
            <w:tcBorders>
              <w:tl2br w:val="nil"/>
              <w:tr2bl w:val="nil"/>
            </w:tcBorders>
            <w:shd w:val="clear" w:color="auto" w:fill="auto"/>
            <w:vAlign w:val="top"/>
          </w:tcPr>
          <w:p w14:paraId="12204B07">
            <w:pPr>
              <w:spacing w:line="403" w:lineRule="auto"/>
              <w:rPr>
                <w:rFonts w:ascii="Arial"/>
                <w:sz w:val="21"/>
              </w:rPr>
            </w:pPr>
          </w:p>
          <w:p w14:paraId="64E57485">
            <w:pPr>
              <w:pStyle w:val="12"/>
              <w:spacing w:before="78" w:line="181" w:lineRule="auto"/>
              <w:ind w:left="205"/>
              <w:rPr>
                <w:sz w:val="24"/>
                <w:szCs w:val="24"/>
              </w:rPr>
            </w:pPr>
            <w:r>
              <w:rPr>
                <w:spacing w:val="-14"/>
                <w:sz w:val="24"/>
                <w:szCs w:val="24"/>
              </w:rPr>
              <w:t>11</w:t>
            </w:r>
          </w:p>
        </w:tc>
        <w:tc>
          <w:tcPr>
            <w:tcW w:w="1737" w:type="dxa"/>
            <w:tcBorders>
              <w:tl2br w:val="nil"/>
              <w:tr2bl w:val="nil"/>
            </w:tcBorders>
            <w:shd w:val="clear" w:color="auto" w:fill="auto"/>
            <w:vAlign w:val="top"/>
          </w:tcPr>
          <w:p w14:paraId="7FD226D8">
            <w:pPr>
              <w:spacing w:line="363" w:lineRule="auto"/>
              <w:rPr>
                <w:rFonts w:ascii="Arial"/>
                <w:sz w:val="21"/>
              </w:rPr>
            </w:pPr>
          </w:p>
          <w:p w14:paraId="0777D461">
            <w:pPr>
              <w:pStyle w:val="12"/>
              <w:spacing w:before="78" w:line="222" w:lineRule="auto"/>
              <w:ind w:left="271"/>
              <w:rPr>
                <w:sz w:val="24"/>
                <w:szCs w:val="24"/>
              </w:rPr>
            </w:pPr>
            <w:r>
              <w:rPr>
                <w:spacing w:val="-4"/>
                <w:sz w:val="24"/>
                <w:szCs w:val="24"/>
              </w:rPr>
              <w:t>采购概算价</w:t>
            </w:r>
          </w:p>
        </w:tc>
        <w:tc>
          <w:tcPr>
            <w:tcW w:w="7720" w:type="dxa"/>
            <w:gridSpan w:val="2"/>
            <w:tcBorders>
              <w:tl2br w:val="nil"/>
              <w:tr2bl w:val="nil"/>
            </w:tcBorders>
            <w:shd w:val="clear" w:color="auto" w:fill="auto"/>
            <w:vAlign w:val="top"/>
          </w:tcPr>
          <w:p w14:paraId="72BB3879">
            <w:pPr>
              <w:pStyle w:val="12"/>
              <w:spacing w:before="279" w:line="238" w:lineRule="auto"/>
              <w:ind w:left="34" w:right="1159" w:firstLine="1"/>
              <w:rPr>
                <w:sz w:val="24"/>
                <w:szCs w:val="24"/>
              </w:rPr>
            </w:pPr>
            <w:r>
              <w:rPr>
                <w:spacing w:val="-1"/>
                <w:sz w:val="24"/>
                <w:szCs w:val="24"/>
                <w14:textOutline w14:w="4358" w14:cap="sq" w14:cmpd="sng">
                  <w14:solidFill>
                    <w14:srgbClr w14:val="000000"/>
                  </w14:solidFill>
                  <w14:prstDash w14:val="solid"/>
                  <w14:bevel/>
                </w14:textOutline>
              </w:rPr>
              <w:t>本标段预算金额为</w:t>
            </w:r>
            <w:r>
              <w:rPr>
                <w:rFonts w:hint="eastAsia"/>
                <w:spacing w:val="-1"/>
                <w:sz w:val="24"/>
                <w:szCs w:val="24"/>
                <w:lang w:val="en-US" w:eastAsia="zh-CN"/>
                <w14:textOutline w14:w="4358" w14:cap="sq" w14:cmpd="sng">
                  <w14:solidFill>
                    <w14:srgbClr w14:val="000000"/>
                  </w14:solidFill>
                  <w14:prstDash w14:val="solid"/>
                  <w14:bevel/>
                </w14:textOutline>
              </w:rPr>
              <w:t>108</w:t>
            </w:r>
            <w:r>
              <w:rPr>
                <w:spacing w:val="-1"/>
                <w:sz w:val="24"/>
                <w:szCs w:val="24"/>
                <w14:textOutline w14:w="4358" w14:cap="sq" w14:cmpd="sng">
                  <w14:solidFill>
                    <w14:srgbClr w14:val="000000"/>
                  </w14:solidFill>
                  <w14:prstDash w14:val="solid"/>
                  <w14:bevel/>
                </w14:textOutline>
              </w:rPr>
              <w:t>0000.00元，最高限价为：</w:t>
            </w:r>
            <w:r>
              <w:rPr>
                <w:rFonts w:hint="eastAsia"/>
                <w:spacing w:val="-1"/>
                <w:sz w:val="24"/>
                <w:szCs w:val="24"/>
                <w:lang w:val="en-US" w:eastAsia="zh-CN"/>
                <w14:textOutline w14:w="4358" w14:cap="sq" w14:cmpd="sng">
                  <w14:solidFill>
                    <w14:srgbClr w14:val="000000"/>
                  </w14:solidFill>
                  <w14:prstDash w14:val="solid"/>
                  <w14:bevel/>
                </w14:textOutline>
              </w:rPr>
              <w:t>1060000</w:t>
            </w:r>
            <w:r>
              <w:rPr>
                <w:spacing w:val="-1"/>
                <w:sz w:val="24"/>
                <w:szCs w:val="24"/>
                <w14:textOutline w14:w="4358" w14:cap="sq" w14:cmpd="sng">
                  <w14:solidFill>
                    <w14:srgbClr w14:val="000000"/>
                  </w14:solidFill>
                  <w14:prstDash w14:val="solid"/>
                  <w14:bevel/>
                </w14:textOutline>
              </w:rPr>
              <w:t>.00元</w:t>
            </w:r>
            <w:r>
              <w:rPr>
                <w:sz w:val="24"/>
                <w:szCs w:val="24"/>
                <w14:textOutline w14:w="4358" w14:cap="sq" w14:cmpd="sng">
                  <w14:solidFill>
                    <w14:srgbClr w14:val="000000"/>
                  </w14:solidFill>
                  <w14:prstDash w14:val="solid"/>
                  <w14:bevel/>
                </w14:textOutline>
              </w:rPr>
              <w:t>投标报价高于最高限价按无效报价处理，敬请供应商注意！</w:t>
            </w:r>
          </w:p>
        </w:tc>
      </w:tr>
      <w:tr w14:paraId="2AC23AD3">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5306" w:hRule="atLeast"/>
        </w:trPr>
        <w:tc>
          <w:tcPr>
            <w:tcW w:w="631" w:type="dxa"/>
            <w:tcBorders>
              <w:tl2br w:val="nil"/>
              <w:tr2bl w:val="nil"/>
            </w:tcBorders>
            <w:shd w:val="clear" w:color="auto" w:fill="auto"/>
            <w:vAlign w:val="top"/>
          </w:tcPr>
          <w:p w14:paraId="794E470C">
            <w:pPr>
              <w:spacing w:line="248" w:lineRule="auto"/>
              <w:rPr>
                <w:rFonts w:ascii="Arial"/>
                <w:sz w:val="21"/>
              </w:rPr>
            </w:pPr>
          </w:p>
          <w:p w14:paraId="6234FD6B">
            <w:pPr>
              <w:spacing w:line="248" w:lineRule="auto"/>
              <w:rPr>
                <w:rFonts w:ascii="Arial"/>
                <w:sz w:val="21"/>
              </w:rPr>
            </w:pPr>
          </w:p>
          <w:p w14:paraId="734F9035">
            <w:pPr>
              <w:spacing w:line="248" w:lineRule="auto"/>
              <w:rPr>
                <w:rFonts w:ascii="Arial"/>
                <w:sz w:val="21"/>
              </w:rPr>
            </w:pPr>
          </w:p>
          <w:p w14:paraId="09ADBE9C">
            <w:pPr>
              <w:spacing w:line="248" w:lineRule="auto"/>
              <w:rPr>
                <w:rFonts w:ascii="Arial"/>
                <w:sz w:val="21"/>
              </w:rPr>
            </w:pPr>
          </w:p>
          <w:p w14:paraId="7646EAE8">
            <w:pPr>
              <w:spacing w:line="248" w:lineRule="auto"/>
              <w:rPr>
                <w:rFonts w:ascii="Arial"/>
                <w:sz w:val="21"/>
              </w:rPr>
            </w:pPr>
          </w:p>
          <w:p w14:paraId="78BBECD3">
            <w:pPr>
              <w:spacing w:line="249" w:lineRule="auto"/>
              <w:rPr>
                <w:rFonts w:ascii="Arial"/>
                <w:sz w:val="21"/>
              </w:rPr>
            </w:pPr>
          </w:p>
          <w:p w14:paraId="76DA21E7">
            <w:pPr>
              <w:spacing w:line="249" w:lineRule="auto"/>
              <w:rPr>
                <w:rFonts w:ascii="Arial"/>
                <w:sz w:val="21"/>
              </w:rPr>
            </w:pPr>
          </w:p>
          <w:p w14:paraId="22F24181">
            <w:pPr>
              <w:spacing w:line="249" w:lineRule="auto"/>
              <w:rPr>
                <w:rFonts w:ascii="Arial"/>
                <w:sz w:val="21"/>
              </w:rPr>
            </w:pPr>
          </w:p>
          <w:p w14:paraId="1EF49012">
            <w:pPr>
              <w:spacing w:line="249" w:lineRule="auto"/>
              <w:rPr>
                <w:rFonts w:ascii="Arial"/>
                <w:sz w:val="21"/>
              </w:rPr>
            </w:pPr>
          </w:p>
          <w:p w14:paraId="3B5B0120">
            <w:pPr>
              <w:spacing w:line="249" w:lineRule="auto"/>
              <w:rPr>
                <w:rFonts w:ascii="Arial"/>
                <w:sz w:val="21"/>
              </w:rPr>
            </w:pPr>
          </w:p>
          <w:p w14:paraId="6C6DAA77">
            <w:pPr>
              <w:pStyle w:val="12"/>
              <w:spacing w:before="78" w:line="181" w:lineRule="auto"/>
              <w:ind w:left="205"/>
              <w:rPr>
                <w:sz w:val="24"/>
                <w:szCs w:val="24"/>
              </w:rPr>
            </w:pPr>
            <w:r>
              <w:rPr>
                <w:spacing w:val="-14"/>
                <w:sz w:val="24"/>
                <w:szCs w:val="24"/>
              </w:rPr>
              <w:t>12</w:t>
            </w:r>
          </w:p>
        </w:tc>
        <w:tc>
          <w:tcPr>
            <w:tcW w:w="1737" w:type="dxa"/>
            <w:tcBorders>
              <w:tl2br w:val="nil"/>
              <w:tr2bl w:val="nil"/>
            </w:tcBorders>
            <w:shd w:val="clear" w:color="auto" w:fill="auto"/>
            <w:vAlign w:val="top"/>
          </w:tcPr>
          <w:p w14:paraId="0435FCD8">
            <w:pPr>
              <w:spacing w:line="244" w:lineRule="auto"/>
              <w:rPr>
                <w:rFonts w:ascii="Arial"/>
                <w:sz w:val="21"/>
              </w:rPr>
            </w:pPr>
          </w:p>
          <w:p w14:paraId="06651391">
            <w:pPr>
              <w:spacing w:line="244" w:lineRule="auto"/>
              <w:rPr>
                <w:rFonts w:ascii="Arial"/>
                <w:sz w:val="21"/>
              </w:rPr>
            </w:pPr>
          </w:p>
          <w:p w14:paraId="19FF8736">
            <w:pPr>
              <w:spacing w:line="244" w:lineRule="auto"/>
              <w:rPr>
                <w:rFonts w:ascii="Arial"/>
                <w:sz w:val="21"/>
              </w:rPr>
            </w:pPr>
          </w:p>
          <w:p w14:paraId="071CE28B">
            <w:pPr>
              <w:spacing w:line="244" w:lineRule="auto"/>
              <w:rPr>
                <w:rFonts w:ascii="Arial"/>
                <w:sz w:val="21"/>
              </w:rPr>
            </w:pPr>
          </w:p>
          <w:p w14:paraId="03558940">
            <w:pPr>
              <w:spacing w:line="244" w:lineRule="auto"/>
              <w:rPr>
                <w:rFonts w:ascii="Arial"/>
                <w:sz w:val="21"/>
              </w:rPr>
            </w:pPr>
          </w:p>
          <w:p w14:paraId="028CEBF7">
            <w:pPr>
              <w:spacing w:line="244" w:lineRule="auto"/>
              <w:rPr>
                <w:rFonts w:ascii="Arial"/>
                <w:sz w:val="21"/>
              </w:rPr>
            </w:pPr>
          </w:p>
          <w:p w14:paraId="6FCE86D1">
            <w:pPr>
              <w:spacing w:line="245" w:lineRule="auto"/>
              <w:rPr>
                <w:rFonts w:ascii="Arial"/>
                <w:sz w:val="21"/>
              </w:rPr>
            </w:pPr>
          </w:p>
          <w:p w14:paraId="73C28067">
            <w:pPr>
              <w:spacing w:line="245" w:lineRule="auto"/>
              <w:rPr>
                <w:rFonts w:ascii="Arial"/>
                <w:sz w:val="21"/>
              </w:rPr>
            </w:pPr>
          </w:p>
          <w:p w14:paraId="4FB86C65">
            <w:pPr>
              <w:spacing w:line="245" w:lineRule="auto"/>
              <w:rPr>
                <w:rFonts w:ascii="Arial"/>
                <w:sz w:val="21"/>
              </w:rPr>
            </w:pPr>
          </w:p>
          <w:p w14:paraId="464A60D1">
            <w:pPr>
              <w:spacing w:line="245" w:lineRule="auto"/>
              <w:rPr>
                <w:rFonts w:ascii="Arial"/>
                <w:sz w:val="21"/>
              </w:rPr>
            </w:pPr>
          </w:p>
          <w:p w14:paraId="6D733631">
            <w:pPr>
              <w:pStyle w:val="12"/>
              <w:spacing w:before="78" w:line="221" w:lineRule="auto"/>
              <w:ind w:left="272"/>
              <w:rPr>
                <w:sz w:val="24"/>
                <w:szCs w:val="24"/>
              </w:rPr>
            </w:pPr>
            <w:r>
              <w:rPr>
                <w:spacing w:val="-4"/>
                <w:sz w:val="24"/>
                <w:szCs w:val="24"/>
              </w:rPr>
              <w:t>谈判</w:t>
            </w:r>
            <w:bookmarkStart w:id="9" w:name="_GoBack"/>
            <w:r>
              <w:rPr>
                <w:spacing w:val="-4"/>
                <w:sz w:val="24"/>
                <w:szCs w:val="24"/>
              </w:rPr>
              <w:t>保证金</w:t>
            </w:r>
            <w:bookmarkEnd w:id="9"/>
          </w:p>
        </w:tc>
        <w:tc>
          <w:tcPr>
            <w:tcW w:w="7720" w:type="dxa"/>
            <w:gridSpan w:val="2"/>
            <w:tcBorders>
              <w:tl2br w:val="nil"/>
              <w:tr2bl w:val="nil"/>
            </w:tcBorders>
            <w:shd w:val="clear" w:color="auto" w:fill="auto"/>
            <w:vAlign w:val="top"/>
          </w:tcPr>
          <w:p w14:paraId="0CA7D034">
            <w:pPr>
              <w:pStyle w:val="12"/>
              <w:spacing w:before="48" w:line="221" w:lineRule="auto"/>
              <w:ind w:left="36"/>
              <w:rPr>
                <w:sz w:val="24"/>
                <w:szCs w:val="24"/>
              </w:rPr>
            </w:pPr>
            <w:r>
              <w:rPr>
                <w:spacing w:val="-1"/>
                <w:sz w:val="24"/>
                <w:szCs w:val="24"/>
                <w14:textOutline w14:w="4358" w14:cap="sq" w14:cmpd="sng">
                  <w14:solidFill>
                    <w14:srgbClr w14:val="000000"/>
                  </w14:solidFill>
                  <w14:prstDash w14:val="solid"/>
                  <w14:bevel/>
                </w14:textOutline>
              </w:rPr>
              <w:t>本项目投标保证金为人民币</w:t>
            </w:r>
            <w:r>
              <w:rPr>
                <w:rFonts w:hint="eastAsia"/>
                <w:spacing w:val="-1"/>
                <w:sz w:val="24"/>
                <w:szCs w:val="24"/>
                <w:lang w:val="en-US" w:eastAsia="zh-CN"/>
                <w14:textOutline w14:w="4358" w14:cap="sq" w14:cmpd="sng">
                  <w14:solidFill>
                    <w14:srgbClr w14:val="000000"/>
                  </w14:solidFill>
                  <w14:prstDash w14:val="solid"/>
                  <w14:bevel/>
                </w14:textOutline>
              </w:rPr>
              <w:t>100</w:t>
            </w:r>
            <w:r>
              <w:rPr>
                <w:spacing w:val="-1"/>
                <w:sz w:val="24"/>
                <w:szCs w:val="24"/>
                <w14:textOutline w14:w="4358" w14:cap="sq" w14:cmpd="sng">
                  <w14:solidFill>
                    <w14:srgbClr w14:val="000000"/>
                  </w14:solidFill>
                  <w14:prstDash w14:val="solid"/>
                  <w14:bevel/>
                </w14:textOutline>
              </w:rPr>
              <w:t>00.00元（</w:t>
            </w:r>
            <w:r>
              <w:rPr>
                <w:rFonts w:hint="eastAsia"/>
                <w:spacing w:val="-1"/>
                <w:sz w:val="24"/>
                <w:szCs w:val="24"/>
                <w:lang w:val="en-US" w:eastAsia="zh-CN"/>
                <w14:textOutline w14:w="4358" w14:cap="sq" w14:cmpd="sng">
                  <w14:solidFill>
                    <w14:srgbClr w14:val="000000"/>
                  </w14:solidFill>
                  <w14:prstDash w14:val="solid"/>
                  <w14:bevel/>
                </w14:textOutline>
              </w:rPr>
              <w:t>壹万</w:t>
            </w:r>
            <w:r>
              <w:rPr>
                <w:spacing w:val="-1"/>
                <w:sz w:val="24"/>
                <w:szCs w:val="24"/>
                <w14:textOutline w14:w="4358" w14:cap="sq" w14:cmpd="sng">
                  <w14:solidFill>
                    <w14:srgbClr w14:val="000000"/>
                  </w14:solidFill>
                  <w14:prstDash w14:val="solid"/>
                  <w14:bevel/>
                </w14:textOutline>
              </w:rPr>
              <w:t>元整）</w:t>
            </w:r>
          </w:p>
          <w:p w14:paraId="53022BE9">
            <w:pPr>
              <w:pStyle w:val="12"/>
              <w:spacing w:before="21" w:line="231" w:lineRule="auto"/>
              <w:ind w:left="48" w:right="1346" w:hanging="12"/>
              <w:rPr>
                <w:rFonts w:hint="eastAsia"/>
                <w:spacing w:val="-2"/>
                <w:sz w:val="24"/>
                <w:szCs w:val="24"/>
                <w:lang w:val="en-US" w:eastAsia="zh-CN"/>
                <w14:textOutline w14:w="4358" w14:cap="sq" w14:cmpd="sng">
                  <w14:solidFill>
                    <w14:srgbClr w14:val="000000"/>
                  </w14:solidFill>
                  <w14:prstDash w14:val="solid"/>
                  <w14:bevel/>
                </w14:textOutline>
              </w:rPr>
            </w:pPr>
            <w:r>
              <w:rPr>
                <w:sz w:val="24"/>
                <w:szCs w:val="24"/>
                <w14:textOutline w14:w="4358" w14:cap="sq" w14:cmpd="sng">
                  <w14:solidFill>
                    <w14:srgbClr w14:val="000000"/>
                  </w14:solidFill>
                  <w14:prstDash w14:val="solid"/>
                  <w14:bevel/>
                </w14:textOutline>
              </w:rPr>
              <w:t>缴纳方式：转账汇款（对公转账，从基本账户转入）或保函</w:t>
            </w:r>
            <w:r>
              <w:rPr>
                <w:spacing w:val="6"/>
                <w:sz w:val="24"/>
                <w:szCs w:val="24"/>
              </w:rPr>
              <w:t xml:space="preserve"> </w:t>
            </w:r>
            <w:r>
              <w:rPr>
                <w:spacing w:val="-2"/>
                <w:sz w:val="24"/>
                <w:szCs w:val="24"/>
                <w14:textOutline w14:w="4358" w14:cap="sq" w14:cmpd="sng">
                  <w14:solidFill>
                    <w14:srgbClr w14:val="000000"/>
                  </w14:solidFill>
                  <w14:prstDash w14:val="solid"/>
                  <w14:bevel/>
                </w14:textOutline>
              </w:rPr>
              <w:t>收款户名：</w:t>
            </w:r>
            <w:r>
              <w:rPr>
                <w:rFonts w:hint="eastAsia"/>
                <w:spacing w:val="-2"/>
                <w:sz w:val="24"/>
                <w:szCs w:val="24"/>
                <w:lang w:val="en-US" w:eastAsia="zh-CN"/>
                <w14:textOutline w14:w="4358" w14:cap="sq" w14:cmpd="sng">
                  <w14:solidFill>
                    <w14:srgbClr w14:val="000000"/>
                  </w14:solidFill>
                  <w14:prstDash w14:val="solid"/>
                  <w14:bevel/>
                </w14:textOutline>
              </w:rPr>
              <w:t>新疆永成铭鑫工程项目管理有限公司</w:t>
            </w:r>
          </w:p>
          <w:p w14:paraId="029AD716">
            <w:pPr>
              <w:pStyle w:val="12"/>
              <w:spacing w:before="23" w:line="224" w:lineRule="auto"/>
              <w:ind w:left="32"/>
              <w:rPr>
                <w:sz w:val="24"/>
                <w:szCs w:val="24"/>
              </w:rPr>
            </w:pPr>
            <w:r>
              <w:rPr>
                <w:sz w:val="24"/>
                <w:szCs w:val="24"/>
                <w14:textOutline w14:w="4358" w14:cap="sq" w14:cmpd="sng">
                  <w14:solidFill>
                    <w14:srgbClr w14:val="000000"/>
                  </w14:solidFill>
                  <w14:prstDash w14:val="solid"/>
                  <w14:bevel/>
                </w14:textOutline>
              </w:rPr>
              <w:t>账</w:t>
            </w:r>
            <w:r>
              <w:rPr>
                <w:sz w:val="24"/>
                <w:szCs w:val="24"/>
              </w:rPr>
              <w:t xml:space="preserve">    </w:t>
            </w:r>
            <w:r>
              <w:rPr>
                <w:sz w:val="24"/>
                <w:szCs w:val="24"/>
                <w14:textOutline w14:w="4358" w14:cap="sq" w14:cmpd="sng">
                  <w14:solidFill>
                    <w14:srgbClr w14:val="000000"/>
                  </w14:solidFill>
                  <w14:prstDash w14:val="solid"/>
                  <w14:bevel/>
                </w14:textOutline>
              </w:rPr>
              <w:t>号：</w:t>
            </w:r>
            <w:r>
              <w:rPr>
                <w:rFonts w:hint="eastAsia"/>
                <w:sz w:val="24"/>
                <w:szCs w:val="24"/>
                <w14:textOutline w14:w="4358" w14:cap="sq" w14:cmpd="sng">
                  <w14:solidFill>
                    <w14:srgbClr w14:val="000000"/>
                  </w14:solidFill>
                  <w14:prstDash w14:val="solid"/>
                  <w14:bevel/>
                </w14:textOutline>
              </w:rPr>
              <w:t>877130012010103850667</w:t>
            </w:r>
          </w:p>
          <w:p w14:paraId="44B7720B">
            <w:pPr>
              <w:pStyle w:val="12"/>
              <w:spacing w:before="21" w:line="221" w:lineRule="auto"/>
              <w:ind w:left="35"/>
              <w:rPr>
                <w:spacing w:val="-2"/>
                <w:sz w:val="24"/>
                <w:szCs w:val="24"/>
                <w14:textOutline w14:w="4358" w14:cap="sq" w14:cmpd="sng">
                  <w14:solidFill>
                    <w14:srgbClr w14:val="000000"/>
                  </w14:solidFill>
                  <w14:prstDash w14:val="solid"/>
                  <w14:bevel/>
                </w14:textOutline>
              </w:rPr>
            </w:pPr>
            <w:r>
              <w:rPr>
                <w:spacing w:val="-2"/>
                <w:sz w:val="24"/>
                <w:szCs w:val="24"/>
                <w14:textOutline w14:w="4358" w14:cap="sq" w14:cmpd="sng">
                  <w14:solidFill>
                    <w14:srgbClr w14:val="000000"/>
                  </w14:solidFill>
                  <w14:prstDash w14:val="solid"/>
                  <w14:bevel/>
                </w14:textOutline>
              </w:rPr>
              <w:t>开户银行：</w:t>
            </w:r>
            <w:r>
              <w:rPr>
                <w:rFonts w:hint="eastAsia"/>
                <w:spacing w:val="-2"/>
                <w:sz w:val="24"/>
                <w:szCs w:val="24"/>
                <w14:textOutline w14:w="4358" w14:cap="sq" w14:cmpd="sng">
                  <w14:solidFill>
                    <w14:srgbClr w14:val="000000"/>
                  </w14:solidFill>
                  <w14:prstDash w14:val="solid"/>
                  <w14:bevel/>
                </w14:textOutline>
              </w:rPr>
              <w:t>和田县农村信用合作联社屯垦路信用社</w:t>
            </w:r>
          </w:p>
          <w:p w14:paraId="5C00ECC2">
            <w:pPr>
              <w:pStyle w:val="12"/>
              <w:spacing w:before="22" w:line="221" w:lineRule="auto"/>
              <w:ind w:left="37"/>
              <w:rPr>
                <w:rFonts w:hint="default" w:eastAsia="仿宋"/>
                <w:sz w:val="24"/>
                <w:szCs w:val="24"/>
                <w:lang w:val="en-US" w:eastAsia="zh-CN"/>
              </w:rPr>
            </w:pPr>
            <w:r>
              <w:rPr>
                <w:spacing w:val="-1"/>
                <w:sz w:val="24"/>
                <w:szCs w:val="24"/>
                <w14:textOutline w14:w="4358" w14:cap="sq" w14:cmpd="sng">
                  <w14:solidFill>
                    <w14:srgbClr w14:val="000000"/>
                  </w14:solidFill>
                  <w14:prstDash w14:val="solid"/>
                  <w14:bevel/>
                </w14:textOutline>
              </w:rPr>
              <w:t>行号：</w:t>
            </w:r>
            <w:r>
              <w:rPr>
                <w:rFonts w:hint="eastAsia"/>
                <w:spacing w:val="-1"/>
                <w:sz w:val="24"/>
                <w:szCs w:val="24"/>
                <w:lang w:val="en-US" w:eastAsia="zh-CN"/>
                <w14:textOutline w14:w="4358" w14:cap="sq" w14:cmpd="sng">
                  <w14:solidFill>
                    <w14:srgbClr w14:val="000000"/>
                  </w14:solidFill>
                  <w14:prstDash w14:val="solid"/>
                  <w14:bevel/>
                </w14:textOutline>
              </w:rPr>
              <w:t>402896000290</w:t>
            </w:r>
          </w:p>
          <w:p w14:paraId="7A6CE8EF">
            <w:pPr>
              <w:pStyle w:val="12"/>
              <w:spacing w:before="22" w:line="237" w:lineRule="auto"/>
              <w:ind w:left="35" w:firstLine="4"/>
              <w:rPr>
                <w:sz w:val="24"/>
                <w:szCs w:val="24"/>
              </w:rPr>
            </w:pPr>
            <w:r>
              <w:rPr>
                <w:spacing w:val="-5"/>
                <w:sz w:val="24"/>
                <w:szCs w:val="24"/>
                <w14:textOutline w14:w="4358" w14:cap="sq" w14:cmpd="sng">
                  <w14:solidFill>
                    <w14:srgbClr w14:val="000000"/>
                  </w14:solidFill>
                  <w14:prstDash w14:val="solid"/>
                  <w14:bevel/>
                </w14:textOutline>
              </w:rPr>
              <w:t>（</w:t>
            </w:r>
            <w:r>
              <w:rPr>
                <w:color w:val="0000FF"/>
                <w:spacing w:val="-5"/>
                <w:sz w:val="24"/>
                <w:szCs w:val="24"/>
                <w14:textOutline w14:w="4358" w14:cap="sq" w14:cmpd="sng">
                  <w14:solidFill>
                    <w14:srgbClr w14:val="000000"/>
                  </w14:solidFill>
                  <w14:prstDash w14:val="solid"/>
                  <w14:bevel/>
                </w14:textOutline>
              </w:rPr>
              <w:t>备注：投</w:t>
            </w:r>
            <w:r>
              <w:rPr>
                <w:color w:val="0000FF"/>
                <w:spacing w:val="-5"/>
                <w:sz w:val="24"/>
                <w:szCs w:val="24"/>
                <w:highlight w:val="none"/>
                <w14:textOutline w14:w="4358" w14:cap="sq" w14:cmpd="sng">
                  <w14:solidFill>
                    <w14:srgbClr w14:val="000000"/>
                  </w14:solidFill>
                  <w14:prstDash w14:val="solid"/>
                  <w14:bevel/>
                </w14:textOutline>
              </w:rPr>
              <w:t>标保证金必须在</w:t>
            </w:r>
            <w:r>
              <w:rPr>
                <w:color w:val="0000FF"/>
                <w:spacing w:val="-47"/>
                <w:sz w:val="24"/>
                <w:szCs w:val="24"/>
                <w:highlight w:val="none"/>
              </w:rPr>
              <w:t xml:space="preserve"> </w:t>
            </w:r>
            <w:r>
              <w:rPr>
                <w:rFonts w:hint="eastAsia"/>
                <w:color w:val="0000FF"/>
                <w:spacing w:val="-5"/>
                <w:sz w:val="24"/>
                <w:szCs w:val="24"/>
                <w:highlight w:val="none"/>
                <w:lang w:eastAsia="zh-CN"/>
                <w14:textOutline w14:w="4358" w14:cap="sq" w14:cmpd="sng">
                  <w14:solidFill>
                    <w14:srgbClr w14:val="000000"/>
                  </w14:solidFill>
                  <w14:prstDash w14:val="solid"/>
                  <w14:bevel/>
                </w14:textOutline>
              </w:rPr>
              <w:t>2025年03月05日16：00</w:t>
            </w:r>
            <w:r>
              <w:rPr>
                <w:rFonts w:hint="eastAsia"/>
                <w:spacing w:val="-6"/>
                <w:sz w:val="24"/>
                <w:szCs w:val="24"/>
                <w:lang w:eastAsia="zh-CN"/>
                <w14:textOutline w14:w="4358" w14:cap="sq" w14:cmpd="sng">
                  <w14:solidFill>
                    <w14:srgbClr w14:val="000000"/>
                  </w14:solidFill>
                  <w14:prstDash w14:val="solid"/>
                  <w14:bevel/>
                </w14:textOutline>
              </w:rPr>
              <w:t>（</w:t>
            </w:r>
            <w:r>
              <w:rPr>
                <w:rFonts w:hint="eastAsia"/>
                <w:spacing w:val="-6"/>
                <w:sz w:val="24"/>
                <w:szCs w:val="24"/>
                <w:lang w:val="en-US" w:eastAsia="zh-CN"/>
                <w14:textOutline w14:w="4358" w14:cap="sq" w14:cmpd="sng">
                  <w14:solidFill>
                    <w14:srgbClr w14:val="000000"/>
                  </w14:solidFill>
                  <w14:prstDash w14:val="solid"/>
                  <w14:bevel/>
                </w14:textOutline>
              </w:rPr>
              <w:t>北京时间</w:t>
            </w:r>
            <w:r>
              <w:rPr>
                <w:rFonts w:hint="eastAsia"/>
                <w:spacing w:val="-6"/>
                <w:sz w:val="24"/>
                <w:szCs w:val="24"/>
                <w:lang w:eastAsia="zh-CN"/>
                <w14:textOutline w14:w="4358" w14:cap="sq" w14:cmpd="sng">
                  <w14:solidFill>
                    <w14:srgbClr w14:val="000000"/>
                  </w14:solidFill>
                  <w14:prstDash w14:val="solid"/>
                  <w14:bevel/>
                </w14:textOutline>
              </w:rPr>
              <w:t>）</w:t>
            </w:r>
            <w:r>
              <w:rPr>
                <w:spacing w:val="-6"/>
                <w:sz w:val="24"/>
                <w:szCs w:val="24"/>
                <w14:textOutline w14:w="4358" w14:cap="sq" w14:cmpd="sng">
                  <w14:solidFill>
                    <w14:srgbClr w14:val="000000"/>
                  </w14:solidFill>
                  <w14:prstDash w14:val="solid"/>
                  <w14:bevel/>
                </w14:textOutline>
              </w:rPr>
              <w:t>前到达指定账户。</w:t>
            </w:r>
            <w:r>
              <w:rPr>
                <w:sz w:val="24"/>
                <w:szCs w:val="24"/>
              </w:rPr>
              <w:t xml:space="preserve"> </w:t>
            </w:r>
            <w:r>
              <w:rPr>
                <w:spacing w:val="-1"/>
                <w:sz w:val="24"/>
                <w:szCs w:val="24"/>
                <w14:textOutline w14:w="4358" w14:cap="sq" w14:cmpd="sng">
                  <w14:solidFill>
                    <w14:srgbClr w14:val="000000"/>
                  </w14:solidFill>
                  <w14:prstDash w14:val="solid"/>
                  <w14:bevel/>
                </w14:textOutline>
              </w:rPr>
              <w:t>必须以投标单位的名义缴纳投标保证金,汇款</w:t>
            </w:r>
            <w:r>
              <w:rPr>
                <w:spacing w:val="-2"/>
                <w:sz w:val="24"/>
                <w:szCs w:val="24"/>
                <w14:textOutline w14:w="4358" w14:cap="sq" w14:cmpd="sng">
                  <w14:solidFill>
                    <w14:srgbClr w14:val="000000"/>
                  </w14:solidFill>
                  <w14:prstDash w14:val="solid"/>
                  <w14:bevel/>
                </w14:textOutline>
              </w:rPr>
              <w:t>时必须在备注栏写明所投采</w:t>
            </w:r>
            <w:r>
              <w:rPr>
                <w:sz w:val="24"/>
                <w:szCs w:val="24"/>
              </w:rPr>
              <w:t xml:space="preserve"> </w:t>
            </w:r>
            <w:r>
              <w:rPr>
                <w:spacing w:val="-6"/>
                <w:sz w:val="24"/>
                <w:szCs w:val="24"/>
                <w14:textOutline w14:w="4358" w14:cap="sq" w14:cmpd="sng">
                  <w14:solidFill>
                    <w14:srgbClr w14:val="000000"/>
                  </w14:solidFill>
                  <w14:prstDash w14:val="solid"/>
                  <w14:bevel/>
                </w14:textOutline>
              </w:rPr>
              <w:t>购项目名称。在投标截止时间前将投标保证金以银行电汇、银行转账的方</w:t>
            </w:r>
            <w:r>
              <w:rPr>
                <w:spacing w:val="-6"/>
                <w:sz w:val="24"/>
                <w:szCs w:val="24"/>
              </w:rPr>
              <w:t xml:space="preserve"> </w:t>
            </w:r>
            <w:r>
              <w:rPr>
                <w:spacing w:val="-6"/>
                <w:sz w:val="24"/>
                <w:szCs w:val="24"/>
                <w14:textOutline w14:w="4358" w14:cap="sq" w14:cmpd="sng">
                  <w14:solidFill>
                    <w14:srgbClr w14:val="000000"/>
                  </w14:solidFill>
                  <w14:prstDash w14:val="solid"/>
                  <w14:bevel/>
                </w14:textOutline>
              </w:rPr>
              <w:t>式到指定账户，须公对公账户，不接受个人打款，以个人名义打款将视为</w:t>
            </w:r>
            <w:r>
              <w:rPr>
                <w:spacing w:val="-6"/>
                <w:sz w:val="24"/>
                <w:szCs w:val="24"/>
              </w:rPr>
              <w:t xml:space="preserve"> </w:t>
            </w:r>
            <w:r>
              <w:rPr>
                <w:spacing w:val="-3"/>
                <w:sz w:val="24"/>
                <w:szCs w:val="24"/>
                <w14:textOutline w14:w="4358" w14:cap="sq" w14:cmpd="sng">
                  <w14:solidFill>
                    <w14:srgbClr w14:val="000000"/>
                  </w14:solidFill>
                  <w14:prstDash w14:val="solid"/>
                  <w14:bevel/>
                </w14:textOutline>
              </w:rPr>
              <w:t>无效。无需换取投标保证金收据，开标时现场查验投标保证金到账情况。</w:t>
            </w:r>
            <w:r>
              <w:rPr>
                <w:spacing w:val="9"/>
                <w:sz w:val="24"/>
                <w:szCs w:val="24"/>
              </w:rPr>
              <w:t xml:space="preserve"> </w:t>
            </w:r>
            <w:r>
              <w:rPr>
                <w:spacing w:val="-6"/>
                <w:sz w:val="24"/>
                <w:szCs w:val="24"/>
                <w14:textOutline w14:w="4358" w14:cap="sq" w14:cmpd="sng">
                  <w14:solidFill>
                    <w14:srgbClr w14:val="000000"/>
                  </w14:solidFill>
                  <w14:prstDash w14:val="solid"/>
                  <w14:bevel/>
                </w14:textOutline>
              </w:rPr>
              <w:t>退保证金说明：为了方便各企业投标保证金能在公示期后及时退回，请在</w:t>
            </w:r>
            <w:r>
              <w:rPr>
                <w:spacing w:val="-6"/>
                <w:sz w:val="24"/>
                <w:szCs w:val="24"/>
              </w:rPr>
              <w:t xml:space="preserve"> </w:t>
            </w:r>
            <w:r>
              <w:rPr>
                <w:spacing w:val="-2"/>
                <w:sz w:val="24"/>
                <w:szCs w:val="24"/>
                <w14:textOutline w14:w="4358" w14:cap="sq" w14:cmpd="sng">
                  <w14:solidFill>
                    <w14:srgbClr w14:val="000000"/>
                  </w14:solidFill>
                  <w14:prstDash w14:val="solid"/>
                  <w14:bevel/>
                </w14:textOutline>
              </w:rPr>
              <w:t>开标结束后向</w:t>
            </w:r>
            <w:r>
              <w:rPr>
                <w:rFonts w:hint="eastAsia"/>
                <w:spacing w:val="-2"/>
                <w:sz w:val="24"/>
                <w:szCs w:val="24"/>
                <w:lang w:val="en-US" w:eastAsia="zh-CN"/>
                <w14:textOutline w14:w="4358" w14:cap="sq" w14:cmpd="sng">
                  <w14:solidFill>
                    <w14:srgbClr w14:val="000000"/>
                  </w14:solidFill>
                  <w14:prstDash w14:val="solid"/>
                  <w14:bevel/>
                </w14:textOutline>
              </w:rPr>
              <w:t>新疆永成铭鑫工程项目管理有限公司</w:t>
            </w:r>
            <w:r>
              <w:rPr>
                <w:spacing w:val="-2"/>
                <w:sz w:val="24"/>
                <w:szCs w:val="24"/>
                <w14:textOutline w14:w="4358" w14:cap="sq" w14:cmpd="sng">
                  <w14:solidFill>
                    <w14:srgbClr w14:val="000000"/>
                  </w14:solidFill>
                  <w14:prstDash w14:val="solid"/>
                  <w14:bevel/>
                </w14:textOutline>
              </w:rPr>
              <w:t>提供以下材料：</w:t>
            </w:r>
          </w:p>
          <w:p w14:paraId="1328D475">
            <w:pPr>
              <w:pStyle w:val="12"/>
              <w:numPr>
                <w:ilvl w:val="0"/>
                <w:numId w:val="1"/>
              </w:numPr>
              <w:spacing w:before="24" w:line="221" w:lineRule="auto"/>
              <w:ind w:left="32"/>
              <w:rPr>
                <w:spacing w:val="1"/>
                <w:sz w:val="24"/>
                <w:szCs w:val="24"/>
              </w:rPr>
            </w:pPr>
            <w:r>
              <w:rPr>
                <w:sz w:val="24"/>
                <w:szCs w:val="24"/>
                <w14:textOutline w14:w="4358" w14:cap="sq" w14:cmpd="sng">
                  <w14:solidFill>
                    <w14:srgbClr w14:val="000000"/>
                  </w14:solidFill>
                  <w14:prstDash w14:val="solid"/>
                  <w14:bevel/>
                </w14:textOutline>
              </w:rPr>
              <w:t>开户许可证复印件或账户基本信息（与缴纳投标保证金账户一致）;</w:t>
            </w:r>
            <w:r>
              <w:rPr>
                <w:spacing w:val="1"/>
                <w:sz w:val="24"/>
                <w:szCs w:val="24"/>
              </w:rPr>
              <w:t xml:space="preserve"> </w:t>
            </w:r>
          </w:p>
          <w:p w14:paraId="65DE33EC">
            <w:pPr>
              <w:pStyle w:val="12"/>
              <w:numPr>
                <w:ilvl w:val="0"/>
                <w:numId w:val="0"/>
              </w:numPr>
              <w:spacing w:before="24" w:line="221" w:lineRule="auto"/>
              <w:rPr>
                <w:sz w:val="24"/>
                <w:szCs w:val="24"/>
              </w:rPr>
            </w:pPr>
            <w:r>
              <w:rPr>
                <w:sz w:val="24"/>
                <w:szCs w:val="24"/>
                <w14:textOutline w14:w="4358" w14:cap="sq" w14:cmpd="sng">
                  <w14:solidFill>
                    <w14:srgbClr w14:val="000000"/>
                  </w14:solidFill>
                  <w14:prstDash w14:val="solid"/>
                  <w14:bevel/>
                </w14:textOutline>
              </w:rPr>
              <w:t>2、</w:t>
            </w:r>
            <w:r>
              <w:rPr>
                <w:spacing w:val="-1"/>
                <w:sz w:val="24"/>
                <w:szCs w:val="24"/>
                <w14:textOutline w14:w="4358" w14:cap="sq" w14:cmpd="sng">
                  <w14:solidFill>
                    <w14:srgbClr w14:val="000000"/>
                  </w14:solidFill>
                  <w14:prstDash w14:val="solid"/>
                  <w14:bevel/>
                </w14:textOutline>
              </w:rPr>
              <w:t>该公司缴纳投标保证金回单；</w:t>
            </w:r>
          </w:p>
          <w:p w14:paraId="2055730E">
            <w:pPr>
              <w:pStyle w:val="12"/>
              <w:spacing w:before="24" w:line="221" w:lineRule="auto"/>
              <w:ind w:left="32"/>
              <w:rPr>
                <w:sz w:val="24"/>
                <w:szCs w:val="24"/>
                <w14:textOutline w14:w="4358" w14:cap="sq" w14:cmpd="sng">
                  <w14:solidFill>
                    <w14:srgbClr w14:val="000000"/>
                  </w14:solidFill>
                  <w14:prstDash w14:val="solid"/>
                  <w14:bevel/>
                </w14:textOutline>
              </w:rPr>
            </w:pPr>
            <w:r>
              <w:rPr>
                <w:spacing w:val="-1"/>
                <w:sz w:val="24"/>
                <w:szCs w:val="24"/>
                <w14:textOutline w14:w="4358" w14:cap="sq" w14:cmpd="sng">
                  <w14:solidFill>
                    <w14:srgbClr w14:val="000000"/>
                  </w14:solidFill>
                  <w14:prstDash w14:val="solid"/>
                  <w14:bevel/>
                </w14:textOutline>
              </w:rPr>
              <w:t>3、</w:t>
            </w:r>
            <w:r>
              <w:rPr>
                <w:sz w:val="24"/>
                <w:szCs w:val="24"/>
                <w14:textOutline w14:w="4358" w14:cap="sq" w14:cmpd="sng">
                  <w14:solidFill>
                    <w14:srgbClr w14:val="000000"/>
                  </w14:solidFill>
                  <w14:prstDash w14:val="solid"/>
                  <w14:bevel/>
                </w14:textOutline>
              </w:rPr>
              <w:t>该公司所开具的收据</w:t>
            </w:r>
            <w:r>
              <w:rPr>
                <w:rFonts w:hint="eastAsia"/>
                <w:sz w:val="24"/>
                <w:szCs w:val="24"/>
                <w:lang w:val="en-US" w:eastAsia="zh-CN"/>
                <w14:textOutline w14:w="4358" w14:cap="sq" w14:cmpd="sng">
                  <w14:solidFill>
                    <w14:srgbClr w14:val="000000"/>
                  </w14:solidFill>
                  <w14:prstDash w14:val="solid"/>
                  <w14:bevel/>
                </w14:textOutline>
              </w:rPr>
              <w:t>原件；</w:t>
            </w:r>
          </w:p>
          <w:p w14:paraId="5A144323">
            <w:pPr>
              <w:pStyle w:val="12"/>
              <w:spacing w:before="24" w:line="221" w:lineRule="auto"/>
              <w:ind w:left="32"/>
              <w:rPr>
                <w:rFonts w:hint="default" w:eastAsia="仿宋"/>
                <w:sz w:val="24"/>
                <w:szCs w:val="24"/>
                <w:lang w:val="en-US" w:eastAsia="zh-CN"/>
                <w14:textOutline w14:w="4358" w14:cap="sq" w14:cmpd="sng">
                  <w14:solidFill>
                    <w14:srgbClr w14:val="000000"/>
                  </w14:solidFill>
                  <w14:prstDash w14:val="solid"/>
                  <w14:bevel/>
                </w14:textOutline>
              </w:rPr>
            </w:pPr>
            <w:r>
              <w:rPr>
                <w:rFonts w:hint="eastAsia"/>
                <w:sz w:val="24"/>
                <w:szCs w:val="24"/>
                <w:lang w:val="en-US" w:eastAsia="zh-CN"/>
                <w14:textOutline w14:w="4358" w14:cap="sq" w14:cmpd="sng">
                  <w14:solidFill>
                    <w14:srgbClr w14:val="000000"/>
                  </w14:solidFill>
                  <w14:prstDash w14:val="solid"/>
                  <w14:bevel/>
                </w14:textOutline>
              </w:rPr>
              <w:t>4、该公司的营业执照复印件。</w:t>
            </w:r>
          </w:p>
        </w:tc>
      </w:tr>
      <w:tr w14:paraId="048913B4">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gridAfter w:val="1"/>
          <w:wAfter w:w="75" w:type="dxa"/>
          <w:trHeight w:val="2996" w:hRule="atLeast"/>
        </w:trPr>
        <w:tc>
          <w:tcPr>
            <w:tcW w:w="631" w:type="dxa"/>
            <w:tcBorders>
              <w:tl2br w:val="nil"/>
              <w:tr2bl w:val="nil"/>
            </w:tcBorders>
            <w:shd w:val="clear" w:color="auto" w:fill="auto"/>
            <w:vAlign w:val="top"/>
          </w:tcPr>
          <w:p w14:paraId="5414F5F4">
            <w:pPr>
              <w:rPr>
                <w:rFonts w:ascii="Arial"/>
                <w:sz w:val="21"/>
              </w:rPr>
            </w:pPr>
          </w:p>
        </w:tc>
        <w:tc>
          <w:tcPr>
            <w:tcW w:w="1737" w:type="dxa"/>
            <w:tcBorders>
              <w:tl2br w:val="nil"/>
              <w:tr2bl w:val="nil"/>
            </w:tcBorders>
            <w:shd w:val="clear" w:color="auto" w:fill="auto"/>
            <w:vAlign w:val="top"/>
          </w:tcPr>
          <w:p w14:paraId="62C9D856">
            <w:pPr>
              <w:rPr>
                <w:rFonts w:ascii="Arial"/>
                <w:sz w:val="21"/>
              </w:rPr>
            </w:pPr>
          </w:p>
        </w:tc>
        <w:tc>
          <w:tcPr>
            <w:tcW w:w="7645" w:type="dxa"/>
            <w:tcBorders>
              <w:tl2br w:val="nil"/>
              <w:tr2bl w:val="nil"/>
            </w:tcBorders>
            <w:shd w:val="clear" w:color="auto" w:fill="auto"/>
            <w:vAlign w:val="top"/>
          </w:tcPr>
          <w:p w14:paraId="0DA78064">
            <w:pPr>
              <w:pStyle w:val="12"/>
              <w:spacing w:before="25" w:line="230" w:lineRule="auto"/>
              <w:ind w:left="34" w:right="17" w:hanging="2"/>
              <w:rPr>
                <w:sz w:val="24"/>
                <w:szCs w:val="24"/>
              </w:rPr>
            </w:pPr>
            <w:bookmarkStart w:id="1" w:name="bookmark2"/>
            <w:bookmarkEnd w:id="1"/>
            <w:r>
              <w:rPr>
                <w:spacing w:val="-2"/>
                <w:sz w:val="24"/>
                <w:szCs w:val="24"/>
                <w14:textOutline w14:w="4358" w14:cap="sq" w14:cmpd="sng">
                  <w14:solidFill>
                    <w14:srgbClr w14:val="000000"/>
                  </w14:solidFill>
                  <w14:prstDash w14:val="solid"/>
                  <w14:bevel/>
                </w14:textOutline>
              </w:rPr>
              <w:t>5、中标企业应在签订合同后</w:t>
            </w:r>
            <w:r>
              <w:rPr>
                <w:spacing w:val="-47"/>
                <w:sz w:val="24"/>
                <w:szCs w:val="24"/>
              </w:rPr>
              <w:t xml:space="preserve"> </w:t>
            </w:r>
            <w:r>
              <w:rPr>
                <w:spacing w:val="-2"/>
                <w:sz w:val="24"/>
                <w:szCs w:val="24"/>
                <w14:textOutline w14:w="4358" w14:cap="sq" w14:cmpd="sng">
                  <w14:solidFill>
                    <w14:srgbClr w14:val="000000"/>
                  </w14:solidFill>
                  <w14:prstDash w14:val="solid"/>
                  <w14:bevel/>
                </w14:textOutline>
              </w:rPr>
              <w:t>5</w:t>
            </w:r>
            <w:r>
              <w:rPr>
                <w:spacing w:val="-40"/>
                <w:sz w:val="24"/>
                <w:szCs w:val="24"/>
              </w:rPr>
              <w:t xml:space="preserve"> </w:t>
            </w:r>
            <w:r>
              <w:rPr>
                <w:spacing w:val="-2"/>
                <w:sz w:val="24"/>
                <w:szCs w:val="24"/>
                <w14:textOutline w14:w="4358" w14:cap="sq" w14:cmpd="sng">
                  <w14:solidFill>
                    <w14:srgbClr w14:val="000000"/>
                  </w14:solidFill>
                  <w14:prstDash w14:val="solid"/>
                  <w14:bevel/>
                </w14:textOutline>
              </w:rPr>
              <w:t>个工作日内，另行提供；</w:t>
            </w:r>
            <w:r>
              <w:rPr>
                <w:sz w:val="24"/>
                <w:szCs w:val="24"/>
                <w14:textOutline w14:w="4358" w14:cap="sq" w14:cmpd="sng">
                  <w14:solidFill>
                    <w14:srgbClr w14:val="000000"/>
                  </w14:solidFill>
                  <w14:prstDash w14:val="solid"/>
                  <w14:bevel/>
                </w14:textOutline>
              </w:rPr>
              <w:t>中标通知书和合同复印件（合同第一部分</w:t>
            </w:r>
            <w:r>
              <w:rPr>
                <w:spacing w:val="4"/>
                <w:sz w:val="24"/>
                <w:szCs w:val="24"/>
                <w14:textOutline w14:w="4358" w14:cap="sq" w14:cmpd="sng">
                  <w14:solidFill>
                    <w14:srgbClr w14:val="000000"/>
                  </w14:solidFill>
                  <w14:prstDash w14:val="solid"/>
                  <w14:bevel/>
                </w14:textOutline>
              </w:rPr>
              <w:t>）；</w:t>
            </w:r>
          </w:p>
          <w:p w14:paraId="4BBD4020">
            <w:pPr>
              <w:pStyle w:val="12"/>
              <w:spacing w:before="24" w:line="222" w:lineRule="auto"/>
              <w:ind w:left="29"/>
              <w:rPr>
                <w:sz w:val="24"/>
                <w:szCs w:val="24"/>
                <w14:textOutline w14:w="4358" w14:cap="sq" w14:cmpd="sng">
                  <w14:solidFill>
                    <w14:srgbClr w14:val="000000"/>
                  </w14:solidFill>
                  <w14:prstDash w14:val="solid"/>
                  <w14:bevel/>
                </w14:textOutline>
              </w:rPr>
            </w:pPr>
            <w:r>
              <w:rPr>
                <w:sz w:val="24"/>
                <w:szCs w:val="24"/>
                <w14:textOutline w14:w="4358" w14:cap="sq" w14:cmpd="sng">
                  <w14:solidFill>
                    <w14:srgbClr w14:val="000000"/>
                  </w14:solidFill>
                  <w14:prstDash w14:val="solid"/>
                  <w14:bevel/>
                </w14:textOutline>
              </w:rPr>
              <w:t>6、所有复印件上必须加盖公司公章。</w:t>
            </w:r>
          </w:p>
          <w:p w14:paraId="2F5F5836">
            <w:pPr>
              <w:pStyle w:val="12"/>
              <w:spacing w:before="24" w:line="222" w:lineRule="auto"/>
              <w:ind w:left="29"/>
              <w:rPr>
                <w:sz w:val="24"/>
                <w:szCs w:val="24"/>
              </w:rPr>
            </w:pPr>
            <w:r>
              <w:rPr>
                <w:spacing w:val="-8"/>
                <w:sz w:val="24"/>
                <w:szCs w:val="24"/>
                <w14:textOutline w14:w="4358" w14:cap="sq" w14:cmpd="sng">
                  <w14:solidFill>
                    <w14:srgbClr w14:val="000000"/>
                  </w14:solidFill>
                  <w14:prstDash w14:val="solid"/>
                  <w14:bevel/>
                </w14:textOutline>
              </w:rPr>
              <w:t>7、电子保函使用方法</w:t>
            </w:r>
            <w:r>
              <w:rPr>
                <w:spacing w:val="-63"/>
                <w:w w:val="93"/>
                <w:sz w:val="24"/>
                <w:szCs w:val="24"/>
                <w14:textOutline w14:w="4358" w14:cap="sq" w14:cmpd="sng">
                  <w14:solidFill>
                    <w14:srgbClr w14:val="000000"/>
                  </w14:solidFill>
                  <w14:prstDash w14:val="solid"/>
                  <w14:bevel/>
                </w14:textOutline>
              </w:rPr>
              <w:t>：（</w:t>
            </w:r>
            <w:r>
              <w:rPr>
                <w:rFonts w:hint="eastAsia"/>
                <w:spacing w:val="-63"/>
                <w:w w:val="93"/>
                <w:sz w:val="24"/>
                <w:szCs w:val="24"/>
                <w:lang w:val="en-US" w:eastAsia="zh-CN"/>
                <w14:textOutline w14:w="4358" w14:cap="sq" w14:cmpd="sng">
                  <w14:solidFill>
                    <w14:srgbClr w14:val="000000"/>
                  </w14:solidFill>
                  <w14:prstDash w14:val="solid"/>
                  <w14:bevel/>
                </w14:textOutline>
              </w:rPr>
              <w:t xml:space="preserve"> 1 </w:t>
            </w:r>
            <w:r>
              <w:rPr>
                <w:spacing w:val="-8"/>
                <w:sz w:val="24"/>
                <w:szCs w:val="24"/>
                <w14:textOutline w14:w="4358" w14:cap="sq" w14:cmpd="sng">
                  <w14:solidFill>
                    <w14:srgbClr w14:val="000000"/>
                  </w14:solidFill>
                  <w14:prstDash w14:val="solid"/>
                  <w14:bevel/>
                </w14:textOutline>
              </w:rPr>
              <w:t>）登录新疆自治区政府采购网，首页点</w:t>
            </w:r>
            <w:r>
              <w:rPr>
                <w:spacing w:val="-9"/>
                <w:sz w:val="24"/>
                <w:szCs w:val="24"/>
                <w14:textOutline w14:w="4358" w14:cap="sq" w14:cmpd="sng">
                  <w14:solidFill>
                    <w14:srgbClr w14:val="000000"/>
                  </w14:solidFill>
                  <w14:prstDash w14:val="solid"/>
                  <w14:bevel/>
                </w14:textOutline>
              </w:rPr>
              <w:t>击</w:t>
            </w:r>
            <w:r>
              <w:rPr>
                <w:spacing w:val="-55"/>
                <w:sz w:val="24"/>
                <w:szCs w:val="24"/>
              </w:rPr>
              <w:t xml:space="preserve"> </w:t>
            </w:r>
            <w:r>
              <w:rPr>
                <w:spacing w:val="-9"/>
                <w:sz w:val="24"/>
                <w:szCs w:val="24"/>
                <w14:textOutline w14:w="4358" w14:cap="sq" w14:cmpd="sng">
                  <w14:solidFill>
                    <w14:srgbClr w14:val="000000"/>
                  </w14:solidFill>
                  <w14:prstDash w14:val="solid"/>
                  <w14:bevel/>
                </w14:textOutline>
              </w:rPr>
              <w:t>“</w:t>
            </w:r>
            <w:r>
              <w:rPr>
                <w:spacing w:val="42"/>
                <w:sz w:val="24"/>
                <w:szCs w:val="24"/>
              </w:rPr>
              <w:t xml:space="preserve"> </w:t>
            </w:r>
            <w:r>
              <w:rPr>
                <w:spacing w:val="-9"/>
                <w:sz w:val="24"/>
                <w:szCs w:val="24"/>
                <w14:textOutline w14:w="4358" w14:cap="sq" w14:cmpd="sng">
                  <w14:solidFill>
                    <w14:srgbClr w14:val="000000"/>
                  </w14:solidFill>
                  <w14:prstDash w14:val="solid"/>
                  <w14:bevel/>
                </w14:textOutline>
              </w:rPr>
              <w:t>电</w:t>
            </w:r>
            <w:r>
              <w:rPr>
                <w:sz w:val="24"/>
                <w:szCs w:val="24"/>
              </w:rPr>
              <w:t xml:space="preserve"> </w:t>
            </w:r>
            <w:r>
              <w:rPr>
                <w:spacing w:val="-11"/>
                <w:sz w:val="24"/>
                <w:szCs w:val="24"/>
                <w14:textOutline w14:w="4358" w14:cap="sq" w14:cmpd="sng">
                  <w14:solidFill>
                    <w14:srgbClr w14:val="000000"/>
                  </w14:solidFill>
                  <w14:prstDash w14:val="solid"/>
                  <w14:bevel/>
                </w14:textOutline>
              </w:rPr>
              <w:t>子保函</w:t>
            </w:r>
            <w:r>
              <w:rPr>
                <w:spacing w:val="-74"/>
                <w:sz w:val="24"/>
                <w:szCs w:val="24"/>
              </w:rPr>
              <w:t xml:space="preserve"> </w:t>
            </w:r>
            <w:r>
              <w:rPr>
                <w:spacing w:val="-11"/>
                <w:sz w:val="24"/>
                <w:szCs w:val="24"/>
                <w14:textOutline w14:w="4358" w14:cap="sq" w14:cmpd="sng">
                  <w14:solidFill>
                    <w14:srgbClr w14:val="000000"/>
                  </w14:solidFill>
                  <w14:prstDash w14:val="solid"/>
                  <w14:bevel/>
                </w14:textOutline>
              </w:rPr>
              <w:t>”直接</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进入新疆政府采购电子保函申请页，点击【立即申请】（2）</w:t>
            </w:r>
            <w:r>
              <w:rPr>
                <w:sz w:val="24"/>
                <w:szCs w:val="24"/>
              </w:rPr>
              <w:t xml:space="preserve"> </w:t>
            </w:r>
            <w:r>
              <w:rPr>
                <w:spacing w:val="-4"/>
                <w:sz w:val="24"/>
                <w:szCs w:val="24"/>
                <w14:textOutline w14:w="4358" w14:cap="sq" w14:cmpd="sng">
                  <w14:solidFill>
                    <w14:srgbClr w14:val="000000"/>
                  </w14:solidFill>
                  <w14:prstDash w14:val="solid"/>
                  <w14:bevel/>
                </w14:textOutline>
              </w:rPr>
              <w:t>依次完善页面显示的投保人信息（供应商信息</w:t>
            </w:r>
            <w:r>
              <w:rPr>
                <w:spacing w:val="-33"/>
                <w:sz w:val="24"/>
                <w:szCs w:val="24"/>
                <w14:textOutline w14:w="4358" w14:cap="sq" w14:cmpd="sng">
                  <w14:solidFill>
                    <w14:srgbClr w14:val="000000"/>
                  </w14:solidFill>
                  <w14:prstDash w14:val="solid"/>
                  <w14:bevel/>
                </w14:textOutline>
              </w:rPr>
              <w:t>），</w:t>
            </w:r>
            <w:r>
              <w:rPr>
                <w:spacing w:val="-4"/>
                <w:sz w:val="24"/>
                <w:szCs w:val="24"/>
                <w14:textOutline w14:w="4358" w14:cap="sq" w14:cmpd="sng">
                  <w14:solidFill>
                    <w14:srgbClr w14:val="000000"/>
                  </w14:solidFill>
                  <w14:prstDash w14:val="solid"/>
                  <w14:bevel/>
                </w14:textOutline>
              </w:rPr>
              <w:t>确认您要投保的项目信</w:t>
            </w:r>
            <w:r>
              <w:rPr>
                <w:sz w:val="24"/>
                <w:szCs w:val="24"/>
              </w:rPr>
              <w:t xml:space="preserve"> </w:t>
            </w:r>
            <w:r>
              <w:rPr>
                <w:spacing w:val="-6"/>
                <w:sz w:val="24"/>
                <w:szCs w:val="24"/>
                <w14:textOutline w14:w="4358" w14:cap="sq" w14:cmpd="sng">
                  <w14:solidFill>
                    <w14:srgbClr w14:val="000000"/>
                  </w14:solidFill>
                  <w14:prstDash w14:val="solid"/>
                  <w14:bevel/>
                </w14:textOutline>
              </w:rPr>
              <w:t>息，在投标项目选择页面选择您需要投保的项目（可根据项目名称或项目</w:t>
            </w:r>
            <w:r>
              <w:rPr>
                <w:spacing w:val="6"/>
                <w:sz w:val="24"/>
                <w:szCs w:val="24"/>
              </w:rPr>
              <w:t xml:space="preserve"> </w:t>
            </w:r>
            <w:r>
              <w:rPr>
                <w:spacing w:val="-4"/>
                <w:sz w:val="24"/>
                <w:szCs w:val="24"/>
                <w14:textOutline w14:w="4358" w14:cap="sq" w14:cmpd="sng">
                  <w14:solidFill>
                    <w14:srgbClr w14:val="000000"/>
                  </w14:solidFill>
                  <w14:prstDash w14:val="solid"/>
                  <w14:bevel/>
                </w14:textOutline>
              </w:rPr>
              <w:t>保函进行搜索</w:t>
            </w:r>
            <w:r>
              <w:rPr>
                <w:spacing w:val="-30"/>
                <w:sz w:val="24"/>
                <w:szCs w:val="24"/>
                <w14:textOutline w14:w="4358" w14:cap="sq" w14:cmpd="sng">
                  <w14:solidFill>
                    <w14:srgbClr w14:val="000000"/>
                  </w14:solidFill>
                  <w14:prstDash w14:val="solid"/>
                  <w14:bevel/>
                </w14:textOutline>
              </w:rPr>
              <w:t>），</w:t>
            </w:r>
            <w:r>
              <w:rPr>
                <w:spacing w:val="-4"/>
                <w:sz w:val="24"/>
                <w:szCs w:val="24"/>
                <w:highlight w:val="none"/>
                <w14:textOutline w14:w="4358" w14:cap="sq" w14:cmpd="sng">
                  <w14:solidFill>
                    <w14:srgbClr w14:val="000000"/>
                  </w14:solidFill>
                  <w14:prstDash w14:val="solid"/>
                  <w14:bevel/>
                </w14:textOutline>
              </w:rPr>
              <w:t>选择投保项目后填写被保险人信息及投保</w:t>
            </w:r>
            <w:r>
              <w:rPr>
                <w:spacing w:val="-5"/>
                <w:sz w:val="24"/>
                <w:szCs w:val="24"/>
                <w:highlight w:val="none"/>
                <w14:textOutline w14:w="4358" w14:cap="sq" w14:cmpd="sng">
                  <w14:solidFill>
                    <w14:srgbClr w14:val="000000"/>
                  </w14:solidFill>
                  <w14:prstDash w14:val="solid"/>
                  <w14:bevel/>
                </w14:textOutline>
              </w:rPr>
              <w:t>内容。服务热</w:t>
            </w:r>
            <w:r>
              <w:rPr>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线:400-9039583。保函期限：</w:t>
            </w:r>
            <w:r>
              <w:rPr>
                <w:color w:val="558ED5" w:themeColor="text2" w:themeTint="99"/>
                <w:spacing w:val="-6"/>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202</w:t>
            </w:r>
            <w:r>
              <w:rPr>
                <w:rFonts w:hint="eastAsia"/>
                <w:color w:val="558ED5" w:themeColor="text2" w:themeTint="99"/>
                <w:spacing w:val="-6"/>
                <w:sz w:val="24"/>
                <w:szCs w:val="24"/>
                <w:highlight w:val="none"/>
                <w:lang w:val="en-US" w:eastAsia="zh-CN"/>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5</w:t>
            </w:r>
            <w:r>
              <w:rPr>
                <w:color w:val="558ED5" w:themeColor="text2" w:themeTint="99"/>
                <w:spacing w:val="-6"/>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年0</w:t>
            </w:r>
            <w:r>
              <w:rPr>
                <w:rFonts w:hint="eastAsia"/>
                <w:color w:val="558ED5" w:themeColor="text2" w:themeTint="99"/>
                <w:spacing w:val="-6"/>
                <w:sz w:val="24"/>
                <w:szCs w:val="24"/>
                <w:highlight w:val="none"/>
                <w:lang w:val="en-US" w:eastAsia="zh-CN"/>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2</w:t>
            </w:r>
            <w:r>
              <w:rPr>
                <w:color w:val="558ED5" w:themeColor="text2" w:themeTint="99"/>
                <w:spacing w:val="-6"/>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月</w:t>
            </w:r>
            <w:r>
              <w:rPr>
                <w:rFonts w:hint="eastAsia"/>
                <w:color w:val="558ED5" w:themeColor="text2" w:themeTint="99"/>
                <w:spacing w:val="-6"/>
                <w:sz w:val="24"/>
                <w:szCs w:val="24"/>
                <w:highlight w:val="none"/>
                <w:lang w:val="en-US" w:eastAsia="zh-CN"/>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20</w:t>
            </w:r>
            <w:r>
              <w:rPr>
                <w:color w:val="558ED5" w:themeColor="text2" w:themeTint="99"/>
                <w:spacing w:val="-7"/>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日11:00--202</w:t>
            </w:r>
            <w:r>
              <w:rPr>
                <w:rFonts w:hint="eastAsia"/>
                <w:color w:val="558ED5" w:themeColor="text2" w:themeTint="99"/>
                <w:spacing w:val="-7"/>
                <w:sz w:val="24"/>
                <w:szCs w:val="24"/>
                <w:highlight w:val="none"/>
                <w:lang w:val="en-US" w:eastAsia="zh-CN"/>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5</w:t>
            </w:r>
            <w:r>
              <w:rPr>
                <w:color w:val="558ED5" w:themeColor="text2" w:themeTint="99"/>
                <w:spacing w:val="-7"/>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年</w:t>
            </w:r>
            <w:r>
              <w:rPr>
                <w:color w:val="558ED5" w:themeColor="text2" w:themeTint="99"/>
                <w:spacing w:val="-54"/>
                <w:sz w:val="24"/>
                <w:szCs w:val="24"/>
                <w:highlight w:val="none"/>
                <w14:textFill>
                  <w14:solidFill>
                    <w14:schemeClr w14:val="tx2">
                      <w14:lumMod w14:val="60000"/>
                      <w14:lumOff w14:val="40000"/>
                    </w14:schemeClr>
                  </w14:solidFill>
                </w14:textFill>
              </w:rPr>
              <w:t xml:space="preserve"> </w:t>
            </w:r>
            <w:r>
              <w:rPr>
                <w:rFonts w:hint="eastAsia"/>
                <w:color w:val="558ED5" w:themeColor="text2" w:themeTint="99"/>
                <w:spacing w:val="-5"/>
                <w:sz w:val="24"/>
                <w:szCs w:val="24"/>
                <w:highlight w:val="none"/>
                <w:lang w:val="en-US" w:eastAsia="zh-CN"/>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04</w:t>
            </w:r>
            <w:r>
              <w:rPr>
                <w:color w:val="558ED5" w:themeColor="text2" w:themeTint="99"/>
                <w:spacing w:val="-5"/>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月</w:t>
            </w:r>
            <w:r>
              <w:rPr>
                <w:rFonts w:hint="eastAsia"/>
                <w:color w:val="558ED5" w:themeColor="text2" w:themeTint="99"/>
                <w:spacing w:val="-7"/>
                <w:sz w:val="24"/>
                <w:szCs w:val="24"/>
                <w:highlight w:val="none"/>
                <w:lang w:val="en-US" w:eastAsia="zh-CN"/>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19</w:t>
            </w:r>
            <w:r>
              <w:rPr>
                <w:color w:val="558ED5" w:themeColor="text2" w:themeTint="99"/>
                <w:spacing w:val="-8"/>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日</w:t>
            </w:r>
            <w:r>
              <w:rPr>
                <w:color w:val="558ED5" w:themeColor="text2" w:themeTint="99"/>
                <w:spacing w:val="-34"/>
                <w:sz w:val="24"/>
                <w:szCs w:val="24"/>
                <w:highlight w:val="none"/>
                <w14:textFill>
                  <w14:solidFill>
                    <w14:schemeClr w14:val="tx2">
                      <w14:lumMod w14:val="60000"/>
                      <w14:lumOff w14:val="40000"/>
                    </w14:schemeClr>
                  </w14:solidFill>
                </w14:textFill>
              </w:rPr>
              <w:t xml:space="preserve"> </w:t>
            </w:r>
            <w:r>
              <w:rPr>
                <w:color w:val="558ED5" w:themeColor="text2" w:themeTint="99"/>
                <w:spacing w:val="-8"/>
                <w:sz w:val="24"/>
                <w:szCs w:val="24"/>
                <w:highlight w:val="none"/>
                <w14:textOutline w14:w="4358" w14:cap="sq" w14:cmpd="sng">
                  <w14:solidFill>
                    <w14:srgbClr w14:val="000000"/>
                  </w14:solidFill>
                  <w14:prstDash w14:val="solid"/>
                  <w14:bevel/>
                </w14:textOutline>
                <w14:textFill>
                  <w14:solidFill>
                    <w14:schemeClr w14:val="tx2">
                      <w14:lumMod w14:val="60000"/>
                      <w14:lumOff w14:val="40000"/>
                    </w14:schemeClr>
                  </w14:solidFill>
                </w14:textFill>
              </w:rPr>
              <w:t>11:00</w:t>
            </w:r>
          </w:p>
        </w:tc>
      </w:tr>
      <w:tr w14:paraId="06F2392A">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gridAfter w:val="1"/>
          <w:wAfter w:w="75" w:type="dxa"/>
          <w:trHeight w:val="9935" w:hRule="atLeast"/>
        </w:trPr>
        <w:tc>
          <w:tcPr>
            <w:tcW w:w="631" w:type="dxa"/>
            <w:tcBorders>
              <w:tl2br w:val="nil"/>
              <w:tr2bl w:val="nil"/>
            </w:tcBorders>
            <w:shd w:val="clear" w:color="auto" w:fill="auto"/>
            <w:vAlign w:val="top"/>
          </w:tcPr>
          <w:p w14:paraId="7618E30C">
            <w:pPr>
              <w:spacing w:line="244" w:lineRule="auto"/>
              <w:rPr>
                <w:rFonts w:ascii="Arial"/>
                <w:sz w:val="21"/>
              </w:rPr>
            </w:pPr>
          </w:p>
          <w:p w14:paraId="72E25382">
            <w:pPr>
              <w:spacing w:line="244" w:lineRule="auto"/>
              <w:rPr>
                <w:rFonts w:ascii="Arial"/>
                <w:sz w:val="21"/>
              </w:rPr>
            </w:pPr>
          </w:p>
          <w:p w14:paraId="469B7C8F">
            <w:pPr>
              <w:spacing w:line="244" w:lineRule="auto"/>
              <w:rPr>
                <w:rFonts w:ascii="Arial"/>
                <w:sz w:val="21"/>
              </w:rPr>
            </w:pPr>
          </w:p>
          <w:p w14:paraId="1513B220">
            <w:pPr>
              <w:spacing w:line="245" w:lineRule="auto"/>
              <w:rPr>
                <w:rFonts w:ascii="Arial"/>
                <w:sz w:val="21"/>
              </w:rPr>
            </w:pPr>
          </w:p>
          <w:p w14:paraId="7B3A8293">
            <w:pPr>
              <w:spacing w:line="245" w:lineRule="auto"/>
              <w:rPr>
                <w:rFonts w:ascii="Arial"/>
                <w:sz w:val="21"/>
              </w:rPr>
            </w:pPr>
          </w:p>
          <w:p w14:paraId="5866F7BC">
            <w:pPr>
              <w:spacing w:line="245" w:lineRule="auto"/>
              <w:rPr>
                <w:rFonts w:ascii="Arial"/>
                <w:sz w:val="21"/>
              </w:rPr>
            </w:pPr>
          </w:p>
          <w:p w14:paraId="3855D5F3">
            <w:pPr>
              <w:spacing w:line="245" w:lineRule="auto"/>
              <w:rPr>
                <w:rFonts w:ascii="Arial"/>
                <w:sz w:val="21"/>
              </w:rPr>
            </w:pPr>
          </w:p>
          <w:p w14:paraId="531D1FF5">
            <w:pPr>
              <w:spacing w:line="245" w:lineRule="auto"/>
              <w:rPr>
                <w:rFonts w:ascii="Arial"/>
                <w:sz w:val="21"/>
              </w:rPr>
            </w:pPr>
          </w:p>
          <w:p w14:paraId="77645D0A">
            <w:pPr>
              <w:spacing w:line="245" w:lineRule="auto"/>
              <w:rPr>
                <w:rFonts w:ascii="Arial"/>
                <w:sz w:val="21"/>
              </w:rPr>
            </w:pPr>
          </w:p>
          <w:p w14:paraId="21F4A59C">
            <w:pPr>
              <w:spacing w:line="245" w:lineRule="auto"/>
              <w:rPr>
                <w:rFonts w:ascii="Arial"/>
                <w:sz w:val="21"/>
              </w:rPr>
            </w:pPr>
          </w:p>
          <w:p w14:paraId="0CD03F21">
            <w:pPr>
              <w:spacing w:line="245" w:lineRule="auto"/>
              <w:rPr>
                <w:rFonts w:ascii="Arial"/>
                <w:sz w:val="21"/>
              </w:rPr>
            </w:pPr>
          </w:p>
          <w:p w14:paraId="14BF7349">
            <w:pPr>
              <w:spacing w:line="245" w:lineRule="auto"/>
              <w:rPr>
                <w:rFonts w:ascii="Arial"/>
                <w:sz w:val="21"/>
              </w:rPr>
            </w:pPr>
          </w:p>
          <w:p w14:paraId="0C920FF0">
            <w:pPr>
              <w:spacing w:line="245" w:lineRule="auto"/>
              <w:rPr>
                <w:rFonts w:ascii="Arial"/>
                <w:sz w:val="21"/>
              </w:rPr>
            </w:pPr>
          </w:p>
          <w:p w14:paraId="40B76AED">
            <w:pPr>
              <w:spacing w:line="245" w:lineRule="auto"/>
              <w:rPr>
                <w:rFonts w:ascii="Arial"/>
                <w:sz w:val="21"/>
              </w:rPr>
            </w:pPr>
          </w:p>
          <w:p w14:paraId="277B7344">
            <w:pPr>
              <w:spacing w:line="245" w:lineRule="auto"/>
              <w:rPr>
                <w:rFonts w:ascii="Arial"/>
                <w:sz w:val="21"/>
              </w:rPr>
            </w:pPr>
          </w:p>
          <w:p w14:paraId="6A73B6DD">
            <w:pPr>
              <w:spacing w:line="245" w:lineRule="auto"/>
              <w:rPr>
                <w:rFonts w:ascii="Arial"/>
                <w:sz w:val="21"/>
              </w:rPr>
            </w:pPr>
          </w:p>
          <w:p w14:paraId="5E98A67C">
            <w:pPr>
              <w:spacing w:line="245" w:lineRule="auto"/>
              <w:rPr>
                <w:rFonts w:ascii="Arial"/>
                <w:sz w:val="21"/>
              </w:rPr>
            </w:pPr>
          </w:p>
          <w:p w14:paraId="0B1DA6A9">
            <w:pPr>
              <w:spacing w:line="245" w:lineRule="auto"/>
              <w:rPr>
                <w:rFonts w:ascii="Arial"/>
                <w:sz w:val="21"/>
              </w:rPr>
            </w:pPr>
          </w:p>
          <w:p w14:paraId="52C13C2D">
            <w:pPr>
              <w:spacing w:line="245" w:lineRule="auto"/>
              <w:rPr>
                <w:rFonts w:ascii="Arial"/>
                <w:sz w:val="21"/>
              </w:rPr>
            </w:pPr>
          </w:p>
          <w:p w14:paraId="4ABC870A">
            <w:pPr>
              <w:spacing w:line="245" w:lineRule="auto"/>
              <w:rPr>
                <w:rFonts w:ascii="Arial"/>
                <w:sz w:val="21"/>
              </w:rPr>
            </w:pPr>
          </w:p>
          <w:p w14:paraId="7E68F93C">
            <w:pPr>
              <w:spacing w:line="245" w:lineRule="auto"/>
              <w:rPr>
                <w:rFonts w:ascii="Arial"/>
                <w:sz w:val="21"/>
              </w:rPr>
            </w:pPr>
          </w:p>
          <w:p w14:paraId="4E79DE0E">
            <w:pPr>
              <w:pStyle w:val="12"/>
              <w:spacing w:before="78" w:line="181" w:lineRule="auto"/>
              <w:ind w:left="205"/>
              <w:rPr>
                <w:sz w:val="24"/>
                <w:szCs w:val="24"/>
              </w:rPr>
            </w:pPr>
            <w:r>
              <w:rPr>
                <w:spacing w:val="-14"/>
                <w:sz w:val="24"/>
                <w:szCs w:val="24"/>
              </w:rPr>
              <w:t>13</w:t>
            </w:r>
          </w:p>
        </w:tc>
        <w:tc>
          <w:tcPr>
            <w:tcW w:w="1737" w:type="dxa"/>
            <w:tcBorders>
              <w:tl2br w:val="nil"/>
              <w:tr2bl w:val="nil"/>
            </w:tcBorders>
            <w:shd w:val="clear" w:color="auto" w:fill="auto"/>
            <w:vAlign w:val="top"/>
          </w:tcPr>
          <w:p w14:paraId="394BBACB">
            <w:pPr>
              <w:spacing w:line="242" w:lineRule="auto"/>
              <w:rPr>
                <w:rFonts w:ascii="Arial"/>
                <w:sz w:val="21"/>
              </w:rPr>
            </w:pPr>
          </w:p>
          <w:p w14:paraId="0CBD1EEE">
            <w:pPr>
              <w:spacing w:line="243" w:lineRule="auto"/>
              <w:rPr>
                <w:rFonts w:ascii="Arial"/>
                <w:sz w:val="21"/>
              </w:rPr>
            </w:pPr>
          </w:p>
          <w:p w14:paraId="78994277">
            <w:pPr>
              <w:spacing w:line="243" w:lineRule="auto"/>
              <w:rPr>
                <w:rFonts w:ascii="Arial"/>
                <w:sz w:val="21"/>
              </w:rPr>
            </w:pPr>
          </w:p>
          <w:p w14:paraId="55C961A7">
            <w:pPr>
              <w:spacing w:line="243" w:lineRule="auto"/>
              <w:rPr>
                <w:rFonts w:ascii="Arial"/>
                <w:sz w:val="21"/>
              </w:rPr>
            </w:pPr>
          </w:p>
          <w:p w14:paraId="289EB8F9">
            <w:pPr>
              <w:spacing w:line="243" w:lineRule="auto"/>
              <w:rPr>
                <w:rFonts w:ascii="Arial"/>
                <w:sz w:val="21"/>
              </w:rPr>
            </w:pPr>
          </w:p>
          <w:p w14:paraId="0692BF13">
            <w:pPr>
              <w:spacing w:line="243" w:lineRule="auto"/>
              <w:rPr>
                <w:rFonts w:ascii="Arial"/>
                <w:sz w:val="21"/>
              </w:rPr>
            </w:pPr>
          </w:p>
          <w:p w14:paraId="3102D5E2">
            <w:pPr>
              <w:spacing w:line="243" w:lineRule="auto"/>
              <w:rPr>
                <w:rFonts w:ascii="Arial"/>
                <w:sz w:val="21"/>
              </w:rPr>
            </w:pPr>
          </w:p>
          <w:p w14:paraId="4D32FF18">
            <w:pPr>
              <w:spacing w:line="243" w:lineRule="auto"/>
              <w:rPr>
                <w:rFonts w:ascii="Arial"/>
                <w:sz w:val="21"/>
              </w:rPr>
            </w:pPr>
          </w:p>
          <w:p w14:paraId="0DC81D71">
            <w:pPr>
              <w:spacing w:line="243" w:lineRule="auto"/>
              <w:rPr>
                <w:rFonts w:ascii="Arial"/>
                <w:sz w:val="21"/>
              </w:rPr>
            </w:pPr>
          </w:p>
          <w:p w14:paraId="5870D634">
            <w:pPr>
              <w:spacing w:line="243" w:lineRule="auto"/>
              <w:rPr>
                <w:rFonts w:ascii="Arial"/>
                <w:sz w:val="21"/>
              </w:rPr>
            </w:pPr>
          </w:p>
          <w:p w14:paraId="06026540">
            <w:pPr>
              <w:spacing w:line="243" w:lineRule="auto"/>
              <w:rPr>
                <w:rFonts w:ascii="Arial"/>
                <w:sz w:val="21"/>
              </w:rPr>
            </w:pPr>
          </w:p>
          <w:p w14:paraId="29657E98">
            <w:pPr>
              <w:spacing w:line="243" w:lineRule="auto"/>
              <w:rPr>
                <w:rFonts w:ascii="Arial"/>
                <w:sz w:val="21"/>
              </w:rPr>
            </w:pPr>
          </w:p>
          <w:p w14:paraId="11532347">
            <w:pPr>
              <w:spacing w:line="243" w:lineRule="auto"/>
              <w:rPr>
                <w:rFonts w:ascii="Arial"/>
                <w:sz w:val="21"/>
              </w:rPr>
            </w:pPr>
          </w:p>
          <w:p w14:paraId="71C1BC96">
            <w:pPr>
              <w:spacing w:line="243" w:lineRule="auto"/>
              <w:rPr>
                <w:rFonts w:ascii="Arial"/>
                <w:sz w:val="21"/>
              </w:rPr>
            </w:pPr>
          </w:p>
          <w:p w14:paraId="6B6C5545">
            <w:pPr>
              <w:spacing w:line="243" w:lineRule="auto"/>
              <w:rPr>
                <w:rFonts w:ascii="Arial"/>
                <w:sz w:val="21"/>
              </w:rPr>
            </w:pPr>
          </w:p>
          <w:p w14:paraId="30627B14">
            <w:pPr>
              <w:spacing w:line="243" w:lineRule="auto"/>
              <w:rPr>
                <w:rFonts w:ascii="Arial"/>
                <w:sz w:val="21"/>
              </w:rPr>
            </w:pPr>
          </w:p>
          <w:p w14:paraId="0A3E5BAC">
            <w:pPr>
              <w:spacing w:line="243" w:lineRule="auto"/>
              <w:rPr>
                <w:rFonts w:ascii="Arial"/>
                <w:sz w:val="21"/>
              </w:rPr>
            </w:pPr>
          </w:p>
          <w:p w14:paraId="546F66FB">
            <w:pPr>
              <w:spacing w:line="243" w:lineRule="auto"/>
              <w:rPr>
                <w:rFonts w:ascii="Arial"/>
                <w:sz w:val="21"/>
              </w:rPr>
            </w:pPr>
          </w:p>
          <w:p w14:paraId="0D1B44CC">
            <w:pPr>
              <w:spacing w:line="243" w:lineRule="auto"/>
              <w:rPr>
                <w:rFonts w:ascii="Arial"/>
                <w:sz w:val="21"/>
              </w:rPr>
            </w:pPr>
          </w:p>
          <w:p w14:paraId="2AD4DE69">
            <w:pPr>
              <w:spacing w:line="243" w:lineRule="auto"/>
              <w:rPr>
                <w:rFonts w:ascii="Arial"/>
                <w:sz w:val="21"/>
              </w:rPr>
            </w:pPr>
          </w:p>
          <w:p w14:paraId="36BC23A5">
            <w:pPr>
              <w:spacing w:line="243" w:lineRule="auto"/>
              <w:rPr>
                <w:rFonts w:ascii="Arial"/>
                <w:sz w:val="21"/>
              </w:rPr>
            </w:pPr>
          </w:p>
          <w:p w14:paraId="283987A1">
            <w:pPr>
              <w:pStyle w:val="12"/>
              <w:spacing w:before="78" w:line="222" w:lineRule="auto"/>
              <w:ind w:left="30"/>
              <w:rPr>
                <w:rFonts w:hint="default"/>
                <w:spacing w:val="-3"/>
                <w:sz w:val="24"/>
                <w:szCs w:val="24"/>
                <w:highlight w:val="magenta"/>
                <w:lang w:val="en-US" w:eastAsia="zh-CN"/>
              </w:rPr>
            </w:pPr>
            <w:r>
              <w:rPr>
                <w:spacing w:val="-3"/>
                <w:sz w:val="24"/>
                <w:szCs w:val="24"/>
              </w:rPr>
              <w:t>供应商资格要求</w:t>
            </w:r>
          </w:p>
        </w:tc>
        <w:tc>
          <w:tcPr>
            <w:tcW w:w="7645" w:type="dxa"/>
            <w:tcBorders>
              <w:tl2br w:val="nil"/>
              <w:tr2bl w:val="nil"/>
            </w:tcBorders>
            <w:shd w:val="clear" w:color="auto" w:fill="auto"/>
            <w:vAlign w:val="top"/>
          </w:tcPr>
          <w:p w14:paraId="5C66420C">
            <w:pPr>
              <w:pStyle w:val="12"/>
              <w:spacing w:before="129" w:line="232" w:lineRule="auto"/>
              <w:ind w:left="39" w:right="50" w:firstLine="1"/>
              <w:rPr>
                <w:rFonts w:hint="eastAsia"/>
                <w:color w:val="000000"/>
                <w:sz w:val="24"/>
                <w:szCs w:val="24"/>
                <w:lang w:eastAsia="zh-CN"/>
              </w:rPr>
            </w:pPr>
            <w:r>
              <w:rPr>
                <w:rFonts w:hint="eastAsia"/>
                <w:color w:val="000000"/>
                <w:sz w:val="24"/>
                <w:szCs w:val="24"/>
                <w:lang w:eastAsia="zh-CN"/>
              </w:rPr>
              <w:t>二、供应商的资格要求：</w:t>
            </w:r>
          </w:p>
          <w:p w14:paraId="0F3542F4">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1、满足《中华人民共和国政府采购法》第二十二条规定；</w:t>
            </w:r>
          </w:p>
          <w:p w14:paraId="310CCB46">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2、落实政府采购政策需满的资格要求：根据《政府采购促进中小企业发展暂行办法》（财库〔2020〕46号）的规定，本项目不专门面向中小企业采购；</w:t>
            </w:r>
          </w:p>
          <w:p w14:paraId="022C8267">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3、1）提供经年审合格（三证合一）的营业执照；</w:t>
            </w:r>
          </w:p>
          <w:p w14:paraId="77FAA4A2">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（2）法定代表人投标需提供法定代表人证明书及法定代表人身份证，委托代理人投标需提供法定代表人授权委托书及委托代理人身份证；</w:t>
            </w:r>
          </w:p>
          <w:p w14:paraId="1D2C58D5">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(3)投标人需提供公司近三个月社保证明，(法定代表人个人明细及公司银行缴费凭证)(新成立时间少于3个月的公司，按实际发生提供)；</w:t>
            </w:r>
          </w:p>
          <w:p w14:paraId="00122BB6">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（4）投标人提供2024年度的财务审计报告（2024年10月后成立的公司可不提供但需提供银行出具的近三个月的资信证明）；</w:t>
            </w:r>
          </w:p>
          <w:p w14:paraId="3F15D264">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5）投标人需提供税务部门出具近三个月依法缴纳税收的完税证明（需含增值税、印花税等税种；如当月无需缴税需提供税务机关出具的无欠税证明，社保缴费等费用不作为纳税依据），新成立公司按实际发生提供税务机关出具的无欠税证明；</w:t>
            </w:r>
          </w:p>
          <w:p w14:paraId="75B7C56E">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6）凡拟参加本次招标项目的投标人，近三年内如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w:t>
            </w:r>
          </w:p>
          <w:p w14:paraId="129A0F58">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（7）企业负责人为同一人或者存在直接控股、管理关系的不同投标人，不得参加同一合同项下的政府采购活动。需提供承诺函</w:t>
            </w:r>
            <w:r>
              <w:rPr>
                <w:rFonts w:hint="eastAsia" w:ascii="宋体" w:hAnsi="宋体" w:eastAsia="宋体" w:cs="宋体"/>
                <w:b/>
                <w:bCs/>
                <w:color w:val="000000"/>
                <w:sz w:val="24"/>
                <w:szCs w:val="24"/>
                <w:lang w:val="en-US" w:eastAsia="zh-CN"/>
              </w:rPr>
              <w:t>，</w:t>
            </w:r>
            <w:r>
              <w:rPr>
                <w:rFonts w:hint="eastAsia"/>
                <w:color w:val="000000"/>
                <w:sz w:val="24"/>
                <w:szCs w:val="24"/>
                <w:lang w:val="en-US" w:eastAsia="zh-CN"/>
              </w:rPr>
              <w:t>否则，皆取消投标资格；</w:t>
            </w:r>
          </w:p>
          <w:p w14:paraId="0D89EC81">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（8）提供参加政府采购活动前三年内，在经营活动中没有重大违法记录的书面声明；</w:t>
            </w:r>
          </w:p>
          <w:p w14:paraId="2CF25BF6">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（9）提供有效的《动物防疫条件合格证》。</w:t>
            </w:r>
          </w:p>
          <w:p w14:paraId="0DBDA443">
            <w:pPr>
              <w:pStyle w:val="12"/>
              <w:spacing w:before="129" w:line="232" w:lineRule="auto"/>
              <w:ind w:left="39" w:right="50" w:firstLine="1"/>
              <w:rPr>
                <w:rFonts w:hint="eastAsia"/>
                <w:color w:val="000000"/>
                <w:sz w:val="24"/>
                <w:szCs w:val="24"/>
                <w:lang w:val="en-US" w:eastAsia="zh-CN"/>
              </w:rPr>
            </w:pPr>
            <w:r>
              <w:rPr>
                <w:rFonts w:hint="eastAsia"/>
                <w:color w:val="000000"/>
                <w:sz w:val="24"/>
                <w:szCs w:val="24"/>
                <w:lang w:val="en-US" w:eastAsia="zh-CN"/>
              </w:rPr>
              <w:t>（10）提供有效的投标保证金或保函。</w:t>
            </w:r>
          </w:p>
        </w:tc>
      </w:tr>
    </w:tbl>
    <w:p w14:paraId="29B833BC">
      <w:pPr>
        <w:spacing w:before="18"/>
      </w:pPr>
    </w:p>
    <w:p w14:paraId="402ED171">
      <w:pPr>
        <w:spacing w:before="18"/>
      </w:pPr>
    </w:p>
    <w:p w14:paraId="32146298">
      <w:pPr>
        <w:spacing w:before="18"/>
      </w:pPr>
    </w:p>
    <w:p w14:paraId="76E51802">
      <w:pPr>
        <w:spacing w:before="18"/>
      </w:pPr>
    </w:p>
    <w:p w14:paraId="201C533A">
      <w:pPr>
        <w:spacing w:before="18"/>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5BD8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31" w:type="dxa"/>
            <w:vMerge w:val="restart"/>
            <w:tcBorders>
              <w:left w:val="single" w:color="000000" w:sz="10" w:space="0"/>
              <w:bottom w:val="nil"/>
            </w:tcBorders>
            <w:vAlign w:val="top"/>
          </w:tcPr>
          <w:p w14:paraId="49EB017A">
            <w:pPr>
              <w:spacing w:line="246" w:lineRule="auto"/>
              <w:rPr>
                <w:rFonts w:ascii="Arial"/>
                <w:sz w:val="21"/>
              </w:rPr>
            </w:pPr>
          </w:p>
          <w:p w14:paraId="3B0DA269">
            <w:pPr>
              <w:spacing w:line="246" w:lineRule="auto"/>
              <w:rPr>
                <w:rFonts w:ascii="Arial"/>
                <w:sz w:val="21"/>
              </w:rPr>
            </w:pPr>
          </w:p>
          <w:p w14:paraId="1B67E828">
            <w:pPr>
              <w:spacing w:line="246" w:lineRule="auto"/>
              <w:rPr>
                <w:rFonts w:ascii="Arial"/>
                <w:sz w:val="21"/>
              </w:rPr>
            </w:pPr>
          </w:p>
          <w:p w14:paraId="653DFCD9">
            <w:pPr>
              <w:spacing w:line="246" w:lineRule="auto"/>
              <w:rPr>
                <w:rFonts w:ascii="Arial"/>
                <w:sz w:val="21"/>
              </w:rPr>
            </w:pPr>
          </w:p>
          <w:p w14:paraId="3176BA97">
            <w:pPr>
              <w:pStyle w:val="12"/>
              <w:spacing w:before="78" w:line="181" w:lineRule="auto"/>
              <w:ind w:left="205"/>
              <w:rPr>
                <w:sz w:val="24"/>
                <w:szCs w:val="24"/>
              </w:rPr>
            </w:pPr>
            <w:r>
              <w:rPr>
                <w:spacing w:val="-14"/>
                <w:sz w:val="24"/>
                <w:szCs w:val="24"/>
              </w:rPr>
              <w:t>14</w:t>
            </w:r>
          </w:p>
        </w:tc>
        <w:tc>
          <w:tcPr>
            <w:tcW w:w="1737" w:type="dxa"/>
            <w:vMerge w:val="restart"/>
            <w:tcBorders>
              <w:bottom w:val="nil"/>
              <w:right w:val="single" w:color="000000" w:sz="2" w:space="0"/>
            </w:tcBorders>
            <w:vAlign w:val="top"/>
          </w:tcPr>
          <w:p w14:paraId="7F95ED20">
            <w:pPr>
              <w:spacing w:line="314" w:lineRule="auto"/>
              <w:rPr>
                <w:rFonts w:ascii="Arial"/>
                <w:sz w:val="21"/>
              </w:rPr>
            </w:pPr>
          </w:p>
          <w:p w14:paraId="26CD2C49">
            <w:pPr>
              <w:spacing w:line="315" w:lineRule="auto"/>
              <w:rPr>
                <w:rFonts w:ascii="Arial"/>
                <w:sz w:val="21"/>
              </w:rPr>
            </w:pPr>
          </w:p>
          <w:p w14:paraId="28F461AB">
            <w:pPr>
              <w:spacing w:line="315" w:lineRule="auto"/>
              <w:rPr>
                <w:rFonts w:ascii="Arial"/>
                <w:sz w:val="21"/>
              </w:rPr>
            </w:pPr>
          </w:p>
          <w:p w14:paraId="1DAE1BFF">
            <w:pPr>
              <w:pStyle w:val="12"/>
              <w:spacing w:before="78" w:line="222" w:lineRule="auto"/>
              <w:ind w:left="389"/>
              <w:rPr>
                <w:sz w:val="24"/>
                <w:szCs w:val="24"/>
              </w:rPr>
            </w:pPr>
            <w:r>
              <w:rPr>
                <w:spacing w:val="-4"/>
                <w:sz w:val="24"/>
                <w:szCs w:val="24"/>
              </w:rPr>
              <w:t>投标报价</w:t>
            </w:r>
          </w:p>
        </w:tc>
        <w:tc>
          <w:tcPr>
            <w:tcW w:w="7645" w:type="dxa"/>
            <w:tcBorders>
              <w:left w:val="single" w:color="000000" w:sz="2" w:space="0"/>
              <w:right w:val="single" w:color="000000" w:sz="10" w:space="0"/>
            </w:tcBorders>
            <w:vAlign w:val="top"/>
          </w:tcPr>
          <w:p w14:paraId="299E548B">
            <w:pPr>
              <w:pStyle w:val="12"/>
              <w:spacing w:before="60" w:line="229" w:lineRule="auto"/>
              <w:ind w:left="39" w:right="17" w:firstLine="6"/>
              <w:rPr>
                <w:sz w:val="24"/>
                <w:szCs w:val="24"/>
              </w:rPr>
            </w:pPr>
            <w:r>
              <w:rPr>
                <w:sz w:val="24"/>
                <w:szCs w:val="24"/>
              </w:rPr>
              <w:t>1、投标报价：</w:t>
            </w:r>
            <w:r>
              <w:rPr>
                <w:sz w:val="24"/>
                <w:szCs w:val="24"/>
                <w:u w:val="single" w:color="auto"/>
              </w:rPr>
              <w:t>货物到达交货地点并完成服务的总价；本项目为竞争性谈</w:t>
            </w:r>
            <w:r>
              <w:rPr>
                <w:spacing w:val="6"/>
                <w:sz w:val="24"/>
                <w:szCs w:val="24"/>
              </w:rPr>
              <w:t xml:space="preserve"> </w:t>
            </w:r>
            <w:r>
              <w:rPr>
                <w:spacing w:val="-4"/>
                <w:sz w:val="24"/>
                <w:szCs w:val="24"/>
                <w:u w:val="single" w:color="auto"/>
              </w:rPr>
              <w:t>判，最终报价2轮或两轮以上；</w:t>
            </w:r>
          </w:p>
          <w:p w14:paraId="478AC840">
            <w:pPr>
              <w:pStyle w:val="12"/>
              <w:spacing w:before="50" w:line="203" w:lineRule="auto"/>
              <w:ind w:left="42" w:right="16" w:hanging="12"/>
              <w:rPr>
                <w:sz w:val="24"/>
                <w:szCs w:val="24"/>
              </w:rPr>
            </w:pPr>
            <w:r>
              <w:rPr>
                <w:spacing w:val="1"/>
                <w:sz w:val="24"/>
                <w:szCs w:val="24"/>
              </w:rPr>
              <w:t>2、投标报价应包括：</w:t>
            </w:r>
            <w:r>
              <w:rPr>
                <w:spacing w:val="1"/>
                <w:sz w:val="24"/>
                <w:szCs w:val="24"/>
                <w:u w:val="single" w:color="auto"/>
              </w:rPr>
              <w:t>有关本项目所需货物采购</w:t>
            </w:r>
            <w:r>
              <w:rPr>
                <w:sz w:val="24"/>
                <w:szCs w:val="24"/>
                <w:u w:val="single" w:color="auto"/>
              </w:rPr>
              <w:t>、包装费、运输费、保险</w:t>
            </w:r>
            <w:r>
              <w:rPr>
                <w:sz w:val="24"/>
                <w:szCs w:val="24"/>
              </w:rPr>
              <w:t xml:space="preserve"> </w:t>
            </w:r>
            <w:r>
              <w:rPr>
                <w:spacing w:val="-4"/>
                <w:sz w:val="24"/>
                <w:szCs w:val="24"/>
              </w:rPr>
              <w:t>费、人员工资、技术培训、验收、免费期维护费及售后服务、税金等。运</w:t>
            </w:r>
          </w:p>
        </w:tc>
      </w:tr>
      <w:tr w14:paraId="04F7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31" w:type="dxa"/>
            <w:vMerge w:val="continue"/>
            <w:tcBorders>
              <w:top w:val="nil"/>
              <w:left w:val="single" w:color="000000" w:sz="10" w:space="0"/>
            </w:tcBorders>
            <w:vAlign w:val="top"/>
          </w:tcPr>
          <w:p w14:paraId="484F8E25">
            <w:pPr>
              <w:rPr>
                <w:rFonts w:ascii="Arial"/>
                <w:sz w:val="21"/>
              </w:rPr>
            </w:pPr>
          </w:p>
        </w:tc>
        <w:tc>
          <w:tcPr>
            <w:tcW w:w="1737" w:type="dxa"/>
            <w:vMerge w:val="continue"/>
            <w:tcBorders>
              <w:top w:val="nil"/>
              <w:right w:val="single" w:color="000000" w:sz="2" w:space="0"/>
            </w:tcBorders>
            <w:vAlign w:val="top"/>
          </w:tcPr>
          <w:p w14:paraId="42E0E762">
            <w:pPr>
              <w:rPr>
                <w:rFonts w:ascii="Arial"/>
                <w:sz w:val="21"/>
              </w:rPr>
            </w:pPr>
          </w:p>
        </w:tc>
        <w:tc>
          <w:tcPr>
            <w:tcW w:w="7645" w:type="dxa"/>
            <w:tcBorders>
              <w:left w:val="single" w:color="000000" w:sz="2" w:space="0"/>
              <w:right w:val="single" w:color="000000" w:sz="10" w:space="0"/>
            </w:tcBorders>
            <w:vAlign w:val="top"/>
          </w:tcPr>
          <w:p w14:paraId="37A28BBE">
            <w:pPr>
              <w:pStyle w:val="12"/>
              <w:spacing w:before="74" w:line="258" w:lineRule="auto"/>
              <w:ind w:left="37"/>
              <w:rPr>
                <w:sz w:val="24"/>
                <w:szCs w:val="24"/>
              </w:rPr>
            </w:pPr>
            <w:r>
              <w:rPr>
                <w:spacing w:val="-2"/>
                <w:sz w:val="24"/>
                <w:szCs w:val="24"/>
                <w:u w:val="single" w:color="auto"/>
              </w:rPr>
              <w:t>输途中风险由中标供应商自行承担；</w:t>
            </w:r>
          </w:p>
          <w:p w14:paraId="485E19E6">
            <w:pPr>
              <w:pStyle w:val="12"/>
              <w:spacing w:line="222" w:lineRule="auto"/>
              <w:ind w:left="32"/>
              <w:rPr>
                <w:sz w:val="24"/>
                <w:szCs w:val="24"/>
              </w:rPr>
            </w:pPr>
            <w:r>
              <w:rPr>
                <w:spacing w:val="-2"/>
                <w:sz w:val="24"/>
                <w:szCs w:val="24"/>
              </w:rPr>
              <w:t>3、投标货币：</w:t>
            </w:r>
            <w:r>
              <w:rPr>
                <w:spacing w:val="-2"/>
                <w:sz w:val="24"/>
                <w:szCs w:val="24"/>
                <w:u w:val="single" w:color="auto"/>
              </w:rPr>
              <w:t>人民币；</w:t>
            </w:r>
          </w:p>
          <w:p w14:paraId="3E84A709">
            <w:pPr>
              <w:pStyle w:val="12"/>
              <w:spacing w:before="45" w:line="222" w:lineRule="auto"/>
              <w:ind w:left="26"/>
              <w:rPr>
                <w:sz w:val="24"/>
                <w:szCs w:val="24"/>
              </w:rPr>
            </w:pPr>
            <w:r>
              <w:rPr>
                <w:spacing w:val="-1"/>
                <w:sz w:val="24"/>
                <w:szCs w:val="24"/>
              </w:rPr>
              <w:t>4、供应商的报价超过本项目的最高限价，按无效投标处理。</w:t>
            </w:r>
          </w:p>
        </w:tc>
      </w:tr>
      <w:tr w14:paraId="68301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1" w:type="dxa"/>
            <w:tcBorders>
              <w:left w:val="single" w:color="000000" w:sz="10" w:space="0"/>
            </w:tcBorders>
            <w:vAlign w:val="top"/>
          </w:tcPr>
          <w:p w14:paraId="17879AB1">
            <w:pPr>
              <w:pStyle w:val="12"/>
              <w:spacing w:before="236" w:line="181" w:lineRule="auto"/>
              <w:ind w:left="205"/>
              <w:rPr>
                <w:sz w:val="24"/>
                <w:szCs w:val="24"/>
              </w:rPr>
            </w:pPr>
            <w:r>
              <w:rPr>
                <w:spacing w:val="-14"/>
                <w:sz w:val="24"/>
                <w:szCs w:val="24"/>
              </w:rPr>
              <w:t>15</w:t>
            </w:r>
          </w:p>
        </w:tc>
        <w:tc>
          <w:tcPr>
            <w:tcW w:w="1737" w:type="dxa"/>
            <w:tcBorders>
              <w:right w:val="single" w:color="000000" w:sz="2" w:space="0"/>
            </w:tcBorders>
            <w:vAlign w:val="top"/>
          </w:tcPr>
          <w:p w14:paraId="4AB9B4B3">
            <w:pPr>
              <w:pStyle w:val="12"/>
              <w:spacing w:before="42" w:line="221" w:lineRule="auto"/>
              <w:ind w:left="509" w:right="35" w:hanging="479"/>
              <w:rPr>
                <w:sz w:val="24"/>
                <w:szCs w:val="24"/>
              </w:rPr>
            </w:pPr>
            <w:r>
              <w:rPr>
                <w:spacing w:val="-3"/>
                <w:sz w:val="24"/>
                <w:szCs w:val="24"/>
              </w:rPr>
              <w:t>考察现场、标前</w:t>
            </w:r>
            <w:r>
              <w:rPr>
                <w:spacing w:val="3"/>
                <w:sz w:val="24"/>
                <w:szCs w:val="24"/>
              </w:rPr>
              <w:t xml:space="preserve"> </w:t>
            </w:r>
            <w:r>
              <w:rPr>
                <w:spacing w:val="-6"/>
                <w:sz w:val="24"/>
                <w:szCs w:val="24"/>
              </w:rPr>
              <w:t>答疑会</w:t>
            </w:r>
          </w:p>
        </w:tc>
        <w:tc>
          <w:tcPr>
            <w:tcW w:w="7645" w:type="dxa"/>
            <w:tcBorders>
              <w:left w:val="single" w:color="000000" w:sz="2" w:space="0"/>
              <w:right w:val="single" w:color="000000" w:sz="10" w:space="0"/>
            </w:tcBorders>
            <w:vAlign w:val="top"/>
          </w:tcPr>
          <w:p w14:paraId="45FD3A39">
            <w:pPr>
              <w:pStyle w:val="12"/>
              <w:spacing w:before="195" w:line="221" w:lineRule="auto"/>
              <w:ind w:left="34"/>
              <w:rPr>
                <w:sz w:val="24"/>
                <w:szCs w:val="24"/>
              </w:rPr>
            </w:pPr>
            <w:r>
              <w:rPr>
                <w:spacing w:val="-1"/>
                <w:sz w:val="24"/>
                <w:szCs w:val="24"/>
              </w:rPr>
              <w:t>招标采购单位认为有必要，另行书面通知</w:t>
            </w:r>
          </w:p>
        </w:tc>
      </w:tr>
      <w:tr w14:paraId="1CD8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631" w:type="dxa"/>
            <w:tcBorders>
              <w:left w:val="single" w:color="000000" w:sz="10" w:space="0"/>
            </w:tcBorders>
            <w:vAlign w:val="top"/>
          </w:tcPr>
          <w:p w14:paraId="63FB416F">
            <w:pPr>
              <w:spacing w:line="251" w:lineRule="auto"/>
              <w:rPr>
                <w:rFonts w:ascii="Arial"/>
                <w:sz w:val="21"/>
              </w:rPr>
            </w:pPr>
          </w:p>
          <w:p w14:paraId="1499462D">
            <w:pPr>
              <w:spacing w:line="252" w:lineRule="auto"/>
              <w:rPr>
                <w:rFonts w:ascii="Arial"/>
                <w:sz w:val="21"/>
              </w:rPr>
            </w:pPr>
          </w:p>
          <w:p w14:paraId="7AF83109">
            <w:pPr>
              <w:spacing w:line="252" w:lineRule="auto"/>
              <w:rPr>
                <w:rFonts w:ascii="Arial"/>
                <w:sz w:val="21"/>
              </w:rPr>
            </w:pPr>
          </w:p>
          <w:p w14:paraId="2A67B9A9">
            <w:pPr>
              <w:pStyle w:val="12"/>
              <w:spacing w:before="78" w:line="181" w:lineRule="auto"/>
              <w:ind w:left="205"/>
              <w:rPr>
                <w:sz w:val="24"/>
                <w:szCs w:val="24"/>
              </w:rPr>
            </w:pPr>
            <w:r>
              <w:rPr>
                <w:spacing w:val="-14"/>
                <w:sz w:val="24"/>
                <w:szCs w:val="24"/>
              </w:rPr>
              <w:t>16</w:t>
            </w:r>
          </w:p>
        </w:tc>
        <w:tc>
          <w:tcPr>
            <w:tcW w:w="1737" w:type="dxa"/>
            <w:tcBorders>
              <w:right w:val="single" w:color="000000" w:sz="2" w:space="0"/>
            </w:tcBorders>
            <w:vAlign w:val="top"/>
          </w:tcPr>
          <w:p w14:paraId="391C3DC9">
            <w:pPr>
              <w:spacing w:line="405" w:lineRule="auto"/>
              <w:rPr>
                <w:rFonts w:ascii="Arial"/>
                <w:sz w:val="21"/>
              </w:rPr>
            </w:pPr>
          </w:p>
          <w:p w14:paraId="06BD89C5">
            <w:pPr>
              <w:pStyle w:val="12"/>
              <w:spacing w:before="78" w:line="223" w:lineRule="auto"/>
              <w:ind w:left="30"/>
              <w:rPr>
                <w:sz w:val="24"/>
                <w:szCs w:val="24"/>
              </w:rPr>
            </w:pPr>
            <w:r>
              <w:rPr>
                <w:spacing w:val="-3"/>
                <w:sz w:val="24"/>
                <w:szCs w:val="24"/>
              </w:rPr>
              <w:t>供应商对谈判文</w:t>
            </w:r>
          </w:p>
          <w:p w14:paraId="421737E1">
            <w:pPr>
              <w:pStyle w:val="12"/>
              <w:spacing w:before="22" w:line="222" w:lineRule="auto"/>
              <w:ind w:left="29"/>
              <w:rPr>
                <w:sz w:val="24"/>
                <w:szCs w:val="24"/>
              </w:rPr>
            </w:pPr>
            <w:r>
              <w:rPr>
                <w:spacing w:val="-3"/>
                <w:sz w:val="24"/>
                <w:szCs w:val="24"/>
              </w:rPr>
              <w:t>件提出质疑的时</w:t>
            </w:r>
          </w:p>
          <w:p w14:paraId="4F48A41F">
            <w:pPr>
              <w:pStyle w:val="12"/>
              <w:spacing w:before="20" w:line="223" w:lineRule="auto"/>
              <w:ind w:left="772"/>
              <w:rPr>
                <w:sz w:val="24"/>
                <w:szCs w:val="24"/>
              </w:rPr>
            </w:pPr>
            <w:r>
              <w:rPr>
                <w:sz w:val="24"/>
                <w:szCs w:val="24"/>
              </w:rPr>
              <w:t>间</w:t>
            </w:r>
          </w:p>
        </w:tc>
        <w:tc>
          <w:tcPr>
            <w:tcW w:w="7645" w:type="dxa"/>
            <w:tcBorders>
              <w:left w:val="single" w:color="000000" w:sz="2" w:space="0"/>
              <w:right w:val="single" w:color="000000" w:sz="10" w:space="0"/>
            </w:tcBorders>
            <w:vAlign w:val="top"/>
          </w:tcPr>
          <w:p w14:paraId="71E13E3A">
            <w:pPr>
              <w:pStyle w:val="12"/>
              <w:spacing w:before="174" w:line="236" w:lineRule="auto"/>
              <w:ind w:left="40" w:right="16" w:firstLine="40"/>
              <w:jc w:val="both"/>
              <w:rPr>
                <w:sz w:val="24"/>
                <w:szCs w:val="24"/>
              </w:rPr>
            </w:pPr>
            <w:r>
              <w:rPr>
                <w:spacing w:val="-3"/>
                <w:sz w:val="24"/>
                <w:szCs w:val="24"/>
              </w:rPr>
              <w:t>自谈判文件发售时间起的 3 个工作日内（</w:t>
            </w:r>
            <w:r>
              <w:rPr>
                <w:spacing w:val="-6"/>
                <w:sz w:val="24"/>
                <w:szCs w:val="24"/>
              </w:rPr>
              <w:t>各潜在投标人如有质疑，请于规</w:t>
            </w:r>
            <w:r>
              <w:rPr>
                <w:sz w:val="24"/>
                <w:szCs w:val="24"/>
              </w:rPr>
              <w:t xml:space="preserve"> </w:t>
            </w:r>
            <w:r>
              <w:rPr>
                <w:spacing w:val="-3"/>
                <w:sz w:val="24"/>
                <w:szCs w:val="24"/>
              </w:rPr>
              <w:t>定的日期内提出，以书面形式提出质疑，质</w:t>
            </w:r>
            <w:r>
              <w:rPr>
                <w:spacing w:val="-4"/>
                <w:sz w:val="24"/>
                <w:szCs w:val="24"/>
              </w:rPr>
              <w:t>疑书应列明理由、依据，加盖</w:t>
            </w:r>
            <w:r>
              <w:rPr>
                <w:sz w:val="24"/>
                <w:szCs w:val="24"/>
              </w:rPr>
              <w:t xml:space="preserve"> </w:t>
            </w:r>
            <w:r>
              <w:rPr>
                <w:spacing w:val="-3"/>
                <w:sz w:val="24"/>
                <w:szCs w:val="24"/>
              </w:rPr>
              <w:t>单位公章递交至</w:t>
            </w:r>
            <w:r>
              <w:rPr>
                <w:rFonts w:hint="eastAsia"/>
                <w:spacing w:val="-3"/>
                <w:sz w:val="24"/>
                <w:szCs w:val="24"/>
                <w:lang w:val="en-US" w:eastAsia="zh-CN"/>
              </w:rPr>
              <w:t>新疆永成铭鑫工程项目管理有限公司</w:t>
            </w:r>
            <w:r>
              <w:rPr>
                <w:spacing w:val="-4"/>
                <w:sz w:val="24"/>
                <w:szCs w:val="24"/>
              </w:rPr>
              <w:t>；投标人须对质疑</w:t>
            </w:r>
            <w:r>
              <w:rPr>
                <w:sz w:val="24"/>
                <w:szCs w:val="24"/>
              </w:rPr>
              <w:t xml:space="preserve"> </w:t>
            </w:r>
            <w:r>
              <w:rPr>
                <w:spacing w:val="-3"/>
                <w:sz w:val="24"/>
                <w:szCs w:val="24"/>
              </w:rPr>
              <w:t>内容的真实性承担责任，由招标人或招标代</w:t>
            </w:r>
            <w:r>
              <w:rPr>
                <w:spacing w:val="-4"/>
                <w:sz w:val="24"/>
                <w:szCs w:val="24"/>
              </w:rPr>
              <w:t>理机构负责解释。如在规定的</w:t>
            </w:r>
            <w:r>
              <w:rPr>
                <w:sz w:val="24"/>
                <w:szCs w:val="24"/>
              </w:rPr>
              <w:t xml:space="preserve"> </w:t>
            </w:r>
            <w:r>
              <w:rPr>
                <w:spacing w:val="-1"/>
                <w:sz w:val="24"/>
                <w:szCs w:val="24"/>
              </w:rPr>
              <w:t>日期内未收到任何投标人递交的质疑书，视为投标人可完全响应。）</w:t>
            </w:r>
          </w:p>
        </w:tc>
      </w:tr>
      <w:tr w14:paraId="4C679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31" w:type="dxa"/>
            <w:tcBorders>
              <w:left w:val="single" w:color="000000" w:sz="10" w:space="0"/>
            </w:tcBorders>
            <w:vAlign w:val="top"/>
          </w:tcPr>
          <w:p w14:paraId="6F2F2EB4">
            <w:pPr>
              <w:pStyle w:val="12"/>
              <w:spacing w:before="275" w:line="181" w:lineRule="auto"/>
              <w:ind w:left="205"/>
              <w:rPr>
                <w:sz w:val="24"/>
                <w:szCs w:val="24"/>
              </w:rPr>
            </w:pPr>
            <w:r>
              <w:rPr>
                <w:spacing w:val="-14"/>
                <w:sz w:val="24"/>
                <w:szCs w:val="24"/>
              </w:rPr>
              <w:t>17</w:t>
            </w:r>
          </w:p>
        </w:tc>
        <w:tc>
          <w:tcPr>
            <w:tcW w:w="1737" w:type="dxa"/>
            <w:tcBorders>
              <w:right w:val="single" w:color="000000" w:sz="2" w:space="0"/>
            </w:tcBorders>
            <w:vAlign w:val="top"/>
          </w:tcPr>
          <w:p w14:paraId="2279A9E8">
            <w:pPr>
              <w:pStyle w:val="12"/>
              <w:spacing w:before="81" w:line="230" w:lineRule="auto"/>
              <w:ind w:left="391" w:right="35" w:hanging="362"/>
              <w:rPr>
                <w:sz w:val="24"/>
                <w:szCs w:val="24"/>
              </w:rPr>
            </w:pPr>
            <w:r>
              <w:rPr>
                <w:spacing w:val="-3"/>
                <w:sz w:val="24"/>
                <w:szCs w:val="24"/>
              </w:rPr>
              <w:t>构成谈判文件的</w:t>
            </w:r>
            <w:r>
              <w:rPr>
                <w:spacing w:val="4"/>
                <w:sz w:val="24"/>
                <w:szCs w:val="24"/>
              </w:rPr>
              <w:t xml:space="preserve"> </w:t>
            </w:r>
            <w:r>
              <w:rPr>
                <w:spacing w:val="-5"/>
                <w:sz w:val="24"/>
                <w:szCs w:val="24"/>
              </w:rPr>
              <w:t>其他文件</w:t>
            </w:r>
          </w:p>
        </w:tc>
        <w:tc>
          <w:tcPr>
            <w:tcW w:w="7645" w:type="dxa"/>
            <w:tcBorders>
              <w:left w:val="single" w:color="000000" w:sz="2" w:space="0"/>
              <w:right w:val="single" w:color="000000" w:sz="10" w:space="0"/>
            </w:tcBorders>
            <w:vAlign w:val="top"/>
          </w:tcPr>
          <w:p w14:paraId="364F57C1">
            <w:pPr>
              <w:pStyle w:val="12"/>
              <w:spacing w:before="234" w:line="222" w:lineRule="auto"/>
              <w:ind w:left="38"/>
              <w:rPr>
                <w:sz w:val="24"/>
                <w:szCs w:val="24"/>
              </w:rPr>
            </w:pPr>
            <w:r>
              <w:rPr>
                <w:spacing w:val="-1"/>
                <w:sz w:val="24"/>
                <w:szCs w:val="24"/>
              </w:rPr>
              <w:t>谈判文件的澄清、修改书及有关补充通知为谈判文件的有效组成部分</w:t>
            </w:r>
          </w:p>
        </w:tc>
      </w:tr>
      <w:tr w14:paraId="0E364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31" w:type="dxa"/>
            <w:tcBorders>
              <w:left w:val="single" w:color="000000" w:sz="10" w:space="0"/>
            </w:tcBorders>
            <w:vAlign w:val="top"/>
          </w:tcPr>
          <w:p w14:paraId="5DF4554D">
            <w:pPr>
              <w:pStyle w:val="12"/>
              <w:spacing w:before="210" w:line="181" w:lineRule="auto"/>
              <w:ind w:left="205"/>
              <w:rPr>
                <w:sz w:val="24"/>
                <w:szCs w:val="24"/>
                <w:highlight w:val="none"/>
              </w:rPr>
            </w:pPr>
            <w:r>
              <w:rPr>
                <w:spacing w:val="-14"/>
                <w:sz w:val="24"/>
                <w:szCs w:val="24"/>
                <w:highlight w:val="none"/>
              </w:rPr>
              <w:t>18</w:t>
            </w:r>
          </w:p>
        </w:tc>
        <w:tc>
          <w:tcPr>
            <w:tcW w:w="1737" w:type="dxa"/>
            <w:tcBorders>
              <w:right w:val="single" w:color="000000" w:sz="2" w:space="0"/>
            </w:tcBorders>
            <w:vAlign w:val="top"/>
          </w:tcPr>
          <w:p w14:paraId="1517F0F5">
            <w:pPr>
              <w:pStyle w:val="12"/>
              <w:spacing w:before="170" w:line="222" w:lineRule="auto"/>
              <w:ind w:left="149"/>
              <w:rPr>
                <w:sz w:val="24"/>
                <w:szCs w:val="24"/>
                <w:highlight w:val="none"/>
              </w:rPr>
            </w:pPr>
            <w:r>
              <w:rPr>
                <w:spacing w:val="-3"/>
                <w:sz w:val="24"/>
                <w:szCs w:val="24"/>
                <w:highlight w:val="none"/>
              </w:rPr>
              <w:t>投标截止时间</w:t>
            </w:r>
          </w:p>
        </w:tc>
        <w:tc>
          <w:tcPr>
            <w:tcW w:w="7645" w:type="dxa"/>
            <w:tcBorders>
              <w:left w:val="single" w:color="000000" w:sz="2" w:space="0"/>
              <w:right w:val="single" w:color="000000" w:sz="10" w:space="0"/>
            </w:tcBorders>
            <w:vAlign w:val="top"/>
          </w:tcPr>
          <w:p w14:paraId="269A35A6">
            <w:pPr>
              <w:pStyle w:val="12"/>
              <w:spacing w:before="170" w:line="222" w:lineRule="auto"/>
              <w:ind w:left="30"/>
              <w:rPr>
                <w:sz w:val="24"/>
                <w:szCs w:val="24"/>
                <w:highlight w:val="none"/>
              </w:rPr>
            </w:pPr>
            <w:r>
              <w:rPr>
                <w:rFonts w:hint="eastAsia"/>
                <w:color w:val="000000" w:themeColor="text1"/>
                <w:spacing w:val="-8"/>
                <w:sz w:val="24"/>
                <w:szCs w:val="24"/>
                <w:highlight w:val="none"/>
                <w:shd w:val="clear" w:color="auto" w:fill="auto"/>
                <w:lang w:eastAsia="zh-CN"/>
                <w14:textFill>
                  <w14:solidFill>
                    <w14:schemeClr w14:val="tx1"/>
                  </w14:solidFill>
                </w14:textFill>
              </w:rPr>
              <w:t>2025年03月05日16：00</w:t>
            </w:r>
            <w:r>
              <w:rPr>
                <w:color w:val="000000" w:themeColor="text1"/>
                <w:spacing w:val="-8"/>
                <w:sz w:val="24"/>
                <w:szCs w:val="24"/>
                <w:highlight w:val="none"/>
                <w:shd w:val="clear" w:color="auto" w:fill="auto"/>
                <w14:textFill>
                  <w14:solidFill>
                    <w14:schemeClr w14:val="tx1"/>
                  </w14:solidFill>
                </w14:textFill>
              </w:rPr>
              <w:t>（北京时间）</w:t>
            </w:r>
          </w:p>
        </w:tc>
      </w:tr>
      <w:tr w14:paraId="0713A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31" w:type="dxa"/>
            <w:tcBorders>
              <w:left w:val="single" w:color="000000" w:sz="10" w:space="0"/>
            </w:tcBorders>
            <w:vAlign w:val="top"/>
          </w:tcPr>
          <w:p w14:paraId="159FC07E">
            <w:pPr>
              <w:pStyle w:val="12"/>
              <w:spacing w:before="245" w:line="181" w:lineRule="auto"/>
              <w:ind w:left="205"/>
              <w:rPr>
                <w:sz w:val="24"/>
                <w:szCs w:val="24"/>
              </w:rPr>
            </w:pPr>
            <w:r>
              <w:rPr>
                <w:spacing w:val="-14"/>
                <w:sz w:val="24"/>
                <w:szCs w:val="24"/>
              </w:rPr>
              <w:t>19</w:t>
            </w:r>
          </w:p>
        </w:tc>
        <w:tc>
          <w:tcPr>
            <w:tcW w:w="1737" w:type="dxa"/>
            <w:tcBorders>
              <w:right w:val="single" w:color="000000" w:sz="2" w:space="0"/>
            </w:tcBorders>
            <w:vAlign w:val="top"/>
          </w:tcPr>
          <w:p w14:paraId="63CB80D3">
            <w:pPr>
              <w:pStyle w:val="12"/>
              <w:spacing w:before="205" w:line="222" w:lineRule="auto"/>
              <w:ind w:left="269"/>
              <w:rPr>
                <w:sz w:val="24"/>
                <w:szCs w:val="24"/>
              </w:rPr>
            </w:pPr>
            <w:r>
              <w:rPr>
                <w:spacing w:val="-4"/>
                <w:sz w:val="24"/>
                <w:szCs w:val="24"/>
              </w:rPr>
              <w:t>投标有效期</w:t>
            </w:r>
          </w:p>
        </w:tc>
        <w:tc>
          <w:tcPr>
            <w:tcW w:w="7645" w:type="dxa"/>
            <w:tcBorders>
              <w:left w:val="single" w:color="000000" w:sz="2" w:space="0"/>
              <w:right w:val="single" w:color="000000" w:sz="10" w:space="0"/>
            </w:tcBorders>
            <w:vAlign w:val="top"/>
          </w:tcPr>
          <w:p w14:paraId="1BDF932F">
            <w:pPr>
              <w:pStyle w:val="12"/>
              <w:spacing w:before="204" w:line="222" w:lineRule="auto"/>
              <w:ind w:left="29"/>
              <w:rPr>
                <w:sz w:val="24"/>
                <w:szCs w:val="24"/>
              </w:rPr>
            </w:pPr>
            <w:r>
              <w:rPr>
                <w:rFonts w:hint="eastAsia"/>
                <w:spacing w:val="-1"/>
                <w:sz w:val="24"/>
                <w:szCs w:val="24"/>
                <w:lang w:val="en-US" w:eastAsia="zh-CN"/>
              </w:rPr>
              <w:t>70</w:t>
            </w:r>
            <w:r>
              <w:rPr>
                <w:spacing w:val="-1"/>
                <w:sz w:val="24"/>
                <w:szCs w:val="24"/>
              </w:rPr>
              <w:t xml:space="preserve"> 日历天（从投标截止之日算起）</w:t>
            </w:r>
          </w:p>
        </w:tc>
      </w:tr>
      <w:tr w14:paraId="131B1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31" w:type="dxa"/>
            <w:tcBorders>
              <w:left w:val="single" w:color="000000" w:sz="10" w:space="0"/>
            </w:tcBorders>
            <w:vAlign w:val="top"/>
          </w:tcPr>
          <w:p w14:paraId="6D1AA7D0">
            <w:pPr>
              <w:pStyle w:val="12"/>
              <w:spacing w:before="300" w:line="180" w:lineRule="auto"/>
              <w:ind w:left="190"/>
              <w:rPr>
                <w:sz w:val="24"/>
                <w:szCs w:val="24"/>
              </w:rPr>
            </w:pPr>
            <w:r>
              <w:rPr>
                <w:spacing w:val="-6"/>
                <w:sz w:val="24"/>
                <w:szCs w:val="24"/>
              </w:rPr>
              <w:t>20</w:t>
            </w:r>
          </w:p>
        </w:tc>
        <w:tc>
          <w:tcPr>
            <w:tcW w:w="1737" w:type="dxa"/>
            <w:tcBorders>
              <w:right w:val="single" w:color="000000" w:sz="2" w:space="0"/>
            </w:tcBorders>
            <w:vAlign w:val="top"/>
          </w:tcPr>
          <w:p w14:paraId="2CCBBE19">
            <w:pPr>
              <w:pStyle w:val="12"/>
              <w:spacing w:before="103" w:line="231" w:lineRule="auto"/>
              <w:ind w:left="629" w:right="35" w:hanging="598"/>
              <w:rPr>
                <w:sz w:val="24"/>
                <w:szCs w:val="24"/>
              </w:rPr>
            </w:pPr>
            <w:r>
              <w:rPr>
                <w:spacing w:val="-3"/>
                <w:sz w:val="24"/>
                <w:szCs w:val="24"/>
              </w:rPr>
              <w:t>备选投标方案和</w:t>
            </w:r>
            <w:r>
              <w:rPr>
                <w:spacing w:val="2"/>
                <w:sz w:val="24"/>
                <w:szCs w:val="24"/>
              </w:rPr>
              <w:t xml:space="preserve"> </w:t>
            </w:r>
            <w:r>
              <w:rPr>
                <w:spacing w:val="-8"/>
                <w:sz w:val="24"/>
                <w:szCs w:val="24"/>
              </w:rPr>
              <w:t>报价</w:t>
            </w:r>
          </w:p>
        </w:tc>
        <w:tc>
          <w:tcPr>
            <w:tcW w:w="7645" w:type="dxa"/>
            <w:tcBorders>
              <w:left w:val="single" w:color="000000" w:sz="2" w:space="0"/>
              <w:right w:val="single" w:color="000000" w:sz="10" w:space="0"/>
            </w:tcBorders>
            <w:vAlign w:val="top"/>
          </w:tcPr>
          <w:p w14:paraId="7B526588">
            <w:pPr>
              <w:pStyle w:val="12"/>
              <w:spacing w:before="259" w:line="222" w:lineRule="auto"/>
              <w:ind w:left="41"/>
              <w:rPr>
                <w:sz w:val="24"/>
                <w:szCs w:val="24"/>
              </w:rPr>
            </w:pPr>
            <w:r>
              <w:rPr>
                <w:spacing w:val="-2"/>
                <w:sz w:val="24"/>
                <w:szCs w:val="24"/>
              </w:rPr>
              <w:t>不接受备选投标方案和多个报价</w:t>
            </w:r>
          </w:p>
        </w:tc>
      </w:tr>
      <w:tr w14:paraId="54C5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atLeast"/>
        </w:trPr>
        <w:tc>
          <w:tcPr>
            <w:tcW w:w="631" w:type="dxa"/>
            <w:tcBorders>
              <w:left w:val="single" w:color="000000" w:sz="10" w:space="0"/>
            </w:tcBorders>
            <w:vAlign w:val="top"/>
          </w:tcPr>
          <w:p w14:paraId="4BE8D049">
            <w:pPr>
              <w:spacing w:line="266" w:lineRule="auto"/>
              <w:rPr>
                <w:rFonts w:ascii="Arial"/>
                <w:sz w:val="21"/>
              </w:rPr>
            </w:pPr>
          </w:p>
          <w:p w14:paraId="2C151602">
            <w:pPr>
              <w:spacing w:line="267" w:lineRule="auto"/>
              <w:rPr>
                <w:rFonts w:ascii="Arial"/>
                <w:sz w:val="21"/>
              </w:rPr>
            </w:pPr>
          </w:p>
          <w:p w14:paraId="671C6D7A">
            <w:pPr>
              <w:spacing w:line="267" w:lineRule="auto"/>
              <w:rPr>
                <w:rFonts w:ascii="Arial"/>
                <w:sz w:val="21"/>
              </w:rPr>
            </w:pPr>
          </w:p>
          <w:p w14:paraId="11E8DD08">
            <w:pPr>
              <w:spacing w:line="267" w:lineRule="auto"/>
              <w:rPr>
                <w:rFonts w:ascii="Arial"/>
                <w:sz w:val="21"/>
              </w:rPr>
            </w:pPr>
          </w:p>
          <w:p w14:paraId="5216F3BA">
            <w:pPr>
              <w:spacing w:line="267" w:lineRule="auto"/>
              <w:rPr>
                <w:rFonts w:ascii="Arial"/>
                <w:sz w:val="21"/>
              </w:rPr>
            </w:pPr>
          </w:p>
          <w:p w14:paraId="1BC6440D">
            <w:pPr>
              <w:spacing w:line="267" w:lineRule="auto"/>
              <w:rPr>
                <w:rFonts w:ascii="Arial"/>
                <w:sz w:val="21"/>
              </w:rPr>
            </w:pPr>
          </w:p>
          <w:p w14:paraId="6D04CA8E">
            <w:pPr>
              <w:spacing w:line="267" w:lineRule="auto"/>
              <w:rPr>
                <w:rFonts w:ascii="Arial"/>
                <w:sz w:val="21"/>
              </w:rPr>
            </w:pPr>
          </w:p>
          <w:p w14:paraId="320120D7">
            <w:pPr>
              <w:pStyle w:val="12"/>
              <w:spacing w:before="78" w:line="181" w:lineRule="auto"/>
              <w:ind w:left="190"/>
              <w:rPr>
                <w:sz w:val="24"/>
                <w:szCs w:val="24"/>
              </w:rPr>
            </w:pPr>
            <w:r>
              <w:rPr>
                <w:spacing w:val="-6"/>
                <w:sz w:val="24"/>
                <w:szCs w:val="24"/>
              </w:rPr>
              <w:t>21</w:t>
            </w:r>
          </w:p>
        </w:tc>
        <w:tc>
          <w:tcPr>
            <w:tcW w:w="1737" w:type="dxa"/>
            <w:tcBorders>
              <w:right w:val="single" w:color="000000" w:sz="2" w:space="0"/>
            </w:tcBorders>
            <w:vAlign w:val="top"/>
          </w:tcPr>
          <w:p w14:paraId="38731D04">
            <w:pPr>
              <w:spacing w:line="261" w:lineRule="auto"/>
              <w:rPr>
                <w:rFonts w:ascii="Arial"/>
                <w:sz w:val="21"/>
              </w:rPr>
            </w:pPr>
          </w:p>
          <w:p w14:paraId="3FB23A62">
            <w:pPr>
              <w:spacing w:line="261" w:lineRule="auto"/>
              <w:rPr>
                <w:rFonts w:ascii="Arial"/>
                <w:sz w:val="21"/>
              </w:rPr>
            </w:pPr>
          </w:p>
          <w:p w14:paraId="30C3A229">
            <w:pPr>
              <w:spacing w:line="261" w:lineRule="auto"/>
              <w:rPr>
                <w:rFonts w:ascii="Arial"/>
                <w:sz w:val="21"/>
              </w:rPr>
            </w:pPr>
          </w:p>
          <w:p w14:paraId="12AF435E">
            <w:pPr>
              <w:spacing w:line="261" w:lineRule="auto"/>
              <w:rPr>
                <w:rFonts w:ascii="Arial"/>
                <w:sz w:val="21"/>
              </w:rPr>
            </w:pPr>
          </w:p>
          <w:p w14:paraId="1A15A8C2">
            <w:pPr>
              <w:spacing w:line="261" w:lineRule="auto"/>
              <w:rPr>
                <w:rFonts w:ascii="Arial"/>
                <w:sz w:val="21"/>
              </w:rPr>
            </w:pPr>
          </w:p>
          <w:p w14:paraId="0AF13995">
            <w:pPr>
              <w:spacing w:line="261" w:lineRule="auto"/>
              <w:rPr>
                <w:rFonts w:ascii="Arial"/>
                <w:sz w:val="21"/>
              </w:rPr>
            </w:pPr>
          </w:p>
          <w:p w14:paraId="5486ADAD">
            <w:pPr>
              <w:spacing w:line="261" w:lineRule="auto"/>
              <w:rPr>
                <w:rFonts w:ascii="Arial"/>
                <w:sz w:val="21"/>
              </w:rPr>
            </w:pPr>
          </w:p>
          <w:p w14:paraId="01E04B8C">
            <w:pPr>
              <w:pStyle w:val="12"/>
              <w:spacing w:before="78" w:line="222" w:lineRule="auto"/>
              <w:ind w:left="389"/>
              <w:rPr>
                <w:sz w:val="24"/>
                <w:szCs w:val="24"/>
              </w:rPr>
            </w:pPr>
            <w:r>
              <w:rPr>
                <w:spacing w:val="-4"/>
                <w:sz w:val="24"/>
                <w:szCs w:val="24"/>
              </w:rPr>
              <w:t>标前准备</w:t>
            </w:r>
          </w:p>
        </w:tc>
        <w:tc>
          <w:tcPr>
            <w:tcW w:w="7645" w:type="dxa"/>
            <w:tcBorders>
              <w:left w:val="single" w:color="000000" w:sz="2" w:space="0"/>
              <w:right w:val="single" w:color="000000" w:sz="10" w:space="0"/>
            </w:tcBorders>
            <w:vAlign w:val="top"/>
          </w:tcPr>
          <w:p w14:paraId="29CAF66E">
            <w:pPr>
              <w:pStyle w:val="12"/>
              <w:spacing w:before="48" w:line="230" w:lineRule="auto"/>
              <w:ind w:left="79" w:right="71" w:hanging="34"/>
              <w:rPr>
                <w:sz w:val="24"/>
                <w:szCs w:val="24"/>
              </w:rPr>
            </w:pPr>
            <w:r>
              <w:rPr>
                <w:spacing w:val="-2"/>
                <w:sz w:val="24"/>
                <w:szCs w:val="24"/>
              </w:rPr>
              <w:t>1、本项目实行网上投标，采用电子谈判响应文件。若供应商参与投标，</w:t>
            </w:r>
            <w:r>
              <w:rPr>
                <w:spacing w:val="15"/>
                <w:sz w:val="24"/>
                <w:szCs w:val="24"/>
              </w:rPr>
              <w:t xml:space="preserve"> </w:t>
            </w:r>
            <w:r>
              <w:rPr>
                <w:spacing w:val="-6"/>
                <w:sz w:val="24"/>
                <w:szCs w:val="24"/>
              </w:rPr>
              <w:t>自行承担投标一切费用。</w:t>
            </w:r>
          </w:p>
          <w:p w14:paraId="5750D883">
            <w:pPr>
              <w:pStyle w:val="12"/>
              <w:spacing w:before="23" w:line="234" w:lineRule="auto"/>
              <w:ind w:left="33" w:right="16" w:hanging="3"/>
              <w:rPr>
                <w:sz w:val="24"/>
                <w:szCs w:val="24"/>
              </w:rPr>
            </w:pPr>
            <w:r>
              <w:rPr>
                <w:spacing w:val="1"/>
                <w:sz w:val="24"/>
                <w:szCs w:val="24"/>
              </w:rPr>
              <w:t>2、各供应商应在开标前应确保成为新疆维吾尔</w:t>
            </w:r>
            <w:r>
              <w:rPr>
                <w:sz w:val="24"/>
                <w:szCs w:val="24"/>
              </w:rPr>
              <w:t xml:space="preserve">自治区政府采购网正式注 </w:t>
            </w:r>
            <w:r>
              <w:rPr>
                <w:spacing w:val="-4"/>
                <w:sz w:val="24"/>
                <w:szCs w:val="24"/>
              </w:rPr>
              <w:t>册入库供应商，并完成</w:t>
            </w:r>
            <w:r>
              <w:rPr>
                <w:spacing w:val="-54"/>
                <w:sz w:val="24"/>
                <w:szCs w:val="24"/>
              </w:rPr>
              <w:t xml:space="preserve"> </w:t>
            </w:r>
            <w:r>
              <w:rPr>
                <w:spacing w:val="-4"/>
                <w:sz w:val="24"/>
                <w:szCs w:val="24"/>
              </w:rPr>
              <w:t>CA</w:t>
            </w:r>
            <w:r>
              <w:rPr>
                <w:spacing w:val="-45"/>
                <w:sz w:val="24"/>
                <w:szCs w:val="24"/>
              </w:rPr>
              <w:t xml:space="preserve"> </w:t>
            </w:r>
            <w:r>
              <w:rPr>
                <w:spacing w:val="-4"/>
                <w:sz w:val="24"/>
                <w:szCs w:val="24"/>
              </w:rPr>
              <w:t>数字证书申领。</w:t>
            </w:r>
            <w:r>
              <w:rPr>
                <w:spacing w:val="-5"/>
                <w:sz w:val="24"/>
                <w:szCs w:val="24"/>
              </w:rPr>
              <w:t>因未注册入库、未办理</w:t>
            </w:r>
            <w:r>
              <w:rPr>
                <w:spacing w:val="-53"/>
                <w:sz w:val="24"/>
                <w:szCs w:val="24"/>
              </w:rPr>
              <w:t xml:space="preserve"> </w:t>
            </w:r>
            <w:r>
              <w:rPr>
                <w:spacing w:val="-5"/>
                <w:sz w:val="24"/>
                <w:szCs w:val="24"/>
              </w:rPr>
              <w:t>CA</w:t>
            </w:r>
            <w:r>
              <w:rPr>
                <w:spacing w:val="-45"/>
                <w:sz w:val="24"/>
                <w:szCs w:val="24"/>
              </w:rPr>
              <w:t xml:space="preserve"> </w:t>
            </w:r>
            <w:r>
              <w:rPr>
                <w:spacing w:val="-5"/>
                <w:sz w:val="24"/>
                <w:szCs w:val="24"/>
              </w:rPr>
              <w:t>数字</w:t>
            </w:r>
            <w:r>
              <w:rPr>
                <w:sz w:val="24"/>
                <w:szCs w:val="24"/>
              </w:rPr>
              <w:t xml:space="preserve"> </w:t>
            </w:r>
            <w:r>
              <w:rPr>
                <w:spacing w:val="-1"/>
                <w:sz w:val="24"/>
                <w:szCs w:val="24"/>
              </w:rPr>
              <w:t>证书等原因造成无法投标或投标失败等后果由供应商自行承担。</w:t>
            </w:r>
          </w:p>
          <w:p w14:paraId="7337FA17">
            <w:pPr>
              <w:pStyle w:val="12"/>
              <w:spacing w:before="21" w:line="236" w:lineRule="auto"/>
              <w:ind w:left="34" w:right="16" w:hanging="2"/>
              <w:rPr>
                <w:sz w:val="24"/>
                <w:szCs w:val="24"/>
              </w:rPr>
            </w:pPr>
            <w:r>
              <w:rPr>
                <w:spacing w:val="1"/>
                <w:sz w:val="24"/>
                <w:szCs w:val="24"/>
              </w:rPr>
              <w:t>3、供应商将政采云电子交易客户端下载、</w:t>
            </w:r>
            <w:r>
              <w:rPr>
                <w:sz w:val="24"/>
                <w:szCs w:val="24"/>
              </w:rPr>
              <w:t>安装完成后，可通过账号密码 或</w:t>
            </w:r>
            <w:r>
              <w:rPr>
                <w:spacing w:val="-54"/>
                <w:sz w:val="24"/>
                <w:szCs w:val="24"/>
              </w:rPr>
              <w:t xml:space="preserve"> </w:t>
            </w:r>
            <w:r>
              <w:rPr>
                <w:sz w:val="24"/>
                <w:szCs w:val="24"/>
              </w:rPr>
              <w:t>CA</w:t>
            </w:r>
            <w:r>
              <w:rPr>
                <w:spacing w:val="-37"/>
                <w:sz w:val="24"/>
                <w:szCs w:val="24"/>
              </w:rPr>
              <w:t xml:space="preserve"> </w:t>
            </w:r>
            <w:r>
              <w:rPr>
                <w:sz w:val="24"/>
                <w:szCs w:val="24"/>
              </w:rPr>
              <w:t>登录客户端进行谈判响应文件制作。</w:t>
            </w:r>
            <w:r>
              <w:rPr>
                <w:spacing w:val="-1"/>
                <w:sz w:val="24"/>
                <w:szCs w:val="24"/>
              </w:rPr>
              <w:t>在使用政采云投标客户端时，</w:t>
            </w:r>
            <w:r>
              <w:rPr>
                <w:sz w:val="24"/>
                <w:szCs w:val="24"/>
              </w:rPr>
              <w:t xml:space="preserve"> </w:t>
            </w:r>
            <w:r>
              <w:rPr>
                <w:spacing w:val="-17"/>
                <w:sz w:val="24"/>
                <w:szCs w:val="24"/>
              </w:rPr>
              <w:t>建</w:t>
            </w:r>
            <w:r>
              <w:rPr>
                <w:spacing w:val="-42"/>
                <w:sz w:val="24"/>
                <w:szCs w:val="24"/>
              </w:rPr>
              <w:t xml:space="preserve"> </w:t>
            </w:r>
            <w:r>
              <w:rPr>
                <w:spacing w:val="-17"/>
                <w:sz w:val="24"/>
                <w:szCs w:val="24"/>
              </w:rPr>
              <w:t>议</w:t>
            </w:r>
            <w:r>
              <w:rPr>
                <w:spacing w:val="-51"/>
                <w:sz w:val="24"/>
                <w:szCs w:val="24"/>
              </w:rPr>
              <w:t xml:space="preserve"> </w:t>
            </w:r>
            <w:r>
              <w:rPr>
                <w:spacing w:val="-17"/>
                <w:sz w:val="24"/>
                <w:szCs w:val="24"/>
              </w:rPr>
              <w:t>使</w:t>
            </w:r>
            <w:r>
              <w:rPr>
                <w:spacing w:val="-54"/>
                <w:sz w:val="24"/>
                <w:szCs w:val="24"/>
              </w:rPr>
              <w:t xml:space="preserve"> </w:t>
            </w:r>
            <w:r>
              <w:rPr>
                <w:spacing w:val="-17"/>
                <w:sz w:val="24"/>
                <w:szCs w:val="24"/>
              </w:rPr>
              <w:t>用 WIN7 及</w:t>
            </w:r>
            <w:r>
              <w:rPr>
                <w:spacing w:val="-29"/>
                <w:sz w:val="24"/>
                <w:szCs w:val="24"/>
              </w:rPr>
              <w:t xml:space="preserve"> </w:t>
            </w:r>
            <w:r>
              <w:rPr>
                <w:spacing w:val="-17"/>
                <w:sz w:val="24"/>
                <w:szCs w:val="24"/>
              </w:rPr>
              <w:t>以</w:t>
            </w:r>
            <w:r>
              <w:rPr>
                <w:spacing w:val="-49"/>
                <w:sz w:val="24"/>
                <w:szCs w:val="24"/>
              </w:rPr>
              <w:t xml:space="preserve"> </w:t>
            </w:r>
            <w:r>
              <w:rPr>
                <w:spacing w:val="-17"/>
                <w:sz w:val="24"/>
                <w:szCs w:val="24"/>
              </w:rPr>
              <w:t>上</w:t>
            </w:r>
            <w:r>
              <w:rPr>
                <w:spacing w:val="-54"/>
                <w:sz w:val="24"/>
                <w:szCs w:val="24"/>
              </w:rPr>
              <w:t xml:space="preserve"> </w:t>
            </w:r>
            <w:r>
              <w:rPr>
                <w:spacing w:val="-17"/>
                <w:sz w:val="24"/>
                <w:szCs w:val="24"/>
              </w:rPr>
              <w:t>操</w:t>
            </w:r>
            <w:r>
              <w:rPr>
                <w:spacing w:val="-48"/>
                <w:sz w:val="24"/>
                <w:szCs w:val="24"/>
              </w:rPr>
              <w:t xml:space="preserve"> </w:t>
            </w:r>
            <w:r>
              <w:rPr>
                <w:spacing w:val="-17"/>
                <w:sz w:val="24"/>
                <w:szCs w:val="24"/>
              </w:rPr>
              <w:t>作</w:t>
            </w:r>
            <w:r>
              <w:rPr>
                <w:spacing w:val="-44"/>
                <w:sz w:val="24"/>
                <w:szCs w:val="24"/>
              </w:rPr>
              <w:t xml:space="preserve"> </w:t>
            </w:r>
            <w:r>
              <w:rPr>
                <w:spacing w:val="-17"/>
                <w:sz w:val="24"/>
                <w:szCs w:val="24"/>
              </w:rPr>
              <w:t>系</w:t>
            </w:r>
            <w:r>
              <w:rPr>
                <w:spacing w:val="-47"/>
                <w:sz w:val="24"/>
                <w:szCs w:val="24"/>
              </w:rPr>
              <w:t xml:space="preserve"> </w:t>
            </w:r>
            <w:r>
              <w:rPr>
                <w:spacing w:val="-17"/>
                <w:sz w:val="24"/>
                <w:szCs w:val="24"/>
              </w:rPr>
              <w:t>统</w:t>
            </w:r>
            <w:r>
              <w:rPr>
                <w:spacing w:val="-35"/>
                <w:sz w:val="24"/>
                <w:szCs w:val="24"/>
              </w:rPr>
              <w:t xml:space="preserve"> </w:t>
            </w:r>
            <w:r>
              <w:rPr>
                <w:spacing w:val="-17"/>
                <w:sz w:val="24"/>
                <w:szCs w:val="24"/>
              </w:rPr>
              <w:t>。</w:t>
            </w:r>
            <w:r>
              <w:rPr>
                <w:spacing w:val="-50"/>
                <w:sz w:val="24"/>
                <w:szCs w:val="24"/>
              </w:rPr>
              <w:t xml:space="preserve"> </w:t>
            </w:r>
            <w:r>
              <w:rPr>
                <w:spacing w:val="-17"/>
                <w:sz w:val="24"/>
                <w:szCs w:val="24"/>
              </w:rPr>
              <w:t>客</w:t>
            </w:r>
            <w:r>
              <w:rPr>
                <w:spacing w:val="-52"/>
                <w:sz w:val="24"/>
                <w:szCs w:val="24"/>
              </w:rPr>
              <w:t xml:space="preserve"> </w:t>
            </w:r>
            <w:r>
              <w:rPr>
                <w:spacing w:val="-17"/>
                <w:sz w:val="24"/>
                <w:szCs w:val="24"/>
              </w:rPr>
              <w:t>户</w:t>
            </w:r>
            <w:r>
              <w:rPr>
                <w:spacing w:val="-51"/>
                <w:sz w:val="24"/>
                <w:szCs w:val="24"/>
              </w:rPr>
              <w:t xml:space="preserve"> </w:t>
            </w:r>
            <w:r>
              <w:rPr>
                <w:spacing w:val="-17"/>
                <w:sz w:val="24"/>
                <w:szCs w:val="24"/>
              </w:rPr>
              <w:t>端</w:t>
            </w:r>
            <w:r>
              <w:rPr>
                <w:spacing w:val="-52"/>
                <w:sz w:val="24"/>
                <w:szCs w:val="24"/>
              </w:rPr>
              <w:t xml:space="preserve"> </w:t>
            </w:r>
            <w:r>
              <w:rPr>
                <w:spacing w:val="-17"/>
                <w:sz w:val="24"/>
                <w:szCs w:val="24"/>
              </w:rPr>
              <w:t>请</w:t>
            </w:r>
            <w:r>
              <w:rPr>
                <w:spacing w:val="-46"/>
                <w:sz w:val="24"/>
                <w:szCs w:val="24"/>
              </w:rPr>
              <w:t xml:space="preserve"> </w:t>
            </w:r>
            <w:r>
              <w:rPr>
                <w:spacing w:val="-17"/>
                <w:sz w:val="24"/>
                <w:szCs w:val="24"/>
              </w:rPr>
              <w:t>至</w:t>
            </w:r>
            <w:r>
              <w:rPr>
                <w:spacing w:val="-52"/>
                <w:sz w:val="24"/>
                <w:szCs w:val="24"/>
              </w:rPr>
              <w:t xml:space="preserve"> </w:t>
            </w:r>
            <w:r>
              <w:rPr>
                <w:spacing w:val="-17"/>
                <w:sz w:val="24"/>
                <w:szCs w:val="24"/>
              </w:rPr>
              <w:t>新</w:t>
            </w:r>
            <w:r>
              <w:rPr>
                <w:spacing w:val="-54"/>
                <w:sz w:val="24"/>
                <w:szCs w:val="24"/>
              </w:rPr>
              <w:t xml:space="preserve"> </w:t>
            </w:r>
            <w:r>
              <w:rPr>
                <w:spacing w:val="-17"/>
                <w:sz w:val="24"/>
                <w:szCs w:val="24"/>
              </w:rPr>
              <w:t>疆</w:t>
            </w:r>
            <w:r>
              <w:rPr>
                <w:spacing w:val="-53"/>
                <w:sz w:val="24"/>
                <w:szCs w:val="24"/>
              </w:rPr>
              <w:t xml:space="preserve"> </w:t>
            </w:r>
            <w:r>
              <w:rPr>
                <w:spacing w:val="-17"/>
                <w:sz w:val="24"/>
                <w:szCs w:val="24"/>
              </w:rPr>
              <w:t>政</w:t>
            </w:r>
            <w:r>
              <w:rPr>
                <w:spacing w:val="-51"/>
                <w:sz w:val="24"/>
                <w:szCs w:val="24"/>
              </w:rPr>
              <w:t xml:space="preserve"> </w:t>
            </w:r>
            <w:r>
              <w:rPr>
                <w:spacing w:val="-17"/>
                <w:sz w:val="24"/>
                <w:szCs w:val="24"/>
              </w:rPr>
              <w:t>府</w:t>
            </w:r>
            <w:r>
              <w:rPr>
                <w:spacing w:val="-51"/>
                <w:sz w:val="24"/>
                <w:szCs w:val="24"/>
              </w:rPr>
              <w:t xml:space="preserve"> </w:t>
            </w:r>
            <w:r>
              <w:rPr>
                <w:spacing w:val="-17"/>
                <w:sz w:val="24"/>
                <w:szCs w:val="24"/>
              </w:rPr>
              <w:t>采</w:t>
            </w:r>
            <w:r>
              <w:rPr>
                <w:spacing w:val="-52"/>
                <w:sz w:val="24"/>
                <w:szCs w:val="24"/>
              </w:rPr>
              <w:t xml:space="preserve"> </w:t>
            </w:r>
            <w:r>
              <w:rPr>
                <w:spacing w:val="-17"/>
                <w:sz w:val="24"/>
                <w:szCs w:val="24"/>
              </w:rPr>
              <w:t>购 网</w:t>
            </w:r>
            <w:r>
              <w:rPr>
                <w:sz w:val="24"/>
                <w:szCs w:val="24"/>
              </w:rPr>
              <w:t xml:space="preserve"> </w:t>
            </w:r>
            <w:r>
              <w:rPr>
                <w:spacing w:val="-2"/>
                <w:sz w:val="24"/>
                <w:szCs w:val="24"/>
              </w:rPr>
              <w:t>（</w:t>
            </w:r>
            <w:r>
              <w:fldChar w:fldCharType="begin"/>
            </w:r>
            <w:r>
              <w:instrText xml:space="preserve"> HYPERLINK "http://www.ccgp-xinjiang.gov.cn/" </w:instrText>
            </w:r>
            <w:r>
              <w:fldChar w:fldCharType="separate"/>
            </w:r>
            <w:r>
              <w:rPr>
                <w:spacing w:val="-2"/>
                <w:sz w:val="24"/>
                <w:szCs w:val="24"/>
              </w:rPr>
              <w:t>http://www.ccgp-xinjiang.gov.cn/</w:t>
            </w:r>
            <w:r>
              <w:rPr>
                <w:spacing w:val="-2"/>
                <w:sz w:val="24"/>
                <w:szCs w:val="24"/>
              </w:rPr>
              <w:fldChar w:fldCharType="end"/>
            </w:r>
            <w:r>
              <w:rPr>
                <w:spacing w:val="-2"/>
                <w:sz w:val="24"/>
                <w:szCs w:val="24"/>
              </w:rPr>
              <w:t>）下载专区查看</w:t>
            </w:r>
            <w:r>
              <w:rPr>
                <w:spacing w:val="-3"/>
                <w:sz w:val="24"/>
                <w:szCs w:val="24"/>
              </w:rPr>
              <w:t>，如有问题可拨打</w:t>
            </w:r>
            <w:r>
              <w:rPr>
                <w:sz w:val="24"/>
                <w:szCs w:val="24"/>
              </w:rPr>
              <w:t xml:space="preserve"> </w:t>
            </w:r>
            <w:r>
              <w:rPr>
                <w:spacing w:val="-2"/>
                <w:sz w:val="24"/>
                <w:szCs w:val="24"/>
              </w:rPr>
              <w:t>政采云客户服务热线</w:t>
            </w:r>
            <w:r>
              <w:rPr>
                <w:spacing w:val="-43"/>
                <w:sz w:val="24"/>
                <w:szCs w:val="24"/>
              </w:rPr>
              <w:t xml:space="preserve"> </w:t>
            </w:r>
            <w:r>
              <w:rPr>
                <w:spacing w:val="-2"/>
                <w:sz w:val="24"/>
                <w:szCs w:val="24"/>
              </w:rPr>
              <w:t>400-881-7190</w:t>
            </w:r>
            <w:r>
              <w:rPr>
                <w:spacing w:val="-42"/>
                <w:sz w:val="24"/>
                <w:szCs w:val="24"/>
              </w:rPr>
              <w:t xml:space="preserve"> </w:t>
            </w:r>
            <w:r>
              <w:rPr>
                <w:spacing w:val="-2"/>
                <w:sz w:val="24"/>
                <w:szCs w:val="24"/>
              </w:rPr>
              <w:t>进行咨询。</w:t>
            </w:r>
          </w:p>
          <w:p w14:paraId="28E676D9">
            <w:pPr>
              <w:pStyle w:val="12"/>
              <w:spacing w:before="22" w:line="224" w:lineRule="auto"/>
              <w:ind w:left="65" w:right="17" w:hanging="39"/>
              <w:rPr>
                <w:sz w:val="24"/>
                <w:szCs w:val="24"/>
              </w:rPr>
            </w:pPr>
            <w:r>
              <w:rPr>
                <w:spacing w:val="1"/>
                <w:sz w:val="24"/>
                <w:szCs w:val="24"/>
              </w:rPr>
              <w:t>4、有意向参与新疆区域电子开评标的供应商，可访问新</w:t>
            </w:r>
            <w:r>
              <w:rPr>
                <w:sz w:val="24"/>
                <w:szCs w:val="24"/>
              </w:rPr>
              <w:t xml:space="preserve">疆数字证书认证 </w:t>
            </w:r>
            <w:r>
              <w:rPr>
                <w:spacing w:val="-2"/>
                <w:sz w:val="24"/>
                <w:szCs w:val="24"/>
              </w:rPr>
              <w:t>中心官方网站（</w:t>
            </w:r>
            <w:r>
              <w:fldChar w:fldCharType="begin"/>
            </w:r>
            <w:r>
              <w:instrText xml:space="preserve"> HYPERLINK "https://www.xjca.com.cn/" </w:instrText>
            </w:r>
            <w:r>
              <w:fldChar w:fldCharType="separate"/>
            </w:r>
            <w:r>
              <w:rPr>
                <w:spacing w:val="-2"/>
                <w:sz w:val="24"/>
                <w:szCs w:val="24"/>
              </w:rPr>
              <w:t>https://www.xjca.com.cn/</w:t>
            </w:r>
            <w:r>
              <w:rPr>
                <w:spacing w:val="-2"/>
                <w:sz w:val="24"/>
                <w:szCs w:val="24"/>
              </w:rPr>
              <w:fldChar w:fldCharType="end"/>
            </w:r>
            <w:r>
              <w:rPr>
                <w:spacing w:val="-2"/>
                <w:sz w:val="24"/>
                <w:szCs w:val="24"/>
              </w:rPr>
              <w:t>）或下载“新疆政务通</w:t>
            </w:r>
            <w:r>
              <w:rPr>
                <w:spacing w:val="-78"/>
                <w:sz w:val="24"/>
                <w:szCs w:val="24"/>
              </w:rPr>
              <w:t xml:space="preserve"> </w:t>
            </w:r>
            <w:r>
              <w:rPr>
                <w:spacing w:val="-2"/>
                <w:sz w:val="24"/>
                <w:szCs w:val="24"/>
              </w:rPr>
              <w:t>”APP</w:t>
            </w:r>
            <w:r>
              <w:rPr>
                <w:sz w:val="24"/>
                <w:szCs w:val="24"/>
              </w:rPr>
              <w:t xml:space="preserve"> </w:t>
            </w:r>
            <w:r>
              <w:rPr>
                <w:spacing w:val="-2"/>
                <w:sz w:val="24"/>
                <w:szCs w:val="24"/>
              </w:rPr>
              <w:t>自行进行申领。如需咨询，请联系新疆</w:t>
            </w:r>
            <w:r>
              <w:rPr>
                <w:spacing w:val="-54"/>
                <w:sz w:val="24"/>
                <w:szCs w:val="24"/>
              </w:rPr>
              <w:t xml:space="preserve"> </w:t>
            </w:r>
            <w:r>
              <w:rPr>
                <w:spacing w:val="-2"/>
                <w:sz w:val="24"/>
                <w:szCs w:val="24"/>
              </w:rPr>
              <w:t>CA</w:t>
            </w:r>
            <w:r>
              <w:rPr>
                <w:spacing w:val="-45"/>
                <w:sz w:val="24"/>
                <w:szCs w:val="24"/>
              </w:rPr>
              <w:t xml:space="preserve"> </w:t>
            </w:r>
            <w:r>
              <w:rPr>
                <w:spacing w:val="-2"/>
                <w:sz w:val="24"/>
                <w:szCs w:val="24"/>
              </w:rPr>
              <w:t>服务热线</w:t>
            </w:r>
            <w:r>
              <w:rPr>
                <w:spacing w:val="-49"/>
                <w:sz w:val="24"/>
                <w:szCs w:val="24"/>
              </w:rPr>
              <w:t xml:space="preserve"> </w:t>
            </w:r>
            <w:r>
              <w:rPr>
                <w:spacing w:val="-2"/>
                <w:sz w:val="24"/>
                <w:szCs w:val="24"/>
              </w:rPr>
              <w:t>0991-</w:t>
            </w:r>
            <w:r>
              <w:rPr>
                <w:spacing w:val="-3"/>
                <w:sz w:val="24"/>
                <w:szCs w:val="24"/>
              </w:rPr>
              <w:t>2819290。</w:t>
            </w:r>
          </w:p>
        </w:tc>
      </w:tr>
      <w:tr w14:paraId="1D40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631" w:type="dxa"/>
            <w:tcBorders>
              <w:left w:val="single" w:color="000000" w:sz="10" w:space="0"/>
              <w:bottom w:val="single" w:color="000000" w:sz="10" w:space="0"/>
            </w:tcBorders>
            <w:vAlign w:val="top"/>
          </w:tcPr>
          <w:p w14:paraId="037D62BD">
            <w:pPr>
              <w:pStyle w:val="12"/>
              <w:spacing w:before="305" w:line="180" w:lineRule="auto"/>
              <w:ind w:left="190"/>
              <w:rPr>
                <w:sz w:val="24"/>
                <w:szCs w:val="24"/>
              </w:rPr>
            </w:pPr>
            <w:r>
              <w:rPr>
                <w:spacing w:val="-6"/>
                <w:sz w:val="24"/>
                <w:szCs w:val="24"/>
              </w:rPr>
              <w:t>22</w:t>
            </w:r>
          </w:p>
        </w:tc>
        <w:tc>
          <w:tcPr>
            <w:tcW w:w="1737" w:type="dxa"/>
            <w:tcBorders>
              <w:bottom w:val="single" w:color="000000" w:sz="10" w:space="0"/>
              <w:right w:val="single" w:color="000000" w:sz="2" w:space="0"/>
            </w:tcBorders>
            <w:vAlign w:val="top"/>
          </w:tcPr>
          <w:p w14:paraId="720CE7ED">
            <w:pPr>
              <w:pStyle w:val="12"/>
              <w:spacing w:before="110" w:line="230" w:lineRule="auto"/>
              <w:ind w:left="389" w:right="35" w:hanging="357"/>
              <w:rPr>
                <w:sz w:val="24"/>
                <w:szCs w:val="24"/>
              </w:rPr>
            </w:pPr>
            <w:r>
              <w:rPr>
                <w:spacing w:val="-3"/>
                <w:sz w:val="24"/>
                <w:szCs w:val="24"/>
              </w:rPr>
              <w:t>递交谈判响应文</w:t>
            </w:r>
            <w:r>
              <w:rPr>
                <w:spacing w:val="1"/>
                <w:sz w:val="24"/>
                <w:szCs w:val="24"/>
              </w:rPr>
              <w:t xml:space="preserve"> </w:t>
            </w:r>
            <w:r>
              <w:rPr>
                <w:spacing w:val="-4"/>
                <w:sz w:val="24"/>
                <w:szCs w:val="24"/>
              </w:rPr>
              <w:t>件的地点</w:t>
            </w:r>
          </w:p>
        </w:tc>
        <w:tc>
          <w:tcPr>
            <w:tcW w:w="7645" w:type="dxa"/>
            <w:tcBorders>
              <w:left w:val="single" w:color="000000" w:sz="2" w:space="0"/>
              <w:bottom w:val="single" w:color="000000" w:sz="10" w:space="0"/>
              <w:right w:val="single" w:color="000000" w:sz="10" w:space="0"/>
            </w:tcBorders>
            <w:vAlign w:val="top"/>
          </w:tcPr>
          <w:p w14:paraId="0E8F1B6F">
            <w:pPr>
              <w:pStyle w:val="12"/>
              <w:spacing w:before="108" w:line="230" w:lineRule="auto"/>
              <w:ind w:left="42" w:right="16" w:hanging="8"/>
              <w:rPr>
                <w:sz w:val="24"/>
                <w:szCs w:val="24"/>
              </w:rPr>
            </w:pPr>
            <w:r>
              <w:rPr>
                <w:spacing w:val="-6"/>
                <w:sz w:val="24"/>
                <w:szCs w:val="24"/>
              </w:rPr>
              <w:t>投标人应于</w:t>
            </w:r>
            <w:r>
              <w:rPr>
                <w:rFonts w:hint="eastAsia"/>
                <w:spacing w:val="-7"/>
                <w:sz w:val="24"/>
                <w:szCs w:val="24"/>
                <w:lang w:eastAsia="zh-CN"/>
              </w:rPr>
              <w:t>2025年03月05日16：00（北京时间）</w:t>
            </w:r>
            <w:r>
              <w:rPr>
                <w:spacing w:val="-7"/>
                <w:sz w:val="24"/>
                <w:szCs w:val="24"/>
              </w:rPr>
              <w:t>时之前将电子谈判响应文件上传</w:t>
            </w:r>
            <w:r>
              <w:rPr>
                <w:sz w:val="24"/>
                <w:szCs w:val="24"/>
              </w:rPr>
              <w:t xml:space="preserve"> </w:t>
            </w:r>
            <w:r>
              <w:rPr>
                <w:spacing w:val="-5"/>
                <w:sz w:val="24"/>
                <w:szCs w:val="24"/>
              </w:rPr>
              <w:t>到“政采云</w:t>
            </w:r>
            <w:r>
              <w:rPr>
                <w:spacing w:val="-71"/>
                <w:sz w:val="24"/>
                <w:szCs w:val="24"/>
              </w:rPr>
              <w:t xml:space="preserve"> </w:t>
            </w:r>
            <w:r>
              <w:rPr>
                <w:spacing w:val="-5"/>
                <w:sz w:val="24"/>
                <w:szCs w:val="24"/>
              </w:rPr>
              <w:t>”平台。应按照本项目谈判文件和政采云平台的要求编制、加</w:t>
            </w:r>
          </w:p>
        </w:tc>
      </w:tr>
    </w:tbl>
    <w:p w14:paraId="13CED238">
      <w:pPr>
        <w:pStyle w:val="5"/>
      </w:pPr>
    </w:p>
    <w:p w14:paraId="76C49C9D">
      <w:pPr>
        <w:sectPr>
          <w:footerReference r:id="rId8" w:type="default"/>
          <w:pgSz w:w="11907" w:h="16840"/>
          <w:pgMar w:top="400" w:right="934" w:bottom="1014" w:left="933" w:header="0" w:footer="852" w:gutter="0"/>
          <w:pgBorders>
            <w:top w:val="none" w:sz="0" w:space="0"/>
            <w:left w:val="none" w:sz="0" w:space="0"/>
            <w:bottom w:val="none" w:sz="0" w:space="0"/>
            <w:right w:val="none" w:sz="0" w:space="0"/>
          </w:pgBorders>
          <w:cols w:space="720" w:num="1"/>
        </w:sectPr>
      </w:pPr>
    </w:p>
    <w:p w14:paraId="19F6307E">
      <w:pPr>
        <w:spacing w:before="19"/>
      </w:pPr>
    </w:p>
    <w:p w14:paraId="2D51FB21">
      <w:pPr>
        <w:spacing w:before="19"/>
      </w:pPr>
    </w:p>
    <w:p w14:paraId="29FC727D">
      <w:pPr>
        <w:spacing w:before="18"/>
      </w:pPr>
    </w:p>
    <w:p w14:paraId="6CF03C50">
      <w:pPr>
        <w:spacing w:before="18"/>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704F7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31" w:type="dxa"/>
            <w:tcBorders>
              <w:top w:val="single" w:color="000000" w:sz="10" w:space="0"/>
              <w:left w:val="single" w:color="000000" w:sz="10" w:space="0"/>
            </w:tcBorders>
            <w:vAlign w:val="top"/>
          </w:tcPr>
          <w:p w14:paraId="1BBFE585">
            <w:pPr>
              <w:rPr>
                <w:rFonts w:ascii="Arial"/>
                <w:sz w:val="21"/>
              </w:rPr>
            </w:pPr>
          </w:p>
        </w:tc>
        <w:tc>
          <w:tcPr>
            <w:tcW w:w="1737" w:type="dxa"/>
            <w:tcBorders>
              <w:top w:val="single" w:color="000000" w:sz="10" w:space="0"/>
              <w:right w:val="single" w:color="000000" w:sz="2" w:space="0"/>
            </w:tcBorders>
            <w:vAlign w:val="top"/>
          </w:tcPr>
          <w:p w14:paraId="6423E44F">
            <w:pPr>
              <w:rPr>
                <w:rFonts w:ascii="Arial"/>
                <w:sz w:val="21"/>
              </w:rPr>
            </w:pPr>
          </w:p>
        </w:tc>
        <w:tc>
          <w:tcPr>
            <w:tcW w:w="7645" w:type="dxa"/>
            <w:tcBorders>
              <w:top w:val="single" w:color="000000" w:sz="10" w:space="0"/>
              <w:left w:val="single" w:color="000000" w:sz="2" w:space="0"/>
              <w:right w:val="single" w:color="000000" w:sz="10" w:space="0"/>
            </w:tcBorders>
            <w:vAlign w:val="top"/>
          </w:tcPr>
          <w:p w14:paraId="21B6E951">
            <w:pPr>
              <w:pStyle w:val="12"/>
              <w:spacing w:before="25" w:line="230" w:lineRule="auto"/>
              <w:ind w:right="16"/>
              <w:rPr>
                <w:sz w:val="24"/>
                <w:szCs w:val="24"/>
              </w:rPr>
            </w:pPr>
            <w:r>
              <w:rPr>
                <w:spacing w:val="-4"/>
                <w:sz w:val="24"/>
                <w:szCs w:val="24"/>
              </w:rPr>
              <w:t>密传输谈判响应文件。供应商在使用系统进行投标的过程中遇到涉及平台</w:t>
            </w:r>
            <w:r>
              <w:rPr>
                <w:spacing w:val="12"/>
                <w:sz w:val="24"/>
                <w:szCs w:val="24"/>
              </w:rPr>
              <w:t xml:space="preserve"> </w:t>
            </w:r>
            <w:r>
              <w:rPr>
                <w:spacing w:val="-6"/>
                <w:sz w:val="24"/>
                <w:szCs w:val="24"/>
              </w:rPr>
              <w:t>使用的任何问题，可致电政采云平台技术支持</w:t>
            </w:r>
            <w:r>
              <w:rPr>
                <w:spacing w:val="-7"/>
                <w:sz w:val="24"/>
                <w:szCs w:val="24"/>
              </w:rPr>
              <w:t>热线咨询，联系方式：95763</w:t>
            </w:r>
          </w:p>
        </w:tc>
      </w:tr>
      <w:tr w14:paraId="70698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31" w:type="dxa"/>
            <w:tcBorders>
              <w:left w:val="single" w:color="000000" w:sz="10" w:space="0"/>
            </w:tcBorders>
            <w:vAlign w:val="top"/>
          </w:tcPr>
          <w:p w14:paraId="66A62222">
            <w:pPr>
              <w:spacing w:line="460" w:lineRule="auto"/>
              <w:rPr>
                <w:rFonts w:ascii="Arial"/>
                <w:sz w:val="21"/>
              </w:rPr>
            </w:pPr>
          </w:p>
          <w:p w14:paraId="5EED5C61">
            <w:pPr>
              <w:pStyle w:val="12"/>
              <w:spacing w:before="78" w:line="180" w:lineRule="auto"/>
              <w:ind w:left="190"/>
              <w:rPr>
                <w:sz w:val="24"/>
                <w:szCs w:val="24"/>
              </w:rPr>
            </w:pPr>
            <w:r>
              <w:rPr>
                <w:spacing w:val="-6"/>
                <w:sz w:val="24"/>
                <w:szCs w:val="24"/>
              </w:rPr>
              <w:t>23</w:t>
            </w:r>
          </w:p>
        </w:tc>
        <w:tc>
          <w:tcPr>
            <w:tcW w:w="1737" w:type="dxa"/>
            <w:tcBorders>
              <w:right w:val="single" w:color="000000" w:sz="2" w:space="0"/>
            </w:tcBorders>
            <w:vAlign w:val="top"/>
          </w:tcPr>
          <w:p w14:paraId="1A8CCBC5">
            <w:pPr>
              <w:spacing w:line="267" w:lineRule="auto"/>
              <w:rPr>
                <w:rFonts w:ascii="Arial"/>
                <w:sz w:val="21"/>
              </w:rPr>
            </w:pPr>
          </w:p>
          <w:p w14:paraId="1301B608">
            <w:pPr>
              <w:pStyle w:val="12"/>
              <w:spacing w:before="78" w:line="230" w:lineRule="auto"/>
              <w:ind w:left="391" w:right="153" w:hanging="241"/>
              <w:rPr>
                <w:sz w:val="24"/>
                <w:szCs w:val="24"/>
              </w:rPr>
            </w:pPr>
            <w:r>
              <w:rPr>
                <w:spacing w:val="-3"/>
                <w:sz w:val="24"/>
                <w:szCs w:val="24"/>
                <w14:textOutline w14:w="4358" w14:cap="sq" w14:cmpd="sng">
                  <w14:solidFill>
                    <w14:srgbClr w14:val="000000"/>
                  </w14:solidFill>
                  <w14:prstDash w14:val="solid"/>
                  <w14:bevel/>
                </w14:textOutline>
              </w:rPr>
              <w:t>谈判响应文件</w:t>
            </w:r>
            <w:r>
              <w:rPr>
                <w:spacing w:val="3"/>
                <w:sz w:val="24"/>
                <w:szCs w:val="24"/>
              </w:rPr>
              <w:t xml:space="preserve"> </w:t>
            </w:r>
            <w:r>
              <w:rPr>
                <w:spacing w:val="-4"/>
                <w:sz w:val="24"/>
                <w:szCs w:val="24"/>
                <w14:textOutline w14:w="4358" w14:cap="sq" w14:cmpd="sng">
                  <w14:solidFill>
                    <w14:srgbClr w14:val="000000"/>
                  </w14:solidFill>
                  <w14:prstDash w14:val="solid"/>
                  <w14:bevel/>
                </w14:textOutline>
              </w:rPr>
              <w:t>解密时间</w:t>
            </w:r>
          </w:p>
        </w:tc>
        <w:tc>
          <w:tcPr>
            <w:tcW w:w="7645" w:type="dxa"/>
            <w:tcBorders>
              <w:left w:val="single" w:color="000000" w:sz="2" w:space="0"/>
              <w:right w:val="single" w:color="000000" w:sz="10" w:space="0"/>
            </w:tcBorders>
            <w:vAlign w:val="top"/>
          </w:tcPr>
          <w:p w14:paraId="2B5860CD">
            <w:pPr>
              <w:pStyle w:val="12"/>
              <w:spacing w:before="36" w:line="231" w:lineRule="auto"/>
              <w:ind w:left="36" w:hanging="1"/>
              <w:jc w:val="both"/>
              <w:rPr>
                <w:sz w:val="24"/>
                <w:szCs w:val="24"/>
              </w:rPr>
            </w:pPr>
            <w:r>
              <w:rPr>
                <w:spacing w:val="-6"/>
                <w:sz w:val="24"/>
                <w:szCs w:val="24"/>
                <w14:textOutline w14:w="4358" w14:cap="sq" w14:cmpd="sng">
                  <w14:solidFill>
                    <w14:srgbClr w14:val="000000"/>
                  </w14:solidFill>
                  <w14:prstDash w14:val="solid"/>
                  <w14:bevel/>
                </w14:textOutline>
              </w:rPr>
              <w:t>开标时间后</w:t>
            </w:r>
            <w:r>
              <w:rPr>
                <w:rFonts w:hint="eastAsia"/>
                <w:spacing w:val="-48"/>
                <w:sz w:val="24"/>
                <w:szCs w:val="24"/>
                <w:highlight w:val="none"/>
                <w:lang w:val="en-US" w:eastAsia="zh-CN"/>
              </w:rPr>
              <w:t>30</w:t>
            </w:r>
            <w:r>
              <w:rPr>
                <w:spacing w:val="-42"/>
                <w:sz w:val="24"/>
                <w:szCs w:val="24"/>
                <w:highlight w:val="none"/>
              </w:rPr>
              <w:t xml:space="preserve"> </w:t>
            </w:r>
            <w:r>
              <w:rPr>
                <w:spacing w:val="-6"/>
                <w:sz w:val="24"/>
                <w:szCs w:val="24"/>
                <w14:textOutline w14:w="4358" w14:cap="sq" w14:cmpd="sng">
                  <w14:solidFill>
                    <w14:srgbClr w14:val="000000"/>
                  </w14:solidFill>
                  <w14:prstDash w14:val="solid"/>
                  <w14:bevel/>
                </w14:textOutline>
              </w:rPr>
              <w:t>分钟内（</w:t>
            </w:r>
            <w:r>
              <w:rPr>
                <w:rFonts w:hint="eastAsia"/>
                <w:spacing w:val="-6"/>
                <w:sz w:val="24"/>
                <w:szCs w:val="24"/>
                <w:lang w:eastAsia="zh-CN"/>
                <w14:textOutline w14:w="4358" w14:cap="sq" w14:cmpd="sng">
                  <w14:solidFill>
                    <w14:srgbClr w14:val="000000"/>
                  </w14:solidFill>
                  <w14:prstDash w14:val="solid"/>
                  <w14:bevel/>
                </w14:textOutline>
              </w:rPr>
              <w:t>2025年03月05日16：00</w:t>
            </w:r>
            <w:r>
              <w:rPr>
                <w:spacing w:val="-6"/>
                <w:sz w:val="24"/>
                <w:szCs w:val="24"/>
                <w14:textOutline w14:w="4358" w14:cap="sq" w14:cmpd="sng">
                  <w14:solidFill>
                    <w14:srgbClr w14:val="000000"/>
                  </w14:solidFill>
                  <w14:prstDash w14:val="solid"/>
                  <w14:bevel/>
                </w14:textOutline>
              </w:rPr>
              <w:t>-1</w:t>
            </w:r>
            <w:r>
              <w:rPr>
                <w:rFonts w:hint="eastAsia"/>
                <w:spacing w:val="-6"/>
                <w:sz w:val="24"/>
                <w:szCs w:val="24"/>
                <w:lang w:val="en-US" w:eastAsia="zh-CN"/>
                <w14:textOutline w14:w="4358" w14:cap="sq" w14:cmpd="sng">
                  <w14:solidFill>
                    <w14:srgbClr w14:val="000000"/>
                  </w14:solidFill>
                  <w14:prstDash w14:val="solid"/>
                  <w14:bevel/>
                </w14:textOutline>
              </w:rPr>
              <w:t>6</w:t>
            </w:r>
            <w:r>
              <w:rPr>
                <w:spacing w:val="-6"/>
                <w:sz w:val="24"/>
                <w:szCs w:val="24"/>
                <w14:textOutline w14:w="4358" w14:cap="sq" w14:cmpd="sng">
                  <w14:solidFill>
                    <w14:srgbClr w14:val="000000"/>
                  </w14:solidFill>
                  <w14:prstDash w14:val="solid"/>
                  <w14:bevel/>
                </w14:textOutline>
              </w:rPr>
              <w:t>：</w:t>
            </w:r>
            <w:r>
              <w:rPr>
                <w:rFonts w:hint="eastAsia"/>
                <w:spacing w:val="-6"/>
                <w:sz w:val="24"/>
                <w:szCs w:val="24"/>
                <w:lang w:val="en-US" w:eastAsia="zh-CN"/>
                <w14:textOutline w14:w="4358" w14:cap="sq" w14:cmpd="sng">
                  <w14:solidFill>
                    <w14:srgbClr w14:val="000000"/>
                  </w14:solidFill>
                  <w14:prstDash w14:val="solid"/>
                  <w14:bevel/>
                </w14:textOutline>
              </w:rPr>
              <w:t>3</w:t>
            </w:r>
            <w:r>
              <w:rPr>
                <w:spacing w:val="-6"/>
                <w:sz w:val="24"/>
                <w:szCs w:val="24"/>
                <w14:textOutline w14:w="4358" w14:cap="sq" w14:cmpd="sng">
                  <w14:solidFill>
                    <w14:srgbClr w14:val="000000"/>
                  </w14:solidFill>
                  <w14:prstDash w14:val="solid"/>
                  <w14:bevel/>
                </w14:textOutline>
              </w:rPr>
              <w:t>0 前</w:t>
            </w:r>
            <w:r>
              <w:rPr>
                <w:spacing w:val="-6"/>
                <w:sz w:val="24"/>
                <w:szCs w:val="24"/>
                <w:highlight w:val="none"/>
                <w14:textOutline w14:w="4358" w14:cap="sq" w14:cmpd="sng">
                  <w14:solidFill>
                    <w14:srgbClr w14:val="000000"/>
                  </w14:solidFill>
                  <w14:prstDash w14:val="solid"/>
                  <w14:bevel/>
                </w14:textOutline>
              </w:rPr>
              <w:t>）</w:t>
            </w:r>
            <w:r>
              <w:rPr>
                <w:spacing w:val="-6"/>
                <w:sz w:val="24"/>
                <w:szCs w:val="24"/>
                <w14:textOutline w14:w="4358" w14:cap="sq" w14:cmpd="sng">
                  <w14:solidFill>
                    <w14:srgbClr w14:val="000000"/>
                  </w14:solidFill>
                  <w14:prstDash w14:val="solid"/>
                  <w14:bevel/>
                </w14:textOutline>
              </w:rPr>
              <w:t>供应</w:t>
            </w:r>
            <w:r>
              <w:rPr>
                <w:sz w:val="24"/>
                <w:szCs w:val="24"/>
              </w:rPr>
              <w:t xml:space="preserve">  </w:t>
            </w:r>
            <w:r>
              <w:rPr>
                <w:spacing w:val="-4"/>
                <w:sz w:val="24"/>
                <w:szCs w:val="24"/>
                <w14:textOutline w14:w="4358" w14:cap="sq" w14:cmpd="sng">
                  <w14:solidFill>
                    <w14:srgbClr w14:val="000000"/>
                  </w14:solidFill>
                  <w14:prstDash w14:val="solid"/>
                  <w14:bevel/>
                </w14:textOutline>
              </w:rPr>
              <w:t>商可以登录“政采云</w:t>
            </w:r>
            <w:r>
              <w:rPr>
                <w:spacing w:val="-86"/>
                <w:sz w:val="24"/>
                <w:szCs w:val="24"/>
              </w:rPr>
              <w:t xml:space="preserve"> </w:t>
            </w:r>
            <w:r>
              <w:rPr>
                <w:spacing w:val="-4"/>
                <w:sz w:val="24"/>
                <w:szCs w:val="24"/>
                <w14:textOutline w14:w="4358" w14:cap="sq" w14:cmpd="sng">
                  <w14:solidFill>
                    <w14:srgbClr w14:val="000000"/>
                  </w14:solidFill>
                  <w14:prstDash w14:val="solid"/>
                  <w14:bevel/>
                </w14:textOutline>
              </w:rPr>
              <w:t>”平台，用“项目采购-开标评标</w:t>
            </w:r>
            <w:r>
              <w:rPr>
                <w:spacing w:val="-89"/>
                <w:sz w:val="24"/>
                <w:szCs w:val="24"/>
              </w:rPr>
              <w:t xml:space="preserve"> </w:t>
            </w:r>
            <w:r>
              <w:rPr>
                <w:spacing w:val="-4"/>
                <w:sz w:val="24"/>
                <w:szCs w:val="24"/>
                <w14:textOutline w14:w="4358" w14:cap="sq" w14:cmpd="sng">
                  <w14:solidFill>
                    <w14:srgbClr w14:val="000000"/>
                  </w14:solidFill>
                  <w14:prstDash w14:val="solid"/>
                  <w14:bevel/>
                </w14:textOutline>
              </w:rPr>
              <w:t>”功能进</w:t>
            </w:r>
            <w:r>
              <w:rPr>
                <w:spacing w:val="-5"/>
                <w:sz w:val="24"/>
                <w:szCs w:val="24"/>
                <w14:textOutline w14:w="4358" w14:cap="sq" w14:cmpd="sng">
                  <w14:solidFill>
                    <w14:srgbClr w14:val="000000"/>
                  </w14:solidFill>
                  <w14:prstDash w14:val="solid"/>
                  <w14:bevel/>
                </w14:textOutline>
              </w:rPr>
              <w:t>行解密谈</w:t>
            </w:r>
            <w:r>
              <w:rPr>
                <w:sz w:val="24"/>
                <w:szCs w:val="24"/>
              </w:rPr>
              <w:t xml:space="preserve"> </w:t>
            </w:r>
            <w:r>
              <w:rPr>
                <w:spacing w:val="-9"/>
                <w:sz w:val="24"/>
                <w:szCs w:val="24"/>
                <w14:textOutline w14:w="4358" w14:cap="sq" w14:cmpd="sng">
                  <w14:solidFill>
                    <w14:srgbClr w14:val="000000"/>
                  </w14:solidFill>
                  <w14:prstDash w14:val="solid"/>
                  <w14:bevel/>
                </w14:textOutline>
              </w:rPr>
              <w:t>判响应文件。若供应商在规定时间内</w:t>
            </w:r>
            <w:r>
              <w:rPr>
                <w:spacing w:val="-9"/>
                <w:sz w:val="24"/>
                <w:szCs w:val="24"/>
                <w:highlight w:val="none"/>
                <w14:textOutline w14:w="4358" w14:cap="sq" w14:cmpd="sng">
                  <w14:solidFill>
                    <w14:srgbClr w14:val="000000"/>
                  </w14:solidFill>
                  <w14:prstDash w14:val="solid"/>
                  <w14:bevel/>
                </w14:textOutline>
              </w:rPr>
              <w:t>（</w:t>
            </w:r>
            <w:r>
              <w:rPr>
                <w:rFonts w:hint="eastAsia"/>
                <w:spacing w:val="-6"/>
                <w:sz w:val="24"/>
                <w:szCs w:val="24"/>
                <w:lang w:eastAsia="zh-CN"/>
                <w14:textOutline w14:w="4358" w14:cap="sq" w14:cmpd="sng">
                  <w14:solidFill>
                    <w14:srgbClr w14:val="000000"/>
                  </w14:solidFill>
                  <w14:prstDash w14:val="solid"/>
                  <w14:bevel/>
                </w14:textOutline>
              </w:rPr>
              <w:t>2025 年 02 月 25 日</w:t>
            </w:r>
            <w:r>
              <w:rPr>
                <w:rFonts w:hint="eastAsia"/>
                <w:spacing w:val="-9"/>
                <w:sz w:val="24"/>
                <w:szCs w:val="24"/>
                <w:highlight w:val="none"/>
                <w:lang w:val="en-US" w:eastAsia="zh-CN"/>
                <w14:textOutline w14:w="4358" w14:cap="sq" w14:cmpd="sng">
                  <w14:solidFill>
                    <w14:srgbClr w14:val="000000"/>
                  </w14:solidFill>
                  <w14:prstDash w14:val="solid"/>
                  <w14:bevel/>
                </w14:textOutline>
              </w:rPr>
              <w:t>下午</w:t>
            </w:r>
            <w:r>
              <w:rPr>
                <w:spacing w:val="-6"/>
                <w:sz w:val="24"/>
                <w:szCs w:val="24"/>
                <w:highlight w:val="none"/>
                <w14:textOutline w14:w="4358" w14:cap="sq" w14:cmpd="sng">
                  <w14:solidFill>
                    <w14:srgbClr w14:val="000000"/>
                  </w14:solidFill>
                  <w14:prstDash w14:val="solid"/>
                  <w14:bevel/>
                </w14:textOutline>
              </w:rPr>
              <w:t>1</w:t>
            </w:r>
            <w:r>
              <w:rPr>
                <w:rFonts w:hint="eastAsia"/>
                <w:spacing w:val="-6"/>
                <w:sz w:val="24"/>
                <w:szCs w:val="24"/>
                <w:highlight w:val="none"/>
                <w:lang w:val="en-US" w:eastAsia="zh-CN"/>
                <w14:textOutline w14:w="4358" w14:cap="sq" w14:cmpd="sng">
                  <w14:solidFill>
                    <w14:srgbClr w14:val="000000"/>
                  </w14:solidFill>
                  <w14:prstDash w14:val="solid"/>
                  <w14:bevel/>
                </w14:textOutline>
              </w:rPr>
              <w:t>6</w:t>
            </w:r>
            <w:r>
              <w:rPr>
                <w:spacing w:val="-6"/>
                <w:sz w:val="24"/>
                <w:szCs w:val="24"/>
                <w14:textOutline w14:w="4358" w14:cap="sq" w14:cmpd="sng">
                  <w14:solidFill>
                    <w14:srgbClr w14:val="000000"/>
                  </w14:solidFill>
                  <w14:prstDash w14:val="solid"/>
                  <w14:bevel/>
                </w14:textOutline>
              </w:rPr>
              <w:t>：</w:t>
            </w:r>
            <w:r>
              <w:rPr>
                <w:rFonts w:hint="eastAsia"/>
                <w:spacing w:val="-6"/>
                <w:sz w:val="24"/>
                <w:szCs w:val="24"/>
                <w:lang w:val="en-US" w:eastAsia="zh-CN"/>
                <w14:textOutline w14:w="4358" w14:cap="sq" w14:cmpd="sng">
                  <w14:solidFill>
                    <w14:srgbClr w14:val="000000"/>
                  </w14:solidFill>
                  <w14:prstDash w14:val="solid"/>
                  <w14:bevel/>
                </w14:textOutline>
              </w:rPr>
              <w:t>3</w:t>
            </w:r>
            <w:r>
              <w:rPr>
                <w:spacing w:val="-6"/>
                <w:sz w:val="24"/>
                <w:szCs w:val="24"/>
                <w14:textOutline w14:w="4358" w14:cap="sq" w14:cmpd="sng">
                  <w14:solidFill>
                    <w14:srgbClr w14:val="000000"/>
                  </w14:solidFill>
                  <w14:prstDash w14:val="solid"/>
                  <w14:bevel/>
                </w14:textOutline>
              </w:rPr>
              <w:t>0 前</w:t>
            </w:r>
            <w:r>
              <w:rPr>
                <w:spacing w:val="-9"/>
                <w:sz w:val="24"/>
                <w:szCs w:val="24"/>
                <w:highlight w:val="none"/>
                <w14:textOutline w14:w="4358" w14:cap="sq" w14:cmpd="sng">
                  <w14:solidFill>
                    <w14:srgbClr w14:val="000000"/>
                  </w14:solidFill>
                  <w14:prstDash w14:val="solid"/>
                  <w14:bevel/>
                </w14:textOutline>
              </w:rPr>
              <w:t>）</w:t>
            </w:r>
            <w:r>
              <w:rPr>
                <w:sz w:val="24"/>
                <w:szCs w:val="24"/>
              </w:rPr>
              <w:t xml:space="preserve"> </w:t>
            </w:r>
            <w:r>
              <w:rPr>
                <w:spacing w:val="-3"/>
                <w:sz w:val="24"/>
                <w:szCs w:val="24"/>
                <w14:textOutline w14:w="4358" w14:cap="sq" w14:cmpd="sng">
                  <w14:solidFill>
                    <w14:srgbClr w14:val="000000"/>
                  </w14:solidFill>
                  <w14:prstDash w14:val="solid"/>
                  <w14:bevel/>
                </w14:textOutline>
              </w:rPr>
              <w:t>未按时解密的，视为谈判响应文件撤回。</w:t>
            </w:r>
          </w:p>
        </w:tc>
      </w:tr>
      <w:tr w14:paraId="12EDC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631" w:type="dxa"/>
            <w:tcBorders>
              <w:left w:val="single" w:color="000000" w:sz="10" w:space="0"/>
            </w:tcBorders>
            <w:vAlign w:val="top"/>
          </w:tcPr>
          <w:p w14:paraId="4C73AB55">
            <w:pPr>
              <w:spacing w:line="308" w:lineRule="auto"/>
              <w:rPr>
                <w:rFonts w:ascii="Arial"/>
                <w:sz w:val="21"/>
              </w:rPr>
            </w:pPr>
          </w:p>
          <w:p w14:paraId="4EB0D90C">
            <w:pPr>
              <w:spacing w:line="309" w:lineRule="auto"/>
              <w:rPr>
                <w:rFonts w:ascii="Arial"/>
                <w:sz w:val="21"/>
              </w:rPr>
            </w:pPr>
          </w:p>
          <w:p w14:paraId="679FFDBC">
            <w:pPr>
              <w:pStyle w:val="12"/>
              <w:spacing w:before="78" w:line="180" w:lineRule="auto"/>
              <w:ind w:left="190"/>
              <w:rPr>
                <w:sz w:val="24"/>
                <w:szCs w:val="24"/>
              </w:rPr>
            </w:pPr>
            <w:r>
              <w:rPr>
                <w:spacing w:val="-6"/>
                <w:sz w:val="24"/>
                <w:szCs w:val="24"/>
              </w:rPr>
              <w:t>24</w:t>
            </w:r>
          </w:p>
        </w:tc>
        <w:tc>
          <w:tcPr>
            <w:tcW w:w="1737" w:type="dxa"/>
            <w:tcBorders>
              <w:right w:val="single" w:color="000000" w:sz="2" w:space="0"/>
            </w:tcBorders>
            <w:vAlign w:val="top"/>
          </w:tcPr>
          <w:p w14:paraId="191B8E84">
            <w:pPr>
              <w:spacing w:line="288" w:lineRule="auto"/>
              <w:rPr>
                <w:rFonts w:ascii="Arial"/>
                <w:sz w:val="21"/>
              </w:rPr>
            </w:pPr>
          </w:p>
          <w:p w14:paraId="4C4375B1">
            <w:pPr>
              <w:spacing w:line="288" w:lineRule="auto"/>
              <w:rPr>
                <w:rFonts w:ascii="Arial"/>
                <w:sz w:val="21"/>
              </w:rPr>
            </w:pPr>
          </w:p>
          <w:p w14:paraId="410BE707">
            <w:pPr>
              <w:pStyle w:val="12"/>
              <w:spacing w:before="78" w:line="222" w:lineRule="auto"/>
              <w:ind w:left="30"/>
              <w:rPr>
                <w:sz w:val="24"/>
                <w:szCs w:val="24"/>
              </w:rPr>
            </w:pPr>
            <w:r>
              <w:rPr>
                <w:spacing w:val="-3"/>
                <w:sz w:val="24"/>
                <w:szCs w:val="24"/>
              </w:rPr>
              <w:t>评标委员的组建</w:t>
            </w:r>
          </w:p>
        </w:tc>
        <w:tc>
          <w:tcPr>
            <w:tcW w:w="7645" w:type="dxa"/>
            <w:tcBorders>
              <w:left w:val="single" w:color="000000" w:sz="2" w:space="0"/>
              <w:right w:val="single" w:color="000000" w:sz="10" w:space="0"/>
            </w:tcBorders>
            <w:vAlign w:val="top"/>
          </w:tcPr>
          <w:p w14:paraId="6CA46B7F">
            <w:pPr>
              <w:pStyle w:val="12"/>
              <w:spacing w:before="36" w:line="231" w:lineRule="auto"/>
              <w:ind w:left="35" w:right="16" w:hanging="1"/>
              <w:rPr>
                <w:sz w:val="24"/>
                <w:szCs w:val="24"/>
              </w:rPr>
            </w:pPr>
            <w:r>
              <w:rPr>
                <w:spacing w:val="-6"/>
                <w:sz w:val="24"/>
                <w:szCs w:val="24"/>
              </w:rPr>
              <w:t>招标采购单位依法组建谈判小组共</w:t>
            </w:r>
            <w:r>
              <w:rPr>
                <w:spacing w:val="-37"/>
                <w:sz w:val="24"/>
                <w:szCs w:val="24"/>
              </w:rPr>
              <w:t xml:space="preserve"> </w:t>
            </w:r>
            <w:r>
              <w:rPr>
                <w:rFonts w:hint="eastAsia"/>
                <w:spacing w:val="-6"/>
                <w:sz w:val="24"/>
                <w:szCs w:val="24"/>
                <w:lang w:val="en-US" w:eastAsia="zh-CN"/>
              </w:rPr>
              <w:t>3</w:t>
            </w:r>
            <w:r>
              <w:rPr>
                <w:spacing w:val="-40"/>
                <w:sz w:val="24"/>
                <w:szCs w:val="24"/>
              </w:rPr>
              <w:t xml:space="preserve"> </w:t>
            </w:r>
            <w:r>
              <w:rPr>
                <w:spacing w:val="-6"/>
                <w:sz w:val="24"/>
                <w:szCs w:val="24"/>
              </w:rPr>
              <w:t>人组成，其中采购人代表</w:t>
            </w:r>
            <w:r>
              <w:rPr>
                <w:spacing w:val="-34"/>
                <w:sz w:val="24"/>
                <w:szCs w:val="24"/>
              </w:rPr>
              <w:t xml:space="preserve"> </w:t>
            </w:r>
            <w:r>
              <w:rPr>
                <w:rFonts w:hint="eastAsia"/>
                <w:spacing w:val="-6"/>
                <w:sz w:val="24"/>
                <w:szCs w:val="24"/>
                <w:lang w:val="en-US" w:eastAsia="zh-CN"/>
              </w:rPr>
              <w:t>0</w:t>
            </w:r>
            <w:r>
              <w:rPr>
                <w:spacing w:val="-40"/>
                <w:sz w:val="24"/>
                <w:szCs w:val="24"/>
              </w:rPr>
              <w:t xml:space="preserve"> </w:t>
            </w:r>
            <w:r>
              <w:rPr>
                <w:spacing w:val="-6"/>
                <w:sz w:val="24"/>
                <w:szCs w:val="24"/>
              </w:rPr>
              <w:t>人和专家</w:t>
            </w:r>
            <w:r>
              <w:rPr>
                <w:sz w:val="24"/>
                <w:szCs w:val="24"/>
              </w:rPr>
              <w:t xml:space="preserve"> </w:t>
            </w:r>
            <w:r>
              <w:rPr>
                <w:spacing w:val="-9"/>
                <w:sz w:val="24"/>
                <w:szCs w:val="24"/>
              </w:rPr>
              <w:t>评委</w:t>
            </w:r>
            <w:r>
              <w:rPr>
                <w:spacing w:val="-53"/>
                <w:sz w:val="24"/>
                <w:szCs w:val="24"/>
              </w:rPr>
              <w:t xml:space="preserve"> </w:t>
            </w:r>
            <w:r>
              <w:rPr>
                <w:rFonts w:hint="eastAsia"/>
                <w:spacing w:val="-9"/>
                <w:sz w:val="24"/>
                <w:szCs w:val="24"/>
                <w:lang w:val="en-US" w:eastAsia="zh-CN"/>
              </w:rPr>
              <w:t>3</w:t>
            </w:r>
            <w:r>
              <w:rPr>
                <w:spacing w:val="-40"/>
                <w:sz w:val="24"/>
                <w:szCs w:val="24"/>
              </w:rPr>
              <w:t xml:space="preserve"> </w:t>
            </w:r>
            <w:r>
              <w:rPr>
                <w:spacing w:val="-9"/>
                <w:sz w:val="24"/>
                <w:szCs w:val="24"/>
              </w:rPr>
              <w:t>人。</w:t>
            </w:r>
          </w:p>
          <w:p w14:paraId="6E33A555">
            <w:pPr>
              <w:pStyle w:val="12"/>
              <w:spacing w:before="20" w:line="223" w:lineRule="auto"/>
              <w:ind w:left="38"/>
              <w:rPr>
                <w:sz w:val="24"/>
                <w:szCs w:val="24"/>
              </w:rPr>
            </w:pPr>
            <w:r>
              <w:rPr>
                <w:spacing w:val="-3"/>
                <w:sz w:val="24"/>
                <w:szCs w:val="24"/>
              </w:rPr>
              <w:t>谈判小组确定方式：</w:t>
            </w:r>
          </w:p>
          <w:p w14:paraId="54594914">
            <w:pPr>
              <w:pStyle w:val="12"/>
              <w:spacing w:before="22"/>
              <w:ind w:left="38"/>
              <w:rPr>
                <w:sz w:val="24"/>
                <w:szCs w:val="24"/>
              </w:rPr>
            </w:pPr>
            <w:r>
              <w:rPr>
                <w:rFonts w:ascii="MS UI Gothic" w:hAnsi="MS UI Gothic" w:eastAsia="MS UI Gothic" w:cs="MS UI Gothic"/>
                <w:spacing w:val="-2"/>
                <w:sz w:val="24"/>
                <w:szCs w:val="24"/>
              </w:rPr>
              <w:t>☑</w:t>
            </w:r>
            <w:r>
              <w:rPr>
                <w:spacing w:val="-2"/>
                <w:sz w:val="24"/>
                <w:szCs w:val="24"/>
              </w:rPr>
              <w:t>政采云采购专家库中随机抽取</w:t>
            </w:r>
          </w:p>
          <w:p w14:paraId="437A7ED2">
            <w:pPr>
              <w:pStyle w:val="12"/>
              <w:spacing w:line="204" w:lineRule="auto"/>
              <w:ind w:left="53"/>
              <w:rPr>
                <w:sz w:val="24"/>
                <w:szCs w:val="24"/>
              </w:rPr>
            </w:pPr>
            <w:r>
              <w:rPr>
                <w:spacing w:val="-6"/>
                <w:sz w:val="24"/>
                <w:szCs w:val="24"/>
              </w:rPr>
              <w:t>□其他方式：</w:t>
            </w:r>
          </w:p>
        </w:tc>
      </w:tr>
      <w:tr w14:paraId="56BD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31" w:type="dxa"/>
            <w:tcBorders>
              <w:left w:val="single" w:color="000000" w:sz="10" w:space="0"/>
            </w:tcBorders>
            <w:vAlign w:val="top"/>
          </w:tcPr>
          <w:p w14:paraId="6451959D">
            <w:pPr>
              <w:pStyle w:val="12"/>
              <w:spacing w:before="81" w:line="173" w:lineRule="auto"/>
              <w:ind w:left="190"/>
              <w:rPr>
                <w:sz w:val="24"/>
                <w:szCs w:val="24"/>
              </w:rPr>
            </w:pPr>
            <w:r>
              <w:rPr>
                <w:spacing w:val="-6"/>
                <w:sz w:val="24"/>
                <w:szCs w:val="24"/>
              </w:rPr>
              <w:t>25</w:t>
            </w:r>
          </w:p>
        </w:tc>
        <w:tc>
          <w:tcPr>
            <w:tcW w:w="1737" w:type="dxa"/>
            <w:tcBorders>
              <w:right w:val="single" w:color="000000" w:sz="2" w:space="0"/>
            </w:tcBorders>
            <w:vAlign w:val="top"/>
          </w:tcPr>
          <w:p w14:paraId="5E19B870">
            <w:pPr>
              <w:pStyle w:val="12"/>
              <w:spacing w:before="40" w:line="204" w:lineRule="auto"/>
              <w:ind w:left="389"/>
              <w:rPr>
                <w:sz w:val="24"/>
                <w:szCs w:val="24"/>
              </w:rPr>
            </w:pPr>
            <w:r>
              <w:rPr>
                <w:spacing w:val="-4"/>
                <w:sz w:val="24"/>
                <w:szCs w:val="24"/>
              </w:rPr>
              <w:t>开标时间</w:t>
            </w:r>
          </w:p>
        </w:tc>
        <w:tc>
          <w:tcPr>
            <w:tcW w:w="7645" w:type="dxa"/>
            <w:tcBorders>
              <w:left w:val="single" w:color="000000" w:sz="2" w:space="0"/>
              <w:right w:val="single" w:color="000000" w:sz="10" w:space="0"/>
            </w:tcBorders>
            <w:vAlign w:val="top"/>
          </w:tcPr>
          <w:p w14:paraId="0A1A439D">
            <w:pPr>
              <w:pStyle w:val="12"/>
              <w:spacing w:before="40" w:line="204" w:lineRule="auto"/>
              <w:ind w:left="37"/>
              <w:rPr>
                <w:sz w:val="24"/>
                <w:szCs w:val="24"/>
              </w:rPr>
            </w:pPr>
            <w:r>
              <w:rPr>
                <w:spacing w:val="-7"/>
                <w:sz w:val="24"/>
                <w:szCs w:val="24"/>
              </w:rPr>
              <w:t>开标时</w:t>
            </w:r>
            <w:r>
              <w:rPr>
                <w:spacing w:val="-7"/>
                <w:sz w:val="24"/>
                <w:szCs w:val="24"/>
                <w:highlight w:val="none"/>
                <w:shd w:val="clear"/>
              </w:rPr>
              <w:t>间：</w:t>
            </w:r>
            <w:r>
              <w:rPr>
                <w:rFonts w:hint="eastAsia"/>
                <w:spacing w:val="-7"/>
                <w:sz w:val="24"/>
                <w:szCs w:val="24"/>
                <w:highlight w:val="none"/>
                <w:shd w:val="clear"/>
                <w:lang w:eastAsia="zh-CN"/>
              </w:rPr>
              <w:t>2025年03月05日16：00</w:t>
            </w:r>
            <w:r>
              <w:rPr>
                <w:spacing w:val="-7"/>
                <w:sz w:val="24"/>
                <w:szCs w:val="24"/>
                <w:highlight w:val="none"/>
                <w:shd w:val="clear"/>
              </w:rPr>
              <w:t>（北京时间）</w:t>
            </w:r>
          </w:p>
        </w:tc>
      </w:tr>
      <w:tr w14:paraId="7215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31" w:type="dxa"/>
            <w:tcBorders>
              <w:left w:val="single" w:color="000000" w:sz="10" w:space="0"/>
            </w:tcBorders>
            <w:vAlign w:val="top"/>
          </w:tcPr>
          <w:p w14:paraId="6D69769D">
            <w:pPr>
              <w:pStyle w:val="12"/>
              <w:spacing w:before="307" w:line="180" w:lineRule="auto"/>
              <w:ind w:left="190"/>
              <w:rPr>
                <w:sz w:val="24"/>
                <w:szCs w:val="24"/>
              </w:rPr>
            </w:pPr>
            <w:r>
              <w:rPr>
                <w:spacing w:val="-6"/>
                <w:sz w:val="24"/>
                <w:szCs w:val="24"/>
              </w:rPr>
              <w:t>26</w:t>
            </w:r>
          </w:p>
        </w:tc>
        <w:tc>
          <w:tcPr>
            <w:tcW w:w="1737" w:type="dxa"/>
            <w:tcBorders>
              <w:right w:val="single" w:color="000000" w:sz="2" w:space="0"/>
            </w:tcBorders>
            <w:vAlign w:val="top"/>
          </w:tcPr>
          <w:p w14:paraId="7BEB20C2">
            <w:pPr>
              <w:pStyle w:val="12"/>
              <w:spacing w:before="110" w:line="231" w:lineRule="auto"/>
              <w:ind w:left="764" w:right="35" w:hanging="728"/>
              <w:rPr>
                <w:sz w:val="24"/>
                <w:szCs w:val="24"/>
              </w:rPr>
            </w:pPr>
            <w:r>
              <w:rPr>
                <w:spacing w:val="-4"/>
                <w:sz w:val="24"/>
                <w:szCs w:val="24"/>
              </w:rPr>
              <w:t>关于运距补充说</w:t>
            </w:r>
            <w:r>
              <w:rPr>
                <w:spacing w:val="4"/>
                <w:sz w:val="24"/>
                <w:szCs w:val="24"/>
              </w:rPr>
              <w:t xml:space="preserve"> </w:t>
            </w:r>
            <w:r>
              <w:rPr>
                <w:sz w:val="24"/>
                <w:szCs w:val="24"/>
              </w:rPr>
              <w:t>明</w:t>
            </w:r>
          </w:p>
        </w:tc>
        <w:tc>
          <w:tcPr>
            <w:tcW w:w="7645" w:type="dxa"/>
            <w:tcBorders>
              <w:left w:val="single" w:color="000000" w:sz="2" w:space="0"/>
              <w:right w:val="single" w:color="000000" w:sz="10" w:space="0"/>
            </w:tcBorders>
            <w:vAlign w:val="top"/>
          </w:tcPr>
          <w:p w14:paraId="4956841D">
            <w:pPr>
              <w:pStyle w:val="12"/>
              <w:spacing w:before="266" w:line="222" w:lineRule="auto"/>
              <w:ind w:left="35"/>
              <w:rPr>
                <w:sz w:val="24"/>
                <w:szCs w:val="24"/>
              </w:rPr>
            </w:pPr>
            <w:r>
              <w:rPr>
                <w:spacing w:val="-2"/>
                <w:sz w:val="24"/>
                <w:szCs w:val="24"/>
              </w:rPr>
              <w:t>业主指定地点或合同中指定地点</w:t>
            </w:r>
          </w:p>
        </w:tc>
      </w:tr>
      <w:tr w14:paraId="680A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31" w:type="dxa"/>
            <w:tcBorders>
              <w:left w:val="single" w:color="000000" w:sz="10" w:space="0"/>
            </w:tcBorders>
            <w:vAlign w:val="top"/>
          </w:tcPr>
          <w:p w14:paraId="208DD5D5">
            <w:pPr>
              <w:pStyle w:val="12"/>
              <w:spacing w:before="237" w:line="180" w:lineRule="auto"/>
              <w:ind w:left="190"/>
              <w:rPr>
                <w:sz w:val="24"/>
                <w:szCs w:val="24"/>
              </w:rPr>
            </w:pPr>
            <w:r>
              <w:rPr>
                <w:spacing w:val="-6"/>
                <w:sz w:val="24"/>
                <w:szCs w:val="24"/>
              </w:rPr>
              <w:t>27</w:t>
            </w:r>
          </w:p>
        </w:tc>
        <w:tc>
          <w:tcPr>
            <w:tcW w:w="1737" w:type="dxa"/>
            <w:tcBorders>
              <w:right w:val="single" w:color="000000" w:sz="2" w:space="0"/>
            </w:tcBorders>
            <w:vAlign w:val="top"/>
          </w:tcPr>
          <w:p w14:paraId="3C1A8A1B">
            <w:pPr>
              <w:pStyle w:val="12"/>
              <w:spacing w:before="196" w:line="221" w:lineRule="auto"/>
              <w:ind w:left="274"/>
              <w:rPr>
                <w:sz w:val="24"/>
                <w:szCs w:val="24"/>
              </w:rPr>
            </w:pPr>
            <w:r>
              <w:rPr>
                <w:spacing w:val="-5"/>
                <w:sz w:val="24"/>
                <w:szCs w:val="24"/>
              </w:rPr>
              <w:t>履约保证金</w:t>
            </w:r>
          </w:p>
        </w:tc>
        <w:tc>
          <w:tcPr>
            <w:tcW w:w="7645" w:type="dxa"/>
            <w:tcBorders>
              <w:left w:val="single" w:color="000000" w:sz="2" w:space="0"/>
              <w:right w:val="single" w:color="000000" w:sz="10" w:space="0"/>
            </w:tcBorders>
            <w:vAlign w:val="top"/>
          </w:tcPr>
          <w:p w14:paraId="7D9ECA15">
            <w:pPr>
              <w:pStyle w:val="12"/>
              <w:spacing w:before="41" w:line="221" w:lineRule="auto"/>
              <w:ind w:left="39" w:right="16" w:firstLine="1"/>
              <w:rPr>
                <w:sz w:val="24"/>
                <w:szCs w:val="24"/>
              </w:rPr>
            </w:pPr>
            <w:r>
              <w:rPr>
                <w:spacing w:val="-2"/>
                <w:sz w:val="24"/>
                <w:szCs w:val="24"/>
              </w:rPr>
              <w:t>不超过政府采购合同金额的10%，</w:t>
            </w:r>
            <w:r>
              <w:rPr>
                <w:rFonts w:hint="eastAsia"/>
                <w:spacing w:val="-2"/>
                <w:sz w:val="24"/>
                <w:szCs w:val="24"/>
                <w:highlight w:val="none"/>
              </w:rPr>
              <w:t>退回履约保证金满</w:t>
            </w:r>
            <w:r>
              <w:rPr>
                <w:rFonts w:hint="eastAsia"/>
                <w:spacing w:val="-2"/>
                <w:sz w:val="24"/>
                <w:szCs w:val="24"/>
                <w:highlight w:val="none"/>
                <w:lang w:val="en-US" w:eastAsia="zh-CN"/>
              </w:rPr>
              <w:t>3</w:t>
            </w:r>
            <w:r>
              <w:rPr>
                <w:rFonts w:hint="eastAsia"/>
                <w:spacing w:val="-2"/>
                <w:sz w:val="24"/>
                <w:szCs w:val="24"/>
                <w:highlight w:val="none"/>
              </w:rPr>
              <w:t>个月后</w:t>
            </w:r>
            <w:r>
              <w:rPr>
                <w:rFonts w:hint="eastAsia"/>
                <w:spacing w:val="-2"/>
                <w:sz w:val="24"/>
                <w:szCs w:val="24"/>
                <w:highlight w:val="none"/>
                <w:lang w:eastAsia="zh-CN"/>
              </w:rPr>
              <w:t>，</w:t>
            </w:r>
            <w:r>
              <w:rPr>
                <w:spacing w:val="-2"/>
                <w:sz w:val="24"/>
                <w:szCs w:val="24"/>
              </w:rPr>
              <w:t>具体甲乙双方签</w:t>
            </w:r>
            <w:r>
              <w:rPr>
                <w:spacing w:val="-3"/>
                <w:sz w:val="24"/>
                <w:szCs w:val="24"/>
              </w:rPr>
              <w:t>订合同时约定，项目完</w:t>
            </w:r>
            <w:r>
              <w:rPr>
                <w:spacing w:val="-2"/>
                <w:sz w:val="24"/>
                <w:szCs w:val="24"/>
              </w:rPr>
              <w:t>成验收合格无质量问题后退还。</w:t>
            </w:r>
          </w:p>
        </w:tc>
      </w:tr>
      <w:tr w14:paraId="1CA3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631" w:type="dxa"/>
            <w:tcBorders>
              <w:left w:val="single" w:color="000000" w:sz="10" w:space="0"/>
            </w:tcBorders>
            <w:vAlign w:val="top"/>
          </w:tcPr>
          <w:p w14:paraId="65E84014">
            <w:pPr>
              <w:spacing w:line="279" w:lineRule="auto"/>
              <w:rPr>
                <w:rFonts w:ascii="Arial"/>
                <w:sz w:val="21"/>
              </w:rPr>
            </w:pPr>
          </w:p>
          <w:p w14:paraId="44EA3DE3">
            <w:pPr>
              <w:spacing w:line="279" w:lineRule="auto"/>
              <w:rPr>
                <w:rFonts w:ascii="Arial"/>
                <w:sz w:val="21"/>
              </w:rPr>
            </w:pPr>
          </w:p>
          <w:p w14:paraId="11307956">
            <w:pPr>
              <w:spacing w:line="280" w:lineRule="auto"/>
              <w:rPr>
                <w:rFonts w:ascii="Arial"/>
                <w:sz w:val="21"/>
              </w:rPr>
            </w:pPr>
          </w:p>
          <w:p w14:paraId="46EF6533">
            <w:pPr>
              <w:pStyle w:val="12"/>
              <w:spacing w:before="78" w:line="180" w:lineRule="auto"/>
              <w:ind w:left="190"/>
              <w:rPr>
                <w:sz w:val="24"/>
                <w:szCs w:val="24"/>
              </w:rPr>
            </w:pPr>
            <w:r>
              <w:rPr>
                <w:spacing w:val="-6"/>
                <w:sz w:val="24"/>
                <w:szCs w:val="24"/>
              </w:rPr>
              <w:t>28</w:t>
            </w:r>
          </w:p>
        </w:tc>
        <w:tc>
          <w:tcPr>
            <w:tcW w:w="1737" w:type="dxa"/>
            <w:tcBorders>
              <w:right w:val="single" w:color="000000" w:sz="2" w:space="0"/>
            </w:tcBorders>
            <w:vAlign w:val="top"/>
          </w:tcPr>
          <w:p w14:paraId="43D73518">
            <w:pPr>
              <w:spacing w:line="265" w:lineRule="auto"/>
              <w:rPr>
                <w:rFonts w:ascii="Arial"/>
                <w:sz w:val="21"/>
              </w:rPr>
            </w:pPr>
          </w:p>
          <w:p w14:paraId="35959093">
            <w:pPr>
              <w:spacing w:line="266" w:lineRule="auto"/>
              <w:rPr>
                <w:rFonts w:ascii="Arial"/>
                <w:sz w:val="21"/>
              </w:rPr>
            </w:pPr>
          </w:p>
          <w:p w14:paraId="7E070E8E">
            <w:pPr>
              <w:spacing w:line="266" w:lineRule="auto"/>
              <w:rPr>
                <w:rFonts w:ascii="Arial"/>
                <w:sz w:val="21"/>
              </w:rPr>
            </w:pPr>
          </w:p>
          <w:p w14:paraId="7C8C1B82">
            <w:pPr>
              <w:pStyle w:val="12"/>
              <w:spacing w:before="78" w:line="222" w:lineRule="auto"/>
              <w:ind w:left="389"/>
              <w:rPr>
                <w:sz w:val="24"/>
                <w:szCs w:val="24"/>
              </w:rPr>
            </w:pPr>
            <w:r>
              <w:rPr>
                <w:spacing w:val="-4"/>
                <w:sz w:val="24"/>
                <w:szCs w:val="24"/>
              </w:rPr>
              <w:t>低价认定</w:t>
            </w:r>
          </w:p>
        </w:tc>
        <w:tc>
          <w:tcPr>
            <w:tcW w:w="7645" w:type="dxa"/>
            <w:tcBorders>
              <w:left w:val="single" w:color="000000" w:sz="2" w:space="0"/>
              <w:right w:val="single" w:color="000000" w:sz="10" w:space="0"/>
            </w:tcBorders>
            <w:vAlign w:val="top"/>
          </w:tcPr>
          <w:p w14:paraId="7A53565F">
            <w:pPr>
              <w:pStyle w:val="12"/>
              <w:spacing w:before="43" w:line="236" w:lineRule="auto"/>
              <w:ind w:left="36" w:right="170"/>
              <w:jc w:val="both"/>
              <w:rPr>
                <w:sz w:val="24"/>
                <w:szCs w:val="24"/>
              </w:rPr>
            </w:pPr>
            <w:r>
              <w:rPr>
                <w:spacing w:val="-1"/>
                <w:sz w:val="24"/>
                <w:szCs w:val="24"/>
              </w:rPr>
              <w:t>根据中华人民共和国《政府采购货物和服务招标投标管理办法》（财政</w:t>
            </w:r>
            <w:r>
              <w:rPr>
                <w:spacing w:val="13"/>
                <w:sz w:val="24"/>
                <w:szCs w:val="24"/>
              </w:rPr>
              <w:t xml:space="preserve"> </w:t>
            </w:r>
            <w:r>
              <w:rPr>
                <w:spacing w:val="-1"/>
                <w:sz w:val="24"/>
                <w:szCs w:val="24"/>
              </w:rPr>
              <w:t>部令第87号）第六十条规定“评标委员会认为供应商的报价明显低于</w:t>
            </w:r>
            <w:r>
              <w:rPr>
                <w:spacing w:val="15"/>
                <w:sz w:val="24"/>
                <w:szCs w:val="24"/>
              </w:rPr>
              <w:t xml:space="preserve"> </w:t>
            </w:r>
            <w:r>
              <w:rPr>
                <w:spacing w:val="-1"/>
                <w:sz w:val="24"/>
                <w:szCs w:val="24"/>
              </w:rPr>
              <w:t>其他通过符合性审查供应商的报价，有可能影响产品质量或者不能诚信</w:t>
            </w:r>
            <w:r>
              <w:rPr>
                <w:spacing w:val="13"/>
                <w:sz w:val="24"/>
                <w:szCs w:val="24"/>
              </w:rPr>
              <w:t xml:space="preserve"> </w:t>
            </w:r>
            <w:r>
              <w:rPr>
                <w:spacing w:val="-1"/>
                <w:sz w:val="24"/>
                <w:szCs w:val="24"/>
              </w:rPr>
              <w:t>履约的，应当要求其在评标现场合理的时间内提供书面说明，必要时提</w:t>
            </w:r>
            <w:r>
              <w:rPr>
                <w:spacing w:val="13"/>
                <w:sz w:val="24"/>
                <w:szCs w:val="24"/>
              </w:rPr>
              <w:t xml:space="preserve"> </w:t>
            </w:r>
            <w:r>
              <w:rPr>
                <w:spacing w:val="-1"/>
                <w:sz w:val="24"/>
                <w:szCs w:val="24"/>
              </w:rPr>
              <w:t>交相关证明材料；供应商不能证明其报价合理性的，评标委员会应当将</w:t>
            </w:r>
            <w:r>
              <w:rPr>
                <w:spacing w:val="13"/>
                <w:sz w:val="24"/>
                <w:szCs w:val="24"/>
              </w:rPr>
              <w:t xml:space="preserve"> </w:t>
            </w:r>
            <w:r>
              <w:rPr>
                <w:spacing w:val="-2"/>
                <w:sz w:val="24"/>
                <w:szCs w:val="24"/>
              </w:rPr>
              <w:t>其作为无效投标处理”。</w:t>
            </w:r>
          </w:p>
        </w:tc>
      </w:tr>
      <w:tr w14:paraId="299D6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631" w:type="dxa"/>
            <w:tcBorders>
              <w:left w:val="single" w:color="000000" w:sz="10" w:space="0"/>
            </w:tcBorders>
            <w:vAlign w:val="top"/>
          </w:tcPr>
          <w:p w14:paraId="48003BC1">
            <w:pPr>
              <w:spacing w:line="313" w:lineRule="auto"/>
              <w:rPr>
                <w:rFonts w:ascii="Arial"/>
                <w:sz w:val="21"/>
              </w:rPr>
            </w:pPr>
          </w:p>
          <w:p w14:paraId="40AEA290">
            <w:pPr>
              <w:spacing w:line="313" w:lineRule="auto"/>
              <w:rPr>
                <w:rFonts w:ascii="Arial"/>
                <w:sz w:val="21"/>
              </w:rPr>
            </w:pPr>
          </w:p>
          <w:p w14:paraId="7E3828ED">
            <w:pPr>
              <w:pStyle w:val="12"/>
              <w:spacing w:before="78" w:line="180" w:lineRule="auto"/>
              <w:ind w:left="190"/>
              <w:rPr>
                <w:sz w:val="24"/>
                <w:szCs w:val="24"/>
              </w:rPr>
            </w:pPr>
            <w:r>
              <w:rPr>
                <w:spacing w:val="-6"/>
                <w:sz w:val="24"/>
                <w:szCs w:val="24"/>
              </w:rPr>
              <w:t>29</w:t>
            </w:r>
          </w:p>
        </w:tc>
        <w:tc>
          <w:tcPr>
            <w:tcW w:w="1737" w:type="dxa"/>
            <w:tcBorders>
              <w:right w:val="single" w:color="000000" w:sz="2" w:space="0"/>
            </w:tcBorders>
            <w:vAlign w:val="top"/>
          </w:tcPr>
          <w:p w14:paraId="732DC302">
            <w:pPr>
              <w:spacing w:line="431" w:lineRule="auto"/>
              <w:rPr>
                <w:rFonts w:ascii="Arial"/>
                <w:sz w:val="21"/>
              </w:rPr>
            </w:pPr>
          </w:p>
          <w:p w14:paraId="7641AF4F">
            <w:pPr>
              <w:pStyle w:val="12"/>
              <w:spacing w:before="78" w:line="234" w:lineRule="auto"/>
              <w:ind w:left="630" w:right="35" w:hanging="601"/>
              <w:rPr>
                <w:sz w:val="24"/>
                <w:szCs w:val="24"/>
              </w:rPr>
            </w:pPr>
            <w:r>
              <w:rPr>
                <w:spacing w:val="-3"/>
                <w:sz w:val="24"/>
                <w:szCs w:val="24"/>
              </w:rPr>
              <w:t>利害关系供应商</w:t>
            </w:r>
            <w:r>
              <w:rPr>
                <w:spacing w:val="4"/>
                <w:sz w:val="24"/>
                <w:szCs w:val="24"/>
              </w:rPr>
              <w:t xml:space="preserve"> </w:t>
            </w:r>
            <w:r>
              <w:rPr>
                <w:spacing w:val="-9"/>
                <w:sz w:val="24"/>
                <w:szCs w:val="24"/>
              </w:rPr>
              <w:t>处理</w:t>
            </w:r>
          </w:p>
        </w:tc>
        <w:tc>
          <w:tcPr>
            <w:tcW w:w="7645" w:type="dxa"/>
            <w:tcBorders>
              <w:left w:val="single" w:color="000000" w:sz="2" w:space="0"/>
              <w:right w:val="single" w:color="000000" w:sz="10" w:space="0"/>
            </w:tcBorders>
            <w:vAlign w:val="top"/>
          </w:tcPr>
          <w:p w14:paraId="1CAA7A2F">
            <w:pPr>
              <w:pStyle w:val="12"/>
              <w:spacing w:before="46" w:line="231" w:lineRule="auto"/>
              <w:ind w:left="37" w:firstLine="2"/>
              <w:jc w:val="both"/>
              <w:rPr>
                <w:sz w:val="24"/>
                <w:szCs w:val="24"/>
              </w:rPr>
            </w:pPr>
            <w:r>
              <w:rPr>
                <w:spacing w:val="-4"/>
                <w:sz w:val="24"/>
                <w:szCs w:val="24"/>
              </w:rPr>
              <w:t>单位负责人为同一人或者存在直接控股、管理关系的不同供应商不得参加</w:t>
            </w:r>
            <w:r>
              <w:rPr>
                <w:spacing w:val="5"/>
                <w:sz w:val="24"/>
                <w:szCs w:val="24"/>
              </w:rPr>
              <w:t xml:space="preserve"> </w:t>
            </w:r>
            <w:r>
              <w:rPr>
                <w:spacing w:val="-4"/>
                <w:sz w:val="24"/>
                <w:szCs w:val="24"/>
              </w:rPr>
              <w:t>同一合同项下的政府采购活动。采购项目实行资格预审的，单位负责人为</w:t>
            </w:r>
            <w:r>
              <w:rPr>
                <w:spacing w:val="8"/>
                <w:sz w:val="24"/>
                <w:szCs w:val="24"/>
              </w:rPr>
              <w:t xml:space="preserve"> </w:t>
            </w:r>
            <w:r>
              <w:rPr>
                <w:spacing w:val="-4"/>
                <w:sz w:val="24"/>
                <w:szCs w:val="24"/>
              </w:rPr>
              <w:t>同一人或者存在直接控股、管理关系的不同供应商可以参加资格预审，但</w:t>
            </w:r>
            <w:r>
              <w:rPr>
                <w:spacing w:val="8"/>
                <w:sz w:val="24"/>
                <w:szCs w:val="24"/>
              </w:rPr>
              <w:t xml:space="preserve"> </w:t>
            </w:r>
            <w:r>
              <w:rPr>
                <w:spacing w:val="-3"/>
                <w:sz w:val="24"/>
                <w:szCs w:val="24"/>
              </w:rPr>
              <w:t>只能由供应商确定其中一家符合条件的供应商参加后续的政府采购活动，</w:t>
            </w:r>
            <w:r>
              <w:rPr>
                <w:spacing w:val="7"/>
                <w:sz w:val="24"/>
                <w:szCs w:val="24"/>
              </w:rPr>
              <w:t xml:space="preserve"> </w:t>
            </w:r>
            <w:r>
              <w:rPr>
                <w:spacing w:val="-2"/>
                <w:sz w:val="24"/>
                <w:szCs w:val="24"/>
              </w:rPr>
              <w:t>否则，其谈判响应文件作为无效处理。</w:t>
            </w:r>
          </w:p>
        </w:tc>
      </w:tr>
      <w:tr w14:paraId="00C1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31" w:type="dxa"/>
            <w:tcBorders>
              <w:left w:val="single" w:color="000000" w:sz="10" w:space="0"/>
            </w:tcBorders>
            <w:vAlign w:val="top"/>
          </w:tcPr>
          <w:p w14:paraId="08D9476C">
            <w:pPr>
              <w:spacing w:line="320" w:lineRule="auto"/>
              <w:rPr>
                <w:rFonts w:ascii="Arial"/>
                <w:sz w:val="21"/>
              </w:rPr>
            </w:pPr>
          </w:p>
          <w:p w14:paraId="21FFE738">
            <w:pPr>
              <w:pStyle w:val="12"/>
              <w:spacing w:before="78" w:line="180" w:lineRule="auto"/>
              <w:ind w:left="192"/>
              <w:rPr>
                <w:sz w:val="24"/>
                <w:szCs w:val="24"/>
              </w:rPr>
            </w:pPr>
            <w:r>
              <w:rPr>
                <w:spacing w:val="-7"/>
                <w:sz w:val="24"/>
                <w:szCs w:val="24"/>
              </w:rPr>
              <w:t>30</w:t>
            </w:r>
          </w:p>
        </w:tc>
        <w:tc>
          <w:tcPr>
            <w:tcW w:w="1737" w:type="dxa"/>
            <w:tcBorders>
              <w:right w:val="single" w:color="000000" w:sz="2" w:space="0"/>
            </w:tcBorders>
            <w:vAlign w:val="top"/>
          </w:tcPr>
          <w:p w14:paraId="310A2C19">
            <w:pPr>
              <w:pStyle w:val="12"/>
              <w:spacing w:before="203" w:line="234" w:lineRule="auto"/>
              <w:ind w:left="630" w:right="35" w:hanging="601"/>
              <w:rPr>
                <w:sz w:val="24"/>
                <w:szCs w:val="24"/>
              </w:rPr>
            </w:pPr>
            <w:r>
              <w:rPr>
                <w:spacing w:val="-3"/>
                <w:sz w:val="24"/>
                <w:szCs w:val="24"/>
              </w:rPr>
              <w:t>利害关系代理人</w:t>
            </w:r>
            <w:r>
              <w:rPr>
                <w:spacing w:val="4"/>
                <w:sz w:val="24"/>
                <w:szCs w:val="24"/>
              </w:rPr>
              <w:t xml:space="preserve"> </w:t>
            </w:r>
            <w:r>
              <w:rPr>
                <w:spacing w:val="-9"/>
                <w:sz w:val="24"/>
                <w:szCs w:val="24"/>
              </w:rPr>
              <w:t>处理</w:t>
            </w:r>
          </w:p>
        </w:tc>
        <w:tc>
          <w:tcPr>
            <w:tcW w:w="7645" w:type="dxa"/>
            <w:tcBorders>
              <w:left w:val="single" w:color="000000" w:sz="2" w:space="0"/>
              <w:right w:val="single" w:color="000000" w:sz="10" w:space="0"/>
            </w:tcBorders>
            <w:vAlign w:val="top"/>
          </w:tcPr>
          <w:p w14:paraId="695D3649">
            <w:pPr>
              <w:pStyle w:val="12"/>
              <w:spacing w:before="49" w:line="225" w:lineRule="auto"/>
              <w:ind w:left="34" w:right="16" w:hanging="4"/>
              <w:jc w:val="both"/>
              <w:rPr>
                <w:sz w:val="24"/>
                <w:szCs w:val="24"/>
              </w:rPr>
            </w:pPr>
            <w:r>
              <w:rPr>
                <w:spacing w:val="-2"/>
                <w:sz w:val="24"/>
                <w:szCs w:val="24"/>
              </w:rPr>
              <w:t>2</w:t>
            </w:r>
            <w:r>
              <w:rPr>
                <w:spacing w:val="-35"/>
                <w:sz w:val="24"/>
                <w:szCs w:val="24"/>
              </w:rPr>
              <w:t xml:space="preserve"> </w:t>
            </w:r>
            <w:r>
              <w:rPr>
                <w:spacing w:val="-2"/>
                <w:sz w:val="24"/>
                <w:szCs w:val="24"/>
              </w:rPr>
              <w:t>家以上的供应商不得在同一合同项下的采购项目中，同时委托同一个自</w:t>
            </w:r>
            <w:r>
              <w:rPr>
                <w:sz w:val="24"/>
                <w:szCs w:val="24"/>
              </w:rPr>
              <w:t xml:space="preserve"> </w:t>
            </w:r>
            <w:r>
              <w:rPr>
                <w:spacing w:val="-3"/>
                <w:sz w:val="24"/>
                <w:szCs w:val="24"/>
              </w:rPr>
              <w:t>然人、同一家庭的人员、同一单位的人员作为其代理人</w:t>
            </w:r>
            <w:r>
              <w:rPr>
                <w:spacing w:val="-4"/>
                <w:sz w:val="24"/>
                <w:szCs w:val="24"/>
              </w:rPr>
              <w:t>，否则，其谈判响</w:t>
            </w:r>
            <w:r>
              <w:rPr>
                <w:sz w:val="24"/>
                <w:szCs w:val="24"/>
              </w:rPr>
              <w:t xml:space="preserve"> </w:t>
            </w:r>
            <w:r>
              <w:rPr>
                <w:spacing w:val="-2"/>
                <w:sz w:val="24"/>
                <w:szCs w:val="24"/>
              </w:rPr>
              <w:t>应文件作为无效处理。</w:t>
            </w:r>
          </w:p>
        </w:tc>
      </w:tr>
      <w:tr w14:paraId="116BA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31" w:type="dxa"/>
            <w:tcBorders>
              <w:left w:val="single" w:color="000000" w:sz="10" w:space="0"/>
            </w:tcBorders>
            <w:vAlign w:val="top"/>
          </w:tcPr>
          <w:p w14:paraId="2DF347EF">
            <w:pPr>
              <w:pStyle w:val="12"/>
              <w:spacing w:before="246" w:line="181" w:lineRule="auto"/>
              <w:ind w:left="192"/>
              <w:rPr>
                <w:rFonts w:hint="default" w:eastAsia="仿宋"/>
                <w:spacing w:val="-7"/>
                <w:sz w:val="24"/>
                <w:szCs w:val="24"/>
                <w:lang w:val="en-US" w:eastAsia="zh-CN"/>
              </w:rPr>
            </w:pPr>
            <w:r>
              <w:rPr>
                <w:rFonts w:hint="eastAsia"/>
                <w:spacing w:val="-7"/>
                <w:sz w:val="24"/>
                <w:szCs w:val="24"/>
                <w:lang w:val="en-US" w:eastAsia="zh-CN"/>
              </w:rPr>
              <w:t>31</w:t>
            </w:r>
          </w:p>
        </w:tc>
        <w:tc>
          <w:tcPr>
            <w:tcW w:w="1737" w:type="dxa"/>
            <w:tcBorders>
              <w:right w:val="single" w:color="000000" w:sz="2" w:space="0"/>
            </w:tcBorders>
            <w:vAlign w:val="top"/>
          </w:tcPr>
          <w:p w14:paraId="109D606B">
            <w:pPr>
              <w:pStyle w:val="12"/>
              <w:spacing w:before="205" w:line="222" w:lineRule="auto"/>
              <w:ind w:left="391"/>
              <w:rPr>
                <w:rFonts w:hint="eastAsia" w:eastAsia="仿宋"/>
                <w:spacing w:val="-5"/>
                <w:sz w:val="24"/>
                <w:szCs w:val="24"/>
                <w:lang w:val="en-US" w:eastAsia="zh-CN"/>
              </w:rPr>
            </w:pPr>
            <w:r>
              <w:rPr>
                <w:rFonts w:hint="eastAsia"/>
                <w:spacing w:val="-5"/>
                <w:sz w:val="24"/>
                <w:szCs w:val="24"/>
                <w:lang w:val="en-US" w:eastAsia="zh-CN"/>
              </w:rPr>
              <w:t>行业划分</w:t>
            </w:r>
          </w:p>
        </w:tc>
        <w:tc>
          <w:tcPr>
            <w:tcW w:w="7645" w:type="dxa"/>
            <w:tcBorders>
              <w:left w:val="single" w:color="000000" w:sz="2" w:space="0"/>
              <w:right w:val="single" w:color="000000" w:sz="10" w:space="0"/>
            </w:tcBorders>
            <w:vAlign w:val="top"/>
          </w:tcPr>
          <w:p w14:paraId="1BDCF1E0">
            <w:pPr>
              <w:pStyle w:val="12"/>
              <w:spacing w:before="205" w:line="222" w:lineRule="auto"/>
              <w:rPr>
                <w:rFonts w:hint="eastAsia" w:eastAsia="仿宋"/>
                <w:spacing w:val="-3"/>
                <w:sz w:val="24"/>
                <w:szCs w:val="24"/>
                <w:lang w:val="en-US" w:eastAsia="zh-CN"/>
                <w14:textOutline w14:w="4358" w14:cap="sq" w14:cmpd="sng">
                  <w14:solidFill>
                    <w14:srgbClr w14:val="000000"/>
                  </w14:solidFill>
                  <w14:prstDash w14:val="solid"/>
                  <w14:bevel/>
                </w14:textOutline>
              </w:rPr>
            </w:pPr>
            <w:r>
              <w:rPr>
                <w:rFonts w:hint="eastAsia"/>
                <w:spacing w:val="-5"/>
                <w:sz w:val="24"/>
                <w:szCs w:val="24"/>
                <w:lang w:val="en-US" w:eastAsia="zh-CN"/>
              </w:rPr>
              <w:t>本项目所属行业：</w:t>
            </w:r>
            <w:r>
              <w:rPr>
                <w:rFonts w:ascii="宋体" w:hAnsi="宋体" w:eastAsia="宋体" w:cs="宋体"/>
                <w:spacing w:val="1"/>
                <w:sz w:val="24"/>
                <w:szCs w:val="24"/>
                <w14:textOutline w14:w="4358" w14:cap="sq" w14:cmpd="sng">
                  <w14:solidFill>
                    <w14:srgbClr w14:val="000000"/>
                  </w14:solidFill>
                  <w14:prstDash w14:val="solid"/>
                  <w14:bevel/>
                </w14:textOutline>
              </w:rPr>
              <w:t>农、林、牧、渔业</w:t>
            </w:r>
          </w:p>
        </w:tc>
      </w:tr>
      <w:tr w14:paraId="7B386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31" w:type="dxa"/>
            <w:tcBorders>
              <w:left w:val="single" w:color="000000" w:sz="10" w:space="0"/>
            </w:tcBorders>
            <w:vAlign w:val="top"/>
          </w:tcPr>
          <w:p w14:paraId="7F320DF8">
            <w:pPr>
              <w:pStyle w:val="12"/>
              <w:spacing w:before="246" w:line="181" w:lineRule="auto"/>
              <w:ind w:left="192"/>
              <w:rPr>
                <w:sz w:val="24"/>
                <w:szCs w:val="24"/>
              </w:rPr>
            </w:pPr>
            <w:r>
              <w:rPr>
                <w:spacing w:val="-7"/>
                <w:sz w:val="24"/>
                <w:szCs w:val="24"/>
              </w:rPr>
              <w:t>31</w:t>
            </w:r>
          </w:p>
        </w:tc>
        <w:tc>
          <w:tcPr>
            <w:tcW w:w="1737" w:type="dxa"/>
            <w:tcBorders>
              <w:right w:val="single" w:color="000000" w:sz="2" w:space="0"/>
            </w:tcBorders>
            <w:vAlign w:val="top"/>
          </w:tcPr>
          <w:p w14:paraId="17802BFE">
            <w:pPr>
              <w:pStyle w:val="12"/>
              <w:spacing w:before="205" w:line="222" w:lineRule="auto"/>
              <w:ind w:left="391"/>
              <w:rPr>
                <w:sz w:val="24"/>
                <w:szCs w:val="24"/>
              </w:rPr>
            </w:pPr>
            <w:r>
              <w:rPr>
                <w:spacing w:val="-5"/>
                <w:sz w:val="24"/>
                <w:szCs w:val="24"/>
              </w:rPr>
              <w:t>其他说明</w:t>
            </w:r>
          </w:p>
        </w:tc>
        <w:tc>
          <w:tcPr>
            <w:tcW w:w="7645" w:type="dxa"/>
            <w:tcBorders>
              <w:left w:val="single" w:color="000000" w:sz="2" w:space="0"/>
              <w:right w:val="single" w:color="000000" w:sz="10" w:space="0"/>
            </w:tcBorders>
            <w:vAlign w:val="top"/>
          </w:tcPr>
          <w:p w14:paraId="37BA7A04">
            <w:pPr>
              <w:pStyle w:val="12"/>
              <w:spacing w:before="49" w:line="218" w:lineRule="auto"/>
              <w:ind w:left="66" w:right="19" w:hanging="30"/>
              <w:rPr>
                <w:sz w:val="24"/>
                <w:szCs w:val="24"/>
              </w:rPr>
            </w:pPr>
            <w:r>
              <w:rPr>
                <w:spacing w:val="-3"/>
                <w:sz w:val="24"/>
                <w:szCs w:val="24"/>
                <w14:textOutline w14:w="4358" w14:cap="sq" w14:cmpd="sng">
                  <w14:solidFill>
                    <w14:srgbClr w14:val="000000"/>
                  </w14:solidFill>
                  <w14:prstDash w14:val="solid"/>
                  <w14:bevel/>
                </w14:textOutline>
              </w:rPr>
              <w:t>本次中标单位不得转包转卖此次合同，如被发现</w:t>
            </w:r>
            <w:r>
              <w:rPr>
                <w:spacing w:val="-4"/>
                <w:sz w:val="24"/>
                <w:szCs w:val="24"/>
                <w14:textOutline w14:w="4358" w14:cap="sq" w14:cmpd="sng">
                  <w14:solidFill>
                    <w14:srgbClr w14:val="000000"/>
                  </w14:solidFill>
                  <w14:prstDash w14:val="solid"/>
                  <w14:bevel/>
                </w14:textOutline>
              </w:rPr>
              <w:t>转包转卖合同将废除此次</w:t>
            </w:r>
            <w:r>
              <w:rPr>
                <w:sz w:val="24"/>
                <w:szCs w:val="24"/>
              </w:rPr>
              <w:t xml:space="preserve"> </w:t>
            </w:r>
            <w:r>
              <w:rPr>
                <w:spacing w:val="-2"/>
                <w:sz w:val="24"/>
                <w:szCs w:val="24"/>
                <w14:textOutline w14:w="4358" w14:cap="sq" w14:cmpd="sng">
                  <w14:solidFill>
                    <w14:srgbClr w14:val="000000"/>
                  </w14:solidFill>
                  <w14:prstDash w14:val="solid"/>
                  <w14:bevel/>
                </w14:textOutline>
              </w:rPr>
              <w:t>中标资格，并上报监管部门追究责任。</w:t>
            </w:r>
          </w:p>
        </w:tc>
      </w:tr>
      <w:tr w14:paraId="2C3E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atLeast"/>
        </w:trPr>
        <w:tc>
          <w:tcPr>
            <w:tcW w:w="631" w:type="dxa"/>
            <w:tcBorders>
              <w:left w:val="single" w:color="000000" w:sz="10" w:space="0"/>
              <w:bottom w:val="single" w:color="000000" w:sz="10" w:space="0"/>
            </w:tcBorders>
            <w:vAlign w:val="top"/>
          </w:tcPr>
          <w:p w14:paraId="276B27D7">
            <w:pPr>
              <w:spacing w:line="260" w:lineRule="auto"/>
              <w:rPr>
                <w:rFonts w:ascii="Arial"/>
                <w:sz w:val="21"/>
              </w:rPr>
            </w:pPr>
          </w:p>
          <w:p w14:paraId="050D9B1E">
            <w:pPr>
              <w:spacing w:line="260" w:lineRule="auto"/>
              <w:rPr>
                <w:rFonts w:ascii="Arial"/>
                <w:sz w:val="21"/>
              </w:rPr>
            </w:pPr>
          </w:p>
          <w:p w14:paraId="24E84586">
            <w:pPr>
              <w:spacing w:line="260" w:lineRule="auto"/>
              <w:rPr>
                <w:rFonts w:ascii="Arial"/>
                <w:sz w:val="21"/>
              </w:rPr>
            </w:pPr>
          </w:p>
          <w:p w14:paraId="011187EB">
            <w:pPr>
              <w:spacing w:line="260" w:lineRule="auto"/>
              <w:rPr>
                <w:rFonts w:ascii="Arial"/>
                <w:sz w:val="21"/>
              </w:rPr>
            </w:pPr>
          </w:p>
          <w:p w14:paraId="79BCE1A9">
            <w:pPr>
              <w:spacing w:line="260" w:lineRule="auto"/>
              <w:rPr>
                <w:rFonts w:ascii="Arial"/>
                <w:sz w:val="21"/>
              </w:rPr>
            </w:pPr>
          </w:p>
          <w:p w14:paraId="6374B1D0">
            <w:pPr>
              <w:spacing w:line="261" w:lineRule="auto"/>
              <w:rPr>
                <w:rFonts w:ascii="Arial"/>
                <w:sz w:val="21"/>
              </w:rPr>
            </w:pPr>
          </w:p>
          <w:p w14:paraId="35DA84AD">
            <w:pPr>
              <w:pStyle w:val="12"/>
              <w:spacing w:before="78" w:line="180" w:lineRule="auto"/>
              <w:ind w:left="192"/>
              <w:rPr>
                <w:sz w:val="24"/>
                <w:szCs w:val="24"/>
              </w:rPr>
            </w:pPr>
            <w:r>
              <w:rPr>
                <w:spacing w:val="-7"/>
                <w:sz w:val="24"/>
                <w:szCs w:val="24"/>
              </w:rPr>
              <w:t>32</w:t>
            </w:r>
          </w:p>
        </w:tc>
        <w:tc>
          <w:tcPr>
            <w:tcW w:w="1737" w:type="dxa"/>
            <w:tcBorders>
              <w:bottom w:val="single" w:color="000000" w:sz="10" w:space="0"/>
              <w:right w:val="single" w:color="000000" w:sz="2" w:space="0"/>
            </w:tcBorders>
            <w:vAlign w:val="top"/>
          </w:tcPr>
          <w:p w14:paraId="68B4862D">
            <w:pPr>
              <w:spacing w:line="253" w:lineRule="auto"/>
              <w:rPr>
                <w:rFonts w:ascii="Arial"/>
                <w:sz w:val="21"/>
              </w:rPr>
            </w:pPr>
          </w:p>
          <w:p w14:paraId="07C22EBA">
            <w:pPr>
              <w:spacing w:line="253" w:lineRule="auto"/>
              <w:rPr>
                <w:rFonts w:ascii="Arial"/>
                <w:sz w:val="21"/>
              </w:rPr>
            </w:pPr>
          </w:p>
          <w:p w14:paraId="65B0F2A4">
            <w:pPr>
              <w:spacing w:line="253" w:lineRule="auto"/>
              <w:rPr>
                <w:rFonts w:ascii="Arial"/>
                <w:sz w:val="21"/>
              </w:rPr>
            </w:pPr>
          </w:p>
          <w:p w14:paraId="016277BC">
            <w:pPr>
              <w:spacing w:line="253" w:lineRule="auto"/>
              <w:rPr>
                <w:rFonts w:ascii="Arial"/>
                <w:sz w:val="21"/>
              </w:rPr>
            </w:pPr>
          </w:p>
          <w:p w14:paraId="264DFAF4">
            <w:pPr>
              <w:spacing w:line="253" w:lineRule="auto"/>
              <w:rPr>
                <w:rFonts w:ascii="Arial"/>
                <w:sz w:val="21"/>
              </w:rPr>
            </w:pPr>
          </w:p>
          <w:p w14:paraId="07CB5B78">
            <w:pPr>
              <w:spacing w:line="254" w:lineRule="auto"/>
              <w:rPr>
                <w:rFonts w:ascii="Arial"/>
                <w:sz w:val="21"/>
              </w:rPr>
            </w:pPr>
          </w:p>
          <w:p w14:paraId="4D95F635">
            <w:pPr>
              <w:pStyle w:val="12"/>
              <w:spacing w:before="78" w:line="222" w:lineRule="auto"/>
              <w:ind w:left="151"/>
              <w:rPr>
                <w:sz w:val="24"/>
                <w:szCs w:val="24"/>
              </w:rPr>
            </w:pPr>
            <w:r>
              <w:rPr>
                <w:spacing w:val="-3"/>
                <w:sz w:val="24"/>
                <w:szCs w:val="24"/>
              </w:rPr>
              <w:t>其他补充内容</w:t>
            </w:r>
          </w:p>
        </w:tc>
        <w:tc>
          <w:tcPr>
            <w:tcW w:w="7645" w:type="dxa"/>
            <w:tcBorders>
              <w:left w:val="single" w:color="000000" w:sz="2" w:space="0"/>
              <w:bottom w:val="single" w:color="000000" w:sz="10" w:space="0"/>
              <w:right w:val="single" w:color="000000" w:sz="10" w:space="0"/>
            </w:tcBorders>
            <w:vAlign w:val="top"/>
          </w:tcPr>
          <w:p w14:paraId="6D655A18">
            <w:pPr>
              <w:pStyle w:val="12"/>
              <w:spacing w:before="27" w:line="230" w:lineRule="auto"/>
              <w:rPr>
                <w:b/>
                <w:bCs/>
                <w:spacing w:val="-3"/>
                <w:sz w:val="24"/>
                <w:szCs w:val="24"/>
                <w:u w:val="single" w:color="000000"/>
                <w14:textOutline w14:w="4358" w14:cap="sq" w14:cmpd="sng">
                  <w14:solidFill>
                    <w14:srgbClr w14:val="000000"/>
                  </w14:solidFill>
                  <w14:prstDash w14:val="solid"/>
                  <w14:bevel/>
                </w14:textOutline>
              </w:rPr>
            </w:pPr>
            <w:r>
              <w:rPr>
                <w:b/>
                <w:bCs/>
                <w:spacing w:val="-3"/>
                <w:sz w:val="24"/>
                <w:szCs w:val="24"/>
                <w:u w:val="single" w:color="000000"/>
                <w14:textOutline w14:w="4358" w14:cap="sq" w14:cmpd="sng">
                  <w14:solidFill>
                    <w14:srgbClr w14:val="000000"/>
                  </w14:solidFill>
                  <w14:prstDash w14:val="solid"/>
                  <w14:bevel/>
                </w14:textOutline>
              </w:rPr>
              <w:t>特别提醒：</w:t>
            </w:r>
          </w:p>
          <w:p w14:paraId="389EE6AD">
            <w:pPr>
              <w:pStyle w:val="12"/>
              <w:spacing w:before="27" w:line="230" w:lineRule="auto"/>
              <w:rPr>
                <w:b/>
                <w:bCs/>
                <w:spacing w:val="-3"/>
                <w:sz w:val="24"/>
                <w:szCs w:val="24"/>
                <w:u w:val="single" w:color="000000"/>
                <w14:textOutline w14:w="4358" w14:cap="sq" w14:cmpd="sng">
                  <w14:solidFill>
                    <w14:srgbClr w14:val="000000"/>
                  </w14:solidFill>
                  <w14:prstDash w14:val="solid"/>
                  <w14:bevel/>
                </w14:textOutline>
              </w:rPr>
            </w:pPr>
            <w:r>
              <w:rPr>
                <w:b/>
                <w:bCs/>
                <w:spacing w:val="-3"/>
                <w:sz w:val="24"/>
                <w:szCs w:val="24"/>
                <w:u w:val="single" w:color="000000"/>
                <w14:textOutline w14:w="4358" w14:cap="sq" w14:cmpd="sng">
                  <w14:solidFill>
                    <w14:srgbClr w14:val="000000"/>
                  </w14:solidFill>
                  <w14:prstDash w14:val="solid"/>
                  <w14:bevel/>
                </w14:textOutline>
              </w:rPr>
              <w:t>1、所有投标人的报价高于采购最高限价视为无效报价（即作否决投 标处理）。</w:t>
            </w:r>
          </w:p>
          <w:p w14:paraId="30A8CFEF">
            <w:pPr>
              <w:pStyle w:val="12"/>
              <w:spacing w:before="27" w:line="230" w:lineRule="auto"/>
              <w:rPr>
                <w:b/>
                <w:bCs/>
                <w:spacing w:val="-3"/>
                <w:sz w:val="24"/>
                <w:szCs w:val="24"/>
                <w:u w:val="single" w:color="000000"/>
                <w14:textOutline w14:w="4358" w14:cap="sq" w14:cmpd="sng">
                  <w14:solidFill>
                    <w14:srgbClr w14:val="000000"/>
                  </w14:solidFill>
                  <w14:prstDash w14:val="solid"/>
                  <w14:bevel/>
                </w14:textOutline>
              </w:rPr>
            </w:pPr>
            <w:r>
              <w:rPr>
                <w:b/>
                <w:bCs/>
                <w:spacing w:val="-3"/>
                <w:sz w:val="24"/>
                <w:szCs w:val="24"/>
                <w:u w:val="single" w:color="000000"/>
                <w14:textOutline w14:w="4358" w14:cap="sq" w14:cmpd="sng">
                  <w14:solidFill>
                    <w14:srgbClr w14:val="000000"/>
                  </w14:solidFill>
                  <w14:prstDash w14:val="solid"/>
                  <w14:bevel/>
                </w14:textOutline>
              </w:rPr>
              <w:t>2、投标人的报价明显低于其他通过符合性审查其他投标报价或者在 设有标底时明显低于标底，使得其投标报价可能低于其个别成本的，有可 能影响产品质量或者不能诚信履约的，应当要求其在评标现场合理的时间 内该投标人作出书面说明并提供相应证明材料。投标人不能合理或者不能提供相应证明材料的，由评标委员会认定该投标人以低于成本报价竞标， 其投标视为无效标处理。</w:t>
            </w:r>
          </w:p>
          <w:p w14:paraId="485B8ABA">
            <w:pPr>
              <w:pStyle w:val="12"/>
              <w:spacing w:before="27" w:line="230" w:lineRule="auto"/>
              <w:rPr>
                <w:b/>
                <w:bCs/>
                <w:spacing w:val="-3"/>
                <w:sz w:val="24"/>
                <w:szCs w:val="24"/>
                <w:u w:val="single" w:color="000000"/>
                <w14:textOutline w14:w="4358" w14:cap="sq" w14:cmpd="sng">
                  <w14:solidFill>
                    <w14:srgbClr w14:val="000000"/>
                  </w14:solidFill>
                  <w14:prstDash w14:val="solid"/>
                  <w14:bevel/>
                </w14:textOutline>
              </w:rPr>
            </w:pPr>
            <w:r>
              <w:rPr>
                <w:rFonts w:hint="eastAsia"/>
                <w:b/>
                <w:bCs/>
                <w:spacing w:val="-3"/>
                <w:sz w:val="24"/>
                <w:szCs w:val="24"/>
                <w:u w:val="single" w:color="000000"/>
                <w:lang w:val="en-US" w:eastAsia="zh-CN"/>
                <w14:textOutline w14:w="4358" w14:cap="sq" w14:cmpd="sng">
                  <w14:solidFill>
                    <w14:srgbClr w14:val="000000"/>
                  </w14:solidFill>
                  <w14:prstDash w14:val="solid"/>
                  <w14:bevel/>
                </w14:textOutline>
              </w:rPr>
              <w:t>3</w:t>
            </w:r>
            <w:r>
              <w:rPr>
                <w:b/>
                <w:bCs/>
                <w:spacing w:val="-3"/>
                <w:sz w:val="24"/>
                <w:szCs w:val="24"/>
                <w:u w:val="single" w:color="000000"/>
                <w14:textOutline w14:w="4358" w14:cap="sq" w14:cmpd="sng">
                  <w14:solidFill>
                    <w14:srgbClr w14:val="000000"/>
                  </w14:solidFill>
                  <w14:prstDash w14:val="solid"/>
                  <w14:bevel/>
                </w14:textOutline>
              </w:rPr>
              <w:t>、更正补充公告请自行登录新疆政府采购网查看下载。</w:t>
            </w:r>
          </w:p>
          <w:p w14:paraId="629AD299">
            <w:pPr>
              <w:pStyle w:val="12"/>
              <w:spacing w:before="27" w:line="230" w:lineRule="auto"/>
              <w:rPr>
                <w:b/>
                <w:bCs/>
                <w:spacing w:val="-3"/>
                <w:sz w:val="24"/>
                <w:szCs w:val="24"/>
                <w:u w:val="single" w:color="000000"/>
                <w14:textOutline w14:w="4358" w14:cap="sq" w14:cmpd="sng">
                  <w14:solidFill>
                    <w14:srgbClr w14:val="000000"/>
                  </w14:solidFill>
                  <w14:prstDash w14:val="solid"/>
                  <w14:bevel/>
                </w14:textOutline>
              </w:rPr>
            </w:pPr>
            <w:r>
              <w:rPr>
                <w:rFonts w:hint="eastAsia"/>
                <w:b/>
                <w:bCs/>
                <w:spacing w:val="-3"/>
                <w:sz w:val="24"/>
                <w:szCs w:val="24"/>
                <w:u w:val="single" w:color="000000"/>
                <w:lang w:val="en-US" w:eastAsia="zh-CN"/>
                <w14:textOutline w14:w="4358" w14:cap="sq" w14:cmpd="sng">
                  <w14:solidFill>
                    <w14:srgbClr w14:val="000000"/>
                  </w14:solidFill>
                  <w14:prstDash w14:val="solid"/>
                  <w14:bevel/>
                </w14:textOutline>
              </w:rPr>
              <w:t>4</w:t>
            </w:r>
            <w:r>
              <w:rPr>
                <w:b/>
                <w:bCs/>
                <w:spacing w:val="-3"/>
                <w:sz w:val="24"/>
                <w:szCs w:val="24"/>
                <w:u w:val="single" w:color="000000"/>
                <w14:textOutline w14:w="4358" w14:cap="sq" w14:cmpd="sng">
                  <w14:solidFill>
                    <w14:srgbClr w14:val="000000"/>
                  </w14:solidFill>
                  <w14:prstDash w14:val="solid"/>
                  <w14:bevel/>
                </w14:textOutline>
              </w:rPr>
              <w:t>、谈判响应文件中有弄虚作假的内容，其谈判响应文件作废（如假 证书、假业绩、隐瞒不良行为记录、夸大荣誉、使用非本单位在职员工的相关证件及不符合谈判文件规定的条款等）；在签订合同之前，投标人如 发现投标人的谈判响应文件有弄虚作假内容，招标人可拒绝与其签订合 同。并将其列入政府采购黑名单库。</w:t>
            </w:r>
          </w:p>
          <w:p w14:paraId="17206CB3">
            <w:pPr>
              <w:pStyle w:val="12"/>
              <w:spacing w:before="27" w:line="230" w:lineRule="auto"/>
              <w:rPr>
                <w:sz w:val="24"/>
                <w:szCs w:val="24"/>
              </w:rPr>
            </w:pPr>
            <w:r>
              <w:rPr>
                <w:rFonts w:hint="eastAsia"/>
                <w:b/>
                <w:bCs/>
                <w:spacing w:val="-3"/>
                <w:sz w:val="24"/>
                <w:szCs w:val="24"/>
                <w:u w:val="single" w:color="000000"/>
                <w:lang w:val="en-US" w:eastAsia="zh-CN"/>
                <w14:textOutline w14:w="4358" w14:cap="sq" w14:cmpd="sng">
                  <w14:solidFill>
                    <w14:srgbClr w14:val="000000"/>
                  </w14:solidFill>
                  <w14:prstDash w14:val="solid"/>
                  <w14:bevel/>
                </w14:textOutline>
              </w:rPr>
              <w:t>5</w:t>
            </w:r>
            <w:r>
              <w:rPr>
                <w:b/>
                <w:bCs/>
                <w:spacing w:val="-3"/>
                <w:sz w:val="24"/>
                <w:szCs w:val="24"/>
                <w:u w:val="single" w:color="000000"/>
                <w14:textOutline w14:w="4358" w14:cap="sq" w14:cmpd="sng">
                  <w14:solidFill>
                    <w14:srgbClr w14:val="000000"/>
                  </w14:solidFill>
                  <w14:prstDash w14:val="solid"/>
                  <w14:bevel/>
                </w14:textOutline>
              </w:rPr>
              <w:t>、投标供应商制作谈判响应文件的 CA 锁必须和开标解密的 CA 锁为 同一把锁，在解密过程中因为 CA 锁不同而导致解密失败的， 由投标供应 商自行承担。</w:t>
            </w:r>
          </w:p>
        </w:tc>
      </w:tr>
      <w:tr w14:paraId="0A9A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1" w:type="dxa"/>
            <w:tcBorders>
              <w:left w:val="single" w:color="000000" w:sz="10" w:space="0"/>
            </w:tcBorders>
            <w:vAlign w:val="top"/>
          </w:tcPr>
          <w:p w14:paraId="23E96801">
            <w:pPr>
              <w:spacing w:line="262" w:lineRule="auto"/>
              <w:rPr>
                <w:rFonts w:ascii="Arial"/>
                <w:sz w:val="21"/>
              </w:rPr>
            </w:pPr>
          </w:p>
          <w:p w14:paraId="2A06D7DC">
            <w:pPr>
              <w:spacing w:line="262" w:lineRule="auto"/>
              <w:rPr>
                <w:rFonts w:ascii="Arial"/>
                <w:sz w:val="21"/>
              </w:rPr>
            </w:pPr>
          </w:p>
          <w:p w14:paraId="52A37741">
            <w:pPr>
              <w:spacing w:line="262" w:lineRule="auto"/>
              <w:rPr>
                <w:rFonts w:ascii="Arial"/>
                <w:sz w:val="21"/>
              </w:rPr>
            </w:pPr>
          </w:p>
          <w:p w14:paraId="383D7AF5">
            <w:pPr>
              <w:spacing w:line="262" w:lineRule="auto"/>
              <w:rPr>
                <w:rFonts w:ascii="Arial"/>
                <w:sz w:val="21"/>
              </w:rPr>
            </w:pPr>
          </w:p>
          <w:p w14:paraId="4E70D160">
            <w:pPr>
              <w:spacing w:line="262" w:lineRule="auto"/>
              <w:rPr>
                <w:rFonts w:ascii="Arial"/>
                <w:sz w:val="21"/>
              </w:rPr>
            </w:pPr>
          </w:p>
          <w:p w14:paraId="6AA227B2">
            <w:pPr>
              <w:spacing w:line="262" w:lineRule="auto"/>
              <w:rPr>
                <w:rFonts w:ascii="Arial"/>
                <w:sz w:val="21"/>
              </w:rPr>
            </w:pPr>
          </w:p>
          <w:p w14:paraId="36452BEA">
            <w:pPr>
              <w:spacing w:line="262" w:lineRule="auto"/>
              <w:rPr>
                <w:rFonts w:ascii="Arial"/>
                <w:sz w:val="21"/>
              </w:rPr>
            </w:pPr>
          </w:p>
          <w:p w14:paraId="79C1CF7B">
            <w:pPr>
              <w:spacing w:line="262" w:lineRule="auto"/>
              <w:rPr>
                <w:rFonts w:ascii="Arial"/>
                <w:sz w:val="21"/>
              </w:rPr>
            </w:pPr>
          </w:p>
          <w:p w14:paraId="20FCD05F">
            <w:pPr>
              <w:pStyle w:val="12"/>
              <w:spacing w:before="78" w:line="180" w:lineRule="auto"/>
              <w:ind w:left="192"/>
              <w:rPr>
                <w:sz w:val="24"/>
                <w:szCs w:val="24"/>
              </w:rPr>
            </w:pPr>
            <w:r>
              <w:rPr>
                <w:spacing w:val="-7"/>
                <w:sz w:val="24"/>
                <w:szCs w:val="24"/>
              </w:rPr>
              <w:t>33</w:t>
            </w:r>
          </w:p>
        </w:tc>
        <w:tc>
          <w:tcPr>
            <w:tcW w:w="1737" w:type="dxa"/>
            <w:tcBorders>
              <w:right w:val="single" w:color="000000" w:sz="2" w:space="0"/>
            </w:tcBorders>
            <w:vAlign w:val="top"/>
          </w:tcPr>
          <w:p w14:paraId="10A94B2D">
            <w:pPr>
              <w:spacing w:line="262" w:lineRule="auto"/>
              <w:rPr>
                <w:rFonts w:ascii="Arial"/>
                <w:sz w:val="21"/>
              </w:rPr>
            </w:pPr>
          </w:p>
          <w:p w14:paraId="70FB46D7">
            <w:pPr>
              <w:spacing w:line="263" w:lineRule="auto"/>
              <w:rPr>
                <w:rFonts w:ascii="Arial"/>
                <w:sz w:val="21"/>
              </w:rPr>
            </w:pPr>
          </w:p>
          <w:p w14:paraId="68B8FD27">
            <w:pPr>
              <w:spacing w:line="263" w:lineRule="auto"/>
              <w:rPr>
                <w:rFonts w:ascii="Arial"/>
                <w:sz w:val="21"/>
              </w:rPr>
            </w:pPr>
          </w:p>
          <w:p w14:paraId="4A406DC4">
            <w:pPr>
              <w:spacing w:line="263" w:lineRule="auto"/>
              <w:rPr>
                <w:rFonts w:ascii="Arial"/>
                <w:sz w:val="21"/>
              </w:rPr>
            </w:pPr>
          </w:p>
          <w:p w14:paraId="57C97D61">
            <w:pPr>
              <w:spacing w:line="263" w:lineRule="auto"/>
              <w:rPr>
                <w:rFonts w:ascii="Arial"/>
                <w:sz w:val="21"/>
              </w:rPr>
            </w:pPr>
          </w:p>
          <w:p w14:paraId="5DF99D18">
            <w:pPr>
              <w:spacing w:line="263" w:lineRule="auto"/>
              <w:rPr>
                <w:rFonts w:ascii="Arial"/>
                <w:sz w:val="21"/>
              </w:rPr>
            </w:pPr>
          </w:p>
          <w:p w14:paraId="77C1E27B">
            <w:pPr>
              <w:spacing w:line="263" w:lineRule="auto"/>
              <w:rPr>
                <w:rFonts w:ascii="Arial"/>
                <w:sz w:val="21"/>
              </w:rPr>
            </w:pPr>
          </w:p>
          <w:p w14:paraId="5D200137">
            <w:pPr>
              <w:pStyle w:val="12"/>
              <w:spacing w:before="78" w:line="231" w:lineRule="auto"/>
              <w:ind w:left="53" w:hanging="26"/>
              <w:rPr>
                <w:sz w:val="24"/>
                <w:szCs w:val="24"/>
              </w:rPr>
            </w:pPr>
            <w:r>
              <w:rPr>
                <w:spacing w:val="3"/>
                <w:sz w:val="24"/>
                <w:szCs w:val="24"/>
              </w:rPr>
              <w:t>小、微型企业产</w:t>
            </w:r>
            <w:r>
              <w:rPr>
                <w:sz w:val="24"/>
                <w:szCs w:val="24"/>
              </w:rPr>
              <w:t xml:space="preserve"> </w:t>
            </w:r>
            <w:r>
              <w:rPr>
                <w:spacing w:val="-12"/>
                <w:sz w:val="24"/>
                <w:szCs w:val="24"/>
              </w:rPr>
              <w:t>品价格扣除</w:t>
            </w:r>
          </w:p>
        </w:tc>
        <w:tc>
          <w:tcPr>
            <w:tcW w:w="7645" w:type="dxa"/>
            <w:tcBorders>
              <w:left w:val="single" w:color="000000" w:sz="2" w:space="0"/>
              <w:right w:val="single" w:color="000000" w:sz="10" w:space="0"/>
            </w:tcBorders>
            <w:vAlign w:val="top"/>
          </w:tcPr>
          <w:p w14:paraId="5A4801EC">
            <w:pPr>
              <w:pStyle w:val="12"/>
              <w:spacing w:before="38" w:line="222" w:lineRule="auto"/>
              <w:ind w:left="45"/>
              <w:rPr>
                <w:sz w:val="24"/>
                <w:szCs w:val="24"/>
              </w:rPr>
            </w:pPr>
            <w:r>
              <w:rPr>
                <w:spacing w:val="-3"/>
                <w:sz w:val="24"/>
                <w:szCs w:val="24"/>
              </w:rPr>
              <w:t>1.本项目</w:t>
            </w:r>
            <w:r>
              <w:rPr>
                <w:rFonts w:hint="eastAsia"/>
                <w:spacing w:val="-3"/>
                <w:sz w:val="24"/>
                <w:szCs w:val="24"/>
                <w:lang w:eastAsia="zh-CN"/>
              </w:rPr>
              <w:t>不</w:t>
            </w:r>
            <w:r>
              <w:rPr>
                <w:rFonts w:hint="eastAsia"/>
                <w:spacing w:val="-3"/>
                <w:sz w:val="24"/>
                <w:szCs w:val="24"/>
                <w:lang w:val="en-US" w:eastAsia="zh-CN"/>
              </w:rPr>
              <w:t>专门</w:t>
            </w:r>
            <w:r>
              <w:rPr>
                <w:spacing w:val="-3"/>
                <w:sz w:val="24"/>
                <w:szCs w:val="24"/>
              </w:rPr>
              <w:t>面向中小企业。</w:t>
            </w:r>
          </w:p>
          <w:p w14:paraId="7532D8F5">
            <w:pPr>
              <w:pStyle w:val="12"/>
              <w:spacing w:before="144" w:line="235" w:lineRule="auto"/>
              <w:ind w:left="34" w:right="71" w:firstLine="7"/>
              <w:jc w:val="both"/>
              <w:rPr>
                <w:sz w:val="24"/>
                <w:szCs w:val="24"/>
              </w:rPr>
            </w:pPr>
            <w:r>
              <w:rPr>
                <w:spacing w:val="-2"/>
                <w:sz w:val="24"/>
                <w:szCs w:val="24"/>
              </w:rPr>
              <w:t>注：提供《中小企业声明函》（附件</w:t>
            </w:r>
            <w:r>
              <w:rPr>
                <w:spacing w:val="17"/>
                <w:sz w:val="24"/>
                <w:szCs w:val="24"/>
              </w:rPr>
              <w:t>），</w:t>
            </w:r>
            <w:r>
              <w:rPr>
                <w:spacing w:val="-2"/>
                <w:sz w:val="24"/>
                <w:szCs w:val="24"/>
              </w:rPr>
              <w:t xml:space="preserve">未提供的不视为中小企业。小 </w:t>
            </w:r>
            <w:r>
              <w:rPr>
                <w:spacing w:val="-7"/>
                <w:sz w:val="24"/>
                <w:szCs w:val="24"/>
              </w:rPr>
              <w:t>微企业按《政府采购促进中小企业发展暂行办法》（财库〔2020〕46号）</w:t>
            </w:r>
            <w:r>
              <w:rPr>
                <w:sz w:val="24"/>
                <w:szCs w:val="24"/>
              </w:rPr>
              <w:t xml:space="preserve"> </w:t>
            </w:r>
            <w:r>
              <w:rPr>
                <w:spacing w:val="-1"/>
                <w:sz w:val="24"/>
                <w:szCs w:val="24"/>
              </w:rPr>
              <w:t xml:space="preserve">和《工业和信息化部、国家统计局、国家发展和改革委员会、财政部关 </w:t>
            </w:r>
            <w:r>
              <w:rPr>
                <w:spacing w:val="3"/>
                <w:sz w:val="24"/>
                <w:szCs w:val="24"/>
              </w:rPr>
              <w:t>于印发&lt;中小企业划型标准规定&gt;的通知》（工信部联企业【2011</w:t>
            </w:r>
            <w:r>
              <w:rPr>
                <w:spacing w:val="2"/>
                <w:sz w:val="24"/>
                <w:szCs w:val="24"/>
              </w:rPr>
              <w:t xml:space="preserve">】300 </w:t>
            </w:r>
            <w:r>
              <w:rPr>
                <w:spacing w:val="-5"/>
                <w:sz w:val="24"/>
                <w:szCs w:val="24"/>
              </w:rPr>
              <w:t>号）文件规定标准确认。监狱企业、残疾人福利性单</w:t>
            </w:r>
            <w:r>
              <w:rPr>
                <w:spacing w:val="-6"/>
                <w:sz w:val="24"/>
                <w:szCs w:val="24"/>
              </w:rPr>
              <w:t>位视同为小微企业。</w:t>
            </w:r>
          </w:p>
          <w:p w14:paraId="2F36F414">
            <w:pPr>
              <w:pStyle w:val="12"/>
              <w:spacing w:before="142" w:line="237" w:lineRule="auto"/>
              <w:ind w:left="31" w:right="170" w:hanging="1"/>
              <w:rPr>
                <w:sz w:val="24"/>
                <w:szCs w:val="24"/>
              </w:rPr>
            </w:pPr>
            <w:r>
              <w:rPr>
                <w:spacing w:val="-2"/>
                <w:sz w:val="24"/>
                <w:szCs w:val="24"/>
              </w:rPr>
              <w:t>2.根据新财购【2022】22号文件中关于“中小企业划型标准规定</w:t>
            </w:r>
            <w:r>
              <w:rPr>
                <w:spacing w:val="-86"/>
                <w:sz w:val="24"/>
                <w:szCs w:val="24"/>
              </w:rPr>
              <w:t xml:space="preserve"> </w:t>
            </w:r>
            <w:r>
              <w:rPr>
                <w:spacing w:val="-2"/>
                <w:sz w:val="24"/>
                <w:szCs w:val="24"/>
              </w:rPr>
              <w:t>”，</w:t>
            </w:r>
            <w:r>
              <w:rPr>
                <w:spacing w:val="1"/>
                <w:sz w:val="24"/>
                <w:szCs w:val="24"/>
              </w:rPr>
              <w:t>本次招标项目属于：</w:t>
            </w:r>
            <w:r>
              <w:rPr>
                <w:rFonts w:ascii="宋体" w:hAnsi="宋体" w:eastAsia="宋体" w:cs="宋体"/>
                <w:spacing w:val="1"/>
                <w:sz w:val="24"/>
                <w:szCs w:val="24"/>
                <w14:textOutline w14:w="4358" w14:cap="sq" w14:cmpd="sng">
                  <w14:solidFill>
                    <w14:srgbClr w14:val="000000"/>
                  </w14:solidFill>
                  <w14:prstDash w14:val="solid"/>
                  <w14:bevel/>
                </w14:textOutline>
              </w:rPr>
              <w:t>农、林、牧、渔业</w:t>
            </w:r>
            <w:r>
              <w:rPr>
                <w:rFonts w:ascii="宋体" w:hAnsi="宋体" w:eastAsia="宋体" w:cs="宋体"/>
                <w:spacing w:val="-72"/>
                <w:sz w:val="24"/>
                <w:szCs w:val="24"/>
              </w:rPr>
              <w:t xml:space="preserve"> </w:t>
            </w:r>
            <w:r>
              <w:rPr>
                <w:spacing w:val="1"/>
                <w:sz w:val="24"/>
                <w:szCs w:val="24"/>
              </w:rPr>
              <w:t>。营</w:t>
            </w:r>
            <w:r>
              <w:rPr>
                <w:sz w:val="24"/>
                <w:szCs w:val="24"/>
              </w:rPr>
              <w:t xml:space="preserve">业收入500万元-20000万 </w:t>
            </w:r>
            <w:r>
              <w:rPr>
                <w:spacing w:val="-2"/>
                <w:sz w:val="24"/>
                <w:szCs w:val="24"/>
              </w:rPr>
              <w:t>元的为中型企业、营业收入 50</w:t>
            </w:r>
            <w:r>
              <w:rPr>
                <w:spacing w:val="-24"/>
                <w:sz w:val="24"/>
                <w:szCs w:val="24"/>
              </w:rPr>
              <w:t xml:space="preserve"> </w:t>
            </w:r>
            <w:r>
              <w:rPr>
                <w:spacing w:val="-2"/>
                <w:sz w:val="24"/>
                <w:szCs w:val="24"/>
              </w:rPr>
              <w:t>万元-500</w:t>
            </w:r>
            <w:r>
              <w:rPr>
                <w:spacing w:val="-43"/>
                <w:sz w:val="24"/>
                <w:szCs w:val="24"/>
              </w:rPr>
              <w:t xml:space="preserve"> </w:t>
            </w:r>
            <w:r>
              <w:rPr>
                <w:spacing w:val="-2"/>
                <w:sz w:val="24"/>
                <w:szCs w:val="24"/>
              </w:rPr>
              <w:t>万元的为小型企业、营业收入</w:t>
            </w:r>
            <w:r>
              <w:rPr>
                <w:sz w:val="24"/>
                <w:szCs w:val="24"/>
              </w:rPr>
              <w:t xml:space="preserve"> </w:t>
            </w:r>
            <w:r>
              <w:rPr>
                <w:spacing w:val="-3"/>
                <w:sz w:val="24"/>
                <w:szCs w:val="24"/>
              </w:rPr>
              <w:t>50</w:t>
            </w:r>
            <w:r>
              <w:rPr>
                <w:spacing w:val="-39"/>
                <w:sz w:val="24"/>
                <w:szCs w:val="24"/>
              </w:rPr>
              <w:t xml:space="preserve"> </w:t>
            </w:r>
            <w:r>
              <w:rPr>
                <w:spacing w:val="-3"/>
                <w:sz w:val="24"/>
                <w:szCs w:val="24"/>
              </w:rPr>
              <w:t>万元以下为微型企业。（特别提示：如项目涉及多种货物和多个制造</w:t>
            </w:r>
            <w:r>
              <w:rPr>
                <w:sz w:val="24"/>
                <w:szCs w:val="24"/>
              </w:rPr>
              <w:t xml:space="preserve"> </w:t>
            </w:r>
            <w:r>
              <w:rPr>
                <w:spacing w:val="-8"/>
                <w:sz w:val="24"/>
                <w:szCs w:val="24"/>
              </w:rPr>
              <w:t>商，投标人需从多个制造商处拿货则需提供所有关于该货物制造商的《中</w:t>
            </w:r>
            <w:r>
              <w:rPr>
                <w:spacing w:val="1"/>
                <w:sz w:val="24"/>
                <w:szCs w:val="24"/>
              </w:rPr>
              <w:t xml:space="preserve"> </w:t>
            </w:r>
            <w:r>
              <w:rPr>
                <w:spacing w:val="-2"/>
                <w:sz w:val="24"/>
                <w:szCs w:val="24"/>
              </w:rPr>
              <w:t>小企业声明函》）</w:t>
            </w:r>
          </w:p>
          <w:p w14:paraId="13880D74">
            <w:pPr>
              <w:pStyle w:val="12"/>
              <w:spacing w:before="141" w:line="221" w:lineRule="auto"/>
              <w:ind w:left="32"/>
              <w:rPr>
                <w:sz w:val="24"/>
                <w:szCs w:val="24"/>
              </w:rPr>
            </w:pPr>
            <w:r>
              <w:rPr>
                <w:spacing w:val="-2"/>
                <w:sz w:val="24"/>
                <w:szCs w:val="24"/>
              </w:rPr>
              <w:t>3.</w:t>
            </w:r>
            <w:r>
              <w:rPr>
                <w:rFonts w:hint="eastAsia"/>
                <w:spacing w:val="-2"/>
                <w:sz w:val="24"/>
                <w:szCs w:val="24"/>
                <w:lang w:val="en-US" w:eastAsia="zh-CN"/>
              </w:rPr>
              <w:t>本项目所属行业：</w:t>
            </w:r>
            <w:r>
              <w:rPr>
                <w:rFonts w:ascii="宋体" w:hAnsi="宋体" w:eastAsia="宋体" w:cs="宋体"/>
                <w:spacing w:val="1"/>
                <w:sz w:val="24"/>
                <w:szCs w:val="24"/>
                <w14:textOutline w14:w="4358" w14:cap="sq" w14:cmpd="sng">
                  <w14:solidFill>
                    <w14:srgbClr w14:val="000000"/>
                  </w14:solidFill>
                  <w14:prstDash w14:val="solid"/>
                  <w14:bevel/>
                </w14:textOutline>
              </w:rPr>
              <w:t>农、林、牧、渔业</w:t>
            </w:r>
          </w:p>
        </w:tc>
      </w:tr>
      <w:tr w14:paraId="4C44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31" w:type="dxa"/>
            <w:tcBorders>
              <w:left w:val="single" w:color="000000" w:sz="10" w:space="0"/>
            </w:tcBorders>
            <w:vAlign w:val="top"/>
          </w:tcPr>
          <w:p w14:paraId="77117858">
            <w:pPr>
              <w:pStyle w:val="12"/>
              <w:spacing w:before="316" w:line="180" w:lineRule="auto"/>
              <w:ind w:left="192"/>
              <w:rPr>
                <w:sz w:val="24"/>
                <w:szCs w:val="24"/>
              </w:rPr>
            </w:pPr>
            <w:r>
              <w:rPr>
                <w:spacing w:val="-7"/>
                <w:sz w:val="24"/>
                <w:szCs w:val="24"/>
              </w:rPr>
              <w:t>34</w:t>
            </w:r>
          </w:p>
        </w:tc>
        <w:tc>
          <w:tcPr>
            <w:tcW w:w="1737" w:type="dxa"/>
            <w:tcBorders>
              <w:right w:val="single" w:color="000000" w:sz="2" w:space="0"/>
            </w:tcBorders>
            <w:vAlign w:val="top"/>
          </w:tcPr>
          <w:p w14:paraId="16A83FE6">
            <w:pPr>
              <w:pStyle w:val="12"/>
              <w:spacing w:before="275" w:line="222" w:lineRule="auto"/>
              <w:ind w:left="26"/>
              <w:rPr>
                <w:sz w:val="24"/>
                <w:szCs w:val="24"/>
              </w:rPr>
            </w:pPr>
            <w:r>
              <w:rPr>
                <w:spacing w:val="-3"/>
                <w:sz w:val="24"/>
                <w:szCs w:val="24"/>
              </w:rPr>
              <w:t>招标代理服务费</w:t>
            </w:r>
          </w:p>
        </w:tc>
        <w:tc>
          <w:tcPr>
            <w:tcW w:w="7645" w:type="dxa"/>
            <w:tcBorders>
              <w:left w:val="single" w:color="000000" w:sz="2" w:space="0"/>
              <w:right w:val="single" w:color="000000" w:sz="10" w:space="0"/>
            </w:tcBorders>
            <w:vAlign w:val="top"/>
          </w:tcPr>
          <w:p w14:paraId="52F75A00">
            <w:pPr>
              <w:pStyle w:val="12"/>
              <w:spacing w:before="119" w:line="230" w:lineRule="auto"/>
              <w:ind w:left="42" w:right="16" w:hanging="6"/>
              <w:rPr>
                <w:sz w:val="24"/>
                <w:szCs w:val="24"/>
              </w:rPr>
            </w:pPr>
            <w:r>
              <w:rPr>
                <w:rFonts w:hint="eastAsia"/>
                <w:spacing w:val="-3"/>
                <w:sz w:val="24"/>
                <w:szCs w:val="24"/>
              </w:rPr>
              <w:t>代理服务费：参照《国家发展改革委关于进一步放开建设项目专业服务价格的通知》（发改价格〔2015〕299号）计算。</w:t>
            </w:r>
          </w:p>
        </w:tc>
      </w:tr>
      <w:tr w14:paraId="4740E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631" w:type="dxa"/>
            <w:tcBorders>
              <w:left w:val="single" w:color="000000" w:sz="10" w:space="0"/>
            </w:tcBorders>
            <w:vAlign w:val="top"/>
          </w:tcPr>
          <w:p w14:paraId="4FDACD11">
            <w:pPr>
              <w:spacing w:line="250" w:lineRule="auto"/>
              <w:rPr>
                <w:rFonts w:ascii="Arial"/>
                <w:sz w:val="21"/>
              </w:rPr>
            </w:pPr>
          </w:p>
          <w:p w14:paraId="524B4967">
            <w:pPr>
              <w:spacing w:line="250" w:lineRule="auto"/>
              <w:rPr>
                <w:rFonts w:ascii="Arial"/>
                <w:sz w:val="21"/>
              </w:rPr>
            </w:pPr>
          </w:p>
          <w:p w14:paraId="43CE1CCF">
            <w:pPr>
              <w:spacing w:line="250" w:lineRule="auto"/>
              <w:rPr>
                <w:rFonts w:ascii="Arial"/>
                <w:sz w:val="21"/>
              </w:rPr>
            </w:pPr>
          </w:p>
          <w:p w14:paraId="45A5E687">
            <w:pPr>
              <w:spacing w:line="250" w:lineRule="auto"/>
              <w:rPr>
                <w:rFonts w:ascii="Arial"/>
                <w:sz w:val="21"/>
              </w:rPr>
            </w:pPr>
          </w:p>
          <w:p w14:paraId="125FE6F8">
            <w:pPr>
              <w:spacing w:line="251" w:lineRule="auto"/>
              <w:rPr>
                <w:rFonts w:ascii="Arial"/>
                <w:sz w:val="21"/>
              </w:rPr>
            </w:pPr>
          </w:p>
          <w:p w14:paraId="6281D422">
            <w:pPr>
              <w:pStyle w:val="12"/>
              <w:spacing w:before="78" w:line="180" w:lineRule="auto"/>
              <w:ind w:left="192"/>
              <w:rPr>
                <w:sz w:val="24"/>
                <w:szCs w:val="24"/>
              </w:rPr>
            </w:pPr>
            <w:r>
              <w:rPr>
                <w:spacing w:val="-7"/>
                <w:sz w:val="24"/>
                <w:szCs w:val="24"/>
              </w:rPr>
              <w:t>35</w:t>
            </w:r>
          </w:p>
        </w:tc>
        <w:tc>
          <w:tcPr>
            <w:tcW w:w="1737" w:type="dxa"/>
            <w:tcBorders>
              <w:right w:val="single" w:color="000000" w:sz="2" w:space="0"/>
            </w:tcBorders>
            <w:vAlign w:val="top"/>
          </w:tcPr>
          <w:p w14:paraId="3487ADF5">
            <w:pPr>
              <w:spacing w:line="300" w:lineRule="auto"/>
              <w:rPr>
                <w:rFonts w:ascii="Arial"/>
                <w:sz w:val="21"/>
              </w:rPr>
            </w:pPr>
          </w:p>
          <w:p w14:paraId="4551475C">
            <w:pPr>
              <w:spacing w:line="300" w:lineRule="auto"/>
              <w:rPr>
                <w:rFonts w:ascii="Arial"/>
                <w:sz w:val="21"/>
              </w:rPr>
            </w:pPr>
          </w:p>
          <w:p w14:paraId="73E1DBE0">
            <w:pPr>
              <w:spacing w:line="300" w:lineRule="auto"/>
              <w:rPr>
                <w:rFonts w:ascii="Arial"/>
                <w:sz w:val="21"/>
              </w:rPr>
            </w:pPr>
          </w:p>
          <w:p w14:paraId="5A2DBB70">
            <w:pPr>
              <w:pStyle w:val="12"/>
              <w:spacing w:before="78" w:line="222" w:lineRule="auto"/>
              <w:ind w:left="29"/>
              <w:rPr>
                <w:sz w:val="24"/>
                <w:szCs w:val="24"/>
              </w:rPr>
            </w:pPr>
            <w:r>
              <w:rPr>
                <w:spacing w:val="-3"/>
                <w:sz w:val="24"/>
                <w:szCs w:val="24"/>
              </w:rPr>
              <w:t>投标人对谈判文</w:t>
            </w:r>
          </w:p>
          <w:p w14:paraId="0B42F658">
            <w:pPr>
              <w:pStyle w:val="12"/>
              <w:spacing w:before="23" w:line="222" w:lineRule="auto"/>
              <w:ind w:left="29"/>
              <w:rPr>
                <w:sz w:val="24"/>
                <w:szCs w:val="24"/>
              </w:rPr>
            </w:pPr>
            <w:r>
              <w:rPr>
                <w:spacing w:val="-3"/>
                <w:sz w:val="24"/>
                <w:szCs w:val="24"/>
              </w:rPr>
              <w:t>件提出质疑的时</w:t>
            </w:r>
          </w:p>
          <w:p w14:paraId="42232338">
            <w:pPr>
              <w:pStyle w:val="12"/>
              <w:spacing w:before="20" w:line="223" w:lineRule="auto"/>
              <w:ind w:left="772"/>
              <w:rPr>
                <w:sz w:val="24"/>
                <w:szCs w:val="24"/>
              </w:rPr>
            </w:pPr>
            <w:r>
              <w:rPr>
                <w:sz w:val="24"/>
                <w:szCs w:val="24"/>
              </w:rPr>
              <w:t>间</w:t>
            </w:r>
          </w:p>
        </w:tc>
        <w:tc>
          <w:tcPr>
            <w:tcW w:w="7645" w:type="dxa"/>
            <w:tcBorders>
              <w:left w:val="single" w:color="000000" w:sz="2" w:space="0"/>
              <w:right w:val="single" w:color="000000" w:sz="10" w:space="0"/>
            </w:tcBorders>
            <w:vAlign w:val="top"/>
          </w:tcPr>
          <w:p w14:paraId="1EFE97F4">
            <w:pPr>
              <w:pStyle w:val="12"/>
              <w:spacing w:before="52" w:line="233" w:lineRule="auto"/>
              <w:ind w:left="35" w:right="16"/>
              <w:jc w:val="both"/>
              <w:rPr>
                <w:sz w:val="24"/>
                <w:szCs w:val="24"/>
              </w:rPr>
            </w:pPr>
            <w:r>
              <w:rPr>
                <w:spacing w:val="-3"/>
                <w:sz w:val="24"/>
                <w:szCs w:val="24"/>
              </w:rPr>
              <w:t>供应商认为采购文件、采购过程、中标或者成交结果</w:t>
            </w:r>
            <w:r>
              <w:rPr>
                <w:spacing w:val="-4"/>
                <w:sz w:val="24"/>
                <w:szCs w:val="24"/>
              </w:rPr>
              <w:t>使自己的权益受到损</w:t>
            </w:r>
            <w:r>
              <w:rPr>
                <w:sz w:val="24"/>
                <w:szCs w:val="24"/>
              </w:rPr>
              <w:t xml:space="preserve"> </w:t>
            </w:r>
            <w:r>
              <w:rPr>
                <w:spacing w:val="-4"/>
                <w:sz w:val="24"/>
                <w:szCs w:val="24"/>
              </w:rPr>
              <w:t>害的，可以在知道或者应知其权益受到损害之日起</w:t>
            </w:r>
            <w:r>
              <w:rPr>
                <w:spacing w:val="-46"/>
                <w:sz w:val="24"/>
                <w:szCs w:val="24"/>
              </w:rPr>
              <w:t xml:space="preserve"> </w:t>
            </w:r>
            <w:r>
              <w:rPr>
                <w:spacing w:val="-4"/>
                <w:sz w:val="24"/>
                <w:szCs w:val="24"/>
              </w:rPr>
              <w:t>7</w:t>
            </w:r>
            <w:r>
              <w:rPr>
                <w:spacing w:val="-43"/>
                <w:sz w:val="24"/>
                <w:szCs w:val="24"/>
              </w:rPr>
              <w:t xml:space="preserve"> </w:t>
            </w:r>
            <w:r>
              <w:rPr>
                <w:spacing w:val="-4"/>
                <w:sz w:val="24"/>
                <w:szCs w:val="24"/>
              </w:rPr>
              <w:t>个工</w:t>
            </w:r>
            <w:r>
              <w:rPr>
                <w:spacing w:val="-5"/>
                <w:sz w:val="24"/>
                <w:szCs w:val="24"/>
              </w:rPr>
              <w:t>作日内，以书面</w:t>
            </w:r>
            <w:r>
              <w:rPr>
                <w:sz w:val="24"/>
                <w:szCs w:val="24"/>
              </w:rPr>
              <w:t xml:space="preserve"> </w:t>
            </w:r>
            <w:r>
              <w:rPr>
                <w:spacing w:val="-1"/>
                <w:sz w:val="24"/>
                <w:szCs w:val="24"/>
              </w:rPr>
              <w:t>形式向采购人、采购代理机构提出质疑。</w:t>
            </w:r>
            <w:r>
              <w:rPr>
                <w:spacing w:val="12"/>
                <w:sz w:val="24"/>
                <w:szCs w:val="24"/>
              </w:rPr>
              <w:t>接收质疑函的方式：将</w:t>
            </w:r>
            <w:r>
              <w:rPr>
                <w:spacing w:val="-43"/>
                <w:sz w:val="24"/>
                <w:szCs w:val="24"/>
              </w:rPr>
              <w:t xml:space="preserve"> </w:t>
            </w:r>
            <w:r>
              <w:rPr>
                <w:sz w:val="24"/>
                <w:szCs w:val="24"/>
              </w:rPr>
              <w:t>PDF</w:t>
            </w:r>
            <w:r>
              <w:rPr>
                <w:spacing w:val="-31"/>
                <w:sz w:val="24"/>
                <w:szCs w:val="24"/>
              </w:rPr>
              <w:t xml:space="preserve"> </w:t>
            </w:r>
            <w:r>
              <w:rPr>
                <w:spacing w:val="12"/>
                <w:sz w:val="24"/>
                <w:szCs w:val="24"/>
              </w:rPr>
              <w:t>格式电子版质疑文件加盖</w:t>
            </w:r>
            <w:r>
              <w:rPr>
                <w:spacing w:val="11"/>
                <w:sz w:val="24"/>
                <w:szCs w:val="24"/>
              </w:rPr>
              <w:t>公章扫描发送至</w:t>
            </w:r>
            <w:r>
              <w:rPr>
                <w:sz w:val="24"/>
                <w:szCs w:val="24"/>
              </w:rPr>
              <w:t xml:space="preserve"> </w:t>
            </w:r>
            <w:r>
              <w:rPr>
                <w:rFonts w:hint="eastAsia"/>
                <w:spacing w:val="-3"/>
                <w:sz w:val="24"/>
                <w:szCs w:val="24"/>
                <w:lang w:val="en-US" w:eastAsia="zh-CN"/>
              </w:rPr>
              <w:t>350676159</w:t>
            </w:r>
            <w:r>
              <w:rPr>
                <w:spacing w:val="-3"/>
                <w:sz w:val="24"/>
                <w:szCs w:val="24"/>
              </w:rPr>
              <w:t>@qq.com</w:t>
            </w:r>
            <w:r>
              <w:rPr>
                <w:spacing w:val="-27"/>
                <w:sz w:val="24"/>
                <w:szCs w:val="24"/>
              </w:rPr>
              <w:t xml:space="preserve"> </w:t>
            </w:r>
            <w:r>
              <w:rPr>
                <w:spacing w:val="-3"/>
                <w:sz w:val="24"/>
                <w:szCs w:val="24"/>
              </w:rPr>
              <w:t>邮箱。</w:t>
            </w:r>
          </w:p>
          <w:p w14:paraId="5FA315B3">
            <w:pPr>
              <w:pStyle w:val="12"/>
              <w:spacing w:before="31" w:line="221" w:lineRule="auto"/>
              <w:ind w:left="36"/>
              <w:rPr>
                <w:sz w:val="24"/>
                <w:szCs w:val="24"/>
              </w:rPr>
            </w:pPr>
            <w:r>
              <w:rPr>
                <w:spacing w:val="-1"/>
                <w:sz w:val="24"/>
                <w:szCs w:val="24"/>
              </w:rPr>
              <w:t>接受质疑的单位：</w:t>
            </w:r>
            <w:r>
              <w:rPr>
                <w:rFonts w:hint="eastAsia"/>
                <w:spacing w:val="-1"/>
                <w:sz w:val="24"/>
                <w:szCs w:val="24"/>
                <w:lang w:val="en-US" w:eastAsia="zh-CN"/>
              </w:rPr>
              <w:t>新疆永成铭鑫工程项目管理有限公司</w:t>
            </w:r>
          </w:p>
          <w:p w14:paraId="594D3ABE">
            <w:pPr>
              <w:pStyle w:val="12"/>
              <w:spacing w:before="22"/>
              <w:ind w:left="36"/>
              <w:rPr>
                <w:sz w:val="24"/>
                <w:szCs w:val="24"/>
              </w:rPr>
            </w:pPr>
            <w:r>
              <w:rPr>
                <w:spacing w:val="-3"/>
                <w:sz w:val="24"/>
                <w:szCs w:val="24"/>
              </w:rPr>
              <w:t>地  址:</w:t>
            </w:r>
            <w:r>
              <w:rPr>
                <w:rFonts w:hint="eastAsia"/>
                <w:spacing w:val="-3"/>
                <w:sz w:val="24"/>
                <w:szCs w:val="24"/>
              </w:rPr>
              <w:t xml:space="preserve">新疆和田地区和田市古江巴格街道益民社区北京东路48号四楼 </w:t>
            </w:r>
          </w:p>
          <w:p w14:paraId="7D43ED46">
            <w:pPr>
              <w:pStyle w:val="12"/>
              <w:spacing w:line="223" w:lineRule="auto"/>
              <w:ind w:left="32"/>
              <w:rPr>
                <w:rFonts w:hint="default" w:eastAsia="仿宋"/>
                <w:sz w:val="24"/>
                <w:szCs w:val="24"/>
                <w:lang w:val="en-US" w:eastAsia="zh-CN"/>
              </w:rPr>
            </w:pPr>
            <w:r>
              <w:rPr>
                <w:spacing w:val="-6"/>
                <w:sz w:val="24"/>
                <w:szCs w:val="24"/>
              </w:rPr>
              <w:t>联系人:</w:t>
            </w:r>
            <w:r>
              <w:rPr>
                <w:rFonts w:hint="eastAsia"/>
                <w:spacing w:val="-6"/>
                <w:sz w:val="24"/>
                <w:szCs w:val="24"/>
                <w:lang w:val="en-US" w:eastAsia="zh-CN"/>
              </w:rPr>
              <w:t>王婷</w:t>
            </w:r>
          </w:p>
          <w:p w14:paraId="00344B2E">
            <w:pPr>
              <w:pStyle w:val="12"/>
              <w:spacing w:before="22" w:line="192" w:lineRule="auto"/>
              <w:ind w:left="61"/>
              <w:rPr>
                <w:rFonts w:hint="default" w:eastAsia="仿宋"/>
                <w:sz w:val="24"/>
                <w:szCs w:val="24"/>
                <w:lang w:val="en-US" w:eastAsia="zh-CN"/>
              </w:rPr>
            </w:pPr>
            <w:r>
              <w:rPr>
                <w:spacing w:val="-4"/>
                <w:sz w:val="24"/>
                <w:szCs w:val="24"/>
              </w:rPr>
              <w:t>电</w:t>
            </w:r>
            <w:r>
              <w:rPr>
                <w:spacing w:val="4"/>
                <w:sz w:val="24"/>
                <w:szCs w:val="24"/>
              </w:rPr>
              <w:t xml:space="preserve"> </w:t>
            </w:r>
            <w:r>
              <w:rPr>
                <w:spacing w:val="-4"/>
                <w:sz w:val="24"/>
                <w:szCs w:val="24"/>
              </w:rPr>
              <w:t>话：</w:t>
            </w:r>
            <w:r>
              <w:rPr>
                <w:rFonts w:hint="eastAsia"/>
                <w:spacing w:val="-4"/>
                <w:sz w:val="24"/>
                <w:szCs w:val="24"/>
                <w:lang w:val="en-US" w:eastAsia="zh-CN"/>
              </w:rPr>
              <w:t>15199238051</w:t>
            </w:r>
          </w:p>
        </w:tc>
      </w:tr>
      <w:tr w14:paraId="1703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trPr>
        <w:tc>
          <w:tcPr>
            <w:tcW w:w="631" w:type="dxa"/>
            <w:tcBorders>
              <w:left w:val="single" w:color="000000" w:sz="10" w:space="0"/>
              <w:bottom w:val="single" w:color="000000" w:sz="10" w:space="0"/>
            </w:tcBorders>
            <w:vAlign w:val="top"/>
          </w:tcPr>
          <w:p w14:paraId="748640FD">
            <w:pPr>
              <w:spacing w:line="276" w:lineRule="auto"/>
              <w:rPr>
                <w:rFonts w:ascii="Arial"/>
                <w:sz w:val="21"/>
              </w:rPr>
            </w:pPr>
          </w:p>
          <w:p w14:paraId="671626A0">
            <w:pPr>
              <w:spacing w:line="276" w:lineRule="auto"/>
              <w:rPr>
                <w:rFonts w:ascii="Arial"/>
                <w:sz w:val="21"/>
              </w:rPr>
            </w:pPr>
          </w:p>
          <w:p w14:paraId="7688AB4F">
            <w:pPr>
              <w:spacing w:line="277" w:lineRule="auto"/>
              <w:rPr>
                <w:rFonts w:ascii="Arial"/>
                <w:sz w:val="21"/>
              </w:rPr>
            </w:pPr>
          </w:p>
          <w:p w14:paraId="37EA6DC1">
            <w:pPr>
              <w:pStyle w:val="12"/>
              <w:spacing w:before="78" w:line="180" w:lineRule="auto"/>
              <w:ind w:left="192"/>
              <w:rPr>
                <w:sz w:val="24"/>
                <w:szCs w:val="24"/>
              </w:rPr>
            </w:pPr>
            <w:r>
              <w:rPr>
                <w:spacing w:val="-7"/>
                <w:sz w:val="24"/>
                <w:szCs w:val="24"/>
              </w:rPr>
              <w:t>36</w:t>
            </w:r>
          </w:p>
        </w:tc>
        <w:tc>
          <w:tcPr>
            <w:tcW w:w="1737" w:type="dxa"/>
            <w:tcBorders>
              <w:bottom w:val="single" w:color="000000" w:sz="10" w:space="0"/>
              <w:right w:val="single" w:color="000000" w:sz="2" w:space="0"/>
            </w:tcBorders>
            <w:vAlign w:val="top"/>
          </w:tcPr>
          <w:p w14:paraId="443AF341">
            <w:pPr>
              <w:spacing w:line="262" w:lineRule="auto"/>
              <w:rPr>
                <w:rFonts w:ascii="Arial"/>
                <w:sz w:val="21"/>
              </w:rPr>
            </w:pPr>
          </w:p>
          <w:p w14:paraId="3D799735">
            <w:pPr>
              <w:spacing w:line="262" w:lineRule="auto"/>
              <w:rPr>
                <w:rFonts w:ascii="Arial"/>
                <w:sz w:val="21"/>
              </w:rPr>
            </w:pPr>
          </w:p>
          <w:p w14:paraId="62F70259">
            <w:pPr>
              <w:spacing w:line="263" w:lineRule="auto"/>
              <w:rPr>
                <w:rFonts w:ascii="Arial"/>
                <w:sz w:val="21"/>
              </w:rPr>
            </w:pPr>
          </w:p>
          <w:p w14:paraId="67A35A56">
            <w:pPr>
              <w:pStyle w:val="12"/>
              <w:spacing w:before="78" w:line="222" w:lineRule="auto"/>
              <w:ind w:left="391"/>
              <w:rPr>
                <w:sz w:val="24"/>
                <w:szCs w:val="24"/>
              </w:rPr>
            </w:pPr>
            <w:r>
              <w:rPr>
                <w:spacing w:val="-5"/>
                <w:sz w:val="24"/>
                <w:szCs w:val="24"/>
              </w:rPr>
              <w:t>其他说明</w:t>
            </w:r>
          </w:p>
        </w:tc>
        <w:tc>
          <w:tcPr>
            <w:tcW w:w="7645" w:type="dxa"/>
            <w:tcBorders>
              <w:left w:val="single" w:color="000000" w:sz="2" w:space="0"/>
              <w:bottom w:val="single" w:color="000000" w:sz="10" w:space="0"/>
              <w:right w:val="single" w:color="000000" w:sz="10" w:space="0"/>
            </w:tcBorders>
            <w:vAlign w:val="top"/>
          </w:tcPr>
          <w:p w14:paraId="6045D2D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3"/>
                <w:sz w:val="24"/>
                <w:szCs w:val="24"/>
              </w:rPr>
            </w:pPr>
            <w:r>
              <w:rPr>
                <w:spacing w:val="-3"/>
                <w:sz w:val="24"/>
                <w:szCs w:val="24"/>
              </w:rPr>
              <w:t>特别提醒：</w:t>
            </w:r>
          </w:p>
          <w:p w14:paraId="0BAC60C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3"/>
                <w:sz w:val="24"/>
                <w:szCs w:val="24"/>
              </w:rPr>
            </w:pPr>
            <w:r>
              <w:rPr>
                <w:spacing w:val="-3"/>
                <w:sz w:val="24"/>
                <w:szCs w:val="24"/>
              </w:rPr>
              <w:t>1、所有投标人的报价高于采购预算额度视为无效报价（即作否决投标 处理）。</w:t>
            </w:r>
          </w:p>
          <w:p w14:paraId="2DD01B0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3"/>
                <w:sz w:val="24"/>
                <w:szCs w:val="24"/>
              </w:rPr>
            </w:pPr>
            <w:r>
              <w:rPr>
                <w:spacing w:val="-3"/>
                <w:sz w:val="24"/>
                <w:szCs w:val="24"/>
              </w:rPr>
              <w:t>2、相同品牌产品且通过资格审查、符合性审查的不同投标人参加同</w:t>
            </w:r>
          </w:p>
          <w:p w14:paraId="593F3B4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3"/>
                <w:sz w:val="24"/>
                <w:szCs w:val="24"/>
              </w:rPr>
            </w:pPr>
            <w:r>
              <w:rPr>
                <w:spacing w:val="-3"/>
                <w:sz w:val="24"/>
                <w:szCs w:val="24"/>
              </w:rPr>
              <w:t>一合同项下投标的，按一家投标人计算，评审后得分最高的同品牌投标人获得中标人推荐资格；评审得分相同的，按照随机抽取方式确定一个投标</w:t>
            </w:r>
          </w:p>
          <w:p w14:paraId="79C337F8">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z w:val="24"/>
                <w:szCs w:val="24"/>
              </w:rPr>
            </w:pPr>
            <w:r>
              <w:rPr>
                <w:spacing w:val="-3"/>
                <w:sz w:val="24"/>
                <w:szCs w:val="24"/>
              </w:rPr>
              <w:t>人获得中标人推荐资格，其他同品牌投标人不作为中标候选人。</w:t>
            </w:r>
          </w:p>
          <w:p w14:paraId="3C6C088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z w:val="24"/>
                <w:szCs w:val="24"/>
              </w:rPr>
            </w:pPr>
            <w:r>
              <w:rPr>
                <w:rFonts w:hint="eastAsia"/>
                <w:spacing w:val="1"/>
                <w:sz w:val="24"/>
                <w:szCs w:val="24"/>
                <w:lang w:val="en-US" w:eastAsia="zh-CN"/>
              </w:rPr>
              <w:t>3</w:t>
            </w:r>
            <w:r>
              <w:rPr>
                <w:spacing w:val="1"/>
                <w:sz w:val="24"/>
                <w:szCs w:val="24"/>
              </w:rPr>
              <w:t>、所有投标人的报价明显低于其他投标报价或者在设有</w:t>
            </w:r>
            <w:r>
              <w:rPr>
                <w:sz w:val="24"/>
                <w:szCs w:val="24"/>
              </w:rPr>
              <w:t xml:space="preserve">标底时明显 </w:t>
            </w:r>
            <w:r>
              <w:rPr>
                <w:spacing w:val="-3"/>
                <w:sz w:val="24"/>
                <w:szCs w:val="24"/>
              </w:rPr>
              <w:t>低于标底，使得其投标报价可能低于其个别成本的，应当</w:t>
            </w:r>
            <w:r>
              <w:rPr>
                <w:spacing w:val="-4"/>
                <w:sz w:val="24"/>
                <w:szCs w:val="24"/>
              </w:rPr>
              <w:t>要求该投标人作</w:t>
            </w:r>
            <w:r>
              <w:rPr>
                <w:sz w:val="24"/>
                <w:szCs w:val="24"/>
              </w:rPr>
              <w:t xml:space="preserve"> </w:t>
            </w:r>
            <w:r>
              <w:rPr>
                <w:spacing w:val="-3"/>
                <w:sz w:val="24"/>
                <w:szCs w:val="24"/>
              </w:rPr>
              <w:t>出书面说明并提供相应证明材料。投标人不能合理或者不</w:t>
            </w:r>
            <w:r>
              <w:rPr>
                <w:spacing w:val="-4"/>
                <w:sz w:val="24"/>
                <w:szCs w:val="24"/>
              </w:rPr>
              <w:t>能提供相应证明</w:t>
            </w:r>
            <w:r>
              <w:rPr>
                <w:sz w:val="24"/>
                <w:szCs w:val="24"/>
              </w:rPr>
              <w:t xml:space="preserve"> </w:t>
            </w:r>
            <w:r>
              <w:rPr>
                <w:spacing w:val="-3"/>
                <w:sz w:val="24"/>
                <w:szCs w:val="24"/>
              </w:rPr>
              <w:t>材料的，由评标委员会认定该投标人以低于成本报价竞标</w:t>
            </w:r>
            <w:r>
              <w:rPr>
                <w:spacing w:val="-4"/>
                <w:sz w:val="24"/>
                <w:szCs w:val="24"/>
              </w:rPr>
              <w:t>，其投标视为无</w:t>
            </w:r>
          </w:p>
          <w:p w14:paraId="2DB40AC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3"/>
                <w:sz w:val="24"/>
                <w:szCs w:val="24"/>
              </w:rPr>
            </w:pPr>
            <w:r>
              <w:rPr>
                <w:spacing w:val="-4"/>
                <w:sz w:val="24"/>
                <w:szCs w:val="24"/>
              </w:rPr>
              <w:t>效</w:t>
            </w:r>
            <w:r>
              <w:rPr>
                <w:spacing w:val="-3"/>
                <w:sz w:val="24"/>
                <w:szCs w:val="24"/>
              </w:rPr>
              <w:t>标处理。</w:t>
            </w:r>
          </w:p>
          <w:p w14:paraId="3B4867E2">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3"/>
                <w:sz w:val="24"/>
                <w:szCs w:val="24"/>
              </w:rPr>
            </w:pPr>
            <w:r>
              <w:rPr>
                <w:rFonts w:hint="eastAsia"/>
                <w:spacing w:val="-3"/>
                <w:sz w:val="24"/>
                <w:szCs w:val="24"/>
                <w:lang w:val="en-US" w:eastAsia="zh-CN"/>
              </w:rPr>
              <w:t>4</w:t>
            </w:r>
            <w:r>
              <w:rPr>
                <w:spacing w:val="-3"/>
                <w:sz w:val="24"/>
                <w:szCs w:val="24"/>
              </w:rPr>
              <w:t>、更正补充公告请自行登录新疆政府采购网查看下载。</w:t>
            </w:r>
          </w:p>
          <w:p w14:paraId="5093D39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z w:val="24"/>
                <w:szCs w:val="24"/>
              </w:rPr>
            </w:pPr>
            <w:r>
              <w:rPr>
                <w:rFonts w:hint="eastAsia"/>
                <w:spacing w:val="-3"/>
                <w:sz w:val="24"/>
                <w:szCs w:val="24"/>
                <w:lang w:val="en-US" w:eastAsia="zh-CN"/>
              </w:rPr>
              <w:t>5</w:t>
            </w:r>
            <w:r>
              <w:rPr>
                <w:spacing w:val="-3"/>
                <w:sz w:val="24"/>
                <w:szCs w:val="24"/>
              </w:rPr>
              <w:t>、招标文件中部分加“* ”、“★ ”、加粗、加下划线、废标、无效 标、不响应谈判文件实质性要求、投标被拒绝字样的条款，为招标的实质 性要求和条件，着重提醒各投标人注意，并认真查看招标</w:t>
            </w:r>
            <w:r>
              <w:rPr>
                <w:spacing w:val="-4"/>
                <w:sz w:val="24"/>
                <w:szCs w:val="24"/>
              </w:rPr>
              <w:t>文件中的每一个</w:t>
            </w:r>
          </w:p>
          <w:p w14:paraId="73D14F8E">
            <w:pPr>
              <w:pStyle w:val="12"/>
              <w:spacing w:line="222" w:lineRule="auto"/>
              <w:ind w:left="38"/>
              <w:rPr>
                <w:sz w:val="24"/>
                <w:szCs w:val="24"/>
              </w:rPr>
            </w:pPr>
            <w:r>
              <w:rPr>
                <w:spacing w:val="-1"/>
                <w:sz w:val="24"/>
                <w:szCs w:val="24"/>
              </w:rPr>
              <w:t>条款及要求，因误读招标文件而造成的后果，招标人概不负责。</w:t>
            </w:r>
          </w:p>
          <w:p w14:paraId="634BB060">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1"/>
                <w:sz w:val="24"/>
                <w:szCs w:val="24"/>
              </w:rPr>
            </w:pPr>
            <w:r>
              <w:rPr>
                <w:rFonts w:hint="eastAsia"/>
                <w:spacing w:val="1"/>
                <w:sz w:val="24"/>
                <w:szCs w:val="24"/>
                <w:lang w:val="en-US" w:eastAsia="zh-CN"/>
              </w:rPr>
              <w:t>6</w:t>
            </w:r>
            <w:r>
              <w:rPr>
                <w:spacing w:val="1"/>
                <w:sz w:val="24"/>
                <w:szCs w:val="24"/>
              </w:rPr>
              <w:t>、投标文件中有弄虚作假的内容，其投标文件作废。（如假证书、 假业绩、隐瞒不良行为记录、夸大荣誉、使用非本单位在职员工的相关证 件及不符合招标文件规定的条款等）；在签订合同之前，投标人如发现投标人的投标文件有弄虚作假内容，招标人可拒绝与其签订合同。并将其列入政府采购黑名单库。</w:t>
            </w:r>
          </w:p>
          <w:p w14:paraId="73F26552">
            <w:pPr>
              <w:pStyle w:val="12"/>
              <w:spacing w:line="218" w:lineRule="auto"/>
              <w:ind w:left="39"/>
              <w:rPr>
                <w:sz w:val="24"/>
                <w:szCs w:val="24"/>
              </w:rPr>
            </w:pPr>
            <w:r>
              <w:rPr>
                <w:rFonts w:hint="eastAsia"/>
                <w:spacing w:val="6"/>
                <w:lang w:val="en-US" w:eastAsia="zh-CN"/>
                <w14:textOutline w14:w="3795" w14:cap="sq" w14:cmpd="sng">
                  <w14:solidFill>
                    <w14:srgbClr w14:val="000000"/>
                  </w14:solidFill>
                  <w14:prstDash w14:val="solid"/>
                  <w14:bevel/>
                </w14:textOutline>
              </w:rPr>
              <w:t>7</w:t>
            </w:r>
            <w:r>
              <w:rPr>
                <w:spacing w:val="6"/>
                <w14:textOutline w14:w="3795" w14:cap="sq" w14:cmpd="sng">
                  <w14:solidFill>
                    <w14:srgbClr w14:val="000000"/>
                  </w14:solidFill>
                  <w14:prstDash w14:val="solid"/>
                  <w14:bevel/>
                </w14:textOutline>
              </w:rPr>
              <w:t>、投标供应商制作投标文件的</w:t>
            </w:r>
            <w:r>
              <w:rPr>
                <w:spacing w:val="-22"/>
              </w:rPr>
              <w:t xml:space="preserve"> </w:t>
            </w:r>
            <w:r>
              <w:rPr>
                <w14:textOutline w14:w="3795" w14:cap="sq" w14:cmpd="sng">
                  <w14:solidFill>
                    <w14:srgbClr w14:val="000000"/>
                  </w14:solidFill>
                  <w14:prstDash w14:val="solid"/>
                  <w14:bevel/>
                </w14:textOutline>
              </w:rPr>
              <w:t>CA</w:t>
            </w:r>
            <w:r>
              <w:rPr>
                <w:spacing w:val="-31"/>
              </w:rPr>
              <w:t xml:space="preserve"> </w:t>
            </w:r>
            <w:r>
              <w:rPr>
                <w:spacing w:val="6"/>
                <w14:textOutline w14:w="3795" w14:cap="sq" w14:cmpd="sng">
                  <w14:solidFill>
                    <w14:srgbClr w14:val="000000"/>
                  </w14:solidFill>
                  <w14:prstDash w14:val="solid"/>
                  <w14:bevel/>
                </w14:textOutline>
              </w:rPr>
              <w:t>锁必须和开标解密的</w:t>
            </w:r>
            <w:r>
              <w:rPr>
                <w:spacing w:val="-42"/>
              </w:rPr>
              <w:t xml:space="preserve"> </w:t>
            </w:r>
            <w:r>
              <w:rPr>
                <w14:textOutline w14:w="3795" w14:cap="sq" w14:cmpd="sng">
                  <w14:solidFill>
                    <w14:srgbClr w14:val="000000"/>
                  </w14:solidFill>
                  <w14:prstDash w14:val="solid"/>
                  <w14:bevel/>
                </w14:textOutline>
              </w:rPr>
              <w:t>CA</w:t>
            </w:r>
            <w:r>
              <w:rPr>
                <w:spacing w:val="-31"/>
              </w:rPr>
              <w:t xml:space="preserve"> </w:t>
            </w:r>
            <w:r>
              <w:rPr>
                <w:spacing w:val="6"/>
                <w14:textOutline w14:w="3795" w14:cap="sq" w14:cmpd="sng">
                  <w14:solidFill>
                    <w14:srgbClr w14:val="000000"/>
                  </w14:solidFill>
                  <w14:prstDash w14:val="solid"/>
                  <w14:bevel/>
                </w14:textOutline>
              </w:rPr>
              <w:t>锁为同一把锁，在解密过</w:t>
            </w:r>
            <w:r>
              <w:t xml:space="preserve"> </w:t>
            </w:r>
            <w:r>
              <w:rPr>
                <w:spacing w:val="7"/>
                <w14:textOutline w14:w="3795" w14:cap="sq" w14:cmpd="sng">
                  <w14:solidFill>
                    <w14:srgbClr w14:val="000000"/>
                  </w14:solidFill>
                  <w14:prstDash w14:val="solid"/>
                  <w14:bevel/>
                </w14:textOutline>
              </w:rPr>
              <w:t>程中因为</w:t>
            </w:r>
            <w:r>
              <w:rPr>
                <w:spacing w:val="-25"/>
              </w:rPr>
              <w:t xml:space="preserve"> </w:t>
            </w:r>
            <w:r>
              <w:rPr>
                <w14:textOutline w14:w="3795" w14:cap="sq" w14:cmpd="sng">
                  <w14:solidFill>
                    <w14:srgbClr w14:val="000000"/>
                  </w14:solidFill>
                  <w14:prstDash w14:val="solid"/>
                  <w14:bevel/>
                </w14:textOutline>
              </w:rPr>
              <w:t>CA</w:t>
            </w:r>
            <w:r>
              <w:rPr>
                <w:spacing w:val="-34"/>
              </w:rPr>
              <w:t xml:space="preserve"> </w:t>
            </w:r>
            <w:r>
              <w:rPr>
                <w:spacing w:val="7"/>
                <w14:textOutline w14:w="3795" w14:cap="sq" w14:cmpd="sng">
                  <w14:solidFill>
                    <w14:srgbClr w14:val="000000"/>
                  </w14:solidFill>
                  <w14:prstDash w14:val="solid"/>
                  <w14:bevel/>
                </w14:textOutline>
              </w:rPr>
              <w:t>锁不同而导致解密失败的，</w:t>
            </w:r>
            <w:r>
              <w:rPr>
                <w:spacing w:val="-51"/>
              </w:rPr>
              <w:t xml:space="preserve"> </w:t>
            </w:r>
            <w:r>
              <w:rPr>
                <w:spacing w:val="7"/>
                <w14:textOutline w14:w="3795" w14:cap="sq" w14:cmpd="sng">
                  <w14:solidFill>
                    <w14:srgbClr w14:val="000000"/>
                  </w14:solidFill>
                  <w14:prstDash w14:val="solid"/>
                  <w14:bevel/>
                </w14:textOutline>
              </w:rPr>
              <w:t>由投标供应商自行承担。</w:t>
            </w:r>
          </w:p>
        </w:tc>
      </w:tr>
      <w:tr w14:paraId="56DCFF8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7" w:hRule="atLeast"/>
        </w:trPr>
        <w:tc>
          <w:tcPr>
            <w:tcW w:w="10013" w:type="dxa"/>
            <w:gridSpan w:val="3"/>
            <w:tcBorders>
              <w:top w:val="single" w:color="000000" w:sz="4" w:space="0"/>
            </w:tcBorders>
            <w:vAlign w:val="top"/>
          </w:tcPr>
          <w:p w14:paraId="43F4413B">
            <w:pPr>
              <w:pStyle w:val="12"/>
              <w:spacing w:before="55" w:line="219" w:lineRule="auto"/>
              <w:ind w:left="69"/>
              <w:rPr>
                <w:sz w:val="24"/>
                <w:szCs w:val="24"/>
              </w:rPr>
            </w:pPr>
            <w:r>
              <w:rPr>
                <w:spacing w:val="1"/>
                <w:sz w:val="24"/>
                <w:szCs w:val="24"/>
                <w14:textOutline w14:w="4358" w14:cap="sq" w14:cmpd="sng">
                  <w14:solidFill>
                    <w14:srgbClr w14:val="000000"/>
                  </w14:solidFill>
                  <w14:prstDash w14:val="solid"/>
                  <w14:bevel/>
                </w14:textOutline>
              </w:rPr>
              <w:t>投标人应保证在本项目使用的任何产品和服务（包</w:t>
            </w:r>
            <w:r>
              <w:rPr>
                <w:sz w:val="24"/>
                <w:szCs w:val="24"/>
                <w14:textOutline w14:w="4358" w14:cap="sq" w14:cmpd="sng">
                  <w14:solidFill>
                    <w14:srgbClr w14:val="000000"/>
                  </w14:solidFill>
                  <w14:prstDash w14:val="solid"/>
                  <w14:bevel/>
                </w14:textOutline>
              </w:rPr>
              <w:t>括部分使用）时，不会产生因第三方提出侵</w:t>
            </w:r>
          </w:p>
          <w:p w14:paraId="3767A89C">
            <w:pPr>
              <w:pStyle w:val="12"/>
              <w:spacing w:before="26" w:line="223" w:lineRule="auto"/>
              <w:ind w:left="309" w:right="55" w:hanging="239"/>
              <w:rPr>
                <w:sz w:val="24"/>
                <w:szCs w:val="24"/>
              </w:rPr>
            </w:pPr>
            <w:r>
              <w:rPr>
                <w:spacing w:val="1"/>
                <w:sz w:val="24"/>
                <w:szCs w:val="24"/>
                <w14:textOutline w14:w="4358" w14:cap="sq" w14:cmpd="sng">
                  <w14:solidFill>
                    <w14:srgbClr w14:val="000000"/>
                  </w14:solidFill>
                  <w14:prstDash w14:val="solid"/>
                  <w14:bevel/>
                </w14:textOutline>
              </w:rPr>
              <w:t>犯其专利权、商标权或其它知识产权而引起的</w:t>
            </w:r>
            <w:r>
              <w:rPr>
                <w:sz w:val="24"/>
                <w:szCs w:val="24"/>
                <w14:textOutline w14:w="4358" w14:cap="sq" w14:cmpd="sng">
                  <w14:solidFill>
                    <w14:srgbClr w14:val="000000"/>
                  </w14:solidFill>
                  <w14:prstDash w14:val="solid"/>
                  <w14:bevel/>
                </w14:textOutline>
              </w:rPr>
              <w:t>法律和经济纠纷，如因专利权、商标权或其它知</w:t>
            </w:r>
            <w:r>
              <w:rPr>
                <w:sz w:val="24"/>
                <w:szCs w:val="24"/>
              </w:rPr>
              <w:t xml:space="preserve"> </w:t>
            </w:r>
            <w:r>
              <w:rPr>
                <w:sz w:val="24"/>
                <w:szCs w:val="24"/>
                <w14:textOutline w14:w="4358" w14:cap="sq" w14:cmpd="sng">
                  <w14:solidFill>
                    <w14:srgbClr w14:val="000000"/>
                  </w14:solidFill>
                  <w14:prstDash w14:val="solid"/>
                  <w14:bevel/>
                </w14:textOutline>
              </w:rPr>
              <w:t>识产权而引起法律和经济纠纷，由投标人承担所有相关责任的同时不得耽误本项目供货。</w:t>
            </w:r>
          </w:p>
        </w:tc>
      </w:tr>
    </w:tbl>
    <w:p w14:paraId="3A05154D">
      <w:pPr>
        <w:spacing w:before="157" w:line="220" w:lineRule="auto"/>
        <w:ind w:left="1904"/>
        <w:outlineLvl w:val="0"/>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备注：如谈判文件中前后不一致时，请以前附须知表为准。</w:t>
      </w:r>
    </w:p>
    <w:p w14:paraId="4BF5814A">
      <w:pPr>
        <w:spacing w:line="220" w:lineRule="auto"/>
        <w:rPr>
          <w:rFonts w:ascii="仿宋" w:hAnsi="仿宋" w:eastAsia="仿宋" w:cs="仿宋"/>
          <w:sz w:val="24"/>
          <w:szCs w:val="24"/>
        </w:rPr>
        <w:sectPr>
          <w:footerReference r:id="rId9" w:type="default"/>
          <w:pgSz w:w="11907" w:h="16840"/>
          <w:pgMar w:top="400" w:right="934" w:bottom="1014" w:left="933" w:header="0" w:footer="852" w:gutter="0"/>
          <w:pgBorders>
            <w:top w:val="none" w:sz="0" w:space="0"/>
            <w:left w:val="none" w:sz="0" w:space="0"/>
            <w:bottom w:val="none" w:sz="0" w:space="0"/>
            <w:right w:val="none" w:sz="0" w:space="0"/>
          </w:pgBorders>
          <w:cols w:space="720" w:num="1"/>
        </w:sectPr>
      </w:pPr>
    </w:p>
    <w:p w14:paraId="523FC68A">
      <w:pPr>
        <w:spacing w:before="114" w:line="229" w:lineRule="auto"/>
        <w:ind w:left="4522"/>
        <w:rPr>
          <w:rFonts w:ascii="仿宋" w:hAnsi="仿宋" w:eastAsia="仿宋" w:cs="仿宋"/>
          <w:sz w:val="35"/>
          <w:szCs w:val="35"/>
        </w:rPr>
      </w:pPr>
      <w:r>
        <w:rPr>
          <w:rFonts w:ascii="仿宋" w:hAnsi="仿宋" w:eastAsia="仿宋" w:cs="仿宋"/>
          <w:spacing w:val="-2"/>
          <w:sz w:val="35"/>
          <w:szCs w:val="35"/>
          <w14:textOutline w14:w="6537" w14:cap="sq" w14:cmpd="sng">
            <w14:solidFill>
              <w14:srgbClr w14:val="000000"/>
            </w14:solidFill>
            <w14:prstDash w14:val="solid"/>
            <w14:bevel/>
          </w14:textOutline>
        </w:rPr>
        <w:t>说明</w:t>
      </w:r>
    </w:p>
    <w:p w14:paraId="057ACDE1">
      <w:pPr>
        <w:pStyle w:val="5"/>
        <w:spacing w:line="289" w:lineRule="auto"/>
      </w:pPr>
    </w:p>
    <w:p w14:paraId="48FD27ED">
      <w:pPr>
        <w:spacing w:before="78" w:line="224" w:lineRule="auto"/>
        <w:ind w:left="484"/>
        <w:rPr>
          <w:rFonts w:ascii="仿宋" w:hAnsi="仿宋" w:eastAsia="仿宋" w:cs="仿宋"/>
          <w:sz w:val="24"/>
          <w:szCs w:val="24"/>
        </w:rPr>
      </w:pPr>
      <w:r>
        <w:rPr>
          <w:rFonts w:ascii="仿宋" w:hAnsi="仿宋" w:eastAsia="仿宋" w:cs="仿宋"/>
          <w:spacing w:val="-5"/>
          <w:sz w:val="24"/>
          <w:szCs w:val="24"/>
        </w:rPr>
        <w:t>一、说明</w:t>
      </w:r>
    </w:p>
    <w:p w14:paraId="6630022B">
      <w:pPr>
        <w:spacing w:before="177" w:line="220" w:lineRule="auto"/>
        <w:ind w:left="491"/>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32"/>
          <w:sz w:val="24"/>
          <w:szCs w:val="24"/>
        </w:rPr>
        <w:t xml:space="preserve"> </w:t>
      </w:r>
      <w:r>
        <w:rPr>
          <w:rFonts w:ascii="仿宋" w:hAnsi="仿宋" w:eastAsia="仿宋" w:cs="仿宋"/>
          <w:spacing w:val="-2"/>
          <w:sz w:val="24"/>
          <w:szCs w:val="24"/>
        </w:rPr>
        <w:t>本采购文件适用于本次竞争性谈判采购项目的招标投标。</w:t>
      </w:r>
    </w:p>
    <w:p w14:paraId="2ED19BBE">
      <w:pPr>
        <w:spacing w:before="179" w:line="226" w:lineRule="auto"/>
        <w:ind w:left="476"/>
        <w:rPr>
          <w:rFonts w:ascii="仿宋" w:hAnsi="仿宋" w:eastAsia="仿宋" w:cs="仿宋"/>
          <w:sz w:val="24"/>
          <w:szCs w:val="24"/>
        </w:rPr>
      </w:pPr>
      <w:r>
        <w:rPr>
          <w:rFonts w:ascii="仿宋" w:hAnsi="仿宋" w:eastAsia="仿宋" w:cs="仿宋"/>
          <w:spacing w:val="-3"/>
          <w:sz w:val="24"/>
          <w:szCs w:val="24"/>
        </w:rPr>
        <w:t>2.定义</w:t>
      </w:r>
    </w:p>
    <w:p w14:paraId="3A371AF4">
      <w:pPr>
        <w:spacing w:before="171" w:line="221" w:lineRule="auto"/>
        <w:ind w:left="476"/>
        <w:rPr>
          <w:rFonts w:ascii="仿宋" w:hAnsi="仿宋" w:eastAsia="仿宋" w:cs="仿宋"/>
          <w:sz w:val="24"/>
          <w:szCs w:val="24"/>
        </w:rPr>
      </w:pPr>
      <w:r>
        <w:rPr>
          <w:rFonts w:ascii="仿宋" w:hAnsi="仿宋" w:eastAsia="仿宋" w:cs="仿宋"/>
          <w:spacing w:val="-1"/>
          <w:sz w:val="24"/>
          <w:szCs w:val="24"/>
        </w:rPr>
        <w:t>2.1“采购人</w:t>
      </w:r>
      <w:r>
        <w:rPr>
          <w:rFonts w:ascii="仿宋" w:hAnsi="仿宋" w:eastAsia="仿宋" w:cs="仿宋"/>
          <w:spacing w:val="-88"/>
          <w:sz w:val="24"/>
          <w:szCs w:val="24"/>
        </w:rPr>
        <w:t xml:space="preserve"> </w:t>
      </w:r>
      <w:r>
        <w:rPr>
          <w:rFonts w:ascii="仿宋" w:hAnsi="仿宋" w:eastAsia="仿宋" w:cs="仿宋"/>
          <w:spacing w:val="-1"/>
          <w:sz w:val="24"/>
          <w:szCs w:val="24"/>
        </w:rPr>
        <w:t>”名称见本采购文件第二部</w:t>
      </w:r>
      <w:r>
        <w:rPr>
          <w:rFonts w:ascii="仿宋" w:hAnsi="仿宋" w:eastAsia="仿宋" w:cs="仿宋"/>
          <w:spacing w:val="-2"/>
          <w:sz w:val="24"/>
          <w:szCs w:val="24"/>
        </w:rPr>
        <w:t>分“投标人须知前附表</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1198A181">
      <w:pPr>
        <w:spacing w:before="180" w:line="221" w:lineRule="auto"/>
        <w:ind w:left="476"/>
        <w:rPr>
          <w:rFonts w:ascii="仿宋" w:hAnsi="仿宋" w:eastAsia="仿宋" w:cs="仿宋"/>
          <w:sz w:val="24"/>
          <w:szCs w:val="24"/>
        </w:rPr>
      </w:pPr>
      <w:r>
        <w:rPr>
          <w:rFonts w:ascii="仿宋" w:hAnsi="仿宋" w:eastAsia="仿宋" w:cs="仿宋"/>
          <w:spacing w:val="-1"/>
          <w:sz w:val="24"/>
          <w:szCs w:val="24"/>
        </w:rPr>
        <w:t>2.2“招标代理机构</w:t>
      </w:r>
      <w:r>
        <w:rPr>
          <w:rFonts w:ascii="仿宋" w:hAnsi="仿宋" w:eastAsia="仿宋" w:cs="仿宋"/>
          <w:spacing w:val="-88"/>
          <w:sz w:val="24"/>
          <w:szCs w:val="24"/>
        </w:rPr>
        <w:t xml:space="preserve"> </w:t>
      </w:r>
      <w:r>
        <w:rPr>
          <w:rFonts w:ascii="仿宋" w:hAnsi="仿宋" w:eastAsia="仿宋" w:cs="仿宋"/>
          <w:spacing w:val="-1"/>
          <w:sz w:val="24"/>
          <w:szCs w:val="24"/>
        </w:rPr>
        <w:t>”名称见本采购文件第二部分“投</w:t>
      </w:r>
      <w:r>
        <w:rPr>
          <w:rFonts w:ascii="仿宋" w:hAnsi="仿宋" w:eastAsia="仿宋" w:cs="仿宋"/>
          <w:spacing w:val="-2"/>
          <w:sz w:val="24"/>
          <w:szCs w:val="24"/>
        </w:rPr>
        <w:t>标人须知前附表</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1432E00B">
      <w:pPr>
        <w:spacing w:before="181" w:line="465" w:lineRule="exact"/>
        <w:jc w:val="right"/>
        <w:rPr>
          <w:rFonts w:ascii="仿宋" w:hAnsi="仿宋" w:eastAsia="仿宋" w:cs="仿宋"/>
          <w:sz w:val="24"/>
          <w:szCs w:val="24"/>
        </w:rPr>
      </w:pPr>
      <w:r>
        <w:rPr>
          <w:rFonts w:ascii="仿宋" w:hAnsi="仿宋" w:eastAsia="仿宋" w:cs="仿宋"/>
          <w:spacing w:val="-1"/>
          <w:position w:val="16"/>
          <w:sz w:val="24"/>
          <w:szCs w:val="24"/>
        </w:rPr>
        <w:t>2.3“招标货物</w:t>
      </w:r>
      <w:r>
        <w:rPr>
          <w:rFonts w:ascii="仿宋" w:hAnsi="仿宋" w:eastAsia="仿宋" w:cs="仿宋"/>
          <w:spacing w:val="-85"/>
          <w:position w:val="16"/>
          <w:sz w:val="24"/>
          <w:szCs w:val="24"/>
        </w:rPr>
        <w:t xml:space="preserve"> </w:t>
      </w:r>
      <w:r>
        <w:rPr>
          <w:rFonts w:ascii="仿宋" w:hAnsi="仿宋" w:eastAsia="仿宋" w:cs="仿宋"/>
          <w:spacing w:val="-1"/>
          <w:position w:val="16"/>
          <w:sz w:val="24"/>
          <w:szCs w:val="24"/>
        </w:rPr>
        <w:t>”指采购文件第三部分所述所有货物；“服</w:t>
      </w:r>
      <w:r>
        <w:rPr>
          <w:rFonts w:ascii="仿宋" w:hAnsi="仿宋" w:eastAsia="仿宋" w:cs="仿宋"/>
          <w:spacing w:val="-2"/>
          <w:position w:val="16"/>
          <w:sz w:val="24"/>
          <w:szCs w:val="24"/>
        </w:rPr>
        <w:t>务</w:t>
      </w:r>
      <w:r>
        <w:rPr>
          <w:rFonts w:ascii="仿宋" w:hAnsi="仿宋" w:eastAsia="仿宋" w:cs="仿宋"/>
          <w:spacing w:val="-88"/>
          <w:position w:val="16"/>
          <w:sz w:val="24"/>
          <w:szCs w:val="24"/>
        </w:rPr>
        <w:t xml:space="preserve"> </w:t>
      </w:r>
      <w:r>
        <w:rPr>
          <w:rFonts w:ascii="仿宋" w:hAnsi="仿宋" w:eastAsia="仿宋" w:cs="仿宋"/>
          <w:spacing w:val="-2"/>
          <w:position w:val="16"/>
          <w:sz w:val="24"/>
          <w:szCs w:val="24"/>
        </w:rPr>
        <w:t>”指采购文件第三部分所述</w:t>
      </w:r>
    </w:p>
    <w:p w14:paraId="34770812">
      <w:pPr>
        <w:spacing w:before="2" w:line="220" w:lineRule="auto"/>
        <w:rPr>
          <w:rFonts w:ascii="仿宋" w:hAnsi="仿宋" w:eastAsia="仿宋" w:cs="仿宋"/>
          <w:sz w:val="24"/>
          <w:szCs w:val="24"/>
        </w:rPr>
      </w:pPr>
      <w:r>
        <w:rPr>
          <w:rFonts w:ascii="仿宋" w:hAnsi="仿宋" w:eastAsia="仿宋" w:cs="仿宋"/>
          <w:spacing w:val="-2"/>
          <w:sz w:val="24"/>
          <w:szCs w:val="24"/>
        </w:rPr>
        <w:t>投标人应该履行的承诺和义务。</w:t>
      </w:r>
    </w:p>
    <w:p w14:paraId="62FF49C4">
      <w:pPr>
        <w:spacing w:before="181" w:line="219" w:lineRule="auto"/>
        <w:ind w:left="476"/>
        <w:rPr>
          <w:rFonts w:ascii="仿宋" w:hAnsi="仿宋" w:eastAsia="仿宋" w:cs="仿宋"/>
          <w:sz w:val="24"/>
          <w:szCs w:val="24"/>
        </w:rPr>
      </w:pPr>
      <w:r>
        <w:rPr>
          <w:rFonts w:ascii="仿宋" w:hAnsi="仿宋" w:eastAsia="仿宋" w:cs="仿宋"/>
          <w:spacing w:val="-2"/>
          <w:sz w:val="24"/>
          <w:szCs w:val="24"/>
        </w:rPr>
        <w:t>2.4“潜在投标人</w:t>
      </w:r>
      <w:r>
        <w:rPr>
          <w:rFonts w:ascii="仿宋" w:hAnsi="仿宋" w:eastAsia="仿宋" w:cs="仿宋"/>
          <w:spacing w:val="-81"/>
          <w:sz w:val="24"/>
          <w:szCs w:val="24"/>
        </w:rPr>
        <w:t xml:space="preserve"> </w:t>
      </w:r>
      <w:r>
        <w:rPr>
          <w:rFonts w:ascii="仿宋" w:hAnsi="仿宋" w:eastAsia="仿宋" w:cs="仿宋"/>
          <w:spacing w:val="-2"/>
          <w:sz w:val="24"/>
          <w:szCs w:val="24"/>
        </w:rPr>
        <w:t>”指符合采购文件各项规定的供应商。</w:t>
      </w:r>
    </w:p>
    <w:p w14:paraId="1B83560A">
      <w:pPr>
        <w:spacing w:before="181" w:line="220" w:lineRule="auto"/>
        <w:ind w:left="476"/>
        <w:rPr>
          <w:rFonts w:ascii="仿宋" w:hAnsi="仿宋" w:eastAsia="仿宋" w:cs="仿宋"/>
          <w:sz w:val="24"/>
          <w:szCs w:val="24"/>
        </w:rPr>
      </w:pPr>
      <w:r>
        <w:rPr>
          <w:rFonts w:ascii="仿宋" w:hAnsi="仿宋" w:eastAsia="仿宋" w:cs="仿宋"/>
          <w:spacing w:val="-2"/>
          <w:sz w:val="24"/>
          <w:szCs w:val="24"/>
        </w:rPr>
        <w:t>2.5“投标人</w:t>
      </w:r>
      <w:r>
        <w:rPr>
          <w:rFonts w:ascii="仿宋" w:hAnsi="仿宋" w:eastAsia="仿宋" w:cs="仿宋"/>
          <w:spacing w:val="-79"/>
          <w:sz w:val="24"/>
          <w:szCs w:val="24"/>
        </w:rPr>
        <w:t xml:space="preserve"> </w:t>
      </w:r>
      <w:r>
        <w:rPr>
          <w:rFonts w:ascii="仿宋" w:hAnsi="仿宋" w:eastAsia="仿宋" w:cs="仿宋"/>
          <w:spacing w:val="-2"/>
          <w:sz w:val="24"/>
          <w:szCs w:val="24"/>
        </w:rPr>
        <w:t>”指符合采购文件规定并参加投标的供应商。</w:t>
      </w:r>
    </w:p>
    <w:p w14:paraId="2FAF9807">
      <w:pPr>
        <w:spacing w:before="182" w:line="219" w:lineRule="auto"/>
        <w:ind w:left="476"/>
        <w:rPr>
          <w:rFonts w:ascii="仿宋" w:hAnsi="仿宋" w:eastAsia="仿宋" w:cs="仿宋"/>
          <w:sz w:val="24"/>
          <w:szCs w:val="24"/>
        </w:rPr>
      </w:pPr>
      <w:r>
        <w:rPr>
          <w:rFonts w:ascii="仿宋" w:hAnsi="仿宋" w:eastAsia="仿宋" w:cs="仿宋"/>
          <w:spacing w:val="-1"/>
          <w:sz w:val="24"/>
          <w:szCs w:val="24"/>
        </w:rPr>
        <w:t>2.6“投标人公章</w:t>
      </w:r>
      <w:r>
        <w:rPr>
          <w:rFonts w:ascii="仿宋" w:hAnsi="仿宋" w:eastAsia="仿宋" w:cs="仿宋"/>
          <w:spacing w:val="-88"/>
          <w:sz w:val="24"/>
          <w:szCs w:val="24"/>
        </w:rPr>
        <w:t xml:space="preserve"> </w:t>
      </w:r>
      <w:r>
        <w:rPr>
          <w:rFonts w:ascii="仿宋" w:hAnsi="仿宋" w:eastAsia="仿宋" w:cs="仿宋"/>
          <w:spacing w:val="-1"/>
          <w:sz w:val="24"/>
          <w:szCs w:val="24"/>
        </w:rPr>
        <w:t>”在谈判响应文件中指与投标人标准公章一致的投</w:t>
      </w:r>
      <w:r>
        <w:rPr>
          <w:rFonts w:ascii="仿宋" w:hAnsi="仿宋" w:eastAsia="仿宋" w:cs="仿宋"/>
          <w:spacing w:val="-2"/>
          <w:sz w:val="24"/>
          <w:szCs w:val="24"/>
        </w:rPr>
        <w:t>标人电子签章。</w:t>
      </w:r>
    </w:p>
    <w:p w14:paraId="40F8CDD6">
      <w:pPr>
        <w:spacing w:before="180" w:line="468" w:lineRule="exact"/>
        <w:jc w:val="right"/>
        <w:rPr>
          <w:rFonts w:ascii="仿宋" w:hAnsi="仿宋" w:eastAsia="仿宋" w:cs="仿宋"/>
          <w:sz w:val="24"/>
          <w:szCs w:val="24"/>
        </w:rPr>
      </w:pPr>
      <w:r>
        <w:rPr>
          <w:rFonts w:ascii="仿宋" w:hAnsi="仿宋" w:eastAsia="仿宋" w:cs="仿宋"/>
          <w:spacing w:val="-2"/>
          <w:position w:val="17"/>
          <w:sz w:val="24"/>
          <w:szCs w:val="24"/>
        </w:rPr>
        <w:t>2.7“</w:t>
      </w:r>
      <w:r>
        <w:rPr>
          <w:rFonts w:ascii="仿宋" w:hAnsi="仿宋" w:eastAsia="仿宋" w:cs="仿宋"/>
          <w:spacing w:val="-78"/>
          <w:position w:val="17"/>
          <w:sz w:val="24"/>
          <w:szCs w:val="24"/>
        </w:rPr>
        <w:t xml:space="preserve"> </w:t>
      </w:r>
      <w:r>
        <w:rPr>
          <w:rFonts w:ascii="仿宋" w:hAnsi="仿宋" w:eastAsia="仿宋" w:cs="仿宋"/>
          <w:spacing w:val="-2"/>
          <w:position w:val="17"/>
          <w:sz w:val="24"/>
          <w:szCs w:val="24"/>
        </w:rPr>
        <w:t>电子谈判响应文件</w:t>
      </w:r>
      <w:r>
        <w:rPr>
          <w:rFonts w:ascii="仿宋" w:hAnsi="仿宋" w:eastAsia="仿宋" w:cs="仿宋"/>
          <w:spacing w:val="-88"/>
          <w:position w:val="17"/>
          <w:sz w:val="24"/>
          <w:szCs w:val="24"/>
        </w:rPr>
        <w:t xml:space="preserve"> </w:t>
      </w:r>
      <w:r>
        <w:rPr>
          <w:rFonts w:ascii="仿宋" w:hAnsi="仿宋" w:eastAsia="仿宋" w:cs="仿宋"/>
          <w:spacing w:val="-2"/>
          <w:position w:val="17"/>
          <w:sz w:val="24"/>
          <w:szCs w:val="24"/>
        </w:rPr>
        <w:t>”指利用政采云平台提供的“政采云</w:t>
      </w:r>
      <w:r>
        <w:rPr>
          <w:rFonts w:ascii="仿宋" w:hAnsi="仿宋" w:eastAsia="仿宋" w:cs="仿宋"/>
          <w:spacing w:val="-3"/>
          <w:position w:val="17"/>
          <w:sz w:val="24"/>
          <w:szCs w:val="24"/>
        </w:rPr>
        <w:t>电子交易客户端</w:t>
      </w:r>
      <w:r>
        <w:rPr>
          <w:rFonts w:ascii="仿宋" w:hAnsi="仿宋" w:eastAsia="仿宋" w:cs="仿宋"/>
          <w:spacing w:val="-88"/>
          <w:position w:val="17"/>
          <w:sz w:val="24"/>
          <w:szCs w:val="24"/>
        </w:rPr>
        <w:t xml:space="preserve"> </w:t>
      </w:r>
      <w:r>
        <w:rPr>
          <w:rFonts w:ascii="仿宋" w:hAnsi="仿宋" w:eastAsia="仿宋" w:cs="仿宋"/>
          <w:spacing w:val="-3"/>
          <w:position w:val="17"/>
          <w:sz w:val="24"/>
          <w:szCs w:val="24"/>
        </w:rPr>
        <w:t>”进行谈判</w:t>
      </w:r>
    </w:p>
    <w:p w14:paraId="2A513615">
      <w:pPr>
        <w:spacing w:line="220" w:lineRule="auto"/>
        <w:ind w:left="8"/>
        <w:rPr>
          <w:rFonts w:ascii="仿宋" w:hAnsi="仿宋" w:eastAsia="仿宋" w:cs="仿宋"/>
          <w:sz w:val="24"/>
          <w:szCs w:val="24"/>
        </w:rPr>
      </w:pPr>
      <w:r>
        <w:rPr>
          <w:rFonts w:ascii="仿宋" w:hAnsi="仿宋" w:eastAsia="仿宋" w:cs="仿宋"/>
          <w:spacing w:val="-4"/>
          <w:sz w:val="24"/>
          <w:szCs w:val="24"/>
        </w:rPr>
        <w:t>响应文件制作。</w:t>
      </w:r>
    </w:p>
    <w:p w14:paraId="3A9A4272">
      <w:pPr>
        <w:spacing w:before="180" w:line="222" w:lineRule="auto"/>
        <w:ind w:left="478"/>
        <w:rPr>
          <w:rFonts w:ascii="仿宋" w:hAnsi="仿宋" w:eastAsia="仿宋" w:cs="仿宋"/>
          <w:sz w:val="24"/>
          <w:szCs w:val="24"/>
        </w:rPr>
      </w:pPr>
      <w:r>
        <w:rPr>
          <w:rFonts w:ascii="仿宋" w:hAnsi="仿宋" w:eastAsia="仿宋" w:cs="仿宋"/>
          <w:spacing w:val="-2"/>
          <w:sz w:val="24"/>
          <w:szCs w:val="24"/>
        </w:rPr>
        <w:t>3.合格投标人的条件</w:t>
      </w:r>
    </w:p>
    <w:p w14:paraId="4E648A2F">
      <w:pPr>
        <w:spacing w:before="179" w:line="466" w:lineRule="exact"/>
        <w:jc w:val="right"/>
        <w:rPr>
          <w:rFonts w:ascii="仿宋" w:hAnsi="仿宋" w:eastAsia="仿宋" w:cs="仿宋"/>
          <w:sz w:val="24"/>
          <w:szCs w:val="24"/>
        </w:rPr>
      </w:pPr>
      <w:r>
        <w:rPr>
          <w:rFonts w:ascii="仿宋" w:hAnsi="仿宋" w:eastAsia="仿宋" w:cs="仿宋"/>
          <w:spacing w:val="-2"/>
          <w:position w:val="16"/>
          <w:sz w:val="24"/>
          <w:szCs w:val="24"/>
        </w:rPr>
        <w:t>3.1</w:t>
      </w:r>
      <w:r>
        <w:rPr>
          <w:rFonts w:ascii="仿宋" w:hAnsi="仿宋" w:eastAsia="仿宋" w:cs="仿宋"/>
          <w:spacing w:val="-28"/>
          <w:position w:val="16"/>
          <w:sz w:val="24"/>
          <w:szCs w:val="24"/>
        </w:rPr>
        <w:t xml:space="preserve"> </w:t>
      </w:r>
      <w:r>
        <w:rPr>
          <w:rFonts w:ascii="仿宋" w:hAnsi="仿宋" w:eastAsia="仿宋" w:cs="仿宋"/>
          <w:spacing w:val="-2"/>
          <w:position w:val="16"/>
          <w:sz w:val="24"/>
          <w:szCs w:val="24"/>
        </w:rPr>
        <w:t>具有本项目生产、制造、供应或实施能力，符合、承认并承诺履行本文件各项规定的</w:t>
      </w:r>
    </w:p>
    <w:p w14:paraId="35971DF4">
      <w:pPr>
        <w:spacing w:before="1" w:line="221" w:lineRule="auto"/>
        <w:ind w:left="28"/>
        <w:rPr>
          <w:rFonts w:ascii="仿宋" w:hAnsi="仿宋" w:eastAsia="仿宋" w:cs="仿宋"/>
          <w:sz w:val="24"/>
          <w:szCs w:val="24"/>
        </w:rPr>
      </w:pPr>
      <w:r>
        <w:rPr>
          <w:rFonts w:ascii="仿宋" w:hAnsi="仿宋" w:eastAsia="仿宋" w:cs="仿宋"/>
          <w:spacing w:val="-3"/>
          <w:sz w:val="24"/>
          <w:szCs w:val="24"/>
        </w:rPr>
        <w:t>国内法人、其他组织或自然人均可参加投标。</w:t>
      </w:r>
    </w:p>
    <w:p w14:paraId="4AB48C56">
      <w:pPr>
        <w:spacing w:before="180" w:line="468" w:lineRule="exact"/>
        <w:jc w:val="right"/>
        <w:rPr>
          <w:rFonts w:ascii="仿宋" w:hAnsi="仿宋" w:eastAsia="仿宋" w:cs="仿宋"/>
          <w:sz w:val="24"/>
          <w:szCs w:val="24"/>
        </w:rPr>
      </w:pPr>
      <w:r>
        <w:rPr>
          <w:rFonts w:ascii="仿宋" w:hAnsi="仿宋" w:eastAsia="仿宋" w:cs="仿宋"/>
          <w:spacing w:val="-2"/>
          <w:position w:val="17"/>
          <w:sz w:val="24"/>
          <w:szCs w:val="24"/>
        </w:rPr>
        <w:t>3.2</w:t>
      </w:r>
      <w:r>
        <w:rPr>
          <w:rFonts w:ascii="仿宋" w:hAnsi="仿宋" w:eastAsia="仿宋" w:cs="仿宋"/>
          <w:spacing w:val="-28"/>
          <w:position w:val="17"/>
          <w:sz w:val="24"/>
          <w:szCs w:val="24"/>
        </w:rPr>
        <w:t xml:space="preserve"> </w:t>
      </w:r>
      <w:r>
        <w:rPr>
          <w:rFonts w:ascii="仿宋" w:hAnsi="仿宋" w:eastAsia="仿宋" w:cs="仿宋"/>
          <w:spacing w:val="-2"/>
          <w:position w:val="17"/>
          <w:sz w:val="24"/>
          <w:szCs w:val="24"/>
        </w:rPr>
        <w:t>遵守有关的国家法律、法规和条例，具备《中华人民共和国政府采购法》和本文件中</w:t>
      </w:r>
    </w:p>
    <w:p w14:paraId="369C3C69">
      <w:pPr>
        <w:spacing w:line="222" w:lineRule="auto"/>
        <w:rPr>
          <w:rFonts w:ascii="仿宋" w:hAnsi="仿宋" w:eastAsia="仿宋" w:cs="仿宋"/>
          <w:sz w:val="24"/>
          <w:szCs w:val="24"/>
        </w:rPr>
      </w:pPr>
      <w:r>
        <w:rPr>
          <w:rFonts w:ascii="仿宋" w:hAnsi="仿宋" w:eastAsia="仿宋" w:cs="仿宋"/>
          <w:spacing w:val="-3"/>
          <w:sz w:val="24"/>
          <w:szCs w:val="24"/>
        </w:rPr>
        <w:t>规定的条件：</w:t>
      </w:r>
    </w:p>
    <w:p w14:paraId="27175669">
      <w:pPr>
        <w:spacing w:before="176" w:line="222" w:lineRule="auto"/>
        <w:ind w:left="491"/>
        <w:rPr>
          <w:rFonts w:ascii="仿宋" w:hAnsi="仿宋" w:eastAsia="仿宋" w:cs="仿宋"/>
          <w:sz w:val="24"/>
          <w:szCs w:val="24"/>
        </w:rPr>
      </w:pPr>
      <w:r>
        <w:rPr>
          <w:rFonts w:ascii="仿宋" w:hAnsi="仿宋" w:eastAsia="仿宋" w:cs="仿宋"/>
          <w:spacing w:val="-2"/>
          <w:sz w:val="24"/>
          <w:szCs w:val="24"/>
        </w:rPr>
        <w:t>1)具有独立承担民事责任的能力；</w:t>
      </w:r>
    </w:p>
    <w:p w14:paraId="2F958B40">
      <w:pPr>
        <w:spacing w:before="179" w:line="222" w:lineRule="auto"/>
        <w:ind w:left="476"/>
        <w:rPr>
          <w:rFonts w:ascii="仿宋" w:hAnsi="仿宋" w:eastAsia="仿宋" w:cs="仿宋"/>
          <w:sz w:val="24"/>
          <w:szCs w:val="24"/>
        </w:rPr>
      </w:pPr>
      <w:r>
        <w:rPr>
          <w:rFonts w:ascii="仿宋" w:hAnsi="仿宋" w:eastAsia="仿宋" w:cs="仿宋"/>
          <w:spacing w:val="-1"/>
          <w:sz w:val="24"/>
          <w:szCs w:val="24"/>
        </w:rPr>
        <w:t>2)具有良好的商业信誉和健全的财务会计制度；</w:t>
      </w:r>
    </w:p>
    <w:p w14:paraId="57218ADF">
      <w:pPr>
        <w:spacing w:before="178" w:line="221" w:lineRule="auto"/>
        <w:ind w:left="478"/>
        <w:rPr>
          <w:rFonts w:ascii="仿宋" w:hAnsi="仿宋" w:eastAsia="仿宋" w:cs="仿宋"/>
          <w:sz w:val="24"/>
          <w:szCs w:val="24"/>
        </w:rPr>
      </w:pPr>
      <w:r>
        <w:rPr>
          <w:rFonts w:ascii="仿宋" w:hAnsi="仿宋" w:eastAsia="仿宋" w:cs="仿宋"/>
          <w:spacing w:val="-1"/>
          <w:sz w:val="24"/>
          <w:szCs w:val="24"/>
        </w:rPr>
        <w:t>3)具有履行合同所必需的设备和专业技术能力；</w:t>
      </w:r>
    </w:p>
    <w:p w14:paraId="26D114AE">
      <w:pPr>
        <w:spacing w:before="178" w:line="221" w:lineRule="auto"/>
        <w:ind w:left="472"/>
        <w:rPr>
          <w:rFonts w:ascii="仿宋" w:hAnsi="仿宋" w:eastAsia="仿宋" w:cs="仿宋"/>
          <w:sz w:val="24"/>
          <w:szCs w:val="24"/>
        </w:rPr>
      </w:pPr>
      <w:r>
        <w:rPr>
          <w:rFonts w:ascii="仿宋" w:hAnsi="仿宋" w:eastAsia="仿宋" w:cs="仿宋"/>
          <w:spacing w:val="-1"/>
          <w:sz w:val="24"/>
          <w:szCs w:val="24"/>
        </w:rPr>
        <w:t>4)具有依法缴纳税收和社会保障资金的良好记录；</w:t>
      </w:r>
    </w:p>
    <w:p w14:paraId="777C01B4">
      <w:pPr>
        <w:spacing w:before="181" w:line="219" w:lineRule="auto"/>
        <w:ind w:left="478"/>
        <w:rPr>
          <w:rFonts w:ascii="仿宋" w:hAnsi="仿宋" w:eastAsia="仿宋" w:cs="仿宋"/>
          <w:sz w:val="24"/>
          <w:szCs w:val="24"/>
        </w:rPr>
      </w:pPr>
      <w:r>
        <w:rPr>
          <w:rFonts w:ascii="仿宋" w:hAnsi="仿宋" w:eastAsia="仿宋" w:cs="仿宋"/>
          <w:spacing w:val="-1"/>
          <w:sz w:val="24"/>
          <w:szCs w:val="24"/>
        </w:rPr>
        <w:t>5)参加政府采购活动前三年内，在经营活动中没有重大违法记录；</w:t>
      </w:r>
    </w:p>
    <w:p w14:paraId="06940A49">
      <w:pPr>
        <w:spacing w:before="183" w:line="221" w:lineRule="auto"/>
        <w:ind w:left="475"/>
        <w:rPr>
          <w:rFonts w:ascii="仿宋" w:hAnsi="仿宋" w:eastAsia="仿宋" w:cs="仿宋"/>
          <w:sz w:val="24"/>
          <w:szCs w:val="24"/>
        </w:rPr>
      </w:pPr>
      <w:r>
        <w:rPr>
          <w:rFonts w:ascii="仿宋" w:hAnsi="仿宋" w:eastAsia="仿宋" w:cs="仿宋"/>
          <w:spacing w:val="-1"/>
          <w:sz w:val="24"/>
          <w:szCs w:val="24"/>
        </w:rPr>
        <w:t>6)法律、行政法规规定的其他条件；</w:t>
      </w:r>
    </w:p>
    <w:p w14:paraId="607FD373">
      <w:pPr>
        <w:spacing w:before="179" w:line="220" w:lineRule="auto"/>
        <w:ind w:left="479"/>
        <w:rPr>
          <w:rFonts w:ascii="仿宋" w:hAnsi="仿宋" w:eastAsia="仿宋" w:cs="仿宋"/>
          <w:sz w:val="24"/>
          <w:szCs w:val="24"/>
        </w:rPr>
      </w:pPr>
      <w:r>
        <w:rPr>
          <w:rFonts w:ascii="仿宋" w:hAnsi="仿宋" w:eastAsia="仿宋" w:cs="仿宋"/>
          <w:spacing w:val="-1"/>
          <w:sz w:val="24"/>
          <w:szCs w:val="24"/>
        </w:rPr>
        <w:t>7)具有本采购文件第二部分“投标人须知前附表</w:t>
      </w:r>
      <w:r>
        <w:rPr>
          <w:rFonts w:ascii="仿宋" w:hAnsi="仿宋" w:eastAsia="仿宋" w:cs="仿宋"/>
          <w:spacing w:val="-88"/>
          <w:sz w:val="24"/>
          <w:szCs w:val="24"/>
        </w:rPr>
        <w:t xml:space="preserve"> </w:t>
      </w:r>
      <w:r>
        <w:rPr>
          <w:rFonts w:ascii="仿宋" w:hAnsi="仿宋" w:eastAsia="仿宋" w:cs="仿宋"/>
          <w:spacing w:val="-2"/>
          <w:sz w:val="24"/>
          <w:szCs w:val="24"/>
        </w:rPr>
        <w:t>”中规定的全部响应性条件。</w:t>
      </w:r>
    </w:p>
    <w:p w14:paraId="41ECBEEE">
      <w:pPr>
        <w:spacing w:before="182" w:line="465" w:lineRule="exact"/>
        <w:jc w:val="right"/>
        <w:rPr>
          <w:rFonts w:ascii="仿宋" w:hAnsi="仿宋" w:eastAsia="仿宋" w:cs="仿宋"/>
          <w:sz w:val="24"/>
          <w:szCs w:val="24"/>
        </w:rPr>
      </w:pPr>
      <w:r>
        <w:rPr>
          <w:rFonts w:ascii="仿宋" w:hAnsi="仿宋" w:eastAsia="仿宋" w:cs="仿宋"/>
          <w:spacing w:val="-3"/>
          <w:position w:val="17"/>
          <w:sz w:val="24"/>
          <w:szCs w:val="24"/>
        </w:rPr>
        <w:t>“★</w:t>
      </w:r>
      <w:r>
        <w:rPr>
          <w:rFonts w:ascii="仿宋" w:hAnsi="仿宋" w:eastAsia="仿宋" w:cs="仿宋"/>
          <w:spacing w:val="-88"/>
          <w:position w:val="17"/>
          <w:sz w:val="24"/>
          <w:szCs w:val="24"/>
        </w:rPr>
        <w:t xml:space="preserve"> </w:t>
      </w:r>
      <w:r>
        <w:rPr>
          <w:rFonts w:ascii="仿宋" w:hAnsi="仿宋" w:eastAsia="仿宋" w:cs="仿宋"/>
          <w:spacing w:val="-3"/>
          <w:position w:val="17"/>
          <w:sz w:val="24"/>
          <w:szCs w:val="24"/>
        </w:rPr>
        <w:t>”以下为供应商实质性响应条件，未提供的或不响应的将被视为不响应</w:t>
      </w:r>
      <w:r>
        <w:rPr>
          <w:rFonts w:ascii="仿宋" w:hAnsi="仿宋" w:eastAsia="仿宋" w:cs="仿宋"/>
          <w:spacing w:val="-4"/>
          <w:position w:val="17"/>
          <w:sz w:val="24"/>
          <w:szCs w:val="24"/>
        </w:rPr>
        <w:t>谈判文件实质</w:t>
      </w:r>
    </w:p>
    <w:p w14:paraId="5BC6EC78">
      <w:pPr>
        <w:spacing w:line="220" w:lineRule="auto"/>
        <w:ind w:left="4"/>
        <w:rPr>
          <w:rFonts w:ascii="仿宋" w:hAnsi="仿宋" w:eastAsia="仿宋" w:cs="仿宋"/>
          <w:sz w:val="24"/>
          <w:szCs w:val="24"/>
        </w:rPr>
      </w:pPr>
      <w:r>
        <w:rPr>
          <w:rFonts w:ascii="仿宋" w:hAnsi="仿宋" w:eastAsia="仿宋" w:cs="仿宋"/>
          <w:spacing w:val="-5"/>
          <w:sz w:val="24"/>
          <w:szCs w:val="24"/>
        </w:rPr>
        <w:t>性要求：</w:t>
      </w:r>
    </w:p>
    <w:p w14:paraId="66974B1F">
      <w:pPr>
        <w:spacing w:before="183" w:line="240" w:lineRule="auto"/>
        <w:ind w:left="475"/>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rPr>
        <w:t>投标人的资格要求</w:t>
      </w:r>
    </w:p>
    <w:p w14:paraId="4AECF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3.1投标人应当符合</w:t>
      </w:r>
      <w:r>
        <w:rPr>
          <w:rFonts w:hint="eastAsia" w:ascii="仿宋" w:hAnsi="仿宋" w:eastAsia="仿宋" w:cs="仿宋"/>
          <w:b/>
          <w:sz w:val="24"/>
          <w:szCs w:val="24"/>
        </w:rPr>
        <w:t>投标须知前附表</w:t>
      </w:r>
      <w:r>
        <w:rPr>
          <w:rFonts w:hint="eastAsia" w:ascii="仿宋" w:hAnsi="仿宋" w:eastAsia="仿宋" w:cs="仿宋"/>
          <w:sz w:val="24"/>
          <w:szCs w:val="24"/>
        </w:rPr>
        <w:t>中规定的下列资格条件要求；</w:t>
      </w:r>
    </w:p>
    <w:p w14:paraId="6132C62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1、满足《中华人民共和国政府采购法》第二十二条规定；</w:t>
      </w:r>
    </w:p>
    <w:p w14:paraId="390F988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2、落实政府采购政策需满的资格要求：根据《政府采购促进中小企业发展暂行办法》（财库〔2020〕46号）的规定，本项目不专门面向中小企业采购；</w:t>
      </w:r>
    </w:p>
    <w:p w14:paraId="035712B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3、1）提供经年审合格（三证合一）的营业执照；</w:t>
      </w:r>
    </w:p>
    <w:p w14:paraId="24D4846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（2）法定代表人投标需提供法定代表人证明书及法定代表人身份证，委托代理人投标需提供法定代表人授权委托书及委托代理人身份证；</w:t>
      </w:r>
    </w:p>
    <w:p w14:paraId="4E5045D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(3)投标人需提供公司近三个月社保证明，(法定代表人个人明细及公司银行缴费凭证)(新成立时间少于3个月的公司，按实际发生提供)；</w:t>
      </w:r>
    </w:p>
    <w:p w14:paraId="7A1BC63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（4）投标人提供2024年度的财务审计报告（2024年10月后成立的公司可不提供但需提供银行出具的近三个月的资信证明）；</w:t>
      </w:r>
    </w:p>
    <w:p w14:paraId="1B4077C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5）投标人需提供税务部门出具近三个月依法缴纳税收的完税证明（需含增值税、印花税等税种；如当月无需缴税需提供税务机关出具的无欠税证明，社保缴费等费用不作为纳税依据），新成立公司按实际发生提供税务机关出具的无欠税证明；</w:t>
      </w:r>
    </w:p>
    <w:p w14:paraId="316D316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6）凡拟参加本次招标项目的投标人，近三年内如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w:t>
      </w:r>
    </w:p>
    <w:p w14:paraId="0F837C9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（7）企业负责人为同一人或者存在直接控股、管理关系的不同投标人，不得参加同一合同项下的政府采购活动。需提供承诺函</w:t>
      </w:r>
      <w:r>
        <w:rPr>
          <w:rFonts w:hint="eastAsia" w:ascii="宋体" w:hAnsi="宋体" w:eastAsia="宋体" w:cs="宋体"/>
          <w:b/>
          <w:bCs/>
          <w:color w:val="000000"/>
          <w:sz w:val="24"/>
          <w:szCs w:val="24"/>
          <w:lang w:val="en-US" w:eastAsia="zh-CN"/>
        </w:rPr>
        <w:t>，</w:t>
      </w:r>
      <w:r>
        <w:rPr>
          <w:rFonts w:hint="eastAsia"/>
          <w:color w:val="000000"/>
          <w:sz w:val="24"/>
          <w:szCs w:val="24"/>
          <w:lang w:val="en-US" w:eastAsia="zh-CN"/>
        </w:rPr>
        <w:t>否则，皆取消投标资格；</w:t>
      </w:r>
    </w:p>
    <w:p w14:paraId="3046531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（8）提供参加政府采购活动前三年内，在经营活动中没有重大违法记录的书面声明；</w:t>
      </w:r>
    </w:p>
    <w:p w14:paraId="2813FF7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000000"/>
          <w:sz w:val="24"/>
          <w:szCs w:val="24"/>
          <w:lang w:val="en-US" w:eastAsia="zh-CN"/>
        </w:rPr>
      </w:pPr>
      <w:r>
        <w:rPr>
          <w:rFonts w:hint="eastAsia"/>
          <w:color w:val="000000"/>
          <w:sz w:val="24"/>
          <w:szCs w:val="24"/>
          <w:lang w:val="en-US" w:eastAsia="zh-CN"/>
        </w:rPr>
        <w:t>（9）提供有效的《动物防疫条件合格证》。</w:t>
      </w:r>
    </w:p>
    <w:p w14:paraId="2E4DE5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（10）提供有效的投标保证金或保函。</w:t>
      </w:r>
    </w:p>
    <w:p w14:paraId="38B5B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 投标人不得存在下列情形之一：</w:t>
      </w:r>
    </w:p>
    <w:p w14:paraId="66DFC8E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（1）单位负责人为同一人或者存在直接控股、管理关系的不同供应商，不得参加同一合同项下的政府采购活动。</w:t>
      </w:r>
    </w:p>
    <w:p w14:paraId="44F92DD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（2）除单一来源采购项目外，为采购项目提供整体设计、规范编制或者项目管理、监理、检测等服务的供应商，不得再参加该采购项目的其他采购活动。</w:t>
      </w:r>
    </w:p>
    <w:p w14:paraId="4675D9BD">
      <w:pPr>
        <w:spacing w:before="180" w:line="219" w:lineRule="auto"/>
        <w:ind w:right="35"/>
        <w:jc w:val="right"/>
        <w:rPr>
          <w:rFonts w:ascii="仿宋" w:hAnsi="仿宋" w:eastAsia="仿宋" w:cs="仿宋"/>
          <w:sz w:val="24"/>
          <w:szCs w:val="24"/>
        </w:rPr>
      </w:pPr>
      <w:r>
        <w:rPr>
          <w:rFonts w:ascii="仿宋" w:hAnsi="仿宋" w:eastAsia="仿宋" w:cs="仿宋"/>
          <w:spacing w:val="-2"/>
          <w:sz w:val="24"/>
          <w:szCs w:val="24"/>
        </w:rPr>
        <w:t>3.3</w:t>
      </w:r>
      <w:r>
        <w:rPr>
          <w:rFonts w:ascii="仿宋" w:hAnsi="仿宋" w:eastAsia="仿宋" w:cs="仿宋"/>
          <w:spacing w:val="-28"/>
          <w:sz w:val="24"/>
          <w:szCs w:val="24"/>
        </w:rPr>
        <w:t xml:space="preserve"> </w:t>
      </w:r>
      <w:r>
        <w:rPr>
          <w:rFonts w:ascii="仿宋" w:hAnsi="仿宋" w:eastAsia="仿宋" w:cs="仿宋"/>
          <w:spacing w:val="-2"/>
          <w:sz w:val="24"/>
          <w:szCs w:val="24"/>
        </w:rPr>
        <w:t>投标人之间如果存在下列情形之一的，不得同时参加同一包（标段）或者不分包（标</w:t>
      </w:r>
    </w:p>
    <w:p w14:paraId="26B208EC">
      <w:pPr>
        <w:spacing w:before="181" w:line="222" w:lineRule="auto"/>
        <w:ind w:left="10"/>
        <w:rPr>
          <w:rFonts w:ascii="仿宋" w:hAnsi="仿宋" w:eastAsia="仿宋" w:cs="仿宋"/>
          <w:sz w:val="24"/>
          <w:szCs w:val="24"/>
        </w:rPr>
      </w:pPr>
      <w:r>
        <w:rPr>
          <w:rFonts w:ascii="仿宋" w:hAnsi="仿宋" w:eastAsia="仿宋" w:cs="仿宋"/>
          <w:spacing w:val="-2"/>
          <w:sz w:val="24"/>
          <w:szCs w:val="24"/>
        </w:rPr>
        <w:t>段）的同一项目投标：</w:t>
      </w:r>
    </w:p>
    <w:p w14:paraId="5A6D67B4">
      <w:pPr>
        <w:spacing w:before="179" w:line="222" w:lineRule="auto"/>
        <w:ind w:left="485"/>
        <w:rPr>
          <w:rFonts w:ascii="仿宋" w:hAnsi="仿宋" w:eastAsia="仿宋" w:cs="仿宋"/>
          <w:sz w:val="24"/>
          <w:szCs w:val="24"/>
        </w:rPr>
      </w:pPr>
      <w:r>
        <w:rPr>
          <w:rFonts w:ascii="仿宋" w:hAnsi="仿宋" w:eastAsia="仿宋" w:cs="仿宋"/>
          <w:spacing w:val="-2"/>
          <w:sz w:val="24"/>
          <w:szCs w:val="24"/>
        </w:rPr>
        <w:t>3.3.1</w:t>
      </w:r>
      <w:r>
        <w:rPr>
          <w:rFonts w:ascii="仿宋" w:hAnsi="仿宋" w:eastAsia="仿宋" w:cs="仿宋"/>
          <w:spacing w:val="-23"/>
          <w:sz w:val="24"/>
          <w:szCs w:val="24"/>
        </w:rPr>
        <w:t xml:space="preserve"> </w:t>
      </w:r>
      <w:r>
        <w:rPr>
          <w:rFonts w:ascii="仿宋" w:hAnsi="仿宋" w:eastAsia="仿宋" w:cs="仿宋"/>
          <w:spacing w:val="-2"/>
          <w:sz w:val="24"/>
          <w:szCs w:val="24"/>
        </w:rPr>
        <w:t>法定代表人为同一个人的两个及两个以上法人；</w:t>
      </w:r>
    </w:p>
    <w:p w14:paraId="370D9D3C">
      <w:pPr>
        <w:spacing w:before="177" w:line="222" w:lineRule="auto"/>
        <w:ind w:left="485"/>
        <w:rPr>
          <w:rFonts w:ascii="仿宋" w:hAnsi="仿宋" w:eastAsia="仿宋" w:cs="仿宋"/>
          <w:sz w:val="24"/>
          <w:szCs w:val="24"/>
        </w:rPr>
      </w:pPr>
      <w:r>
        <w:rPr>
          <w:rFonts w:ascii="仿宋" w:hAnsi="仿宋" w:eastAsia="仿宋" w:cs="仿宋"/>
          <w:spacing w:val="-2"/>
          <w:sz w:val="24"/>
          <w:szCs w:val="24"/>
        </w:rPr>
        <w:t>3.3.2</w:t>
      </w:r>
      <w:r>
        <w:rPr>
          <w:rFonts w:ascii="仿宋" w:hAnsi="仿宋" w:eastAsia="仿宋" w:cs="仿宋"/>
          <w:spacing w:val="-33"/>
          <w:sz w:val="24"/>
          <w:szCs w:val="24"/>
        </w:rPr>
        <w:t xml:space="preserve"> </w:t>
      </w:r>
      <w:r>
        <w:rPr>
          <w:rFonts w:ascii="仿宋" w:hAnsi="仿宋" w:eastAsia="仿宋" w:cs="仿宋"/>
          <w:spacing w:val="-2"/>
          <w:sz w:val="24"/>
          <w:szCs w:val="24"/>
        </w:rPr>
        <w:t>母公司、全资子公司及其控股公司；</w:t>
      </w:r>
    </w:p>
    <w:p w14:paraId="7A894A49">
      <w:pPr>
        <w:spacing w:before="180" w:line="219" w:lineRule="auto"/>
        <w:ind w:left="485"/>
        <w:rPr>
          <w:rFonts w:ascii="仿宋" w:hAnsi="仿宋" w:eastAsia="仿宋" w:cs="仿宋"/>
          <w:sz w:val="24"/>
          <w:szCs w:val="24"/>
        </w:rPr>
      </w:pPr>
      <w:r>
        <w:rPr>
          <w:rFonts w:ascii="仿宋" w:hAnsi="仿宋" w:eastAsia="仿宋" w:cs="仿宋"/>
          <w:spacing w:val="-1"/>
          <w:sz w:val="24"/>
          <w:szCs w:val="24"/>
        </w:rPr>
        <w:t>3.3.3</w:t>
      </w:r>
      <w:r>
        <w:rPr>
          <w:rFonts w:ascii="仿宋" w:hAnsi="仿宋" w:eastAsia="仿宋" w:cs="仿宋"/>
          <w:spacing w:val="-41"/>
          <w:sz w:val="24"/>
          <w:szCs w:val="24"/>
        </w:rPr>
        <w:t xml:space="preserve"> </w:t>
      </w:r>
      <w:r>
        <w:rPr>
          <w:rFonts w:ascii="仿宋" w:hAnsi="仿宋" w:eastAsia="仿宋" w:cs="仿宋"/>
          <w:spacing w:val="-1"/>
          <w:sz w:val="24"/>
          <w:szCs w:val="24"/>
        </w:rPr>
        <w:t>参加投标的其他组织之间存在特殊</w:t>
      </w:r>
      <w:r>
        <w:rPr>
          <w:rFonts w:ascii="仿宋" w:hAnsi="仿宋" w:eastAsia="仿宋" w:cs="仿宋"/>
          <w:spacing w:val="-2"/>
          <w:sz w:val="24"/>
          <w:szCs w:val="24"/>
        </w:rPr>
        <w:t>的利害关系的；</w:t>
      </w:r>
    </w:p>
    <w:p w14:paraId="259F7740">
      <w:pPr>
        <w:spacing w:before="182" w:line="221" w:lineRule="auto"/>
        <w:ind w:left="485"/>
        <w:rPr>
          <w:rFonts w:ascii="仿宋" w:hAnsi="仿宋" w:eastAsia="仿宋" w:cs="仿宋"/>
          <w:sz w:val="24"/>
          <w:szCs w:val="24"/>
        </w:rPr>
      </w:pPr>
      <w:r>
        <w:rPr>
          <w:rFonts w:ascii="仿宋" w:hAnsi="仿宋" w:eastAsia="仿宋" w:cs="仿宋"/>
          <w:spacing w:val="-2"/>
          <w:sz w:val="24"/>
          <w:szCs w:val="24"/>
        </w:rPr>
        <w:t>3.3.4</w:t>
      </w:r>
      <w:r>
        <w:rPr>
          <w:rFonts w:ascii="仿宋" w:hAnsi="仿宋" w:eastAsia="仿宋" w:cs="仿宋"/>
          <w:spacing w:val="-35"/>
          <w:sz w:val="24"/>
          <w:szCs w:val="24"/>
        </w:rPr>
        <w:t xml:space="preserve"> </w:t>
      </w:r>
      <w:r>
        <w:rPr>
          <w:rFonts w:ascii="仿宋" w:hAnsi="仿宋" w:eastAsia="仿宋" w:cs="仿宋"/>
          <w:spacing w:val="-2"/>
          <w:sz w:val="24"/>
          <w:szCs w:val="24"/>
        </w:rPr>
        <w:t>法律和行政法规规定的其他情形。</w:t>
      </w:r>
    </w:p>
    <w:p w14:paraId="17F93418">
      <w:pPr>
        <w:spacing w:before="179" w:line="222" w:lineRule="auto"/>
        <w:ind w:left="485"/>
        <w:rPr>
          <w:rFonts w:ascii="仿宋" w:hAnsi="仿宋" w:eastAsia="仿宋" w:cs="仿宋"/>
          <w:sz w:val="24"/>
          <w:szCs w:val="24"/>
        </w:rPr>
      </w:pPr>
      <w:r>
        <w:rPr>
          <w:rFonts w:ascii="仿宋" w:hAnsi="仿宋" w:eastAsia="仿宋" w:cs="仿宋"/>
          <w:spacing w:val="-1"/>
          <w:sz w:val="24"/>
          <w:szCs w:val="24"/>
        </w:rPr>
        <w:t>3.4</w:t>
      </w:r>
      <w:r>
        <w:rPr>
          <w:rFonts w:ascii="仿宋" w:hAnsi="仿宋" w:eastAsia="仿宋" w:cs="仿宋"/>
          <w:spacing w:val="-42"/>
          <w:sz w:val="24"/>
          <w:szCs w:val="24"/>
        </w:rPr>
        <w:t xml:space="preserve"> </w:t>
      </w:r>
      <w:r>
        <w:rPr>
          <w:rFonts w:ascii="仿宋" w:hAnsi="仿宋" w:eastAsia="仿宋" w:cs="仿宋"/>
          <w:spacing w:val="-1"/>
          <w:sz w:val="24"/>
          <w:szCs w:val="24"/>
        </w:rPr>
        <w:t>投标人须持有《法定代表人授权委托书》或《法定代表人证明书》。</w:t>
      </w:r>
    </w:p>
    <w:p w14:paraId="237D5886">
      <w:pPr>
        <w:spacing w:before="177" w:line="360" w:lineRule="auto"/>
        <w:ind w:left="485"/>
        <w:rPr>
          <w:rFonts w:ascii="仿宋" w:hAnsi="仿宋" w:eastAsia="仿宋" w:cs="仿宋"/>
          <w:spacing w:val="-2"/>
          <w:sz w:val="24"/>
          <w:szCs w:val="24"/>
        </w:rPr>
      </w:pPr>
      <w:r>
        <w:rPr>
          <w:rFonts w:ascii="仿宋" w:hAnsi="仿宋" w:eastAsia="仿宋" w:cs="仿宋"/>
          <w:spacing w:val="-2"/>
          <w:sz w:val="24"/>
          <w:szCs w:val="24"/>
        </w:rPr>
        <w:t>3.5 投标人在符合该招标（采购）公告投标人资格要求条件的前提下，可于本公告发布之日起登陆新疆政府采购网（</w:t>
      </w:r>
      <w:r>
        <w:rPr>
          <w:rFonts w:ascii="仿宋" w:hAnsi="仿宋" w:eastAsia="仿宋" w:cs="仿宋"/>
          <w:spacing w:val="-2"/>
          <w:sz w:val="24"/>
          <w:szCs w:val="24"/>
        </w:rPr>
        <w:fldChar w:fldCharType="begin"/>
      </w:r>
      <w:r>
        <w:rPr>
          <w:rFonts w:ascii="仿宋" w:hAnsi="仿宋" w:eastAsia="仿宋" w:cs="仿宋"/>
          <w:spacing w:val="-2"/>
          <w:sz w:val="24"/>
          <w:szCs w:val="24"/>
        </w:rPr>
        <w:instrText xml:space="preserve"> HYPERLINK "http://www.ccgp-xinjiang.gov.cn/" </w:instrText>
      </w:r>
      <w:r>
        <w:rPr>
          <w:rFonts w:ascii="仿宋" w:hAnsi="仿宋" w:eastAsia="仿宋" w:cs="仿宋"/>
          <w:spacing w:val="-2"/>
          <w:sz w:val="24"/>
          <w:szCs w:val="24"/>
        </w:rPr>
        <w:fldChar w:fldCharType="separate"/>
      </w:r>
      <w:r>
        <w:rPr>
          <w:rFonts w:ascii="仿宋" w:hAnsi="仿宋" w:eastAsia="仿宋" w:cs="仿宋"/>
          <w:spacing w:val="-2"/>
          <w:sz w:val="24"/>
          <w:szCs w:val="24"/>
        </w:rPr>
        <w:t>http://www.ccgp-xinjiang.gov.cn/</w:t>
      </w:r>
      <w:r>
        <w:rPr>
          <w:rFonts w:ascii="仿宋" w:hAnsi="仿宋" w:eastAsia="仿宋" w:cs="仿宋"/>
          <w:spacing w:val="-2"/>
          <w:sz w:val="24"/>
          <w:szCs w:val="24"/>
        </w:rPr>
        <w:fldChar w:fldCharType="end"/>
      </w:r>
      <w:r>
        <w:rPr>
          <w:rFonts w:ascii="仿宋" w:hAnsi="仿宋" w:eastAsia="仿宋" w:cs="仿宋"/>
          <w:spacing w:val="-2"/>
          <w:sz w:val="24"/>
          <w:szCs w:val="24"/>
        </w:rPr>
        <w:t>）进入“项目采购 ”栏目，在获取采购文件菜单中选择所要投标的项目（包段）， 申请获取（自行下载）采购文件。</w:t>
      </w:r>
    </w:p>
    <w:p w14:paraId="6D535A30">
      <w:pPr>
        <w:spacing w:before="177" w:line="222" w:lineRule="auto"/>
        <w:ind w:left="485"/>
        <w:rPr>
          <w:rFonts w:ascii="仿宋" w:hAnsi="仿宋" w:eastAsia="仿宋" w:cs="仿宋"/>
          <w:spacing w:val="-2"/>
          <w:sz w:val="24"/>
          <w:szCs w:val="24"/>
        </w:rPr>
      </w:pPr>
      <w:r>
        <w:rPr>
          <w:rFonts w:ascii="仿宋" w:hAnsi="仿宋" w:eastAsia="仿宋" w:cs="仿宋"/>
          <w:spacing w:val="-2"/>
          <w:sz w:val="24"/>
          <w:szCs w:val="24"/>
        </w:rPr>
        <w:t>3.6 投标人按时足额</w:t>
      </w:r>
      <w:r>
        <w:rPr>
          <w:rFonts w:hint="eastAsia" w:ascii="仿宋" w:hAnsi="仿宋" w:eastAsia="仿宋" w:cs="仿宋"/>
          <w:spacing w:val="-2"/>
          <w:sz w:val="24"/>
          <w:szCs w:val="24"/>
          <w:lang w:eastAsia="zh-CN"/>
        </w:rPr>
        <w:t>缴纳</w:t>
      </w:r>
      <w:r>
        <w:rPr>
          <w:rFonts w:ascii="仿宋" w:hAnsi="仿宋" w:eastAsia="仿宋" w:cs="仿宋"/>
          <w:spacing w:val="-2"/>
          <w:sz w:val="24"/>
          <w:szCs w:val="24"/>
        </w:rPr>
        <w:t>投标保证金。</w:t>
      </w:r>
    </w:p>
    <w:p w14:paraId="1E1DDB57">
      <w:pPr>
        <w:spacing w:before="177" w:line="222" w:lineRule="auto"/>
        <w:ind w:left="485"/>
        <w:rPr>
          <w:rFonts w:ascii="仿宋" w:hAnsi="仿宋" w:eastAsia="仿宋" w:cs="仿宋"/>
          <w:spacing w:val="-2"/>
          <w:sz w:val="24"/>
          <w:szCs w:val="24"/>
        </w:rPr>
      </w:pPr>
      <w:r>
        <w:rPr>
          <w:rFonts w:ascii="仿宋" w:hAnsi="仿宋" w:eastAsia="仿宋" w:cs="仿宋"/>
          <w:spacing w:val="-2"/>
          <w:sz w:val="24"/>
          <w:szCs w:val="24"/>
        </w:rPr>
        <w:t xml:space="preserve">3.7 投标人不得与采购人、招标代理机构等有利害关系。 </w:t>
      </w:r>
    </w:p>
    <w:p w14:paraId="44A3360A">
      <w:pPr>
        <w:spacing w:before="177" w:line="222" w:lineRule="auto"/>
        <w:ind w:left="485"/>
        <w:rPr>
          <w:rFonts w:ascii="仿宋" w:hAnsi="仿宋" w:eastAsia="仿宋" w:cs="仿宋"/>
          <w:spacing w:val="-2"/>
          <w:sz w:val="24"/>
          <w:szCs w:val="24"/>
        </w:rPr>
      </w:pPr>
      <w:r>
        <w:rPr>
          <w:rFonts w:ascii="仿宋" w:hAnsi="仿宋" w:eastAsia="仿宋" w:cs="仿宋"/>
          <w:spacing w:val="-2"/>
          <w:sz w:val="24"/>
          <w:szCs w:val="24"/>
        </w:rPr>
        <w:t>4.投标费用</w:t>
      </w:r>
    </w:p>
    <w:p w14:paraId="636EBA5C">
      <w:pPr>
        <w:spacing w:before="179" w:line="290" w:lineRule="auto"/>
        <w:ind w:left="485" w:right="3603" w:hanging="5"/>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31"/>
          <w:sz w:val="24"/>
          <w:szCs w:val="24"/>
        </w:rPr>
        <w:t xml:space="preserve"> </w:t>
      </w:r>
      <w:r>
        <w:rPr>
          <w:rFonts w:ascii="仿宋" w:hAnsi="仿宋" w:eastAsia="仿宋" w:cs="仿宋"/>
          <w:spacing w:val="-3"/>
          <w:sz w:val="24"/>
          <w:szCs w:val="24"/>
        </w:rPr>
        <w:t>投标人应承担所有与准备和参加投标有关的费用</w:t>
      </w:r>
      <w:r>
        <w:rPr>
          <w:rFonts w:hint="eastAsia" w:ascii="仿宋" w:hAnsi="仿宋" w:eastAsia="仿宋" w:cs="仿宋"/>
          <w:spacing w:val="-3"/>
          <w:sz w:val="24"/>
          <w:szCs w:val="24"/>
          <w:lang w:eastAsia="zh-CN"/>
        </w:rPr>
        <w:t>。</w:t>
      </w:r>
      <w:r>
        <w:rPr>
          <w:rFonts w:ascii="仿宋" w:hAnsi="仿宋" w:eastAsia="仿宋" w:cs="仿宋"/>
          <w:sz w:val="24"/>
          <w:szCs w:val="24"/>
        </w:rPr>
        <w:t xml:space="preserve"> </w:t>
      </w:r>
      <w:r>
        <w:rPr>
          <w:rFonts w:ascii="仿宋" w:hAnsi="仿宋" w:eastAsia="仿宋" w:cs="仿宋"/>
          <w:spacing w:val="-4"/>
          <w:sz w:val="24"/>
          <w:szCs w:val="24"/>
        </w:rPr>
        <w:t>5.纪律</w:t>
      </w:r>
    </w:p>
    <w:p w14:paraId="6DDC496E">
      <w:pPr>
        <w:spacing w:before="178" w:line="221" w:lineRule="auto"/>
        <w:ind w:left="485"/>
        <w:rPr>
          <w:rFonts w:ascii="仿宋" w:hAnsi="仿宋" w:eastAsia="仿宋" w:cs="仿宋"/>
          <w:sz w:val="24"/>
          <w:szCs w:val="24"/>
        </w:rPr>
      </w:pPr>
      <w:r>
        <w:rPr>
          <w:rFonts w:ascii="仿宋" w:hAnsi="仿宋" w:eastAsia="仿宋" w:cs="仿宋"/>
          <w:spacing w:val="-1"/>
          <w:sz w:val="24"/>
          <w:szCs w:val="24"/>
        </w:rPr>
        <w:t>5.1</w:t>
      </w:r>
      <w:r>
        <w:rPr>
          <w:rFonts w:ascii="仿宋" w:hAnsi="仿宋" w:eastAsia="仿宋" w:cs="仿宋"/>
          <w:spacing w:val="-45"/>
          <w:sz w:val="24"/>
          <w:szCs w:val="24"/>
        </w:rPr>
        <w:t xml:space="preserve"> </w:t>
      </w:r>
      <w:r>
        <w:rPr>
          <w:rFonts w:ascii="仿宋" w:hAnsi="仿宋" w:eastAsia="仿宋" w:cs="仿宋"/>
          <w:spacing w:val="-1"/>
          <w:sz w:val="24"/>
          <w:szCs w:val="24"/>
        </w:rPr>
        <w:t>投标人的投标行为应遵守中国的有关法律、法规和规</w:t>
      </w:r>
      <w:r>
        <w:rPr>
          <w:rFonts w:ascii="仿宋" w:hAnsi="仿宋" w:eastAsia="仿宋" w:cs="仿宋"/>
          <w:spacing w:val="-2"/>
          <w:sz w:val="24"/>
          <w:szCs w:val="24"/>
        </w:rPr>
        <w:t>章。</w:t>
      </w:r>
    </w:p>
    <w:p w14:paraId="029E6E3C">
      <w:pPr>
        <w:spacing w:before="182" w:line="219" w:lineRule="auto"/>
        <w:jc w:val="right"/>
        <w:rPr>
          <w:rFonts w:ascii="仿宋" w:hAnsi="仿宋" w:eastAsia="仿宋" w:cs="仿宋"/>
          <w:sz w:val="24"/>
          <w:szCs w:val="24"/>
        </w:rPr>
      </w:pPr>
      <w:r>
        <w:rPr>
          <w:rFonts w:ascii="仿宋" w:hAnsi="仿宋" w:eastAsia="仿宋" w:cs="仿宋"/>
          <w:spacing w:val="-2"/>
          <w:sz w:val="24"/>
          <w:szCs w:val="24"/>
        </w:rPr>
        <w:t>5.2</w:t>
      </w:r>
      <w:r>
        <w:rPr>
          <w:rFonts w:ascii="仿宋" w:hAnsi="仿宋" w:eastAsia="仿宋" w:cs="仿宋"/>
          <w:spacing w:val="-28"/>
          <w:sz w:val="24"/>
          <w:szCs w:val="24"/>
        </w:rPr>
        <w:t xml:space="preserve"> </w:t>
      </w:r>
      <w:r>
        <w:rPr>
          <w:rFonts w:ascii="仿宋" w:hAnsi="仿宋" w:eastAsia="仿宋" w:cs="仿宋"/>
          <w:spacing w:val="-2"/>
          <w:sz w:val="24"/>
          <w:szCs w:val="24"/>
        </w:rPr>
        <w:t>投标人不得相互串通投标报价，不得妨碍其他投标人的公平竞争，不得损害采购人或</w:t>
      </w:r>
    </w:p>
    <w:p w14:paraId="6885B197">
      <w:pPr>
        <w:spacing w:before="180" w:line="466" w:lineRule="exact"/>
        <w:jc w:val="right"/>
        <w:rPr>
          <w:rFonts w:ascii="仿宋" w:hAnsi="仿宋" w:eastAsia="仿宋" w:cs="仿宋"/>
          <w:sz w:val="24"/>
          <w:szCs w:val="24"/>
        </w:rPr>
      </w:pPr>
      <w:r>
        <w:rPr>
          <w:rFonts w:ascii="仿宋" w:hAnsi="仿宋" w:eastAsia="仿宋" w:cs="仿宋"/>
          <w:spacing w:val="-3"/>
          <w:position w:val="16"/>
          <w:sz w:val="24"/>
          <w:szCs w:val="24"/>
        </w:rPr>
        <w:t>其他投标人的合法权益，投标人不得以向采购人、谈判小组成员行贿或者采取其他不正当手段</w:t>
      </w:r>
    </w:p>
    <w:p w14:paraId="2D73261C">
      <w:pPr>
        <w:spacing w:before="1" w:line="220" w:lineRule="auto"/>
        <w:ind w:left="10"/>
        <w:rPr>
          <w:rFonts w:ascii="仿宋" w:hAnsi="仿宋" w:eastAsia="仿宋" w:cs="仿宋"/>
          <w:sz w:val="24"/>
          <w:szCs w:val="24"/>
        </w:rPr>
      </w:pPr>
      <w:r>
        <w:rPr>
          <w:rFonts w:ascii="仿宋" w:hAnsi="仿宋" w:eastAsia="仿宋" w:cs="仿宋"/>
          <w:spacing w:val="-4"/>
          <w:sz w:val="24"/>
          <w:szCs w:val="24"/>
        </w:rPr>
        <w:t>谋取中标。</w:t>
      </w:r>
    </w:p>
    <w:p w14:paraId="6894A24A">
      <w:pPr>
        <w:spacing w:before="181" w:line="219" w:lineRule="auto"/>
        <w:ind w:left="485"/>
        <w:rPr>
          <w:rFonts w:ascii="仿宋" w:hAnsi="仿宋" w:eastAsia="仿宋" w:cs="仿宋"/>
          <w:sz w:val="24"/>
          <w:szCs w:val="24"/>
        </w:rPr>
      </w:pPr>
      <w:r>
        <w:rPr>
          <w:rFonts w:ascii="仿宋" w:hAnsi="仿宋" w:eastAsia="仿宋" w:cs="仿宋"/>
          <w:spacing w:val="-1"/>
          <w:sz w:val="24"/>
          <w:szCs w:val="24"/>
        </w:rPr>
        <w:t>5.2.1</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有下列情形之一的，属于投标人相互串通投</w:t>
      </w:r>
      <w:r>
        <w:rPr>
          <w:rFonts w:ascii="仿宋" w:hAnsi="仿宋" w:eastAsia="仿宋" w:cs="仿宋"/>
          <w:spacing w:val="-2"/>
          <w:sz w:val="24"/>
          <w:szCs w:val="24"/>
        </w:rPr>
        <w:t>标：</w:t>
      </w:r>
    </w:p>
    <w:p w14:paraId="645DD05B">
      <w:pPr>
        <w:spacing w:before="183" w:line="220" w:lineRule="auto"/>
        <w:ind w:left="485"/>
        <w:rPr>
          <w:rFonts w:ascii="仿宋" w:hAnsi="仿宋" w:eastAsia="仿宋" w:cs="仿宋"/>
          <w:sz w:val="24"/>
          <w:szCs w:val="24"/>
        </w:rPr>
      </w:pPr>
      <w:r>
        <w:fldChar w:fldCharType="begin"/>
      </w:r>
      <w:r>
        <w:instrText xml:space="preserve"> HYPERLINK "5.2.1.1" </w:instrText>
      </w:r>
      <w:r>
        <w:fldChar w:fldCharType="separate"/>
      </w:r>
      <w:r>
        <w:rPr>
          <w:rFonts w:ascii="仿宋" w:hAnsi="仿宋" w:eastAsia="仿宋" w:cs="仿宋"/>
          <w:spacing w:val="-1"/>
          <w:sz w:val="24"/>
          <w:szCs w:val="24"/>
        </w:rPr>
        <w:t>5.2.1.1</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投标人之间协商投标报价等谈判响应文件的实质性内容；</w:t>
      </w:r>
    </w:p>
    <w:p w14:paraId="0B0B116C">
      <w:pPr>
        <w:spacing w:before="180" w:line="222" w:lineRule="auto"/>
        <w:ind w:left="485"/>
        <w:rPr>
          <w:rFonts w:ascii="仿宋" w:hAnsi="仿宋" w:eastAsia="仿宋" w:cs="仿宋"/>
          <w:sz w:val="24"/>
          <w:szCs w:val="24"/>
        </w:rPr>
      </w:pPr>
      <w:r>
        <w:fldChar w:fldCharType="begin"/>
      </w:r>
      <w:r>
        <w:instrText xml:space="preserve"> HYPERLINK "5.2.1.2" </w:instrText>
      </w:r>
      <w:r>
        <w:fldChar w:fldCharType="separate"/>
      </w:r>
      <w:r>
        <w:rPr>
          <w:rFonts w:ascii="仿宋" w:hAnsi="仿宋" w:eastAsia="仿宋" w:cs="仿宋"/>
          <w:spacing w:val="-2"/>
          <w:sz w:val="24"/>
          <w:szCs w:val="24"/>
        </w:rPr>
        <w:t>5.2.1.2</w:t>
      </w:r>
      <w:r>
        <w:rPr>
          <w:rFonts w:ascii="仿宋" w:hAnsi="仿宋" w:eastAsia="仿宋" w:cs="仿宋"/>
          <w:spacing w:val="-2"/>
          <w:sz w:val="24"/>
          <w:szCs w:val="24"/>
        </w:rPr>
        <w:fldChar w:fldCharType="end"/>
      </w:r>
      <w:r>
        <w:rPr>
          <w:rFonts w:ascii="仿宋" w:hAnsi="仿宋" w:eastAsia="仿宋" w:cs="仿宋"/>
          <w:spacing w:val="-39"/>
          <w:sz w:val="24"/>
          <w:szCs w:val="24"/>
        </w:rPr>
        <w:t xml:space="preserve"> </w:t>
      </w:r>
      <w:r>
        <w:rPr>
          <w:rFonts w:ascii="仿宋" w:hAnsi="仿宋" w:eastAsia="仿宋" w:cs="仿宋"/>
          <w:spacing w:val="-2"/>
          <w:sz w:val="24"/>
          <w:szCs w:val="24"/>
        </w:rPr>
        <w:t>投标人之间约定中标人；</w:t>
      </w:r>
    </w:p>
    <w:p w14:paraId="396A50B3">
      <w:pPr>
        <w:spacing w:before="180" w:line="222" w:lineRule="auto"/>
        <w:ind w:left="485"/>
        <w:rPr>
          <w:rFonts w:ascii="仿宋" w:hAnsi="仿宋" w:eastAsia="仿宋" w:cs="仿宋"/>
          <w:sz w:val="24"/>
          <w:szCs w:val="24"/>
        </w:rPr>
      </w:pPr>
      <w:r>
        <w:fldChar w:fldCharType="begin"/>
      </w:r>
      <w:r>
        <w:instrText xml:space="preserve"> HYPERLINK "5.2.1.3" </w:instrText>
      </w:r>
      <w:r>
        <w:fldChar w:fldCharType="separate"/>
      </w:r>
      <w:r>
        <w:rPr>
          <w:rFonts w:ascii="仿宋" w:hAnsi="仿宋" w:eastAsia="仿宋" w:cs="仿宋"/>
          <w:spacing w:val="-1"/>
          <w:sz w:val="24"/>
          <w:szCs w:val="24"/>
        </w:rPr>
        <w:t>5.2.1.3</w:t>
      </w:r>
      <w:r>
        <w:rPr>
          <w:rFonts w:ascii="仿宋" w:hAnsi="仿宋" w:eastAsia="仿宋" w:cs="仿宋"/>
          <w:spacing w:val="-1"/>
          <w:sz w:val="24"/>
          <w:szCs w:val="24"/>
        </w:rPr>
        <w:fldChar w:fldCharType="end"/>
      </w:r>
      <w:r>
        <w:rPr>
          <w:rFonts w:ascii="仿宋" w:hAnsi="仿宋" w:eastAsia="仿宋" w:cs="仿宋"/>
          <w:spacing w:val="-45"/>
          <w:sz w:val="24"/>
          <w:szCs w:val="24"/>
        </w:rPr>
        <w:t xml:space="preserve"> </w:t>
      </w:r>
      <w:r>
        <w:rPr>
          <w:rFonts w:ascii="仿宋" w:hAnsi="仿宋" w:eastAsia="仿宋" w:cs="仿宋"/>
          <w:spacing w:val="-1"/>
          <w:sz w:val="24"/>
          <w:szCs w:val="24"/>
        </w:rPr>
        <w:t>投标人之间约定部分投标人放弃投标或者中</w:t>
      </w:r>
      <w:r>
        <w:rPr>
          <w:rFonts w:ascii="仿宋" w:hAnsi="仿宋" w:eastAsia="仿宋" w:cs="仿宋"/>
          <w:spacing w:val="-2"/>
          <w:sz w:val="24"/>
          <w:szCs w:val="24"/>
        </w:rPr>
        <w:t>标；</w:t>
      </w:r>
    </w:p>
    <w:p w14:paraId="79E2E7EA">
      <w:pPr>
        <w:spacing w:before="176" w:line="222" w:lineRule="auto"/>
        <w:ind w:left="485"/>
        <w:rPr>
          <w:rFonts w:ascii="仿宋" w:hAnsi="仿宋" w:eastAsia="仿宋" w:cs="仿宋"/>
          <w:sz w:val="24"/>
          <w:szCs w:val="24"/>
        </w:rPr>
      </w:pPr>
      <w:r>
        <w:fldChar w:fldCharType="begin"/>
      </w:r>
      <w:r>
        <w:instrText xml:space="preserve"> HYPERLINK "5.2.1.4" </w:instrText>
      </w:r>
      <w:r>
        <w:fldChar w:fldCharType="separate"/>
      </w:r>
      <w:r>
        <w:rPr>
          <w:rFonts w:ascii="仿宋" w:hAnsi="仿宋" w:eastAsia="仿宋" w:cs="仿宋"/>
          <w:spacing w:val="-1"/>
          <w:sz w:val="24"/>
          <w:szCs w:val="24"/>
        </w:rPr>
        <w:t>5.2.1.4</w:t>
      </w:r>
      <w:r>
        <w:rPr>
          <w:rFonts w:ascii="仿宋" w:hAnsi="仿宋" w:eastAsia="仿宋" w:cs="仿宋"/>
          <w:spacing w:val="-1"/>
          <w:sz w:val="24"/>
          <w:szCs w:val="24"/>
        </w:rPr>
        <w:fldChar w:fldCharType="end"/>
      </w:r>
      <w:r>
        <w:rPr>
          <w:rFonts w:ascii="仿宋" w:hAnsi="仿宋" w:eastAsia="仿宋" w:cs="仿宋"/>
          <w:spacing w:val="-35"/>
          <w:sz w:val="24"/>
          <w:szCs w:val="24"/>
        </w:rPr>
        <w:t xml:space="preserve"> </w:t>
      </w:r>
      <w:r>
        <w:rPr>
          <w:rFonts w:ascii="仿宋" w:hAnsi="仿宋" w:eastAsia="仿宋" w:cs="仿宋"/>
          <w:spacing w:val="-1"/>
          <w:sz w:val="24"/>
          <w:szCs w:val="24"/>
        </w:rPr>
        <w:t>属于同一集团、协会、商会等组织成员的投标人按照该组织要求协同投标；</w:t>
      </w:r>
    </w:p>
    <w:p w14:paraId="22D216FC">
      <w:pPr>
        <w:spacing w:before="180" w:line="219" w:lineRule="auto"/>
        <w:ind w:left="485"/>
        <w:rPr>
          <w:rFonts w:ascii="仿宋" w:hAnsi="仿宋" w:eastAsia="仿宋" w:cs="仿宋"/>
          <w:sz w:val="24"/>
          <w:szCs w:val="24"/>
        </w:rPr>
      </w:pPr>
      <w:r>
        <w:fldChar w:fldCharType="begin"/>
      </w:r>
      <w:r>
        <w:instrText xml:space="preserve"> HYPERLINK "5.2.1.5" </w:instrText>
      </w:r>
      <w:r>
        <w:fldChar w:fldCharType="separate"/>
      </w:r>
      <w:r>
        <w:rPr>
          <w:rFonts w:ascii="仿宋" w:hAnsi="仿宋" w:eastAsia="仿宋" w:cs="仿宋"/>
          <w:spacing w:val="-1"/>
          <w:sz w:val="24"/>
          <w:szCs w:val="24"/>
        </w:rPr>
        <w:t>5.2.1.5</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投标人之间为谋取中标或者排斥特定投标人而采取的其他联合行动。</w:t>
      </w:r>
    </w:p>
    <w:p w14:paraId="132C34E8">
      <w:pPr>
        <w:spacing w:before="181" w:line="219" w:lineRule="auto"/>
        <w:ind w:left="485"/>
        <w:rPr>
          <w:rFonts w:ascii="仿宋" w:hAnsi="仿宋" w:eastAsia="仿宋" w:cs="仿宋"/>
          <w:sz w:val="24"/>
          <w:szCs w:val="24"/>
        </w:rPr>
      </w:pPr>
      <w:r>
        <w:rPr>
          <w:rFonts w:ascii="仿宋" w:hAnsi="仿宋" w:eastAsia="仿宋" w:cs="仿宋"/>
          <w:spacing w:val="-1"/>
          <w:sz w:val="24"/>
          <w:szCs w:val="24"/>
        </w:rPr>
        <w:t>5.2.2</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有下列情形之一的，视为投标人相互串通投</w:t>
      </w:r>
      <w:r>
        <w:rPr>
          <w:rFonts w:ascii="仿宋" w:hAnsi="仿宋" w:eastAsia="仿宋" w:cs="仿宋"/>
          <w:spacing w:val="-2"/>
          <w:sz w:val="24"/>
          <w:szCs w:val="24"/>
        </w:rPr>
        <w:t>标：</w:t>
      </w:r>
    </w:p>
    <w:p w14:paraId="35950B1C">
      <w:pPr>
        <w:spacing w:before="183" w:line="221" w:lineRule="auto"/>
        <w:ind w:left="485"/>
        <w:rPr>
          <w:rFonts w:ascii="仿宋" w:hAnsi="仿宋" w:eastAsia="仿宋" w:cs="仿宋"/>
          <w:sz w:val="24"/>
          <w:szCs w:val="24"/>
        </w:rPr>
      </w:pPr>
      <w:r>
        <w:fldChar w:fldCharType="begin"/>
      </w:r>
      <w:r>
        <w:instrText xml:space="preserve"> HYPERLINK "5.2.2.1" </w:instrText>
      </w:r>
      <w:r>
        <w:fldChar w:fldCharType="separate"/>
      </w:r>
      <w:r>
        <w:rPr>
          <w:rFonts w:ascii="仿宋" w:hAnsi="仿宋" w:eastAsia="仿宋" w:cs="仿宋"/>
          <w:spacing w:val="-1"/>
          <w:sz w:val="24"/>
          <w:szCs w:val="24"/>
        </w:rPr>
        <w:t>5.2.2.1</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不同投标人的谈判响应文件由同一单位或者</w:t>
      </w:r>
      <w:r>
        <w:rPr>
          <w:rFonts w:ascii="仿宋" w:hAnsi="仿宋" w:eastAsia="仿宋" w:cs="仿宋"/>
          <w:spacing w:val="-2"/>
          <w:sz w:val="24"/>
          <w:szCs w:val="24"/>
        </w:rPr>
        <w:t>个人编制；</w:t>
      </w:r>
    </w:p>
    <w:p w14:paraId="4D70635A">
      <w:pPr>
        <w:spacing w:before="178" w:line="220" w:lineRule="auto"/>
        <w:jc w:val="center"/>
        <w:rPr>
          <w:rFonts w:ascii="仿宋" w:hAnsi="仿宋" w:eastAsia="仿宋" w:cs="仿宋"/>
          <w:sz w:val="24"/>
          <w:szCs w:val="24"/>
        </w:rPr>
      </w:pPr>
      <w:r>
        <w:rPr>
          <w:rFonts w:hint="eastAsia" w:eastAsia="宋体"/>
          <w:lang w:val="en-US" w:eastAsia="zh-CN"/>
        </w:rPr>
        <w:t xml:space="preserve">      </w:t>
      </w:r>
      <w:r>
        <w:fldChar w:fldCharType="begin"/>
      </w:r>
      <w:r>
        <w:instrText xml:space="preserve"> HYPERLINK "5.2.2.2" </w:instrText>
      </w:r>
      <w:r>
        <w:fldChar w:fldCharType="separate"/>
      </w:r>
      <w:r>
        <w:rPr>
          <w:rFonts w:ascii="仿宋" w:hAnsi="仿宋" w:eastAsia="仿宋" w:cs="仿宋"/>
          <w:spacing w:val="-2"/>
          <w:sz w:val="24"/>
          <w:szCs w:val="24"/>
        </w:rPr>
        <w:t>5.2.2.2</w:t>
      </w:r>
      <w:r>
        <w:rPr>
          <w:rFonts w:ascii="仿宋" w:hAnsi="仿宋" w:eastAsia="仿宋" w:cs="仿宋"/>
          <w:spacing w:val="-2"/>
          <w:sz w:val="24"/>
          <w:szCs w:val="24"/>
        </w:rPr>
        <w:fldChar w:fldCharType="end"/>
      </w:r>
      <w:r>
        <w:rPr>
          <w:rFonts w:ascii="仿宋" w:hAnsi="仿宋" w:eastAsia="仿宋" w:cs="仿宋"/>
          <w:spacing w:val="-24"/>
          <w:sz w:val="24"/>
          <w:szCs w:val="24"/>
        </w:rPr>
        <w:t xml:space="preserve"> </w:t>
      </w:r>
      <w:r>
        <w:rPr>
          <w:rFonts w:ascii="仿宋" w:hAnsi="仿宋" w:eastAsia="仿宋" w:cs="仿宋"/>
          <w:spacing w:val="-2"/>
          <w:sz w:val="24"/>
          <w:szCs w:val="24"/>
        </w:rPr>
        <w:t>不同投标人委托同一单位或者个人办理投标事宜，或制作电子谈判响应文件的文</w:t>
      </w:r>
    </w:p>
    <w:p w14:paraId="35AAE376">
      <w:pPr>
        <w:spacing w:before="182" w:line="220" w:lineRule="auto"/>
        <w:ind w:left="8"/>
        <w:rPr>
          <w:rFonts w:ascii="仿宋" w:hAnsi="仿宋" w:eastAsia="仿宋" w:cs="仿宋"/>
          <w:sz w:val="24"/>
          <w:szCs w:val="24"/>
        </w:rPr>
      </w:pPr>
      <w:r>
        <w:rPr>
          <w:rFonts w:ascii="仿宋" w:hAnsi="仿宋" w:eastAsia="仿宋" w:cs="仿宋"/>
          <w:spacing w:val="-1"/>
          <w:sz w:val="24"/>
          <w:szCs w:val="24"/>
        </w:rPr>
        <w:t>件制作机器码（mac</w:t>
      </w:r>
      <w:r>
        <w:rPr>
          <w:rFonts w:ascii="仿宋" w:hAnsi="仿宋" w:eastAsia="仿宋" w:cs="仿宋"/>
          <w:spacing w:val="-39"/>
          <w:sz w:val="24"/>
          <w:szCs w:val="24"/>
        </w:rPr>
        <w:t xml:space="preserve"> </w:t>
      </w:r>
      <w:r>
        <w:rPr>
          <w:rFonts w:ascii="仿宋" w:hAnsi="仿宋" w:eastAsia="仿宋" w:cs="仿宋"/>
          <w:spacing w:val="-1"/>
          <w:sz w:val="24"/>
          <w:szCs w:val="24"/>
        </w:rPr>
        <w:t>地址）一致，或制作电子谈判响应文件的文件创建标识码一致；</w:t>
      </w:r>
    </w:p>
    <w:p w14:paraId="6D407974">
      <w:pPr>
        <w:spacing w:before="180" w:line="222" w:lineRule="auto"/>
        <w:ind w:left="485"/>
        <w:rPr>
          <w:rFonts w:ascii="仿宋" w:hAnsi="仿宋" w:eastAsia="仿宋" w:cs="仿宋"/>
          <w:sz w:val="24"/>
          <w:szCs w:val="24"/>
        </w:rPr>
      </w:pPr>
      <w:r>
        <w:fldChar w:fldCharType="begin"/>
      </w:r>
      <w:r>
        <w:instrText xml:space="preserve"> HYPERLINK "5.2.2.3" </w:instrText>
      </w:r>
      <w:r>
        <w:fldChar w:fldCharType="separate"/>
      </w:r>
      <w:r>
        <w:rPr>
          <w:rFonts w:ascii="仿宋" w:hAnsi="仿宋" w:eastAsia="仿宋" w:cs="仿宋"/>
          <w:spacing w:val="-1"/>
          <w:sz w:val="24"/>
          <w:szCs w:val="24"/>
        </w:rPr>
        <w:t>5.2.2.3</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不同投标人的谈判响应文件载明的项目管理成员为同</w:t>
      </w:r>
      <w:r>
        <w:rPr>
          <w:rFonts w:ascii="仿宋" w:hAnsi="仿宋" w:eastAsia="仿宋" w:cs="仿宋"/>
          <w:spacing w:val="-2"/>
          <w:sz w:val="24"/>
          <w:szCs w:val="24"/>
        </w:rPr>
        <w:t>一人；</w:t>
      </w:r>
    </w:p>
    <w:p w14:paraId="0BA1893F">
      <w:pPr>
        <w:spacing w:before="179" w:line="220" w:lineRule="auto"/>
        <w:ind w:left="485"/>
        <w:rPr>
          <w:rFonts w:ascii="仿宋" w:hAnsi="仿宋" w:eastAsia="仿宋" w:cs="仿宋"/>
          <w:sz w:val="24"/>
          <w:szCs w:val="24"/>
        </w:rPr>
      </w:pPr>
      <w:r>
        <w:fldChar w:fldCharType="begin"/>
      </w:r>
      <w:r>
        <w:instrText xml:space="preserve"> HYPERLINK "5.2.2.4" </w:instrText>
      </w:r>
      <w:r>
        <w:fldChar w:fldCharType="separate"/>
      </w:r>
      <w:r>
        <w:rPr>
          <w:rFonts w:ascii="仿宋" w:hAnsi="仿宋" w:eastAsia="仿宋" w:cs="仿宋"/>
          <w:spacing w:val="-1"/>
          <w:sz w:val="24"/>
          <w:szCs w:val="24"/>
        </w:rPr>
        <w:t>5.2.2.4</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不同投标人的谈判响应文件异常一致或者投标报价呈规律性差异；</w:t>
      </w:r>
    </w:p>
    <w:p w14:paraId="44678EDF">
      <w:pPr>
        <w:spacing w:before="182" w:line="222" w:lineRule="auto"/>
        <w:ind w:left="485"/>
        <w:rPr>
          <w:rFonts w:ascii="仿宋" w:hAnsi="仿宋" w:eastAsia="仿宋" w:cs="仿宋"/>
          <w:sz w:val="24"/>
          <w:szCs w:val="24"/>
        </w:rPr>
      </w:pPr>
      <w:r>
        <w:fldChar w:fldCharType="begin"/>
      </w:r>
      <w:r>
        <w:instrText xml:space="preserve"> HYPERLINK "5.2.2.5" </w:instrText>
      </w:r>
      <w:r>
        <w:fldChar w:fldCharType="separate"/>
      </w:r>
      <w:r>
        <w:rPr>
          <w:rFonts w:ascii="仿宋" w:hAnsi="仿宋" w:eastAsia="仿宋" w:cs="仿宋"/>
          <w:spacing w:val="-2"/>
          <w:sz w:val="24"/>
          <w:szCs w:val="24"/>
        </w:rPr>
        <w:t>5.2.2.5</w:t>
      </w:r>
      <w:r>
        <w:rPr>
          <w:rFonts w:ascii="仿宋" w:hAnsi="仿宋" w:eastAsia="仿宋" w:cs="仿宋"/>
          <w:spacing w:val="-2"/>
          <w:sz w:val="24"/>
          <w:szCs w:val="24"/>
        </w:rPr>
        <w:fldChar w:fldCharType="end"/>
      </w:r>
      <w:r>
        <w:rPr>
          <w:rFonts w:ascii="仿宋" w:hAnsi="仿宋" w:eastAsia="仿宋" w:cs="仿宋"/>
          <w:spacing w:val="-27"/>
          <w:sz w:val="24"/>
          <w:szCs w:val="24"/>
        </w:rPr>
        <w:t xml:space="preserve"> </w:t>
      </w:r>
      <w:r>
        <w:rPr>
          <w:rFonts w:ascii="仿宋" w:hAnsi="仿宋" w:eastAsia="仿宋" w:cs="仿宋"/>
          <w:spacing w:val="-2"/>
          <w:sz w:val="24"/>
          <w:szCs w:val="24"/>
        </w:rPr>
        <w:t>不同投标人的谈判响应文件相互混装；</w:t>
      </w:r>
    </w:p>
    <w:p w14:paraId="1D45C93A">
      <w:pPr>
        <w:spacing w:before="176" w:line="293" w:lineRule="auto"/>
        <w:ind w:left="482" w:right="2163" w:firstLine="2"/>
        <w:rPr>
          <w:rFonts w:ascii="仿宋" w:hAnsi="仿宋" w:eastAsia="仿宋" w:cs="仿宋"/>
          <w:sz w:val="24"/>
          <w:szCs w:val="24"/>
        </w:rPr>
      </w:pPr>
      <w:r>
        <w:fldChar w:fldCharType="begin"/>
      </w:r>
      <w:r>
        <w:instrText xml:space="preserve"> HYPERLINK "5.2.2.6" </w:instrText>
      </w:r>
      <w:r>
        <w:fldChar w:fldCharType="separate"/>
      </w:r>
      <w:r>
        <w:rPr>
          <w:rFonts w:ascii="仿宋" w:hAnsi="仿宋" w:eastAsia="仿宋" w:cs="仿宋"/>
          <w:spacing w:val="-2"/>
          <w:sz w:val="24"/>
          <w:szCs w:val="24"/>
        </w:rPr>
        <w:t>5.2.2.6</w:t>
      </w:r>
      <w:r>
        <w:rPr>
          <w:rFonts w:ascii="仿宋" w:hAnsi="仿宋" w:eastAsia="仿宋" w:cs="仿宋"/>
          <w:spacing w:val="-2"/>
          <w:sz w:val="24"/>
          <w:szCs w:val="24"/>
        </w:rPr>
        <w:fldChar w:fldCharType="end"/>
      </w:r>
      <w:r>
        <w:rPr>
          <w:rFonts w:ascii="仿宋" w:hAnsi="仿宋" w:eastAsia="仿宋" w:cs="仿宋"/>
          <w:spacing w:val="-39"/>
          <w:sz w:val="24"/>
          <w:szCs w:val="24"/>
        </w:rPr>
        <w:t xml:space="preserve"> </w:t>
      </w:r>
      <w:r>
        <w:rPr>
          <w:rFonts w:ascii="仿宋" w:hAnsi="仿宋" w:eastAsia="仿宋" w:cs="仿宋"/>
          <w:spacing w:val="-2"/>
          <w:sz w:val="24"/>
          <w:szCs w:val="24"/>
        </w:rPr>
        <w:t>不同投标人的投标保证金从同一单位或者个</w:t>
      </w:r>
      <w:r>
        <w:rPr>
          <w:rFonts w:ascii="仿宋" w:hAnsi="仿宋" w:eastAsia="仿宋" w:cs="仿宋"/>
          <w:spacing w:val="-3"/>
          <w:sz w:val="24"/>
          <w:szCs w:val="24"/>
        </w:rPr>
        <w:t>人的账户转出</w:t>
      </w:r>
      <w:r>
        <w:rPr>
          <w:rFonts w:hint="eastAsia" w:ascii="仿宋" w:hAnsi="仿宋" w:eastAsia="仿宋" w:cs="仿宋"/>
          <w:spacing w:val="-3"/>
          <w:sz w:val="24"/>
          <w:szCs w:val="24"/>
          <w:lang w:eastAsia="zh-CN"/>
        </w:rPr>
        <w:t>。</w:t>
      </w:r>
      <w:r>
        <w:rPr>
          <w:rFonts w:ascii="仿宋" w:hAnsi="仿宋" w:eastAsia="仿宋" w:cs="仿宋"/>
          <w:sz w:val="24"/>
          <w:szCs w:val="24"/>
        </w:rPr>
        <w:t xml:space="preserve"> </w:t>
      </w:r>
      <w:r>
        <w:rPr>
          <w:rFonts w:ascii="仿宋" w:hAnsi="仿宋" w:eastAsia="仿宋" w:cs="仿宋"/>
          <w:spacing w:val="-3"/>
          <w:sz w:val="24"/>
          <w:szCs w:val="24"/>
        </w:rPr>
        <w:t>6.通知</w:t>
      </w:r>
    </w:p>
    <w:p w14:paraId="07D300CB">
      <w:pPr>
        <w:spacing w:before="173" w:line="220" w:lineRule="auto"/>
        <w:jc w:val="right"/>
        <w:rPr>
          <w:rFonts w:ascii="仿宋" w:hAnsi="仿宋" w:eastAsia="仿宋" w:cs="仿宋"/>
          <w:sz w:val="24"/>
          <w:szCs w:val="24"/>
        </w:rPr>
      </w:pPr>
      <w:r>
        <w:rPr>
          <w:rFonts w:ascii="仿宋" w:hAnsi="仿宋" w:eastAsia="仿宋" w:cs="仿宋"/>
          <w:spacing w:val="-2"/>
          <w:sz w:val="24"/>
          <w:szCs w:val="24"/>
        </w:rPr>
        <w:t>6.1</w:t>
      </w:r>
      <w:r>
        <w:rPr>
          <w:rFonts w:ascii="仿宋" w:hAnsi="仿宋" w:eastAsia="仿宋" w:cs="仿宋"/>
          <w:spacing w:val="-25"/>
          <w:sz w:val="24"/>
          <w:szCs w:val="24"/>
        </w:rPr>
        <w:t xml:space="preserve"> </w:t>
      </w:r>
      <w:r>
        <w:rPr>
          <w:rFonts w:ascii="仿宋" w:hAnsi="仿宋" w:eastAsia="仿宋" w:cs="仿宋"/>
          <w:spacing w:val="-2"/>
          <w:sz w:val="24"/>
          <w:szCs w:val="24"/>
        </w:rPr>
        <w:t>对与本项目有关的通知，招标代理机构将以书面（包括书面材料、信函、传真等，下</w:t>
      </w:r>
    </w:p>
    <w:p w14:paraId="0C923896">
      <w:pPr>
        <w:spacing w:before="179" w:line="360" w:lineRule="auto"/>
        <w:ind w:firstLine="36"/>
        <w:jc w:val="both"/>
        <w:rPr>
          <w:rFonts w:ascii="仿宋" w:hAnsi="仿宋" w:eastAsia="仿宋" w:cs="仿宋"/>
          <w:sz w:val="24"/>
          <w:szCs w:val="24"/>
        </w:rPr>
      </w:pPr>
      <w:r>
        <w:rPr>
          <w:rFonts w:ascii="仿宋" w:hAnsi="仿宋" w:eastAsia="仿宋" w:cs="仿宋"/>
          <w:spacing w:val="-3"/>
          <w:sz w:val="24"/>
          <w:szCs w:val="24"/>
        </w:rPr>
        <w:t>同）或在本次竞争性谈判采购公告刊登的媒体上发布公告</w:t>
      </w:r>
      <w:r>
        <w:rPr>
          <w:rFonts w:ascii="仿宋" w:hAnsi="仿宋" w:eastAsia="仿宋" w:cs="仿宋"/>
          <w:spacing w:val="-4"/>
          <w:sz w:val="24"/>
          <w:szCs w:val="24"/>
        </w:rPr>
        <w:t>并在新疆政府采购网发送变更通知及</w:t>
      </w:r>
      <w:r>
        <w:rPr>
          <w:rFonts w:ascii="仿宋" w:hAnsi="仿宋" w:eastAsia="仿宋" w:cs="仿宋"/>
          <w:sz w:val="24"/>
          <w:szCs w:val="24"/>
        </w:rPr>
        <w:t xml:space="preserve"> </w:t>
      </w:r>
      <w:r>
        <w:rPr>
          <w:rFonts w:ascii="仿宋" w:hAnsi="仿宋" w:eastAsia="仿宋" w:cs="仿宋"/>
          <w:spacing w:val="-1"/>
          <w:sz w:val="24"/>
          <w:szCs w:val="24"/>
        </w:rPr>
        <w:t>/或答疑文件的形式，</w:t>
      </w:r>
      <w:r>
        <w:rPr>
          <w:rFonts w:ascii="仿宋" w:hAnsi="仿宋" w:eastAsia="仿宋" w:cs="仿宋"/>
          <w:spacing w:val="-62"/>
          <w:sz w:val="24"/>
          <w:szCs w:val="24"/>
        </w:rPr>
        <w:t xml:space="preserve"> </w:t>
      </w:r>
      <w:r>
        <w:rPr>
          <w:rFonts w:ascii="仿宋" w:hAnsi="仿宋" w:eastAsia="仿宋" w:cs="仿宋"/>
          <w:spacing w:val="-1"/>
          <w:sz w:val="24"/>
          <w:szCs w:val="24"/>
        </w:rPr>
        <w:t>向潜在投标人发出，传真和电话号码以潜在投标人的登记为准。收到通</w:t>
      </w:r>
      <w:r>
        <w:rPr>
          <w:rFonts w:ascii="仿宋" w:hAnsi="仿宋" w:eastAsia="仿宋" w:cs="仿宋"/>
          <w:spacing w:val="-3"/>
          <w:sz w:val="24"/>
          <w:szCs w:val="24"/>
        </w:rPr>
        <w:t>知的投标人须立即予以回复确认，但投标人未回复或招标代理机构未收到回复时，并不应当被理解为招标代理机构知道或应当知道投标人是否收到通知。因登记有误、传真线路故障或其它</w:t>
      </w:r>
      <w:r>
        <w:rPr>
          <w:rFonts w:ascii="仿宋" w:hAnsi="仿宋" w:eastAsia="仿宋" w:cs="仿宋"/>
          <w:spacing w:val="10"/>
          <w:sz w:val="24"/>
          <w:szCs w:val="24"/>
        </w:rPr>
        <w:t xml:space="preserve"> </w:t>
      </w:r>
      <w:r>
        <w:rPr>
          <w:rFonts w:ascii="仿宋" w:hAnsi="仿宋" w:eastAsia="仿宋" w:cs="仿宋"/>
          <w:spacing w:val="-3"/>
          <w:sz w:val="24"/>
          <w:szCs w:val="24"/>
        </w:rPr>
        <w:t>任何意外情形，导致所发出的通知延迟送达或无法到达投标人，招标代理机构不因此承担任何</w:t>
      </w:r>
      <w:r>
        <w:rPr>
          <w:rFonts w:ascii="仿宋" w:hAnsi="仿宋" w:eastAsia="仿宋" w:cs="仿宋"/>
          <w:spacing w:val="-1"/>
          <w:sz w:val="24"/>
          <w:szCs w:val="24"/>
        </w:rPr>
        <w:t>责任，有关的招标活动可以继续有效地进行。</w:t>
      </w:r>
    </w:p>
    <w:p w14:paraId="5D578D7E">
      <w:pPr>
        <w:spacing w:before="181" w:line="222" w:lineRule="auto"/>
        <w:ind w:left="488"/>
        <w:rPr>
          <w:rFonts w:ascii="仿宋" w:hAnsi="仿宋" w:eastAsia="仿宋" w:cs="仿宋"/>
          <w:sz w:val="24"/>
          <w:szCs w:val="24"/>
        </w:rPr>
      </w:pPr>
      <w:r>
        <w:rPr>
          <w:rFonts w:ascii="仿宋" w:hAnsi="仿宋" w:eastAsia="仿宋" w:cs="仿宋"/>
          <w:spacing w:val="-4"/>
          <w:sz w:val="24"/>
          <w:szCs w:val="24"/>
        </w:rPr>
        <w:t>二、采购文件</w:t>
      </w:r>
    </w:p>
    <w:p w14:paraId="289B1D4A">
      <w:pPr>
        <w:spacing w:before="176" w:line="222" w:lineRule="auto"/>
        <w:ind w:left="479"/>
        <w:rPr>
          <w:rFonts w:ascii="仿宋" w:hAnsi="仿宋" w:eastAsia="仿宋" w:cs="仿宋"/>
          <w:sz w:val="24"/>
          <w:szCs w:val="24"/>
        </w:rPr>
      </w:pPr>
      <w:r>
        <w:rPr>
          <w:rFonts w:ascii="仿宋" w:hAnsi="仿宋" w:eastAsia="仿宋" w:cs="仿宋"/>
          <w:spacing w:val="-2"/>
          <w:sz w:val="24"/>
          <w:szCs w:val="24"/>
        </w:rPr>
        <w:t>7.采购文件组成</w:t>
      </w:r>
    </w:p>
    <w:p w14:paraId="70C64041">
      <w:pPr>
        <w:spacing w:before="178" w:line="291" w:lineRule="auto"/>
        <w:ind w:left="474" w:right="4620" w:firstLine="4"/>
        <w:rPr>
          <w:rFonts w:hint="eastAsia" w:ascii="仿宋" w:hAnsi="仿宋" w:eastAsia="仿宋" w:cs="仿宋"/>
          <w:spacing w:val="-4"/>
          <w:sz w:val="24"/>
          <w:szCs w:val="24"/>
          <w:lang w:eastAsia="zh-CN"/>
        </w:rPr>
      </w:pPr>
      <w:r>
        <w:rPr>
          <w:rFonts w:ascii="仿宋" w:hAnsi="仿宋" w:eastAsia="仿宋" w:cs="仿宋"/>
          <w:spacing w:val="-4"/>
          <w:sz w:val="24"/>
          <w:szCs w:val="24"/>
        </w:rPr>
        <w:t>7.1</w:t>
      </w:r>
      <w:r>
        <w:rPr>
          <w:rFonts w:ascii="仿宋" w:hAnsi="仿宋" w:eastAsia="仿宋" w:cs="仿宋"/>
          <w:spacing w:val="-29"/>
          <w:sz w:val="24"/>
          <w:szCs w:val="24"/>
        </w:rPr>
        <w:t xml:space="preserve"> </w:t>
      </w:r>
      <w:r>
        <w:rPr>
          <w:rFonts w:ascii="仿宋" w:hAnsi="仿宋" w:eastAsia="仿宋" w:cs="仿宋"/>
          <w:spacing w:val="-4"/>
          <w:sz w:val="24"/>
          <w:szCs w:val="24"/>
        </w:rPr>
        <w:t>采购文件由采购文件目录所列内容组成</w:t>
      </w:r>
      <w:r>
        <w:rPr>
          <w:rFonts w:hint="eastAsia" w:ascii="仿宋" w:hAnsi="仿宋" w:eastAsia="仿宋" w:cs="仿宋"/>
          <w:spacing w:val="-4"/>
          <w:sz w:val="24"/>
          <w:szCs w:val="24"/>
          <w:lang w:eastAsia="zh-CN"/>
        </w:rPr>
        <w:t>。</w:t>
      </w:r>
    </w:p>
    <w:p w14:paraId="341B67E6">
      <w:pPr>
        <w:spacing w:before="178" w:line="291" w:lineRule="auto"/>
        <w:ind w:left="474" w:right="4620" w:firstLine="4"/>
        <w:rPr>
          <w:rFonts w:ascii="仿宋" w:hAnsi="仿宋" w:eastAsia="仿宋" w:cs="仿宋"/>
          <w:sz w:val="24"/>
          <w:szCs w:val="24"/>
        </w:rPr>
      </w:pPr>
      <w:r>
        <w:rPr>
          <w:rFonts w:ascii="仿宋" w:hAnsi="仿宋" w:eastAsia="仿宋" w:cs="仿宋"/>
          <w:spacing w:val="-2"/>
          <w:sz w:val="24"/>
          <w:szCs w:val="24"/>
        </w:rPr>
        <w:t>8.踏勘现场</w:t>
      </w:r>
    </w:p>
    <w:p w14:paraId="1D4FBA2A">
      <w:pPr>
        <w:spacing w:before="178" w:line="359" w:lineRule="auto"/>
        <w:ind w:right="56" w:firstLine="474"/>
        <w:rPr>
          <w:rFonts w:ascii="仿宋" w:hAnsi="仿宋" w:eastAsia="仿宋" w:cs="仿宋"/>
          <w:sz w:val="24"/>
          <w:szCs w:val="24"/>
        </w:rPr>
      </w:pPr>
      <w:r>
        <w:rPr>
          <w:rFonts w:ascii="仿宋" w:hAnsi="仿宋" w:eastAsia="仿宋" w:cs="仿宋"/>
          <w:spacing w:val="-2"/>
          <w:sz w:val="24"/>
          <w:szCs w:val="24"/>
        </w:rPr>
        <w:t>8.1</w:t>
      </w:r>
      <w:r>
        <w:rPr>
          <w:rFonts w:ascii="仿宋" w:hAnsi="仿宋" w:eastAsia="仿宋" w:cs="仿宋"/>
          <w:spacing w:val="-43"/>
          <w:sz w:val="24"/>
          <w:szCs w:val="24"/>
        </w:rPr>
        <w:t xml:space="preserve"> </w:t>
      </w:r>
      <w:r>
        <w:rPr>
          <w:rFonts w:ascii="仿宋" w:hAnsi="仿宋" w:eastAsia="仿宋" w:cs="仿宋"/>
          <w:spacing w:val="-2"/>
          <w:sz w:val="24"/>
          <w:szCs w:val="24"/>
        </w:rPr>
        <w:t>本项目是否统一组织投标人踏勘现场见采购文件第二部</w:t>
      </w:r>
      <w:r>
        <w:rPr>
          <w:rFonts w:ascii="仿宋" w:hAnsi="仿宋" w:eastAsia="仿宋" w:cs="仿宋"/>
          <w:spacing w:val="-3"/>
          <w:sz w:val="24"/>
          <w:szCs w:val="24"/>
        </w:rPr>
        <w:t>分“投标人须知前附表</w:t>
      </w:r>
      <w:r>
        <w:rPr>
          <w:rFonts w:ascii="仿宋" w:hAnsi="仿宋" w:eastAsia="仿宋" w:cs="仿宋"/>
          <w:spacing w:val="-88"/>
          <w:sz w:val="24"/>
          <w:szCs w:val="24"/>
        </w:rPr>
        <w:t xml:space="preserve"> </w:t>
      </w:r>
      <w:r>
        <w:rPr>
          <w:rFonts w:ascii="仿宋" w:hAnsi="仿宋" w:eastAsia="仿宋" w:cs="仿宋"/>
          <w:spacing w:val="-3"/>
          <w:sz w:val="24"/>
          <w:szCs w:val="24"/>
        </w:rPr>
        <w:t>”中的</w:t>
      </w:r>
      <w:r>
        <w:rPr>
          <w:rFonts w:ascii="仿宋" w:hAnsi="仿宋" w:eastAsia="仿宋" w:cs="仿宋"/>
          <w:sz w:val="24"/>
          <w:szCs w:val="24"/>
        </w:rPr>
        <w:t xml:space="preserve"> </w:t>
      </w:r>
      <w:r>
        <w:rPr>
          <w:rFonts w:ascii="仿宋" w:hAnsi="仿宋" w:eastAsia="仿宋" w:cs="仿宋"/>
          <w:spacing w:val="-3"/>
          <w:sz w:val="24"/>
          <w:szCs w:val="24"/>
        </w:rPr>
        <w:t>规定。无论是否统一组织，投标人应对供货现场和周围环境进行勘察，以获取编制谈判响应文件所需的资料。</w:t>
      </w:r>
    </w:p>
    <w:p w14:paraId="16F8A83E">
      <w:pPr>
        <w:spacing w:before="181" w:line="359" w:lineRule="auto"/>
        <w:ind w:right="56" w:firstLine="474"/>
        <w:rPr>
          <w:rFonts w:ascii="仿宋" w:hAnsi="仿宋" w:eastAsia="仿宋" w:cs="仿宋"/>
          <w:sz w:val="24"/>
          <w:szCs w:val="24"/>
        </w:rPr>
      </w:pPr>
      <w:r>
        <w:rPr>
          <w:rFonts w:ascii="仿宋" w:hAnsi="仿宋" w:eastAsia="仿宋" w:cs="仿宋"/>
          <w:spacing w:val="-2"/>
          <w:sz w:val="24"/>
          <w:szCs w:val="24"/>
        </w:rPr>
        <w:t>8.2</w:t>
      </w:r>
      <w:r>
        <w:rPr>
          <w:rFonts w:ascii="仿宋" w:hAnsi="仿宋" w:eastAsia="仿宋" w:cs="仿宋"/>
          <w:spacing w:val="-24"/>
          <w:sz w:val="24"/>
          <w:szCs w:val="24"/>
        </w:rPr>
        <w:t xml:space="preserve"> </w:t>
      </w:r>
      <w:r>
        <w:rPr>
          <w:rFonts w:ascii="仿宋" w:hAnsi="仿宋" w:eastAsia="仿宋" w:cs="仿宋"/>
          <w:spacing w:val="-2"/>
          <w:sz w:val="24"/>
          <w:szCs w:val="24"/>
        </w:rPr>
        <w:t>踏勘现场所发生的费用由投标人自行承担。采购人向投标人提供的有关供货现场的资</w:t>
      </w:r>
      <w:r>
        <w:rPr>
          <w:rFonts w:ascii="仿宋" w:hAnsi="仿宋" w:eastAsia="仿宋" w:cs="仿宋"/>
          <w:sz w:val="24"/>
          <w:szCs w:val="24"/>
        </w:rPr>
        <w:t xml:space="preserve"> </w:t>
      </w:r>
      <w:r>
        <w:rPr>
          <w:rFonts w:ascii="仿宋" w:hAnsi="仿宋" w:eastAsia="仿宋" w:cs="仿宋"/>
          <w:spacing w:val="-3"/>
          <w:sz w:val="24"/>
          <w:szCs w:val="24"/>
        </w:rPr>
        <w:t>料和数据，是采购人现有的能使投标人利用的资料。采购人对投标人由此而做出的推论、理解</w:t>
      </w:r>
      <w:r>
        <w:rPr>
          <w:rFonts w:ascii="仿宋" w:hAnsi="仿宋" w:eastAsia="仿宋" w:cs="仿宋"/>
          <w:spacing w:val="13"/>
          <w:sz w:val="24"/>
          <w:szCs w:val="24"/>
        </w:rPr>
        <w:t xml:space="preserve"> </w:t>
      </w:r>
      <w:r>
        <w:rPr>
          <w:rFonts w:ascii="仿宋" w:hAnsi="仿宋" w:eastAsia="仿宋" w:cs="仿宋"/>
          <w:spacing w:val="-3"/>
          <w:sz w:val="24"/>
          <w:szCs w:val="24"/>
        </w:rPr>
        <w:t>和结论概不负责。投标人未到供货现场实地踏勘的，中标后签订合同时和履约过程中，不得以</w:t>
      </w:r>
      <w:r>
        <w:rPr>
          <w:rFonts w:ascii="仿宋" w:hAnsi="仿宋" w:eastAsia="仿宋" w:cs="仿宋"/>
          <w:spacing w:val="-1"/>
          <w:sz w:val="24"/>
          <w:szCs w:val="24"/>
        </w:rPr>
        <w:t>不完全了解现场情况为由，提出任何形式的增加合同价款或索赔的要求。</w:t>
      </w:r>
    </w:p>
    <w:p w14:paraId="416AAD12">
      <w:pPr>
        <w:spacing w:before="179" w:line="465" w:lineRule="exact"/>
        <w:ind w:right="56"/>
        <w:jc w:val="right"/>
        <w:rPr>
          <w:rFonts w:ascii="仿宋" w:hAnsi="仿宋" w:eastAsia="仿宋" w:cs="仿宋"/>
          <w:sz w:val="24"/>
          <w:szCs w:val="24"/>
        </w:rPr>
      </w:pPr>
      <w:r>
        <w:rPr>
          <w:rFonts w:ascii="仿宋" w:hAnsi="仿宋" w:eastAsia="仿宋" w:cs="仿宋"/>
          <w:spacing w:val="-2"/>
          <w:position w:val="16"/>
          <w:sz w:val="24"/>
          <w:szCs w:val="24"/>
        </w:rPr>
        <w:t>8.3</w:t>
      </w:r>
      <w:r>
        <w:rPr>
          <w:rFonts w:ascii="仿宋" w:hAnsi="仿宋" w:eastAsia="仿宋" w:cs="仿宋"/>
          <w:spacing w:val="-24"/>
          <w:position w:val="16"/>
          <w:sz w:val="24"/>
          <w:szCs w:val="24"/>
        </w:rPr>
        <w:t xml:space="preserve"> </w:t>
      </w:r>
      <w:r>
        <w:rPr>
          <w:rFonts w:ascii="仿宋" w:hAnsi="仿宋" w:eastAsia="仿宋" w:cs="仿宋"/>
          <w:spacing w:val="-2"/>
          <w:position w:val="16"/>
          <w:sz w:val="24"/>
          <w:szCs w:val="24"/>
        </w:rPr>
        <w:t>除非有特殊要求，采购文件不单独提供供货使用地的自然环境、气候条件、公用设施</w:t>
      </w:r>
    </w:p>
    <w:p w14:paraId="69A972EA">
      <w:pPr>
        <w:spacing w:before="1" w:line="220" w:lineRule="auto"/>
        <w:ind w:left="9"/>
        <w:rPr>
          <w:rFonts w:ascii="仿宋" w:hAnsi="仿宋" w:eastAsia="仿宋" w:cs="仿宋"/>
          <w:sz w:val="24"/>
          <w:szCs w:val="24"/>
        </w:rPr>
      </w:pPr>
      <w:r>
        <w:rPr>
          <w:rFonts w:ascii="仿宋" w:hAnsi="仿宋" w:eastAsia="仿宋" w:cs="仿宋"/>
          <w:spacing w:val="-1"/>
          <w:sz w:val="24"/>
          <w:szCs w:val="24"/>
        </w:rPr>
        <w:t>等情况，投标人被视为熟悉上述与履行合同有关的一切情况。</w:t>
      </w:r>
    </w:p>
    <w:p w14:paraId="04E69B62">
      <w:pPr>
        <w:spacing w:before="182" w:line="219" w:lineRule="auto"/>
        <w:ind w:left="474"/>
        <w:rPr>
          <w:rFonts w:ascii="仿宋" w:hAnsi="仿宋" w:eastAsia="仿宋" w:cs="仿宋"/>
          <w:sz w:val="24"/>
          <w:szCs w:val="24"/>
        </w:rPr>
      </w:pPr>
      <w:r>
        <w:rPr>
          <w:rFonts w:ascii="仿宋" w:hAnsi="仿宋" w:eastAsia="仿宋" w:cs="仿宋"/>
          <w:spacing w:val="-1"/>
          <w:sz w:val="24"/>
          <w:szCs w:val="24"/>
        </w:rPr>
        <w:t>8.4</w:t>
      </w:r>
      <w:r>
        <w:rPr>
          <w:rFonts w:ascii="仿宋" w:hAnsi="仿宋" w:eastAsia="仿宋" w:cs="仿宋"/>
          <w:spacing w:val="-33"/>
          <w:sz w:val="24"/>
          <w:szCs w:val="24"/>
        </w:rPr>
        <w:t xml:space="preserve"> </w:t>
      </w:r>
      <w:r>
        <w:rPr>
          <w:rFonts w:ascii="仿宋" w:hAnsi="仿宋" w:eastAsia="仿宋" w:cs="仿宋"/>
          <w:spacing w:val="-1"/>
          <w:sz w:val="24"/>
          <w:szCs w:val="24"/>
        </w:rPr>
        <w:t>除采购人原因外，投标人自行负责在踏勘现场中所发生的人员伤亡和财产损失。</w:t>
      </w:r>
    </w:p>
    <w:p w14:paraId="1D079EAD">
      <w:pPr>
        <w:spacing w:before="180" w:line="222" w:lineRule="auto"/>
        <w:ind w:left="474"/>
        <w:rPr>
          <w:rFonts w:ascii="仿宋" w:hAnsi="仿宋" w:eastAsia="仿宋" w:cs="仿宋"/>
          <w:sz w:val="24"/>
          <w:szCs w:val="24"/>
        </w:rPr>
      </w:pPr>
      <w:r>
        <w:rPr>
          <w:rFonts w:ascii="仿宋" w:hAnsi="仿宋" w:eastAsia="仿宋" w:cs="仿宋"/>
          <w:spacing w:val="-2"/>
          <w:sz w:val="24"/>
          <w:szCs w:val="24"/>
        </w:rPr>
        <w:t>9.知识产权</w:t>
      </w:r>
    </w:p>
    <w:p w14:paraId="5BC38E98">
      <w:pPr>
        <w:spacing w:before="180" w:line="359" w:lineRule="auto"/>
        <w:ind w:right="56" w:firstLine="473"/>
        <w:rPr>
          <w:rFonts w:ascii="仿宋" w:hAnsi="仿宋" w:eastAsia="仿宋" w:cs="仿宋"/>
          <w:sz w:val="24"/>
          <w:szCs w:val="24"/>
        </w:rPr>
      </w:pPr>
      <w:r>
        <w:rPr>
          <w:rFonts w:ascii="仿宋" w:hAnsi="仿宋" w:eastAsia="仿宋" w:cs="仿宋"/>
          <w:spacing w:val="-1"/>
          <w:sz w:val="24"/>
          <w:szCs w:val="24"/>
        </w:rPr>
        <w:t>9.1</w:t>
      </w:r>
      <w:r>
        <w:rPr>
          <w:rFonts w:ascii="仿宋" w:hAnsi="仿宋" w:eastAsia="仿宋" w:cs="仿宋"/>
          <w:spacing w:val="-44"/>
          <w:sz w:val="24"/>
          <w:szCs w:val="24"/>
        </w:rPr>
        <w:t xml:space="preserve"> </w:t>
      </w:r>
      <w:r>
        <w:rPr>
          <w:rFonts w:ascii="仿宋" w:hAnsi="仿宋" w:eastAsia="仿宋" w:cs="仿宋"/>
          <w:spacing w:val="-1"/>
          <w:sz w:val="24"/>
          <w:szCs w:val="24"/>
        </w:rPr>
        <w:t>投标人须保证，采购人在中华人民共和</w:t>
      </w:r>
      <w:r>
        <w:rPr>
          <w:rFonts w:ascii="仿宋" w:hAnsi="仿宋" w:eastAsia="仿宋" w:cs="仿宋"/>
          <w:spacing w:val="-2"/>
          <w:sz w:val="24"/>
          <w:szCs w:val="24"/>
        </w:rPr>
        <w:t>国境内使用投标货物、资料、技术、服务或其</w:t>
      </w:r>
      <w:r>
        <w:rPr>
          <w:rFonts w:ascii="仿宋" w:hAnsi="仿宋" w:eastAsia="仿宋" w:cs="仿宋"/>
          <w:sz w:val="24"/>
          <w:szCs w:val="24"/>
        </w:rPr>
        <w:t xml:space="preserve"> </w:t>
      </w:r>
      <w:r>
        <w:rPr>
          <w:rFonts w:ascii="仿宋" w:hAnsi="仿宋" w:eastAsia="仿宋" w:cs="仿宋"/>
          <w:spacing w:val="-3"/>
          <w:sz w:val="24"/>
          <w:szCs w:val="24"/>
        </w:rPr>
        <w:t>任何一部分时，享有不受限制的无偿使用权，不会产生因第三方提出侵犯其专利权、商标权或</w:t>
      </w:r>
      <w:r>
        <w:rPr>
          <w:rFonts w:ascii="仿宋" w:hAnsi="仿宋" w:eastAsia="仿宋" w:cs="仿宋"/>
          <w:spacing w:val="12"/>
          <w:sz w:val="24"/>
          <w:szCs w:val="24"/>
        </w:rPr>
        <w:t xml:space="preserve"> </w:t>
      </w:r>
      <w:r>
        <w:rPr>
          <w:rFonts w:ascii="仿宋" w:hAnsi="仿宋" w:eastAsia="仿宋" w:cs="仿宋"/>
          <w:spacing w:val="-3"/>
          <w:sz w:val="24"/>
          <w:szCs w:val="24"/>
        </w:rPr>
        <w:t>其它知识产权而引起的法律或经济纠纷。如投标人不拥有相应的知识产权，则在投标报价中必</w:t>
      </w:r>
      <w:r>
        <w:rPr>
          <w:rFonts w:ascii="仿宋" w:hAnsi="仿宋" w:eastAsia="仿宋" w:cs="仿宋"/>
          <w:spacing w:val="12"/>
          <w:sz w:val="24"/>
          <w:szCs w:val="24"/>
        </w:rPr>
        <w:t xml:space="preserve"> </w:t>
      </w:r>
      <w:r>
        <w:rPr>
          <w:rFonts w:ascii="仿宋" w:hAnsi="仿宋" w:eastAsia="仿宋" w:cs="仿宋"/>
          <w:spacing w:val="-3"/>
          <w:sz w:val="24"/>
          <w:szCs w:val="24"/>
        </w:rPr>
        <w:t>须包括合法获取该知识产权的一切相关费用。如因此导致采购人损失的，投标人须承担全部赔</w:t>
      </w:r>
      <w:r>
        <w:rPr>
          <w:rFonts w:ascii="仿宋" w:hAnsi="仿宋" w:eastAsia="仿宋" w:cs="仿宋"/>
          <w:spacing w:val="-4"/>
          <w:sz w:val="24"/>
          <w:szCs w:val="24"/>
        </w:rPr>
        <w:t>偿责任。</w:t>
      </w:r>
    </w:p>
    <w:p w14:paraId="4BA951E3">
      <w:pPr>
        <w:spacing w:before="180" w:line="359" w:lineRule="auto"/>
        <w:ind w:right="56" w:firstLine="473"/>
        <w:rPr>
          <w:rFonts w:hint="eastAsia" w:ascii="仿宋" w:hAnsi="仿宋" w:eastAsia="仿宋" w:cs="仿宋"/>
          <w:spacing w:val="-3"/>
          <w:sz w:val="24"/>
          <w:szCs w:val="24"/>
          <w:lang w:val="en-US" w:eastAsia="zh-CN"/>
        </w:rPr>
      </w:pPr>
      <w:r>
        <w:rPr>
          <w:rFonts w:ascii="仿宋" w:hAnsi="仿宋" w:eastAsia="仿宋" w:cs="仿宋"/>
          <w:spacing w:val="-3"/>
          <w:sz w:val="24"/>
          <w:szCs w:val="24"/>
        </w:rPr>
        <w:t>9.2 投标人如欲在项目实施过程中采用自有知识成果，须在谈判响应文件中声明，并提供相关知识产权证明文件。使用该知识成果后，投标人须提供开发接口和开发手册等技术文档。</w:t>
      </w:r>
      <w:r>
        <w:rPr>
          <w:rFonts w:hint="eastAsia" w:ascii="仿宋" w:hAnsi="仿宋" w:eastAsia="仿宋" w:cs="仿宋"/>
          <w:spacing w:val="-3"/>
          <w:sz w:val="24"/>
          <w:szCs w:val="24"/>
          <w:lang w:val="en-US" w:eastAsia="zh-CN"/>
        </w:rPr>
        <w:t xml:space="preserve"> </w:t>
      </w:r>
    </w:p>
    <w:p w14:paraId="51CB0B0E">
      <w:pPr>
        <w:spacing w:before="1" w:line="240" w:lineRule="auto"/>
        <w:ind w:firstLine="472" w:firstLineChars="200"/>
        <w:jc w:val="left"/>
        <w:rPr>
          <w:rFonts w:ascii="仿宋" w:hAnsi="仿宋" w:eastAsia="仿宋" w:cs="仿宋"/>
          <w:sz w:val="24"/>
          <w:szCs w:val="24"/>
        </w:rPr>
      </w:pPr>
      <w:r>
        <w:rPr>
          <w:rFonts w:ascii="仿宋" w:hAnsi="仿宋" w:eastAsia="仿宋" w:cs="仿宋"/>
          <w:spacing w:val="-2"/>
          <w:sz w:val="24"/>
          <w:szCs w:val="24"/>
        </w:rPr>
        <w:t>10.答疑及采购文件的澄清和修改</w:t>
      </w:r>
    </w:p>
    <w:p w14:paraId="25B413B9">
      <w:pPr>
        <w:spacing w:before="180" w:line="359" w:lineRule="auto"/>
        <w:ind w:right="17" w:firstLine="490"/>
      </w:pPr>
      <w:r>
        <w:rPr>
          <w:rFonts w:ascii="仿宋" w:hAnsi="仿宋" w:eastAsia="仿宋" w:cs="仿宋"/>
          <w:spacing w:val="1"/>
          <w:sz w:val="24"/>
          <w:szCs w:val="24"/>
        </w:rPr>
        <w:t>10.1</w:t>
      </w:r>
      <w:r>
        <w:rPr>
          <w:rFonts w:ascii="仿宋" w:hAnsi="仿宋" w:eastAsia="仿宋" w:cs="仿宋"/>
          <w:spacing w:val="-41"/>
          <w:sz w:val="24"/>
          <w:szCs w:val="24"/>
        </w:rPr>
        <w:t xml:space="preserve"> </w:t>
      </w:r>
      <w:r>
        <w:rPr>
          <w:rFonts w:ascii="仿宋" w:hAnsi="仿宋" w:eastAsia="仿宋" w:cs="仿宋"/>
          <w:spacing w:val="1"/>
          <w:sz w:val="24"/>
          <w:szCs w:val="24"/>
        </w:rPr>
        <w:t>投标人如果对采购文件有疑问或要求进行澄清的，应按照采购文件第二部分“投标</w:t>
      </w:r>
      <w:r>
        <w:rPr>
          <w:rFonts w:ascii="仿宋" w:hAnsi="仿宋" w:eastAsia="仿宋" w:cs="仿宋"/>
          <w:sz w:val="24"/>
          <w:szCs w:val="24"/>
        </w:rPr>
        <w:t xml:space="preserve"> </w:t>
      </w:r>
      <w:r>
        <w:rPr>
          <w:rFonts w:ascii="仿宋" w:hAnsi="仿宋" w:eastAsia="仿宋" w:cs="仿宋"/>
          <w:spacing w:val="-3"/>
          <w:sz w:val="24"/>
          <w:szCs w:val="24"/>
        </w:rPr>
        <w:t>人须知前附表</w:t>
      </w:r>
      <w:r>
        <w:rPr>
          <w:rFonts w:ascii="仿宋" w:hAnsi="仿宋" w:eastAsia="仿宋" w:cs="仿宋"/>
          <w:spacing w:val="-88"/>
          <w:sz w:val="24"/>
          <w:szCs w:val="24"/>
        </w:rPr>
        <w:t xml:space="preserve"> </w:t>
      </w:r>
      <w:r>
        <w:rPr>
          <w:rFonts w:ascii="仿宋" w:hAnsi="仿宋" w:eastAsia="仿宋" w:cs="仿宋"/>
          <w:spacing w:val="-3"/>
          <w:sz w:val="24"/>
          <w:szCs w:val="24"/>
        </w:rPr>
        <w:t>”规定向招标代理机构提出。提出</w:t>
      </w:r>
      <w:r>
        <w:rPr>
          <w:rFonts w:ascii="仿宋" w:hAnsi="仿宋" w:eastAsia="仿宋" w:cs="仿宋"/>
          <w:spacing w:val="-4"/>
          <w:sz w:val="24"/>
          <w:szCs w:val="24"/>
        </w:rPr>
        <w:t>后，请投标人及时通过交易平台“答疑文件下</w:t>
      </w:r>
      <w:r>
        <w:rPr>
          <w:rFonts w:ascii="仿宋" w:hAnsi="仿宋" w:eastAsia="仿宋" w:cs="仿宋"/>
          <w:sz w:val="24"/>
          <w:szCs w:val="24"/>
        </w:rPr>
        <w:t xml:space="preserve"> </w:t>
      </w:r>
      <w:r>
        <w:rPr>
          <w:rFonts w:ascii="仿宋" w:hAnsi="仿宋" w:eastAsia="仿宋" w:cs="仿宋"/>
          <w:spacing w:val="-2"/>
          <w:sz w:val="24"/>
          <w:szCs w:val="24"/>
        </w:rPr>
        <w:t>载</w:t>
      </w:r>
      <w:r>
        <w:rPr>
          <w:rFonts w:ascii="仿宋" w:hAnsi="仿宋" w:eastAsia="仿宋" w:cs="仿宋"/>
          <w:spacing w:val="-88"/>
          <w:sz w:val="24"/>
          <w:szCs w:val="24"/>
        </w:rPr>
        <w:t xml:space="preserve"> </w:t>
      </w:r>
      <w:r>
        <w:rPr>
          <w:rFonts w:ascii="仿宋" w:hAnsi="仿宋" w:eastAsia="仿宋" w:cs="仿宋"/>
          <w:spacing w:val="-2"/>
          <w:sz w:val="24"/>
          <w:szCs w:val="24"/>
        </w:rPr>
        <w:t>”栏目查看答疑文件或澄清文件。必要时</w:t>
      </w:r>
      <w:r>
        <w:rPr>
          <w:rFonts w:ascii="仿宋" w:hAnsi="仿宋" w:eastAsia="仿宋" w:cs="仿宋"/>
          <w:spacing w:val="-3"/>
          <w:sz w:val="24"/>
          <w:szCs w:val="24"/>
        </w:rPr>
        <w:t>，采购机构将组织相关专家召开答疑会，如召开，</w:t>
      </w:r>
      <w:r>
        <w:rPr>
          <w:rFonts w:ascii="仿宋" w:hAnsi="仿宋" w:eastAsia="仿宋" w:cs="仿宋"/>
          <w:spacing w:val="-2"/>
          <w:sz w:val="24"/>
          <w:szCs w:val="24"/>
        </w:rPr>
        <w:t>答疑会安排另行通知。</w:t>
      </w:r>
    </w:p>
    <w:p w14:paraId="69AB50A1">
      <w:pPr>
        <w:spacing w:before="78" w:line="468" w:lineRule="exact"/>
        <w:ind w:right="65"/>
        <w:jc w:val="right"/>
        <w:rPr>
          <w:rFonts w:ascii="仿宋" w:hAnsi="仿宋" w:eastAsia="仿宋" w:cs="仿宋"/>
          <w:sz w:val="24"/>
          <w:szCs w:val="24"/>
        </w:rPr>
      </w:pPr>
      <w:r>
        <w:rPr>
          <w:rFonts w:ascii="仿宋" w:hAnsi="仿宋" w:eastAsia="仿宋" w:cs="仿宋"/>
          <w:spacing w:val="-2"/>
          <w:position w:val="17"/>
          <w:sz w:val="24"/>
          <w:szCs w:val="24"/>
        </w:rPr>
        <w:t>投标人在规定的时间内未对采购文件提出疑问或要求澄清</w:t>
      </w:r>
      <w:r>
        <w:rPr>
          <w:rFonts w:ascii="仿宋" w:hAnsi="仿宋" w:eastAsia="仿宋" w:cs="仿宋"/>
          <w:spacing w:val="-3"/>
          <w:position w:val="17"/>
          <w:sz w:val="24"/>
          <w:szCs w:val="24"/>
        </w:rPr>
        <w:t>的，采购机构将视其为同意，对</w:t>
      </w:r>
    </w:p>
    <w:p w14:paraId="0465F1F0">
      <w:pPr>
        <w:spacing w:line="219" w:lineRule="auto"/>
        <w:ind w:left="2"/>
        <w:rPr>
          <w:rFonts w:ascii="仿宋" w:hAnsi="仿宋" w:eastAsia="仿宋" w:cs="仿宋"/>
          <w:sz w:val="24"/>
          <w:szCs w:val="24"/>
        </w:rPr>
      </w:pPr>
      <w:r>
        <w:rPr>
          <w:rFonts w:ascii="仿宋" w:hAnsi="仿宋" w:eastAsia="仿宋" w:cs="仿宋"/>
          <w:spacing w:val="-2"/>
          <w:sz w:val="24"/>
          <w:szCs w:val="24"/>
        </w:rPr>
        <w:t>在“答疑接受时间</w:t>
      </w:r>
      <w:r>
        <w:rPr>
          <w:rFonts w:ascii="仿宋" w:hAnsi="仿宋" w:eastAsia="仿宋" w:cs="仿宋"/>
          <w:spacing w:val="-73"/>
          <w:sz w:val="24"/>
          <w:szCs w:val="24"/>
        </w:rPr>
        <w:t xml:space="preserve"> </w:t>
      </w:r>
      <w:r>
        <w:rPr>
          <w:rFonts w:ascii="仿宋" w:hAnsi="仿宋" w:eastAsia="仿宋" w:cs="仿宋"/>
          <w:spacing w:val="-2"/>
          <w:sz w:val="24"/>
          <w:szCs w:val="24"/>
        </w:rPr>
        <w:t>”后就采购文件内容提出的疑问及澄清要求将不予受理。</w:t>
      </w:r>
    </w:p>
    <w:p w14:paraId="7C2A2309">
      <w:pPr>
        <w:spacing w:before="180" w:line="359" w:lineRule="auto"/>
        <w:ind w:right="6" w:firstLine="490"/>
        <w:rPr>
          <w:rFonts w:ascii="仿宋" w:hAnsi="仿宋" w:eastAsia="仿宋" w:cs="仿宋"/>
          <w:sz w:val="24"/>
          <w:szCs w:val="24"/>
        </w:rPr>
      </w:pPr>
      <w:r>
        <w:rPr>
          <w:rFonts w:ascii="仿宋" w:hAnsi="仿宋" w:eastAsia="仿宋" w:cs="仿宋"/>
          <w:spacing w:val="1"/>
          <w:sz w:val="24"/>
          <w:szCs w:val="24"/>
        </w:rPr>
        <w:t>10.2</w:t>
      </w:r>
      <w:r>
        <w:rPr>
          <w:rFonts w:ascii="仿宋" w:hAnsi="仿宋" w:eastAsia="仿宋" w:cs="仿宋"/>
          <w:spacing w:val="-39"/>
          <w:sz w:val="24"/>
          <w:szCs w:val="24"/>
        </w:rPr>
        <w:t xml:space="preserve"> </w:t>
      </w:r>
      <w:r>
        <w:rPr>
          <w:rFonts w:ascii="仿宋" w:hAnsi="仿宋" w:eastAsia="仿宋" w:cs="仿宋"/>
          <w:spacing w:val="1"/>
          <w:sz w:val="24"/>
          <w:szCs w:val="24"/>
        </w:rPr>
        <w:t>无论出于何种原因，招标代理机构主动或出于解答投标人疑问对已发出的采</w:t>
      </w:r>
      <w:r>
        <w:rPr>
          <w:rFonts w:ascii="仿宋" w:hAnsi="仿宋" w:eastAsia="仿宋" w:cs="仿宋"/>
          <w:sz w:val="24"/>
          <w:szCs w:val="24"/>
        </w:rPr>
        <w:t xml:space="preserve">购文件 </w:t>
      </w:r>
      <w:r>
        <w:rPr>
          <w:rFonts w:ascii="仿宋" w:hAnsi="仿宋" w:eastAsia="仿宋" w:cs="仿宋"/>
          <w:spacing w:val="-8"/>
          <w:sz w:val="24"/>
          <w:szCs w:val="24"/>
        </w:rPr>
        <w:t>进行必要澄清或修改的，应当在采购文件要求提交谈判响应文件截止时间</w:t>
      </w:r>
      <w:r>
        <w:rPr>
          <w:rFonts w:ascii="仿宋" w:hAnsi="仿宋" w:eastAsia="仿宋" w:cs="仿宋"/>
          <w:spacing w:val="-46"/>
          <w:sz w:val="24"/>
          <w:szCs w:val="24"/>
        </w:rPr>
        <w:t xml:space="preserve"> </w:t>
      </w:r>
      <w:r>
        <w:rPr>
          <w:rFonts w:ascii="仿宋" w:hAnsi="仿宋" w:eastAsia="仿宋" w:cs="仿宋"/>
          <w:spacing w:val="-8"/>
          <w:sz w:val="24"/>
          <w:szCs w:val="24"/>
        </w:rPr>
        <w:t>3 日前，以当</w:t>
      </w:r>
      <w:r>
        <w:rPr>
          <w:rFonts w:ascii="仿宋" w:hAnsi="仿宋" w:eastAsia="仿宋" w:cs="仿宋"/>
          <w:spacing w:val="-9"/>
          <w:sz w:val="24"/>
          <w:szCs w:val="24"/>
        </w:rPr>
        <w:t>面交接、</w:t>
      </w:r>
      <w:r>
        <w:rPr>
          <w:rFonts w:ascii="仿宋" w:hAnsi="仿宋" w:eastAsia="仿宋" w:cs="仿宋"/>
          <w:sz w:val="24"/>
          <w:szCs w:val="24"/>
        </w:rPr>
        <w:t xml:space="preserve"> </w:t>
      </w:r>
      <w:r>
        <w:rPr>
          <w:rFonts w:ascii="仿宋" w:hAnsi="仿宋" w:eastAsia="仿宋" w:cs="仿宋"/>
          <w:spacing w:val="-3"/>
          <w:sz w:val="24"/>
          <w:szCs w:val="24"/>
        </w:rPr>
        <w:t>邮寄、传真或电子邮件、网站披露等其中至少一种方式，向潜在投标人发出澄清、修改的补充</w:t>
      </w:r>
      <w:r>
        <w:rPr>
          <w:rFonts w:ascii="仿宋" w:hAnsi="仿宋" w:eastAsia="仿宋" w:cs="仿宋"/>
          <w:spacing w:val="12"/>
          <w:sz w:val="24"/>
          <w:szCs w:val="24"/>
        </w:rPr>
        <w:t xml:space="preserve"> </w:t>
      </w:r>
      <w:r>
        <w:rPr>
          <w:rFonts w:ascii="仿宋" w:hAnsi="仿宋" w:eastAsia="仿宋" w:cs="仿宋"/>
          <w:spacing w:val="-3"/>
          <w:sz w:val="24"/>
          <w:szCs w:val="24"/>
        </w:rPr>
        <w:t>文件。需要为此调整谈判响应文件提交截止时间的，应当重新确定，并就变更后的投标截止时</w:t>
      </w:r>
      <w:r>
        <w:rPr>
          <w:rFonts w:ascii="仿宋" w:hAnsi="仿宋" w:eastAsia="仿宋" w:cs="仿宋"/>
          <w:spacing w:val="-5"/>
          <w:sz w:val="24"/>
          <w:szCs w:val="24"/>
        </w:rPr>
        <w:t>间重新发出通知。</w:t>
      </w:r>
    </w:p>
    <w:p w14:paraId="40CD72D2">
      <w:pPr>
        <w:spacing w:before="179" w:line="468" w:lineRule="exact"/>
        <w:ind w:left="479"/>
        <w:rPr>
          <w:rFonts w:ascii="仿宋" w:hAnsi="仿宋" w:eastAsia="仿宋" w:cs="仿宋"/>
          <w:sz w:val="24"/>
          <w:szCs w:val="24"/>
        </w:rPr>
      </w:pPr>
      <w:r>
        <w:rPr>
          <w:rFonts w:ascii="仿宋" w:hAnsi="仿宋" w:eastAsia="仿宋" w:cs="仿宋"/>
          <w:spacing w:val="-3"/>
          <w:position w:val="17"/>
          <w:sz w:val="24"/>
          <w:szCs w:val="24"/>
        </w:rPr>
        <w:t>特殊情况下，采购机构发布澄清、修改文件后，征得投标人同意，可不改变投标截止时间</w:t>
      </w:r>
    </w:p>
    <w:p w14:paraId="372A8CE0">
      <w:pPr>
        <w:spacing w:line="222" w:lineRule="auto"/>
        <w:rPr>
          <w:rFonts w:ascii="仿宋" w:hAnsi="仿宋" w:eastAsia="仿宋" w:cs="仿宋"/>
          <w:sz w:val="24"/>
          <w:szCs w:val="24"/>
        </w:rPr>
      </w:pPr>
      <w:r>
        <w:rPr>
          <w:rFonts w:ascii="仿宋" w:hAnsi="仿宋" w:eastAsia="仿宋" w:cs="仿宋"/>
          <w:spacing w:val="-3"/>
          <w:sz w:val="24"/>
          <w:szCs w:val="24"/>
        </w:rPr>
        <w:t>和开标时间。</w:t>
      </w:r>
    </w:p>
    <w:p w14:paraId="4567A6B9">
      <w:pPr>
        <w:spacing w:before="177" w:line="359" w:lineRule="auto"/>
        <w:ind w:right="83" w:firstLine="490"/>
        <w:rPr>
          <w:rFonts w:ascii="仿宋" w:hAnsi="仿宋" w:eastAsia="仿宋" w:cs="仿宋"/>
          <w:sz w:val="24"/>
          <w:szCs w:val="24"/>
        </w:rPr>
      </w:pPr>
      <w:r>
        <w:rPr>
          <w:rFonts w:ascii="仿宋" w:hAnsi="仿宋" w:eastAsia="仿宋" w:cs="仿宋"/>
          <w:spacing w:val="1"/>
          <w:sz w:val="24"/>
          <w:szCs w:val="24"/>
        </w:rPr>
        <w:t>10.3</w:t>
      </w:r>
      <w:r>
        <w:rPr>
          <w:rFonts w:ascii="仿宋" w:hAnsi="仿宋" w:eastAsia="仿宋" w:cs="仿宋"/>
          <w:spacing w:val="-40"/>
          <w:sz w:val="24"/>
          <w:szCs w:val="24"/>
        </w:rPr>
        <w:t xml:space="preserve"> </w:t>
      </w:r>
      <w:r>
        <w:rPr>
          <w:rFonts w:ascii="仿宋" w:hAnsi="仿宋" w:eastAsia="仿宋" w:cs="仿宋"/>
          <w:spacing w:val="1"/>
          <w:sz w:val="24"/>
          <w:szCs w:val="24"/>
        </w:rPr>
        <w:t>采购机构一旦对采购文件作出了澄清、修改，即刻发生效力，采购机构有关的</w:t>
      </w:r>
      <w:r>
        <w:rPr>
          <w:rFonts w:ascii="仿宋" w:hAnsi="仿宋" w:eastAsia="仿宋" w:cs="仿宋"/>
          <w:sz w:val="24"/>
          <w:szCs w:val="24"/>
        </w:rPr>
        <w:t xml:space="preserve">补充 </w:t>
      </w:r>
      <w:r>
        <w:rPr>
          <w:rFonts w:ascii="仿宋" w:hAnsi="仿宋" w:eastAsia="仿宋" w:cs="仿宋"/>
          <w:spacing w:val="-3"/>
          <w:sz w:val="24"/>
          <w:szCs w:val="24"/>
        </w:rPr>
        <w:t>文件，将作为采购文件的组成部分，对所有现实的或潜在的投标人均具有约束力，而无论是否</w:t>
      </w:r>
      <w:r>
        <w:rPr>
          <w:rFonts w:ascii="仿宋" w:hAnsi="仿宋" w:eastAsia="仿宋" w:cs="仿宋"/>
          <w:spacing w:val="-1"/>
          <w:sz w:val="24"/>
          <w:szCs w:val="24"/>
        </w:rPr>
        <w:t>已经实际收到上述文件。同时，采购机构和投标人的权利及义务将受到新</w:t>
      </w:r>
      <w:r>
        <w:rPr>
          <w:rFonts w:ascii="仿宋" w:hAnsi="仿宋" w:eastAsia="仿宋" w:cs="仿宋"/>
          <w:spacing w:val="-2"/>
          <w:sz w:val="24"/>
          <w:szCs w:val="24"/>
        </w:rPr>
        <w:t>的截止期的约束。</w:t>
      </w:r>
    </w:p>
    <w:p w14:paraId="63E5FC3D">
      <w:pPr>
        <w:spacing w:before="183" w:line="359" w:lineRule="auto"/>
        <w:ind w:right="83" w:firstLine="490"/>
        <w:rPr>
          <w:rFonts w:ascii="仿宋" w:hAnsi="仿宋" w:eastAsia="仿宋" w:cs="仿宋"/>
          <w:sz w:val="24"/>
          <w:szCs w:val="24"/>
        </w:rPr>
      </w:pPr>
      <w:r>
        <w:rPr>
          <w:rFonts w:ascii="仿宋" w:hAnsi="仿宋" w:eastAsia="仿宋" w:cs="仿宋"/>
          <w:spacing w:val="-16"/>
          <w:sz w:val="24"/>
          <w:szCs w:val="24"/>
        </w:rPr>
        <w:t>10.4</w:t>
      </w:r>
      <w:r>
        <w:rPr>
          <w:rFonts w:ascii="仿宋" w:hAnsi="仿宋" w:eastAsia="仿宋" w:cs="仿宋"/>
          <w:spacing w:val="79"/>
          <w:sz w:val="24"/>
          <w:szCs w:val="24"/>
        </w:rPr>
        <w:t xml:space="preserve"> </w:t>
      </w:r>
      <w:r>
        <w:rPr>
          <w:rFonts w:ascii="仿宋" w:hAnsi="仿宋" w:eastAsia="仿宋" w:cs="仿宋"/>
          <w:spacing w:val="-16"/>
          <w:sz w:val="24"/>
          <w:szCs w:val="24"/>
        </w:rPr>
        <w:t>采 购 机 构 对</w:t>
      </w:r>
      <w:r>
        <w:rPr>
          <w:rFonts w:ascii="仿宋" w:hAnsi="仿宋" w:eastAsia="仿宋" w:cs="仿宋"/>
          <w:spacing w:val="6"/>
          <w:sz w:val="24"/>
          <w:szCs w:val="24"/>
        </w:rPr>
        <w:t xml:space="preserve"> </w:t>
      </w:r>
      <w:r>
        <w:rPr>
          <w:rFonts w:ascii="仿宋" w:hAnsi="仿宋" w:eastAsia="仿宋" w:cs="仿宋"/>
          <w:spacing w:val="-16"/>
          <w:sz w:val="24"/>
          <w:szCs w:val="24"/>
        </w:rPr>
        <w:t>采</w:t>
      </w:r>
      <w:r>
        <w:rPr>
          <w:rFonts w:ascii="仿宋" w:hAnsi="仿宋" w:eastAsia="仿宋" w:cs="仿宋"/>
          <w:spacing w:val="6"/>
          <w:sz w:val="24"/>
          <w:szCs w:val="24"/>
        </w:rPr>
        <w:t xml:space="preserve"> </w:t>
      </w:r>
      <w:r>
        <w:rPr>
          <w:rFonts w:ascii="仿宋" w:hAnsi="仿宋" w:eastAsia="仿宋" w:cs="仿宋"/>
          <w:spacing w:val="-16"/>
          <w:sz w:val="24"/>
          <w:szCs w:val="24"/>
        </w:rPr>
        <w:t>购</w:t>
      </w:r>
      <w:r>
        <w:rPr>
          <w:rFonts w:ascii="仿宋" w:hAnsi="仿宋" w:eastAsia="仿宋" w:cs="仿宋"/>
          <w:spacing w:val="4"/>
          <w:sz w:val="24"/>
          <w:szCs w:val="24"/>
        </w:rPr>
        <w:t xml:space="preserve"> </w:t>
      </w:r>
      <w:r>
        <w:rPr>
          <w:rFonts w:ascii="仿宋" w:hAnsi="仿宋" w:eastAsia="仿宋" w:cs="仿宋"/>
          <w:spacing w:val="-16"/>
          <w:sz w:val="24"/>
          <w:szCs w:val="24"/>
        </w:rPr>
        <w:t>文</w:t>
      </w:r>
      <w:r>
        <w:rPr>
          <w:rFonts w:ascii="仿宋" w:hAnsi="仿宋" w:eastAsia="仿宋" w:cs="仿宋"/>
          <w:spacing w:val="6"/>
          <w:sz w:val="24"/>
          <w:szCs w:val="24"/>
        </w:rPr>
        <w:t xml:space="preserve"> </w:t>
      </w:r>
      <w:r>
        <w:rPr>
          <w:rFonts w:ascii="仿宋" w:hAnsi="仿宋" w:eastAsia="仿宋" w:cs="仿宋"/>
          <w:spacing w:val="-16"/>
          <w:sz w:val="24"/>
          <w:szCs w:val="24"/>
        </w:rPr>
        <w:t>件</w:t>
      </w:r>
      <w:r>
        <w:rPr>
          <w:rFonts w:ascii="仿宋" w:hAnsi="仿宋" w:eastAsia="仿宋" w:cs="仿宋"/>
          <w:spacing w:val="8"/>
          <w:sz w:val="24"/>
          <w:szCs w:val="24"/>
        </w:rPr>
        <w:t xml:space="preserve"> </w:t>
      </w:r>
      <w:r>
        <w:rPr>
          <w:rFonts w:ascii="仿宋" w:hAnsi="仿宋" w:eastAsia="仿宋" w:cs="仿宋"/>
          <w:spacing w:val="-16"/>
          <w:sz w:val="24"/>
          <w:szCs w:val="24"/>
        </w:rPr>
        <w:t>作</w:t>
      </w:r>
      <w:r>
        <w:rPr>
          <w:rFonts w:ascii="仿宋" w:hAnsi="仿宋" w:eastAsia="仿宋" w:cs="仿宋"/>
          <w:spacing w:val="30"/>
          <w:sz w:val="24"/>
          <w:szCs w:val="24"/>
        </w:rPr>
        <w:t xml:space="preserve"> </w:t>
      </w:r>
      <w:r>
        <w:rPr>
          <w:rFonts w:ascii="仿宋" w:hAnsi="仿宋" w:eastAsia="仿宋" w:cs="仿宋"/>
          <w:spacing w:val="-16"/>
          <w:sz w:val="24"/>
          <w:szCs w:val="24"/>
        </w:rPr>
        <w:t>出</w:t>
      </w:r>
      <w:r>
        <w:rPr>
          <w:rFonts w:ascii="仿宋" w:hAnsi="仿宋" w:eastAsia="仿宋" w:cs="仿宋"/>
          <w:spacing w:val="18"/>
          <w:sz w:val="24"/>
          <w:szCs w:val="24"/>
        </w:rPr>
        <w:t xml:space="preserve"> </w:t>
      </w:r>
      <w:r>
        <w:rPr>
          <w:rFonts w:ascii="仿宋" w:hAnsi="仿宋" w:eastAsia="仿宋" w:cs="仿宋"/>
          <w:spacing w:val="-16"/>
          <w:sz w:val="24"/>
          <w:szCs w:val="24"/>
        </w:rPr>
        <w:t>的</w:t>
      </w:r>
      <w:r>
        <w:rPr>
          <w:rFonts w:ascii="仿宋" w:hAnsi="仿宋" w:eastAsia="仿宋" w:cs="仿宋"/>
          <w:spacing w:val="5"/>
          <w:sz w:val="24"/>
          <w:szCs w:val="24"/>
        </w:rPr>
        <w:t xml:space="preserve"> </w:t>
      </w:r>
      <w:r>
        <w:rPr>
          <w:rFonts w:ascii="仿宋" w:hAnsi="仿宋" w:eastAsia="仿宋" w:cs="仿宋"/>
          <w:spacing w:val="-16"/>
          <w:sz w:val="24"/>
          <w:szCs w:val="24"/>
        </w:rPr>
        <w:t>澄</w:t>
      </w:r>
      <w:r>
        <w:rPr>
          <w:rFonts w:ascii="仿宋" w:hAnsi="仿宋" w:eastAsia="仿宋" w:cs="仿宋"/>
          <w:spacing w:val="9"/>
          <w:sz w:val="24"/>
          <w:szCs w:val="24"/>
        </w:rPr>
        <w:t xml:space="preserve"> </w:t>
      </w:r>
      <w:r>
        <w:rPr>
          <w:rFonts w:ascii="仿宋" w:hAnsi="仿宋" w:eastAsia="仿宋" w:cs="仿宋"/>
          <w:spacing w:val="-16"/>
          <w:sz w:val="24"/>
          <w:szCs w:val="24"/>
        </w:rPr>
        <w:t>清</w:t>
      </w:r>
      <w:r>
        <w:rPr>
          <w:rFonts w:ascii="仿宋" w:hAnsi="仿宋" w:eastAsia="仿宋" w:cs="仿宋"/>
          <w:spacing w:val="22"/>
          <w:sz w:val="24"/>
          <w:szCs w:val="24"/>
        </w:rPr>
        <w:t xml:space="preserve"> </w:t>
      </w:r>
      <w:r>
        <w:rPr>
          <w:rFonts w:ascii="仿宋" w:hAnsi="仿宋" w:eastAsia="仿宋" w:cs="仿宋"/>
          <w:spacing w:val="-16"/>
          <w:sz w:val="24"/>
          <w:szCs w:val="24"/>
        </w:rPr>
        <w:t>、</w:t>
      </w:r>
      <w:r>
        <w:rPr>
          <w:rFonts w:ascii="仿宋" w:hAnsi="仿宋" w:eastAsia="仿宋" w:cs="仿宋"/>
          <w:spacing w:val="6"/>
          <w:sz w:val="24"/>
          <w:szCs w:val="24"/>
        </w:rPr>
        <w:t xml:space="preserve"> </w:t>
      </w:r>
      <w:r>
        <w:rPr>
          <w:rFonts w:ascii="仿宋" w:hAnsi="仿宋" w:eastAsia="仿宋" w:cs="仿宋"/>
          <w:spacing w:val="-16"/>
          <w:sz w:val="24"/>
          <w:szCs w:val="24"/>
        </w:rPr>
        <w:t>修</w:t>
      </w:r>
      <w:r>
        <w:rPr>
          <w:rFonts w:ascii="仿宋" w:hAnsi="仿宋" w:eastAsia="仿宋" w:cs="仿宋"/>
          <w:spacing w:val="17"/>
          <w:sz w:val="24"/>
          <w:szCs w:val="24"/>
        </w:rPr>
        <w:t xml:space="preserve"> </w:t>
      </w:r>
      <w:r>
        <w:rPr>
          <w:rFonts w:ascii="仿宋" w:hAnsi="仿宋" w:eastAsia="仿宋" w:cs="仿宋"/>
          <w:spacing w:val="-16"/>
          <w:sz w:val="24"/>
          <w:szCs w:val="24"/>
        </w:rPr>
        <w:t>改</w:t>
      </w:r>
      <w:r>
        <w:rPr>
          <w:rFonts w:ascii="仿宋" w:hAnsi="仿宋" w:eastAsia="仿宋" w:cs="仿宋"/>
          <w:spacing w:val="8"/>
          <w:sz w:val="24"/>
          <w:szCs w:val="24"/>
        </w:rPr>
        <w:t xml:space="preserve"> </w:t>
      </w:r>
      <w:r>
        <w:rPr>
          <w:rFonts w:ascii="仿宋" w:hAnsi="仿宋" w:eastAsia="仿宋" w:cs="仿宋"/>
          <w:spacing w:val="-16"/>
          <w:sz w:val="24"/>
          <w:szCs w:val="24"/>
        </w:rPr>
        <w:t>在</w:t>
      </w:r>
      <w:r>
        <w:rPr>
          <w:rFonts w:ascii="仿宋" w:hAnsi="仿宋" w:eastAsia="仿宋" w:cs="仿宋"/>
          <w:spacing w:val="3"/>
          <w:sz w:val="24"/>
          <w:szCs w:val="24"/>
        </w:rPr>
        <w:t xml:space="preserve"> </w:t>
      </w:r>
      <w:r>
        <w:rPr>
          <w:rFonts w:ascii="仿宋" w:hAnsi="仿宋" w:eastAsia="仿宋" w:cs="仿宋"/>
          <w:spacing w:val="-16"/>
          <w:sz w:val="24"/>
          <w:szCs w:val="24"/>
        </w:rPr>
        <w:t>新</w:t>
      </w:r>
      <w:r>
        <w:rPr>
          <w:rFonts w:ascii="仿宋" w:hAnsi="仿宋" w:eastAsia="仿宋" w:cs="仿宋"/>
          <w:spacing w:val="3"/>
          <w:sz w:val="24"/>
          <w:szCs w:val="24"/>
        </w:rPr>
        <w:t xml:space="preserve"> </w:t>
      </w:r>
      <w:r>
        <w:rPr>
          <w:rFonts w:ascii="仿宋" w:hAnsi="仿宋" w:eastAsia="仿宋" w:cs="仿宋"/>
          <w:spacing w:val="-16"/>
          <w:sz w:val="24"/>
          <w:szCs w:val="24"/>
        </w:rPr>
        <w:t>疆</w:t>
      </w:r>
      <w:r>
        <w:rPr>
          <w:rFonts w:ascii="仿宋" w:hAnsi="仿宋" w:eastAsia="仿宋" w:cs="仿宋"/>
          <w:spacing w:val="7"/>
          <w:sz w:val="24"/>
          <w:szCs w:val="24"/>
        </w:rPr>
        <w:t xml:space="preserve"> </w:t>
      </w:r>
      <w:r>
        <w:rPr>
          <w:rFonts w:ascii="仿宋" w:hAnsi="仿宋" w:eastAsia="仿宋" w:cs="仿宋"/>
          <w:spacing w:val="-16"/>
          <w:sz w:val="24"/>
          <w:szCs w:val="24"/>
        </w:rPr>
        <w:t>政</w:t>
      </w:r>
      <w:r>
        <w:rPr>
          <w:rFonts w:ascii="仿宋" w:hAnsi="仿宋" w:eastAsia="仿宋" w:cs="仿宋"/>
          <w:spacing w:val="5"/>
          <w:sz w:val="24"/>
          <w:szCs w:val="24"/>
        </w:rPr>
        <w:t xml:space="preserve"> </w:t>
      </w:r>
      <w:r>
        <w:rPr>
          <w:rFonts w:ascii="仿宋" w:hAnsi="仿宋" w:eastAsia="仿宋" w:cs="仿宋"/>
          <w:spacing w:val="-16"/>
          <w:sz w:val="24"/>
          <w:szCs w:val="24"/>
        </w:rPr>
        <w:t>府</w:t>
      </w:r>
      <w:r>
        <w:rPr>
          <w:rFonts w:ascii="仿宋" w:hAnsi="仿宋" w:eastAsia="仿宋" w:cs="仿宋"/>
          <w:spacing w:val="8"/>
          <w:sz w:val="24"/>
          <w:szCs w:val="24"/>
        </w:rPr>
        <w:t xml:space="preserve"> </w:t>
      </w:r>
      <w:r>
        <w:rPr>
          <w:rFonts w:ascii="仿宋" w:hAnsi="仿宋" w:eastAsia="仿宋" w:cs="仿宋"/>
          <w:spacing w:val="-16"/>
          <w:sz w:val="24"/>
          <w:szCs w:val="24"/>
        </w:rPr>
        <w:t>采</w:t>
      </w:r>
      <w:r>
        <w:rPr>
          <w:rFonts w:ascii="仿宋" w:hAnsi="仿宋" w:eastAsia="仿宋" w:cs="仿宋"/>
          <w:spacing w:val="4"/>
          <w:sz w:val="24"/>
          <w:szCs w:val="24"/>
        </w:rPr>
        <w:t xml:space="preserve"> </w:t>
      </w:r>
      <w:r>
        <w:rPr>
          <w:rFonts w:ascii="仿宋" w:hAnsi="仿宋" w:eastAsia="仿宋" w:cs="仿宋"/>
          <w:spacing w:val="-16"/>
          <w:sz w:val="24"/>
          <w:szCs w:val="24"/>
        </w:rPr>
        <w:t>购</w:t>
      </w:r>
      <w:r>
        <w:rPr>
          <w:rFonts w:ascii="仿宋" w:hAnsi="仿宋" w:eastAsia="仿宋" w:cs="仿宋"/>
          <w:spacing w:val="33"/>
          <w:sz w:val="24"/>
          <w:szCs w:val="24"/>
        </w:rPr>
        <w:t xml:space="preserve"> </w:t>
      </w:r>
      <w:r>
        <w:rPr>
          <w:rFonts w:ascii="仿宋" w:hAnsi="仿宋" w:eastAsia="仿宋" w:cs="仿宋"/>
          <w:spacing w:val="-16"/>
          <w:sz w:val="24"/>
          <w:szCs w:val="24"/>
        </w:rPr>
        <w:t>网</w:t>
      </w:r>
      <w:r>
        <w:rPr>
          <w:rFonts w:ascii="仿宋" w:hAnsi="仿宋" w:eastAsia="仿宋" w:cs="仿宋"/>
          <w:sz w:val="24"/>
          <w:szCs w:val="24"/>
        </w:rPr>
        <w:t xml:space="preserve"> </w:t>
      </w:r>
      <w:r>
        <w:rPr>
          <w:rFonts w:ascii="仿宋" w:hAnsi="仿宋" w:eastAsia="仿宋" w:cs="仿宋"/>
          <w:spacing w:val="-2"/>
          <w:sz w:val="24"/>
          <w:szCs w:val="24"/>
        </w:rPr>
        <w:t>（</w:t>
      </w:r>
      <w:r>
        <w:fldChar w:fldCharType="begin"/>
      </w:r>
      <w:r>
        <w:instrText xml:space="preserve"> HYPERLINK "http://www.ccgp-xinjiang.gov.cn/" </w:instrText>
      </w:r>
      <w:r>
        <w:fldChar w:fldCharType="separate"/>
      </w:r>
      <w:r>
        <w:rPr>
          <w:rFonts w:ascii="仿宋" w:hAnsi="仿宋" w:eastAsia="仿宋" w:cs="仿宋"/>
          <w:spacing w:val="-2"/>
          <w:sz w:val="24"/>
          <w:szCs w:val="24"/>
        </w:rPr>
        <w:t>http://www.ccgp-xinjiang.gov.cn/</w:t>
      </w:r>
      <w:r>
        <w:rPr>
          <w:rFonts w:ascii="仿宋" w:hAnsi="仿宋" w:eastAsia="仿宋" w:cs="仿宋"/>
          <w:spacing w:val="-2"/>
          <w:sz w:val="24"/>
          <w:szCs w:val="24"/>
        </w:rPr>
        <w:fldChar w:fldCharType="end"/>
      </w:r>
      <w:r>
        <w:rPr>
          <w:rFonts w:ascii="仿宋" w:hAnsi="仿宋" w:eastAsia="仿宋" w:cs="仿宋"/>
          <w:spacing w:val="-2"/>
          <w:sz w:val="24"/>
          <w:szCs w:val="24"/>
        </w:rPr>
        <w:t>）内进行披露，请投标人及时关注并获取相关资料。因</w:t>
      </w:r>
      <w:r>
        <w:rPr>
          <w:rFonts w:ascii="仿宋" w:hAnsi="仿宋" w:eastAsia="仿宋" w:cs="仿宋"/>
          <w:spacing w:val="3"/>
          <w:sz w:val="24"/>
          <w:szCs w:val="24"/>
        </w:rPr>
        <w:t xml:space="preserve"> </w:t>
      </w:r>
      <w:r>
        <w:rPr>
          <w:rFonts w:ascii="仿宋" w:hAnsi="仿宋" w:eastAsia="仿宋" w:cs="仿宋"/>
          <w:spacing w:val="-3"/>
          <w:sz w:val="24"/>
          <w:szCs w:val="24"/>
        </w:rPr>
        <w:t>登记有误、线路故障或其它任何意外情形，导致投标人未及时获取的，采购机构不因此承担任</w:t>
      </w:r>
      <w:r>
        <w:rPr>
          <w:rFonts w:ascii="仿宋" w:hAnsi="仿宋" w:eastAsia="仿宋" w:cs="仿宋"/>
          <w:spacing w:val="12"/>
          <w:sz w:val="24"/>
          <w:szCs w:val="24"/>
        </w:rPr>
        <w:t xml:space="preserve"> </w:t>
      </w:r>
      <w:r>
        <w:rPr>
          <w:rFonts w:ascii="仿宋" w:hAnsi="仿宋" w:eastAsia="仿宋" w:cs="仿宋"/>
          <w:spacing w:val="-3"/>
          <w:sz w:val="24"/>
          <w:szCs w:val="24"/>
        </w:rPr>
        <w:t>何责任，且有关的招标活动继续有效地进行。当采购文件的澄清、修改及进行其他答复等就同</w:t>
      </w:r>
      <w:r>
        <w:rPr>
          <w:rFonts w:ascii="仿宋" w:hAnsi="仿宋" w:eastAsia="仿宋" w:cs="仿宋"/>
          <w:spacing w:val="-1"/>
          <w:sz w:val="24"/>
          <w:szCs w:val="24"/>
        </w:rPr>
        <w:t>一内容的表述不一致时，以最后发布的内容为准。</w:t>
      </w:r>
    </w:p>
    <w:p w14:paraId="6E0AC531">
      <w:pPr>
        <w:spacing w:before="179" w:line="359" w:lineRule="auto"/>
        <w:ind w:left="4" w:right="83" w:firstLine="478"/>
        <w:rPr>
          <w:rFonts w:ascii="仿宋" w:hAnsi="仿宋" w:eastAsia="仿宋" w:cs="仿宋"/>
          <w:sz w:val="24"/>
          <w:szCs w:val="24"/>
        </w:rPr>
      </w:pPr>
      <w:r>
        <w:rPr>
          <w:rFonts w:ascii="仿宋" w:hAnsi="仿宋" w:eastAsia="仿宋" w:cs="仿宋"/>
          <w:spacing w:val="-3"/>
          <w:sz w:val="24"/>
          <w:szCs w:val="24"/>
        </w:rPr>
        <w:t>上述澄清、修改在交易平台上发布的同时，交易平台将通过第三方短信群发方式提醒投标</w:t>
      </w:r>
      <w:r>
        <w:rPr>
          <w:rFonts w:ascii="仿宋" w:hAnsi="仿宋" w:eastAsia="仿宋" w:cs="仿宋"/>
          <w:spacing w:val="4"/>
          <w:sz w:val="24"/>
          <w:szCs w:val="24"/>
        </w:rPr>
        <w:t xml:space="preserve"> </w:t>
      </w:r>
      <w:r>
        <w:rPr>
          <w:rFonts w:ascii="仿宋" w:hAnsi="仿宋" w:eastAsia="仿宋" w:cs="仿宋"/>
          <w:spacing w:val="-3"/>
          <w:sz w:val="24"/>
          <w:szCs w:val="24"/>
        </w:rPr>
        <w:t>人进行查询。此短信仅系友情提示，并不具有任何约束性和必要性，采购机构不承担投标人未</w:t>
      </w:r>
      <w:r>
        <w:rPr>
          <w:rFonts w:ascii="仿宋" w:hAnsi="仿宋" w:eastAsia="仿宋" w:cs="仿宋"/>
          <w:spacing w:val="-2"/>
          <w:sz w:val="24"/>
          <w:szCs w:val="24"/>
        </w:rPr>
        <w:t>收到短信而引起的一切后果和法律责任。</w:t>
      </w:r>
    </w:p>
    <w:p w14:paraId="6C2DE559">
      <w:pPr>
        <w:spacing w:before="180" w:line="466" w:lineRule="exact"/>
        <w:ind w:left="491"/>
        <w:rPr>
          <w:rFonts w:ascii="仿宋" w:hAnsi="仿宋" w:eastAsia="仿宋" w:cs="仿宋"/>
          <w:sz w:val="24"/>
          <w:szCs w:val="24"/>
        </w:rPr>
      </w:pPr>
      <w:r>
        <w:rPr>
          <w:rFonts w:ascii="仿宋" w:hAnsi="仿宋" w:eastAsia="仿宋" w:cs="仿宋"/>
          <w:spacing w:val="1"/>
          <w:position w:val="17"/>
          <w:sz w:val="24"/>
          <w:szCs w:val="24"/>
        </w:rPr>
        <w:t>10.5</w:t>
      </w:r>
      <w:r>
        <w:rPr>
          <w:rFonts w:ascii="仿宋" w:hAnsi="仿宋" w:eastAsia="仿宋" w:cs="仿宋"/>
          <w:spacing w:val="-41"/>
          <w:position w:val="17"/>
          <w:sz w:val="24"/>
          <w:szCs w:val="24"/>
        </w:rPr>
        <w:t xml:space="preserve"> </w:t>
      </w:r>
      <w:r>
        <w:rPr>
          <w:rFonts w:ascii="仿宋" w:hAnsi="仿宋" w:eastAsia="仿宋" w:cs="仿宋"/>
          <w:spacing w:val="1"/>
          <w:position w:val="17"/>
          <w:sz w:val="24"/>
          <w:szCs w:val="24"/>
        </w:rPr>
        <w:t>澄清、修改文件发出后，投标人必须使用最新的答疑、澄清文件制作电子谈判响应</w:t>
      </w:r>
    </w:p>
    <w:p w14:paraId="63C39B35">
      <w:pPr>
        <w:spacing w:line="221" w:lineRule="auto"/>
        <w:rPr>
          <w:rFonts w:ascii="仿宋" w:hAnsi="仿宋" w:eastAsia="仿宋" w:cs="仿宋"/>
          <w:sz w:val="24"/>
          <w:szCs w:val="24"/>
        </w:rPr>
      </w:pPr>
      <w:r>
        <w:rPr>
          <w:rFonts w:ascii="仿宋" w:hAnsi="仿宋" w:eastAsia="仿宋" w:cs="仿宋"/>
          <w:spacing w:val="-2"/>
          <w:sz w:val="24"/>
          <w:szCs w:val="24"/>
        </w:rPr>
        <w:t>文件，否则将无法完成上传。</w:t>
      </w:r>
    </w:p>
    <w:p w14:paraId="5987AD8C">
      <w:pPr>
        <w:spacing w:before="181" w:line="222" w:lineRule="auto"/>
        <w:ind w:left="487"/>
        <w:rPr>
          <w:rFonts w:ascii="仿宋" w:hAnsi="仿宋" w:eastAsia="仿宋" w:cs="仿宋"/>
          <w:sz w:val="24"/>
          <w:szCs w:val="24"/>
        </w:rPr>
      </w:pPr>
      <w:r>
        <w:rPr>
          <w:rFonts w:ascii="仿宋" w:hAnsi="仿宋" w:eastAsia="仿宋" w:cs="仿宋"/>
          <w:spacing w:val="-3"/>
          <w:sz w:val="24"/>
          <w:szCs w:val="24"/>
        </w:rPr>
        <w:t>三、谈判响应文件</w:t>
      </w:r>
    </w:p>
    <w:p w14:paraId="431E56C4">
      <w:pPr>
        <w:spacing w:before="179" w:line="221" w:lineRule="auto"/>
        <w:ind w:left="491"/>
        <w:rPr>
          <w:rFonts w:ascii="仿宋" w:hAnsi="仿宋" w:eastAsia="仿宋" w:cs="仿宋"/>
          <w:sz w:val="24"/>
          <w:szCs w:val="24"/>
        </w:rPr>
      </w:pPr>
      <w:r>
        <w:rPr>
          <w:rFonts w:ascii="仿宋" w:hAnsi="仿宋" w:eastAsia="仿宋" w:cs="仿宋"/>
          <w:spacing w:val="-2"/>
          <w:sz w:val="24"/>
          <w:szCs w:val="24"/>
        </w:rPr>
        <w:t>11.谈判响应文件的语言及计量单位</w:t>
      </w:r>
    </w:p>
    <w:p w14:paraId="7D83109A">
      <w:pPr>
        <w:spacing w:before="178" w:line="466" w:lineRule="exact"/>
        <w:ind w:left="491"/>
        <w:rPr>
          <w:rFonts w:ascii="仿宋" w:hAnsi="仿宋" w:eastAsia="仿宋" w:cs="仿宋"/>
          <w:sz w:val="24"/>
          <w:szCs w:val="24"/>
        </w:rPr>
      </w:pPr>
      <w:r>
        <w:rPr>
          <w:rFonts w:ascii="仿宋" w:hAnsi="仿宋" w:eastAsia="仿宋" w:cs="仿宋"/>
          <w:spacing w:val="1"/>
          <w:position w:val="17"/>
          <w:sz w:val="24"/>
          <w:szCs w:val="24"/>
        </w:rPr>
        <w:t>11.1</w:t>
      </w:r>
      <w:r>
        <w:rPr>
          <w:rFonts w:ascii="仿宋" w:hAnsi="仿宋" w:eastAsia="仿宋" w:cs="仿宋"/>
          <w:spacing w:val="-41"/>
          <w:position w:val="17"/>
          <w:sz w:val="24"/>
          <w:szCs w:val="24"/>
        </w:rPr>
        <w:t xml:space="preserve"> </w:t>
      </w:r>
      <w:r>
        <w:rPr>
          <w:rFonts w:ascii="仿宋" w:hAnsi="仿宋" w:eastAsia="仿宋" w:cs="仿宋"/>
          <w:spacing w:val="1"/>
          <w:position w:val="17"/>
          <w:sz w:val="24"/>
          <w:szCs w:val="24"/>
        </w:rPr>
        <w:t>投标人提交的谈判响应文件（包括技术文件和资料、图纸中的说明）以及投标人与</w:t>
      </w:r>
    </w:p>
    <w:p w14:paraId="0753B96F">
      <w:pPr>
        <w:spacing w:before="1" w:line="220" w:lineRule="auto"/>
        <w:rPr>
          <w:rFonts w:ascii="仿宋" w:hAnsi="仿宋" w:eastAsia="仿宋" w:cs="仿宋"/>
          <w:sz w:val="24"/>
          <w:szCs w:val="24"/>
        </w:rPr>
      </w:pPr>
      <w:r>
        <w:rPr>
          <w:rFonts w:ascii="仿宋" w:hAnsi="仿宋" w:eastAsia="仿宋" w:cs="仿宋"/>
          <w:spacing w:val="-1"/>
          <w:sz w:val="24"/>
          <w:szCs w:val="24"/>
        </w:rPr>
        <w:t>招标代理机构就有关投标的所有来往函电均应使用中文简体字。</w:t>
      </w:r>
    </w:p>
    <w:p w14:paraId="196B2512">
      <w:pPr>
        <w:spacing w:before="182" w:line="359" w:lineRule="auto"/>
        <w:ind w:right="83" w:firstLine="491"/>
      </w:pPr>
      <w:r>
        <w:rPr>
          <w:rFonts w:ascii="仿宋" w:hAnsi="仿宋" w:eastAsia="仿宋" w:cs="仿宋"/>
          <w:spacing w:val="1"/>
          <w:sz w:val="24"/>
          <w:szCs w:val="24"/>
        </w:rPr>
        <w:t>11.2</w:t>
      </w:r>
      <w:r>
        <w:rPr>
          <w:rFonts w:ascii="仿宋" w:hAnsi="仿宋" w:eastAsia="仿宋" w:cs="仿宋"/>
          <w:spacing w:val="-37"/>
          <w:sz w:val="24"/>
          <w:szCs w:val="24"/>
        </w:rPr>
        <w:t xml:space="preserve"> </w:t>
      </w:r>
      <w:r>
        <w:rPr>
          <w:rFonts w:ascii="仿宋" w:hAnsi="仿宋" w:eastAsia="仿宋" w:cs="仿宋"/>
          <w:spacing w:val="1"/>
          <w:sz w:val="24"/>
          <w:szCs w:val="24"/>
        </w:rPr>
        <w:t>原版为外文的证书类文件，以及由外国人作出的本人签名、外国公司的</w:t>
      </w:r>
      <w:r>
        <w:rPr>
          <w:rFonts w:ascii="仿宋" w:hAnsi="仿宋" w:eastAsia="仿宋" w:cs="仿宋"/>
          <w:sz w:val="24"/>
          <w:szCs w:val="24"/>
        </w:rPr>
        <w:t xml:space="preserve">名称或外国 </w:t>
      </w:r>
      <w:r>
        <w:rPr>
          <w:rFonts w:ascii="仿宋" w:hAnsi="仿宋" w:eastAsia="仿宋" w:cs="仿宋"/>
          <w:spacing w:val="-3"/>
          <w:sz w:val="24"/>
          <w:szCs w:val="24"/>
        </w:rPr>
        <w:t>印章等可以是外文，但应当提供中文翻译文件并加盖投标人公章。必要时谈判小组可以要求投</w:t>
      </w:r>
      <w:r>
        <w:rPr>
          <w:rFonts w:ascii="仿宋" w:hAnsi="仿宋" w:eastAsia="仿宋" w:cs="仿宋"/>
          <w:spacing w:val="13"/>
          <w:sz w:val="24"/>
          <w:szCs w:val="24"/>
        </w:rPr>
        <w:t xml:space="preserve"> </w:t>
      </w:r>
      <w:r>
        <w:rPr>
          <w:rFonts w:ascii="仿宋" w:hAnsi="仿宋" w:eastAsia="仿宋" w:cs="仿宋"/>
          <w:spacing w:val="-3"/>
          <w:sz w:val="24"/>
          <w:szCs w:val="24"/>
        </w:rPr>
        <w:t>标人提供附有公证书的中文翻译文件或者与原版文件签章相一致的中文翻译文件。原版为外文</w:t>
      </w:r>
      <w:r>
        <w:rPr>
          <w:rFonts w:ascii="仿宋" w:hAnsi="仿宋" w:eastAsia="仿宋" w:cs="仿宋"/>
          <w:spacing w:val="-7"/>
          <w:sz w:val="24"/>
          <w:szCs w:val="24"/>
        </w:rPr>
        <w:t>的证书类、证明类文件，与投标人名称或其他实际情况不符的，投标人应当提供相关证明文件。</w:t>
      </w:r>
    </w:p>
    <w:p w14:paraId="7D10A9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position w:val="17"/>
          <w:sz w:val="24"/>
          <w:szCs w:val="24"/>
        </w:rPr>
        <w:t>11.3</w:t>
      </w:r>
      <w:r>
        <w:rPr>
          <w:rFonts w:ascii="仿宋" w:hAnsi="仿宋" w:eastAsia="仿宋" w:cs="仿宋"/>
          <w:spacing w:val="-30"/>
          <w:position w:val="17"/>
          <w:sz w:val="24"/>
          <w:szCs w:val="24"/>
        </w:rPr>
        <w:t xml:space="preserve"> </w:t>
      </w:r>
      <w:r>
        <w:rPr>
          <w:rFonts w:ascii="仿宋" w:hAnsi="仿宋" w:eastAsia="仿宋" w:cs="仿宋"/>
          <w:spacing w:val="1"/>
          <w:position w:val="17"/>
          <w:sz w:val="24"/>
          <w:szCs w:val="24"/>
        </w:rPr>
        <w:t>除非采购文件另有规定，谈判响应文件所使用的计量单位</w:t>
      </w:r>
      <w:r>
        <w:rPr>
          <w:rFonts w:ascii="仿宋" w:hAnsi="仿宋" w:eastAsia="仿宋" w:cs="仿宋"/>
          <w:position w:val="17"/>
          <w:sz w:val="24"/>
          <w:szCs w:val="24"/>
        </w:rPr>
        <w:t>，应使用国家法定计量单</w:t>
      </w:r>
    </w:p>
    <w:p w14:paraId="6990F0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9"/>
          <w:sz w:val="24"/>
          <w:szCs w:val="24"/>
        </w:rPr>
        <w:t>位。</w:t>
      </w:r>
    </w:p>
    <w:p w14:paraId="502557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position w:val="17"/>
          <w:sz w:val="24"/>
          <w:szCs w:val="24"/>
        </w:rPr>
        <w:t>11.4</w:t>
      </w:r>
      <w:r>
        <w:rPr>
          <w:rFonts w:ascii="仿宋" w:hAnsi="仿宋" w:eastAsia="仿宋" w:cs="仿宋"/>
          <w:spacing w:val="-40"/>
          <w:position w:val="17"/>
          <w:sz w:val="24"/>
          <w:szCs w:val="24"/>
        </w:rPr>
        <w:t xml:space="preserve"> </w:t>
      </w:r>
      <w:r>
        <w:rPr>
          <w:rFonts w:ascii="仿宋" w:hAnsi="仿宋" w:eastAsia="仿宋" w:cs="仿宋"/>
          <w:spacing w:val="1"/>
          <w:position w:val="17"/>
          <w:sz w:val="24"/>
          <w:szCs w:val="24"/>
        </w:rPr>
        <w:t>对违反上述规定情形的，谈判小组有权要求投标人限期提供相应文件或决定对</w:t>
      </w:r>
      <w:r>
        <w:rPr>
          <w:rFonts w:ascii="仿宋" w:hAnsi="仿宋" w:eastAsia="仿宋" w:cs="仿宋"/>
          <w:position w:val="17"/>
          <w:sz w:val="24"/>
          <w:szCs w:val="24"/>
        </w:rPr>
        <w:t>其投</w:t>
      </w:r>
    </w:p>
    <w:p w14:paraId="6DAC56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3"/>
          <w:sz w:val="24"/>
          <w:szCs w:val="24"/>
        </w:rPr>
        <w:t>标予以拒绝。</w:t>
      </w:r>
    </w:p>
    <w:p w14:paraId="64E42C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11.5 电报、电话、传真形式的投标概不接受。投标人的谈判响应文件一律</w:t>
      </w:r>
      <w:r>
        <w:rPr>
          <w:rFonts w:ascii="仿宋" w:hAnsi="仿宋" w:eastAsia="仿宋" w:cs="仿宋"/>
          <w:spacing w:val="-4"/>
          <w:sz w:val="24"/>
          <w:szCs w:val="24"/>
        </w:rPr>
        <w:t>不予退还。</w:t>
      </w:r>
      <w:r>
        <w:rPr>
          <w:rFonts w:ascii="仿宋" w:hAnsi="仿宋" w:eastAsia="仿宋" w:cs="仿宋"/>
          <w:sz w:val="24"/>
          <w:szCs w:val="24"/>
        </w:rPr>
        <w:t xml:space="preserve"> </w:t>
      </w:r>
      <w:r>
        <w:rPr>
          <w:rFonts w:ascii="仿宋" w:hAnsi="仿宋" w:eastAsia="仿宋" w:cs="仿宋"/>
          <w:spacing w:val="-2"/>
          <w:sz w:val="24"/>
          <w:szCs w:val="24"/>
        </w:rPr>
        <w:t>12.谈判响应文件组成及编制</w:t>
      </w:r>
    </w:p>
    <w:p w14:paraId="3AD700E3">
      <w:pPr>
        <w:spacing w:before="178" w:line="220" w:lineRule="auto"/>
        <w:ind w:left="491"/>
        <w:rPr>
          <w:rFonts w:ascii="仿宋" w:hAnsi="仿宋" w:eastAsia="仿宋" w:cs="仿宋"/>
          <w:sz w:val="24"/>
          <w:szCs w:val="24"/>
        </w:rPr>
      </w:pPr>
      <w:r>
        <w:rPr>
          <w:rFonts w:ascii="仿宋" w:hAnsi="仿宋" w:eastAsia="仿宋" w:cs="仿宋"/>
          <w:spacing w:val="-1"/>
          <w:sz w:val="24"/>
          <w:szCs w:val="24"/>
        </w:rPr>
        <w:t>12.1</w:t>
      </w:r>
      <w:r>
        <w:rPr>
          <w:rFonts w:ascii="仿宋" w:hAnsi="仿宋" w:eastAsia="仿宋" w:cs="仿宋"/>
          <w:spacing w:val="-42"/>
          <w:sz w:val="24"/>
          <w:szCs w:val="24"/>
        </w:rPr>
        <w:t xml:space="preserve"> </w:t>
      </w:r>
      <w:r>
        <w:rPr>
          <w:rFonts w:ascii="仿宋" w:hAnsi="仿宋" w:eastAsia="仿宋" w:cs="仿宋"/>
          <w:spacing w:val="-1"/>
          <w:sz w:val="24"/>
          <w:szCs w:val="24"/>
        </w:rPr>
        <w:t>谈判响应文件分为资格审查和符合性审查资料、商务文件、技术文件</w:t>
      </w:r>
      <w:r>
        <w:rPr>
          <w:rFonts w:ascii="仿宋" w:hAnsi="仿宋" w:eastAsia="仿宋" w:cs="仿宋"/>
          <w:spacing w:val="-2"/>
          <w:sz w:val="24"/>
          <w:szCs w:val="24"/>
        </w:rPr>
        <w:t>和服务文件。</w:t>
      </w:r>
    </w:p>
    <w:p w14:paraId="1CE6CD1B">
      <w:pPr>
        <w:spacing w:before="181" w:line="221" w:lineRule="auto"/>
        <w:ind w:left="489"/>
        <w:rPr>
          <w:rFonts w:ascii="仿宋" w:hAnsi="仿宋" w:eastAsia="仿宋" w:cs="仿宋"/>
          <w:sz w:val="24"/>
          <w:szCs w:val="24"/>
        </w:rPr>
      </w:pPr>
      <w:r>
        <w:rPr>
          <w:rFonts w:ascii="仿宋" w:hAnsi="仿宋" w:eastAsia="仿宋" w:cs="仿宋"/>
          <w:spacing w:val="-3"/>
          <w:sz w:val="24"/>
          <w:szCs w:val="24"/>
        </w:rPr>
        <w:t>商务文件指投标人提交的证明其有资格参加投标和中标后有能力履行合同的文件。</w:t>
      </w:r>
      <w:r>
        <w:rPr>
          <w:rFonts w:ascii="仿宋" w:hAnsi="仿宋" w:eastAsia="仿宋" w:cs="仿宋"/>
          <w:spacing w:val="-4"/>
          <w:sz w:val="24"/>
          <w:szCs w:val="24"/>
        </w:rPr>
        <w:t>技术和</w:t>
      </w:r>
    </w:p>
    <w:p w14:paraId="2FC9E453">
      <w:pPr>
        <w:spacing w:before="180" w:line="359" w:lineRule="auto"/>
        <w:ind w:right="184"/>
        <w:jc w:val="both"/>
        <w:rPr>
          <w:rFonts w:ascii="仿宋" w:hAnsi="仿宋" w:eastAsia="仿宋" w:cs="仿宋"/>
          <w:sz w:val="24"/>
          <w:szCs w:val="24"/>
        </w:rPr>
      </w:pPr>
      <w:r>
        <w:rPr>
          <w:rFonts w:ascii="仿宋" w:hAnsi="仿宋" w:eastAsia="仿宋" w:cs="仿宋"/>
          <w:spacing w:val="-1"/>
          <w:sz w:val="24"/>
          <w:szCs w:val="24"/>
        </w:rPr>
        <w:t>服务文件指投标人提交的能够证明其提供的货物及</w:t>
      </w:r>
      <w:r>
        <w:rPr>
          <w:rFonts w:ascii="仿宋" w:hAnsi="仿宋" w:eastAsia="仿宋" w:cs="仿宋"/>
          <w:spacing w:val="-2"/>
          <w:sz w:val="24"/>
          <w:szCs w:val="24"/>
        </w:rPr>
        <w:t>服务符合采购文件规定的文件。本次招标，</w:t>
      </w:r>
      <w:r>
        <w:rPr>
          <w:rFonts w:ascii="仿宋" w:hAnsi="仿宋" w:eastAsia="仿宋" w:cs="仿宋"/>
          <w:sz w:val="24"/>
          <w:szCs w:val="24"/>
        </w:rPr>
        <w:t xml:space="preserve"> </w:t>
      </w:r>
      <w:r>
        <w:rPr>
          <w:rFonts w:ascii="仿宋" w:hAnsi="仿宋" w:eastAsia="仿宋" w:cs="仿宋"/>
          <w:spacing w:val="-2"/>
          <w:sz w:val="24"/>
          <w:szCs w:val="24"/>
        </w:rPr>
        <w:t>投标人须按采购文件第二部分“投标人须知前附表</w:t>
      </w:r>
      <w:r>
        <w:rPr>
          <w:rFonts w:ascii="仿宋" w:hAnsi="仿宋" w:eastAsia="仿宋" w:cs="仿宋"/>
          <w:spacing w:val="-88"/>
          <w:sz w:val="24"/>
          <w:szCs w:val="24"/>
        </w:rPr>
        <w:t xml:space="preserve"> </w:t>
      </w:r>
      <w:r>
        <w:rPr>
          <w:rFonts w:ascii="仿宋" w:hAnsi="仿宋" w:eastAsia="仿宋" w:cs="仿宋"/>
          <w:spacing w:val="-2"/>
          <w:sz w:val="24"/>
          <w:szCs w:val="24"/>
        </w:rPr>
        <w:t>”中的规定提交资格</w:t>
      </w:r>
      <w:r>
        <w:rPr>
          <w:rFonts w:ascii="仿宋" w:hAnsi="仿宋" w:eastAsia="仿宋" w:cs="仿宋"/>
          <w:spacing w:val="-3"/>
          <w:sz w:val="24"/>
          <w:szCs w:val="24"/>
        </w:rPr>
        <w:t>审查资料、商务文件、技术文件和服务文件，其中加☆项目若有缺失或无效，将导致投标被拒绝且不允许在开标后补</w:t>
      </w:r>
      <w:r>
        <w:rPr>
          <w:rFonts w:ascii="仿宋" w:hAnsi="仿宋" w:eastAsia="仿宋" w:cs="仿宋"/>
          <w:spacing w:val="-10"/>
          <w:sz w:val="24"/>
          <w:szCs w:val="24"/>
        </w:rPr>
        <w:t>正。</w:t>
      </w:r>
    </w:p>
    <w:p w14:paraId="790045B8">
      <w:pPr>
        <w:spacing w:before="162" w:line="465" w:lineRule="exact"/>
        <w:jc w:val="right"/>
        <w:rPr>
          <w:rFonts w:ascii="仿宋" w:hAnsi="仿宋" w:eastAsia="仿宋" w:cs="仿宋"/>
          <w:sz w:val="24"/>
          <w:szCs w:val="24"/>
        </w:rPr>
      </w:pPr>
      <w:r>
        <w:rPr>
          <w:rFonts w:ascii="仿宋" w:hAnsi="仿宋" w:eastAsia="仿宋" w:cs="仿宋"/>
          <w:position w:val="16"/>
          <w:sz w:val="24"/>
          <w:szCs w:val="24"/>
        </w:rPr>
        <w:t>12.2</w:t>
      </w:r>
      <w:r>
        <w:rPr>
          <w:rFonts w:ascii="仿宋" w:hAnsi="仿宋" w:eastAsia="仿宋" w:cs="仿宋"/>
          <w:spacing w:val="-38"/>
          <w:position w:val="16"/>
          <w:sz w:val="24"/>
          <w:szCs w:val="24"/>
        </w:rPr>
        <w:t xml:space="preserve"> </w:t>
      </w:r>
      <w:r>
        <w:rPr>
          <w:rFonts w:ascii="仿宋" w:hAnsi="仿宋" w:eastAsia="仿宋" w:cs="仿宋"/>
          <w:position w:val="16"/>
          <w:sz w:val="24"/>
          <w:szCs w:val="24"/>
        </w:rPr>
        <w:t>投标人递交的谈判响应文件及相关要求按照采购文件第二部分“投标人须知前附表</w:t>
      </w:r>
      <w:r>
        <w:rPr>
          <w:rFonts w:ascii="仿宋" w:hAnsi="仿宋" w:eastAsia="仿宋" w:cs="仿宋"/>
          <w:spacing w:val="-88"/>
          <w:position w:val="16"/>
          <w:sz w:val="24"/>
          <w:szCs w:val="24"/>
        </w:rPr>
        <w:t xml:space="preserve"> </w:t>
      </w:r>
      <w:r>
        <w:rPr>
          <w:rFonts w:ascii="仿宋" w:hAnsi="仿宋" w:eastAsia="仿宋" w:cs="仿宋"/>
          <w:position w:val="16"/>
          <w:sz w:val="24"/>
          <w:szCs w:val="24"/>
        </w:rPr>
        <w:t>”</w:t>
      </w:r>
    </w:p>
    <w:p w14:paraId="60714163">
      <w:pPr>
        <w:spacing w:before="1" w:line="222" w:lineRule="auto"/>
        <w:ind w:left="31"/>
        <w:rPr>
          <w:rFonts w:ascii="仿宋" w:hAnsi="仿宋" w:eastAsia="仿宋" w:cs="仿宋"/>
          <w:sz w:val="24"/>
          <w:szCs w:val="24"/>
        </w:rPr>
      </w:pPr>
      <w:r>
        <w:rPr>
          <w:rFonts w:ascii="仿宋" w:hAnsi="仿宋" w:eastAsia="仿宋" w:cs="仿宋"/>
          <w:spacing w:val="-10"/>
          <w:sz w:val="24"/>
          <w:szCs w:val="24"/>
        </w:rPr>
        <w:t>中的规定。</w:t>
      </w:r>
    </w:p>
    <w:p w14:paraId="058A9FCD">
      <w:pPr>
        <w:spacing w:before="178" w:line="222" w:lineRule="auto"/>
        <w:ind w:left="491"/>
        <w:rPr>
          <w:rFonts w:ascii="仿宋" w:hAnsi="仿宋" w:eastAsia="仿宋" w:cs="仿宋"/>
          <w:sz w:val="24"/>
          <w:szCs w:val="24"/>
        </w:rPr>
      </w:pPr>
      <w:r>
        <w:rPr>
          <w:rFonts w:ascii="仿宋" w:hAnsi="仿宋" w:eastAsia="仿宋" w:cs="仿宋"/>
          <w:spacing w:val="-5"/>
          <w:sz w:val="24"/>
          <w:szCs w:val="24"/>
        </w:rPr>
        <w:t>12.2.1 电子谈判响应文件的编制</w:t>
      </w:r>
    </w:p>
    <w:p w14:paraId="755281FC">
      <w:pPr>
        <w:spacing w:before="178" w:line="359" w:lineRule="auto"/>
        <w:ind w:right="235" w:firstLine="490"/>
        <w:rPr>
          <w:rFonts w:ascii="仿宋" w:hAnsi="仿宋" w:eastAsia="仿宋" w:cs="仿宋"/>
          <w:sz w:val="24"/>
          <w:szCs w:val="24"/>
        </w:rPr>
      </w:pPr>
      <w:r>
        <w:fldChar w:fldCharType="begin"/>
      </w:r>
      <w:r>
        <w:instrText xml:space="preserve"> HYPERLINK "12.2.1.1" </w:instrText>
      </w:r>
      <w:r>
        <w:fldChar w:fldCharType="separate"/>
      </w:r>
      <w:r>
        <w:rPr>
          <w:rFonts w:ascii="仿宋" w:hAnsi="仿宋" w:eastAsia="仿宋" w:cs="仿宋"/>
          <w:sz w:val="24"/>
          <w:szCs w:val="24"/>
        </w:rPr>
        <w:t>12.2.1.1</w:t>
      </w:r>
      <w:r>
        <w:rPr>
          <w:rFonts w:ascii="仿宋" w:hAnsi="仿宋" w:eastAsia="仿宋" w:cs="仿宋"/>
          <w:sz w:val="24"/>
          <w:szCs w:val="24"/>
        </w:rPr>
        <w:fldChar w:fldCharType="end"/>
      </w:r>
      <w:r>
        <w:rPr>
          <w:rFonts w:ascii="仿宋" w:hAnsi="仿宋" w:eastAsia="仿宋" w:cs="仿宋"/>
          <w:sz w:val="24"/>
          <w:szCs w:val="24"/>
        </w:rPr>
        <w:t xml:space="preserve"> 电子谈判响应文件使用新疆政府采购网提供的谈判响应文件制作工具以及采购 </w:t>
      </w:r>
      <w:r>
        <w:rPr>
          <w:rFonts w:ascii="仿宋" w:hAnsi="仿宋" w:eastAsia="仿宋" w:cs="仿宋"/>
          <w:spacing w:val="-3"/>
          <w:sz w:val="24"/>
          <w:szCs w:val="24"/>
        </w:rPr>
        <w:t>文件要求进行制作编制。谈判响应文件制作时，不同内容按标签提示制作导入，按照采购文件</w:t>
      </w:r>
      <w:r>
        <w:rPr>
          <w:rFonts w:ascii="仿宋" w:hAnsi="仿宋" w:eastAsia="仿宋" w:cs="仿宋"/>
          <w:spacing w:val="-2"/>
          <w:sz w:val="24"/>
          <w:szCs w:val="24"/>
        </w:rPr>
        <w:t>中明确的谈判响应文件目录和格式进行编制，保证目录清晰、内容完整。</w:t>
      </w:r>
    </w:p>
    <w:p w14:paraId="1D005CEA">
      <w:pPr>
        <w:spacing w:before="178" w:line="359" w:lineRule="auto"/>
        <w:ind w:right="235" w:firstLine="490"/>
      </w:pPr>
      <w:r>
        <w:fldChar w:fldCharType="begin"/>
      </w:r>
      <w:r>
        <w:instrText xml:space="preserve"> HYPERLINK "12.2.1.2" </w:instrText>
      </w:r>
      <w:r>
        <w:fldChar w:fldCharType="separate"/>
      </w:r>
      <w:r>
        <w:t>12.2.1.2</w:t>
      </w:r>
      <w:r>
        <w:fldChar w:fldCharType="end"/>
      </w:r>
      <w:r>
        <w:t xml:space="preserve"> 电子谈判响应文件须使用投标人公章的电子签章以及法定代表人的电子签章。若无电子签章，则视为无效投标。</w:t>
      </w:r>
    </w:p>
    <w:p w14:paraId="7B2FD6A5">
      <w:pPr>
        <w:spacing w:before="180" w:line="359" w:lineRule="auto"/>
        <w:ind w:left="2" w:right="235" w:firstLine="488"/>
        <w:rPr>
          <w:rFonts w:ascii="仿宋" w:hAnsi="仿宋" w:eastAsia="仿宋" w:cs="仿宋"/>
          <w:sz w:val="24"/>
          <w:szCs w:val="24"/>
        </w:rPr>
      </w:pPr>
      <w:r>
        <w:fldChar w:fldCharType="begin"/>
      </w:r>
      <w:r>
        <w:instrText xml:space="preserve"> HYPERLINK "12.2.1.3" </w:instrText>
      </w:r>
      <w:r>
        <w:fldChar w:fldCharType="separate"/>
      </w:r>
      <w:r>
        <w:rPr>
          <w:rFonts w:ascii="仿宋" w:hAnsi="仿宋" w:eastAsia="仿宋" w:cs="仿宋"/>
          <w:sz w:val="24"/>
          <w:szCs w:val="24"/>
        </w:rPr>
        <w:t>12.2.1.3</w:t>
      </w:r>
      <w:r>
        <w:rPr>
          <w:rFonts w:ascii="仿宋" w:hAnsi="仿宋" w:eastAsia="仿宋" w:cs="仿宋"/>
          <w:sz w:val="24"/>
          <w:szCs w:val="24"/>
        </w:rPr>
        <w:fldChar w:fldCharType="end"/>
      </w:r>
      <w:r>
        <w:rPr>
          <w:rFonts w:ascii="仿宋" w:hAnsi="仿宋" w:eastAsia="仿宋" w:cs="仿宋"/>
          <w:sz w:val="24"/>
          <w:szCs w:val="24"/>
        </w:rPr>
        <w:t xml:space="preserve"> 电子招谈判响应文件具有法律效力，与其他形式的招谈判响应文件在内容和格 </w:t>
      </w:r>
      <w:r>
        <w:rPr>
          <w:rFonts w:ascii="仿宋" w:hAnsi="仿宋" w:eastAsia="仿宋" w:cs="仿宋"/>
          <w:spacing w:val="-3"/>
          <w:sz w:val="24"/>
          <w:szCs w:val="24"/>
        </w:rPr>
        <w:t>式上等同，若谈判响应文件与采购文件要求不一致，其内容影响中标结果时，责任由投标人自</w:t>
      </w:r>
      <w:r>
        <w:rPr>
          <w:rFonts w:ascii="仿宋" w:hAnsi="仿宋" w:eastAsia="仿宋" w:cs="仿宋"/>
          <w:spacing w:val="10"/>
          <w:sz w:val="24"/>
          <w:szCs w:val="24"/>
        </w:rPr>
        <w:t xml:space="preserve"> </w:t>
      </w:r>
      <w:r>
        <w:rPr>
          <w:rFonts w:ascii="仿宋" w:hAnsi="仿宋" w:eastAsia="仿宋" w:cs="仿宋"/>
          <w:spacing w:val="3"/>
          <w:sz w:val="24"/>
          <w:szCs w:val="24"/>
        </w:rPr>
        <w:t>行承担。投标人递交的电子谈判响应文件因投标人自身原因而导致无法导入电子辅助评标系</w:t>
      </w:r>
      <w:r>
        <w:rPr>
          <w:rFonts w:ascii="仿宋" w:hAnsi="仿宋" w:eastAsia="仿宋" w:cs="仿宋"/>
          <w:spacing w:val="-1"/>
          <w:sz w:val="24"/>
          <w:szCs w:val="24"/>
        </w:rPr>
        <w:t>统，该谈判响应文件视为无效谈判响应文件，将导致其投标被拒绝。</w:t>
      </w:r>
    </w:p>
    <w:p w14:paraId="55F63F58">
      <w:pPr>
        <w:spacing w:before="178" w:line="359" w:lineRule="auto"/>
        <w:ind w:right="237" w:firstLine="487"/>
        <w:jc w:val="both"/>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注：</w:t>
      </w:r>
      <w:r>
        <w:rPr>
          <w:rFonts w:ascii="仿宋" w:hAnsi="仿宋" w:eastAsia="仿宋" w:cs="仿宋"/>
          <w:spacing w:val="-71"/>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电子谈判响应文件按政采云平台供应商电子招投标操作指南。建议根据</w:t>
      </w:r>
      <w:r>
        <w:rPr>
          <w:rFonts w:ascii="仿宋" w:hAnsi="仿宋" w:eastAsia="仿宋" w:cs="仿宋"/>
          <w:spacing w:val="1"/>
          <w:sz w:val="24"/>
          <w:szCs w:val="24"/>
          <w14:textOutline w14:w="4358" w14:cap="sq" w14:cmpd="sng">
            <w14:solidFill>
              <w14:srgbClr w14:val="000000"/>
            </w14:solidFill>
            <w14:prstDash w14:val="solid"/>
            <w14:bevel/>
          </w14:textOutline>
        </w:rPr>
        <w:t>谈判文件合</w:t>
      </w:r>
      <w:r>
        <w:rPr>
          <w:rFonts w:ascii="仿宋" w:hAnsi="仿宋" w:eastAsia="仿宋" w:cs="仿宋"/>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格供应商的资格要求、谈判响应文件的编制及资格评审、响应性评审等内容一一关联谈判响</w:t>
      </w:r>
      <w:r>
        <w:rPr>
          <w:rFonts w:ascii="仿宋" w:hAnsi="仿宋" w:eastAsia="仿宋" w:cs="仿宋"/>
          <w:spacing w:val="-1"/>
          <w:sz w:val="24"/>
          <w:szCs w:val="24"/>
          <w14:textOutline w14:w="4358" w14:cap="sq" w14:cmpd="sng">
            <w14:solidFill>
              <w14:srgbClr w14:val="000000"/>
            </w14:solidFill>
            <w14:prstDash w14:val="solid"/>
            <w14:bevel/>
          </w14:textOutline>
        </w:rPr>
        <w:t>应文件按统一格式、顺序编写。</w:t>
      </w:r>
    </w:p>
    <w:p w14:paraId="778012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13.投标报价</w:t>
      </w:r>
    </w:p>
    <w:p w14:paraId="4973FC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position w:val="17"/>
          <w:sz w:val="24"/>
          <w:szCs w:val="24"/>
        </w:rPr>
        <w:t>13.1</w:t>
      </w:r>
      <w:r>
        <w:rPr>
          <w:rFonts w:ascii="仿宋" w:hAnsi="仿宋" w:eastAsia="仿宋" w:cs="仿宋"/>
          <w:spacing w:val="-41"/>
          <w:position w:val="17"/>
          <w:sz w:val="24"/>
          <w:szCs w:val="24"/>
        </w:rPr>
        <w:t xml:space="preserve"> </w:t>
      </w:r>
      <w:r>
        <w:rPr>
          <w:rFonts w:ascii="仿宋" w:hAnsi="仿宋" w:eastAsia="仿宋" w:cs="仿宋"/>
          <w:spacing w:val="1"/>
          <w:position w:val="17"/>
          <w:sz w:val="24"/>
          <w:szCs w:val="24"/>
        </w:rPr>
        <w:t>所有投标报价均以人民币元为计算单位。只要投报了一个确定数额的总价，无论分</w:t>
      </w:r>
      <w:r>
        <w:rPr>
          <w:rFonts w:ascii="仿宋" w:hAnsi="仿宋" w:eastAsia="仿宋" w:cs="仿宋"/>
          <w:spacing w:val="-3"/>
          <w:sz w:val="24"/>
          <w:szCs w:val="24"/>
        </w:rPr>
        <w:t>项价格是否全部填报了相应的金额或免费字样，报价应被视为已经包含了但并不限于各项购买</w:t>
      </w:r>
      <w:r>
        <w:rPr>
          <w:rFonts w:ascii="仿宋" w:hAnsi="仿宋" w:eastAsia="仿宋" w:cs="仿宋"/>
          <w:spacing w:val="-6"/>
          <w:sz w:val="24"/>
          <w:szCs w:val="24"/>
        </w:rPr>
        <w:t>货物及其运送、验收、保险和相关</w:t>
      </w:r>
      <w:r>
        <w:rPr>
          <w:rFonts w:ascii="仿宋" w:hAnsi="仿宋" w:eastAsia="仿宋" w:cs="仿宋"/>
          <w:spacing w:val="-7"/>
          <w:sz w:val="24"/>
          <w:szCs w:val="24"/>
        </w:rPr>
        <w:t>服务等的费用和所需缴纳的所有价格、税、费。</w:t>
      </w:r>
      <w:r>
        <w:rPr>
          <w:rFonts w:ascii="仿宋" w:hAnsi="仿宋" w:eastAsia="仿宋" w:cs="仿宋"/>
          <w:sz w:val="24"/>
          <w:szCs w:val="24"/>
        </w:rPr>
        <w:t xml:space="preserve"> </w:t>
      </w:r>
      <w:r>
        <w:rPr>
          <w:rFonts w:ascii="仿宋" w:hAnsi="仿宋" w:eastAsia="仿宋" w:cs="仿宋"/>
          <w:spacing w:val="-3"/>
          <w:sz w:val="24"/>
          <w:szCs w:val="24"/>
        </w:rPr>
        <w:t>在其他情况下，由于分项报价填报不完整、不清楚或存在其他任何失误，所导致的任何不利后</w:t>
      </w:r>
      <w:r>
        <w:rPr>
          <w:rFonts w:ascii="仿宋" w:hAnsi="仿宋" w:eastAsia="仿宋" w:cs="仿宋"/>
          <w:spacing w:val="-2"/>
          <w:sz w:val="24"/>
          <w:szCs w:val="24"/>
        </w:rPr>
        <w:t>果均应当由投标人自行承担。</w:t>
      </w:r>
    </w:p>
    <w:p w14:paraId="365142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13.2</w:t>
      </w:r>
      <w:r>
        <w:rPr>
          <w:rFonts w:ascii="仿宋" w:hAnsi="仿宋" w:eastAsia="仿宋" w:cs="仿宋"/>
          <w:spacing w:val="-45"/>
          <w:sz w:val="24"/>
          <w:szCs w:val="24"/>
        </w:rPr>
        <w:t xml:space="preserve"> </w:t>
      </w:r>
      <w:r>
        <w:rPr>
          <w:rFonts w:ascii="仿宋" w:hAnsi="仿宋" w:eastAsia="仿宋" w:cs="仿宋"/>
          <w:spacing w:val="-1"/>
          <w:sz w:val="24"/>
          <w:szCs w:val="24"/>
        </w:rPr>
        <w:t>投标人投报多包的，须对每包分别</w:t>
      </w:r>
      <w:r>
        <w:rPr>
          <w:rFonts w:ascii="仿宋" w:hAnsi="仿宋" w:eastAsia="仿宋" w:cs="仿宋"/>
          <w:spacing w:val="-2"/>
          <w:sz w:val="24"/>
          <w:szCs w:val="24"/>
        </w:rPr>
        <w:t>制作谈判响应文件并报价。</w:t>
      </w:r>
    </w:p>
    <w:p w14:paraId="1BEF9B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position w:val="17"/>
          <w:sz w:val="24"/>
          <w:szCs w:val="24"/>
        </w:rPr>
        <w:t>13.3</w:t>
      </w:r>
      <w:r>
        <w:rPr>
          <w:rFonts w:ascii="仿宋" w:hAnsi="仿宋" w:eastAsia="仿宋" w:cs="仿宋"/>
          <w:spacing w:val="-31"/>
          <w:position w:val="17"/>
          <w:sz w:val="24"/>
          <w:szCs w:val="24"/>
        </w:rPr>
        <w:t xml:space="preserve"> </w:t>
      </w:r>
      <w:r>
        <w:rPr>
          <w:rFonts w:ascii="仿宋" w:hAnsi="仿宋" w:eastAsia="仿宋" w:cs="仿宋"/>
          <w:spacing w:val="1"/>
          <w:position w:val="17"/>
          <w:sz w:val="24"/>
          <w:szCs w:val="24"/>
        </w:rPr>
        <w:t>除非采购文件另有规定，不接受可选择或可调整的投标方</w:t>
      </w:r>
      <w:r>
        <w:rPr>
          <w:rFonts w:ascii="仿宋" w:hAnsi="仿宋" w:eastAsia="仿宋" w:cs="仿宋"/>
          <w:position w:val="17"/>
          <w:sz w:val="24"/>
          <w:szCs w:val="24"/>
        </w:rPr>
        <w:t>案和报价，任何有选择的</w:t>
      </w:r>
      <w:r>
        <w:rPr>
          <w:rFonts w:ascii="仿宋" w:hAnsi="仿宋" w:eastAsia="仿宋" w:cs="仿宋"/>
          <w:spacing w:val="-1"/>
          <w:sz w:val="24"/>
          <w:szCs w:val="24"/>
        </w:rPr>
        <w:t>或可调整的投标方案和报价将被视为非响应性投标而被拒绝。</w:t>
      </w:r>
    </w:p>
    <w:p w14:paraId="2300B5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13.4本项目是否接受进口产品按照采购文件第二部分“投标人须知前附表中”中的规定。</w:t>
      </w:r>
    </w:p>
    <w:p w14:paraId="2A372E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position w:val="17"/>
          <w:sz w:val="24"/>
          <w:szCs w:val="24"/>
        </w:rPr>
        <w:t>13.5</w:t>
      </w:r>
      <w:r>
        <w:rPr>
          <w:rFonts w:ascii="仿宋" w:hAnsi="仿宋" w:eastAsia="仿宋" w:cs="仿宋"/>
          <w:spacing w:val="-41"/>
          <w:position w:val="17"/>
          <w:sz w:val="24"/>
          <w:szCs w:val="24"/>
        </w:rPr>
        <w:t xml:space="preserve"> </w:t>
      </w:r>
      <w:r>
        <w:rPr>
          <w:rFonts w:ascii="仿宋" w:hAnsi="仿宋" w:eastAsia="仿宋" w:cs="仿宋"/>
          <w:spacing w:val="1"/>
          <w:position w:val="17"/>
          <w:sz w:val="24"/>
          <w:szCs w:val="24"/>
        </w:rPr>
        <w:t>本项目是否允许投标人将项目的非主体、非关键性工作交由他人完成按照采购文件</w:t>
      </w:r>
      <w:r>
        <w:rPr>
          <w:rFonts w:ascii="仿宋" w:hAnsi="仿宋" w:eastAsia="仿宋" w:cs="仿宋"/>
          <w:spacing w:val="-4"/>
          <w:sz w:val="24"/>
          <w:szCs w:val="24"/>
        </w:rPr>
        <w:t>第二部分“投标人须知前附表</w:t>
      </w:r>
      <w:r>
        <w:rPr>
          <w:rFonts w:ascii="仿宋" w:hAnsi="仿宋" w:eastAsia="仿宋" w:cs="仿宋"/>
          <w:spacing w:val="-72"/>
          <w:sz w:val="24"/>
          <w:szCs w:val="24"/>
        </w:rPr>
        <w:t xml:space="preserve"> </w:t>
      </w:r>
      <w:r>
        <w:rPr>
          <w:rFonts w:ascii="仿宋" w:hAnsi="仿宋" w:eastAsia="仿宋" w:cs="仿宋"/>
          <w:spacing w:val="-4"/>
          <w:sz w:val="24"/>
          <w:szCs w:val="24"/>
        </w:rPr>
        <w:t>”中的规定。</w:t>
      </w:r>
    </w:p>
    <w:p w14:paraId="004C0C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13.6</w:t>
      </w:r>
      <w:r>
        <w:rPr>
          <w:rFonts w:ascii="仿宋" w:hAnsi="仿宋" w:eastAsia="仿宋" w:cs="仿宋"/>
          <w:spacing w:val="-45"/>
          <w:sz w:val="24"/>
          <w:szCs w:val="24"/>
        </w:rPr>
        <w:t xml:space="preserve"> </w:t>
      </w:r>
      <w:r>
        <w:rPr>
          <w:rFonts w:ascii="仿宋" w:hAnsi="仿宋" w:eastAsia="仿宋" w:cs="仿宋"/>
          <w:spacing w:val="-1"/>
          <w:sz w:val="24"/>
          <w:szCs w:val="24"/>
        </w:rPr>
        <w:t>投标人须严格按照报价明细表规定的内容填写货物单</w:t>
      </w:r>
      <w:r>
        <w:rPr>
          <w:rFonts w:ascii="仿宋" w:hAnsi="仿宋" w:eastAsia="仿宋" w:cs="仿宋"/>
          <w:spacing w:val="-2"/>
          <w:sz w:val="24"/>
          <w:szCs w:val="24"/>
        </w:rPr>
        <w:t>价以及其他事项。</w:t>
      </w:r>
    </w:p>
    <w:p w14:paraId="6922D8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13.7</w:t>
      </w:r>
      <w:r>
        <w:rPr>
          <w:rFonts w:ascii="仿宋" w:hAnsi="仿宋" w:eastAsia="仿宋" w:cs="仿宋"/>
          <w:spacing w:val="-45"/>
          <w:sz w:val="24"/>
          <w:szCs w:val="24"/>
        </w:rPr>
        <w:t xml:space="preserve"> </w:t>
      </w:r>
      <w:r>
        <w:rPr>
          <w:rFonts w:ascii="仿宋" w:hAnsi="仿宋" w:eastAsia="仿宋" w:cs="仿宋"/>
          <w:spacing w:val="-1"/>
          <w:sz w:val="24"/>
          <w:szCs w:val="24"/>
        </w:rPr>
        <w:t>投标人对投标报价若有说明应在谈</w:t>
      </w:r>
      <w:r>
        <w:rPr>
          <w:rFonts w:ascii="仿宋" w:hAnsi="仿宋" w:eastAsia="仿宋" w:cs="仿宋"/>
          <w:spacing w:val="-2"/>
          <w:sz w:val="24"/>
          <w:szCs w:val="24"/>
        </w:rPr>
        <w:t>判响应文件中显著处注明。</w:t>
      </w:r>
      <w:r>
        <w:rPr>
          <w:rFonts w:ascii="仿宋" w:hAnsi="仿宋" w:eastAsia="仿宋" w:cs="仿宋"/>
          <w:spacing w:val="-1"/>
          <w:sz w:val="24"/>
          <w:szCs w:val="24"/>
        </w:rPr>
        <w:t>除政策性文件规定以外，投标人所报价格在合同实施期间不因市场变化因素而变动。</w:t>
      </w:r>
    </w:p>
    <w:p w14:paraId="1FE2B8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13.</w:t>
      </w:r>
      <w:r>
        <w:rPr>
          <w:rFonts w:hint="eastAsia" w:ascii="仿宋" w:hAnsi="仿宋" w:eastAsia="仿宋" w:cs="仿宋"/>
          <w:spacing w:val="-3"/>
          <w:sz w:val="24"/>
          <w:szCs w:val="24"/>
          <w:lang w:val="en-US" w:eastAsia="zh-CN"/>
        </w:rPr>
        <w:t>8</w:t>
      </w:r>
      <w:r>
        <w:rPr>
          <w:rFonts w:ascii="仿宋" w:hAnsi="仿宋" w:eastAsia="仿宋" w:cs="仿宋"/>
          <w:spacing w:val="-34"/>
          <w:sz w:val="24"/>
          <w:szCs w:val="24"/>
        </w:rPr>
        <w:t xml:space="preserve"> </w:t>
      </w:r>
      <w:r>
        <w:rPr>
          <w:rFonts w:ascii="仿宋" w:hAnsi="仿宋" w:eastAsia="仿宋" w:cs="仿宋"/>
          <w:spacing w:val="-3"/>
          <w:sz w:val="24"/>
          <w:szCs w:val="24"/>
        </w:rPr>
        <w:t>最低报价不能作为中标的保证。</w:t>
      </w:r>
    </w:p>
    <w:p w14:paraId="1019D6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14.投标有效期</w:t>
      </w:r>
    </w:p>
    <w:p w14:paraId="410958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14.1 本项目的投标有效期按照采购文件第二部分“投标人须知前附表中 ”中的规定。投标有效期自开标之日起计算，短于规定期限的投标将按无效投标处理。</w:t>
      </w:r>
    </w:p>
    <w:p w14:paraId="754258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14.2</w:t>
      </w:r>
      <w:r>
        <w:rPr>
          <w:rFonts w:ascii="仿宋" w:hAnsi="仿宋" w:eastAsia="仿宋" w:cs="仿宋"/>
          <w:spacing w:val="-40"/>
          <w:sz w:val="24"/>
          <w:szCs w:val="24"/>
        </w:rPr>
        <w:t xml:space="preserve"> </w:t>
      </w:r>
      <w:r>
        <w:rPr>
          <w:rFonts w:ascii="仿宋" w:hAnsi="仿宋" w:eastAsia="仿宋" w:cs="仿宋"/>
          <w:spacing w:val="1"/>
          <w:sz w:val="24"/>
          <w:szCs w:val="24"/>
        </w:rPr>
        <w:t>在特殊情况下，招标代理机构可与投标人协商延长投标有效期。这种要求和答</w:t>
      </w:r>
      <w:r>
        <w:rPr>
          <w:rFonts w:ascii="仿宋" w:hAnsi="仿宋" w:eastAsia="仿宋" w:cs="仿宋"/>
          <w:sz w:val="24"/>
          <w:szCs w:val="24"/>
        </w:rPr>
        <w:t xml:space="preserve">复都 </w:t>
      </w:r>
      <w:r>
        <w:rPr>
          <w:rFonts w:ascii="仿宋" w:hAnsi="仿宋" w:eastAsia="仿宋" w:cs="仿宋"/>
          <w:spacing w:val="-3"/>
          <w:sz w:val="24"/>
          <w:szCs w:val="24"/>
        </w:rPr>
        <w:t>应以书面形式进行。此时，规定的投标保证金的有效期也相应延长。投标人可以拒绝接受延期</w:t>
      </w:r>
      <w:r>
        <w:rPr>
          <w:rFonts w:ascii="仿宋" w:hAnsi="仿宋" w:eastAsia="仿宋" w:cs="仿宋"/>
          <w:spacing w:val="12"/>
          <w:sz w:val="24"/>
          <w:szCs w:val="24"/>
        </w:rPr>
        <w:t xml:space="preserve"> </w:t>
      </w:r>
      <w:r>
        <w:rPr>
          <w:rFonts w:ascii="仿宋" w:hAnsi="仿宋" w:eastAsia="仿宋" w:cs="仿宋"/>
          <w:spacing w:val="-3"/>
          <w:sz w:val="24"/>
          <w:szCs w:val="24"/>
        </w:rPr>
        <w:t>要求而不会被没收保证金。同意延长有效期的投标人除按照招标代理机构要求修改投标有效期</w:t>
      </w:r>
      <w:r>
        <w:rPr>
          <w:rFonts w:ascii="仿宋" w:hAnsi="仿宋" w:eastAsia="仿宋" w:cs="仿宋"/>
          <w:spacing w:val="-2"/>
          <w:sz w:val="24"/>
          <w:szCs w:val="24"/>
        </w:rPr>
        <w:t>外，不能修改谈判响应文件的其他内容。</w:t>
      </w:r>
    </w:p>
    <w:p w14:paraId="396415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15.投标内容填写说明</w:t>
      </w:r>
    </w:p>
    <w:p w14:paraId="1BDC78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15.1</w:t>
      </w:r>
      <w:r>
        <w:rPr>
          <w:rFonts w:ascii="仿宋" w:hAnsi="仿宋" w:eastAsia="仿宋" w:cs="仿宋"/>
          <w:spacing w:val="-41"/>
          <w:sz w:val="24"/>
          <w:szCs w:val="24"/>
        </w:rPr>
        <w:t xml:space="preserve"> </w:t>
      </w:r>
      <w:r>
        <w:rPr>
          <w:rFonts w:ascii="仿宋" w:hAnsi="仿宋" w:eastAsia="仿宋" w:cs="仿宋"/>
          <w:spacing w:val="1"/>
          <w:sz w:val="24"/>
          <w:szCs w:val="24"/>
        </w:rPr>
        <w:t>投标人应详细阅读采购文件的全部内容。谈判响应文件须对采购文件中的内容作出</w:t>
      </w:r>
      <w:r>
        <w:rPr>
          <w:rFonts w:ascii="仿宋" w:hAnsi="仿宋" w:eastAsia="仿宋" w:cs="仿宋"/>
          <w:sz w:val="24"/>
          <w:szCs w:val="24"/>
        </w:rPr>
        <w:t xml:space="preserve"> </w:t>
      </w:r>
      <w:r>
        <w:rPr>
          <w:rFonts w:ascii="仿宋" w:hAnsi="仿宋" w:eastAsia="仿宋" w:cs="仿宋"/>
          <w:spacing w:val="-3"/>
          <w:sz w:val="24"/>
          <w:szCs w:val="24"/>
        </w:rPr>
        <w:t>实质性和完整的响应，如果谈判响应文件填报的内容不详，或没有提供采购文件中所要求的全</w:t>
      </w:r>
      <w:r>
        <w:rPr>
          <w:rFonts w:ascii="仿宋" w:hAnsi="仿宋" w:eastAsia="仿宋" w:cs="仿宋"/>
          <w:spacing w:val="-1"/>
          <w:sz w:val="24"/>
          <w:szCs w:val="24"/>
        </w:rPr>
        <w:t>部资料及数据，将可能导致投标被拒绝。</w:t>
      </w:r>
    </w:p>
    <w:p w14:paraId="6F32B5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position w:val="17"/>
          <w:sz w:val="24"/>
          <w:szCs w:val="24"/>
        </w:rPr>
        <w:t>15.2</w:t>
      </w:r>
      <w:r>
        <w:rPr>
          <w:rFonts w:ascii="仿宋" w:hAnsi="仿宋" w:eastAsia="仿宋" w:cs="仿宋"/>
          <w:spacing w:val="-39"/>
          <w:position w:val="17"/>
          <w:sz w:val="24"/>
          <w:szCs w:val="24"/>
        </w:rPr>
        <w:t xml:space="preserve"> </w:t>
      </w:r>
      <w:r>
        <w:rPr>
          <w:rFonts w:ascii="仿宋" w:hAnsi="仿宋" w:eastAsia="仿宋" w:cs="仿宋"/>
          <w:spacing w:val="1"/>
          <w:position w:val="17"/>
          <w:sz w:val="24"/>
          <w:szCs w:val="24"/>
        </w:rPr>
        <w:t>谈判响应文件须严格按照采购文件第六部分规定的格式提交，并按规定的统</w:t>
      </w:r>
      <w:r>
        <w:rPr>
          <w:rFonts w:ascii="仿宋" w:hAnsi="仿宋" w:eastAsia="仿宋" w:cs="仿宋"/>
          <w:position w:val="17"/>
          <w:sz w:val="24"/>
          <w:szCs w:val="24"/>
        </w:rPr>
        <w:t>一格式</w:t>
      </w:r>
      <w:r>
        <w:rPr>
          <w:rFonts w:ascii="仿宋" w:hAnsi="仿宋" w:eastAsia="仿宋" w:cs="仿宋"/>
          <w:spacing w:val="-5"/>
          <w:sz w:val="24"/>
          <w:szCs w:val="24"/>
        </w:rPr>
        <w:t>逐项填写，不准有空项；无相应内容可填的项，应填写“无</w:t>
      </w:r>
      <w:r>
        <w:rPr>
          <w:rFonts w:ascii="仿宋" w:hAnsi="仿宋" w:eastAsia="仿宋" w:cs="仿宋"/>
          <w:spacing w:val="-88"/>
          <w:sz w:val="24"/>
          <w:szCs w:val="24"/>
        </w:rPr>
        <w:t xml:space="preserve"> </w:t>
      </w:r>
      <w:r>
        <w:rPr>
          <w:rFonts w:ascii="仿宋" w:hAnsi="仿宋" w:eastAsia="仿宋" w:cs="仿宋"/>
          <w:spacing w:val="-5"/>
          <w:sz w:val="24"/>
          <w:szCs w:val="24"/>
        </w:rPr>
        <w:t>”、“未测试</w:t>
      </w:r>
      <w:r>
        <w:rPr>
          <w:rFonts w:ascii="仿宋" w:hAnsi="仿宋" w:eastAsia="仿宋" w:cs="仿宋"/>
          <w:spacing w:val="-88"/>
          <w:sz w:val="24"/>
          <w:szCs w:val="24"/>
        </w:rPr>
        <w:t xml:space="preserve"> </w:t>
      </w:r>
      <w:r>
        <w:rPr>
          <w:rFonts w:ascii="仿宋" w:hAnsi="仿宋" w:eastAsia="仿宋" w:cs="仿宋"/>
          <w:spacing w:val="-5"/>
          <w:sz w:val="24"/>
          <w:szCs w:val="24"/>
        </w:rPr>
        <w:t>”、“没</w:t>
      </w:r>
      <w:r>
        <w:rPr>
          <w:rFonts w:ascii="仿宋" w:hAnsi="仿宋" w:eastAsia="仿宋" w:cs="仿宋"/>
          <w:spacing w:val="-6"/>
          <w:sz w:val="24"/>
          <w:szCs w:val="24"/>
        </w:rPr>
        <w:t>有相应指标”</w:t>
      </w:r>
      <w:r>
        <w:rPr>
          <w:rFonts w:ascii="仿宋" w:hAnsi="仿宋" w:eastAsia="仿宋" w:cs="仿宋"/>
          <w:spacing w:val="-7"/>
          <w:sz w:val="24"/>
          <w:szCs w:val="24"/>
        </w:rPr>
        <w:t>等明确的回答文字。由于编排混乱导致谈判响应文件被误读或查找不到，其责任由投标人承担。</w:t>
      </w:r>
      <w:r>
        <w:rPr>
          <w:rFonts w:ascii="仿宋" w:hAnsi="仿宋" w:eastAsia="仿宋" w:cs="仿宋"/>
          <w:spacing w:val="18"/>
          <w:sz w:val="24"/>
          <w:szCs w:val="24"/>
        </w:rPr>
        <w:t xml:space="preserve"> </w:t>
      </w:r>
      <w:r>
        <w:rPr>
          <w:rFonts w:ascii="仿宋" w:hAnsi="仿宋" w:eastAsia="仿宋" w:cs="仿宋"/>
          <w:spacing w:val="-3"/>
          <w:sz w:val="24"/>
          <w:szCs w:val="24"/>
        </w:rPr>
        <w:t>谈判响应文件未按规定提交或留有空项，将被视为不完整响应的谈判响应文件，其投标有可能</w:t>
      </w:r>
      <w:r>
        <w:rPr>
          <w:rFonts w:ascii="仿宋" w:hAnsi="仿宋" w:eastAsia="仿宋" w:cs="仿宋"/>
          <w:spacing w:val="-4"/>
          <w:sz w:val="24"/>
          <w:szCs w:val="24"/>
        </w:rPr>
        <w:t>被拒绝。</w:t>
      </w:r>
    </w:p>
    <w:p w14:paraId="2C4011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right"/>
        <w:textAlignment w:val="baseline"/>
        <w:rPr>
          <w:rFonts w:ascii="仿宋" w:hAnsi="仿宋" w:eastAsia="仿宋" w:cs="仿宋"/>
          <w:sz w:val="24"/>
          <w:szCs w:val="24"/>
        </w:rPr>
      </w:pPr>
      <w:r>
        <w:rPr>
          <w:rFonts w:ascii="仿宋" w:hAnsi="仿宋" w:eastAsia="仿宋" w:cs="仿宋"/>
          <w:spacing w:val="-3"/>
          <w:sz w:val="24"/>
          <w:szCs w:val="24"/>
        </w:rPr>
        <w:t>15.3</w:t>
      </w:r>
      <w:r>
        <w:rPr>
          <w:rFonts w:ascii="仿宋" w:hAnsi="仿宋" w:eastAsia="仿宋" w:cs="仿宋"/>
          <w:spacing w:val="-35"/>
          <w:sz w:val="24"/>
          <w:szCs w:val="24"/>
        </w:rPr>
        <w:t xml:space="preserve"> </w:t>
      </w:r>
      <w:r>
        <w:rPr>
          <w:rFonts w:ascii="仿宋" w:hAnsi="仿宋" w:eastAsia="仿宋" w:cs="仿宋"/>
          <w:spacing w:val="-3"/>
          <w:sz w:val="24"/>
          <w:szCs w:val="24"/>
        </w:rPr>
        <w:t>开标一览表为在开标仪式上唱标的内容，要求按格式统一填写，不得自行增减内容。</w:t>
      </w:r>
    </w:p>
    <w:p w14:paraId="5DAC38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15.4</w:t>
      </w:r>
      <w:r>
        <w:rPr>
          <w:rFonts w:ascii="仿宋" w:hAnsi="仿宋" w:eastAsia="仿宋" w:cs="仿宋"/>
          <w:spacing w:val="-42"/>
          <w:sz w:val="24"/>
          <w:szCs w:val="24"/>
        </w:rPr>
        <w:t xml:space="preserve"> </w:t>
      </w:r>
      <w:r>
        <w:rPr>
          <w:rFonts w:ascii="仿宋" w:hAnsi="仿宋" w:eastAsia="仿宋" w:cs="仿宋"/>
          <w:spacing w:val="1"/>
          <w:sz w:val="24"/>
          <w:szCs w:val="24"/>
        </w:rPr>
        <w:t>投标人须注意：为合理节约政府采购评审成本，提倡诚实信用的投标行为，特别要</w:t>
      </w:r>
      <w:r>
        <w:rPr>
          <w:rFonts w:ascii="仿宋" w:hAnsi="仿宋" w:eastAsia="仿宋" w:cs="仿宋"/>
          <w:sz w:val="24"/>
          <w:szCs w:val="24"/>
        </w:rPr>
        <w:t xml:space="preserve"> </w:t>
      </w:r>
      <w:r>
        <w:rPr>
          <w:rFonts w:ascii="仿宋" w:hAnsi="仿宋" w:eastAsia="仿宋" w:cs="仿宋"/>
          <w:spacing w:val="-3"/>
          <w:sz w:val="24"/>
          <w:szCs w:val="24"/>
        </w:rPr>
        <w:t>求投标人应本着诚信精神，在本次谈判响应文件的偏离表中，均以审慎的态度明确、清楚地披</w:t>
      </w:r>
      <w:r>
        <w:rPr>
          <w:rFonts w:ascii="仿宋" w:hAnsi="仿宋" w:eastAsia="仿宋" w:cs="仿宋"/>
          <w:spacing w:val="11"/>
          <w:sz w:val="24"/>
          <w:szCs w:val="24"/>
        </w:rPr>
        <w:t xml:space="preserve"> </w:t>
      </w:r>
      <w:r>
        <w:rPr>
          <w:rFonts w:ascii="仿宋" w:hAnsi="仿宋" w:eastAsia="仿宋" w:cs="仿宋"/>
          <w:spacing w:val="-3"/>
          <w:sz w:val="24"/>
          <w:szCs w:val="24"/>
        </w:rPr>
        <w:t>露各项偏离。若投标人对某一事项是否存在或是否属于偏离不能确定，亦必须在偏离表中清楚</w:t>
      </w:r>
      <w:r>
        <w:rPr>
          <w:rFonts w:ascii="仿宋" w:hAnsi="仿宋" w:eastAsia="仿宋" w:cs="仿宋"/>
          <w:spacing w:val="11"/>
          <w:sz w:val="24"/>
          <w:szCs w:val="24"/>
        </w:rPr>
        <w:t xml:space="preserve"> </w:t>
      </w:r>
      <w:r>
        <w:rPr>
          <w:rFonts w:ascii="仿宋" w:hAnsi="仿宋" w:eastAsia="仿宋" w:cs="仿宋"/>
          <w:spacing w:val="-3"/>
          <w:sz w:val="24"/>
          <w:szCs w:val="24"/>
        </w:rPr>
        <w:t>地表明该偏离事项，并可以注明不能确定的字样。任何情况下，对于投标人没有在偏离表中明</w:t>
      </w:r>
      <w:r>
        <w:rPr>
          <w:rFonts w:ascii="仿宋" w:hAnsi="仿宋" w:eastAsia="仿宋" w:cs="仿宋"/>
          <w:spacing w:val="11"/>
          <w:sz w:val="24"/>
          <w:szCs w:val="24"/>
        </w:rPr>
        <w:t xml:space="preserve"> </w:t>
      </w:r>
      <w:r>
        <w:rPr>
          <w:rFonts w:ascii="仿宋" w:hAnsi="仿宋" w:eastAsia="仿宋" w:cs="仿宋"/>
          <w:spacing w:val="-3"/>
          <w:sz w:val="24"/>
          <w:szCs w:val="24"/>
        </w:rPr>
        <w:t>确、清楚地披露的事项，包括可能属于被投标人在偏离表中遗漏披露的事项，一旦在评审中被</w:t>
      </w:r>
      <w:r>
        <w:rPr>
          <w:rFonts w:ascii="仿宋" w:hAnsi="仿宋" w:eastAsia="仿宋" w:cs="仿宋"/>
          <w:spacing w:val="11"/>
          <w:sz w:val="24"/>
          <w:szCs w:val="24"/>
        </w:rPr>
        <w:t xml:space="preserve"> </w:t>
      </w:r>
      <w:r>
        <w:rPr>
          <w:rFonts w:ascii="仿宋" w:hAnsi="仿宋" w:eastAsia="仿宋" w:cs="仿宋"/>
          <w:spacing w:val="-3"/>
          <w:sz w:val="24"/>
          <w:szCs w:val="24"/>
        </w:rPr>
        <w:t>发现存在偏离或被认定为属于偏离，则谈判小组有权视具体情形评审时予以处理，乃至对该投标予以拒绝。</w:t>
      </w:r>
    </w:p>
    <w:p w14:paraId="26DF0C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pacing w:val="1"/>
          <w:sz w:val="24"/>
          <w:szCs w:val="24"/>
        </w:rPr>
      </w:pPr>
      <w:r>
        <w:rPr>
          <w:rFonts w:ascii="仿宋" w:hAnsi="仿宋" w:eastAsia="仿宋" w:cs="仿宋"/>
          <w:spacing w:val="1"/>
          <w:sz w:val="24"/>
          <w:szCs w:val="24"/>
        </w:rPr>
        <w:t>15.5 投标人必须保证谈判响应文件所提供的全部资料真实可靠，并接受招标代理机构或谈判小组对其中任何资料进一步审查的要求。</w:t>
      </w:r>
    </w:p>
    <w:p w14:paraId="18D31B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15.6</w:t>
      </w:r>
      <w:r>
        <w:rPr>
          <w:rFonts w:ascii="仿宋" w:hAnsi="仿宋" w:eastAsia="仿宋" w:cs="仿宋"/>
          <w:spacing w:val="-42"/>
          <w:sz w:val="24"/>
          <w:szCs w:val="24"/>
        </w:rPr>
        <w:t xml:space="preserve"> </w:t>
      </w:r>
      <w:r>
        <w:rPr>
          <w:rFonts w:ascii="仿宋" w:hAnsi="仿宋" w:eastAsia="仿宋" w:cs="仿宋"/>
          <w:spacing w:val="-3"/>
          <w:sz w:val="24"/>
          <w:szCs w:val="24"/>
        </w:rPr>
        <w:t>投标人在谈判响应文件及相关文件的签订、履行、通知等事项的文件中的单位盖章、</w:t>
      </w:r>
      <w:r>
        <w:rPr>
          <w:rFonts w:ascii="仿宋" w:hAnsi="仿宋" w:eastAsia="仿宋" w:cs="仿宋"/>
          <w:sz w:val="24"/>
          <w:szCs w:val="24"/>
        </w:rPr>
        <w:t xml:space="preserve"> </w:t>
      </w:r>
      <w:r>
        <w:rPr>
          <w:rFonts w:ascii="仿宋" w:hAnsi="仿宋" w:eastAsia="仿宋" w:cs="仿宋"/>
          <w:spacing w:val="-3"/>
          <w:sz w:val="24"/>
          <w:szCs w:val="24"/>
        </w:rPr>
        <w:t>印章、公章等处均指与当事人全称相一致的电子签章或标准公章，不得使用其</w:t>
      </w:r>
      <w:r>
        <w:rPr>
          <w:rFonts w:ascii="仿宋" w:hAnsi="仿宋" w:eastAsia="仿宋" w:cs="仿宋"/>
          <w:spacing w:val="-4"/>
          <w:sz w:val="24"/>
          <w:szCs w:val="24"/>
        </w:rPr>
        <w:t>他形式（如带有</w:t>
      </w:r>
      <w:r>
        <w:rPr>
          <w:rFonts w:ascii="仿宋" w:hAnsi="仿宋" w:eastAsia="仿宋" w:cs="仿宋"/>
          <w:spacing w:val="-1"/>
          <w:sz w:val="24"/>
          <w:szCs w:val="24"/>
        </w:rPr>
        <w:t>“专用章</w:t>
      </w:r>
      <w:r>
        <w:rPr>
          <w:rFonts w:ascii="仿宋" w:hAnsi="仿宋" w:eastAsia="仿宋" w:cs="仿宋"/>
          <w:spacing w:val="-88"/>
          <w:sz w:val="24"/>
          <w:szCs w:val="24"/>
        </w:rPr>
        <w:t xml:space="preserve"> </w:t>
      </w:r>
      <w:r>
        <w:rPr>
          <w:rFonts w:ascii="仿宋" w:hAnsi="仿宋" w:eastAsia="仿宋" w:cs="仿宋"/>
          <w:spacing w:val="-1"/>
          <w:sz w:val="24"/>
          <w:szCs w:val="24"/>
        </w:rPr>
        <w:t>”等字样的印章）。不符合本条规定的按无效投标处理。</w:t>
      </w:r>
    </w:p>
    <w:p w14:paraId="304C04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仿宋" w:hAnsi="仿宋" w:eastAsia="仿宋" w:cs="仿宋"/>
          <w:sz w:val="24"/>
          <w:szCs w:val="24"/>
        </w:rPr>
      </w:pPr>
      <w:r>
        <w:rPr>
          <w:rFonts w:ascii="仿宋" w:hAnsi="仿宋" w:eastAsia="仿宋" w:cs="仿宋"/>
          <w:spacing w:val="-7"/>
          <w:sz w:val="24"/>
          <w:szCs w:val="24"/>
        </w:rPr>
        <w:t>四、投标保证金</w:t>
      </w:r>
    </w:p>
    <w:p w14:paraId="10D804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16.投标保证金</w:t>
      </w:r>
    </w:p>
    <w:p w14:paraId="437E65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position w:val="16"/>
          <w:sz w:val="24"/>
          <w:szCs w:val="24"/>
        </w:rPr>
        <w:t>16.1</w:t>
      </w:r>
      <w:r>
        <w:rPr>
          <w:rFonts w:ascii="仿宋" w:hAnsi="仿宋" w:eastAsia="仿宋" w:cs="仿宋"/>
          <w:spacing w:val="-36"/>
          <w:position w:val="16"/>
          <w:sz w:val="24"/>
          <w:szCs w:val="24"/>
        </w:rPr>
        <w:t xml:space="preserve"> </w:t>
      </w:r>
      <w:r>
        <w:rPr>
          <w:rFonts w:ascii="仿宋" w:hAnsi="仿宋" w:eastAsia="仿宋" w:cs="仿宋"/>
          <w:position w:val="16"/>
          <w:sz w:val="24"/>
          <w:szCs w:val="24"/>
        </w:rPr>
        <w:t>投标人应按照采购文件第二部分“投标人须知前附表</w:t>
      </w:r>
      <w:r>
        <w:rPr>
          <w:rFonts w:ascii="仿宋" w:hAnsi="仿宋" w:eastAsia="仿宋" w:cs="仿宋"/>
          <w:spacing w:val="-85"/>
          <w:position w:val="16"/>
          <w:sz w:val="24"/>
          <w:szCs w:val="24"/>
        </w:rPr>
        <w:t xml:space="preserve"> </w:t>
      </w:r>
      <w:r>
        <w:rPr>
          <w:rFonts w:ascii="仿宋" w:hAnsi="仿宋" w:eastAsia="仿宋" w:cs="仿宋"/>
          <w:position w:val="16"/>
          <w:sz w:val="24"/>
          <w:szCs w:val="24"/>
        </w:rPr>
        <w:t>”中的规定</w:t>
      </w:r>
      <w:r>
        <w:rPr>
          <w:rFonts w:hint="eastAsia" w:ascii="仿宋" w:hAnsi="仿宋" w:eastAsia="仿宋" w:cs="仿宋"/>
          <w:position w:val="16"/>
          <w:sz w:val="24"/>
          <w:szCs w:val="24"/>
          <w:lang w:eastAsia="zh-CN"/>
        </w:rPr>
        <w:t>缴纳</w:t>
      </w:r>
      <w:r>
        <w:rPr>
          <w:rFonts w:ascii="仿宋" w:hAnsi="仿宋" w:eastAsia="仿宋" w:cs="仿宋"/>
          <w:position w:val="16"/>
          <w:sz w:val="24"/>
          <w:szCs w:val="24"/>
        </w:rPr>
        <w:t>。投标保证金</w:t>
      </w:r>
      <w:r>
        <w:rPr>
          <w:rFonts w:ascii="仿宋" w:hAnsi="仿宋" w:eastAsia="仿宋" w:cs="仿宋"/>
          <w:spacing w:val="-1"/>
          <w:sz w:val="24"/>
          <w:szCs w:val="24"/>
        </w:rPr>
        <w:t>须于到账截止时间前到帐，并经招标代理机构确认。</w:t>
      </w:r>
    </w:p>
    <w:p w14:paraId="1D7444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16.2</w:t>
      </w:r>
      <w:r>
        <w:rPr>
          <w:rFonts w:ascii="仿宋" w:hAnsi="仿宋" w:eastAsia="仿宋" w:cs="仿宋"/>
          <w:spacing w:val="-36"/>
          <w:sz w:val="24"/>
          <w:szCs w:val="24"/>
        </w:rPr>
        <w:t xml:space="preserve"> </w:t>
      </w:r>
      <w:r>
        <w:rPr>
          <w:rFonts w:ascii="仿宋" w:hAnsi="仿宋" w:eastAsia="仿宋" w:cs="仿宋"/>
          <w:spacing w:val="-2"/>
          <w:sz w:val="24"/>
          <w:szCs w:val="24"/>
        </w:rPr>
        <w:t>未按要求提交投标保证金的，将被视为无效投标。</w:t>
      </w:r>
    </w:p>
    <w:p w14:paraId="6B22C5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position w:val="17"/>
          <w:sz w:val="24"/>
          <w:szCs w:val="24"/>
        </w:rPr>
        <w:t>16.3</w:t>
      </w:r>
      <w:r>
        <w:rPr>
          <w:rFonts w:ascii="仿宋" w:hAnsi="仿宋" w:eastAsia="仿宋" w:cs="仿宋"/>
          <w:spacing w:val="-40"/>
          <w:position w:val="17"/>
          <w:sz w:val="24"/>
          <w:szCs w:val="24"/>
        </w:rPr>
        <w:t xml:space="preserve"> </w:t>
      </w:r>
      <w:r>
        <w:rPr>
          <w:rFonts w:ascii="仿宋" w:hAnsi="仿宋" w:eastAsia="仿宋" w:cs="仿宋"/>
          <w:spacing w:val="-1"/>
          <w:position w:val="17"/>
          <w:sz w:val="24"/>
          <w:szCs w:val="24"/>
        </w:rPr>
        <w:t>未中标的投标人的投标保证金在中标通知书发出之日起</w:t>
      </w:r>
      <w:r>
        <w:rPr>
          <w:rFonts w:ascii="仿宋" w:hAnsi="仿宋" w:eastAsia="仿宋" w:cs="仿宋"/>
          <w:spacing w:val="-44"/>
          <w:position w:val="17"/>
          <w:sz w:val="24"/>
          <w:szCs w:val="24"/>
        </w:rPr>
        <w:t xml:space="preserve"> </w:t>
      </w:r>
      <w:r>
        <w:rPr>
          <w:rFonts w:ascii="仿宋" w:hAnsi="仿宋" w:eastAsia="仿宋" w:cs="仿宋"/>
          <w:spacing w:val="-1"/>
          <w:position w:val="17"/>
          <w:sz w:val="24"/>
          <w:szCs w:val="24"/>
        </w:rPr>
        <w:t>5</w:t>
      </w:r>
      <w:r>
        <w:rPr>
          <w:rFonts w:ascii="仿宋" w:hAnsi="仿宋" w:eastAsia="仿宋" w:cs="仿宋"/>
          <w:spacing w:val="-41"/>
          <w:position w:val="17"/>
          <w:sz w:val="24"/>
          <w:szCs w:val="24"/>
        </w:rPr>
        <w:t xml:space="preserve"> </w:t>
      </w:r>
      <w:r>
        <w:rPr>
          <w:rFonts w:ascii="仿宋" w:hAnsi="仿宋" w:eastAsia="仿宋" w:cs="仿宋"/>
          <w:spacing w:val="-1"/>
          <w:position w:val="17"/>
          <w:sz w:val="24"/>
          <w:szCs w:val="24"/>
        </w:rPr>
        <w:t>个工作日内</w:t>
      </w:r>
      <w:r>
        <w:rPr>
          <w:rFonts w:ascii="仿宋" w:hAnsi="仿宋" w:eastAsia="仿宋" w:cs="仿宋"/>
          <w:spacing w:val="-2"/>
          <w:position w:val="17"/>
          <w:sz w:val="24"/>
          <w:szCs w:val="24"/>
        </w:rPr>
        <w:t>退还；</w:t>
      </w:r>
      <w:r>
        <w:rPr>
          <w:rFonts w:ascii="仿宋" w:hAnsi="仿宋" w:eastAsia="仿宋" w:cs="仿宋"/>
          <w:spacing w:val="-70"/>
          <w:position w:val="17"/>
          <w:sz w:val="24"/>
          <w:szCs w:val="24"/>
        </w:rPr>
        <w:t xml:space="preserve"> </w:t>
      </w:r>
      <w:r>
        <w:rPr>
          <w:rFonts w:ascii="仿宋" w:hAnsi="仿宋" w:eastAsia="仿宋" w:cs="仿宋"/>
          <w:spacing w:val="-2"/>
          <w:position w:val="17"/>
          <w:sz w:val="24"/>
          <w:szCs w:val="24"/>
        </w:rPr>
        <w:t>中标人</w:t>
      </w:r>
      <w:r>
        <w:rPr>
          <w:rFonts w:ascii="仿宋" w:hAnsi="仿宋" w:eastAsia="仿宋" w:cs="仿宋"/>
          <w:spacing w:val="-2"/>
          <w:sz w:val="24"/>
          <w:szCs w:val="24"/>
        </w:rPr>
        <w:t>的投标保证金将在</w:t>
      </w:r>
      <w:r>
        <w:rPr>
          <w:rFonts w:hint="eastAsia" w:ascii="仿宋" w:hAnsi="仿宋" w:eastAsia="仿宋" w:cs="仿宋"/>
          <w:spacing w:val="-2"/>
          <w:sz w:val="24"/>
          <w:szCs w:val="24"/>
          <w:lang w:eastAsia="zh-CN"/>
        </w:rPr>
        <w:t>缴纳</w:t>
      </w:r>
      <w:r>
        <w:rPr>
          <w:rFonts w:ascii="仿宋" w:hAnsi="仿宋" w:eastAsia="仿宋" w:cs="仿宋"/>
          <w:spacing w:val="-2"/>
          <w:sz w:val="24"/>
          <w:szCs w:val="24"/>
        </w:rPr>
        <w:t>履约保证金并于合同生效后</w:t>
      </w:r>
      <w:r>
        <w:rPr>
          <w:rFonts w:ascii="仿宋" w:hAnsi="仿宋" w:eastAsia="仿宋" w:cs="仿宋"/>
          <w:spacing w:val="-46"/>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w:t>
      </w:r>
    </w:p>
    <w:p w14:paraId="2327F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position w:val="16"/>
          <w:sz w:val="24"/>
          <w:szCs w:val="24"/>
          <w:lang w:val="en-US" w:eastAsia="zh-CN"/>
        </w:rPr>
      </w:pPr>
      <w:r>
        <w:rPr>
          <w:rFonts w:hint="eastAsia" w:ascii="仿宋" w:hAnsi="仿宋" w:eastAsia="仿宋" w:cs="仿宋"/>
          <w:position w:val="16"/>
          <w:sz w:val="24"/>
          <w:szCs w:val="24"/>
          <w:lang w:val="en-US" w:eastAsia="zh-CN"/>
        </w:rPr>
        <w:t>16.4 供应商须在谈判会议开始前缴纳谈判保证金（详见《谈判须知前附表》）。</w:t>
      </w:r>
    </w:p>
    <w:p w14:paraId="0CFD3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position w:val="16"/>
          <w:sz w:val="24"/>
          <w:szCs w:val="24"/>
          <w:lang w:val="en-US" w:eastAsia="zh-CN"/>
        </w:rPr>
      </w:pPr>
      <w:r>
        <w:rPr>
          <w:rFonts w:hint="eastAsia" w:ascii="仿宋" w:hAnsi="仿宋" w:eastAsia="仿宋" w:cs="仿宋"/>
          <w:position w:val="16"/>
          <w:sz w:val="24"/>
          <w:szCs w:val="24"/>
          <w:lang w:val="en-US" w:eastAsia="zh-CN"/>
        </w:rPr>
        <w:t>16.5 谈判保证金用于保护本次谈判免受供应商的违规、违约行为而引起的风险。</w:t>
      </w:r>
    </w:p>
    <w:p w14:paraId="7D1B69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position w:val="16"/>
          <w:sz w:val="24"/>
          <w:szCs w:val="24"/>
          <w:lang w:val="en-US" w:eastAsia="zh-CN"/>
        </w:rPr>
      </w:pPr>
      <w:r>
        <w:rPr>
          <w:rFonts w:hint="eastAsia" w:ascii="仿宋" w:hAnsi="仿宋" w:eastAsia="仿宋" w:cs="仿宋"/>
          <w:position w:val="16"/>
          <w:sz w:val="24"/>
          <w:szCs w:val="24"/>
          <w:lang w:val="en-US" w:eastAsia="zh-CN"/>
        </w:rPr>
        <w:t>16.6 谈判保证金应用人民币，谈判保证金以电汇或转账形式缴纳至指定账户。</w:t>
      </w:r>
    </w:p>
    <w:p w14:paraId="087B4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position w:val="16"/>
          <w:sz w:val="24"/>
          <w:szCs w:val="24"/>
          <w:lang w:val="en-US" w:eastAsia="zh-CN"/>
        </w:rPr>
      </w:pPr>
      <w:r>
        <w:rPr>
          <w:rFonts w:hint="eastAsia" w:ascii="仿宋" w:hAnsi="仿宋" w:eastAsia="仿宋" w:cs="仿宋"/>
          <w:position w:val="16"/>
          <w:sz w:val="24"/>
          <w:szCs w:val="24"/>
          <w:lang w:val="en-US" w:eastAsia="zh-CN"/>
        </w:rPr>
        <w:t>16.7 未按规定提交谈判保证金的，其响应将被拒绝。</w:t>
      </w:r>
    </w:p>
    <w:p w14:paraId="058D94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position w:val="16"/>
          <w:sz w:val="24"/>
          <w:szCs w:val="24"/>
          <w:lang w:val="en-US" w:eastAsia="zh-CN"/>
        </w:rPr>
      </w:pPr>
      <w:r>
        <w:rPr>
          <w:rFonts w:hint="eastAsia" w:ascii="仿宋" w:hAnsi="仿宋" w:eastAsia="仿宋" w:cs="仿宋"/>
          <w:position w:val="16"/>
          <w:sz w:val="24"/>
          <w:szCs w:val="24"/>
          <w:lang w:val="en-US" w:eastAsia="zh-CN"/>
        </w:rPr>
        <w:t>16.8 未中标的供应商必须提供以下资料：开户许可证复印件或账户基本信息（与缴纳投标保证金账户一致）;该公司缴纳投标保证金回单；该公司所开具的收据原件；该公司的营业执照复印件。中标企业应在签订合同后 5 个工作日内，另行提供；中标通知书和合同复印件（合同第一部分）；所有复印件上必须加盖公司公章。</w:t>
      </w:r>
    </w:p>
    <w:p w14:paraId="4B0077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position w:val="17"/>
          <w:sz w:val="24"/>
          <w:szCs w:val="24"/>
        </w:rPr>
        <w:t>16.</w:t>
      </w:r>
      <w:r>
        <w:rPr>
          <w:rFonts w:hint="eastAsia" w:ascii="仿宋" w:hAnsi="仿宋" w:eastAsia="仿宋" w:cs="仿宋"/>
          <w:spacing w:val="1"/>
          <w:position w:val="17"/>
          <w:sz w:val="24"/>
          <w:szCs w:val="24"/>
          <w:lang w:val="en-US" w:eastAsia="zh-CN"/>
        </w:rPr>
        <w:t>9</w:t>
      </w:r>
      <w:r>
        <w:rPr>
          <w:rFonts w:ascii="仿宋" w:hAnsi="仿宋" w:eastAsia="仿宋" w:cs="仿宋"/>
          <w:spacing w:val="-40"/>
          <w:position w:val="17"/>
          <w:sz w:val="24"/>
          <w:szCs w:val="24"/>
        </w:rPr>
        <w:t xml:space="preserve"> </w:t>
      </w:r>
      <w:r>
        <w:rPr>
          <w:rFonts w:ascii="仿宋" w:hAnsi="仿宋" w:eastAsia="仿宋" w:cs="仿宋"/>
          <w:spacing w:val="1"/>
          <w:position w:val="17"/>
          <w:sz w:val="24"/>
          <w:szCs w:val="24"/>
        </w:rPr>
        <w:t>如开标时投标人对本单位投标保证金缴纳情况有疑义，投标人应在开标结束前</w:t>
      </w:r>
      <w:r>
        <w:rPr>
          <w:rFonts w:ascii="仿宋" w:hAnsi="仿宋" w:eastAsia="仿宋" w:cs="仿宋"/>
          <w:position w:val="17"/>
          <w:sz w:val="24"/>
          <w:szCs w:val="24"/>
        </w:rPr>
        <w:t>向招</w:t>
      </w:r>
      <w:r>
        <w:rPr>
          <w:rFonts w:ascii="仿宋" w:hAnsi="仿宋" w:eastAsia="仿宋" w:cs="仿宋"/>
          <w:sz w:val="24"/>
          <w:szCs w:val="24"/>
        </w:rPr>
        <w:t>标人提交书面申请核实保证金缴纳情况。由银行或保</w:t>
      </w:r>
      <w:r>
        <w:rPr>
          <w:rFonts w:ascii="仿宋" w:hAnsi="仿宋" w:eastAsia="仿宋" w:cs="仿宋"/>
          <w:spacing w:val="-1"/>
          <w:sz w:val="24"/>
          <w:szCs w:val="24"/>
        </w:rPr>
        <w:t>险公司核实后出具书面材料予以答复。</w:t>
      </w:r>
    </w:p>
    <w:p w14:paraId="2D933F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16.</w:t>
      </w:r>
      <w:r>
        <w:rPr>
          <w:rFonts w:hint="eastAsia" w:ascii="仿宋" w:hAnsi="仿宋" w:eastAsia="仿宋" w:cs="仿宋"/>
          <w:spacing w:val="1"/>
          <w:sz w:val="24"/>
          <w:szCs w:val="24"/>
          <w:lang w:val="en-US" w:eastAsia="zh-CN"/>
        </w:rPr>
        <w:t>10</w:t>
      </w:r>
      <w:r>
        <w:rPr>
          <w:rFonts w:ascii="仿宋" w:hAnsi="仿宋" w:eastAsia="仿宋" w:cs="仿宋"/>
          <w:spacing w:val="-42"/>
          <w:sz w:val="24"/>
          <w:szCs w:val="24"/>
        </w:rPr>
        <w:t xml:space="preserve"> </w:t>
      </w:r>
      <w:r>
        <w:rPr>
          <w:rFonts w:ascii="仿宋" w:hAnsi="仿宋" w:eastAsia="仿宋" w:cs="仿宋"/>
          <w:spacing w:val="1"/>
          <w:sz w:val="24"/>
          <w:szCs w:val="24"/>
        </w:rPr>
        <w:t>开标结束后，转账、电汇、网银形式缴纳的保证金由招标代理或招标人统一办理中</w:t>
      </w:r>
      <w:r>
        <w:rPr>
          <w:rFonts w:ascii="仿宋" w:hAnsi="仿宋" w:eastAsia="仿宋" w:cs="仿宋"/>
          <w:spacing w:val="-3"/>
          <w:sz w:val="24"/>
          <w:szCs w:val="24"/>
        </w:rPr>
        <w:t>标人和未中标人的保证金退还事宜。如本项目招标中遇质疑，投诉，复议等特殊情况，保证金</w:t>
      </w:r>
      <w:r>
        <w:rPr>
          <w:rFonts w:ascii="仿宋" w:hAnsi="仿宋" w:eastAsia="仿宋" w:cs="仿宋"/>
          <w:spacing w:val="-7"/>
          <w:sz w:val="24"/>
          <w:szCs w:val="24"/>
        </w:rPr>
        <w:t>退还时间按相关规定执行。银行电子保函、保险电子保函等形式缴纳的投标保证金按协议执行，</w:t>
      </w:r>
      <w:r>
        <w:rPr>
          <w:rFonts w:ascii="仿宋" w:hAnsi="仿宋" w:eastAsia="仿宋" w:cs="仿宋"/>
          <w:spacing w:val="-2"/>
          <w:sz w:val="24"/>
          <w:szCs w:val="24"/>
        </w:rPr>
        <w:t>无需办理退款手续（如有）。</w:t>
      </w:r>
    </w:p>
    <w:p w14:paraId="50D69B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五、谈判响应文件的签署、递交、准备和解密时间要求</w:t>
      </w:r>
    </w:p>
    <w:p w14:paraId="0ECF8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17.谈判响应文件的签署和递交</w:t>
      </w:r>
    </w:p>
    <w:p w14:paraId="74026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pacing w:val="1"/>
          <w:sz w:val="24"/>
          <w:szCs w:val="24"/>
        </w:rPr>
      </w:pPr>
      <w:r>
        <w:rPr>
          <w:rFonts w:ascii="仿宋" w:hAnsi="仿宋" w:eastAsia="仿宋" w:cs="仿宋"/>
          <w:spacing w:val="1"/>
          <w:sz w:val="24"/>
          <w:szCs w:val="24"/>
        </w:rPr>
        <w:t>17.1 投标人应通过电子谈判响应文件制作工具严格按谈判文件要求制作谈判响应文件， 在投标截止时间前完成上传经过数字证书电子签章并加密的谈判响应文件（加密和解密须用同 一把数字证书）。投标人在投标截止时间前，可以对其所递交的谈判响应文件进行修改并重新上传，但以投标截止时间前最后一次上传的谈判响应文件为有效谈判响应文件。投标截止时间以政采云平台显示的时间为准，逾期系统将自动关闭，未完成上传的谈判响应文件视为逾期送达，将被拒绝。</w:t>
      </w:r>
    </w:p>
    <w:p w14:paraId="2CA3C0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仿宋" w:hAnsi="仿宋" w:eastAsia="仿宋" w:cs="仿宋"/>
          <w:sz w:val="24"/>
          <w:szCs w:val="24"/>
        </w:rPr>
      </w:pPr>
      <w:r>
        <w:rPr>
          <w:rFonts w:ascii="仿宋" w:hAnsi="仿宋" w:eastAsia="仿宋" w:cs="仿宋"/>
          <w:spacing w:val="-7"/>
          <w:sz w:val="24"/>
          <w:szCs w:val="24"/>
        </w:rPr>
        <w:t>17.2 投标人应于</w:t>
      </w:r>
      <w:r>
        <w:rPr>
          <w:rFonts w:ascii="仿宋" w:hAnsi="仿宋" w:eastAsia="仿宋" w:cs="仿宋"/>
          <w:spacing w:val="-49"/>
          <w:sz w:val="24"/>
          <w:szCs w:val="24"/>
          <w:highlight w:val="none"/>
        </w:rPr>
        <w:t xml:space="preserve"> </w:t>
      </w:r>
      <w:r>
        <w:rPr>
          <w:rFonts w:hint="eastAsia" w:ascii="仿宋" w:hAnsi="仿宋" w:eastAsia="仿宋" w:cs="仿宋"/>
          <w:spacing w:val="-7"/>
          <w:sz w:val="24"/>
          <w:szCs w:val="24"/>
          <w:highlight w:val="none"/>
          <w:lang w:eastAsia="zh-CN"/>
        </w:rPr>
        <w:t>2025年03月05日16：00</w:t>
      </w:r>
      <w:r>
        <w:rPr>
          <w:rFonts w:ascii="仿宋" w:hAnsi="仿宋" w:eastAsia="仿宋" w:cs="仿宋"/>
          <w:spacing w:val="-27"/>
          <w:sz w:val="24"/>
          <w:szCs w:val="24"/>
          <w:highlight w:val="none"/>
        </w:rPr>
        <w:t xml:space="preserve"> </w:t>
      </w:r>
      <w:r>
        <w:rPr>
          <w:rFonts w:ascii="仿宋" w:hAnsi="仿宋" w:eastAsia="仿宋" w:cs="仿宋"/>
          <w:spacing w:val="-7"/>
          <w:sz w:val="24"/>
          <w:szCs w:val="24"/>
          <w:highlight w:val="none"/>
        </w:rPr>
        <w:t>时之前</w:t>
      </w:r>
      <w:r>
        <w:rPr>
          <w:rFonts w:ascii="仿宋" w:hAnsi="仿宋" w:eastAsia="仿宋" w:cs="仿宋"/>
          <w:spacing w:val="-7"/>
          <w:sz w:val="24"/>
          <w:szCs w:val="24"/>
        </w:rPr>
        <w:t>（</w:t>
      </w:r>
      <w:r>
        <w:rPr>
          <w:rFonts w:ascii="仿宋" w:hAnsi="仿宋" w:eastAsia="仿宋" w:cs="仿宋"/>
          <w:spacing w:val="-7"/>
          <w:sz w:val="24"/>
          <w:szCs w:val="24"/>
          <w14:textOutline w14:w="4358" w14:cap="sq" w14:cmpd="sng">
            <w14:solidFill>
              <w14:srgbClr w14:val="000000"/>
            </w14:solidFill>
            <w14:prstDash w14:val="solid"/>
            <w14:bevel/>
          </w14:textOutline>
        </w:rPr>
        <w:t>投标人须自行</w:t>
      </w:r>
      <w:r>
        <w:rPr>
          <w:rFonts w:ascii="仿宋" w:hAnsi="仿宋" w:eastAsia="仿宋" w:cs="仿宋"/>
          <w:spacing w:val="-8"/>
          <w:sz w:val="24"/>
          <w:szCs w:val="24"/>
          <w14:textOutline w14:w="4358" w14:cap="sq" w14:cmpd="sng">
            <w14:solidFill>
              <w14:srgbClr w14:val="000000"/>
            </w14:solidFill>
            <w14:prstDash w14:val="solid"/>
            <w14:bevel/>
          </w14:textOutline>
        </w:rPr>
        <w:t>考虑网络延迟风险提</w:t>
      </w:r>
      <w:r>
        <w:rPr>
          <w:rFonts w:ascii="仿宋" w:hAnsi="仿宋" w:eastAsia="仿宋" w:cs="仿宋"/>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前上传</w:t>
      </w:r>
      <w:r>
        <w:rPr>
          <w:rFonts w:ascii="仿宋" w:hAnsi="仿宋" w:eastAsia="仿宋" w:cs="仿宋"/>
          <w:spacing w:val="-4"/>
          <w:sz w:val="24"/>
          <w:szCs w:val="24"/>
        </w:rPr>
        <w:t>）将电子谈判响应文件上传到“政采云</w:t>
      </w:r>
      <w:r>
        <w:rPr>
          <w:rFonts w:ascii="仿宋" w:hAnsi="仿宋" w:eastAsia="仿宋" w:cs="仿宋"/>
          <w:spacing w:val="-70"/>
          <w:sz w:val="24"/>
          <w:szCs w:val="24"/>
        </w:rPr>
        <w:t xml:space="preserve"> </w:t>
      </w:r>
      <w:r>
        <w:rPr>
          <w:rFonts w:ascii="仿宋" w:hAnsi="仿宋" w:eastAsia="仿宋" w:cs="仿宋"/>
          <w:spacing w:val="-4"/>
          <w:sz w:val="24"/>
          <w:szCs w:val="24"/>
        </w:rPr>
        <w:t>”平台。应按照本项目谈判文件和政采云平台的</w:t>
      </w:r>
      <w:r>
        <w:rPr>
          <w:rFonts w:ascii="仿宋" w:hAnsi="仿宋" w:eastAsia="仿宋" w:cs="仿宋"/>
          <w:sz w:val="24"/>
          <w:szCs w:val="24"/>
        </w:rPr>
        <w:t xml:space="preserve"> </w:t>
      </w:r>
      <w:r>
        <w:rPr>
          <w:rFonts w:ascii="仿宋" w:hAnsi="仿宋" w:eastAsia="仿宋" w:cs="仿宋"/>
          <w:spacing w:val="-3"/>
          <w:sz w:val="24"/>
          <w:szCs w:val="24"/>
        </w:rPr>
        <w:t>要求编制、加密传输谈判响应文件。供应商在使用系统进行投标的过程中遇到涉及平台使用的</w:t>
      </w:r>
      <w:r>
        <w:rPr>
          <w:rFonts w:ascii="仿宋" w:hAnsi="仿宋" w:eastAsia="仿宋" w:cs="仿宋"/>
          <w:spacing w:val="-1"/>
          <w:sz w:val="24"/>
          <w:szCs w:val="24"/>
        </w:rPr>
        <w:t>任何问题，可致电政采云平台技术支持热线咨询，联系方式：95763。</w:t>
      </w:r>
    </w:p>
    <w:p w14:paraId="4C4FB3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jc w:val="left"/>
        <w:textAlignment w:val="baseline"/>
        <w:rPr>
          <w:rFonts w:ascii="仿宋" w:hAnsi="仿宋" w:eastAsia="仿宋" w:cs="仿宋"/>
          <w:sz w:val="24"/>
          <w:szCs w:val="24"/>
        </w:rPr>
      </w:pPr>
      <w:r>
        <w:rPr>
          <w:rFonts w:ascii="仿宋" w:hAnsi="仿宋" w:eastAsia="仿宋" w:cs="仿宋"/>
          <w:spacing w:val="1"/>
          <w:position w:val="17"/>
          <w:sz w:val="24"/>
          <w:szCs w:val="24"/>
        </w:rPr>
        <w:t>17.3</w:t>
      </w:r>
      <w:r>
        <w:rPr>
          <w:rFonts w:ascii="仿宋" w:hAnsi="仿宋" w:eastAsia="仿宋" w:cs="仿宋"/>
          <w:spacing w:val="-39"/>
          <w:position w:val="17"/>
          <w:sz w:val="24"/>
          <w:szCs w:val="24"/>
        </w:rPr>
        <w:t xml:space="preserve"> </w:t>
      </w:r>
      <w:r>
        <w:rPr>
          <w:rFonts w:ascii="仿宋" w:hAnsi="仿宋" w:eastAsia="仿宋" w:cs="仿宋"/>
          <w:spacing w:val="1"/>
          <w:position w:val="17"/>
          <w:sz w:val="24"/>
          <w:szCs w:val="24"/>
        </w:rPr>
        <w:t>谈判响应文件须由投标人在规定位置盖章并由法定代表人或法定代表人的授</w:t>
      </w:r>
      <w:r>
        <w:rPr>
          <w:rFonts w:ascii="仿宋" w:hAnsi="仿宋" w:eastAsia="仿宋" w:cs="仿宋"/>
          <w:position w:val="17"/>
          <w:sz w:val="24"/>
          <w:szCs w:val="24"/>
        </w:rPr>
        <w:t>权委托</w:t>
      </w:r>
      <w:r>
        <w:rPr>
          <w:rFonts w:ascii="仿宋" w:hAnsi="仿宋" w:eastAsia="仿宋" w:cs="仿宋"/>
          <w:spacing w:val="-2"/>
          <w:sz w:val="24"/>
          <w:szCs w:val="24"/>
        </w:rPr>
        <w:t>人签署，投标人应写全称。</w:t>
      </w:r>
    </w:p>
    <w:p w14:paraId="61B939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jc w:val="left"/>
        <w:textAlignment w:val="baseline"/>
        <w:rPr>
          <w:rFonts w:ascii="仿宋" w:hAnsi="仿宋" w:eastAsia="仿宋" w:cs="仿宋"/>
          <w:sz w:val="24"/>
          <w:szCs w:val="24"/>
        </w:rPr>
      </w:pPr>
      <w:r>
        <w:rPr>
          <w:rFonts w:ascii="仿宋" w:hAnsi="仿宋" w:eastAsia="仿宋" w:cs="仿宋"/>
          <w:spacing w:val="1"/>
          <w:position w:val="17"/>
          <w:sz w:val="24"/>
          <w:szCs w:val="24"/>
        </w:rPr>
        <w:t>17.4</w:t>
      </w:r>
      <w:r>
        <w:rPr>
          <w:rFonts w:ascii="仿宋" w:hAnsi="仿宋" w:eastAsia="仿宋" w:cs="仿宋"/>
          <w:spacing w:val="-39"/>
          <w:position w:val="17"/>
          <w:sz w:val="24"/>
          <w:szCs w:val="24"/>
        </w:rPr>
        <w:t xml:space="preserve"> </w:t>
      </w:r>
      <w:r>
        <w:rPr>
          <w:rFonts w:ascii="仿宋" w:hAnsi="仿宋" w:eastAsia="仿宋" w:cs="仿宋"/>
          <w:spacing w:val="1"/>
          <w:position w:val="17"/>
          <w:sz w:val="24"/>
          <w:szCs w:val="24"/>
        </w:rPr>
        <w:t>谈判响应文件不得涂改，若有修改错漏处，须加盖单位公章或者法定代表人</w:t>
      </w:r>
      <w:r>
        <w:rPr>
          <w:rFonts w:ascii="仿宋" w:hAnsi="仿宋" w:eastAsia="仿宋" w:cs="仿宋"/>
          <w:position w:val="17"/>
          <w:sz w:val="24"/>
          <w:szCs w:val="24"/>
        </w:rPr>
        <w:t>或授权</w:t>
      </w:r>
      <w:r>
        <w:rPr>
          <w:rFonts w:ascii="仿宋" w:hAnsi="仿宋" w:eastAsia="仿宋" w:cs="仿宋"/>
          <w:spacing w:val="-1"/>
          <w:sz w:val="24"/>
          <w:szCs w:val="24"/>
        </w:rPr>
        <w:t>委托人签字或盖章。谈判响应文件因字迹潦草或表达不清所引起的后果由投标人负责。</w:t>
      </w:r>
    </w:p>
    <w:p w14:paraId="1BFFC0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17.5</w:t>
      </w:r>
      <w:r>
        <w:rPr>
          <w:rFonts w:ascii="仿宋" w:hAnsi="仿宋" w:eastAsia="仿宋" w:cs="仿宋"/>
          <w:spacing w:val="-32"/>
          <w:sz w:val="24"/>
          <w:szCs w:val="24"/>
        </w:rPr>
        <w:t xml:space="preserve"> </w:t>
      </w:r>
      <w:r>
        <w:rPr>
          <w:rFonts w:ascii="仿宋" w:hAnsi="仿宋" w:eastAsia="仿宋" w:cs="仿宋"/>
          <w:spacing w:val="-4"/>
          <w:sz w:val="24"/>
          <w:szCs w:val="24"/>
        </w:rPr>
        <w:t>本项目采用不见面开标</w:t>
      </w:r>
    </w:p>
    <w:p w14:paraId="534FF8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18.谈判响应文件的递交</w:t>
      </w:r>
    </w:p>
    <w:p w14:paraId="526CD8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仿宋" w:hAnsi="仿宋" w:eastAsia="仿宋" w:cs="仿宋"/>
          <w:sz w:val="24"/>
          <w:szCs w:val="24"/>
        </w:rPr>
      </w:pPr>
      <w:r>
        <w:rPr>
          <w:rFonts w:ascii="仿宋" w:hAnsi="仿宋" w:eastAsia="仿宋" w:cs="仿宋"/>
          <w:spacing w:val="-1"/>
          <w:position w:val="17"/>
          <w:sz w:val="24"/>
          <w:szCs w:val="24"/>
        </w:rPr>
        <w:t>18.1</w:t>
      </w:r>
      <w:r>
        <w:rPr>
          <w:rFonts w:ascii="仿宋" w:hAnsi="仿宋" w:eastAsia="仿宋" w:cs="仿宋"/>
          <w:spacing w:val="-25"/>
          <w:position w:val="17"/>
          <w:sz w:val="24"/>
          <w:szCs w:val="24"/>
        </w:rPr>
        <w:t xml:space="preserve"> </w:t>
      </w:r>
      <w:r>
        <w:rPr>
          <w:rFonts w:ascii="仿宋" w:hAnsi="仿宋" w:eastAsia="仿宋" w:cs="仿宋"/>
          <w:spacing w:val="-1"/>
          <w:position w:val="17"/>
          <w:sz w:val="24"/>
          <w:szCs w:val="24"/>
        </w:rPr>
        <w:t>本项目实行网上投标，采用电子谈判响应文件。若供应商参与投标，</w:t>
      </w:r>
      <w:r>
        <w:rPr>
          <w:rFonts w:ascii="仿宋" w:hAnsi="仿宋" w:eastAsia="仿宋" w:cs="仿宋"/>
          <w:spacing w:val="-56"/>
          <w:position w:val="17"/>
          <w:sz w:val="24"/>
          <w:szCs w:val="24"/>
        </w:rPr>
        <w:t xml:space="preserve"> </w:t>
      </w:r>
      <w:r>
        <w:rPr>
          <w:rFonts w:ascii="仿宋" w:hAnsi="仿宋" w:eastAsia="仿宋" w:cs="仿宋"/>
          <w:spacing w:val="-1"/>
          <w:position w:val="17"/>
          <w:sz w:val="24"/>
          <w:szCs w:val="24"/>
        </w:rPr>
        <w:t>自行承担投标</w:t>
      </w:r>
      <w:r>
        <w:rPr>
          <w:rFonts w:ascii="仿宋" w:hAnsi="仿宋" w:eastAsia="仿宋" w:cs="仿宋"/>
          <w:spacing w:val="-4"/>
          <w:sz w:val="24"/>
          <w:szCs w:val="24"/>
        </w:rPr>
        <w:t>一切费用。</w:t>
      </w:r>
    </w:p>
    <w:p w14:paraId="32935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8" w:firstLineChars="200"/>
        <w:textAlignment w:val="baseline"/>
        <w:rPr>
          <w:rFonts w:ascii="仿宋" w:hAnsi="仿宋" w:eastAsia="仿宋" w:cs="仿宋"/>
          <w:sz w:val="24"/>
          <w:szCs w:val="24"/>
        </w:rPr>
      </w:pPr>
      <w:r>
        <w:rPr>
          <w:rFonts w:ascii="仿宋" w:hAnsi="仿宋" w:eastAsia="仿宋" w:cs="仿宋"/>
          <w:spacing w:val="7"/>
          <w:sz w:val="24"/>
          <w:szCs w:val="24"/>
        </w:rPr>
        <w:t>18.2</w:t>
      </w:r>
      <w:r>
        <w:rPr>
          <w:rFonts w:ascii="仿宋" w:hAnsi="仿宋" w:eastAsia="仿宋" w:cs="仿宋"/>
          <w:spacing w:val="-34"/>
          <w:sz w:val="24"/>
          <w:szCs w:val="24"/>
        </w:rPr>
        <w:t xml:space="preserve"> </w:t>
      </w:r>
      <w:r>
        <w:rPr>
          <w:rFonts w:ascii="仿宋" w:hAnsi="仿宋" w:eastAsia="仿宋" w:cs="仿宋"/>
          <w:spacing w:val="7"/>
          <w:sz w:val="24"/>
          <w:szCs w:val="24"/>
        </w:rPr>
        <w:t>各供应商应在开标前应确保成为新疆维吾尔自治区政府采购网正式注册入库供应</w:t>
      </w:r>
      <w:r>
        <w:rPr>
          <w:rFonts w:ascii="仿宋" w:hAnsi="仿宋" w:eastAsia="仿宋" w:cs="仿宋"/>
          <w:spacing w:val="-4"/>
          <w:sz w:val="24"/>
          <w:szCs w:val="24"/>
        </w:rPr>
        <w:t>商，并完成</w:t>
      </w:r>
      <w:r>
        <w:rPr>
          <w:rFonts w:ascii="仿宋" w:hAnsi="仿宋" w:eastAsia="仿宋" w:cs="仿宋"/>
          <w:spacing w:val="-48"/>
          <w:sz w:val="24"/>
          <w:szCs w:val="24"/>
        </w:rPr>
        <w:t xml:space="preserve"> </w:t>
      </w:r>
      <w:r>
        <w:rPr>
          <w:rFonts w:ascii="仿宋" w:hAnsi="仿宋" w:eastAsia="仿宋" w:cs="仿宋"/>
          <w:spacing w:val="-4"/>
          <w:sz w:val="24"/>
          <w:szCs w:val="24"/>
        </w:rPr>
        <w:t>CA</w:t>
      </w:r>
      <w:r>
        <w:rPr>
          <w:rFonts w:ascii="仿宋" w:hAnsi="仿宋" w:eastAsia="仿宋" w:cs="仿宋"/>
          <w:spacing w:val="-45"/>
          <w:sz w:val="24"/>
          <w:szCs w:val="24"/>
        </w:rPr>
        <w:t xml:space="preserve"> </w:t>
      </w:r>
      <w:r>
        <w:rPr>
          <w:rFonts w:ascii="仿宋" w:hAnsi="仿宋" w:eastAsia="仿宋" w:cs="仿宋"/>
          <w:spacing w:val="-4"/>
          <w:sz w:val="24"/>
          <w:szCs w:val="24"/>
        </w:rPr>
        <w:t>数字证书申领。因未注册入库、未办理</w:t>
      </w:r>
      <w:r>
        <w:rPr>
          <w:rFonts w:ascii="仿宋" w:hAnsi="仿宋" w:eastAsia="仿宋" w:cs="仿宋"/>
          <w:spacing w:val="-54"/>
          <w:sz w:val="24"/>
          <w:szCs w:val="24"/>
        </w:rPr>
        <w:t xml:space="preserve"> </w:t>
      </w:r>
      <w:r>
        <w:rPr>
          <w:rFonts w:ascii="仿宋" w:hAnsi="仿宋" w:eastAsia="仿宋" w:cs="仿宋"/>
          <w:spacing w:val="-4"/>
          <w:sz w:val="24"/>
          <w:szCs w:val="24"/>
        </w:rPr>
        <w:t>CA</w:t>
      </w:r>
      <w:r>
        <w:rPr>
          <w:rFonts w:ascii="仿宋" w:hAnsi="仿宋" w:eastAsia="仿宋" w:cs="仿宋"/>
          <w:spacing w:val="-45"/>
          <w:sz w:val="24"/>
          <w:szCs w:val="24"/>
        </w:rPr>
        <w:t xml:space="preserve"> </w:t>
      </w:r>
      <w:r>
        <w:rPr>
          <w:rFonts w:ascii="仿宋" w:hAnsi="仿宋" w:eastAsia="仿宋" w:cs="仿宋"/>
          <w:spacing w:val="-4"/>
          <w:sz w:val="24"/>
          <w:szCs w:val="24"/>
        </w:rPr>
        <w:t>数字证书等原因造成无法投标或投标</w:t>
      </w:r>
      <w:r>
        <w:rPr>
          <w:rFonts w:ascii="仿宋" w:hAnsi="仿宋" w:eastAsia="仿宋" w:cs="仿宋"/>
          <w:spacing w:val="-2"/>
          <w:sz w:val="24"/>
          <w:szCs w:val="24"/>
        </w:rPr>
        <w:t>失败等后果由供应商自行承担。</w:t>
      </w:r>
    </w:p>
    <w:p w14:paraId="79261A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18.3</w:t>
      </w:r>
      <w:r>
        <w:rPr>
          <w:rFonts w:ascii="仿宋" w:hAnsi="仿宋" w:eastAsia="仿宋" w:cs="仿宋"/>
          <w:spacing w:val="-43"/>
          <w:sz w:val="24"/>
          <w:szCs w:val="24"/>
        </w:rPr>
        <w:t xml:space="preserve"> </w:t>
      </w:r>
      <w:r>
        <w:rPr>
          <w:rFonts w:ascii="仿宋" w:hAnsi="仿宋" w:eastAsia="仿宋" w:cs="仿宋"/>
          <w:spacing w:val="-2"/>
          <w:sz w:val="24"/>
          <w:szCs w:val="24"/>
        </w:rPr>
        <w:t>本项目为电子招投标，投标人需要使用</w:t>
      </w:r>
      <w:r>
        <w:rPr>
          <w:rFonts w:ascii="仿宋" w:hAnsi="仿宋" w:eastAsia="仿宋" w:cs="仿宋"/>
          <w:spacing w:val="-53"/>
          <w:sz w:val="24"/>
          <w:szCs w:val="24"/>
        </w:rPr>
        <w:t xml:space="preserve"> </w:t>
      </w:r>
      <w:r>
        <w:rPr>
          <w:rFonts w:ascii="仿宋" w:hAnsi="仿宋" w:eastAsia="仿宋" w:cs="仿宋"/>
          <w:spacing w:val="-2"/>
          <w:sz w:val="24"/>
          <w:szCs w:val="24"/>
        </w:rPr>
        <w:t>CA</w:t>
      </w:r>
      <w:r>
        <w:rPr>
          <w:rFonts w:ascii="仿宋" w:hAnsi="仿宋" w:eastAsia="仿宋" w:cs="仿宋"/>
          <w:spacing w:val="-45"/>
          <w:sz w:val="24"/>
          <w:szCs w:val="24"/>
        </w:rPr>
        <w:t xml:space="preserve"> </w:t>
      </w:r>
      <w:r>
        <w:rPr>
          <w:rFonts w:ascii="仿宋" w:hAnsi="仿宋" w:eastAsia="仿宋" w:cs="仿宋"/>
          <w:spacing w:val="-3"/>
          <w:sz w:val="24"/>
          <w:szCs w:val="24"/>
        </w:rPr>
        <w:t>加密设备，有意向参与新疆区域电子开评</w:t>
      </w:r>
      <w:r>
        <w:rPr>
          <w:rFonts w:ascii="仿宋" w:hAnsi="仿宋" w:eastAsia="仿宋" w:cs="仿宋"/>
          <w:sz w:val="24"/>
          <w:szCs w:val="24"/>
        </w:rPr>
        <w:t>标的供应商，请访问新疆数字证书认证中心官方网站（</w:t>
      </w:r>
      <w:r>
        <w:fldChar w:fldCharType="begin"/>
      </w:r>
      <w:r>
        <w:instrText xml:space="preserve"> HYPERLINK "https://www.xjca.com.cn/" </w:instrText>
      </w:r>
      <w:r>
        <w:fldChar w:fldCharType="separate"/>
      </w:r>
      <w:r>
        <w:rPr>
          <w:rFonts w:ascii="仿宋" w:hAnsi="仿宋" w:eastAsia="仿宋" w:cs="仿宋"/>
          <w:sz w:val="24"/>
          <w:szCs w:val="24"/>
        </w:rPr>
        <w:t>https://www.xjca.com.cn/</w:t>
      </w:r>
      <w:r>
        <w:rPr>
          <w:rFonts w:ascii="仿宋" w:hAnsi="仿宋" w:eastAsia="仿宋" w:cs="仿宋"/>
          <w:sz w:val="24"/>
          <w:szCs w:val="24"/>
        </w:rPr>
        <w:fldChar w:fldCharType="end"/>
      </w:r>
      <w:r>
        <w:rPr>
          <w:rFonts w:ascii="仿宋" w:hAnsi="仿宋" w:eastAsia="仿宋" w:cs="仿宋"/>
          <w:sz w:val="24"/>
          <w:szCs w:val="24"/>
        </w:rPr>
        <w:t>）或下载;</w:t>
      </w:r>
      <w:r>
        <w:rPr>
          <w:rFonts w:ascii="仿宋" w:hAnsi="仿宋" w:eastAsia="仿宋" w:cs="仿宋"/>
          <w:spacing w:val="-3"/>
          <w:sz w:val="24"/>
          <w:szCs w:val="24"/>
        </w:rPr>
        <w:t>“新疆政务通</w:t>
      </w:r>
      <w:r>
        <w:rPr>
          <w:rFonts w:ascii="仿宋" w:hAnsi="仿宋" w:eastAsia="仿宋" w:cs="仿宋"/>
          <w:spacing w:val="-71"/>
          <w:sz w:val="24"/>
          <w:szCs w:val="24"/>
        </w:rPr>
        <w:t xml:space="preserve"> </w:t>
      </w:r>
      <w:r>
        <w:rPr>
          <w:rFonts w:ascii="仿宋" w:hAnsi="仿宋" w:eastAsia="仿宋" w:cs="仿宋"/>
          <w:spacing w:val="-3"/>
          <w:sz w:val="24"/>
          <w:szCs w:val="24"/>
        </w:rPr>
        <w:t>”APP 自行进行申领。如需咨询，请联系新疆</w:t>
      </w:r>
      <w:r>
        <w:rPr>
          <w:rFonts w:ascii="仿宋" w:hAnsi="仿宋" w:eastAsia="仿宋" w:cs="仿宋"/>
          <w:spacing w:val="-54"/>
          <w:sz w:val="24"/>
          <w:szCs w:val="24"/>
        </w:rPr>
        <w:t xml:space="preserve"> </w:t>
      </w:r>
      <w:r>
        <w:rPr>
          <w:rFonts w:ascii="仿宋" w:hAnsi="仿宋" w:eastAsia="仿宋" w:cs="仿宋"/>
          <w:spacing w:val="-3"/>
          <w:sz w:val="24"/>
          <w:szCs w:val="24"/>
        </w:rPr>
        <w:t>CA</w:t>
      </w:r>
      <w:r>
        <w:rPr>
          <w:rFonts w:ascii="仿宋" w:hAnsi="仿宋" w:eastAsia="仿宋" w:cs="仿宋"/>
          <w:spacing w:val="-44"/>
          <w:sz w:val="24"/>
          <w:szCs w:val="24"/>
        </w:rPr>
        <w:t xml:space="preserve"> </w:t>
      </w:r>
      <w:r>
        <w:rPr>
          <w:rFonts w:ascii="仿宋" w:hAnsi="仿宋" w:eastAsia="仿宋" w:cs="仿宋"/>
          <w:spacing w:val="-3"/>
          <w:sz w:val="24"/>
          <w:szCs w:val="24"/>
        </w:rPr>
        <w:t>服务热线</w:t>
      </w:r>
      <w:r>
        <w:rPr>
          <w:rFonts w:ascii="仿宋" w:hAnsi="仿宋" w:eastAsia="仿宋" w:cs="仿宋"/>
          <w:spacing w:val="-50"/>
          <w:sz w:val="24"/>
          <w:szCs w:val="24"/>
        </w:rPr>
        <w:t xml:space="preserve"> </w:t>
      </w:r>
      <w:r>
        <w:rPr>
          <w:rFonts w:ascii="仿宋" w:hAnsi="仿宋" w:eastAsia="仿宋" w:cs="仿宋"/>
          <w:spacing w:val="-3"/>
          <w:sz w:val="24"/>
          <w:szCs w:val="24"/>
        </w:rPr>
        <w:t>0991-2819290</w:t>
      </w:r>
    </w:p>
    <w:p w14:paraId="2E24AA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18.4</w:t>
      </w:r>
      <w:r>
        <w:rPr>
          <w:rFonts w:ascii="仿宋" w:hAnsi="仿宋" w:eastAsia="仿宋" w:cs="仿宋"/>
          <w:spacing w:val="-25"/>
          <w:sz w:val="24"/>
          <w:szCs w:val="24"/>
        </w:rPr>
        <w:t xml:space="preserve"> </w:t>
      </w:r>
      <w:r>
        <w:rPr>
          <w:rFonts w:ascii="仿宋" w:hAnsi="仿宋" w:eastAsia="仿宋" w:cs="仿宋"/>
          <w:spacing w:val="-3"/>
          <w:sz w:val="24"/>
          <w:szCs w:val="24"/>
        </w:rPr>
        <w:t>供应商将政采云电子交易客户端下载、安装完成后，可通过账号密码或</w:t>
      </w:r>
      <w:r>
        <w:rPr>
          <w:rFonts w:ascii="仿宋" w:hAnsi="仿宋" w:eastAsia="仿宋" w:cs="仿宋"/>
          <w:spacing w:val="-54"/>
          <w:sz w:val="24"/>
          <w:szCs w:val="24"/>
        </w:rPr>
        <w:t xml:space="preserve"> </w:t>
      </w:r>
      <w:r>
        <w:rPr>
          <w:rFonts w:ascii="仿宋" w:hAnsi="仿宋" w:eastAsia="仿宋" w:cs="仿宋"/>
          <w:spacing w:val="-3"/>
          <w:sz w:val="24"/>
          <w:szCs w:val="24"/>
        </w:rPr>
        <w:t>CA</w:t>
      </w:r>
      <w:r>
        <w:rPr>
          <w:rFonts w:ascii="仿宋" w:hAnsi="仿宋" w:eastAsia="仿宋" w:cs="仿宋"/>
          <w:spacing w:val="-39"/>
          <w:sz w:val="24"/>
          <w:szCs w:val="24"/>
        </w:rPr>
        <w:t xml:space="preserve"> </w:t>
      </w:r>
      <w:r>
        <w:rPr>
          <w:rFonts w:ascii="仿宋" w:hAnsi="仿宋" w:eastAsia="仿宋" w:cs="仿宋"/>
          <w:spacing w:val="-3"/>
          <w:sz w:val="24"/>
          <w:szCs w:val="24"/>
        </w:rPr>
        <w:t>登录客户</w:t>
      </w:r>
      <w:r>
        <w:rPr>
          <w:rFonts w:ascii="仿宋" w:hAnsi="仿宋" w:eastAsia="仿宋" w:cs="仿宋"/>
          <w:sz w:val="24"/>
          <w:szCs w:val="24"/>
        </w:rPr>
        <w:t xml:space="preserve"> 端进行谈判响应文件制作。在使用政采云投标客户端时，建议</w:t>
      </w:r>
      <w:r>
        <w:rPr>
          <w:rFonts w:ascii="仿宋" w:hAnsi="仿宋" w:eastAsia="仿宋" w:cs="仿宋"/>
          <w:spacing w:val="-1"/>
          <w:sz w:val="24"/>
          <w:szCs w:val="24"/>
        </w:rPr>
        <w:t>使用</w:t>
      </w:r>
      <w:r>
        <w:rPr>
          <w:rFonts w:ascii="仿宋" w:hAnsi="仿宋" w:eastAsia="仿宋" w:cs="仿宋"/>
          <w:spacing w:val="-59"/>
          <w:sz w:val="24"/>
          <w:szCs w:val="24"/>
        </w:rPr>
        <w:t xml:space="preserve"> </w:t>
      </w:r>
      <w:r>
        <w:rPr>
          <w:rFonts w:ascii="仿宋" w:hAnsi="仿宋" w:eastAsia="仿宋" w:cs="仿宋"/>
          <w:spacing w:val="-1"/>
          <w:sz w:val="24"/>
          <w:szCs w:val="24"/>
        </w:rPr>
        <w:t>WIN7</w:t>
      </w:r>
      <w:r>
        <w:rPr>
          <w:rFonts w:ascii="仿宋" w:hAnsi="仿宋" w:eastAsia="仿宋" w:cs="仿宋"/>
          <w:spacing w:val="-39"/>
          <w:sz w:val="24"/>
          <w:szCs w:val="24"/>
        </w:rPr>
        <w:t xml:space="preserve"> </w:t>
      </w:r>
      <w:r>
        <w:rPr>
          <w:rFonts w:ascii="仿宋" w:hAnsi="仿宋" w:eastAsia="仿宋" w:cs="仿宋"/>
          <w:spacing w:val="-1"/>
          <w:sz w:val="24"/>
          <w:szCs w:val="24"/>
        </w:rPr>
        <w:t>及以上操作系统。客</w:t>
      </w:r>
      <w:r>
        <w:rPr>
          <w:rFonts w:ascii="仿宋" w:hAnsi="仿宋" w:eastAsia="仿宋" w:cs="仿宋"/>
          <w:spacing w:val="-2"/>
          <w:sz w:val="24"/>
          <w:szCs w:val="24"/>
        </w:rPr>
        <w:t>户端请至新疆政府采购网（</w:t>
      </w:r>
      <w:r>
        <w:fldChar w:fldCharType="begin"/>
      </w:r>
      <w:r>
        <w:instrText xml:space="preserve"> HYPERLINK "https://www.xjca.com.cn/" </w:instrText>
      </w:r>
      <w:r>
        <w:fldChar w:fldCharType="separate"/>
      </w:r>
      <w:r>
        <w:rPr>
          <w:rFonts w:ascii="仿宋" w:hAnsi="仿宋" w:eastAsia="仿宋" w:cs="仿宋"/>
          <w:spacing w:val="-2"/>
          <w:sz w:val="24"/>
          <w:szCs w:val="24"/>
        </w:rPr>
        <w:t>https://www.xjca.com.cn/</w:t>
      </w:r>
      <w:r>
        <w:rPr>
          <w:rFonts w:ascii="仿宋" w:hAnsi="仿宋" w:eastAsia="仿宋" w:cs="仿宋"/>
          <w:spacing w:val="-2"/>
          <w:sz w:val="24"/>
          <w:szCs w:val="24"/>
        </w:rPr>
        <w:fldChar w:fldCharType="end"/>
      </w:r>
      <w:r>
        <w:rPr>
          <w:rFonts w:ascii="仿宋" w:hAnsi="仿宋" w:eastAsia="仿宋" w:cs="仿宋"/>
          <w:spacing w:val="-2"/>
          <w:sz w:val="24"/>
          <w:szCs w:val="24"/>
        </w:rPr>
        <w:t>）下载专区查看，如有问题</w:t>
      </w:r>
      <w:r>
        <w:rPr>
          <w:rFonts w:ascii="仿宋" w:hAnsi="仿宋" w:eastAsia="仿宋" w:cs="仿宋"/>
          <w:spacing w:val="-3"/>
          <w:sz w:val="24"/>
          <w:szCs w:val="24"/>
        </w:rPr>
        <w:t>可拨打政采云客户服务热线</w:t>
      </w:r>
      <w:r>
        <w:rPr>
          <w:rFonts w:ascii="仿宋" w:hAnsi="仿宋" w:eastAsia="仿宋" w:cs="仿宋"/>
          <w:spacing w:val="-45"/>
          <w:sz w:val="24"/>
          <w:szCs w:val="24"/>
        </w:rPr>
        <w:t xml:space="preserve"> </w:t>
      </w:r>
      <w:r>
        <w:rPr>
          <w:rFonts w:ascii="仿宋" w:hAnsi="仿宋" w:eastAsia="仿宋" w:cs="仿宋"/>
          <w:spacing w:val="-3"/>
          <w:sz w:val="24"/>
          <w:szCs w:val="24"/>
        </w:rPr>
        <w:t>95763</w:t>
      </w:r>
      <w:r>
        <w:rPr>
          <w:rFonts w:ascii="仿宋" w:hAnsi="仿宋" w:eastAsia="仿宋" w:cs="仿宋"/>
          <w:spacing w:val="-42"/>
          <w:sz w:val="24"/>
          <w:szCs w:val="24"/>
        </w:rPr>
        <w:t xml:space="preserve"> </w:t>
      </w:r>
      <w:r>
        <w:rPr>
          <w:rFonts w:ascii="仿宋" w:hAnsi="仿宋" w:eastAsia="仿宋" w:cs="仿宋"/>
          <w:spacing w:val="-3"/>
          <w:sz w:val="24"/>
          <w:szCs w:val="24"/>
        </w:rPr>
        <w:t>进行咨询。</w:t>
      </w:r>
    </w:p>
    <w:p w14:paraId="5A2AC8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18.5</w:t>
      </w:r>
      <w:r>
        <w:rPr>
          <w:rFonts w:ascii="仿宋" w:hAnsi="仿宋" w:eastAsia="仿宋" w:cs="仿宋"/>
          <w:spacing w:val="-44"/>
          <w:sz w:val="24"/>
          <w:szCs w:val="24"/>
          <w:highlight w:val="none"/>
        </w:rPr>
        <w:t xml:space="preserve"> </w:t>
      </w:r>
      <w:r>
        <w:rPr>
          <w:rFonts w:ascii="仿宋" w:hAnsi="仿宋" w:eastAsia="仿宋" w:cs="仿宋"/>
          <w:spacing w:val="-5"/>
          <w:sz w:val="24"/>
          <w:szCs w:val="24"/>
          <w:highlight w:val="none"/>
        </w:rPr>
        <w:t>开标时间后</w:t>
      </w:r>
      <w:r>
        <w:rPr>
          <w:rFonts w:ascii="仿宋" w:hAnsi="仿宋" w:eastAsia="仿宋" w:cs="仿宋"/>
          <w:spacing w:val="-50"/>
          <w:sz w:val="24"/>
          <w:szCs w:val="24"/>
          <w:highlight w:val="none"/>
        </w:rPr>
        <w:t xml:space="preserve"> </w:t>
      </w:r>
      <w:r>
        <w:rPr>
          <w:rFonts w:hint="eastAsia" w:ascii="仿宋" w:hAnsi="仿宋" w:eastAsia="仿宋" w:cs="仿宋"/>
          <w:spacing w:val="-5"/>
          <w:sz w:val="24"/>
          <w:szCs w:val="24"/>
          <w:highlight w:val="none"/>
          <w:lang w:val="en-US" w:eastAsia="zh-CN"/>
        </w:rPr>
        <w:t>3</w:t>
      </w:r>
      <w:r>
        <w:rPr>
          <w:rFonts w:ascii="仿宋" w:hAnsi="仿宋" w:eastAsia="仿宋" w:cs="仿宋"/>
          <w:spacing w:val="-5"/>
          <w:sz w:val="24"/>
          <w:szCs w:val="24"/>
          <w:highlight w:val="none"/>
        </w:rPr>
        <w:t>0</w:t>
      </w:r>
      <w:r>
        <w:rPr>
          <w:rFonts w:ascii="仿宋" w:hAnsi="仿宋" w:eastAsia="仿宋" w:cs="仿宋"/>
          <w:spacing w:val="-41"/>
          <w:sz w:val="24"/>
          <w:szCs w:val="24"/>
          <w:highlight w:val="none"/>
        </w:rPr>
        <w:t xml:space="preserve"> </w:t>
      </w:r>
      <w:r>
        <w:rPr>
          <w:rFonts w:ascii="仿宋" w:hAnsi="仿宋" w:eastAsia="仿宋" w:cs="仿宋"/>
          <w:spacing w:val="-5"/>
          <w:sz w:val="24"/>
          <w:szCs w:val="24"/>
          <w:highlight w:val="none"/>
        </w:rPr>
        <w:t>分钟内（202</w:t>
      </w:r>
      <w:r>
        <w:rPr>
          <w:rFonts w:hint="eastAsia" w:ascii="仿宋" w:hAnsi="仿宋" w:eastAsia="仿宋" w:cs="仿宋"/>
          <w:spacing w:val="-5"/>
          <w:sz w:val="24"/>
          <w:szCs w:val="24"/>
          <w:highlight w:val="none"/>
          <w:lang w:val="en-US" w:eastAsia="zh-CN"/>
        </w:rPr>
        <w:t>5</w:t>
      </w:r>
      <w:r>
        <w:rPr>
          <w:rFonts w:ascii="仿宋" w:hAnsi="仿宋" w:eastAsia="仿宋" w:cs="仿宋"/>
          <w:spacing w:val="-37"/>
          <w:sz w:val="24"/>
          <w:szCs w:val="24"/>
          <w:highlight w:val="none"/>
        </w:rPr>
        <w:t xml:space="preserve"> </w:t>
      </w:r>
      <w:r>
        <w:rPr>
          <w:rFonts w:ascii="仿宋" w:hAnsi="仿宋" w:eastAsia="仿宋" w:cs="仿宋"/>
          <w:spacing w:val="-5"/>
          <w:sz w:val="24"/>
          <w:szCs w:val="24"/>
          <w:highlight w:val="none"/>
        </w:rPr>
        <w:t>年</w:t>
      </w:r>
      <w:r>
        <w:rPr>
          <w:rFonts w:ascii="仿宋" w:hAnsi="仿宋" w:eastAsia="仿宋" w:cs="仿宋"/>
          <w:spacing w:val="-50"/>
          <w:sz w:val="24"/>
          <w:szCs w:val="24"/>
          <w:highlight w:val="none"/>
        </w:rPr>
        <w:t xml:space="preserve"> </w:t>
      </w:r>
      <w:r>
        <w:rPr>
          <w:rFonts w:ascii="仿宋" w:hAnsi="仿宋" w:eastAsia="仿宋" w:cs="仿宋"/>
          <w:spacing w:val="-5"/>
          <w:sz w:val="24"/>
          <w:szCs w:val="24"/>
          <w:highlight w:val="none"/>
        </w:rPr>
        <w:t>0</w:t>
      </w:r>
      <w:r>
        <w:rPr>
          <w:rFonts w:hint="eastAsia" w:ascii="仿宋" w:hAnsi="仿宋" w:eastAsia="仿宋" w:cs="仿宋"/>
          <w:spacing w:val="-5"/>
          <w:sz w:val="24"/>
          <w:szCs w:val="24"/>
          <w:highlight w:val="none"/>
          <w:lang w:val="en-US" w:eastAsia="zh-CN"/>
        </w:rPr>
        <w:t>2</w:t>
      </w:r>
      <w:r>
        <w:rPr>
          <w:rFonts w:ascii="仿宋" w:hAnsi="仿宋" w:eastAsia="仿宋" w:cs="仿宋"/>
          <w:spacing w:val="-33"/>
          <w:sz w:val="24"/>
          <w:szCs w:val="24"/>
          <w:highlight w:val="none"/>
        </w:rPr>
        <w:t xml:space="preserve"> </w:t>
      </w:r>
      <w:r>
        <w:rPr>
          <w:rFonts w:ascii="仿宋" w:hAnsi="仿宋" w:eastAsia="仿宋" w:cs="仿宋"/>
          <w:spacing w:val="-5"/>
          <w:sz w:val="24"/>
          <w:szCs w:val="24"/>
          <w:highlight w:val="none"/>
        </w:rPr>
        <w:t>月</w:t>
      </w:r>
      <w:r>
        <w:rPr>
          <w:rFonts w:hint="eastAsia" w:ascii="仿宋" w:hAnsi="仿宋" w:eastAsia="仿宋" w:cs="仿宋"/>
          <w:spacing w:val="-34"/>
          <w:sz w:val="24"/>
          <w:szCs w:val="24"/>
          <w:highlight w:val="none"/>
          <w:lang w:val="en-US" w:eastAsia="zh-CN"/>
        </w:rPr>
        <w:t xml:space="preserve">25 </w:t>
      </w:r>
      <w:r>
        <w:rPr>
          <w:rFonts w:ascii="仿宋" w:hAnsi="仿宋" w:eastAsia="仿宋" w:cs="仿宋"/>
          <w:spacing w:val="-5"/>
          <w:sz w:val="24"/>
          <w:szCs w:val="24"/>
          <w:highlight w:val="none"/>
        </w:rPr>
        <w:t>日</w:t>
      </w:r>
      <w:r>
        <w:rPr>
          <w:rFonts w:hint="eastAsia" w:ascii="仿宋" w:hAnsi="仿宋" w:eastAsia="仿宋" w:cs="仿宋"/>
          <w:spacing w:val="-5"/>
          <w:sz w:val="24"/>
          <w:szCs w:val="24"/>
          <w:highlight w:val="none"/>
          <w:lang w:val="en-US" w:eastAsia="zh-CN"/>
        </w:rPr>
        <w:t>下午</w:t>
      </w:r>
      <w:r>
        <w:rPr>
          <w:rFonts w:ascii="仿宋" w:hAnsi="仿宋" w:eastAsia="仿宋" w:cs="仿宋"/>
          <w:spacing w:val="-34"/>
          <w:sz w:val="24"/>
          <w:szCs w:val="24"/>
          <w:highlight w:val="none"/>
        </w:rPr>
        <w:t xml:space="preserve"> </w:t>
      </w:r>
      <w:r>
        <w:rPr>
          <w:rFonts w:ascii="仿宋" w:hAnsi="仿宋" w:eastAsia="仿宋" w:cs="仿宋"/>
          <w:spacing w:val="-6"/>
          <w:sz w:val="24"/>
          <w:szCs w:val="24"/>
          <w:highlight w:val="none"/>
        </w:rPr>
        <w:t>1</w:t>
      </w:r>
      <w:r>
        <w:rPr>
          <w:rFonts w:hint="eastAsia" w:ascii="仿宋" w:hAnsi="仿宋" w:eastAsia="仿宋" w:cs="仿宋"/>
          <w:spacing w:val="-6"/>
          <w:sz w:val="24"/>
          <w:szCs w:val="24"/>
          <w:highlight w:val="none"/>
          <w:lang w:val="en-US" w:eastAsia="zh-CN"/>
        </w:rPr>
        <w:t>6</w:t>
      </w:r>
      <w:r>
        <w:rPr>
          <w:rFonts w:ascii="仿宋" w:hAnsi="仿宋" w:eastAsia="仿宋" w:cs="仿宋"/>
          <w:spacing w:val="-6"/>
          <w:sz w:val="24"/>
          <w:szCs w:val="24"/>
          <w:highlight w:val="none"/>
        </w:rPr>
        <w:t>:00-</w:t>
      </w:r>
      <w:r>
        <w:rPr>
          <w:rFonts w:ascii="仿宋" w:hAnsi="仿宋" w:eastAsia="仿宋" w:cs="仿宋"/>
          <w:spacing w:val="27"/>
          <w:sz w:val="24"/>
          <w:szCs w:val="24"/>
          <w:highlight w:val="none"/>
        </w:rPr>
        <w:t xml:space="preserve"> </w:t>
      </w:r>
      <w:r>
        <w:rPr>
          <w:rFonts w:ascii="仿宋" w:hAnsi="仿宋" w:eastAsia="仿宋" w:cs="仿宋"/>
          <w:spacing w:val="-6"/>
          <w:sz w:val="24"/>
          <w:szCs w:val="24"/>
          <w:highlight w:val="none"/>
        </w:rPr>
        <w:t>1</w:t>
      </w:r>
      <w:r>
        <w:rPr>
          <w:rFonts w:hint="eastAsia" w:ascii="仿宋" w:hAnsi="仿宋" w:eastAsia="仿宋" w:cs="仿宋"/>
          <w:spacing w:val="-6"/>
          <w:sz w:val="24"/>
          <w:szCs w:val="24"/>
          <w:highlight w:val="none"/>
          <w:lang w:val="en-US" w:eastAsia="zh-CN"/>
        </w:rPr>
        <w:t>6</w:t>
      </w:r>
      <w:r>
        <w:rPr>
          <w:rFonts w:ascii="仿宋" w:hAnsi="仿宋" w:eastAsia="仿宋" w:cs="仿宋"/>
          <w:spacing w:val="-6"/>
          <w:sz w:val="24"/>
          <w:szCs w:val="24"/>
          <w:highlight w:val="none"/>
        </w:rPr>
        <w:t>:</w:t>
      </w:r>
      <w:r>
        <w:rPr>
          <w:rFonts w:hint="eastAsia" w:ascii="仿宋" w:hAnsi="仿宋" w:eastAsia="仿宋" w:cs="仿宋"/>
          <w:spacing w:val="-6"/>
          <w:sz w:val="24"/>
          <w:szCs w:val="24"/>
          <w:highlight w:val="none"/>
          <w:lang w:val="en-US" w:eastAsia="zh-CN"/>
        </w:rPr>
        <w:t>3</w:t>
      </w:r>
      <w:r>
        <w:rPr>
          <w:rFonts w:ascii="仿宋" w:hAnsi="仿宋" w:eastAsia="仿宋" w:cs="仿宋"/>
          <w:spacing w:val="-6"/>
          <w:sz w:val="24"/>
          <w:szCs w:val="24"/>
          <w:highlight w:val="none"/>
        </w:rPr>
        <w:t>0</w:t>
      </w:r>
      <w:r>
        <w:rPr>
          <w:rFonts w:ascii="仿宋" w:hAnsi="仿宋" w:eastAsia="仿宋" w:cs="仿宋"/>
          <w:spacing w:val="-39"/>
          <w:sz w:val="24"/>
          <w:szCs w:val="24"/>
          <w:highlight w:val="none"/>
        </w:rPr>
        <w:t xml:space="preserve"> </w:t>
      </w:r>
      <w:r>
        <w:rPr>
          <w:rFonts w:ascii="仿宋" w:hAnsi="仿宋" w:eastAsia="仿宋" w:cs="仿宋"/>
          <w:spacing w:val="-6"/>
          <w:sz w:val="24"/>
          <w:szCs w:val="24"/>
          <w:highlight w:val="none"/>
        </w:rPr>
        <w:t>前）供应商可以登录</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“政采云</w:t>
      </w:r>
      <w:r>
        <w:rPr>
          <w:rFonts w:ascii="仿宋" w:hAnsi="仿宋" w:eastAsia="仿宋" w:cs="仿宋"/>
          <w:spacing w:val="-82"/>
          <w:sz w:val="24"/>
          <w:szCs w:val="24"/>
          <w:highlight w:val="none"/>
        </w:rPr>
        <w:t xml:space="preserve"> </w:t>
      </w:r>
      <w:r>
        <w:rPr>
          <w:rFonts w:ascii="仿宋" w:hAnsi="仿宋" w:eastAsia="仿宋" w:cs="仿宋"/>
          <w:spacing w:val="-1"/>
          <w:sz w:val="24"/>
          <w:szCs w:val="24"/>
          <w:highlight w:val="none"/>
        </w:rPr>
        <w:t>”平台，用“项目采购-开标评标</w:t>
      </w:r>
      <w:r>
        <w:rPr>
          <w:rFonts w:ascii="仿宋" w:hAnsi="仿宋" w:eastAsia="仿宋" w:cs="仿宋"/>
          <w:spacing w:val="-88"/>
          <w:sz w:val="24"/>
          <w:szCs w:val="24"/>
          <w:highlight w:val="none"/>
        </w:rPr>
        <w:t xml:space="preserve"> </w:t>
      </w:r>
      <w:r>
        <w:rPr>
          <w:rFonts w:ascii="仿宋" w:hAnsi="仿宋" w:eastAsia="仿宋" w:cs="仿宋"/>
          <w:spacing w:val="-1"/>
          <w:sz w:val="24"/>
          <w:szCs w:val="24"/>
          <w:highlight w:val="none"/>
        </w:rPr>
        <w:t>”功能进行解密谈判响应文件。若供应商在规定时</w:t>
      </w:r>
      <w:r>
        <w:rPr>
          <w:rFonts w:ascii="仿宋" w:hAnsi="仿宋" w:eastAsia="仿宋" w:cs="仿宋"/>
          <w:spacing w:val="-5"/>
          <w:sz w:val="24"/>
          <w:szCs w:val="24"/>
          <w:highlight w:val="none"/>
        </w:rPr>
        <w:t>间内（202</w:t>
      </w:r>
      <w:r>
        <w:rPr>
          <w:rFonts w:hint="eastAsia" w:ascii="仿宋" w:hAnsi="仿宋" w:eastAsia="仿宋" w:cs="仿宋"/>
          <w:spacing w:val="-5"/>
          <w:sz w:val="24"/>
          <w:szCs w:val="24"/>
          <w:highlight w:val="none"/>
          <w:lang w:val="en-US" w:eastAsia="zh-CN"/>
        </w:rPr>
        <w:t>5</w:t>
      </w:r>
      <w:r>
        <w:rPr>
          <w:rFonts w:ascii="仿宋" w:hAnsi="仿宋" w:eastAsia="仿宋" w:cs="仿宋"/>
          <w:spacing w:val="-37"/>
          <w:sz w:val="24"/>
          <w:szCs w:val="24"/>
          <w:highlight w:val="none"/>
        </w:rPr>
        <w:t xml:space="preserve"> </w:t>
      </w:r>
      <w:r>
        <w:rPr>
          <w:rFonts w:ascii="仿宋" w:hAnsi="仿宋" w:eastAsia="仿宋" w:cs="仿宋"/>
          <w:spacing w:val="-5"/>
          <w:sz w:val="24"/>
          <w:szCs w:val="24"/>
          <w:highlight w:val="none"/>
        </w:rPr>
        <w:t>年</w:t>
      </w:r>
      <w:r>
        <w:rPr>
          <w:rFonts w:ascii="仿宋" w:hAnsi="仿宋" w:eastAsia="仿宋" w:cs="仿宋"/>
          <w:spacing w:val="-50"/>
          <w:sz w:val="24"/>
          <w:szCs w:val="24"/>
          <w:highlight w:val="none"/>
        </w:rPr>
        <w:t xml:space="preserve"> </w:t>
      </w:r>
      <w:r>
        <w:rPr>
          <w:rFonts w:ascii="仿宋" w:hAnsi="仿宋" w:eastAsia="仿宋" w:cs="仿宋"/>
          <w:spacing w:val="-5"/>
          <w:sz w:val="24"/>
          <w:szCs w:val="24"/>
          <w:highlight w:val="none"/>
        </w:rPr>
        <w:t>0</w:t>
      </w:r>
      <w:r>
        <w:rPr>
          <w:rFonts w:hint="eastAsia" w:ascii="仿宋" w:hAnsi="仿宋" w:eastAsia="仿宋" w:cs="仿宋"/>
          <w:spacing w:val="-5"/>
          <w:sz w:val="24"/>
          <w:szCs w:val="24"/>
          <w:highlight w:val="none"/>
          <w:lang w:val="en-US" w:eastAsia="zh-CN"/>
        </w:rPr>
        <w:t>2</w:t>
      </w:r>
      <w:r>
        <w:rPr>
          <w:rFonts w:ascii="仿宋" w:hAnsi="仿宋" w:eastAsia="仿宋" w:cs="仿宋"/>
          <w:spacing w:val="-33"/>
          <w:sz w:val="24"/>
          <w:szCs w:val="24"/>
          <w:highlight w:val="none"/>
        </w:rPr>
        <w:t xml:space="preserve"> </w:t>
      </w:r>
      <w:r>
        <w:rPr>
          <w:rFonts w:ascii="仿宋" w:hAnsi="仿宋" w:eastAsia="仿宋" w:cs="仿宋"/>
          <w:spacing w:val="-5"/>
          <w:sz w:val="24"/>
          <w:szCs w:val="24"/>
          <w:highlight w:val="none"/>
        </w:rPr>
        <w:t>月</w:t>
      </w:r>
      <w:r>
        <w:rPr>
          <w:rFonts w:hint="eastAsia" w:ascii="仿宋" w:hAnsi="仿宋" w:eastAsia="仿宋" w:cs="仿宋"/>
          <w:spacing w:val="-34"/>
          <w:sz w:val="24"/>
          <w:szCs w:val="24"/>
          <w:highlight w:val="none"/>
          <w:lang w:val="en-US" w:eastAsia="zh-CN"/>
        </w:rPr>
        <w:t xml:space="preserve">25 </w:t>
      </w:r>
      <w:r>
        <w:rPr>
          <w:rFonts w:ascii="仿宋" w:hAnsi="仿宋" w:eastAsia="仿宋" w:cs="仿宋"/>
          <w:spacing w:val="-5"/>
          <w:sz w:val="24"/>
          <w:szCs w:val="24"/>
          <w:highlight w:val="none"/>
        </w:rPr>
        <w:t>日</w:t>
      </w:r>
      <w:r>
        <w:rPr>
          <w:rFonts w:hint="eastAsia" w:ascii="仿宋" w:hAnsi="仿宋" w:eastAsia="仿宋" w:cs="仿宋"/>
          <w:spacing w:val="-5"/>
          <w:sz w:val="24"/>
          <w:szCs w:val="24"/>
          <w:highlight w:val="none"/>
          <w:lang w:val="en-US" w:eastAsia="zh-CN"/>
        </w:rPr>
        <w:t>下午</w:t>
      </w:r>
      <w:r>
        <w:rPr>
          <w:rFonts w:ascii="仿宋" w:hAnsi="仿宋" w:eastAsia="仿宋" w:cs="仿宋"/>
          <w:spacing w:val="-34"/>
          <w:sz w:val="24"/>
          <w:szCs w:val="24"/>
          <w:highlight w:val="none"/>
        </w:rPr>
        <w:t xml:space="preserve"> </w:t>
      </w:r>
      <w:r>
        <w:rPr>
          <w:rFonts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6</w:t>
      </w:r>
      <w:r>
        <w:rPr>
          <w:rFonts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3</w:t>
      </w:r>
      <w:r>
        <w:rPr>
          <w:rFonts w:ascii="仿宋" w:hAnsi="仿宋" w:eastAsia="仿宋" w:cs="仿宋"/>
          <w:spacing w:val="-5"/>
          <w:sz w:val="24"/>
          <w:szCs w:val="24"/>
          <w:highlight w:val="none"/>
        </w:rPr>
        <w:t>0</w:t>
      </w:r>
      <w:r>
        <w:rPr>
          <w:rFonts w:ascii="仿宋" w:hAnsi="仿宋" w:eastAsia="仿宋" w:cs="仿宋"/>
          <w:spacing w:val="-41"/>
          <w:sz w:val="24"/>
          <w:szCs w:val="24"/>
          <w:highlight w:val="none"/>
        </w:rPr>
        <w:t xml:space="preserve"> </w:t>
      </w:r>
      <w:r>
        <w:rPr>
          <w:rFonts w:ascii="仿宋" w:hAnsi="仿宋" w:eastAsia="仿宋" w:cs="仿宋"/>
          <w:spacing w:val="-5"/>
          <w:sz w:val="24"/>
          <w:szCs w:val="24"/>
          <w:highlight w:val="none"/>
        </w:rPr>
        <w:t>前</w:t>
      </w:r>
      <w:r>
        <w:rPr>
          <w:rFonts w:ascii="仿宋" w:hAnsi="仿宋" w:eastAsia="仿宋" w:cs="仿宋"/>
          <w:spacing w:val="-6"/>
          <w:sz w:val="24"/>
          <w:szCs w:val="24"/>
          <w:highlight w:val="none"/>
        </w:rPr>
        <w:t>）未按时解密的，视为谈判响应文件撤回。</w:t>
      </w:r>
    </w:p>
    <w:p w14:paraId="3BAF31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highlight w:val="none"/>
        </w:rPr>
        <w:t>18.6 因系统（非投标供应商行为）的原因，造成</w:t>
      </w:r>
      <w:r>
        <w:rPr>
          <w:rFonts w:ascii="仿宋" w:hAnsi="仿宋" w:eastAsia="仿宋" w:cs="仿宋"/>
          <w:spacing w:val="-3"/>
          <w:sz w:val="24"/>
          <w:szCs w:val="24"/>
        </w:rPr>
        <w:t>投标供应商未能在规定的解密时限内解密的，请及时与招标代理机构或与新疆政府采购网投标客户端进行联系。</w:t>
      </w:r>
    </w:p>
    <w:p w14:paraId="18B9EA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18.7</w:t>
      </w:r>
      <w:r>
        <w:rPr>
          <w:rFonts w:ascii="仿宋" w:hAnsi="仿宋" w:eastAsia="仿宋" w:cs="仿宋"/>
          <w:spacing w:val="-32"/>
          <w:sz w:val="24"/>
          <w:szCs w:val="24"/>
        </w:rPr>
        <w:t xml:space="preserve"> </w:t>
      </w:r>
      <w:r>
        <w:rPr>
          <w:rFonts w:ascii="仿宋" w:hAnsi="仿宋" w:eastAsia="仿宋" w:cs="仿宋"/>
          <w:spacing w:val="-2"/>
          <w:sz w:val="24"/>
          <w:szCs w:val="24"/>
        </w:rPr>
        <w:t>谈判响应文件未按规定上传的，视为其自动放弃投标。</w:t>
      </w:r>
    </w:p>
    <w:p w14:paraId="02E924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pacing w:val="-2"/>
          <w:sz w:val="24"/>
          <w:szCs w:val="24"/>
        </w:rPr>
      </w:pPr>
      <w:r>
        <w:rPr>
          <w:rFonts w:ascii="仿宋" w:hAnsi="仿宋" w:eastAsia="仿宋" w:cs="仿宋"/>
          <w:spacing w:val="-2"/>
          <w:sz w:val="24"/>
          <w:szCs w:val="24"/>
        </w:rPr>
        <w:t>19.谈判响应文件的修改和撤回</w:t>
      </w:r>
    </w:p>
    <w:p w14:paraId="43DD71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pacing w:val="-2"/>
          <w:sz w:val="24"/>
          <w:szCs w:val="24"/>
        </w:rPr>
      </w:pPr>
      <w:r>
        <w:rPr>
          <w:rFonts w:ascii="仿宋" w:hAnsi="仿宋" w:eastAsia="仿宋" w:cs="仿宋"/>
          <w:spacing w:val="-2"/>
          <w:sz w:val="24"/>
          <w:szCs w:val="24"/>
        </w:rPr>
        <w:t>19.1投标人在递交谈判响应文件后，可以修改或撤回其投标，但这种修改和撤回，必须在规定的投标截止时间前。在投标截止时间后，投标人不得要求修改或撤回其谈判响应文件。</w:t>
      </w:r>
    </w:p>
    <w:p w14:paraId="3CC255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position w:val="17"/>
          <w:sz w:val="24"/>
          <w:szCs w:val="24"/>
        </w:rPr>
      </w:pPr>
      <w:r>
        <w:rPr>
          <w:rFonts w:ascii="仿宋" w:hAnsi="仿宋" w:eastAsia="仿宋" w:cs="仿宋"/>
          <w:spacing w:val="-3"/>
          <w:position w:val="17"/>
          <w:sz w:val="24"/>
          <w:szCs w:val="24"/>
        </w:rPr>
        <w:t>19.2 若供应商在规定的时间内（ “投标人须知前附表 ”的中规定）未能解密的，也将被视为供应商对其谈判响应文件的撤回。</w:t>
      </w:r>
    </w:p>
    <w:p w14:paraId="2B3140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六、开标</w:t>
      </w:r>
    </w:p>
    <w:p w14:paraId="15EE29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20.开标</w:t>
      </w:r>
    </w:p>
    <w:p w14:paraId="20AA82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20.1 本次采用不见面方式网上开标。</w:t>
      </w:r>
    </w:p>
    <w:p w14:paraId="2DD6D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20.2</w:t>
      </w:r>
      <w:r>
        <w:rPr>
          <w:rFonts w:ascii="仿宋" w:hAnsi="仿宋" w:eastAsia="仿宋" w:cs="仿宋"/>
          <w:spacing w:val="-40"/>
          <w:sz w:val="24"/>
          <w:szCs w:val="24"/>
        </w:rPr>
        <w:t xml:space="preserve"> </w:t>
      </w:r>
      <w:r>
        <w:rPr>
          <w:rFonts w:ascii="仿宋" w:hAnsi="仿宋" w:eastAsia="仿宋" w:cs="仿宋"/>
          <w:spacing w:val="-1"/>
          <w:sz w:val="24"/>
          <w:szCs w:val="24"/>
        </w:rPr>
        <w:t>开标由招标代理机构主持，招标人、投标人和有关方面代表参加。</w:t>
      </w:r>
    </w:p>
    <w:p w14:paraId="2FCAB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20.3</w:t>
      </w:r>
      <w:r>
        <w:rPr>
          <w:rFonts w:ascii="仿宋" w:hAnsi="仿宋" w:eastAsia="仿宋" w:cs="仿宋"/>
          <w:spacing w:val="-26"/>
          <w:sz w:val="24"/>
          <w:szCs w:val="24"/>
        </w:rPr>
        <w:t xml:space="preserve"> </w:t>
      </w:r>
      <w:r>
        <w:rPr>
          <w:rFonts w:ascii="仿宋" w:hAnsi="仿宋" w:eastAsia="仿宋" w:cs="仿宋"/>
          <w:spacing w:val="1"/>
          <w:sz w:val="24"/>
          <w:szCs w:val="24"/>
        </w:rPr>
        <w:t>招标人在规定的投标截止时间（开标时间）和投标人须知前附表规定的地点开标。</w:t>
      </w:r>
      <w:r>
        <w:rPr>
          <w:rFonts w:ascii="仿宋" w:hAnsi="仿宋" w:eastAsia="仿宋" w:cs="仿宋"/>
          <w:spacing w:val="-3"/>
          <w:sz w:val="24"/>
          <w:szCs w:val="24"/>
        </w:rPr>
        <w:t>投标人的法定代表人或其委托代理人无需到达开标现场，仅需在任意地点通过政采云不见面开</w:t>
      </w:r>
      <w:r>
        <w:rPr>
          <w:rFonts w:ascii="仿宋" w:hAnsi="仿宋" w:eastAsia="仿宋" w:cs="仿宋"/>
          <w:spacing w:val="-1"/>
          <w:sz w:val="24"/>
          <w:szCs w:val="24"/>
        </w:rPr>
        <w:t>标系统，使用</w:t>
      </w:r>
      <w:r>
        <w:rPr>
          <w:rFonts w:ascii="仿宋" w:hAnsi="仿宋" w:eastAsia="仿宋" w:cs="仿宋"/>
          <w:spacing w:val="-54"/>
          <w:sz w:val="24"/>
          <w:szCs w:val="24"/>
        </w:rPr>
        <w:t xml:space="preserve"> </w:t>
      </w:r>
      <w:r>
        <w:rPr>
          <w:rFonts w:ascii="仿宋" w:hAnsi="仿宋" w:eastAsia="仿宋" w:cs="仿宋"/>
          <w:spacing w:val="-1"/>
          <w:sz w:val="24"/>
          <w:szCs w:val="24"/>
        </w:rPr>
        <w:t>CA</w:t>
      </w:r>
      <w:r>
        <w:rPr>
          <w:rFonts w:ascii="仿宋" w:hAnsi="仿宋" w:eastAsia="仿宋" w:cs="仿宋"/>
          <w:spacing w:val="-32"/>
          <w:sz w:val="24"/>
          <w:szCs w:val="24"/>
        </w:rPr>
        <w:t xml:space="preserve"> </w:t>
      </w:r>
      <w:r>
        <w:rPr>
          <w:rFonts w:ascii="仿宋" w:hAnsi="仿宋" w:eastAsia="仿宋" w:cs="仿宋"/>
          <w:spacing w:val="-1"/>
          <w:sz w:val="24"/>
          <w:szCs w:val="24"/>
        </w:rPr>
        <w:t>密钥完成远程解密、提疑澄清、开</w:t>
      </w:r>
      <w:r>
        <w:rPr>
          <w:rFonts w:ascii="仿宋" w:hAnsi="仿宋" w:eastAsia="仿宋" w:cs="仿宋"/>
          <w:spacing w:val="-2"/>
          <w:sz w:val="24"/>
          <w:szCs w:val="24"/>
        </w:rPr>
        <w:t>标唱标、结果公布等交互环节。</w:t>
      </w:r>
    </w:p>
    <w:p w14:paraId="59594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20.4</w:t>
      </w:r>
      <w:r>
        <w:rPr>
          <w:rFonts w:ascii="仿宋" w:hAnsi="仿宋" w:eastAsia="仿宋" w:cs="仿宋"/>
          <w:spacing w:val="-27"/>
          <w:sz w:val="24"/>
          <w:szCs w:val="24"/>
        </w:rPr>
        <w:t xml:space="preserve"> </w:t>
      </w:r>
      <w:r>
        <w:rPr>
          <w:rFonts w:ascii="仿宋" w:hAnsi="仿宋" w:eastAsia="仿宋" w:cs="仿宋"/>
          <w:spacing w:val="-3"/>
          <w:sz w:val="24"/>
          <w:szCs w:val="24"/>
        </w:rPr>
        <w:t>法定代表人或法定代表人授权委托人参与远程交互，中途不得更换，在废标、澄清、</w:t>
      </w:r>
      <w:r>
        <w:rPr>
          <w:rFonts w:ascii="仿宋" w:hAnsi="仿宋" w:eastAsia="仿宋" w:cs="仿宋"/>
          <w:sz w:val="24"/>
          <w:szCs w:val="24"/>
        </w:rPr>
        <w:t xml:space="preserve"> </w:t>
      </w:r>
      <w:r>
        <w:rPr>
          <w:rFonts w:ascii="仿宋" w:hAnsi="仿宋" w:eastAsia="仿宋" w:cs="仿宋"/>
          <w:spacing w:val="-3"/>
          <w:sz w:val="24"/>
          <w:szCs w:val="24"/>
        </w:rPr>
        <w:t>提疑、传送文件等特殊情况下需要交互时，投标人一端参与交互的人员将均被视为是投标人的</w:t>
      </w:r>
      <w:r>
        <w:rPr>
          <w:rFonts w:ascii="仿宋" w:hAnsi="仿宋" w:eastAsia="仿宋" w:cs="仿宋"/>
          <w:spacing w:val="12"/>
          <w:sz w:val="24"/>
          <w:szCs w:val="24"/>
        </w:rPr>
        <w:t xml:space="preserve"> </w:t>
      </w:r>
      <w:r>
        <w:rPr>
          <w:rFonts w:ascii="仿宋" w:hAnsi="仿宋" w:eastAsia="仿宋" w:cs="仿宋"/>
          <w:spacing w:val="-3"/>
          <w:sz w:val="24"/>
          <w:szCs w:val="24"/>
        </w:rPr>
        <w:t>授权委托人或法人代表，投标人不得以不承认交互人员的资格或身份等为借口推脱，投标人自</w:t>
      </w:r>
      <w:r>
        <w:rPr>
          <w:rFonts w:ascii="仿宋" w:hAnsi="仿宋" w:eastAsia="仿宋" w:cs="仿宋"/>
          <w:spacing w:val="-1"/>
          <w:sz w:val="24"/>
          <w:szCs w:val="24"/>
        </w:rPr>
        <w:t>行承担随意更换人员所导致的一切后果。</w:t>
      </w:r>
    </w:p>
    <w:p w14:paraId="78F1F8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20.5 开标时， 由采购代理机构工作人员当众在不见面开标大厅解密，宣布投标人名称、投标价格和谈判文件规定的需要宣布的其他内容。投标人不足 3 家的，不得开标。</w:t>
      </w:r>
    </w:p>
    <w:p w14:paraId="798C8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20.6 开标时，投标报价以系统显示投标报价为准。</w:t>
      </w:r>
    </w:p>
    <w:p w14:paraId="020BE0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20.7</w:t>
      </w:r>
      <w:r>
        <w:rPr>
          <w:rFonts w:ascii="仿宋" w:hAnsi="仿宋" w:eastAsia="仿宋" w:cs="仿宋"/>
          <w:spacing w:val="-27"/>
          <w:sz w:val="24"/>
          <w:szCs w:val="24"/>
        </w:rPr>
        <w:t xml:space="preserve"> </w:t>
      </w:r>
      <w:r>
        <w:rPr>
          <w:rFonts w:ascii="仿宋" w:hAnsi="仿宋" w:eastAsia="仿宋" w:cs="仿宋"/>
          <w:spacing w:val="1"/>
          <w:sz w:val="24"/>
          <w:szCs w:val="24"/>
        </w:rPr>
        <w:t>投标人代表对开标过程和开标记录有疑义，以及认为采购人、采购代理机构相关工</w:t>
      </w:r>
      <w:r>
        <w:rPr>
          <w:rFonts w:ascii="仿宋" w:hAnsi="仿宋" w:eastAsia="仿宋" w:cs="仿宋"/>
          <w:sz w:val="24"/>
          <w:szCs w:val="24"/>
        </w:rPr>
        <w:t xml:space="preserve"> </w:t>
      </w:r>
      <w:r>
        <w:rPr>
          <w:rFonts w:ascii="仿宋" w:hAnsi="仿宋" w:eastAsia="仿宋" w:cs="仿宋"/>
          <w:spacing w:val="-3"/>
          <w:sz w:val="24"/>
          <w:szCs w:val="24"/>
        </w:rPr>
        <w:t>作人员有需要回避的情形的，应当场提出询问或者回避申请。采购人、采购代理机构对投标人</w:t>
      </w:r>
      <w:r>
        <w:rPr>
          <w:rFonts w:ascii="仿宋" w:hAnsi="仿宋" w:eastAsia="仿宋" w:cs="仿宋"/>
          <w:spacing w:val="-2"/>
          <w:sz w:val="24"/>
          <w:szCs w:val="24"/>
        </w:rPr>
        <w:t>代表提出的询问或者回避申请应当及时处理。</w:t>
      </w:r>
    </w:p>
    <w:p w14:paraId="4F899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pacing w:val="-3"/>
          <w:sz w:val="24"/>
          <w:szCs w:val="24"/>
        </w:rPr>
      </w:pPr>
      <w:r>
        <w:rPr>
          <w:rFonts w:ascii="仿宋" w:hAnsi="仿宋" w:eastAsia="仿宋" w:cs="仿宋"/>
          <w:spacing w:val="-2"/>
          <w:sz w:val="24"/>
          <w:szCs w:val="24"/>
        </w:rPr>
        <w:t>20.8</w:t>
      </w:r>
      <w:r>
        <w:rPr>
          <w:rFonts w:ascii="仿宋" w:hAnsi="仿宋" w:eastAsia="仿宋" w:cs="仿宋"/>
          <w:spacing w:val="-45"/>
          <w:sz w:val="24"/>
          <w:szCs w:val="24"/>
        </w:rPr>
        <w:t xml:space="preserve"> </w:t>
      </w:r>
      <w:r>
        <w:rPr>
          <w:rFonts w:ascii="仿宋" w:hAnsi="仿宋" w:eastAsia="仿宋" w:cs="仿宋"/>
          <w:spacing w:val="-2"/>
          <w:sz w:val="24"/>
          <w:szCs w:val="24"/>
        </w:rPr>
        <w:t>投标人代表在开标过程中未提出异议的，视为认</w:t>
      </w:r>
      <w:r>
        <w:rPr>
          <w:rFonts w:ascii="仿宋" w:hAnsi="仿宋" w:eastAsia="仿宋" w:cs="仿宋"/>
          <w:spacing w:val="-3"/>
          <w:sz w:val="24"/>
          <w:szCs w:val="24"/>
        </w:rPr>
        <w:t>可本次开标及开标过程的全部事宜。</w:t>
      </w:r>
    </w:p>
    <w:p w14:paraId="5BB2CD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七、评标步骤和要求</w:t>
      </w:r>
    </w:p>
    <w:p w14:paraId="7C1745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21.组建谈判小组</w:t>
      </w:r>
    </w:p>
    <w:p w14:paraId="2D9D51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21.1</w:t>
      </w:r>
      <w:r>
        <w:rPr>
          <w:rFonts w:ascii="仿宋" w:hAnsi="仿宋" w:eastAsia="仿宋" w:cs="仿宋"/>
          <w:spacing w:val="-27"/>
          <w:sz w:val="24"/>
          <w:szCs w:val="24"/>
        </w:rPr>
        <w:t xml:space="preserve"> </w:t>
      </w:r>
      <w:r>
        <w:rPr>
          <w:rFonts w:ascii="仿宋" w:hAnsi="仿宋" w:eastAsia="仿宋" w:cs="仿宋"/>
          <w:spacing w:val="1"/>
          <w:sz w:val="24"/>
          <w:szCs w:val="24"/>
        </w:rPr>
        <w:t>招标代理机构根据有关法律法规和本采购文件的规定，结合采购项目的特点组建谈</w:t>
      </w:r>
      <w:r>
        <w:rPr>
          <w:rFonts w:ascii="仿宋" w:hAnsi="仿宋" w:eastAsia="仿宋" w:cs="仿宋"/>
          <w:sz w:val="24"/>
          <w:szCs w:val="24"/>
        </w:rPr>
        <w:t xml:space="preserve"> </w:t>
      </w:r>
      <w:r>
        <w:rPr>
          <w:rFonts w:ascii="仿宋" w:hAnsi="仿宋" w:eastAsia="仿宋" w:cs="仿宋"/>
          <w:spacing w:val="-3"/>
          <w:sz w:val="24"/>
          <w:szCs w:val="24"/>
        </w:rPr>
        <w:t>判小组，对谈判响应文件进行评估和比较。谈判小组由三人以上单数组成，其中经济、技术等</w:t>
      </w:r>
      <w:r>
        <w:rPr>
          <w:rFonts w:ascii="仿宋" w:hAnsi="仿宋" w:eastAsia="仿宋" w:cs="仿宋"/>
          <w:spacing w:val="-2"/>
          <w:sz w:val="24"/>
          <w:szCs w:val="24"/>
        </w:rPr>
        <w:t>方面的专家不少于三分之二。</w:t>
      </w:r>
    </w:p>
    <w:p w14:paraId="597F35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22.资格审查</w:t>
      </w:r>
    </w:p>
    <w:p w14:paraId="0E3EB1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22.1 竞争性谈判采购项目开标结束后，采购人或者招标代理机构应当依法对投标人的资格进行审查。合格投标人不足 3 家的，不得评标。</w:t>
      </w:r>
    </w:p>
    <w:p w14:paraId="3B0A3B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23.初步评审</w:t>
      </w:r>
    </w:p>
    <w:p w14:paraId="22B4B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23.1 谈判小组审查谈判响应文件是否符合采购文件的基本要求：内容是否完整、资格证明文件是否合格、文件签署是否齐全、有无计算错误等。</w:t>
      </w:r>
    </w:p>
    <w:p w14:paraId="73EB22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23.2 谈判小组审查谈判响应文件是否实质上响应采购文件的要求。</w:t>
      </w:r>
    </w:p>
    <w:p w14:paraId="21B55D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1）实质上响应的投标是指与采购文件上的条款、条件和规格相符，没有重大偏离或保留，否则将视为无效投标。</w:t>
      </w:r>
    </w:p>
    <w:p w14:paraId="160972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2）重大偏离或保留系指投标货物的质量、数量和交付日期等明显不能满足采购文件的要 求，或者实质上与采购文件不一致，纠正这些偏离或保留将对其他实质上响应要求的投标人的竞争地位产生不公正的影响。</w:t>
      </w:r>
    </w:p>
    <w:p w14:paraId="098B2C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23.3 谈判响应文件的细微偏差是指在实质上响应采购文件要求，但在个别地方存在漏项 或者提供了不完整的技术信息和数据等情况，并且补正这些遗漏或者不完整，不会对其他投标人造成不公正的结果。细微偏差不影响谈判响应文件的有效性。</w:t>
      </w:r>
    </w:p>
    <w:p w14:paraId="48BAAF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23.4 初步评审中，对明显的文字和计算错误按下述原则处理，若出现相互矛盾之处，应以排列在先的原则为准优先处理：</w:t>
      </w:r>
    </w:p>
    <w:p w14:paraId="1ADFEF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1）谈判响应文件中的开标一览表与明细表内容不一致的，以开标一览表为准。</w:t>
      </w:r>
    </w:p>
    <w:p w14:paraId="1FB522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2）如果以文字表示的数据与数字表示的有差别，以文字为准修正数字。如果大写金额和</w:t>
      </w:r>
    </w:p>
    <w:p w14:paraId="580774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小写金额不一致的，以大写金额为准；</w:t>
      </w:r>
    </w:p>
    <w:p w14:paraId="3A742A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3）如果单价乘以数量不等于总价，以单价为准修正总价，但单价金额小数点有明显错位</w:t>
      </w:r>
    </w:p>
    <w:p w14:paraId="7EA0A2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的，应以总价为准，并修改单价。如果明细价格相加不等于汇总价格，以明细价格为准。</w:t>
      </w:r>
    </w:p>
    <w:p w14:paraId="75DD68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4）调整后的数据对投标人具有约束力，投标人不同意以上修正，其投标将被拒绝。</w:t>
      </w:r>
    </w:p>
    <w:p w14:paraId="73E449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23.5 谈判小组对谈判响应文件的判定，只依据谈判响应文件内容本身，不依据其他外来</w:t>
      </w:r>
    </w:p>
    <w:p w14:paraId="678043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证明。</w:t>
      </w:r>
    </w:p>
    <w:p w14:paraId="7B5DF9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24.投标的澄清</w:t>
      </w:r>
    </w:p>
    <w:p w14:paraId="76D9EE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24.1 谈判小组有权要求投标人对谈判响应文件中含义不明确、对同类问题表述不一致或 者有明显文字和计算错误等内容作必要的澄清、说明或者补正。该要求应当采用书面形式，并由谈判小组成员签字。谈判小组不接受投标人主动提出的澄清、说明或者补正。</w:t>
      </w:r>
    </w:p>
    <w:p w14:paraId="723E27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24.2 投标人必须按照谈判小组通知的内容和时间做出书面答复，该答复经法定代表人或 授权代理人的签字认可，将作为谈判响应文件内容的一部分。澄清、说明或者补正不得超出谈 判响应文件的范围或者改变谈判响应文件的实质性内容。投标人拒不按照要求对谈判响应文件进行澄清、说明或者补正的，谈判小组可拒绝该投标。</w:t>
      </w:r>
    </w:p>
    <w:p w14:paraId="7F14AF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24.3 如谈判小组一致认为某个投标人的报价明显不合理，有降低质量、不能诚信履行的可能时，谈判小组有权决定是否通知投标人限期进行书面解释或提供相关证明材料。若已要求， 而该投标人在规定期限内未做出解释、作出的解释不合理或不能提供证明材料的，经谈判小组取得一致意见后，可拒绝该投标。</w:t>
      </w:r>
    </w:p>
    <w:p w14:paraId="183219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24.4 竞争性谈判采购项目开标结束后，采购人或者招标代理机构应当依法对投标人的资格进行审查。合格投标人不足 3 家的，不得评标。</w:t>
      </w:r>
    </w:p>
    <w:p w14:paraId="1DA7B9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25.详细评审</w:t>
      </w:r>
    </w:p>
    <w:p w14:paraId="4F8446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25.1 谈判小组只对实质上响应采购文件的投标进行评价和比较；评审应严格按照采购文 件第二部分“投标人须知前附表 ”中规定以及采购文件的要求进行。具体要求等详见采购文件第五部分“评审方法 ”。</w:t>
      </w:r>
    </w:p>
    <w:p w14:paraId="59E418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25.2 谈判小组依法独立评审，严格遵守评审工作纪律。对需要共同认定的事项存在争议 的，按照少数服从多数的原则作出评审结论。持不同意见的谈判小组成员应当在评标报告上签署不同意见并说明理由，不签署不同意见的视为同意。</w:t>
      </w:r>
    </w:p>
    <w:p w14:paraId="654831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26.确定中标人</w:t>
      </w:r>
    </w:p>
    <w:p w14:paraId="7736F8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26.1 使用最低评标价法的采购项目，提供相同品牌产品且通过资格审查、符合性审查的 不同投标人参加同一合同项下投标的，按一家投标人计算，评审后报价最低的同品牌投标人获 得中标人推荐资格；评审后报价相同的，由采购人或者采购人委托谈判小组按照采购文件规定 的方式确定一个投标人获得中标人推荐资格，采购文件未规定的采取随机抽取方式确定，其他同品牌投标人不作为中标候选人。</w:t>
      </w:r>
    </w:p>
    <w:p w14:paraId="5274F5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26.2 谈判小组根据评审结果及采购文件的规定确定中标</w:t>
      </w:r>
      <w:r>
        <w:rPr>
          <w:rFonts w:hint="eastAsia" w:ascii="仿宋" w:hAnsi="仿宋" w:eastAsia="仿宋" w:cs="仿宋"/>
          <w:spacing w:val="-3"/>
          <w:sz w:val="24"/>
          <w:szCs w:val="24"/>
          <w:lang w:val="en-US" w:eastAsia="zh-CN"/>
        </w:rPr>
        <w:t>人</w:t>
      </w:r>
      <w:r>
        <w:rPr>
          <w:rFonts w:ascii="仿宋" w:hAnsi="仿宋" w:eastAsia="仿宋" w:cs="仿宋"/>
          <w:spacing w:val="-3"/>
          <w:sz w:val="24"/>
          <w:szCs w:val="24"/>
        </w:rPr>
        <w:t xml:space="preserve">。 </w:t>
      </w:r>
    </w:p>
    <w:p w14:paraId="0E9020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27.评标过程要求</w:t>
      </w:r>
    </w:p>
    <w:p w14:paraId="2294E8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27.1 开标之后，直到签订合同止，凡是属于审查、澄清、评价和比较投标的有关资料以及定标意向等，均不向投标人或者其他与评标无关的人员透露。</w:t>
      </w:r>
    </w:p>
    <w:p w14:paraId="2BC707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27.2 在确定中标人之前，投标人试图在谈判响应文件审查、澄清、比较和评标时对谈判小组、采购人和招标代理机构施加任何影响都可能导致其投标无效。</w:t>
      </w:r>
    </w:p>
    <w:p w14:paraId="1FE321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27.3 电子招投标的应急措施</w:t>
      </w:r>
    </w:p>
    <w:p w14:paraId="171EB7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27.3.1 电子开标、评标如出现下列原因，导致系统无法正常运行或无法正常评标时，应采取应急措施。</w:t>
      </w:r>
    </w:p>
    <w:p w14:paraId="047551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（1）系统服务器发生故障，无法访问或无法使用系统；</w:t>
      </w:r>
    </w:p>
    <w:p w14:paraId="027E87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（2）系统的软件或数据库出现错误，不能进行正常操作；</w:t>
      </w:r>
    </w:p>
    <w:p w14:paraId="34FC6F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（3）系统发现有安全漏洞，有潜在的泄密危险；</w:t>
      </w:r>
    </w:p>
    <w:p w14:paraId="02B42D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（4）病毒发作或受到外来病毒的攻击；</w:t>
      </w:r>
    </w:p>
    <w:p w14:paraId="3DCA34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（5）出现其他不可抗拒的客观原因造成开评标系统无法正常使用。</w:t>
      </w:r>
    </w:p>
    <w:p w14:paraId="4F455B6D">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仿宋" w:hAnsi="仿宋" w:eastAsia="仿宋" w:cs="仿宋"/>
          <w:spacing w:val="-3"/>
          <w:sz w:val="24"/>
          <w:szCs w:val="24"/>
        </w:rPr>
      </w:pPr>
      <w:r>
        <w:rPr>
          <w:rFonts w:ascii="仿宋" w:hAnsi="仿宋" w:eastAsia="仿宋" w:cs="仿宋"/>
          <w:spacing w:val="-3"/>
          <w:sz w:val="24"/>
          <w:szCs w:val="24"/>
        </w:rPr>
        <w:t>出现上述情况时，应对未开标的暂停开标。已在系统内开标、评标的立即停止。采取应急措施时，必须对原有资料及信息作出妥善保密处理。</w:t>
      </w:r>
    </w:p>
    <w:p w14:paraId="34BA4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28.投标人瑕疵滞后发现的处理规则</w:t>
      </w:r>
    </w:p>
    <w:p w14:paraId="6B6467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28.1 无论基于何种原因，各项本应作拒绝处理的情形即便未被及时发现而使该投标人进 入初审、综合评审或其他后续程序，包括已经签订合同的情形，一旦投标人被拒绝或该投标人 的此前评议结果被取消，其现有的位置将被其他投标人依序替代，相关的一切损失均由该投标人承担。</w:t>
      </w:r>
    </w:p>
    <w:p w14:paraId="00A862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29.采购项目废标</w:t>
      </w:r>
    </w:p>
    <w:p w14:paraId="71364B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29.1 在评标过程中，谈判小组发现有下列情形之一的，应对采购项目予以废标：</w:t>
      </w:r>
    </w:p>
    <w:p w14:paraId="7300B7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1）符合专业条件的供应商或者对采购文件作实质响应的供应商数量不足，导致进入评审阶段且到二次报价环节的供应商不足 3 家的；</w:t>
      </w:r>
    </w:p>
    <w:p w14:paraId="10C00D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2）投标人的报价均超过了采购预算；</w:t>
      </w:r>
    </w:p>
    <w:p w14:paraId="1ECA78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3）出现影响采购公正的违法、违规行为的；</w:t>
      </w:r>
    </w:p>
    <w:p w14:paraId="7A285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4）因重大变故，采购任务取消的。</w:t>
      </w:r>
    </w:p>
    <w:p w14:paraId="1814B1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29.2 投标人存在下列情况之一的,投标无效；</w:t>
      </w:r>
    </w:p>
    <w:p w14:paraId="46151B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(一)未按照采购文件的规定提交投标保证金的；</w:t>
      </w:r>
    </w:p>
    <w:p w14:paraId="79B301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(二)谈判响应文件未按采购文件要求签署、盖章的；</w:t>
      </w:r>
    </w:p>
    <w:p w14:paraId="64BAF7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(三)不具备采购文件中规定的资格要求的；</w:t>
      </w:r>
    </w:p>
    <w:p w14:paraId="64357A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(四)报价超过采购文件中规定的预算金额或者最高限价的；</w:t>
      </w:r>
    </w:p>
    <w:p w14:paraId="71A6D7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(五)谈判响应文件含有采购人不能接受的附加条件的；</w:t>
      </w:r>
    </w:p>
    <w:p w14:paraId="1302C4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(六)法律、法规和采购文件规定的其他无效情形；</w:t>
      </w:r>
    </w:p>
    <w:p w14:paraId="78F802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八、履约保证金（如有）</w:t>
      </w:r>
    </w:p>
    <w:p w14:paraId="711230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30.履约保证金</w:t>
      </w:r>
    </w:p>
    <w:p w14:paraId="09BDA1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30.1 履约保证金按照采购文件第二部分“投标人须知前附表 ”中规定，在签订合同前</w:t>
      </w:r>
      <w:r>
        <w:rPr>
          <w:rFonts w:hint="eastAsia" w:ascii="仿宋" w:hAnsi="仿宋" w:eastAsia="仿宋" w:cs="仿宋"/>
          <w:spacing w:val="-3"/>
          <w:sz w:val="24"/>
          <w:szCs w:val="24"/>
          <w:lang w:eastAsia="zh-CN"/>
        </w:rPr>
        <w:t>缴纳</w:t>
      </w:r>
      <w:r>
        <w:rPr>
          <w:rFonts w:ascii="仿宋" w:hAnsi="仿宋" w:eastAsia="仿宋" w:cs="仿宋"/>
          <w:spacing w:val="-3"/>
          <w:sz w:val="24"/>
          <w:szCs w:val="24"/>
        </w:rPr>
        <w:t>。</w:t>
      </w:r>
    </w:p>
    <w:p w14:paraId="55A5A6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30.2 中标人在中标公告发布后及时足额</w:t>
      </w:r>
      <w:r>
        <w:rPr>
          <w:rFonts w:hint="eastAsia" w:ascii="仿宋" w:hAnsi="仿宋" w:eastAsia="仿宋" w:cs="仿宋"/>
          <w:spacing w:val="-3"/>
          <w:sz w:val="24"/>
          <w:szCs w:val="24"/>
          <w:lang w:eastAsia="zh-CN"/>
        </w:rPr>
        <w:t>缴纳</w:t>
      </w:r>
      <w:r>
        <w:rPr>
          <w:rFonts w:ascii="仿宋" w:hAnsi="仿宋" w:eastAsia="仿宋" w:cs="仿宋"/>
          <w:spacing w:val="-3"/>
          <w:sz w:val="24"/>
          <w:szCs w:val="24"/>
        </w:rPr>
        <w:t>履约保证金。</w:t>
      </w:r>
    </w:p>
    <w:p w14:paraId="02184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九、签订、审核合同</w:t>
      </w:r>
    </w:p>
    <w:p w14:paraId="3F5AD3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31.中标通知</w:t>
      </w:r>
    </w:p>
    <w:p w14:paraId="1AF5E2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31.1 中标人确定后,招标代理机构将在相关政府采购信息发布媒体上发布中标公告，并以书面形式向中标人发出中标通知书，但该中标结果的有效性不依赖于未中标的投标人是否已经收到该通知。中标人应按照上述第二部分“投标人须知前附表 ”的规定</w:t>
      </w:r>
      <w:r>
        <w:rPr>
          <w:rFonts w:hint="eastAsia" w:ascii="仿宋" w:hAnsi="仿宋" w:eastAsia="仿宋" w:cs="仿宋"/>
          <w:spacing w:val="-3"/>
          <w:sz w:val="24"/>
          <w:szCs w:val="24"/>
          <w:lang w:eastAsia="zh-CN"/>
        </w:rPr>
        <w:t>缴纳</w:t>
      </w:r>
      <w:r>
        <w:rPr>
          <w:rFonts w:ascii="仿宋" w:hAnsi="仿宋" w:eastAsia="仿宋" w:cs="仿宋"/>
          <w:spacing w:val="-3"/>
          <w:sz w:val="24"/>
          <w:szCs w:val="24"/>
        </w:rPr>
        <w:t>履约保证金、代理服务费并经招标代理机构确认后，委派专人持介绍信或授权书和身份证件前往招标代理机构领取中标通知书。中标通知书对采购人和中标人具有同等法律效力。中标通知书发出以后，采购人改变中标结果或者中标人放弃中标，应当承担相应的法律责任。</w:t>
      </w:r>
    </w:p>
    <w:p w14:paraId="349512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31.2 招标代理机构对未中标的投标人不作未中标原因的解释，但中标结果的有效性不以</w:t>
      </w:r>
    </w:p>
    <w:p w14:paraId="59950135">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仿宋" w:hAnsi="仿宋" w:eastAsia="仿宋" w:cs="仿宋"/>
          <w:spacing w:val="-3"/>
          <w:sz w:val="24"/>
          <w:szCs w:val="24"/>
        </w:rPr>
      </w:pPr>
      <w:r>
        <w:rPr>
          <w:rFonts w:ascii="仿宋" w:hAnsi="仿宋" w:eastAsia="仿宋" w:cs="仿宋"/>
          <w:spacing w:val="-3"/>
          <w:sz w:val="24"/>
          <w:szCs w:val="24"/>
        </w:rPr>
        <w:t>未中标的投标人是否收到相应的通知为前提。</w:t>
      </w:r>
    </w:p>
    <w:p w14:paraId="27D566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31.3 中标通知书是合同的组成部分。</w:t>
      </w:r>
    </w:p>
    <w:p w14:paraId="317BD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32.签订合同</w:t>
      </w:r>
    </w:p>
    <w:p w14:paraId="24EF5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32.1 中标人须在中标通知书发出之日起 5 日历日内与采购人签订采购合同。</w:t>
      </w:r>
    </w:p>
    <w:p w14:paraId="1A3B7C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32.2 中标人须按照采购文件、谈判响应文件及评标过程中的有关澄清、说明或者补正文件的内容与采购人签订合同。中标人不得再与采购人签订背离合同实质性内容的其他协议或声明。</w:t>
      </w:r>
    </w:p>
    <w:p w14:paraId="462043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32.3 采购人如需追加与合同标的相同的货物，在不改变合同其他条款的前提下，提交追 加合同的申请报经同级财政部门审核后，可与中标人签订补充合同，但所有补充合同的采购金额不得超过原合同金额的百分之十。</w:t>
      </w:r>
    </w:p>
    <w:p w14:paraId="67231B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32.4 中标人一旦中标及签订合同后，不得转包，亦不得将合同全部及任何权利、义务向第三方转让。</w:t>
      </w:r>
    </w:p>
    <w:p w14:paraId="0DC4DB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32.5 中标人不履行合同的，采购人可在报经同级人民政府财政部门核准后，与排位在中标人之后的第一位中标候选供应商签订合同，以此类推；或在报经同级人民政府财政部门核准后重新组织采购。</w:t>
      </w:r>
    </w:p>
    <w:p w14:paraId="0BC98C0A">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32.6</w:t>
      </w:r>
      <w:r>
        <w:rPr>
          <w:rFonts w:ascii="仿宋" w:hAnsi="仿宋" w:eastAsia="仿宋" w:cs="仿宋"/>
          <w:spacing w:val="-42"/>
          <w:sz w:val="24"/>
          <w:szCs w:val="24"/>
        </w:rPr>
        <w:t xml:space="preserve"> </w:t>
      </w:r>
      <w:r>
        <w:rPr>
          <w:rFonts w:ascii="仿宋" w:hAnsi="仿宋" w:eastAsia="仿宋" w:cs="仿宋"/>
          <w:spacing w:val="-3"/>
          <w:sz w:val="24"/>
          <w:szCs w:val="24"/>
        </w:rPr>
        <w:t>违反</w:t>
      </w:r>
      <w:r>
        <w:rPr>
          <w:rFonts w:ascii="仿宋" w:hAnsi="仿宋" w:eastAsia="仿宋" w:cs="仿宋"/>
          <w:spacing w:val="-47"/>
          <w:sz w:val="24"/>
          <w:szCs w:val="24"/>
        </w:rPr>
        <w:t xml:space="preserve"> </w:t>
      </w:r>
      <w:r>
        <w:rPr>
          <w:rFonts w:ascii="仿宋" w:hAnsi="仿宋" w:eastAsia="仿宋" w:cs="仿宋"/>
          <w:spacing w:val="-3"/>
          <w:sz w:val="24"/>
          <w:szCs w:val="24"/>
        </w:rPr>
        <w:t>32.1</w:t>
      </w:r>
      <w:r>
        <w:rPr>
          <w:rFonts w:ascii="仿宋" w:hAnsi="仿宋" w:eastAsia="仿宋" w:cs="仿宋"/>
          <w:spacing w:val="-41"/>
          <w:sz w:val="24"/>
          <w:szCs w:val="24"/>
        </w:rPr>
        <w:t xml:space="preserve"> </w:t>
      </w:r>
      <w:r>
        <w:rPr>
          <w:rFonts w:ascii="仿宋" w:hAnsi="仿宋" w:eastAsia="仿宋" w:cs="仿宋"/>
          <w:spacing w:val="-3"/>
          <w:sz w:val="24"/>
          <w:szCs w:val="24"/>
        </w:rPr>
        <w:t>条、32.2</w:t>
      </w:r>
      <w:r>
        <w:rPr>
          <w:rFonts w:ascii="仿宋" w:hAnsi="仿宋" w:eastAsia="仿宋" w:cs="仿宋"/>
          <w:spacing w:val="-42"/>
          <w:sz w:val="24"/>
          <w:szCs w:val="24"/>
        </w:rPr>
        <w:t xml:space="preserve"> </w:t>
      </w:r>
      <w:r>
        <w:rPr>
          <w:rFonts w:ascii="仿宋" w:hAnsi="仿宋" w:eastAsia="仿宋" w:cs="仿宋"/>
          <w:spacing w:val="-3"/>
          <w:sz w:val="24"/>
          <w:szCs w:val="24"/>
        </w:rPr>
        <w:t>条的规定，给对方造成损失的，应承</w:t>
      </w:r>
      <w:r>
        <w:rPr>
          <w:rFonts w:ascii="仿宋" w:hAnsi="仿宋" w:eastAsia="仿宋" w:cs="仿宋"/>
          <w:spacing w:val="-4"/>
          <w:sz w:val="24"/>
          <w:szCs w:val="24"/>
        </w:rPr>
        <w:t>担赔偿责任。</w:t>
      </w:r>
      <w:r>
        <w:rPr>
          <w:rFonts w:ascii="仿宋" w:hAnsi="仿宋" w:eastAsia="仿宋" w:cs="仿宋"/>
          <w:sz w:val="24"/>
          <w:szCs w:val="24"/>
        </w:rPr>
        <w:t xml:space="preserve"> </w:t>
      </w:r>
    </w:p>
    <w:p w14:paraId="3D0410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33.审核合同</w:t>
      </w:r>
    </w:p>
    <w:p w14:paraId="7974D0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33.1 中标人持政府采购合同于签订合同之日起 3 个工作日内到策勒县公共资源交易中心进行备案留存。</w:t>
      </w:r>
    </w:p>
    <w:p w14:paraId="13A3B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十、处罚、询问和质疑</w:t>
      </w:r>
    </w:p>
    <w:p w14:paraId="106959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34.处罚</w:t>
      </w:r>
    </w:p>
    <w:p w14:paraId="7A6062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34.1 发生下列情况之一，投标人的保证金不予退还；情节严重的将其列入不良记录名单。</w:t>
      </w:r>
    </w:p>
    <w:p w14:paraId="6255BA63">
      <w:pPr>
        <w:spacing w:before="182" w:line="219" w:lineRule="auto"/>
        <w:ind w:left="489"/>
        <w:rPr>
          <w:rFonts w:ascii="仿宋" w:hAnsi="仿宋" w:eastAsia="仿宋" w:cs="仿宋"/>
          <w:sz w:val="24"/>
          <w:szCs w:val="24"/>
        </w:rPr>
      </w:pPr>
      <w:r>
        <w:rPr>
          <w:rFonts w:ascii="仿宋" w:hAnsi="仿宋" w:eastAsia="仿宋" w:cs="仿宋"/>
          <w:spacing w:val="-2"/>
          <w:sz w:val="24"/>
          <w:szCs w:val="24"/>
        </w:rPr>
        <w:t>1）开标后在投标有效期内，投标人撤回其投标；</w:t>
      </w:r>
    </w:p>
    <w:p w14:paraId="5D070F24">
      <w:pPr>
        <w:spacing w:before="180" w:line="222" w:lineRule="auto"/>
        <w:ind w:left="474"/>
        <w:rPr>
          <w:rFonts w:ascii="仿宋" w:hAnsi="仿宋" w:eastAsia="仿宋" w:cs="仿宋"/>
          <w:sz w:val="24"/>
          <w:szCs w:val="24"/>
        </w:rPr>
      </w:pPr>
      <w:r>
        <w:rPr>
          <w:rFonts w:ascii="仿宋" w:hAnsi="仿宋" w:eastAsia="仿宋" w:cs="仿宋"/>
          <w:spacing w:val="-1"/>
          <w:sz w:val="24"/>
          <w:szCs w:val="24"/>
        </w:rPr>
        <w:t>2）中标后无正当理由不与采购人签订合同的；</w:t>
      </w:r>
    </w:p>
    <w:p w14:paraId="468131B3">
      <w:pPr>
        <w:spacing w:before="177" w:line="220" w:lineRule="auto"/>
        <w:ind w:left="476"/>
        <w:rPr>
          <w:rFonts w:ascii="仿宋" w:hAnsi="仿宋" w:eastAsia="仿宋" w:cs="仿宋"/>
          <w:sz w:val="24"/>
          <w:szCs w:val="24"/>
        </w:rPr>
      </w:pPr>
      <w:r>
        <w:rPr>
          <w:rFonts w:ascii="仿宋" w:hAnsi="仿宋" w:eastAsia="仿宋" w:cs="仿宋"/>
          <w:spacing w:val="-1"/>
          <w:sz w:val="24"/>
          <w:szCs w:val="24"/>
        </w:rPr>
        <w:t>3）中标人与采购人订立背离合同实质性内容的其他协议；</w:t>
      </w:r>
    </w:p>
    <w:p w14:paraId="0392DD81">
      <w:pPr>
        <w:spacing w:before="182" w:line="468" w:lineRule="exact"/>
        <w:ind w:left="470"/>
        <w:rPr>
          <w:rFonts w:ascii="仿宋" w:hAnsi="仿宋" w:eastAsia="仿宋" w:cs="仿宋"/>
          <w:sz w:val="24"/>
          <w:szCs w:val="24"/>
        </w:rPr>
      </w:pPr>
      <w:r>
        <w:rPr>
          <w:rFonts w:ascii="仿宋" w:hAnsi="仿宋" w:eastAsia="仿宋" w:cs="仿宋"/>
          <w:position w:val="17"/>
          <w:sz w:val="24"/>
          <w:szCs w:val="24"/>
        </w:rPr>
        <w:t>4）将中标项目转让给他人，或者在谈判响应文件中未说明，且未经招标代理机构同意，</w:t>
      </w:r>
    </w:p>
    <w:p w14:paraId="212B38E8">
      <w:pPr>
        <w:spacing w:before="1" w:line="221" w:lineRule="auto"/>
        <w:rPr>
          <w:rFonts w:ascii="仿宋" w:hAnsi="仿宋" w:eastAsia="仿宋" w:cs="仿宋"/>
          <w:sz w:val="24"/>
          <w:szCs w:val="24"/>
        </w:rPr>
      </w:pPr>
      <w:r>
        <w:rPr>
          <w:rFonts w:ascii="仿宋" w:hAnsi="仿宋" w:eastAsia="仿宋" w:cs="仿宋"/>
          <w:spacing w:val="-2"/>
          <w:sz w:val="24"/>
          <w:szCs w:val="24"/>
        </w:rPr>
        <w:t>将中标项目分包给他人的；</w:t>
      </w:r>
    </w:p>
    <w:p w14:paraId="613F9D48">
      <w:pPr>
        <w:spacing w:before="178" w:line="219" w:lineRule="auto"/>
        <w:ind w:left="476"/>
        <w:rPr>
          <w:rFonts w:ascii="仿宋" w:hAnsi="仿宋" w:eastAsia="仿宋" w:cs="仿宋"/>
          <w:sz w:val="24"/>
          <w:szCs w:val="24"/>
        </w:rPr>
      </w:pPr>
      <w:r>
        <w:rPr>
          <w:rFonts w:ascii="仿宋" w:hAnsi="仿宋" w:eastAsia="仿宋" w:cs="仿宋"/>
          <w:spacing w:val="-2"/>
          <w:sz w:val="24"/>
          <w:szCs w:val="24"/>
        </w:rPr>
        <w:t>5）存在串通投标行为的；</w:t>
      </w:r>
    </w:p>
    <w:p w14:paraId="517F547C">
      <w:pPr>
        <w:spacing w:before="183" w:line="219" w:lineRule="auto"/>
        <w:ind w:left="473"/>
        <w:rPr>
          <w:rFonts w:ascii="仿宋" w:hAnsi="仿宋" w:eastAsia="仿宋" w:cs="仿宋"/>
          <w:sz w:val="24"/>
          <w:szCs w:val="24"/>
        </w:rPr>
      </w:pPr>
      <w:r>
        <w:rPr>
          <w:rFonts w:ascii="仿宋" w:hAnsi="仿宋" w:eastAsia="仿宋" w:cs="仿宋"/>
          <w:spacing w:val="-1"/>
          <w:sz w:val="24"/>
          <w:szCs w:val="24"/>
        </w:rPr>
        <w:t>6）存在弄虚作假或提供虚假材料谋取中标的；</w:t>
      </w:r>
    </w:p>
    <w:p w14:paraId="0A9273C1">
      <w:pPr>
        <w:spacing w:before="180" w:line="221" w:lineRule="auto"/>
        <w:ind w:left="477"/>
        <w:rPr>
          <w:rFonts w:ascii="仿宋" w:hAnsi="仿宋" w:eastAsia="仿宋" w:cs="仿宋"/>
          <w:sz w:val="24"/>
          <w:szCs w:val="24"/>
        </w:rPr>
      </w:pPr>
      <w:r>
        <w:rPr>
          <w:rFonts w:ascii="仿宋" w:hAnsi="仿宋" w:eastAsia="仿宋" w:cs="仿宋"/>
          <w:spacing w:val="-1"/>
          <w:sz w:val="24"/>
          <w:szCs w:val="24"/>
        </w:rPr>
        <w:t>7）投标人其他未按采购文件规定和合同约定履行义务的行为。</w:t>
      </w:r>
    </w:p>
    <w:p w14:paraId="17BBB63F">
      <w:pPr>
        <w:spacing w:before="181" w:line="222" w:lineRule="auto"/>
        <w:ind w:left="476"/>
        <w:rPr>
          <w:rFonts w:ascii="仿宋" w:hAnsi="仿宋" w:eastAsia="仿宋" w:cs="仿宋"/>
          <w:sz w:val="24"/>
          <w:szCs w:val="24"/>
        </w:rPr>
      </w:pPr>
      <w:r>
        <w:rPr>
          <w:rFonts w:ascii="仿宋" w:hAnsi="仿宋" w:eastAsia="仿宋" w:cs="仿宋"/>
          <w:spacing w:val="-3"/>
          <w:sz w:val="24"/>
          <w:szCs w:val="24"/>
        </w:rPr>
        <w:t>35．询问</w:t>
      </w:r>
    </w:p>
    <w:p w14:paraId="52979E6D">
      <w:pPr>
        <w:spacing w:before="177" w:line="222" w:lineRule="auto"/>
        <w:ind w:left="476"/>
        <w:rPr>
          <w:rFonts w:ascii="仿宋" w:hAnsi="仿宋" w:eastAsia="仿宋" w:cs="仿宋"/>
          <w:sz w:val="24"/>
          <w:szCs w:val="24"/>
        </w:rPr>
      </w:pPr>
      <w:r>
        <w:rPr>
          <w:rFonts w:ascii="仿宋" w:hAnsi="仿宋" w:eastAsia="仿宋" w:cs="仿宋"/>
          <w:spacing w:val="-1"/>
          <w:sz w:val="24"/>
          <w:szCs w:val="24"/>
        </w:rPr>
        <w:t>35.1</w:t>
      </w:r>
      <w:r>
        <w:rPr>
          <w:rFonts w:ascii="仿宋" w:hAnsi="仿宋" w:eastAsia="仿宋" w:cs="仿宋"/>
          <w:spacing w:val="-40"/>
          <w:sz w:val="24"/>
          <w:szCs w:val="24"/>
        </w:rPr>
        <w:t xml:space="preserve"> </w:t>
      </w:r>
      <w:r>
        <w:rPr>
          <w:rFonts w:ascii="仿宋" w:hAnsi="仿宋" w:eastAsia="仿宋" w:cs="仿宋"/>
          <w:spacing w:val="-1"/>
          <w:sz w:val="24"/>
          <w:szCs w:val="24"/>
        </w:rPr>
        <w:t>投标人对采购事项有疑问的，可以向采购人或招标代理机构提出询问。</w:t>
      </w:r>
    </w:p>
    <w:p w14:paraId="033C4192">
      <w:pPr>
        <w:spacing w:before="180" w:line="222" w:lineRule="auto"/>
        <w:ind w:left="476"/>
        <w:rPr>
          <w:rFonts w:ascii="仿宋" w:hAnsi="仿宋" w:eastAsia="仿宋" w:cs="仿宋"/>
          <w:sz w:val="24"/>
          <w:szCs w:val="24"/>
        </w:rPr>
      </w:pPr>
      <w:r>
        <w:rPr>
          <w:rFonts w:ascii="仿宋" w:hAnsi="仿宋" w:eastAsia="仿宋" w:cs="仿宋"/>
          <w:spacing w:val="-1"/>
          <w:sz w:val="24"/>
          <w:szCs w:val="24"/>
        </w:rPr>
        <w:t>36.投标人有权就招标事宜提出质疑</w:t>
      </w:r>
    </w:p>
    <w:p w14:paraId="108C0C19">
      <w:pPr>
        <w:spacing w:before="176" w:line="468" w:lineRule="exact"/>
        <w:ind w:left="476"/>
        <w:rPr>
          <w:rFonts w:ascii="仿宋" w:hAnsi="仿宋" w:eastAsia="仿宋" w:cs="仿宋"/>
          <w:sz w:val="24"/>
          <w:szCs w:val="24"/>
        </w:rPr>
      </w:pPr>
      <w:r>
        <w:rPr>
          <w:rFonts w:ascii="仿宋" w:hAnsi="仿宋" w:eastAsia="仿宋" w:cs="仿宋"/>
          <w:spacing w:val="1"/>
          <w:position w:val="17"/>
          <w:sz w:val="24"/>
          <w:szCs w:val="24"/>
        </w:rPr>
        <w:t>36.1</w:t>
      </w:r>
      <w:r>
        <w:rPr>
          <w:rFonts w:ascii="仿宋" w:hAnsi="仿宋" w:eastAsia="仿宋" w:cs="仿宋"/>
          <w:spacing w:val="-29"/>
          <w:position w:val="17"/>
          <w:sz w:val="24"/>
          <w:szCs w:val="24"/>
        </w:rPr>
        <w:t xml:space="preserve"> </w:t>
      </w:r>
      <w:r>
        <w:rPr>
          <w:rFonts w:ascii="仿宋" w:hAnsi="仿宋" w:eastAsia="仿宋" w:cs="仿宋"/>
          <w:spacing w:val="1"/>
          <w:position w:val="17"/>
          <w:sz w:val="24"/>
          <w:szCs w:val="24"/>
        </w:rPr>
        <w:t>投标人认为采购文件、采购过程和中标结果使自已的权益受到损害的，可以在知道</w:t>
      </w:r>
    </w:p>
    <w:p w14:paraId="2B8EB9D9">
      <w:pPr>
        <w:spacing w:before="1" w:line="220" w:lineRule="auto"/>
        <w:jc w:val="both"/>
        <w:rPr>
          <w:rFonts w:ascii="仿宋" w:hAnsi="仿宋" w:eastAsia="仿宋" w:cs="仿宋"/>
          <w:spacing w:val="-3"/>
          <w:sz w:val="24"/>
          <w:szCs w:val="24"/>
        </w:rPr>
      </w:pPr>
      <w:r>
        <w:rPr>
          <w:rFonts w:ascii="仿宋" w:hAnsi="仿宋" w:eastAsia="仿宋" w:cs="仿宋"/>
          <w:spacing w:val="-2"/>
          <w:sz w:val="24"/>
          <w:szCs w:val="24"/>
        </w:rPr>
        <w:t>或者应知其权益受到损害之日起</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个工作日内，一次性将所有质疑事项以书面</w:t>
      </w:r>
      <w:r>
        <w:rPr>
          <w:rFonts w:ascii="仿宋" w:hAnsi="仿宋" w:eastAsia="仿宋" w:cs="仿宋"/>
          <w:spacing w:val="-3"/>
          <w:sz w:val="24"/>
          <w:szCs w:val="24"/>
        </w:rPr>
        <w:t>形式提出质疑。</w:t>
      </w:r>
    </w:p>
    <w:p w14:paraId="746C5647">
      <w:pPr>
        <w:spacing w:before="1" w:line="220" w:lineRule="auto"/>
        <w:ind w:firstLine="484" w:firstLineChars="200"/>
        <w:jc w:val="both"/>
        <w:rPr>
          <w:rFonts w:ascii="仿宋" w:hAnsi="仿宋" w:eastAsia="仿宋" w:cs="仿宋"/>
          <w:spacing w:val="-21"/>
          <w:sz w:val="24"/>
          <w:szCs w:val="24"/>
        </w:rPr>
      </w:pPr>
      <w:r>
        <w:rPr>
          <w:rFonts w:ascii="仿宋" w:hAnsi="仿宋" w:eastAsia="仿宋" w:cs="仿宋"/>
          <w:spacing w:val="1"/>
          <w:sz w:val="24"/>
          <w:szCs w:val="24"/>
        </w:rPr>
        <w:t>36.2</w:t>
      </w:r>
      <w:r>
        <w:rPr>
          <w:rFonts w:ascii="仿宋" w:hAnsi="仿宋" w:eastAsia="仿宋" w:cs="仿宋"/>
          <w:spacing w:val="-29"/>
          <w:sz w:val="24"/>
          <w:szCs w:val="24"/>
        </w:rPr>
        <w:t xml:space="preserve"> </w:t>
      </w:r>
      <w:r>
        <w:rPr>
          <w:rFonts w:ascii="仿宋" w:hAnsi="仿宋" w:eastAsia="仿宋" w:cs="仿宋"/>
          <w:spacing w:val="1"/>
          <w:sz w:val="24"/>
          <w:szCs w:val="24"/>
        </w:rPr>
        <w:t>质疑应当按照《中华人民共和国政府采购法》、《中华人民共和国政府采购法实施</w:t>
      </w:r>
      <w:r>
        <w:rPr>
          <w:rFonts w:ascii="仿宋" w:hAnsi="仿宋" w:eastAsia="仿宋" w:cs="仿宋"/>
          <w:sz w:val="24"/>
          <w:szCs w:val="24"/>
        </w:rPr>
        <w:t xml:space="preserve"> </w:t>
      </w:r>
      <w:r>
        <w:rPr>
          <w:rFonts w:ascii="仿宋" w:hAnsi="仿宋" w:eastAsia="仿宋" w:cs="仿宋"/>
          <w:spacing w:val="-3"/>
          <w:sz w:val="24"/>
          <w:szCs w:val="24"/>
        </w:rPr>
        <w:t>条例》、《政府采购质疑和投诉办法》等法律法规的相关规定，以书面形式向招标代理机构提</w:t>
      </w:r>
      <w:r>
        <w:rPr>
          <w:rFonts w:ascii="仿宋" w:hAnsi="仿宋" w:eastAsia="仿宋" w:cs="仿宋"/>
          <w:spacing w:val="-21"/>
          <w:sz w:val="24"/>
          <w:szCs w:val="24"/>
        </w:rPr>
        <w:t>出。</w:t>
      </w:r>
    </w:p>
    <w:p w14:paraId="61E17164">
      <w:pPr>
        <w:keepNext w:val="0"/>
        <w:keepLines w:val="0"/>
        <w:pageBreakBefore w:val="0"/>
        <w:widowControl/>
        <w:kinsoku w:val="0"/>
        <w:wordWrap/>
        <w:overflowPunct/>
        <w:topLinePunct w:val="0"/>
        <w:autoSpaceDE w:val="0"/>
        <w:autoSpaceDN w:val="0"/>
        <w:bidi w:val="0"/>
        <w:adjustRightInd w:val="0"/>
        <w:snapToGrid w:val="0"/>
        <w:spacing w:line="240" w:lineRule="auto"/>
        <w:ind w:firstLine="484" w:firstLineChars="200"/>
        <w:jc w:val="left"/>
        <w:textAlignment w:val="baseline"/>
        <w:rPr>
          <w:rFonts w:ascii="仿宋" w:hAnsi="仿宋" w:eastAsia="仿宋" w:cs="仿宋"/>
          <w:spacing w:val="1"/>
          <w:sz w:val="24"/>
          <w:szCs w:val="24"/>
        </w:rPr>
      </w:pPr>
      <w:r>
        <w:rPr>
          <w:rFonts w:ascii="仿宋" w:hAnsi="仿宋" w:eastAsia="仿宋" w:cs="仿宋"/>
          <w:spacing w:val="1"/>
          <w:sz w:val="24"/>
          <w:szCs w:val="24"/>
        </w:rPr>
        <w:t>37.3</w:t>
      </w:r>
      <w:r>
        <w:rPr>
          <w:rFonts w:ascii="仿宋" w:hAnsi="仿宋" w:eastAsia="仿宋" w:cs="仿宋"/>
          <w:spacing w:val="-28"/>
          <w:sz w:val="24"/>
          <w:szCs w:val="24"/>
        </w:rPr>
        <w:t xml:space="preserve"> </w:t>
      </w:r>
      <w:r>
        <w:rPr>
          <w:rFonts w:ascii="仿宋" w:hAnsi="仿宋" w:eastAsia="仿宋" w:cs="仿宋"/>
          <w:spacing w:val="1"/>
          <w:sz w:val="24"/>
          <w:szCs w:val="24"/>
        </w:rPr>
        <w:t>质疑书应当附上相关证明材料，否则质疑将视为无有效证据支持，将被予以驳回，</w:t>
      </w:r>
      <w:r>
        <w:rPr>
          <w:rFonts w:ascii="仿宋" w:hAnsi="仿宋" w:eastAsia="仿宋" w:cs="仿宋"/>
          <w:sz w:val="24"/>
          <w:szCs w:val="24"/>
        </w:rPr>
        <w:t xml:space="preserve"> </w:t>
      </w:r>
      <w:r>
        <w:rPr>
          <w:rFonts w:ascii="仿宋" w:hAnsi="仿宋" w:eastAsia="仿宋" w:cs="仿宋"/>
          <w:spacing w:val="-3"/>
          <w:sz w:val="24"/>
          <w:szCs w:val="24"/>
        </w:rPr>
        <w:t>并不得以上述理由要求延长质疑有效期。未递交谈判响应文件的供应商，其未参加后续采购活</w:t>
      </w:r>
      <w:r>
        <w:rPr>
          <w:rFonts w:ascii="仿宋" w:hAnsi="仿宋" w:eastAsia="仿宋" w:cs="仿宋"/>
          <w:spacing w:val="1"/>
          <w:sz w:val="24"/>
          <w:szCs w:val="24"/>
        </w:rPr>
        <w:t>动，不得对递交谈判响应文件截止后的采购过程、采购结果提出质疑。</w:t>
      </w:r>
    </w:p>
    <w:p w14:paraId="1F9225AE">
      <w:pPr>
        <w:keepNext w:val="0"/>
        <w:keepLines w:val="0"/>
        <w:pageBreakBefore w:val="0"/>
        <w:widowControl/>
        <w:kinsoku w:val="0"/>
        <w:wordWrap/>
        <w:overflowPunct/>
        <w:topLinePunct w:val="0"/>
        <w:autoSpaceDE w:val="0"/>
        <w:autoSpaceDN w:val="0"/>
        <w:bidi w:val="0"/>
        <w:adjustRightInd w:val="0"/>
        <w:snapToGrid w:val="0"/>
        <w:spacing w:line="240" w:lineRule="auto"/>
        <w:ind w:firstLine="484"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36.4 质疑人可以采取直接送达或者邮寄方式提交质疑书。招标代理机构收到质疑书后，质疑书进行审查，对符合质疑条件的将办理签收手续， 自签收质疑书之日起即为受理。</w:t>
      </w:r>
    </w:p>
    <w:p w14:paraId="305AAD6C">
      <w:pPr>
        <w:keepNext w:val="0"/>
        <w:keepLines w:val="0"/>
        <w:pageBreakBefore w:val="0"/>
        <w:widowControl/>
        <w:kinsoku w:val="0"/>
        <w:wordWrap/>
        <w:overflowPunct/>
        <w:topLinePunct w:val="0"/>
        <w:autoSpaceDE w:val="0"/>
        <w:autoSpaceDN w:val="0"/>
        <w:bidi w:val="0"/>
        <w:adjustRightInd w:val="0"/>
        <w:snapToGrid w:val="0"/>
        <w:spacing w:line="240" w:lineRule="auto"/>
        <w:ind w:firstLine="484"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36.5 招标代理机构将在受理书面质疑后 7 个工作日内审查质疑事项，作出答复或相关处理决定，并以书面形式通知质疑人和其他相关供应商，但答复的内容不涉及商业秘密。</w:t>
      </w:r>
    </w:p>
    <w:p w14:paraId="0D146B78">
      <w:pPr>
        <w:keepNext w:val="0"/>
        <w:keepLines w:val="0"/>
        <w:pageBreakBefore w:val="0"/>
        <w:widowControl/>
        <w:kinsoku w:val="0"/>
        <w:wordWrap/>
        <w:overflowPunct/>
        <w:topLinePunct w:val="0"/>
        <w:autoSpaceDE w:val="0"/>
        <w:autoSpaceDN w:val="0"/>
        <w:bidi w:val="0"/>
        <w:adjustRightInd w:val="0"/>
        <w:snapToGrid w:val="0"/>
        <w:spacing w:line="240" w:lineRule="auto"/>
        <w:ind w:firstLine="484" w:firstLineChars="200"/>
        <w:jc w:val="left"/>
        <w:textAlignment w:val="baseline"/>
        <w:rPr>
          <w:rFonts w:ascii="仿宋" w:hAnsi="仿宋" w:eastAsia="仿宋" w:cs="仿宋"/>
          <w:spacing w:val="1"/>
          <w:sz w:val="24"/>
          <w:szCs w:val="24"/>
        </w:rPr>
      </w:pPr>
      <w:r>
        <w:rPr>
          <w:rFonts w:ascii="仿宋" w:hAnsi="仿宋" w:eastAsia="仿宋" w:cs="仿宋"/>
          <w:spacing w:val="1"/>
          <w:sz w:val="24"/>
          <w:szCs w:val="24"/>
        </w:rPr>
        <w:t>36.6 投标人进行虚假和恶意质疑的，招标代理机构将提请有关部门将其列入不良记录名单，在一至三年内禁止参加政府采购活动，并将处理决定在相关政府采购媒体上公布。</w:t>
      </w:r>
    </w:p>
    <w:p w14:paraId="018C059F">
      <w:pPr>
        <w:rPr>
          <w:rFonts w:ascii="仿宋" w:hAnsi="仿宋" w:eastAsia="仿宋" w:cs="仿宋"/>
          <w:spacing w:val="-4"/>
          <w:sz w:val="24"/>
          <w:szCs w:val="24"/>
        </w:rPr>
      </w:pPr>
      <w:r>
        <w:rPr>
          <w:rFonts w:ascii="仿宋" w:hAnsi="仿宋" w:eastAsia="仿宋" w:cs="仿宋"/>
          <w:spacing w:val="-4"/>
          <w:sz w:val="24"/>
          <w:szCs w:val="24"/>
        </w:rPr>
        <w:br w:type="page"/>
      </w:r>
    </w:p>
    <w:p w14:paraId="4C17AEA9">
      <w:pPr>
        <w:spacing w:before="183" w:line="222" w:lineRule="auto"/>
        <w:ind w:left="488"/>
        <w:rPr>
          <w:rFonts w:ascii="仿宋" w:hAnsi="仿宋" w:eastAsia="仿宋" w:cs="仿宋"/>
          <w:sz w:val="24"/>
          <w:szCs w:val="24"/>
        </w:rPr>
      </w:pPr>
      <w:r>
        <w:rPr>
          <w:rFonts w:ascii="仿宋" w:hAnsi="仿宋" w:eastAsia="仿宋" w:cs="仿宋"/>
          <w:spacing w:val="-4"/>
          <w:sz w:val="24"/>
          <w:szCs w:val="24"/>
        </w:rPr>
        <w:t>附件：质疑函范本</w:t>
      </w:r>
    </w:p>
    <w:p w14:paraId="28F153ED">
      <w:pPr>
        <w:spacing w:before="56"/>
      </w:pPr>
    </w:p>
    <w:p w14:paraId="5AF5DAB3">
      <w:pPr>
        <w:sectPr>
          <w:footerReference r:id="rId10" w:type="default"/>
          <w:pgSz w:w="11907" w:h="16840"/>
          <w:pgMar w:top="400" w:right="1080" w:bottom="1014" w:left="1097" w:header="0" w:footer="852" w:gutter="0"/>
          <w:pgBorders>
            <w:top w:val="none" w:sz="0" w:space="0"/>
            <w:left w:val="none" w:sz="0" w:space="0"/>
            <w:bottom w:val="none" w:sz="0" w:space="0"/>
            <w:right w:val="none" w:sz="0" w:space="0"/>
          </w:pgBorders>
          <w:cols w:equalWidth="0" w:num="1">
            <w:col w:w="9729"/>
          </w:cols>
        </w:sectPr>
      </w:pPr>
    </w:p>
    <w:p w14:paraId="4B167CB9">
      <w:pPr>
        <w:spacing w:before="49" w:line="223" w:lineRule="auto"/>
        <w:ind w:left="483"/>
        <w:rPr>
          <w:rFonts w:ascii="仿宋" w:hAnsi="仿宋" w:eastAsia="仿宋" w:cs="仿宋"/>
          <w:sz w:val="24"/>
          <w:szCs w:val="24"/>
        </w:rPr>
      </w:pPr>
      <w:r>
        <w:rPr>
          <w:rFonts w:ascii="仿宋" w:hAnsi="仿宋" w:eastAsia="仿宋" w:cs="仿宋"/>
          <w:spacing w:val="-8"/>
          <w:sz w:val="24"/>
          <w:szCs w:val="24"/>
        </w:rPr>
        <w:t>质疑函</w:t>
      </w:r>
    </w:p>
    <w:p w14:paraId="1853F19A">
      <w:pPr>
        <w:spacing w:before="176" w:line="468" w:lineRule="exact"/>
        <w:ind w:left="481"/>
        <w:rPr>
          <w:rFonts w:ascii="仿宋" w:hAnsi="仿宋" w:eastAsia="仿宋" w:cs="仿宋"/>
          <w:sz w:val="24"/>
          <w:szCs w:val="24"/>
        </w:rPr>
      </w:pPr>
      <w:r>
        <w:rPr>
          <w:rFonts w:ascii="仿宋" w:hAnsi="仿宋" w:eastAsia="仿宋" w:cs="仿宋"/>
          <w:spacing w:val="-2"/>
          <w:position w:val="17"/>
          <w:sz w:val="24"/>
          <w:szCs w:val="24"/>
        </w:rPr>
        <w:t>一、质疑供应商基本信息</w:t>
      </w:r>
    </w:p>
    <w:p w14:paraId="6D64934A">
      <w:pPr>
        <w:spacing w:line="223" w:lineRule="auto"/>
        <w:ind w:left="483"/>
        <w:rPr>
          <w:rFonts w:ascii="仿宋" w:hAnsi="仿宋" w:eastAsia="仿宋" w:cs="仿宋"/>
          <w:sz w:val="24"/>
          <w:szCs w:val="24"/>
        </w:rPr>
      </w:pPr>
      <w:r>
        <w:rPr>
          <w:rFonts w:ascii="仿宋" w:hAnsi="仿宋" w:eastAsia="仿宋" w:cs="仿宋"/>
          <w:spacing w:val="-4"/>
          <w:sz w:val="24"/>
          <w:szCs w:val="24"/>
        </w:rPr>
        <w:t>质疑供应商：</w:t>
      </w:r>
    </w:p>
    <w:p w14:paraId="104F0CDE">
      <w:pPr>
        <w:spacing w:before="178" w:line="232" w:lineRule="auto"/>
        <w:ind w:left="479"/>
        <w:rPr>
          <w:rFonts w:ascii="仿宋" w:hAnsi="仿宋" w:eastAsia="仿宋" w:cs="仿宋"/>
          <w:sz w:val="24"/>
          <w:szCs w:val="24"/>
        </w:rPr>
      </w:pPr>
      <w:r>
        <w:rPr>
          <w:rFonts w:ascii="仿宋" w:hAnsi="仿宋" w:eastAsia="仿宋" w:cs="仿宋"/>
          <w:spacing w:val="-6"/>
          <w:sz w:val="24"/>
          <w:szCs w:val="24"/>
        </w:rPr>
        <w:t>地址：</w:t>
      </w:r>
    </w:p>
    <w:p w14:paraId="2F5B778F">
      <w:pPr>
        <w:spacing w:before="165" w:line="224" w:lineRule="auto"/>
        <w:ind w:left="475"/>
        <w:rPr>
          <w:rFonts w:ascii="仿宋" w:hAnsi="仿宋" w:eastAsia="仿宋" w:cs="仿宋"/>
          <w:sz w:val="24"/>
          <w:szCs w:val="24"/>
        </w:rPr>
      </w:pPr>
      <w:r>
        <w:rPr>
          <w:rFonts w:ascii="仿宋" w:hAnsi="仿宋" w:eastAsia="仿宋" w:cs="仿宋"/>
          <w:spacing w:val="-4"/>
          <w:sz w:val="24"/>
          <w:szCs w:val="24"/>
        </w:rPr>
        <w:t>联系人：</w:t>
      </w:r>
    </w:p>
    <w:p w14:paraId="1268EE36">
      <w:pPr>
        <w:spacing w:before="173" w:line="468" w:lineRule="exact"/>
        <w:ind w:left="478"/>
        <w:rPr>
          <w:rFonts w:ascii="仿宋" w:hAnsi="仿宋" w:eastAsia="仿宋" w:cs="仿宋"/>
          <w:sz w:val="24"/>
          <w:szCs w:val="24"/>
        </w:rPr>
      </w:pPr>
      <w:r>
        <w:rPr>
          <w:rFonts w:ascii="仿宋" w:hAnsi="仿宋" w:eastAsia="仿宋" w:cs="仿宋"/>
          <w:spacing w:val="-4"/>
          <w:position w:val="17"/>
          <w:sz w:val="24"/>
          <w:szCs w:val="24"/>
        </w:rPr>
        <w:t>授权代表：</w:t>
      </w:r>
    </w:p>
    <w:p w14:paraId="6C1F84E5">
      <w:pPr>
        <w:spacing w:line="223" w:lineRule="auto"/>
        <w:ind w:left="475"/>
        <w:rPr>
          <w:rFonts w:ascii="仿宋" w:hAnsi="仿宋" w:eastAsia="仿宋" w:cs="仿宋"/>
          <w:sz w:val="24"/>
          <w:szCs w:val="24"/>
        </w:rPr>
      </w:pPr>
      <w:r>
        <w:rPr>
          <w:rFonts w:ascii="仿宋" w:hAnsi="仿宋" w:eastAsia="仿宋" w:cs="仿宋"/>
          <w:spacing w:val="-3"/>
          <w:sz w:val="24"/>
          <w:szCs w:val="24"/>
        </w:rPr>
        <w:t>联系电话：</w:t>
      </w:r>
    </w:p>
    <w:p w14:paraId="14533C3E">
      <w:pPr>
        <w:spacing w:before="178" w:line="232" w:lineRule="auto"/>
        <w:ind w:left="479"/>
        <w:rPr>
          <w:rFonts w:ascii="仿宋" w:hAnsi="仿宋" w:eastAsia="仿宋" w:cs="仿宋"/>
          <w:sz w:val="24"/>
          <w:szCs w:val="24"/>
        </w:rPr>
      </w:pPr>
      <w:r>
        <w:rPr>
          <w:rFonts w:ascii="仿宋" w:hAnsi="仿宋" w:eastAsia="仿宋" w:cs="仿宋"/>
          <w:spacing w:val="-6"/>
          <w:sz w:val="24"/>
          <w:szCs w:val="24"/>
        </w:rPr>
        <w:t>地址：</w:t>
      </w:r>
    </w:p>
    <w:p w14:paraId="3F5524A9">
      <w:pPr>
        <w:spacing w:before="164" w:line="468" w:lineRule="exact"/>
        <w:ind w:left="485"/>
        <w:rPr>
          <w:rFonts w:ascii="仿宋" w:hAnsi="仿宋" w:eastAsia="仿宋" w:cs="仿宋"/>
          <w:sz w:val="24"/>
          <w:szCs w:val="24"/>
        </w:rPr>
      </w:pPr>
      <w:r>
        <w:rPr>
          <w:rFonts w:ascii="仿宋" w:hAnsi="仿宋" w:eastAsia="仿宋" w:cs="仿宋"/>
          <w:spacing w:val="-3"/>
          <w:position w:val="17"/>
          <w:sz w:val="24"/>
          <w:szCs w:val="24"/>
        </w:rPr>
        <w:t>二、质疑项目基本情况</w:t>
      </w:r>
    </w:p>
    <w:p w14:paraId="0EF5C601">
      <w:pPr>
        <w:spacing w:before="2" w:line="220" w:lineRule="auto"/>
        <w:ind w:left="483"/>
        <w:rPr>
          <w:rFonts w:ascii="仿宋" w:hAnsi="仿宋" w:eastAsia="仿宋" w:cs="仿宋"/>
          <w:sz w:val="24"/>
          <w:szCs w:val="24"/>
        </w:rPr>
      </w:pPr>
      <w:r>
        <w:rPr>
          <w:rFonts w:ascii="仿宋" w:hAnsi="仿宋" w:eastAsia="仿宋" w:cs="仿宋"/>
          <w:spacing w:val="-3"/>
          <w:sz w:val="24"/>
          <w:szCs w:val="24"/>
        </w:rPr>
        <w:t>质疑项目的名称：</w:t>
      </w:r>
    </w:p>
    <w:p w14:paraId="2A3B99C1">
      <w:pPr>
        <w:spacing w:before="178" w:line="468" w:lineRule="exact"/>
        <w:ind w:left="483"/>
        <w:rPr>
          <w:rFonts w:ascii="仿宋" w:hAnsi="仿宋" w:eastAsia="仿宋" w:cs="仿宋"/>
          <w:sz w:val="24"/>
          <w:szCs w:val="24"/>
        </w:rPr>
      </w:pPr>
      <w:r>
        <w:rPr>
          <w:rFonts w:ascii="仿宋" w:hAnsi="仿宋" w:eastAsia="仿宋" w:cs="仿宋"/>
          <w:spacing w:val="-3"/>
          <w:position w:val="17"/>
          <w:sz w:val="24"/>
          <w:szCs w:val="24"/>
        </w:rPr>
        <w:t>质疑项目的编号：</w:t>
      </w:r>
    </w:p>
    <w:p w14:paraId="59143BC7">
      <w:pPr>
        <w:spacing w:before="1" w:line="220" w:lineRule="auto"/>
        <w:ind w:left="480"/>
        <w:rPr>
          <w:rFonts w:ascii="仿宋" w:hAnsi="仿宋" w:eastAsia="仿宋" w:cs="仿宋"/>
          <w:sz w:val="24"/>
          <w:szCs w:val="24"/>
        </w:rPr>
      </w:pPr>
      <w:r>
        <w:rPr>
          <w:rFonts w:ascii="仿宋" w:hAnsi="仿宋" w:eastAsia="仿宋" w:cs="仿宋"/>
          <w:spacing w:val="-3"/>
          <w:sz w:val="24"/>
          <w:szCs w:val="24"/>
        </w:rPr>
        <w:t>采购人名称：</w:t>
      </w:r>
    </w:p>
    <w:p w14:paraId="3F90E314">
      <w:pPr>
        <w:spacing w:before="179" w:line="222" w:lineRule="auto"/>
        <w:ind w:left="480"/>
        <w:rPr>
          <w:rFonts w:ascii="仿宋" w:hAnsi="仿宋" w:eastAsia="仿宋" w:cs="仿宋"/>
          <w:sz w:val="24"/>
          <w:szCs w:val="24"/>
        </w:rPr>
      </w:pPr>
      <w:r>
        <w:rPr>
          <w:rFonts w:ascii="仿宋" w:hAnsi="仿宋" w:eastAsia="仿宋" w:cs="仿宋"/>
          <w:spacing w:val="-2"/>
          <w:sz w:val="24"/>
          <w:szCs w:val="24"/>
        </w:rPr>
        <w:t>采购文件获取日期：</w:t>
      </w:r>
    </w:p>
    <w:p w14:paraId="7A542B74">
      <w:pPr>
        <w:spacing w:before="179" w:line="466" w:lineRule="exact"/>
        <w:ind w:left="484"/>
        <w:rPr>
          <w:rFonts w:ascii="仿宋" w:hAnsi="仿宋" w:eastAsia="仿宋" w:cs="仿宋"/>
          <w:sz w:val="24"/>
          <w:szCs w:val="24"/>
        </w:rPr>
      </w:pPr>
      <w:r>
        <w:rPr>
          <w:rFonts w:ascii="仿宋" w:hAnsi="仿宋" w:eastAsia="仿宋" w:cs="仿宋"/>
          <w:spacing w:val="-3"/>
          <w:position w:val="16"/>
          <w:sz w:val="24"/>
          <w:szCs w:val="24"/>
        </w:rPr>
        <w:t>三、质疑事项具体内容</w:t>
      </w:r>
    </w:p>
    <w:p w14:paraId="690D896A">
      <w:pPr>
        <w:spacing w:line="223" w:lineRule="auto"/>
        <w:ind w:left="483"/>
        <w:rPr>
          <w:rFonts w:ascii="仿宋" w:hAnsi="仿宋" w:eastAsia="仿宋" w:cs="仿宋"/>
          <w:sz w:val="24"/>
          <w:szCs w:val="24"/>
        </w:rPr>
      </w:pPr>
      <w:r>
        <w:rPr>
          <w:rFonts w:ascii="仿宋" w:hAnsi="仿宋" w:eastAsia="仿宋" w:cs="仿宋"/>
          <w:spacing w:val="-8"/>
          <w:sz w:val="24"/>
          <w:szCs w:val="24"/>
        </w:rPr>
        <w:t>质疑事项</w:t>
      </w:r>
      <w:r>
        <w:rPr>
          <w:rFonts w:ascii="仿宋" w:hAnsi="仿宋" w:eastAsia="仿宋" w:cs="仿宋"/>
          <w:spacing w:val="26"/>
          <w:sz w:val="24"/>
          <w:szCs w:val="24"/>
        </w:rPr>
        <w:t xml:space="preserve"> </w:t>
      </w:r>
      <w:r>
        <w:rPr>
          <w:rFonts w:ascii="仿宋" w:hAnsi="仿宋" w:eastAsia="仿宋" w:cs="仿宋"/>
          <w:spacing w:val="-8"/>
          <w:sz w:val="24"/>
          <w:szCs w:val="24"/>
        </w:rPr>
        <w:t>1：</w:t>
      </w:r>
    </w:p>
    <w:p w14:paraId="0C417963">
      <w:pPr>
        <w:spacing w:before="178" w:line="222" w:lineRule="auto"/>
        <w:ind w:left="478"/>
        <w:rPr>
          <w:rFonts w:ascii="仿宋" w:hAnsi="仿宋" w:eastAsia="仿宋" w:cs="仿宋"/>
          <w:sz w:val="24"/>
          <w:szCs w:val="24"/>
        </w:rPr>
      </w:pPr>
      <w:r>
        <w:rPr>
          <w:rFonts w:ascii="仿宋" w:hAnsi="仿宋" w:eastAsia="仿宋" w:cs="仿宋"/>
          <w:spacing w:val="-4"/>
          <w:sz w:val="24"/>
          <w:szCs w:val="24"/>
        </w:rPr>
        <w:t>事实依据：</w:t>
      </w:r>
    </w:p>
    <w:p w14:paraId="12B1D0C7">
      <w:pPr>
        <w:pStyle w:val="5"/>
        <w:spacing w:line="281" w:lineRule="auto"/>
      </w:pPr>
    </w:p>
    <w:p w14:paraId="172AA30E">
      <w:pPr>
        <w:pStyle w:val="5"/>
        <w:spacing w:line="282" w:lineRule="auto"/>
      </w:pPr>
    </w:p>
    <w:p w14:paraId="121C58F1">
      <w:pPr>
        <w:spacing w:before="79" w:line="222" w:lineRule="auto"/>
        <w:ind w:left="485"/>
        <w:rPr>
          <w:rFonts w:ascii="仿宋" w:hAnsi="仿宋" w:eastAsia="仿宋" w:cs="仿宋"/>
          <w:sz w:val="24"/>
          <w:szCs w:val="24"/>
        </w:rPr>
      </w:pPr>
      <w:r>
        <w:rPr>
          <w:rFonts w:ascii="仿宋" w:hAnsi="仿宋" w:eastAsia="仿宋" w:cs="仿宋"/>
          <w:spacing w:val="-5"/>
          <w:sz w:val="24"/>
          <w:szCs w:val="24"/>
        </w:rPr>
        <w:t>法律依据：</w:t>
      </w:r>
    </w:p>
    <w:p w14:paraId="584A1F49">
      <w:pPr>
        <w:pStyle w:val="5"/>
        <w:spacing w:line="281" w:lineRule="auto"/>
      </w:pPr>
    </w:p>
    <w:p w14:paraId="786B1ED9">
      <w:pPr>
        <w:pStyle w:val="5"/>
        <w:spacing w:line="282" w:lineRule="auto"/>
      </w:pPr>
    </w:p>
    <w:p w14:paraId="0A62EF26">
      <w:pPr>
        <w:spacing w:before="78" w:line="223" w:lineRule="auto"/>
        <w:ind w:left="483"/>
        <w:rPr>
          <w:rFonts w:ascii="仿宋" w:hAnsi="仿宋" w:eastAsia="仿宋" w:cs="仿宋"/>
          <w:sz w:val="24"/>
          <w:szCs w:val="24"/>
        </w:rPr>
      </w:pPr>
      <w:r>
        <w:rPr>
          <w:rFonts w:ascii="仿宋" w:hAnsi="仿宋" w:eastAsia="仿宋" w:cs="仿宋"/>
          <w:spacing w:val="-5"/>
          <w:sz w:val="24"/>
          <w:szCs w:val="24"/>
        </w:rPr>
        <w:t>质疑事项</w:t>
      </w:r>
      <w:r>
        <w:rPr>
          <w:rFonts w:ascii="仿宋" w:hAnsi="仿宋" w:eastAsia="仿宋" w:cs="仿宋"/>
          <w:spacing w:val="13"/>
          <w:sz w:val="24"/>
          <w:szCs w:val="24"/>
        </w:rPr>
        <w:t xml:space="preserve"> </w:t>
      </w:r>
      <w:r>
        <w:rPr>
          <w:rFonts w:ascii="仿宋" w:hAnsi="仿宋" w:eastAsia="仿宋" w:cs="仿宋"/>
          <w:spacing w:val="-5"/>
          <w:sz w:val="24"/>
          <w:szCs w:val="24"/>
        </w:rPr>
        <w:t>2</w:t>
      </w:r>
    </w:p>
    <w:p w14:paraId="0070ED13">
      <w:pPr>
        <w:pStyle w:val="5"/>
        <w:spacing w:line="268" w:lineRule="auto"/>
      </w:pPr>
    </w:p>
    <w:p w14:paraId="0365E598">
      <w:pPr>
        <w:spacing w:line="57" w:lineRule="exact"/>
        <w:ind w:firstLine="507"/>
      </w:pPr>
      <w:r>
        <w:rPr>
          <w:position w:val="-1"/>
        </w:rPr>
        <w:drawing>
          <wp:inline distT="0" distB="0" distL="0" distR="0">
            <wp:extent cx="276225" cy="355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4"/>
                    <a:stretch>
                      <a:fillRect/>
                    </a:stretch>
                  </pic:blipFill>
                  <pic:spPr>
                    <a:xfrm>
                      <a:off x="0" y="0"/>
                      <a:ext cx="276241" cy="35978"/>
                    </a:xfrm>
                    <a:prstGeom prst="rect">
                      <a:avLst/>
                    </a:prstGeom>
                  </pic:spPr>
                </pic:pic>
              </a:graphicData>
            </a:graphic>
          </wp:inline>
        </w:drawing>
      </w:r>
    </w:p>
    <w:p w14:paraId="0CE056B0">
      <w:pPr>
        <w:pStyle w:val="5"/>
        <w:spacing w:line="350" w:lineRule="auto"/>
      </w:pPr>
    </w:p>
    <w:p w14:paraId="778FAAF3">
      <w:pPr>
        <w:pStyle w:val="5"/>
        <w:spacing w:line="350" w:lineRule="auto"/>
      </w:pPr>
    </w:p>
    <w:p w14:paraId="3B037B6C">
      <w:pPr>
        <w:spacing w:before="78" w:line="189" w:lineRule="auto"/>
        <w:ind w:left="483"/>
        <w:rPr>
          <w:rFonts w:ascii="仿宋" w:hAnsi="仿宋" w:eastAsia="仿宋" w:cs="仿宋"/>
          <w:sz w:val="24"/>
          <w:szCs w:val="24"/>
        </w:rPr>
      </w:pPr>
      <w:r>
        <w:rPr>
          <w:rFonts w:ascii="仿宋" w:hAnsi="仿宋" w:eastAsia="仿宋" w:cs="仿宋"/>
          <w:spacing w:val="-4"/>
          <w:sz w:val="24"/>
          <w:szCs w:val="24"/>
        </w:rPr>
        <w:t>签字(签章)：</w:t>
      </w:r>
    </w:p>
    <w:p w14:paraId="1F33E603">
      <w:pPr>
        <w:pStyle w:val="5"/>
        <w:spacing w:line="14" w:lineRule="auto"/>
        <w:rPr>
          <w:sz w:val="2"/>
        </w:rPr>
      </w:pPr>
      <w:r>
        <w:rPr>
          <w:sz w:val="2"/>
          <w:szCs w:val="2"/>
        </w:rPr>
        <w:br w:type="column"/>
      </w:r>
    </w:p>
    <w:p w14:paraId="6A34C75B">
      <w:pPr>
        <w:pStyle w:val="5"/>
        <w:spacing w:line="272" w:lineRule="auto"/>
      </w:pPr>
    </w:p>
    <w:p w14:paraId="45F8F6E9">
      <w:pPr>
        <w:pStyle w:val="5"/>
        <w:spacing w:line="272" w:lineRule="auto"/>
      </w:pPr>
    </w:p>
    <w:p w14:paraId="6438CAF1">
      <w:pPr>
        <w:pStyle w:val="5"/>
        <w:spacing w:line="272" w:lineRule="auto"/>
      </w:pPr>
    </w:p>
    <w:p w14:paraId="5431A306">
      <w:pPr>
        <w:pStyle w:val="5"/>
        <w:spacing w:line="273" w:lineRule="auto"/>
      </w:pPr>
    </w:p>
    <w:p w14:paraId="07D4EBCB">
      <w:pPr>
        <w:pStyle w:val="5"/>
        <w:spacing w:line="273" w:lineRule="auto"/>
      </w:pPr>
    </w:p>
    <w:p w14:paraId="210A4EDA">
      <w:pPr>
        <w:spacing w:before="78" w:line="222" w:lineRule="auto"/>
        <w:ind w:left="260"/>
        <w:rPr>
          <w:rFonts w:ascii="仿宋" w:hAnsi="仿宋" w:eastAsia="仿宋" w:cs="仿宋"/>
          <w:sz w:val="24"/>
          <w:szCs w:val="24"/>
        </w:rPr>
      </w:pPr>
      <w:r>
        <w:rPr>
          <w:rFonts w:ascii="仿宋" w:hAnsi="仿宋" w:eastAsia="仿宋" w:cs="仿宋"/>
          <w:spacing w:val="-12"/>
          <w:sz w:val="24"/>
          <w:szCs w:val="24"/>
        </w:rPr>
        <w:t>邮编：</w:t>
      </w:r>
    </w:p>
    <w:p w14:paraId="6DEA6FA3">
      <w:pPr>
        <w:spacing w:before="178" w:line="223" w:lineRule="auto"/>
        <w:rPr>
          <w:rFonts w:ascii="仿宋" w:hAnsi="仿宋" w:eastAsia="仿宋" w:cs="仿宋"/>
          <w:sz w:val="24"/>
          <w:szCs w:val="24"/>
        </w:rPr>
      </w:pPr>
      <w:r>
        <w:rPr>
          <w:rFonts w:ascii="仿宋" w:hAnsi="仿宋" w:eastAsia="仿宋" w:cs="仿宋"/>
          <w:spacing w:val="-3"/>
          <w:sz w:val="24"/>
          <w:szCs w:val="24"/>
        </w:rPr>
        <w:t>联系电话：</w:t>
      </w:r>
    </w:p>
    <w:p w14:paraId="7FE2FCE4">
      <w:pPr>
        <w:pStyle w:val="5"/>
        <w:spacing w:line="256" w:lineRule="auto"/>
      </w:pPr>
    </w:p>
    <w:p w14:paraId="179B485A">
      <w:pPr>
        <w:pStyle w:val="5"/>
        <w:spacing w:line="256" w:lineRule="auto"/>
      </w:pPr>
    </w:p>
    <w:p w14:paraId="38EF567D">
      <w:pPr>
        <w:pStyle w:val="5"/>
        <w:spacing w:line="257" w:lineRule="auto"/>
      </w:pPr>
    </w:p>
    <w:p w14:paraId="0F3A6792">
      <w:pPr>
        <w:pStyle w:val="5"/>
        <w:spacing w:line="257" w:lineRule="auto"/>
      </w:pPr>
    </w:p>
    <w:p w14:paraId="088F722F">
      <w:pPr>
        <w:spacing w:before="79" w:line="222" w:lineRule="auto"/>
        <w:ind w:left="140"/>
        <w:rPr>
          <w:rFonts w:ascii="仿宋" w:hAnsi="仿宋" w:eastAsia="仿宋" w:cs="仿宋"/>
          <w:sz w:val="24"/>
          <w:szCs w:val="24"/>
        </w:rPr>
      </w:pPr>
      <w:r>
        <w:rPr>
          <w:rFonts w:ascii="仿宋" w:hAnsi="仿宋" w:eastAsia="仿宋" w:cs="仿宋"/>
          <w:spacing w:val="-12"/>
          <w:sz w:val="24"/>
          <w:szCs w:val="24"/>
        </w:rPr>
        <w:t>邮编：</w:t>
      </w:r>
    </w:p>
    <w:p w14:paraId="19FFE4F9">
      <w:pPr>
        <w:pStyle w:val="5"/>
        <w:spacing w:line="256" w:lineRule="auto"/>
      </w:pPr>
    </w:p>
    <w:p w14:paraId="7A7EEB28">
      <w:pPr>
        <w:pStyle w:val="5"/>
        <w:spacing w:line="256" w:lineRule="auto"/>
      </w:pPr>
    </w:p>
    <w:p w14:paraId="6573764E">
      <w:pPr>
        <w:pStyle w:val="5"/>
        <w:spacing w:line="257" w:lineRule="auto"/>
      </w:pPr>
    </w:p>
    <w:p w14:paraId="126E3394">
      <w:pPr>
        <w:pStyle w:val="5"/>
        <w:spacing w:line="257" w:lineRule="auto"/>
      </w:pPr>
    </w:p>
    <w:p w14:paraId="7336DEB4">
      <w:pPr>
        <w:spacing w:before="78" w:line="224" w:lineRule="auto"/>
        <w:ind w:left="132"/>
        <w:rPr>
          <w:rFonts w:ascii="仿宋" w:hAnsi="仿宋" w:eastAsia="仿宋" w:cs="仿宋"/>
          <w:sz w:val="24"/>
          <w:szCs w:val="24"/>
        </w:rPr>
      </w:pPr>
      <w:r>
        <w:rPr>
          <w:rFonts w:ascii="仿宋" w:hAnsi="仿宋" w:eastAsia="仿宋" w:cs="仿宋"/>
          <w:spacing w:val="-9"/>
          <w:sz w:val="24"/>
          <w:szCs w:val="24"/>
        </w:rPr>
        <w:t>包号：</w:t>
      </w:r>
    </w:p>
    <w:p w14:paraId="62B2690D">
      <w:pPr>
        <w:pStyle w:val="5"/>
        <w:spacing w:line="247" w:lineRule="auto"/>
      </w:pPr>
    </w:p>
    <w:p w14:paraId="08AEEB4D">
      <w:pPr>
        <w:pStyle w:val="5"/>
        <w:spacing w:line="247" w:lineRule="auto"/>
      </w:pPr>
    </w:p>
    <w:p w14:paraId="65B16EF5">
      <w:pPr>
        <w:pStyle w:val="5"/>
        <w:spacing w:line="247" w:lineRule="auto"/>
      </w:pPr>
    </w:p>
    <w:p w14:paraId="40460D13">
      <w:pPr>
        <w:pStyle w:val="5"/>
        <w:spacing w:line="247" w:lineRule="auto"/>
      </w:pPr>
    </w:p>
    <w:p w14:paraId="404149CB">
      <w:pPr>
        <w:pStyle w:val="5"/>
        <w:spacing w:line="247" w:lineRule="auto"/>
      </w:pPr>
    </w:p>
    <w:p w14:paraId="02F5766E">
      <w:pPr>
        <w:pStyle w:val="5"/>
        <w:spacing w:line="247" w:lineRule="auto"/>
      </w:pPr>
    </w:p>
    <w:p w14:paraId="0D261B49">
      <w:pPr>
        <w:pStyle w:val="5"/>
        <w:spacing w:line="247" w:lineRule="auto"/>
      </w:pPr>
    </w:p>
    <w:p w14:paraId="3FF692A5">
      <w:pPr>
        <w:pStyle w:val="5"/>
        <w:spacing w:line="247" w:lineRule="auto"/>
      </w:pPr>
    </w:p>
    <w:p w14:paraId="5D99FC05">
      <w:pPr>
        <w:pStyle w:val="5"/>
        <w:spacing w:line="248" w:lineRule="auto"/>
      </w:pPr>
    </w:p>
    <w:p w14:paraId="4FD1EFBF">
      <w:pPr>
        <w:pStyle w:val="5"/>
        <w:spacing w:line="248" w:lineRule="auto"/>
      </w:pPr>
    </w:p>
    <w:p w14:paraId="0F0EE38D">
      <w:pPr>
        <w:pStyle w:val="5"/>
        <w:spacing w:line="248" w:lineRule="auto"/>
      </w:pPr>
    </w:p>
    <w:p w14:paraId="534BAD00">
      <w:pPr>
        <w:pStyle w:val="5"/>
        <w:spacing w:line="248" w:lineRule="auto"/>
      </w:pPr>
    </w:p>
    <w:p w14:paraId="265A1E61">
      <w:pPr>
        <w:pStyle w:val="5"/>
        <w:spacing w:line="248" w:lineRule="auto"/>
      </w:pPr>
    </w:p>
    <w:p w14:paraId="231EECAE">
      <w:pPr>
        <w:pStyle w:val="5"/>
        <w:spacing w:line="248" w:lineRule="auto"/>
      </w:pPr>
    </w:p>
    <w:p w14:paraId="1574D4C4">
      <w:pPr>
        <w:pStyle w:val="5"/>
        <w:spacing w:line="248" w:lineRule="auto"/>
      </w:pPr>
    </w:p>
    <w:p w14:paraId="0DEEB240">
      <w:pPr>
        <w:pStyle w:val="5"/>
        <w:spacing w:line="248" w:lineRule="auto"/>
      </w:pPr>
    </w:p>
    <w:p w14:paraId="5F3A3CBB">
      <w:pPr>
        <w:pStyle w:val="5"/>
        <w:spacing w:line="248" w:lineRule="auto"/>
      </w:pPr>
    </w:p>
    <w:p w14:paraId="5B296553">
      <w:pPr>
        <w:pStyle w:val="5"/>
        <w:spacing w:line="248" w:lineRule="auto"/>
      </w:pPr>
    </w:p>
    <w:p w14:paraId="14DD7669">
      <w:pPr>
        <w:pStyle w:val="5"/>
        <w:spacing w:line="248" w:lineRule="auto"/>
      </w:pPr>
    </w:p>
    <w:p w14:paraId="734D77CB">
      <w:pPr>
        <w:pStyle w:val="5"/>
        <w:spacing w:line="248" w:lineRule="auto"/>
      </w:pPr>
    </w:p>
    <w:p w14:paraId="3F5412A5">
      <w:pPr>
        <w:pStyle w:val="5"/>
        <w:spacing w:line="248" w:lineRule="auto"/>
      </w:pPr>
    </w:p>
    <w:p w14:paraId="6F949B8D">
      <w:pPr>
        <w:spacing w:before="79" w:line="189" w:lineRule="auto"/>
        <w:ind w:left="893"/>
        <w:rPr>
          <w:rFonts w:ascii="仿宋" w:hAnsi="仿宋" w:eastAsia="仿宋" w:cs="仿宋"/>
          <w:sz w:val="24"/>
          <w:szCs w:val="24"/>
        </w:rPr>
      </w:pPr>
      <w:r>
        <w:rPr>
          <w:rFonts w:ascii="仿宋" w:hAnsi="仿宋" w:eastAsia="仿宋" w:cs="仿宋"/>
          <w:spacing w:val="-23"/>
          <w:sz w:val="24"/>
          <w:szCs w:val="24"/>
        </w:rPr>
        <w:t>日期：</w:t>
      </w:r>
    </w:p>
    <w:p w14:paraId="0026BAD3">
      <w:pPr>
        <w:spacing w:line="189" w:lineRule="auto"/>
        <w:rPr>
          <w:rFonts w:ascii="仿宋" w:hAnsi="仿宋" w:eastAsia="仿宋" w:cs="仿宋"/>
          <w:sz w:val="24"/>
          <w:szCs w:val="24"/>
        </w:rPr>
        <w:sectPr>
          <w:type w:val="continuous"/>
          <w:pgSz w:w="11907" w:h="16840"/>
          <w:pgMar w:top="400" w:right="1080" w:bottom="1014" w:left="1097" w:header="0" w:footer="852" w:gutter="0"/>
          <w:pgBorders>
            <w:top w:val="none" w:sz="0" w:space="0"/>
            <w:left w:val="none" w:sz="0" w:space="0"/>
            <w:bottom w:val="none" w:sz="0" w:space="0"/>
            <w:right w:val="none" w:sz="0" w:space="0"/>
          </w:pgBorders>
          <w:cols w:equalWidth="0" w:num="2">
            <w:col w:w="4096" w:space="100"/>
            <w:col w:w="5533"/>
          </w:cols>
        </w:sectPr>
      </w:pPr>
    </w:p>
    <w:p w14:paraId="0756A402">
      <w:pPr>
        <w:spacing w:before="78" w:line="220" w:lineRule="auto"/>
        <w:ind w:left="482"/>
        <w:rPr>
          <w:rFonts w:ascii="仿宋" w:hAnsi="仿宋" w:eastAsia="仿宋" w:cs="仿宋"/>
          <w:sz w:val="24"/>
          <w:szCs w:val="24"/>
        </w:rPr>
      </w:pPr>
      <w:r>
        <w:rPr>
          <w:rFonts w:ascii="仿宋" w:hAnsi="仿宋" w:eastAsia="仿宋" w:cs="仿宋"/>
          <w:spacing w:val="-3"/>
          <w:sz w:val="24"/>
          <w:szCs w:val="24"/>
        </w:rPr>
        <w:t>质疑函制作说明：</w:t>
      </w:r>
    </w:p>
    <w:p w14:paraId="00704A2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6" w:firstLineChars="200"/>
        <w:textAlignment w:val="baseline"/>
        <w:rPr>
          <w:rFonts w:ascii="仿宋" w:hAnsi="仿宋" w:eastAsia="仿宋" w:cs="仿宋"/>
          <w:sz w:val="24"/>
          <w:szCs w:val="24"/>
        </w:rPr>
      </w:pPr>
      <w:r>
        <w:rPr>
          <w:rFonts w:ascii="仿宋" w:hAnsi="仿宋" w:eastAsia="仿宋" w:cs="仿宋"/>
          <w:spacing w:val="-1"/>
          <w:sz w:val="24"/>
          <w:szCs w:val="24"/>
        </w:rPr>
        <w:t>1.供应商提出质疑时，应提交质疑函和必要的证明材</w:t>
      </w:r>
      <w:r>
        <w:rPr>
          <w:rFonts w:ascii="仿宋" w:hAnsi="仿宋" w:eastAsia="仿宋" w:cs="仿宋"/>
          <w:spacing w:val="-2"/>
          <w:sz w:val="24"/>
          <w:szCs w:val="24"/>
        </w:rPr>
        <w:t>料。</w:t>
      </w:r>
    </w:p>
    <w:p w14:paraId="3FC140A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2.质疑供应商若委托代理人进行质疑的，质疑函应按要求列明</w:t>
      </w:r>
      <w:r>
        <w:rPr>
          <w:rFonts w:ascii="仿宋" w:hAnsi="仿宋" w:eastAsia="仿宋" w:cs="仿宋"/>
          <w:spacing w:val="-22"/>
          <w:sz w:val="24"/>
          <w:szCs w:val="24"/>
        </w:rPr>
        <w:t xml:space="preserve"> </w:t>
      </w:r>
      <w:r>
        <w:rPr>
          <w:rFonts w:ascii="仿宋" w:hAnsi="仿宋" w:eastAsia="仿宋" w:cs="仿宋"/>
          <w:spacing w:val="-4"/>
          <w:sz w:val="24"/>
          <w:szCs w:val="24"/>
        </w:rPr>
        <w:t>“授权代表</w:t>
      </w:r>
      <w:r>
        <w:rPr>
          <w:rFonts w:ascii="仿宋" w:hAnsi="仿宋" w:eastAsia="仿宋" w:cs="仿宋"/>
          <w:spacing w:val="-88"/>
          <w:sz w:val="24"/>
          <w:szCs w:val="24"/>
        </w:rPr>
        <w:t xml:space="preserve"> </w:t>
      </w:r>
      <w:r>
        <w:rPr>
          <w:rFonts w:ascii="仿宋" w:hAnsi="仿宋" w:eastAsia="仿宋" w:cs="仿宋"/>
          <w:spacing w:val="-4"/>
          <w:sz w:val="24"/>
          <w:szCs w:val="24"/>
        </w:rPr>
        <w:t>”的有关内容，</w:t>
      </w:r>
      <w:r>
        <w:rPr>
          <w:rFonts w:ascii="仿宋" w:hAnsi="仿宋" w:eastAsia="仿宋" w:cs="仿宋"/>
          <w:sz w:val="24"/>
          <w:szCs w:val="24"/>
        </w:rPr>
        <w:t xml:space="preserve"> </w:t>
      </w:r>
      <w:r>
        <w:rPr>
          <w:rFonts w:ascii="仿宋" w:hAnsi="仿宋" w:eastAsia="仿宋" w:cs="仿宋"/>
          <w:spacing w:val="-4"/>
          <w:sz w:val="24"/>
          <w:szCs w:val="24"/>
        </w:rPr>
        <w:t>并在附件中提交由质疑供应商签署的授权 委托书。授权委托书应载明代理人的姓名或者名称、</w:t>
      </w:r>
      <w:r>
        <w:rPr>
          <w:rFonts w:ascii="仿宋" w:hAnsi="仿宋" w:eastAsia="仿宋" w:cs="仿宋"/>
          <w:spacing w:val="-2"/>
          <w:sz w:val="24"/>
          <w:szCs w:val="24"/>
        </w:rPr>
        <w:t>代理事项、具体 权限、期限和相关事项。</w:t>
      </w:r>
    </w:p>
    <w:p w14:paraId="4374D6F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textAlignment w:val="baseline"/>
        <w:rPr>
          <w:rFonts w:ascii="仿宋" w:hAnsi="仿宋" w:eastAsia="仿宋" w:cs="仿宋"/>
          <w:sz w:val="24"/>
          <w:szCs w:val="24"/>
        </w:rPr>
      </w:pPr>
      <w:r>
        <w:rPr>
          <w:rFonts w:ascii="仿宋" w:hAnsi="仿宋" w:eastAsia="仿宋" w:cs="仿宋"/>
          <w:sz w:val="24"/>
          <w:szCs w:val="24"/>
        </w:rPr>
        <w:t>3.质疑供应商若对项目的某一分包进行质疑</w:t>
      </w:r>
      <w:r>
        <w:rPr>
          <w:rFonts w:ascii="仿宋" w:hAnsi="仿宋" w:eastAsia="仿宋" w:cs="仿宋"/>
          <w:spacing w:val="-1"/>
          <w:sz w:val="24"/>
          <w:szCs w:val="24"/>
        </w:rPr>
        <w:t>，质疑函中应列明具 体分包号。</w:t>
      </w:r>
    </w:p>
    <w:p w14:paraId="3E3338B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textAlignment w:val="baseline"/>
        <w:rPr>
          <w:rFonts w:ascii="仿宋" w:hAnsi="仿宋" w:eastAsia="仿宋" w:cs="仿宋"/>
          <w:sz w:val="24"/>
          <w:szCs w:val="24"/>
        </w:rPr>
      </w:pPr>
      <w:r>
        <w:rPr>
          <w:rFonts w:ascii="仿宋" w:hAnsi="仿宋" w:eastAsia="仿宋" w:cs="仿宋"/>
          <w:sz w:val="24"/>
          <w:szCs w:val="24"/>
        </w:rPr>
        <w:t>4.质疑函的质疑事项应具体、明确，并有必要的事实</w:t>
      </w:r>
      <w:r>
        <w:rPr>
          <w:rFonts w:ascii="仿宋" w:hAnsi="仿宋" w:eastAsia="仿宋" w:cs="仿宋"/>
          <w:spacing w:val="-1"/>
          <w:sz w:val="24"/>
          <w:szCs w:val="24"/>
        </w:rPr>
        <w:t>依据和法律 依据。</w:t>
      </w:r>
    </w:p>
    <w:p w14:paraId="115EC65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6" w:firstLineChars="200"/>
        <w:textAlignment w:val="baseline"/>
        <w:rPr>
          <w:rFonts w:ascii="仿宋" w:hAnsi="仿宋" w:eastAsia="仿宋" w:cs="仿宋"/>
          <w:sz w:val="24"/>
          <w:szCs w:val="24"/>
        </w:rPr>
      </w:pPr>
      <w:r>
        <w:rPr>
          <w:rFonts w:ascii="仿宋" w:hAnsi="仿宋" w:eastAsia="仿宋" w:cs="仿宋"/>
          <w:spacing w:val="-1"/>
          <w:sz w:val="24"/>
          <w:szCs w:val="24"/>
        </w:rPr>
        <w:t>5.质疑函的质疑请求应与质疑事项相关。</w:t>
      </w:r>
    </w:p>
    <w:p w14:paraId="00E936D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textAlignment w:val="baseline"/>
        <w:rPr>
          <w:rFonts w:ascii="仿宋" w:hAnsi="仿宋" w:eastAsia="仿宋" w:cs="仿宋"/>
          <w:sz w:val="24"/>
          <w:szCs w:val="24"/>
        </w:rPr>
      </w:pPr>
      <w:r>
        <w:rPr>
          <w:rFonts w:ascii="仿宋" w:hAnsi="仿宋" w:eastAsia="仿宋" w:cs="仿宋"/>
          <w:position w:val="16"/>
          <w:sz w:val="24"/>
          <w:szCs w:val="24"/>
        </w:rPr>
        <w:t>6.质疑供应商为自然人的，质疑函应由本人签字；质疑供应商为 法人或者其他组织的，</w:t>
      </w:r>
    </w:p>
    <w:p w14:paraId="1BE8629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firstLine="476" w:firstLineChars="200"/>
        <w:textAlignment w:val="baseline"/>
      </w:pPr>
      <w:r>
        <w:rPr>
          <w:rFonts w:ascii="仿宋" w:hAnsi="仿宋" w:eastAsia="仿宋" w:cs="仿宋"/>
          <w:spacing w:val="-1"/>
          <w:sz w:val="24"/>
          <w:szCs w:val="24"/>
        </w:rPr>
        <w:t>质疑函应由法定代表人、主要负责人，或者其 授权代表签字或者盖章，并加盖公章。</w:t>
      </w:r>
    </w:p>
    <w:p w14:paraId="3E5D8AE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pacing w:val="-4"/>
          <w:sz w:val="24"/>
          <w:szCs w:val="24"/>
        </w:rPr>
      </w:pPr>
      <w:r>
        <w:rPr>
          <w:rFonts w:ascii="仿宋" w:hAnsi="仿宋" w:eastAsia="仿宋" w:cs="仿宋"/>
          <w:spacing w:val="-4"/>
          <w:sz w:val="24"/>
          <w:szCs w:val="24"/>
        </w:rPr>
        <w:br w:type="page"/>
      </w:r>
    </w:p>
    <w:p w14:paraId="6786A92A">
      <w:pPr>
        <w:spacing w:before="78" w:line="222" w:lineRule="auto"/>
        <w:ind w:left="482"/>
        <w:rPr>
          <w:rFonts w:ascii="仿宋" w:hAnsi="仿宋" w:eastAsia="仿宋" w:cs="仿宋"/>
          <w:sz w:val="24"/>
          <w:szCs w:val="24"/>
        </w:rPr>
      </w:pPr>
      <w:r>
        <w:rPr>
          <w:rFonts w:ascii="仿宋" w:hAnsi="仿宋" w:eastAsia="仿宋" w:cs="仿宋"/>
          <w:spacing w:val="-4"/>
          <w:sz w:val="24"/>
          <w:szCs w:val="24"/>
        </w:rPr>
        <w:t>附件：投诉书范本</w:t>
      </w:r>
    </w:p>
    <w:p w14:paraId="00AD7F72">
      <w:pPr>
        <w:spacing w:before="56"/>
      </w:pPr>
    </w:p>
    <w:p w14:paraId="16501275">
      <w:pPr>
        <w:sectPr>
          <w:footerReference r:id="rId11" w:type="default"/>
          <w:pgSz w:w="11907" w:h="16840"/>
          <w:pgMar w:top="400" w:right="1080" w:bottom="1014" w:left="1103" w:header="0" w:footer="852" w:gutter="0"/>
          <w:pgBorders>
            <w:top w:val="none" w:sz="0" w:space="0"/>
            <w:left w:val="none" w:sz="0" w:space="0"/>
            <w:bottom w:val="none" w:sz="0" w:space="0"/>
            <w:right w:val="none" w:sz="0" w:space="0"/>
          </w:pgBorders>
          <w:cols w:equalWidth="0" w:num="1">
            <w:col w:w="9723"/>
          </w:cols>
        </w:sectPr>
      </w:pPr>
    </w:p>
    <w:p w14:paraId="09CEEBB4">
      <w:pPr>
        <w:spacing w:before="49" w:line="222" w:lineRule="auto"/>
        <w:ind w:left="471"/>
        <w:rPr>
          <w:rFonts w:ascii="仿宋" w:hAnsi="仿宋" w:eastAsia="仿宋" w:cs="仿宋"/>
          <w:sz w:val="24"/>
          <w:szCs w:val="24"/>
        </w:rPr>
      </w:pPr>
      <w:r>
        <w:rPr>
          <w:rFonts w:ascii="仿宋" w:hAnsi="仿宋" w:eastAsia="仿宋" w:cs="仿宋"/>
          <w:spacing w:val="-6"/>
          <w:sz w:val="24"/>
          <w:szCs w:val="24"/>
        </w:rPr>
        <w:t>投诉书</w:t>
      </w:r>
    </w:p>
    <w:p w14:paraId="1D4E6C33">
      <w:pPr>
        <w:spacing w:before="178" w:line="222" w:lineRule="auto"/>
        <w:ind w:left="476"/>
        <w:rPr>
          <w:rFonts w:ascii="仿宋" w:hAnsi="仿宋" w:eastAsia="仿宋" w:cs="仿宋"/>
          <w:sz w:val="24"/>
          <w:szCs w:val="24"/>
        </w:rPr>
      </w:pPr>
      <w:r>
        <w:rPr>
          <w:rFonts w:ascii="仿宋" w:hAnsi="仿宋" w:eastAsia="仿宋" w:cs="仿宋"/>
          <w:spacing w:val="-2"/>
          <w:sz w:val="24"/>
          <w:szCs w:val="24"/>
        </w:rPr>
        <w:t>一、投诉相关主体基本情况</w:t>
      </w:r>
    </w:p>
    <w:p w14:paraId="689111BD">
      <w:pPr>
        <w:spacing w:before="177" w:line="468" w:lineRule="exact"/>
        <w:ind w:left="471"/>
        <w:rPr>
          <w:rFonts w:ascii="仿宋" w:hAnsi="仿宋" w:eastAsia="仿宋" w:cs="仿宋"/>
          <w:sz w:val="24"/>
          <w:szCs w:val="24"/>
        </w:rPr>
      </w:pPr>
      <w:r>
        <w:rPr>
          <w:rFonts w:ascii="仿宋" w:hAnsi="仿宋" w:eastAsia="仿宋" w:cs="仿宋"/>
          <w:spacing w:val="-4"/>
          <w:position w:val="17"/>
          <w:sz w:val="24"/>
          <w:szCs w:val="24"/>
        </w:rPr>
        <w:t>投诉人：</w:t>
      </w:r>
    </w:p>
    <w:p w14:paraId="7B3DE82E">
      <w:pPr>
        <w:spacing w:before="1" w:line="231" w:lineRule="auto"/>
        <w:ind w:left="473"/>
        <w:rPr>
          <w:rFonts w:ascii="仿宋" w:hAnsi="仿宋" w:eastAsia="仿宋" w:cs="仿宋"/>
          <w:sz w:val="24"/>
          <w:szCs w:val="24"/>
        </w:rPr>
      </w:pPr>
      <w:r>
        <w:rPr>
          <w:rFonts w:ascii="仿宋" w:hAnsi="仿宋" w:eastAsia="仿宋" w:cs="仿宋"/>
          <w:spacing w:val="-6"/>
          <w:sz w:val="24"/>
          <w:szCs w:val="24"/>
        </w:rPr>
        <w:t>地址：</w:t>
      </w:r>
    </w:p>
    <w:p w14:paraId="56211024">
      <w:pPr>
        <w:spacing w:before="164" w:line="468" w:lineRule="exact"/>
        <w:ind w:left="480"/>
        <w:rPr>
          <w:rFonts w:ascii="仿宋" w:hAnsi="仿宋" w:eastAsia="仿宋" w:cs="仿宋"/>
          <w:sz w:val="24"/>
          <w:szCs w:val="24"/>
        </w:rPr>
      </w:pPr>
      <w:r>
        <w:rPr>
          <w:rFonts w:ascii="仿宋" w:hAnsi="仿宋" w:eastAsia="仿宋" w:cs="仿宋"/>
          <w:spacing w:val="-2"/>
          <w:position w:val="17"/>
          <w:sz w:val="24"/>
          <w:szCs w:val="24"/>
        </w:rPr>
        <w:t>法定代表人/主要负责人：</w:t>
      </w:r>
    </w:p>
    <w:p w14:paraId="3997328A">
      <w:pPr>
        <w:spacing w:line="223" w:lineRule="auto"/>
        <w:ind w:left="469"/>
        <w:rPr>
          <w:rFonts w:ascii="仿宋" w:hAnsi="仿宋" w:eastAsia="仿宋" w:cs="仿宋"/>
          <w:sz w:val="24"/>
          <w:szCs w:val="24"/>
        </w:rPr>
      </w:pPr>
      <w:r>
        <w:rPr>
          <w:rFonts w:ascii="仿宋" w:hAnsi="仿宋" w:eastAsia="仿宋" w:cs="仿宋"/>
          <w:spacing w:val="-3"/>
          <w:sz w:val="24"/>
          <w:szCs w:val="24"/>
        </w:rPr>
        <w:t>联系电话：</w:t>
      </w:r>
    </w:p>
    <w:p w14:paraId="58A3A34D">
      <w:pPr>
        <w:spacing w:before="178" w:line="466" w:lineRule="exact"/>
        <w:ind w:left="472"/>
        <w:rPr>
          <w:rFonts w:ascii="仿宋" w:hAnsi="仿宋" w:eastAsia="仿宋" w:cs="仿宋"/>
          <w:sz w:val="24"/>
          <w:szCs w:val="24"/>
        </w:rPr>
      </w:pPr>
      <w:r>
        <w:rPr>
          <w:rFonts w:ascii="仿宋" w:hAnsi="仿宋" w:eastAsia="仿宋" w:cs="仿宋"/>
          <w:spacing w:val="-4"/>
          <w:position w:val="16"/>
          <w:sz w:val="24"/>
          <w:szCs w:val="24"/>
        </w:rPr>
        <w:t>授权代表：</w:t>
      </w:r>
    </w:p>
    <w:p w14:paraId="4E0CB3DF">
      <w:pPr>
        <w:spacing w:before="1" w:line="231" w:lineRule="auto"/>
        <w:ind w:left="473"/>
        <w:rPr>
          <w:rFonts w:ascii="仿宋" w:hAnsi="仿宋" w:eastAsia="仿宋" w:cs="仿宋"/>
          <w:sz w:val="24"/>
          <w:szCs w:val="24"/>
        </w:rPr>
      </w:pPr>
      <w:r>
        <w:rPr>
          <w:rFonts w:ascii="仿宋" w:hAnsi="仿宋" w:eastAsia="仿宋" w:cs="仿宋"/>
          <w:spacing w:val="-6"/>
          <w:sz w:val="24"/>
          <w:szCs w:val="24"/>
        </w:rPr>
        <w:t>地址：</w:t>
      </w:r>
    </w:p>
    <w:p w14:paraId="37843F35">
      <w:pPr>
        <w:spacing w:before="164" w:line="468" w:lineRule="exact"/>
        <w:ind w:left="472"/>
        <w:rPr>
          <w:rFonts w:ascii="仿宋" w:hAnsi="仿宋" w:eastAsia="仿宋" w:cs="仿宋"/>
          <w:sz w:val="24"/>
          <w:szCs w:val="24"/>
        </w:rPr>
      </w:pPr>
      <w:r>
        <w:rPr>
          <w:rFonts w:ascii="仿宋" w:hAnsi="仿宋" w:eastAsia="仿宋" w:cs="仿宋"/>
          <w:spacing w:val="-7"/>
          <w:position w:val="17"/>
          <w:sz w:val="24"/>
          <w:szCs w:val="24"/>
        </w:rPr>
        <w:t>被投诉人</w:t>
      </w:r>
      <w:r>
        <w:rPr>
          <w:rFonts w:ascii="仿宋" w:hAnsi="仿宋" w:eastAsia="仿宋" w:cs="仿宋"/>
          <w:spacing w:val="26"/>
          <w:position w:val="17"/>
          <w:sz w:val="24"/>
          <w:szCs w:val="24"/>
        </w:rPr>
        <w:t xml:space="preserve"> </w:t>
      </w:r>
      <w:r>
        <w:rPr>
          <w:rFonts w:ascii="仿宋" w:hAnsi="仿宋" w:eastAsia="仿宋" w:cs="仿宋"/>
          <w:spacing w:val="-7"/>
          <w:position w:val="17"/>
          <w:sz w:val="24"/>
          <w:szCs w:val="24"/>
        </w:rPr>
        <w:t>1：</w:t>
      </w:r>
    </w:p>
    <w:p w14:paraId="5BFAB342">
      <w:pPr>
        <w:spacing w:before="1" w:line="188" w:lineRule="auto"/>
        <w:ind w:left="473"/>
        <w:rPr>
          <w:rFonts w:ascii="仿宋" w:hAnsi="仿宋" w:eastAsia="仿宋" w:cs="仿宋"/>
          <w:sz w:val="24"/>
          <w:szCs w:val="24"/>
        </w:rPr>
      </w:pPr>
      <w:r>
        <w:rPr>
          <w:rFonts w:ascii="仿宋" w:hAnsi="仿宋" w:eastAsia="仿宋" w:cs="仿宋"/>
          <w:spacing w:val="-6"/>
          <w:sz w:val="24"/>
          <w:szCs w:val="24"/>
        </w:rPr>
        <w:t>地址：</w:t>
      </w:r>
    </w:p>
    <w:p w14:paraId="6B4D49F3">
      <w:pPr>
        <w:pStyle w:val="5"/>
        <w:spacing w:line="14" w:lineRule="auto"/>
        <w:rPr>
          <w:sz w:val="2"/>
        </w:rPr>
      </w:pPr>
      <w:r>
        <w:rPr>
          <w:sz w:val="2"/>
          <w:szCs w:val="2"/>
        </w:rPr>
        <w:br w:type="column"/>
      </w:r>
    </w:p>
    <w:p w14:paraId="7C999BC4">
      <w:pPr>
        <w:pStyle w:val="5"/>
        <w:spacing w:line="272" w:lineRule="auto"/>
      </w:pPr>
    </w:p>
    <w:p w14:paraId="5C9806EE">
      <w:pPr>
        <w:pStyle w:val="5"/>
        <w:spacing w:line="272" w:lineRule="auto"/>
      </w:pPr>
    </w:p>
    <w:p w14:paraId="517E060E">
      <w:pPr>
        <w:pStyle w:val="5"/>
        <w:spacing w:line="272" w:lineRule="auto"/>
      </w:pPr>
    </w:p>
    <w:p w14:paraId="269BBC04">
      <w:pPr>
        <w:pStyle w:val="5"/>
        <w:spacing w:line="273" w:lineRule="auto"/>
      </w:pPr>
    </w:p>
    <w:p w14:paraId="3C789071">
      <w:pPr>
        <w:pStyle w:val="5"/>
        <w:spacing w:line="273" w:lineRule="auto"/>
      </w:pPr>
    </w:p>
    <w:p w14:paraId="3B20CE41">
      <w:pPr>
        <w:spacing w:before="78" w:line="222" w:lineRule="auto"/>
        <w:ind w:left="20"/>
        <w:rPr>
          <w:rFonts w:ascii="仿宋" w:hAnsi="仿宋" w:eastAsia="仿宋" w:cs="仿宋"/>
          <w:sz w:val="24"/>
          <w:szCs w:val="24"/>
        </w:rPr>
      </w:pPr>
      <w:r>
        <w:rPr>
          <w:rFonts w:ascii="仿宋" w:hAnsi="仿宋" w:eastAsia="仿宋" w:cs="仿宋"/>
          <w:spacing w:val="-12"/>
          <w:sz w:val="24"/>
          <w:szCs w:val="24"/>
        </w:rPr>
        <w:t>邮编：</w:t>
      </w:r>
    </w:p>
    <w:p w14:paraId="28397FFA">
      <w:pPr>
        <w:pStyle w:val="5"/>
        <w:spacing w:line="257" w:lineRule="auto"/>
      </w:pPr>
    </w:p>
    <w:p w14:paraId="2C267DF0">
      <w:pPr>
        <w:pStyle w:val="5"/>
        <w:spacing w:line="257" w:lineRule="auto"/>
      </w:pPr>
    </w:p>
    <w:p w14:paraId="04251F65">
      <w:pPr>
        <w:pStyle w:val="5"/>
        <w:spacing w:line="257" w:lineRule="auto"/>
      </w:pPr>
    </w:p>
    <w:p w14:paraId="7B8AB88A">
      <w:pPr>
        <w:pStyle w:val="5"/>
        <w:spacing w:line="258" w:lineRule="auto"/>
      </w:pPr>
    </w:p>
    <w:p w14:paraId="31765A53">
      <w:pPr>
        <w:spacing w:before="78" w:line="465" w:lineRule="exact"/>
        <w:rPr>
          <w:rFonts w:ascii="仿宋" w:hAnsi="仿宋" w:eastAsia="仿宋" w:cs="仿宋"/>
          <w:sz w:val="24"/>
          <w:szCs w:val="24"/>
        </w:rPr>
      </w:pPr>
      <w:r>
        <w:rPr>
          <w:rFonts w:ascii="仿宋" w:hAnsi="仿宋" w:eastAsia="仿宋" w:cs="仿宋"/>
          <w:spacing w:val="-3"/>
          <w:position w:val="16"/>
          <w:sz w:val="24"/>
          <w:szCs w:val="24"/>
        </w:rPr>
        <w:t>联系电话：</w:t>
      </w:r>
    </w:p>
    <w:p w14:paraId="28D4CB21">
      <w:pPr>
        <w:spacing w:line="221" w:lineRule="auto"/>
        <w:ind w:left="20"/>
        <w:rPr>
          <w:rFonts w:ascii="仿宋" w:hAnsi="仿宋" w:eastAsia="仿宋" w:cs="仿宋"/>
          <w:sz w:val="24"/>
          <w:szCs w:val="24"/>
        </w:rPr>
      </w:pPr>
      <w:r>
        <w:rPr>
          <w:rFonts w:ascii="仿宋" w:hAnsi="仿宋" w:eastAsia="仿宋" w:cs="仿宋"/>
          <w:spacing w:val="-12"/>
          <w:sz w:val="24"/>
          <w:szCs w:val="24"/>
        </w:rPr>
        <w:t>邮编：</w:t>
      </w:r>
    </w:p>
    <w:p w14:paraId="79C8EACA">
      <w:pPr>
        <w:pStyle w:val="5"/>
        <w:spacing w:line="281" w:lineRule="auto"/>
      </w:pPr>
    </w:p>
    <w:p w14:paraId="26A99FFA">
      <w:pPr>
        <w:pStyle w:val="5"/>
        <w:spacing w:line="282" w:lineRule="auto"/>
      </w:pPr>
    </w:p>
    <w:p w14:paraId="1009BB14">
      <w:pPr>
        <w:spacing w:before="79" w:line="189" w:lineRule="auto"/>
        <w:ind w:left="20"/>
        <w:rPr>
          <w:rFonts w:ascii="仿宋" w:hAnsi="仿宋" w:eastAsia="仿宋" w:cs="仿宋"/>
          <w:sz w:val="24"/>
          <w:szCs w:val="24"/>
        </w:rPr>
      </w:pPr>
      <w:r>
        <w:rPr>
          <w:rFonts w:ascii="仿宋" w:hAnsi="仿宋" w:eastAsia="仿宋" w:cs="仿宋"/>
          <w:spacing w:val="-12"/>
          <w:sz w:val="24"/>
          <w:szCs w:val="24"/>
        </w:rPr>
        <w:t>邮编：</w:t>
      </w:r>
    </w:p>
    <w:p w14:paraId="12563E94">
      <w:pPr>
        <w:spacing w:line="189" w:lineRule="auto"/>
        <w:rPr>
          <w:rFonts w:ascii="仿宋" w:hAnsi="仿宋" w:eastAsia="仿宋" w:cs="仿宋"/>
          <w:sz w:val="24"/>
          <w:szCs w:val="24"/>
        </w:rPr>
        <w:sectPr>
          <w:type w:val="continuous"/>
          <w:pgSz w:w="11907" w:h="16840"/>
          <w:pgMar w:top="400" w:right="1080" w:bottom="1014" w:left="1103" w:header="0" w:footer="852" w:gutter="0"/>
          <w:pgBorders>
            <w:top w:val="none" w:sz="0" w:space="0"/>
            <w:left w:val="none" w:sz="0" w:space="0"/>
            <w:bottom w:val="none" w:sz="0" w:space="0"/>
            <w:right w:val="none" w:sz="0" w:space="0"/>
          </w:pgBorders>
          <w:cols w:equalWidth="0" w:num="2">
            <w:col w:w="4330" w:space="100"/>
            <w:col w:w="5294"/>
          </w:cols>
        </w:sectPr>
      </w:pPr>
    </w:p>
    <w:p w14:paraId="38495847">
      <w:pPr>
        <w:pStyle w:val="5"/>
        <w:spacing w:line="303" w:lineRule="auto"/>
      </w:pPr>
    </w:p>
    <w:p w14:paraId="4458BFD4">
      <w:pPr>
        <w:pStyle w:val="5"/>
        <w:spacing w:line="303" w:lineRule="auto"/>
      </w:pPr>
    </w:p>
    <w:p w14:paraId="0A3B0E25">
      <w:pPr>
        <w:spacing w:before="78" w:line="223" w:lineRule="auto"/>
        <w:ind w:left="469"/>
        <w:rPr>
          <w:rFonts w:ascii="仿宋" w:hAnsi="仿宋" w:eastAsia="仿宋" w:cs="仿宋"/>
          <w:sz w:val="24"/>
          <w:szCs w:val="24"/>
        </w:rPr>
      </w:pPr>
      <w:r>
        <w:rPr>
          <w:rFonts w:ascii="仿宋" w:hAnsi="仿宋" w:eastAsia="仿宋" w:cs="仿宋"/>
          <w:spacing w:val="-3"/>
          <w:sz w:val="24"/>
          <w:szCs w:val="24"/>
        </w:rPr>
        <w:t>联系人：</w:t>
      </w:r>
      <w:r>
        <w:rPr>
          <w:rFonts w:ascii="仿宋" w:hAnsi="仿宋" w:eastAsia="仿宋" w:cs="仿宋"/>
          <w:sz w:val="24"/>
          <w:szCs w:val="24"/>
        </w:rPr>
        <w:t xml:space="preserve">                          </w:t>
      </w:r>
      <w:r>
        <w:rPr>
          <w:rFonts w:ascii="仿宋" w:hAnsi="仿宋" w:eastAsia="仿宋" w:cs="仿宋"/>
          <w:spacing w:val="-3"/>
          <w:sz w:val="24"/>
          <w:szCs w:val="24"/>
        </w:rPr>
        <w:t>联系电话：</w:t>
      </w:r>
    </w:p>
    <w:p w14:paraId="29F9A334">
      <w:pPr>
        <w:spacing w:before="179" w:line="223" w:lineRule="auto"/>
        <w:ind w:left="469"/>
        <w:rPr>
          <w:rFonts w:ascii="仿宋" w:hAnsi="仿宋" w:eastAsia="仿宋" w:cs="仿宋"/>
          <w:sz w:val="24"/>
          <w:szCs w:val="24"/>
        </w:rPr>
      </w:pPr>
      <w:r>
        <w:rPr>
          <w:rFonts w:ascii="仿宋" w:hAnsi="仿宋" w:eastAsia="仿宋" w:cs="仿宋"/>
          <w:spacing w:val="-3"/>
          <w:sz w:val="24"/>
          <w:szCs w:val="24"/>
        </w:rPr>
        <w:t>联系人：</w:t>
      </w:r>
      <w:r>
        <w:rPr>
          <w:rFonts w:ascii="仿宋" w:hAnsi="仿宋" w:eastAsia="仿宋" w:cs="仿宋"/>
          <w:sz w:val="24"/>
          <w:szCs w:val="24"/>
        </w:rPr>
        <w:t xml:space="preserve">                          </w:t>
      </w:r>
      <w:r>
        <w:rPr>
          <w:rFonts w:ascii="仿宋" w:hAnsi="仿宋" w:eastAsia="仿宋" w:cs="仿宋"/>
          <w:spacing w:val="-3"/>
          <w:sz w:val="24"/>
          <w:szCs w:val="24"/>
        </w:rPr>
        <w:t>联系电话：</w:t>
      </w:r>
    </w:p>
    <w:p w14:paraId="5FB629CD">
      <w:pPr>
        <w:spacing w:before="175" w:line="468" w:lineRule="exact"/>
        <w:ind w:left="480"/>
        <w:rPr>
          <w:rFonts w:ascii="仿宋" w:hAnsi="仿宋" w:eastAsia="仿宋" w:cs="仿宋"/>
          <w:sz w:val="24"/>
          <w:szCs w:val="24"/>
        </w:rPr>
      </w:pPr>
      <w:r>
        <w:rPr>
          <w:rFonts w:ascii="仿宋" w:hAnsi="仿宋" w:eastAsia="仿宋" w:cs="仿宋"/>
          <w:spacing w:val="-3"/>
          <w:position w:val="17"/>
          <w:sz w:val="24"/>
          <w:szCs w:val="24"/>
        </w:rPr>
        <w:t>二、投诉项目基本情况</w:t>
      </w:r>
    </w:p>
    <w:p w14:paraId="2B590987">
      <w:pPr>
        <w:spacing w:before="1" w:line="220" w:lineRule="auto"/>
        <w:ind w:left="474"/>
        <w:rPr>
          <w:rFonts w:ascii="仿宋" w:hAnsi="仿宋" w:eastAsia="仿宋" w:cs="仿宋"/>
          <w:sz w:val="24"/>
          <w:szCs w:val="24"/>
        </w:rPr>
      </w:pPr>
      <w:r>
        <w:rPr>
          <w:rFonts w:ascii="仿宋" w:hAnsi="仿宋" w:eastAsia="仿宋" w:cs="仿宋"/>
          <w:spacing w:val="-3"/>
          <w:sz w:val="24"/>
          <w:szCs w:val="24"/>
        </w:rPr>
        <w:t>采购项目名称：</w:t>
      </w:r>
    </w:p>
    <w:p w14:paraId="78E6141A">
      <w:pPr>
        <w:spacing w:line="179" w:lineRule="exact"/>
      </w:pPr>
    </w:p>
    <w:tbl>
      <w:tblPr>
        <w:tblStyle w:val="11"/>
        <w:tblW w:w="8079" w:type="dxa"/>
        <w:tblInd w:w="47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652"/>
        <w:gridCol w:w="3965"/>
        <w:gridCol w:w="1462"/>
      </w:tblGrid>
      <w:tr w14:paraId="3C7BC9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9" w:hRule="atLeast"/>
        </w:trPr>
        <w:tc>
          <w:tcPr>
            <w:tcW w:w="2652" w:type="dxa"/>
            <w:vAlign w:val="top"/>
          </w:tcPr>
          <w:p w14:paraId="51F4C8EE">
            <w:pPr>
              <w:pStyle w:val="12"/>
              <w:spacing w:line="222" w:lineRule="auto"/>
              <w:rPr>
                <w:sz w:val="24"/>
                <w:szCs w:val="24"/>
              </w:rPr>
            </w:pPr>
            <w:r>
              <w:rPr>
                <w:spacing w:val="-3"/>
                <w:sz w:val="24"/>
                <w:szCs w:val="24"/>
              </w:rPr>
              <w:t>采购项目编号：</w:t>
            </w:r>
          </w:p>
        </w:tc>
        <w:tc>
          <w:tcPr>
            <w:tcW w:w="3965" w:type="dxa"/>
            <w:vAlign w:val="top"/>
          </w:tcPr>
          <w:p w14:paraId="03CA93E0">
            <w:pPr>
              <w:rPr>
                <w:rFonts w:ascii="Arial"/>
                <w:sz w:val="21"/>
              </w:rPr>
            </w:pPr>
          </w:p>
        </w:tc>
        <w:tc>
          <w:tcPr>
            <w:tcW w:w="1462" w:type="dxa"/>
            <w:vAlign w:val="top"/>
          </w:tcPr>
          <w:p w14:paraId="2D52A281">
            <w:pPr>
              <w:pStyle w:val="12"/>
              <w:spacing w:line="223" w:lineRule="auto"/>
              <w:jc w:val="right"/>
              <w:rPr>
                <w:sz w:val="24"/>
                <w:szCs w:val="24"/>
              </w:rPr>
            </w:pPr>
            <w:r>
              <w:rPr>
                <w:spacing w:val="-43"/>
                <w:w w:val="90"/>
                <w:sz w:val="24"/>
                <w:szCs w:val="24"/>
              </w:rPr>
              <w:t>包号：</w:t>
            </w:r>
          </w:p>
        </w:tc>
      </w:tr>
      <w:tr w14:paraId="7083CF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7" w:hRule="atLeast"/>
        </w:trPr>
        <w:tc>
          <w:tcPr>
            <w:tcW w:w="2652" w:type="dxa"/>
            <w:vAlign w:val="top"/>
          </w:tcPr>
          <w:p w14:paraId="3C7E5CFE">
            <w:pPr>
              <w:pStyle w:val="12"/>
              <w:spacing w:before="111" w:line="221" w:lineRule="auto"/>
              <w:rPr>
                <w:sz w:val="24"/>
                <w:szCs w:val="24"/>
              </w:rPr>
            </w:pPr>
            <w:r>
              <w:rPr>
                <w:spacing w:val="-3"/>
                <w:sz w:val="24"/>
                <w:szCs w:val="24"/>
              </w:rPr>
              <w:t>采购人名称：</w:t>
            </w:r>
          </w:p>
        </w:tc>
        <w:tc>
          <w:tcPr>
            <w:tcW w:w="3965" w:type="dxa"/>
            <w:vAlign w:val="top"/>
          </w:tcPr>
          <w:p w14:paraId="17060E65">
            <w:pPr>
              <w:rPr>
                <w:rFonts w:ascii="Arial"/>
                <w:sz w:val="21"/>
              </w:rPr>
            </w:pPr>
          </w:p>
        </w:tc>
        <w:tc>
          <w:tcPr>
            <w:tcW w:w="1462" w:type="dxa"/>
            <w:vAlign w:val="top"/>
          </w:tcPr>
          <w:p w14:paraId="08479488">
            <w:pPr>
              <w:rPr>
                <w:rFonts w:ascii="Arial"/>
                <w:sz w:val="21"/>
              </w:rPr>
            </w:pPr>
          </w:p>
        </w:tc>
      </w:tr>
      <w:tr w14:paraId="426401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7" w:hRule="atLeast"/>
        </w:trPr>
        <w:tc>
          <w:tcPr>
            <w:tcW w:w="2652" w:type="dxa"/>
            <w:vAlign w:val="top"/>
          </w:tcPr>
          <w:p w14:paraId="1D67EF3A">
            <w:pPr>
              <w:pStyle w:val="12"/>
              <w:spacing w:before="110" w:line="221" w:lineRule="auto"/>
              <w:ind w:left="2"/>
              <w:rPr>
                <w:sz w:val="24"/>
                <w:szCs w:val="24"/>
              </w:rPr>
            </w:pPr>
            <w:r>
              <w:rPr>
                <w:spacing w:val="-3"/>
                <w:sz w:val="24"/>
                <w:szCs w:val="24"/>
              </w:rPr>
              <w:t>代理机构名称：</w:t>
            </w:r>
          </w:p>
        </w:tc>
        <w:tc>
          <w:tcPr>
            <w:tcW w:w="3965" w:type="dxa"/>
            <w:vAlign w:val="top"/>
          </w:tcPr>
          <w:p w14:paraId="03F0CF54">
            <w:pPr>
              <w:rPr>
                <w:rFonts w:ascii="Arial"/>
                <w:sz w:val="21"/>
              </w:rPr>
            </w:pPr>
          </w:p>
        </w:tc>
        <w:tc>
          <w:tcPr>
            <w:tcW w:w="1462" w:type="dxa"/>
            <w:vAlign w:val="top"/>
          </w:tcPr>
          <w:p w14:paraId="0211F5E3">
            <w:pPr>
              <w:rPr>
                <w:rFonts w:ascii="Arial"/>
                <w:sz w:val="21"/>
              </w:rPr>
            </w:pPr>
          </w:p>
        </w:tc>
      </w:tr>
      <w:tr w14:paraId="00F4F3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7" w:hRule="atLeast"/>
        </w:trPr>
        <w:tc>
          <w:tcPr>
            <w:tcW w:w="2652" w:type="dxa"/>
            <w:vAlign w:val="top"/>
          </w:tcPr>
          <w:p w14:paraId="66CC99DE">
            <w:pPr>
              <w:pStyle w:val="12"/>
              <w:spacing w:before="112" w:line="222" w:lineRule="auto"/>
              <w:rPr>
                <w:sz w:val="24"/>
                <w:szCs w:val="24"/>
              </w:rPr>
            </w:pPr>
            <w:r>
              <w:rPr>
                <w:spacing w:val="-3"/>
                <w:sz w:val="24"/>
                <w:szCs w:val="24"/>
              </w:rPr>
              <w:t>采购文件公告:</w:t>
            </w:r>
          </w:p>
        </w:tc>
        <w:tc>
          <w:tcPr>
            <w:tcW w:w="3965" w:type="dxa"/>
            <w:vAlign w:val="top"/>
          </w:tcPr>
          <w:p w14:paraId="39DE54C5">
            <w:pPr>
              <w:pStyle w:val="12"/>
              <w:spacing w:before="112" w:line="222" w:lineRule="auto"/>
              <w:ind w:left="129"/>
              <w:rPr>
                <w:sz w:val="24"/>
                <w:szCs w:val="24"/>
              </w:rPr>
            </w:pPr>
            <w:r>
              <w:rPr>
                <w:spacing w:val="-5"/>
                <w:sz w:val="24"/>
                <w:szCs w:val="24"/>
              </w:rPr>
              <w:t>是/否</w:t>
            </w:r>
            <w:r>
              <w:rPr>
                <w:spacing w:val="11"/>
                <w:sz w:val="24"/>
                <w:szCs w:val="24"/>
              </w:rPr>
              <w:t xml:space="preserve">  </w:t>
            </w:r>
            <w:r>
              <w:rPr>
                <w:spacing w:val="-5"/>
                <w:sz w:val="24"/>
                <w:szCs w:val="24"/>
              </w:rPr>
              <w:t>公告期限：</w:t>
            </w:r>
          </w:p>
        </w:tc>
        <w:tc>
          <w:tcPr>
            <w:tcW w:w="1462" w:type="dxa"/>
            <w:vAlign w:val="top"/>
          </w:tcPr>
          <w:p w14:paraId="2E7A079F">
            <w:pPr>
              <w:rPr>
                <w:rFonts w:ascii="Arial"/>
                <w:sz w:val="21"/>
              </w:rPr>
            </w:pPr>
          </w:p>
        </w:tc>
      </w:tr>
      <w:tr w14:paraId="20218D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8" w:hRule="atLeast"/>
        </w:trPr>
        <w:tc>
          <w:tcPr>
            <w:tcW w:w="2652" w:type="dxa"/>
            <w:vAlign w:val="top"/>
          </w:tcPr>
          <w:p w14:paraId="065025D5">
            <w:pPr>
              <w:pStyle w:val="12"/>
              <w:spacing w:before="109" w:line="181" w:lineRule="auto"/>
              <w:rPr>
                <w:sz w:val="24"/>
                <w:szCs w:val="24"/>
              </w:rPr>
            </w:pPr>
            <w:r>
              <w:rPr>
                <w:spacing w:val="-3"/>
                <w:sz w:val="24"/>
                <w:szCs w:val="24"/>
              </w:rPr>
              <w:t>采购结果公告：</w:t>
            </w:r>
          </w:p>
        </w:tc>
        <w:tc>
          <w:tcPr>
            <w:tcW w:w="3965" w:type="dxa"/>
            <w:vAlign w:val="top"/>
          </w:tcPr>
          <w:p w14:paraId="25E04700">
            <w:pPr>
              <w:pStyle w:val="12"/>
              <w:spacing w:before="109" w:line="181" w:lineRule="auto"/>
              <w:ind w:left="249"/>
              <w:rPr>
                <w:sz w:val="24"/>
                <w:szCs w:val="24"/>
              </w:rPr>
            </w:pPr>
            <w:r>
              <w:rPr>
                <w:spacing w:val="-5"/>
                <w:sz w:val="24"/>
                <w:szCs w:val="24"/>
              </w:rPr>
              <w:t>是/否</w:t>
            </w:r>
            <w:r>
              <w:rPr>
                <w:spacing w:val="11"/>
                <w:sz w:val="24"/>
                <w:szCs w:val="24"/>
              </w:rPr>
              <w:t xml:space="preserve">  </w:t>
            </w:r>
            <w:r>
              <w:rPr>
                <w:spacing w:val="-5"/>
                <w:sz w:val="24"/>
                <w:szCs w:val="24"/>
              </w:rPr>
              <w:t>公告期限：</w:t>
            </w:r>
          </w:p>
        </w:tc>
        <w:tc>
          <w:tcPr>
            <w:tcW w:w="1462" w:type="dxa"/>
            <w:vAlign w:val="top"/>
          </w:tcPr>
          <w:p w14:paraId="60A9F1C8">
            <w:pPr>
              <w:rPr>
                <w:rFonts w:ascii="Arial"/>
                <w:sz w:val="21"/>
              </w:rPr>
            </w:pPr>
          </w:p>
        </w:tc>
      </w:tr>
    </w:tbl>
    <w:p w14:paraId="52625C0E">
      <w:pPr>
        <w:spacing w:before="223" w:line="222" w:lineRule="auto"/>
        <w:ind w:left="479"/>
        <w:rPr>
          <w:rFonts w:ascii="仿宋" w:hAnsi="仿宋" w:eastAsia="仿宋" w:cs="仿宋"/>
          <w:sz w:val="24"/>
          <w:szCs w:val="24"/>
        </w:rPr>
      </w:pPr>
      <w:r>
        <w:rPr>
          <w:rFonts w:ascii="仿宋" w:hAnsi="仿宋" w:eastAsia="仿宋" w:cs="仿宋"/>
          <w:spacing w:val="-3"/>
          <w:sz w:val="24"/>
          <w:szCs w:val="24"/>
        </w:rPr>
        <w:t>三、质疑基本情况</w:t>
      </w:r>
    </w:p>
    <w:p w14:paraId="17C5F072">
      <w:pPr>
        <w:spacing w:before="179" w:line="222" w:lineRule="auto"/>
        <w:ind w:left="471"/>
        <w:rPr>
          <w:rFonts w:ascii="仿宋" w:hAnsi="仿宋" w:eastAsia="仿宋" w:cs="仿宋"/>
          <w:sz w:val="24"/>
          <w:szCs w:val="24"/>
        </w:rPr>
      </w:pPr>
      <w:r>
        <w:rPr>
          <w:rFonts w:ascii="仿宋" w:hAnsi="仿宋" w:eastAsia="仿宋" w:cs="仿宋"/>
          <w:spacing w:val="-8"/>
          <w:sz w:val="24"/>
          <w:szCs w:val="24"/>
        </w:rPr>
        <w:t>投诉人于</w:t>
      </w:r>
      <w:r>
        <w:rPr>
          <w:rFonts w:ascii="仿宋" w:hAnsi="仿宋" w:eastAsia="仿宋" w:cs="仿宋"/>
          <w:spacing w:val="1"/>
          <w:sz w:val="24"/>
          <w:szCs w:val="24"/>
        </w:rPr>
        <w:t xml:space="preserve">           </w:t>
      </w:r>
      <w:r>
        <w:rPr>
          <w:rFonts w:ascii="仿宋" w:hAnsi="仿宋" w:eastAsia="仿宋" w:cs="仿宋"/>
          <w:spacing w:val="-8"/>
          <w:sz w:val="24"/>
          <w:szCs w:val="24"/>
        </w:rPr>
        <w:t>年</w:t>
      </w:r>
      <w:r>
        <w:rPr>
          <w:rFonts w:ascii="仿宋" w:hAnsi="仿宋" w:eastAsia="仿宋" w:cs="仿宋"/>
          <w:spacing w:val="3"/>
          <w:sz w:val="24"/>
          <w:szCs w:val="24"/>
        </w:rPr>
        <w:t xml:space="preserve">           </w:t>
      </w:r>
      <w:r>
        <w:rPr>
          <w:rFonts w:ascii="仿宋" w:hAnsi="仿宋" w:eastAsia="仿宋" w:cs="仿宋"/>
          <w:spacing w:val="-8"/>
          <w:sz w:val="24"/>
          <w:szCs w:val="24"/>
        </w:rPr>
        <w:t>月             日</w:t>
      </w:r>
      <w:r>
        <w:rPr>
          <w:rFonts w:ascii="仿宋" w:hAnsi="仿宋" w:eastAsia="仿宋" w:cs="仿宋"/>
          <w:spacing w:val="35"/>
          <w:sz w:val="24"/>
          <w:szCs w:val="24"/>
        </w:rPr>
        <w:t xml:space="preserve"> </w:t>
      </w:r>
      <w:r>
        <w:rPr>
          <w:rFonts w:ascii="仿宋" w:hAnsi="仿宋" w:eastAsia="仿宋" w:cs="仿宋"/>
          <w:spacing w:val="-8"/>
          <w:sz w:val="24"/>
          <w:szCs w:val="24"/>
        </w:rPr>
        <w:t>，向提出质疑，</w:t>
      </w:r>
    </w:p>
    <w:p w14:paraId="64690AC9">
      <w:pPr>
        <w:spacing w:before="177" w:line="223" w:lineRule="auto"/>
        <w:ind w:left="478"/>
        <w:rPr>
          <w:rFonts w:ascii="仿宋" w:hAnsi="仿宋" w:eastAsia="仿宋" w:cs="仿宋"/>
          <w:sz w:val="24"/>
          <w:szCs w:val="24"/>
        </w:rPr>
      </w:pPr>
      <w:r>
        <w:rPr>
          <w:rFonts w:ascii="仿宋" w:hAnsi="仿宋" w:eastAsia="仿宋" w:cs="仿宋"/>
          <w:spacing w:val="-4"/>
          <w:sz w:val="24"/>
          <w:szCs w:val="24"/>
        </w:rPr>
        <w:t>质疑事项为：</w:t>
      </w:r>
    </w:p>
    <w:p w14:paraId="5068E34E">
      <w:pPr>
        <w:spacing w:before="176" w:line="219" w:lineRule="auto"/>
        <w:jc w:val="right"/>
        <w:rPr>
          <w:rFonts w:ascii="仿宋" w:hAnsi="仿宋" w:eastAsia="仿宋" w:cs="仿宋"/>
          <w:sz w:val="24"/>
          <w:szCs w:val="24"/>
        </w:rPr>
      </w:pPr>
      <w:r>
        <w:rPr>
          <w:rFonts w:ascii="仿宋" w:hAnsi="仿宋" w:eastAsia="仿宋" w:cs="仿宋"/>
          <w:spacing w:val="-6"/>
          <w:sz w:val="24"/>
          <w:szCs w:val="24"/>
        </w:rPr>
        <w:t>采购人/采购代理机构于       年</w:t>
      </w:r>
      <w:r>
        <w:rPr>
          <w:rFonts w:ascii="仿宋" w:hAnsi="仿宋" w:eastAsia="仿宋" w:cs="仿宋"/>
          <w:spacing w:val="5"/>
          <w:sz w:val="24"/>
          <w:szCs w:val="24"/>
        </w:rPr>
        <w:t xml:space="preserve">       </w:t>
      </w:r>
      <w:r>
        <w:rPr>
          <w:rFonts w:ascii="仿宋" w:hAnsi="仿宋" w:eastAsia="仿宋" w:cs="仿宋"/>
          <w:spacing w:val="-6"/>
          <w:sz w:val="24"/>
          <w:szCs w:val="24"/>
        </w:rPr>
        <w:t>月        日，就质疑 事项做出了答复/没有在</w:t>
      </w:r>
    </w:p>
    <w:p w14:paraId="559432DB">
      <w:pPr>
        <w:spacing w:before="183" w:line="222" w:lineRule="auto"/>
        <w:rPr>
          <w:rFonts w:ascii="仿宋" w:hAnsi="仿宋" w:eastAsia="仿宋" w:cs="仿宋"/>
          <w:sz w:val="24"/>
          <w:szCs w:val="24"/>
        </w:rPr>
      </w:pPr>
      <w:r>
        <w:rPr>
          <w:rFonts w:ascii="仿宋" w:hAnsi="仿宋" w:eastAsia="仿宋" w:cs="仿宋"/>
          <w:spacing w:val="-3"/>
          <w:sz w:val="24"/>
          <w:szCs w:val="24"/>
        </w:rPr>
        <w:t>法定期限内做出答复。</w:t>
      </w:r>
    </w:p>
    <w:p w14:paraId="02C2FBDE">
      <w:pPr>
        <w:spacing w:before="177" w:line="468" w:lineRule="exact"/>
        <w:ind w:left="500"/>
        <w:rPr>
          <w:rFonts w:ascii="仿宋" w:hAnsi="仿宋" w:eastAsia="仿宋" w:cs="仿宋"/>
          <w:sz w:val="24"/>
          <w:szCs w:val="24"/>
        </w:rPr>
      </w:pPr>
      <w:r>
        <w:rPr>
          <w:rFonts w:ascii="仿宋" w:hAnsi="仿宋" w:eastAsia="仿宋" w:cs="仿宋"/>
          <w:spacing w:val="-5"/>
          <w:position w:val="17"/>
          <w:sz w:val="24"/>
          <w:szCs w:val="24"/>
        </w:rPr>
        <w:t>四、投诉事项具体内容</w:t>
      </w:r>
    </w:p>
    <w:p w14:paraId="6309119E">
      <w:pPr>
        <w:spacing w:line="222" w:lineRule="auto"/>
        <w:ind w:left="471"/>
        <w:rPr>
          <w:rFonts w:ascii="仿宋" w:hAnsi="仿宋" w:eastAsia="仿宋" w:cs="仿宋"/>
          <w:sz w:val="24"/>
          <w:szCs w:val="24"/>
        </w:rPr>
      </w:pPr>
      <w:r>
        <w:rPr>
          <w:rFonts w:ascii="仿宋" w:hAnsi="仿宋" w:eastAsia="仿宋" w:cs="仿宋"/>
          <w:spacing w:val="-6"/>
          <w:sz w:val="24"/>
          <w:szCs w:val="24"/>
        </w:rPr>
        <w:t>投诉事项</w:t>
      </w:r>
      <w:r>
        <w:rPr>
          <w:rFonts w:ascii="仿宋" w:hAnsi="仿宋" w:eastAsia="仿宋" w:cs="仿宋"/>
          <w:spacing w:val="26"/>
          <w:sz w:val="24"/>
          <w:szCs w:val="24"/>
        </w:rPr>
        <w:t xml:space="preserve"> </w:t>
      </w:r>
      <w:r>
        <w:rPr>
          <w:rFonts w:ascii="仿宋" w:hAnsi="仿宋" w:eastAsia="仿宋" w:cs="仿宋"/>
          <w:spacing w:val="-6"/>
          <w:sz w:val="24"/>
          <w:szCs w:val="24"/>
        </w:rPr>
        <w:t>1 ：</w:t>
      </w:r>
    </w:p>
    <w:p w14:paraId="12DA4F09">
      <w:pPr>
        <w:pStyle w:val="5"/>
        <w:spacing w:line="243" w:lineRule="auto"/>
        <w:ind w:firstLine="464" w:firstLineChars="200"/>
      </w:pPr>
      <w:r>
        <w:rPr>
          <w:rFonts w:ascii="仿宋" w:hAnsi="仿宋" w:eastAsia="仿宋" w:cs="仿宋"/>
          <w:spacing w:val="-4"/>
          <w:sz w:val="24"/>
          <w:szCs w:val="24"/>
        </w:rPr>
        <w:t>事实依据：</w:t>
      </w:r>
    </w:p>
    <w:p w14:paraId="21B539A2">
      <w:pPr>
        <w:spacing w:before="78" w:line="222" w:lineRule="auto"/>
        <w:ind w:left="487"/>
        <w:rPr>
          <w:rFonts w:ascii="仿宋" w:hAnsi="仿宋" w:eastAsia="仿宋" w:cs="仿宋"/>
          <w:sz w:val="24"/>
          <w:szCs w:val="24"/>
        </w:rPr>
      </w:pPr>
      <w:r>
        <w:rPr>
          <w:rFonts w:ascii="仿宋" w:hAnsi="仿宋" w:eastAsia="仿宋" w:cs="仿宋"/>
          <w:spacing w:val="-5"/>
          <w:sz w:val="24"/>
          <w:szCs w:val="24"/>
        </w:rPr>
        <w:t>法律依据：</w:t>
      </w:r>
    </w:p>
    <w:p w14:paraId="332E6395">
      <w:pPr>
        <w:pStyle w:val="5"/>
        <w:spacing w:line="281" w:lineRule="auto"/>
      </w:pPr>
    </w:p>
    <w:p w14:paraId="334AB023">
      <w:pPr>
        <w:pStyle w:val="5"/>
        <w:spacing w:line="282" w:lineRule="auto"/>
      </w:pPr>
    </w:p>
    <w:p w14:paraId="032E3ACD">
      <w:pPr>
        <w:spacing w:before="78" w:line="465" w:lineRule="exact"/>
        <w:ind w:left="479"/>
        <w:rPr>
          <w:rFonts w:ascii="仿宋" w:hAnsi="仿宋" w:eastAsia="仿宋" w:cs="仿宋"/>
          <w:sz w:val="24"/>
          <w:szCs w:val="24"/>
        </w:rPr>
      </w:pPr>
      <w:r>
        <w:rPr>
          <w:rFonts w:ascii="仿宋" w:hAnsi="仿宋" w:eastAsia="仿宋" w:cs="仿宋"/>
          <w:spacing w:val="-4"/>
          <w:position w:val="16"/>
          <w:sz w:val="24"/>
          <w:szCs w:val="24"/>
        </w:rPr>
        <w:t>投诉事项</w:t>
      </w:r>
      <w:r>
        <w:rPr>
          <w:rFonts w:ascii="仿宋" w:hAnsi="仿宋" w:eastAsia="仿宋" w:cs="仿宋"/>
          <w:spacing w:val="15"/>
          <w:position w:val="16"/>
          <w:sz w:val="24"/>
          <w:szCs w:val="24"/>
        </w:rPr>
        <w:t xml:space="preserve"> </w:t>
      </w:r>
      <w:r>
        <w:rPr>
          <w:rFonts w:ascii="仿宋" w:hAnsi="仿宋" w:eastAsia="仿宋" w:cs="仿宋"/>
          <w:spacing w:val="-4"/>
          <w:position w:val="16"/>
          <w:sz w:val="24"/>
          <w:szCs w:val="24"/>
        </w:rPr>
        <w:t>2</w:t>
      </w:r>
    </w:p>
    <w:p w14:paraId="2474218D">
      <w:pPr>
        <w:spacing w:line="382"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7B584BB2">
      <w:pPr>
        <w:pStyle w:val="5"/>
        <w:spacing w:line="469" w:lineRule="auto"/>
      </w:pPr>
    </w:p>
    <w:p w14:paraId="3B335300">
      <w:pPr>
        <w:spacing w:before="78" w:line="468" w:lineRule="exact"/>
        <w:ind w:left="485"/>
        <w:rPr>
          <w:rFonts w:ascii="仿宋" w:hAnsi="仿宋" w:eastAsia="仿宋" w:cs="仿宋"/>
          <w:sz w:val="24"/>
          <w:szCs w:val="24"/>
        </w:rPr>
      </w:pPr>
      <w:r>
        <w:rPr>
          <w:rFonts w:ascii="仿宋" w:hAnsi="仿宋" w:eastAsia="仿宋" w:cs="仿宋"/>
          <w:spacing w:val="-4"/>
          <w:position w:val="17"/>
          <w:sz w:val="24"/>
          <w:szCs w:val="24"/>
        </w:rPr>
        <w:t>签字(签章)：</w:t>
      </w:r>
    </w:p>
    <w:p w14:paraId="026EE11C">
      <w:pPr>
        <w:spacing w:line="223" w:lineRule="auto"/>
        <w:ind w:left="530"/>
        <w:rPr>
          <w:rFonts w:ascii="仿宋" w:hAnsi="仿宋" w:eastAsia="仿宋" w:cs="仿宋"/>
          <w:sz w:val="24"/>
          <w:szCs w:val="24"/>
        </w:rPr>
      </w:pPr>
      <w:r>
        <w:rPr>
          <w:rFonts w:ascii="仿宋" w:hAnsi="仿宋" w:eastAsia="仿宋" w:cs="仿宋"/>
          <w:spacing w:val="-23"/>
          <w:sz w:val="24"/>
          <w:szCs w:val="24"/>
        </w:rPr>
        <w:t>日期：</w:t>
      </w:r>
    </w:p>
    <w:p w14:paraId="6FEA6C00">
      <w:pPr>
        <w:pStyle w:val="5"/>
        <w:spacing w:line="281" w:lineRule="auto"/>
      </w:pPr>
    </w:p>
    <w:p w14:paraId="46092EFF">
      <w:pPr>
        <w:pStyle w:val="5"/>
        <w:spacing w:line="281" w:lineRule="auto"/>
      </w:pPr>
    </w:p>
    <w:p w14:paraId="0A5425CE">
      <w:pPr>
        <w:spacing w:before="79" w:line="220" w:lineRule="auto"/>
        <w:ind w:left="479"/>
        <w:rPr>
          <w:rFonts w:ascii="仿宋" w:hAnsi="仿宋" w:eastAsia="仿宋" w:cs="仿宋"/>
          <w:spacing w:val="-2"/>
          <w:sz w:val="24"/>
          <w:szCs w:val="24"/>
        </w:rPr>
      </w:pPr>
    </w:p>
    <w:p w14:paraId="531C91E4">
      <w:pPr>
        <w:spacing w:before="79" w:line="220" w:lineRule="auto"/>
        <w:ind w:left="479"/>
        <w:rPr>
          <w:rFonts w:ascii="仿宋" w:hAnsi="仿宋" w:eastAsia="仿宋" w:cs="仿宋"/>
          <w:spacing w:val="-2"/>
          <w:sz w:val="24"/>
          <w:szCs w:val="24"/>
        </w:rPr>
      </w:pPr>
    </w:p>
    <w:p w14:paraId="56495F46">
      <w:pPr>
        <w:spacing w:before="79" w:line="220" w:lineRule="auto"/>
        <w:ind w:left="479"/>
        <w:rPr>
          <w:rFonts w:ascii="仿宋" w:hAnsi="仿宋" w:eastAsia="仿宋" w:cs="仿宋"/>
          <w:spacing w:val="-2"/>
          <w:sz w:val="24"/>
          <w:szCs w:val="24"/>
        </w:rPr>
      </w:pPr>
    </w:p>
    <w:p w14:paraId="7A437A0D">
      <w:pPr>
        <w:spacing w:before="79" w:line="220" w:lineRule="auto"/>
        <w:ind w:left="479"/>
        <w:rPr>
          <w:rFonts w:ascii="仿宋" w:hAnsi="仿宋" w:eastAsia="仿宋" w:cs="仿宋"/>
          <w:spacing w:val="-2"/>
          <w:sz w:val="24"/>
          <w:szCs w:val="24"/>
        </w:rPr>
      </w:pPr>
    </w:p>
    <w:p w14:paraId="0B4F1AA6">
      <w:pPr>
        <w:spacing w:before="79" w:line="220" w:lineRule="auto"/>
        <w:ind w:left="479"/>
        <w:rPr>
          <w:rFonts w:ascii="仿宋" w:hAnsi="仿宋" w:eastAsia="仿宋" w:cs="仿宋"/>
          <w:spacing w:val="-2"/>
          <w:sz w:val="24"/>
          <w:szCs w:val="24"/>
        </w:rPr>
      </w:pPr>
    </w:p>
    <w:p w14:paraId="36E58596">
      <w:pPr>
        <w:spacing w:before="79" w:line="220" w:lineRule="auto"/>
        <w:ind w:left="479"/>
        <w:rPr>
          <w:rFonts w:ascii="仿宋" w:hAnsi="仿宋" w:eastAsia="仿宋" w:cs="仿宋"/>
          <w:spacing w:val="-2"/>
          <w:sz w:val="24"/>
          <w:szCs w:val="24"/>
        </w:rPr>
      </w:pPr>
    </w:p>
    <w:p w14:paraId="08305958">
      <w:pPr>
        <w:spacing w:before="79" w:line="220" w:lineRule="auto"/>
        <w:ind w:left="479"/>
        <w:rPr>
          <w:rFonts w:ascii="仿宋" w:hAnsi="仿宋" w:eastAsia="仿宋" w:cs="仿宋"/>
          <w:spacing w:val="-2"/>
          <w:sz w:val="24"/>
          <w:szCs w:val="24"/>
        </w:rPr>
      </w:pPr>
    </w:p>
    <w:p w14:paraId="755C09E5">
      <w:pPr>
        <w:spacing w:before="79" w:line="220" w:lineRule="auto"/>
        <w:ind w:left="479"/>
        <w:rPr>
          <w:rFonts w:ascii="仿宋" w:hAnsi="仿宋" w:eastAsia="仿宋" w:cs="仿宋"/>
          <w:spacing w:val="-2"/>
          <w:sz w:val="24"/>
          <w:szCs w:val="24"/>
        </w:rPr>
      </w:pPr>
    </w:p>
    <w:p w14:paraId="0B986061">
      <w:pPr>
        <w:spacing w:before="79" w:line="220" w:lineRule="auto"/>
        <w:ind w:left="479"/>
        <w:rPr>
          <w:rFonts w:ascii="仿宋" w:hAnsi="仿宋" w:eastAsia="仿宋" w:cs="仿宋"/>
          <w:spacing w:val="-2"/>
          <w:sz w:val="24"/>
          <w:szCs w:val="24"/>
        </w:rPr>
      </w:pPr>
    </w:p>
    <w:p w14:paraId="1442E20B">
      <w:pPr>
        <w:spacing w:before="79" w:line="220" w:lineRule="auto"/>
        <w:ind w:left="479"/>
        <w:rPr>
          <w:rFonts w:ascii="仿宋" w:hAnsi="仿宋" w:eastAsia="仿宋" w:cs="仿宋"/>
          <w:sz w:val="24"/>
          <w:szCs w:val="24"/>
        </w:rPr>
      </w:pPr>
      <w:r>
        <w:rPr>
          <w:rFonts w:ascii="仿宋" w:hAnsi="仿宋" w:eastAsia="仿宋" w:cs="仿宋"/>
          <w:spacing w:val="-2"/>
          <w:sz w:val="24"/>
          <w:szCs w:val="24"/>
        </w:rPr>
        <w:t>投诉书制作说明：</w:t>
      </w:r>
    </w:p>
    <w:p w14:paraId="46A461BF">
      <w:pPr>
        <w:spacing w:before="179" w:line="468" w:lineRule="exact"/>
        <w:jc w:val="right"/>
        <w:rPr>
          <w:rFonts w:ascii="仿宋" w:hAnsi="仿宋" w:eastAsia="仿宋" w:cs="仿宋"/>
          <w:sz w:val="24"/>
          <w:szCs w:val="24"/>
        </w:rPr>
      </w:pPr>
      <w:r>
        <w:rPr>
          <w:rFonts w:ascii="仿宋" w:hAnsi="仿宋" w:eastAsia="仿宋" w:cs="仿宋"/>
          <w:position w:val="17"/>
          <w:sz w:val="24"/>
          <w:szCs w:val="24"/>
        </w:rPr>
        <w:t>1.投诉人提起投诉时，应当提交投诉书和必要的证明材料，并按照被投诉人和与投诉事</w:t>
      </w:r>
    </w:p>
    <w:p w14:paraId="4A6496F3">
      <w:pPr>
        <w:spacing w:line="222" w:lineRule="auto"/>
        <w:rPr>
          <w:rFonts w:ascii="仿宋" w:hAnsi="仿宋" w:eastAsia="仿宋" w:cs="仿宋"/>
          <w:sz w:val="24"/>
          <w:szCs w:val="24"/>
        </w:rPr>
      </w:pPr>
      <w:r>
        <w:rPr>
          <w:rFonts w:ascii="仿宋" w:hAnsi="仿宋" w:eastAsia="仿宋" w:cs="仿宋"/>
          <w:spacing w:val="-1"/>
          <w:sz w:val="24"/>
          <w:szCs w:val="24"/>
        </w:rPr>
        <w:t>项有关的供应商数量提供投诉书副本。</w:t>
      </w:r>
    </w:p>
    <w:p w14:paraId="4484CDDB">
      <w:pPr>
        <w:spacing w:before="180" w:line="359" w:lineRule="auto"/>
        <w:ind w:left="1" w:firstLine="473"/>
        <w:rPr>
          <w:rFonts w:ascii="仿宋" w:hAnsi="仿宋" w:eastAsia="仿宋" w:cs="仿宋"/>
          <w:sz w:val="24"/>
          <w:szCs w:val="24"/>
        </w:rPr>
      </w:pPr>
      <w:r>
        <w:rPr>
          <w:rFonts w:ascii="仿宋" w:hAnsi="仿宋" w:eastAsia="仿宋" w:cs="仿宋"/>
          <w:sz w:val="24"/>
          <w:szCs w:val="24"/>
        </w:rPr>
        <w:t>2.投诉人若委托代理人进行投诉的，投诉</w:t>
      </w:r>
      <w:r>
        <w:rPr>
          <w:rFonts w:ascii="仿宋" w:hAnsi="仿宋" w:eastAsia="仿宋" w:cs="仿宋"/>
          <w:spacing w:val="-1"/>
          <w:sz w:val="24"/>
          <w:szCs w:val="24"/>
        </w:rPr>
        <w:t>书应按要求列明“授权 代表</w:t>
      </w:r>
      <w:r>
        <w:rPr>
          <w:rFonts w:ascii="仿宋" w:hAnsi="仿宋" w:eastAsia="仿宋" w:cs="仿宋"/>
          <w:spacing w:val="-85"/>
          <w:sz w:val="24"/>
          <w:szCs w:val="24"/>
        </w:rPr>
        <w:t xml:space="preserve"> </w:t>
      </w:r>
      <w:r>
        <w:rPr>
          <w:rFonts w:ascii="仿宋" w:hAnsi="仿宋" w:eastAsia="仿宋" w:cs="仿宋"/>
          <w:spacing w:val="-1"/>
          <w:sz w:val="24"/>
          <w:szCs w:val="24"/>
        </w:rPr>
        <w:t>”的有关内容，并</w:t>
      </w:r>
      <w:r>
        <w:rPr>
          <w:rFonts w:ascii="仿宋" w:hAnsi="仿宋" w:eastAsia="仿宋" w:cs="仿宋"/>
          <w:sz w:val="24"/>
          <w:szCs w:val="24"/>
        </w:rPr>
        <w:t xml:space="preserve"> 在附件中提交由投诉人签署的授权委托书。授 权委托书应载明代理人的姓名或者名称、代理</w:t>
      </w:r>
    </w:p>
    <w:p w14:paraId="66204C15">
      <w:pPr>
        <w:spacing w:line="221" w:lineRule="auto"/>
        <w:rPr>
          <w:rFonts w:ascii="仿宋" w:hAnsi="仿宋" w:eastAsia="仿宋" w:cs="仿宋"/>
          <w:sz w:val="24"/>
          <w:szCs w:val="24"/>
        </w:rPr>
      </w:pPr>
      <w:r>
        <w:rPr>
          <w:rFonts w:ascii="仿宋" w:hAnsi="仿宋" w:eastAsia="仿宋" w:cs="仿宋"/>
          <w:spacing w:val="-1"/>
          <w:sz w:val="24"/>
          <w:szCs w:val="24"/>
        </w:rPr>
        <w:t>事项、具体权限、期限和相关事项。</w:t>
      </w:r>
    </w:p>
    <w:p w14:paraId="3968EB80">
      <w:pPr>
        <w:spacing w:before="178" w:line="221" w:lineRule="auto"/>
        <w:ind w:left="477"/>
        <w:rPr>
          <w:rFonts w:ascii="仿宋" w:hAnsi="仿宋" w:eastAsia="仿宋" w:cs="仿宋"/>
          <w:sz w:val="24"/>
          <w:szCs w:val="24"/>
        </w:rPr>
      </w:pPr>
      <w:r>
        <w:rPr>
          <w:rFonts w:ascii="仿宋" w:hAnsi="仿宋" w:eastAsia="仿宋" w:cs="仿宋"/>
          <w:spacing w:val="-1"/>
          <w:sz w:val="24"/>
          <w:szCs w:val="24"/>
        </w:rPr>
        <w:t>3.投诉人若对项目的某一分包进行投诉，投诉书中应列明具体分 包号。</w:t>
      </w:r>
    </w:p>
    <w:p w14:paraId="5C9B5ED6">
      <w:pPr>
        <w:spacing w:before="181" w:line="465" w:lineRule="exact"/>
        <w:ind w:left="471"/>
        <w:rPr>
          <w:rFonts w:ascii="仿宋" w:hAnsi="仿宋" w:eastAsia="仿宋" w:cs="仿宋"/>
          <w:sz w:val="24"/>
          <w:szCs w:val="24"/>
        </w:rPr>
      </w:pPr>
      <w:r>
        <w:rPr>
          <w:rFonts w:ascii="仿宋" w:hAnsi="仿宋" w:eastAsia="仿宋" w:cs="仿宋"/>
          <w:position w:val="16"/>
          <w:sz w:val="24"/>
          <w:szCs w:val="24"/>
        </w:rPr>
        <w:t>4.投诉书应简要列明质疑事项，质疑函、质疑答复等作</w:t>
      </w:r>
      <w:r>
        <w:rPr>
          <w:rFonts w:ascii="仿宋" w:hAnsi="仿宋" w:eastAsia="仿宋" w:cs="仿宋"/>
          <w:spacing w:val="-1"/>
          <w:position w:val="16"/>
          <w:sz w:val="24"/>
          <w:szCs w:val="24"/>
        </w:rPr>
        <w:t>为附件材 料提供。</w:t>
      </w:r>
    </w:p>
    <w:p w14:paraId="4467D98C">
      <w:pPr>
        <w:spacing w:line="220" w:lineRule="auto"/>
        <w:ind w:left="477"/>
        <w:rPr>
          <w:rFonts w:ascii="仿宋" w:hAnsi="仿宋" w:eastAsia="仿宋" w:cs="仿宋"/>
          <w:sz w:val="24"/>
          <w:szCs w:val="24"/>
        </w:rPr>
      </w:pPr>
      <w:r>
        <w:rPr>
          <w:rFonts w:ascii="仿宋" w:hAnsi="仿宋" w:eastAsia="仿宋" w:cs="仿宋"/>
          <w:spacing w:val="-1"/>
          <w:sz w:val="24"/>
          <w:szCs w:val="24"/>
        </w:rPr>
        <w:t>5.投诉书的投诉事项应具体、明确，并有必要的事实依据和法律 依据。</w:t>
      </w:r>
    </w:p>
    <w:p w14:paraId="23032235">
      <w:pPr>
        <w:spacing w:before="182" w:line="220" w:lineRule="auto"/>
        <w:ind w:left="474"/>
        <w:rPr>
          <w:rFonts w:ascii="仿宋" w:hAnsi="仿宋" w:eastAsia="仿宋" w:cs="仿宋"/>
          <w:sz w:val="24"/>
          <w:szCs w:val="24"/>
        </w:rPr>
      </w:pPr>
      <w:r>
        <w:rPr>
          <w:rFonts w:ascii="仿宋" w:hAnsi="仿宋" w:eastAsia="仿宋" w:cs="仿宋"/>
          <w:spacing w:val="-1"/>
          <w:sz w:val="24"/>
          <w:szCs w:val="24"/>
        </w:rPr>
        <w:t>6.投诉书的投诉请求应与投诉事项相关。</w:t>
      </w:r>
    </w:p>
    <w:p w14:paraId="218ED93B">
      <w:pPr>
        <w:spacing w:before="180" w:line="468" w:lineRule="exact"/>
        <w:jc w:val="right"/>
        <w:rPr>
          <w:rFonts w:ascii="仿宋" w:hAnsi="仿宋" w:eastAsia="仿宋" w:cs="仿宋"/>
          <w:sz w:val="24"/>
          <w:szCs w:val="24"/>
        </w:rPr>
      </w:pPr>
      <w:r>
        <w:rPr>
          <w:rFonts w:ascii="仿宋" w:hAnsi="仿宋" w:eastAsia="仿宋" w:cs="仿宋"/>
          <w:position w:val="17"/>
          <w:sz w:val="24"/>
          <w:szCs w:val="24"/>
        </w:rPr>
        <w:t>7.投诉人为自然人的，投诉书应由本人签字；投诉人为法人或者其他组织的，投诉书应</w:t>
      </w:r>
    </w:p>
    <w:p w14:paraId="6EA71DDE">
      <w:pPr>
        <w:spacing w:line="220" w:lineRule="auto"/>
        <w:ind w:left="25"/>
        <w:rPr>
          <w:rFonts w:ascii="仿宋" w:hAnsi="仿宋" w:eastAsia="仿宋" w:cs="仿宋"/>
          <w:sz w:val="24"/>
          <w:szCs w:val="24"/>
        </w:rPr>
      </w:pPr>
      <w:r>
        <w:rPr>
          <w:rFonts w:ascii="仿宋" w:hAnsi="仿宋" w:eastAsia="仿宋" w:cs="仿宋"/>
          <w:spacing w:val="-1"/>
          <w:sz w:val="24"/>
          <w:szCs w:val="24"/>
        </w:rPr>
        <w:t>当由法定代表人、主要负责人，或者其授权代表签字或者盖</w:t>
      </w:r>
      <w:r>
        <w:rPr>
          <w:rFonts w:ascii="仿宋" w:hAnsi="仿宋" w:eastAsia="仿宋" w:cs="仿宋"/>
          <w:spacing w:val="-2"/>
          <w:sz w:val="24"/>
          <w:szCs w:val="24"/>
        </w:rPr>
        <w:t>章，并加盖公章。</w:t>
      </w:r>
    </w:p>
    <w:p w14:paraId="756FB96F">
      <w:pPr>
        <w:spacing w:line="220" w:lineRule="auto"/>
        <w:rPr>
          <w:rFonts w:ascii="仿宋" w:hAnsi="仿宋" w:eastAsia="仿宋" w:cs="仿宋"/>
          <w:sz w:val="24"/>
          <w:szCs w:val="24"/>
        </w:rPr>
        <w:sectPr>
          <w:footerReference r:id="rId12" w:type="default"/>
          <w:pgSz w:w="11907" w:h="16840"/>
          <w:pgMar w:top="400" w:right="1080" w:bottom="1014" w:left="1095" w:header="0" w:footer="852" w:gutter="0"/>
          <w:pgBorders>
            <w:top w:val="none" w:sz="0" w:space="0"/>
            <w:left w:val="none" w:sz="0" w:space="0"/>
            <w:bottom w:val="none" w:sz="0" w:space="0"/>
            <w:right w:val="none" w:sz="0" w:space="0"/>
          </w:pgBorders>
          <w:cols w:space="720" w:num="1"/>
        </w:sectPr>
      </w:pPr>
    </w:p>
    <w:p w14:paraId="44CA1E1F">
      <w:pPr>
        <w:spacing w:before="78" w:line="468" w:lineRule="exact"/>
        <w:ind w:left="485"/>
        <w:rPr>
          <w:rFonts w:ascii="仿宋" w:hAnsi="仿宋" w:eastAsia="仿宋" w:cs="仿宋"/>
          <w:sz w:val="24"/>
          <w:szCs w:val="24"/>
        </w:rPr>
      </w:pPr>
      <w:r>
        <w:rPr>
          <w:rFonts w:ascii="仿宋" w:hAnsi="仿宋" w:eastAsia="仿宋" w:cs="仿宋"/>
          <w:spacing w:val="-3"/>
          <w:position w:val="17"/>
          <w:sz w:val="24"/>
          <w:szCs w:val="24"/>
        </w:rPr>
        <w:t>十一、保密和披露</w:t>
      </w:r>
    </w:p>
    <w:p w14:paraId="33915116">
      <w:pPr>
        <w:spacing w:before="1" w:line="220" w:lineRule="auto"/>
        <w:ind w:left="476"/>
        <w:rPr>
          <w:rFonts w:ascii="仿宋" w:hAnsi="仿宋" w:eastAsia="仿宋" w:cs="仿宋"/>
          <w:sz w:val="24"/>
          <w:szCs w:val="24"/>
        </w:rPr>
      </w:pPr>
      <w:r>
        <w:rPr>
          <w:rFonts w:ascii="仿宋" w:hAnsi="仿宋" w:eastAsia="仿宋" w:cs="仿宋"/>
          <w:spacing w:val="-2"/>
          <w:sz w:val="24"/>
          <w:szCs w:val="24"/>
        </w:rPr>
        <w:t>37.保密和披露</w:t>
      </w:r>
    </w:p>
    <w:p w14:paraId="31E1D3A1">
      <w:pPr>
        <w:spacing w:before="179" w:line="359" w:lineRule="auto"/>
        <w:ind w:firstLine="476"/>
        <w:rPr>
          <w:rFonts w:ascii="仿宋" w:hAnsi="仿宋" w:eastAsia="仿宋" w:cs="仿宋"/>
          <w:sz w:val="24"/>
          <w:szCs w:val="24"/>
        </w:rPr>
      </w:pPr>
      <w:r>
        <w:rPr>
          <w:rFonts w:ascii="仿宋" w:hAnsi="仿宋" w:eastAsia="仿宋" w:cs="仿宋"/>
          <w:spacing w:val="1"/>
          <w:sz w:val="24"/>
          <w:szCs w:val="24"/>
        </w:rPr>
        <w:t>37.1</w:t>
      </w:r>
      <w:r>
        <w:rPr>
          <w:rFonts w:ascii="仿宋" w:hAnsi="仿宋" w:eastAsia="仿宋" w:cs="仿宋"/>
          <w:spacing w:val="-29"/>
          <w:sz w:val="24"/>
          <w:szCs w:val="24"/>
        </w:rPr>
        <w:t xml:space="preserve"> </w:t>
      </w:r>
      <w:r>
        <w:rPr>
          <w:rFonts w:ascii="仿宋" w:hAnsi="仿宋" w:eastAsia="仿宋" w:cs="仿宋"/>
          <w:spacing w:val="1"/>
          <w:sz w:val="24"/>
          <w:szCs w:val="24"/>
        </w:rPr>
        <w:t>投标人自领取采购文件之日起，须承担本招标项目保密义务，不得将因本次招标获</w:t>
      </w:r>
      <w:r>
        <w:rPr>
          <w:rFonts w:ascii="仿宋" w:hAnsi="仿宋" w:eastAsia="仿宋" w:cs="仿宋"/>
          <w:sz w:val="24"/>
          <w:szCs w:val="24"/>
        </w:rPr>
        <w:t xml:space="preserve"> </w:t>
      </w:r>
      <w:r>
        <w:rPr>
          <w:rFonts w:ascii="仿宋" w:hAnsi="仿宋" w:eastAsia="仿宋" w:cs="仿宋"/>
          <w:spacing w:val="-3"/>
          <w:sz w:val="24"/>
          <w:szCs w:val="24"/>
        </w:rPr>
        <w:t>得的信息向第三人外传。由采购人向投标人提供的图纸、详细资料、样品、模型、模件和所有</w:t>
      </w:r>
      <w:r>
        <w:rPr>
          <w:rFonts w:ascii="仿宋" w:hAnsi="仿宋" w:eastAsia="仿宋" w:cs="仿宋"/>
          <w:spacing w:val="11"/>
          <w:sz w:val="24"/>
          <w:szCs w:val="24"/>
        </w:rPr>
        <w:t xml:space="preserve"> </w:t>
      </w:r>
      <w:r>
        <w:rPr>
          <w:rFonts w:ascii="仿宋" w:hAnsi="仿宋" w:eastAsia="仿宋" w:cs="仿宋"/>
          <w:spacing w:val="-3"/>
          <w:sz w:val="24"/>
          <w:szCs w:val="24"/>
        </w:rPr>
        <w:t>其它资料，被视为保密资料，仅被用于它所规定的用途。除非得到采购人的同意，不能向任何</w:t>
      </w:r>
      <w:r>
        <w:rPr>
          <w:rFonts w:ascii="仿宋" w:hAnsi="仿宋" w:eastAsia="仿宋" w:cs="仿宋"/>
          <w:spacing w:val="-1"/>
          <w:sz w:val="24"/>
          <w:szCs w:val="24"/>
        </w:rPr>
        <w:t>第三方透露。开标结束后，应采购人要求，投标人应归还所有从采购人处获得的保密资料。</w:t>
      </w:r>
    </w:p>
    <w:p w14:paraId="46265C8B">
      <w:pPr>
        <w:spacing w:before="179" w:line="359" w:lineRule="auto"/>
        <w:ind w:firstLine="476"/>
        <w:rPr>
          <w:rFonts w:ascii="仿宋" w:hAnsi="仿宋" w:eastAsia="仿宋" w:cs="仿宋"/>
          <w:spacing w:val="-3"/>
          <w:sz w:val="24"/>
          <w:szCs w:val="24"/>
        </w:rPr>
      </w:pPr>
      <w:r>
        <w:rPr>
          <w:rFonts w:ascii="仿宋" w:hAnsi="仿宋" w:eastAsia="仿宋" w:cs="仿宋"/>
          <w:spacing w:val="-3"/>
          <w:sz w:val="24"/>
          <w:szCs w:val="24"/>
        </w:rPr>
        <w:t>37.2 招标代理机构有权将投标人提供的所有资料向有关政府部门或评审标书的有关人员披露。</w:t>
      </w:r>
    </w:p>
    <w:p w14:paraId="4F28B76E">
      <w:pPr>
        <w:spacing w:before="176" w:line="359" w:lineRule="auto"/>
        <w:ind w:left="4" w:firstLine="471"/>
      </w:pPr>
      <w:r>
        <w:rPr>
          <w:rFonts w:ascii="仿宋" w:hAnsi="仿宋" w:eastAsia="仿宋" w:cs="仿宋"/>
          <w:spacing w:val="1"/>
          <w:sz w:val="24"/>
          <w:szCs w:val="24"/>
        </w:rPr>
        <w:t>37.3</w:t>
      </w:r>
      <w:r>
        <w:rPr>
          <w:rFonts w:ascii="仿宋" w:hAnsi="仿宋" w:eastAsia="仿宋" w:cs="仿宋"/>
          <w:spacing w:val="-29"/>
          <w:sz w:val="24"/>
          <w:szCs w:val="24"/>
        </w:rPr>
        <w:t xml:space="preserve"> </w:t>
      </w:r>
      <w:r>
        <w:rPr>
          <w:rFonts w:ascii="仿宋" w:hAnsi="仿宋" w:eastAsia="仿宋" w:cs="仿宋"/>
          <w:spacing w:val="1"/>
          <w:sz w:val="24"/>
          <w:szCs w:val="24"/>
        </w:rPr>
        <w:t>在招标代理机构认为适当时、国家机关调查、审查、审计时以及其他符合法律规定</w:t>
      </w:r>
      <w:r>
        <w:rPr>
          <w:rFonts w:ascii="仿宋" w:hAnsi="仿宋" w:eastAsia="仿宋" w:cs="仿宋"/>
          <w:sz w:val="24"/>
          <w:szCs w:val="24"/>
        </w:rPr>
        <w:t xml:space="preserve"> </w:t>
      </w:r>
      <w:r>
        <w:rPr>
          <w:rFonts w:ascii="仿宋" w:hAnsi="仿宋" w:eastAsia="仿宋" w:cs="仿宋"/>
          <w:spacing w:val="-3"/>
          <w:sz w:val="24"/>
          <w:szCs w:val="24"/>
        </w:rPr>
        <w:t>的情形下，招标代理机构无须事先征求投标人同意而可以披露关于采购过程、合同文本、签署</w:t>
      </w:r>
      <w:r>
        <w:rPr>
          <w:rFonts w:ascii="仿宋" w:hAnsi="仿宋" w:eastAsia="仿宋" w:cs="仿宋"/>
          <w:spacing w:val="6"/>
          <w:sz w:val="24"/>
          <w:szCs w:val="24"/>
        </w:rPr>
        <w:t xml:space="preserve"> </w:t>
      </w:r>
      <w:r>
        <w:rPr>
          <w:rFonts w:ascii="仿宋" w:hAnsi="仿宋" w:eastAsia="仿宋" w:cs="仿宋"/>
          <w:spacing w:val="-3"/>
          <w:sz w:val="24"/>
          <w:szCs w:val="24"/>
        </w:rPr>
        <w:t>情况的资料、投标人的名称及地址、谈判响应文件的有关信息以及补充条款等，但应当在合理的必要范围内。对任何已经公布过的内容或与之内容相同的资料，以及投标人已经泄露或</w:t>
      </w:r>
      <w:r>
        <w:rPr>
          <w:rFonts w:ascii="仿宋" w:hAnsi="仿宋" w:eastAsia="仿宋" w:cs="仿宋"/>
          <w:spacing w:val="-4"/>
          <w:sz w:val="24"/>
          <w:szCs w:val="24"/>
        </w:rPr>
        <w:t>公开</w:t>
      </w:r>
      <w:r>
        <w:rPr>
          <w:rFonts w:ascii="仿宋" w:hAnsi="仿宋" w:eastAsia="仿宋" w:cs="仿宋"/>
          <w:spacing w:val="-3"/>
          <w:sz w:val="24"/>
          <w:szCs w:val="24"/>
        </w:rPr>
        <w:t>的，无须再承担保密责任。</w:t>
      </w:r>
    </w:p>
    <w:p w14:paraId="61B57406">
      <w:pPr>
        <w:rPr>
          <w:rFonts w:ascii="仿宋" w:hAnsi="仿宋" w:eastAsia="仿宋" w:cs="仿宋"/>
          <w:spacing w:val="8"/>
          <w:sz w:val="35"/>
          <w:szCs w:val="35"/>
          <w14:textOutline w14:w="6537" w14:cap="sq" w14:cmpd="sng">
            <w14:solidFill>
              <w14:srgbClr w14:val="000000"/>
            </w14:solidFill>
            <w14:prstDash w14:val="solid"/>
            <w14:bevel/>
          </w14:textOutline>
        </w:rPr>
      </w:pPr>
      <w:bookmarkStart w:id="2" w:name="bookmark3"/>
      <w:bookmarkEnd w:id="2"/>
      <w:r>
        <w:rPr>
          <w:rFonts w:ascii="仿宋" w:hAnsi="仿宋" w:eastAsia="仿宋" w:cs="仿宋"/>
          <w:spacing w:val="8"/>
          <w:sz w:val="35"/>
          <w:szCs w:val="35"/>
          <w14:textOutline w14:w="6537" w14:cap="sq" w14:cmpd="sng">
            <w14:solidFill>
              <w14:srgbClr w14:val="000000"/>
            </w14:solidFill>
            <w14:prstDash w14:val="solid"/>
            <w14:bevel/>
          </w14:textOutline>
        </w:rPr>
        <w:br w:type="page"/>
      </w:r>
    </w:p>
    <w:p w14:paraId="37FD5998">
      <w:pPr>
        <w:spacing w:before="113" w:line="228" w:lineRule="auto"/>
        <w:jc w:val="center"/>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第三部分</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采购需求及技术规格要求</w:t>
      </w:r>
      <w:r>
        <w:rPr>
          <w:rFonts w:ascii="仿宋" w:hAnsi="仿宋" w:eastAsia="仿宋" w:cs="仿宋"/>
          <w:color w:val="FF0000"/>
          <w:spacing w:val="-6"/>
          <w:sz w:val="24"/>
          <w:szCs w:val="24"/>
          <w14:textOutline w14:w="4358" w14:cap="sq" w14:cmpd="sng">
            <w14:solidFill>
              <w14:srgbClr w14:val="000000"/>
            </w14:solidFill>
            <w14:prstDash w14:val="solid"/>
            <w14:bevel/>
          </w14:textOutline>
        </w:rPr>
        <w:t>★</w:t>
      </w:r>
    </w:p>
    <w:p w14:paraId="197370FD">
      <w:pPr>
        <w:spacing w:before="78" w:line="222" w:lineRule="auto"/>
        <w:jc w:val="center"/>
        <w:rPr>
          <w:rFonts w:ascii="仿宋" w:hAnsi="仿宋" w:eastAsia="仿宋" w:cs="仿宋"/>
          <w:spacing w:val="-4"/>
          <w:sz w:val="24"/>
          <w:szCs w:val="24"/>
          <w14:textOutline w14:w="4358" w14:cap="sq" w14:cmpd="sng">
            <w14:solidFill>
              <w14:srgbClr w14:val="000000"/>
            </w14:solidFill>
            <w14:prstDash w14:val="solid"/>
            <w14:bevel/>
          </w14:textOutline>
        </w:rPr>
      </w:pPr>
      <w:r>
        <w:rPr>
          <w:rFonts w:ascii="仿宋" w:hAnsi="仿宋" w:eastAsia="仿宋" w:cs="仿宋"/>
          <w:spacing w:val="-4"/>
          <w:sz w:val="24"/>
          <w:szCs w:val="24"/>
          <w14:textOutline w14:w="4358" w14:cap="sq" w14:cmpd="sng">
            <w14:solidFill>
              <w14:srgbClr w14:val="000000"/>
            </w14:solidFill>
            <w14:prstDash w14:val="solid"/>
            <w14:bevel/>
          </w14:textOutline>
        </w:rPr>
        <w:t>一、采购清单</w:t>
      </w:r>
    </w:p>
    <w:p w14:paraId="726BBAE3">
      <w:pPr>
        <w:spacing w:line="34" w:lineRule="exact"/>
      </w:pPr>
    </w:p>
    <w:tbl>
      <w:tblPr>
        <w:tblStyle w:val="11"/>
        <w:tblW w:w="9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637"/>
        <w:gridCol w:w="1329"/>
        <w:gridCol w:w="3733"/>
        <w:gridCol w:w="1791"/>
      </w:tblGrid>
      <w:tr w14:paraId="4F8C5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88" w:type="dxa"/>
            <w:vAlign w:val="top"/>
          </w:tcPr>
          <w:p w14:paraId="19949924">
            <w:pPr>
              <w:spacing w:line="326" w:lineRule="auto"/>
              <w:rPr>
                <w:rFonts w:ascii="Arial"/>
                <w:sz w:val="21"/>
              </w:rPr>
            </w:pPr>
          </w:p>
          <w:p w14:paraId="3D331BE7">
            <w:pPr>
              <w:pStyle w:val="12"/>
              <w:spacing w:before="65" w:line="232" w:lineRule="auto"/>
              <w:ind w:left="295"/>
            </w:pPr>
            <w:r>
              <w:t>类别</w:t>
            </w:r>
          </w:p>
        </w:tc>
        <w:tc>
          <w:tcPr>
            <w:tcW w:w="1637" w:type="dxa"/>
            <w:vAlign w:val="top"/>
          </w:tcPr>
          <w:p w14:paraId="6BBFE75A">
            <w:pPr>
              <w:spacing w:line="326" w:lineRule="auto"/>
              <w:rPr>
                <w:rFonts w:ascii="Arial"/>
                <w:sz w:val="21"/>
              </w:rPr>
            </w:pPr>
          </w:p>
          <w:p w14:paraId="6E9B4577">
            <w:pPr>
              <w:pStyle w:val="12"/>
              <w:spacing w:before="65" w:line="231" w:lineRule="auto"/>
              <w:ind w:left="710"/>
            </w:pPr>
            <w:r>
              <w:rPr>
                <w:spacing w:val="-1"/>
              </w:rPr>
              <w:t>年龄</w:t>
            </w:r>
          </w:p>
        </w:tc>
        <w:tc>
          <w:tcPr>
            <w:tcW w:w="1329" w:type="dxa"/>
            <w:vAlign w:val="top"/>
          </w:tcPr>
          <w:p w14:paraId="65A48FAC">
            <w:pPr>
              <w:spacing w:line="326" w:lineRule="auto"/>
              <w:rPr>
                <w:rFonts w:ascii="Arial"/>
                <w:sz w:val="21"/>
              </w:rPr>
            </w:pPr>
          </w:p>
          <w:p w14:paraId="6865A49B">
            <w:pPr>
              <w:pStyle w:val="12"/>
              <w:spacing w:before="65" w:line="231" w:lineRule="auto"/>
              <w:ind w:left="536"/>
            </w:pPr>
            <w:r>
              <w:rPr>
                <w:spacing w:val="1"/>
              </w:rPr>
              <w:t>体重</w:t>
            </w:r>
          </w:p>
        </w:tc>
        <w:tc>
          <w:tcPr>
            <w:tcW w:w="3733" w:type="dxa"/>
            <w:vAlign w:val="top"/>
          </w:tcPr>
          <w:p w14:paraId="4312D306">
            <w:pPr>
              <w:spacing w:line="326" w:lineRule="auto"/>
              <w:rPr>
                <w:rFonts w:ascii="Arial"/>
                <w:sz w:val="21"/>
              </w:rPr>
            </w:pPr>
          </w:p>
          <w:p w14:paraId="1BA1DF55">
            <w:pPr>
              <w:pStyle w:val="12"/>
              <w:spacing w:before="65" w:line="230" w:lineRule="auto"/>
              <w:ind w:left="1661"/>
            </w:pPr>
            <w:r>
              <w:rPr>
                <w:spacing w:val="5"/>
              </w:rPr>
              <w:t>其他参数</w:t>
            </w:r>
          </w:p>
        </w:tc>
        <w:tc>
          <w:tcPr>
            <w:tcW w:w="1791" w:type="dxa"/>
            <w:vAlign w:val="top"/>
          </w:tcPr>
          <w:p w14:paraId="0DB8DA1B">
            <w:pPr>
              <w:spacing w:line="326" w:lineRule="auto"/>
              <w:rPr>
                <w:rFonts w:ascii="Arial"/>
                <w:sz w:val="21"/>
              </w:rPr>
            </w:pPr>
          </w:p>
          <w:p w14:paraId="2C83C5B0">
            <w:pPr>
              <w:pStyle w:val="12"/>
              <w:spacing w:before="65" w:line="232" w:lineRule="auto"/>
              <w:ind w:left="790"/>
            </w:pPr>
            <w:r>
              <w:rPr>
                <w:spacing w:val="2"/>
              </w:rPr>
              <w:t>数量</w:t>
            </w:r>
          </w:p>
        </w:tc>
      </w:tr>
      <w:tr w14:paraId="071F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888" w:type="dxa"/>
            <w:vAlign w:val="top"/>
          </w:tcPr>
          <w:p w14:paraId="7E2174C7">
            <w:pPr>
              <w:spacing w:line="247" w:lineRule="auto"/>
              <w:jc w:val="center"/>
              <w:rPr>
                <w:rFonts w:ascii="Arial"/>
                <w:sz w:val="21"/>
              </w:rPr>
            </w:pPr>
          </w:p>
          <w:p w14:paraId="364F5745">
            <w:pPr>
              <w:pStyle w:val="12"/>
              <w:spacing w:before="65" w:line="230" w:lineRule="auto"/>
              <w:jc w:val="center"/>
            </w:pPr>
          </w:p>
          <w:p w14:paraId="37772BD8">
            <w:pPr>
              <w:pStyle w:val="12"/>
              <w:spacing w:before="65" w:line="230" w:lineRule="auto"/>
              <w:jc w:val="center"/>
            </w:pPr>
            <w:r>
              <w:t>母羊</w:t>
            </w:r>
          </w:p>
        </w:tc>
        <w:tc>
          <w:tcPr>
            <w:tcW w:w="1637" w:type="dxa"/>
            <w:vAlign w:val="top"/>
          </w:tcPr>
          <w:p w14:paraId="2BA00861">
            <w:pPr>
              <w:spacing w:line="247" w:lineRule="auto"/>
              <w:jc w:val="center"/>
              <w:rPr>
                <w:rFonts w:ascii="Arial"/>
                <w:sz w:val="21"/>
              </w:rPr>
            </w:pPr>
          </w:p>
          <w:p w14:paraId="3DDC6EEB">
            <w:pPr>
              <w:spacing w:line="247" w:lineRule="auto"/>
              <w:jc w:val="center"/>
              <w:rPr>
                <w:rFonts w:ascii="Arial"/>
                <w:sz w:val="21"/>
              </w:rPr>
            </w:pPr>
          </w:p>
          <w:p w14:paraId="1378E839">
            <w:pPr>
              <w:pStyle w:val="12"/>
              <w:spacing w:before="65" w:line="232" w:lineRule="auto"/>
              <w:jc w:val="center"/>
            </w:pPr>
            <w:r>
              <w:rPr>
                <w:rFonts w:hint="eastAsia"/>
                <w:lang w:val="en-US" w:eastAsia="zh-CN"/>
              </w:rPr>
              <w:t>年龄2-4岁</w:t>
            </w:r>
          </w:p>
        </w:tc>
        <w:tc>
          <w:tcPr>
            <w:tcW w:w="1329" w:type="dxa"/>
            <w:vAlign w:val="top"/>
          </w:tcPr>
          <w:p w14:paraId="47314506">
            <w:pPr>
              <w:spacing w:line="247" w:lineRule="auto"/>
              <w:jc w:val="center"/>
              <w:rPr>
                <w:rFonts w:ascii="Arial"/>
                <w:sz w:val="21"/>
              </w:rPr>
            </w:pPr>
          </w:p>
          <w:p w14:paraId="2BAE162B">
            <w:pPr>
              <w:spacing w:line="247" w:lineRule="auto"/>
              <w:jc w:val="center"/>
              <w:rPr>
                <w:rFonts w:ascii="Arial"/>
                <w:sz w:val="21"/>
              </w:rPr>
            </w:pPr>
          </w:p>
          <w:p w14:paraId="4739A50E">
            <w:pPr>
              <w:pStyle w:val="12"/>
              <w:spacing w:before="65" w:line="234" w:lineRule="auto"/>
              <w:jc w:val="center"/>
            </w:pPr>
            <w:r>
              <w:rPr>
                <w:rFonts w:hint="eastAsia"/>
                <w:lang w:val="en-US" w:eastAsia="zh-CN"/>
              </w:rPr>
              <w:t>单体重不低于32公斤</w:t>
            </w:r>
          </w:p>
        </w:tc>
        <w:tc>
          <w:tcPr>
            <w:tcW w:w="3733" w:type="dxa"/>
            <w:vAlign w:val="top"/>
          </w:tcPr>
          <w:p w14:paraId="457E7F53">
            <w:pPr>
              <w:pStyle w:val="12"/>
              <w:spacing w:line="228" w:lineRule="auto"/>
              <w:jc w:val="center"/>
              <w:rPr>
                <w:spacing w:val="4"/>
              </w:rPr>
            </w:pPr>
          </w:p>
          <w:p w14:paraId="7E421DCC">
            <w:pPr>
              <w:pStyle w:val="12"/>
              <w:spacing w:line="228" w:lineRule="auto"/>
              <w:jc w:val="center"/>
            </w:pPr>
            <w:r>
              <w:rPr>
                <w:rFonts w:hint="eastAsia"/>
                <w:lang w:val="en-US" w:eastAsia="zh-CN"/>
              </w:rPr>
              <w:t>采购和田羊(母羊)，年龄2-4岁，数量为785只,单体重不低于32公斤，采购的和田羊属和田市皮西种羊有限公司所有，增加羊存栏，提升畜牧业发展质量效益，加快推动畜牧业转型升级。</w:t>
            </w:r>
          </w:p>
        </w:tc>
        <w:tc>
          <w:tcPr>
            <w:tcW w:w="1791" w:type="dxa"/>
            <w:vAlign w:val="top"/>
          </w:tcPr>
          <w:p w14:paraId="02EB5C93">
            <w:pPr>
              <w:spacing w:line="247" w:lineRule="auto"/>
              <w:jc w:val="center"/>
              <w:rPr>
                <w:rFonts w:ascii="Arial"/>
                <w:sz w:val="21"/>
              </w:rPr>
            </w:pPr>
          </w:p>
          <w:p w14:paraId="40433863">
            <w:pPr>
              <w:spacing w:line="247" w:lineRule="auto"/>
              <w:jc w:val="center"/>
              <w:rPr>
                <w:rFonts w:ascii="Arial"/>
                <w:sz w:val="21"/>
              </w:rPr>
            </w:pPr>
          </w:p>
          <w:p w14:paraId="5625790A">
            <w:pPr>
              <w:pStyle w:val="12"/>
              <w:spacing w:before="65" w:line="234" w:lineRule="auto"/>
              <w:jc w:val="center"/>
            </w:pPr>
            <w:r>
              <w:rPr>
                <w:rFonts w:hint="eastAsia"/>
                <w:spacing w:val="1"/>
                <w:lang w:val="en-US" w:eastAsia="zh-CN"/>
              </w:rPr>
              <w:t>785</w:t>
            </w:r>
            <w:r>
              <w:rPr>
                <w:spacing w:val="1"/>
              </w:rPr>
              <w:t>只</w:t>
            </w:r>
          </w:p>
        </w:tc>
      </w:tr>
    </w:tbl>
    <w:p w14:paraId="44A7AA97">
      <w:pPr>
        <w:pStyle w:val="5"/>
        <w:spacing w:line="268" w:lineRule="auto"/>
      </w:pPr>
    </w:p>
    <w:p w14:paraId="73473935">
      <w:pPr>
        <w:spacing w:before="78" w:line="222" w:lineRule="auto"/>
        <w:jc w:val="center"/>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二、采购要求</w:t>
      </w:r>
    </w:p>
    <w:p w14:paraId="5A83C506">
      <w:pPr>
        <w:pStyle w:val="5"/>
        <w:spacing w:line="308" w:lineRule="auto"/>
        <w:ind w:firstLine="440" w:firstLineChars="200"/>
        <w:rPr>
          <w:rFonts w:hint="eastAsia" w:ascii="仿宋" w:hAnsi="仿宋" w:eastAsia="仿宋" w:cs="仿宋"/>
          <w:snapToGrid w:val="0"/>
          <w:color w:val="000000"/>
          <w:spacing w:val="10"/>
          <w:kern w:val="0"/>
          <w:sz w:val="20"/>
          <w:szCs w:val="20"/>
          <w:lang w:val="en-US" w:eastAsia="zh-CN" w:bidi="ar-SA"/>
        </w:rPr>
      </w:pPr>
    </w:p>
    <w:p w14:paraId="0603CD09">
      <w:pPr>
        <w:pStyle w:val="5"/>
        <w:spacing w:line="308" w:lineRule="auto"/>
        <w:ind w:firstLine="440" w:firstLineChars="200"/>
        <w:rPr>
          <w:rFonts w:hint="eastAsia"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zh-CN" w:bidi="ar-SA"/>
        </w:rPr>
        <w:t>和田羊(生产母羊):年龄2-4岁范围内，体重不低于32公斤。头清秀、鼻梁隆起，颈细长，耳大下垂，母羊多数无角，胸窄，四肢细长肢势端正，蹄质结实。短脂尾，毛色全身洁白或体躯为白色，头(不超过耳根)、肢(不超过腕关节和飞节)为杂色。被毛富有光泽，呈明显的毛辫结构，毛辫细长，具有明显的波状弯曲，上下披叠、层次分明呈裙状垂于体侧，达腹线以下。头、四肢为短刺毛，腹毛较差。</w:t>
      </w:r>
    </w:p>
    <w:p w14:paraId="7A9524D8">
      <w:pPr>
        <w:pStyle w:val="5"/>
        <w:spacing w:line="308" w:lineRule="auto"/>
        <w:ind w:firstLine="440" w:firstLineChars="200"/>
        <w:rPr>
          <w:rFonts w:hint="eastAsia" w:ascii="仿宋" w:hAnsi="仿宋" w:eastAsia="仿宋" w:cs="仿宋"/>
          <w:snapToGrid w:val="0"/>
          <w:color w:val="000000"/>
          <w:spacing w:val="10"/>
          <w:kern w:val="0"/>
          <w:sz w:val="20"/>
          <w:szCs w:val="20"/>
          <w:highlight w:val="none"/>
          <w:lang w:val="en-US" w:eastAsia="zh-CN" w:bidi="ar-SA"/>
        </w:rPr>
      </w:pPr>
      <w:r>
        <w:rPr>
          <w:rFonts w:hint="eastAsia" w:ascii="仿宋" w:hAnsi="仿宋" w:eastAsia="仿宋" w:cs="仿宋"/>
          <w:snapToGrid w:val="0"/>
          <w:color w:val="000000"/>
          <w:spacing w:val="10"/>
          <w:kern w:val="0"/>
          <w:sz w:val="20"/>
          <w:szCs w:val="20"/>
          <w:highlight w:val="none"/>
          <w:lang w:val="en-US" w:eastAsia="zh-CN" w:bidi="ar-SA"/>
        </w:rPr>
        <w:t>（1）采购区必须为无疫区，且每只羊必须要有耳标、检疫合格证等材料，并口蹄疫、小反刍、布病抗体检测证明等档案材料。</w:t>
      </w:r>
    </w:p>
    <w:p w14:paraId="44BDFC95">
      <w:pPr>
        <w:pStyle w:val="5"/>
        <w:spacing w:line="308" w:lineRule="auto"/>
        <w:ind w:firstLine="440" w:firstLineChars="200"/>
        <w:rPr>
          <w:rFonts w:hint="eastAsia"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zh-CN" w:bidi="ar-SA"/>
        </w:rPr>
        <w:t>（2）控制价包括运输，隔离期间饲养管理费(如地区外采购需要隔离)，检疫费，疫病检测费，税费，佩戴耳标费，隔离期间管理及技术服务费等费用。</w:t>
      </w:r>
    </w:p>
    <w:p w14:paraId="26D4AEDD">
      <w:pPr>
        <w:pStyle w:val="5"/>
        <w:spacing w:line="308" w:lineRule="auto"/>
        <w:ind w:firstLine="440" w:firstLineChars="200"/>
        <w:rPr>
          <w:rFonts w:hint="eastAsia"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zh-CN" w:bidi="ar-SA"/>
        </w:rPr>
        <w:t>（3）采购的和田羊(生产母羊)在和田市农业农村局组织验收合格后，从验收合格日期后起三个月(90天)内，非饲养管理外的其他原因死亡的羊，由供应商按同标准进行调换，调换羊所产生的费用由供货方全部承担。需单独提</w:t>
      </w:r>
      <w:r>
        <w:rPr>
          <w:rFonts w:hint="eastAsia" w:ascii="仿宋" w:hAnsi="仿宋" w:eastAsia="仿宋" w:cs="仿宋"/>
          <w:spacing w:val="9"/>
          <w:sz w:val="20"/>
          <w:szCs w:val="20"/>
          <w:lang w:val="en-US" w:eastAsia="zh-CN"/>
        </w:rPr>
        <w:t>供承诺函</w:t>
      </w:r>
    </w:p>
    <w:p w14:paraId="7B61747E">
      <w:pPr>
        <w:pStyle w:val="5"/>
        <w:spacing w:line="308" w:lineRule="auto"/>
        <w:ind w:firstLine="440" w:firstLineChars="200"/>
        <w:rPr>
          <w:rFonts w:hint="eastAsia"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zh-CN" w:bidi="ar-SA"/>
        </w:rPr>
        <w:t>（4）和田羊(生产母羊)不允许在和田市皮西羊有限公司购买。采购羊只必须提供五证(输出地检疫合格证明，口蹄疫、小反刍、布病抗体检测报告100%、车辆消毒证明)。到达输入地按规定到所在地乡镇兽医站报备，和田市动物卫生监督所下隔离通知单，乡镇隔离观察21天(如和田地区内引种不在隔离观察范围内),填写隔离期间采血检测检查记录和田市兽医站对检测结果进行抽检，抽检合格和田市动物卫生监督所下解除隔离通知单，抽检不合格进行强化免疫后方可解除隔离。</w:t>
      </w:r>
    </w:p>
    <w:p w14:paraId="64812ED1">
      <w:pPr>
        <w:pStyle w:val="5"/>
        <w:spacing w:line="308" w:lineRule="auto"/>
        <w:ind w:firstLine="440" w:firstLineChars="200"/>
        <w:rPr>
          <w:rFonts w:hint="eastAsia" w:ascii="仿宋" w:hAnsi="仿宋" w:eastAsia="仿宋" w:cs="仿宋"/>
          <w:snapToGrid w:val="0"/>
          <w:color w:val="000000"/>
          <w:spacing w:val="10"/>
          <w:kern w:val="0"/>
          <w:sz w:val="20"/>
          <w:szCs w:val="20"/>
          <w:lang w:val="en-US" w:eastAsia="zh-CN" w:bidi="ar-SA"/>
        </w:rPr>
        <w:sectPr>
          <w:footerReference r:id="rId13" w:type="default"/>
          <w:pgSz w:w="11910" w:h="16840"/>
          <w:pgMar w:top="1360" w:right="1160" w:bottom="1260" w:left="1500" w:header="878" w:footer="1068" w:gutter="0"/>
          <w:pgBorders>
            <w:top w:val="none" w:sz="0" w:space="0"/>
            <w:left w:val="none" w:sz="0" w:space="0"/>
            <w:bottom w:val="none" w:sz="0" w:space="0"/>
            <w:right w:val="none" w:sz="0" w:space="0"/>
          </w:pgBorders>
          <w:pgNumType w:fmt="decimal"/>
          <w:cols w:space="720" w:num="1"/>
        </w:sectPr>
      </w:pPr>
    </w:p>
    <w:p w14:paraId="39062149">
      <w:pPr>
        <w:pStyle w:val="5"/>
        <w:spacing w:line="308" w:lineRule="auto"/>
        <w:ind w:firstLine="440" w:firstLineChars="200"/>
        <w:rPr>
          <w:rFonts w:hint="eastAsia" w:ascii="仿宋" w:hAnsi="仿宋" w:eastAsia="仿宋" w:cs="仿宋"/>
          <w:snapToGrid w:val="0"/>
          <w:color w:val="000000"/>
          <w:spacing w:val="10"/>
          <w:kern w:val="0"/>
          <w:sz w:val="20"/>
          <w:szCs w:val="20"/>
          <w:lang w:val="en-US" w:eastAsia="zh-CN" w:bidi="ar-SA"/>
        </w:rPr>
      </w:pPr>
    </w:p>
    <w:p w14:paraId="6F836595">
      <w:pPr>
        <w:pStyle w:val="5"/>
        <w:spacing w:line="308" w:lineRule="auto"/>
      </w:pPr>
    </w:p>
    <w:p w14:paraId="2C7BA16C">
      <w:pPr>
        <w:pStyle w:val="5"/>
        <w:spacing w:line="308" w:lineRule="auto"/>
      </w:pPr>
    </w:p>
    <w:p w14:paraId="76FD9BBB">
      <w:pPr>
        <w:spacing w:before="79" w:line="223" w:lineRule="auto"/>
        <w:jc w:val="center"/>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三、验收及付款方式</w:t>
      </w:r>
    </w:p>
    <w:p w14:paraId="6B2926CD">
      <w:pPr>
        <w:spacing w:before="174" w:line="407" w:lineRule="auto"/>
        <w:ind w:left="336" w:right="320" w:firstLine="426"/>
        <w:jc w:val="both"/>
        <w:rPr>
          <w:rFonts w:ascii="仿宋" w:hAnsi="仿宋" w:eastAsia="仿宋" w:cs="仿宋"/>
          <w:sz w:val="20"/>
          <w:szCs w:val="20"/>
          <w:highlight w:val="none"/>
        </w:rPr>
      </w:pPr>
      <w:r>
        <w:rPr>
          <w:rFonts w:ascii="仿宋" w:hAnsi="仿宋" w:eastAsia="仿宋" w:cs="仿宋"/>
          <w:spacing w:val="8"/>
          <w:sz w:val="20"/>
          <w:szCs w:val="20"/>
          <w:highlight w:val="none"/>
        </w:rPr>
        <w:t>1、货物验收时，应按照国家及行业相关标准由甲方验收，甲方出具验收报告；对因货物不合格</w:t>
      </w:r>
      <w:r>
        <w:rPr>
          <w:rFonts w:ascii="仿宋" w:hAnsi="仿宋" w:eastAsia="仿宋" w:cs="仿宋"/>
          <w:spacing w:val="7"/>
          <w:sz w:val="20"/>
          <w:szCs w:val="20"/>
          <w:highlight w:val="none"/>
        </w:rPr>
        <w:t>或质量</w:t>
      </w:r>
      <w:r>
        <w:rPr>
          <w:rFonts w:ascii="仿宋" w:hAnsi="仿宋" w:eastAsia="仿宋" w:cs="仿宋"/>
          <w:spacing w:val="10"/>
          <w:sz w:val="20"/>
          <w:szCs w:val="20"/>
          <w:highlight w:val="none"/>
        </w:rPr>
        <w:t>达不到采购人要求标准而对采购人造成影响的，</w:t>
      </w:r>
      <w:r>
        <w:rPr>
          <w:rFonts w:ascii="仿宋" w:hAnsi="仿宋" w:eastAsia="仿宋" w:cs="仿宋"/>
          <w:spacing w:val="-51"/>
          <w:sz w:val="20"/>
          <w:szCs w:val="20"/>
          <w:highlight w:val="none"/>
        </w:rPr>
        <w:t xml:space="preserve"> </w:t>
      </w:r>
      <w:r>
        <w:rPr>
          <w:rFonts w:ascii="仿宋" w:hAnsi="仿宋" w:eastAsia="仿宋" w:cs="仿宋"/>
          <w:spacing w:val="10"/>
          <w:sz w:val="20"/>
          <w:szCs w:val="20"/>
          <w:highlight w:val="none"/>
        </w:rPr>
        <w:t>由</w:t>
      </w:r>
      <w:r>
        <w:rPr>
          <w:rFonts w:ascii="仿宋" w:hAnsi="仿宋" w:eastAsia="仿宋" w:cs="仿宋"/>
          <w:spacing w:val="9"/>
          <w:sz w:val="20"/>
          <w:szCs w:val="20"/>
          <w:highlight w:val="none"/>
        </w:rPr>
        <w:t>中标供应商承担一切责任，并赔偿所造成的损失。因货物验收产生的一切费用由中标人负责，验收时采购单位领导及相应人员参加。</w:t>
      </w:r>
    </w:p>
    <w:p w14:paraId="3D9937F8">
      <w:pPr>
        <w:numPr>
          <w:ilvl w:val="0"/>
          <w:numId w:val="2"/>
        </w:numPr>
        <w:spacing w:before="174" w:line="407" w:lineRule="auto"/>
        <w:ind w:left="336" w:right="320" w:firstLine="426"/>
        <w:jc w:val="both"/>
        <w:rPr>
          <w:rFonts w:hint="eastAsia" w:ascii="仿宋" w:hAnsi="仿宋" w:eastAsia="仿宋" w:cs="仿宋"/>
          <w:spacing w:val="9"/>
          <w:sz w:val="20"/>
          <w:szCs w:val="20"/>
          <w:highlight w:val="none"/>
          <w:lang w:val="en-US" w:eastAsia="zh-CN"/>
        </w:rPr>
      </w:pPr>
      <w:r>
        <w:rPr>
          <w:rFonts w:hint="eastAsia" w:ascii="仿宋" w:hAnsi="仿宋" w:eastAsia="仿宋" w:cs="仿宋"/>
          <w:spacing w:val="9"/>
          <w:sz w:val="20"/>
          <w:szCs w:val="20"/>
          <w:highlight w:val="none"/>
          <w:lang w:val="en-US" w:eastAsia="zh-CN"/>
        </w:rPr>
        <w:t>付款方式：（1）付</w:t>
      </w:r>
      <w:r>
        <w:rPr>
          <w:rFonts w:hint="eastAsia" w:ascii="仿宋" w:hAnsi="仿宋" w:eastAsia="仿宋" w:cs="仿宋"/>
          <w:spacing w:val="10"/>
          <w:sz w:val="20"/>
          <w:szCs w:val="20"/>
          <w:highlight w:val="none"/>
          <w:lang w:val="en-US" w:eastAsia="zh-CN"/>
        </w:rPr>
        <w:t>款</w:t>
      </w:r>
      <w:r>
        <w:rPr>
          <w:rFonts w:hint="eastAsia" w:ascii="仿宋" w:hAnsi="仿宋" w:eastAsia="仿宋" w:cs="仿宋"/>
          <w:spacing w:val="9"/>
          <w:sz w:val="20"/>
          <w:szCs w:val="20"/>
          <w:highlight w:val="none"/>
          <w:lang w:val="en-US" w:eastAsia="zh-CN"/>
        </w:rPr>
        <w:t>方式：合同签订15日内乙方完成供应和田生产母羊393只生产母羊后，完成布病、口蹄疫、小反刍兽疫等疫病进行抽血检测，检测结果合格验收后支付50%的资金款</w:t>
      </w:r>
      <w:r>
        <w:rPr>
          <w:rFonts w:hint="eastAsia" w:ascii="仿宋" w:hAnsi="仿宋" w:eastAsia="仿宋" w:cs="仿宋"/>
          <w:spacing w:val="9"/>
          <w:sz w:val="20"/>
          <w:szCs w:val="20"/>
          <w:highlight w:val="none"/>
          <w:u w:val="single"/>
          <w:lang w:val="en-US" w:eastAsia="zh-CN"/>
        </w:rPr>
        <w:t xml:space="preserve">        </w:t>
      </w:r>
      <w:r>
        <w:rPr>
          <w:rFonts w:hint="eastAsia" w:ascii="仿宋" w:hAnsi="仿宋" w:eastAsia="仿宋" w:cs="仿宋"/>
          <w:spacing w:val="9"/>
          <w:sz w:val="20"/>
          <w:szCs w:val="20"/>
          <w:highlight w:val="none"/>
          <w:lang w:val="en-US" w:eastAsia="zh-CN"/>
        </w:rPr>
        <w:t>元（大写：</w:t>
      </w:r>
      <w:r>
        <w:rPr>
          <w:rFonts w:hint="eastAsia" w:ascii="仿宋" w:hAnsi="仿宋" w:eastAsia="仿宋" w:cs="仿宋"/>
          <w:spacing w:val="9"/>
          <w:sz w:val="20"/>
          <w:szCs w:val="20"/>
          <w:highlight w:val="none"/>
          <w:u w:val="single"/>
          <w:lang w:val="en-US" w:eastAsia="zh-CN"/>
        </w:rPr>
        <w:t xml:space="preserve">        </w:t>
      </w:r>
      <w:r>
        <w:rPr>
          <w:rFonts w:hint="eastAsia" w:ascii="仿宋" w:hAnsi="仿宋" w:eastAsia="仿宋" w:cs="仿宋"/>
          <w:spacing w:val="9"/>
          <w:sz w:val="20"/>
          <w:szCs w:val="20"/>
          <w:highlight w:val="none"/>
          <w:lang w:val="en-US" w:eastAsia="zh-CN"/>
        </w:rPr>
        <w:t>）。</w:t>
      </w:r>
    </w:p>
    <w:p w14:paraId="3D78A5CB">
      <w:pPr>
        <w:numPr>
          <w:ilvl w:val="0"/>
          <w:numId w:val="0"/>
        </w:numPr>
        <w:spacing w:before="174" w:line="407" w:lineRule="auto"/>
        <w:ind w:right="320" w:rightChars="0" w:firstLine="436" w:firstLineChars="200"/>
        <w:jc w:val="both"/>
        <w:rPr>
          <w:rFonts w:hint="eastAsia" w:ascii="仿宋" w:hAnsi="仿宋" w:eastAsia="仿宋" w:cs="仿宋"/>
          <w:spacing w:val="9"/>
          <w:sz w:val="20"/>
          <w:szCs w:val="20"/>
          <w:highlight w:val="none"/>
          <w:lang w:val="en-US" w:eastAsia="zh-CN"/>
        </w:rPr>
      </w:pPr>
      <w:r>
        <w:rPr>
          <w:rFonts w:hint="eastAsia" w:ascii="仿宋" w:hAnsi="仿宋" w:eastAsia="仿宋" w:cs="仿宋"/>
          <w:spacing w:val="9"/>
          <w:sz w:val="20"/>
          <w:szCs w:val="20"/>
          <w:highlight w:val="none"/>
          <w:lang w:eastAsia="zh-CN"/>
        </w:rPr>
        <w:t>（</w:t>
      </w:r>
      <w:r>
        <w:rPr>
          <w:rFonts w:hint="eastAsia" w:ascii="仿宋" w:hAnsi="仿宋" w:eastAsia="仿宋" w:cs="仿宋"/>
          <w:spacing w:val="9"/>
          <w:sz w:val="20"/>
          <w:szCs w:val="20"/>
          <w:highlight w:val="none"/>
          <w:lang w:val="en-US" w:eastAsia="zh-CN"/>
        </w:rPr>
        <w:t>2</w:t>
      </w:r>
      <w:r>
        <w:rPr>
          <w:rFonts w:hint="eastAsia" w:ascii="仿宋" w:hAnsi="仿宋" w:eastAsia="仿宋" w:cs="仿宋"/>
          <w:spacing w:val="9"/>
          <w:sz w:val="20"/>
          <w:szCs w:val="20"/>
          <w:highlight w:val="none"/>
          <w:lang w:eastAsia="zh-CN"/>
        </w:rPr>
        <w:t>）</w:t>
      </w:r>
      <w:r>
        <w:rPr>
          <w:rFonts w:hint="eastAsia" w:ascii="仿宋" w:hAnsi="仿宋" w:eastAsia="仿宋" w:cs="仿宋"/>
          <w:spacing w:val="9"/>
          <w:sz w:val="20"/>
          <w:szCs w:val="20"/>
          <w:highlight w:val="none"/>
          <w:lang w:val="en-US" w:eastAsia="zh-CN"/>
        </w:rPr>
        <w:t>合同签订30日内乙方完成供应和田生产母羊392只生产母羊后，完成布病、口蹄疫、小反刍兽疫等疫病进行抽血检测，检测结果合格验收后支付50%的资金款</w:t>
      </w:r>
      <w:r>
        <w:rPr>
          <w:rFonts w:hint="eastAsia" w:ascii="仿宋" w:hAnsi="仿宋" w:eastAsia="仿宋" w:cs="仿宋"/>
          <w:spacing w:val="9"/>
          <w:sz w:val="20"/>
          <w:szCs w:val="20"/>
          <w:highlight w:val="none"/>
          <w:u w:val="single"/>
          <w:lang w:val="en-US" w:eastAsia="zh-CN"/>
        </w:rPr>
        <w:t xml:space="preserve">       </w:t>
      </w:r>
      <w:r>
        <w:rPr>
          <w:rFonts w:hint="eastAsia" w:ascii="仿宋" w:hAnsi="仿宋" w:eastAsia="仿宋" w:cs="仿宋"/>
          <w:spacing w:val="9"/>
          <w:sz w:val="20"/>
          <w:szCs w:val="20"/>
          <w:highlight w:val="none"/>
          <w:lang w:val="en-US" w:eastAsia="zh-CN"/>
        </w:rPr>
        <w:t>元（大写：</w:t>
      </w:r>
      <w:r>
        <w:rPr>
          <w:rFonts w:hint="eastAsia" w:ascii="仿宋" w:hAnsi="仿宋" w:eastAsia="仿宋" w:cs="仿宋"/>
          <w:spacing w:val="9"/>
          <w:sz w:val="20"/>
          <w:szCs w:val="20"/>
          <w:highlight w:val="none"/>
          <w:u w:val="single"/>
          <w:lang w:val="en-US" w:eastAsia="zh-CN"/>
        </w:rPr>
        <w:t xml:space="preserve">       </w:t>
      </w:r>
      <w:r>
        <w:rPr>
          <w:rFonts w:hint="eastAsia" w:ascii="仿宋" w:hAnsi="仿宋" w:eastAsia="仿宋" w:cs="仿宋"/>
          <w:spacing w:val="9"/>
          <w:sz w:val="20"/>
          <w:szCs w:val="20"/>
          <w:highlight w:val="none"/>
          <w:lang w:val="en-US" w:eastAsia="zh-CN"/>
        </w:rPr>
        <w:t>）。</w:t>
      </w:r>
    </w:p>
    <w:p w14:paraId="7028AE42">
      <w:pPr>
        <w:numPr>
          <w:ilvl w:val="0"/>
          <w:numId w:val="0"/>
        </w:numPr>
        <w:spacing w:before="174" w:line="407" w:lineRule="auto"/>
        <w:ind w:left="762" w:leftChars="0" w:right="320" w:rightChars="0"/>
        <w:jc w:val="both"/>
        <w:rPr>
          <w:rFonts w:ascii="仿宋" w:hAnsi="仿宋" w:eastAsia="仿宋" w:cs="仿宋"/>
          <w:sz w:val="24"/>
          <w:szCs w:val="24"/>
        </w:rPr>
      </w:pPr>
    </w:p>
    <w:p w14:paraId="6CB15586">
      <w:pPr>
        <w:rPr>
          <w:rFonts w:ascii="仿宋" w:hAnsi="仿宋" w:eastAsia="仿宋" w:cs="仿宋"/>
          <w:sz w:val="24"/>
          <w:szCs w:val="24"/>
        </w:rPr>
      </w:pPr>
      <w:r>
        <w:rPr>
          <w:rFonts w:hint="eastAsia" w:ascii="仿宋" w:hAnsi="仿宋" w:eastAsia="仿宋" w:cs="仿宋"/>
          <w:spacing w:val="9"/>
          <w:sz w:val="20"/>
          <w:szCs w:val="20"/>
          <w:lang w:val="en-US" w:eastAsia="zh-CN"/>
        </w:rPr>
        <w:br w:type="page"/>
      </w:r>
    </w:p>
    <w:p w14:paraId="0739945F">
      <w:pPr>
        <w:numPr>
          <w:ilvl w:val="0"/>
          <w:numId w:val="0"/>
        </w:numPr>
        <w:spacing w:before="174" w:line="407" w:lineRule="auto"/>
        <w:ind w:left="762" w:leftChars="0" w:right="320" w:rightChars="0"/>
        <w:jc w:val="center"/>
        <w:rPr>
          <w:rFonts w:hint="eastAsia" w:ascii="仿宋" w:hAnsi="仿宋" w:eastAsia="仿宋" w:cs="仿宋"/>
          <w:sz w:val="24"/>
          <w:szCs w:val="24"/>
          <w:lang w:eastAsia="zh-CN"/>
        </w:rPr>
      </w:pPr>
      <w:r>
        <w:rPr>
          <w:rFonts w:ascii="仿宋" w:hAnsi="仿宋" w:eastAsia="仿宋" w:cs="仿宋"/>
          <w:color w:val="FF0000"/>
          <w:spacing w:val="-6"/>
          <w:sz w:val="24"/>
          <w:szCs w:val="24"/>
          <w14:textOutline w14:w="4358" w14:cap="sq" w14:cmpd="sng">
            <w14:solidFill>
              <w14:srgbClr w14:val="000000"/>
            </w14:solidFill>
            <w14:prstDash w14:val="solid"/>
            <w14:bevel/>
          </w14:textOutline>
        </w:rPr>
        <w:t>四、服务</w:t>
      </w:r>
      <w:r>
        <w:rPr>
          <w:rFonts w:hint="eastAsia" w:ascii="仿宋" w:hAnsi="仿宋" w:eastAsia="仿宋" w:cs="仿宋"/>
          <w:color w:val="FF0000"/>
          <w:spacing w:val="-6"/>
          <w:sz w:val="24"/>
          <w:szCs w:val="24"/>
          <w:lang w:eastAsia="zh-CN"/>
          <w14:textOutline w14:w="4358" w14:cap="sq" w14:cmpd="sng">
            <w14:solidFill>
              <w14:srgbClr w14:val="000000"/>
            </w14:solidFill>
            <w14:prstDash w14:val="solid"/>
            <w14:bevel/>
          </w14:textOutline>
        </w:rPr>
        <w:t>要求</w:t>
      </w:r>
    </w:p>
    <w:p w14:paraId="65D2606D">
      <w:pPr>
        <w:pStyle w:val="5"/>
        <w:spacing w:line="415" w:lineRule="auto"/>
      </w:pPr>
    </w:p>
    <w:p w14:paraId="35BBE51A">
      <w:pPr>
        <w:spacing w:before="65" w:line="244" w:lineRule="auto"/>
        <w:ind w:firstLine="420"/>
        <w:jc w:val="both"/>
        <w:rPr>
          <w:rFonts w:ascii="仿宋" w:hAnsi="仿宋" w:eastAsia="仿宋" w:cs="仿宋"/>
          <w:sz w:val="20"/>
          <w:szCs w:val="20"/>
        </w:rPr>
      </w:pPr>
      <w:r>
        <w:rPr>
          <w:rFonts w:hint="eastAsia" w:ascii="仿宋" w:hAnsi="仿宋" w:eastAsia="仿宋" w:cs="仿宋"/>
          <w:spacing w:val="12"/>
          <w:sz w:val="20"/>
          <w:szCs w:val="20"/>
          <w:lang w:eastAsia="zh-CN"/>
        </w:rPr>
        <w:t>一、</w:t>
      </w:r>
      <w:r>
        <w:rPr>
          <w:rFonts w:ascii="仿宋" w:hAnsi="仿宋" w:eastAsia="仿宋" w:cs="仿宋"/>
          <w:spacing w:val="12"/>
          <w:sz w:val="20"/>
          <w:szCs w:val="20"/>
        </w:rPr>
        <w:t>报价方需提供售后服务体系</w:t>
      </w:r>
      <w:r>
        <w:rPr>
          <w:rFonts w:hint="eastAsia" w:ascii="仿宋" w:hAnsi="仿宋" w:eastAsia="仿宋" w:cs="仿宋"/>
          <w:spacing w:val="12"/>
          <w:sz w:val="20"/>
          <w:szCs w:val="20"/>
          <w:lang w:eastAsia="zh-CN"/>
        </w:rPr>
        <w:t>承诺</w:t>
      </w:r>
      <w:r>
        <w:rPr>
          <w:rFonts w:ascii="仿宋" w:hAnsi="仿宋" w:eastAsia="仿宋" w:cs="仿宋"/>
          <w:spacing w:val="12"/>
          <w:sz w:val="20"/>
          <w:szCs w:val="20"/>
        </w:rPr>
        <w:t>、服务保证</w:t>
      </w:r>
      <w:r>
        <w:rPr>
          <w:rFonts w:hint="eastAsia" w:ascii="仿宋" w:hAnsi="仿宋" w:eastAsia="仿宋" w:cs="仿宋"/>
          <w:spacing w:val="12"/>
          <w:sz w:val="20"/>
          <w:szCs w:val="20"/>
          <w:lang w:eastAsia="zh-CN"/>
        </w:rPr>
        <w:t>承诺</w:t>
      </w:r>
      <w:r>
        <w:rPr>
          <w:rFonts w:ascii="仿宋" w:hAnsi="仿宋" w:eastAsia="仿宋" w:cs="仿宋"/>
          <w:spacing w:val="12"/>
          <w:sz w:val="20"/>
          <w:szCs w:val="20"/>
        </w:rPr>
        <w:t>。报价方应</w:t>
      </w:r>
      <w:r>
        <w:rPr>
          <w:rFonts w:ascii="仿宋" w:hAnsi="仿宋" w:eastAsia="仿宋" w:cs="仿宋"/>
          <w:spacing w:val="11"/>
          <w:sz w:val="20"/>
          <w:szCs w:val="20"/>
        </w:rPr>
        <w:t>有能力履行采购文件中规定的、合同条</w:t>
      </w:r>
      <w:r>
        <w:rPr>
          <w:rFonts w:ascii="仿宋" w:hAnsi="仿宋" w:eastAsia="仿宋" w:cs="仿宋"/>
          <w:sz w:val="20"/>
          <w:szCs w:val="20"/>
        </w:rPr>
        <w:t xml:space="preserve"> </w:t>
      </w:r>
      <w:r>
        <w:rPr>
          <w:rFonts w:ascii="仿宋" w:hAnsi="仿宋" w:eastAsia="仿宋" w:cs="仿宋"/>
          <w:spacing w:val="11"/>
          <w:sz w:val="20"/>
          <w:szCs w:val="20"/>
        </w:rPr>
        <w:t>款和技术要求方面的、</w:t>
      </w:r>
      <w:r>
        <w:rPr>
          <w:rFonts w:ascii="仿宋" w:hAnsi="仿宋" w:eastAsia="仿宋" w:cs="仿宋"/>
          <w:spacing w:val="-51"/>
          <w:sz w:val="20"/>
          <w:szCs w:val="20"/>
        </w:rPr>
        <w:t xml:space="preserve"> </w:t>
      </w:r>
      <w:r>
        <w:rPr>
          <w:rFonts w:ascii="仿宋" w:hAnsi="仿宋" w:eastAsia="仿宋" w:cs="仿宋"/>
          <w:spacing w:val="11"/>
          <w:sz w:val="20"/>
          <w:szCs w:val="20"/>
        </w:rPr>
        <w:t>由供货方供应供应、搬卸、运</w:t>
      </w:r>
      <w:r>
        <w:rPr>
          <w:rFonts w:ascii="仿宋" w:hAnsi="仿宋" w:eastAsia="仿宋" w:cs="仿宋"/>
          <w:spacing w:val="10"/>
          <w:sz w:val="20"/>
          <w:szCs w:val="20"/>
        </w:rPr>
        <w:t>输、和相关售后服务和其他技术服务的义务。未提供</w:t>
      </w:r>
      <w:r>
        <w:rPr>
          <w:rFonts w:ascii="仿宋" w:hAnsi="仿宋" w:eastAsia="仿宋" w:cs="仿宋"/>
          <w:sz w:val="20"/>
          <w:szCs w:val="20"/>
        </w:rPr>
        <w:t xml:space="preserve"> </w:t>
      </w:r>
      <w:r>
        <w:rPr>
          <w:rFonts w:ascii="仿宋" w:hAnsi="仿宋" w:eastAsia="仿宋" w:cs="仿宋"/>
          <w:spacing w:val="6"/>
          <w:sz w:val="20"/>
          <w:szCs w:val="20"/>
        </w:rPr>
        <w:t>的将被否决投标。</w:t>
      </w:r>
    </w:p>
    <w:p w14:paraId="576500ED">
      <w:pPr>
        <w:spacing w:line="244" w:lineRule="auto"/>
        <w:rPr>
          <w:rFonts w:ascii="仿宋" w:hAnsi="仿宋" w:eastAsia="仿宋" w:cs="仿宋"/>
          <w:sz w:val="20"/>
          <w:szCs w:val="20"/>
        </w:rPr>
      </w:pPr>
    </w:p>
    <w:p w14:paraId="2BF7FC34">
      <w:pPr>
        <w:spacing w:before="65" w:line="244" w:lineRule="auto"/>
        <w:ind w:firstLine="420"/>
        <w:jc w:val="both"/>
        <w:rPr>
          <w:rFonts w:ascii="仿宋" w:hAnsi="仿宋" w:eastAsia="仿宋" w:cs="仿宋"/>
          <w:spacing w:val="12"/>
          <w:sz w:val="20"/>
          <w:szCs w:val="20"/>
        </w:rPr>
      </w:pPr>
      <w:r>
        <w:rPr>
          <w:rFonts w:hint="eastAsia" w:ascii="仿宋" w:hAnsi="仿宋" w:eastAsia="仿宋" w:cs="仿宋"/>
          <w:color w:val="auto"/>
          <w:spacing w:val="11"/>
          <w:sz w:val="20"/>
          <w:szCs w:val="20"/>
          <w:lang w:eastAsia="zh-CN"/>
        </w:rPr>
        <w:t>二</w:t>
      </w:r>
      <w:r>
        <w:rPr>
          <w:rFonts w:hint="eastAsia" w:ascii="仿宋" w:hAnsi="仿宋" w:eastAsia="仿宋" w:cs="仿宋"/>
          <w:color w:val="auto"/>
          <w:spacing w:val="12"/>
          <w:sz w:val="20"/>
          <w:szCs w:val="20"/>
          <w:lang w:eastAsia="zh-CN"/>
        </w:rPr>
        <w:t>、</w:t>
      </w:r>
      <w:r>
        <w:rPr>
          <w:rFonts w:ascii="仿宋" w:hAnsi="仿宋" w:eastAsia="仿宋" w:cs="仿宋"/>
          <w:spacing w:val="12"/>
          <w:sz w:val="20"/>
          <w:szCs w:val="20"/>
        </w:rPr>
        <w:t>技术服务人员及售后服务队伍要求</w:t>
      </w:r>
    </w:p>
    <w:p w14:paraId="3A861329">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★1.中标人需有稳定、专业的服务团队，须指派 1 名项目负责人全程跟踪管理本项目，与</w:t>
      </w:r>
    </w:p>
    <w:p w14:paraId="2FF7B8BC">
      <w:pPr>
        <w:spacing w:before="65" w:line="244" w:lineRule="auto"/>
        <w:ind w:firstLine="420"/>
        <w:jc w:val="both"/>
        <w:rPr>
          <w:rFonts w:hint="eastAsia" w:ascii="仿宋" w:hAnsi="仿宋" w:eastAsia="仿宋" w:cs="仿宋"/>
          <w:spacing w:val="12"/>
          <w:sz w:val="20"/>
          <w:szCs w:val="20"/>
          <w:lang w:eastAsia="zh-CN"/>
        </w:rPr>
      </w:pPr>
      <w:r>
        <w:rPr>
          <w:rFonts w:ascii="仿宋" w:hAnsi="仿宋" w:eastAsia="仿宋" w:cs="仿宋"/>
          <w:spacing w:val="12"/>
          <w:sz w:val="20"/>
          <w:szCs w:val="20"/>
        </w:rPr>
        <w:t>采购人保持良好的沟通。项目负责人应有丰富的类似项目经验、有良好的服务态度及沟通能。</w:t>
      </w:r>
      <w:r>
        <w:rPr>
          <w:rFonts w:hint="eastAsia" w:ascii="仿宋" w:hAnsi="仿宋" w:eastAsia="仿宋" w:cs="仿宋"/>
          <w:spacing w:val="12"/>
          <w:sz w:val="20"/>
          <w:szCs w:val="20"/>
          <w:lang w:eastAsia="zh-CN"/>
        </w:rPr>
        <w:t>（必须提供项目负责人一人证明材料：身份证，人员合同及三个月的社保），</w:t>
      </w:r>
      <w:r>
        <w:rPr>
          <w:rFonts w:ascii="仿宋" w:hAnsi="仿宋" w:eastAsia="仿宋" w:cs="仿宋"/>
          <w:spacing w:val="12"/>
          <w:sz w:val="20"/>
          <w:szCs w:val="20"/>
        </w:rPr>
        <w:t>未提供 的将被否决投标。</w:t>
      </w:r>
    </w:p>
    <w:p w14:paraId="5E62E802">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2.原则上项目负责人不得随意更换（除离职、生病等不可抗力外），如确需更换应提前 3 个工作日书面通知采购人，征得采购人同意后方可更换，而且更换后的人员水平不得低于原人员。</w:t>
      </w:r>
    </w:p>
    <w:p w14:paraId="6E790D59">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★3.中标人应当具有完善的物流配送体系和售后服务队伍，且具有履行本项目的供应、</w:t>
      </w:r>
      <w:r>
        <w:rPr>
          <w:rFonts w:hint="eastAsia" w:ascii="仿宋" w:hAnsi="仿宋" w:eastAsia="仿宋" w:cs="仿宋"/>
          <w:spacing w:val="12"/>
          <w:sz w:val="20"/>
          <w:szCs w:val="20"/>
          <w:lang w:eastAsia="zh-CN"/>
        </w:rPr>
        <w:t>运输</w:t>
      </w:r>
      <w:r>
        <w:rPr>
          <w:rFonts w:ascii="仿宋" w:hAnsi="仿宋" w:eastAsia="仿宋" w:cs="仿宋"/>
          <w:spacing w:val="12"/>
          <w:sz w:val="20"/>
          <w:szCs w:val="20"/>
        </w:rPr>
        <w:t>、</w:t>
      </w:r>
      <w:r>
        <w:rPr>
          <w:rFonts w:hint="eastAsia" w:ascii="仿宋" w:hAnsi="仿宋" w:eastAsia="仿宋" w:cs="仿宋"/>
          <w:spacing w:val="12"/>
          <w:sz w:val="20"/>
          <w:szCs w:val="20"/>
          <w:lang w:eastAsia="zh-CN"/>
        </w:rPr>
        <w:t>防疫</w:t>
      </w:r>
      <w:r>
        <w:rPr>
          <w:rFonts w:ascii="仿宋" w:hAnsi="仿宋" w:eastAsia="仿宋" w:cs="仿宋"/>
          <w:spacing w:val="12"/>
          <w:sz w:val="20"/>
          <w:szCs w:val="20"/>
        </w:rPr>
        <w:t>等专业技术和服务能力。</w:t>
      </w:r>
    </w:p>
    <w:p w14:paraId="55151464">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三、替补候选人的设定与使用</w:t>
      </w:r>
    </w:p>
    <w:p w14:paraId="0EBF7939">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1.★如果中标供应商不能按照招标文件要求及投标文件的承诺签订中标合同，或经核定 中标供应商的投标文件与事实不符，从而影响公平、公正及影响中标合同执行时，采购人有 权取消该其中标供应商的中标资格，确定排名在中标供应商之后第一位的投标供应商为中标供应商或依法重新招标。</w:t>
      </w:r>
    </w:p>
    <w:p w14:paraId="16DA2D32">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2.★如果所有中标候选人均无法签订合同，采购人将依法重新招标或更改采购形式，对受影响的响应供应商不承担任何责任。</w:t>
      </w:r>
    </w:p>
    <w:p w14:paraId="4B6C9993">
      <w:pPr>
        <w:spacing w:before="65" w:line="244" w:lineRule="auto"/>
        <w:ind w:firstLine="420"/>
        <w:jc w:val="both"/>
        <w:rPr>
          <w:rFonts w:ascii="仿宋" w:hAnsi="仿宋" w:eastAsia="仿宋" w:cs="仿宋"/>
          <w:spacing w:val="12"/>
          <w:sz w:val="20"/>
          <w:szCs w:val="20"/>
        </w:rPr>
      </w:pPr>
      <w:r>
        <w:rPr>
          <w:rFonts w:hint="eastAsia" w:ascii="仿宋" w:hAnsi="仿宋" w:eastAsia="仿宋" w:cs="仿宋"/>
          <w:spacing w:val="12"/>
          <w:sz w:val="20"/>
          <w:szCs w:val="20"/>
          <w:lang w:eastAsia="zh-CN"/>
        </w:rPr>
        <w:t>四、</w:t>
      </w:r>
      <w:r>
        <w:rPr>
          <w:rFonts w:ascii="仿宋" w:hAnsi="仿宋" w:eastAsia="仿宋" w:cs="仿宋"/>
          <w:spacing w:val="12"/>
          <w:sz w:val="20"/>
          <w:szCs w:val="20"/>
        </w:rPr>
        <w:t>服务要求</w:t>
      </w:r>
    </w:p>
    <w:p w14:paraId="46AAE488">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（一）交货要求</w:t>
      </w:r>
    </w:p>
    <w:p w14:paraId="0B665E7B">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★为了保证货物在运输和装卸过程中的安全，货物包装应符合国家或行业标准规定。包装均 应有良好的防湿、防锈、防潮、防雨、防腐及防碰撞的措施，并适宜当地的气候条件。凡由于包装不良造成的损失和由此产生的费用均由中标人承担。</w:t>
      </w:r>
    </w:p>
    <w:p w14:paraId="4EF5F3E6">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★并在每次发货时，随货提供产品合格证、发货清单，以便采购人验收。</w:t>
      </w:r>
    </w:p>
    <w:p w14:paraId="70213F2E">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★中标人应当根据采购人实际情况，按与采购人的约定，在规定的时间内将预定的货物数 量送到指定地点。除客观不可抗力外，中标人不得推迟送货。如确需延迟送货的，中标人应在 得知情况的同时告知采购人并征得采购人同意，由于中标人拖沓造成采购人利益受损的，采购 人有权要求中标人赔偿。供货期内中标人若出现延迟送货，经采购人书面提出整改通知，但情况没有改善的，采购人有权取消中标人供货资格，终止中标人供货合同和没收履约保证金。</w:t>
      </w:r>
    </w:p>
    <w:p w14:paraId="7D4E1C4C">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★在实际供货时，若中标人提供的货物未能达到招标文件的要求和投标文件中的有关承诺， 将按有关法规进行处罚，采购人将有权单方面中止合同的执行，并追究因中标人所提供的未达  到所承诺准确率产品而产生的所有损失和责任。（</w:t>
      </w:r>
      <w:r>
        <w:rPr>
          <w:rFonts w:hint="eastAsia" w:ascii="仿宋" w:hAnsi="仿宋" w:eastAsia="仿宋" w:cs="仿宋"/>
          <w:spacing w:val="12"/>
          <w:sz w:val="20"/>
          <w:szCs w:val="20"/>
          <w:lang w:eastAsia="zh-CN"/>
        </w:rPr>
        <w:t>单独</w:t>
      </w:r>
      <w:r>
        <w:rPr>
          <w:rFonts w:ascii="仿宋" w:hAnsi="仿宋" w:eastAsia="仿宋" w:cs="仿宋"/>
          <w:spacing w:val="12"/>
          <w:sz w:val="20"/>
          <w:szCs w:val="20"/>
        </w:rPr>
        <w:t>提供承诺函响应该条款，格式由供应商自拟。）</w:t>
      </w:r>
    </w:p>
    <w:p w14:paraId="71706C64">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★投标人须承诺如中标后将准时送货到采购人指定地点。</w:t>
      </w:r>
    </w:p>
    <w:p w14:paraId="693FCCA4">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（二）退换货要求</w:t>
      </w:r>
    </w:p>
    <w:p w14:paraId="6A09F875">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★如发现中标人所交付的货物有次品、损坏或其他不符合本项目的采购文件要求或不能满足投标文件有关承诺等情况，采购人有权提出退换货处理或按违约处理。</w:t>
      </w:r>
    </w:p>
    <w:p w14:paraId="1152F237">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★由中标人负责对需退换货的产品做好相关记录，经中标人、采购人双方签字确认后，方可进行退换货品的工作。</w:t>
      </w:r>
    </w:p>
    <w:p w14:paraId="7F7CD816">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中标人须在确认当天完成所有的退换货工作，退换货工作包括货品的运输、搬运、堆放等，且由此产生的一切费用由中标人承担。</w:t>
      </w:r>
    </w:p>
    <w:p w14:paraId="558F5F55">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本项目换货后的产品须满足采购文件要求及投标文件承诺，不得低于原货品的标准要求；中标人也可经采购人同意后，选择同档次或优于原货品的同类产品替换原货品。</w:t>
      </w:r>
    </w:p>
    <w:p w14:paraId="2DE83607">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★为确保本项目顺利完成，中标供应商必须承诺：本公司承诺在中标后所投入的人员为本 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w:t>
      </w:r>
      <w:r>
        <w:rPr>
          <w:rFonts w:hint="eastAsia" w:ascii="仿宋" w:hAnsi="仿宋" w:eastAsia="仿宋" w:cs="仿宋"/>
          <w:spacing w:val="12"/>
          <w:sz w:val="20"/>
          <w:szCs w:val="20"/>
          <w:lang w:eastAsia="zh-CN"/>
        </w:rPr>
        <w:t>单独</w:t>
      </w:r>
      <w:r>
        <w:rPr>
          <w:rFonts w:ascii="仿宋" w:hAnsi="仿宋" w:eastAsia="仿宋" w:cs="仿宋"/>
          <w:spacing w:val="12"/>
          <w:sz w:val="20"/>
          <w:szCs w:val="20"/>
        </w:rPr>
        <w:t>提供书面承诺。</w:t>
      </w:r>
    </w:p>
    <w:p w14:paraId="3CD98EAA">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在采购人签收之前，货物的所有权和风险属于中标人，货物发生遗失、损坏由中标人负责。</w:t>
      </w:r>
    </w:p>
    <w:p w14:paraId="36AC6549">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★中标人须严格按照各采购人的指令送货商品的数量，不得随意增减数量，否则，采购人有权拒收。如因市场流通问题确实需要变更的，应事先书面申请，并经采购人同意后方可改变。</w:t>
      </w:r>
    </w:p>
    <w:p w14:paraId="5A18E5C2">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除客观不可抗力外，中标人不得更改送货内容。如确需变更供货内容的，中标人应在得知  情况的同时告知采购人并征得采购人同意，经发现中标人有私自更改菜单中货品时以违约论处， 由此产生的一切损失和费用由中标人承担。供货期内中标人出现上述情况，经采购人书面提出  整改通知，但情况没有改善的，采购人有权取消中标人供货资格，终止中标人供货合同和没收履约保证金。</w:t>
      </w:r>
    </w:p>
    <w:p w14:paraId="120B3F1A">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★采购人发现采购货物</w:t>
      </w:r>
      <w:r>
        <w:rPr>
          <w:rFonts w:hint="eastAsia" w:ascii="仿宋" w:hAnsi="仿宋" w:eastAsia="仿宋" w:cs="仿宋"/>
          <w:spacing w:val="12"/>
          <w:sz w:val="20"/>
          <w:szCs w:val="20"/>
          <w:lang w:eastAsia="zh-CN"/>
        </w:rPr>
        <w:t>质量问题</w:t>
      </w:r>
      <w:r>
        <w:rPr>
          <w:rFonts w:ascii="仿宋" w:hAnsi="仿宋" w:eastAsia="仿宋" w:cs="仿宋"/>
          <w:spacing w:val="12"/>
          <w:sz w:val="20"/>
          <w:szCs w:val="20"/>
        </w:rPr>
        <w:t>，中标人应无条件退换。中标人未能履行招标文件 和合同所定事项，或供应不合格的、假冒伪劣、以次充好的商品，采购人退货后将记录在案，并对中标人予以处罚，要承担因此产生的一切损失和费用。</w:t>
      </w:r>
    </w:p>
    <w:p w14:paraId="09521F06">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★中标人不能按核定的供货价交付中标商品、不能提供与其承诺相符的服务或中标人存在违 反招标文件和合同的行为，并且不予纠正的，将取消其供货资格。此项下违约责任包括但不限于下列各项：</w:t>
      </w:r>
    </w:p>
    <w:p w14:paraId="1EFE1B53">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①中标人在收到采购人订货要求后，在承诺的供货时间内不能供货的；</w:t>
      </w:r>
    </w:p>
    <w:p w14:paraId="313D5430">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②中标人未能提供承诺的服务的。</w:t>
      </w:r>
    </w:p>
    <w:p w14:paraId="1F165B27">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中标商品在保质期出现损坏的，中标人应承诺提供替换服务，因替换货物产生的费用由中标人负责。</w:t>
      </w:r>
    </w:p>
    <w:p w14:paraId="107D7BBC">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中标人的送货单必须详细注明商品的品牌、型号、单价、数量、送货单不得涂改。标记不清的，采购人将拒绝签收。结算期末中标人还应提供送货清单供采购人结算。</w:t>
      </w:r>
    </w:p>
    <w:p w14:paraId="6D3BD883">
      <w:pPr>
        <w:spacing w:before="65" w:line="244" w:lineRule="auto"/>
        <w:ind w:firstLine="420"/>
        <w:jc w:val="both"/>
        <w:rPr>
          <w:rFonts w:ascii="仿宋" w:hAnsi="仿宋" w:eastAsia="仿宋" w:cs="仿宋"/>
          <w:spacing w:val="12"/>
          <w:sz w:val="20"/>
          <w:szCs w:val="20"/>
        </w:rPr>
      </w:pPr>
      <w:r>
        <w:rPr>
          <w:rFonts w:ascii="仿宋" w:hAnsi="仿宋" w:eastAsia="仿宋" w:cs="仿宋"/>
          <w:spacing w:val="12"/>
          <w:sz w:val="20"/>
          <w:szCs w:val="20"/>
        </w:rPr>
        <w:t>中标人指定的送货专员必须穿着便于辨认的工衣和佩戴胸卡，送货专员在采购人单位活动必须严格遵守采购人单位各项规章制度，不得做出有损采购人形象和利益的事情。</w:t>
      </w:r>
    </w:p>
    <w:p w14:paraId="520B2FD2">
      <w:pPr>
        <w:spacing w:before="65" w:line="244" w:lineRule="auto"/>
        <w:ind w:firstLine="420"/>
        <w:jc w:val="both"/>
        <w:rPr>
          <w:rFonts w:hint="eastAsia" w:ascii="仿宋" w:hAnsi="仿宋" w:eastAsia="仿宋" w:cs="仿宋"/>
          <w:color w:val="FF0000"/>
          <w:spacing w:val="11"/>
          <w:sz w:val="20"/>
          <w:szCs w:val="20"/>
          <w:lang w:eastAsia="zh-CN"/>
        </w:rPr>
      </w:pPr>
      <w:r>
        <w:rPr>
          <w:rFonts w:ascii="仿宋" w:hAnsi="仿宋" w:eastAsia="仿宋" w:cs="仿宋"/>
          <w:spacing w:val="12"/>
          <w:sz w:val="20"/>
          <w:szCs w:val="20"/>
        </w:rPr>
        <w:t>★中标人不得泄露采购人的商业秘密。泄密造成采购人损失的，中标人将承担由此产生的一切损失和法律责任。</w:t>
      </w:r>
    </w:p>
    <w:p w14:paraId="5923E683">
      <w:pPr>
        <w:spacing w:before="65" w:line="244" w:lineRule="auto"/>
        <w:ind w:firstLine="420"/>
        <w:jc w:val="both"/>
        <w:rPr>
          <w:rFonts w:hint="eastAsia" w:ascii="仿宋" w:hAnsi="仿宋" w:eastAsia="仿宋" w:cs="仿宋"/>
          <w:color w:val="FF0000"/>
          <w:spacing w:val="11"/>
          <w:sz w:val="20"/>
          <w:szCs w:val="20"/>
          <w:lang w:eastAsia="zh-CN"/>
        </w:rPr>
        <w:sectPr>
          <w:footerReference r:id="rId14" w:type="default"/>
          <w:pgSz w:w="11907" w:h="16840"/>
          <w:pgMar w:top="400" w:right="1080" w:bottom="1014" w:left="1093" w:header="0" w:footer="852" w:gutter="0"/>
          <w:pgBorders>
            <w:top w:val="none" w:sz="0" w:space="0"/>
            <w:left w:val="none" w:sz="0" w:space="0"/>
            <w:bottom w:val="none" w:sz="0" w:space="0"/>
            <w:right w:val="none" w:sz="0" w:space="0"/>
          </w:pgBorders>
          <w:cols w:space="720" w:num="1"/>
        </w:sectPr>
      </w:pPr>
    </w:p>
    <w:p w14:paraId="6468B1FC">
      <w:pPr>
        <w:pStyle w:val="5"/>
        <w:spacing w:line="253" w:lineRule="auto"/>
      </w:pPr>
    </w:p>
    <w:p w14:paraId="24BFBA70">
      <w:pPr>
        <w:pStyle w:val="5"/>
        <w:spacing w:line="254" w:lineRule="auto"/>
      </w:pPr>
    </w:p>
    <w:p w14:paraId="5A72A0EB">
      <w:pPr>
        <w:pStyle w:val="5"/>
        <w:spacing w:line="254" w:lineRule="auto"/>
      </w:pPr>
    </w:p>
    <w:p w14:paraId="5678060B">
      <w:pPr>
        <w:pStyle w:val="5"/>
        <w:spacing w:line="254" w:lineRule="auto"/>
      </w:pPr>
    </w:p>
    <w:p w14:paraId="2CFE0EAD">
      <w:pPr>
        <w:spacing w:before="114" w:line="225" w:lineRule="auto"/>
        <w:ind w:left="1790"/>
        <w:outlineLvl w:val="0"/>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第四部分</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政府采购合同（样本）</w:t>
      </w:r>
    </w:p>
    <w:p w14:paraId="3E2D3818">
      <w:pPr>
        <w:pStyle w:val="5"/>
        <w:spacing w:line="252" w:lineRule="auto"/>
      </w:pPr>
    </w:p>
    <w:p w14:paraId="59A63026">
      <w:pPr>
        <w:pStyle w:val="5"/>
        <w:spacing w:line="253" w:lineRule="auto"/>
      </w:pPr>
    </w:p>
    <w:p w14:paraId="5503F24D">
      <w:pPr>
        <w:spacing w:before="78" w:line="224" w:lineRule="auto"/>
        <w:rPr>
          <w:rFonts w:ascii="仿宋" w:hAnsi="仿宋" w:eastAsia="仿宋" w:cs="仿宋"/>
          <w:sz w:val="24"/>
          <w:szCs w:val="24"/>
        </w:rPr>
      </w:pPr>
      <w:r>
        <w:rPr>
          <w:rFonts w:ascii="仿宋" w:hAnsi="仿宋" w:eastAsia="仿宋" w:cs="仿宋"/>
          <w:spacing w:val="-5"/>
          <w:sz w:val="24"/>
          <w:szCs w:val="24"/>
        </w:rPr>
        <w:t>合同编号：</w:t>
      </w:r>
    </w:p>
    <w:p w14:paraId="6E61B04F">
      <w:pPr>
        <w:pStyle w:val="5"/>
        <w:spacing w:line="287" w:lineRule="auto"/>
      </w:pPr>
    </w:p>
    <w:p w14:paraId="30152F5B">
      <w:pPr>
        <w:pStyle w:val="5"/>
        <w:spacing w:line="288" w:lineRule="auto"/>
      </w:pPr>
    </w:p>
    <w:p w14:paraId="180D0890">
      <w:pPr>
        <w:pStyle w:val="5"/>
        <w:spacing w:line="288" w:lineRule="auto"/>
      </w:pPr>
    </w:p>
    <w:p w14:paraId="5ABF96C3">
      <w:pPr>
        <w:pStyle w:val="5"/>
        <w:spacing w:line="288" w:lineRule="auto"/>
      </w:pPr>
    </w:p>
    <w:p w14:paraId="5E5B2639">
      <w:pPr>
        <w:spacing w:before="130" w:line="223" w:lineRule="auto"/>
        <w:ind w:left="2789"/>
        <w:rPr>
          <w:rFonts w:ascii="仿宋" w:hAnsi="仿宋" w:eastAsia="仿宋" w:cs="仿宋"/>
          <w:sz w:val="40"/>
          <w:szCs w:val="40"/>
        </w:rPr>
      </w:pPr>
      <w:r>
        <w:rPr>
          <w:rFonts w:ascii="仿宋" w:hAnsi="仿宋" w:eastAsia="仿宋" w:cs="仿宋"/>
          <w:spacing w:val="-2"/>
          <w:sz w:val="40"/>
          <w:szCs w:val="40"/>
          <w14:textOutline w14:w="7282" w14:cap="sq" w14:cmpd="sng">
            <w14:solidFill>
              <w14:srgbClr w14:val="000000"/>
            </w14:solidFill>
            <w14:prstDash w14:val="solid"/>
            <w14:bevel/>
          </w14:textOutline>
        </w:rPr>
        <w:t>政府采购合同参考范本</w:t>
      </w:r>
    </w:p>
    <w:p w14:paraId="7D908D2F">
      <w:pPr>
        <w:pStyle w:val="5"/>
        <w:spacing w:line="450" w:lineRule="auto"/>
      </w:pPr>
    </w:p>
    <w:p w14:paraId="00EA59FA">
      <w:pPr>
        <w:spacing w:before="78" w:line="221" w:lineRule="auto"/>
        <w:ind w:left="4030"/>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（货物类）</w:t>
      </w:r>
    </w:p>
    <w:p w14:paraId="7AD6AAE2">
      <w:pPr>
        <w:pStyle w:val="5"/>
        <w:spacing w:line="291" w:lineRule="auto"/>
      </w:pPr>
    </w:p>
    <w:p w14:paraId="04BFCD75">
      <w:pPr>
        <w:pStyle w:val="5"/>
        <w:spacing w:line="292" w:lineRule="auto"/>
      </w:pPr>
    </w:p>
    <w:p w14:paraId="4B6313A1">
      <w:pPr>
        <w:pStyle w:val="5"/>
        <w:spacing w:line="292" w:lineRule="auto"/>
      </w:pPr>
    </w:p>
    <w:p w14:paraId="28541CD4">
      <w:pPr>
        <w:spacing w:before="78" w:line="222" w:lineRule="auto"/>
        <w:ind w:left="3733"/>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第一部分</w:t>
      </w:r>
      <w:r>
        <w:rPr>
          <w:rFonts w:ascii="仿宋" w:hAnsi="仿宋" w:eastAsia="仿宋" w:cs="仿宋"/>
          <w:spacing w:val="29"/>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合同书</w:t>
      </w:r>
    </w:p>
    <w:p w14:paraId="7980354E">
      <w:pPr>
        <w:pStyle w:val="5"/>
        <w:spacing w:line="267" w:lineRule="auto"/>
      </w:pPr>
    </w:p>
    <w:p w14:paraId="30DC6C4D">
      <w:pPr>
        <w:pStyle w:val="5"/>
        <w:spacing w:line="267" w:lineRule="auto"/>
      </w:pPr>
    </w:p>
    <w:p w14:paraId="579925F1">
      <w:pPr>
        <w:pStyle w:val="5"/>
        <w:spacing w:line="267" w:lineRule="auto"/>
      </w:pPr>
    </w:p>
    <w:p w14:paraId="3994117B">
      <w:pPr>
        <w:spacing w:before="78" w:line="742" w:lineRule="exact"/>
        <w:ind w:left="954"/>
        <w:rPr>
          <w:rFonts w:ascii="仿宋" w:hAnsi="仿宋" w:eastAsia="仿宋" w:cs="仿宋"/>
          <w:sz w:val="24"/>
          <w:szCs w:val="24"/>
        </w:rPr>
      </w:pPr>
      <w:r>
        <w:rPr>
          <w:rFonts w:ascii="仿宋" w:hAnsi="仿宋" w:eastAsia="仿宋" w:cs="仿宋"/>
          <w:spacing w:val="-4"/>
          <w:position w:val="39"/>
          <w:sz w:val="24"/>
          <w:szCs w:val="24"/>
        </w:rPr>
        <w:t>项目名称：</w:t>
      </w:r>
    </w:p>
    <w:p w14:paraId="1F2A06A5">
      <w:pPr>
        <w:spacing w:line="222" w:lineRule="auto"/>
        <w:ind w:left="985"/>
        <w:rPr>
          <w:rFonts w:ascii="仿宋" w:hAnsi="仿宋" w:eastAsia="仿宋" w:cs="仿宋"/>
          <w:sz w:val="24"/>
          <w:szCs w:val="24"/>
        </w:rPr>
      </w:pPr>
      <w:r>
        <w:rPr>
          <w:rFonts w:ascii="仿宋" w:hAnsi="仿宋" w:eastAsia="仿宋" w:cs="仿宋"/>
          <w:spacing w:val="-16"/>
          <w:sz w:val="24"/>
          <w:szCs w:val="24"/>
        </w:rPr>
        <w:t>甲方：</w:t>
      </w:r>
    </w:p>
    <w:p w14:paraId="50A16142">
      <w:pPr>
        <w:pStyle w:val="5"/>
        <w:spacing w:line="247" w:lineRule="auto"/>
      </w:pPr>
    </w:p>
    <w:p w14:paraId="48213C4E">
      <w:pPr>
        <w:pStyle w:val="5"/>
        <w:spacing w:line="247" w:lineRule="auto"/>
      </w:pPr>
    </w:p>
    <w:p w14:paraId="00C17084">
      <w:pPr>
        <w:spacing w:before="79" w:line="224" w:lineRule="auto"/>
        <w:ind w:left="970"/>
        <w:rPr>
          <w:rFonts w:ascii="仿宋" w:hAnsi="仿宋" w:eastAsia="仿宋" w:cs="仿宋"/>
          <w:sz w:val="24"/>
          <w:szCs w:val="24"/>
        </w:rPr>
      </w:pPr>
      <w:r>
        <w:rPr>
          <w:rFonts w:ascii="仿宋" w:hAnsi="仿宋" w:eastAsia="仿宋" w:cs="仿宋"/>
          <w:spacing w:val="-11"/>
          <w:sz w:val="24"/>
          <w:szCs w:val="24"/>
        </w:rPr>
        <w:t>乙方：</w:t>
      </w:r>
    </w:p>
    <w:p w14:paraId="6B751C08">
      <w:pPr>
        <w:pStyle w:val="5"/>
        <w:spacing w:line="244" w:lineRule="auto"/>
      </w:pPr>
    </w:p>
    <w:p w14:paraId="2ABB17D5">
      <w:pPr>
        <w:pStyle w:val="5"/>
        <w:spacing w:line="245" w:lineRule="auto"/>
      </w:pPr>
    </w:p>
    <w:p w14:paraId="4E7623BC">
      <w:pPr>
        <w:spacing w:before="78" w:line="224" w:lineRule="auto"/>
        <w:ind w:left="479" w:firstLine="456" w:firstLineChars="200"/>
        <w:rPr>
          <w:rFonts w:ascii="仿宋" w:hAnsi="仿宋" w:eastAsia="仿宋" w:cs="仿宋"/>
          <w:sz w:val="24"/>
          <w:szCs w:val="24"/>
        </w:rPr>
      </w:pPr>
      <w:r>
        <w:rPr>
          <w:rFonts w:ascii="仿宋" w:hAnsi="仿宋" w:eastAsia="仿宋" w:cs="仿宋"/>
          <w:spacing w:val="-6"/>
          <w:sz w:val="24"/>
          <w:szCs w:val="24"/>
        </w:rPr>
        <w:t>签订地：</w:t>
      </w:r>
    </w:p>
    <w:p w14:paraId="4790BE02">
      <w:pPr>
        <w:pStyle w:val="5"/>
        <w:spacing w:line="244" w:lineRule="auto"/>
      </w:pPr>
    </w:p>
    <w:p w14:paraId="68CA3B35">
      <w:pPr>
        <w:pStyle w:val="5"/>
        <w:spacing w:line="245" w:lineRule="auto"/>
      </w:pPr>
    </w:p>
    <w:p w14:paraId="79FF6D90">
      <w:pPr>
        <w:spacing w:before="79" w:line="222" w:lineRule="auto"/>
        <w:ind w:left="479" w:firstLine="444" w:firstLineChars="200"/>
        <w:rPr>
          <w:rFonts w:ascii="仿宋" w:hAnsi="仿宋" w:eastAsia="仿宋" w:cs="仿宋"/>
          <w:sz w:val="24"/>
          <w:szCs w:val="24"/>
        </w:rPr>
      </w:pPr>
      <w:r>
        <w:rPr>
          <w:rFonts w:ascii="仿宋" w:hAnsi="仿宋" w:eastAsia="仿宋" w:cs="仿宋"/>
          <w:spacing w:val="-9"/>
          <w:sz w:val="24"/>
          <w:szCs w:val="24"/>
        </w:rPr>
        <w:t>签订日期：</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9"/>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9"/>
          <w:sz w:val="24"/>
          <w:szCs w:val="24"/>
        </w:rPr>
        <w:t>日</w:t>
      </w:r>
    </w:p>
    <w:p w14:paraId="06AC313F">
      <w:pPr>
        <w:spacing w:line="222" w:lineRule="auto"/>
        <w:rPr>
          <w:rFonts w:ascii="仿宋" w:hAnsi="仿宋" w:eastAsia="仿宋" w:cs="仿宋"/>
          <w:sz w:val="24"/>
          <w:szCs w:val="24"/>
        </w:rPr>
        <w:sectPr>
          <w:footerReference r:id="rId15" w:type="default"/>
          <w:pgSz w:w="11907" w:h="16840"/>
          <w:pgMar w:top="400" w:right="1786" w:bottom="1014" w:left="1582" w:header="0" w:footer="852" w:gutter="0"/>
          <w:pgBorders>
            <w:top w:val="none" w:sz="0" w:space="0"/>
            <w:left w:val="none" w:sz="0" w:space="0"/>
            <w:bottom w:val="none" w:sz="0" w:space="0"/>
            <w:right w:val="none" w:sz="0" w:space="0"/>
          </w:pgBorders>
          <w:cols w:space="720" w:num="1"/>
        </w:sectPr>
      </w:pPr>
    </w:p>
    <w:p w14:paraId="776412A2">
      <w:pPr>
        <w:spacing w:before="313" w:line="431" w:lineRule="auto"/>
        <w:ind w:right="65" w:firstLine="12"/>
        <w:jc w:val="both"/>
        <w:rPr>
          <w:rFonts w:ascii="仿宋" w:hAnsi="仿宋" w:eastAsia="仿宋" w:cs="仿宋"/>
          <w:sz w:val="24"/>
          <w:szCs w:val="24"/>
        </w:rPr>
      </w:pP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项目名称）</w:t>
      </w:r>
      <w:r>
        <w:rPr>
          <w:rFonts w:ascii="仿宋" w:hAnsi="仿宋" w:eastAsia="仿宋" w:cs="仿宋"/>
          <w:spacing w:val="5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项目进行了采购。经</w:t>
      </w:r>
      <w:r>
        <w:rPr>
          <w:rFonts w:ascii="仿宋" w:hAnsi="仿宋" w:eastAsia="仿宋" w:cs="仿宋"/>
          <w:spacing w:val="52"/>
          <w:sz w:val="24"/>
          <w:szCs w:val="24"/>
          <w:u w:val="single" w:color="auto"/>
        </w:rPr>
        <w:t xml:space="preserve">  </w:t>
      </w:r>
      <w:r>
        <w:rPr>
          <w:rFonts w:ascii="仿宋" w:hAnsi="仿宋" w:eastAsia="仿宋" w:cs="仿宋"/>
          <w:spacing w:val="-1"/>
          <w:sz w:val="24"/>
          <w:szCs w:val="24"/>
          <w:u w:val="single" w:color="auto"/>
        </w:rPr>
        <w:t>（相关评定主</w:t>
      </w:r>
      <w:r>
        <w:rPr>
          <w:rFonts w:ascii="仿宋" w:hAnsi="仿宋" w:eastAsia="仿宋" w:cs="仿宋"/>
          <w:spacing w:val="-2"/>
          <w:sz w:val="24"/>
          <w:szCs w:val="24"/>
          <w:u w:val="single" w:color="auto"/>
        </w:rPr>
        <w:t>体名称）</w:t>
      </w:r>
      <w:r>
        <w:rPr>
          <w:rFonts w:ascii="仿宋" w:hAnsi="仿宋" w:eastAsia="仿宋" w:cs="仿宋"/>
          <w:spacing w:val="5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评定</w:t>
      </w:r>
      <w:r>
        <w:rPr>
          <w:rFonts w:ascii="仿宋" w:hAnsi="仿宋" w:eastAsia="仿宋" w:cs="仿宋"/>
          <w:spacing w:val="-26"/>
          <w:sz w:val="24"/>
          <w:szCs w:val="24"/>
        </w:rPr>
        <w:t>，</w:t>
      </w:r>
      <w:r>
        <w:rPr>
          <w:rFonts w:ascii="仿宋" w:hAnsi="仿宋" w:eastAsia="仿宋" w:cs="仿宋"/>
          <w:spacing w:val="53"/>
          <w:sz w:val="24"/>
          <w:szCs w:val="24"/>
          <w:u w:val="single" w:color="auto"/>
        </w:rPr>
        <w:t xml:space="preserve">  </w:t>
      </w:r>
      <w:r>
        <w:rPr>
          <w:rFonts w:ascii="仿宋" w:hAnsi="仿宋" w:eastAsia="仿宋" w:cs="仿宋"/>
          <w:spacing w:val="-26"/>
          <w:sz w:val="24"/>
          <w:szCs w:val="24"/>
          <w:u w:val="single" w:color="auto"/>
        </w:rPr>
        <w:t>（</w:t>
      </w:r>
      <w:r>
        <w:rPr>
          <w:rFonts w:ascii="仿宋" w:hAnsi="仿宋" w:eastAsia="仿宋" w:cs="仿宋"/>
          <w:spacing w:val="-2"/>
          <w:sz w:val="24"/>
          <w:szCs w:val="24"/>
          <w:u w:val="single" w:color="auto"/>
        </w:rPr>
        <w:t>中标投标人名</w:t>
      </w:r>
      <w:r>
        <w:rPr>
          <w:rFonts w:ascii="仿宋" w:hAnsi="仿宋" w:eastAsia="仿宋" w:cs="仿宋"/>
          <w:sz w:val="24"/>
          <w:szCs w:val="24"/>
        </w:rPr>
        <w:t xml:space="preserve"> </w:t>
      </w:r>
      <w:r>
        <w:rPr>
          <w:rFonts w:ascii="仿宋" w:hAnsi="仿宋" w:eastAsia="仿宋" w:cs="仿宋"/>
          <w:spacing w:val="-3"/>
          <w:sz w:val="24"/>
          <w:szCs w:val="24"/>
          <w:u w:val="single" w:color="auto"/>
        </w:rPr>
        <w:t>称）</w:t>
      </w:r>
      <w:r>
        <w:rPr>
          <w:rFonts w:ascii="仿宋" w:hAnsi="仿宋" w:eastAsia="仿宋" w:cs="仿宋"/>
          <w:spacing w:val="-3"/>
          <w:sz w:val="24"/>
          <w:szCs w:val="24"/>
        </w:rPr>
        <w:t>为该项目中标投标人。现于中标通知书发出之日起三十日内，按照采购文件确定的事项签</w:t>
      </w:r>
    </w:p>
    <w:p w14:paraId="234FD23A">
      <w:pPr>
        <w:spacing w:line="222" w:lineRule="auto"/>
        <w:ind w:left="1"/>
        <w:rPr>
          <w:rFonts w:ascii="仿宋" w:hAnsi="仿宋" w:eastAsia="仿宋" w:cs="仿宋"/>
          <w:sz w:val="24"/>
          <w:szCs w:val="24"/>
        </w:rPr>
      </w:pPr>
      <w:r>
        <w:rPr>
          <w:rFonts w:ascii="仿宋" w:hAnsi="仿宋" w:eastAsia="仿宋" w:cs="仿宋"/>
          <w:spacing w:val="-4"/>
          <w:sz w:val="24"/>
          <w:szCs w:val="24"/>
        </w:rPr>
        <w:t>订本合同。</w:t>
      </w:r>
    </w:p>
    <w:p w14:paraId="738C7288">
      <w:pPr>
        <w:spacing w:before="269" w:line="431" w:lineRule="auto"/>
        <w:ind w:firstLine="481"/>
        <w:jc w:val="both"/>
        <w:rPr>
          <w:rFonts w:ascii="仿宋" w:hAnsi="仿宋" w:eastAsia="仿宋" w:cs="仿宋"/>
          <w:sz w:val="24"/>
          <w:szCs w:val="24"/>
        </w:rPr>
      </w:pPr>
      <w:r>
        <w:rPr>
          <w:rFonts w:ascii="仿宋" w:hAnsi="仿宋" w:eastAsia="仿宋" w:cs="仿宋"/>
          <w:spacing w:val="-7"/>
          <w:sz w:val="24"/>
          <w:szCs w:val="24"/>
        </w:rPr>
        <w:t>根据《中华人民共和国合同法》、《中华人民共和国政府采购法》等相关法</w:t>
      </w:r>
      <w:r>
        <w:rPr>
          <w:rFonts w:ascii="仿宋" w:hAnsi="仿宋" w:eastAsia="仿宋" w:cs="仿宋"/>
          <w:spacing w:val="-8"/>
          <w:sz w:val="24"/>
          <w:szCs w:val="24"/>
        </w:rPr>
        <w:t>律法规之规定，</w:t>
      </w:r>
      <w:r>
        <w:rPr>
          <w:rFonts w:ascii="仿宋" w:hAnsi="仿宋" w:eastAsia="仿宋" w:cs="仿宋"/>
          <w:sz w:val="24"/>
          <w:szCs w:val="24"/>
        </w:rPr>
        <w:t xml:space="preserve"> </w:t>
      </w:r>
      <w:r>
        <w:rPr>
          <w:rFonts w:ascii="仿宋" w:hAnsi="仿宋" w:eastAsia="仿宋" w:cs="仿宋"/>
          <w:spacing w:val="-11"/>
          <w:sz w:val="24"/>
          <w:szCs w:val="24"/>
        </w:rPr>
        <w:t>按照平等、自愿、公平和诚实信用的原则，经</w:t>
      </w:r>
      <w:r>
        <w:rPr>
          <w:rFonts w:ascii="仿宋" w:hAnsi="仿宋" w:eastAsia="仿宋" w:cs="仿宋"/>
          <w:spacing w:val="31"/>
          <w:sz w:val="24"/>
          <w:szCs w:val="24"/>
          <w:u w:val="single" w:color="auto"/>
        </w:rPr>
        <w:t xml:space="preserve">  </w:t>
      </w:r>
      <w:r>
        <w:rPr>
          <w:rFonts w:ascii="仿宋" w:hAnsi="仿宋" w:eastAsia="仿宋" w:cs="仿宋"/>
          <w:spacing w:val="-11"/>
          <w:sz w:val="24"/>
          <w:szCs w:val="24"/>
          <w:u w:val="single" w:color="auto"/>
        </w:rPr>
        <w:t>（采购人名称）</w:t>
      </w:r>
      <w:r>
        <w:rPr>
          <w:rFonts w:ascii="仿宋" w:hAnsi="仿宋" w:eastAsia="仿宋" w:cs="仿宋"/>
          <w:spacing w:val="25"/>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11"/>
          <w:sz w:val="24"/>
          <w:szCs w:val="24"/>
        </w:rPr>
        <w:t>(以下简称：甲方)和</w:t>
      </w:r>
      <w:r>
        <w:rPr>
          <w:rFonts w:ascii="仿宋" w:hAnsi="仿宋" w:eastAsia="仿宋" w:cs="仿宋"/>
          <w:spacing w:val="37"/>
          <w:sz w:val="24"/>
          <w:szCs w:val="24"/>
          <w:u w:val="single" w:color="auto"/>
        </w:rPr>
        <w:t xml:space="preserve">  </w:t>
      </w:r>
      <w:r>
        <w:rPr>
          <w:rFonts w:ascii="仿宋" w:hAnsi="仿宋" w:eastAsia="仿宋" w:cs="仿宋"/>
          <w:spacing w:val="-11"/>
          <w:sz w:val="24"/>
          <w:szCs w:val="24"/>
          <w:u w:val="single" w:color="auto"/>
        </w:rPr>
        <w:t>（</w:t>
      </w:r>
      <w:r>
        <w:rPr>
          <w:rFonts w:ascii="仿宋" w:hAnsi="仿宋" w:eastAsia="仿宋" w:cs="仿宋"/>
          <w:spacing w:val="-38"/>
          <w:sz w:val="24"/>
          <w:szCs w:val="24"/>
          <w:u w:val="single" w:color="auto"/>
        </w:rPr>
        <w:t xml:space="preserve"> </w:t>
      </w:r>
      <w:r>
        <w:rPr>
          <w:rFonts w:ascii="仿宋" w:hAnsi="仿宋" w:eastAsia="仿宋" w:cs="仿宋"/>
          <w:spacing w:val="-11"/>
          <w:sz w:val="24"/>
          <w:szCs w:val="24"/>
          <w:u w:val="single" w:color="auto"/>
        </w:rPr>
        <w:t>中</w:t>
      </w:r>
      <w:r>
        <w:rPr>
          <w:rFonts w:ascii="仿宋" w:hAnsi="仿宋" w:eastAsia="仿宋" w:cs="仿宋"/>
          <w:sz w:val="24"/>
          <w:szCs w:val="24"/>
        </w:rPr>
        <w:t xml:space="preserve"> </w:t>
      </w:r>
      <w:r>
        <w:rPr>
          <w:rFonts w:ascii="仿宋" w:hAnsi="仿宋" w:eastAsia="仿宋" w:cs="仿宋"/>
          <w:spacing w:val="-1"/>
          <w:sz w:val="24"/>
          <w:szCs w:val="24"/>
          <w:u w:val="single" w:color="auto"/>
        </w:rPr>
        <w:t xml:space="preserve">标投标人名称）   </w:t>
      </w:r>
      <w:r>
        <w:rPr>
          <w:rFonts w:ascii="仿宋" w:hAnsi="仿宋" w:eastAsia="仿宋" w:cs="仿宋"/>
          <w:spacing w:val="-67"/>
          <w:sz w:val="24"/>
          <w:szCs w:val="24"/>
        </w:rPr>
        <w:t xml:space="preserve"> </w:t>
      </w:r>
      <w:r>
        <w:rPr>
          <w:rFonts w:ascii="仿宋" w:hAnsi="仿宋" w:eastAsia="仿宋" w:cs="仿宋"/>
          <w:spacing w:val="-1"/>
          <w:sz w:val="24"/>
          <w:szCs w:val="24"/>
        </w:rPr>
        <w:t>(以下简称：乙方)协商一致，约定以下合同条款，以兹共同遵守、全面履</w:t>
      </w:r>
      <w:r>
        <w:rPr>
          <w:rFonts w:ascii="仿宋" w:hAnsi="仿宋" w:eastAsia="仿宋" w:cs="仿宋"/>
          <w:spacing w:val="-9"/>
          <w:sz w:val="24"/>
          <w:szCs w:val="24"/>
        </w:rPr>
        <w:t>行。</w:t>
      </w:r>
    </w:p>
    <w:p w14:paraId="17D32CAB">
      <w:pPr>
        <w:spacing w:before="274" w:line="222" w:lineRule="auto"/>
        <w:ind w:left="49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1.1</w:t>
      </w:r>
      <w:r>
        <w:rPr>
          <w:rFonts w:ascii="仿宋" w:hAnsi="仿宋" w:eastAsia="仿宋" w:cs="仿宋"/>
          <w:spacing w:val="25"/>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合同组成部分</w:t>
      </w:r>
    </w:p>
    <w:p w14:paraId="7842B540">
      <w:pPr>
        <w:spacing w:before="270" w:line="431" w:lineRule="auto"/>
        <w:ind w:left="30" w:right="65" w:firstLine="455"/>
        <w:jc w:val="both"/>
        <w:rPr>
          <w:rFonts w:ascii="仿宋" w:hAnsi="仿宋" w:eastAsia="仿宋" w:cs="仿宋"/>
          <w:sz w:val="24"/>
          <w:szCs w:val="24"/>
        </w:rPr>
      </w:pPr>
      <w:r>
        <w:rPr>
          <w:rFonts w:ascii="仿宋" w:hAnsi="仿宋" w:eastAsia="仿宋" w:cs="仿宋"/>
          <w:spacing w:val="-3"/>
          <w:sz w:val="24"/>
          <w:szCs w:val="24"/>
        </w:rPr>
        <w:t>下列文件为本合同的组成部分，并构成一个整体，需综合解释、相互补充。如果下列文件</w:t>
      </w:r>
      <w:r>
        <w:rPr>
          <w:rFonts w:ascii="仿宋" w:hAnsi="仿宋" w:eastAsia="仿宋" w:cs="仿宋"/>
          <w:spacing w:val="1"/>
          <w:sz w:val="24"/>
          <w:szCs w:val="24"/>
        </w:rPr>
        <w:t xml:space="preserve"> </w:t>
      </w:r>
      <w:r>
        <w:rPr>
          <w:rFonts w:ascii="仿宋" w:hAnsi="仿宋" w:eastAsia="仿宋" w:cs="仿宋"/>
          <w:spacing w:val="-3"/>
          <w:sz w:val="24"/>
          <w:szCs w:val="24"/>
        </w:rPr>
        <w:t>内容出现不一致的情形，那么在保证按照采购文件确定</w:t>
      </w:r>
      <w:r>
        <w:rPr>
          <w:rFonts w:ascii="仿宋" w:hAnsi="仿宋" w:eastAsia="仿宋" w:cs="仿宋"/>
          <w:spacing w:val="-4"/>
          <w:sz w:val="24"/>
          <w:szCs w:val="24"/>
        </w:rPr>
        <w:t>的事项的前提下，组成本合同的多个文</w:t>
      </w:r>
      <w:r>
        <w:rPr>
          <w:rFonts w:ascii="仿宋" w:hAnsi="仿宋" w:eastAsia="仿宋" w:cs="仿宋"/>
          <w:spacing w:val="-2"/>
          <w:sz w:val="24"/>
          <w:szCs w:val="24"/>
        </w:rPr>
        <w:t>件的优先适用顺序如下：</w:t>
      </w:r>
    </w:p>
    <w:p w14:paraId="460178AC">
      <w:pPr>
        <w:spacing w:before="270" w:line="222" w:lineRule="auto"/>
        <w:ind w:left="491"/>
        <w:rPr>
          <w:rFonts w:ascii="仿宋" w:hAnsi="仿宋" w:eastAsia="仿宋" w:cs="仿宋"/>
          <w:sz w:val="24"/>
          <w:szCs w:val="24"/>
        </w:rPr>
      </w:pPr>
      <w:r>
        <w:rPr>
          <w:rFonts w:ascii="仿宋" w:hAnsi="仿宋" w:eastAsia="仿宋" w:cs="仿宋"/>
          <w:spacing w:val="-2"/>
          <w:sz w:val="24"/>
          <w:szCs w:val="24"/>
        </w:rPr>
        <w:t>1.1.1 本合同及其补充合同、变更协议；</w:t>
      </w:r>
    </w:p>
    <w:p w14:paraId="0704D005">
      <w:pPr>
        <w:spacing w:before="271" w:line="222" w:lineRule="auto"/>
        <w:ind w:left="491"/>
        <w:rPr>
          <w:rFonts w:ascii="仿宋" w:hAnsi="仿宋" w:eastAsia="仿宋" w:cs="仿宋"/>
          <w:sz w:val="24"/>
          <w:szCs w:val="24"/>
        </w:rPr>
      </w:pPr>
      <w:r>
        <w:rPr>
          <w:rFonts w:ascii="仿宋" w:hAnsi="仿宋" w:eastAsia="仿宋" w:cs="仿宋"/>
          <w:spacing w:val="-7"/>
          <w:sz w:val="24"/>
          <w:szCs w:val="24"/>
        </w:rPr>
        <w:t>1.1.2</w:t>
      </w:r>
      <w:r>
        <w:rPr>
          <w:rFonts w:ascii="仿宋" w:hAnsi="仿宋" w:eastAsia="仿宋" w:cs="仿宋"/>
          <w:spacing w:val="49"/>
          <w:sz w:val="24"/>
          <w:szCs w:val="24"/>
        </w:rPr>
        <w:t xml:space="preserve"> </w:t>
      </w:r>
      <w:r>
        <w:rPr>
          <w:rFonts w:ascii="仿宋" w:hAnsi="仿宋" w:eastAsia="仿宋" w:cs="仿宋"/>
          <w:spacing w:val="-7"/>
          <w:sz w:val="24"/>
          <w:szCs w:val="24"/>
        </w:rPr>
        <w:t>中标通知书；</w:t>
      </w:r>
    </w:p>
    <w:p w14:paraId="3F456072">
      <w:pPr>
        <w:spacing w:before="273" w:line="222" w:lineRule="auto"/>
        <w:ind w:left="491"/>
        <w:rPr>
          <w:rFonts w:ascii="仿宋" w:hAnsi="仿宋" w:eastAsia="仿宋" w:cs="仿宋"/>
          <w:sz w:val="24"/>
          <w:szCs w:val="24"/>
        </w:rPr>
      </w:pPr>
      <w:r>
        <w:rPr>
          <w:rFonts w:ascii="仿宋" w:hAnsi="仿宋" w:eastAsia="仿宋" w:cs="仿宋"/>
          <w:spacing w:val="-2"/>
          <w:sz w:val="24"/>
          <w:szCs w:val="24"/>
        </w:rPr>
        <w:t>1.1.3 谈判响应文件（含澄清或者说明文件</w:t>
      </w:r>
      <w:r>
        <w:rPr>
          <w:rFonts w:ascii="仿宋" w:hAnsi="仿宋" w:eastAsia="仿宋" w:cs="仿宋"/>
          <w:spacing w:val="8"/>
          <w:sz w:val="24"/>
          <w:szCs w:val="24"/>
        </w:rPr>
        <w:t>）；</w:t>
      </w:r>
    </w:p>
    <w:p w14:paraId="7C2741F7">
      <w:pPr>
        <w:spacing w:before="271" w:line="222" w:lineRule="auto"/>
        <w:ind w:left="491"/>
        <w:rPr>
          <w:rFonts w:ascii="仿宋" w:hAnsi="仿宋" w:eastAsia="仿宋" w:cs="仿宋"/>
          <w:sz w:val="24"/>
          <w:szCs w:val="24"/>
        </w:rPr>
      </w:pPr>
      <w:r>
        <w:rPr>
          <w:rFonts w:ascii="仿宋" w:hAnsi="仿宋" w:eastAsia="仿宋" w:cs="仿宋"/>
          <w:spacing w:val="-2"/>
          <w:sz w:val="24"/>
          <w:szCs w:val="24"/>
        </w:rPr>
        <w:t>1.1.4 谈判文件（含澄清或者修改文件</w:t>
      </w:r>
      <w:r>
        <w:rPr>
          <w:rFonts w:ascii="仿宋" w:hAnsi="仿宋" w:eastAsia="仿宋" w:cs="仿宋"/>
          <w:spacing w:val="6"/>
          <w:sz w:val="24"/>
          <w:szCs w:val="24"/>
        </w:rPr>
        <w:t>）；</w:t>
      </w:r>
    </w:p>
    <w:p w14:paraId="66F58781">
      <w:pPr>
        <w:spacing w:before="269" w:line="222" w:lineRule="auto"/>
        <w:ind w:left="491"/>
        <w:rPr>
          <w:rFonts w:ascii="仿宋" w:hAnsi="仿宋" w:eastAsia="仿宋" w:cs="仿宋"/>
          <w:sz w:val="24"/>
          <w:szCs w:val="24"/>
        </w:rPr>
      </w:pPr>
      <w:r>
        <w:rPr>
          <w:rFonts w:ascii="仿宋" w:hAnsi="仿宋" w:eastAsia="仿宋" w:cs="仿宋"/>
          <w:spacing w:val="-2"/>
          <w:sz w:val="24"/>
          <w:szCs w:val="24"/>
        </w:rPr>
        <w:t>1.1.5 其他相关采购文件。</w:t>
      </w:r>
    </w:p>
    <w:p w14:paraId="3A9F7DDB">
      <w:pPr>
        <w:spacing w:before="274" w:line="221" w:lineRule="auto"/>
        <w:ind w:left="49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1.2</w:t>
      </w:r>
      <w:r>
        <w:rPr>
          <w:rFonts w:ascii="仿宋" w:hAnsi="仿宋" w:eastAsia="仿宋" w:cs="仿宋"/>
          <w:spacing w:val="20"/>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货物</w:t>
      </w:r>
    </w:p>
    <w:p w14:paraId="7C8C1476">
      <w:pPr>
        <w:spacing w:before="272" w:line="221" w:lineRule="auto"/>
        <w:ind w:left="491"/>
        <w:rPr>
          <w:rFonts w:ascii="仿宋" w:hAnsi="仿宋" w:eastAsia="仿宋" w:cs="仿宋"/>
          <w:sz w:val="24"/>
          <w:szCs w:val="24"/>
        </w:rPr>
      </w:pPr>
      <w:r>
        <w:rPr>
          <w:rFonts w:ascii="仿宋" w:hAnsi="仿宋" w:eastAsia="仿宋" w:cs="仿宋"/>
          <w:spacing w:val="-6"/>
          <w:sz w:val="24"/>
          <w:szCs w:val="24"/>
        </w:rPr>
        <w:t>1.2.1</w:t>
      </w:r>
      <w:r>
        <w:rPr>
          <w:rFonts w:ascii="仿宋" w:hAnsi="仿宋" w:eastAsia="仿宋" w:cs="仿宋"/>
          <w:spacing w:val="20"/>
          <w:sz w:val="24"/>
          <w:szCs w:val="24"/>
        </w:rPr>
        <w:t xml:space="preserve"> </w:t>
      </w:r>
      <w:r>
        <w:rPr>
          <w:rFonts w:ascii="仿宋" w:hAnsi="仿宋" w:eastAsia="仿宋" w:cs="仿宋"/>
          <w:spacing w:val="-6"/>
          <w:sz w:val="24"/>
          <w:szCs w:val="24"/>
        </w:rPr>
        <w:t>货物名称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339B5F68">
      <w:pPr>
        <w:spacing w:before="272" w:line="221" w:lineRule="auto"/>
        <w:ind w:left="491"/>
        <w:rPr>
          <w:rFonts w:ascii="仿宋" w:hAnsi="仿宋" w:eastAsia="仿宋" w:cs="仿宋"/>
          <w:sz w:val="24"/>
          <w:szCs w:val="24"/>
        </w:rPr>
      </w:pPr>
      <w:r>
        <w:rPr>
          <w:rFonts w:ascii="仿宋" w:hAnsi="仿宋" w:eastAsia="仿宋" w:cs="仿宋"/>
          <w:spacing w:val="-6"/>
          <w:sz w:val="24"/>
          <w:szCs w:val="24"/>
        </w:rPr>
        <w:t>1.2.2</w:t>
      </w:r>
      <w:r>
        <w:rPr>
          <w:rFonts w:ascii="仿宋" w:hAnsi="仿宋" w:eastAsia="仿宋" w:cs="仿宋"/>
          <w:spacing w:val="20"/>
          <w:sz w:val="24"/>
          <w:szCs w:val="24"/>
        </w:rPr>
        <w:t xml:space="preserve"> </w:t>
      </w:r>
      <w:r>
        <w:rPr>
          <w:rFonts w:ascii="仿宋" w:hAnsi="仿宋" w:eastAsia="仿宋" w:cs="仿宋"/>
          <w:spacing w:val="-6"/>
          <w:sz w:val="24"/>
          <w:szCs w:val="24"/>
        </w:rPr>
        <w:t>货物数量</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346C3689">
      <w:pPr>
        <w:spacing w:before="274" w:line="221" w:lineRule="auto"/>
        <w:ind w:left="491"/>
        <w:rPr>
          <w:rFonts w:ascii="仿宋" w:hAnsi="仿宋" w:eastAsia="仿宋" w:cs="仿宋"/>
          <w:sz w:val="24"/>
          <w:szCs w:val="24"/>
        </w:rPr>
      </w:pPr>
      <w:r>
        <w:rPr>
          <w:rFonts w:ascii="仿宋" w:hAnsi="仿宋" w:eastAsia="仿宋" w:cs="仿宋"/>
          <w:spacing w:val="-5"/>
          <w:sz w:val="24"/>
          <w:szCs w:val="24"/>
        </w:rPr>
        <w:t>1.2.3</w:t>
      </w:r>
      <w:r>
        <w:rPr>
          <w:rFonts w:ascii="仿宋" w:hAnsi="仿宋" w:eastAsia="仿宋" w:cs="仿宋"/>
          <w:spacing w:val="27"/>
          <w:sz w:val="24"/>
          <w:szCs w:val="24"/>
        </w:rPr>
        <w:t xml:space="preserve"> </w:t>
      </w:r>
      <w:r>
        <w:rPr>
          <w:rFonts w:ascii="仿宋" w:hAnsi="仿宋" w:eastAsia="仿宋" w:cs="仿宋"/>
          <w:spacing w:val="-5"/>
          <w:sz w:val="24"/>
          <w:szCs w:val="24"/>
        </w:rPr>
        <w:t>货物质量：</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09025EC9">
      <w:pPr>
        <w:spacing w:before="272" w:line="222" w:lineRule="auto"/>
        <w:ind w:left="491"/>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1.3</w:t>
      </w:r>
      <w:r>
        <w:rPr>
          <w:rFonts w:ascii="仿宋" w:hAnsi="仿宋" w:eastAsia="仿宋" w:cs="仿宋"/>
          <w:spacing w:val="20"/>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价款</w:t>
      </w:r>
    </w:p>
    <w:p w14:paraId="283CFD29">
      <w:pPr>
        <w:pStyle w:val="5"/>
        <w:spacing w:line="299" w:lineRule="auto"/>
      </w:pPr>
      <w:r>
        <w:rPr>
          <w:rFonts w:ascii="仿宋" w:hAnsi="仿宋" w:eastAsia="仿宋" w:cs="仿宋"/>
          <w:spacing w:val="-5"/>
          <w:sz w:val="24"/>
          <w:szCs w:val="24"/>
        </w:rPr>
        <w:t>本合同总价为：</w:t>
      </w:r>
      <w:r>
        <w:rPr>
          <w:rFonts w:ascii="仿宋" w:hAnsi="仿宋" w:eastAsia="仿宋" w:cs="仿宋"/>
          <w:spacing w:val="-74"/>
          <w:sz w:val="24"/>
          <w:szCs w:val="24"/>
        </w:rPr>
        <w:t xml:space="preserve"> </w:t>
      </w:r>
      <w:r>
        <w:rPr>
          <w:rFonts w:ascii="仿宋" w:hAnsi="仿宋" w:eastAsia="仿宋" w:cs="仿宋"/>
          <w:spacing w:val="-5"/>
          <w:sz w:val="24"/>
          <w:szCs w:val="24"/>
        </w:rPr>
        <w:t>￥</w:t>
      </w:r>
      <w:r>
        <w:rPr>
          <w:rFonts w:ascii="仿宋" w:hAnsi="仿宋" w:eastAsia="仿宋" w:cs="仿宋"/>
          <w:spacing w:val="-8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5"/>
          <w:sz w:val="24"/>
          <w:szCs w:val="24"/>
        </w:rPr>
        <w:t>元（大写：</w:t>
      </w:r>
      <w:r>
        <w:rPr>
          <w:rFonts w:ascii="仿宋" w:hAnsi="仿宋" w:eastAsia="仿宋" w:cs="仿宋"/>
          <w:spacing w:val="-5"/>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5"/>
          <w:sz w:val="24"/>
          <w:szCs w:val="24"/>
        </w:rPr>
        <w:t>元人民币）。</w:t>
      </w:r>
    </w:p>
    <w:p w14:paraId="045A69D0">
      <w:pPr>
        <w:spacing w:before="78" w:line="222" w:lineRule="auto"/>
        <w:ind w:left="611"/>
        <w:rPr>
          <w:rFonts w:ascii="仿宋" w:hAnsi="仿宋" w:eastAsia="仿宋" w:cs="仿宋"/>
          <w:sz w:val="24"/>
          <w:szCs w:val="24"/>
        </w:rPr>
      </w:pPr>
      <w:bookmarkStart w:id="3" w:name="bookmark4"/>
      <w:bookmarkEnd w:id="3"/>
      <w:r>
        <w:rPr>
          <w:rFonts w:ascii="仿宋" w:hAnsi="仿宋" w:eastAsia="仿宋" w:cs="仿宋"/>
          <w:spacing w:val="-4"/>
          <w:sz w:val="24"/>
          <w:szCs w:val="24"/>
        </w:rPr>
        <w:t>分项价格：</w:t>
      </w:r>
    </w:p>
    <w:p w14:paraId="035DEADD">
      <w:pPr>
        <w:spacing w:line="27" w:lineRule="exact"/>
      </w:pPr>
    </w:p>
    <w:tbl>
      <w:tblPr>
        <w:tblStyle w:val="11"/>
        <w:tblW w:w="96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4"/>
        <w:gridCol w:w="4561"/>
        <w:gridCol w:w="3427"/>
      </w:tblGrid>
      <w:tr w14:paraId="4CBC6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14" w:type="dxa"/>
            <w:vAlign w:val="top"/>
          </w:tcPr>
          <w:p w14:paraId="684B73CD">
            <w:pPr>
              <w:pStyle w:val="12"/>
              <w:spacing w:before="247" w:line="222" w:lineRule="auto"/>
              <w:ind w:left="579"/>
              <w:rPr>
                <w:sz w:val="24"/>
                <w:szCs w:val="24"/>
              </w:rPr>
            </w:pPr>
            <w:r>
              <w:rPr>
                <w:spacing w:val="-8"/>
                <w:sz w:val="24"/>
                <w:szCs w:val="24"/>
              </w:rPr>
              <w:t>序号</w:t>
            </w:r>
          </w:p>
        </w:tc>
        <w:tc>
          <w:tcPr>
            <w:tcW w:w="4561" w:type="dxa"/>
            <w:vAlign w:val="top"/>
          </w:tcPr>
          <w:p w14:paraId="594E41D7">
            <w:pPr>
              <w:pStyle w:val="12"/>
              <w:spacing w:before="247" w:line="221" w:lineRule="auto"/>
              <w:ind w:left="1817"/>
              <w:rPr>
                <w:sz w:val="24"/>
                <w:szCs w:val="24"/>
              </w:rPr>
            </w:pPr>
            <w:r>
              <w:rPr>
                <w:spacing w:val="-5"/>
                <w:sz w:val="24"/>
                <w:szCs w:val="24"/>
              </w:rPr>
              <w:t>分项名称</w:t>
            </w:r>
          </w:p>
        </w:tc>
        <w:tc>
          <w:tcPr>
            <w:tcW w:w="3427" w:type="dxa"/>
            <w:vAlign w:val="top"/>
          </w:tcPr>
          <w:p w14:paraId="6D67DA54">
            <w:pPr>
              <w:pStyle w:val="12"/>
              <w:spacing w:before="247" w:line="222" w:lineRule="auto"/>
              <w:ind w:left="1249"/>
              <w:rPr>
                <w:sz w:val="24"/>
                <w:szCs w:val="24"/>
              </w:rPr>
            </w:pPr>
            <w:r>
              <w:rPr>
                <w:spacing w:val="-5"/>
                <w:sz w:val="24"/>
                <w:szCs w:val="24"/>
              </w:rPr>
              <w:t>分项价格</w:t>
            </w:r>
          </w:p>
        </w:tc>
      </w:tr>
      <w:tr w14:paraId="28175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616A1606">
            <w:pPr>
              <w:rPr>
                <w:rFonts w:ascii="Arial"/>
                <w:sz w:val="21"/>
              </w:rPr>
            </w:pPr>
          </w:p>
        </w:tc>
        <w:tc>
          <w:tcPr>
            <w:tcW w:w="4561" w:type="dxa"/>
            <w:vAlign w:val="top"/>
          </w:tcPr>
          <w:p w14:paraId="4779E12C">
            <w:pPr>
              <w:rPr>
                <w:rFonts w:ascii="Arial"/>
                <w:sz w:val="21"/>
              </w:rPr>
            </w:pPr>
          </w:p>
        </w:tc>
        <w:tc>
          <w:tcPr>
            <w:tcW w:w="3427" w:type="dxa"/>
            <w:vAlign w:val="top"/>
          </w:tcPr>
          <w:p w14:paraId="0861B9AE">
            <w:pPr>
              <w:rPr>
                <w:rFonts w:ascii="Arial"/>
                <w:sz w:val="21"/>
              </w:rPr>
            </w:pPr>
          </w:p>
        </w:tc>
      </w:tr>
      <w:tr w14:paraId="64BF7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2D8CD4A2">
            <w:pPr>
              <w:rPr>
                <w:rFonts w:ascii="Arial"/>
                <w:sz w:val="21"/>
              </w:rPr>
            </w:pPr>
          </w:p>
        </w:tc>
        <w:tc>
          <w:tcPr>
            <w:tcW w:w="4561" w:type="dxa"/>
            <w:vAlign w:val="top"/>
          </w:tcPr>
          <w:p w14:paraId="06924762">
            <w:pPr>
              <w:rPr>
                <w:rFonts w:ascii="Arial"/>
                <w:sz w:val="21"/>
              </w:rPr>
            </w:pPr>
          </w:p>
        </w:tc>
        <w:tc>
          <w:tcPr>
            <w:tcW w:w="3427" w:type="dxa"/>
            <w:vAlign w:val="top"/>
          </w:tcPr>
          <w:p w14:paraId="52F5FFB4">
            <w:pPr>
              <w:rPr>
                <w:rFonts w:ascii="Arial"/>
                <w:sz w:val="21"/>
              </w:rPr>
            </w:pPr>
          </w:p>
        </w:tc>
      </w:tr>
      <w:tr w14:paraId="0375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65A40FE6">
            <w:pPr>
              <w:rPr>
                <w:rFonts w:ascii="Arial"/>
                <w:sz w:val="21"/>
              </w:rPr>
            </w:pPr>
          </w:p>
        </w:tc>
        <w:tc>
          <w:tcPr>
            <w:tcW w:w="4561" w:type="dxa"/>
            <w:vAlign w:val="top"/>
          </w:tcPr>
          <w:p w14:paraId="5E147A90">
            <w:pPr>
              <w:rPr>
                <w:rFonts w:ascii="Arial"/>
                <w:sz w:val="21"/>
              </w:rPr>
            </w:pPr>
          </w:p>
        </w:tc>
        <w:tc>
          <w:tcPr>
            <w:tcW w:w="3427" w:type="dxa"/>
            <w:vAlign w:val="top"/>
          </w:tcPr>
          <w:p w14:paraId="50D8056A">
            <w:pPr>
              <w:rPr>
                <w:rFonts w:ascii="Arial"/>
                <w:sz w:val="21"/>
              </w:rPr>
            </w:pPr>
          </w:p>
        </w:tc>
      </w:tr>
      <w:tr w14:paraId="0B1B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58BC9E30">
            <w:pPr>
              <w:rPr>
                <w:rFonts w:ascii="Arial"/>
                <w:sz w:val="21"/>
              </w:rPr>
            </w:pPr>
          </w:p>
        </w:tc>
        <w:tc>
          <w:tcPr>
            <w:tcW w:w="4561" w:type="dxa"/>
            <w:vAlign w:val="top"/>
          </w:tcPr>
          <w:p w14:paraId="19B522F2">
            <w:pPr>
              <w:rPr>
                <w:rFonts w:ascii="Arial"/>
                <w:sz w:val="21"/>
              </w:rPr>
            </w:pPr>
          </w:p>
        </w:tc>
        <w:tc>
          <w:tcPr>
            <w:tcW w:w="3427" w:type="dxa"/>
            <w:vAlign w:val="top"/>
          </w:tcPr>
          <w:p w14:paraId="5E532702">
            <w:pPr>
              <w:rPr>
                <w:rFonts w:ascii="Arial"/>
                <w:sz w:val="21"/>
              </w:rPr>
            </w:pPr>
          </w:p>
        </w:tc>
      </w:tr>
      <w:tr w14:paraId="5C405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75" w:type="dxa"/>
            <w:gridSpan w:val="2"/>
            <w:vAlign w:val="top"/>
          </w:tcPr>
          <w:p w14:paraId="584DE587">
            <w:pPr>
              <w:pStyle w:val="12"/>
              <w:spacing w:before="249" w:line="222" w:lineRule="auto"/>
              <w:ind w:left="3112"/>
              <w:rPr>
                <w:sz w:val="24"/>
                <w:szCs w:val="24"/>
              </w:rPr>
            </w:pPr>
            <w:r>
              <w:rPr>
                <w:spacing w:val="-14"/>
                <w:sz w:val="24"/>
                <w:szCs w:val="24"/>
              </w:rPr>
              <w:t>总价</w:t>
            </w:r>
          </w:p>
        </w:tc>
        <w:tc>
          <w:tcPr>
            <w:tcW w:w="3427" w:type="dxa"/>
            <w:vAlign w:val="top"/>
          </w:tcPr>
          <w:p w14:paraId="7C9F0B77">
            <w:pPr>
              <w:rPr>
                <w:rFonts w:ascii="Arial"/>
                <w:sz w:val="21"/>
              </w:rPr>
            </w:pPr>
          </w:p>
        </w:tc>
      </w:tr>
    </w:tbl>
    <w:p w14:paraId="378E74A1">
      <w:pPr>
        <w:spacing w:before="243" w:line="222" w:lineRule="auto"/>
        <w:ind w:left="6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1.4</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付款方式和发票开具方式</w:t>
      </w:r>
    </w:p>
    <w:p w14:paraId="38FE78FA">
      <w:pPr>
        <w:spacing w:before="270" w:line="222" w:lineRule="auto"/>
        <w:ind w:left="618"/>
        <w:rPr>
          <w:rFonts w:ascii="仿宋" w:hAnsi="仿宋" w:eastAsia="仿宋" w:cs="仿宋"/>
          <w:sz w:val="24"/>
          <w:szCs w:val="24"/>
        </w:rPr>
      </w:pPr>
      <w:r>
        <w:rPr>
          <w:rFonts w:ascii="仿宋" w:hAnsi="仿宋" w:eastAsia="仿宋" w:cs="仿宋"/>
          <w:spacing w:val="-5"/>
          <w:sz w:val="24"/>
          <w:szCs w:val="24"/>
        </w:rPr>
        <w:t>1.4.1</w:t>
      </w:r>
      <w:r>
        <w:rPr>
          <w:rFonts w:ascii="仿宋" w:hAnsi="仿宋" w:eastAsia="仿宋" w:cs="仿宋"/>
          <w:spacing w:val="15"/>
          <w:sz w:val="24"/>
          <w:szCs w:val="24"/>
        </w:rPr>
        <w:t xml:space="preserve"> </w:t>
      </w:r>
      <w:r>
        <w:rPr>
          <w:rFonts w:ascii="仿宋" w:hAnsi="仿宋" w:eastAsia="仿宋" w:cs="仿宋"/>
          <w:spacing w:val="-5"/>
          <w:sz w:val="24"/>
          <w:szCs w:val="24"/>
        </w:rPr>
        <w:t>付款方式</w:t>
      </w:r>
      <w:r>
        <w:rPr>
          <w:rFonts w:ascii="仿宋" w:hAnsi="仿宋" w:eastAsia="仿宋" w:cs="仿宋"/>
          <w:spacing w:val="1"/>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14:paraId="1847A8B5">
      <w:pPr>
        <w:spacing w:before="272" w:line="222" w:lineRule="auto"/>
        <w:ind w:left="618"/>
        <w:rPr>
          <w:rFonts w:ascii="仿宋" w:hAnsi="仿宋" w:eastAsia="仿宋" w:cs="仿宋"/>
          <w:sz w:val="24"/>
          <w:szCs w:val="24"/>
        </w:rPr>
      </w:pPr>
      <w:r>
        <w:rPr>
          <w:rFonts w:ascii="仿宋" w:hAnsi="仿宋" w:eastAsia="仿宋" w:cs="仿宋"/>
          <w:spacing w:val="-4"/>
          <w:sz w:val="24"/>
          <w:szCs w:val="24"/>
        </w:rPr>
        <w:t>1.4.2</w:t>
      </w:r>
      <w:r>
        <w:rPr>
          <w:rFonts w:ascii="仿宋" w:hAnsi="仿宋" w:eastAsia="仿宋" w:cs="仿宋"/>
          <w:spacing w:val="24"/>
          <w:sz w:val="24"/>
          <w:szCs w:val="24"/>
        </w:rPr>
        <w:t xml:space="preserve"> </w:t>
      </w:r>
      <w:r>
        <w:rPr>
          <w:rFonts w:ascii="仿宋" w:hAnsi="仿宋" w:eastAsia="仿宋" w:cs="仿宋"/>
          <w:spacing w:val="-4"/>
          <w:sz w:val="24"/>
          <w:szCs w:val="24"/>
        </w:rPr>
        <w:t>发票开具方式：</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223048FE">
      <w:pPr>
        <w:spacing w:before="270" w:line="221" w:lineRule="auto"/>
        <w:ind w:left="6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1.5</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货物交付期限、地点和方式</w:t>
      </w:r>
    </w:p>
    <w:p w14:paraId="393BD2FA">
      <w:pPr>
        <w:spacing w:before="273" w:line="222" w:lineRule="auto"/>
        <w:ind w:left="618"/>
        <w:rPr>
          <w:rFonts w:ascii="仿宋" w:hAnsi="仿宋" w:eastAsia="仿宋" w:cs="仿宋"/>
          <w:sz w:val="24"/>
          <w:szCs w:val="24"/>
        </w:rPr>
      </w:pPr>
      <w:r>
        <w:rPr>
          <w:rFonts w:ascii="仿宋" w:hAnsi="仿宋" w:eastAsia="仿宋" w:cs="仿宋"/>
          <w:spacing w:val="-6"/>
          <w:sz w:val="24"/>
          <w:szCs w:val="24"/>
        </w:rPr>
        <w:t>1.5.1</w:t>
      </w:r>
      <w:r>
        <w:rPr>
          <w:rFonts w:ascii="仿宋" w:hAnsi="仿宋" w:eastAsia="仿宋" w:cs="仿宋"/>
          <w:spacing w:val="22"/>
          <w:sz w:val="24"/>
          <w:szCs w:val="24"/>
        </w:rPr>
        <w:t xml:space="preserve"> </w:t>
      </w:r>
      <w:r>
        <w:rPr>
          <w:rFonts w:ascii="仿宋" w:hAnsi="仿宋" w:eastAsia="仿宋" w:cs="仿宋"/>
          <w:spacing w:val="-6"/>
          <w:sz w:val="24"/>
          <w:szCs w:val="24"/>
        </w:rPr>
        <w:t>交付期限</w:t>
      </w:r>
      <w:r>
        <w:rPr>
          <w:rFonts w:ascii="仿宋" w:hAnsi="仿宋" w:eastAsia="仿宋" w:cs="仿宋"/>
          <w:spacing w:val="2"/>
          <w:sz w:val="24"/>
          <w:szCs w:val="24"/>
        </w:rPr>
        <w:t>：</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14:paraId="3E23147A">
      <w:pPr>
        <w:spacing w:before="273" w:line="222" w:lineRule="auto"/>
        <w:ind w:left="618"/>
        <w:rPr>
          <w:rFonts w:ascii="仿宋" w:hAnsi="仿宋" w:eastAsia="仿宋" w:cs="仿宋"/>
          <w:sz w:val="24"/>
          <w:szCs w:val="24"/>
        </w:rPr>
      </w:pPr>
      <w:r>
        <w:rPr>
          <w:rFonts w:ascii="仿宋" w:hAnsi="仿宋" w:eastAsia="仿宋" w:cs="仿宋"/>
          <w:spacing w:val="-6"/>
          <w:sz w:val="24"/>
          <w:szCs w:val="24"/>
        </w:rPr>
        <w:t>1.5.2</w:t>
      </w:r>
      <w:r>
        <w:rPr>
          <w:rFonts w:ascii="仿宋" w:hAnsi="仿宋" w:eastAsia="仿宋" w:cs="仿宋"/>
          <w:spacing w:val="22"/>
          <w:sz w:val="24"/>
          <w:szCs w:val="24"/>
        </w:rPr>
        <w:t xml:space="preserve"> </w:t>
      </w:r>
      <w:r>
        <w:rPr>
          <w:rFonts w:ascii="仿宋" w:hAnsi="仿宋" w:eastAsia="仿宋" w:cs="仿宋"/>
          <w:spacing w:val="-6"/>
          <w:sz w:val="24"/>
          <w:szCs w:val="24"/>
        </w:rPr>
        <w:t>交付地点</w:t>
      </w:r>
      <w:r>
        <w:rPr>
          <w:rFonts w:ascii="仿宋" w:hAnsi="仿宋" w:eastAsia="仿宋" w:cs="仿宋"/>
          <w:spacing w:val="2"/>
          <w:sz w:val="24"/>
          <w:szCs w:val="24"/>
        </w:rPr>
        <w:t>：</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14:paraId="2A3DD731">
      <w:pPr>
        <w:spacing w:before="270" w:line="223" w:lineRule="auto"/>
        <w:ind w:left="618"/>
        <w:rPr>
          <w:rFonts w:ascii="仿宋" w:hAnsi="仿宋" w:eastAsia="仿宋" w:cs="仿宋"/>
          <w:sz w:val="24"/>
          <w:szCs w:val="24"/>
        </w:rPr>
      </w:pPr>
      <w:r>
        <w:rPr>
          <w:rFonts w:ascii="仿宋" w:hAnsi="仿宋" w:eastAsia="仿宋" w:cs="仿宋"/>
          <w:spacing w:val="-5"/>
          <w:sz w:val="24"/>
          <w:szCs w:val="24"/>
        </w:rPr>
        <w:t>1.5.3</w:t>
      </w:r>
      <w:r>
        <w:rPr>
          <w:rFonts w:ascii="仿宋" w:hAnsi="仿宋" w:eastAsia="仿宋" w:cs="仿宋"/>
          <w:spacing w:val="27"/>
          <w:sz w:val="24"/>
          <w:szCs w:val="24"/>
        </w:rPr>
        <w:t xml:space="preserve"> </w:t>
      </w:r>
      <w:r>
        <w:rPr>
          <w:rFonts w:ascii="仿宋" w:hAnsi="仿宋" w:eastAsia="仿宋" w:cs="仿宋"/>
          <w:spacing w:val="-5"/>
          <w:sz w:val="24"/>
          <w:szCs w:val="24"/>
        </w:rPr>
        <w:t>交付方式：</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344AA317">
      <w:pPr>
        <w:spacing w:before="269" w:line="223" w:lineRule="auto"/>
        <w:ind w:left="618"/>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1.6</w:t>
      </w:r>
      <w:r>
        <w:rPr>
          <w:rFonts w:ascii="仿宋" w:hAnsi="仿宋" w:eastAsia="仿宋" w:cs="仿宋"/>
          <w:spacing w:val="19"/>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违约责任</w:t>
      </w:r>
    </w:p>
    <w:p w14:paraId="2F8C83A8">
      <w:pPr>
        <w:spacing w:before="271" w:line="431" w:lineRule="auto"/>
        <w:ind w:left="142" w:firstLine="476"/>
        <w:jc w:val="both"/>
        <w:rPr>
          <w:rFonts w:ascii="仿宋" w:hAnsi="仿宋" w:eastAsia="仿宋" w:cs="仿宋"/>
          <w:sz w:val="24"/>
          <w:szCs w:val="24"/>
        </w:rPr>
      </w:pPr>
      <w:r>
        <w:rPr>
          <w:rFonts w:ascii="仿宋" w:hAnsi="仿宋" w:eastAsia="仿宋" w:cs="仿宋"/>
          <w:spacing w:val="-3"/>
          <w:sz w:val="24"/>
          <w:szCs w:val="24"/>
        </w:rPr>
        <w:t>1.6.1 除不可抗力外，如果乙方没有按照本合同约定的期限、地点和方式交付货物，那么</w:t>
      </w:r>
      <w:r>
        <w:rPr>
          <w:rFonts w:ascii="仿宋" w:hAnsi="仿宋" w:eastAsia="仿宋" w:cs="仿宋"/>
          <w:spacing w:val="5"/>
          <w:sz w:val="24"/>
          <w:szCs w:val="24"/>
        </w:rPr>
        <w:t xml:space="preserve"> </w:t>
      </w:r>
      <w:r>
        <w:rPr>
          <w:rFonts w:ascii="仿宋" w:hAnsi="仿宋" w:eastAsia="仿宋" w:cs="仿宋"/>
          <w:spacing w:val="12"/>
          <w:sz w:val="24"/>
          <w:szCs w:val="24"/>
        </w:rPr>
        <w:t>甲方可要求乙方支付违约金</w:t>
      </w:r>
      <w:r>
        <w:rPr>
          <w:rFonts w:ascii="仿宋" w:hAnsi="仿宋" w:eastAsia="仿宋" w:cs="仿宋"/>
          <w:spacing w:val="-67"/>
          <w:sz w:val="24"/>
          <w:szCs w:val="24"/>
        </w:rPr>
        <w:t xml:space="preserve"> </w:t>
      </w:r>
      <w:r>
        <w:rPr>
          <w:rFonts w:ascii="仿宋" w:hAnsi="仿宋" w:eastAsia="仿宋" w:cs="仿宋"/>
          <w:spacing w:val="12"/>
          <w:sz w:val="24"/>
          <w:szCs w:val="24"/>
        </w:rPr>
        <w:t>，违约金按每迟延交付货物一</w:t>
      </w:r>
      <w:r>
        <w:rPr>
          <w:rFonts w:ascii="仿宋" w:hAnsi="仿宋" w:eastAsia="仿宋" w:cs="仿宋"/>
          <w:spacing w:val="-34"/>
          <w:sz w:val="24"/>
          <w:szCs w:val="24"/>
        </w:rPr>
        <w:t xml:space="preserve"> </w:t>
      </w:r>
      <w:r>
        <w:rPr>
          <w:rFonts w:ascii="仿宋" w:hAnsi="仿宋" w:eastAsia="仿宋" w:cs="仿宋"/>
          <w:spacing w:val="12"/>
          <w:sz w:val="24"/>
          <w:szCs w:val="24"/>
        </w:rPr>
        <w:t>日的应交付而未交付货物价格</w:t>
      </w:r>
      <w:r>
        <w:rPr>
          <w:rFonts w:ascii="仿宋" w:hAnsi="仿宋" w:eastAsia="仿宋" w:cs="仿宋"/>
          <w:sz w:val="24"/>
          <w:szCs w:val="24"/>
        </w:rPr>
        <w:t xml:space="preserve"> 的</w:t>
      </w:r>
      <w:r>
        <w:rPr>
          <w:rFonts w:ascii="仿宋" w:hAnsi="仿宋" w:eastAsia="仿宋" w:cs="仿宋"/>
          <w:sz w:val="24"/>
          <w:szCs w:val="24"/>
          <w:u w:val="single" w:color="auto"/>
        </w:rPr>
        <w:t xml:space="preserve">    </w:t>
      </w:r>
      <w:r>
        <w:rPr>
          <w:rFonts w:ascii="仿宋" w:hAnsi="仿宋" w:eastAsia="仿宋" w:cs="仿宋"/>
          <w:sz w:val="24"/>
          <w:szCs w:val="24"/>
        </w:rPr>
        <w:t>%计算，最高限额为本合同总价的</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6"/>
          <w:sz w:val="24"/>
          <w:szCs w:val="24"/>
        </w:rPr>
        <w:t xml:space="preserve"> </w:t>
      </w:r>
      <w:r>
        <w:rPr>
          <w:rFonts w:ascii="仿宋" w:hAnsi="仿宋" w:eastAsia="仿宋" w:cs="仿宋"/>
          <w:sz w:val="24"/>
          <w:szCs w:val="24"/>
        </w:rPr>
        <w:t>%；迟延交付货物的</w:t>
      </w:r>
      <w:r>
        <w:rPr>
          <w:rFonts w:ascii="仿宋" w:hAnsi="仿宋" w:eastAsia="仿宋" w:cs="仿宋"/>
          <w:spacing w:val="-1"/>
          <w:sz w:val="24"/>
          <w:szCs w:val="24"/>
        </w:rPr>
        <w:t>违约金计算数额达到前述最</w:t>
      </w:r>
    </w:p>
    <w:p w14:paraId="4E21258A">
      <w:pPr>
        <w:spacing w:before="1" w:line="219" w:lineRule="auto"/>
        <w:ind w:left="136"/>
        <w:rPr>
          <w:rFonts w:ascii="仿宋" w:hAnsi="仿宋" w:eastAsia="仿宋" w:cs="仿宋"/>
          <w:sz w:val="24"/>
          <w:szCs w:val="24"/>
        </w:rPr>
      </w:pPr>
      <w:r>
        <w:rPr>
          <w:rFonts w:ascii="仿宋" w:hAnsi="仿宋" w:eastAsia="仿宋" w:cs="仿宋"/>
          <w:spacing w:val="-1"/>
          <w:sz w:val="24"/>
          <w:szCs w:val="24"/>
        </w:rPr>
        <w:t>高限额之日起，甲方有权在要求乙方支付违约金的同时，书面通知乙方解除本合同；</w:t>
      </w:r>
    </w:p>
    <w:p w14:paraId="62C8C39B">
      <w:pPr>
        <w:spacing w:before="273" w:line="431" w:lineRule="auto"/>
        <w:ind w:left="129" w:firstLine="489"/>
        <w:jc w:val="both"/>
        <w:rPr>
          <w:rFonts w:ascii="仿宋" w:hAnsi="仿宋" w:eastAsia="仿宋" w:cs="仿宋"/>
          <w:sz w:val="24"/>
          <w:szCs w:val="24"/>
        </w:rPr>
      </w:pPr>
      <w:r>
        <w:rPr>
          <w:rFonts w:ascii="仿宋" w:hAnsi="仿宋" w:eastAsia="仿宋" w:cs="仿宋"/>
          <w:spacing w:val="-3"/>
          <w:sz w:val="24"/>
          <w:szCs w:val="24"/>
        </w:rPr>
        <w:t>1.6.2 除不可抗力外，如果甲方没有按照本合同约定的付款方式付款，那么乙方可要求甲</w:t>
      </w:r>
      <w:r>
        <w:rPr>
          <w:rFonts w:ascii="仿宋" w:hAnsi="仿宋" w:eastAsia="仿宋" w:cs="仿宋"/>
          <w:spacing w:val="5"/>
          <w:sz w:val="24"/>
          <w:szCs w:val="24"/>
        </w:rPr>
        <w:t xml:space="preserve"> </w:t>
      </w:r>
      <w:r>
        <w:rPr>
          <w:rFonts w:ascii="仿宋" w:hAnsi="仿宋" w:eastAsia="仿宋" w:cs="仿宋"/>
          <w:spacing w:val="-1"/>
          <w:sz w:val="24"/>
          <w:szCs w:val="24"/>
        </w:rPr>
        <w:t>方支付违约金，违约金按每迟延付款一</w:t>
      </w:r>
      <w:r>
        <w:rPr>
          <w:rFonts w:ascii="仿宋" w:hAnsi="仿宋" w:eastAsia="仿宋" w:cs="仿宋"/>
          <w:spacing w:val="-51"/>
          <w:sz w:val="24"/>
          <w:szCs w:val="24"/>
        </w:rPr>
        <w:t xml:space="preserve"> </w:t>
      </w:r>
      <w:r>
        <w:rPr>
          <w:rFonts w:ascii="仿宋" w:hAnsi="仿宋" w:eastAsia="仿宋" w:cs="仿宋"/>
          <w:spacing w:val="-1"/>
          <w:sz w:val="24"/>
          <w:szCs w:val="24"/>
        </w:rPr>
        <w:t>日的应付而未付款</w:t>
      </w:r>
      <w:r>
        <w:rPr>
          <w:rFonts w:ascii="仿宋" w:hAnsi="仿宋" w:eastAsia="仿宋" w:cs="仿宋"/>
          <w:spacing w:val="-2"/>
          <w:sz w:val="24"/>
          <w:szCs w:val="24"/>
        </w:rPr>
        <w:t>的</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%计算，最高限额为本合同总</w:t>
      </w:r>
      <w:r>
        <w:rPr>
          <w:rFonts w:ascii="仿宋" w:hAnsi="仿宋" w:eastAsia="仿宋" w:cs="仿宋"/>
          <w:sz w:val="24"/>
          <w:szCs w:val="24"/>
        </w:rPr>
        <w:t xml:space="preserve"> </w:t>
      </w:r>
      <w:r>
        <w:rPr>
          <w:rFonts w:ascii="仿宋" w:hAnsi="仿宋" w:eastAsia="仿宋" w:cs="仿宋"/>
          <w:spacing w:val="-2"/>
          <w:sz w:val="24"/>
          <w:szCs w:val="24"/>
        </w:rPr>
        <w:t>价的</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%；迟延付款的违约金计算数</w:t>
      </w:r>
      <w:r>
        <w:rPr>
          <w:rFonts w:ascii="仿宋" w:hAnsi="仿宋" w:eastAsia="仿宋" w:cs="仿宋"/>
          <w:spacing w:val="-3"/>
          <w:sz w:val="24"/>
          <w:szCs w:val="24"/>
        </w:rPr>
        <w:t>额达到前述最高限额之日起，乙方有权在要求甲方支付</w:t>
      </w:r>
      <w:r>
        <w:rPr>
          <w:rFonts w:ascii="仿宋" w:hAnsi="仿宋" w:eastAsia="仿宋" w:cs="仿宋"/>
          <w:spacing w:val="-1"/>
          <w:sz w:val="24"/>
          <w:szCs w:val="24"/>
        </w:rPr>
        <w:t>违约金的同时，书面通知甲方解除本合同；</w:t>
      </w:r>
    </w:p>
    <w:p w14:paraId="183C3F08">
      <w:pPr>
        <w:spacing w:before="78" w:line="431" w:lineRule="auto"/>
        <w:ind w:right="50"/>
        <w:jc w:val="both"/>
        <w:rPr>
          <w:rFonts w:ascii="仿宋" w:hAnsi="仿宋" w:eastAsia="仿宋" w:cs="仿宋"/>
          <w:sz w:val="24"/>
          <w:szCs w:val="24"/>
        </w:rPr>
      </w:pPr>
      <w:r>
        <w:rPr>
          <w:rFonts w:ascii="仿宋" w:hAnsi="仿宋" w:eastAsia="仿宋" w:cs="仿宋"/>
          <w:spacing w:val="-3"/>
          <w:sz w:val="24"/>
          <w:szCs w:val="24"/>
        </w:rPr>
        <w:t>1.6.3 除不可抗力外，任何一方未能履行本合同约定的其他主要义务，经催告后在合理期限内仍未履行的，或者任何一方有其他违约行为致使不能实现合同目的的，或者任何一</w:t>
      </w:r>
      <w:r>
        <w:rPr>
          <w:rFonts w:ascii="仿宋" w:hAnsi="仿宋" w:eastAsia="仿宋" w:cs="仿宋"/>
          <w:spacing w:val="-4"/>
          <w:sz w:val="24"/>
          <w:szCs w:val="24"/>
        </w:rPr>
        <w:t>方有腐</w:t>
      </w:r>
      <w:r>
        <w:rPr>
          <w:rFonts w:ascii="仿宋" w:hAnsi="仿宋" w:eastAsia="仿宋" w:cs="仿宋"/>
          <w:sz w:val="24"/>
          <w:szCs w:val="24"/>
        </w:rPr>
        <w:t xml:space="preserve"> </w:t>
      </w:r>
      <w:r>
        <w:rPr>
          <w:rFonts w:ascii="仿宋" w:hAnsi="仿宋" w:eastAsia="仿宋" w:cs="仿宋"/>
          <w:spacing w:val="-3"/>
          <w:sz w:val="24"/>
          <w:szCs w:val="24"/>
        </w:rPr>
        <w:t>败行为（即：提供或给予或接受或索取任何财物或其他好处或者采取其他不正当手段影响对方</w:t>
      </w:r>
      <w:r>
        <w:rPr>
          <w:rFonts w:ascii="仿宋" w:hAnsi="仿宋" w:eastAsia="仿宋" w:cs="仿宋"/>
          <w:spacing w:val="11"/>
          <w:sz w:val="24"/>
          <w:szCs w:val="24"/>
        </w:rPr>
        <w:t xml:space="preserve"> </w:t>
      </w:r>
      <w:r>
        <w:rPr>
          <w:rFonts w:ascii="仿宋" w:hAnsi="仿宋" w:eastAsia="仿宋" w:cs="仿宋"/>
          <w:spacing w:val="-3"/>
          <w:sz w:val="24"/>
          <w:szCs w:val="24"/>
        </w:rPr>
        <w:t>当事人在合同签订、履行过程中的行为）或者欺诈行为（即：以谎报事实或者隐瞒真相的方法</w:t>
      </w:r>
      <w:r>
        <w:rPr>
          <w:rFonts w:ascii="仿宋" w:hAnsi="仿宋" w:eastAsia="仿宋" w:cs="仿宋"/>
          <w:spacing w:val="11"/>
          <w:sz w:val="24"/>
          <w:szCs w:val="24"/>
        </w:rPr>
        <w:t xml:space="preserve"> </w:t>
      </w:r>
      <w:r>
        <w:rPr>
          <w:rFonts w:ascii="仿宋" w:hAnsi="仿宋" w:eastAsia="仿宋" w:cs="仿宋"/>
          <w:spacing w:val="-3"/>
          <w:sz w:val="24"/>
          <w:szCs w:val="24"/>
        </w:rPr>
        <w:t>来影响对方当事人在合同签订、履行过程中的行为）的，对方当事人可以书面通知违约方解除</w:t>
      </w:r>
    </w:p>
    <w:p w14:paraId="0D51B861">
      <w:pPr>
        <w:spacing w:line="222" w:lineRule="auto"/>
        <w:rPr>
          <w:rFonts w:ascii="仿宋" w:hAnsi="仿宋" w:eastAsia="仿宋" w:cs="仿宋"/>
          <w:sz w:val="24"/>
          <w:szCs w:val="24"/>
        </w:rPr>
      </w:pPr>
      <w:r>
        <w:rPr>
          <w:rFonts w:ascii="仿宋" w:hAnsi="仿宋" w:eastAsia="仿宋" w:cs="仿宋"/>
          <w:spacing w:val="-5"/>
          <w:sz w:val="24"/>
          <w:szCs w:val="24"/>
        </w:rPr>
        <w:t>本合同；</w:t>
      </w:r>
    </w:p>
    <w:p w14:paraId="056D02CA">
      <w:pPr>
        <w:spacing w:before="270" w:line="431" w:lineRule="auto"/>
        <w:ind w:left="1" w:right="50" w:firstLine="488"/>
        <w:jc w:val="both"/>
        <w:rPr>
          <w:rFonts w:ascii="仿宋" w:hAnsi="仿宋" w:eastAsia="仿宋" w:cs="仿宋"/>
          <w:sz w:val="24"/>
          <w:szCs w:val="24"/>
        </w:rPr>
      </w:pPr>
      <w:r>
        <w:rPr>
          <w:rFonts w:ascii="仿宋" w:hAnsi="仿宋" w:eastAsia="仿宋" w:cs="仿宋"/>
          <w:spacing w:val="-3"/>
          <w:sz w:val="24"/>
          <w:szCs w:val="24"/>
        </w:rPr>
        <w:t>1.6.4 任何一方按照前述约定要求违约方支付违约金的同时，仍有权要求违约方继续履行</w:t>
      </w:r>
      <w:r>
        <w:rPr>
          <w:rFonts w:ascii="仿宋" w:hAnsi="仿宋" w:eastAsia="仿宋" w:cs="仿宋"/>
          <w:spacing w:val="5"/>
          <w:sz w:val="24"/>
          <w:szCs w:val="24"/>
        </w:rPr>
        <w:t xml:space="preserve"> </w:t>
      </w:r>
      <w:r>
        <w:rPr>
          <w:rFonts w:ascii="仿宋" w:hAnsi="仿宋" w:eastAsia="仿宋" w:cs="仿宋"/>
          <w:spacing w:val="-3"/>
          <w:sz w:val="24"/>
          <w:szCs w:val="24"/>
        </w:rPr>
        <w:t>合同、采取补救措施，并有权按照己方实际损失情况要求违约方赔偿损失；任何一方按照前述</w:t>
      </w:r>
      <w:r>
        <w:rPr>
          <w:rFonts w:ascii="仿宋" w:hAnsi="仿宋" w:eastAsia="仿宋" w:cs="仿宋"/>
          <w:spacing w:val="10"/>
          <w:sz w:val="24"/>
          <w:szCs w:val="24"/>
        </w:rPr>
        <w:t xml:space="preserve"> </w:t>
      </w:r>
      <w:r>
        <w:rPr>
          <w:rFonts w:ascii="仿宋" w:hAnsi="仿宋" w:eastAsia="仿宋" w:cs="仿宋"/>
          <w:spacing w:val="-3"/>
          <w:sz w:val="24"/>
          <w:szCs w:val="24"/>
        </w:rPr>
        <w:t>约定要求解除本合同的同时，仍有权要求违约方支付违约金和按照己方实际损失情况要求违约</w:t>
      </w:r>
      <w:r>
        <w:rPr>
          <w:rFonts w:ascii="仿宋" w:hAnsi="仿宋" w:eastAsia="仿宋" w:cs="仿宋"/>
          <w:spacing w:val="10"/>
          <w:sz w:val="24"/>
          <w:szCs w:val="24"/>
        </w:rPr>
        <w:t xml:space="preserve"> </w:t>
      </w:r>
      <w:r>
        <w:rPr>
          <w:rFonts w:ascii="仿宋" w:hAnsi="仿宋" w:eastAsia="仿宋" w:cs="仿宋"/>
          <w:spacing w:val="-3"/>
          <w:sz w:val="24"/>
          <w:szCs w:val="24"/>
        </w:rPr>
        <w:t>方赔偿损失；且守约方行使的任何权利救济方式均不视为其放弃了其他法定或者约定的权利救</w:t>
      </w:r>
    </w:p>
    <w:p w14:paraId="44126A56">
      <w:pPr>
        <w:spacing w:before="1" w:line="220" w:lineRule="auto"/>
        <w:ind w:left="1"/>
        <w:rPr>
          <w:rFonts w:ascii="仿宋" w:hAnsi="仿宋" w:eastAsia="仿宋" w:cs="仿宋"/>
          <w:sz w:val="24"/>
          <w:szCs w:val="24"/>
        </w:rPr>
      </w:pPr>
      <w:r>
        <w:rPr>
          <w:rFonts w:ascii="仿宋" w:hAnsi="仿宋" w:eastAsia="仿宋" w:cs="仿宋"/>
          <w:spacing w:val="-5"/>
          <w:sz w:val="24"/>
          <w:szCs w:val="24"/>
        </w:rPr>
        <w:t>济方式；</w:t>
      </w:r>
    </w:p>
    <w:p w14:paraId="73941573">
      <w:pPr>
        <w:spacing w:before="272" w:line="431" w:lineRule="auto"/>
        <w:ind w:right="50" w:firstLine="490"/>
        <w:jc w:val="both"/>
        <w:rPr>
          <w:rFonts w:ascii="仿宋" w:hAnsi="仿宋" w:eastAsia="仿宋" w:cs="仿宋"/>
          <w:sz w:val="24"/>
          <w:szCs w:val="24"/>
        </w:rPr>
      </w:pPr>
      <w:r>
        <w:rPr>
          <w:rFonts w:ascii="仿宋" w:hAnsi="仿宋" w:eastAsia="仿宋" w:cs="仿宋"/>
          <w:spacing w:val="-3"/>
          <w:sz w:val="24"/>
          <w:szCs w:val="24"/>
        </w:rPr>
        <w:t>1.6.5 除前述约定外，除不可抗力外，任何一方未能履行本合同约定的义务，对方当事人</w:t>
      </w:r>
      <w:r>
        <w:rPr>
          <w:rFonts w:ascii="仿宋" w:hAnsi="仿宋" w:eastAsia="仿宋" w:cs="仿宋"/>
          <w:spacing w:val="5"/>
          <w:sz w:val="24"/>
          <w:szCs w:val="24"/>
        </w:rPr>
        <w:t xml:space="preserve"> </w:t>
      </w:r>
      <w:r>
        <w:rPr>
          <w:rFonts w:ascii="仿宋" w:hAnsi="仿宋" w:eastAsia="仿宋" w:cs="仿宋"/>
          <w:spacing w:val="-3"/>
          <w:sz w:val="24"/>
          <w:szCs w:val="24"/>
        </w:rPr>
        <w:t>均有权要求继续履行、采取补救措施或者赔偿损失等，且对方当事人行使的任何权利救济方式</w:t>
      </w:r>
    </w:p>
    <w:p w14:paraId="503365C2">
      <w:pPr>
        <w:spacing w:before="1" w:line="220" w:lineRule="auto"/>
        <w:rPr>
          <w:rFonts w:ascii="仿宋" w:hAnsi="仿宋" w:eastAsia="仿宋" w:cs="仿宋"/>
          <w:sz w:val="24"/>
          <w:szCs w:val="24"/>
        </w:rPr>
      </w:pPr>
      <w:r>
        <w:rPr>
          <w:rFonts w:ascii="仿宋" w:hAnsi="仿宋" w:eastAsia="仿宋" w:cs="仿宋"/>
          <w:spacing w:val="-1"/>
          <w:sz w:val="24"/>
          <w:szCs w:val="24"/>
        </w:rPr>
        <w:t>均不视为其放弃了其他法定或者约定的权利救济方式；</w:t>
      </w:r>
    </w:p>
    <w:p w14:paraId="1BAA34D7">
      <w:pPr>
        <w:spacing w:before="272" w:line="431" w:lineRule="auto"/>
        <w:ind w:left="14" w:right="50" w:firstLine="476"/>
        <w:jc w:val="both"/>
        <w:rPr>
          <w:rFonts w:ascii="仿宋" w:hAnsi="仿宋" w:eastAsia="仿宋" w:cs="仿宋"/>
          <w:sz w:val="24"/>
          <w:szCs w:val="24"/>
        </w:rPr>
      </w:pPr>
      <w:r>
        <w:rPr>
          <w:rFonts w:ascii="仿宋" w:hAnsi="仿宋" w:eastAsia="仿宋" w:cs="仿宋"/>
          <w:spacing w:val="-3"/>
          <w:sz w:val="24"/>
          <w:szCs w:val="24"/>
        </w:rPr>
        <w:t>1.6.6 如果出现政府采购监督管理部门在处理投诉事项期间，书面通知甲方暂停采购活动</w:t>
      </w:r>
      <w:r>
        <w:rPr>
          <w:rFonts w:ascii="仿宋" w:hAnsi="仿宋" w:eastAsia="仿宋" w:cs="仿宋"/>
          <w:spacing w:val="5"/>
          <w:sz w:val="24"/>
          <w:szCs w:val="24"/>
        </w:rPr>
        <w:t xml:space="preserve"> </w:t>
      </w:r>
      <w:r>
        <w:rPr>
          <w:rFonts w:ascii="仿宋" w:hAnsi="仿宋" w:eastAsia="仿宋" w:cs="仿宋"/>
          <w:spacing w:val="-3"/>
          <w:sz w:val="24"/>
          <w:szCs w:val="24"/>
        </w:rPr>
        <w:t>的情形，或者询问或质疑事项可能影响中标结果的，导致甲方中止履行合同的情形，均不</w:t>
      </w:r>
      <w:r>
        <w:rPr>
          <w:rFonts w:ascii="仿宋" w:hAnsi="仿宋" w:eastAsia="仿宋" w:cs="仿宋"/>
          <w:spacing w:val="-4"/>
          <w:sz w:val="24"/>
          <w:szCs w:val="24"/>
        </w:rPr>
        <w:t>视为</w:t>
      </w:r>
      <w:r>
        <w:rPr>
          <w:rFonts w:ascii="仿宋" w:hAnsi="仿宋" w:eastAsia="仿宋" w:cs="仿宋"/>
          <w:spacing w:val="-10"/>
          <w:sz w:val="24"/>
          <w:szCs w:val="24"/>
        </w:rPr>
        <w:t>甲方违约。</w:t>
      </w:r>
    </w:p>
    <w:p w14:paraId="729223AD">
      <w:pPr>
        <w:spacing w:before="271" w:line="222" w:lineRule="auto"/>
        <w:ind w:left="490"/>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1.7</w:t>
      </w:r>
      <w:r>
        <w:rPr>
          <w:rFonts w:ascii="仿宋" w:hAnsi="仿宋" w:eastAsia="仿宋" w:cs="仿宋"/>
          <w:spacing w:val="30"/>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合同争议的解决</w:t>
      </w:r>
    </w:p>
    <w:p w14:paraId="652B4C93">
      <w:pPr>
        <w:spacing w:before="270" w:line="561" w:lineRule="exact"/>
        <w:jc w:val="right"/>
        <w:rPr>
          <w:rFonts w:ascii="仿宋" w:hAnsi="仿宋" w:eastAsia="仿宋" w:cs="仿宋"/>
          <w:sz w:val="24"/>
          <w:szCs w:val="24"/>
        </w:rPr>
      </w:pPr>
      <w:r>
        <w:rPr>
          <w:rFonts w:ascii="仿宋" w:hAnsi="仿宋" w:eastAsia="仿宋" w:cs="仿宋"/>
          <w:spacing w:val="-2"/>
          <w:position w:val="24"/>
          <w:sz w:val="24"/>
          <w:szCs w:val="24"/>
        </w:rPr>
        <w:t>本合同履行过程中发生的任何争议，双方当事人均可通过和解或者调解解决；不愿和解、</w:t>
      </w:r>
    </w:p>
    <w:p w14:paraId="2D307E6C">
      <w:pPr>
        <w:spacing w:before="1" w:line="220" w:lineRule="auto"/>
        <w:rPr>
          <w:rFonts w:ascii="仿宋" w:hAnsi="仿宋" w:eastAsia="仿宋" w:cs="仿宋"/>
          <w:sz w:val="24"/>
          <w:szCs w:val="24"/>
        </w:rPr>
      </w:pPr>
      <w:r>
        <w:rPr>
          <w:rFonts w:ascii="仿宋" w:hAnsi="仿宋" w:eastAsia="仿宋" w:cs="仿宋"/>
          <w:spacing w:val="-1"/>
          <w:sz w:val="24"/>
          <w:szCs w:val="24"/>
        </w:rPr>
        <w:t>调解或者和解、调解不成的，可以选择下列第</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种</w:t>
      </w:r>
      <w:r>
        <w:rPr>
          <w:rFonts w:ascii="仿宋" w:hAnsi="仿宋" w:eastAsia="仿宋" w:cs="仿宋"/>
          <w:spacing w:val="-2"/>
          <w:sz w:val="24"/>
          <w:szCs w:val="24"/>
        </w:rPr>
        <w:t>方式解决：</w:t>
      </w:r>
    </w:p>
    <w:p w14:paraId="2F9374DC">
      <w:pPr>
        <w:spacing w:before="273" w:line="220" w:lineRule="auto"/>
        <w:jc w:val="right"/>
        <w:rPr>
          <w:rFonts w:ascii="仿宋" w:hAnsi="仿宋" w:eastAsia="仿宋" w:cs="仿宋"/>
          <w:sz w:val="24"/>
          <w:szCs w:val="24"/>
        </w:rPr>
      </w:pPr>
      <w:r>
        <w:rPr>
          <w:rFonts w:ascii="仿宋" w:hAnsi="仿宋" w:eastAsia="仿宋" w:cs="仿宋"/>
          <w:spacing w:val="-2"/>
          <w:sz w:val="24"/>
          <w:szCs w:val="24"/>
        </w:rPr>
        <w:t>1.7.1 将争议提交</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仲裁委员会依申请仲裁时其现行有效的仲裁</w:t>
      </w:r>
      <w:r>
        <w:rPr>
          <w:rFonts w:ascii="仿宋" w:hAnsi="仿宋" w:eastAsia="仿宋" w:cs="仿宋"/>
          <w:spacing w:val="-3"/>
          <w:sz w:val="24"/>
          <w:szCs w:val="24"/>
        </w:rPr>
        <w:t>规则裁决；</w:t>
      </w:r>
    </w:p>
    <w:p w14:paraId="6605666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textAlignment w:val="baseline"/>
        <w:rPr>
          <w:rFonts w:ascii="仿宋" w:hAnsi="仿宋" w:eastAsia="仿宋" w:cs="仿宋"/>
          <w:sz w:val="24"/>
          <w:szCs w:val="24"/>
        </w:rPr>
      </w:pPr>
      <w:r>
        <w:rPr>
          <w:rFonts w:ascii="仿宋" w:hAnsi="仿宋" w:eastAsia="仿宋" w:cs="仿宋"/>
          <w:spacing w:val="-2"/>
          <w:sz w:val="24"/>
          <w:szCs w:val="24"/>
        </w:rPr>
        <w:t>1.7.2</w:t>
      </w:r>
      <w:r>
        <w:rPr>
          <w:rFonts w:ascii="仿宋" w:hAnsi="仿宋" w:eastAsia="仿宋" w:cs="仿宋"/>
          <w:spacing w:val="46"/>
          <w:sz w:val="24"/>
          <w:szCs w:val="24"/>
        </w:rPr>
        <w:t xml:space="preserve"> </w:t>
      </w:r>
      <w:r>
        <w:rPr>
          <w:rFonts w:ascii="仿宋" w:hAnsi="仿宋" w:eastAsia="仿宋" w:cs="仿宋"/>
          <w:spacing w:val="-2"/>
          <w:sz w:val="24"/>
          <w:szCs w:val="24"/>
        </w:rPr>
        <w:t>向</w:t>
      </w:r>
      <w:r>
        <w:rPr>
          <w:rFonts w:ascii="仿宋" w:hAnsi="仿宋" w:eastAsia="仿宋" w:cs="仿宋"/>
          <w:spacing w:val="-2"/>
          <w:sz w:val="24"/>
          <w:szCs w:val="24"/>
          <w:u w:val="single" w:color="auto"/>
        </w:rPr>
        <w:t xml:space="preserve">   （被告住所地、合同履行地、合同签订地、原告住所地、</w:t>
      </w:r>
      <w:r>
        <w:rPr>
          <w:rFonts w:ascii="仿宋" w:hAnsi="仿宋" w:eastAsia="仿宋" w:cs="仿宋"/>
          <w:spacing w:val="-3"/>
          <w:sz w:val="24"/>
          <w:szCs w:val="24"/>
          <w:u w:val="single" w:color="auto"/>
        </w:rPr>
        <w:t>标的</w:t>
      </w:r>
      <w:r>
        <w:rPr>
          <w:rFonts w:ascii="仿宋" w:hAnsi="仿宋" w:eastAsia="仿宋" w:cs="仿宋"/>
          <w:spacing w:val="-1"/>
          <w:sz w:val="24"/>
          <w:szCs w:val="24"/>
          <w:u w:val="single" w:color="auto"/>
        </w:rPr>
        <w:t xml:space="preserve">物所在地等与争议有实际联系的地点中选出的人民法院名称）    </w:t>
      </w:r>
      <w:r>
        <w:rPr>
          <w:rFonts w:ascii="仿宋" w:hAnsi="仿宋" w:eastAsia="仿宋" w:cs="仿宋"/>
          <w:spacing w:val="-100"/>
          <w:sz w:val="24"/>
          <w:szCs w:val="24"/>
        </w:rPr>
        <w:t xml:space="preserve"> </w:t>
      </w:r>
      <w:r>
        <w:rPr>
          <w:rFonts w:ascii="仿宋" w:hAnsi="仿宋" w:eastAsia="仿宋" w:cs="仿宋"/>
          <w:spacing w:val="-1"/>
          <w:sz w:val="24"/>
          <w:szCs w:val="24"/>
        </w:rPr>
        <w:t>人民法院起诉。</w:t>
      </w:r>
    </w:p>
    <w:p w14:paraId="65837D97">
      <w:pPr>
        <w:spacing w:before="274" w:line="223" w:lineRule="auto"/>
        <w:ind w:left="490"/>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1.8</w:t>
      </w:r>
      <w:r>
        <w:rPr>
          <w:rFonts w:ascii="仿宋" w:hAnsi="仿宋" w:eastAsia="仿宋" w:cs="仿宋"/>
          <w:spacing w:val="26"/>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合同生效</w:t>
      </w:r>
    </w:p>
    <w:p w14:paraId="5E32038A">
      <w:pPr>
        <w:spacing w:before="269" w:line="222" w:lineRule="auto"/>
        <w:ind w:left="480"/>
        <w:rPr>
          <w:rFonts w:ascii="仿宋" w:hAnsi="仿宋" w:eastAsia="仿宋" w:cs="仿宋"/>
          <w:sz w:val="24"/>
          <w:szCs w:val="24"/>
        </w:rPr>
      </w:pPr>
      <w:r>
        <w:rPr>
          <w:rFonts w:ascii="仿宋" w:hAnsi="仿宋" w:eastAsia="仿宋" w:cs="仿宋"/>
          <w:spacing w:val="-1"/>
          <w:sz w:val="24"/>
          <w:szCs w:val="24"/>
        </w:rPr>
        <w:t>本合同自双方当事人盖章或者签字时生效。</w:t>
      </w:r>
    </w:p>
    <w:p w14:paraId="7F83980E">
      <w:pPr>
        <w:spacing w:line="222" w:lineRule="auto"/>
        <w:rPr>
          <w:rFonts w:ascii="仿宋" w:hAnsi="仿宋" w:eastAsia="仿宋" w:cs="仿宋"/>
          <w:sz w:val="24"/>
          <w:szCs w:val="24"/>
        </w:rPr>
        <w:sectPr>
          <w:headerReference r:id="rId16" w:type="default"/>
          <w:footerReference r:id="rId17" w:type="default"/>
          <w:pgSz w:w="11907" w:h="16840"/>
          <w:pgMar w:top="400" w:right="1030" w:bottom="1220" w:left="1095" w:header="0" w:footer="1058" w:gutter="0"/>
          <w:pgBorders>
            <w:top w:val="none" w:sz="0" w:space="0"/>
            <w:left w:val="none" w:sz="0" w:space="0"/>
            <w:bottom w:val="none" w:sz="0" w:space="0"/>
            <w:right w:val="none" w:sz="0" w:space="0"/>
          </w:pgBorders>
          <w:cols w:space="720" w:num="1"/>
        </w:sectPr>
      </w:pPr>
    </w:p>
    <w:p w14:paraId="49929483">
      <w:pPr>
        <w:spacing w:before="16"/>
      </w:pPr>
    </w:p>
    <w:p w14:paraId="682989EC">
      <w:pPr>
        <w:spacing w:before="15"/>
      </w:pPr>
    </w:p>
    <w:p w14:paraId="33D61FCA">
      <w:pPr>
        <w:spacing w:before="15"/>
      </w:pPr>
    </w:p>
    <w:p w14:paraId="6B143A7B">
      <w:pPr>
        <w:spacing w:before="15"/>
      </w:pPr>
    </w:p>
    <w:p w14:paraId="72672FDC">
      <w:pPr>
        <w:spacing w:before="15"/>
      </w:pPr>
    </w:p>
    <w:tbl>
      <w:tblPr>
        <w:tblStyle w:val="11"/>
        <w:tblW w:w="833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6"/>
        <w:gridCol w:w="4887"/>
      </w:tblGrid>
      <w:tr w14:paraId="27BBC2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3446" w:type="dxa"/>
            <w:vAlign w:val="top"/>
          </w:tcPr>
          <w:p w14:paraId="383A3FA1">
            <w:pPr>
              <w:pStyle w:val="12"/>
              <w:spacing w:line="222" w:lineRule="auto"/>
              <w:ind w:left="34"/>
              <w:rPr>
                <w:sz w:val="24"/>
                <w:szCs w:val="24"/>
              </w:rPr>
            </w:pPr>
            <w:r>
              <w:rPr>
                <w:spacing w:val="-16"/>
                <w:sz w:val="24"/>
                <w:szCs w:val="24"/>
                <w14:textOutline w14:w="4358" w14:cap="sq" w14:cmpd="sng">
                  <w14:solidFill>
                    <w14:srgbClr w14:val="000000"/>
                  </w14:solidFill>
                  <w14:prstDash w14:val="solid"/>
                  <w14:bevel/>
                </w14:textOutline>
              </w:rPr>
              <w:t>甲方</w:t>
            </w:r>
            <w:r>
              <w:rPr>
                <w:spacing w:val="-16"/>
                <w:sz w:val="24"/>
                <w:szCs w:val="24"/>
              </w:rPr>
              <w:t>：</w:t>
            </w:r>
          </w:p>
        </w:tc>
        <w:tc>
          <w:tcPr>
            <w:tcW w:w="4887" w:type="dxa"/>
            <w:vAlign w:val="top"/>
          </w:tcPr>
          <w:p w14:paraId="56D91715">
            <w:pPr>
              <w:pStyle w:val="12"/>
              <w:spacing w:line="224" w:lineRule="auto"/>
              <w:ind w:left="1498"/>
              <w:rPr>
                <w:sz w:val="24"/>
                <w:szCs w:val="24"/>
              </w:rPr>
            </w:pPr>
            <w:r>
              <w:rPr>
                <w:spacing w:val="-11"/>
                <w:sz w:val="24"/>
                <w:szCs w:val="24"/>
                <w14:textOutline w14:w="4358" w14:cap="sq" w14:cmpd="sng">
                  <w14:solidFill>
                    <w14:srgbClr w14:val="000000"/>
                  </w14:solidFill>
                  <w14:prstDash w14:val="solid"/>
                  <w14:bevel/>
                </w14:textOutline>
              </w:rPr>
              <w:t>乙方</w:t>
            </w:r>
            <w:r>
              <w:rPr>
                <w:spacing w:val="-11"/>
                <w:sz w:val="24"/>
                <w:szCs w:val="24"/>
              </w:rPr>
              <w:t>：</w:t>
            </w:r>
          </w:p>
        </w:tc>
      </w:tr>
      <w:tr w14:paraId="333C30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6" w:type="dxa"/>
            <w:vAlign w:val="top"/>
          </w:tcPr>
          <w:p w14:paraId="75407746">
            <w:pPr>
              <w:pStyle w:val="12"/>
              <w:spacing w:before="156" w:line="222" w:lineRule="auto"/>
              <w:ind w:left="7"/>
              <w:rPr>
                <w:sz w:val="24"/>
                <w:szCs w:val="24"/>
              </w:rPr>
            </w:pPr>
            <w:r>
              <w:rPr>
                <w:spacing w:val="-3"/>
                <w:sz w:val="24"/>
                <w:szCs w:val="24"/>
              </w:rPr>
              <w:t>统一社会信用代码：</w:t>
            </w:r>
          </w:p>
        </w:tc>
        <w:tc>
          <w:tcPr>
            <w:tcW w:w="4887" w:type="dxa"/>
            <w:vAlign w:val="top"/>
          </w:tcPr>
          <w:p w14:paraId="6142D135">
            <w:pPr>
              <w:pStyle w:val="12"/>
              <w:spacing w:before="156" w:line="222" w:lineRule="auto"/>
              <w:jc w:val="right"/>
              <w:rPr>
                <w:sz w:val="24"/>
                <w:szCs w:val="24"/>
              </w:rPr>
            </w:pPr>
            <w:r>
              <w:rPr>
                <w:spacing w:val="-13"/>
                <w:sz w:val="24"/>
                <w:szCs w:val="24"/>
              </w:rPr>
              <w:t>统一社会信用代码或身份证号码：</w:t>
            </w:r>
          </w:p>
        </w:tc>
      </w:tr>
      <w:tr w14:paraId="0BEF86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6" w:type="dxa"/>
            <w:vAlign w:val="top"/>
          </w:tcPr>
          <w:p w14:paraId="304F0728">
            <w:pPr>
              <w:pStyle w:val="12"/>
              <w:spacing w:before="156" w:line="222" w:lineRule="auto"/>
              <w:ind w:left="2"/>
              <w:rPr>
                <w:sz w:val="24"/>
                <w:szCs w:val="24"/>
              </w:rPr>
            </w:pPr>
            <w:r>
              <w:rPr>
                <w:spacing w:val="-6"/>
                <w:sz w:val="24"/>
                <w:szCs w:val="24"/>
              </w:rPr>
              <w:t>住所：</w:t>
            </w:r>
          </w:p>
        </w:tc>
        <w:tc>
          <w:tcPr>
            <w:tcW w:w="4887" w:type="dxa"/>
            <w:vAlign w:val="top"/>
          </w:tcPr>
          <w:p w14:paraId="21AB28E4">
            <w:pPr>
              <w:pStyle w:val="12"/>
              <w:spacing w:before="156" w:line="222" w:lineRule="auto"/>
              <w:ind w:left="1476"/>
              <w:rPr>
                <w:sz w:val="24"/>
                <w:szCs w:val="24"/>
              </w:rPr>
            </w:pPr>
            <w:r>
              <w:rPr>
                <w:spacing w:val="-6"/>
                <w:sz w:val="24"/>
                <w:szCs w:val="24"/>
              </w:rPr>
              <w:t>住所：</w:t>
            </w:r>
          </w:p>
        </w:tc>
      </w:tr>
      <w:tr w14:paraId="4E0FDC0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6" w:type="dxa"/>
            <w:vAlign w:val="top"/>
          </w:tcPr>
          <w:p w14:paraId="0CF6C359">
            <w:pPr>
              <w:pStyle w:val="12"/>
              <w:spacing w:before="159" w:line="223" w:lineRule="auto"/>
              <w:ind w:left="10"/>
              <w:rPr>
                <w:sz w:val="24"/>
                <w:szCs w:val="24"/>
              </w:rPr>
            </w:pPr>
            <w:r>
              <w:rPr>
                <w:spacing w:val="-4"/>
                <w:sz w:val="24"/>
                <w:szCs w:val="24"/>
              </w:rPr>
              <w:t>法定代表人或</w:t>
            </w:r>
          </w:p>
        </w:tc>
        <w:tc>
          <w:tcPr>
            <w:tcW w:w="4887" w:type="dxa"/>
            <w:vAlign w:val="top"/>
          </w:tcPr>
          <w:p w14:paraId="7EDF9619">
            <w:pPr>
              <w:pStyle w:val="12"/>
              <w:spacing w:before="159" w:line="223" w:lineRule="auto"/>
              <w:ind w:left="1484"/>
              <w:rPr>
                <w:sz w:val="24"/>
                <w:szCs w:val="24"/>
              </w:rPr>
            </w:pPr>
            <w:r>
              <w:rPr>
                <w:spacing w:val="-5"/>
                <w:sz w:val="24"/>
                <w:szCs w:val="24"/>
              </w:rPr>
              <w:t>法定代表人</w:t>
            </w:r>
          </w:p>
        </w:tc>
      </w:tr>
      <w:tr w14:paraId="66194E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6" w:type="dxa"/>
            <w:vAlign w:val="top"/>
          </w:tcPr>
          <w:p w14:paraId="564E328E">
            <w:pPr>
              <w:pStyle w:val="12"/>
              <w:spacing w:before="157" w:line="222" w:lineRule="auto"/>
              <w:ind w:left="2"/>
              <w:rPr>
                <w:sz w:val="24"/>
                <w:szCs w:val="24"/>
              </w:rPr>
            </w:pPr>
            <w:r>
              <w:rPr>
                <w:spacing w:val="-3"/>
                <w:sz w:val="24"/>
                <w:szCs w:val="24"/>
              </w:rPr>
              <w:t>授权代表（签字</w:t>
            </w:r>
            <w:r>
              <w:rPr>
                <w:spacing w:val="2"/>
                <w:sz w:val="24"/>
                <w:szCs w:val="24"/>
              </w:rPr>
              <w:t>）：</w:t>
            </w:r>
          </w:p>
        </w:tc>
        <w:tc>
          <w:tcPr>
            <w:tcW w:w="4887" w:type="dxa"/>
            <w:vAlign w:val="top"/>
          </w:tcPr>
          <w:p w14:paraId="6D623E36">
            <w:pPr>
              <w:pStyle w:val="12"/>
              <w:spacing w:before="157" w:line="222" w:lineRule="auto"/>
              <w:ind w:left="1600"/>
              <w:rPr>
                <w:sz w:val="24"/>
                <w:szCs w:val="24"/>
              </w:rPr>
            </w:pPr>
            <w:r>
              <w:rPr>
                <w:spacing w:val="1"/>
                <w:sz w:val="24"/>
                <w:szCs w:val="24"/>
              </w:rPr>
              <w:t>或授权代表（签字）:</w:t>
            </w:r>
          </w:p>
        </w:tc>
      </w:tr>
      <w:tr w14:paraId="1194FE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6" w:type="dxa"/>
            <w:vAlign w:val="top"/>
          </w:tcPr>
          <w:p w14:paraId="3A3D2A06">
            <w:pPr>
              <w:pStyle w:val="12"/>
              <w:spacing w:before="158" w:line="224" w:lineRule="auto"/>
              <w:rPr>
                <w:sz w:val="24"/>
                <w:szCs w:val="24"/>
              </w:rPr>
            </w:pPr>
            <w:r>
              <w:rPr>
                <w:spacing w:val="-4"/>
                <w:sz w:val="24"/>
                <w:szCs w:val="24"/>
              </w:rPr>
              <w:t>联系人：</w:t>
            </w:r>
          </w:p>
        </w:tc>
        <w:tc>
          <w:tcPr>
            <w:tcW w:w="4887" w:type="dxa"/>
            <w:vAlign w:val="top"/>
          </w:tcPr>
          <w:p w14:paraId="768B44AB">
            <w:pPr>
              <w:pStyle w:val="12"/>
              <w:spacing w:before="158" w:line="224" w:lineRule="auto"/>
              <w:ind w:left="1473"/>
              <w:rPr>
                <w:sz w:val="24"/>
                <w:szCs w:val="24"/>
              </w:rPr>
            </w:pPr>
            <w:r>
              <w:rPr>
                <w:spacing w:val="-4"/>
                <w:sz w:val="24"/>
                <w:szCs w:val="24"/>
              </w:rPr>
              <w:t>联系人：</w:t>
            </w:r>
          </w:p>
        </w:tc>
      </w:tr>
      <w:tr w14:paraId="5305ED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6" w:type="dxa"/>
            <w:vAlign w:val="top"/>
          </w:tcPr>
          <w:p w14:paraId="10A0328C">
            <w:pPr>
              <w:pStyle w:val="12"/>
              <w:spacing w:before="158" w:line="224" w:lineRule="auto"/>
              <w:ind w:left="4"/>
              <w:rPr>
                <w:sz w:val="24"/>
                <w:szCs w:val="24"/>
              </w:rPr>
            </w:pPr>
            <w:r>
              <w:rPr>
                <w:spacing w:val="-3"/>
                <w:sz w:val="24"/>
                <w:szCs w:val="24"/>
              </w:rPr>
              <w:t>约定送达地址：</w:t>
            </w:r>
          </w:p>
        </w:tc>
        <w:tc>
          <w:tcPr>
            <w:tcW w:w="4887" w:type="dxa"/>
            <w:vAlign w:val="top"/>
          </w:tcPr>
          <w:p w14:paraId="33FDD091">
            <w:pPr>
              <w:pStyle w:val="12"/>
              <w:spacing w:before="158" w:line="224" w:lineRule="auto"/>
              <w:ind w:left="1478"/>
              <w:rPr>
                <w:sz w:val="24"/>
                <w:szCs w:val="24"/>
              </w:rPr>
            </w:pPr>
            <w:r>
              <w:rPr>
                <w:spacing w:val="-3"/>
                <w:sz w:val="24"/>
                <w:szCs w:val="24"/>
              </w:rPr>
              <w:t>约定送达地址：</w:t>
            </w:r>
          </w:p>
        </w:tc>
      </w:tr>
      <w:tr w14:paraId="13CFE7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6" w:type="dxa"/>
            <w:vAlign w:val="top"/>
          </w:tcPr>
          <w:p w14:paraId="4177DCC6">
            <w:pPr>
              <w:pStyle w:val="12"/>
              <w:spacing w:before="156" w:line="222" w:lineRule="auto"/>
              <w:ind w:left="20"/>
              <w:rPr>
                <w:sz w:val="24"/>
                <w:szCs w:val="24"/>
              </w:rPr>
            </w:pPr>
            <w:r>
              <w:rPr>
                <w:spacing w:val="-7"/>
                <w:sz w:val="24"/>
                <w:szCs w:val="24"/>
              </w:rPr>
              <w:t>邮政编码：</w:t>
            </w:r>
          </w:p>
        </w:tc>
        <w:tc>
          <w:tcPr>
            <w:tcW w:w="4887" w:type="dxa"/>
            <w:vAlign w:val="top"/>
          </w:tcPr>
          <w:p w14:paraId="71AF0929">
            <w:pPr>
              <w:pStyle w:val="12"/>
              <w:spacing w:before="156" w:line="222" w:lineRule="auto"/>
              <w:ind w:left="1494"/>
              <w:rPr>
                <w:sz w:val="24"/>
                <w:szCs w:val="24"/>
              </w:rPr>
            </w:pPr>
            <w:r>
              <w:rPr>
                <w:spacing w:val="-7"/>
                <w:sz w:val="24"/>
                <w:szCs w:val="24"/>
              </w:rPr>
              <w:t>邮政编码：</w:t>
            </w:r>
          </w:p>
        </w:tc>
      </w:tr>
      <w:tr w14:paraId="500225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6" w:type="dxa"/>
            <w:vAlign w:val="top"/>
          </w:tcPr>
          <w:p w14:paraId="12475CF0">
            <w:pPr>
              <w:pStyle w:val="12"/>
              <w:spacing w:before="157" w:line="223" w:lineRule="auto"/>
              <w:ind w:left="29"/>
              <w:rPr>
                <w:sz w:val="24"/>
                <w:szCs w:val="24"/>
              </w:rPr>
            </w:pPr>
            <w:r>
              <w:rPr>
                <w:spacing w:val="-15"/>
                <w:sz w:val="24"/>
                <w:szCs w:val="24"/>
              </w:rPr>
              <w:t>电话:</w:t>
            </w:r>
          </w:p>
        </w:tc>
        <w:tc>
          <w:tcPr>
            <w:tcW w:w="4887" w:type="dxa"/>
            <w:vAlign w:val="top"/>
          </w:tcPr>
          <w:p w14:paraId="0EE48A34">
            <w:pPr>
              <w:pStyle w:val="12"/>
              <w:spacing w:before="157" w:line="223" w:lineRule="auto"/>
              <w:ind w:left="1503"/>
              <w:rPr>
                <w:sz w:val="24"/>
                <w:szCs w:val="24"/>
              </w:rPr>
            </w:pPr>
            <w:r>
              <w:rPr>
                <w:spacing w:val="-15"/>
                <w:sz w:val="24"/>
                <w:szCs w:val="24"/>
              </w:rPr>
              <w:t>电话:</w:t>
            </w:r>
          </w:p>
        </w:tc>
      </w:tr>
      <w:tr w14:paraId="7DEFE1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6" w:type="dxa"/>
            <w:vAlign w:val="top"/>
          </w:tcPr>
          <w:p w14:paraId="2CA7A382">
            <w:pPr>
              <w:pStyle w:val="12"/>
              <w:spacing w:before="159" w:line="223" w:lineRule="auto"/>
              <w:ind w:left="5"/>
              <w:rPr>
                <w:sz w:val="24"/>
                <w:szCs w:val="24"/>
              </w:rPr>
            </w:pPr>
            <w:r>
              <w:rPr>
                <w:spacing w:val="-7"/>
                <w:sz w:val="24"/>
                <w:szCs w:val="24"/>
              </w:rPr>
              <w:t>传真:</w:t>
            </w:r>
          </w:p>
        </w:tc>
        <w:tc>
          <w:tcPr>
            <w:tcW w:w="4887" w:type="dxa"/>
            <w:vAlign w:val="top"/>
          </w:tcPr>
          <w:p w14:paraId="52B99B8D">
            <w:pPr>
              <w:pStyle w:val="12"/>
              <w:spacing w:before="159" w:line="223" w:lineRule="auto"/>
              <w:ind w:left="1479"/>
              <w:rPr>
                <w:sz w:val="24"/>
                <w:szCs w:val="24"/>
              </w:rPr>
            </w:pPr>
            <w:r>
              <w:rPr>
                <w:spacing w:val="-7"/>
                <w:sz w:val="24"/>
                <w:szCs w:val="24"/>
              </w:rPr>
              <w:t>传真:</w:t>
            </w:r>
          </w:p>
        </w:tc>
      </w:tr>
      <w:tr w14:paraId="6D68E4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6" w:type="dxa"/>
            <w:vAlign w:val="top"/>
          </w:tcPr>
          <w:p w14:paraId="3919BE17">
            <w:pPr>
              <w:pStyle w:val="12"/>
              <w:spacing w:before="157" w:line="221" w:lineRule="auto"/>
              <w:ind w:left="29"/>
              <w:rPr>
                <w:sz w:val="24"/>
                <w:szCs w:val="24"/>
              </w:rPr>
            </w:pPr>
            <w:r>
              <w:rPr>
                <w:spacing w:val="-9"/>
                <w:sz w:val="24"/>
                <w:szCs w:val="24"/>
              </w:rPr>
              <w:t>电子邮箱：</w:t>
            </w:r>
          </w:p>
        </w:tc>
        <w:tc>
          <w:tcPr>
            <w:tcW w:w="4887" w:type="dxa"/>
            <w:vAlign w:val="top"/>
          </w:tcPr>
          <w:p w14:paraId="220A2A39">
            <w:pPr>
              <w:pStyle w:val="12"/>
              <w:spacing w:before="157" w:line="221" w:lineRule="auto"/>
              <w:ind w:left="1503"/>
              <w:rPr>
                <w:sz w:val="24"/>
                <w:szCs w:val="24"/>
              </w:rPr>
            </w:pPr>
            <w:r>
              <w:rPr>
                <w:spacing w:val="-9"/>
                <w:sz w:val="24"/>
                <w:szCs w:val="24"/>
              </w:rPr>
              <w:t>电子邮箱：</w:t>
            </w:r>
          </w:p>
        </w:tc>
      </w:tr>
      <w:tr w14:paraId="65402D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6" w:type="dxa"/>
            <w:vAlign w:val="top"/>
          </w:tcPr>
          <w:p w14:paraId="430A91D6">
            <w:pPr>
              <w:pStyle w:val="12"/>
              <w:spacing w:before="157" w:line="221" w:lineRule="auto"/>
              <w:ind w:left="2"/>
              <w:rPr>
                <w:sz w:val="24"/>
                <w:szCs w:val="24"/>
              </w:rPr>
            </w:pPr>
            <w:r>
              <w:rPr>
                <w:spacing w:val="-4"/>
                <w:sz w:val="24"/>
                <w:szCs w:val="24"/>
              </w:rPr>
              <w:t>开户银行：</w:t>
            </w:r>
          </w:p>
        </w:tc>
        <w:tc>
          <w:tcPr>
            <w:tcW w:w="4887" w:type="dxa"/>
            <w:vAlign w:val="top"/>
          </w:tcPr>
          <w:p w14:paraId="6D879B41">
            <w:pPr>
              <w:pStyle w:val="12"/>
              <w:spacing w:before="157" w:line="221" w:lineRule="auto"/>
              <w:ind w:left="1476"/>
              <w:rPr>
                <w:sz w:val="24"/>
                <w:szCs w:val="24"/>
              </w:rPr>
            </w:pPr>
            <w:r>
              <w:rPr>
                <w:spacing w:val="-4"/>
                <w:sz w:val="24"/>
                <w:szCs w:val="24"/>
              </w:rPr>
              <w:t>开户银行：</w:t>
            </w:r>
          </w:p>
        </w:tc>
      </w:tr>
      <w:tr w14:paraId="5DFBF9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6" w:type="dxa"/>
            <w:vAlign w:val="top"/>
          </w:tcPr>
          <w:p w14:paraId="5A78D113">
            <w:pPr>
              <w:pStyle w:val="12"/>
              <w:spacing w:before="158" w:line="221" w:lineRule="auto"/>
              <w:ind w:left="2"/>
              <w:rPr>
                <w:sz w:val="24"/>
                <w:szCs w:val="24"/>
              </w:rPr>
            </w:pPr>
            <w:r>
              <w:rPr>
                <w:spacing w:val="-4"/>
                <w:sz w:val="24"/>
                <w:szCs w:val="24"/>
              </w:rPr>
              <w:t>开户名称：</w:t>
            </w:r>
          </w:p>
        </w:tc>
        <w:tc>
          <w:tcPr>
            <w:tcW w:w="4887" w:type="dxa"/>
            <w:vAlign w:val="top"/>
          </w:tcPr>
          <w:p w14:paraId="3AFFEA7B">
            <w:pPr>
              <w:pStyle w:val="12"/>
              <w:spacing w:before="158" w:line="221" w:lineRule="auto"/>
              <w:ind w:left="1476"/>
              <w:rPr>
                <w:sz w:val="24"/>
                <w:szCs w:val="24"/>
              </w:rPr>
            </w:pPr>
            <w:r>
              <w:rPr>
                <w:spacing w:val="-4"/>
                <w:sz w:val="24"/>
                <w:szCs w:val="24"/>
              </w:rPr>
              <w:t>开户名称：</w:t>
            </w:r>
          </w:p>
        </w:tc>
      </w:tr>
      <w:tr w14:paraId="16F9C5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3446" w:type="dxa"/>
            <w:vAlign w:val="top"/>
          </w:tcPr>
          <w:p w14:paraId="517C4899">
            <w:pPr>
              <w:pStyle w:val="12"/>
              <w:spacing w:before="156" w:line="181" w:lineRule="auto"/>
              <w:ind w:left="2"/>
              <w:rPr>
                <w:sz w:val="24"/>
                <w:szCs w:val="24"/>
              </w:rPr>
            </w:pPr>
            <w:r>
              <w:rPr>
                <w:spacing w:val="-4"/>
                <w:sz w:val="24"/>
                <w:szCs w:val="24"/>
              </w:rPr>
              <w:t>开户账号：</w:t>
            </w:r>
          </w:p>
        </w:tc>
        <w:tc>
          <w:tcPr>
            <w:tcW w:w="4887" w:type="dxa"/>
            <w:vAlign w:val="top"/>
          </w:tcPr>
          <w:p w14:paraId="2F3EA513">
            <w:pPr>
              <w:pStyle w:val="12"/>
              <w:spacing w:before="156" w:line="181" w:lineRule="auto"/>
              <w:ind w:left="1476"/>
              <w:rPr>
                <w:sz w:val="24"/>
                <w:szCs w:val="24"/>
              </w:rPr>
            </w:pPr>
            <w:r>
              <w:rPr>
                <w:spacing w:val="-4"/>
                <w:sz w:val="24"/>
                <w:szCs w:val="24"/>
              </w:rPr>
              <w:t>开户账号：</w:t>
            </w:r>
          </w:p>
        </w:tc>
      </w:tr>
    </w:tbl>
    <w:p w14:paraId="5A8EDEF4">
      <w:pPr>
        <w:pStyle w:val="5"/>
      </w:pPr>
    </w:p>
    <w:p w14:paraId="570750D5">
      <w:pPr>
        <w:sectPr>
          <w:footerReference r:id="rId18" w:type="default"/>
          <w:pgSz w:w="11907" w:h="16840"/>
          <w:pgMar w:top="400" w:right="1786" w:bottom="1220" w:left="1573" w:header="0" w:footer="1058" w:gutter="0"/>
          <w:pgBorders>
            <w:top w:val="none" w:sz="0" w:space="0"/>
            <w:left w:val="none" w:sz="0" w:space="0"/>
            <w:bottom w:val="none" w:sz="0" w:space="0"/>
            <w:right w:val="none" w:sz="0" w:space="0"/>
          </w:pgBorders>
          <w:cols w:space="720" w:num="1"/>
        </w:sectPr>
      </w:pPr>
    </w:p>
    <w:p w14:paraId="651CE77F">
      <w:pPr>
        <w:spacing w:before="78" w:line="222" w:lineRule="auto"/>
        <w:ind w:left="3860"/>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第二部分</w:t>
      </w:r>
      <w:r>
        <w:rPr>
          <w:rFonts w:ascii="仿宋" w:hAnsi="仿宋" w:eastAsia="仿宋" w:cs="仿宋"/>
          <w:spacing w:val="32"/>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合同一般条款</w:t>
      </w:r>
    </w:p>
    <w:p w14:paraId="49E95F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2.1</w:t>
      </w:r>
      <w:r>
        <w:rPr>
          <w:rFonts w:ascii="仿宋" w:hAnsi="仿宋" w:eastAsia="仿宋" w:cs="仿宋"/>
          <w:spacing w:val="20"/>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定义</w:t>
      </w:r>
    </w:p>
    <w:p w14:paraId="02CD87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9"/>
        <w:textAlignment w:val="baseline"/>
        <w:rPr>
          <w:rFonts w:ascii="仿宋" w:hAnsi="仿宋" w:eastAsia="仿宋" w:cs="仿宋"/>
          <w:spacing w:val="-3"/>
          <w:sz w:val="24"/>
          <w:szCs w:val="24"/>
        </w:rPr>
      </w:pPr>
      <w:r>
        <w:rPr>
          <w:rFonts w:ascii="仿宋" w:hAnsi="仿宋" w:eastAsia="仿宋" w:cs="仿宋"/>
          <w:spacing w:val="-3"/>
          <w:sz w:val="24"/>
          <w:szCs w:val="24"/>
        </w:rPr>
        <w:t>本合同中的下列词语应按以下内容进行解释：</w:t>
      </w:r>
    </w:p>
    <w:p w14:paraId="0B793C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9"/>
        <w:textAlignment w:val="baseline"/>
        <w:rPr>
          <w:rFonts w:ascii="仿宋" w:hAnsi="仿宋" w:eastAsia="仿宋" w:cs="仿宋"/>
          <w:spacing w:val="-3"/>
          <w:sz w:val="24"/>
          <w:szCs w:val="24"/>
        </w:rPr>
      </w:pPr>
      <w:r>
        <w:rPr>
          <w:rFonts w:ascii="仿宋" w:hAnsi="仿宋" w:eastAsia="仿宋" w:cs="仿宋"/>
          <w:spacing w:val="-3"/>
          <w:sz w:val="24"/>
          <w:szCs w:val="24"/>
        </w:rPr>
        <w:t>2.1.1 “合同 ”系指采购人和中标投标人签订的载明双方当事人所达成的协议，并包括所有的附件、附录和构成合同的其他文件。</w:t>
      </w:r>
    </w:p>
    <w:p w14:paraId="5D0AC3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9"/>
        <w:textAlignment w:val="baseline"/>
        <w:rPr>
          <w:rFonts w:ascii="仿宋" w:hAnsi="仿宋" w:eastAsia="仿宋" w:cs="仿宋"/>
          <w:spacing w:val="-3"/>
          <w:sz w:val="24"/>
          <w:szCs w:val="24"/>
        </w:rPr>
      </w:pPr>
      <w:r>
        <w:rPr>
          <w:rFonts w:ascii="仿宋" w:hAnsi="仿宋" w:eastAsia="仿宋" w:cs="仿宋"/>
          <w:spacing w:val="-3"/>
          <w:sz w:val="24"/>
          <w:szCs w:val="24"/>
        </w:rPr>
        <w:t>2.1.2 “合同价 ”系指根据合同约定，中标投标人在完全履行合同义务后，采购人应支付给中标投标人的价格。</w:t>
      </w:r>
    </w:p>
    <w:p w14:paraId="0F1ECD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9"/>
        <w:textAlignment w:val="baseline"/>
        <w:rPr>
          <w:rFonts w:ascii="仿宋" w:hAnsi="仿宋" w:eastAsia="仿宋" w:cs="仿宋"/>
          <w:spacing w:val="-3"/>
          <w:sz w:val="24"/>
          <w:szCs w:val="24"/>
        </w:rPr>
      </w:pPr>
      <w:r>
        <w:rPr>
          <w:rFonts w:ascii="仿宋" w:hAnsi="仿宋" w:eastAsia="仿宋" w:cs="仿宋"/>
          <w:spacing w:val="-3"/>
          <w:sz w:val="24"/>
          <w:szCs w:val="24"/>
        </w:rPr>
        <w:t>2.1.3 “货物 ”系指中标投标人根据合同约定应向采购人交付的一切各种形态和种类的物 品，包括原材料、燃料、设备、机械、仪表、备件、计算机软件、产品等，并包括工具、手册等其他相关资料。</w:t>
      </w:r>
    </w:p>
    <w:p w14:paraId="153004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9"/>
        <w:textAlignment w:val="baseline"/>
        <w:rPr>
          <w:rFonts w:ascii="仿宋" w:hAnsi="仿宋" w:eastAsia="仿宋" w:cs="仿宋"/>
          <w:spacing w:val="-3"/>
          <w:sz w:val="24"/>
          <w:szCs w:val="24"/>
        </w:rPr>
      </w:pPr>
      <w:r>
        <w:rPr>
          <w:rFonts w:ascii="仿宋" w:hAnsi="仿宋" w:eastAsia="仿宋" w:cs="仿宋"/>
          <w:spacing w:val="-3"/>
          <w:sz w:val="24"/>
          <w:szCs w:val="24"/>
        </w:rPr>
        <w:t>2.1.4 “ 甲方 ”系指与中标投标人签署合同的采购人；采购人委托采购代理机构代表其与乙方签订合同的，采购人的授权委托书作为合同附件。</w:t>
      </w:r>
    </w:p>
    <w:p w14:paraId="0D501B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3"/>
        <w:textAlignment w:val="baseline"/>
        <w:rPr>
          <w:rFonts w:ascii="仿宋" w:hAnsi="仿宋" w:eastAsia="仿宋" w:cs="仿宋"/>
          <w:sz w:val="24"/>
          <w:szCs w:val="24"/>
        </w:rPr>
      </w:pPr>
      <w:r>
        <w:rPr>
          <w:rFonts w:ascii="仿宋" w:hAnsi="仿宋" w:eastAsia="仿宋" w:cs="仿宋"/>
          <w:spacing w:val="-4"/>
          <w:sz w:val="24"/>
          <w:szCs w:val="24"/>
        </w:rPr>
        <w:t>2.1.5</w:t>
      </w:r>
      <w:r>
        <w:rPr>
          <w:rFonts w:ascii="仿宋" w:hAnsi="仿宋" w:eastAsia="仿宋" w:cs="仿宋"/>
          <w:spacing w:val="-7"/>
          <w:sz w:val="24"/>
          <w:szCs w:val="24"/>
        </w:rPr>
        <w:t xml:space="preserve"> </w:t>
      </w:r>
      <w:r>
        <w:rPr>
          <w:rFonts w:ascii="仿宋" w:hAnsi="仿宋" w:eastAsia="仿宋" w:cs="仿宋"/>
          <w:spacing w:val="-4"/>
          <w:sz w:val="24"/>
          <w:szCs w:val="24"/>
        </w:rPr>
        <w:t>“</w:t>
      </w:r>
      <w:r>
        <w:rPr>
          <w:rFonts w:ascii="仿宋" w:hAnsi="仿宋" w:eastAsia="仿宋" w:cs="仿宋"/>
          <w:spacing w:val="-87"/>
          <w:sz w:val="24"/>
          <w:szCs w:val="24"/>
        </w:rPr>
        <w:t xml:space="preserve"> </w:t>
      </w:r>
      <w:r>
        <w:rPr>
          <w:rFonts w:ascii="仿宋" w:hAnsi="仿宋" w:eastAsia="仿宋" w:cs="仿宋"/>
          <w:spacing w:val="-4"/>
          <w:sz w:val="24"/>
          <w:szCs w:val="24"/>
        </w:rPr>
        <w:t>乙方</w:t>
      </w:r>
      <w:r>
        <w:rPr>
          <w:rFonts w:ascii="仿宋" w:hAnsi="仿宋" w:eastAsia="仿宋" w:cs="仿宋"/>
          <w:spacing w:val="-88"/>
          <w:sz w:val="24"/>
          <w:szCs w:val="24"/>
        </w:rPr>
        <w:t xml:space="preserve"> </w:t>
      </w:r>
      <w:r>
        <w:rPr>
          <w:rFonts w:ascii="仿宋" w:hAnsi="仿宋" w:eastAsia="仿宋" w:cs="仿宋"/>
          <w:spacing w:val="-4"/>
          <w:sz w:val="24"/>
          <w:szCs w:val="24"/>
        </w:rPr>
        <w:t>”系指根据合同约定交付货物的中标投标人；两个以上的自然人、法人或者</w:t>
      </w:r>
      <w:r>
        <w:rPr>
          <w:rFonts w:ascii="仿宋" w:hAnsi="仿宋" w:eastAsia="仿宋" w:cs="仿宋"/>
          <w:sz w:val="24"/>
          <w:szCs w:val="24"/>
        </w:rPr>
        <w:t xml:space="preserve"> </w:t>
      </w:r>
      <w:r>
        <w:rPr>
          <w:rFonts w:ascii="仿宋" w:hAnsi="仿宋" w:eastAsia="仿宋" w:cs="仿宋"/>
          <w:spacing w:val="-3"/>
          <w:sz w:val="24"/>
          <w:szCs w:val="24"/>
        </w:rPr>
        <w:t>其他组织组成一个联合体，以一个投标人的身份共同参加政府采购的，联合体各方均应为乙方</w:t>
      </w:r>
      <w:r>
        <w:rPr>
          <w:rFonts w:ascii="仿宋" w:hAnsi="仿宋" w:eastAsia="仿宋" w:cs="仿宋"/>
          <w:spacing w:val="-1"/>
          <w:sz w:val="24"/>
          <w:szCs w:val="24"/>
        </w:rPr>
        <w:t>或者与乙方相同地位的合同当事人，并就合同约定的事项对甲方承担连带责任。</w:t>
      </w:r>
    </w:p>
    <w:p w14:paraId="435EB8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2"/>
          <w:sz w:val="24"/>
          <w:szCs w:val="24"/>
        </w:rPr>
        <w:t>2.1.6 “现场</w:t>
      </w:r>
      <w:r>
        <w:rPr>
          <w:rFonts w:ascii="仿宋" w:hAnsi="仿宋" w:eastAsia="仿宋" w:cs="仿宋"/>
          <w:spacing w:val="-73"/>
          <w:sz w:val="24"/>
          <w:szCs w:val="24"/>
        </w:rPr>
        <w:t xml:space="preserve"> </w:t>
      </w:r>
      <w:r>
        <w:rPr>
          <w:rFonts w:ascii="仿宋" w:hAnsi="仿宋" w:eastAsia="仿宋" w:cs="仿宋"/>
          <w:spacing w:val="-2"/>
          <w:sz w:val="24"/>
          <w:szCs w:val="24"/>
        </w:rPr>
        <w:t>”系指合同约定货物将要运至或者安装的地点。</w:t>
      </w:r>
    </w:p>
    <w:p w14:paraId="177BF8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2.2</w:t>
      </w:r>
      <w:r>
        <w:rPr>
          <w:rFonts w:ascii="仿宋" w:hAnsi="仿宋" w:eastAsia="仿宋" w:cs="仿宋"/>
          <w:spacing w:val="20"/>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技术规范</w:t>
      </w:r>
    </w:p>
    <w:p w14:paraId="79E1F2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jc w:val="both"/>
        <w:textAlignment w:val="baseline"/>
        <w:rPr>
          <w:rFonts w:ascii="仿宋" w:hAnsi="仿宋" w:eastAsia="仿宋" w:cs="仿宋"/>
          <w:sz w:val="24"/>
          <w:szCs w:val="24"/>
        </w:rPr>
      </w:pPr>
      <w:r>
        <w:rPr>
          <w:rFonts w:ascii="仿宋" w:hAnsi="仿宋" w:eastAsia="仿宋" w:cs="仿宋"/>
          <w:spacing w:val="3"/>
          <w:sz w:val="24"/>
          <w:szCs w:val="24"/>
        </w:rPr>
        <w:t>货物所应遵守的技术规范应与采购文件规定的技术规范和技术规范附件(如果有的话)及</w:t>
      </w:r>
      <w:r>
        <w:rPr>
          <w:rFonts w:ascii="仿宋" w:hAnsi="仿宋" w:eastAsia="仿宋" w:cs="仿宋"/>
          <w:spacing w:val="7"/>
          <w:sz w:val="24"/>
          <w:szCs w:val="24"/>
        </w:rPr>
        <w:t xml:space="preserve"> </w:t>
      </w:r>
      <w:r>
        <w:rPr>
          <w:rFonts w:ascii="仿宋" w:hAnsi="仿宋" w:eastAsia="仿宋" w:cs="仿宋"/>
          <w:spacing w:val="-2"/>
          <w:sz w:val="24"/>
          <w:szCs w:val="24"/>
        </w:rPr>
        <w:t>其技术规范偏差表(如果被甲方接受的话)相一致；如果采购文件中没有技术规范的相应说明，</w:t>
      </w:r>
    </w:p>
    <w:p w14:paraId="522BEF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1"/>
          <w:sz w:val="24"/>
          <w:szCs w:val="24"/>
        </w:rPr>
        <w:t>那么应以国家有关部门最新颁布的相应标准和规范为准。</w:t>
      </w:r>
    </w:p>
    <w:p w14:paraId="003B7D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2.3</w:t>
      </w:r>
      <w:r>
        <w:rPr>
          <w:rFonts w:ascii="仿宋" w:hAnsi="仿宋" w:eastAsia="仿宋" w:cs="仿宋"/>
          <w:spacing w:val="20"/>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知识产权</w:t>
      </w:r>
    </w:p>
    <w:p w14:paraId="70FBEE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1"/>
        <w:jc w:val="both"/>
        <w:textAlignment w:val="baseline"/>
        <w:rPr>
          <w:rFonts w:ascii="仿宋" w:hAnsi="仿宋" w:eastAsia="仿宋" w:cs="仿宋"/>
          <w:spacing w:val="-1"/>
          <w:sz w:val="24"/>
          <w:szCs w:val="24"/>
        </w:rPr>
      </w:pPr>
      <w:r>
        <w:rPr>
          <w:rFonts w:ascii="仿宋" w:hAnsi="仿宋" w:eastAsia="仿宋" w:cs="仿宋"/>
          <w:spacing w:val="2"/>
          <w:sz w:val="24"/>
          <w:szCs w:val="24"/>
        </w:rPr>
        <w:t>2.3.1</w:t>
      </w:r>
      <w:r>
        <w:rPr>
          <w:rFonts w:ascii="仿宋" w:hAnsi="仿宋" w:eastAsia="仿宋" w:cs="仿宋"/>
          <w:spacing w:val="53"/>
          <w:sz w:val="24"/>
          <w:szCs w:val="24"/>
        </w:rPr>
        <w:t xml:space="preserve"> </w:t>
      </w:r>
      <w:r>
        <w:rPr>
          <w:rFonts w:ascii="仿宋" w:hAnsi="仿宋" w:eastAsia="仿宋" w:cs="仿宋"/>
          <w:spacing w:val="2"/>
          <w:sz w:val="24"/>
          <w:szCs w:val="24"/>
        </w:rPr>
        <w:t>乙方应保证甲方在使用该货物或其任何一部分时不受任何第三方提出的侵犯其著</w:t>
      </w:r>
      <w:r>
        <w:rPr>
          <w:rFonts w:ascii="仿宋" w:hAnsi="仿宋" w:eastAsia="仿宋" w:cs="仿宋"/>
          <w:sz w:val="24"/>
          <w:szCs w:val="24"/>
        </w:rPr>
        <w:t xml:space="preserve"> </w:t>
      </w:r>
      <w:r>
        <w:rPr>
          <w:rFonts w:ascii="仿宋" w:hAnsi="仿宋" w:eastAsia="仿宋" w:cs="仿宋"/>
          <w:spacing w:val="-3"/>
          <w:sz w:val="24"/>
          <w:szCs w:val="24"/>
        </w:rPr>
        <w:t>作权、商标权、专利权等知识产权方面的起诉；如果任何第三方提出侵权指控，那么乙方须与</w:t>
      </w:r>
      <w:r>
        <w:rPr>
          <w:rFonts w:ascii="仿宋" w:hAnsi="仿宋" w:eastAsia="仿宋" w:cs="仿宋"/>
          <w:spacing w:val="-1"/>
          <w:sz w:val="24"/>
          <w:szCs w:val="24"/>
        </w:rPr>
        <w:t>该第三方交涉并承担由此发生的一切责任、费用和赔偿；</w:t>
      </w:r>
    </w:p>
    <w:p w14:paraId="0BFE8B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1"/>
          <w:sz w:val="24"/>
          <w:szCs w:val="24"/>
        </w:rPr>
        <w:t>2.3.2</w:t>
      </w:r>
      <w:r>
        <w:rPr>
          <w:rFonts w:ascii="仿宋" w:hAnsi="仿宋" w:eastAsia="仿宋" w:cs="仿宋"/>
          <w:spacing w:val="-25"/>
          <w:sz w:val="24"/>
          <w:szCs w:val="24"/>
        </w:rPr>
        <w:t xml:space="preserve"> </w:t>
      </w:r>
      <w:r>
        <w:rPr>
          <w:rFonts w:ascii="仿宋" w:hAnsi="仿宋" w:eastAsia="仿宋" w:cs="仿宋"/>
          <w:spacing w:val="-1"/>
          <w:sz w:val="24"/>
          <w:szCs w:val="24"/>
        </w:rPr>
        <w:t>具有知识产权的计算机软件等货物的知识产权归属，详见</w:t>
      </w:r>
      <w:r>
        <w:rPr>
          <w:rFonts w:ascii="仿宋" w:hAnsi="仿宋" w:eastAsia="仿宋" w:cs="仿宋"/>
          <w:i/>
          <w:iCs/>
          <w:spacing w:val="-1"/>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1"/>
          <w:sz w:val="24"/>
          <w:szCs w:val="24"/>
        </w:rPr>
        <w:t>。</w:t>
      </w:r>
    </w:p>
    <w:p w14:paraId="28E2B7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2.4</w:t>
      </w:r>
      <w:r>
        <w:rPr>
          <w:rFonts w:ascii="仿宋" w:hAnsi="仿宋" w:eastAsia="仿宋" w:cs="仿宋"/>
          <w:spacing w:val="26"/>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包装和装运</w:t>
      </w:r>
    </w:p>
    <w:p w14:paraId="6FDFCA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4"/>
        <w:textAlignment w:val="baseline"/>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28"/>
          <w:sz w:val="24"/>
          <w:szCs w:val="24"/>
        </w:rPr>
        <w:t xml:space="preserve"> </w:t>
      </w:r>
      <w:r>
        <w:rPr>
          <w:rFonts w:ascii="仿宋" w:hAnsi="仿宋" w:eastAsia="仿宋" w:cs="仿宋"/>
          <w:spacing w:val="3"/>
          <w:sz w:val="24"/>
          <w:szCs w:val="24"/>
        </w:rPr>
        <w:t>除</w:t>
      </w:r>
      <w:r>
        <w:rPr>
          <w:rFonts w:ascii="仿宋" w:hAnsi="仿宋" w:eastAsia="仿宋" w:cs="仿宋"/>
          <w:i/>
          <w:iCs/>
          <w:spacing w:val="3"/>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3"/>
          <w:sz w:val="24"/>
          <w:szCs w:val="24"/>
        </w:rPr>
        <w:t>另有约定外,乙方</w:t>
      </w:r>
      <w:r>
        <w:rPr>
          <w:rFonts w:ascii="仿宋" w:hAnsi="仿宋" w:eastAsia="仿宋" w:cs="仿宋"/>
          <w:spacing w:val="2"/>
          <w:sz w:val="24"/>
          <w:szCs w:val="24"/>
        </w:rPr>
        <w:t>交付的全部货物,均应采用本行业通用的方式进</w:t>
      </w:r>
      <w:r>
        <w:rPr>
          <w:rFonts w:ascii="仿宋" w:hAnsi="仿宋" w:eastAsia="仿宋" w:cs="仿宋"/>
          <w:sz w:val="24"/>
          <w:szCs w:val="24"/>
        </w:rPr>
        <w:t xml:space="preserve"> </w:t>
      </w:r>
      <w:r>
        <w:rPr>
          <w:rFonts w:ascii="仿宋" w:hAnsi="仿宋" w:eastAsia="仿宋" w:cs="仿宋"/>
          <w:spacing w:val="-3"/>
          <w:sz w:val="24"/>
          <w:szCs w:val="24"/>
        </w:rPr>
        <w:t>行包装，没有通用方式的，应当采取足以保护货物的包装方式，且该包装应符合国家有关包装</w:t>
      </w:r>
      <w:r>
        <w:rPr>
          <w:rFonts w:ascii="仿宋" w:hAnsi="仿宋" w:eastAsia="仿宋" w:cs="仿宋"/>
          <w:spacing w:val="11"/>
          <w:sz w:val="24"/>
          <w:szCs w:val="24"/>
        </w:rPr>
        <w:t xml:space="preserve"> </w:t>
      </w:r>
      <w:r>
        <w:rPr>
          <w:rFonts w:ascii="仿宋" w:hAnsi="仿宋" w:eastAsia="仿宋" w:cs="仿宋"/>
          <w:spacing w:val="-7"/>
          <w:sz w:val="24"/>
          <w:szCs w:val="24"/>
        </w:rPr>
        <w:t>的法律、法规的规定。如有必要，包装应适用于远距离运输、防潮、防震、防锈和防粗暴装卸，</w:t>
      </w:r>
      <w:r>
        <w:rPr>
          <w:rFonts w:ascii="仿宋" w:hAnsi="仿宋" w:eastAsia="仿宋" w:cs="仿宋"/>
          <w:spacing w:val="7"/>
          <w:sz w:val="24"/>
          <w:szCs w:val="24"/>
        </w:rPr>
        <w:t xml:space="preserve"> </w:t>
      </w:r>
      <w:r>
        <w:rPr>
          <w:rFonts w:ascii="仿宋" w:hAnsi="仿宋" w:eastAsia="仿宋" w:cs="仿宋"/>
          <w:spacing w:val="-3"/>
          <w:sz w:val="24"/>
          <w:szCs w:val="24"/>
        </w:rPr>
        <w:t>确保货物安全无损地运抵现场。由于包装不善所引起的货物锈蚀、损坏和损失等一切风险均由</w:t>
      </w:r>
      <w:r>
        <w:rPr>
          <w:rFonts w:ascii="仿宋" w:hAnsi="仿宋" w:eastAsia="仿宋" w:cs="仿宋"/>
          <w:spacing w:val="-7"/>
          <w:sz w:val="24"/>
          <w:szCs w:val="24"/>
        </w:rPr>
        <w:t>乙方承担。</w:t>
      </w:r>
    </w:p>
    <w:p w14:paraId="293BD1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z w:val="24"/>
          <w:szCs w:val="24"/>
        </w:rPr>
        <w:t>2.4.2 装运货物的要求和通知，详见</w:t>
      </w:r>
      <w:r>
        <w:rPr>
          <w:rFonts w:ascii="仿宋" w:hAnsi="仿宋" w:eastAsia="仿宋" w:cs="仿宋"/>
          <w:i/>
          <w:iCs/>
          <w:sz w:val="25"/>
          <w:szCs w:val="25"/>
          <w:u w:val="single" w:color="000000"/>
          <w14:textOutline w14:w="4358" w14:cap="sq" w14:cmpd="sng">
            <w14:solidFill>
              <w14:srgbClr w14:val="000000"/>
            </w14:solidFill>
            <w14:prstDash w14:val="solid"/>
            <w14:bevel/>
          </w14:textOutline>
        </w:rPr>
        <w:t>合同专用条</w:t>
      </w:r>
      <w:r>
        <w:rPr>
          <w:rFonts w:ascii="仿宋" w:hAnsi="仿宋" w:eastAsia="仿宋" w:cs="仿宋"/>
          <w:i/>
          <w:iCs/>
          <w:spacing w:val="-1"/>
          <w:sz w:val="25"/>
          <w:szCs w:val="25"/>
          <w:u w:val="single" w:color="000000"/>
          <w14:textOutline w14:w="4358" w14:cap="sq" w14:cmpd="sng">
            <w14:solidFill>
              <w14:srgbClr w14:val="000000"/>
            </w14:solidFill>
            <w14:prstDash w14:val="solid"/>
            <w14:bevel/>
          </w14:textOutline>
        </w:rPr>
        <w:t>款</w:t>
      </w:r>
      <w:r>
        <w:rPr>
          <w:rFonts w:ascii="仿宋" w:hAnsi="仿宋" w:eastAsia="仿宋" w:cs="仿宋"/>
          <w:spacing w:val="-1"/>
          <w:sz w:val="24"/>
          <w:szCs w:val="24"/>
        </w:rPr>
        <w:t>。</w:t>
      </w:r>
    </w:p>
    <w:p w14:paraId="340B54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2.5</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履约检查和问题反馈</w:t>
      </w:r>
    </w:p>
    <w:p w14:paraId="52E966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0"/>
        <w:textAlignment w:val="baseline"/>
        <w:rPr>
          <w:rFonts w:ascii="仿宋" w:hAnsi="仿宋" w:eastAsia="仿宋" w:cs="仿宋"/>
          <w:sz w:val="24"/>
          <w:szCs w:val="24"/>
        </w:rPr>
      </w:pPr>
      <w:r>
        <w:rPr>
          <w:rFonts w:ascii="仿宋" w:hAnsi="仿宋" w:eastAsia="仿宋" w:cs="仿宋"/>
          <w:spacing w:val="-2"/>
          <w:sz w:val="24"/>
          <w:szCs w:val="24"/>
        </w:rPr>
        <w:t>2.5.1 甲方有权在其认为必要时，对乙</w:t>
      </w:r>
      <w:r>
        <w:rPr>
          <w:rFonts w:ascii="仿宋" w:hAnsi="仿宋" w:eastAsia="仿宋" w:cs="仿宋"/>
          <w:spacing w:val="-3"/>
          <w:sz w:val="24"/>
          <w:szCs w:val="24"/>
        </w:rPr>
        <w:t>方是否能够按照合同约定交付货物进行履约检查，</w:t>
      </w:r>
      <w:r>
        <w:rPr>
          <w:rFonts w:ascii="仿宋" w:hAnsi="仿宋" w:eastAsia="仿宋" w:cs="仿宋"/>
          <w:sz w:val="24"/>
          <w:szCs w:val="24"/>
        </w:rPr>
        <w:t xml:space="preserve"> </w:t>
      </w:r>
      <w:r>
        <w:rPr>
          <w:rFonts w:ascii="仿宋" w:hAnsi="仿宋" w:eastAsia="仿宋" w:cs="仿宋"/>
          <w:spacing w:val="-3"/>
          <w:sz w:val="24"/>
          <w:szCs w:val="24"/>
        </w:rPr>
        <w:t>以确保乙方所交付的货物能够依约满足甲方之项目需求，但不得因</w:t>
      </w:r>
      <w:r>
        <w:rPr>
          <w:rFonts w:ascii="仿宋" w:hAnsi="仿宋" w:eastAsia="仿宋" w:cs="仿宋"/>
          <w:spacing w:val="-4"/>
          <w:sz w:val="24"/>
          <w:szCs w:val="24"/>
        </w:rPr>
        <w:t>履约检查妨碍乙方的正常工</w:t>
      </w:r>
      <w:r>
        <w:rPr>
          <w:rFonts w:ascii="仿宋" w:hAnsi="仿宋" w:eastAsia="仿宋" w:cs="仿宋"/>
          <w:spacing w:val="-2"/>
          <w:sz w:val="24"/>
          <w:szCs w:val="24"/>
        </w:rPr>
        <w:t>作，乙方应予积极配合；</w:t>
      </w:r>
    </w:p>
    <w:p w14:paraId="147B1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0"/>
        <w:textAlignment w:val="baseline"/>
        <w:rPr>
          <w:rFonts w:ascii="仿宋" w:hAnsi="仿宋" w:eastAsia="仿宋" w:cs="仿宋"/>
          <w:spacing w:val="-2"/>
          <w:sz w:val="24"/>
          <w:szCs w:val="24"/>
        </w:rPr>
      </w:pPr>
      <w:r>
        <w:rPr>
          <w:rFonts w:ascii="仿宋" w:hAnsi="仿宋" w:eastAsia="仿宋" w:cs="仿宋"/>
          <w:spacing w:val="-2"/>
          <w:sz w:val="24"/>
          <w:szCs w:val="24"/>
        </w:rPr>
        <w:t>2.5.2 合同履行期间，甲方有权将履行过程中出现的问题反馈给乙方，双方当事人应以书面形式约定需要完善和改进的内容。</w:t>
      </w:r>
    </w:p>
    <w:p w14:paraId="10218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1"/>
          <w:position w:val="24"/>
          <w:sz w:val="24"/>
          <w:szCs w:val="24"/>
          <w14:textOutline w14:w="4358" w14:cap="sq" w14:cmpd="sng">
            <w14:solidFill>
              <w14:srgbClr w14:val="000000"/>
            </w14:solidFill>
            <w14:prstDash w14:val="solid"/>
            <w14:bevel/>
          </w14:textOutline>
        </w:rPr>
        <w:t>2.6</w:t>
      </w:r>
      <w:r>
        <w:rPr>
          <w:rFonts w:ascii="仿宋" w:hAnsi="仿宋" w:eastAsia="仿宋" w:cs="仿宋"/>
          <w:spacing w:val="-1"/>
          <w:position w:val="24"/>
          <w:sz w:val="24"/>
          <w:szCs w:val="24"/>
        </w:rPr>
        <w:t xml:space="preserve"> </w:t>
      </w:r>
      <w:r>
        <w:rPr>
          <w:rFonts w:ascii="仿宋" w:hAnsi="仿宋" w:eastAsia="仿宋" w:cs="仿宋"/>
          <w:spacing w:val="-1"/>
          <w:position w:val="24"/>
          <w:sz w:val="24"/>
          <w:szCs w:val="24"/>
          <w14:textOutline w14:w="4358" w14:cap="sq" w14:cmpd="sng">
            <w14:solidFill>
              <w14:srgbClr w14:val="000000"/>
            </w14:solidFill>
            <w14:prstDash w14:val="solid"/>
            <w14:bevel/>
          </w14:textOutline>
        </w:rPr>
        <w:t>结算方式和付款条件</w:t>
      </w:r>
    </w:p>
    <w:p w14:paraId="0202FF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1"/>
          <w:sz w:val="24"/>
          <w:szCs w:val="24"/>
        </w:rPr>
        <w:t>详见</w:t>
      </w:r>
      <w:r>
        <w:rPr>
          <w:rFonts w:ascii="仿宋" w:hAnsi="仿宋" w:eastAsia="仿宋" w:cs="仿宋"/>
          <w:i/>
          <w:iCs/>
          <w:spacing w:val="-1"/>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1"/>
          <w:sz w:val="24"/>
          <w:szCs w:val="24"/>
        </w:rPr>
        <w:t>。</w:t>
      </w:r>
    </w:p>
    <w:p w14:paraId="5B724E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2.7</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技术资料和保密义务</w:t>
      </w:r>
    </w:p>
    <w:p w14:paraId="2C5B5A07">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textAlignment w:val="baseline"/>
        <w:rPr>
          <w:rFonts w:ascii="仿宋" w:hAnsi="仿宋" w:eastAsia="仿宋" w:cs="仿宋"/>
          <w:spacing w:val="-2"/>
          <w:sz w:val="24"/>
          <w:szCs w:val="24"/>
        </w:rPr>
      </w:pPr>
      <w:r>
        <w:rPr>
          <w:rFonts w:ascii="仿宋" w:hAnsi="仿宋" w:eastAsia="仿宋" w:cs="仿宋"/>
          <w:spacing w:val="-2"/>
          <w:sz w:val="24"/>
          <w:szCs w:val="24"/>
        </w:rPr>
        <w:t>2.7.1 乙方有权依据合同约定和项目需要，向甲方了解有关情况，调阅有关资料等，甲方应予积极配合；</w:t>
      </w:r>
    </w:p>
    <w:p w14:paraId="6DC067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2.7.2</w:t>
      </w:r>
      <w:r>
        <w:rPr>
          <w:rFonts w:ascii="仿宋" w:hAnsi="仿宋" w:eastAsia="仿宋" w:cs="仿宋"/>
          <w:spacing w:val="51"/>
          <w:sz w:val="24"/>
          <w:szCs w:val="24"/>
        </w:rPr>
        <w:t xml:space="preserve"> </w:t>
      </w:r>
      <w:r>
        <w:rPr>
          <w:rFonts w:ascii="仿宋" w:hAnsi="仿宋" w:eastAsia="仿宋" w:cs="仿宋"/>
          <w:spacing w:val="-2"/>
          <w:sz w:val="24"/>
          <w:szCs w:val="24"/>
        </w:rPr>
        <w:t>乙方有义务妥善保管和保护由甲方提供的前款信息和资料等；</w:t>
      </w:r>
    </w:p>
    <w:p w14:paraId="737EAD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4"/>
        <w:jc w:val="both"/>
        <w:textAlignment w:val="baseline"/>
      </w:pPr>
      <w:r>
        <w:rPr>
          <w:rFonts w:ascii="仿宋" w:hAnsi="仿宋" w:eastAsia="仿宋" w:cs="仿宋"/>
          <w:spacing w:val="-2"/>
          <w:sz w:val="24"/>
          <w:szCs w:val="24"/>
        </w:rPr>
        <w:t>2.7.3 除非依照法律规定或者对方当事</w:t>
      </w:r>
      <w:r>
        <w:rPr>
          <w:rFonts w:ascii="仿宋" w:hAnsi="仿宋" w:eastAsia="仿宋" w:cs="仿宋"/>
          <w:spacing w:val="-3"/>
          <w:sz w:val="24"/>
          <w:szCs w:val="24"/>
        </w:rPr>
        <w:t>人的书面同意，任何一方均应保证不向任何第三方</w:t>
      </w:r>
      <w:r>
        <w:rPr>
          <w:rFonts w:ascii="仿宋" w:hAnsi="仿宋" w:eastAsia="仿宋" w:cs="仿宋"/>
          <w:sz w:val="24"/>
          <w:szCs w:val="24"/>
        </w:rPr>
        <w:t xml:space="preserve"> </w:t>
      </w:r>
      <w:r>
        <w:rPr>
          <w:rFonts w:ascii="仿宋" w:hAnsi="仿宋" w:eastAsia="仿宋" w:cs="仿宋"/>
          <w:spacing w:val="-3"/>
          <w:sz w:val="24"/>
          <w:szCs w:val="24"/>
        </w:rPr>
        <w:t>提供或披露有关合同的或者履行合同过程中知悉的对方当事人任何未公开的信息和资料，包括</w:t>
      </w:r>
      <w:r>
        <w:rPr>
          <w:rFonts w:ascii="仿宋" w:hAnsi="仿宋" w:eastAsia="仿宋" w:cs="仿宋"/>
          <w:spacing w:val="11"/>
          <w:sz w:val="24"/>
          <w:szCs w:val="24"/>
        </w:rPr>
        <w:t xml:space="preserve"> </w:t>
      </w:r>
      <w:r>
        <w:rPr>
          <w:rFonts w:ascii="仿宋" w:hAnsi="仿宋" w:eastAsia="仿宋" w:cs="仿宋"/>
          <w:spacing w:val="-3"/>
          <w:sz w:val="24"/>
          <w:szCs w:val="24"/>
        </w:rPr>
        <w:t>但不限于技术情报、技术资料、商业秘密和商业信息等，并采取一切合理和必要措施和方式防</w:t>
      </w:r>
      <w:r>
        <w:rPr>
          <w:rFonts w:ascii="仿宋" w:hAnsi="仿宋" w:eastAsia="仿宋" w:cs="仿宋"/>
          <w:spacing w:val="-1"/>
          <w:sz w:val="24"/>
          <w:szCs w:val="24"/>
        </w:rPr>
        <w:t>止任何第三方接触到对方当事人的上述保密信息和资料。</w:t>
      </w:r>
    </w:p>
    <w:p w14:paraId="0D519B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2.8</w:t>
      </w:r>
      <w:r>
        <w:rPr>
          <w:rFonts w:ascii="仿宋" w:hAnsi="仿宋" w:eastAsia="仿宋" w:cs="仿宋"/>
          <w:spacing w:val="27"/>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质量保证</w:t>
      </w:r>
    </w:p>
    <w:p w14:paraId="6C8E06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textAlignment w:val="baseline"/>
        <w:rPr>
          <w:rFonts w:ascii="仿宋" w:hAnsi="仿宋" w:eastAsia="仿宋" w:cs="仿宋"/>
          <w:spacing w:val="2"/>
          <w:sz w:val="24"/>
          <w:szCs w:val="24"/>
        </w:rPr>
      </w:pPr>
      <w:r>
        <w:rPr>
          <w:rFonts w:ascii="仿宋" w:hAnsi="仿宋" w:eastAsia="仿宋" w:cs="仿宋"/>
          <w:spacing w:val="2"/>
          <w:sz w:val="24"/>
          <w:szCs w:val="24"/>
        </w:rPr>
        <w:t>2.8.1</w:t>
      </w:r>
      <w:r>
        <w:rPr>
          <w:rFonts w:ascii="仿宋" w:hAnsi="仿宋" w:eastAsia="仿宋" w:cs="仿宋"/>
          <w:spacing w:val="53"/>
          <w:sz w:val="24"/>
          <w:szCs w:val="24"/>
        </w:rPr>
        <w:t xml:space="preserve"> </w:t>
      </w:r>
      <w:r>
        <w:rPr>
          <w:rFonts w:ascii="仿宋" w:hAnsi="仿宋" w:eastAsia="仿宋" w:cs="仿宋"/>
          <w:spacing w:val="2"/>
          <w:sz w:val="24"/>
          <w:szCs w:val="24"/>
        </w:rPr>
        <w:t>乙方应建立和完善履行合同的内部质量保证体系，并提供相关内部规章制度给甲方，以便甲方进行监督检查；</w:t>
      </w:r>
    </w:p>
    <w:p w14:paraId="6ABECA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textAlignment w:val="baseline"/>
        <w:rPr>
          <w:rFonts w:ascii="仿宋" w:hAnsi="仿宋" w:eastAsia="仿宋" w:cs="仿宋"/>
          <w:spacing w:val="2"/>
          <w:sz w:val="24"/>
          <w:szCs w:val="24"/>
        </w:rPr>
      </w:pPr>
      <w:r>
        <w:rPr>
          <w:rFonts w:ascii="仿宋" w:hAnsi="仿宋" w:eastAsia="仿宋" w:cs="仿宋"/>
          <w:spacing w:val="2"/>
          <w:sz w:val="24"/>
          <w:szCs w:val="24"/>
        </w:rPr>
        <w:t>2.8.2 乙方应保证履行合同的人员数量和素质、软件和硬件设备的配置、场地、环境和设施等满足全面履行合同的要求，并应接受甲方的监督检查。</w:t>
      </w:r>
    </w:p>
    <w:p w14:paraId="31D1A4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2.9</w:t>
      </w:r>
      <w:r>
        <w:rPr>
          <w:rFonts w:ascii="仿宋" w:hAnsi="仿宋" w:eastAsia="仿宋" w:cs="仿宋"/>
          <w:spacing w:val="2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货物的风险负担</w:t>
      </w:r>
    </w:p>
    <w:p w14:paraId="29AB30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left"/>
        <w:textAlignment w:val="baseline"/>
        <w:rPr>
          <w:rFonts w:ascii="仿宋" w:hAnsi="仿宋" w:eastAsia="仿宋" w:cs="仿宋"/>
          <w:sz w:val="24"/>
          <w:szCs w:val="24"/>
        </w:rPr>
      </w:pPr>
      <w:r>
        <w:rPr>
          <w:rFonts w:ascii="仿宋" w:hAnsi="仿宋" w:eastAsia="仿宋" w:cs="仿宋"/>
          <w:spacing w:val="-3"/>
          <w:sz w:val="24"/>
          <w:szCs w:val="24"/>
        </w:rPr>
        <w:t>货物或者在途货物或者交付给第一承运人后的货物毁损、灭失的风险负担详见</w:t>
      </w:r>
      <w:r>
        <w:rPr>
          <w:rFonts w:ascii="仿宋" w:hAnsi="仿宋" w:eastAsia="仿宋" w:cs="仿宋"/>
          <w:i/>
          <w:iCs/>
          <w:spacing w:val="-3"/>
          <w:sz w:val="25"/>
          <w:szCs w:val="25"/>
          <w:u w:val="single" w:color="000000"/>
          <w14:textOutline w14:w="4358" w14:cap="sq" w14:cmpd="sng">
            <w14:solidFill>
              <w14:srgbClr w14:val="000000"/>
            </w14:solidFill>
            <w14:prstDash w14:val="solid"/>
            <w14:bevel/>
          </w14:textOutline>
        </w:rPr>
        <w:t>合同专用条</w:t>
      </w:r>
      <w:r>
        <w:rPr>
          <w:rFonts w:ascii="仿宋" w:hAnsi="仿宋" w:eastAsia="仿宋" w:cs="仿宋"/>
          <w:i/>
          <w:iCs/>
          <w:spacing w:val="26"/>
          <w:sz w:val="25"/>
          <w:szCs w:val="25"/>
          <w:u w:val="single" w:color="000000"/>
          <w14:textOutline w14:w="4358" w14:cap="sq" w14:cmpd="sng">
            <w14:solidFill>
              <w14:srgbClr w14:val="000000"/>
            </w14:solidFill>
            <w14:prstDash w14:val="solid"/>
            <w14:bevel/>
          </w14:textOutline>
        </w:rPr>
        <w:t>款</w:t>
      </w:r>
      <w:r>
        <w:rPr>
          <w:rFonts w:ascii="仿宋" w:hAnsi="仿宋" w:eastAsia="仿宋" w:cs="仿宋"/>
          <w:spacing w:val="26"/>
          <w:sz w:val="24"/>
          <w:szCs w:val="24"/>
        </w:rPr>
        <w:t>。</w:t>
      </w:r>
    </w:p>
    <w:p w14:paraId="0A712A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2.10</w:t>
      </w:r>
      <w:r>
        <w:rPr>
          <w:rFonts w:ascii="仿宋" w:hAnsi="仿宋" w:eastAsia="仿宋" w:cs="仿宋"/>
          <w:spacing w:val="18"/>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延迟交货</w:t>
      </w:r>
    </w:p>
    <w:p w14:paraId="4B6EF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jc w:val="both"/>
        <w:textAlignment w:val="baseline"/>
        <w:rPr>
          <w:rFonts w:ascii="仿宋" w:hAnsi="仿宋" w:eastAsia="仿宋" w:cs="仿宋"/>
          <w:sz w:val="24"/>
          <w:szCs w:val="24"/>
        </w:rPr>
      </w:pPr>
      <w:r>
        <w:rPr>
          <w:rFonts w:ascii="仿宋" w:hAnsi="仿宋" w:eastAsia="仿宋" w:cs="仿宋"/>
          <w:spacing w:val="-3"/>
          <w:sz w:val="24"/>
          <w:szCs w:val="24"/>
        </w:rPr>
        <w:t>在合同履行过程中，如果乙方遇到不能按时交付货物的情况，应及时以书面形式将不能按</w:t>
      </w:r>
      <w:r>
        <w:rPr>
          <w:rFonts w:ascii="仿宋" w:hAnsi="仿宋" w:eastAsia="仿宋" w:cs="仿宋"/>
          <w:spacing w:val="4"/>
          <w:sz w:val="24"/>
          <w:szCs w:val="24"/>
        </w:rPr>
        <w:t xml:space="preserve"> </w:t>
      </w:r>
      <w:r>
        <w:rPr>
          <w:rFonts w:ascii="仿宋" w:hAnsi="仿宋" w:eastAsia="仿宋" w:cs="仿宋"/>
          <w:spacing w:val="-3"/>
          <w:sz w:val="24"/>
          <w:szCs w:val="24"/>
        </w:rPr>
        <w:t>时交付货物的理由、预期延误时间通知甲方；甲方收到乙方通知后，认为其理由正</w:t>
      </w:r>
      <w:r>
        <w:rPr>
          <w:rFonts w:ascii="仿宋" w:hAnsi="仿宋" w:eastAsia="仿宋" w:cs="仿宋"/>
          <w:spacing w:val="-4"/>
          <w:sz w:val="24"/>
          <w:szCs w:val="24"/>
        </w:rPr>
        <w:t>当的，可以</w:t>
      </w:r>
      <w:r>
        <w:rPr>
          <w:rFonts w:ascii="仿宋" w:hAnsi="仿宋" w:eastAsia="仿宋" w:cs="仿宋"/>
          <w:spacing w:val="-2"/>
          <w:sz w:val="24"/>
          <w:szCs w:val="24"/>
        </w:rPr>
        <w:t>书面形式酌情同意乙方可以延长交货的具体时间。</w:t>
      </w:r>
    </w:p>
    <w:p w14:paraId="3A3DD7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2.11</w:t>
      </w:r>
      <w:r>
        <w:rPr>
          <w:rFonts w:ascii="仿宋" w:hAnsi="仿宋" w:eastAsia="仿宋" w:cs="仿宋"/>
          <w:spacing w:val="26"/>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合同变更</w:t>
      </w:r>
    </w:p>
    <w:p w14:paraId="0E305F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jc w:val="both"/>
        <w:textAlignment w:val="baseline"/>
        <w:rPr>
          <w:rFonts w:ascii="仿宋" w:hAnsi="仿宋" w:eastAsia="仿宋" w:cs="仿宋"/>
          <w:spacing w:val="-3"/>
          <w:sz w:val="24"/>
          <w:szCs w:val="24"/>
        </w:rPr>
      </w:pPr>
      <w:r>
        <w:rPr>
          <w:rFonts w:ascii="仿宋" w:hAnsi="仿宋" w:eastAsia="仿宋" w:cs="仿宋"/>
          <w:spacing w:val="-3"/>
          <w:sz w:val="24"/>
          <w:szCs w:val="24"/>
        </w:rPr>
        <w:t>2.11.1 双方当事人协商一致，可以签订书面补充合同的形式变更合同，但不得违背采购 文件确定的事项，且如果系追加与合同标的相同的货物的，那么所有补充合同的采购金额不得超过原合同价的 10%；</w:t>
      </w:r>
    </w:p>
    <w:p w14:paraId="10E1D7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jc w:val="both"/>
        <w:textAlignment w:val="baseline"/>
        <w:rPr>
          <w:rFonts w:ascii="仿宋" w:hAnsi="仿宋" w:eastAsia="仿宋" w:cs="仿宋"/>
          <w:spacing w:val="-3"/>
          <w:sz w:val="24"/>
          <w:szCs w:val="24"/>
        </w:rPr>
      </w:pPr>
      <w:r>
        <w:rPr>
          <w:rFonts w:ascii="仿宋" w:hAnsi="仿宋" w:eastAsia="仿宋" w:cs="仿宋"/>
          <w:spacing w:val="-3"/>
          <w:sz w:val="24"/>
          <w:szCs w:val="24"/>
        </w:rPr>
        <w:t>2.11.2 合同继续履行将损害国家利益和社会公共利益的，双方当事人应当以书面形式变更合同。有过错的一方应当承担赔偿责任，双方当事人都有过错的，各自承担相应的责任。</w:t>
      </w:r>
    </w:p>
    <w:p w14:paraId="1508E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2.12</w:t>
      </w:r>
      <w:r>
        <w:rPr>
          <w:rFonts w:ascii="仿宋" w:hAnsi="仿宋" w:eastAsia="仿宋" w:cs="仿宋"/>
          <w:spacing w:val="30"/>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合同转让和分包</w:t>
      </w:r>
    </w:p>
    <w:p w14:paraId="337FD1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jc w:val="both"/>
        <w:textAlignment w:val="baseline"/>
        <w:rPr>
          <w:rFonts w:ascii="仿宋" w:hAnsi="仿宋" w:eastAsia="仿宋" w:cs="仿宋"/>
          <w:sz w:val="24"/>
          <w:szCs w:val="24"/>
        </w:rPr>
      </w:pPr>
      <w:r>
        <w:rPr>
          <w:rFonts w:ascii="仿宋" w:hAnsi="仿宋" w:eastAsia="仿宋" w:cs="仿宋"/>
          <w:spacing w:val="-7"/>
          <w:sz w:val="24"/>
          <w:szCs w:val="24"/>
        </w:rPr>
        <w:t>合同的权利义务依法不得转让，但经甲方同意，乙方可</w:t>
      </w:r>
      <w:r>
        <w:rPr>
          <w:rFonts w:ascii="仿宋" w:hAnsi="仿宋" w:eastAsia="仿宋" w:cs="仿宋"/>
          <w:spacing w:val="-8"/>
          <w:sz w:val="24"/>
          <w:szCs w:val="24"/>
        </w:rPr>
        <w:t>以依法采取分包方式履行合同，即：</w:t>
      </w:r>
      <w:r>
        <w:rPr>
          <w:rFonts w:ascii="仿宋" w:hAnsi="仿宋" w:eastAsia="仿宋" w:cs="仿宋"/>
          <w:sz w:val="24"/>
          <w:szCs w:val="24"/>
        </w:rPr>
        <w:t xml:space="preserve"> </w:t>
      </w:r>
      <w:r>
        <w:rPr>
          <w:rFonts w:ascii="仿宋" w:hAnsi="仿宋" w:eastAsia="仿宋" w:cs="仿宋"/>
          <w:spacing w:val="-3"/>
          <w:sz w:val="24"/>
          <w:szCs w:val="24"/>
        </w:rPr>
        <w:t>依法可以将合同项下的部分非主体、非关键性工作分包给他人完成，接受分包的人应当具备相</w:t>
      </w:r>
      <w:r>
        <w:rPr>
          <w:rFonts w:ascii="仿宋" w:hAnsi="仿宋" w:eastAsia="仿宋" w:cs="仿宋"/>
          <w:spacing w:val="12"/>
          <w:sz w:val="24"/>
          <w:szCs w:val="24"/>
        </w:rPr>
        <w:t xml:space="preserve"> </w:t>
      </w:r>
      <w:r>
        <w:rPr>
          <w:rFonts w:ascii="仿宋" w:hAnsi="仿宋" w:eastAsia="仿宋" w:cs="仿宋"/>
          <w:spacing w:val="-3"/>
          <w:sz w:val="24"/>
          <w:szCs w:val="24"/>
        </w:rPr>
        <w:t>应的资格条件，并不得再次分包，且乙方应就分包项目向甲方负责，并与分包投标人就分包项</w:t>
      </w:r>
      <w:r>
        <w:rPr>
          <w:rFonts w:ascii="仿宋" w:hAnsi="仿宋" w:eastAsia="仿宋" w:cs="仿宋"/>
          <w:spacing w:val="-6"/>
          <w:sz w:val="24"/>
          <w:szCs w:val="24"/>
        </w:rPr>
        <w:t>目向甲方承担连带责任。</w:t>
      </w:r>
    </w:p>
    <w:p w14:paraId="7D2020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2.13</w:t>
      </w:r>
      <w:r>
        <w:rPr>
          <w:rFonts w:ascii="仿宋" w:hAnsi="仿宋" w:eastAsia="仿宋" w:cs="仿宋"/>
          <w:spacing w:val="26"/>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不可抗力</w:t>
      </w:r>
    </w:p>
    <w:p w14:paraId="3E7E66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left"/>
        <w:textAlignment w:val="baseline"/>
        <w:rPr>
          <w:rFonts w:ascii="仿宋" w:hAnsi="仿宋" w:eastAsia="仿宋" w:cs="仿宋"/>
          <w:sz w:val="24"/>
          <w:szCs w:val="24"/>
        </w:rPr>
      </w:pPr>
      <w:r>
        <w:rPr>
          <w:rFonts w:ascii="仿宋" w:hAnsi="仿宋" w:eastAsia="仿宋" w:cs="仿宋"/>
          <w:spacing w:val="-2"/>
          <w:sz w:val="24"/>
          <w:szCs w:val="24"/>
        </w:rPr>
        <w:t>2.13.1 如果任何一方遭遇法律规定的不可抗力，致使合同履行受阻时，履行合同的期限应予延长，延长</w:t>
      </w:r>
      <w:r>
        <w:rPr>
          <w:rFonts w:ascii="仿宋" w:hAnsi="仿宋" w:eastAsia="仿宋" w:cs="仿宋"/>
          <w:spacing w:val="-1"/>
          <w:sz w:val="24"/>
          <w:szCs w:val="24"/>
        </w:rPr>
        <w:t>的期限应相当于不可抗力所影响的时间；</w:t>
      </w:r>
    </w:p>
    <w:p w14:paraId="1ED638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2.13.2</w:t>
      </w:r>
      <w:r>
        <w:rPr>
          <w:rFonts w:ascii="仿宋" w:hAnsi="仿宋" w:eastAsia="仿宋" w:cs="仿宋"/>
          <w:spacing w:val="53"/>
          <w:sz w:val="24"/>
          <w:szCs w:val="24"/>
        </w:rPr>
        <w:t xml:space="preserve"> </w:t>
      </w:r>
      <w:r>
        <w:rPr>
          <w:rFonts w:ascii="仿宋" w:hAnsi="仿宋" w:eastAsia="仿宋" w:cs="仿宋"/>
          <w:spacing w:val="-2"/>
          <w:sz w:val="24"/>
          <w:szCs w:val="24"/>
        </w:rPr>
        <w:t>因不可抗力致使不能实现合同目的的，当事人可以解除合同；</w:t>
      </w:r>
    </w:p>
    <w:p w14:paraId="7DBBBE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left"/>
        <w:textAlignment w:val="baseline"/>
        <w:rPr>
          <w:rFonts w:ascii="仿宋" w:hAnsi="仿宋" w:eastAsia="仿宋" w:cs="仿宋"/>
          <w:sz w:val="24"/>
          <w:szCs w:val="24"/>
        </w:rPr>
      </w:pPr>
      <w:r>
        <w:rPr>
          <w:rFonts w:ascii="仿宋" w:hAnsi="仿宋" w:eastAsia="仿宋" w:cs="仿宋"/>
          <w:spacing w:val="-2"/>
          <w:sz w:val="24"/>
          <w:szCs w:val="24"/>
        </w:rPr>
        <w:t>2.13.3</w:t>
      </w:r>
      <w:r>
        <w:rPr>
          <w:rFonts w:ascii="仿宋" w:hAnsi="仿宋" w:eastAsia="仿宋" w:cs="仿宋"/>
          <w:spacing w:val="41"/>
          <w:sz w:val="24"/>
          <w:szCs w:val="24"/>
        </w:rPr>
        <w:t xml:space="preserve"> </w:t>
      </w:r>
      <w:r>
        <w:rPr>
          <w:rFonts w:ascii="仿宋" w:hAnsi="仿宋" w:eastAsia="仿宋" w:cs="仿宋"/>
          <w:spacing w:val="-2"/>
          <w:sz w:val="24"/>
          <w:szCs w:val="24"/>
        </w:rPr>
        <w:t>因不可抗力致使合同有变更必要的，双方当事人应在</w:t>
      </w:r>
      <w:r>
        <w:rPr>
          <w:rFonts w:ascii="仿宋" w:hAnsi="仿宋" w:eastAsia="仿宋" w:cs="仿宋"/>
          <w:i/>
          <w:iCs/>
          <w:spacing w:val="-2"/>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2"/>
          <w:sz w:val="24"/>
          <w:szCs w:val="24"/>
        </w:rPr>
        <w:t>约</w:t>
      </w:r>
      <w:r>
        <w:rPr>
          <w:rFonts w:ascii="仿宋" w:hAnsi="仿宋" w:eastAsia="仿宋" w:cs="仿宋"/>
          <w:spacing w:val="-3"/>
          <w:sz w:val="24"/>
          <w:szCs w:val="24"/>
        </w:rPr>
        <w:t>定时间内以</w:t>
      </w:r>
      <w:r>
        <w:rPr>
          <w:rFonts w:ascii="仿宋" w:hAnsi="仿宋" w:eastAsia="仿宋" w:cs="仿宋"/>
          <w:spacing w:val="-4"/>
          <w:sz w:val="24"/>
          <w:szCs w:val="24"/>
        </w:rPr>
        <w:t>书面形式变更合同；</w:t>
      </w:r>
    </w:p>
    <w:p w14:paraId="266DAC6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仿宋" w:hAnsi="仿宋" w:eastAsia="仿宋" w:cs="仿宋"/>
          <w:sz w:val="24"/>
          <w:szCs w:val="24"/>
        </w:rPr>
      </w:pPr>
      <w:r>
        <w:rPr>
          <w:rFonts w:ascii="仿宋" w:hAnsi="仿宋" w:eastAsia="仿宋" w:cs="仿宋"/>
          <w:sz w:val="24"/>
          <w:szCs w:val="24"/>
        </w:rPr>
        <w:t>2.13.4</w:t>
      </w:r>
      <w:r>
        <w:rPr>
          <w:rFonts w:ascii="仿宋" w:hAnsi="仿宋" w:eastAsia="仿宋" w:cs="仿宋"/>
          <w:spacing w:val="-30"/>
          <w:sz w:val="24"/>
          <w:szCs w:val="24"/>
        </w:rPr>
        <w:t xml:space="preserve"> </w:t>
      </w:r>
      <w:r>
        <w:rPr>
          <w:rFonts w:ascii="仿宋" w:hAnsi="仿宋" w:eastAsia="仿宋" w:cs="仿宋"/>
          <w:sz w:val="24"/>
          <w:szCs w:val="24"/>
        </w:rPr>
        <w:t>受不可抗力影响的一方在不可抗力发生后，</w:t>
      </w:r>
      <w:r>
        <w:rPr>
          <w:rFonts w:ascii="仿宋" w:hAnsi="仿宋" w:eastAsia="仿宋" w:cs="仿宋"/>
          <w:spacing w:val="-1"/>
          <w:sz w:val="24"/>
          <w:szCs w:val="24"/>
        </w:rPr>
        <w:t>应在</w:t>
      </w:r>
      <w:r>
        <w:rPr>
          <w:rFonts w:ascii="仿宋" w:hAnsi="仿宋" w:eastAsia="仿宋" w:cs="仿宋"/>
          <w:i/>
          <w:iCs/>
          <w:spacing w:val="-1"/>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1"/>
          <w:sz w:val="24"/>
          <w:szCs w:val="24"/>
        </w:rPr>
        <w:t>约定时间内以书面</w:t>
      </w:r>
      <w:r>
        <w:rPr>
          <w:rFonts w:ascii="仿宋" w:hAnsi="仿宋" w:eastAsia="仿宋" w:cs="仿宋"/>
          <w:sz w:val="24"/>
          <w:szCs w:val="24"/>
        </w:rPr>
        <w:t xml:space="preserve"> </w:t>
      </w:r>
      <w:r>
        <w:rPr>
          <w:rFonts w:ascii="仿宋" w:hAnsi="仿宋" w:eastAsia="仿宋" w:cs="仿宋"/>
          <w:spacing w:val="-4"/>
          <w:sz w:val="24"/>
          <w:szCs w:val="24"/>
        </w:rPr>
        <w:t>形式通知对方当事人，并在</w:t>
      </w:r>
      <w:r>
        <w:rPr>
          <w:rFonts w:ascii="仿宋" w:hAnsi="仿宋" w:eastAsia="仿宋" w:cs="仿宋"/>
          <w:i/>
          <w:iCs/>
          <w:spacing w:val="-4"/>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4"/>
          <w:sz w:val="24"/>
          <w:szCs w:val="24"/>
        </w:rPr>
        <w:t>约定时间内，将有关部门出具的证明</w:t>
      </w:r>
      <w:r>
        <w:rPr>
          <w:rFonts w:ascii="仿宋" w:hAnsi="仿宋" w:eastAsia="仿宋" w:cs="仿宋"/>
          <w:spacing w:val="-5"/>
          <w:sz w:val="24"/>
          <w:szCs w:val="24"/>
        </w:rPr>
        <w:t>文件送达对方当</w:t>
      </w:r>
      <w:r>
        <w:rPr>
          <w:rFonts w:ascii="仿宋" w:hAnsi="仿宋" w:eastAsia="仿宋" w:cs="仿宋"/>
          <w:spacing w:val="-6"/>
          <w:sz w:val="24"/>
          <w:szCs w:val="24"/>
        </w:rPr>
        <w:t>事人。</w:t>
      </w:r>
    </w:p>
    <w:p w14:paraId="2D954B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2.14</w:t>
      </w:r>
      <w:r>
        <w:rPr>
          <w:rFonts w:ascii="仿宋" w:hAnsi="仿宋" w:eastAsia="仿宋" w:cs="仿宋"/>
          <w:spacing w:val="16"/>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税费</w:t>
      </w:r>
    </w:p>
    <w:p w14:paraId="6791F1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与合同有关的一切税费，均按照中华人民共和国法律的相关规定。</w:t>
      </w:r>
    </w:p>
    <w:p w14:paraId="5AB5CA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2.15</w:t>
      </w:r>
      <w:r>
        <w:rPr>
          <w:rFonts w:ascii="仿宋" w:hAnsi="仿宋" w:eastAsia="仿宋" w:cs="仿宋"/>
          <w:spacing w:val="34"/>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乙方破产</w:t>
      </w:r>
    </w:p>
    <w:p w14:paraId="45C150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如果乙方破产导致合同无法履行时，甲方可以书面形式通知乙方终止合同且不给予乙方任</w:t>
      </w:r>
      <w:r>
        <w:rPr>
          <w:rFonts w:ascii="仿宋" w:hAnsi="仿宋" w:eastAsia="仿宋" w:cs="仿宋"/>
          <w:spacing w:val="4"/>
          <w:sz w:val="24"/>
          <w:szCs w:val="24"/>
        </w:rPr>
        <w:t xml:space="preserve"> </w:t>
      </w:r>
      <w:r>
        <w:rPr>
          <w:rFonts w:ascii="仿宋" w:hAnsi="仿宋" w:eastAsia="仿宋" w:cs="仿宋"/>
          <w:spacing w:val="-3"/>
          <w:sz w:val="24"/>
          <w:szCs w:val="24"/>
        </w:rPr>
        <w:t>何补偿和赔偿，但合同的终止不损害或不影响甲方已经采取或将要采取的任何要求乙方支付违</w:t>
      </w:r>
      <w:r>
        <w:rPr>
          <w:rFonts w:ascii="仿宋" w:hAnsi="仿宋" w:eastAsia="仿宋" w:cs="仿宋"/>
          <w:spacing w:val="-1"/>
          <w:sz w:val="24"/>
          <w:szCs w:val="24"/>
        </w:rPr>
        <w:t>约金、赔偿损失等的行动或补救措施的权利。</w:t>
      </w:r>
    </w:p>
    <w:p w14:paraId="6833D4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2.16</w:t>
      </w:r>
      <w:r>
        <w:rPr>
          <w:rFonts w:ascii="仿宋" w:hAnsi="仿宋" w:eastAsia="仿宋" w:cs="仿宋"/>
          <w:spacing w:val="30"/>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合同中止、终止</w:t>
      </w:r>
    </w:p>
    <w:p w14:paraId="01F226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2.16.1 双方当事人不得擅自中止或者终止合同；</w:t>
      </w:r>
    </w:p>
    <w:p w14:paraId="65F6F3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2.16.2 合同继续履行将损害国家利益和社会公共利益的，双方当事人应当中止或者终止合同。有过错的一方应当承担赔偿责任，双方当事人都有过错的，各自承担相应的责任。</w:t>
      </w:r>
    </w:p>
    <w:p w14:paraId="6474ED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2.17</w:t>
      </w:r>
      <w:r>
        <w:rPr>
          <w:rFonts w:ascii="仿宋" w:hAnsi="仿宋" w:eastAsia="仿宋" w:cs="仿宋"/>
          <w:spacing w:val="2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检验和验收</w:t>
      </w:r>
    </w:p>
    <w:p w14:paraId="0D4030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jc w:val="both"/>
        <w:textAlignment w:val="baseline"/>
        <w:rPr>
          <w:rFonts w:ascii="仿宋" w:hAnsi="仿宋" w:eastAsia="仿宋" w:cs="仿宋"/>
          <w:sz w:val="24"/>
          <w:szCs w:val="24"/>
        </w:rPr>
      </w:pPr>
      <w:r>
        <w:rPr>
          <w:rFonts w:ascii="仿宋" w:hAnsi="仿宋" w:eastAsia="仿宋" w:cs="仿宋"/>
          <w:spacing w:val="1"/>
          <w:sz w:val="24"/>
          <w:szCs w:val="24"/>
        </w:rPr>
        <w:t>2.17.1</w:t>
      </w:r>
      <w:r>
        <w:rPr>
          <w:rFonts w:ascii="仿宋" w:hAnsi="仿宋" w:eastAsia="仿宋" w:cs="仿宋"/>
          <w:spacing w:val="-28"/>
          <w:sz w:val="24"/>
          <w:szCs w:val="24"/>
        </w:rPr>
        <w:t xml:space="preserve"> </w:t>
      </w:r>
      <w:r>
        <w:rPr>
          <w:rFonts w:ascii="仿宋" w:hAnsi="仿宋" w:eastAsia="仿宋" w:cs="仿宋"/>
          <w:spacing w:val="1"/>
          <w:sz w:val="24"/>
          <w:szCs w:val="24"/>
        </w:rPr>
        <w:t>货物交付前，乙方应对货物的质量、数量等方面进行详细、全面的检验，并向甲</w:t>
      </w:r>
      <w:r>
        <w:rPr>
          <w:rFonts w:ascii="仿宋" w:hAnsi="仿宋" w:eastAsia="仿宋" w:cs="仿宋"/>
          <w:sz w:val="24"/>
          <w:szCs w:val="24"/>
        </w:rPr>
        <w:t xml:space="preserve"> </w:t>
      </w:r>
      <w:r>
        <w:rPr>
          <w:rFonts w:ascii="仿宋" w:hAnsi="仿宋" w:eastAsia="仿宋" w:cs="仿宋"/>
          <w:spacing w:val="-8"/>
          <w:sz w:val="24"/>
          <w:szCs w:val="24"/>
        </w:rPr>
        <w:t>方出具证明货物符合合同约定的文件；货物交付时，乙方在</w:t>
      </w:r>
      <w:r>
        <w:rPr>
          <w:rFonts w:ascii="仿宋" w:hAnsi="仿宋" w:eastAsia="仿宋" w:cs="仿宋"/>
          <w:i/>
          <w:iCs/>
          <w:spacing w:val="-8"/>
          <w:sz w:val="25"/>
          <w:szCs w:val="25"/>
          <w:u w:val="single" w:color="000000"/>
          <w14:textOutline w14:w="4358" w14:cap="sq" w14:cmpd="sng">
            <w14:solidFill>
              <w14:srgbClr w14:val="000000"/>
            </w14:solidFill>
            <w14:prstDash w14:val="solid"/>
            <w14:bevel/>
          </w14:textOutline>
        </w:rPr>
        <w:t>合</w:t>
      </w:r>
      <w:r>
        <w:rPr>
          <w:rFonts w:ascii="仿宋" w:hAnsi="仿宋" w:eastAsia="仿宋" w:cs="仿宋"/>
          <w:i/>
          <w:iCs/>
          <w:spacing w:val="-9"/>
          <w:sz w:val="25"/>
          <w:szCs w:val="25"/>
          <w:u w:val="single" w:color="000000"/>
          <w14:textOutline w14:w="4358" w14:cap="sq" w14:cmpd="sng">
            <w14:solidFill>
              <w14:srgbClr w14:val="000000"/>
            </w14:solidFill>
            <w14:prstDash w14:val="solid"/>
            <w14:bevel/>
          </w14:textOutline>
        </w:rPr>
        <w:t>同专用条款</w:t>
      </w:r>
      <w:r>
        <w:rPr>
          <w:rFonts w:ascii="仿宋" w:hAnsi="仿宋" w:eastAsia="仿宋" w:cs="仿宋"/>
          <w:spacing w:val="-9"/>
          <w:sz w:val="24"/>
          <w:szCs w:val="24"/>
        </w:rPr>
        <w:t>约定时间内组织验收，</w:t>
      </w:r>
      <w:r>
        <w:rPr>
          <w:rFonts w:ascii="仿宋" w:hAnsi="仿宋" w:eastAsia="仿宋" w:cs="仿宋"/>
          <w:spacing w:val="-1"/>
          <w:sz w:val="24"/>
          <w:szCs w:val="24"/>
        </w:rPr>
        <w:t>并可依法邀请相关方参加，验收应出具验收书。</w:t>
      </w:r>
    </w:p>
    <w:p w14:paraId="0AE636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2.17.2 合同期满或者履行完毕后， 甲方有权组织（包括依法邀请国家认可的质量检测机构参加）对乙方履约的验收，即</w:t>
      </w:r>
      <w:r>
        <w:rPr>
          <w:rFonts w:ascii="仿宋" w:hAnsi="仿宋" w:eastAsia="仿宋" w:cs="仿宋"/>
          <w:spacing w:val="-6"/>
          <w:sz w:val="24"/>
          <w:szCs w:val="24"/>
        </w:rPr>
        <w:t>：按照合同约</w:t>
      </w:r>
      <w:r>
        <w:rPr>
          <w:rFonts w:ascii="仿宋" w:hAnsi="仿宋" w:eastAsia="仿宋" w:cs="仿宋"/>
          <w:spacing w:val="-7"/>
          <w:sz w:val="24"/>
          <w:szCs w:val="24"/>
        </w:rPr>
        <w:t>定的技术、服务、安全标准，组织对每一项技术、</w:t>
      </w:r>
      <w:r>
        <w:rPr>
          <w:rFonts w:ascii="仿宋" w:hAnsi="仿宋" w:eastAsia="仿宋" w:cs="仿宋"/>
          <w:spacing w:val="-1"/>
          <w:sz w:val="24"/>
          <w:szCs w:val="24"/>
        </w:rPr>
        <w:t>服务、安全标准的履约情况的验收，并出具验收书。</w:t>
      </w:r>
    </w:p>
    <w:p w14:paraId="553B3E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5"/>
          <w:szCs w:val="25"/>
        </w:rPr>
      </w:pPr>
      <w:r>
        <w:rPr>
          <w:rFonts w:ascii="仿宋" w:hAnsi="仿宋" w:eastAsia="仿宋" w:cs="仿宋"/>
          <w:sz w:val="24"/>
          <w:szCs w:val="24"/>
        </w:rPr>
        <w:t>2.17.3 检验和验收标准、程序等具体内容以及前述验收书的效力详见</w:t>
      </w:r>
      <w:r>
        <w:rPr>
          <w:rFonts w:ascii="仿宋" w:hAnsi="仿宋" w:eastAsia="仿宋" w:cs="仿宋"/>
          <w:i/>
          <w:iCs/>
          <w:sz w:val="25"/>
          <w:szCs w:val="25"/>
          <w:u w:val="single" w:color="000000"/>
          <w14:textOutline w14:w="4358" w14:cap="sq" w14:cmpd="sng">
            <w14:solidFill>
              <w14:srgbClr w14:val="000000"/>
            </w14:solidFill>
            <w14:prstDash w14:val="solid"/>
            <w14:bevel/>
          </w14:textOutline>
        </w:rPr>
        <w:t>合同专用条</w:t>
      </w:r>
      <w:r>
        <w:rPr>
          <w:rFonts w:ascii="仿宋" w:hAnsi="仿宋" w:eastAsia="仿宋" w:cs="仿宋"/>
          <w:i/>
          <w:iCs/>
          <w:spacing w:val="-1"/>
          <w:sz w:val="25"/>
          <w:szCs w:val="25"/>
          <w:u w:val="single" w:color="000000"/>
          <w14:textOutline w14:w="4358" w14:cap="sq" w14:cmpd="sng">
            <w14:solidFill>
              <w14:srgbClr w14:val="000000"/>
            </w14:solidFill>
            <w14:prstDash w14:val="solid"/>
            <w14:bevel/>
          </w14:textOutline>
        </w:rPr>
        <w:t>款</w:t>
      </w:r>
      <w:r>
        <w:rPr>
          <w:rFonts w:ascii="仿宋" w:hAnsi="仿宋" w:eastAsia="仿宋" w:cs="仿宋"/>
          <w:i/>
          <w:iCs/>
          <w:spacing w:val="-1"/>
          <w:sz w:val="25"/>
          <w:szCs w:val="25"/>
        </w:rPr>
        <w:t>。</w:t>
      </w:r>
    </w:p>
    <w:p w14:paraId="0F973E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2.18</w:t>
      </w:r>
      <w:r>
        <w:rPr>
          <w:rFonts w:ascii="仿宋" w:hAnsi="仿宋" w:eastAsia="仿宋" w:cs="仿宋"/>
          <w:spacing w:val="2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通知和送达</w:t>
      </w:r>
    </w:p>
    <w:p w14:paraId="56C840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6" w:firstLineChars="200"/>
        <w:jc w:val="both"/>
        <w:textAlignment w:val="baseline"/>
        <w:rPr>
          <w:rFonts w:ascii="仿宋" w:hAnsi="仿宋" w:eastAsia="仿宋" w:cs="仿宋"/>
          <w:sz w:val="24"/>
          <w:szCs w:val="24"/>
        </w:rPr>
      </w:pPr>
      <w:r>
        <w:rPr>
          <w:rFonts w:ascii="仿宋" w:hAnsi="仿宋" w:eastAsia="仿宋" w:cs="仿宋"/>
          <w:spacing w:val="4"/>
          <w:sz w:val="24"/>
          <w:szCs w:val="24"/>
        </w:rPr>
        <w:t>2.18.1 任何一方因履行合同而以合同第一部分尾部所列明的</w:t>
      </w:r>
      <w:r>
        <w:rPr>
          <w:rFonts w:ascii="仿宋" w:hAnsi="仿宋" w:eastAsia="仿宋" w:cs="仿宋"/>
          <w:spacing w:val="-103"/>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4"/>
          <w:sz w:val="24"/>
          <w:szCs w:val="24"/>
        </w:rPr>
        <w:t>发出的所有通</w:t>
      </w:r>
      <w:r>
        <w:rPr>
          <w:rFonts w:ascii="仿宋" w:hAnsi="仿宋" w:eastAsia="仿宋" w:cs="仿宋"/>
          <w:sz w:val="24"/>
          <w:szCs w:val="24"/>
        </w:rPr>
        <w:t xml:space="preserve"> </w:t>
      </w:r>
      <w:r>
        <w:rPr>
          <w:rFonts w:ascii="仿宋" w:hAnsi="仿宋" w:eastAsia="仿宋" w:cs="仿宋"/>
          <w:spacing w:val="-3"/>
          <w:sz w:val="24"/>
          <w:szCs w:val="24"/>
        </w:rPr>
        <w:t>知、文件、材料，均视为已向对方当事人送达；任何一方变更上述送达方式或者地址的，应于</w:t>
      </w:r>
      <w:r>
        <w:rPr>
          <w:rFonts w:ascii="仿宋" w:hAnsi="仿宋" w:eastAsia="仿宋" w:cs="仿宋"/>
          <w:spacing w:val="11"/>
          <w:sz w:val="24"/>
          <w:szCs w:val="24"/>
        </w:rPr>
        <w:t xml:space="preserve"> </w:t>
      </w:r>
      <w:r>
        <w:rPr>
          <w:rFonts w:ascii="仿宋" w:hAnsi="仿宋" w:eastAsia="仿宋" w:cs="仿宋"/>
          <w:spacing w:val="-3"/>
          <w:sz w:val="24"/>
          <w:szCs w:val="24"/>
        </w:rPr>
        <w:t>个工作日内书面通知对方当事人，在对方当事人收到有关变更通知之前，变更前的约定送达方</w:t>
      </w:r>
      <w:r>
        <w:rPr>
          <w:rFonts w:ascii="仿宋" w:hAnsi="仿宋" w:eastAsia="仿宋" w:cs="仿宋"/>
          <w:spacing w:val="-2"/>
          <w:sz w:val="24"/>
          <w:szCs w:val="24"/>
        </w:rPr>
        <w:t>式或者地址仍视为有效。</w:t>
      </w:r>
    </w:p>
    <w:p w14:paraId="494CE6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ascii="仿宋" w:hAnsi="仿宋" w:eastAsia="仿宋" w:cs="仿宋"/>
          <w:sz w:val="24"/>
          <w:szCs w:val="24"/>
        </w:rPr>
        <w:t>2.18.2 以当面交付方式送达的，交付之时视为送达；以电子邮件方式送达的，发出电子</w:t>
      </w:r>
      <w:r>
        <w:rPr>
          <w:rFonts w:ascii="仿宋" w:hAnsi="仿宋" w:eastAsia="仿宋" w:cs="仿宋"/>
          <w:spacing w:val="13"/>
          <w:sz w:val="24"/>
          <w:szCs w:val="24"/>
        </w:rPr>
        <w:t xml:space="preserve"> </w:t>
      </w:r>
      <w:r>
        <w:rPr>
          <w:rFonts w:ascii="仿宋" w:hAnsi="仿宋" w:eastAsia="仿宋" w:cs="仿宋"/>
          <w:spacing w:val="-3"/>
          <w:sz w:val="24"/>
          <w:szCs w:val="24"/>
        </w:rPr>
        <w:t>邮件之时视为送达；以传真方式送达的，发出传真之时视为送达；以邮寄方式送</w:t>
      </w:r>
      <w:r>
        <w:rPr>
          <w:rFonts w:ascii="仿宋" w:hAnsi="仿宋" w:eastAsia="仿宋" w:cs="仿宋"/>
          <w:spacing w:val="-4"/>
          <w:sz w:val="24"/>
          <w:szCs w:val="24"/>
        </w:rPr>
        <w:t>达的，邮件挂</w:t>
      </w:r>
      <w:r>
        <w:rPr>
          <w:rFonts w:ascii="仿宋" w:hAnsi="仿宋" w:eastAsia="仿宋" w:cs="仿宋"/>
          <w:spacing w:val="-2"/>
          <w:sz w:val="24"/>
          <w:szCs w:val="24"/>
        </w:rPr>
        <w:t>号寄出或者交邮之日之次日视为送达。</w:t>
      </w:r>
    </w:p>
    <w:p w14:paraId="26EE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2.19</w:t>
      </w:r>
      <w:r>
        <w:rPr>
          <w:rFonts w:ascii="仿宋" w:hAnsi="仿宋" w:eastAsia="仿宋" w:cs="仿宋"/>
          <w:spacing w:val="18"/>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计量单位</w:t>
      </w:r>
    </w:p>
    <w:p w14:paraId="2B710C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除技术规范中另有规定外,合同的计量单位均使用国家法定计量单位。</w:t>
      </w:r>
    </w:p>
    <w:p w14:paraId="29374D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2.20</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合同使用的文字和适用的法律</w:t>
      </w:r>
    </w:p>
    <w:p w14:paraId="75F412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2.20.1 合同使用汉语书就、变更和解释；</w:t>
      </w:r>
    </w:p>
    <w:p w14:paraId="6BAB89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2.20.2 合同适用中华人民共和国法律。</w:t>
      </w:r>
    </w:p>
    <w:p w14:paraId="0990D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2.21</w:t>
      </w:r>
      <w:r>
        <w:rPr>
          <w:rFonts w:ascii="仿宋" w:hAnsi="仿宋" w:eastAsia="仿宋" w:cs="仿宋"/>
          <w:spacing w:val="2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履约保证金</w:t>
      </w:r>
    </w:p>
    <w:p w14:paraId="4B1B26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2.21.1 采购文件要求乙方提交履约保证金的，乙方应按</w:t>
      </w:r>
      <w:r>
        <w:rPr>
          <w:rFonts w:ascii="仿宋" w:hAnsi="仿宋" w:eastAsia="仿宋" w:cs="仿宋"/>
          <w:i/>
          <w:iCs/>
          <w:spacing w:val="-1"/>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1"/>
          <w:sz w:val="24"/>
          <w:szCs w:val="24"/>
        </w:rPr>
        <w:t>约定的方</w:t>
      </w:r>
      <w:r>
        <w:rPr>
          <w:rFonts w:ascii="仿宋" w:hAnsi="仿宋" w:eastAsia="仿宋" w:cs="仿宋"/>
          <w:spacing w:val="-2"/>
          <w:sz w:val="24"/>
          <w:szCs w:val="24"/>
        </w:rPr>
        <w:t>式，以支</w:t>
      </w:r>
      <w:r>
        <w:rPr>
          <w:rFonts w:ascii="仿宋" w:hAnsi="仿宋" w:eastAsia="仿宋" w:cs="仿宋"/>
          <w:sz w:val="24"/>
          <w:szCs w:val="24"/>
        </w:rPr>
        <w:t xml:space="preserve"> </w:t>
      </w:r>
      <w:r>
        <w:rPr>
          <w:rFonts w:ascii="仿宋" w:hAnsi="仿宋" w:eastAsia="仿宋" w:cs="仿宋"/>
          <w:spacing w:val="-2"/>
          <w:sz w:val="24"/>
          <w:szCs w:val="24"/>
        </w:rPr>
        <w:t>票、汇票、本票或者金融机构、担保机构出具的保函等非现金形式，提交不超过合同价10%的</w:t>
      </w:r>
      <w:r>
        <w:rPr>
          <w:rFonts w:ascii="仿宋" w:hAnsi="仿宋" w:eastAsia="仿宋" w:cs="仿宋"/>
          <w:spacing w:val="-4"/>
          <w:sz w:val="24"/>
          <w:szCs w:val="24"/>
        </w:rPr>
        <w:t>履约保证金；</w:t>
      </w:r>
    </w:p>
    <w:p w14:paraId="289926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textAlignment w:val="baseline"/>
        <w:rPr>
          <w:rFonts w:ascii="仿宋" w:hAnsi="仿宋" w:eastAsia="仿宋" w:cs="仿宋"/>
          <w:sz w:val="24"/>
          <w:szCs w:val="24"/>
        </w:rPr>
      </w:pPr>
      <w:r>
        <w:rPr>
          <w:rFonts w:ascii="仿宋" w:hAnsi="仿宋" w:eastAsia="仿宋" w:cs="仿宋"/>
          <w:spacing w:val="2"/>
          <w:sz w:val="24"/>
          <w:szCs w:val="24"/>
        </w:rPr>
        <w:t>2.21.2  履约保证金在</w:t>
      </w:r>
      <w:r>
        <w:rPr>
          <w:rFonts w:ascii="仿宋" w:hAnsi="仿宋" w:eastAsia="仿宋" w:cs="仿宋"/>
          <w:i/>
          <w:iCs/>
          <w:spacing w:val="2"/>
          <w:sz w:val="25"/>
          <w:szCs w:val="25"/>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2"/>
          <w:sz w:val="24"/>
          <w:szCs w:val="24"/>
        </w:rPr>
        <w:t>约定期间内或者货物质量保</w:t>
      </w:r>
      <w:r>
        <w:rPr>
          <w:rFonts w:ascii="仿宋" w:hAnsi="仿宋" w:eastAsia="仿宋" w:cs="仿宋"/>
          <w:spacing w:val="1"/>
          <w:sz w:val="24"/>
          <w:szCs w:val="24"/>
        </w:rPr>
        <w:t>证期内不予退还或者应</w:t>
      </w:r>
      <w:r>
        <w:rPr>
          <w:rFonts w:ascii="仿宋" w:hAnsi="仿宋" w:eastAsia="仿宋" w:cs="仿宋"/>
          <w:sz w:val="24"/>
          <w:szCs w:val="24"/>
        </w:rPr>
        <w:t xml:space="preserve"> </w:t>
      </w:r>
      <w:r>
        <w:rPr>
          <w:rFonts w:ascii="仿宋" w:hAnsi="仿宋" w:eastAsia="仿宋" w:cs="仿宋"/>
          <w:spacing w:val="-3"/>
          <w:sz w:val="24"/>
          <w:szCs w:val="24"/>
        </w:rPr>
        <w:t>完全有效，前述约定期间届满或者货物质量保证期届满之日起</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个工作日内，甲方应将履约保</w:t>
      </w:r>
      <w:r>
        <w:rPr>
          <w:rFonts w:ascii="仿宋" w:hAnsi="仿宋" w:eastAsia="仿宋" w:cs="仿宋"/>
          <w:spacing w:val="-3"/>
          <w:sz w:val="24"/>
          <w:szCs w:val="24"/>
        </w:rPr>
        <w:t>证金退还乙方；</w:t>
      </w:r>
    </w:p>
    <w:p w14:paraId="72C05A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textAlignment w:val="baseline"/>
        <w:rPr>
          <w:rFonts w:ascii="仿宋" w:hAnsi="仿宋" w:eastAsia="仿宋" w:cs="仿宋"/>
          <w:spacing w:val="2"/>
          <w:sz w:val="24"/>
          <w:szCs w:val="24"/>
        </w:rPr>
      </w:pPr>
      <w:r>
        <w:rPr>
          <w:rFonts w:ascii="仿宋" w:hAnsi="仿宋" w:eastAsia="仿宋" w:cs="仿宋"/>
          <w:spacing w:val="2"/>
          <w:sz w:val="24"/>
          <w:szCs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9E33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pacing w:val="-3"/>
          <w:sz w:val="24"/>
          <w:szCs w:val="24"/>
          <w14:textOutline w14:w="4358" w14:cap="sq" w14:cmpd="sng">
            <w14:solidFill>
              <w14:srgbClr w14:val="000000"/>
            </w14:solidFill>
            <w14:prstDash w14:val="solid"/>
            <w14:bevel/>
          </w14:textOutline>
        </w:rPr>
      </w:pPr>
      <w:r>
        <w:rPr>
          <w:rFonts w:ascii="仿宋" w:hAnsi="仿宋" w:eastAsia="仿宋" w:cs="仿宋"/>
          <w:spacing w:val="-3"/>
          <w:sz w:val="24"/>
          <w:szCs w:val="24"/>
          <w14:textOutline w14:w="4358" w14:cap="sq" w14:cmpd="sng">
            <w14:solidFill>
              <w14:srgbClr w14:val="000000"/>
            </w14:solidFill>
            <w14:prstDash w14:val="solid"/>
            <w14:bevel/>
          </w14:textOutline>
        </w:rPr>
        <w:t>2.22 合同份数</w:t>
      </w:r>
    </w:p>
    <w:p w14:paraId="540058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textAlignment w:val="baseline"/>
        <w:rPr>
          <w:rFonts w:ascii="仿宋" w:hAnsi="仿宋" w:eastAsia="仿宋" w:cs="仿宋"/>
          <w:spacing w:val="2"/>
          <w:sz w:val="24"/>
          <w:szCs w:val="24"/>
        </w:rPr>
      </w:pPr>
      <w:r>
        <w:rPr>
          <w:rFonts w:ascii="仿宋" w:hAnsi="仿宋" w:eastAsia="仿宋" w:cs="仿宋"/>
          <w:spacing w:val="2"/>
          <w:sz w:val="24"/>
          <w:szCs w:val="24"/>
        </w:rPr>
        <w:t>合同份数按合同专用条款规定，每份均具有同等法律效力。</w:t>
      </w:r>
    </w:p>
    <w:p w14:paraId="279C6A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b w:val="0"/>
          <w:bCs w:val="0"/>
          <w:spacing w:val="-3"/>
          <w:sz w:val="24"/>
          <w:szCs w:val="24"/>
          <w14:textOutline w14:w="4358" w14:cap="sq" w14:cmpd="sng">
            <w14:solidFill>
              <w14:srgbClr w14:val="000000"/>
            </w14:solidFill>
            <w14:prstDash w14:val="solid"/>
            <w14:bevel/>
          </w14:textOutline>
        </w:rPr>
        <w:sectPr>
          <w:footerReference r:id="rId19" w:type="default"/>
          <w:pgSz w:w="11907" w:h="16840"/>
          <w:pgMar w:top="400" w:right="1786" w:bottom="1220" w:left="1110" w:header="0" w:footer="1058" w:gutter="0"/>
          <w:pgBorders>
            <w:top w:val="none" w:sz="0" w:space="0"/>
            <w:left w:val="none" w:sz="0" w:space="0"/>
            <w:bottom w:val="none" w:sz="0" w:space="0"/>
            <w:right w:val="none" w:sz="0" w:space="0"/>
          </w:pgBorders>
          <w:cols w:space="720" w:num="1"/>
        </w:sectPr>
      </w:pPr>
    </w:p>
    <w:p w14:paraId="05F4E031">
      <w:pPr>
        <w:spacing w:before="78" w:line="222" w:lineRule="auto"/>
        <w:ind w:left="3795"/>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第三部分</w:t>
      </w:r>
      <w:r>
        <w:rPr>
          <w:rFonts w:ascii="仿宋" w:hAnsi="仿宋" w:eastAsia="仿宋" w:cs="仿宋"/>
          <w:spacing w:val="16"/>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合同专用条款</w:t>
      </w:r>
    </w:p>
    <w:p w14:paraId="270A1388">
      <w:pPr>
        <w:spacing w:before="270" w:line="431" w:lineRule="auto"/>
        <w:ind w:firstLine="479"/>
        <w:jc w:val="both"/>
        <w:rPr>
          <w:rFonts w:ascii="仿宋" w:hAnsi="仿宋" w:eastAsia="仿宋" w:cs="仿宋"/>
          <w:sz w:val="24"/>
          <w:szCs w:val="24"/>
        </w:rPr>
      </w:pPr>
      <w:r>
        <w:rPr>
          <w:rFonts w:ascii="仿宋" w:hAnsi="仿宋" w:eastAsia="仿宋" w:cs="仿宋"/>
          <w:spacing w:val="-3"/>
          <w:sz w:val="24"/>
          <w:szCs w:val="24"/>
        </w:rPr>
        <w:t>本部分是对前两部分的补充和修改，如果前两部分和本部分的约定不一致，应以本部分的</w:t>
      </w:r>
      <w:r>
        <w:rPr>
          <w:rFonts w:ascii="仿宋" w:hAnsi="仿宋" w:eastAsia="仿宋" w:cs="仿宋"/>
          <w:spacing w:val="5"/>
          <w:sz w:val="24"/>
          <w:szCs w:val="24"/>
        </w:rPr>
        <w:t xml:space="preserve"> </w:t>
      </w:r>
      <w:r>
        <w:rPr>
          <w:rFonts w:ascii="仿宋" w:hAnsi="仿宋" w:eastAsia="仿宋" w:cs="仿宋"/>
          <w:spacing w:val="-3"/>
          <w:sz w:val="24"/>
          <w:szCs w:val="24"/>
        </w:rPr>
        <w:t>约定为准。本部分的条款号应与前两部分的条款号保持对应；与前两部分无对应关系的内容可</w:t>
      </w:r>
    </w:p>
    <w:p w14:paraId="07C94E55">
      <w:pPr>
        <w:spacing w:before="1" w:line="220" w:lineRule="auto"/>
        <w:ind w:left="4"/>
        <w:rPr>
          <w:rFonts w:ascii="仿宋" w:hAnsi="仿宋" w:eastAsia="仿宋" w:cs="仿宋"/>
          <w:sz w:val="24"/>
          <w:szCs w:val="24"/>
        </w:rPr>
      </w:pPr>
      <w:r>
        <w:rPr>
          <w:rFonts w:ascii="仿宋" w:hAnsi="仿宋" w:eastAsia="仿宋" w:cs="仿宋"/>
          <w:spacing w:val="-3"/>
          <w:sz w:val="24"/>
          <w:szCs w:val="24"/>
        </w:rPr>
        <w:t>另行编制条款号。</w:t>
      </w:r>
    </w:p>
    <w:p w14:paraId="5F7DC02C">
      <w:pPr>
        <w:spacing w:line="29" w:lineRule="exact"/>
      </w:pPr>
    </w:p>
    <w:tbl>
      <w:tblPr>
        <w:tblStyle w:val="11"/>
        <w:tblW w:w="8403" w:type="dxa"/>
        <w:tblInd w:w="6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7386"/>
      </w:tblGrid>
      <w:tr w14:paraId="4C99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17" w:type="dxa"/>
            <w:tcBorders>
              <w:left w:val="single" w:color="000000" w:sz="2" w:space="0"/>
            </w:tcBorders>
            <w:vAlign w:val="top"/>
          </w:tcPr>
          <w:p w14:paraId="2219D4A5">
            <w:pPr>
              <w:pStyle w:val="12"/>
              <w:spacing w:before="247" w:line="223" w:lineRule="auto"/>
              <w:ind w:left="45"/>
              <w:rPr>
                <w:sz w:val="24"/>
                <w:szCs w:val="24"/>
              </w:rPr>
            </w:pPr>
            <w:r>
              <w:rPr>
                <w:spacing w:val="-6"/>
                <w:sz w:val="24"/>
                <w:szCs w:val="24"/>
                <w14:textOutline w14:w="4358" w14:cap="sq" w14:cmpd="sng">
                  <w14:solidFill>
                    <w14:srgbClr w14:val="000000"/>
                  </w14:solidFill>
                  <w14:prstDash w14:val="solid"/>
                  <w14:bevel/>
                </w14:textOutline>
              </w:rPr>
              <w:t>条款号</w:t>
            </w:r>
          </w:p>
        </w:tc>
        <w:tc>
          <w:tcPr>
            <w:tcW w:w="7386" w:type="dxa"/>
            <w:vAlign w:val="top"/>
          </w:tcPr>
          <w:p w14:paraId="5B136D37">
            <w:pPr>
              <w:pStyle w:val="12"/>
              <w:spacing w:before="247" w:line="222" w:lineRule="auto"/>
              <w:ind w:left="3222"/>
              <w:rPr>
                <w:sz w:val="24"/>
                <w:szCs w:val="24"/>
              </w:rPr>
            </w:pPr>
            <w:r>
              <w:rPr>
                <w:spacing w:val="-4"/>
                <w:sz w:val="24"/>
                <w:szCs w:val="24"/>
                <w14:textOutline w14:w="4358" w14:cap="sq" w14:cmpd="sng">
                  <w14:solidFill>
                    <w14:srgbClr w14:val="000000"/>
                  </w14:solidFill>
                  <w14:prstDash w14:val="solid"/>
                  <w14:bevel/>
                </w14:textOutline>
              </w:rPr>
              <w:t>约定内容</w:t>
            </w:r>
          </w:p>
        </w:tc>
      </w:tr>
      <w:tr w14:paraId="705F5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76D1DDFF">
            <w:pPr>
              <w:rPr>
                <w:rFonts w:ascii="Arial"/>
                <w:sz w:val="21"/>
              </w:rPr>
            </w:pPr>
          </w:p>
        </w:tc>
        <w:tc>
          <w:tcPr>
            <w:tcW w:w="7386" w:type="dxa"/>
            <w:vAlign w:val="top"/>
          </w:tcPr>
          <w:p w14:paraId="7DE63585">
            <w:pPr>
              <w:rPr>
                <w:rFonts w:ascii="Arial"/>
                <w:sz w:val="21"/>
              </w:rPr>
            </w:pPr>
          </w:p>
        </w:tc>
      </w:tr>
      <w:tr w14:paraId="5E85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4D306201">
            <w:pPr>
              <w:rPr>
                <w:rFonts w:ascii="Arial"/>
                <w:sz w:val="21"/>
              </w:rPr>
            </w:pPr>
          </w:p>
        </w:tc>
        <w:tc>
          <w:tcPr>
            <w:tcW w:w="7386" w:type="dxa"/>
            <w:vAlign w:val="top"/>
          </w:tcPr>
          <w:p w14:paraId="70387DBC">
            <w:pPr>
              <w:rPr>
                <w:rFonts w:ascii="Arial"/>
                <w:sz w:val="21"/>
              </w:rPr>
            </w:pPr>
          </w:p>
        </w:tc>
      </w:tr>
      <w:tr w14:paraId="57E79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4DF13794">
            <w:pPr>
              <w:rPr>
                <w:rFonts w:ascii="Arial"/>
                <w:sz w:val="21"/>
              </w:rPr>
            </w:pPr>
          </w:p>
        </w:tc>
        <w:tc>
          <w:tcPr>
            <w:tcW w:w="7386" w:type="dxa"/>
            <w:vAlign w:val="top"/>
          </w:tcPr>
          <w:p w14:paraId="6ECF8A67">
            <w:pPr>
              <w:rPr>
                <w:rFonts w:ascii="Arial"/>
                <w:sz w:val="21"/>
              </w:rPr>
            </w:pPr>
          </w:p>
        </w:tc>
      </w:tr>
      <w:tr w14:paraId="74C4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077ED866">
            <w:pPr>
              <w:rPr>
                <w:rFonts w:ascii="Arial"/>
                <w:sz w:val="21"/>
              </w:rPr>
            </w:pPr>
          </w:p>
        </w:tc>
        <w:tc>
          <w:tcPr>
            <w:tcW w:w="7386" w:type="dxa"/>
            <w:vAlign w:val="top"/>
          </w:tcPr>
          <w:p w14:paraId="7F74BCF7">
            <w:pPr>
              <w:rPr>
                <w:rFonts w:ascii="Arial"/>
                <w:sz w:val="21"/>
              </w:rPr>
            </w:pPr>
          </w:p>
        </w:tc>
      </w:tr>
      <w:tr w14:paraId="582BD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7A5A3EC0">
            <w:pPr>
              <w:rPr>
                <w:rFonts w:ascii="Arial"/>
                <w:sz w:val="21"/>
              </w:rPr>
            </w:pPr>
          </w:p>
        </w:tc>
        <w:tc>
          <w:tcPr>
            <w:tcW w:w="7386" w:type="dxa"/>
            <w:vAlign w:val="top"/>
          </w:tcPr>
          <w:p w14:paraId="0E2D5CBF">
            <w:pPr>
              <w:rPr>
                <w:rFonts w:ascii="Arial"/>
                <w:sz w:val="21"/>
              </w:rPr>
            </w:pPr>
          </w:p>
        </w:tc>
      </w:tr>
      <w:tr w14:paraId="38F5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40D905BF">
            <w:pPr>
              <w:rPr>
                <w:rFonts w:ascii="Arial"/>
                <w:sz w:val="21"/>
              </w:rPr>
            </w:pPr>
          </w:p>
        </w:tc>
        <w:tc>
          <w:tcPr>
            <w:tcW w:w="7386" w:type="dxa"/>
            <w:vAlign w:val="top"/>
          </w:tcPr>
          <w:p w14:paraId="6B9786F7">
            <w:pPr>
              <w:rPr>
                <w:rFonts w:ascii="Arial"/>
                <w:sz w:val="21"/>
              </w:rPr>
            </w:pPr>
          </w:p>
        </w:tc>
      </w:tr>
      <w:tr w14:paraId="4ED7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66C5BC5B">
            <w:pPr>
              <w:rPr>
                <w:rFonts w:ascii="Arial"/>
                <w:sz w:val="21"/>
              </w:rPr>
            </w:pPr>
          </w:p>
        </w:tc>
        <w:tc>
          <w:tcPr>
            <w:tcW w:w="7386" w:type="dxa"/>
            <w:vAlign w:val="top"/>
          </w:tcPr>
          <w:p w14:paraId="47A5800C">
            <w:pPr>
              <w:rPr>
                <w:rFonts w:ascii="Arial"/>
                <w:sz w:val="21"/>
              </w:rPr>
            </w:pPr>
          </w:p>
        </w:tc>
      </w:tr>
      <w:tr w14:paraId="04C1B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4D57A684">
            <w:pPr>
              <w:rPr>
                <w:rFonts w:ascii="Arial"/>
                <w:sz w:val="21"/>
              </w:rPr>
            </w:pPr>
          </w:p>
        </w:tc>
        <w:tc>
          <w:tcPr>
            <w:tcW w:w="7386" w:type="dxa"/>
            <w:vAlign w:val="top"/>
          </w:tcPr>
          <w:p w14:paraId="085A6D1F">
            <w:pPr>
              <w:rPr>
                <w:rFonts w:ascii="Arial"/>
                <w:sz w:val="21"/>
              </w:rPr>
            </w:pPr>
          </w:p>
        </w:tc>
      </w:tr>
      <w:tr w14:paraId="516C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1986F12F">
            <w:pPr>
              <w:rPr>
                <w:rFonts w:ascii="Arial"/>
                <w:sz w:val="21"/>
              </w:rPr>
            </w:pPr>
          </w:p>
        </w:tc>
        <w:tc>
          <w:tcPr>
            <w:tcW w:w="7386" w:type="dxa"/>
            <w:vAlign w:val="top"/>
          </w:tcPr>
          <w:p w14:paraId="5009CC33">
            <w:pPr>
              <w:rPr>
                <w:rFonts w:ascii="Arial"/>
                <w:sz w:val="21"/>
              </w:rPr>
            </w:pPr>
          </w:p>
        </w:tc>
      </w:tr>
      <w:tr w14:paraId="0EC62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17" w:type="dxa"/>
            <w:tcBorders>
              <w:left w:val="single" w:color="000000" w:sz="2" w:space="0"/>
            </w:tcBorders>
            <w:vAlign w:val="top"/>
          </w:tcPr>
          <w:p w14:paraId="4E0DF00D">
            <w:pPr>
              <w:rPr>
                <w:rFonts w:ascii="Arial"/>
                <w:sz w:val="21"/>
              </w:rPr>
            </w:pPr>
          </w:p>
        </w:tc>
        <w:tc>
          <w:tcPr>
            <w:tcW w:w="7386" w:type="dxa"/>
            <w:vAlign w:val="top"/>
          </w:tcPr>
          <w:p w14:paraId="2BC9F816">
            <w:pPr>
              <w:rPr>
                <w:rFonts w:ascii="Arial"/>
                <w:sz w:val="21"/>
              </w:rPr>
            </w:pPr>
          </w:p>
        </w:tc>
      </w:tr>
      <w:tr w14:paraId="4AE14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55D01755">
            <w:pPr>
              <w:rPr>
                <w:rFonts w:ascii="Arial"/>
                <w:sz w:val="21"/>
              </w:rPr>
            </w:pPr>
          </w:p>
        </w:tc>
        <w:tc>
          <w:tcPr>
            <w:tcW w:w="7386" w:type="dxa"/>
            <w:vAlign w:val="top"/>
          </w:tcPr>
          <w:p w14:paraId="6CD9FC88">
            <w:pPr>
              <w:rPr>
                <w:rFonts w:ascii="Arial"/>
                <w:sz w:val="21"/>
              </w:rPr>
            </w:pPr>
          </w:p>
        </w:tc>
      </w:tr>
      <w:tr w14:paraId="094B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17" w:type="dxa"/>
            <w:tcBorders>
              <w:left w:val="single" w:color="000000" w:sz="2" w:space="0"/>
            </w:tcBorders>
            <w:vAlign w:val="top"/>
          </w:tcPr>
          <w:p w14:paraId="329B0D12">
            <w:pPr>
              <w:rPr>
                <w:rFonts w:ascii="Arial"/>
                <w:sz w:val="21"/>
              </w:rPr>
            </w:pPr>
          </w:p>
        </w:tc>
        <w:tc>
          <w:tcPr>
            <w:tcW w:w="7386" w:type="dxa"/>
            <w:vAlign w:val="top"/>
          </w:tcPr>
          <w:p w14:paraId="29A4CC46">
            <w:pPr>
              <w:rPr>
                <w:rFonts w:ascii="Arial"/>
                <w:sz w:val="21"/>
              </w:rPr>
            </w:pPr>
          </w:p>
        </w:tc>
      </w:tr>
    </w:tbl>
    <w:p w14:paraId="3D3D5EDF">
      <w:pPr>
        <w:pStyle w:val="5"/>
      </w:pPr>
    </w:p>
    <w:p w14:paraId="467BD664">
      <w:pPr>
        <w:sectPr>
          <w:footerReference r:id="rId20" w:type="default"/>
          <w:pgSz w:w="11907" w:h="16840"/>
          <w:pgMar w:top="400" w:right="1080" w:bottom="1220" w:left="1097" w:header="0" w:footer="1058" w:gutter="0"/>
          <w:pgBorders>
            <w:top w:val="none" w:sz="0" w:space="0"/>
            <w:left w:val="none" w:sz="0" w:space="0"/>
            <w:bottom w:val="none" w:sz="0" w:space="0"/>
            <w:right w:val="none" w:sz="0" w:space="0"/>
          </w:pgBorders>
          <w:cols w:space="720" w:num="1"/>
        </w:sectPr>
      </w:pPr>
    </w:p>
    <w:p w14:paraId="2C69E86E">
      <w:pPr>
        <w:spacing w:before="101" w:line="228" w:lineRule="auto"/>
        <w:ind w:left="3528"/>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第五部分</w:t>
      </w:r>
      <w:r>
        <w:rPr>
          <w:rFonts w:ascii="仿宋" w:hAnsi="仿宋" w:eastAsia="仿宋" w:cs="仿宋"/>
          <w:spacing w:val="3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评审标准</w:t>
      </w:r>
    </w:p>
    <w:p w14:paraId="215CB53F">
      <w:pPr>
        <w:pStyle w:val="5"/>
        <w:spacing w:line="378" w:lineRule="auto"/>
      </w:pPr>
    </w:p>
    <w:p w14:paraId="4ED69B3A">
      <w:pPr>
        <w:spacing w:before="78" w:line="222" w:lineRule="auto"/>
        <w:ind w:left="4"/>
        <w:rPr>
          <w:rFonts w:ascii="仿宋" w:hAnsi="仿宋" w:eastAsia="仿宋" w:cs="仿宋"/>
          <w:sz w:val="24"/>
          <w:szCs w:val="24"/>
        </w:rPr>
      </w:pPr>
      <w:r>
        <w:rPr>
          <w:rFonts w:ascii="仿宋" w:hAnsi="仿宋" w:eastAsia="仿宋" w:cs="仿宋"/>
          <w:spacing w:val="-5"/>
          <w:sz w:val="24"/>
          <w:szCs w:val="24"/>
        </w:rPr>
        <w:t>一、评审</w:t>
      </w:r>
    </w:p>
    <w:p w14:paraId="22B24760">
      <w:pPr>
        <w:pStyle w:val="5"/>
        <w:spacing w:line="253" w:lineRule="auto"/>
      </w:pPr>
    </w:p>
    <w:p w14:paraId="72140912">
      <w:pPr>
        <w:spacing w:before="78" w:line="479" w:lineRule="auto"/>
        <w:ind w:right="76" w:firstLine="490"/>
        <w:rPr>
          <w:rFonts w:ascii="仿宋" w:hAnsi="仿宋" w:eastAsia="仿宋" w:cs="仿宋"/>
          <w:sz w:val="24"/>
          <w:szCs w:val="24"/>
        </w:rPr>
      </w:pPr>
      <w:r>
        <w:rPr>
          <w:rFonts w:ascii="仿宋" w:hAnsi="仿宋" w:eastAsia="仿宋" w:cs="仿宋"/>
          <w:sz w:val="24"/>
          <w:szCs w:val="24"/>
        </w:rPr>
        <w:t xml:space="preserve">1、谈判小组应当对响应文件进行评审，并根据谈判文件规定的程序、评定成交的标准等 </w:t>
      </w:r>
      <w:r>
        <w:rPr>
          <w:rFonts w:ascii="仿宋" w:hAnsi="仿宋" w:eastAsia="仿宋" w:cs="仿宋"/>
          <w:spacing w:val="-3"/>
          <w:sz w:val="24"/>
          <w:szCs w:val="24"/>
        </w:rPr>
        <w:t>事项与实质性响应谈判文件要求的供应商进行谈判。未实质性响应谈判文件的响应文件按无效</w:t>
      </w:r>
    </w:p>
    <w:p w14:paraId="413933E7">
      <w:pPr>
        <w:spacing w:line="222" w:lineRule="auto"/>
        <w:ind w:left="1"/>
        <w:rPr>
          <w:rFonts w:ascii="仿宋" w:hAnsi="仿宋" w:eastAsia="仿宋" w:cs="仿宋"/>
          <w:sz w:val="24"/>
          <w:szCs w:val="24"/>
        </w:rPr>
      </w:pPr>
      <w:r>
        <w:rPr>
          <w:rFonts w:ascii="仿宋" w:hAnsi="仿宋" w:eastAsia="仿宋" w:cs="仿宋"/>
          <w:spacing w:val="-1"/>
          <w:sz w:val="24"/>
          <w:szCs w:val="24"/>
        </w:rPr>
        <w:t>处理，谈判小组应当告知有关供应商。</w:t>
      </w:r>
    </w:p>
    <w:p w14:paraId="087F4395">
      <w:pPr>
        <w:pStyle w:val="5"/>
        <w:spacing w:line="253" w:lineRule="auto"/>
      </w:pPr>
    </w:p>
    <w:p w14:paraId="3EB9A22C">
      <w:pPr>
        <w:spacing w:before="78" w:line="621" w:lineRule="exact"/>
        <w:ind w:right="76"/>
        <w:jc w:val="right"/>
        <w:rPr>
          <w:rFonts w:ascii="仿宋" w:hAnsi="仿宋" w:eastAsia="仿宋" w:cs="仿宋"/>
          <w:sz w:val="24"/>
          <w:szCs w:val="24"/>
        </w:rPr>
      </w:pPr>
      <w:r>
        <w:rPr>
          <w:rFonts w:ascii="仿宋" w:hAnsi="仿宋" w:eastAsia="仿宋" w:cs="仿宋"/>
          <w:position w:val="29"/>
          <w:sz w:val="24"/>
          <w:szCs w:val="24"/>
        </w:rPr>
        <w:t>2、谈判小组所有成员应当集中与单一供应商分别进行谈判，并给予所有参加谈判的供应</w:t>
      </w:r>
    </w:p>
    <w:p w14:paraId="079807C0">
      <w:pPr>
        <w:spacing w:line="222" w:lineRule="auto"/>
        <w:ind w:left="9"/>
        <w:rPr>
          <w:rFonts w:ascii="仿宋" w:hAnsi="仿宋" w:eastAsia="仿宋" w:cs="仿宋"/>
          <w:sz w:val="24"/>
          <w:szCs w:val="24"/>
        </w:rPr>
      </w:pPr>
      <w:r>
        <w:rPr>
          <w:rFonts w:ascii="仿宋" w:hAnsi="仿宋" w:eastAsia="仿宋" w:cs="仿宋"/>
          <w:spacing w:val="-3"/>
          <w:sz w:val="24"/>
          <w:szCs w:val="24"/>
        </w:rPr>
        <w:t>商平等的谈判机会。</w:t>
      </w:r>
    </w:p>
    <w:p w14:paraId="3709D15B">
      <w:pPr>
        <w:pStyle w:val="5"/>
        <w:spacing w:line="255" w:lineRule="auto"/>
      </w:pPr>
    </w:p>
    <w:p w14:paraId="7B085458">
      <w:pPr>
        <w:spacing w:before="78" w:line="479" w:lineRule="auto"/>
        <w:ind w:firstLine="478"/>
        <w:rPr>
          <w:rFonts w:ascii="仿宋" w:hAnsi="仿宋" w:eastAsia="仿宋" w:cs="仿宋"/>
          <w:sz w:val="24"/>
          <w:szCs w:val="24"/>
        </w:rPr>
      </w:pPr>
      <w:r>
        <w:rPr>
          <w:rFonts w:ascii="仿宋" w:hAnsi="仿宋" w:eastAsia="仿宋" w:cs="仿宋"/>
          <w:spacing w:val="-4"/>
          <w:sz w:val="24"/>
          <w:szCs w:val="24"/>
        </w:rPr>
        <w:t>3、在谈判过程中，谈判小组可以根据谈判文件和谈判情况实质性变动采购需求中的技术、</w:t>
      </w:r>
      <w:r>
        <w:rPr>
          <w:rFonts w:ascii="仿宋" w:hAnsi="仿宋" w:eastAsia="仿宋" w:cs="仿宋"/>
          <w:spacing w:val="8"/>
          <w:sz w:val="24"/>
          <w:szCs w:val="24"/>
        </w:rPr>
        <w:t xml:space="preserve"> </w:t>
      </w:r>
      <w:r>
        <w:rPr>
          <w:rFonts w:ascii="仿宋" w:hAnsi="仿宋" w:eastAsia="仿宋" w:cs="仿宋"/>
          <w:spacing w:val="-3"/>
          <w:sz w:val="24"/>
          <w:szCs w:val="24"/>
        </w:rPr>
        <w:t>服务要求以及合同草案条款，但不得变动谈判文件中的其他内容。实质性变动的内容，须经采</w:t>
      </w:r>
    </w:p>
    <w:p w14:paraId="434EA812">
      <w:pPr>
        <w:spacing w:line="223" w:lineRule="auto"/>
        <w:rPr>
          <w:rFonts w:ascii="仿宋" w:hAnsi="仿宋" w:eastAsia="仿宋" w:cs="仿宋"/>
          <w:sz w:val="24"/>
          <w:szCs w:val="24"/>
        </w:rPr>
      </w:pPr>
      <w:r>
        <w:rPr>
          <w:rFonts w:ascii="仿宋" w:hAnsi="仿宋" w:eastAsia="仿宋" w:cs="仿宋"/>
          <w:spacing w:val="-3"/>
          <w:sz w:val="24"/>
          <w:szCs w:val="24"/>
        </w:rPr>
        <w:t>购人代表确认。</w:t>
      </w:r>
    </w:p>
    <w:p w14:paraId="0E152699">
      <w:pPr>
        <w:pStyle w:val="5"/>
        <w:spacing w:line="252" w:lineRule="auto"/>
      </w:pPr>
    </w:p>
    <w:p w14:paraId="78EC36DC">
      <w:pPr>
        <w:spacing w:before="78" w:line="622" w:lineRule="exact"/>
        <w:ind w:right="76"/>
        <w:jc w:val="right"/>
        <w:rPr>
          <w:rFonts w:ascii="仿宋" w:hAnsi="仿宋" w:eastAsia="仿宋" w:cs="仿宋"/>
          <w:sz w:val="24"/>
          <w:szCs w:val="24"/>
        </w:rPr>
      </w:pPr>
      <w:r>
        <w:rPr>
          <w:rFonts w:ascii="仿宋" w:hAnsi="仿宋" w:eastAsia="仿宋" w:cs="仿宋"/>
          <w:position w:val="29"/>
          <w:sz w:val="24"/>
          <w:szCs w:val="24"/>
        </w:rPr>
        <w:t>4、对谈判文件作出的实质性变动是谈判文件的有效组成部分，谈判小组应当及时以书面</w:t>
      </w:r>
    </w:p>
    <w:p w14:paraId="272FCE24">
      <w:pPr>
        <w:spacing w:line="222" w:lineRule="auto"/>
        <w:rPr>
          <w:rFonts w:ascii="仿宋" w:hAnsi="仿宋" w:eastAsia="仿宋" w:cs="仿宋"/>
          <w:sz w:val="24"/>
          <w:szCs w:val="24"/>
        </w:rPr>
      </w:pPr>
      <w:r>
        <w:rPr>
          <w:rFonts w:ascii="仿宋" w:hAnsi="仿宋" w:eastAsia="仿宋" w:cs="仿宋"/>
          <w:spacing w:val="-1"/>
          <w:sz w:val="24"/>
          <w:szCs w:val="24"/>
        </w:rPr>
        <w:t>形式同时通知所有参加谈判的供应商。</w:t>
      </w:r>
    </w:p>
    <w:p w14:paraId="585D28A2">
      <w:pPr>
        <w:pStyle w:val="5"/>
        <w:spacing w:line="255" w:lineRule="auto"/>
      </w:pPr>
    </w:p>
    <w:p w14:paraId="5B95A43B">
      <w:pPr>
        <w:spacing w:before="79" w:line="478" w:lineRule="auto"/>
        <w:ind w:left="5" w:right="76" w:firstLine="472"/>
        <w:rPr>
          <w:rFonts w:ascii="仿宋" w:hAnsi="仿宋" w:eastAsia="仿宋" w:cs="仿宋"/>
          <w:sz w:val="24"/>
          <w:szCs w:val="24"/>
        </w:rPr>
      </w:pPr>
      <w:r>
        <w:rPr>
          <w:rFonts w:ascii="仿宋" w:hAnsi="仿宋" w:eastAsia="仿宋" w:cs="仿宋"/>
          <w:sz w:val="24"/>
          <w:szCs w:val="24"/>
        </w:rPr>
        <w:t>5、供应商应当按照谈判文件的变动情况和谈判小组的要求重新提交响应文件，并由其法</w:t>
      </w:r>
      <w:r>
        <w:rPr>
          <w:rFonts w:ascii="仿宋" w:hAnsi="仿宋" w:eastAsia="仿宋" w:cs="仿宋"/>
          <w:spacing w:val="12"/>
          <w:sz w:val="24"/>
          <w:szCs w:val="24"/>
        </w:rPr>
        <w:t xml:space="preserve"> </w:t>
      </w:r>
      <w:r>
        <w:rPr>
          <w:rFonts w:ascii="仿宋" w:hAnsi="仿宋" w:eastAsia="仿宋" w:cs="仿宋"/>
          <w:spacing w:val="-3"/>
          <w:sz w:val="24"/>
          <w:szCs w:val="24"/>
        </w:rPr>
        <w:t>定代表人或授权代表签字或者加盖公章。由授权代表签字的，应当附法定代表人授权书。供应</w:t>
      </w:r>
    </w:p>
    <w:p w14:paraId="5ACE67C9">
      <w:pPr>
        <w:spacing w:before="1" w:line="220" w:lineRule="auto"/>
        <w:ind w:left="9"/>
        <w:rPr>
          <w:rFonts w:ascii="仿宋" w:hAnsi="仿宋" w:eastAsia="仿宋" w:cs="仿宋"/>
          <w:sz w:val="24"/>
          <w:szCs w:val="24"/>
        </w:rPr>
      </w:pPr>
      <w:r>
        <w:rPr>
          <w:rFonts w:ascii="仿宋" w:hAnsi="仿宋" w:eastAsia="仿宋" w:cs="仿宋"/>
          <w:spacing w:val="-2"/>
          <w:sz w:val="24"/>
          <w:szCs w:val="24"/>
        </w:rPr>
        <w:t>商为自然人的，应当由本人签字并附身份证明。</w:t>
      </w:r>
    </w:p>
    <w:p w14:paraId="38B3F46A">
      <w:pPr>
        <w:pStyle w:val="5"/>
        <w:spacing w:line="258" w:lineRule="auto"/>
      </w:pPr>
    </w:p>
    <w:p w14:paraId="3005DBB3">
      <w:pPr>
        <w:spacing w:before="78" w:line="479" w:lineRule="auto"/>
        <w:ind w:left="7" w:right="76" w:firstLine="467"/>
        <w:rPr>
          <w:rFonts w:ascii="仿宋" w:hAnsi="仿宋" w:eastAsia="仿宋" w:cs="仿宋"/>
          <w:sz w:val="24"/>
          <w:szCs w:val="24"/>
        </w:rPr>
      </w:pPr>
      <w:r>
        <w:rPr>
          <w:rFonts w:ascii="仿宋" w:hAnsi="仿宋" w:eastAsia="仿宋" w:cs="仿宋"/>
          <w:sz w:val="24"/>
          <w:szCs w:val="24"/>
        </w:rPr>
        <w:t>6、谈判文件能够详细列明采购标的的技术、服务要求的，谈判结束后，谈判小组应当要</w:t>
      </w:r>
      <w:r>
        <w:rPr>
          <w:rFonts w:ascii="仿宋" w:hAnsi="仿宋" w:eastAsia="仿宋" w:cs="仿宋"/>
          <w:spacing w:val="14"/>
          <w:sz w:val="24"/>
          <w:szCs w:val="24"/>
        </w:rPr>
        <w:t xml:space="preserve"> </w:t>
      </w:r>
      <w:r>
        <w:rPr>
          <w:rFonts w:ascii="仿宋" w:hAnsi="仿宋" w:eastAsia="仿宋" w:cs="仿宋"/>
          <w:spacing w:val="-2"/>
          <w:sz w:val="24"/>
          <w:szCs w:val="24"/>
        </w:rPr>
        <w:t>求所有继续参加谈判的供应商在规定时间内提交最后报价，提交最后报价的供应商不得少于</w:t>
      </w:r>
      <w:r>
        <w:rPr>
          <w:rFonts w:ascii="仿宋" w:hAnsi="仿宋" w:eastAsia="仿宋" w:cs="仿宋"/>
          <w:spacing w:val="-36"/>
          <w:sz w:val="24"/>
          <w:szCs w:val="24"/>
        </w:rPr>
        <w:t xml:space="preserve"> </w:t>
      </w:r>
      <w:r>
        <w:rPr>
          <w:rFonts w:ascii="仿宋" w:hAnsi="仿宋" w:eastAsia="仿宋" w:cs="仿宋"/>
          <w:spacing w:val="-2"/>
          <w:sz w:val="24"/>
          <w:szCs w:val="24"/>
        </w:rPr>
        <w:t>3</w:t>
      </w:r>
    </w:p>
    <w:p w14:paraId="62E8403E">
      <w:pPr>
        <w:spacing w:line="223" w:lineRule="auto"/>
        <w:ind w:left="3"/>
        <w:rPr>
          <w:rFonts w:ascii="仿宋" w:hAnsi="仿宋" w:eastAsia="仿宋" w:cs="仿宋"/>
          <w:sz w:val="24"/>
          <w:szCs w:val="24"/>
        </w:rPr>
      </w:pPr>
      <w:r>
        <w:rPr>
          <w:rFonts w:ascii="仿宋" w:hAnsi="仿宋" w:eastAsia="仿宋" w:cs="仿宋"/>
          <w:spacing w:val="-10"/>
          <w:sz w:val="24"/>
          <w:szCs w:val="24"/>
        </w:rPr>
        <w:t>家。</w:t>
      </w:r>
    </w:p>
    <w:p w14:paraId="43045702">
      <w:pPr>
        <w:pStyle w:val="5"/>
        <w:spacing w:line="252" w:lineRule="auto"/>
      </w:pPr>
    </w:p>
    <w:p w14:paraId="45AE4B8C">
      <w:pPr>
        <w:spacing w:before="78" w:line="622" w:lineRule="exact"/>
        <w:ind w:right="76"/>
        <w:jc w:val="right"/>
        <w:rPr>
          <w:rFonts w:ascii="仿宋" w:hAnsi="仿宋" w:eastAsia="仿宋" w:cs="仿宋"/>
          <w:sz w:val="24"/>
          <w:szCs w:val="24"/>
        </w:rPr>
      </w:pPr>
      <w:r>
        <w:rPr>
          <w:rFonts w:ascii="仿宋" w:hAnsi="仿宋" w:eastAsia="仿宋" w:cs="仿宋"/>
          <w:position w:val="29"/>
          <w:sz w:val="24"/>
          <w:szCs w:val="24"/>
        </w:rPr>
        <w:t>7、谈判文件不能详细列明采购标的的技术、服务要求，需经谈判由供应商提供最终供货</w:t>
      </w:r>
    </w:p>
    <w:p w14:paraId="268865AB">
      <w:pPr>
        <w:spacing w:line="220" w:lineRule="auto"/>
        <w:ind w:left="6"/>
        <w:rPr>
          <w:rFonts w:ascii="仿宋" w:hAnsi="仿宋" w:eastAsia="仿宋" w:cs="仿宋"/>
          <w:sz w:val="24"/>
          <w:szCs w:val="24"/>
        </w:rPr>
      </w:pPr>
      <w:r>
        <w:rPr>
          <w:rFonts w:ascii="仿宋" w:hAnsi="仿宋" w:eastAsia="仿宋" w:cs="仿宋"/>
          <w:spacing w:val="-4"/>
          <w:sz w:val="24"/>
          <w:szCs w:val="24"/>
        </w:rPr>
        <w:t>方案或解决方案的，谈判结束后，谈判小组应当按照少数服从多数的原则投票推荐</w:t>
      </w:r>
      <w:r>
        <w:rPr>
          <w:rFonts w:ascii="仿宋" w:hAnsi="仿宋" w:eastAsia="仿宋" w:cs="仿宋"/>
          <w:spacing w:val="-31"/>
          <w:sz w:val="24"/>
          <w:szCs w:val="24"/>
        </w:rPr>
        <w:t xml:space="preserve"> </w:t>
      </w:r>
      <w:r>
        <w:rPr>
          <w:rFonts w:ascii="仿宋" w:hAnsi="仿宋" w:eastAsia="仿宋" w:cs="仿宋"/>
          <w:spacing w:val="-4"/>
          <w:sz w:val="24"/>
          <w:szCs w:val="24"/>
        </w:rPr>
        <w:t>3</w:t>
      </w:r>
      <w:r>
        <w:rPr>
          <w:rFonts w:ascii="仿宋" w:hAnsi="仿宋" w:eastAsia="仿宋" w:cs="仿宋"/>
          <w:spacing w:val="-42"/>
          <w:sz w:val="24"/>
          <w:szCs w:val="24"/>
        </w:rPr>
        <w:t xml:space="preserve"> </w:t>
      </w:r>
      <w:r>
        <w:rPr>
          <w:rFonts w:ascii="仿宋" w:hAnsi="仿宋" w:eastAsia="仿宋" w:cs="仿宋"/>
          <w:spacing w:val="-4"/>
          <w:sz w:val="24"/>
          <w:szCs w:val="24"/>
        </w:rPr>
        <w:t>家以上供</w:t>
      </w:r>
    </w:p>
    <w:p w14:paraId="7D1AD4FA">
      <w:pPr>
        <w:pStyle w:val="5"/>
        <w:spacing w:line="258" w:lineRule="auto"/>
      </w:pPr>
    </w:p>
    <w:p w14:paraId="68B64C47">
      <w:pPr>
        <w:spacing w:before="78" w:line="622" w:lineRule="exact"/>
        <w:rPr>
          <w:rFonts w:ascii="仿宋" w:hAnsi="仿宋" w:eastAsia="仿宋" w:cs="仿宋"/>
          <w:sz w:val="24"/>
          <w:szCs w:val="24"/>
        </w:rPr>
      </w:pPr>
      <w:r>
        <w:rPr>
          <w:rFonts w:ascii="仿宋" w:hAnsi="仿宋" w:eastAsia="仿宋" w:cs="仿宋"/>
          <w:spacing w:val="-1"/>
          <w:position w:val="29"/>
          <w:sz w:val="24"/>
          <w:szCs w:val="24"/>
        </w:rPr>
        <w:t>应商的供货方案或者解决方案，并要求其在规定时间内提交最后报价。</w:t>
      </w:r>
    </w:p>
    <w:p w14:paraId="29F6F3BA">
      <w:pPr>
        <w:spacing w:line="222" w:lineRule="auto"/>
        <w:ind w:left="7"/>
        <w:rPr>
          <w:rFonts w:ascii="仿宋" w:hAnsi="仿宋" w:eastAsia="仿宋" w:cs="仿宋"/>
          <w:sz w:val="24"/>
          <w:szCs w:val="24"/>
        </w:rPr>
      </w:pPr>
      <w:r>
        <w:rPr>
          <w:rFonts w:ascii="仿宋" w:hAnsi="仿宋" w:eastAsia="仿宋" w:cs="仿宋"/>
          <w:spacing w:val="-2"/>
          <w:sz w:val="24"/>
          <w:szCs w:val="24"/>
        </w:rPr>
        <w:t>最后报价是供应商响应文件的有效组成部分。</w:t>
      </w:r>
    </w:p>
    <w:p w14:paraId="61377202">
      <w:pPr>
        <w:spacing w:line="222" w:lineRule="auto"/>
        <w:rPr>
          <w:rFonts w:ascii="仿宋" w:hAnsi="仿宋" w:eastAsia="仿宋" w:cs="仿宋"/>
          <w:sz w:val="24"/>
          <w:szCs w:val="24"/>
        </w:rPr>
        <w:sectPr>
          <w:footerReference r:id="rId21" w:type="default"/>
          <w:pgSz w:w="11907" w:h="16840"/>
          <w:pgMar w:top="400" w:right="1003" w:bottom="1220" w:left="1095" w:header="0" w:footer="1058" w:gutter="0"/>
          <w:pgBorders>
            <w:top w:val="none" w:sz="0" w:space="0"/>
            <w:left w:val="none" w:sz="0" w:space="0"/>
            <w:bottom w:val="none" w:sz="0" w:space="0"/>
            <w:right w:val="none" w:sz="0" w:space="0"/>
          </w:pgBorders>
          <w:cols w:space="720" w:num="1"/>
        </w:sectPr>
      </w:pPr>
    </w:p>
    <w:p w14:paraId="08583C2E">
      <w:pPr>
        <w:spacing w:before="54"/>
      </w:pPr>
    </w:p>
    <w:p w14:paraId="7211D840">
      <w:pPr>
        <w:spacing w:before="54"/>
      </w:pPr>
    </w:p>
    <w:p w14:paraId="7770799B">
      <w:pPr>
        <w:spacing w:before="54"/>
      </w:pPr>
    </w:p>
    <w:p w14:paraId="53339767">
      <w:pPr>
        <w:spacing w:before="53"/>
      </w:pPr>
    </w:p>
    <w:p w14:paraId="46FD2EE2">
      <w:pPr>
        <w:sectPr>
          <w:footerReference r:id="rId22" w:type="default"/>
          <w:pgSz w:w="11907" w:h="16840"/>
          <w:pgMar w:top="400" w:right="1786" w:bottom="1220" w:left="1103" w:header="0" w:footer="1058" w:gutter="0"/>
          <w:pgBorders>
            <w:top w:val="none" w:sz="0" w:space="0"/>
            <w:left w:val="none" w:sz="0" w:space="0"/>
            <w:bottom w:val="none" w:sz="0" w:space="0"/>
            <w:right w:val="none" w:sz="0" w:space="0"/>
          </w:pgBorders>
          <w:cols w:equalWidth="0" w:num="1">
            <w:col w:w="9018"/>
          </w:cols>
        </w:sectPr>
      </w:pPr>
    </w:p>
    <w:p w14:paraId="632D38E2">
      <w:pPr>
        <w:spacing w:before="49" w:line="222" w:lineRule="auto"/>
        <w:rPr>
          <w:rFonts w:ascii="仿宋" w:hAnsi="仿宋" w:eastAsia="仿宋" w:cs="仿宋"/>
          <w:sz w:val="24"/>
          <w:szCs w:val="24"/>
        </w:rPr>
      </w:pPr>
      <w:r>
        <w:rPr>
          <w:rFonts w:ascii="仿宋" w:hAnsi="仿宋" w:eastAsia="仿宋" w:cs="仿宋"/>
          <w:spacing w:val="-4"/>
          <w:sz w:val="24"/>
          <w:szCs w:val="24"/>
        </w:rPr>
        <w:t>二、评标标准</w:t>
      </w:r>
    </w:p>
    <w:p w14:paraId="062F6F91">
      <w:pPr>
        <w:pStyle w:val="5"/>
        <w:spacing w:line="255" w:lineRule="auto"/>
      </w:pPr>
    </w:p>
    <w:p w14:paraId="4DB42D41">
      <w:pPr>
        <w:spacing w:before="78" w:line="224" w:lineRule="auto"/>
        <w:ind w:left="482"/>
        <w:outlineLvl w:val="0"/>
        <w:rPr>
          <w:rFonts w:ascii="仿宋" w:hAnsi="仿宋" w:eastAsia="仿宋" w:cs="仿宋"/>
          <w:sz w:val="24"/>
          <w:szCs w:val="24"/>
        </w:rPr>
      </w:pPr>
      <w:r>
        <w:rPr>
          <w:rFonts w:ascii="仿宋" w:hAnsi="仿宋" w:eastAsia="仿宋" w:cs="仿宋"/>
          <w:spacing w:val="-14"/>
          <w:sz w:val="24"/>
          <w:szCs w:val="24"/>
        </w:rPr>
        <w:t>附表</w:t>
      </w:r>
      <w:r>
        <w:rPr>
          <w:rFonts w:ascii="仿宋" w:hAnsi="仿宋" w:eastAsia="仿宋" w:cs="仿宋"/>
          <w:spacing w:val="-32"/>
          <w:sz w:val="24"/>
          <w:szCs w:val="24"/>
        </w:rPr>
        <w:t xml:space="preserve"> </w:t>
      </w:r>
      <w:r>
        <w:rPr>
          <w:rFonts w:ascii="仿宋" w:hAnsi="仿宋" w:eastAsia="仿宋" w:cs="仿宋"/>
          <w:spacing w:val="-14"/>
          <w:sz w:val="24"/>
          <w:szCs w:val="24"/>
        </w:rPr>
        <w:t>1、</w:t>
      </w:r>
    </w:p>
    <w:p w14:paraId="3C03512A">
      <w:pPr>
        <w:pStyle w:val="5"/>
        <w:spacing w:line="250" w:lineRule="auto"/>
      </w:pPr>
    </w:p>
    <w:p w14:paraId="1D66349C">
      <w:pPr>
        <w:spacing w:before="78" w:line="189" w:lineRule="auto"/>
        <w:ind w:left="482"/>
        <w:rPr>
          <w:rFonts w:ascii="仿宋" w:hAnsi="仿宋" w:eastAsia="仿宋" w:cs="仿宋"/>
          <w:sz w:val="24"/>
          <w:szCs w:val="24"/>
        </w:rPr>
      </w:pPr>
      <w:r>
        <w:rPr>
          <w:rFonts w:ascii="仿宋" w:hAnsi="仿宋" w:eastAsia="仿宋" w:cs="仿宋"/>
          <w:spacing w:val="-10"/>
          <w:sz w:val="24"/>
          <w:szCs w:val="24"/>
        </w:rPr>
        <w:t>附表</w:t>
      </w:r>
      <w:r>
        <w:rPr>
          <w:rFonts w:ascii="仿宋" w:hAnsi="仿宋" w:eastAsia="仿宋" w:cs="仿宋"/>
          <w:spacing w:val="-48"/>
          <w:sz w:val="24"/>
          <w:szCs w:val="24"/>
        </w:rPr>
        <w:t xml:space="preserve"> </w:t>
      </w:r>
      <w:r>
        <w:rPr>
          <w:rFonts w:ascii="仿宋" w:hAnsi="仿宋" w:eastAsia="仿宋" w:cs="仿宋"/>
          <w:spacing w:val="-10"/>
          <w:sz w:val="24"/>
          <w:szCs w:val="24"/>
        </w:rPr>
        <w:t>2、</w:t>
      </w:r>
    </w:p>
    <w:p w14:paraId="0F611366">
      <w:pPr>
        <w:pStyle w:val="5"/>
        <w:spacing w:line="14" w:lineRule="auto"/>
        <w:rPr>
          <w:sz w:val="2"/>
        </w:rPr>
      </w:pPr>
      <w:r>
        <w:rPr>
          <w:sz w:val="2"/>
          <w:szCs w:val="2"/>
        </w:rPr>
        <w:br w:type="column"/>
      </w:r>
    </w:p>
    <w:p w14:paraId="1B96B4E9">
      <w:pPr>
        <w:pStyle w:val="5"/>
        <w:spacing w:line="295" w:lineRule="auto"/>
      </w:pPr>
    </w:p>
    <w:p w14:paraId="4C64ECF2">
      <w:pPr>
        <w:pStyle w:val="5"/>
        <w:spacing w:line="295" w:lineRule="auto"/>
      </w:pPr>
    </w:p>
    <w:p w14:paraId="199EF510">
      <w:pPr>
        <w:spacing w:before="78" w:line="222" w:lineRule="auto"/>
        <w:rPr>
          <w:rFonts w:ascii="仿宋" w:hAnsi="仿宋" w:eastAsia="仿宋" w:cs="仿宋"/>
          <w:sz w:val="24"/>
          <w:szCs w:val="24"/>
        </w:rPr>
      </w:pPr>
      <w:r>
        <w:rPr>
          <w:rFonts w:ascii="仿宋" w:hAnsi="仿宋" w:eastAsia="仿宋" w:cs="仿宋"/>
          <w:spacing w:val="-3"/>
          <w:sz w:val="24"/>
          <w:szCs w:val="24"/>
        </w:rPr>
        <w:t>投标人资格审查</w:t>
      </w:r>
    </w:p>
    <w:p w14:paraId="74DF71A1">
      <w:pPr>
        <w:pStyle w:val="5"/>
        <w:spacing w:line="252" w:lineRule="auto"/>
      </w:pPr>
    </w:p>
    <w:p w14:paraId="7C40CE42">
      <w:pPr>
        <w:spacing w:before="78" w:line="189" w:lineRule="auto"/>
        <w:ind w:left="3"/>
        <w:rPr>
          <w:rFonts w:ascii="仿宋" w:hAnsi="仿宋" w:eastAsia="仿宋" w:cs="仿宋"/>
          <w:sz w:val="24"/>
          <w:szCs w:val="24"/>
        </w:rPr>
      </w:pPr>
      <w:r>
        <w:rPr>
          <w:rFonts w:ascii="仿宋" w:hAnsi="仿宋" w:eastAsia="仿宋" w:cs="仿宋"/>
          <w:spacing w:val="-3"/>
          <w:sz w:val="24"/>
          <w:szCs w:val="24"/>
        </w:rPr>
        <w:t>谈判响应文件评审表</w:t>
      </w:r>
    </w:p>
    <w:p w14:paraId="00302259">
      <w:pPr>
        <w:spacing w:line="189" w:lineRule="auto"/>
        <w:rPr>
          <w:rFonts w:ascii="仿宋" w:hAnsi="仿宋" w:eastAsia="仿宋" w:cs="仿宋"/>
          <w:sz w:val="24"/>
          <w:szCs w:val="24"/>
        </w:rPr>
        <w:sectPr>
          <w:type w:val="continuous"/>
          <w:pgSz w:w="11907" w:h="16840"/>
          <w:pgMar w:top="400" w:right="1786" w:bottom="1220" w:left="1103" w:header="0" w:footer="1058" w:gutter="0"/>
          <w:pgBorders>
            <w:top w:val="none" w:sz="0" w:space="0"/>
            <w:left w:val="none" w:sz="0" w:space="0"/>
            <w:bottom w:val="none" w:sz="0" w:space="0"/>
            <w:right w:val="none" w:sz="0" w:space="0"/>
          </w:pgBorders>
          <w:cols w:equalWidth="0" w:num="2">
            <w:col w:w="1632" w:space="100"/>
            <w:col w:w="7286"/>
          </w:cols>
        </w:sectPr>
      </w:pPr>
    </w:p>
    <w:p w14:paraId="0CB213DA">
      <w:pPr>
        <w:spacing w:before="78" w:line="224" w:lineRule="auto"/>
        <w:ind w:left="427"/>
        <w:rPr>
          <w:rFonts w:ascii="仿宋" w:hAnsi="仿宋" w:eastAsia="仿宋" w:cs="仿宋"/>
          <w:sz w:val="24"/>
          <w:szCs w:val="24"/>
        </w:rPr>
      </w:pPr>
      <w:r>
        <w:rPr>
          <w:rFonts w:ascii="仿宋" w:hAnsi="仿宋" w:eastAsia="仿宋" w:cs="仿宋"/>
          <w:spacing w:val="-9"/>
          <w:sz w:val="24"/>
          <w:szCs w:val="24"/>
        </w:rPr>
        <w:t>附表</w:t>
      </w:r>
      <w:r>
        <w:rPr>
          <w:rFonts w:ascii="仿宋" w:hAnsi="仿宋" w:eastAsia="仿宋" w:cs="仿宋"/>
          <w:spacing w:val="-34"/>
          <w:sz w:val="24"/>
          <w:szCs w:val="24"/>
        </w:rPr>
        <w:t xml:space="preserve"> </w:t>
      </w:r>
      <w:r>
        <w:rPr>
          <w:rFonts w:ascii="仿宋" w:hAnsi="仿宋" w:eastAsia="仿宋" w:cs="仿宋"/>
          <w:spacing w:val="-9"/>
          <w:sz w:val="24"/>
          <w:szCs w:val="24"/>
        </w:rPr>
        <w:t>1</w:t>
      </w:r>
    </w:p>
    <w:p w14:paraId="6AA7A7C5">
      <w:pPr>
        <w:spacing w:before="243" w:line="228" w:lineRule="auto"/>
        <w:ind w:left="4509"/>
        <w:outlineLvl w:val="1"/>
        <w:rPr>
          <w:rFonts w:ascii="仿宋" w:hAnsi="仿宋" w:eastAsia="仿宋" w:cs="仿宋"/>
          <w:sz w:val="31"/>
          <w:szCs w:val="31"/>
        </w:rPr>
      </w:pPr>
      <w:bookmarkStart w:id="4" w:name="bookmark5"/>
      <w:bookmarkEnd w:id="4"/>
      <w:r>
        <w:rPr>
          <w:rFonts w:ascii="仿宋" w:hAnsi="仿宋" w:eastAsia="仿宋" w:cs="仿宋"/>
          <w:spacing w:val="3"/>
          <w:sz w:val="31"/>
          <w:szCs w:val="31"/>
          <w14:textOutline w14:w="5793" w14:cap="sq" w14:cmpd="sng">
            <w14:solidFill>
              <w14:srgbClr w14:val="000000"/>
            </w14:solidFill>
            <w14:prstDash w14:val="solid"/>
            <w14:bevel/>
          </w14:textOutline>
        </w:rPr>
        <w:t>资格审查表</w:t>
      </w:r>
    </w:p>
    <w:p w14:paraId="1E464890">
      <w:pPr>
        <w:spacing w:line="75" w:lineRule="exact"/>
      </w:pPr>
    </w:p>
    <w:tbl>
      <w:tblPr>
        <w:tblStyle w:val="11"/>
        <w:tblW w:w="10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8033"/>
        <w:gridCol w:w="1349"/>
      </w:tblGrid>
      <w:tr w14:paraId="0DC3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61" w:type="dxa"/>
            <w:vMerge w:val="restart"/>
            <w:vAlign w:val="top"/>
          </w:tcPr>
          <w:p w14:paraId="7268F949">
            <w:pPr>
              <w:spacing w:line="241" w:lineRule="auto"/>
              <w:rPr>
                <w:rFonts w:ascii="Arial"/>
                <w:sz w:val="21"/>
              </w:rPr>
            </w:pPr>
          </w:p>
          <w:p w14:paraId="41CFEDEB">
            <w:pPr>
              <w:spacing w:line="241" w:lineRule="auto"/>
              <w:rPr>
                <w:rFonts w:ascii="Arial"/>
                <w:sz w:val="21"/>
              </w:rPr>
            </w:pPr>
          </w:p>
          <w:p w14:paraId="2B7C4586">
            <w:pPr>
              <w:spacing w:line="241" w:lineRule="auto"/>
              <w:rPr>
                <w:rFonts w:ascii="Arial"/>
                <w:sz w:val="21"/>
              </w:rPr>
            </w:pPr>
          </w:p>
          <w:p w14:paraId="5F12AF9D">
            <w:pPr>
              <w:spacing w:line="241" w:lineRule="auto"/>
              <w:rPr>
                <w:rFonts w:ascii="Arial"/>
                <w:sz w:val="21"/>
              </w:rPr>
            </w:pPr>
          </w:p>
          <w:p w14:paraId="301B8A81">
            <w:pPr>
              <w:spacing w:line="241" w:lineRule="auto"/>
              <w:rPr>
                <w:rFonts w:ascii="Arial"/>
                <w:sz w:val="21"/>
              </w:rPr>
            </w:pPr>
          </w:p>
          <w:p w14:paraId="214A1EDC">
            <w:pPr>
              <w:spacing w:line="241" w:lineRule="auto"/>
              <w:rPr>
                <w:rFonts w:ascii="Arial"/>
                <w:sz w:val="21"/>
              </w:rPr>
            </w:pPr>
          </w:p>
          <w:p w14:paraId="17CB3D2C">
            <w:pPr>
              <w:spacing w:line="241" w:lineRule="auto"/>
              <w:rPr>
                <w:rFonts w:ascii="Arial"/>
                <w:sz w:val="21"/>
              </w:rPr>
            </w:pPr>
          </w:p>
          <w:p w14:paraId="5A06C6B2">
            <w:pPr>
              <w:spacing w:line="241" w:lineRule="auto"/>
              <w:rPr>
                <w:rFonts w:ascii="Arial"/>
                <w:sz w:val="21"/>
              </w:rPr>
            </w:pPr>
          </w:p>
          <w:p w14:paraId="4BA1F225">
            <w:pPr>
              <w:spacing w:line="241" w:lineRule="auto"/>
              <w:rPr>
                <w:rFonts w:ascii="Arial"/>
                <w:sz w:val="21"/>
              </w:rPr>
            </w:pPr>
          </w:p>
          <w:p w14:paraId="3F4E5151">
            <w:pPr>
              <w:spacing w:line="241" w:lineRule="auto"/>
              <w:rPr>
                <w:rFonts w:ascii="Arial"/>
                <w:sz w:val="21"/>
              </w:rPr>
            </w:pPr>
          </w:p>
          <w:p w14:paraId="722BB86A">
            <w:pPr>
              <w:spacing w:line="241" w:lineRule="auto"/>
              <w:rPr>
                <w:rFonts w:ascii="Arial"/>
                <w:sz w:val="21"/>
              </w:rPr>
            </w:pPr>
          </w:p>
          <w:p w14:paraId="2F4B79DA">
            <w:pPr>
              <w:spacing w:line="241" w:lineRule="auto"/>
              <w:rPr>
                <w:rFonts w:ascii="Arial"/>
                <w:sz w:val="21"/>
              </w:rPr>
            </w:pPr>
          </w:p>
          <w:p w14:paraId="0A55EBBF">
            <w:pPr>
              <w:spacing w:line="241" w:lineRule="auto"/>
              <w:rPr>
                <w:rFonts w:ascii="Arial"/>
                <w:sz w:val="21"/>
              </w:rPr>
            </w:pPr>
          </w:p>
          <w:p w14:paraId="562850AC">
            <w:pPr>
              <w:spacing w:line="241" w:lineRule="auto"/>
              <w:rPr>
                <w:rFonts w:ascii="Arial"/>
                <w:sz w:val="21"/>
              </w:rPr>
            </w:pPr>
          </w:p>
          <w:p w14:paraId="60C4AD2E">
            <w:pPr>
              <w:spacing w:line="241" w:lineRule="auto"/>
              <w:rPr>
                <w:rFonts w:ascii="Arial"/>
                <w:sz w:val="21"/>
              </w:rPr>
            </w:pPr>
          </w:p>
          <w:p w14:paraId="5D365EFB">
            <w:pPr>
              <w:spacing w:line="241" w:lineRule="auto"/>
              <w:rPr>
                <w:rFonts w:ascii="Arial"/>
                <w:sz w:val="21"/>
              </w:rPr>
            </w:pPr>
          </w:p>
          <w:p w14:paraId="55D5DA2C">
            <w:pPr>
              <w:spacing w:line="241" w:lineRule="auto"/>
              <w:rPr>
                <w:rFonts w:ascii="Arial"/>
                <w:sz w:val="21"/>
              </w:rPr>
            </w:pPr>
          </w:p>
          <w:p w14:paraId="6AB9E921">
            <w:pPr>
              <w:spacing w:line="241" w:lineRule="auto"/>
              <w:rPr>
                <w:rFonts w:ascii="Arial"/>
                <w:sz w:val="21"/>
              </w:rPr>
            </w:pPr>
          </w:p>
          <w:p w14:paraId="1B1CF68B">
            <w:pPr>
              <w:spacing w:line="241" w:lineRule="auto"/>
              <w:rPr>
                <w:rFonts w:ascii="Arial"/>
                <w:sz w:val="21"/>
              </w:rPr>
            </w:pPr>
          </w:p>
          <w:p w14:paraId="36C0964E">
            <w:pPr>
              <w:spacing w:line="241" w:lineRule="auto"/>
              <w:rPr>
                <w:rFonts w:ascii="Arial"/>
                <w:sz w:val="21"/>
              </w:rPr>
            </w:pPr>
          </w:p>
          <w:p w14:paraId="77AA2849">
            <w:pPr>
              <w:spacing w:line="242" w:lineRule="auto"/>
              <w:rPr>
                <w:rFonts w:ascii="Arial"/>
                <w:sz w:val="21"/>
              </w:rPr>
            </w:pPr>
          </w:p>
          <w:p w14:paraId="64CD2003">
            <w:pPr>
              <w:spacing w:line="242" w:lineRule="auto"/>
              <w:rPr>
                <w:rFonts w:ascii="Arial"/>
                <w:sz w:val="21"/>
              </w:rPr>
            </w:pPr>
          </w:p>
          <w:p w14:paraId="536C4624">
            <w:pPr>
              <w:pStyle w:val="12"/>
              <w:spacing w:before="62" w:line="229" w:lineRule="auto"/>
              <w:ind w:left="59"/>
              <w:rPr>
                <w:sz w:val="19"/>
                <w:szCs w:val="19"/>
              </w:rPr>
            </w:pPr>
            <w:r>
              <w:rPr>
                <w:spacing w:val="17"/>
                <w:sz w:val="19"/>
                <w:szCs w:val="19"/>
              </w:rPr>
              <w:t>资格性审查</w:t>
            </w:r>
          </w:p>
        </w:tc>
        <w:tc>
          <w:tcPr>
            <w:tcW w:w="8033" w:type="dxa"/>
            <w:vAlign w:val="top"/>
          </w:tcPr>
          <w:p w14:paraId="4F7D4B3F">
            <w:pPr>
              <w:pStyle w:val="12"/>
              <w:spacing w:before="70" w:line="231" w:lineRule="auto"/>
              <w:jc w:val="center"/>
              <w:rPr>
                <w:sz w:val="19"/>
                <w:szCs w:val="19"/>
              </w:rPr>
            </w:pPr>
            <w:r>
              <w:rPr>
                <w:spacing w:val="13"/>
                <w:sz w:val="19"/>
                <w:szCs w:val="19"/>
              </w:rPr>
              <w:t>评分标准</w:t>
            </w:r>
          </w:p>
        </w:tc>
        <w:tc>
          <w:tcPr>
            <w:tcW w:w="1349" w:type="dxa"/>
            <w:vAlign w:val="top"/>
          </w:tcPr>
          <w:p w14:paraId="5D4C1FF4">
            <w:pPr>
              <w:pStyle w:val="12"/>
              <w:spacing w:before="70" w:line="233" w:lineRule="auto"/>
              <w:ind w:left="541"/>
              <w:rPr>
                <w:sz w:val="19"/>
                <w:szCs w:val="19"/>
              </w:rPr>
            </w:pPr>
            <w:r>
              <w:rPr>
                <w:spacing w:val="6"/>
                <w:sz w:val="19"/>
                <w:szCs w:val="19"/>
              </w:rPr>
              <w:t>备注</w:t>
            </w:r>
          </w:p>
        </w:tc>
      </w:tr>
      <w:tr w14:paraId="7729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61" w:type="dxa"/>
            <w:vMerge w:val="continue"/>
            <w:vAlign w:val="top"/>
          </w:tcPr>
          <w:p w14:paraId="5E676B43">
            <w:pPr>
              <w:pStyle w:val="12"/>
              <w:spacing w:before="62" w:line="229" w:lineRule="auto"/>
              <w:ind w:left="59"/>
              <w:rPr>
                <w:spacing w:val="17"/>
                <w:sz w:val="19"/>
                <w:szCs w:val="19"/>
              </w:rPr>
            </w:pPr>
          </w:p>
        </w:tc>
        <w:tc>
          <w:tcPr>
            <w:tcW w:w="8033" w:type="dxa"/>
            <w:vAlign w:val="top"/>
          </w:tcPr>
          <w:p w14:paraId="00689B64">
            <w:pPr>
              <w:pStyle w:val="12"/>
              <w:spacing w:before="63" w:line="281" w:lineRule="auto"/>
              <w:ind w:right="15" w:firstLine="380" w:firstLineChars="200"/>
              <w:rPr>
                <w:rFonts w:hint="eastAsia"/>
                <w:sz w:val="19"/>
                <w:szCs w:val="19"/>
              </w:rPr>
            </w:pPr>
            <w:r>
              <w:rPr>
                <w:rFonts w:hint="eastAsia"/>
                <w:sz w:val="19"/>
                <w:szCs w:val="19"/>
                <w:lang w:val="en-US" w:eastAsia="zh-CN"/>
              </w:rPr>
              <w:t>满足《中华人民共和国政府采购法》第二十二条规定；</w:t>
            </w:r>
          </w:p>
        </w:tc>
        <w:tc>
          <w:tcPr>
            <w:tcW w:w="1349" w:type="dxa"/>
            <w:vAlign w:val="top"/>
          </w:tcPr>
          <w:p w14:paraId="07A032E3">
            <w:pPr>
              <w:pStyle w:val="12"/>
              <w:spacing w:before="61" w:line="231" w:lineRule="auto"/>
              <w:ind w:firstLine="214" w:firstLineChars="100"/>
              <w:rPr>
                <w:spacing w:val="7"/>
              </w:rPr>
            </w:pPr>
            <w:r>
              <w:rPr>
                <w:spacing w:val="7"/>
              </w:rPr>
              <w:t>按要求提供</w:t>
            </w:r>
          </w:p>
        </w:tc>
      </w:tr>
      <w:tr w14:paraId="4203B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61" w:type="dxa"/>
            <w:vMerge w:val="continue"/>
            <w:vAlign w:val="top"/>
          </w:tcPr>
          <w:p w14:paraId="5C1CE8E3">
            <w:pPr>
              <w:pStyle w:val="12"/>
              <w:spacing w:before="62" w:line="229" w:lineRule="auto"/>
              <w:ind w:left="59"/>
              <w:rPr>
                <w:sz w:val="19"/>
                <w:szCs w:val="19"/>
              </w:rPr>
            </w:pPr>
          </w:p>
        </w:tc>
        <w:tc>
          <w:tcPr>
            <w:tcW w:w="8033" w:type="dxa"/>
            <w:vAlign w:val="top"/>
          </w:tcPr>
          <w:p w14:paraId="07D12828">
            <w:pPr>
              <w:pStyle w:val="12"/>
              <w:spacing w:before="63" w:line="281" w:lineRule="auto"/>
              <w:ind w:right="15" w:firstLine="380" w:firstLineChars="200"/>
              <w:rPr>
                <w:sz w:val="19"/>
                <w:szCs w:val="19"/>
              </w:rPr>
            </w:pPr>
            <w:r>
              <w:rPr>
                <w:rFonts w:hint="eastAsia"/>
                <w:sz w:val="19"/>
                <w:szCs w:val="19"/>
              </w:rPr>
              <w:t>提供经年审合格（三证合一）的营业执照；</w:t>
            </w:r>
          </w:p>
        </w:tc>
        <w:tc>
          <w:tcPr>
            <w:tcW w:w="1349" w:type="dxa"/>
            <w:vAlign w:val="top"/>
          </w:tcPr>
          <w:p w14:paraId="17EB5E6A">
            <w:pPr>
              <w:pStyle w:val="12"/>
              <w:spacing w:before="61" w:line="231" w:lineRule="auto"/>
              <w:ind w:firstLine="214" w:firstLineChars="100"/>
              <w:rPr>
                <w:sz w:val="19"/>
                <w:szCs w:val="19"/>
              </w:rPr>
            </w:pPr>
            <w:r>
              <w:rPr>
                <w:spacing w:val="7"/>
              </w:rPr>
              <w:t>按要求提供</w:t>
            </w:r>
          </w:p>
        </w:tc>
      </w:tr>
      <w:tr w14:paraId="76176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161" w:type="dxa"/>
            <w:vMerge w:val="continue"/>
            <w:vAlign w:val="top"/>
          </w:tcPr>
          <w:p w14:paraId="63D1FAD8">
            <w:pPr>
              <w:rPr>
                <w:rFonts w:ascii="Arial"/>
                <w:sz w:val="21"/>
              </w:rPr>
            </w:pPr>
          </w:p>
        </w:tc>
        <w:tc>
          <w:tcPr>
            <w:tcW w:w="8033" w:type="dxa"/>
            <w:vAlign w:val="top"/>
          </w:tcPr>
          <w:p w14:paraId="3CC7752D">
            <w:pPr>
              <w:pStyle w:val="12"/>
              <w:spacing w:before="68" w:line="276" w:lineRule="auto"/>
              <w:ind w:left="11" w:firstLine="430"/>
              <w:jc w:val="both"/>
              <w:rPr>
                <w:sz w:val="19"/>
                <w:szCs w:val="19"/>
              </w:rPr>
            </w:pPr>
            <w:r>
              <w:rPr>
                <w:rFonts w:hint="eastAsia"/>
                <w:sz w:val="19"/>
                <w:szCs w:val="19"/>
                <w:lang w:val="en-US" w:eastAsia="zh-CN"/>
              </w:rPr>
              <w:t>投标人需提供公司近三个月社保证明 (法定代表人个人明细及公司公司银行缴费凭证)  (新成立时间少于 3 个月的公司，按实际发生提供) ；</w:t>
            </w:r>
          </w:p>
        </w:tc>
        <w:tc>
          <w:tcPr>
            <w:tcW w:w="1349" w:type="dxa"/>
            <w:vAlign w:val="top"/>
          </w:tcPr>
          <w:p w14:paraId="0BC2C987">
            <w:pPr>
              <w:spacing w:line="294" w:lineRule="auto"/>
              <w:rPr>
                <w:rFonts w:ascii="Arial"/>
                <w:sz w:val="21"/>
              </w:rPr>
            </w:pPr>
          </w:p>
          <w:p w14:paraId="13A367CA">
            <w:pPr>
              <w:pStyle w:val="12"/>
              <w:spacing w:before="65" w:line="231" w:lineRule="auto"/>
              <w:ind w:left="226"/>
            </w:pPr>
            <w:r>
              <w:rPr>
                <w:spacing w:val="7"/>
              </w:rPr>
              <w:t>按要求提供</w:t>
            </w:r>
          </w:p>
        </w:tc>
      </w:tr>
      <w:tr w14:paraId="62625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61" w:type="dxa"/>
            <w:vMerge w:val="continue"/>
            <w:vAlign w:val="top"/>
          </w:tcPr>
          <w:p w14:paraId="435CE66C">
            <w:pPr>
              <w:rPr>
                <w:rFonts w:ascii="Arial"/>
                <w:sz w:val="21"/>
              </w:rPr>
            </w:pPr>
          </w:p>
        </w:tc>
        <w:tc>
          <w:tcPr>
            <w:tcW w:w="8033" w:type="dxa"/>
            <w:vAlign w:val="top"/>
          </w:tcPr>
          <w:p w14:paraId="48023A93">
            <w:pPr>
              <w:pStyle w:val="12"/>
              <w:spacing w:before="61" w:line="272" w:lineRule="auto"/>
              <w:ind w:left="11" w:right="15" w:firstLine="380" w:firstLineChars="200"/>
              <w:rPr>
                <w:sz w:val="19"/>
                <w:szCs w:val="19"/>
              </w:rPr>
            </w:pPr>
            <w:r>
              <w:rPr>
                <w:rFonts w:hint="eastAsia"/>
                <w:sz w:val="19"/>
                <w:szCs w:val="19"/>
                <w:lang w:val="en-US" w:eastAsia="zh-CN"/>
              </w:rPr>
              <w:t>投标人需提供公司近三个月社保证明 (缴费凭证，个人明细)  (新成立时间少于 3 个月的公司，按实际发生提供) ；</w:t>
            </w:r>
          </w:p>
        </w:tc>
        <w:tc>
          <w:tcPr>
            <w:tcW w:w="1349" w:type="dxa"/>
            <w:vAlign w:val="top"/>
          </w:tcPr>
          <w:p w14:paraId="3D432F38">
            <w:pPr>
              <w:pStyle w:val="12"/>
              <w:spacing w:before="65" w:line="231" w:lineRule="auto"/>
              <w:ind w:left="226"/>
            </w:pPr>
            <w:r>
              <w:rPr>
                <w:spacing w:val="7"/>
              </w:rPr>
              <w:t>按要求提供</w:t>
            </w:r>
          </w:p>
        </w:tc>
      </w:tr>
      <w:tr w14:paraId="6783F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61" w:type="dxa"/>
            <w:vMerge w:val="continue"/>
            <w:vAlign w:val="top"/>
          </w:tcPr>
          <w:p w14:paraId="4E77C1A0">
            <w:pPr>
              <w:rPr>
                <w:rFonts w:ascii="Arial"/>
                <w:sz w:val="21"/>
              </w:rPr>
            </w:pPr>
          </w:p>
        </w:tc>
        <w:tc>
          <w:tcPr>
            <w:tcW w:w="8033" w:type="dxa"/>
            <w:vAlign w:val="top"/>
          </w:tcPr>
          <w:p w14:paraId="4383293C">
            <w:pPr>
              <w:pStyle w:val="12"/>
              <w:spacing w:before="70" w:line="265" w:lineRule="auto"/>
              <w:ind w:left="11" w:right="96" w:firstLine="432"/>
              <w:outlineLvl w:val="0"/>
              <w:rPr>
                <w:rFonts w:hint="eastAsia"/>
                <w:sz w:val="19"/>
                <w:szCs w:val="19"/>
                <w:lang w:val="en-US" w:eastAsia="zh-CN"/>
              </w:rPr>
            </w:pPr>
            <w:r>
              <w:rPr>
                <w:rFonts w:hint="eastAsia"/>
                <w:sz w:val="19"/>
                <w:szCs w:val="19"/>
                <w:lang w:val="en-US" w:eastAsia="zh-CN"/>
              </w:rPr>
              <w:t>投标人提供2024年度的财务审计报告（2024年10月后成立的公司可不提供但需提供银行出具的近三个月的资信证明）；</w:t>
            </w:r>
          </w:p>
        </w:tc>
        <w:tc>
          <w:tcPr>
            <w:tcW w:w="1349" w:type="dxa"/>
            <w:vAlign w:val="top"/>
          </w:tcPr>
          <w:p w14:paraId="0731852B">
            <w:pPr>
              <w:pStyle w:val="12"/>
              <w:spacing w:before="65" w:line="231" w:lineRule="auto"/>
              <w:ind w:left="226"/>
              <w:rPr>
                <w:spacing w:val="7"/>
              </w:rPr>
            </w:pPr>
            <w:r>
              <w:rPr>
                <w:spacing w:val="7"/>
              </w:rPr>
              <w:t>按要求提供</w:t>
            </w:r>
          </w:p>
        </w:tc>
      </w:tr>
      <w:tr w14:paraId="586E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61" w:type="dxa"/>
            <w:vMerge w:val="continue"/>
            <w:vAlign w:val="top"/>
          </w:tcPr>
          <w:p w14:paraId="50D3BE2C">
            <w:pPr>
              <w:rPr>
                <w:rFonts w:ascii="Arial"/>
                <w:sz w:val="21"/>
              </w:rPr>
            </w:pPr>
          </w:p>
        </w:tc>
        <w:tc>
          <w:tcPr>
            <w:tcW w:w="8033" w:type="dxa"/>
            <w:vAlign w:val="top"/>
          </w:tcPr>
          <w:p w14:paraId="769643BF">
            <w:pPr>
              <w:pStyle w:val="12"/>
              <w:spacing w:before="70" w:line="265" w:lineRule="auto"/>
              <w:ind w:left="11" w:right="96" w:firstLine="432"/>
              <w:outlineLvl w:val="0"/>
              <w:rPr>
                <w:sz w:val="19"/>
                <w:szCs w:val="19"/>
              </w:rPr>
            </w:pPr>
            <w:r>
              <w:rPr>
                <w:rFonts w:hint="eastAsia"/>
                <w:sz w:val="19"/>
                <w:szCs w:val="19"/>
                <w:lang w:val="en-US" w:eastAsia="zh-CN"/>
              </w:rPr>
              <w:t>投标人需提供税务部门出具近三个月依法缴纳税收的完税证明（需含增值税、印花税等税种；如当月无需缴税需提供税务机关出具的无欠税证明，社保缴费等费用不作为纳税依据），新成立公司按实际发生提供税务机关出具的无欠税证明；</w:t>
            </w:r>
          </w:p>
        </w:tc>
        <w:tc>
          <w:tcPr>
            <w:tcW w:w="1349" w:type="dxa"/>
            <w:vAlign w:val="top"/>
          </w:tcPr>
          <w:p w14:paraId="3743BBEE">
            <w:pPr>
              <w:pStyle w:val="12"/>
              <w:spacing w:before="65" w:line="231" w:lineRule="auto"/>
              <w:ind w:left="226"/>
            </w:pPr>
            <w:r>
              <w:rPr>
                <w:spacing w:val="7"/>
              </w:rPr>
              <w:t>按要求提供</w:t>
            </w:r>
          </w:p>
        </w:tc>
      </w:tr>
      <w:tr w14:paraId="4A151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1161" w:type="dxa"/>
            <w:vMerge w:val="continue"/>
            <w:vAlign w:val="top"/>
          </w:tcPr>
          <w:p w14:paraId="427BCB4A">
            <w:pPr>
              <w:rPr>
                <w:rFonts w:ascii="Arial"/>
                <w:sz w:val="21"/>
              </w:rPr>
            </w:pPr>
          </w:p>
        </w:tc>
        <w:tc>
          <w:tcPr>
            <w:tcW w:w="8033" w:type="dxa"/>
            <w:vAlign w:val="top"/>
          </w:tcPr>
          <w:p w14:paraId="15DFC742">
            <w:pPr>
              <w:pStyle w:val="12"/>
              <w:spacing w:before="70" w:line="251" w:lineRule="auto"/>
              <w:ind w:left="12" w:right="15" w:firstLine="380" w:firstLineChars="200"/>
              <w:rPr>
                <w:sz w:val="19"/>
                <w:szCs w:val="19"/>
              </w:rPr>
            </w:pPr>
            <w:r>
              <w:rPr>
                <w:rFonts w:hint="eastAsia"/>
                <w:sz w:val="19"/>
                <w:szCs w:val="19"/>
                <w:lang w:val="en-US" w:eastAsia="zh-CN"/>
              </w:rPr>
              <w:t>凡拟参加本次招标项目的投标人，近三年内如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w:t>
            </w:r>
          </w:p>
        </w:tc>
        <w:tc>
          <w:tcPr>
            <w:tcW w:w="1349" w:type="dxa"/>
            <w:vAlign w:val="top"/>
          </w:tcPr>
          <w:p w14:paraId="304105AF">
            <w:pPr>
              <w:spacing w:line="296" w:lineRule="auto"/>
              <w:rPr>
                <w:rFonts w:ascii="Arial"/>
                <w:sz w:val="21"/>
              </w:rPr>
            </w:pPr>
          </w:p>
          <w:p w14:paraId="22DCF3DE">
            <w:pPr>
              <w:spacing w:line="296" w:lineRule="auto"/>
              <w:rPr>
                <w:rFonts w:ascii="Arial"/>
                <w:sz w:val="21"/>
              </w:rPr>
            </w:pPr>
          </w:p>
          <w:p w14:paraId="6F025303">
            <w:pPr>
              <w:pStyle w:val="12"/>
              <w:spacing w:before="65" w:line="231" w:lineRule="auto"/>
              <w:ind w:left="226"/>
            </w:pPr>
            <w:r>
              <w:rPr>
                <w:spacing w:val="7"/>
              </w:rPr>
              <w:t>按要求提供</w:t>
            </w:r>
          </w:p>
        </w:tc>
      </w:tr>
      <w:tr w14:paraId="38F50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61" w:type="dxa"/>
            <w:vMerge w:val="continue"/>
            <w:vAlign w:val="top"/>
          </w:tcPr>
          <w:p w14:paraId="72793003">
            <w:pPr>
              <w:rPr>
                <w:rFonts w:ascii="Arial"/>
                <w:sz w:val="21"/>
              </w:rPr>
            </w:pPr>
          </w:p>
        </w:tc>
        <w:tc>
          <w:tcPr>
            <w:tcW w:w="8033" w:type="dxa"/>
            <w:vAlign w:val="center"/>
          </w:tcPr>
          <w:p w14:paraId="460E3EC0">
            <w:pPr>
              <w:pStyle w:val="12"/>
              <w:spacing w:before="226" w:line="231" w:lineRule="auto"/>
              <w:ind w:firstLine="380" w:firstLineChars="200"/>
              <w:rPr>
                <w:sz w:val="19"/>
                <w:szCs w:val="19"/>
              </w:rPr>
            </w:pPr>
            <w:r>
              <w:rPr>
                <w:rFonts w:hint="eastAsia"/>
                <w:sz w:val="19"/>
                <w:szCs w:val="19"/>
                <w:lang w:val="en-US" w:eastAsia="zh-CN"/>
              </w:rPr>
              <w:t>企业负责人为同一人或者存在直接控股、管理关系的不同投标人，不得参加同一合同项下的政府采购活动。需提供承诺函，否则，皆取消投标资格；</w:t>
            </w:r>
          </w:p>
        </w:tc>
        <w:tc>
          <w:tcPr>
            <w:tcW w:w="1349" w:type="dxa"/>
            <w:vAlign w:val="top"/>
          </w:tcPr>
          <w:p w14:paraId="3E66D94A">
            <w:pPr>
              <w:pStyle w:val="12"/>
              <w:spacing w:before="217" w:line="231" w:lineRule="auto"/>
              <w:ind w:left="226"/>
            </w:pPr>
            <w:r>
              <w:rPr>
                <w:spacing w:val="7"/>
              </w:rPr>
              <w:t>按要求提供</w:t>
            </w:r>
          </w:p>
        </w:tc>
      </w:tr>
      <w:tr w14:paraId="7FBDF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61" w:type="dxa"/>
            <w:vMerge w:val="continue"/>
            <w:vAlign w:val="top"/>
          </w:tcPr>
          <w:p w14:paraId="15E2ABC8">
            <w:pPr>
              <w:rPr>
                <w:rFonts w:ascii="Arial"/>
                <w:sz w:val="21"/>
              </w:rPr>
            </w:pPr>
          </w:p>
        </w:tc>
        <w:tc>
          <w:tcPr>
            <w:tcW w:w="8033" w:type="dxa"/>
            <w:vAlign w:val="top"/>
          </w:tcPr>
          <w:p w14:paraId="4BFEA180">
            <w:pPr>
              <w:pStyle w:val="12"/>
              <w:spacing w:before="132" w:line="230" w:lineRule="auto"/>
              <w:ind w:left="11" w:firstLine="380" w:firstLineChars="200"/>
              <w:outlineLvl w:val="0"/>
              <w:rPr>
                <w:sz w:val="19"/>
                <w:szCs w:val="19"/>
              </w:rPr>
            </w:pPr>
            <w:r>
              <w:rPr>
                <w:rFonts w:hint="eastAsia"/>
                <w:sz w:val="19"/>
                <w:szCs w:val="19"/>
                <w:lang w:val="en-US" w:eastAsia="zh-CN"/>
              </w:rPr>
              <w:t>提供参加政府采购活动前三年内，在经营活动中没有重大违法记录的书面声明；</w:t>
            </w:r>
          </w:p>
        </w:tc>
        <w:tc>
          <w:tcPr>
            <w:tcW w:w="1349" w:type="dxa"/>
            <w:vAlign w:val="top"/>
          </w:tcPr>
          <w:p w14:paraId="67202AA2">
            <w:pPr>
              <w:pStyle w:val="12"/>
              <w:spacing w:before="121" w:line="231" w:lineRule="auto"/>
              <w:ind w:left="226"/>
            </w:pPr>
            <w:r>
              <w:rPr>
                <w:spacing w:val="7"/>
              </w:rPr>
              <w:t>按要求提供</w:t>
            </w:r>
          </w:p>
        </w:tc>
      </w:tr>
      <w:tr w14:paraId="2444A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61" w:type="dxa"/>
            <w:vMerge w:val="continue"/>
            <w:vAlign w:val="top"/>
          </w:tcPr>
          <w:p w14:paraId="323D31CF">
            <w:pPr>
              <w:rPr>
                <w:rFonts w:ascii="Arial"/>
                <w:sz w:val="21"/>
              </w:rPr>
            </w:pPr>
          </w:p>
        </w:tc>
        <w:tc>
          <w:tcPr>
            <w:tcW w:w="8033" w:type="dxa"/>
            <w:vAlign w:val="top"/>
          </w:tcPr>
          <w:p w14:paraId="4BA25CCA">
            <w:pPr>
              <w:pStyle w:val="12"/>
              <w:spacing w:before="149" w:line="230" w:lineRule="auto"/>
              <w:ind w:right="1" w:firstLine="380" w:firstLineChars="200"/>
              <w:jc w:val="both"/>
              <w:rPr>
                <w:sz w:val="19"/>
                <w:szCs w:val="19"/>
              </w:rPr>
            </w:pPr>
            <w:r>
              <w:rPr>
                <w:rFonts w:hint="eastAsia"/>
                <w:sz w:val="19"/>
                <w:szCs w:val="19"/>
                <w:lang w:val="en-US" w:eastAsia="zh-CN"/>
              </w:rPr>
              <w:t>提供有效的《动物防疫条件合格证》。</w:t>
            </w:r>
          </w:p>
        </w:tc>
        <w:tc>
          <w:tcPr>
            <w:tcW w:w="1349" w:type="dxa"/>
            <w:vAlign w:val="top"/>
          </w:tcPr>
          <w:p w14:paraId="2D61F0A1">
            <w:pPr>
              <w:pStyle w:val="12"/>
              <w:spacing w:before="138" w:line="231" w:lineRule="auto"/>
              <w:ind w:left="226"/>
            </w:pPr>
            <w:r>
              <w:rPr>
                <w:spacing w:val="7"/>
              </w:rPr>
              <w:t>按要求提供</w:t>
            </w:r>
          </w:p>
        </w:tc>
      </w:tr>
      <w:tr w14:paraId="5CD0D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1" w:type="dxa"/>
            <w:vMerge w:val="continue"/>
            <w:vAlign w:val="top"/>
          </w:tcPr>
          <w:p w14:paraId="1AAF609A">
            <w:pPr>
              <w:rPr>
                <w:rFonts w:ascii="Arial"/>
                <w:sz w:val="21"/>
              </w:rPr>
            </w:pPr>
          </w:p>
        </w:tc>
        <w:tc>
          <w:tcPr>
            <w:tcW w:w="8033" w:type="dxa"/>
            <w:vAlign w:val="top"/>
          </w:tcPr>
          <w:p w14:paraId="1044B8EC">
            <w:pPr>
              <w:pStyle w:val="12"/>
              <w:spacing w:before="141" w:line="231" w:lineRule="auto"/>
              <w:ind w:firstLine="380" w:firstLineChars="200"/>
              <w:outlineLvl w:val="0"/>
              <w:rPr>
                <w:rFonts w:hint="default" w:eastAsia="仿宋"/>
                <w:sz w:val="19"/>
                <w:szCs w:val="19"/>
                <w:lang w:val="en-US" w:eastAsia="zh-CN"/>
              </w:rPr>
            </w:pPr>
            <w:r>
              <w:rPr>
                <w:rFonts w:hint="eastAsia"/>
                <w:sz w:val="19"/>
                <w:szCs w:val="19"/>
                <w:lang w:val="en-US" w:eastAsia="zh-CN"/>
              </w:rPr>
              <w:t>提供有效的投标保证金或保函</w:t>
            </w:r>
          </w:p>
        </w:tc>
        <w:tc>
          <w:tcPr>
            <w:tcW w:w="1349" w:type="dxa"/>
            <w:vAlign w:val="top"/>
          </w:tcPr>
          <w:p w14:paraId="56F531DF">
            <w:pPr>
              <w:pStyle w:val="12"/>
              <w:spacing w:before="132" w:line="231" w:lineRule="auto"/>
              <w:ind w:left="226"/>
            </w:pPr>
            <w:r>
              <w:rPr>
                <w:spacing w:val="7"/>
              </w:rPr>
              <w:t>按要求提供</w:t>
            </w:r>
          </w:p>
        </w:tc>
      </w:tr>
    </w:tbl>
    <w:p w14:paraId="1E50510E">
      <w:pPr>
        <w:spacing w:before="33" w:line="222" w:lineRule="auto"/>
        <w:ind w:left="903"/>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注：投标人有一项未通过不得参与下阶段评审，视为</w:t>
      </w:r>
      <w:r>
        <w:rPr>
          <w:rFonts w:ascii="仿宋" w:hAnsi="仿宋" w:eastAsia="仿宋" w:cs="仿宋"/>
          <w:spacing w:val="-1"/>
          <w:sz w:val="24"/>
          <w:szCs w:val="24"/>
          <w14:textOutline w14:w="4358" w14:cap="sq" w14:cmpd="sng">
            <w14:solidFill>
              <w14:srgbClr w14:val="000000"/>
            </w14:solidFill>
            <w14:prstDash w14:val="solid"/>
            <w14:bevel/>
          </w14:textOutline>
        </w:rPr>
        <w:t>废标。</w:t>
      </w:r>
    </w:p>
    <w:p w14:paraId="39360952">
      <w:pPr>
        <w:spacing w:before="180" w:line="220" w:lineRule="auto"/>
        <w:ind w:left="898"/>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说明：以上证件除特殊标注外均须为原件的扫描件并加盖公章；未通过资格审查的报价</w:t>
      </w:r>
    </w:p>
    <w:p w14:paraId="78D1F1FB">
      <w:pPr>
        <w:spacing w:before="179" w:line="220" w:lineRule="auto"/>
        <w:ind w:left="421"/>
        <w:outlineLvl w:val="0"/>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人将拒绝进行下一阶段评审！请投标人特别注</w:t>
      </w:r>
      <w:r>
        <w:rPr>
          <w:rFonts w:ascii="仿宋" w:hAnsi="仿宋" w:eastAsia="仿宋" w:cs="仿宋"/>
          <w:spacing w:val="-1"/>
          <w:sz w:val="24"/>
          <w:szCs w:val="24"/>
          <w14:textOutline w14:w="4358" w14:cap="sq" w14:cmpd="sng">
            <w14:solidFill>
              <w14:srgbClr w14:val="000000"/>
            </w14:solidFill>
            <w14:prstDash w14:val="solid"/>
            <w14:bevel/>
          </w14:textOutline>
        </w:rPr>
        <w:t>意！</w:t>
      </w:r>
    </w:p>
    <w:p w14:paraId="6BE67CB6">
      <w:pPr>
        <w:spacing w:line="220" w:lineRule="auto"/>
        <w:rPr>
          <w:rFonts w:ascii="仿宋" w:hAnsi="仿宋" w:eastAsia="仿宋" w:cs="仿宋"/>
          <w:sz w:val="24"/>
          <w:szCs w:val="24"/>
        </w:rPr>
        <w:sectPr>
          <w:footerReference r:id="rId23" w:type="default"/>
          <w:pgSz w:w="11907" w:h="16840"/>
          <w:pgMar w:top="400" w:right="679" w:bottom="1220" w:left="678" w:header="0" w:footer="1058" w:gutter="0"/>
          <w:pgBorders>
            <w:top w:val="none" w:sz="0" w:space="0"/>
            <w:left w:val="none" w:sz="0" w:space="0"/>
            <w:bottom w:val="none" w:sz="0" w:space="0"/>
            <w:right w:val="none" w:sz="0" w:space="0"/>
          </w:pgBorders>
          <w:cols w:space="720" w:num="1"/>
        </w:sectPr>
      </w:pPr>
    </w:p>
    <w:p w14:paraId="56E70199">
      <w:pPr>
        <w:spacing w:before="78" w:line="224" w:lineRule="auto"/>
        <w:ind w:left="45"/>
        <w:rPr>
          <w:rFonts w:ascii="仿宋" w:hAnsi="仿宋" w:eastAsia="仿宋" w:cs="仿宋"/>
          <w:sz w:val="24"/>
          <w:szCs w:val="24"/>
        </w:rPr>
      </w:pPr>
      <w:r>
        <w:rPr>
          <w:rFonts w:ascii="仿宋" w:hAnsi="仿宋" w:eastAsia="仿宋" w:cs="仿宋"/>
          <w:spacing w:val="-9"/>
          <w:sz w:val="24"/>
          <w:szCs w:val="24"/>
        </w:rPr>
        <w:t>附表</w:t>
      </w:r>
      <w:r>
        <w:rPr>
          <w:rFonts w:ascii="仿宋" w:hAnsi="仿宋" w:eastAsia="仿宋" w:cs="仿宋"/>
          <w:spacing w:val="-49"/>
          <w:sz w:val="24"/>
          <w:szCs w:val="24"/>
        </w:rPr>
        <w:t xml:space="preserve"> </w:t>
      </w:r>
      <w:r>
        <w:rPr>
          <w:rFonts w:ascii="仿宋" w:hAnsi="仿宋" w:eastAsia="仿宋" w:cs="仿宋"/>
          <w:spacing w:val="-9"/>
          <w:sz w:val="24"/>
          <w:szCs w:val="24"/>
        </w:rPr>
        <w:t>2</w:t>
      </w:r>
    </w:p>
    <w:p w14:paraId="13A44B30">
      <w:pPr>
        <w:spacing w:before="188" w:line="228" w:lineRule="auto"/>
        <w:ind w:left="3793"/>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谈判响应文件评审表</w:t>
      </w:r>
    </w:p>
    <w:tbl>
      <w:tblPr>
        <w:tblStyle w:val="11"/>
        <w:tblW w:w="97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6258"/>
        <w:gridCol w:w="2778"/>
      </w:tblGrid>
      <w:tr w14:paraId="77FCF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4" w:type="dxa"/>
            <w:vAlign w:val="top"/>
          </w:tcPr>
          <w:p w14:paraId="499A1D4F">
            <w:pPr>
              <w:spacing w:line="443" w:lineRule="auto"/>
              <w:rPr>
                <w:rFonts w:ascii="Arial"/>
                <w:sz w:val="21"/>
              </w:rPr>
            </w:pPr>
          </w:p>
          <w:p w14:paraId="2DB42C0F">
            <w:pPr>
              <w:pStyle w:val="12"/>
              <w:spacing w:before="78" w:line="222" w:lineRule="auto"/>
              <w:ind w:left="114"/>
              <w:rPr>
                <w:sz w:val="24"/>
                <w:szCs w:val="24"/>
              </w:rPr>
            </w:pPr>
            <w:r>
              <w:rPr>
                <w:spacing w:val="-8"/>
                <w:sz w:val="24"/>
                <w:szCs w:val="24"/>
              </w:rPr>
              <w:t>序号</w:t>
            </w:r>
          </w:p>
        </w:tc>
        <w:tc>
          <w:tcPr>
            <w:tcW w:w="6258" w:type="dxa"/>
            <w:vAlign w:val="top"/>
          </w:tcPr>
          <w:p w14:paraId="7DADBC37">
            <w:pPr>
              <w:spacing w:line="443" w:lineRule="auto"/>
              <w:rPr>
                <w:rFonts w:ascii="Arial"/>
                <w:sz w:val="21"/>
              </w:rPr>
            </w:pPr>
          </w:p>
          <w:p w14:paraId="1DD71E0E">
            <w:pPr>
              <w:pStyle w:val="12"/>
              <w:spacing w:before="78" w:line="222" w:lineRule="auto"/>
              <w:ind w:left="2630"/>
              <w:rPr>
                <w:sz w:val="24"/>
                <w:szCs w:val="24"/>
              </w:rPr>
            </w:pPr>
            <w:r>
              <w:rPr>
                <w:spacing w:val="-5"/>
                <w:sz w:val="24"/>
                <w:szCs w:val="24"/>
              </w:rPr>
              <w:t>评审内容</w:t>
            </w:r>
          </w:p>
        </w:tc>
        <w:tc>
          <w:tcPr>
            <w:tcW w:w="2778" w:type="dxa"/>
            <w:vAlign w:val="top"/>
          </w:tcPr>
          <w:p w14:paraId="741D15A7">
            <w:pPr>
              <w:pStyle w:val="12"/>
              <w:spacing w:before="109" w:line="222" w:lineRule="auto"/>
              <w:ind w:left="30"/>
              <w:rPr>
                <w:sz w:val="24"/>
                <w:szCs w:val="24"/>
              </w:rPr>
            </w:pPr>
            <w:r>
              <w:rPr>
                <w:spacing w:val="2"/>
                <w:sz w:val="24"/>
                <w:szCs w:val="24"/>
              </w:rPr>
              <w:t>是否通过评审（注：通过</w:t>
            </w:r>
          </w:p>
          <w:p w14:paraId="2CC44A46">
            <w:pPr>
              <w:pStyle w:val="12"/>
              <w:spacing w:before="126" w:line="412" w:lineRule="exact"/>
              <w:ind w:left="163"/>
              <w:rPr>
                <w:sz w:val="24"/>
                <w:szCs w:val="24"/>
              </w:rPr>
            </w:pPr>
            <w:r>
              <w:rPr>
                <w:spacing w:val="-23"/>
                <w:position w:val="12"/>
                <w:sz w:val="24"/>
                <w:szCs w:val="24"/>
              </w:rPr>
              <w:t>的打“</w:t>
            </w:r>
            <w:r>
              <w:rPr>
                <w:spacing w:val="-51"/>
                <w:position w:val="12"/>
                <w:sz w:val="24"/>
                <w:szCs w:val="24"/>
              </w:rPr>
              <w:t xml:space="preserve"> </w:t>
            </w:r>
            <w:r>
              <w:rPr>
                <w:spacing w:val="-23"/>
                <w:position w:val="12"/>
                <w:sz w:val="24"/>
                <w:szCs w:val="24"/>
              </w:rPr>
              <w:t>√</w:t>
            </w:r>
            <w:r>
              <w:rPr>
                <w:spacing w:val="-88"/>
                <w:position w:val="12"/>
                <w:sz w:val="24"/>
                <w:szCs w:val="24"/>
              </w:rPr>
              <w:t xml:space="preserve"> </w:t>
            </w:r>
            <w:r>
              <w:rPr>
                <w:spacing w:val="-23"/>
                <w:position w:val="12"/>
                <w:sz w:val="24"/>
                <w:szCs w:val="24"/>
              </w:rPr>
              <w:t>”,</w:t>
            </w:r>
            <w:r>
              <w:rPr>
                <w:spacing w:val="44"/>
                <w:position w:val="12"/>
                <w:sz w:val="24"/>
                <w:szCs w:val="24"/>
              </w:rPr>
              <w:t xml:space="preserve"> </w:t>
            </w:r>
            <w:r>
              <w:rPr>
                <w:spacing w:val="-23"/>
                <w:position w:val="12"/>
                <w:sz w:val="24"/>
                <w:szCs w:val="24"/>
              </w:rPr>
              <w:t>未通过的打</w:t>
            </w:r>
          </w:p>
          <w:p w14:paraId="540289E7">
            <w:pPr>
              <w:pStyle w:val="12"/>
              <w:spacing w:line="223" w:lineRule="auto"/>
              <w:ind w:left="129"/>
              <w:rPr>
                <w:sz w:val="24"/>
                <w:szCs w:val="24"/>
              </w:rPr>
            </w:pPr>
            <w:r>
              <w:rPr>
                <w:spacing w:val="-10"/>
                <w:sz w:val="24"/>
                <w:szCs w:val="24"/>
              </w:rPr>
              <w:t>“</w:t>
            </w:r>
            <w:r>
              <w:rPr>
                <w:spacing w:val="-74"/>
                <w:sz w:val="24"/>
                <w:szCs w:val="24"/>
              </w:rPr>
              <w:t xml:space="preserve"> </w:t>
            </w:r>
            <w:r>
              <w:rPr>
                <w:spacing w:val="-10"/>
                <w:sz w:val="24"/>
                <w:szCs w:val="24"/>
              </w:rPr>
              <w:t>×</w:t>
            </w:r>
            <w:r>
              <w:rPr>
                <w:spacing w:val="-88"/>
                <w:sz w:val="24"/>
                <w:szCs w:val="24"/>
              </w:rPr>
              <w:t xml:space="preserve"> </w:t>
            </w:r>
            <w:r>
              <w:rPr>
                <w:spacing w:val="-10"/>
                <w:sz w:val="24"/>
                <w:szCs w:val="24"/>
              </w:rPr>
              <w:t>”)</w:t>
            </w:r>
          </w:p>
        </w:tc>
      </w:tr>
      <w:tr w14:paraId="422B9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44" w:type="dxa"/>
            <w:vAlign w:val="top"/>
          </w:tcPr>
          <w:p w14:paraId="546F0D0C">
            <w:pPr>
              <w:spacing w:line="244" w:lineRule="auto"/>
              <w:rPr>
                <w:rFonts w:ascii="Arial"/>
                <w:sz w:val="21"/>
              </w:rPr>
            </w:pPr>
          </w:p>
          <w:p w14:paraId="6DF15A61">
            <w:pPr>
              <w:pStyle w:val="12"/>
              <w:spacing w:before="78" w:line="181" w:lineRule="auto"/>
              <w:ind w:left="304"/>
              <w:rPr>
                <w:sz w:val="24"/>
                <w:szCs w:val="24"/>
              </w:rPr>
            </w:pPr>
            <w:r>
              <w:rPr>
                <w:sz w:val="24"/>
                <w:szCs w:val="24"/>
              </w:rPr>
              <w:t>1</w:t>
            </w:r>
          </w:p>
        </w:tc>
        <w:tc>
          <w:tcPr>
            <w:tcW w:w="6258" w:type="dxa"/>
            <w:vAlign w:val="top"/>
          </w:tcPr>
          <w:p w14:paraId="7A5AE2B0">
            <w:pPr>
              <w:pStyle w:val="12"/>
              <w:spacing w:before="284" w:line="222" w:lineRule="auto"/>
              <w:ind w:left="28"/>
              <w:rPr>
                <w:sz w:val="24"/>
                <w:szCs w:val="24"/>
              </w:rPr>
            </w:pPr>
            <w:r>
              <w:rPr>
                <w:spacing w:val="-1"/>
                <w:sz w:val="24"/>
                <w:szCs w:val="24"/>
              </w:rPr>
              <w:t>谈判响应文件签字或盖章是否满足谈判文件要求；</w:t>
            </w:r>
          </w:p>
        </w:tc>
        <w:tc>
          <w:tcPr>
            <w:tcW w:w="2778" w:type="dxa"/>
            <w:vAlign w:val="top"/>
          </w:tcPr>
          <w:p w14:paraId="2A15AC16">
            <w:pPr>
              <w:rPr>
                <w:rFonts w:ascii="Arial"/>
                <w:sz w:val="21"/>
              </w:rPr>
            </w:pPr>
          </w:p>
        </w:tc>
      </w:tr>
      <w:tr w14:paraId="307F7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44" w:type="dxa"/>
            <w:vAlign w:val="top"/>
          </w:tcPr>
          <w:p w14:paraId="1CF39370">
            <w:pPr>
              <w:spacing w:line="272" w:lineRule="auto"/>
              <w:rPr>
                <w:rFonts w:ascii="Arial"/>
                <w:sz w:val="21"/>
              </w:rPr>
            </w:pPr>
          </w:p>
          <w:p w14:paraId="07586033">
            <w:pPr>
              <w:pStyle w:val="12"/>
              <w:spacing w:before="78" w:line="180" w:lineRule="auto"/>
              <w:ind w:left="290"/>
              <w:rPr>
                <w:sz w:val="24"/>
                <w:szCs w:val="24"/>
              </w:rPr>
            </w:pPr>
            <w:r>
              <w:rPr>
                <w:sz w:val="24"/>
                <w:szCs w:val="24"/>
              </w:rPr>
              <w:t>2</w:t>
            </w:r>
          </w:p>
        </w:tc>
        <w:tc>
          <w:tcPr>
            <w:tcW w:w="6258" w:type="dxa"/>
            <w:vAlign w:val="top"/>
          </w:tcPr>
          <w:p w14:paraId="00DD88FB">
            <w:pPr>
              <w:pStyle w:val="12"/>
              <w:spacing w:before="103" w:line="415" w:lineRule="exact"/>
              <w:ind w:left="28"/>
              <w:rPr>
                <w:sz w:val="24"/>
                <w:szCs w:val="24"/>
              </w:rPr>
            </w:pPr>
            <w:r>
              <w:rPr>
                <w:spacing w:val="-4"/>
                <w:position w:val="12"/>
                <w:sz w:val="24"/>
                <w:szCs w:val="24"/>
              </w:rPr>
              <w:t>谈判响应文件是否按谈判文件要求编制，内容是否全面或字</w:t>
            </w:r>
          </w:p>
          <w:p w14:paraId="13B89301">
            <w:pPr>
              <w:pStyle w:val="12"/>
              <w:spacing w:before="1" w:line="220" w:lineRule="auto"/>
              <w:ind w:left="26"/>
              <w:rPr>
                <w:sz w:val="24"/>
                <w:szCs w:val="24"/>
              </w:rPr>
            </w:pPr>
            <w:r>
              <w:rPr>
                <w:spacing w:val="-2"/>
                <w:sz w:val="24"/>
                <w:szCs w:val="24"/>
              </w:rPr>
              <w:t>迹是否模糊、辨认不清的；</w:t>
            </w:r>
          </w:p>
        </w:tc>
        <w:tc>
          <w:tcPr>
            <w:tcW w:w="2778" w:type="dxa"/>
            <w:vAlign w:val="top"/>
          </w:tcPr>
          <w:p w14:paraId="04AE5F47">
            <w:pPr>
              <w:rPr>
                <w:rFonts w:ascii="Arial"/>
                <w:sz w:val="21"/>
              </w:rPr>
            </w:pPr>
          </w:p>
        </w:tc>
      </w:tr>
      <w:tr w14:paraId="5CF1D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44" w:type="dxa"/>
            <w:vAlign w:val="top"/>
          </w:tcPr>
          <w:p w14:paraId="4EA4B178">
            <w:pPr>
              <w:pStyle w:val="12"/>
              <w:spacing w:before="296" w:line="180" w:lineRule="auto"/>
              <w:ind w:left="292"/>
              <w:rPr>
                <w:sz w:val="24"/>
                <w:szCs w:val="24"/>
              </w:rPr>
            </w:pPr>
            <w:r>
              <w:rPr>
                <w:sz w:val="24"/>
                <w:szCs w:val="24"/>
              </w:rPr>
              <w:t>3</w:t>
            </w:r>
          </w:p>
        </w:tc>
        <w:tc>
          <w:tcPr>
            <w:tcW w:w="6258" w:type="dxa"/>
            <w:vAlign w:val="top"/>
          </w:tcPr>
          <w:p w14:paraId="76E47A75">
            <w:pPr>
              <w:pStyle w:val="12"/>
              <w:spacing w:before="254" w:line="220" w:lineRule="auto"/>
              <w:ind w:left="28"/>
              <w:rPr>
                <w:sz w:val="24"/>
                <w:szCs w:val="24"/>
              </w:rPr>
            </w:pPr>
            <w:r>
              <w:rPr>
                <w:spacing w:val="-1"/>
                <w:sz w:val="24"/>
                <w:szCs w:val="24"/>
              </w:rPr>
              <w:t>谈判响应文件是否不齐全或者内容虚假的；</w:t>
            </w:r>
          </w:p>
        </w:tc>
        <w:tc>
          <w:tcPr>
            <w:tcW w:w="2778" w:type="dxa"/>
            <w:vAlign w:val="top"/>
          </w:tcPr>
          <w:p w14:paraId="5F7A70CC">
            <w:pPr>
              <w:rPr>
                <w:rFonts w:ascii="Arial"/>
                <w:sz w:val="21"/>
              </w:rPr>
            </w:pPr>
          </w:p>
        </w:tc>
      </w:tr>
      <w:tr w14:paraId="2B08A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44" w:type="dxa"/>
            <w:vAlign w:val="top"/>
          </w:tcPr>
          <w:p w14:paraId="3A00D142">
            <w:pPr>
              <w:spacing w:line="274" w:lineRule="auto"/>
              <w:rPr>
                <w:rFonts w:ascii="Arial"/>
                <w:sz w:val="21"/>
              </w:rPr>
            </w:pPr>
          </w:p>
          <w:p w14:paraId="187EF212">
            <w:pPr>
              <w:pStyle w:val="12"/>
              <w:spacing w:before="78" w:line="180" w:lineRule="auto"/>
              <w:ind w:left="286"/>
              <w:rPr>
                <w:sz w:val="24"/>
                <w:szCs w:val="24"/>
              </w:rPr>
            </w:pPr>
            <w:r>
              <w:rPr>
                <w:sz w:val="24"/>
                <w:szCs w:val="24"/>
              </w:rPr>
              <w:t>4</w:t>
            </w:r>
          </w:p>
        </w:tc>
        <w:tc>
          <w:tcPr>
            <w:tcW w:w="6258" w:type="dxa"/>
            <w:vAlign w:val="top"/>
          </w:tcPr>
          <w:p w14:paraId="64EE888A">
            <w:pPr>
              <w:pStyle w:val="12"/>
              <w:spacing w:before="105" w:line="413" w:lineRule="exact"/>
              <w:ind w:left="28"/>
              <w:rPr>
                <w:sz w:val="24"/>
                <w:szCs w:val="24"/>
              </w:rPr>
            </w:pPr>
            <w:r>
              <w:rPr>
                <w:spacing w:val="6"/>
                <w:position w:val="12"/>
                <w:sz w:val="24"/>
                <w:szCs w:val="24"/>
              </w:rPr>
              <w:t>谈判文件记载的招标项目供货期是否超过谈判文件规</w:t>
            </w:r>
            <w:r>
              <w:rPr>
                <w:spacing w:val="5"/>
                <w:position w:val="12"/>
                <w:sz w:val="24"/>
                <w:szCs w:val="24"/>
              </w:rPr>
              <w:t>定的</w:t>
            </w:r>
          </w:p>
          <w:p w14:paraId="038BD3C6">
            <w:pPr>
              <w:pStyle w:val="12"/>
              <w:spacing w:line="222" w:lineRule="auto"/>
              <w:ind w:left="26"/>
              <w:rPr>
                <w:sz w:val="24"/>
                <w:szCs w:val="24"/>
              </w:rPr>
            </w:pPr>
            <w:r>
              <w:rPr>
                <w:spacing w:val="-5"/>
                <w:sz w:val="24"/>
                <w:szCs w:val="24"/>
              </w:rPr>
              <w:t>供货期；</w:t>
            </w:r>
          </w:p>
        </w:tc>
        <w:tc>
          <w:tcPr>
            <w:tcW w:w="2778" w:type="dxa"/>
            <w:vAlign w:val="top"/>
          </w:tcPr>
          <w:p w14:paraId="335C6EB0">
            <w:pPr>
              <w:rPr>
                <w:rFonts w:ascii="Arial"/>
                <w:sz w:val="21"/>
              </w:rPr>
            </w:pPr>
          </w:p>
        </w:tc>
      </w:tr>
      <w:tr w14:paraId="28D06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44" w:type="dxa"/>
            <w:vAlign w:val="top"/>
          </w:tcPr>
          <w:p w14:paraId="5EB10BA9">
            <w:pPr>
              <w:pStyle w:val="12"/>
              <w:spacing w:before="223" w:line="179" w:lineRule="auto"/>
              <w:ind w:left="292"/>
              <w:rPr>
                <w:sz w:val="24"/>
                <w:szCs w:val="24"/>
              </w:rPr>
            </w:pPr>
            <w:r>
              <w:rPr>
                <w:sz w:val="24"/>
                <w:szCs w:val="24"/>
              </w:rPr>
              <w:t>5</w:t>
            </w:r>
          </w:p>
        </w:tc>
        <w:tc>
          <w:tcPr>
            <w:tcW w:w="6258" w:type="dxa"/>
            <w:vAlign w:val="top"/>
          </w:tcPr>
          <w:p w14:paraId="6AF3FECC">
            <w:pPr>
              <w:pStyle w:val="12"/>
              <w:spacing w:before="180" w:line="222" w:lineRule="auto"/>
              <w:ind w:left="28"/>
              <w:rPr>
                <w:sz w:val="24"/>
                <w:szCs w:val="24"/>
              </w:rPr>
            </w:pPr>
            <w:r>
              <w:rPr>
                <w:spacing w:val="-2"/>
                <w:sz w:val="24"/>
                <w:szCs w:val="24"/>
              </w:rPr>
              <w:t>谈判有效期是否满足谈判文件要求的；</w:t>
            </w:r>
          </w:p>
        </w:tc>
        <w:tc>
          <w:tcPr>
            <w:tcW w:w="2778" w:type="dxa"/>
            <w:vAlign w:val="top"/>
          </w:tcPr>
          <w:p w14:paraId="4CE5B4AF">
            <w:pPr>
              <w:rPr>
                <w:rFonts w:ascii="Arial"/>
                <w:sz w:val="21"/>
              </w:rPr>
            </w:pPr>
          </w:p>
        </w:tc>
      </w:tr>
      <w:tr w14:paraId="4E06B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44" w:type="dxa"/>
            <w:vAlign w:val="top"/>
          </w:tcPr>
          <w:p w14:paraId="7B9157FD">
            <w:pPr>
              <w:pStyle w:val="12"/>
              <w:spacing w:before="201" w:line="180" w:lineRule="auto"/>
              <w:ind w:left="289"/>
              <w:rPr>
                <w:sz w:val="24"/>
                <w:szCs w:val="24"/>
              </w:rPr>
            </w:pPr>
            <w:r>
              <w:rPr>
                <w:sz w:val="24"/>
                <w:szCs w:val="24"/>
              </w:rPr>
              <w:t>6</w:t>
            </w:r>
          </w:p>
        </w:tc>
        <w:tc>
          <w:tcPr>
            <w:tcW w:w="6258" w:type="dxa"/>
            <w:vAlign w:val="top"/>
          </w:tcPr>
          <w:p w14:paraId="3BD9B426">
            <w:pPr>
              <w:pStyle w:val="12"/>
              <w:spacing w:before="159" w:line="222" w:lineRule="auto"/>
              <w:ind w:left="27"/>
              <w:rPr>
                <w:sz w:val="24"/>
                <w:szCs w:val="24"/>
              </w:rPr>
            </w:pPr>
            <w:r>
              <w:rPr>
                <w:spacing w:val="-1"/>
                <w:sz w:val="24"/>
                <w:szCs w:val="24"/>
              </w:rPr>
              <w:t>只有一个有效报价且未超过政府采购预算金额</w:t>
            </w:r>
            <w:r>
              <w:rPr>
                <w:spacing w:val="-2"/>
                <w:sz w:val="24"/>
                <w:szCs w:val="24"/>
              </w:rPr>
              <w:t>；</w:t>
            </w:r>
          </w:p>
        </w:tc>
        <w:tc>
          <w:tcPr>
            <w:tcW w:w="2778" w:type="dxa"/>
            <w:vAlign w:val="top"/>
          </w:tcPr>
          <w:p w14:paraId="5115E74F">
            <w:pPr>
              <w:rPr>
                <w:rFonts w:ascii="Arial"/>
                <w:sz w:val="21"/>
              </w:rPr>
            </w:pPr>
          </w:p>
        </w:tc>
      </w:tr>
      <w:tr w14:paraId="16DB5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744" w:type="dxa"/>
            <w:vAlign w:val="top"/>
          </w:tcPr>
          <w:p w14:paraId="0ABFAF90">
            <w:pPr>
              <w:spacing w:line="277" w:lineRule="auto"/>
              <w:rPr>
                <w:rFonts w:ascii="Arial"/>
                <w:sz w:val="21"/>
              </w:rPr>
            </w:pPr>
          </w:p>
          <w:p w14:paraId="56BF491D">
            <w:pPr>
              <w:pStyle w:val="12"/>
              <w:spacing w:before="78" w:line="179" w:lineRule="auto"/>
              <w:ind w:left="292"/>
              <w:rPr>
                <w:sz w:val="24"/>
                <w:szCs w:val="24"/>
              </w:rPr>
            </w:pPr>
            <w:r>
              <w:rPr>
                <w:sz w:val="24"/>
                <w:szCs w:val="24"/>
              </w:rPr>
              <w:t>7</w:t>
            </w:r>
          </w:p>
        </w:tc>
        <w:tc>
          <w:tcPr>
            <w:tcW w:w="6258" w:type="dxa"/>
            <w:vAlign w:val="top"/>
          </w:tcPr>
          <w:p w14:paraId="3D59B8F7">
            <w:pPr>
              <w:pStyle w:val="12"/>
              <w:spacing w:before="108" w:line="415" w:lineRule="exact"/>
              <w:ind w:left="25"/>
              <w:rPr>
                <w:sz w:val="24"/>
                <w:szCs w:val="24"/>
              </w:rPr>
            </w:pPr>
            <w:r>
              <w:rPr>
                <w:spacing w:val="-4"/>
                <w:position w:val="12"/>
                <w:sz w:val="24"/>
                <w:szCs w:val="24"/>
              </w:rPr>
              <w:t>投标人没有递交两份或两份以上内容不同的投标书，已声明</w:t>
            </w:r>
          </w:p>
          <w:p w14:paraId="39C88C56">
            <w:pPr>
              <w:pStyle w:val="12"/>
              <w:spacing w:line="222" w:lineRule="auto"/>
              <w:ind w:left="37"/>
              <w:rPr>
                <w:sz w:val="24"/>
                <w:szCs w:val="24"/>
              </w:rPr>
            </w:pPr>
            <w:r>
              <w:rPr>
                <w:spacing w:val="-4"/>
                <w:sz w:val="24"/>
                <w:szCs w:val="24"/>
              </w:rPr>
              <w:t>哪一份有效的；</w:t>
            </w:r>
          </w:p>
        </w:tc>
        <w:tc>
          <w:tcPr>
            <w:tcW w:w="2778" w:type="dxa"/>
            <w:vAlign w:val="top"/>
          </w:tcPr>
          <w:p w14:paraId="78C8B137">
            <w:pPr>
              <w:rPr>
                <w:rFonts w:ascii="Arial"/>
                <w:sz w:val="21"/>
              </w:rPr>
            </w:pPr>
          </w:p>
        </w:tc>
      </w:tr>
      <w:tr w14:paraId="7E75E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44" w:type="dxa"/>
            <w:vAlign w:val="top"/>
          </w:tcPr>
          <w:p w14:paraId="69AC3FB1">
            <w:pPr>
              <w:spacing w:line="256" w:lineRule="auto"/>
              <w:rPr>
                <w:rFonts w:ascii="Arial"/>
                <w:sz w:val="21"/>
              </w:rPr>
            </w:pPr>
          </w:p>
          <w:p w14:paraId="15A167D3">
            <w:pPr>
              <w:pStyle w:val="12"/>
              <w:spacing w:before="78" w:line="180" w:lineRule="auto"/>
              <w:ind w:left="288"/>
              <w:rPr>
                <w:sz w:val="24"/>
                <w:szCs w:val="24"/>
              </w:rPr>
            </w:pPr>
            <w:r>
              <w:rPr>
                <w:sz w:val="24"/>
                <w:szCs w:val="24"/>
              </w:rPr>
              <w:t>8</w:t>
            </w:r>
          </w:p>
        </w:tc>
        <w:tc>
          <w:tcPr>
            <w:tcW w:w="6258" w:type="dxa"/>
            <w:vAlign w:val="top"/>
          </w:tcPr>
          <w:p w14:paraId="4F361C3D">
            <w:pPr>
              <w:pStyle w:val="12"/>
              <w:spacing w:before="294" w:line="222" w:lineRule="auto"/>
              <w:ind w:left="26"/>
              <w:rPr>
                <w:sz w:val="24"/>
                <w:szCs w:val="24"/>
              </w:rPr>
            </w:pPr>
            <w:r>
              <w:rPr>
                <w:spacing w:val="-1"/>
                <w:sz w:val="24"/>
                <w:szCs w:val="24"/>
              </w:rPr>
              <w:t>是否满足参数要求、质量指标和服务要求；</w:t>
            </w:r>
          </w:p>
        </w:tc>
        <w:tc>
          <w:tcPr>
            <w:tcW w:w="2778" w:type="dxa"/>
            <w:vAlign w:val="top"/>
          </w:tcPr>
          <w:p w14:paraId="6A0CA102">
            <w:pPr>
              <w:rPr>
                <w:rFonts w:ascii="Arial"/>
                <w:sz w:val="21"/>
              </w:rPr>
            </w:pPr>
          </w:p>
        </w:tc>
      </w:tr>
      <w:tr w14:paraId="6F056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44" w:type="dxa"/>
            <w:vAlign w:val="top"/>
          </w:tcPr>
          <w:p w14:paraId="1D800F8F">
            <w:pPr>
              <w:pStyle w:val="12"/>
              <w:spacing w:before="290" w:line="180" w:lineRule="auto"/>
              <w:ind w:left="288"/>
              <w:rPr>
                <w:sz w:val="24"/>
                <w:szCs w:val="24"/>
              </w:rPr>
            </w:pPr>
            <w:r>
              <w:rPr>
                <w:sz w:val="24"/>
                <w:szCs w:val="24"/>
              </w:rPr>
              <w:t>9</w:t>
            </w:r>
          </w:p>
        </w:tc>
        <w:tc>
          <w:tcPr>
            <w:tcW w:w="6258" w:type="dxa"/>
            <w:vAlign w:val="top"/>
          </w:tcPr>
          <w:p w14:paraId="511A3D0E">
            <w:pPr>
              <w:pStyle w:val="12"/>
              <w:spacing w:before="249" w:line="222" w:lineRule="auto"/>
              <w:ind w:left="34"/>
              <w:rPr>
                <w:sz w:val="24"/>
                <w:szCs w:val="24"/>
              </w:rPr>
            </w:pPr>
            <w:r>
              <w:rPr>
                <w:spacing w:val="-2"/>
                <w:sz w:val="24"/>
                <w:szCs w:val="24"/>
              </w:rPr>
              <w:t>商务条款是否有偏离情况的；</w:t>
            </w:r>
          </w:p>
        </w:tc>
        <w:tc>
          <w:tcPr>
            <w:tcW w:w="2778" w:type="dxa"/>
            <w:vAlign w:val="top"/>
          </w:tcPr>
          <w:p w14:paraId="5656EC4F">
            <w:pPr>
              <w:rPr>
                <w:rFonts w:ascii="Arial"/>
                <w:sz w:val="21"/>
              </w:rPr>
            </w:pPr>
          </w:p>
        </w:tc>
      </w:tr>
      <w:tr w14:paraId="33F5A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44" w:type="dxa"/>
            <w:vAlign w:val="top"/>
          </w:tcPr>
          <w:p w14:paraId="72C2DEF1">
            <w:pPr>
              <w:pStyle w:val="12"/>
              <w:spacing w:before="273" w:line="181" w:lineRule="auto"/>
              <w:ind w:left="244"/>
              <w:rPr>
                <w:sz w:val="24"/>
                <w:szCs w:val="24"/>
              </w:rPr>
            </w:pPr>
            <w:r>
              <w:rPr>
                <w:spacing w:val="-14"/>
                <w:sz w:val="24"/>
                <w:szCs w:val="24"/>
              </w:rPr>
              <w:t>10</w:t>
            </w:r>
          </w:p>
        </w:tc>
        <w:tc>
          <w:tcPr>
            <w:tcW w:w="6258" w:type="dxa"/>
            <w:vAlign w:val="top"/>
          </w:tcPr>
          <w:p w14:paraId="6AE492BF">
            <w:pPr>
              <w:pStyle w:val="12"/>
              <w:spacing w:before="232" w:line="222" w:lineRule="auto"/>
              <w:ind w:left="28"/>
              <w:rPr>
                <w:sz w:val="24"/>
                <w:szCs w:val="24"/>
              </w:rPr>
            </w:pPr>
            <w:r>
              <w:rPr>
                <w:spacing w:val="-1"/>
                <w:sz w:val="24"/>
                <w:szCs w:val="24"/>
              </w:rPr>
              <w:t>谈判响应文件是否附有招标人不能接受条件的；</w:t>
            </w:r>
          </w:p>
        </w:tc>
        <w:tc>
          <w:tcPr>
            <w:tcW w:w="2778" w:type="dxa"/>
            <w:vAlign w:val="top"/>
          </w:tcPr>
          <w:p w14:paraId="3AB63500">
            <w:pPr>
              <w:rPr>
                <w:rFonts w:ascii="Arial"/>
                <w:sz w:val="21"/>
              </w:rPr>
            </w:pPr>
          </w:p>
        </w:tc>
      </w:tr>
      <w:tr w14:paraId="6344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44" w:type="dxa"/>
            <w:vAlign w:val="top"/>
          </w:tcPr>
          <w:p w14:paraId="3CA5DDC6">
            <w:pPr>
              <w:spacing w:line="253" w:lineRule="auto"/>
              <w:rPr>
                <w:rFonts w:ascii="Arial"/>
                <w:sz w:val="21"/>
              </w:rPr>
            </w:pPr>
          </w:p>
          <w:p w14:paraId="0DE9BF75">
            <w:pPr>
              <w:pStyle w:val="12"/>
              <w:spacing w:before="78" w:line="181" w:lineRule="auto"/>
              <w:ind w:left="244"/>
              <w:rPr>
                <w:sz w:val="24"/>
                <w:szCs w:val="24"/>
              </w:rPr>
            </w:pPr>
            <w:r>
              <w:rPr>
                <w:spacing w:val="-14"/>
                <w:sz w:val="24"/>
                <w:szCs w:val="24"/>
              </w:rPr>
              <w:t>11</w:t>
            </w:r>
          </w:p>
        </w:tc>
        <w:tc>
          <w:tcPr>
            <w:tcW w:w="6258" w:type="dxa"/>
            <w:vAlign w:val="top"/>
          </w:tcPr>
          <w:p w14:paraId="0B6E5D2A">
            <w:pPr>
              <w:pStyle w:val="12"/>
              <w:spacing w:before="292" w:line="220" w:lineRule="auto"/>
              <w:ind w:left="26"/>
              <w:rPr>
                <w:sz w:val="24"/>
                <w:szCs w:val="24"/>
              </w:rPr>
            </w:pPr>
            <w:r>
              <w:rPr>
                <w:spacing w:val="-1"/>
                <w:sz w:val="24"/>
                <w:szCs w:val="24"/>
              </w:rPr>
              <w:t>是否满足谈判文件实质性要求的其他情形；</w:t>
            </w:r>
          </w:p>
        </w:tc>
        <w:tc>
          <w:tcPr>
            <w:tcW w:w="2778" w:type="dxa"/>
            <w:vAlign w:val="top"/>
          </w:tcPr>
          <w:p w14:paraId="56675F1E">
            <w:pPr>
              <w:rPr>
                <w:rFonts w:ascii="Arial"/>
                <w:sz w:val="21"/>
              </w:rPr>
            </w:pPr>
          </w:p>
        </w:tc>
      </w:tr>
    </w:tbl>
    <w:p w14:paraId="65BA6E98">
      <w:pPr>
        <w:pStyle w:val="5"/>
        <w:spacing w:line="422" w:lineRule="auto"/>
      </w:pPr>
    </w:p>
    <w:p w14:paraId="50E610B8">
      <w:pPr>
        <w:spacing w:before="78" w:line="222" w:lineRule="auto"/>
        <w:ind w:left="522"/>
        <w:outlineLvl w:val="0"/>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注：投标人有一项未通过不得参与下阶段评审，视为</w:t>
      </w:r>
      <w:r>
        <w:rPr>
          <w:rFonts w:ascii="仿宋" w:hAnsi="仿宋" w:eastAsia="仿宋" w:cs="仿宋"/>
          <w:spacing w:val="-1"/>
          <w:sz w:val="24"/>
          <w:szCs w:val="24"/>
          <w14:textOutline w14:w="4358" w14:cap="sq" w14:cmpd="sng">
            <w14:solidFill>
              <w14:srgbClr w14:val="000000"/>
            </w14:solidFill>
            <w14:prstDash w14:val="solid"/>
            <w14:bevel/>
          </w14:textOutline>
        </w:rPr>
        <w:t>废标。</w:t>
      </w:r>
    </w:p>
    <w:p w14:paraId="0DC43299">
      <w:pPr>
        <w:spacing w:line="222" w:lineRule="auto"/>
        <w:rPr>
          <w:rFonts w:ascii="仿宋" w:hAnsi="仿宋" w:eastAsia="仿宋" w:cs="仿宋"/>
          <w:sz w:val="24"/>
          <w:szCs w:val="24"/>
        </w:rPr>
        <w:sectPr>
          <w:footerReference r:id="rId24" w:type="default"/>
          <w:pgSz w:w="11907" w:h="16840"/>
          <w:pgMar w:top="400" w:right="1061" w:bottom="1220" w:left="1060" w:header="0" w:footer="1058" w:gutter="0"/>
          <w:pgBorders>
            <w:top w:val="none" w:sz="0" w:space="0"/>
            <w:left w:val="none" w:sz="0" w:space="0"/>
            <w:bottom w:val="none" w:sz="0" w:space="0"/>
            <w:right w:val="none" w:sz="0" w:space="0"/>
          </w:pgBorders>
          <w:cols w:space="720" w:num="1"/>
        </w:sectPr>
      </w:pPr>
    </w:p>
    <w:p w14:paraId="009BC008">
      <w:pPr>
        <w:pStyle w:val="5"/>
        <w:spacing w:line="272" w:lineRule="auto"/>
      </w:pPr>
    </w:p>
    <w:p w14:paraId="68830D58">
      <w:pPr>
        <w:pStyle w:val="5"/>
        <w:spacing w:line="272" w:lineRule="auto"/>
      </w:pPr>
    </w:p>
    <w:p w14:paraId="6876002C">
      <w:pPr>
        <w:pStyle w:val="5"/>
        <w:spacing w:line="272" w:lineRule="auto"/>
      </w:pPr>
    </w:p>
    <w:p w14:paraId="48EA30C3">
      <w:pPr>
        <w:pStyle w:val="5"/>
        <w:spacing w:line="273" w:lineRule="auto"/>
      </w:pPr>
    </w:p>
    <w:p w14:paraId="568D9629">
      <w:pPr>
        <w:spacing w:before="140" w:line="226" w:lineRule="auto"/>
        <w:ind w:left="1453"/>
        <w:rPr>
          <w:rFonts w:ascii="仿宋" w:hAnsi="仿宋" w:eastAsia="仿宋" w:cs="仿宋"/>
          <w:sz w:val="43"/>
          <w:szCs w:val="43"/>
        </w:rPr>
      </w:pPr>
      <w:r>
        <w:rPr>
          <w:rFonts w:ascii="仿宋" w:hAnsi="仿宋" w:eastAsia="仿宋" w:cs="仿宋"/>
          <w:spacing w:val="7"/>
          <w:sz w:val="43"/>
          <w:szCs w:val="43"/>
          <w14:textOutline w14:w="7972" w14:cap="sq" w14:cmpd="sng">
            <w14:solidFill>
              <w14:srgbClr w14:val="000000"/>
            </w14:solidFill>
            <w14:prstDash w14:val="solid"/>
            <w14:bevel/>
          </w14:textOutline>
        </w:rPr>
        <w:t>第六部分</w:t>
      </w:r>
      <w:r>
        <w:rPr>
          <w:rFonts w:ascii="仿宋" w:hAnsi="仿宋" w:eastAsia="仿宋" w:cs="仿宋"/>
          <w:spacing w:val="7"/>
          <w:sz w:val="43"/>
          <w:szCs w:val="43"/>
        </w:rPr>
        <w:t xml:space="preserve"> </w:t>
      </w:r>
      <w:r>
        <w:rPr>
          <w:rFonts w:ascii="仿宋" w:hAnsi="仿宋" w:eastAsia="仿宋" w:cs="仿宋"/>
          <w:spacing w:val="7"/>
          <w:sz w:val="43"/>
          <w:szCs w:val="43"/>
          <w14:textOutline w14:w="7972" w14:cap="sq" w14:cmpd="sng">
            <w14:solidFill>
              <w14:srgbClr w14:val="000000"/>
            </w14:solidFill>
            <w14:prstDash w14:val="solid"/>
            <w14:bevel/>
          </w14:textOutline>
        </w:rPr>
        <w:t>谈判响应文件格式</w:t>
      </w:r>
    </w:p>
    <w:p w14:paraId="7CEEE030">
      <w:pPr>
        <w:pStyle w:val="5"/>
        <w:spacing w:line="271" w:lineRule="auto"/>
      </w:pPr>
    </w:p>
    <w:p w14:paraId="51B8DA6C">
      <w:pPr>
        <w:spacing w:line="360" w:lineRule="auto"/>
        <w:ind w:firstLine="562" w:firstLineChars="200"/>
        <w:jc w:val="center"/>
        <w:outlineLvl w:val="0"/>
        <w:rPr>
          <w:rFonts w:ascii="宋体" w:hAnsi="宋体"/>
          <w:b/>
          <w:sz w:val="36"/>
          <w:szCs w:val="36"/>
        </w:rPr>
      </w:pPr>
      <w:r>
        <w:rPr>
          <w:rFonts w:hint="eastAsia" w:ascii="宋体" w:hAnsi="宋体" w:eastAsia="宋体" w:cs="Times New Roman"/>
          <w:b/>
          <w:kern w:val="2"/>
          <w:sz w:val="28"/>
          <w:szCs w:val="28"/>
          <w:lang w:val="en-US" w:eastAsia="zh-CN" w:bidi="ar-SA"/>
        </w:rPr>
        <w:t>投标文件格式</w:t>
      </w:r>
    </w:p>
    <w:p w14:paraId="1A61B8BF">
      <w:pPr>
        <w:adjustRightInd w:val="0"/>
        <w:spacing w:line="360" w:lineRule="auto"/>
        <w:rPr>
          <w:rFonts w:ascii="宋体" w:hAnsi="宋体"/>
          <w:szCs w:val="24"/>
        </w:rPr>
      </w:pPr>
    </w:p>
    <w:p w14:paraId="5871048A">
      <w:pPr>
        <w:spacing w:line="560" w:lineRule="exact"/>
        <w:ind w:firstLine="420" w:firstLineChars="200"/>
        <w:outlineLvl w:val="1"/>
        <w:rPr>
          <w:rFonts w:hint="eastAsia" w:ascii="Times New Roman" w:hAnsi="Times New Roman" w:eastAsia="宋体" w:cs="Times New Roman"/>
          <w:b w:val="0"/>
          <w:bCs w:val="0"/>
          <w:color w:val="auto"/>
          <w:kern w:val="2"/>
          <w:sz w:val="21"/>
          <w:szCs w:val="24"/>
          <w:lang w:val="en-US" w:eastAsia="zh-CN" w:bidi="ar-SA"/>
        </w:rPr>
      </w:pPr>
      <w:bookmarkStart w:id="5" w:name="_Toc23594"/>
      <w:r>
        <w:rPr>
          <w:rFonts w:hint="eastAsia" w:ascii="Times New Roman" w:hAnsi="Times New Roman" w:eastAsia="宋体" w:cs="Times New Roman"/>
          <w:b w:val="0"/>
          <w:bCs w:val="0"/>
          <w:color w:val="auto"/>
          <w:kern w:val="2"/>
          <w:sz w:val="21"/>
          <w:szCs w:val="24"/>
          <w:lang w:val="en-US" w:eastAsia="zh-CN" w:bidi="ar-SA"/>
        </w:rPr>
        <w:t>一、投标人提交投标文件须知：</w:t>
      </w:r>
      <w:bookmarkEnd w:id="5"/>
    </w:p>
    <w:p w14:paraId="443E5C16">
      <w:pPr>
        <w:spacing w:line="560" w:lineRule="exact"/>
        <w:ind w:firstLine="420" w:firstLineChars="200"/>
        <w:rPr>
          <w:rFonts w:hint="eastAsia"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1、投标人应严格按照以下顺序填写和提交下述规定的全部格式文件以及其他有关资料，混乱的编排导致投标文件被误读或评标小组查找不到有效文件是投标人的风险及责任。</w:t>
      </w:r>
    </w:p>
    <w:p w14:paraId="72DB3F45">
      <w:pPr>
        <w:spacing w:line="560" w:lineRule="exact"/>
        <w:ind w:firstLine="420" w:firstLineChars="200"/>
        <w:outlineLvl w:val="2"/>
        <w:rPr>
          <w:rFonts w:hint="eastAsia" w:ascii="Times New Roman" w:hAnsi="Times New Roman" w:eastAsia="宋体" w:cs="Times New Roman"/>
          <w:b w:val="0"/>
          <w:bCs w:val="0"/>
          <w:color w:val="auto"/>
          <w:kern w:val="2"/>
          <w:sz w:val="21"/>
          <w:szCs w:val="24"/>
          <w:lang w:val="en-US" w:eastAsia="zh-CN" w:bidi="ar-SA"/>
        </w:rPr>
      </w:pPr>
      <w:bookmarkStart w:id="6" w:name="_Toc23205"/>
      <w:r>
        <w:rPr>
          <w:rFonts w:hint="eastAsia" w:ascii="Times New Roman" w:hAnsi="Times New Roman" w:eastAsia="宋体" w:cs="Times New Roman"/>
          <w:b w:val="0"/>
          <w:bCs w:val="0"/>
          <w:color w:val="auto"/>
          <w:kern w:val="2"/>
          <w:sz w:val="21"/>
          <w:szCs w:val="24"/>
          <w:lang w:val="en-US" w:eastAsia="zh-CN" w:bidi="ar-SA"/>
        </w:rPr>
        <w:t>2、所附表格中要求回答的全部问题和/或信息都必须正面回答。</w:t>
      </w:r>
      <w:bookmarkEnd w:id="6"/>
    </w:p>
    <w:p w14:paraId="55AF057B">
      <w:pPr>
        <w:spacing w:line="560" w:lineRule="exact"/>
        <w:ind w:firstLine="420" w:firstLineChars="200"/>
        <w:rPr>
          <w:rFonts w:hint="eastAsia"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3、本声明书的签字人应保证全部声明和问题的回答是真实的和准确的，并且用国家通用语言（中文）签字，未按要求签字盖章的将被评标小组认定为投标无效。</w:t>
      </w:r>
    </w:p>
    <w:p w14:paraId="0FBE0A85">
      <w:pPr>
        <w:spacing w:line="560" w:lineRule="exact"/>
        <w:ind w:firstLine="420" w:firstLineChars="200"/>
        <w:rPr>
          <w:rFonts w:hint="eastAsia"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4、评标委员会将应用投标人提交的资料根据自己的判断和考虑决定投标人履行合同的合格性及能力。</w:t>
      </w:r>
    </w:p>
    <w:p w14:paraId="6F1FE036">
      <w:pPr>
        <w:keepNext w:val="0"/>
        <w:keepLines w:val="0"/>
        <w:pageBreakBefore w:val="0"/>
        <w:widowControl/>
        <w:kinsoku w:val="0"/>
        <w:wordWrap/>
        <w:overflowPunct/>
        <w:topLinePunct w:val="0"/>
        <w:autoSpaceDE w:val="0"/>
        <w:autoSpaceDN w:val="0"/>
        <w:bidi w:val="0"/>
        <w:adjustRightInd w:val="0"/>
        <w:snapToGrid w:val="0"/>
        <w:spacing w:line="660" w:lineRule="exact"/>
        <w:ind w:firstLine="420" w:firstLineChars="200"/>
        <w:textAlignment w:val="baseline"/>
        <w:outlineLvl w:val="2"/>
        <w:rPr>
          <w:rFonts w:hint="eastAsia" w:ascii="Times New Roman" w:hAnsi="Times New Roman" w:eastAsia="宋体" w:cs="Times New Roman"/>
          <w:b w:val="0"/>
          <w:bCs w:val="0"/>
          <w:color w:val="auto"/>
          <w:kern w:val="2"/>
          <w:sz w:val="21"/>
          <w:szCs w:val="24"/>
          <w:lang w:val="en-US" w:eastAsia="zh-CN" w:bidi="ar-SA"/>
        </w:rPr>
      </w:pPr>
      <w:bookmarkStart w:id="7" w:name="_Toc8067"/>
      <w:r>
        <w:rPr>
          <w:rFonts w:hint="eastAsia" w:ascii="Times New Roman" w:hAnsi="Times New Roman" w:eastAsia="宋体" w:cs="Times New Roman"/>
          <w:b w:val="0"/>
          <w:bCs w:val="0"/>
          <w:color w:val="auto"/>
          <w:kern w:val="2"/>
          <w:sz w:val="21"/>
          <w:szCs w:val="24"/>
          <w:lang w:val="en-US" w:eastAsia="zh-CN" w:bidi="ar-SA"/>
        </w:rPr>
        <w:t>5、投标人提交的材料将在一定期限内被保密保存，但不退还。</w:t>
      </w:r>
      <w:bookmarkEnd w:id="7"/>
    </w:p>
    <w:p w14:paraId="4FB30D7E">
      <w:pPr>
        <w:pStyle w:val="5"/>
        <w:keepNext w:val="0"/>
        <w:keepLines w:val="0"/>
        <w:pageBreakBefore w:val="0"/>
        <w:widowControl/>
        <w:kinsoku w:val="0"/>
        <w:wordWrap/>
        <w:overflowPunct/>
        <w:topLinePunct w:val="0"/>
        <w:autoSpaceDE w:val="0"/>
        <w:autoSpaceDN w:val="0"/>
        <w:bidi w:val="0"/>
        <w:adjustRightInd w:val="0"/>
        <w:snapToGrid w:val="0"/>
        <w:spacing w:line="660" w:lineRule="exact"/>
        <w:ind w:firstLine="420" w:firstLineChars="200"/>
        <w:textAlignment w:val="baseline"/>
        <w:rPr>
          <w:b w:val="0"/>
          <w:bCs w:val="0"/>
          <w:color w:val="auto"/>
        </w:rPr>
      </w:pPr>
      <w:r>
        <w:rPr>
          <w:rFonts w:hint="eastAsia" w:ascii="Times New Roman" w:hAnsi="Times New Roman" w:eastAsia="宋体" w:cs="Times New Roman"/>
          <w:b w:val="0"/>
          <w:bCs w:val="0"/>
          <w:color w:val="auto"/>
          <w:kern w:val="2"/>
          <w:sz w:val="21"/>
          <w:szCs w:val="24"/>
          <w:lang w:val="en-US" w:eastAsia="zh-CN" w:bidi="ar-SA"/>
        </w:rPr>
        <w:t>6、全部文件应按投标人须知中规定的语言和份数提交。投标文件组成漏项或未按规定的格式编制，内容不全或内容字迹模糊辨认不清的情况，将有可能被评标小组认定为投标无效。</w:t>
      </w:r>
    </w:p>
    <w:p w14:paraId="739335C4">
      <w:pPr>
        <w:pStyle w:val="5"/>
        <w:spacing w:line="272" w:lineRule="auto"/>
        <w:rPr>
          <w:b w:val="0"/>
          <w:bCs w:val="0"/>
          <w:color w:val="auto"/>
        </w:rPr>
      </w:pPr>
    </w:p>
    <w:p w14:paraId="08710631">
      <w:pPr>
        <w:pStyle w:val="5"/>
        <w:spacing w:line="272" w:lineRule="auto"/>
      </w:pPr>
    </w:p>
    <w:p w14:paraId="01CC5212">
      <w:pPr>
        <w:pStyle w:val="5"/>
        <w:spacing w:line="272" w:lineRule="auto"/>
      </w:pPr>
    </w:p>
    <w:p w14:paraId="3C241BE5">
      <w:pPr>
        <w:pStyle w:val="5"/>
        <w:spacing w:line="272" w:lineRule="auto"/>
      </w:pPr>
    </w:p>
    <w:p w14:paraId="46FBD52E">
      <w:pPr>
        <w:pStyle w:val="5"/>
        <w:spacing w:line="272" w:lineRule="auto"/>
      </w:pPr>
    </w:p>
    <w:p w14:paraId="018BDF2F">
      <w:pPr>
        <w:pStyle w:val="5"/>
        <w:spacing w:line="272" w:lineRule="auto"/>
      </w:pPr>
    </w:p>
    <w:p w14:paraId="37AFAC8C">
      <w:pPr>
        <w:pStyle w:val="5"/>
        <w:spacing w:line="272" w:lineRule="auto"/>
      </w:pPr>
    </w:p>
    <w:p w14:paraId="537E4AF7">
      <w:pPr>
        <w:pStyle w:val="5"/>
        <w:spacing w:line="272" w:lineRule="auto"/>
      </w:pPr>
    </w:p>
    <w:p w14:paraId="7EB45127">
      <w:pPr>
        <w:pStyle w:val="5"/>
        <w:spacing w:line="272" w:lineRule="auto"/>
      </w:pPr>
    </w:p>
    <w:p w14:paraId="0E3A8154">
      <w:pPr>
        <w:pStyle w:val="5"/>
        <w:spacing w:line="272" w:lineRule="auto"/>
      </w:pPr>
    </w:p>
    <w:p w14:paraId="796DD2F9">
      <w:pPr>
        <w:pStyle w:val="5"/>
        <w:spacing w:line="272" w:lineRule="auto"/>
      </w:pPr>
    </w:p>
    <w:p w14:paraId="59C1A628">
      <w:pPr>
        <w:pStyle w:val="5"/>
        <w:spacing w:line="272" w:lineRule="auto"/>
      </w:pPr>
    </w:p>
    <w:p w14:paraId="09CB5349">
      <w:pPr>
        <w:pStyle w:val="5"/>
        <w:spacing w:line="272" w:lineRule="auto"/>
      </w:pPr>
    </w:p>
    <w:p w14:paraId="007163C7">
      <w:pPr>
        <w:pStyle w:val="5"/>
        <w:spacing w:line="272" w:lineRule="auto"/>
      </w:pPr>
    </w:p>
    <w:p w14:paraId="3547A694">
      <w:pPr>
        <w:pStyle w:val="5"/>
        <w:spacing w:line="272" w:lineRule="auto"/>
      </w:pPr>
    </w:p>
    <w:p w14:paraId="2A83F57D">
      <w:pPr>
        <w:pStyle w:val="5"/>
        <w:spacing w:line="272" w:lineRule="auto"/>
      </w:pPr>
    </w:p>
    <w:p w14:paraId="2D036359">
      <w:pPr>
        <w:pStyle w:val="5"/>
        <w:spacing w:line="272" w:lineRule="auto"/>
      </w:pPr>
    </w:p>
    <w:p w14:paraId="0B4DCB76">
      <w:pPr>
        <w:pStyle w:val="5"/>
        <w:spacing w:line="272" w:lineRule="auto"/>
      </w:pPr>
    </w:p>
    <w:p w14:paraId="599DF25A">
      <w:pPr>
        <w:pStyle w:val="5"/>
        <w:spacing w:line="272" w:lineRule="auto"/>
      </w:pPr>
    </w:p>
    <w:p w14:paraId="67720F02">
      <w:pPr>
        <w:pStyle w:val="5"/>
        <w:spacing w:line="272" w:lineRule="auto"/>
      </w:pPr>
    </w:p>
    <w:p w14:paraId="465C4408">
      <w:pPr>
        <w:pStyle w:val="5"/>
        <w:spacing w:line="272" w:lineRule="auto"/>
      </w:pPr>
    </w:p>
    <w:p w14:paraId="20F946AB">
      <w:pPr>
        <w:pStyle w:val="5"/>
        <w:spacing w:line="272" w:lineRule="auto"/>
      </w:pPr>
    </w:p>
    <w:p w14:paraId="2080A7B3">
      <w:pPr>
        <w:pStyle w:val="5"/>
        <w:spacing w:line="272" w:lineRule="auto"/>
      </w:pPr>
    </w:p>
    <w:p w14:paraId="11F099C7">
      <w:pPr>
        <w:pStyle w:val="5"/>
        <w:spacing w:line="272" w:lineRule="auto"/>
      </w:pPr>
    </w:p>
    <w:p w14:paraId="1124776E">
      <w:pPr>
        <w:pStyle w:val="5"/>
        <w:spacing w:line="272" w:lineRule="auto"/>
      </w:pPr>
    </w:p>
    <w:p w14:paraId="7ED86A0B">
      <w:pPr>
        <w:pStyle w:val="5"/>
        <w:spacing w:line="272" w:lineRule="auto"/>
      </w:pPr>
    </w:p>
    <w:p w14:paraId="72225BA9">
      <w:pPr>
        <w:pStyle w:val="5"/>
        <w:spacing w:line="272" w:lineRule="auto"/>
      </w:pPr>
    </w:p>
    <w:p w14:paraId="1EC32CCF">
      <w:pPr>
        <w:pStyle w:val="5"/>
        <w:spacing w:line="272" w:lineRule="auto"/>
      </w:pPr>
    </w:p>
    <w:p w14:paraId="75318FFE">
      <w:pPr>
        <w:pStyle w:val="5"/>
        <w:spacing w:line="272" w:lineRule="auto"/>
      </w:pPr>
    </w:p>
    <w:p w14:paraId="4EDDD287">
      <w:pPr>
        <w:pStyle w:val="5"/>
        <w:spacing w:line="272" w:lineRule="auto"/>
      </w:pPr>
    </w:p>
    <w:p w14:paraId="2506DE37">
      <w:pPr>
        <w:pStyle w:val="5"/>
        <w:spacing w:line="272" w:lineRule="auto"/>
      </w:pPr>
    </w:p>
    <w:p w14:paraId="4DBEE3DD">
      <w:pPr>
        <w:pStyle w:val="5"/>
        <w:spacing w:line="272" w:lineRule="auto"/>
      </w:pPr>
    </w:p>
    <w:p w14:paraId="78D2FCA5">
      <w:pPr>
        <w:pStyle w:val="5"/>
        <w:spacing w:line="272" w:lineRule="auto"/>
      </w:pPr>
    </w:p>
    <w:p w14:paraId="02F38F04">
      <w:pPr>
        <w:pStyle w:val="5"/>
        <w:spacing w:line="272" w:lineRule="auto"/>
      </w:pPr>
    </w:p>
    <w:p w14:paraId="5B5EE2BB">
      <w:pPr>
        <w:pStyle w:val="5"/>
        <w:spacing w:line="272" w:lineRule="auto"/>
      </w:pPr>
    </w:p>
    <w:p w14:paraId="724EDEA6">
      <w:pPr>
        <w:pStyle w:val="5"/>
        <w:spacing w:line="272" w:lineRule="auto"/>
      </w:pPr>
    </w:p>
    <w:p w14:paraId="1EB7F79D">
      <w:pPr>
        <w:pStyle w:val="5"/>
        <w:spacing w:line="272" w:lineRule="auto"/>
      </w:pPr>
    </w:p>
    <w:p w14:paraId="24712B72">
      <w:pPr>
        <w:tabs>
          <w:tab w:val="left" w:pos="6405"/>
        </w:tabs>
        <w:spacing w:before="101" w:line="229" w:lineRule="auto"/>
        <w:ind w:left="1925"/>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31"/>
          <w:sz w:val="31"/>
          <w:szCs w:val="31"/>
        </w:rPr>
        <w:t xml:space="preserve"> </w:t>
      </w:r>
      <w:r>
        <w:rPr>
          <w:rFonts w:ascii="仿宋" w:hAnsi="仿宋" w:eastAsia="仿宋" w:cs="仿宋"/>
          <w:spacing w:val="-3"/>
          <w:sz w:val="31"/>
          <w:szCs w:val="31"/>
        </w:rPr>
        <w:t>项目</w:t>
      </w:r>
    </w:p>
    <w:p w14:paraId="65601C23">
      <w:pPr>
        <w:pStyle w:val="5"/>
        <w:spacing w:line="333" w:lineRule="auto"/>
      </w:pPr>
    </w:p>
    <w:p w14:paraId="01152D54">
      <w:pPr>
        <w:spacing w:before="270" w:line="225" w:lineRule="auto"/>
        <w:ind w:left="1701"/>
        <w:outlineLvl w:val="0"/>
        <w:rPr>
          <w:rFonts w:ascii="仿宋" w:hAnsi="仿宋" w:eastAsia="仿宋" w:cs="仿宋"/>
          <w:sz w:val="83"/>
          <w:szCs w:val="83"/>
        </w:rPr>
      </w:pPr>
      <w:r>
        <w:rPr>
          <w:rFonts w:ascii="仿宋" w:hAnsi="仿宋" w:eastAsia="仿宋" w:cs="仿宋"/>
          <w:spacing w:val="1"/>
          <w:sz w:val="83"/>
          <w:szCs w:val="83"/>
          <w14:textOutline w14:w="15255" w14:cap="sq" w14:cmpd="sng">
            <w14:solidFill>
              <w14:srgbClr w14:val="000000"/>
            </w14:solidFill>
            <w14:prstDash w14:val="solid"/>
            <w14:bevel/>
          </w14:textOutline>
        </w:rPr>
        <w:t>谈判响应文件</w:t>
      </w:r>
    </w:p>
    <w:p w14:paraId="58305A54">
      <w:pPr>
        <w:spacing w:before="87" w:line="228" w:lineRule="auto"/>
        <w:ind w:left="2672"/>
        <w:rPr>
          <w:rFonts w:ascii="仿宋" w:hAnsi="仿宋" w:eastAsia="仿宋" w:cs="仿宋"/>
          <w:sz w:val="31"/>
          <w:szCs w:val="31"/>
        </w:rPr>
      </w:pPr>
      <w:r>
        <w:rPr>
          <w:rFonts w:ascii="仿宋" w:hAnsi="仿宋" w:eastAsia="仿宋" w:cs="仿宋"/>
          <w:spacing w:val="4"/>
          <w:sz w:val="31"/>
          <w:szCs w:val="31"/>
        </w:rPr>
        <w:t>（采购编号</w:t>
      </w:r>
      <w:r>
        <w:rPr>
          <w:rFonts w:ascii="仿宋" w:hAnsi="仿宋" w:eastAsia="仿宋" w:cs="仿宋"/>
          <w:sz w:val="31"/>
          <w:szCs w:val="31"/>
        </w:rPr>
        <w:t>：</w:t>
      </w:r>
      <w:r>
        <w:rPr>
          <w:rFonts w:ascii="仿宋" w:hAnsi="仿宋" w:eastAsia="仿宋" w:cs="仿宋"/>
          <w:spacing w:val="6"/>
          <w:sz w:val="31"/>
          <w:szCs w:val="31"/>
        </w:rPr>
        <w:t xml:space="preserve">         </w:t>
      </w:r>
      <w:r>
        <w:rPr>
          <w:rFonts w:ascii="仿宋" w:hAnsi="仿宋" w:eastAsia="仿宋" w:cs="仿宋"/>
          <w:sz w:val="31"/>
          <w:szCs w:val="31"/>
        </w:rPr>
        <w:t>）</w:t>
      </w:r>
    </w:p>
    <w:p w14:paraId="3832C2F2">
      <w:pPr>
        <w:pStyle w:val="5"/>
        <w:spacing w:line="242" w:lineRule="auto"/>
      </w:pPr>
    </w:p>
    <w:p w14:paraId="0098B363">
      <w:pPr>
        <w:pStyle w:val="5"/>
        <w:spacing w:line="242" w:lineRule="auto"/>
      </w:pPr>
    </w:p>
    <w:p w14:paraId="0AC59DFD">
      <w:pPr>
        <w:pStyle w:val="5"/>
        <w:spacing w:line="242" w:lineRule="auto"/>
      </w:pPr>
    </w:p>
    <w:p w14:paraId="50A855B3">
      <w:pPr>
        <w:pStyle w:val="5"/>
        <w:spacing w:line="242" w:lineRule="auto"/>
      </w:pPr>
    </w:p>
    <w:p w14:paraId="2CB0FA52">
      <w:pPr>
        <w:pStyle w:val="5"/>
        <w:spacing w:line="242" w:lineRule="auto"/>
      </w:pPr>
    </w:p>
    <w:p w14:paraId="3AEDFB05">
      <w:pPr>
        <w:pStyle w:val="5"/>
        <w:spacing w:line="243" w:lineRule="auto"/>
      </w:pPr>
    </w:p>
    <w:p w14:paraId="30B9B74B">
      <w:pPr>
        <w:pStyle w:val="5"/>
        <w:spacing w:line="243" w:lineRule="auto"/>
      </w:pPr>
    </w:p>
    <w:p w14:paraId="48952640">
      <w:pPr>
        <w:pStyle w:val="5"/>
        <w:spacing w:line="243" w:lineRule="auto"/>
      </w:pPr>
    </w:p>
    <w:p w14:paraId="0DFC5A84">
      <w:pPr>
        <w:pStyle w:val="5"/>
        <w:spacing w:line="243" w:lineRule="auto"/>
      </w:pPr>
    </w:p>
    <w:p w14:paraId="4EB94AF6">
      <w:pPr>
        <w:pStyle w:val="5"/>
        <w:spacing w:line="243" w:lineRule="auto"/>
      </w:pPr>
    </w:p>
    <w:p w14:paraId="017AB443">
      <w:pPr>
        <w:pStyle w:val="5"/>
        <w:spacing w:line="243" w:lineRule="auto"/>
      </w:pPr>
    </w:p>
    <w:p w14:paraId="2AEBB2E1">
      <w:pPr>
        <w:pStyle w:val="5"/>
        <w:spacing w:line="243" w:lineRule="auto"/>
      </w:pPr>
    </w:p>
    <w:p w14:paraId="7D144A6D">
      <w:pPr>
        <w:pStyle w:val="5"/>
        <w:spacing w:line="243" w:lineRule="auto"/>
      </w:pPr>
    </w:p>
    <w:p w14:paraId="74C06FDC">
      <w:pPr>
        <w:pStyle w:val="5"/>
        <w:spacing w:line="243" w:lineRule="auto"/>
      </w:pPr>
    </w:p>
    <w:p w14:paraId="467AFAE9">
      <w:pPr>
        <w:pStyle w:val="5"/>
        <w:spacing w:line="243" w:lineRule="auto"/>
      </w:pPr>
    </w:p>
    <w:p w14:paraId="49D3A7E6">
      <w:pPr>
        <w:pStyle w:val="5"/>
        <w:spacing w:line="243" w:lineRule="auto"/>
      </w:pPr>
    </w:p>
    <w:p w14:paraId="647A4F29">
      <w:pPr>
        <w:pStyle w:val="5"/>
        <w:spacing w:line="243" w:lineRule="auto"/>
      </w:pPr>
    </w:p>
    <w:p w14:paraId="3BE7BE9C">
      <w:pPr>
        <w:pStyle w:val="5"/>
        <w:spacing w:line="243" w:lineRule="auto"/>
      </w:pPr>
    </w:p>
    <w:p w14:paraId="085776B1">
      <w:pPr>
        <w:pStyle w:val="5"/>
        <w:spacing w:line="243" w:lineRule="auto"/>
      </w:pPr>
    </w:p>
    <w:p w14:paraId="1D461CCC">
      <w:pPr>
        <w:pStyle w:val="5"/>
        <w:spacing w:line="243" w:lineRule="auto"/>
      </w:pPr>
    </w:p>
    <w:p w14:paraId="6DBCB87D">
      <w:pPr>
        <w:pStyle w:val="5"/>
        <w:spacing w:line="243" w:lineRule="auto"/>
      </w:pPr>
    </w:p>
    <w:p w14:paraId="28935299">
      <w:pPr>
        <w:spacing w:before="78" w:line="222" w:lineRule="auto"/>
        <w:ind w:left="378"/>
        <w:rPr>
          <w:rFonts w:ascii="仿宋" w:hAnsi="仿宋" w:eastAsia="仿宋" w:cs="仿宋"/>
          <w:sz w:val="24"/>
          <w:szCs w:val="24"/>
        </w:rPr>
      </w:pPr>
      <w:r>
        <w:rPr>
          <w:rFonts w:ascii="仿宋" w:hAnsi="仿宋" w:eastAsia="仿宋" w:cs="仿宋"/>
          <w:spacing w:val="2"/>
          <w:sz w:val="24"/>
          <w:szCs w:val="24"/>
        </w:rPr>
        <w:t>谈判响应人</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u w:val="single" w:color="auto"/>
        </w:rPr>
        <w:t>（</w:t>
      </w:r>
      <w:r>
        <w:rPr>
          <w:rFonts w:ascii="仿宋" w:hAnsi="仿宋" w:eastAsia="仿宋" w:cs="仿宋"/>
          <w:spacing w:val="2"/>
          <w:sz w:val="24"/>
          <w:szCs w:val="24"/>
          <w:u w:val="single" w:color="auto"/>
        </w:rPr>
        <w:t>盖章）</w:t>
      </w:r>
    </w:p>
    <w:p w14:paraId="6870A6CC">
      <w:pPr>
        <w:spacing w:before="211" w:line="222" w:lineRule="auto"/>
        <w:ind w:left="366"/>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3"/>
          <w:sz w:val="24"/>
          <w:szCs w:val="24"/>
          <w:u w:val="single" w:color="auto"/>
        </w:rPr>
        <w:t>（</w:t>
      </w:r>
      <w:r>
        <w:rPr>
          <w:rFonts w:ascii="仿宋" w:hAnsi="仿宋" w:eastAsia="仿宋" w:cs="仿宋"/>
          <w:sz w:val="24"/>
          <w:szCs w:val="24"/>
          <w:u w:val="single" w:color="auto"/>
        </w:rPr>
        <w:t>签字或盖章）</w:t>
      </w:r>
    </w:p>
    <w:p w14:paraId="6C1D1FFE">
      <w:pPr>
        <w:spacing w:before="213" w:line="222" w:lineRule="auto"/>
        <w:ind w:left="426"/>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22"/>
          <w:sz w:val="24"/>
          <w:szCs w:val="24"/>
        </w:rPr>
        <w:t>月</w:t>
      </w:r>
      <w:r>
        <w:rPr>
          <w:rFonts w:ascii="仿宋" w:hAnsi="仿宋" w:eastAsia="仿宋" w:cs="仿宋"/>
          <w:spacing w:val="29"/>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22"/>
          <w:sz w:val="24"/>
          <w:szCs w:val="24"/>
        </w:rPr>
        <w:t>日</w:t>
      </w:r>
    </w:p>
    <w:p w14:paraId="789D9710">
      <w:pPr>
        <w:spacing w:line="222" w:lineRule="auto"/>
        <w:rPr>
          <w:rFonts w:ascii="仿宋" w:hAnsi="仿宋" w:eastAsia="仿宋" w:cs="仿宋"/>
          <w:sz w:val="24"/>
          <w:szCs w:val="24"/>
        </w:rPr>
        <w:sectPr>
          <w:footerReference r:id="rId25" w:type="default"/>
          <w:pgSz w:w="11907" w:h="16840"/>
          <w:pgMar w:top="400" w:right="1786" w:bottom="1220" w:left="1786" w:header="0" w:footer="1058" w:gutter="0"/>
          <w:pgBorders>
            <w:top w:val="none" w:sz="0" w:space="0"/>
            <w:left w:val="none" w:sz="0" w:space="0"/>
            <w:bottom w:val="none" w:sz="0" w:space="0"/>
            <w:right w:val="none" w:sz="0" w:space="0"/>
          </w:pgBorders>
          <w:cols w:space="720" w:num="1"/>
        </w:sectPr>
      </w:pPr>
    </w:p>
    <w:p w14:paraId="1F3912A3">
      <w:pPr>
        <w:pStyle w:val="5"/>
      </w:pPr>
    </w:p>
    <w:p w14:paraId="12C0D681">
      <w:pPr>
        <w:pStyle w:val="5"/>
      </w:pPr>
    </w:p>
    <w:p w14:paraId="5B184F95">
      <w:pPr>
        <w:pStyle w:val="5"/>
      </w:pPr>
    </w:p>
    <w:p w14:paraId="7F2F68B2">
      <w:pPr>
        <w:pStyle w:val="5"/>
      </w:pPr>
    </w:p>
    <w:p w14:paraId="3364ABD0">
      <w:pPr>
        <w:spacing w:before="140" w:line="226" w:lineRule="auto"/>
        <w:ind w:left="2843"/>
        <w:rPr>
          <w:rFonts w:ascii="仿宋" w:hAnsi="仿宋" w:eastAsia="仿宋" w:cs="仿宋"/>
          <w:sz w:val="43"/>
          <w:szCs w:val="43"/>
        </w:rPr>
      </w:pPr>
      <w:r>
        <w:rPr>
          <w:rFonts w:ascii="仿宋" w:hAnsi="仿宋" w:eastAsia="仿宋" w:cs="仿宋"/>
          <w:spacing w:val="81"/>
          <w:sz w:val="43"/>
          <w:szCs w:val="43"/>
          <w14:textOutline w14:w="7972" w14:cap="sq" w14:cmpd="sng">
            <w14:solidFill>
              <w14:srgbClr w14:val="000000"/>
            </w14:solidFill>
            <w14:prstDash w14:val="solid"/>
            <w14:bevel/>
          </w14:textOutline>
        </w:rPr>
        <w:t>谈判响应文件目录</w:t>
      </w:r>
    </w:p>
    <w:p w14:paraId="1C5C2098">
      <w:pPr>
        <w:pStyle w:val="5"/>
        <w:spacing w:line="277" w:lineRule="auto"/>
      </w:pPr>
    </w:p>
    <w:p w14:paraId="5874D007">
      <w:pPr>
        <w:pStyle w:val="5"/>
        <w:spacing w:line="277" w:lineRule="auto"/>
      </w:pPr>
    </w:p>
    <w:p w14:paraId="56191300">
      <w:pPr>
        <w:spacing w:before="78" w:line="222" w:lineRule="auto"/>
        <w:ind w:left="4"/>
        <w:rPr>
          <w:rFonts w:ascii="仿宋" w:hAnsi="仿宋" w:eastAsia="仿宋" w:cs="仿宋"/>
          <w:sz w:val="24"/>
          <w:szCs w:val="24"/>
        </w:rPr>
      </w:pPr>
      <w:r>
        <w:rPr>
          <w:rFonts w:ascii="仿宋" w:hAnsi="仿宋" w:eastAsia="仿宋" w:cs="仿宋"/>
          <w:spacing w:val="-2"/>
          <w:sz w:val="24"/>
          <w:szCs w:val="24"/>
        </w:rPr>
        <w:t>一、法定代表人身份证明书</w:t>
      </w:r>
    </w:p>
    <w:p w14:paraId="75F1AFD1">
      <w:pPr>
        <w:pStyle w:val="5"/>
        <w:spacing w:line="255" w:lineRule="auto"/>
      </w:pPr>
    </w:p>
    <w:p w14:paraId="0E217E55">
      <w:pPr>
        <w:spacing w:before="78" w:line="622" w:lineRule="exact"/>
        <w:ind w:left="8"/>
        <w:rPr>
          <w:rFonts w:ascii="仿宋" w:hAnsi="仿宋" w:eastAsia="仿宋" w:cs="仿宋"/>
          <w:sz w:val="24"/>
          <w:szCs w:val="24"/>
        </w:rPr>
      </w:pPr>
      <w:r>
        <w:rPr>
          <w:rFonts w:ascii="仿宋" w:hAnsi="仿宋" w:eastAsia="仿宋" w:cs="仿宋"/>
          <w:spacing w:val="-2"/>
          <w:position w:val="29"/>
          <w:sz w:val="24"/>
          <w:szCs w:val="24"/>
        </w:rPr>
        <w:t>二、谈判响应文件签署授权委托书</w:t>
      </w:r>
    </w:p>
    <w:p w14:paraId="26A0D8D3">
      <w:pPr>
        <w:spacing w:line="223" w:lineRule="auto"/>
        <w:ind w:left="7"/>
        <w:rPr>
          <w:rFonts w:ascii="仿宋" w:hAnsi="仿宋" w:eastAsia="仿宋" w:cs="仿宋"/>
          <w:sz w:val="24"/>
          <w:szCs w:val="24"/>
        </w:rPr>
      </w:pPr>
      <w:r>
        <w:rPr>
          <w:rFonts w:ascii="仿宋" w:hAnsi="仿宋" w:eastAsia="仿宋" w:cs="仿宋"/>
          <w:spacing w:val="-3"/>
          <w:sz w:val="24"/>
          <w:szCs w:val="24"/>
        </w:rPr>
        <w:t>三、谈判函及谈判函附表</w:t>
      </w:r>
    </w:p>
    <w:p w14:paraId="6C45B2D4">
      <w:pPr>
        <w:pStyle w:val="5"/>
        <w:spacing w:line="251" w:lineRule="auto"/>
      </w:pPr>
    </w:p>
    <w:p w14:paraId="424368D7">
      <w:pPr>
        <w:spacing w:before="78" w:line="222" w:lineRule="auto"/>
        <w:ind w:left="29"/>
        <w:rPr>
          <w:rFonts w:ascii="仿宋" w:hAnsi="仿宋" w:eastAsia="仿宋" w:cs="仿宋"/>
          <w:sz w:val="24"/>
          <w:szCs w:val="24"/>
        </w:rPr>
      </w:pPr>
      <w:r>
        <w:rPr>
          <w:rFonts w:ascii="仿宋" w:hAnsi="仿宋" w:eastAsia="仿宋" w:cs="仿宋"/>
          <w:spacing w:val="-4"/>
          <w:sz w:val="24"/>
          <w:szCs w:val="24"/>
        </w:rPr>
        <w:t>四、技术参数、功能偏离表</w:t>
      </w:r>
    </w:p>
    <w:p w14:paraId="2D069EDF">
      <w:pPr>
        <w:pStyle w:val="5"/>
        <w:spacing w:line="256" w:lineRule="auto"/>
      </w:pPr>
    </w:p>
    <w:p w14:paraId="0DC991C0">
      <w:pPr>
        <w:spacing w:before="78" w:line="222" w:lineRule="auto"/>
        <w:ind w:left="4"/>
        <w:rPr>
          <w:rFonts w:ascii="仿宋" w:hAnsi="仿宋" w:eastAsia="仿宋" w:cs="仿宋"/>
          <w:sz w:val="24"/>
          <w:szCs w:val="24"/>
        </w:rPr>
      </w:pPr>
      <w:r>
        <w:rPr>
          <w:rFonts w:ascii="仿宋" w:hAnsi="仿宋" w:eastAsia="仿宋" w:cs="仿宋"/>
          <w:spacing w:val="-3"/>
          <w:sz w:val="24"/>
          <w:szCs w:val="24"/>
        </w:rPr>
        <w:t>五、商务条款偏离表</w:t>
      </w:r>
    </w:p>
    <w:p w14:paraId="202402B1">
      <w:pPr>
        <w:pStyle w:val="5"/>
        <w:spacing w:line="253" w:lineRule="auto"/>
      </w:pPr>
    </w:p>
    <w:p w14:paraId="1470BDE8">
      <w:pPr>
        <w:spacing w:before="78" w:line="624" w:lineRule="exact"/>
        <w:ind w:left="2"/>
        <w:rPr>
          <w:rFonts w:ascii="仿宋" w:hAnsi="仿宋" w:eastAsia="仿宋" w:cs="仿宋"/>
          <w:sz w:val="24"/>
          <w:szCs w:val="24"/>
        </w:rPr>
      </w:pPr>
      <w:r>
        <w:rPr>
          <w:rFonts w:ascii="仿宋" w:hAnsi="仿宋" w:eastAsia="仿宋" w:cs="仿宋"/>
          <w:spacing w:val="-2"/>
          <w:position w:val="29"/>
          <w:sz w:val="24"/>
          <w:szCs w:val="24"/>
        </w:rPr>
        <w:t>六、投标人基本情况表</w:t>
      </w:r>
    </w:p>
    <w:p w14:paraId="2186B692">
      <w:pPr>
        <w:spacing w:before="1" w:line="220" w:lineRule="auto"/>
        <w:ind w:left="5"/>
        <w:rPr>
          <w:rFonts w:ascii="仿宋" w:hAnsi="仿宋" w:eastAsia="仿宋" w:cs="仿宋"/>
          <w:sz w:val="24"/>
          <w:szCs w:val="24"/>
        </w:rPr>
      </w:pPr>
      <w:r>
        <w:rPr>
          <w:rFonts w:ascii="仿宋" w:hAnsi="仿宋" w:eastAsia="仿宋" w:cs="仿宋"/>
          <w:spacing w:val="-3"/>
          <w:sz w:val="24"/>
          <w:szCs w:val="24"/>
        </w:rPr>
        <w:t>七、</w:t>
      </w:r>
      <w:r>
        <w:rPr>
          <w:rFonts w:hint="eastAsia" w:ascii="仿宋" w:hAnsi="仿宋" w:eastAsia="仿宋" w:cs="仿宋"/>
          <w:spacing w:val="-3"/>
          <w:sz w:val="24"/>
          <w:szCs w:val="24"/>
          <w:lang w:eastAsia="zh-CN"/>
        </w:rPr>
        <w:t>缴纳</w:t>
      </w:r>
      <w:r>
        <w:rPr>
          <w:rFonts w:ascii="仿宋" w:hAnsi="仿宋" w:eastAsia="仿宋" w:cs="仿宋"/>
          <w:spacing w:val="-3"/>
          <w:sz w:val="24"/>
          <w:szCs w:val="24"/>
        </w:rPr>
        <w:t>投标保证金</w:t>
      </w:r>
      <w:r>
        <w:rPr>
          <w:rFonts w:hint="eastAsia" w:ascii="仿宋" w:hAnsi="仿宋" w:eastAsia="仿宋" w:cs="仿宋"/>
          <w:spacing w:val="-3"/>
          <w:sz w:val="24"/>
          <w:szCs w:val="24"/>
          <w:lang w:val="en-US" w:eastAsia="zh-CN"/>
        </w:rPr>
        <w:t>或保函</w:t>
      </w:r>
    </w:p>
    <w:p w14:paraId="408F776D">
      <w:pPr>
        <w:pStyle w:val="5"/>
        <w:spacing w:line="255" w:lineRule="auto"/>
      </w:pPr>
    </w:p>
    <w:p w14:paraId="3AE6EB30">
      <w:pPr>
        <w:spacing w:before="78" w:line="222" w:lineRule="auto"/>
        <w:rPr>
          <w:rFonts w:ascii="仿宋" w:hAnsi="仿宋" w:eastAsia="仿宋" w:cs="仿宋"/>
          <w:sz w:val="24"/>
          <w:szCs w:val="24"/>
        </w:rPr>
      </w:pPr>
      <w:r>
        <w:rPr>
          <w:rFonts w:ascii="仿宋" w:hAnsi="仿宋" w:eastAsia="仿宋" w:cs="仿宋"/>
          <w:spacing w:val="-3"/>
          <w:sz w:val="24"/>
          <w:szCs w:val="24"/>
        </w:rPr>
        <w:t>八、实施方案</w:t>
      </w:r>
    </w:p>
    <w:p w14:paraId="6F1313FD">
      <w:pPr>
        <w:pStyle w:val="5"/>
        <w:spacing w:line="253" w:lineRule="auto"/>
      </w:pPr>
    </w:p>
    <w:p w14:paraId="623CCCED">
      <w:pPr>
        <w:spacing w:before="78" w:line="223" w:lineRule="auto"/>
        <w:ind w:left="9"/>
        <w:rPr>
          <w:rFonts w:ascii="仿宋" w:hAnsi="仿宋" w:eastAsia="仿宋" w:cs="仿宋"/>
          <w:sz w:val="24"/>
          <w:szCs w:val="24"/>
        </w:rPr>
      </w:pPr>
      <w:r>
        <w:rPr>
          <w:rFonts w:ascii="仿宋" w:hAnsi="仿宋" w:eastAsia="仿宋" w:cs="仿宋"/>
          <w:spacing w:val="-3"/>
          <w:sz w:val="24"/>
          <w:szCs w:val="24"/>
        </w:rPr>
        <w:t>九、反商业贿赂承诺书</w:t>
      </w:r>
    </w:p>
    <w:p w14:paraId="040E49B6">
      <w:pPr>
        <w:pStyle w:val="5"/>
        <w:spacing w:line="254" w:lineRule="auto"/>
      </w:pPr>
    </w:p>
    <w:p w14:paraId="409B85BA">
      <w:pPr>
        <w:spacing w:before="78" w:line="220" w:lineRule="auto"/>
        <w:ind w:left="7"/>
        <w:rPr>
          <w:rFonts w:ascii="仿宋" w:hAnsi="仿宋" w:eastAsia="仿宋" w:cs="仿宋"/>
          <w:sz w:val="24"/>
          <w:szCs w:val="24"/>
        </w:rPr>
      </w:pPr>
      <w:r>
        <w:rPr>
          <w:rFonts w:ascii="仿宋" w:hAnsi="仿宋" w:eastAsia="仿宋" w:cs="仿宋"/>
          <w:spacing w:val="-2"/>
          <w:sz w:val="24"/>
          <w:szCs w:val="24"/>
        </w:rPr>
        <w:t>十、投标人认为应附的其他资料（格式自拟）</w:t>
      </w:r>
    </w:p>
    <w:p w14:paraId="10D2EE38">
      <w:pPr>
        <w:spacing w:line="220" w:lineRule="auto"/>
        <w:rPr>
          <w:rFonts w:ascii="仿宋" w:hAnsi="仿宋" w:eastAsia="仿宋" w:cs="仿宋"/>
          <w:sz w:val="24"/>
          <w:szCs w:val="24"/>
        </w:rPr>
        <w:sectPr>
          <w:footerReference r:id="rId26" w:type="default"/>
          <w:pgSz w:w="11907" w:h="16840"/>
          <w:pgMar w:top="400" w:right="1786" w:bottom="1220" w:left="1575" w:header="0" w:footer="1058" w:gutter="0"/>
          <w:pgBorders>
            <w:top w:val="none" w:sz="0" w:space="0"/>
            <w:left w:val="none" w:sz="0" w:space="0"/>
            <w:bottom w:val="none" w:sz="0" w:space="0"/>
            <w:right w:val="none" w:sz="0" w:space="0"/>
          </w:pgBorders>
          <w:cols w:space="720" w:num="1"/>
        </w:sectPr>
      </w:pPr>
    </w:p>
    <w:p w14:paraId="7490462E">
      <w:pPr>
        <w:pStyle w:val="5"/>
        <w:spacing w:line="245" w:lineRule="auto"/>
      </w:pPr>
    </w:p>
    <w:p w14:paraId="6F55391A">
      <w:pPr>
        <w:pStyle w:val="5"/>
        <w:spacing w:line="245" w:lineRule="auto"/>
      </w:pPr>
    </w:p>
    <w:p w14:paraId="07E3EBF4">
      <w:pPr>
        <w:pStyle w:val="5"/>
        <w:spacing w:line="245" w:lineRule="auto"/>
      </w:pPr>
    </w:p>
    <w:p w14:paraId="3B375EEE">
      <w:pPr>
        <w:pStyle w:val="5"/>
        <w:spacing w:line="246" w:lineRule="auto"/>
      </w:pPr>
    </w:p>
    <w:p w14:paraId="4660FC68">
      <w:pPr>
        <w:spacing w:before="101" w:line="228" w:lineRule="auto"/>
        <w:ind w:left="920"/>
        <w:outlineLvl w:val="0"/>
        <w:rPr>
          <w:rFonts w:ascii="仿宋" w:hAnsi="仿宋" w:eastAsia="仿宋" w:cs="仿宋"/>
          <w:sz w:val="31"/>
          <w:szCs w:val="31"/>
        </w:rPr>
      </w:pPr>
      <w:bookmarkStart w:id="8" w:name="bookmark6"/>
      <w:bookmarkEnd w:id="8"/>
      <w:r>
        <w:rPr>
          <w:rFonts w:ascii="仿宋" w:hAnsi="仿宋" w:eastAsia="仿宋" w:cs="仿宋"/>
          <w:spacing w:val="4"/>
          <w:sz w:val="31"/>
          <w:szCs w:val="31"/>
          <w14:textOutline w14:w="5793" w14:cap="sq" w14:cmpd="sng">
            <w14:solidFill>
              <w14:srgbClr w14:val="000000"/>
            </w14:solidFill>
            <w14:prstDash w14:val="solid"/>
            <w14:bevel/>
          </w14:textOutline>
        </w:rPr>
        <w:t>一</w:t>
      </w:r>
      <w:r>
        <w:rPr>
          <w:rFonts w:ascii="仿宋" w:hAnsi="仿宋" w:eastAsia="仿宋" w:cs="仿宋"/>
          <w:spacing w:val="-22"/>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6"/>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法定代表人身份证明及授权委托书</w:t>
      </w:r>
    </w:p>
    <w:p w14:paraId="7414ECE9">
      <w:pPr>
        <w:pStyle w:val="5"/>
        <w:spacing w:line="272" w:lineRule="auto"/>
      </w:pPr>
    </w:p>
    <w:p w14:paraId="64827A64">
      <w:pPr>
        <w:pStyle w:val="5"/>
        <w:spacing w:line="273" w:lineRule="auto"/>
      </w:pPr>
    </w:p>
    <w:p w14:paraId="117CD3B2">
      <w:pPr>
        <w:pStyle w:val="5"/>
        <w:spacing w:line="273" w:lineRule="auto"/>
      </w:pPr>
    </w:p>
    <w:p w14:paraId="6DF38CDA">
      <w:pPr>
        <w:spacing w:before="78" w:line="221" w:lineRule="auto"/>
        <w:ind w:left="32"/>
        <w:rPr>
          <w:rFonts w:ascii="仿宋" w:hAnsi="仿宋" w:eastAsia="仿宋" w:cs="仿宋"/>
          <w:sz w:val="24"/>
          <w:szCs w:val="24"/>
        </w:rPr>
      </w:pPr>
      <w:r>
        <w:rPr>
          <w:rFonts w:ascii="仿宋" w:hAnsi="仿宋" w:eastAsia="仿宋" w:cs="仿宋"/>
          <w:spacing w:val="-1"/>
          <w:sz w:val="24"/>
          <w:szCs w:val="24"/>
        </w:rPr>
        <w:t>谈判响应人名称：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w:t>
      </w:r>
    </w:p>
    <w:p w14:paraId="205168BA">
      <w:pPr>
        <w:pStyle w:val="5"/>
        <w:spacing w:line="462" w:lineRule="auto"/>
      </w:pPr>
    </w:p>
    <w:p w14:paraId="7A54CA05">
      <w:pPr>
        <w:spacing w:before="78" w:line="220" w:lineRule="auto"/>
        <w:ind w:left="34"/>
        <w:rPr>
          <w:rFonts w:ascii="仿宋" w:hAnsi="仿宋" w:eastAsia="仿宋" w:cs="仿宋"/>
          <w:sz w:val="24"/>
          <w:szCs w:val="24"/>
        </w:rPr>
      </w:pPr>
      <w:r>
        <w:rPr>
          <w:rFonts w:ascii="仿宋" w:hAnsi="仿宋" w:eastAsia="仿宋" w:cs="仿宋"/>
          <w:spacing w:val="-5"/>
          <w:sz w:val="24"/>
          <w:szCs w:val="24"/>
        </w:rPr>
        <w:t>单位性质：</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19CED9BC">
      <w:pPr>
        <w:pStyle w:val="5"/>
        <w:spacing w:line="460" w:lineRule="auto"/>
      </w:pPr>
    </w:p>
    <w:p w14:paraId="2646A486">
      <w:pPr>
        <w:spacing w:before="78" w:line="232" w:lineRule="auto"/>
        <w:ind w:left="30"/>
        <w:rPr>
          <w:rFonts w:ascii="仿宋" w:hAnsi="仿宋" w:eastAsia="仿宋" w:cs="仿宋"/>
          <w:sz w:val="24"/>
          <w:szCs w:val="24"/>
        </w:rPr>
      </w:pPr>
      <w:r>
        <w:rPr>
          <w:rFonts w:ascii="仿宋" w:hAnsi="仿宋" w:eastAsia="仿宋" w:cs="仿宋"/>
          <w:spacing w:val="-7"/>
          <w:sz w:val="24"/>
          <w:szCs w:val="24"/>
        </w:rPr>
        <w:t>地</w:t>
      </w:r>
      <w:r>
        <w:rPr>
          <w:rFonts w:ascii="仿宋" w:hAnsi="仿宋" w:eastAsia="仿宋" w:cs="仿宋"/>
          <w:spacing w:val="9"/>
          <w:sz w:val="24"/>
          <w:szCs w:val="24"/>
        </w:rPr>
        <w:t xml:space="preserve">    </w:t>
      </w:r>
      <w:r>
        <w:rPr>
          <w:rFonts w:ascii="仿宋" w:hAnsi="仿宋" w:eastAsia="仿宋" w:cs="仿宋"/>
          <w:spacing w:val="-7"/>
          <w:sz w:val="24"/>
          <w:szCs w:val="24"/>
        </w:rPr>
        <w:t>址：</w:t>
      </w:r>
      <w:r>
        <w:rPr>
          <w:rFonts w:ascii="仿宋" w:hAnsi="仿宋" w:eastAsia="仿宋" w:cs="仿宋"/>
          <w:spacing w:val="-7"/>
          <w:sz w:val="24"/>
          <w:szCs w:val="24"/>
          <w:u w:val="single" w:color="auto"/>
        </w:rPr>
        <w:t xml:space="preserve">                      </w:t>
      </w:r>
      <w:r>
        <w:rPr>
          <w:rFonts w:ascii="仿宋" w:hAnsi="仿宋" w:eastAsia="仿宋" w:cs="仿宋"/>
          <w:sz w:val="24"/>
          <w:szCs w:val="24"/>
        </w:rPr>
        <w:t xml:space="preserve">  </w:t>
      </w:r>
    </w:p>
    <w:p w14:paraId="5DD676F9">
      <w:pPr>
        <w:pStyle w:val="5"/>
        <w:spacing w:line="448" w:lineRule="auto"/>
      </w:pPr>
    </w:p>
    <w:p w14:paraId="08742C33">
      <w:pPr>
        <w:spacing w:before="79" w:line="222" w:lineRule="auto"/>
        <w:ind w:left="33"/>
        <w:rPr>
          <w:rFonts w:ascii="仿宋" w:hAnsi="仿宋" w:eastAsia="仿宋" w:cs="仿宋"/>
          <w:sz w:val="24"/>
          <w:szCs w:val="24"/>
        </w:rPr>
      </w:pPr>
      <w:r>
        <w:rPr>
          <w:rFonts w:ascii="仿宋" w:hAnsi="仿宋" w:eastAsia="仿宋" w:cs="仿宋"/>
          <w:spacing w:val="-6"/>
          <w:sz w:val="24"/>
          <w:szCs w:val="24"/>
        </w:rPr>
        <w:t>成立时间：</w:t>
      </w:r>
      <w:r>
        <w:rPr>
          <w:rFonts w:ascii="仿宋" w:hAnsi="仿宋" w:eastAsia="仿宋" w:cs="仿宋"/>
          <w:spacing w:val="-6"/>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6"/>
          <w:sz w:val="24"/>
          <w:szCs w:val="24"/>
        </w:rPr>
        <w:t>年</w:t>
      </w:r>
      <w:r>
        <w:rPr>
          <w:rFonts w:ascii="仿宋" w:hAnsi="仿宋" w:eastAsia="仿宋" w:cs="仿宋"/>
          <w:spacing w:val="-6"/>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6"/>
          <w:sz w:val="24"/>
          <w:szCs w:val="24"/>
        </w:rPr>
        <w:t>月</w:t>
      </w:r>
      <w:r>
        <w:rPr>
          <w:rFonts w:ascii="仿宋" w:hAnsi="仿宋" w:eastAsia="仿宋" w:cs="仿宋"/>
          <w:spacing w:val="-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日</w:t>
      </w:r>
    </w:p>
    <w:p w14:paraId="1716DDD3">
      <w:pPr>
        <w:pStyle w:val="5"/>
        <w:spacing w:line="460" w:lineRule="auto"/>
      </w:pPr>
    </w:p>
    <w:p w14:paraId="5EFAE0D4">
      <w:pPr>
        <w:spacing w:before="79" w:line="222" w:lineRule="auto"/>
        <w:ind w:left="29"/>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483137E9">
      <w:pPr>
        <w:pStyle w:val="5"/>
        <w:spacing w:line="460" w:lineRule="auto"/>
      </w:pPr>
    </w:p>
    <w:p w14:paraId="2351F82B">
      <w:pPr>
        <w:spacing w:before="78" w:line="220" w:lineRule="auto"/>
        <w:ind w:left="29"/>
        <w:rPr>
          <w:rFonts w:ascii="仿宋" w:hAnsi="仿宋" w:eastAsia="仿宋" w:cs="仿宋"/>
          <w:sz w:val="24"/>
          <w:szCs w:val="24"/>
        </w:rPr>
      </w:pPr>
      <w:r>
        <w:rPr>
          <w:rFonts w:ascii="仿宋" w:hAnsi="仿宋" w:eastAsia="仿宋" w:cs="仿宋"/>
          <w:spacing w:val="-3"/>
          <w:sz w:val="24"/>
          <w:szCs w:val="24"/>
        </w:rPr>
        <w:t>姓名：</w:t>
      </w:r>
      <w:r>
        <w:rPr>
          <w:rFonts w:ascii="仿宋" w:hAnsi="仿宋" w:eastAsia="仿宋" w:cs="仿宋"/>
          <w:spacing w:val="-3"/>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3"/>
          <w:sz w:val="24"/>
          <w:szCs w:val="24"/>
        </w:rPr>
        <w:t>性别：</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年龄：</w:t>
      </w:r>
      <w:r>
        <w:rPr>
          <w:rFonts w:ascii="仿宋" w:hAnsi="仿宋" w:eastAsia="仿宋" w:cs="仿宋"/>
          <w:spacing w:val="-3"/>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3"/>
          <w:sz w:val="24"/>
          <w:szCs w:val="24"/>
        </w:rPr>
        <w:t>职务：</w:t>
      </w:r>
      <w:r>
        <w:rPr>
          <w:rFonts w:ascii="仿宋" w:hAnsi="仿宋" w:eastAsia="仿宋" w:cs="仿宋"/>
          <w:sz w:val="24"/>
          <w:szCs w:val="24"/>
          <w:u w:val="single" w:color="auto"/>
        </w:rPr>
        <w:t xml:space="preserve">    </w:t>
      </w:r>
      <w:r>
        <w:rPr>
          <w:rFonts w:ascii="仿宋" w:hAnsi="仿宋" w:eastAsia="仿宋" w:cs="仿宋"/>
          <w:sz w:val="24"/>
          <w:szCs w:val="24"/>
        </w:rPr>
        <w:t xml:space="preserve">  </w:t>
      </w:r>
    </w:p>
    <w:p w14:paraId="30823145">
      <w:pPr>
        <w:pStyle w:val="5"/>
        <w:spacing w:line="463" w:lineRule="auto"/>
      </w:pPr>
    </w:p>
    <w:p w14:paraId="7712839F">
      <w:pPr>
        <w:spacing w:before="79" w:line="221" w:lineRule="auto"/>
        <w:ind w:left="39"/>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4"/>
          <w:sz w:val="24"/>
          <w:szCs w:val="24"/>
          <w:u w:val="single" w:color="auto"/>
        </w:rPr>
        <w:t xml:space="preserve">                      </w:t>
      </w:r>
      <w:r>
        <w:rPr>
          <w:rFonts w:ascii="仿宋" w:hAnsi="仿宋" w:eastAsia="仿宋" w:cs="仿宋"/>
          <w:spacing w:val="-2"/>
          <w:sz w:val="24"/>
          <w:szCs w:val="24"/>
        </w:rPr>
        <w:t>（谈判响应人名称）的法定代表人。</w:t>
      </w:r>
    </w:p>
    <w:p w14:paraId="2B2F9028">
      <w:pPr>
        <w:pStyle w:val="5"/>
        <w:spacing w:line="255" w:lineRule="auto"/>
      </w:pPr>
    </w:p>
    <w:p w14:paraId="5102C144">
      <w:pPr>
        <w:pStyle w:val="5"/>
        <w:spacing w:line="255" w:lineRule="auto"/>
      </w:pPr>
    </w:p>
    <w:p w14:paraId="6D29A1DA">
      <w:pPr>
        <w:pStyle w:val="5"/>
        <w:spacing w:line="255" w:lineRule="auto"/>
      </w:pPr>
    </w:p>
    <w:p w14:paraId="4C7754DA">
      <w:pPr>
        <w:spacing w:before="78" w:line="224" w:lineRule="auto"/>
        <w:ind w:left="309"/>
        <w:rPr>
          <w:rFonts w:ascii="仿宋" w:hAnsi="仿宋" w:eastAsia="仿宋" w:cs="仿宋"/>
          <w:sz w:val="24"/>
          <w:szCs w:val="24"/>
        </w:rPr>
      </w:pPr>
      <w:r>
        <w:rPr>
          <w:rFonts w:ascii="仿宋" w:hAnsi="仿宋" w:eastAsia="仿宋" w:cs="仿宋"/>
          <w:spacing w:val="-4"/>
          <w:sz w:val="24"/>
          <w:szCs w:val="24"/>
        </w:rPr>
        <w:t>特此证明。</w:t>
      </w:r>
    </w:p>
    <w:p w14:paraId="079D2280">
      <w:pPr>
        <w:pStyle w:val="5"/>
        <w:spacing w:line="422" w:lineRule="auto"/>
      </w:pPr>
    </w:p>
    <w:p w14:paraId="146FF29E">
      <w:pPr>
        <w:spacing w:before="78" w:line="582" w:lineRule="auto"/>
        <w:ind w:right="100"/>
        <w:jc w:val="right"/>
        <w:rPr>
          <w:rFonts w:ascii="仿宋" w:hAnsi="仿宋" w:eastAsia="仿宋" w:cs="仿宋"/>
          <w:sz w:val="24"/>
          <w:szCs w:val="24"/>
        </w:rPr>
      </w:pPr>
      <w:r>
        <w:rPr>
          <w:rFonts w:ascii="仿宋" w:hAnsi="仿宋" w:eastAsia="仿宋" w:cs="仿宋"/>
          <w:spacing w:val="1"/>
          <w:sz w:val="24"/>
          <w:szCs w:val="24"/>
        </w:rPr>
        <w:t>谈判响应人</w:t>
      </w:r>
      <w:r>
        <w:rPr>
          <w:rFonts w:ascii="仿宋" w:hAnsi="仿宋" w:eastAsia="仿宋" w:cs="仿宋"/>
          <w:spacing w:val="-16"/>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16"/>
          <w:sz w:val="24"/>
          <w:szCs w:val="24"/>
          <w:u w:val="single" w:color="auto"/>
        </w:rPr>
        <w:t>（</w:t>
      </w:r>
      <w:r>
        <w:rPr>
          <w:rFonts w:ascii="仿宋" w:hAnsi="仿宋" w:eastAsia="仿宋" w:cs="仿宋"/>
          <w:spacing w:val="1"/>
          <w:sz w:val="24"/>
          <w:szCs w:val="24"/>
          <w:u w:val="single" w:color="auto"/>
        </w:rPr>
        <w:t>盖单位公章）</w:t>
      </w:r>
    </w:p>
    <w:p w14:paraId="758AC1E9">
      <w:pPr>
        <w:tabs>
          <w:tab w:val="left" w:pos="4412"/>
        </w:tabs>
        <w:spacing w:line="222" w:lineRule="auto"/>
        <w:ind w:left="357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1"/>
          <w:sz w:val="24"/>
          <w:szCs w:val="24"/>
        </w:rPr>
        <w:t xml:space="preserve"> </w:t>
      </w:r>
      <w:r>
        <w:rPr>
          <w:rFonts w:ascii="仿宋" w:hAnsi="仿宋" w:eastAsia="仿宋" w:cs="仿宋"/>
          <w:spacing w:val="-10"/>
          <w:sz w:val="24"/>
          <w:szCs w:val="24"/>
        </w:rPr>
        <w:t>年</w:t>
      </w:r>
      <w:r>
        <w:rPr>
          <w:rFonts w:ascii="仿宋" w:hAnsi="仿宋" w:eastAsia="仿宋" w:cs="仿宋"/>
          <w:spacing w:val="3"/>
          <w:sz w:val="24"/>
          <w:szCs w:val="24"/>
          <w:u w:val="single" w:color="auto"/>
        </w:rPr>
        <w:t xml:space="preserve">       </w:t>
      </w:r>
      <w:r>
        <w:rPr>
          <w:rFonts w:ascii="仿宋" w:hAnsi="仿宋" w:eastAsia="仿宋" w:cs="仿宋"/>
          <w:spacing w:val="-10"/>
          <w:sz w:val="24"/>
          <w:szCs w:val="24"/>
          <w:u w:val="single" w:color="auto"/>
        </w:rPr>
        <w:t>月        日</w:t>
      </w:r>
    </w:p>
    <w:p w14:paraId="1F015663">
      <w:pPr>
        <w:spacing w:line="222" w:lineRule="auto"/>
        <w:rPr>
          <w:rFonts w:ascii="仿宋" w:hAnsi="仿宋" w:eastAsia="仿宋" w:cs="仿宋"/>
          <w:sz w:val="24"/>
          <w:szCs w:val="24"/>
        </w:rPr>
        <w:sectPr>
          <w:footerReference r:id="rId27" w:type="default"/>
          <w:pgSz w:w="11907" w:h="16840"/>
          <w:pgMar w:top="400" w:right="1786" w:bottom="1220" w:left="1786" w:header="0" w:footer="1058" w:gutter="0"/>
          <w:pgBorders>
            <w:top w:val="none" w:sz="0" w:space="0"/>
            <w:left w:val="none" w:sz="0" w:space="0"/>
            <w:bottom w:val="none" w:sz="0" w:space="0"/>
            <w:right w:val="none" w:sz="0" w:space="0"/>
          </w:pgBorders>
          <w:cols w:space="720" w:num="1"/>
        </w:sectPr>
      </w:pPr>
    </w:p>
    <w:p w14:paraId="321CCAF2">
      <w:pPr>
        <w:pStyle w:val="5"/>
        <w:spacing w:line="261" w:lineRule="auto"/>
      </w:pPr>
    </w:p>
    <w:p w14:paraId="12B131D0">
      <w:pPr>
        <w:pStyle w:val="5"/>
        <w:spacing w:line="261" w:lineRule="auto"/>
      </w:pPr>
    </w:p>
    <w:p w14:paraId="6A8DDD7F">
      <w:pPr>
        <w:pStyle w:val="5"/>
        <w:spacing w:line="261" w:lineRule="auto"/>
      </w:pPr>
    </w:p>
    <w:p w14:paraId="42E7B3B0">
      <w:pPr>
        <w:pStyle w:val="5"/>
        <w:spacing w:line="262" w:lineRule="auto"/>
      </w:pPr>
    </w:p>
    <w:p w14:paraId="7A6E07ED">
      <w:pPr>
        <w:spacing w:before="101" w:line="228" w:lineRule="auto"/>
        <w:ind w:left="1874"/>
        <w:outlineLvl w:val="0"/>
        <w:rPr>
          <w:rFonts w:ascii="仿宋" w:hAnsi="仿宋" w:eastAsia="仿宋" w:cs="仿宋"/>
          <w:sz w:val="31"/>
          <w:szCs w:val="31"/>
        </w:rPr>
      </w:pPr>
      <w:r>
        <w:rPr>
          <w:rFonts w:ascii="仿宋" w:hAnsi="仿宋" w:eastAsia="仿宋" w:cs="仿宋"/>
          <w:spacing w:val="69"/>
          <w:sz w:val="31"/>
          <w:szCs w:val="31"/>
          <w14:textOutline w14:w="5793" w14:cap="sq" w14:cmpd="sng">
            <w14:solidFill>
              <w14:srgbClr w14:val="000000"/>
            </w14:solidFill>
            <w14:prstDash w14:val="solid"/>
            <w14:bevel/>
          </w14:textOutline>
        </w:rPr>
        <w:t>二</w:t>
      </w:r>
      <w:r>
        <w:rPr>
          <w:rFonts w:ascii="仿宋" w:hAnsi="仿宋" w:eastAsia="仿宋" w:cs="仿宋"/>
          <w:spacing w:val="-21"/>
          <w:sz w:val="31"/>
          <w:szCs w:val="31"/>
        </w:rPr>
        <w:t xml:space="preserve"> </w:t>
      </w:r>
      <w:r>
        <w:rPr>
          <w:rFonts w:ascii="仿宋" w:hAnsi="仿宋" w:eastAsia="仿宋" w:cs="仿宋"/>
          <w:spacing w:val="69"/>
          <w:sz w:val="31"/>
          <w:szCs w:val="31"/>
          <w14:textOutline w14:w="5793" w14:cap="sq" w14:cmpd="sng">
            <w14:solidFill>
              <w14:srgbClr w14:val="000000"/>
            </w14:solidFill>
            <w14:prstDash w14:val="solid"/>
            <w14:bevel/>
          </w14:textOutline>
        </w:rPr>
        <w:t>、</w:t>
      </w:r>
      <w:r>
        <w:rPr>
          <w:rFonts w:ascii="仿宋" w:hAnsi="仿宋" w:eastAsia="仿宋" w:cs="仿宋"/>
          <w:spacing w:val="-42"/>
          <w:sz w:val="31"/>
          <w:szCs w:val="31"/>
        </w:rPr>
        <w:t xml:space="preserve"> </w:t>
      </w:r>
      <w:r>
        <w:rPr>
          <w:rFonts w:ascii="仿宋" w:hAnsi="仿宋" w:eastAsia="仿宋" w:cs="仿宋"/>
          <w:spacing w:val="69"/>
          <w:sz w:val="31"/>
          <w:szCs w:val="31"/>
          <w14:textOutline w14:w="5793" w14:cap="sq" w14:cmpd="sng">
            <w14:solidFill>
              <w14:srgbClr w14:val="000000"/>
            </w14:solidFill>
            <w14:prstDash w14:val="solid"/>
            <w14:bevel/>
          </w14:textOutline>
        </w:rPr>
        <w:t>谈判响应文件签署授权委托书</w:t>
      </w:r>
    </w:p>
    <w:p w14:paraId="3E903531">
      <w:pPr>
        <w:pStyle w:val="5"/>
        <w:spacing w:line="274" w:lineRule="auto"/>
      </w:pPr>
    </w:p>
    <w:p w14:paraId="005DA9E5">
      <w:pPr>
        <w:pStyle w:val="5"/>
        <w:spacing w:line="274" w:lineRule="auto"/>
      </w:pPr>
    </w:p>
    <w:p w14:paraId="15F67220">
      <w:pPr>
        <w:pStyle w:val="5"/>
        <w:spacing w:line="274" w:lineRule="auto"/>
      </w:pPr>
    </w:p>
    <w:p w14:paraId="3397849C">
      <w:pPr>
        <w:pStyle w:val="5"/>
        <w:spacing w:line="274" w:lineRule="auto"/>
      </w:pPr>
    </w:p>
    <w:p w14:paraId="23B148C2">
      <w:pPr>
        <w:pStyle w:val="5"/>
        <w:spacing w:line="274" w:lineRule="auto"/>
      </w:pPr>
    </w:p>
    <w:p w14:paraId="21A8D093">
      <w:pPr>
        <w:pStyle w:val="5"/>
        <w:spacing w:line="274" w:lineRule="auto"/>
      </w:pPr>
    </w:p>
    <w:p w14:paraId="7A209920">
      <w:pPr>
        <w:tabs>
          <w:tab w:val="left" w:pos="4057"/>
        </w:tabs>
        <w:spacing w:before="78" w:line="221" w:lineRule="auto"/>
        <w:ind w:left="57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（投标单位名称）法定代表人授权</w:t>
      </w:r>
      <w:r>
        <w:rPr>
          <w:rFonts w:ascii="仿宋" w:hAnsi="仿宋" w:eastAsia="仿宋" w:cs="仿宋"/>
          <w:spacing w:val="-4"/>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5"/>
          <w:sz w:val="24"/>
          <w:szCs w:val="24"/>
        </w:rPr>
        <w:t>为本公司</w:t>
      </w:r>
    </w:p>
    <w:p w14:paraId="29FAEE11">
      <w:pPr>
        <w:pStyle w:val="5"/>
        <w:spacing w:line="291" w:lineRule="auto"/>
      </w:pPr>
    </w:p>
    <w:p w14:paraId="1176F27E">
      <w:pPr>
        <w:pStyle w:val="5"/>
        <w:spacing w:line="291" w:lineRule="auto"/>
      </w:pPr>
    </w:p>
    <w:p w14:paraId="64563D07">
      <w:pPr>
        <w:pStyle w:val="5"/>
        <w:spacing w:line="291" w:lineRule="auto"/>
      </w:pPr>
    </w:p>
    <w:p w14:paraId="07D21870">
      <w:pPr>
        <w:spacing w:before="78" w:line="222" w:lineRule="auto"/>
        <w:jc w:val="right"/>
        <w:rPr>
          <w:rFonts w:ascii="仿宋" w:hAnsi="仿宋" w:eastAsia="仿宋" w:cs="仿宋"/>
          <w:sz w:val="24"/>
          <w:szCs w:val="24"/>
        </w:rPr>
      </w:pPr>
      <w:r>
        <w:rPr>
          <w:rFonts w:ascii="仿宋" w:hAnsi="仿宋" w:eastAsia="仿宋" w:cs="仿宋"/>
          <w:spacing w:val="-3"/>
          <w:sz w:val="24"/>
          <w:szCs w:val="24"/>
        </w:rPr>
        <w:t>的合法代理人，参加贵方组织的</w:t>
      </w:r>
      <w:r>
        <w:rPr>
          <w:rFonts w:ascii="仿宋" w:hAnsi="仿宋" w:eastAsia="仿宋" w:cs="仿宋"/>
          <w:spacing w:val="-3"/>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3"/>
          <w:sz w:val="24"/>
          <w:szCs w:val="24"/>
        </w:rPr>
        <w:t>项目谈判文件采购招标活动，全权代表我</w:t>
      </w:r>
    </w:p>
    <w:p w14:paraId="2669CD19">
      <w:pPr>
        <w:pStyle w:val="5"/>
        <w:spacing w:line="290" w:lineRule="auto"/>
      </w:pPr>
    </w:p>
    <w:p w14:paraId="2D078162">
      <w:pPr>
        <w:pStyle w:val="5"/>
        <w:spacing w:line="291" w:lineRule="auto"/>
      </w:pPr>
    </w:p>
    <w:p w14:paraId="2D5B04A0">
      <w:pPr>
        <w:pStyle w:val="5"/>
        <w:spacing w:line="291" w:lineRule="auto"/>
      </w:pPr>
    </w:p>
    <w:p w14:paraId="4AA0FE88">
      <w:pPr>
        <w:spacing w:before="78" w:line="219" w:lineRule="auto"/>
        <w:rPr>
          <w:rFonts w:ascii="仿宋" w:hAnsi="仿宋" w:eastAsia="仿宋" w:cs="仿宋"/>
          <w:sz w:val="24"/>
          <w:szCs w:val="24"/>
        </w:rPr>
      </w:pPr>
      <w:r>
        <w:rPr>
          <w:rFonts w:ascii="仿宋" w:hAnsi="仿宋" w:eastAsia="仿宋" w:cs="仿宋"/>
          <w:spacing w:val="-1"/>
          <w:sz w:val="24"/>
          <w:szCs w:val="24"/>
        </w:rPr>
        <w:t>方处理招标活动中的一切事宜和签署一切文件，被授权人无转委托权，特此委托。</w:t>
      </w:r>
    </w:p>
    <w:p w14:paraId="597F109F">
      <w:pPr>
        <w:spacing w:before="37"/>
      </w:pPr>
    </w:p>
    <w:p w14:paraId="40BF1028">
      <w:pPr>
        <w:spacing w:before="36"/>
      </w:pPr>
    </w:p>
    <w:p w14:paraId="3938D6EB">
      <w:pPr>
        <w:spacing w:before="36"/>
      </w:pPr>
    </w:p>
    <w:tbl>
      <w:tblPr>
        <w:tblStyle w:val="11"/>
        <w:tblW w:w="9290" w:type="dxa"/>
        <w:tblInd w:w="4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5"/>
        <w:gridCol w:w="4655"/>
      </w:tblGrid>
      <w:tr w14:paraId="73A21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4635" w:type="dxa"/>
            <w:vAlign w:val="top"/>
          </w:tcPr>
          <w:p w14:paraId="71060C4F">
            <w:pPr>
              <w:pStyle w:val="12"/>
              <w:spacing w:before="196" w:line="222" w:lineRule="auto"/>
              <w:ind w:left="1245"/>
              <w:rPr>
                <w:sz w:val="24"/>
                <w:szCs w:val="24"/>
              </w:rPr>
            </w:pPr>
            <w:r>
              <w:rPr>
                <w:spacing w:val="-1"/>
                <w:sz w:val="24"/>
                <w:szCs w:val="24"/>
                <w14:textOutline w14:w="4358" w14:cap="sq" w14:cmpd="sng">
                  <w14:solidFill>
                    <w14:srgbClr w14:val="000000"/>
                  </w14:solidFill>
                  <w14:prstDash w14:val="solid"/>
                  <w14:bevel/>
                </w14:textOutline>
              </w:rPr>
              <w:t>授权人身份证复印件正面</w:t>
            </w:r>
          </w:p>
        </w:tc>
        <w:tc>
          <w:tcPr>
            <w:tcW w:w="4655" w:type="dxa"/>
            <w:vAlign w:val="top"/>
          </w:tcPr>
          <w:p w14:paraId="5B946D5E">
            <w:pPr>
              <w:pStyle w:val="12"/>
              <w:spacing w:before="196" w:line="222" w:lineRule="auto"/>
              <w:ind w:left="1134"/>
              <w:rPr>
                <w:sz w:val="24"/>
                <w:szCs w:val="24"/>
              </w:rPr>
            </w:pPr>
            <w:r>
              <w:rPr>
                <w:spacing w:val="-1"/>
                <w:sz w:val="24"/>
                <w:szCs w:val="24"/>
                <w14:textOutline w14:w="4358" w14:cap="sq" w14:cmpd="sng">
                  <w14:solidFill>
                    <w14:srgbClr w14:val="000000"/>
                  </w14:solidFill>
                  <w14:prstDash w14:val="solid"/>
                  <w14:bevel/>
                </w14:textOutline>
              </w:rPr>
              <w:t>被授权人身份证复印件正面</w:t>
            </w:r>
          </w:p>
        </w:tc>
      </w:tr>
      <w:tr w14:paraId="41B03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4635" w:type="dxa"/>
            <w:vAlign w:val="top"/>
          </w:tcPr>
          <w:p w14:paraId="16A8AB77">
            <w:pPr>
              <w:pStyle w:val="12"/>
              <w:spacing w:before="195" w:line="222" w:lineRule="auto"/>
              <w:ind w:left="1245"/>
              <w:rPr>
                <w:sz w:val="24"/>
                <w:szCs w:val="24"/>
              </w:rPr>
            </w:pPr>
            <w:r>
              <w:rPr>
                <w:spacing w:val="-1"/>
                <w:sz w:val="24"/>
                <w:szCs w:val="24"/>
                <w14:textOutline w14:w="4358" w14:cap="sq" w14:cmpd="sng">
                  <w14:solidFill>
                    <w14:srgbClr w14:val="000000"/>
                  </w14:solidFill>
                  <w14:prstDash w14:val="solid"/>
                  <w14:bevel/>
                </w14:textOutline>
              </w:rPr>
              <w:t>授权人身份证复印件反面</w:t>
            </w:r>
          </w:p>
        </w:tc>
        <w:tc>
          <w:tcPr>
            <w:tcW w:w="4655" w:type="dxa"/>
            <w:vAlign w:val="top"/>
          </w:tcPr>
          <w:p w14:paraId="69FD7BCD">
            <w:pPr>
              <w:pStyle w:val="12"/>
              <w:spacing w:before="195" w:line="222" w:lineRule="auto"/>
              <w:ind w:left="1134"/>
              <w:rPr>
                <w:sz w:val="24"/>
                <w:szCs w:val="24"/>
              </w:rPr>
            </w:pPr>
            <w:r>
              <w:rPr>
                <w:spacing w:val="-1"/>
                <w:sz w:val="24"/>
                <w:szCs w:val="24"/>
                <w14:textOutline w14:w="4358" w14:cap="sq" w14:cmpd="sng">
                  <w14:solidFill>
                    <w14:srgbClr w14:val="000000"/>
                  </w14:solidFill>
                  <w14:prstDash w14:val="solid"/>
                  <w14:bevel/>
                </w14:textOutline>
              </w:rPr>
              <w:t>被授权人身份证复印件反面</w:t>
            </w:r>
          </w:p>
        </w:tc>
      </w:tr>
    </w:tbl>
    <w:p w14:paraId="04BEF4C3">
      <w:pPr>
        <w:pStyle w:val="5"/>
        <w:spacing w:line="252" w:lineRule="auto"/>
      </w:pPr>
    </w:p>
    <w:p w14:paraId="05F693EA">
      <w:pPr>
        <w:pStyle w:val="5"/>
        <w:spacing w:line="252" w:lineRule="auto"/>
      </w:pPr>
    </w:p>
    <w:p w14:paraId="330E6397">
      <w:pPr>
        <w:pStyle w:val="5"/>
        <w:spacing w:line="253" w:lineRule="auto"/>
      </w:pPr>
    </w:p>
    <w:p w14:paraId="2CA2281A">
      <w:pPr>
        <w:pStyle w:val="5"/>
        <w:spacing w:line="253" w:lineRule="auto"/>
      </w:pPr>
    </w:p>
    <w:p w14:paraId="3D44157A">
      <w:pPr>
        <w:spacing w:before="78" w:line="222" w:lineRule="auto"/>
        <w:ind w:left="3510"/>
        <w:rPr>
          <w:rFonts w:ascii="仿宋" w:hAnsi="仿宋" w:eastAsia="仿宋" w:cs="仿宋"/>
          <w:sz w:val="24"/>
          <w:szCs w:val="24"/>
        </w:rPr>
      </w:pPr>
      <w:r>
        <w:rPr>
          <w:rFonts w:ascii="仿宋" w:hAnsi="仿宋" w:eastAsia="仿宋" w:cs="仿宋"/>
          <w:spacing w:val="2"/>
          <w:sz w:val="24"/>
          <w:szCs w:val="24"/>
        </w:rPr>
        <w:t>谈判响应人</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u w:val="single" w:color="auto"/>
        </w:rPr>
        <w:t>（</w:t>
      </w:r>
      <w:r>
        <w:rPr>
          <w:rFonts w:ascii="仿宋" w:hAnsi="仿宋" w:eastAsia="仿宋" w:cs="仿宋"/>
          <w:spacing w:val="2"/>
          <w:sz w:val="24"/>
          <w:szCs w:val="24"/>
          <w:u w:val="single" w:color="auto"/>
        </w:rPr>
        <w:t>盖章）</w:t>
      </w:r>
    </w:p>
    <w:p w14:paraId="0CAD44C7">
      <w:pPr>
        <w:pStyle w:val="5"/>
        <w:spacing w:line="389" w:lineRule="auto"/>
      </w:pPr>
    </w:p>
    <w:p w14:paraId="27ABEED2">
      <w:pPr>
        <w:spacing w:before="78" w:line="222" w:lineRule="auto"/>
        <w:ind w:left="3515"/>
        <w:rPr>
          <w:rFonts w:hint="eastAsia" w:ascii="仿宋" w:hAnsi="仿宋" w:eastAsia="仿宋" w:cs="仿宋"/>
          <w:color w:val="auto"/>
          <w:sz w:val="24"/>
          <w:szCs w:val="24"/>
          <w:lang w:eastAsia="zh-CN"/>
        </w:rPr>
      </w:pPr>
      <w:r>
        <w:rPr>
          <w:rFonts w:ascii="仿宋" w:hAnsi="仿宋" w:eastAsia="仿宋" w:cs="仿宋"/>
          <w:color w:val="auto"/>
          <w:spacing w:val="1"/>
          <w:sz w:val="24"/>
          <w:szCs w:val="24"/>
        </w:rPr>
        <w:t>法定代表人</w:t>
      </w:r>
      <w:r>
        <w:rPr>
          <w:rFonts w:ascii="仿宋" w:hAnsi="仿宋" w:eastAsia="仿宋" w:cs="仿宋"/>
          <w:color w:val="auto"/>
          <w:spacing w:val="-18"/>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8"/>
          <w:sz w:val="24"/>
          <w:szCs w:val="24"/>
          <w:u w:val="single" w:color="auto"/>
        </w:rPr>
        <w:t>（</w:t>
      </w:r>
      <w:r>
        <w:rPr>
          <w:rFonts w:ascii="仿宋" w:hAnsi="仿宋" w:eastAsia="仿宋" w:cs="仿宋"/>
          <w:color w:val="auto"/>
          <w:spacing w:val="1"/>
          <w:sz w:val="24"/>
          <w:szCs w:val="24"/>
          <w:u w:val="single" w:color="auto"/>
        </w:rPr>
        <w:t>签字）</w:t>
      </w:r>
    </w:p>
    <w:p w14:paraId="40FF48A7">
      <w:pPr>
        <w:pStyle w:val="5"/>
        <w:spacing w:line="245" w:lineRule="auto"/>
        <w:rPr>
          <w:color w:val="auto"/>
        </w:rPr>
      </w:pPr>
    </w:p>
    <w:p w14:paraId="015994DD">
      <w:pPr>
        <w:pStyle w:val="5"/>
        <w:spacing w:line="246" w:lineRule="auto"/>
        <w:rPr>
          <w:color w:val="auto"/>
        </w:rPr>
      </w:pPr>
    </w:p>
    <w:p w14:paraId="21BEC3B7">
      <w:pPr>
        <w:spacing w:before="79" w:line="222" w:lineRule="auto"/>
        <w:ind w:left="3193" w:firstLine="352" w:firstLineChars="200"/>
        <w:rPr>
          <w:rFonts w:ascii="仿宋" w:hAnsi="仿宋" w:eastAsia="仿宋" w:cs="仿宋"/>
          <w:color w:val="auto"/>
          <w:sz w:val="24"/>
          <w:szCs w:val="24"/>
        </w:rPr>
      </w:pPr>
      <w:r>
        <w:rPr>
          <w:rFonts w:ascii="仿宋" w:hAnsi="仿宋" w:eastAsia="仿宋" w:cs="仿宋"/>
          <w:color w:val="auto"/>
          <w:spacing w:val="-32"/>
          <w:sz w:val="24"/>
          <w:szCs w:val="24"/>
        </w:rPr>
        <w:t>授权委托人</w:t>
      </w:r>
      <w:r>
        <w:rPr>
          <w:rFonts w:ascii="仿宋" w:hAnsi="仿宋" w:eastAsia="仿宋" w:cs="仿宋"/>
          <w:color w:val="auto"/>
          <w:spacing w:val="-54"/>
          <w:sz w:val="24"/>
          <w:szCs w:val="24"/>
        </w:rPr>
        <w:t>：</w:t>
      </w:r>
      <w:r>
        <w:rPr>
          <w:rFonts w:ascii="仿宋" w:hAnsi="仿宋" w:eastAsia="仿宋" w:cs="仿宋"/>
          <w:color w:val="auto"/>
          <w:spacing w:val="41"/>
          <w:sz w:val="24"/>
          <w:szCs w:val="24"/>
          <w:u w:val="single" w:color="auto"/>
        </w:rPr>
        <w:t xml:space="preserve">  </w:t>
      </w:r>
      <w:r>
        <w:rPr>
          <w:rFonts w:ascii="仿宋" w:hAnsi="仿宋" w:eastAsia="仿宋" w:cs="仿宋"/>
          <w:color w:val="auto"/>
          <w:spacing w:val="-54"/>
          <w:sz w:val="24"/>
          <w:szCs w:val="24"/>
          <w:u w:val="single" w:color="auto"/>
        </w:rPr>
        <w:t>（</w:t>
      </w:r>
      <w:r>
        <w:rPr>
          <w:rFonts w:ascii="仿宋" w:hAnsi="仿宋" w:eastAsia="仿宋" w:cs="仿宋"/>
          <w:color w:val="auto"/>
          <w:spacing w:val="-32"/>
          <w:sz w:val="24"/>
          <w:szCs w:val="24"/>
          <w:u w:val="single" w:color="auto"/>
        </w:rPr>
        <w:t>签字）</w:t>
      </w:r>
    </w:p>
    <w:p w14:paraId="7535A427">
      <w:pPr>
        <w:pStyle w:val="5"/>
        <w:spacing w:line="360" w:lineRule="auto"/>
      </w:pPr>
    </w:p>
    <w:p w14:paraId="5452620A">
      <w:pPr>
        <w:spacing w:before="79" w:line="222" w:lineRule="auto"/>
        <w:ind w:firstLine="3480" w:firstLineChars="1500"/>
        <w:rPr>
          <w:rFonts w:ascii="仿宋" w:hAnsi="仿宋" w:eastAsia="仿宋" w:cs="仿宋"/>
          <w:sz w:val="24"/>
          <w:szCs w:val="24"/>
        </w:rPr>
      </w:pPr>
      <w:r>
        <w:rPr>
          <w:rFonts w:ascii="仿宋" w:hAnsi="仿宋" w:eastAsia="仿宋" w:cs="仿宋"/>
          <w:spacing w:val="-4"/>
          <w:sz w:val="24"/>
          <w:szCs w:val="24"/>
        </w:rPr>
        <w:t>授权委托日期：</w:t>
      </w:r>
      <w:r>
        <w:rPr>
          <w:rFonts w:ascii="仿宋" w:hAnsi="仿宋" w:eastAsia="仿宋" w:cs="仿宋"/>
          <w:spacing w:val="-4"/>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4"/>
          <w:sz w:val="24"/>
          <w:szCs w:val="24"/>
        </w:rPr>
        <w:t xml:space="preserve">年 </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4"/>
          <w:sz w:val="24"/>
          <w:szCs w:val="24"/>
        </w:rPr>
        <w:t>日</w:t>
      </w:r>
    </w:p>
    <w:p w14:paraId="0F1565CF">
      <w:pPr>
        <w:spacing w:line="222" w:lineRule="auto"/>
        <w:rPr>
          <w:rFonts w:ascii="仿宋" w:hAnsi="仿宋" w:eastAsia="仿宋" w:cs="仿宋"/>
          <w:color w:val="auto"/>
          <w:sz w:val="24"/>
          <w:szCs w:val="24"/>
        </w:rPr>
      </w:pPr>
    </w:p>
    <w:p w14:paraId="3B357E2B">
      <w:pPr>
        <w:spacing w:line="222" w:lineRule="auto"/>
        <w:rPr>
          <w:rFonts w:hint="eastAsia" w:ascii="仿宋" w:hAnsi="仿宋" w:eastAsia="仿宋" w:cs="仿宋"/>
          <w:sz w:val="24"/>
          <w:szCs w:val="24"/>
          <w:lang w:eastAsia="zh-CN"/>
        </w:rPr>
        <w:sectPr>
          <w:footerReference r:id="rId28" w:type="default"/>
          <w:pgSz w:w="11907" w:h="16840"/>
          <w:pgMar w:top="400" w:right="1080" w:bottom="1220" w:left="1101" w:header="0" w:footer="1058" w:gutter="0"/>
          <w:pgBorders>
            <w:top w:val="none" w:sz="0" w:space="0"/>
            <w:left w:val="none" w:sz="0" w:space="0"/>
            <w:bottom w:val="none" w:sz="0" w:space="0"/>
            <w:right w:val="none" w:sz="0" w:space="0"/>
          </w:pgBorders>
          <w:cols w:space="720" w:num="1"/>
        </w:sectPr>
      </w:pPr>
      <w:r>
        <w:rPr>
          <w:rFonts w:hint="eastAsia" w:ascii="仿宋" w:hAnsi="仿宋" w:eastAsia="仿宋" w:cs="仿宋"/>
          <w:b/>
          <w:bCs/>
          <w:color w:val="auto"/>
          <w:sz w:val="24"/>
          <w:szCs w:val="24"/>
          <w:lang w:eastAsia="zh-CN"/>
        </w:rPr>
        <w:t>注：如有委托人参加，则需提供法定代表人及委托人近三个月的本公司社保（银行缴费凭证及个人明细）。</w:t>
      </w:r>
    </w:p>
    <w:p w14:paraId="0D620086">
      <w:pPr>
        <w:pStyle w:val="5"/>
        <w:spacing w:line="261" w:lineRule="auto"/>
      </w:pPr>
    </w:p>
    <w:p w14:paraId="76CCC1BF">
      <w:pPr>
        <w:pStyle w:val="5"/>
        <w:spacing w:line="261" w:lineRule="auto"/>
      </w:pPr>
    </w:p>
    <w:p w14:paraId="2D75576F">
      <w:pPr>
        <w:pStyle w:val="5"/>
        <w:spacing w:line="261" w:lineRule="auto"/>
      </w:pPr>
    </w:p>
    <w:p w14:paraId="139B88E3">
      <w:pPr>
        <w:pStyle w:val="5"/>
        <w:spacing w:line="262" w:lineRule="auto"/>
      </w:pPr>
    </w:p>
    <w:p w14:paraId="7324018F">
      <w:pPr>
        <w:spacing w:before="101" w:line="229" w:lineRule="auto"/>
        <w:ind w:left="3806"/>
        <w:outlineLvl w:val="0"/>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三</w:t>
      </w:r>
      <w:r>
        <w:rPr>
          <w:rFonts w:ascii="仿宋" w:hAnsi="仿宋" w:eastAsia="仿宋" w:cs="仿宋"/>
          <w:spacing w:val="-29"/>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w:t>
      </w:r>
      <w:r>
        <w:rPr>
          <w:rFonts w:ascii="仿宋" w:hAnsi="仿宋" w:eastAsia="仿宋" w:cs="仿宋"/>
          <w:spacing w:val="-43"/>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谈</w:t>
      </w:r>
      <w:r>
        <w:rPr>
          <w:rFonts w:ascii="仿宋" w:hAnsi="仿宋" w:eastAsia="仿宋" w:cs="仿宋"/>
          <w:spacing w:val="-14"/>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判</w:t>
      </w:r>
      <w:r>
        <w:rPr>
          <w:rFonts w:ascii="仿宋" w:hAnsi="仿宋" w:eastAsia="仿宋" w:cs="仿宋"/>
          <w:spacing w:val="49"/>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函</w:t>
      </w:r>
    </w:p>
    <w:p w14:paraId="02F45525">
      <w:pPr>
        <w:spacing w:before="161" w:line="221" w:lineRule="auto"/>
        <w:ind w:left="485"/>
        <w:outlineLvl w:val="0"/>
        <w:rPr>
          <w:rFonts w:ascii="仿宋" w:hAnsi="仿宋" w:eastAsia="仿宋" w:cs="仿宋"/>
          <w:sz w:val="24"/>
          <w:szCs w:val="24"/>
        </w:rPr>
      </w:pPr>
      <w:r>
        <w:rPr>
          <w:rFonts w:ascii="仿宋" w:hAnsi="仿宋" w:eastAsia="仿宋" w:cs="仿宋"/>
          <w:spacing w:val="-3"/>
          <w:sz w:val="24"/>
          <w:szCs w:val="24"/>
        </w:rPr>
        <w:t>致（采购方名称</w:t>
      </w:r>
      <w:r>
        <w:rPr>
          <w:rFonts w:ascii="仿宋" w:hAnsi="仿宋" w:eastAsia="仿宋" w:cs="仿宋"/>
          <w:sz w:val="24"/>
          <w:szCs w:val="24"/>
        </w:rPr>
        <w:t>）：</w:t>
      </w:r>
    </w:p>
    <w:p w14:paraId="6F8350EA">
      <w:pPr>
        <w:spacing w:before="192" w:line="221" w:lineRule="auto"/>
        <w:ind w:right="26"/>
        <w:jc w:val="right"/>
        <w:outlineLvl w:val="0"/>
        <w:rPr>
          <w:rFonts w:ascii="仿宋" w:hAnsi="仿宋" w:eastAsia="仿宋" w:cs="仿宋"/>
          <w:sz w:val="24"/>
          <w:szCs w:val="24"/>
        </w:rPr>
      </w:pPr>
      <w:r>
        <w:rPr>
          <w:rFonts w:ascii="仿宋" w:hAnsi="仿宋" w:eastAsia="仿宋" w:cs="仿宋"/>
          <w:spacing w:val="-1"/>
          <w:sz w:val="24"/>
          <w:szCs w:val="24"/>
        </w:rPr>
        <w:t>根据你方</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项目的编号为：</w:t>
      </w:r>
      <w:r>
        <w:rPr>
          <w:rFonts w:ascii="仿宋" w:hAnsi="仿宋" w:eastAsia="仿宋" w:cs="仿宋"/>
          <w:spacing w:val="-1"/>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1"/>
          <w:sz w:val="24"/>
          <w:szCs w:val="24"/>
        </w:rPr>
        <w:t>谈判文件，本公司正式授权</w:t>
      </w:r>
      <w:r>
        <w:rPr>
          <w:rFonts w:ascii="仿宋" w:hAnsi="仿宋" w:eastAsia="仿宋" w:cs="仿宋"/>
          <w:spacing w:val="-2"/>
          <w:sz w:val="24"/>
          <w:szCs w:val="24"/>
        </w:rPr>
        <w:t>的下述</w:t>
      </w:r>
    </w:p>
    <w:p w14:paraId="53B59B6B">
      <w:pPr>
        <w:spacing w:before="193" w:line="369" w:lineRule="auto"/>
        <w:ind w:left="8"/>
        <w:rPr>
          <w:rFonts w:ascii="仿宋" w:hAnsi="仿宋" w:eastAsia="仿宋" w:cs="仿宋"/>
          <w:sz w:val="24"/>
          <w:szCs w:val="24"/>
        </w:rPr>
      </w:pPr>
      <w:r>
        <w:rPr>
          <w:rFonts w:ascii="仿宋" w:hAnsi="仿宋" w:eastAsia="仿宋" w:cs="仿宋"/>
          <w:sz w:val="24"/>
          <w:szCs w:val="24"/>
        </w:rPr>
        <w:t>签字人</w:t>
      </w:r>
      <w:r>
        <w:rPr>
          <w:rFonts w:ascii="仿宋" w:hAnsi="仿宋" w:eastAsia="仿宋" w:cs="仿宋"/>
          <w:sz w:val="24"/>
          <w:szCs w:val="24"/>
          <w:u w:val="single" w:color="auto"/>
        </w:rPr>
        <w:t xml:space="preserve">      </w:t>
      </w:r>
      <w:r>
        <w:rPr>
          <w:rFonts w:ascii="仿宋" w:hAnsi="仿宋" w:eastAsia="仿宋" w:cs="仿宋"/>
          <w:sz w:val="24"/>
          <w:szCs w:val="24"/>
        </w:rPr>
        <w:t>（姓名和职务）代表本公司</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（谈判响应人名称）。</w:t>
      </w:r>
    </w:p>
    <w:p w14:paraId="0FA94149">
      <w:pPr>
        <w:spacing w:line="220" w:lineRule="auto"/>
        <w:ind w:left="483"/>
        <w:rPr>
          <w:rFonts w:ascii="仿宋" w:hAnsi="仿宋" w:eastAsia="仿宋" w:cs="仿宋"/>
          <w:sz w:val="24"/>
          <w:szCs w:val="24"/>
        </w:rPr>
      </w:pPr>
      <w:r>
        <w:rPr>
          <w:rFonts w:ascii="仿宋" w:hAnsi="仿宋" w:eastAsia="仿宋" w:cs="仿宋"/>
          <w:spacing w:val="-2"/>
          <w:sz w:val="24"/>
          <w:szCs w:val="24"/>
        </w:rPr>
        <w:t>据此函，签字人兹宣布同意如下：</w:t>
      </w:r>
    </w:p>
    <w:p w14:paraId="2A0EE99D">
      <w:pPr>
        <w:spacing w:before="194" w:line="222" w:lineRule="auto"/>
        <w:ind w:left="492"/>
        <w:rPr>
          <w:rFonts w:ascii="仿宋" w:hAnsi="仿宋" w:eastAsia="仿宋" w:cs="仿宋"/>
          <w:sz w:val="24"/>
          <w:szCs w:val="24"/>
        </w:rPr>
      </w:pPr>
      <w:r>
        <w:rPr>
          <w:rFonts w:ascii="仿宋" w:hAnsi="仿宋" w:eastAsia="仿宋" w:cs="仿宋"/>
          <w:sz w:val="24"/>
          <w:szCs w:val="24"/>
        </w:rPr>
        <w:t>1.按谈判文件规定提供服务的投标为（大写）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z w:val="24"/>
          <w:szCs w:val="24"/>
        </w:rPr>
        <w:t>元人民</w:t>
      </w:r>
      <w:r>
        <w:rPr>
          <w:rFonts w:ascii="仿宋" w:hAnsi="仿宋" w:eastAsia="仿宋" w:cs="仿宋"/>
          <w:spacing w:val="-1"/>
          <w:sz w:val="24"/>
          <w:szCs w:val="24"/>
        </w:rPr>
        <w:t>币。</w:t>
      </w:r>
    </w:p>
    <w:p w14:paraId="5B80E9C4">
      <w:pPr>
        <w:spacing w:before="190" w:line="480" w:lineRule="exact"/>
        <w:jc w:val="right"/>
        <w:rPr>
          <w:rFonts w:ascii="仿宋" w:hAnsi="仿宋" w:eastAsia="仿宋" w:cs="仿宋"/>
          <w:sz w:val="24"/>
          <w:szCs w:val="24"/>
        </w:rPr>
      </w:pPr>
      <w:r>
        <w:rPr>
          <w:rFonts w:ascii="仿宋" w:hAnsi="仿宋" w:eastAsia="仿宋" w:cs="仿宋"/>
          <w:spacing w:val="-3"/>
          <w:position w:val="18"/>
          <w:sz w:val="24"/>
          <w:szCs w:val="24"/>
        </w:rPr>
        <w:t>2.如果我方被评定为成交供应商，我们保证根据谈判文件规定履行合同责任和义务。具体</w:t>
      </w:r>
    </w:p>
    <w:p w14:paraId="6D7050A2">
      <w:pPr>
        <w:spacing w:before="1" w:line="222" w:lineRule="auto"/>
        <w:ind w:left="7"/>
        <w:rPr>
          <w:rFonts w:ascii="仿宋" w:hAnsi="仿宋" w:eastAsia="仿宋" w:cs="仿宋"/>
          <w:sz w:val="24"/>
          <w:szCs w:val="24"/>
        </w:rPr>
      </w:pPr>
      <w:r>
        <w:rPr>
          <w:rFonts w:ascii="仿宋" w:hAnsi="仿宋" w:eastAsia="仿宋" w:cs="仿宋"/>
          <w:spacing w:val="-2"/>
          <w:sz w:val="24"/>
          <w:szCs w:val="24"/>
        </w:rPr>
        <w:t>实施时间承诺如下：</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63BAA9B">
      <w:pPr>
        <w:spacing w:before="191" w:line="221" w:lineRule="auto"/>
        <w:ind w:left="480"/>
        <w:rPr>
          <w:rFonts w:ascii="仿宋" w:hAnsi="仿宋" w:eastAsia="仿宋" w:cs="仿宋"/>
          <w:sz w:val="24"/>
          <w:szCs w:val="24"/>
        </w:rPr>
      </w:pPr>
      <w:r>
        <w:rPr>
          <w:rFonts w:ascii="仿宋" w:hAnsi="仿宋" w:eastAsia="仿宋" w:cs="仿宋"/>
          <w:spacing w:val="-1"/>
          <w:sz w:val="24"/>
          <w:szCs w:val="24"/>
        </w:rPr>
        <w:t>3.我方人民币</w:t>
      </w:r>
      <w:r>
        <w:rPr>
          <w:rFonts w:ascii="仿宋" w:hAnsi="仿宋" w:eastAsia="仿宋" w:cs="仿宋"/>
          <w:spacing w:val="-1"/>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元的谈判保证金与本谈判响应文件同时提交。</w:t>
      </w:r>
    </w:p>
    <w:p w14:paraId="0BD3860D">
      <w:pPr>
        <w:spacing w:before="192" w:line="221" w:lineRule="auto"/>
        <w:ind w:left="474"/>
        <w:rPr>
          <w:rFonts w:ascii="仿宋" w:hAnsi="仿宋" w:eastAsia="仿宋" w:cs="仿宋"/>
          <w:sz w:val="24"/>
          <w:szCs w:val="24"/>
        </w:rPr>
      </w:pPr>
      <w:r>
        <w:rPr>
          <w:rFonts w:ascii="仿宋" w:hAnsi="仿宋" w:eastAsia="仿宋" w:cs="仿宋"/>
          <w:sz w:val="24"/>
          <w:szCs w:val="24"/>
        </w:rPr>
        <w:t>4.如果我方成交，我方保证按谈判文件规定提交履约保证</w:t>
      </w:r>
      <w:r>
        <w:rPr>
          <w:rFonts w:ascii="仿宋" w:hAnsi="仿宋" w:eastAsia="仿宋" w:cs="仿宋"/>
          <w:spacing w:val="-1"/>
          <w:sz w:val="24"/>
          <w:szCs w:val="24"/>
        </w:rPr>
        <w:t>金，承担履约责任。</w:t>
      </w:r>
    </w:p>
    <w:p w14:paraId="174A586C">
      <w:pPr>
        <w:spacing w:before="193" w:line="480" w:lineRule="exact"/>
        <w:jc w:val="right"/>
        <w:rPr>
          <w:rFonts w:ascii="仿宋" w:hAnsi="仿宋" w:eastAsia="仿宋" w:cs="仿宋"/>
          <w:sz w:val="24"/>
          <w:szCs w:val="24"/>
        </w:rPr>
      </w:pPr>
      <w:r>
        <w:rPr>
          <w:rFonts w:ascii="仿宋" w:hAnsi="仿宋" w:eastAsia="仿宋" w:cs="仿宋"/>
          <w:spacing w:val="-3"/>
          <w:position w:val="18"/>
          <w:sz w:val="24"/>
          <w:szCs w:val="24"/>
        </w:rPr>
        <w:t>5.我们已详细阅读了全部谈判文件以及谈判文件的修改、补充文件和有关的附件，我们知</w:t>
      </w:r>
    </w:p>
    <w:p w14:paraId="45CD26F2">
      <w:pPr>
        <w:spacing w:before="1" w:line="220" w:lineRule="auto"/>
        <w:ind w:left="3"/>
        <w:rPr>
          <w:rFonts w:ascii="仿宋" w:hAnsi="仿宋" w:eastAsia="仿宋" w:cs="仿宋"/>
          <w:sz w:val="24"/>
          <w:szCs w:val="24"/>
        </w:rPr>
      </w:pPr>
      <w:r>
        <w:rPr>
          <w:rFonts w:ascii="仿宋" w:hAnsi="仿宋" w:eastAsia="仿宋" w:cs="仿宋"/>
          <w:spacing w:val="-1"/>
          <w:sz w:val="24"/>
          <w:szCs w:val="24"/>
        </w:rPr>
        <w:t>道必须放弃提出含糊不清或误解的问题的权利。</w:t>
      </w:r>
    </w:p>
    <w:p w14:paraId="60EFBD2E">
      <w:pPr>
        <w:spacing w:before="193" w:line="480" w:lineRule="exact"/>
        <w:jc w:val="right"/>
        <w:rPr>
          <w:rFonts w:ascii="仿宋" w:hAnsi="仿宋" w:eastAsia="仿宋" w:cs="仿宋"/>
          <w:sz w:val="24"/>
          <w:szCs w:val="24"/>
        </w:rPr>
      </w:pPr>
      <w:r>
        <w:rPr>
          <w:rFonts w:ascii="仿宋" w:hAnsi="仿宋" w:eastAsia="仿宋" w:cs="仿宋"/>
          <w:spacing w:val="-3"/>
          <w:position w:val="18"/>
          <w:sz w:val="24"/>
          <w:szCs w:val="24"/>
        </w:rPr>
        <w:t>6.我们对谈判文件关于时限、程序方面的规定没有异议，保证按照谈判文件规定的时限和</w:t>
      </w:r>
    </w:p>
    <w:p w14:paraId="232BDBC5">
      <w:pPr>
        <w:spacing w:before="1" w:line="222" w:lineRule="auto"/>
        <w:ind w:left="4"/>
        <w:rPr>
          <w:rFonts w:ascii="仿宋" w:hAnsi="仿宋" w:eastAsia="仿宋" w:cs="仿宋"/>
          <w:sz w:val="24"/>
          <w:szCs w:val="24"/>
        </w:rPr>
      </w:pPr>
      <w:r>
        <w:rPr>
          <w:rFonts w:ascii="仿宋" w:hAnsi="仿宋" w:eastAsia="仿宋" w:cs="仿宋"/>
          <w:spacing w:val="-2"/>
          <w:sz w:val="24"/>
          <w:szCs w:val="24"/>
        </w:rPr>
        <w:t>程序参加谈判活动。</w:t>
      </w:r>
    </w:p>
    <w:p w14:paraId="151C7AF9">
      <w:pPr>
        <w:spacing w:before="193" w:line="480" w:lineRule="exact"/>
        <w:jc w:val="left"/>
        <w:rPr>
          <w:rFonts w:ascii="仿宋" w:hAnsi="仿宋" w:eastAsia="仿宋" w:cs="仿宋"/>
          <w:sz w:val="24"/>
          <w:szCs w:val="24"/>
        </w:rPr>
      </w:pPr>
      <w:r>
        <w:rPr>
          <w:rFonts w:hint="eastAsia" w:ascii="仿宋" w:hAnsi="仿宋" w:eastAsia="仿宋" w:cs="仿宋"/>
          <w:spacing w:val="-3"/>
          <w:position w:val="18"/>
          <w:sz w:val="24"/>
          <w:szCs w:val="24"/>
          <w:lang w:val="en-US" w:eastAsia="zh-CN"/>
        </w:rPr>
        <w:t xml:space="preserve">   </w:t>
      </w:r>
      <w:r>
        <w:rPr>
          <w:rFonts w:ascii="仿宋" w:hAnsi="仿宋" w:eastAsia="仿宋" w:cs="仿宋"/>
          <w:spacing w:val="-3"/>
          <w:position w:val="18"/>
          <w:sz w:val="24"/>
          <w:szCs w:val="24"/>
        </w:rPr>
        <w:t>7.我们同意在规定的公开投标时间起遵循本谈判文件，并在规定的投标有效期满</w:t>
      </w:r>
      <w:r>
        <w:rPr>
          <w:rFonts w:hint="eastAsia" w:ascii="仿宋" w:hAnsi="仿宋" w:eastAsia="仿宋" w:cs="仿宋"/>
          <w:spacing w:val="-3"/>
          <w:position w:val="18"/>
          <w:sz w:val="24"/>
          <w:szCs w:val="24"/>
          <w:u w:val="single"/>
          <w:lang w:val="en-US" w:eastAsia="zh-CN"/>
        </w:rPr>
        <w:t xml:space="preserve">    </w:t>
      </w:r>
      <w:r>
        <w:rPr>
          <w:rFonts w:hint="eastAsia" w:ascii="仿宋" w:hAnsi="仿宋" w:eastAsia="仿宋" w:cs="仿宋"/>
          <w:spacing w:val="-3"/>
          <w:position w:val="18"/>
          <w:sz w:val="24"/>
          <w:szCs w:val="24"/>
          <w:u w:val="none"/>
          <w:lang w:val="en-US" w:eastAsia="zh-CN"/>
        </w:rPr>
        <w:t>天</w:t>
      </w:r>
      <w:r>
        <w:rPr>
          <w:rFonts w:ascii="仿宋" w:hAnsi="仿宋" w:eastAsia="仿宋" w:cs="仿宋"/>
          <w:spacing w:val="-3"/>
          <w:position w:val="18"/>
          <w:sz w:val="24"/>
          <w:szCs w:val="24"/>
        </w:rPr>
        <w:t>之前均具有约束力，并有可能被确定为中标供应商。</w:t>
      </w:r>
    </w:p>
    <w:p w14:paraId="6F1D4897">
      <w:pPr>
        <w:spacing w:before="193" w:line="240" w:lineRule="auto"/>
        <w:ind w:firstLine="234" w:firstLineChars="100"/>
        <w:jc w:val="left"/>
        <w:rPr>
          <w:rFonts w:ascii="仿宋" w:hAnsi="仿宋" w:eastAsia="仿宋" w:cs="仿宋"/>
          <w:spacing w:val="-3"/>
          <w:position w:val="18"/>
          <w:sz w:val="24"/>
          <w:szCs w:val="24"/>
        </w:rPr>
      </w:pPr>
      <w:r>
        <w:rPr>
          <w:rFonts w:ascii="仿宋" w:hAnsi="仿宋" w:eastAsia="仿宋" w:cs="仿宋"/>
          <w:spacing w:val="-3"/>
          <w:position w:val="18"/>
          <w:sz w:val="24"/>
          <w:szCs w:val="24"/>
        </w:rPr>
        <w:t>8.如果我们在规定的投标有效期内撤回谈判响应文件，贵方可不予退还我们的谈判保证</w:t>
      </w:r>
    </w:p>
    <w:p w14:paraId="36A86746">
      <w:pPr>
        <w:spacing w:before="193" w:line="240" w:lineRule="auto"/>
        <w:jc w:val="left"/>
        <w:rPr>
          <w:rFonts w:ascii="仿宋" w:hAnsi="仿宋" w:eastAsia="仿宋" w:cs="仿宋"/>
          <w:spacing w:val="-3"/>
          <w:position w:val="18"/>
          <w:sz w:val="24"/>
          <w:szCs w:val="24"/>
        </w:rPr>
      </w:pPr>
      <w:r>
        <w:rPr>
          <w:rFonts w:ascii="仿宋" w:hAnsi="仿宋" w:eastAsia="仿宋" w:cs="仿宋"/>
          <w:spacing w:val="-3"/>
          <w:position w:val="18"/>
          <w:sz w:val="24"/>
          <w:szCs w:val="24"/>
        </w:rPr>
        <w:t>金。</w:t>
      </w:r>
    </w:p>
    <w:p w14:paraId="6912AF08">
      <w:pPr>
        <w:spacing w:before="193" w:line="240" w:lineRule="auto"/>
        <w:ind w:firstLine="234" w:firstLineChars="100"/>
        <w:jc w:val="left"/>
        <w:rPr>
          <w:rFonts w:ascii="仿宋" w:hAnsi="仿宋" w:eastAsia="仿宋" w:cs="仿宋"/>
          <w:spacing w:val="-3"/>
          <w:position w:val="18"/>
          <w:sz w:val="24"/>
          <w:szCs w:val="24"/>
        </w:rPr>
      </w:pPr>
      <w:r>
        <w:rPr>
          <w:rFonts w:ascii="仿宋" w:hAnsi="仿宋" w:eastAsia="仿宋" w:cs="仿宋"/>
          <w:spacing w:val="-3"/>
          <w:position w:val="18"/>
          <w:sz w:val="24"/>
          <w:szCs w:val="24"/>
        </w:rPr>
        <w:t>9.我们同意向你方提供你方可能要求的与本投标有关的任何证据或资料。</w:t>
      </w:r>
    </w:p>
    <w:p w14:paraId="06857D40">
      <w:pPr>
        <w:spacing w:before="193" w:line="240" w:lineRule="auto"/>
        <w:ind w:firstLine="234" w:firstLineChars="100"/>
        <w:jc w:val="left"/>
        <w:rPr>
          <w:rFonts w:ascii="仿宋" w:hAnsi="仿宋" w:eastAsia="仿宋" w:cs="仿宋"/>
          <w:spacing w:val="-3"/>
          <w:position w:val="18"/>
          <w:sz w:val="24"/>
          <w:szCs w:val="24"/>
        </w:rPr>
      </w:pPr>
      <w:r>
        <w:rPr>
          <w:rFonts w:ascii="仿宋" w:hAnsi="仿宋" w:eastAsia="仿宋" w:cs="仿宋"/>
          <w:spacing w:val="-3"/>
          <w:position w:val="18"/>
          <w:sz w:val="24"/>
          <w:szCs w:val="24"/>
        </w:rPr>
        <w:t>10.我们完全理解你方不一定要接受最低投标或收到的任何投标的规定。</w:t>
      </w:r>
    </w:p>
    <w:p w14:paraId="0701DF82">
      <w:pPr>
        <w:spacing w:before="193" w:line="240" w:lineRule="auto"/>
        <w:ind w:firstLine="234" w:firstLineChars="100"/>
        <w:jc w:val="left"/>
        <w:rPr>
          <w:rFonts w:ascii="仿宋" w:hAnsi="仿宋" w:eastAsia="仿宋" w:cs="仿宋"/>
          <w:spacing w:val="-3"/>
          <w:position w:val="18"/>
          <w:sz w:val="24"/>
          <w:szCs w:val="24"/>
        </w:rPr>
      </w:pPr>
      <w:r>
        <w:rPr>
          <w:rFonts w:ascii="仿宋" w:hAnsi="仿宋" w:eastAsia="仿宋" w:cs="仿宋"/>
          <w:spacing w:val="-3"/>
          <w:position w:val="18"/>
          <w:sz w:val="24"/>
          <w:szCs w:val="24"/>
        </w:rPr>
        <w:t>11.本谈判响应文件自公开投标之时起</w:t>
      </w:r>
      <w:r>
        <w:rPr>
          <w:rFonts w:ascii="仿宋" w:hAnsi="仿宋" w:eastAsia="仿宋" w:cs="仿宋"/>
          <w:spacing w:val="-3"/>
          <w:position w:val="18"/>
          <w:sz w:val="24"/>
          <w:szCs w:val="24"/>
          <w:u w:val="single"/>
        </w:rPr>
        <w:t xml:space="preserve">      </w:t>
      </w:r>
      <w:r>
        <w:rPr>
          <w:rFonts w:ascii="仿宋" w:hAnsi="仿宋" w:eastAsia="仿宋" w:cs="仿宋"/>
          <w:spacing w:val="-3"/>
          <w:position w:val="18"/>
          <w:sz w:val="24"/>
          <w:szCs w:val="24"/>
        </w:rPr>
        <w:t>天内有效。</w:t>
      </w:r>
    </w:p>
    <w:p w14:paraId="6F5A0F56">
      <w:pPr>
        <w:spacing w:before="191" w:line="221" w:lineRule="auto"/>
        <w:ind w:left="485"/>
        <w:rPr>
          <w:rFonts w:ascii="仿宋" w:hAnsi="仿宋" w:eastAsia="仿宋" w:cs="仿宋"/>
          <w:sz w:val="24"/>
          <w:szCs w:val="24"/>
        </w:rPr>
      </w:pPr>
      <w:r>
        <w:rPr>
          <w:rFonts w:ascii="仿宋" w:hAnsi="仿宋" w:eastAsia="仿宋" w:cs="仿宋"/>
          <w:spacing w:val="-2"/>
          <w:sz w:val="24"/>
          <w:szCs w:val="24"/>
        </w:rPr>
        <w:t>谈判响应人名称</w:t>
      </w:r>
      <w:r>
        <w:rPr>
          <w:rFonts w:ascii="仿宋" w:hAnsi="仿宋" w:eastAsia="仿宋" w:cs="仿宋"/>
          <w:spacing w:val="-2"/>
          <w:sz w:val="24"/>
          <w:szCs w:val="24"/>
          <w14:textOutline w14:w="4358" w14:cap="sq" w14:cmpd="sng">
            <w14:solidFill>
              <w14:srgbClr w14:val="000000"/>
            </w14:solidFill>
            <w14:prstDash w14:val="solid"/>
            <w14:bevel/>
          </w14:textOutline>
        </w:rPr>
        <w:t>（加盖公章</w:t>
      </w:r>
      <w:r>
        <w:rPr>
          <w:rFonts w:ascii="仿宋" w:hAnsi="仿宋" w:eastAsia="仿宋" w:cs="仿宋"/>
          <w:spacing w:val="4"/>
          <w:sz w:val="24"/>
          <w:szCs w:val="24"/>
          <w14:textOutline w14:w="4358" w14:cap="sq" w14:cmpd="sng">
            <w14:solidFill>
              <w14:srgbClr w14:val="000000"/>
            </w14:solidFill>
            <w14:prstDash w14:val="solid"/>
            <w14:bevel/>
          </w14:textOutline>
        </w:rPr>
        <w:t>）：</w:t>
      </w:r>
    </w:p>
    <w:p w14:paraId="337EA35E">
      <w:pPr>
        <w:spacing w:before="193" w:line="222" w:lineRule="auto"/>
        <w:ind w:left="485"/>
        <w:rPr>
          <w:rFonts w:ascii="仿宋" w:hAnsi="仿宋" w:eastAsia="仿宋" w:cs="仿宋"/>
          <w:sz w:val="24"/>
          <w:szCs w:val="24"/>
        </w:rPr>
      </w:pPr>
      <w:r>
        <w:rPr>
          <w:rFonts w:ascii="仿宋" w:hAnsi="仿宋" w:eastAsia="仿宋" w:cs="仿宋"/>
          <w:spacing w:val="-1"/>
          <w:sz w:val="24"/>
          <w:szCs w:val="24"/>
        </w:rPr>
        <w:t>谈判响应人代表姓名</w:t>
      </w:r>
      <w:r>
        <w:rPr>
          <w:rFonts w:ascii="仿宋" w:hAnsi="仿宋" w:eastAsia="仿宋" w:cs="仿宋"/>
          <w:spacing w:val="-1"/>
          <w:sz w:val="24"/>
          <w:szCs w:val="24"/>
          <w14:textOutline w14:w="4358" w14:cap="sq" w14:cmpd="sng">
            <w14:solidFill>
              <w14:srgbClr w14:val="000000"/>
            </w14:solidFill>
            <w14:prstDash w14:val="solid"/>
            <w14:bevel/>
          </w14:textOutline>
        </w:rPr>
        <w:t>（签字或盖章</w:t>
      </w:r>
      <w:r>
        <w:rPr>
          <w:rFonts w:ascii="仿宋" w:hAnsi="仿宋" w:eastAsia="仿宋" w:cs="仿宋"/>
          <w:sz w:val="24"/>
          <w:szCs w:val="24"/>
          <w14:textOutline w14:w="4358" w14:cap="sq" w14:cmpd="sng">
            <w14:solidFill>
              <w14:srgbClr w14:val="000000"/>
            </w14:solidFill>
            <w14:prstDash w14:val="solid"/>
            <w14:bevel/>
          </w14:textOutline>
        </w:rPr>
        <w:t>）</w:t>
      </w:r>
      <w:r>
        <w:rPr>
          <w:rFonts w:hint="eastAsia" w:ascii="仿宋" w:hAnsi="仿宋" w:eastAsia="仿宋" w:cs="仿宋"/>
          <w:color w:val="auto"/>
          <w:spacing w:val="1"/>
          <w:sz w:val="24"/>
          <w:szCs w:val="24"/>
          <w:u w:val="none" w:color="auto"/>
          <w:lang w:eastAsia="zh-CN"/>
        </w:rPr>
        <w:t>（</w:t>
      </w:r>
      <w:r>
        <w:rPr>
          <w:rFonts w:hint="eastAsia" w:ascii="仿宋" w:hAnsi="仿宋" w:eastAsia="仿宋" w:cs="仿宋"/>
          <w:color w:val="auto"/>
          <w:spacing w:val="1"/>
          <w:sz w:val="24"/>
          <w:szCs w:val="24"/>
          <w:u w:val="none" w:color="auto"/>
          <w:lang w:val="en-US" w:eastAsia="zh-CN"/>
        </w:rPr>
        <w:t>签字请用国家通用文字</w:t>
      </w:r>
      <w:r>
        <w:rPr>
          <w:rFonts w:hint="eastAsia" w:ascii="仿宋" w:hAnsi="仿宋" w:eastAsia="仿宋" w:cs="仿宋"/>
          <w:color w:val="auto"/>
          <w:spacing w:val="1"/>
          <w:sz w:val="24"/>
          <w:szCs w:val="24"/>
          <w:u w:val="none" w:color="auto"/>
          <w:lang w:eastAsia="zh-CN"/>
        </w:rPr>
        <w:t>）</w:t>
      </w:r>
      <w:r>
        <w:rPr>
          <w:rFonts w:ascii="仿宋" w:hAnsi="仿宋" w:eastAsia="仿宋" w:cs="仿宋"/>
          <w:sz w:val="24"/>
          <w:szCs w:val="24"/>
          <w14:textOutline w14:w="4358" w14:cap="sq" w14:cmpd="sng">
            <w14:solidFill>
              <w14:srgbClr w14:val="000000"/>
            </w14:solidFill>
            <w14:prstDash w14:val="solid"/>
            <w14:bevel/>
          </w14:textOutline>
        </w:rPr>
        <w:t>：</w:t>
      </w:r>
    </w:p>
    <w:p w14:paraId="1A34BA2B">
      <w:pPr>
        <w:spacing w:before="191" w:line="232" w:lineRule="auto"/>
        <w:ind w:left="483"/>
        <w:rPr>
          <w:rFonts w:ascii="仿宋" w:hAnsi="仿宋" w:eastAsia="仿宋" w:cs="仿宋"/>
          <w:sz w:val="24"/>
          <w:szCs w:val="24"/>
        </w:rPr>
      </w:pPr>
      <w:r>
        <w:rPr>
          <w:rFonts w:ascii="仿宋" w:hAnsi="仿宋" w:eastAsia="仿宋" w:cs="仿宋"/>
          <w:spacing w:val="-6"/>
          <w:sz w:val="24"/>
          <w:szCs w:val="24"/>
        </w:rPr>
        <w:t>地址：</w:t>
      </w:r>
    </w:p>
    <w:p w14:paraId="3DBEFAAF">
      <w:pPr>
        <w:spacing w:before="179" w:line="223" w:lineRule="auto"/>
        <w:ind w:left="509"/>
        <w:rPr>
          <w:rFonts w:ascii="仿宋" w:hAnsi="仿宋" w:eastAsia="仿宋" w:cs="仿宋"/>
          <w:sz w:val="24"/>
          <w:szCs w:val="24"/>
        </w:rPr>
      </w:pPr>
      <w:r>
        <w:rPr>
          <w:rFonts w:ascii="仿宋" w:hAnsi="仿宋" w:eastAsia="仿宋" w:cs="仿宋"/>
          <w:spacing w:val="-5"/>
          <w:sz w:val="24"/>
          <w:szCs w:val="24"/>
        </w:rPr>
        <w:t>电话、传真或电传：</w:t>
      </w:r>
    </w:p>
    <w:p w14:paraId="1C5F2347">
      <w:pPr>
        <w:spacing w:before="189" w:line="222" w:lineRule="auto"/>
        <w:ind w:left="500"/>
        <w:rPr>
          <w:rFonts w:ascii="仿宋" w:hAnsi="仿宋" w:eastAsia="仿宋" w:cs="仿宋"/>
          <w:sz w:val="24"/>
          <w:szCs w:val="24"/>
        </w:rPr>
      </w:pPr>
      <w:r>
        <w:rPr>
          <w:rFonts w:ascii="仿宋" w:hAnsi="仿宋" w:eastAsia="仿宋" w:cs="仿宋"/>
          <w:spacing w:val="-7"/>
          <w:sz w:val="24"/>
          <w:szCs w:val="24"/>
        </w:rPr>
        <w:t>邮政编码：</w:t>
      </w:r>
    </w:p>
    <w:p w14:paraId="26B66321">
      <w:pPr>
        <w:spacing w:before="192" w:line="222" w:lineRule="auto"/>
        <w:ind w:left="533"/>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0"/>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0"/>
          <w:sz w:val="24"/>
          <w:szCs w:val="24"/>
        </w:rPr>
        <w:t>日</w:t>
      </w:r>
    </w:p>
    <w:p w14:paraId="388EE10F">
      <w:pPr>
        <w:spacing w:line="222" w:lineRule="auto"/>
        <w:rPr>
          <w:rFonts w:ascii="仿宋" w:hAnsi="仿宋" w:eastAsia="仿宋" w:cs="仿宋"/>
          <w:sz w:val="24"/>
          <w:szCs w:val="24"/>
        </w:rPr>
        <w:sectPr>
          <w:footerReference r:id="rId29" w:type="default"/>
          <w:pgSz w:w="11907" w:h="16840"/>
          <w:pgMar w:top="400" w:right="1080" w:bottom="1220" w:left="1093" w:header="0" w:footer="1058" w:gutter="0"/>
          <w:pgBorders>
            <w:top w:val="none" w:sz="0" w:space="0"/>
            <w:left w:val="none" w:sz="0" w:space="0"/>
            <w:bottom w:val="none" w:sz="0" w:space="0"/>
            <w:right w:val="none" w:sz="0" w:space="0"/>
          </w:pgBorders>
          <w:cols w:space="720" w:num="1"/>
        </w:sectPr>
      </w:pPr>
    </w:p>
    <w:p w14:paraId="33F4EEA7">
      <w:pPr>
        <w:pStyle w:val="5"/>
        <w:spacing w:line="245" w:lineRule="auto"/>
      </w:pPr>
    </w:p>
    <w:p w14:paraId="07D688FC">
      <w:pPr>
        <w:pStyle w:val="5"/>
        <w:spacing w:line="245" w:lineRule="auto"/>
      </w:pPr>
    </w:p>
    <w:p w14:paraId="50C9C0E8">
      <w:pPr>
        <w:pStyle w:val="5"/>
        <w:spacing w:line="245" w:lineRule="auto"/>
      </w:pPr>
    </w:p>
    <w:p w14:paraId="1143C3FE">
      <w:pPr>
        <w:pStyle w:val="5"/>
        <w:spacing w:line="246" w:lineRule="auto"/>
      </w:pPr>
    </w:p>
    <w:p w14:paraId="21BEAC1E">
      <w:pPr>
        <w:spacing w:before="101" w:line="228" w:lineRule="auto"/>
        <w:ind w:left="4091"/>
        <w:rPr>
          <w:rFonts w:ascii="仿宋" w:hAnsi="仿宋" w:eastAsia="仿宋" w:cs="仿宋"/>
          <w:sz w:val="31"/>
          <w:szCs w:val="31"/>
        </w:rPr>
      </w:pPr>
      <w:r>
        <w:rPr>
          <w:rFonts w:ascii="仿宋" w:hAnsi="仿宋" w:eastAsia="仿宋" w:cs="仿宋"/>
          <w:spacing w:val="-13"/>
          <w:sz w:val="31"/>
          <w:szCs w:val="31"/>
          <w14:textOutline w14:w="5793" w14:cap="sq" w14:cmpd="sng">
            <w14:solidFill>
              <w14:srgbClr w14:val="000000"/>
            </w14:solidFill>
            <w14:prstDash w14:val="solid"/>
            <w14:bevel/>
          </w14:textOutline>
        </w:rPr>
        <w:t>报</w:t>
      </w:r>
      <w:r>
        <w:rPr>
          <w:rFonts w:ascii="仿宋" w:hAnsi="仿宋" w:eastAsia="仿宋" w:cs="仿宋"/>
          <w:spacing w:val="17"/>
          <w:sz w:val="31"/>
          <w:szCs w:val="31"/>
        </w:rPr>
        <w:t xml:space="preserve">  </w:t>
      </w:r>
      <w:r>
        <w:rPr>
          <w:rFonts w:ascii="仿宋" w:hAnsi="仿宋" w:eastAsia="仿宋" w:cs="仿宋"/>
          <w:spacing w:val="-13"/>
          <w:sz w:val="31"/>
          <w:szCs w:val="31"/>
          <w14:textOutline w14:w="5793" w14:cap="sq" w14:cmpd="sng">
            <w14:solidFill>
              <w14:srgbClr w14:val="000000"/>
            </w14:solidFill>
            <w14:prstDash w14:val="solid"/>
            <w14:bevel/>
          </w14:textOutline>
        </w:rPr>
        <w:t>价</w:t>
      </w:r>
      <w:r>
        <w:rPr>
          <w:rFonts w:ascii="仿宋" w:hAnsi="仿宋" w:eastAsia="仿宋" w:cs="仿宋"/>
          <w:spacing w:val="19"/>
          <w:sz w:val="31"/>
          <w:szCs w:val="31"/>
        </w:rPr>
        <w:t xml:space="preserve">  </w:t>
      </w:r>
      <w:r>
        <w:rPr>
          <w:rFonts w:ascii="仿宋" w:hAnsi="仿宋" w:eastAsia="仿宋" w:cs="仿宋"/>
          <w:spacing w:val="-13"/>
          <w:sz w:val="31"/>
          <w:szCs w:val="31"/>
          <w14:textOutline w14:w="5793" w14:cap="sq" w14:cmpd="sng">
            <w14:solidFill>
              <w14:srgbClr w14:val="000000"/>
            </w14:solidFill>
            <w14:prstDash w14:val="solid"/>
            <w14:bevel/>
          </w14:textOutline>
        </w:rPr>
        <w:t>一</w:t>
      </w:r>
      <w:r>
        <w:rPr>
          <w:rFonts w:ascii="仿宋" w:hAnsi="仿宋" w:eastAsia="仿宋" w:cs="仿宋"/>
          <w:spacing w:val="22"/>
          <w:sz w:val="31"/>
          <w:szCs w:val="31"/>
        </w:rPr>
        <w:t xml:space="preserve">  </w:t>
      </w:r>
      <w:r>
        <w:rPr>
          <w:rFonts w:ascii="仿宋" w:hAnsi="仿宋" w:eastAsia="仿宋" w:cs="仿宋"/>
          <w:spacing w:val="-13"/>
          <w:sz w:val="31"/>
          <w:szCs w:val="31"/>
          <w14:textOutline w14:w="5793" w14:cap="sq" w14:cmpd="sng">
            <w14:solidFill>
              <w14:srgbClr w14:val="000000"/>
            </w14:solidFill>
            <w14:prstDash w14:val="solid"/>
            <w14:bevel/>
          </w14:textOutline>
        </w:rPr>
        <w:t>览</w:t>
      </w:r>
      <w:r>
        <w:rPr>
          <w:rFonts w:ascii="仿宋" w:hAnsi="仿宋" w:eastAsia="仿宋" w:cs="仿宋"/>
          <w:spacing w:val="18"/>
          <w:sz w:val="31"/>
          <w:szCs w:val="31"/>
        </w:rPr>
        <w:t xml:space="preserve">  </w:t>
      </w:r>
      <w:r>
        <w:rPr>
          <w:rFonts w:ascii="仿宋" w:hAnsi="仿宋" w:eastAsia="仿宋" w:cs="仿宋"/>
          <w:spacing w:val="-13"/>
          <w:sz w:val="31"/>
          <w:szCs w:val="31"/>
          <w14:textOutline w14:w="5793" w14:cap="sq" w14:cmpd="sng">
            <w14:solidFill>
              <w14:srgbClr w14:val="000000"/>
            </w14:solidFill>
            <w14:prstDash w14:val="solid"/>
            <w14:bevel/>
          </w14:textOutline>
        </w:rPr>
        <w:t>表</w:t>
      </w:r>
    </w:p>
    <w:p w14:paraId="0E39D3DE">
      <w:pPr>
        <w:pStyle w:val="5"/>
        <w:spacing w:line="399" w:lineRule="auto"/>
      </w:pPr>
    </w:p>
    <w:p w14:paraId="527AC941">
      <w:pPr>
        <w:spacing w:before="24" w:line="221" w:lineRule="auto"/>
        <w:ind w:left="779"/>
        <w:rPr>
          <w:rFonts w:ascii="仿宋" w:hAnsi="仿宋" w:eastAsia="仿宋" w:cs="仿宋"/>
          <w:spacing w:val="-2"/>
          <w:sz w:val="24"/>
          <w:szCs w:val="24"/>
        </w:rPr>
      </w:pPr>
      <w:r>
        <w:rPr>
          <w:rFonts w:ascii="仿宋" w:hAnsi="仿宋" w:eastAsia="仿宋" w:cs="仿宋"/>
          <w:spacing w:val="-2"/>
          <w:sz w:val="24"/>
          <w:szCs w:val="24"/>
        </w:rPr>
        <w:t>采购项目名称</w:t>
      </w:r>
      <w:r>
        <w:rPr>
          <w:rFonts w:hint="eastAsia" w:ascii="仿宋" w:hAnsi="仿宋" w:eastAsia="仿宋" w:cs="仿宋"/>
          <w:spacing w:val="-2"/>
          <w:sz w:val="24"/>
          <w:szCs w:val="24"/>
          <w:lang w:eastAsia="zh-CN"/>
        </w:rPr>
        <w:t>、采购项目编号</w:t>
      </w:r>
      <w:r>
        <w:rPr>
          <w:rFonts w:ascii="仿宋" w:hAnsi="仿宋" w:eastAsia="仿宋" w:cs="仿宋"/>
          <w:spacing w:val="-2"/>
          <w:sz w:val="24"/>
          <w:szCs w:val="24"/>
        </w:rPr>
        <w:t>：</w:t>
      </w:r>
    </w:p>
    <w:p w14:paraId="450BE69D">
      <w:pPr>
        <w:spacing w:before="24" w:line="221" w:lineRule="auto"/>
        <w:ind w:left="779"/>
        <w:rPr>
          <w:rFonts w:ascii="仿宋" w:hAnsi="仿宋" w:eastAsia="仿宋" w:cs="仿宋"/>
          <w:sz w:val="24"/>
          <w:szCs w:val="24"/>
        </w:rPr>
      </w:pPr>
      <w:r>
        <w:rPr>
          <w:rFonts w:ascii="仿宋" w:hAnsi="仿宋" w:eastAsia="仿宋" w:cs="仿宋"/>
          <w:spacing w:val="-2"/>
          <w:sz w:val="24"/>
          <w:szCs w:val="24"/>
        </w:rPr>
        <w:t>谈判响应人名称</w:t>
      </w:r>
      <w:r>
        <w:rPr>
          <w:rFonts w:ascii="仿宋" w:hAnsi="仿宋" w:eastAsia="仿宋" w:cs="仿宋"/>
          <w:spacing w:val="-2"/>
          <w:sz w:val="24"/>
          <w:szCs w:val="24"/>
          <w14:textOutline w14:w="4358" w14:cap="sq" w14:cmpd="sng">
            <w14:solidFill>
              <w14:srgbClr w14:val="000000"/>
            </w14:solidFill>
            <w14:prstDash w14:val="solid"/>
            <w14:bevel/>
          </w14:textOutline>
        </w:rPr>
        <w:t>（加盖公章</w:t>
      </w:r>
      <w:r>
        <w:rPr>
          <w:rFonts w:ascii="仿宋" w:hAnsi="仿宋" w:eastAsia="仿宋" w:cs="仿宋"/>
          <w:spacing w:val="4"/>
          <w:sz w:val="24"/>
          <w:szCs w:val="24"/>
          <w14:textOutline w14:w="4358" w14:cap="sq" w14:cmpd="sng">
            <w14:solidFill>
              <w14:srgbClr w14:val="000000"/>
            </w14:solidFill>
            <w14:prstDash w14:val="solid"/>
            <w14:bevel/>
          </w14:textOutline>
        </w:rPr>
        <w:t>）：</w:t>
      </w:r>
    </w:p>
    <w:p w14:paraId="05EFB283">
      <w:pPr>
        <w:tabs>
          <w:tab w:val="left" w:pos="8200"/>
        </w:tabs>
        <w:spacing w:before="22" w:line="213" w:lineRule="auto"/>
        <w:ind w:left="748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0"/>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tbl>
      <w:tblPr>
        <w:tblStyle w:val="11"/>
        <w:tblW w:w="980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868"/>
        <w:gridCol w:w="1868"/>
        <w:gridCol w:w="3749"/>
        <w:gridCol w:w="1656"/>
      </w:tblGrid>
      <w:tr w14:paraId="697C8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65" w:type="dxa"/>
            <w:tcBorders>
              <w:top w:val="single" w:color="000000" w:sz="4" w:space="0"/>
              <w:left w:val="single" w:color="000000" w:sz="4" w:space="0"/>
              <w:right w:val="single" w:color="000000" w:sz="4" w:space="0"/>
            </w:tcBorders>
            <w:vAlign w:val="top"/>
          </w:tcPr>
          <w:p w14:paraId="0E292040">
            <w:pPr>
              <w:pStyle w:val="12"/>
              <w:spacing w:before="241" w:line="222" w:lineRule="auto"/>
              <w:ind w:left="42"/>
              <w:rPr>
                <w:sz w:val="24"/>
                <w:szCs w:val="24"/>
              </w:rPr>
            </w:pPr>
            <w:r>
              <w:rPr>
                <w:spacing w:val="-8"/>
                <w:sz w:val="24"/>
                <w:szCs w:val="24"/>
              </w:rPr>
              <w:t>序号</w:t>
            </w:r>
          </w:p>
        </w:tc>
        <w:tc>
          <w:tcPr>
            <w:tcW w:w="1868" w:type="dxa"/>
            <w:tcBorders>
              <w:top w:val="single" w:color="000000" w:sz="4" w:space="0"/>
              <w:left w:val="single" w:color="000000" w:sz="4" w:space="0"/>
              <w:right w:val="single" w:color="000000" w:sz="4" w:space="0"/>
            </w:tcBorders>
            <w:vAlign w:val="top"/>
          </w:tcPr>
          <w:p w14:paraId="1A1FB963">
            <w:pPr>
              <w:pStyle w:val="12"/>
              <w:spacing w:before="241" w:line="221" w:lineRule="auto"/>
              <w:ind w:left="462"/>
              <w:rPr>
                <w:sz w:val="24"/>
                <w:szCs w:val="24"/>
              </w:rPr>
            </w:pPr>
            <w:r>
              <w:rPr>
                <w:spacing w:val="-5"/>
                <w:sz w:val="24"/>
                <w:szCs w:val="24"/>
              </w:rPr>
              <w:t>项目名称</w:t>
            </w:r>
          </w:p>
        </w:tc>
        <w:tc>
          <w:tcPr>
            <w:tcW w:w="1868" w:type="dxa"/>
            <w:tcBorders>
              <w:top w:val="single" w:color="000000" w:sz="4" w:space="0"/>
              <w:left w:val="single" w:color="000000" w:sz="4" w:space="0"/>
              <w:right w:val="single" w:color="000000" w:sz="4" w:space="0"/>
            </w:tcBorders>
            <w:vAlign w:val="top"/>
          </w:tcPr>
          <w:p w14:paraId="663C2CDA">
            <w:pPr>
              <w:pStyle w:val="12"/>
              <w:spacing w:before="241" w:line="222" w:lineRule="auto"/>
              <w:ind w:left="465"/>
              <w:rPr>
                <w:sz w:val="24"/>
                <w:szCs w:val="24"/>
              </w:rPr>
            </w:pPr>
            <w:r>
              <w:rPr>
                <w:spacing w:val="-5"/>
                <w:sz w:val="24"/>
                <w:szCs w:val="24"/>
              </w:rPr>
              <w:t>采购内容</w:t>
            </w:r>
          </w:p>
        </w:tc>
        <w:tc>
          <w:tcPr>
            <w:tcW w:w="3749" w:type="dxa"/>
            <w:tcBorders>
              <w:top w:val="single" w:color="000000" w:sz="4" w:space="0"/>
              <w:left w:val="single" w:color="000000" w:sz="4" w:space="0"/>
              <w:right w:val="single" w:color="000000" w:sz="4" w:space="0"/>
            </w:tcBorders>
            <w:vAlign w:val="top"/>
          </w:tcPr>
          <w:p w14:paraId="3E95416B">
            <w:pPr>
              <w:pStyle w:val="12"/>
              <w:spacing w:before="241" w:line="222" w:lineRule="auto"/>
              <w:ind w:left="1656"/>
              <w:rPr>
                <w:sz w:val="24"/>
                <w:szCs w:val="24"/>
              </w:rPr>
            </w:pPr>
            <w:r>
              <w:rPr>
                <w:spacing w:val="-14"/>
                <w:sz w:val="24"/>
                <w:szCs w:val="24"/>
              </w:rPr>
              <w:t>总价</w:t>
            </w:r>
          </w:p>
        </w:tc>
        <w:tc>
          <w:tcPr>
            <w:tcW w:w="1656" w:type="dxa"/>
            <w:tcBorders>
              <w:top w:val="single" w:color="000000" w:sz="4" w:space="0"/>
              <w:left w:val="single" w:color="000000" w:sz="4" w:space="0"/>
              <w:right w:val="single" w:color="000000" w:sz="4" w:space="0"/>
            </w:tcBorders>
            <w:vAlign w:val="top"/>
          </w:tcPr>
          <w:p w14:paraId="53DF45B6">
            <w:pPr>
              <w:pStyle w:val="12"/>
              <w:spacing w:before="241" w:line="223" w:lineRule="auto"/>
              <w:ind w:left="480"/>
              <w:rPr>
                <w:sz w:val="24"/>
                <w:szCs w:val="24"/>
              </w:rPr>
            </w:pPr>
            <w:r>
              <w:rPr>
                <w:spacing w:val="-6"/>
                <w:sz w:val="24"/>
                <w:szCs w:val="24"/>
              </w:rPr>
              <w:t>供货期</w:t>
            </w:r>
          </w:p>
        </w:tc>
      </w:tr>
      <w:tr w14:paraId="45191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665" w:type="dxa"/>
            <w:vAlign w:val="top"/>
          </w:tcPr>
          <w:p w14:paraId="6A6FF30C">
            <w:pPr>
              <w:spacing w:line="256" w:lineRule="auto"/>
              <w:rPr>
                <w:rFonts w:ascii="Arial"/>
                <w:sz w:val="21"/>
              </w:rPr>
            </w:pPr>
          </w:p>
          <w:p w14:paraId="7904C03B">
            <w:pPr>
              <w:spacing w:line="257" w:lineRule="auto"/>
              <w:rPr>
                <w:rFonts w:ascii="Arial"/>
                <w:sz w:val="21"/>
              </w:rPr>
            </w:pPr>
          </w:p>
          <w:p w14:paraId="3B163E7B">
            <w:pPr>
              <w:pStyle w:val="12"/>
              <w:spacing w:before="78" w:line="181" w:lineRule="auto"/>
              <w:ind w:right="4"/>
              <w:jc w:val="right"/>
              <w:rPr>
                <w:sz w:val="24"/>
                <w:szCs w:val="24"/>
              </w:rPr>
            </w:pPr>
            <w:r>
              <w:rPr>
                <w:sz w:val="24"/>
                <w:szCs w:val="24"/>
              </w:rPr>
              <w:t>1</w:t>
            </w:r>
          </w:p>
        </w:tc>
        <w:tc>
          <w:tcPr>
            <w:tcW w:w="1868" w:type="dxa"/>
            <w:vAlign w:val="top"/>
          </w:tcPr>
          <w:p w14:paraId="0F600F01">
            <w:pPr>
              <w:rPr>
                <w:rFonts w:ascii="Arial"/>
                <w:sz w:val="21"/>
              </w:rPr>
            </w:pPr>
          </w:p>
        </w:tc>
        <w:tc>
          <w:tcPr>
            <w:tcW w:w="1868" w:type="dxa"/>
            <w:vAlign w:val="top"/>
          </w:tcPr>
          <w:p w14:paraId="0B93CC98">
            <w:pPr>
              <w:rPr>
                <w:rFonts w:ascii="Arial"/>
                <w:sz w:val="21"/>
              </w:rPr>
            </w:pPr>
          </w:p>
        </w:tc>
        <w:tc>
          <w:tcPr>
            <w:tcW w:w="3749" w:type="dxa"/>
            <w:vAlign w:val="top"/>
          </w:tcPr>
          <w:p w14:paraId="424DC493">
            <w:pPr>
              <w:rPr>
                <w:rFonts w:ascii="Arial"/>
                <w:sz w:val="21"/>
              </w:rPr>
            </w:pPr>
          </w:p>
        </w:tc>
        <w:tc>
          <w:tcPr>
            <w:tcW w:w="1656" w:type="dxa"/>
            <w:vAlign w:val="top"/>
          </w:tcPr>
          <w:p w14:paraId="264F01B3">
            <w:pPr>
              <w:rPr>
                <w:rFonts w:ascii="Arial"/>
                <w:sz w:val="21"/>
              </w:rPr>
            </w:pPr>
          </w:p>
        </w:tc>
      </w:tr>
      <w:tr w14:paraId="5D561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806" w:type="dxa"/>
            <w:gridSpan w:val="5"/>
            <w:vAlign w:val="top"/>
          </w:tcPr>
          <w:p w14:paraId="427C9DC2">
            <w:pPr>
              <w:rPr>
                <w:rFonts w:ascii="Arial"/>
                <w:sz w:val="21"/>
              </w:rPr>
            </w:pPr>
          </w:p>
        </w:tc>
      </w:tr>
      <w:tr w14:paraId="76724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533" w:type="dxa"/>
            <w:gridSpan w:val="2"/>
            <w:vAlign w:val="top"/>
          </w:tcPr>
          <w:p w14:paraId="212E0228">
            <w:pPr>
              <w:rPr>
                <w:rFonts w:ascii="Arial"/>
                <w:sz w:val="21"/>
              </w:rPr>
            </w:pPr>
          </w:p>
          <w:p w14:paraId="4DE2A4ED">
            <w:pPr>
              <w:rPr>
                <w:rFonts w:ascii="Arial"/>
                <w:sz w:val="21"/>
              </w:rPr>
            </w:pPr>
          </w:p>
          <w:p w14:paraId="71DAE11D">
            <w:pPr>
              <w:pStyle w:val="12"/>
              <w:spacing w:before="78" w:line="222" w:lineRule="auto"/>
              <w:ind w:left="535"/>
              <w:rPr>
                <w:sz w:val="24"/>
                <w:szCs w:val="24"/>
              </w:rPr>
            </w:pPr>
            <w:r>
              <w:rPr>
                <w:spacing w:val="-14"/>
                <w:sz w:val="24"/>
                <w:szCs w:val="24"/>
              </w:rPr>
              <w:t>总计</w:t>
            </w:r>
          </w:p>
        </w:tc>
        <w:tc>
          <w:tcPr>
            <w:tcW w:w="7273" w:type="dxa"/>
            <w:gridSpan w:val="3"/>
            <w:vAlign w:val="top"/>
          </w:tcPr>
          <w:p w14:paraId="3590A0F9">
            <w:pPr>
              <w:spacing w:line="324" w:lineRule="auto"/>
              <w:rPr>
                <w:rFonts w:ascii="Arial"/>
                <w:sz w:val="21"/>
              </w:rPr>
            </w:pPr>
          </w:p>
          <w:p w14:paraId="3DC2D67D">
            <w:pPr>
              <w:pStyle w:val="12"/>
              <w:spacing w:before="78" w:line="224" w:lineRule="auto"/>
              <w:ind w:left="521"/>
              <w:rPr>
                <w:sz w:val="24"/>
                <w:szCs w:val="24"/>
              </w:rPr>
            </w:pPr>
            <w:r>
              <w:rPr>
                <w:spacing w:val="-11"/>
                <w:sz w:val="24"/>
                <w:szCs w:val="24"/>
              </w:rPr>
              <w:t>小写：</w:t>
            </w:r>
            <w:r>
              <w:rPr>
                <w:sz w:val="24"/>
                <w:szCs w:val="24"/>
              </w:rPr>
              <w:t xml:space="preserve">                             </w:t>
            </w:r>
            <w:r>
              <w:rPr>
                <w:spacing w:val="-11"/>
                <w:sz w:val="24"/>
                <w:szCs w:val="24"/>
              </w:rPr>
              <w:t>(￥</w:t>
            </w:r>
            <w:r>
              <w:rPr>
                <w:spacing w:val="5"/>
                <w:sz w:val="24"/>
                <w:szCs w:val="24"/>
              </w:rPr>
              <w:t xml:space="preserve">               </w:t>
            </w:r>
            <w:r>
              <w:rPr>
                <w:spacing w:val="-11"/>
                <w:sz w:val="24"/>
                <w:szCs w:val="24"/>
              </w:rPr>
              <w:t>)</w:t>
            </w:r>
          </w:p>
          <w:p w14:paraId="50E83B89">
            <w:pPr>
              <w:pStyle w:val="12"/>
              <w:spacing w:before="20" w:line="224" w:lineRule="auto"/>
              <w:ind w:left="524"/>
              <w:rPr>
                <w:sz w:val="24"/>
                <w:szCs w:val="24"/>
              </w:rPr>
            </w:pPr>
            <w:r>
              <w:rPr>
                <w:spacing w:val="-7"/>
                <w:sz w:val="24"/>
                <w:szCs w:val="24"/>
              </w:rPr>
              <w:t>大写：</w:t>
            </w:r>
          </w:p>
        </w:tc>
      </w:tr>
    </w:tbl>
    <w:p w14:paraId="18D5F3D6">
      <w:pPr>
        <w:pStyle w:val="5"/>
        <w:spacing w:line="392" w:lineRule="auto"/>
      </w:pPr>
    </w:p>
    <w:p w14:paraId="1952EA1D">
      <w:pPr>
        <w:spacing w:before="78" w:line="222" w:lineRule="auto"/>
        <w:ind w:left="783"/>
        <w:rPr>
          <w:rFonts w:ascii="仿宋" w:hAnsi="仿宋" w:eastAsia="仿宋" w:cs="仿宋"/>
          <w:sz w:val="24"/>
          <w:szCs w:val="24"/>
        </w:rPr>
      </w:pPr>
      <w:r>
        <w:rPr>
          <w:rFonts w:ascii="仿宋" w:hAnsi="仿宋" w:eastAsia="仿宋" w:cs="仿宋"/>
          <w:spacing w:val="-1"/>
          <w:sz w:val="24"/>
          <w:szCs w:val="24"/>
        </w:rPr>
        <w:t>注  1.投标人须按要求填写所有信息，不得随意更改本表格式。</w:t>
      </w:r>
    </w:p>
    <w:p w14:paraId="69E1B081">
      <w:pPr>
        <w:spacing w:before="172" w:line="354" w:lineRule="auto"/>
        <w:ind w:left="298" w:right="76" w:firstLine="474"/>
        <w:rPr>
          <w:rFonts w:ascii="仿宋" w:hAnsi="仿宋" w:eastAsia="仿宋" w:cs="仿宋"/>
          <w:sz w:val="24"/>
          <w:szCs w:val="24"/>
        </w:rPr>
      </w:pPr>
      <w:r>
        <w:rPr>
          <w:rFonts w:ascii="仿宋" w:hAnsi="仿宋" w:eastAsia="仿宋" w:cs="仿宋"/>
          <w:spacing w:val="-3"/>
          <w:sz w:val="24"/>
          <w:szCs w:val="24"/>
        </w:rPr>
        <w:t>2.按政府采购规定程序进行报价。如果投标报价明显低于通过资格审查和符合性审查的其</w:t>
      </w:r>
      <w:r>
        <w:rPr>
          <w:rFonts w:ascii="仿宋" w:hAnsi="仿宋" w:eastAsia="仿宋" w:cs="仿宋"/>
          <w:spacing w:val="14"/>
          <w:sz w:val="24"/>
          <w:szCs w:val="24"/>
        </w:rPr>
        <w:t xml:space="preserve"> </w:t>
      </w:r>
      <w:r>
        <w:rPr>
          <w:rFonts w:ascii="仿宋" w:hAnsi="仿宋" w:eastAsia="仿宋" w:cs="仿宋"/>
          <w:spacing w:val="-3"/>
          <w:sz w:val="24"/>
          <w:szCs w:val="24"/>
        </w:rPr>
        <w:t>他投标人，投标人须提供书面说明和成本清单等相关证明材料，评标委员会应当审查认定；经</w:t>
      </w:r>
      <w:r>
        <w:rPr>
          <w:rFonts w:ascii="仿宋" w:hAnsi="仿宋" w:eastAsia="仿宋" w:cs="仿宋"/>
          <w:spacing w:val="11"/>
          <w:sz w:val="24"/>
          <w:szCs w:val="24"/>
        </w:rPr>
        <w:t xml:space="preserve"> </w:t>
      </w:r>
      <w:r>
        <w:rPr>
          <w:rFonts w:ascii="仿宋" w:hAnsi="仿宋" w:eastAsia="仿宋" w:cs="仿宋"/>
          <w:spacing w:val="-3"/>
          <w:sz w:val="24"/>
          <w:szCs w:val="24"/>
        </w:rPr>
        <w:t>评标委员会审查认定，认为投标报价与市场报价存在较大差异且投标人对履约能力方面无合理</w:t>
      </w:r>
    </w:p>
    <w:p w14:paraId="116342C8">
      <w:pPr>
        <w:spacing w:line="220" w:lineRule="auto"/>
        <w:ind w:left="298"/>
        <w:rPr>
          <w:rFonts w:ascii="仿宋" w:hAnsi="仿宋" w:eastAsia="仿宋" w:cs="仿宋"/>
          <w:sz w:val="24"/>
          <w:szCs w:val="24"/>
        </w:rPr>
      </w:pPr>
      <w:r>
        <w:rPr>
          <w:rFonts w:ascii="仿宋" w:hAnsi="仿宋" w:eastAsia="仿宋" w:cs="仿宋"/>
          <w:spacing w:val="-1"/>
          <w:sz w:val="24"/>
          <w:szCs w:val="24"/>
        </w:rPr>
        <w:t>说明的，评标委员会将其作为无效投标处理。</w:t>
      </w:r>
    </w:p>
    <w:p w14:paraId="766A8299">
      <w:pPr>
        <w:spacing w:before="174" w:line="458" w:lineRule="exact"/>
        <w:jc w:val="right"/>
        <w:rPr>
          <w:rFonts w:ascii="仿宋" w:hAnsi="仿宋" w:eastAsia="仿宋" w:cs="仿宋"/>
          <w:sz w:val="24"/>
          <w:szCs w:val="24"/>
        </w:rPr>
      </w:pPr>
      <w:r>
        <w:rPr>
          <w:rFonts w:ascii="仿宋" w:hAnsi="仿宋" w:eastAsia="仿宋" w:cs="仿宋"/>
          <w:spacing w:val="-7"/>
          <w:position w:val="16"/>
          <w:sz w:val="24"/>
          <w:szCs w:val="24"/>
        </w:rPr>
        <w:t>3.中文大写金额用汉字，如壹、贰、叁、肆、伍、陆、柒、捌、玖、拾、佰、仟、万、亿、</w:t>
      </w:r>
    </w:p>
    <w:p w14:paraId="6D8BA256">
      <w:pPr>
        <w:spacing w:before="1" w:line="223" w:lineRule="auto"/>
        <w:ind w:left="300"/>
        <w:rPr>
          <w:rFonts w:ascii="仿宋" w:hAnsi="仿宋" w:eastAsia="仿宋" w:cs="仿宋"/>
          <w:sz w:val="24"/>
          <w:szCs w:val="24"/>
        </w:rPr>
      </w:pPr>
      <w:r>
        <w:rPr>
          <w:rFonts w:ascii="仿宋" w:hAnsi="仿宋" w:eastAsia="仿宋" w:cs="仿宋"/>
          <w:spacing w:val="-2"/>
          <w:sz w:val="24"/>
          <w:szCs w:val="24"/>
        </w:rPr>
        <w:t>元、角、分、零、整（正）等。</w:t>
      </w:r>
    </w:p>
    <w:p w14:paraId="7BE0C164">
      <w:pPr>
        <w:spacing w:before="170" w:line="461" w:lineRule="exact"/>
        <w:ind w:left="768"/>
        <w:rPr>
          <w:rFonts w:ascii="仿宋" w:hAnsi="仿宋" w:eastAsia="仿宋" w:cs="仿宋"/>
          <w:sz w:val="24"/>
          <w:szCs w:val="24"/>
        </w:rPr>
      </w:pPr>
      <w:r>
        <w:rPr>
          <w:rFonts w:ascii="仿宋" w:hAnsi="仿宋" w:eastAsia="仿宋" w:cs="仿宋"/>
          <w:spacing w:val="-3"/>
          <w:position w:val="16"/>
          <w:sz w:val="24"/>
          <w:szCs w:val="24"/>
        </w:rPr>
        <w:t>4.除谈判文件另有规定外，谈判响应文件内不得含有任何对本报价进行价格折扣的说明或</w:t>
      </w:r>
    </w:p>
    <w:p w14:paraId="42780492">
      <w:pPr>
        <w:spacing w:line="220" w:lineRule="auto"/>
        <w:ind w:left="309"/>
        <w:rPr>
          <w:rFonts w:ascii="仿宋" w:hAnsi="仿宋" w:eastAsia="仿宋" w:cs="仿宋"/>
          <w:sz w:val="24"/>
          <w:szCs w:val="24"/>
        </w:rPr>
      </w:pPr>
      <w:r>
        <w:rPr>
          <w:rFonts w:ascii="仿宋" w:hAnsi="仿宋" w:eastAsia="仿宋" w:cs="仿宋"/>
          <w:spacing w:val="-3"/>
          <w:sz w:val="24"/>
          <w:szCs w:val="24"/>
        </w:rPr>
        <w:t>资料，否则为无效投标。</w:t>
      </w:r>
    </w:p>
    <w:p w14:paraId="2E88D3FB">
      <w:pPr>
        <w:spacing w:before="172" w:line="221" w:lineRule="auto"/>
        <w:ind w:left="774"/>
        <w:rPr>
          <w:rFonts w:ascii="仿宋" w:hAnsi="仿宋" w:eastAsia="仿宋" w:cs="仿宋"/>
          <w:sz w:val="24"/>
          <w:szCs w:val="24"/>
        </w:rPr>
      </w:pPr>
      <w:r>
        <w:rPr>
          <w:rFonts w:ascii="仿宋" w:hAnsi="仿宋" w:eastAsia="仿宋" w:cs="仿宋"/>
          <w:spacing w:val="-3"/>
          <w:sz w:val="24"/>
          <w:szCs w:val="24"/>
        </w:rPr>
        <w:t>5.投标报价的小数点后保留</w:t>
      </w:r>
      <w:r>
        <w:rPr>
          <w:rFonts w:ascii="仿宋" w:hAnsi="仿宋" w:eastAsia="仿宋" w:cs="仿宋"/>
          <w:spacing w:val="-34"/>
          <w:sz w:val="24"/>
          <w:szCs w:val="24"/>
        </w:rPr>
        <w:t xml:space="preserve"> </w:t>
      </w:r>
      <w:r>
        <w:rPr>
          <w:rFonts w:ascii="仿宋" w:hAnsi="仿宋" w:eastAsia="仿宋" w:cs="仿宋"/>
          <w:spacing w:val="-3"/>
          <w:sz w:val="24"/>
          <w:szCs w:val="24"/>
        </w:rPr>
        <w:t>2</w:t>
      </w:r>
      <w:r>
        <w:rPr>
          <w:rFonts w:ascii="仿宋" w:hAnsi="仿宋" w:eastAsia="仿宋" w:cs="仿宋"/>
          <w:spacing w:val="-44"/>
          <w:sz w:val="24"/>
          <w:szCs w:val="24"/>
        </w:rPr>
        <w:t xml:space="preserve"> </w:t>
      </w:r>
      <w:r>
        <w:rPr>
          <w:rFonts w:ascii="仿宋" w:hAnsi="仿宋" w:eastAsia="仿宋" w:cs="仿宋"/>
          <w:spacing w:val="-3"/>
          <w:sz w:val="24"/>
          <w:szCs w:val="24"/>
        </w:rPr>
        <w:t>位有效数。</w:t>
      </w:r>
    </w:p>
    <w:p w14:paraId="2568B6A5">
      <w:pPr>
        <w:pStyle w:val="5"/>
        <w:spacing w:line="272" w:lineRule="auto"/>
      </w:pPr>
    </w:p>
    <w:p w14:paraId="3A6A5908">
      <w:pPr>
        <w:pStyle w:val="5"/>
        <w:spacing w:line="272" w:lineRule="auto"/>
      </w:pPr>
    </w:p>
    <w:p w14:paraId="7910B5F5">
      <w:pPr>
        <w:pStyle w:val="5"/>
        <w:spacing w:line="273" w:lineRule="auto"/>
      </w:pPr>
    </w:p>
    <w:p w14:paraId="7DC055DF">
      <w:pPr>
        <w:pStyle w:val="5"/>
        <w:spacing w:line="273" w:lineRule="auto"/>
      </w:pPr>
    </w:p>
    <w:p w14:paraId="5E50C951">
      <w:pPr>
        <w:spacing w:before="78" w:line="222" w:lineRule="auto"/>
        <w:ind w:left="4619"/>
        <w:rPr>
          <w:rFonts w:ascii="仿宋" w:hAnsi="仿宋" w:eastAsia="仿宋" w:cs="仿宋"/>
          <w:sz w:val="24"/>
          <w:szCs w:val="24"/>
        </w:rPr>
      </w:pPr>
      <w:r>
        <w:rPr>
          <w:rFonts w:ascii="仿宋" w:hAnsi="仿宋" w:eastAsia="仿宋" w:cs="仿宋"/>
          <w:spacing w:val="2"/>
          <w:sz w:val="24"/>
          <w:szCs w:val="24"/>
        </w:rPr>
        <w:t>谈判响应人</w:t>
      </w:r>
      <w:r>
        <w:rPr>
          <w:rFonts w:ascii="仿宋" w:hAnsi="仿宋" w:eastAsia="仿宋" w:cs="仿宋"/>
          <w:spacing w:val="-18"/>
          <w:sz w:val="24"/>
          <w:szCs w:val="24"/>
        </w:rPr>
        <w:t>：（</w:t>
      </w:r>
      <w:r>
        <w:rPr>
          <w:rFonts w:ascii="仿宋" w:hAnsi="仿宋" w:eastAsia="仿宋" w:cs="仿宋"/>
          <w:spacing w:val="2"/>
          <w:sz w:val="24"/>
          <w:szCs w:val="24"/>
        </w:rPr>
        <w:t>盖章）</w:t>
      </w:r>
    </w:p>
    <w:p w14:paraId="2FD233BD">
      <w:pPr>
        <w:pStyle w:val="5"/>
        <w:spacing w:line="389" w:lineRule="auto"/>
      </w:pPr>
    </w:p>
    <w:p w14:paraId="44F40728">
      <w:pPr>
        <w:spacing w:before="79" w:line="222" w:lineRule="auto"/>
        <w:ind w:left="4624"/>
        <w:rPr>
          <w:rFonts w:ascii="仿宋" w:hAnsi="仿宋" w:eastAsia="仿宋" w:cs="仿宋"/>
          <w:sz w:val="24"/>
          <w:szCs w:val="24"/>
        </w:rPr>
      </w:pPr>
      <w:r>
        <w:rPr>
          <w:rFonts w:ascii="仿宋" w:hAnsi="仿宋" w:eastAsia="仿宋" w:cs="仿宋"/>
          <w:sz w:val="24"/>
          <w:szCs w:val="24"/>
        </w:rPr>
        <w:t>法定代表人或授权委托人</w:t>
      </w:r>
      <w:r>
        <w:rPr>
          <w:rFonts w:ascii="仿宋" w:hAnsi="仿宋" w:eastAsia="仿宋" w:cs="仿宋"/>
          <w:spacing w:val="-13"/>
          <w:sz w:val="24"/>
          <w:szCs w:val="24"/>
        </w:rPr>
        <w:t>：（</w:t>
      </w:r>
      <w:r>
        <w:rPr>
          <w:rFonts w:ascii="仿宋" w:hAnsi="仿宋" w:eastAsia="仿宋" w:cs="仿宋"/>
          <w:sz w:val="24"/>
          <w:szCs w:val="24"/>
        </w:rPr>
        <w:t>签字或盖章）</w:t>
      </w:r>
      <w:r>
        <w:rPr>
          <w:rFonts w:hint="eastAsia" w:ascii="仿宋" w:hAnsi="仿宋" w:eastAsia="仿宋" w:cs="仿宋"/>
          <w:color w:val="auto"/>
          <w:spacing w:val="1"/>
          <w:sz w:val="24"/>
          <w:szCs w:val="24"/>
          <w:u w:val="none" w:color="auto"/>
          <w:lang w:eastAsia="zh-CN"/>
        </w:rPr>
        <w:t>（</w:t>
      </w:r>
      <w:r>
        <w:rPr>
          <w:rFonts w:hint="eastAsia" w:ascii="仿宋" w:hAnsi="仿宋" w:eastAsia="仿宋" w:cs="仿宋"/>
          <w:color w:val="auto"/>
          <w:spacing w:val="1"/>
          <w:sz w:val="24"/>
          <w:szCs w:val="24"/>
          <w:u w:val="none" w:color="auto"/>
          <w:lang w:val="en-US" w:eastAsia="zh-CN"/>
        </w:rPr>
        <w:t>签字请用国家通用文字</w:t>
      </w:r>
      <w:r>
        <w:rPr>
          <w:rFonts w:hint="eastAsia" w:ascii="仿宋" w:hAnsi="仿宋" w:eastAsia="仿宋" w:cs="仿宋"/>
          <w:color w:val="auto"/>
          <w:spacing w:val="1"/>
          <w:sz w:val="24"/>
          <w:szCs w:val="24"/>
          <w:u w:val="none" w:color="auto"/>
          <w:lang w:eastAsia="zh-CN"/>
        </w:rPr>
        <w:t>）</w:t>
      </w:r>
    </w:p>
    <w:p w14:paraId="0E2CAC76">
      <w:pPr>
        <w:pStyle w:val="5"/>
        <w:spacing w:line="391" w:lineRule="auto"/>
      </w:pPr>
    </w:p>
    <w:p w14:paraId="75C4E969">
      <w:pPr>
        <w:spacing w:before="78" w:line="222" w:lineRule="auto"/>
        <w:ind w:left="466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3"/>
          <w:sz w:val="24"/>
          <w:szCs w:val="24"/>
        </w:rPr>
        <w:t xml:space="preserve">     </w:t>
      </w:r>
      <w:r>
        <w:rPr>
          <w:rFonts w:ascii="仿宋" w:hAnsi="仿宋" w:eastAsia="仿宋" w:cs="仿宋"/>
          <w:spacing w:val="-22"/>
          <w:sz w:val="24"/>
          <w:szCs w:val="24"/>
        </w:rPr>
        <w:t>期：</w:t>
      </w:r>
      <w:r>
        <w:rPr>
          <w:rFonts w:ascii="仿宋" w:hAnsi="仿宋" w:eastAsia="仿宋" w:cs="仿宋"/>
          <w:spacing w:val="3"/>
          <w:sz w:val="24"/>
          <w:szCs w:val="24"/>
        </w:rPr>
        <w:t xml:space="preserve">      </w:t>
      </w:r>
      <w:r>
        <w:rPr>
          <w:rFonts w:ascii="仿宋" w:hAnsi="仿宋" w:eastAsia="仿宋" w:cs="仿宋"/>
          <w:spacing w:val="-22"/>
          <w:sz w:val="24"/>
          <w:szCs w:val="24"/>
        </w:rPr>
        <w:t>年</w:t>
      </w:r>
      <w:r>
        <w:rPr>
          <w:rFonts w:ascii="仿宋" w:hAnsi="仿宋" w:eastAsia="仿宋" w:cs="仿宋"/>
          <w:spacing w:val="6"/>
          <w:sz w:val="24"/>
          <w:szCs w:val="24"/>
        </w:rPr>
        <w:t xml:space="preserve">     </w:t>
      </w:r>
      <w:r>
        <w:rPr>
          <w:rFonts w:ascii="仿宋" w:hAnsi="仿宋" w:eastAsia="仿宋" w:cs="仿宋"/>
          <w:spacing w:val="-22"/>
          <w:sz w:val="24"/>
          <w:szCs w:val="24"/>
        </w:rPr>
        <w:t>月</w:t>
      </w:r>
      <w:r>
        <w:rPr>
          <w:rFonts w:ascii="仿宋" w:hAnsi="仿宋" w:eastAsia="仿宋" w:cs="仿宋"/>
          <w:spacing w:val="11"/>
          <w:sz w:val="24"/>
          <w:szCs w:val="24"/>
        </w:rPr>
        <w:t xml:space="preserve">      </w:t>
      </w:r>
      <w:r>
        <w:rPr>
          <w:rFonts w:ascii="仿宋" w:hAnsi="仿宋" w:eastAsia="仿宋" w:cs="仿宋"/>
          <w:spacing w:val="-22"/>
          <w:sz w:val="24"/>
          <w:szCs w:val="24"/>
        </w:rPr>
        <w:t>日</w:t>
      </w:r>
    </w:p>
    <w:p w14:paraId="0BCDBB15">
      <w:pPr>
        <w:spacing w:line="222" w:lineRule="auto"/>
        <w:rPr>
          <w:rFonts w:ascii="仿宋" w:hAnsi="仿宋" w:eastAsia="仿宋" w:cs="仿宋"/>
          <w:sz w:val="24"/>
          <w:szCs w:val="24"/>
        </w:rPr>
        <w:sectPr>
          <w:footerReference r:id="rId30" w:type="default"/>
          <w:pgSz w:w="11907" w:h="16840"/>
          <w:pgMar w:top="400" w:right="1003" w:bottom="1218" w:left="798" w:header="0" w:footer="1058" w:gutter="0"/>
          <w:pgBorders>
            <w:top w:val="none" w:sz="0" w:space="0"/>
            <w:left w:val="none" w:sz="0" w:space="0"/>
            <w:bottom w:val="none" w:sz="0" w:space="0"/>
            <w:right w:val="none" w:sz="0" w:space="0"/>
          </w:pgBorders>
          <w:cols w:space="720" w:num="1"/>
        </w:sectPr>
      </w:pPr>
    </w:p>
    <w:p w14:paraId="7BF885BA">
      <w:pPr>
        <w:pStyle w:val="5"/>
        <w:spacing w:line="275" w:lineRule="auto"/>
      </w:pPr>
    </w:p>
    <w:p w14:paraId="21C1B9D9">
      <w:pPr>
        <w:pStyle w:val="5"/>
        <w:spacing w:line="275" w:lineRule="auto"/>
      </w:pPr>
    </w:p>
    <w:p w14:paraId="1A4E032C">
      <w:pPr>
        <w:pStyle w:val="5"/>
        <w:spacing w:line="276" w:lineRule="auto"/>
      </w:pPr>
    </w:p>
    <w:p w14:paraId="340A9B76">
      <w:pPr>
        <w:pStyle w:val="5"/>
        <w:spacing w:line="276" w:lineRule="auto"/>
      </w:pPr>
    </w:p>
    <w:p w14:paraId="6AE1A91D">
      <w:pPr>
        <w:spacing w:before="91" w:line="223" w:lineRule="auto"/>
        <w:ind w:left="380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分项报价明细表</w:t>
      </w:r>
    </w:p>
    <w:p w14:paraId="4DDCCF03">
      <w:pPr>
        <w:spacing w:before="196" w:line="221" w:lineRule="auto"/>
        <w:ind w:left="6950"/>
        <w:rPr>
          <w:rFonts w:ascii="仿宋" w:hAnsi="仿宋" w:eastAsia="仿宋" w:cs="仿宋"/>
          <w:sz w:val="24"/>
          <w:szCs w:val="24"/>
        </w:rPr>
      </w:pPr>
      <w:r>
        <w:rPr>
          <w:rFonts w:ascii="仿宋" w:hAnsi="仿宋" w:eastAsia="仿宋" w:cs="仿宋"/>
          <w:spacing w:val="-3"/>
          <w:sz w:val="24"/>
          <w:szCs w:val="24"/>
        </w:rPr>
        <w:t>单位：元（人民币）</w:t>
      </w:r>
    </w:p>
    <w:p w14:paraId="523C8099">
      <w:pPr>
        <w:spacing w:line="18" w:lineRule="exact"/>
      </w:pPr>
    </w:p>
    <w:tbl>
      <w:tblPr>
        <w:tblStyle w:val="11"/>
        <w:tblW w:w="1000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705"/>
        <w:gridCol w:w="1853"/>
        <w:gridCol w:w="1115"/>
        <w:gridCol w:w="683"/>
        <w:gridCol w:w="1067"/>
        <w:gridCol w:w="1009"/>
        <w:gridCol w:w="1016"/>
        <w:gridCol w:w="1016"/>
      </w:tblGrid>
      <w:tr w14:paraId="5960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544" w:type="dxa"/>
            <w:tcBorders>
              <w:top w:val="single" w:color="000000" w:sz="10" w:space="0"/>
              <w:left w:val="single" w:color="000000" w:sz="10" w:space="0"/>
            </w:tcBorders>
            <w:vAlign w:val="top"/>
          </w:tcPr>
          <w:p w14:paraId="28D204DE">
            <w:pPr>
              <w:spacing w:line="289" w:lineRule="auto"/>
              <w:rPr>
                <w:rFonts w:ascii="Arial"/>
                <w:sz w:val="21"/>
              </w:rPr>
            </w:pPr>
          </w:p>
          <w:p w14:paraId="52A0D3DB">
            <w:pPr>
              <w:pStyle w:val="12"/>
              <w:spacing w:before="78" w:line="224" w:lineRule="auto"/>
              <w:ind w:left="129"/>
              <w:rPr>
                <w:sz w:val="24"/>
                <w:szCs w:val="24"/>
              </w:rPr>
            </w:pPr>
            <w:r>
              <w:rPr>
                <w:rFonts w:hint="eastAsia"/>
                <w:sz w:val="24"/>
                <w:szCs w:val="24"/>
                <w:lang w:val="en-US" w:eastAsia="zh-CN"/>
              </w:rPr>
              <w:t>序</w:t>
            </w:r>
            <w:r>
              <w:rPr>
                <w:sz w:val="24"/>
                <w:szCs w:val="24"/>
              </w:rPr>
              <w:t>号</w:t>
            </w:r>
          </w:p>
        </w:tc>
        <w:tc>
          <w:tcPr>
            <w:tcW w:w="1705" w:type="dxa"/>
            <w:tcBorders>
              <w:top w:val="single" w:color="000000" w:sz="10" w:space="0"/>
            </w:tcBorders>
            <w:vAlign w:val="top"/>
          </w:tcPr>
          <w:p w14:paraId="28ACA3C3">
            <w:pPr>
              <w:spacing w:line="369" w:lineRule="auto"/>
              <w:rPr>
                <w:rFonts w:ascii="Arial"/>
                <w:sz w:val="21"/>
              </w:rPr>
            </w:pPr>
          </w:p>
          <w:p w14:paraId="6AF36F8C">
            <w:pPr>
              <w:pStyle w:val="12"/>
              <w:spacing w:before="78" w:line="499" w:lineRule="exact"/>
              <w:ind w:left="111"/>
              <w:rPr>
                <w:sz w:val="24"/>
                <w:szCs w:val="24"/>
              </w:rPr>
            </w:pPr>
            <w:r>
              <w:rPr>
                <w:spacing w:val="-13"/>
                <w:position w:val="19"/>
                <w:sz w:val="24"/>
                <w:szCs w:val="24"/>
              </w:rPr>
              <w:t>货</w:t>
            </w:r>
            <w:r>
              <w:rPr>
                <w:spacing w:val="-70"/>
                <w:position w:val="19"/>
                <w:sz w:val="24"/>
                <w:szCs w:val="24"/>
              </w:rPr>
              <w:t xml:space="preserve"> </w:t>
            </w:r>
            <w:r>
              <w:rPr>
                <w:spacing w:val="-13"/>
                <w:position w:val="19"/>
                <w:sz w:val="24"/>
                <w:szCs w:val="24"/>
              </w:rPr>
              <w:t>物</w:t>
            </w:r>
            <w:r>
              <w:rPr>
                <w:spacing w:val="-68"/>
                <w:position w:val="19"/>
                <w:sz w:val="24"/>
                <w:szCs w:val="24"/>
              </w:rPr>
              <w:t xml:space="preserve"> </w:t>
            </w:r>
            <w:r>
              <w:rPr>
                <w:spacing w:val="-13"/>
                <w:position w:val="19"/>
                <w:sz w:val="24"/>
                <w:szCs w:val="24"/>
              </w:rPr>
              <w:t>名</w:t>
            </w:r>
            <w:r>
              <w:rPr>
                <w:spacing w:val="-70"/>
                <w:position w:val="19"/>
                <w:sz w:val="24"/>
                <w:szCs w:val="24"/>
              </w:rPr>
              <w:t xml:space="preserve"> </w:t>
            </w:r>
            <w:r>
              <w:rPr>
                <w:spacing w:val="-13"/>
                <w:position w:val="19"/>
                <w:sz w:val="24"/>
                <w:szCs w:val="24"/>
              </w:rPr>
              <w:t>称</w:t>
            </w:r>
            <w:r>
              <w:rPr>
                <w:spacing w:val="-79"/>
                <w:position w:val="19"/>
                <w:sz w:val="24"/>
                <w:szCs w:val="24"/>
              </w:rPr>
              <w:t xml:space="preserve"> </w:t>
            </w:r>
            <w:r>
              <w:rPr>
                <w:spacing w:val="-13"/>
                <w:position w:val="19"/>
                <w:sz w:val="24"/>
                <w:szCs w:val="24"/>
              </w:rPr>
              <w:t>/</w:t>
            </w:r>
            <w:r>
              <w:rPr>
                <w:spacing w:val="-69"/>
                <w:position w:val="19"/>
                <w:sz w:val="24"/>
                <w:szCs w:val="24"/>
              </w:rPr>
              <w:t xml:space="preserve"> </w:t>
            </w:r>
            <w:r>
              <w:rPr>
                <w:spacing w:val="-13"/>
                <w:position w:val="19"/>
                <w:sz w:val="24"/>
                <w:szCs w:val="24"/>
              </w:rPr>
              <w:t>服</w:t>
            </w:r>
          </w:p>
          <w:p w14:paraId="0A35FA07">
            <w:pPr>
              <w:pStyle w:val="12"/>
              <w:spacing w:line="222" w:lineRule="auto"/>
              <w:ind w:left="113"/>
              <w:rPr>
                <w:sz w:val="24"/>
                <w:szCs w:val="24"/>
              </w:rPr>
            </w:pPr>
            <w:r>
              <w:rPr>
                <w:spacing w:val="-8"/>
                <w:sz w:val="24"/>
                <w:szCs w:val="24"/>
              </w:rPr>
              <w:t>务内容</w:t>
            </w:r>
          </w:p>
        </w:tc>
        <w:tc>
          <w:tcPr>
            <w:tcW w:w="1853" w:type="dxa"/>
            <w:tcBorders>
              <w:top w:val="single" w:color="000000" w:sz="10" w:space="0"/>
            </w:tcBorders>
            <w:vAlign w:val="top"/>
          </w:tcPr>
          <w:p w14:paraId="4A1275AC">
            <w:pPr>
              <w:spacing w:line="369" w:lineRule="auto"/>
              <w:rPr>
                <w:rFonts w:ascii="Arial"/>
                <w:sz w:val="21"/>
              </w:rPr>
            </w:pPr>
          </w:p>
          <w:p w14:paraId="66998B52">
            <w:pPr>
              <w:pStyle w:val="12"/>
              <w:spacing w:before="78" w:line="499" w:lineRule="exact"/>
              <w:ind w:left="110"/>
              <w:rPr>
                <w:sz w:val="24"/>
                <w:szCs w:val="24"/>
              </w:rPr>
            </w:pPr>
            <w:r>
              <w:rPr>
                <w:spacing w:val="9"/>
                <w:position w:val="19"/>
                <w:sz w:val="24"/>
                <w:szCs w:val="24"/>
              </w:rPr>
              <w:t>规格描述/服务</w:t>
            </w:r>
          </w:p>
          <w:p w14:paraId="00895AB3">
            <w:pPr>
              <w:pStyle w:val="12"/>
              <w:spacing w:line="222" w:lineRule="auto"/>
              <w:ind w:left="115"/>
              <w:rPr>
                <w:sz w:val="24"/>
                <w:szCs w:val="24"/>
              </w:rPr>
            </w:pPr>
            <w:r>
              <w:rPr>
                <w:spacing w:val="-5"/>
                <w:sz w:val="24"/>
                <w:szCs w:val="24"/>
              </w:rPr>
              <w:t>要求或标准</w:t>
            </w:r>
          </w:p>
        </w:tc>
        <w:tc>
          <w:tcPr>
            <w:tcW w:w="1115" w:type="dxa"/>
            <w:tcBorders>
              <w:top w:val="single" w:color="000000" w:sz="10" w:space="0"/>
            </w:tcBorders>
            <w:vAlign w:val="top"/>
          </w:tcPr>
          <w:p w14:paraId="74CFBE73">
            <w:pPr>
              <w:pStyle w:val="12"/>
              <w:spacing w:before="200" w:line="384" w:lineRule="auto"/>
              <w:ind w:left="116" w:right="105" w:firstLine="25"/>
              <w:jc w:val="both"/>
              <w:rPr>
                <w:sz w:val="24"/>
                <w:szCs w:val="24"/>
              </w:rPr>
            </w:pPr>
            <w:r>
              <w:rPr>
                <w:spacing w:val="-26"/>
                <w:sz w:val="24"/>
                <w:szCs w:val="24"/>
              </w:rPr>
              <w:t>品牌、产</w:t>
            </w:r>
            <w:r>
              <w:rPr>
                <w:sz w:val="24"/>
                <w:szCs w:val="24"/>
              </w:rPr>
              <w:t xml:space="preserve"> </w:t>
            </w:r>
            <w:r>
              <w:rPr>
                <w:spacing w:val="-20"/>
                <w:sz w:val="24"/>
                <w:szCs w:val="24"/>
              </w:rPr>
              <w:t>地（货物</w:t>
            </w:r>
          </w:p>
          <w:p w14:paraId="386B6D7B">
            <w:pPr>
              <w:pStyle w:val="12"/>
              <w:spacing w:line="222" w:lineRule="auto"/>
              <w:ind w:left="124"/>
              <w:rPr>
                <w:sz w:val="24"/>
                <w:szCs w:val="24"/>
              </w:rPr>
            </w:pPr>
            <w:r>
              <w:rPr>
                <w:spacing w:val="-13"/>
                <w:sz w:val="24"/>
                <w:szCs w:val="24"/>
              </w:rPr>
              <w:t>需填</w:t>
            </w:r>
          </w:p>
        </w:tc>
        <w:tc>
          <w:tcPr>
            <w:tcW w:w="683" w:type="dxa"/>
            <w:tcBorders>
              <w:top w:val="single" w:color="000000" w:sz="10" w:space="0"/>
            </w:tcBorders>
            <w:textDirection w:val="tbRlV"/>
            <w:vAlign w:val="top"/>
          </w:tcPr>
          <w:p w14:paraId="413BFABD">
            <w:pPr>
              <w:spacing w:line="245" w:lineRule="auto"/>
              <w:rPr>
                <w:rFonts w:ascii="Arial"/>
                <w:sz w:val="21"/>
              </w:rPr>
            </w:pPr>
          </w:p>
          <w:p w14:paraId="0D9AF3DA">
            <w:pPr>
              <w:pStyle w:val="12"/>
              <w:spacing w:before="80" w:line="199" w:lineRule="auto"/>
              <w:ind w:left="449"/>
              <w:rPr>
                <w:sz w:val="24"/>
                <w:szCs w:val="24"/>
              </w:rPr>
            </w:pPr>
            <w:r>
              <w:rPr>
                <w:spacing w:val="5"/>
                <w:sz w:val="24"/>
                <w:szCs w:val="24"/>
              </w:rPr>
              <w:t>单</w:t>
            </w:r>
            <w:r>
              <w:rPr>
                <w:spacing w:val="6"/>
                <w:sz w:val="24"/>
                <w:szCs w:val="24"/>
              </w:rPr>
              <w:t xml:space="preserve">  </w:t>
            </w:r>
            <w:r>
              <w:rPr>
                <w:spacing w:val="5"/>
                <w:sz w:val="24"/>
                <w:szCs w:val="24"/>
              </w:rPr>
              <w:t>位</w:t>
            </w:r>
          </w:p>
        </w:tc>
        <w:tc>
          <w:tcPr>
            <w:tcW w:w="1067" w:type="dxa"/>
            <w:tcBorders>
              <w:top w:val="single" w:color="000000" w:sz="10" w:space="0"/>
            </w:tcBorders>
            <w:vAlign w:val="top"/>
          </w:tcPr>
          <w:p w14:paraId="15B7BFEC">
            <w:pPr>
              <w:spacing w:line="308" w:lineRule="auto"/>
              <w:rPr>
                <w:rFonts w:ascii="Arial"/>
                <w:sz w:val="21"/>
              </w:rPr>
            </w:pPr>
          </w:p>
          <w:p w14:paraId="1F23EBA2">
            <w:pPr>
              <w:spacing w:line="309" w:lineRule="auto"/>
              <w:rPr>
                <w:rFonts w:ascii="Arial"/>
                <w:sz w:val="21"/>
              </w:rPr>
            </w:pPr>
          </w:p>
          <w:p w14:paraId="66934818">
            <w:pPr>
              <w:pStyle w:val="12"/>
              <w:spacing w:before="78" w:line="223" w:lineRule="auto"/>
              <w:rPr>
                <w:sz w:val="24"/>
                <w:szCs w:val="24"/>
              </w:rPr>
            </w:pPr>
            <w:r>
              <w:rPr>
                <w:rFonts w:hint="eastAsia"/>
                <w:spacing w:val="-8"/>
                <w:sz w:val="24"/>
                <w:szCs w:val="24"/>
                <w:lang w:val="en-US" w:eastAsia="zh-CN"/>
              </w:rPr>
              <w:t>采购</w:t>
            </w:r>
            <w:r>
              <w:rPr>
                <w:spacing w:val="-8"/>
                <w:sz w:val="24"/>
                <w:szCs w:val="24"/>
              </w:rPr>
              <w:t>数量</w:t>
            </w:r>
          </w:p>
        </w:tc>
        <w:tc>
          <w:tcPr>
            <w:tcW w:w="1009" w:type="dxa"/>
            <w:tcBorders>
              <w:top w:val="single" w:color="000000" w:sz="10" w:space="0"/>
            </w:tcBorders>
            <w:vAlign w:val="top"/>
          </w:tcPr>
          <w:p w14:paraId="46DE0D49">
            <w:pPr>
              <w:spacing w:line="308" w:lineRule="auto"/>
              <w:rPr>
                <w:rFonts w:ascii="Arial"/>
                <w:sz w:val="21"/>
              </w:rPr>
            </w:pPr>
          </w:p>
          <w:p w14:paraId="3106F363">
            <w:pPr>
              <w:spacing w:line="309" w:lineRule="auto"/>
              <w:rPr>
                <w:rFonts w:ascii="Arial"/>
                <w:sz w:val="21"/>
              </w:rPr>
            </w:pPr>
          </w:p>
          <w:p w14:paraId="654BEC91">
            <w:pPr>
              <w:pStyle w:val="12"/>
              <w:spacing w:before="78" w:line="221" w:lineRule="auto"/>
              <w:ind w:firstLine="218" w:firstLineChars="100"/>
              <w:rPr>
                <w:sz w:val="24"/>
                <w:szCs w:val="24"/>
              </w:rPr>
            </w:pPr>
            <w:r>
              <w:rPr>
                <w:spacing w:val="-11"/>
                <w:sz w:val="24"/>
                <w:szCs w:val="24"/>
              </w:rPr>
              <w:t>单价</w:t>
            </w:r>
          </w:p>
        </w:tc>
        <w:tc>
          <w:tcPr>
            <w:tcW w:w="1016" w:type="dxa"/>
            <w:tcBorders>
              <w:top w:val="single" w:color="000000" w:sz="10" w:space="0"/>
            </w:tcBorders>
            <w:vAlign w:val="top"/>
          </w:tcPr>
          <w:p w14:paraId="5A8F2B41">
            <w:pPr>
              <w:pStyle w:val="12"/>
              <w:spacing w:before="78" w:line="224" w:lineRule="auto"/>
              <w:ind w:left="124"/>
              <w:rPr>
                <w:rFonts w:hint="eastAsia"/>
                <w:spacing w:val="-11"/>
                <w:sz w:val="24"/>
                <w:szCs w:val="24"/>
                <w:lang w:val="en-US" w:eastAsia="zh-CN"/>
              </w:rPr>
            </w:pPr>
          </w:p>
          <w:p w14:paraId="6D3FA67D">
            <w:pPr>
              <w:pStyle w:val="12"/>
              <w:spacing w:before="78" w:line="224" w:lineRule="auto"/>
              <w:ind w:left="124"/>
              <w:rPr>
                <w:rFonts w:hint="eastAsia"/>
                <w:spacing w:val="-11"/>
                <w:sz w:val="24"/>
                <w:szCs w:val="24"/>
                <w:lang w:val="en-US" w:eastAsia="zh-CN"/>
              </w:rPr>
            </w:pPr>
          </w:p>
          <w:p w14:paraId="4578A02E">
            <w:pPr>
              <w:pStyle w:val="12"/>
              <w:spacing w:before="78" w:line="224" w:lineRule="auto"/>
              <w:ind w:left="124"/>
              <w:rPr>
                <w:rFonts w:hint="eastAsia" w:eastAsia="仿宋"/>
                <w:spacing w:val="-9"/>
                <w:sz w:val="24"/>
                <w:szCs w:val="24"/>
                <w:lang w:val="en-US" w:eastAsia="zh-CN"/>
              </w:rPr>
            </w:pPr>
            <w:r>
              <w:rPr>
                <w:rFonts w:hint="eastAsia"/>
                <w:spacing w:val="-11"/>
                <w:sz w:val="24"/>
                <w:szCs w:val="24"/>
                <w:lang w:val="en-US" w:eastAsia="zh-CN"/>
              </w:rPr>
              <w:t>合计</w:t>
            </w:r>
          </w:p>
        </w:tc>
        <w:tc>
          <w:tcPr>
            <w:tcW w:w="1016" w:type="dxa"/>
            <w:tcBorders>
              <w:top w:val="single" w:color="000000" w:sz="10" w:space="0"/>
            </w:tcBorders>
            <w:vAlign w:val="top"/>
          </w:tcPr>
          <w:p w14:paraId="67A905F5">
            <w:pPr>
              <w:spacing w:line="309" w:lineRule="auto"/>
              <w:rPr>
                <w:rFonts w:ascii="Arial"/>
                <w:sz w:val="21"/>
              </w:rPr>
            </w:pPr>
          </w:p>
          <w:p w14:paraId="4C61AFBA">
            <w:pPr>
              <w:spacing w:line="309" w:lineRule="auto"/>
              <w:rPr>
                <w:rFonts w:ascii="Arial"/>
                <w:sz w:val="21"/>
              </w:rPr>
            </w:pPr>
          </w:p>
          <w:p w14:paraId="29BC077C">
            <w:pPr>
              <w:pStyle w:val="12"/>
              <w:spacing w:before="78" w:line="224" w:lineRule="auto"/>
              <w:ind w:left="124"/>
              <w:rPr>
                <w:sz w:val="24"/>
                <w:szCs w:val="24"/>
              </w:rPr>
            </w:pPr>
            <w:r>
              <w:rPr>
                <w:spacing w:val="-9"/>
                <w:sz w:val="24"/>
                <w:szCs w:val="24"/>
              </w:rPr>
              <w:t>备注</w:t>
            </w:r>
          </w:p>
        </w:tc>
      </w:tr>
      <w:tr w14:paraId="75B92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44" w:type="dxa"/>
            <w:tcBorders>
              <w:left w:val="single" w:color="000000" w:sz="10" w:space="0"/>
            </w:tcBorders>
            <w:vAlign w:val="top"/>
          </w:tcPr>
          <w:p w14:paraId="544FCA0B">
            <w:pPr>
              <w:rPr>
                <w:rFonts w:ascii="Arial"/>
                <w:sz w:val="21"/>
              </w:rPr>
            </w:pPr>
          </w:p>
        </w:tc>
        <w:tc>
          <w:tcPr>
            <w:tcW w:w="1705" w:type="dxa"/>
            <w:vAlign w:val="top"/>
          </w:tcPr>
          <w:p w14:paraId="3F981D1E">
            <w:pPr>
              <w:rPr>
                <w:rFonts w:ascii="Arial"/>
                <w:sz w:val="21"/>
              </w:rPr>
            </w:pPr>
          </w:p>
        </w:tc>
        <w:tc>
          <w:tcPr>
            <w:tcW w:w="1853" w:type="dxa"/>
            <w:vAlign w:val="top"/>
          </w:tcPr>
          <w:p w14:paraId="3E8A259C">
            <w:pPr>
              <w:rPr>
                <w:rFonts w:ascii="Arial"/>
                <w:sz w:val="21"/>
              </w:rPr>
            </w:pPr>
          </w:p>
        </w:tc>
        <w:tc>
          <w:tcPr>
            <w:tcW w:w="1115" w:type="dxa"/>
            <w:vAlign w:val="top"/>
          </w:tcPr>
          <w:p w14:paraId="5DCEFEBF">
            <w:pPr>
              <w:rPr>
                <w:rFonts w:ascii="Arial"/>
                <w:sz w:val="21"/>
              </w:rPr>
            </w:pPr>
          </w:p>
        </w:tc>
        <w:tc>
          <w:tcPr>
            <w:tcW w:w="683" w:type="dxa"/>
            <w:vAlign w:val="top"/>
          </w:tcPr>
          <w:p w14:paraId="35FB58AD">
            <w:pPr>
              <w:rPr>
                <w:rFonts w:ascii="Arial"/>
                <w:sz w:val="21"/>
              </w:rPr>
            </w:pPr>
          </w:p>
        </w:tc>
        <w:tc>
          <w:tcPr>
            <w:tcW w:w="1067" w:type="dxa"/>
            <w:vAlign w:val="top"/>
          </w:tcPr>
          <w:p w14:paraId="21282F03">
            <w:pPr>
              <w:rPr>
                <w:rFonts w:ascii="Arial"/>
                <w:sz w:val="21"/>
              </w:rPr>
            </w:pPr>
          </w:p>
        </w:tc>
        <w:tc>
          <w:tcPr>
            <w:tcW w:w="1009" w:type="dxa"/>
            <w:vAlign w:val="top"/>
          </w:tcPr>
          <w:p w14:paraId="3B6F107D">
            <w:pPr>
              <w:rPr>
                <w:rFonts w:ascii="Arial"/>
                <w:sz w:val="21"/>
              </w:rPr>
            </w:pPr>
          </w:p>
        </w:tc>
        <w:tc>
          <w:tcPr>
            <w:tcW w:w="1016" w:type="dxa"/>
            <w:vAlign w:val="top"/>
          </w:tcPr>
          <w:p w14:paraId="718EA278">
            <w:pPr>
              <w:rPr>
                <w:rFonts w:ascii="Arial"/>
                <w:sz w:val="21"/>
              </w:rPr>
            </w:pPr>
          </w:p>
        </w:tc>
        <w:tc>
          <w:tcPr>
            <w:tcW w:w="1016" w:type="dxa"/>
            <w:vAlign w:val="top"/>
          </w:tcPr>
          <w:p w14:paraId="36A66E72">
            <w:pPr>
              <w:rPr>
                <w:rFonts w:ascii="Arial"/>
                <w:sz w:val="21"/>
              </w:rPr>
            </w:pPr>
          </w:p>
        </w:tc>
      </w:tr>
      <w:tr w14:paraId="02D02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44" w:type="dxa"/>
            <w:tcBorders>
              <w:left w:val="single" w:color="000000" w:sz="10" w:space="0"/>
            </w:tcBorders>
            <w:vAlign w:val="top"/>
          </w:tcPr>
          <w:p w14:paraId="50DF3997">
            <w:pPr>
              <w:rPr>
                <w:rFonts w:ascii="Arial"/>
                <w:sz w:val="21"/>
              </w:rPr>
            </w:pPr>
          </w:p>
        </w:tc>
        <w:tc>
          <w:tcPr>
            <w:tcW w:w="1705" w:type="dxa"/>
            <w:vAlign w:val="top"/>
          </w:tcPr>
          <w:p w14:paraId="2F53132E">
            <w:pPr>
              <w:rPr>
                <w:rFonts w:ascii="Arial"/>
                <w:sz w:val="21"/>
              </w:rPr>
            </w:pPr>
          </w:p>
        </w:tc>
        <w:tc>
          <w:tcPr>
            <w:tcW w:w="1853" w:type="dxa"/>
            <w:vAlign w:val="top"/>
          </w:tcPr>
          <w:p w14:paraId="0B4B5123">
            <w:pPr>
              <w:rPr>
                <w:rFonts w:ascii="Arial"/>
                <w:sz w:val="21"/>
              </w:rPr>
            </w:pPr>
          </w:p>
        </w:tc>
        <w:tc>
          <w:tcPr>
            <w:tcW w:w="1115" w:type="dxa"/>
            <w:vAlign w:val="top"/>
          </w:tcPr>
          <w:p w14:paraId="6AC44DE1">
            <w:pPr>
              <w:rPr>
                <w:rFonts w:ascii="Arial"/>
                <w:sz w:val="21"/>
              </w:rPr>
            </w:pPr>
          </w:p>
        </w:tc>
        <w:tc>
          <w:tcPr>
            <w:tcW w:w="683" w:type="dxa"/>
            <w:vAlign w:val="top"/>
          </w:tcPr>
          <w:p w14:paraId="52BFD987">
            <w:pPr>
              <w:rPr>
                <w:rFonts w:ascii="Arial"/>
                <w:sz w:val="21"/>
              </w:rPr>
            </w:pPr>
          </w:p>
        </w:tc>
        <w:tc>
          <w:tcPr>
            <w:tcW w:w="1067" w:type="dxa"/>
            <w:vAlign w:val="top"/>
          </w:tcPr>
          <w:p w14:paraId="063F9AD1">
            <w:pPr>
              <w:rPr>
                <w:rFonts w:ascii="Arial"/>
                <w:sz w:val="21"/>
              </w:rPr>
            </w:pPr>
          </w:p>
        </w:tc>
        <w:tc>
          <w:tcPr>
            <w:tcW w:w="1009" w:type="dxa"/>
            <w:vAlign w:val="top"/>
          </w:tcPr>
          <w:p w14:paraId="7CEAE0F7">
            <w:pPr>
              <w:rPr>
                <w:rFonts w:ascii="Arial"/>
                <w:sz w:val="21"/>
              </w:rPr>
            </w:pPr>
          </w:p>
        </w:tc>
        <w:tc>
          <w:tcPr>
            <w:tcW w:w="1016" w:type="dxa"/>
            <w:vAlign w:val="top"/>
          </w:tcPr>
          <w:p w14:paraId="23FEE623">
            <w:pPr>
              <w:rPr>
                <w:rFonts w:ascii="Arial"/>
                <w:sz w:val="21"/>
              </w:rPr>
            </w:pPr>
          </w:p>
        </w:tc>
        <w:tc>
          <w:tcPr>
            <w:tcW w:w="1016" w:type="dxa"/>
            <w:vAlign w:val="top"/>
          </w:tcPr>
          <w:p w14:paraId="6678F802">
            <w:pPr>
              <w:rPr>
                <w:rFonts w:ascii="Arial"/>
                <w:sz w:val="21"/>
              </w:rPr>
            </w:pPr>
          </w:p>
        </w:tc>
      </w:tr>
      <w:tr w14:paraId="05CE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544" w:type="dxa"/>
            <w:tcBorders>
              <w:left w:val="single" w:color="000000" w:sz="10" w:space="0"/>
            </w:tcBorders>
            <w:vAlign w:val="top"/>
          </w:tcPr>
          <w:p w14:paraId="763A8B4B">
            <w:pPr>
              <w:rPr>
                <w:rFonts w:ascii="Arial"/>
                <w:sz w:val="21"/>
              </w:rPr>
            </w:pPr>
          </w:p>
        </w:tc>
        <w:tc>
          <w:tcPr>
            <w:tcW w:w="1705" w:type="dxa"/>
            <w:vAlign w:val="top"/>
          </w:tcPr>
          <w:p w14:paraId="6B35BD6D">
            <w:pPr>
              <w:rPr>
                <w:rFonts w:ascii="Arial"/>
                <w:sz w:val="21"/>
              </w:rPr>
            </w:pPr>
          </w:p>
        </w:tc>
        <w:tc>
          <w:tcPr>
            <w:tcW w:w="1853" w:type="dxa"/>
            <w:vAlign w:val="top"/>
          </w:tcPr>
          <w:p w14:paraId="75955F6D">
            <w:pPr>
              <w:rPr>
                <w:rFonts w:ascii="Arial"/>
                <w:sz w:val="21"/>
              </w:rPr>
            </w:pPr>
          </w:p>
        </w:tc>
        <w:tc>
          <w:tcPr>
            <w:tcW w:w="1115" w:type="dxa"/>
            <w:vAlign w:val="top"/>
          </w:tcPr>
          <w:p w14:paraId="5487A5AB">
            <w:pPr>
              <w:rPr>
                <w:rFonts w:ascii="Arial"/>
                <w:sz w:val="21"/>
              </w:rPr>
            </w:pPr>
          </w:p>
        </w:tc>
        <w:tc>
          <w:tcPr>
            <w:tcW w:w="683" w:type="dxa"/>
            <w:vAlign w:val="top"/>
          </w:tcPr>
          <w:p w14:paraId="10C382A9">
            <w:pPr>
              <w:rPr>
                <w:rFonts w:ascii="Arial"/>
                <w:sz w:val="21"/>
              </w:rPr>
            </w:pPr>
          </w:p>
        </w:tc>
        <w:tc>
          <w:tcPr>
            <w:tcW w:w="1067" w:type="dxa"/>
            <w:vAlign w:val="top"/>
          </w:tcPr>
          <w:p w14:paraId="7AE727A5">
            <w:pPr>
              <w:rPr>
                <w:rFonts w:ascii="Arial"/>
                <w:sz w:val="21"/>
              </w:rPr>
            </w:pPr>
          </w:p>
        </w:tc>
        <w:tc>
          <w:tcPr>
            <w:tcW w:w="1009" w:type="dxa"/>
            <w:vAlign w:val="top"/>
          </w:tcPr>
          <w:p w14:paraId="142E1958">
            <w:pPr>
              <w:rPr>
                <w:rFonts w:ascii="Arial"/>
                <w:sz w:val="21"/>
              </w:rPr>
            </w:pPr>
          </w:p>
        </w:tc>
        <w:tc>
          <w:tcPr>
            <w:tcW w:w="1016" w:type="dxa"/>
            <w:vAlign w:val="top"/>
          </w:tcPr>
          <w:p w14:paraId="365D02AA">
            <w:pPr>
              <w:rPr>
                <w:rFonts w:ascii="Arial"/>
                <w:sz w:val="21"/>
              </w:rPr>
            </w:pPr>
          </w:p>
        </w:tc>
        <w:tc>
          <w:tcPr>
            <w:tcW w:w="1016" w:type="dxa"/>
            <w:vAlign w:val="top"/>
          </w:tcPr>
          <w:p w14:paraId="4CD53EBB">
            <w:pPr>
              <w:rPr>
                <w:rFonts w:ascii="Arial"/>
                <w:sz w:val="21"/>
              </w:rPr>
            </w:pPr>
          </w:p>
        </w:tc>
      </w:tr>
      <w:tr w14:paraId="7FD6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2249" w:type="dxa"/>
            <w:gridSpan w:val="2"/>
            <w:tcBorders>
              <w:left w:val="single" w:color="000000" w:sz="10" w:space="0"/>
            </w:tcBorders>
            <w:vAlign w:val="top"/>
          </w:tcPr>
          <w:p w14:paraId="27480E09">
            <w:pPr>
              <w:pStyle w:val="12"/>
              <w:spacing w:before="268" w:line="221" w:lineRule="auto"/>
              <w:ind w:left="928"/>
              <w:rPr>
                <w:sz w:val="24"/>
                <w:szCs w:val="24"/>
              </w:rPr>
            </w:pPr>
            <w:r>
              <w:rPr>
                <w:spacing w:val="-7"/>
                <w:sz w:val="24"/>
                <w:szCs w:val="24"/>
              </w:rPr>
              <w:t>总价:</w:t>
            </w:r>
          </w:p>
        </w:tc>
        <w:tc>
          <w:tcPr>
            <w:tcW w:w="5727" w:type="dxa"/>
            <w:gridSpan w:val="5"/>
            <w:vAlign w:val="top"/>
          </w:tcPr>
          <w:p w14:paraId="6C123D4D">
            <w:pPr>
              <w:rPr>
                <w:rFonts w:ascii="Arial"/>
                <w:sz w:val="21"/>
              </w:rPr>
            </w:pPr>
          </w:p>
        </w:tc>
        <w:tc>
          <w:tcPr>
            <w:tcW w:w="1016" w:type="dxa"/>
            <w:vAlign w:val="top"/>
          </w:tcPr>
          <w:p w14:paraId="2C3209CB">
            <w:pPr>
              <w:rPr>
                <w:rFonts w:ascii="Arial"/>
                <w:sz w:val="21"/>
              </w:rPr>
            </w:pPr>
          </w:p>
        </w:tc>
        <w:tc>
          <w:tcPr>
            <w:tcW w:w="1016" w:type="dxa"/>
            <w:vAlign w:val="top"/>
          </w:tcPr>
          <w:p w14:paraId="0AF65CFE">
            <w:pPr>
              <w:rPr>
                <w:rFonts w:ascii="Arial"/>
                <w:sz w:val="21"/>
              </w:rPr>
            </w:pPr>
          </w:p>
        </w:tc>
      </w:tr>
    </w:tbl>
    <w:p w14:paraId="189B8C1D">
      <w:pPr>
        <w:pStyle w:val="5"/>
        <w:spacing w:line="277" w:lineRule="auto"/>
      </w:pPr>
    </w:p>
    <w:p w14:paraId="4747CA30">
      <w:pPr>
        <w:pStyle w:val="5"/>
        <w:spacing w:line="277" w:lineRule="auto"/>
      </w:pPr>
    </w:p>
    <w:p w14:paraId="0F981882">
      <w:pPr>
        <w:pStyle w:val="5"/>
        <w:spacing w:line="277" w:lineRule="auto"/>
      </w:pPr>
    </w:p>
    <w:p w14:paraId="7FCF1E2F">
      <w:pPr>
        <w:pStyle w:val="5"/>
        <w:spacing w:line="278" w:lineRule="auto"/>
      </w:pPr>
    </w:p>
    <w:p w14:paraId="4A079DE7">
      <w:pPr>
        <w:spacing w:before="78" w:line="502" w:lineRule="exact"/>
        <w:ind w:left="111"/>
        <w:rPr>
          <w:rFonts w:ascii="仿宋" w:hAnsi="仿宋" w:eastAsia="仿宋" w:cs="仿宋"/>
          <w:sz w:val="24"/>
          <w:szCs w:val="24"/>
        </w:rPr>
      </w:pPr>
      <w:r>
        <w:rPr>
          <w:rFonts w:ascii="仿宋" w:hAnsi="仿宋" w:eastAsia="仿宋" w:cs="仿宋"/>
          <w:spacing w:val="-2"/>
          <w:position w:val="19"/>
          <w:sz w:val="24"/>
          <w:szCs w:val="24"/>
        </w:rPr>
        <w:t>注：1.此表需详列响应的每种产品</w:t>
      </w:r>
    </w:p>
    <w:p w14:paraId="1C95CC63">
      <w:pPr>
        <w:spacing w:before="1" w:line="220" w:lineRule="auto"/>
        <w:ind w:left="100"/>
        <w:rPr>
          <w:rFonts w:ascii="仿宋" w:hAnsi="仿宋" w:eastAsia="仿宋" w:cs="仿宋"/>
          <w:sz w:val="24"/>
          <w:szCs w:val="24"/>
        </w:rPr>
      </w:pPr>
      <w:r>
        <w:rPr>
          <w:rFonts w:ascii="仿宋" w:hAnsi="仿宋" w:eastAsia="仿宋" w:cs="仿宋"/>
          <w:spacing w:val="-1"/>
          <w:sz w:val="24"/>
          <w:szCs w:val="24"/>
        </w:rPr>
        <w:t>2.总单价金额与单价汇总金额一致。</w:t>
      </w:r>
    </w:p>
    <w:p w14:paraId="6A4469F9">
      <w:pPr>
        <w:spacing w:before="211" w:line="385" w:lineRule="auto"/>
        <w:ind w:left="106" w:hanging="4"/>
        <w:jc w:val="both"/>
        <w:rPr>
          <w:rFonts w:ascii="仿宋" w:hAnsi="仿宋" w:eastAsia="仿宋" w:cs="仿宋"/>
          <w:sz w:val="24"/>
          <w:szCs w:val="24"/>
        </w:rPr>
      </w:pPr>
      <w:r>
        <w:rPr>
          <w:rFonts w:ascii="仿宋" w:hAnsi="仿宋" w:eastAsia="仿宋" w:cs="仿宋"/>
          <w:spacing w:val="-3"/>
          <w:sz w:val="24"/>
          <w:szCs w:val="24"/>
        </w:rPr>
        <w:t>3.供应商应根据货物清单分项进行填报，表中表格行数可自行添加。谈判文件中未列出的</w:t>
      </w:r>
      <w:r>
        <w:rPr>
          <w:rFonts w:ascii="仿宋" w:hAnsi="仿宋" w:eastAsia="仿宋" w:cs="仿宋"/>
          <w:spacing w:val="12"/>
          <w:sz w:val="24"/>
          <w:szCs w:val="24"/>
        </w:rPr>
        <w:t xml:space="preserve"> </w:t>
      </w:r>
      <w:r>
        <w:rPr>
          <w:rFonts w:ascii="仿宋" w:hAnsi="仿宋" w:eastAsia="仿宋" w:cs="仿宋"/>
          <w:spacing w:val="-3"/>
          <w:sz w:val="24"/>
          <w:szCs w:val="24"/>
        </w:rPr>
        <w:t>相关辅助材料和在实施过程中涉及到的其它一切费用应在报价时一并考虑，项目实施过程</w:t>
      </w:r>
    </w:p>
    <w:p w14:paraId="0DB92194">
      <w:pPr>
        <w:spacing w:before="1" w:line="220" w:lineRule="auto"/>
        <w:ind w:left="136"/>
        <w:rPr>
          <w:rFonts w:ascii="仿宋" w:hAnsi="仿宋" w:eastAsia="仿宋" w:cs="仿宋"/>
          <w:sz w:val="24"/>
          <w:szCs w:val="24"/>
        </w:rPr>
      </w:pPr>
      <w:r>
        <w:rPr>
          <w:rFonts w:ascii="仿宋" w:hAnsi="仿宋" w:eastAsia="仿宋" w:cs="仿宋"/>
          <w:spacing w:val="-6"/>
          <w:sz w:val="24"/>
          <w:szCs w:val="24"/>
        </w:rPr>
        <w:t>中不再单独结算。</w:t>
      </w:r>
    </w:p>
    <w:p w14:paraId="71A39474">
      <w:pPr>
        <w:pStyle w:val="5"/>
        <w:spacing w:line="281" w:lineRule="auto"/>
      </w:pPr>
    </w:p>
    <w:p w14:paraId="5A05CD72">
      <w:pPr>
        <w:pStyle w:val="5"/>
        <w:spacing w:line="282" w:lineRule="auto"/>
      </w:pPr>
    </w:p>
    <w:p w14:paraId="405AD054">
      <w:pPr>
        <w:pStyle w:val="5"/>
        <w:spacing w:line="282" w:lineRule="auto"/>
      </w:pPr>
    </w:p>
    <w:p w14:paraId="572761E2">
      <w:pPr>
        <w:pStyle w:val="5"/>
        <w:spacing w:line="282" w:lineRule="auto"/>
      </w:pPr>
    </w:p>
    <w:p w14:paraId="75402108">
      <w:pPr>
        <w:spacing w:before="78" w:line="221" w:lineRule="auto"/>
        <w:ind w:left="106"/>
        <w:rPr>
          <w:rFonts w:ascii="仿宋" w:hAnsi="仿宋" w:eastAsia="仿宋" w:cs="仿宋"/>
          <w:sz w:val="24"/>
          <w:szCs w:val="24"/>
        </w:rPr>
      </w:pPr>
      <w:r>
        <w:rPr>
          <w:rFonts w:ascii="仿宋" w:hAnsi="仿宋" w:eastAsia="仿宋" w:cs="仿宋"/>
          <w:spacing w:val="-3"/>
          <w:sz w:val="24"/>
          <w:szCs w:val="24"/>
        </w:rPr>
        <w:t>供应商名称（盖章</w:t>
      </w:r>
      <w:r>
        <w:rPr>
          <w:rFonts w:ascii="仿宋" w:hAnsi="仿宋" w:eastAsia="仿宋" w:cs="仿宋"/>
          <w:spacing w:val="3"/>
          <w:sz w:val="24"/>
          <w:szCs w:val="24"/>
        </w:rPr>
        <w:t>）：</w:t>
      </w:r>
    </w:p>
    <w:p w14:paraId="646D5B56">
      <w:pPr>
        <w:pStyle w:val="5"/>
        <w:spacing w:line="314" w:lineRule="auto"/>
      </w:pPr>
    </w:p>
    <w:p w14:paraId="22DD1E3D">
      <w:pPr>
        <w:pStyle w:val="5"/>
        <w:spacing w:line="315" w:lineRule="auto"/>
      </w:pPr>
    </w:p>
    <w:p w14:paraId="41475F22">
      <w:pPr>
        <w:spacing w:before="79" w:line="222" w:lineRule="auto"/>
        <w:ind w:left="112"/>
        <w:rPr>
          <w:rFonts w:ascii="仿宋" w:hAnsi="仿宋" w:eastAsia="仿宋" w:cs="仿宋"/>
          <w:sz w:val="24"/>
          <w:szCs w:val="24"/>
        </w:rPr>
      </w:pPr>
      <w:r>
        <w:rPr>
          <w:rFonts w:ascii="仿宋" w:hAnsi="仿宋" w:eastAsia="仿宋" w:cs="仿宋"/>
          <w:spacing w:val="-2"/>
          <w:sz w:val="24"/>
          <w:szCs w:val="24"/>
        </w:rPr>
        <w:t>法定代表人（代表人）签字或盖章</w:t>
      </w:r>
      <w:r>
        <w:rPr>
          <w:rFonts w:hint="eastAsia" w:ascii="仿宋" w:hAnsi="仿宋" w:eastAsia="仿宋" w:cs="仿宋"/>
          <w:color w:val="auto"/>
          <w:spacing w:val="1"/>
          <w:sz w:val="24"/>
          <w:szCs w:val="24"/>
          <w:u w:val="none" w:color="auto"/>
          <w:lang w:eastAsia="zh-CN"/>
        </w:rPr>
        <w:t>（</w:t>
      </w:r>
      <w:r>
        <w:rPr>
          <w:rFonts w:hint="eastAsia" w:ascii="仿宋" w:hAnsi="仿宋" w:eastAsia="仿宋" w:cs="仿宋"/>
          <w:color w:val="auto"/>
          <w:spacing w:val="1"/>
          <w:sz w:val="24"/>
          <w:szCs w:val="24"/>
          <w:u w:val="none" w:color="auto"/>
          <w:lang w:val="en-US" w:eastAsia="zh-CN"/>
        </w:rPr>
        <w:t>签字请用国家通用文字</w:t>
      </w:r>
      <w:r>
        <w:rPr>
          <w:rFonts w:hint="eastAsia" w:ascii="仿宋" w:hAnsi="仿宋" w:eastAsia="仿宋" w:cs="仿宋"/>
          <w:color w:val="auto"/>
          <w:spacing w:val="1"/>
          <w:sz w:val="24"/>
          <w:szCs w:val="24"/>
          <w:u w:val="none" w:color="auto"/>
          <w:lang w:eastAsia="zh-CN"/>
        </w:rPr>
        <w:t>）</w:t>
      </w:r>
      <w:r>
        <w:rPr>
          <w:rFonts w:ascii="仿宋" w:hAnsi="仿宋" w:eastAsia="仿宋" w:cs="仿宋"/>
          <w:spacing w:val="-2"/>
          <w:sz w:val="24"/>
          <w:szCs w:val="24"/>
        </w:rPr>
        <w:t>：</w:t>
      </w:r>
    </w:p>
    <w:p w14:paraId="584F6F8C">
      <w:pPr>
        <w:pStyle w:val="5"/>
        <w:spacing w:line="315" w:lineRule="auto"/>
      </w:pPr>
    </w:p>
    <w:p w14:paraId="24260228">
      <w:pPr>
        <w:pStyle w:val="5"/>
        <w:spacing w:line="315" w:lineRule="auto"/>
      </w:pPr>
    </w:p>
    <w:p w14:paraId="59476C31">
      <w:pPr>
        <w:spacing w:before="78" w:line="222" w:lineRule="auto"/>
        <w:ind w:left="155"/>
        <w:outlineLvl w:val="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4"/>
          <w:sz w:val="24"/>
          <w:szCs w:val="24"/>
        </w:rPr>
        <w:t xml:space="preserve">    </w:t>
      </w:r>
      <w:r>
        <w:rPr>
          <w:rFonts w:ascii="仿宋" w:hAnsi="仿宋" w:eastAsia="仿宋" w:cs="仿宋"/>
          <w:spacing w:val="-22"/>
          <w:sz w:val="24"/>
          <w:szCs w:val="24"/>
        </w:rPr>
        <w:t>期：</w:t>
      </w:r>
      <w:r>
        <w:rPr>
          <w:rFonts w:ascii="仿宋" w:hAnsi="仿宋" w:eastAsia="仿宋" w:cs="仿宋"/>
          <w:spacing w:val="7"/>
          <w:sz w:val="24"/>
          <w:szCs w:val="24"/>
        </w:rPr>
        <w:t xml:space="preserve">   </w:t>
      </w:r>
      <w:r>
        <w:rPr>
          <w:rFonts w:ascii="仿宋" w:hAnsi="仿宋" w:eastAsia="仿宋" w:cs="仿宋"/>
          <w:spacing w:val="-22"/>
          <w:sz w:val="24"/>
          <w:szCs w:val="24"/>
        </w:rPr>
        <w:t>年</w:t>
      </w:r>
      <w:r>
        <w:rPr>
          <w:rFonts w:ascii="仿宋" w:hAnsi="仿宋" w:eastAsia="仿宋" w:cs="仿宋"/>
          <w:spacing w:val="9"/>
          <w:sz w:val="24"/>
          <w:szCs w:val="24"/>
        </w:rPr>
        <w:t xml:space="preserve">   </w:t>
      </w:r>
      <w:r>
        <w:rPr>
          <w:rFonts w:ascii="仿宋" w:hAnsi="仿宋" w:eastAsia="仿宋" w:cs="仿宋"/>
          <w:spacing w:val="-22"/>
          <w:sz w:val="24"/>
          <w:szCs w:val="24"/>
        </w:rPr>
        <w:t>月</w:t>
      </w:r>
      <w:r>
        <w:rPr>
          <w:rFonts w:ascii="仿宋" w:hAnsi="仿宋" w:eastAsia="仿宋" w:cs="仿宋"/>
          <w:spacing w:val="22"/>
          <w:sz w:val="24"/>
          <w:szCs w:val="24"/>
        </w:rPr>
        <w:t xml:space="preserve">   </w:t>
      </w:r>
      <w:r>
        <w:rPr>
          <w:rFonts w:ascii="仿宋" w:hAnsi="仿宋" w:eastAsia="仿宋" w:cs="仿宋"/>
          <w:spacing w:val="-22"/>
          <w:sz w:val="24"/>
          <w:szCs w:val="24"/>
        </w:rPr>
        <w:t>日</w:t>
      </w:r>
    </w:p>
    <w:p w14:paraId="63163EF5">
      <w:pPr>
        <w:spacing w:line="222" w:lineRule="auto"/>
        <w:rPr>
          <w:rFonts w:ascii="仿宋" w:hAnsi="仿宋" w:eastAsia="仿宋" w:cs="仿宋"/>
          <w:sz w:val="24"/>
          <w:szCs w:val="24"/>
        </w:rPr>
        <w:sectPr>
          <w:footerReference r:id="rId31" w:type="default"/>
          <w:pgSz w:w="11907" w:h="16840"/>
          <w:pgMar w:top="400" w:right="1080" w:bottom="1220" w:left="1470" w:header="0" w:footer="1058" w:gutter="0"/>
          <w:pgBorders>
            <w:top w:val="none" w:sz="0" w:space="0"/>
            <w:left w:val="none" w:sz="0" w:space="0"/>
            <w:bottom w:val="none" w:sz="0" w:space="0"/>
            <w:right w:val="none" w:sz="0" w:space="0"/>
          </w:pgBorders>
          <w:cols w:space="720" w:num="1"/>
        </w:sectPr>
      </w:pPr>
    </w:p>
    <w:p w14:paraId="255915DC">
      <w:pPr>
        <w:pStyle w:val="5"/>
        <w:spacing w:line="245" w:lineRule="auto"/>
      </w:pPr>
    </w:p>
    <w:p w14:paraId="5A5EC28F">
      <w:pPr>
        <w:pStyle w:val="5"/>
        <w:spacing w:line="245" w:lineRule="auto"/>
      </w:pPr>
    </w:p>
    <w:p w14:paraId="1333BFD4">
      <w:pPr>
        <w:pStyle w:val="5"/>
        <w:spacing w:line="245" w:lineRule="auto"/>
      </w:pPr>
    </w:p>
    <w:p w14:paraId="7395AE86">
      <w:pPr>
        <w:pStyle w:val="5"/>
        <w:spacing w:line="246" w:lineRule="auto"/>
      </w:pPr>
    </w:p>
    <w:p w14:paraId="7A362FC0">
      <w:pPr>
        <w:spacing w:before="101" w:line="227" w:lineRule="auto"/>
        <w:ind w:left="2644"/>
        <w:rPr>
          <w:rFonts w:ascii="仿宋" w:hAnsi="仿宋" w:eastAsia="仿宋" w:cs="仿宋"/>
          <w:sz w:val="31"/>
          <w:szCs w:val="31"/>
        </w:rPr>
      </w:pPr>
      <w:r>
        <w:rPr>
          <w:rFonts w:ascii="仿宋" w:hAnsi="仿宋" w:eastAsia="仿宋" w:cs="仿宋"/>
          <w:spacing w:val="-23"/>
          <w:sz w:val="31"/>
          <w:szCs w:val="31"/>
          <w14:textOutline w14:w="5793" w14:cap="sq" w14:cmpd="sng">
            <w14:solidFill>
              <w14:srgbClr w14:val="000000"/>
            </w14:solidFill>
            <w14:prstDash w14:val="solid"/>
            <w14:bevel/>
          </w14:textOutline>
        </w:rPr>
        <w:t>四</w:t>
      </w:r>
      <w:r>
        <w:rPr>
          <w:rFonts w:ascii="仿宋" w:hAnsi="仿宋" w:eastAsia="仿宋" w:cs="仿宋"/>
          <w:spacing w:val="-23"/>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w:t>
      </w:r>
      <w:r>
        <w:rPr>
          <w:rFonts w:ascii="仿宋" w:hAnsi="仿宋" w:eastAsia="仿宋" w:cs="仿宋"/>
          <w:spacing w:val="-43"/>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技</w:t>
      </w:r>
      <w:r>
        <w:rPr>
          <w:rFonts w:ascii="仿宋" w:hAnsi="仿宋" w:eastAsia="仿宋" w:cs="仿宋"/>
          <w:spacing w:val="-51"/>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术</w:t>
      </w:r>
      <w:r>
        <w:rPr>
          <w:rFonts w:ascii="仿宋" w:hAnsi="仿宋" w:eastAsia="仿宋" w:cs="仿宋"/>
          <w:spacing w:val="-48"/>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参</w:t>
      </w:r>
      <w:r>
        <w:rPr>
          <w:rFonts w:ascii="仿宋" w:hAnsi="仿宋" w:eastAsia="仿宋" w:cs="仿宋"/>
          <w:spacing w:val="-51"/>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数</w:t>
      </w:r>
      <w:r>
        <w:rPr>
          <w:rFonts w:ascii="仿宋" w:hAnsi="仿宋" w:eastAsia="仿宋" w:cs="仿宋"/>
          <w:spacing w:val="-28"/>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w:t>
      </w:r>
      <w:r>
        <w:rPr>
          <w:rFonts w:ascii="仿宋" w:hAnsi="仿宋" w:eastAsia="仿宋" w:cs="仿宋"/>
          <w:spacing w:val="-40"/>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功</w:t>
      </w:r>
      <w:r>
        <w:rPr>
          <w:rFonts w:ascii="仿宋" w:hAnsi="仿宋" w:eastAsia="仿宋" w:cs="仿宋"/>
          <w:spacing w:val="-33"/>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能</w:t>
      </w:r>
      <w:r>
        <w:rPr>
          <w:rFonts w:ascii="仿宋" w:hAnsi="仿宋" w:eastAsia="仿宋" w:cs="仿宋"/>
          <w:spacing w:val="-51"/>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偏</w:t>
      </w:r>
      <w:r>
        <w:rPr>
          <w:rFonts w:ascii="仿宋" w:hAnsi="仿宋" w:eastAsia="仿宋" w:cs="仿宋"/>
          <w:spacing w:val="-44"/>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离</w:t>
      </w:r>
      <w:r>
        <w:rPr>
          <w:rFonts w:ascii="仿宋" w:hAnsi="仿宋" w:eastAsia="仿宋" w:cs="仿宋"/>
          <w:spacing w:val="-48"/>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表</w:t>
      </w:r>
    </w:p>
    <w:p w14:paraId="2716E96E">
      <w:pPr>
        <w:pStyle w:val="5"/>
        <w:spacing w:line="407" w:lineRule="auto"/>
      </w:pPr>
    </w:p>
    <w:p w14:paraId="330A0D7F">
      <w:pPr>
        <w:spacing w:before="78" w:line="221" w:lineRule="auto"/>
        <w:ind w:left="375"/>
        <w:rPr>
          <w:rFonts w:ascii="仿宋" w:hAnsi="仿宋" w:eastAsia="仿宋" w:cs="仿宋"/>
          <w:sz w:val="24"/>
          <w:szCs w:val="24"/>
        </w:rPr>
      </w:pPr>
      <w:r>
        <w:rPr>
          <w:rFonts w:ascii="仿宋" w:hAnsi="仿宋" w:eastAsia="仿宋" w:cs="仿宋"/>
          <w:spacing w:val="-2"/>
          <w:sz w:val="24"/>
          <w:szCs w:val="24"/>
        </w:rPr>
        <w:t>投标人名称（公章</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项目编号/包号：</w:t>
      </w:r>
      <w:r>
        <w:rPr>
          <w:rFonts w:ascii="仿宋" w:hAnsi="仿宋" w:eastAsia="仿宋" w:cs="仿宋"/>
          <w:sz w:val="24"/>
          <w:szCs w:val="24"/>
          <w:u w:val="single" w:color="auto"/>
        </w:rPr>
        <w:t xml:space="preserve">                      </w:t>
      </w:r>
    </w:p>
    <w:p w14:paraId="3E74167C">
      <w:pPr>
        <w:spacing w:line="39" w:lineRule="exact"/>
      </w:pPr>
    </w:p>
    <w:tbl>
      <w:tblPr>
        <w:tblStyle w:val="11"/>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818"/>
        <w:gridCol w:w="2776"/>
        <w:gridCol w:w="2563"/>
        <w:gridCol w:w="1534"/>
        <w:gridCol w:w="717"/>
      </w:tblGrid>
      <w:tr w14:paraId="143A6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75" w:type="dxa"/>
            <w:textDirection w:val="tbRlV"/>
            <w:vAlign w:val="top"/>
          </w:tcPr>
          <w:p w14:paraId="328B148C">
            <w:pPr>
              <w:pStyle w:val="12"/>
              <w:spacing w:before="220" w:line="202" w:lineRule="auto"/>
              <w:ind w:left="92"/>
              <w:rPr>
                <w:sz w:val="24"/>
                <w:szCs w:val="24"/>
              </w:rPr>
            </w:pPr>
            <w:r>
              <w:rPr>
                <w:spacing w:val="5"/>
                <w:sz w:val="24"/>
                <w:szCs w:val="24"/>
              </w:rPr>
              <w:t>序</w:t>
            </w:r>
            <w:r>
              <w:rPr>
                <w:spacing w:val="49"/>
                <w:sz w:val="24"/>
                <w:szCs w:val="24"/>
              </w:rPr>
              <w:t xml:space="preserve"> </w:t>
            </w:r>
            <w:r>
              <w:rPr>
                <w:spacing w:val="5"/>
                <w:sz w:val="24"/>
                <w:szCs w:val="24"/>
              </w:rPr>
              <w:t>号</w:t>
            </w:r>
          </w:p>
        </w:tc>
        <w:tc>
          <w:tcPr>
            <w:tcW w:w="1818" w:type="dxa"/>
            <w:vAlign w:val="top"/>
          </w:tcPr>
          <w:p w14:paraId="39874178">
            <w:pPr>
              <w:pStyle w:val="12"/>
              <w:spacing w:before="92" w:line="416" w:lineRule="exact"/>
              <w:ind w:left="123"/>
              <w:rPr>
                <w:sz w:val="24"/>
                <w:szCs w:val="24"/>
              </w:rPr>
            </w:pPr>
            <w:r>
              <w:rPr>
                <w:spacing w:val="26"/>
                <w:position w:val="12"/>
                <w:sz w:val="24"/>
                <w:szCs w:val="24"/>
              </w:rPr>
              <w:t>谈判文件规格</w:t>
            </w:r>
          </w:p>
          <w:p w14:paraId="30C3465F">
            <w:pPr>
              <w:pStyle w:val="12"/>
              <w:spacing w:line="223" w:lineRule="auto"/>
              <w:ind w:left="123"/>
              <w:rPr>
                <w:sz w:val="24"/>
                <w:szCs w:val="24"/>
              </w:rPr>
            </w:pPr>
            <w:r>
              <w:rPr>
                <w:spacing w:val="-7"/>
                <w:sz w:val="24"/>
                <w:szCs w:val="24"/>
              </w:rPr>
              <w:t>条目号</w:t>
            </w:r>
          </w:p>
        </w:tc>
        <w:tc>
          <w:tcPr>
            <w:tcW w:w="2776" w:type="dxa"/>
            <w:vAlign w:val="top"/>
          </w:tcPr>
          <w:p w14:paraId="1DBDA396">
            <w:pPr>
              <w:pStyle w:val="12"/>
              <w:spacing w:before="299" w:line="222" w:lineRule="auto"/>
              <w:ind w:left="122"/>
              <w:rPr>
                <w:sz w:val="24"/>
                <w:szCs w:val="24"/>
              </w:rPr>
            </w:pPr>
            <w:r>
              <w:rPr>
                <w:spacing w:val="-3"/>
                <w:sz w:val="24"/>
                <w:szCs w:val="24"/>
              </w:rPr>
              <w:t>谈判文件要求规格</w:t>
            </w:r>
          </w:p>
        </w:tc>
        <w:tc>
          <w:tcPr>
            <w:tcW w:w="2563" w:type="dxa"/>
            <w:vAlign w:val="top"/>
          </w:tcPr>
          <w:p w14:paraId="3D4C2831">
            <w:pPr>
              <w:pStyle w:val="12"/>
              <w:spacing w:before="299" w:line="222" w:lineRule="auto"/>
              <w:ind w:left="121"/>
              <w:rPr>
                <w:sz w:val="24"/>
                <w:szCs w:val="24"/>
              </w:rPr>
            </w:pPr>
            <w:r>
              <w:rPr>
                <w:spacing w:val="-4"/>
                <w:sz w:val="24"/>
                <w:szCs w:val="24"/>
              </w:rPr>
              <w:t>投标规格</w:t>
            </w:r>
          </w:p>
        </w:tc>
        <w:tc>
          <w:tcPr>
            <w:tcW w:w="1534" w:type="dxa"/>
            <w:vAlign w:val="top"/>
          </w:tcPr>
          <w:p w14:paraId="14EE13F9">
            <w:pPr>
              <w:pStyle w:val="12"/>
              <w:spacing w:before="299" w:line="222" w:lineRule="auto"/>
              <w:ind w:left="123"/>
              <w:rPr>
                <w:sz w:val="24"/>
                <w:szCs w:val="24"/>
              </w:rPr>
            </w:pPr>
            <w:r>
              <w:rPr>
                <w:spacing w:val="-9"/>
                <w:sz w:val="24"/>
                <w:szCs w:val="24"/>
              </w:rPr>
              <w:t>偏离</w:t>
            </w:r>
          </w:p>
        </w:tc>
        <w:tc>
          <w:tcPr>
            <w:tcW w:w="717" w:type="dxa"/>
            <w:vAlign w:val="top"/>
          </w:tcPr>
          <w:p w14:paraId="0E3A8ABA">
            <w:pPr>
              <w:pStyle w:val="12"/>
              <w:spacing w:before="298" w:line="224" w:lineRule="auto"/>
              <w:ind w:left="123"/>
              <w:rPr>
                <w:sz w:val="24"/>
                <w:szCs w:val="24"/>
              </w:rPr>
            </w:pPr>
            <w:r>
              <w:rPr>
                <w:spacing w:val="-9"/>
                <w:sz w:val="24"/>
                <w:szCs w:val="24"/>
              </w:rPr>
              <w:t>说明</w:t>
            </w:r>
          </w:p>
        </w:tc>
      </w:tr>
      <w:tr w14:paraId="2CAD0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75" w:type="dxa"/>
            <w:vAlign w:val="top"/>
          </w:tcPr>
          <w:p w14:paraId="7143F80C">
            <w:pPr>
              <w:rPr>
                <w:rFonts w:ascii="Arial"/>
                <w:sz w:val="21"/>
              </w:rPr>
            </w:pPr>
          </w:p>
        </w:tc>
        <w:tc>
          <w:tcPr>
            <w:tcW w:w="1818" w:type="dxa"/>
            <w:vAlign w:val="top"/>
          </w:tcPr>
          <w:p w14:paraId="57265569">
            <w:pPr>
              <w:rPr>
                <w:rFonts w:ascii="Arial"/>
                <w:sz w:val="21"/>
              </w:rPr>
            </w:pPr>
          </w:p>
        </w:tc>
        <w:tc>
          <w:tcPr>
            <w:tcW w:w="2776" w:type="dxa"/>
            <w:vAlign w:val="top"/>
          </w:tcPr>
          <w:p w14:paraId="322A810D">
            <w:pPr>
              <w:rPr>
                <w:rFonts w:ascii="Arial"/>
                <w:sz w:val="21"/>
              </w:rPr>
            </w:pPr>
          </w:p>
        </w:tc>
        <w:tc>
          <w:tcPr>
            <w:tcW w:w="2563" w:type="dxa"/>
            <w:vAlign w:val="top"/>
          </w:tcPr>
          <w:p w14:paraId="1DEDDB5F">
            <w:pPr>
              <w:rPr>
                <w:rFonts w:ascii="Arial"/>
                <w:sz w:val="21"/>
              </w:rPr>
            </w:pPr>
          </w:p>
        </w:tc>
        <w:tc>
          <w:tcPr>
            <w:tcW w:w="1534" w:type="dxa"/>
            <w:vAlign w:val="top"/>
          </w:tcPr>
          <w:p w14:paraId="5762E2FD">
            <w:pPr>
              <w:rPr>
                <w:rFonts w:ascii="Arial"/>
                <w:sz w:val="21"/>
              </w:rPr>
            </w:pPr>
          </w:p>
        </w:tc>
        <w:tc>
          <w:tcPr>
            <w:tcW w:w="717" w:type="dxa"/>
            <w:vAlign w:val="top"/>
          </w:tcPr>
          <w:p w14:paraId="5F95433F">
            <w:pPr>
              <w:rPr>
                <w:rFonts w:ascii="Arial"/>
                <w:sz w:val="21"/>
              </w:rPr>
            </w:pPr>
          </w:p>
        </w:tc>
      </w:tr>
      <w:tr w14:paraId="501B0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75" w:type="dxa"/>
            <w:vAlign w:val="top"/>
          </w:tcPr>
          <w:p w14:paraId="02E5CC1A">
            <w:pPr>
              <w:rPr>
                <w:rFonts w:ascii="Arial"/>
                <w:sz w:val="21"/>
              </w:rPr>
            </w:pPr>
          </w:p>
        </w:tc>
        <w:tc>
          <w:tcPr>
            <w:tcW w:w="1818" w:type="dxa"/>
            <w:vAlign w:val="top"/>
          </w:tcPr>
          <w:p w14:paraId="6ADD92E0">
            <w:pPr>
              <w:rPr>
                <w:rFonts w:ascii="Arial"/>
                <w:sz w:val="21"/>
              </w:rPr>
            </w:pPr>
          </w:p>
        </w:tc>
        <w:tc>
          <w:tcPr>
            <w:tcW w:w="2776" w:type="dxa"/>
            <w:vAlign w:val="top"/>
          </w:tcPr>
          <w:p w14:paraId="30D83AD9">
            <w:pPr>
              <w:rPr>
                <w:rFonts w:ascii="Arial"/>
                <w:sz w:val="21"/>
              </w:rPr>
            </w:pPr>
          </w:p>
        </w:tc>
        <w:tc>
          <w:tcPr>
            <w:tcW w:w="2563" w:type="dxa"/>
            <w:vAlign w:val="top"/>
          </w:tcPr>
          <w:p w14:paraId="4F102FBC">
            <w:pPr>
              <w:rPr>
                <w:rFonts w:ascii="Arial"/>
                <w:sz w:val="21"/>
              </w:rPr>
            </w:pPr>
          </w:p>
        </w:tc>
        <w:tc>
          <w:tcPr>
            <w:tcW w:w="1534" w:type="dxa"/>
            <w:vAlign w:val="top"/>
          </w:tcPr>
          <w:p w14:paraId="4092A5AB">
            <w:pPr>
              <w:rPr>
                <w:rFonts w:ascii="Arial"/>
                <w:sz w:val="21"/>
              </w:rPr>
            </w:pPr>
          </w:p>
        </w:tc>
        <w:tc>
          <w:tcPr>
            <w:tcW w:w="717" w:type="dxa"/>
            <w:vAlign w:val="top"/>
          </w:tcPr>
          <w:p w14:paraId="17C86E95">
            <w:pPr>
              <w:rPr>
                <w:rFonts w:ascii="Arial"/>
                <w:sz w:val="21"/>
              </w:rPr>
            </w:pPr>
          </w:p>
        </w:tc>
      </w:tr>
      <w:tr w14:paraId="30D4C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75" w:type="dxa"/>
            <w:vAlign w:val="top"/>
          </w:tcPr>
          <w:p w14:paraId="5432D120">
            <w:pPr>
              <w:rPr>
                <w:rFonts w:ascii="Arial"/>
                <w:sz w:val="21"/>
              </w:rPr>
            </w:pPr>
          </w:p>
        </w:tc>
        <w:tc>
          <w:tcPr>
            <w:tcW w:w="1818" w:type="dxa"/>
            <w:vAlign w:val="top"/>
          </w:tcPr>
          <w:p w14:paraId="28B04447">
            <w:pPr>
              <w:rPr>
                <w:rFonts w:ascii="Arial"/>
                <w:sz w:val="21"/>
              </w:rPr>
            </w:pPr>
          </w:p>
        </w:tc>
        <w:tc>
          <w:tcPr>
            <w:tcW w:w="2776" w:type="dxa"/>
            <w:vAlign w:val="top"/>
          </w:tcPr>
          <w:p w14:paraId="1A530FA2">
            <w:pPr>
              <w:rPr>
                <w:rFonts w:ascii="Arial"/>
                <w:sz w:val="21"/>
              </w:rPr>
            </w:pPr>
          </w:p>
        </w:tc>
        <w:tc>
          <w:tcPr>
            <w:tcW w:w="2563" w:type="dxa"/>
            <w:vAlign w:val="top"/>
          </w:tcPr>
          <w:p w14:paraId="2ABBC455">
            <w:pPr>
              <w:rPr>
                <w:rFonts w:ascii="Arial"/>
                <w:sz w:val="21"/>
              </w:rPr>
            </w:pPr>
          </w:p>
        </w:tc>
        <w:tc>
          <w:tcPr>
            <w:tcW w:w="1534" w:type="dxa"/>
            <w:vAlign w:val="top"/>
          </w:tcPr>
          <w:p w14:paraId="7158856F">
            <w:pPr>
              <w:rPr>
                <w:rFonts w:ascii="Arial"/>
                <w:sz w:val="21"/>
              </w:rPr>
            </w:pPr>
          </w:p>
        </w:tc>
        <w:tc>
          <w:tcPr>
            <w:tcW w:w="717" w:type="dxa"/>
            <w:vAlign w:val="top"/>
          </w:tcPr>
          <w:p w14:paraId="02542D65">
            <w:pPr>
              <w:rPr>
                <w:rFonts w:ascii="Arial"/>
                <w:sz w:val="21"/>
              </w:rPr>
            </w:pPr>
          </w:p>
        </w:tc>
      </w:tr>
      <w:tr w14:paraId="39143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75" w:type="dxa"/>
            <w:vAlign w:val="top"/>
          </w:tcPr>
          <w:p w14:paraId="1B25EF2C">
            <w:pPr>
              <w:rPr>
                <w:rFonts w:ascii="Arial"/>
                <w:sz w:val="21"/>
              </w:rPr>
            </w:pPr>
          </w:p>
        </w:tc>
        <w:tc>
          <w:tcPr>
            <w:tcW w:w="1818" w:type="dxa"/>
            <w:vAlign w:val="top"/>
          </w:tcPr>
          <w:p w14:paraId="71EE57FD">
            <w:pPr>
              <w:rPr>
                <w:rFonts w:ascii="Arial"/>
                <w:sz w:val="21"/>
              </w:rPr>
            </w:pPr>
          </w:p>
        </w:tc>
        <w:tc>
          <w:tcPr>
            <w:tcW w:w="2776" w:type="dxa"/>
            <w:vAlign w:val="top"/>
          </w:tcPr>
          <w:p w14:paraId="7C504222">
            <w:pPr>
              <w:rPr>
                <w:rFonts w:ascii="Arial"/>
                <w:sz w:val="21"/>
              </w:rPr>
            </w:pPr>
          </w:p>
        </w:tc>
        <w:tc>
          <w:tcPr>
            <w:tcW w:w="2563" w:type="dxa"/>
            <w:vAlign w:val="top"/>
          </w:tcPr>
          <w:p w14:paraId="40F886B7">
            <w:pPr>
              <w:rPr>
                <w:rFonts w:ascii="Arial"/>
                <w:sz w:val="21"/>
              </w:rPr>
            </w:pPr>
          </w:p>
        </w:tc>
        <w:tc>
          <w:tcPr>
            <w:tcW w:w="1534" w:type="dxa"/>
            <w:vAlign w:val="top"/>
          </w:tcPr>
          <w:p w14:paraId="726A5FA5">
            <w:pPr>
              <w:rPr>
                <w:rFonts w:ascii="Arial"/>
                <w:sz w:val="21"/>
              </w:rPr>
            </w:pPr>
          </w:p>
        </w:tc>
        <w:tc>
          <w:tcPr>
            <w:tcW w:w="717" w:type="dxa"/>
            <w:vAlign w:val="top"/>
          </w:tcPr>
          <w:p w14:paraId="28EE9DA0">
            <w:pPr>
              <w:rPr>
                <w:rFonts w:ascii="Arial"/>
                <w:sz w:val="21"/>
              </w:rPr>
            </w:pPr>
          </w:p>
        </w:tc>
      </w:tr>
      <w:tr w14:paraId="5C5BD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75" w:type="dxa"/>
            <w:vAlign w:val="top"/>
          </w:tcPr>
          <w:p w14:paraId="13F36D95">
            <w:pPr>
              <w:rPr>
                <w:rFonts w:ascii="Arial"/>
                <w:sz w:val="21"/>
              </w:rPr>
            </w:pPr>
          </w:p>
        </w:tc>
        <w:tc>
          <w:tcPr>
            <w:tcW w:w="1818" w:type="dxa"/>
            <w:vAlign w:val="top"/>
          </w:tcPr>
          <w:p w14:paraId="5A0045E4">
            <w:pPr>
              <w:rPr>
                <w:rFonts w:ascii="Arial"/>
                <w:sz w:val="21"/>
              </w:rPr>
            </w:pPr>
          </w:p>
        </w:tc>
        <w:tc>
          <w:tcPr>
            <w:tcW w:w="2776" w:type="dxa"/>
            <w:vAlign w:val="top"/>
          </w:tcPr>
          <w:p w14:paraId="31CDC1B5">
            <w:pPr>
              <w:rPr>
                <w:rFonts w:ascii="Arial"/>
                <w:sz w:val="21"/>
              </w:rPr>
            </w:pPr>
          </w:p>
        </w:tc>
        <w:tc>
          <w:tcPr>
            <w:tcW w:w="2563" w:type="dxa"/>
            <w:vAlign w:val="top"/>
          </w:tcPr>
          <w:p w14:paraId="7BD255F3">
            <w:pPr>
              <w:rPr>
                <w:rFonts w:ascii="Arial"/>
                <w:sz w:val="21"/>
              </w:rPr>
            </w:pPr>
          </w:p>
        </w:tc>
        <w:tc>
          <w:tcPr>
            <w:tcW w:w="1534" w:type="dxa"/>
            <w:vAlign w:val="top"/>
          </w:tcPr>
          <w:p w14:paraId="0E3AA7C6">
            <w:pPr>
              <w:rPr>
                <w:rFonts w:ascii="Arial"/>
                <w:sz w:val="21"/>
              </w:rPr>
            </w:pPr>
          </w:p>
        </w:tc>
        <w:tc>
          <w:tcPr>
            <w:tcW w:w="717" w:type="dxa"/>
            <w:vAlign w:val="top"/>
          </w:tcPr>
          <w:p w14:paraId="0B67934B">
            <w:pPr>
              <w:rPr>
                <w:rFonts w:ascii="Arial"/>
                <w:sz w:val="21"/>
              </w:rPr>
            </w:pPr>
          </w:p>
        </w:tc>
      </w:tr>
      <w:tr w14:paraId="46BB9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75" w:type="dxa"/>
            <w:vAlign w:val="top"/>
          </w:tcPr>
          <w:p w14:paraId="114DE0EE">
            <w:pPr>
              <w:rPr>
                <w:rFonts w:ascii="Arial"/>
                <w:sz w:val="21"/>
              </w:rPr>
            </w:pPr>
          </w:p>
        </w:tc>
        <w:tc>
          <w:tcPr>
            <w:tcW w:w="1818" w:type="dxa"/>
            <w:vAlign w:val="top"/>
          </w:tcPr>
          <w:p w14:paraId="2D63C0FB">
            <w:pPr>
              <w:rPr>
                <w:rFonts w:ascii="Arial"/>
                <w:sz w:val="21"/>
              </w:rPr>
            </w:pPr>
          </w:p>
        </w:tc>
        <w:tc>
          <w:tcPr>
            <w:tcW w:w="2776" w:type="dxa"/>
            <w:vAlign w:val="top"/>
          </w:tcPr>
          <w:p w14:paraId="10F529B1">
            <w:pPr>
              <w:rPr>
                <w:rFonts w:ascii="Arial"/>
                <w:sz w:val="21"/>
              </w:rPr>
            </w:pPr>
          </w:p>
        </w:tc>
        <w:tc>
          <w:tcPr>
            <w:tcW w:w="2563" w:type="dxa"/>
            <w:vAlign w:val="top"/>
          </w:tcPr>
          <w:p w14:paraId="54B24043">
            <w:pPr>
              <w:rPr>
                <w:rFonts w:ascii="Arial"/>
                <w:sz w:val="21"/>
              </w:rPr>
            </w:pPr>
          </w:p>
        </w:tc>
        <w:tc>
          <w:tcPr>
            <w:tcW w:w="1534" w:type="dxa"/>
            <w:vAlign w:val="top"/>
          </w:tcPr>
          <w:p w14:paraId="5812C182">
            <w:pPr>
              <w:rPr>
                <w:rFonts w:ascii="Arial"/>
                <w:sz w:val="21"/>
              </w:rPr>
            </w:pPr>
          </w:p>
        </w:tc>
        <w:tc>
          <w:tcPr>
            <w:tcW w:w="717" w:type="dxa"/>
            <w:vAlign w:val="top"/>
          </w:tcPr>
          <w:p w14:paraId="26FE7EF1">
            <w:pPr>
              <w:rPr>
                <w:rFonts w:ascii="Arial"/>
                <w:sz w:val="21"/>
              </w:rPr>
            </w:pPr>
          </w:p>
        </w:tc>
      </w:tr>
      <w:tr w14:paraId="1D989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75" w:type="dxa"/>
            <w:vAlign w:val="top"/>
          </w:tcPr>
          <w:p w14:paraId="40A6B3F3">
            <w:pPr>
              <w:rPr>
                <w:rFonts w:ascii="Arial"/>
                <w:sz w:val="21"/>
              </w:rPr>
            </w:pPr>
          </w:p>
        </w:tc>
        <w:tc>
          <w:tcPr>
            <w:tcW w:w="1818" w:type="dxa"/>
            <w:vAlign w:val="top"/>
          </w:tcPr>
          <w:p w14:paraId="528551A0">
            <w:pPr>
              <w:rPr>
                <w:rFonts w:ascii="Arial"/>
                <w:sz w:val="21"/>
              </w:rPr>
            </w:pPr>
          </w:p>
        </w:tc>
        <w:tc>
          <w:tcPr>
            <w:tcW w:w="2776" w:type="dxa"/>
            <w:vAlign w:val="top"/>
          </w:tcPr>
          <w:p w14:paraId="68698EA8">
            <w:pPr>
              <w:rPr>
                <w:rFonts w:ascii="Arial"/>
                <w:sz w:val="21"/>
              </w:rPr>
            </w:pPr>
          </w:p>
        </w:tc>
        <w:tc>
          <w:tcPr>
            <w:tcW w:w="2563" w:type="dxa"/>
            <w:vAlign w:val="top"/>
          </w:tcPr>
          <w:p w14:paraId="77EF27C1">
            <w:pPr>
              <w:rPr>
                <w:rFonts w:ascii="Arial"/>
                <w:sz w:val="21"/>
              </w:rPr>
            </w:pPr>
          </w:p>
        </w:tc>
        <w:tc>
          <w:tcPr>
            <w:tcW w:w="1534" w:type="dxa"/>
            <w:vAlign w:val="top"/>
          </w:tcPr>
          <w:p w14:paraId="3C1C1B21">
            <w:pPr>
              <w:rPr>
                <w:rFonts w:ascii="Arial"/>
                <w:sz w:val="21"/>
              </w:rPr>
            </w:pPr>
          </w:p>
        </w:tc>
        <w:tc>
          <w:tcPr>
            <w:tcW w:w="717" w:type="dxa"/>
            <w:vAlign w:val="top"/>
          </w:tcPr>
          <w:p w14:paraId="6A718353">
            <w:pPr>
              <w:rPr>
                <w:rFonts w:ascii="Arial"/>
                <w:sz w:val="21"/>
              </w:rPr>
            </w:pPr>
          </w:p>
        </w:tc>
      </w:tr>
      <w:tr w14:paraId="4CC46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75" w:type="dxa"/>
            <w:vAlign w:val="top"/>
          </w:tcPr>
          <w:p w14:paraId="0A302917">
            <w:pPr>
              <w:rPr>
                <w:rFonts w:ascii="Arial"/>
                <w:sz w:val="21"/>
              </w:rPr>
            </w:pPr>
          </w:p>
        </w:tc>
        <w:tc>
          <w:tcPr>
            <w:tcW w:w="1818" w:type="dxa"/>
            <w:vAlign w:val="top"/>
          </w:tcPr>
          <w:p w14:paraId="57948C1D">
            <w:pPr>
              <w:rPr>
                <w:rFonts w:ascii="Arial"/>
                <w:sz w:val="21"/>
              </w:rPr>
            </w:pPr>
          </w:p>
        </w:tc>
        <w:tc>
          <w:tcPr>
            <w:tcW w:w="2776" w:type="dxa"/>
            <w:vAlign w:val="top"/>
          </w:tcPr>
          <w:p w14:paraId="33220DBE">
            <w:pPr>
              <w:rPr>
                <w:rFonts w:ascii="Arial"/>
                <w:sz w:val="21"/>
              </w:rPr>
            </w:pPr>
          </w:p>
        </w:tc>
        <w:tc>
          <w:tcPr>
            <w:tcW w:w="2563" w:type="dxa"/>
            <w:vAlign w:val="top"/>
          </w:tcPr>
          <w:p w14:paraId="3B216A76">
            <w:pPr>
              <w:rPr>
                <w:rFonts w:ascii="Arial"/>
                <w:sz w:val="21"/>
              </w:rPr>
            </w:pPr>
          </w:p>
        </w:tc>
        <w:tc>
          <w:tcPr>
            <w:tcW w:w="1534" w:type="dxa"/>
            <w:vAlign w:val="top"/>
          </w:tcPr>
          <w:p w14:paraId="0F58B0F2">
            <w:pPr>
              <w:rPr>
                <w:rFonts w:ascii="Arial"/>
                <w:sz w:val="21"/>
              </w:rPr>
            </w:pPr>
          </w:p>
        </w:tc>
        <w:tc>
          <w:tcPr>
            <w:tcW w:w="717" w:type="dxa"/>
            <w:vAlign w:val="top"/>
          </w:tcPr>
          <w:p w14:paraId="24461D7A">
            <w:pPr>
              <w:rPr>
                <w:rFonts w:ascii="Arial"/>
                <w:sz w:val="21"/>
              </w:rPr>
            </w:pPr>
          </w:p>
        </w:tc>
      </w:tr>
      <w:tr w14:paraId="2BD5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75" w:type="dxa"/>
            <w:vAlign w:val="top"/>
          </w:tcPr>
          <w:p w14:paraId="752D0285">
            <w:pPr>
              <w:rPr>
                <w:rFonts w:ascii="Arial"/>
                <w:sz w:val="21"/>
              </w:rPr>
            </w:pPr>
          </w:p>
        </w:tc>
        <w:tc>
          <w:tcPr>
            <w:tcW w:w="1818" w:type="dxa"/>
            <w:vAlign w:val="top"/>
          </w:tcPr>
          <w:p w14:paraId="141458B7">
            <w:pPr>
              <w:rPr>
                <w:rFonts w:ascii="Arial"/>
                <w:sz w:val="21"/>
              </w:rPr>
            </w:pPr>
          </w:p>
        </w:tc>
        <w:tc>
          <w:tcPr>
            <w:tcW w:w="2776" w:type="dxa"/>
            <w:vAlign w:val="top"/>
          </w:tcPr>
          <w:p w14:paraId="3B822F61">
            <w:pPr>
              <w:rPr>
                <w:rFonts w:ascii="Arial"/>
                <w:sz w:val="21"/>
              </w:rPr>
            </w:pPr>
          </w:p>
        </w:tc>
        <w:tc>
          <w:tcPr>
            <w:tcW w:w="2563" w:type="dxa"/>
            <w:vAlign w:val="top"/>
          </w:tcPr>
          <w:p w14:paraId="6E920F09">
            <w:pPr>
              <w:rPr>
                <w:rFonts w:ascii="Arial"/>
                <w:sz w:val="21"/>
              </w:rPr>
            </w:pPr>
          </w:p>
        </w:tc>
        <w:tc>
          <w:tcPr>
            <w:tcW w:w="1534" w:type="dxa"/>
            <w:vAlign w:val="top"/>
          </w:tcPr>
          <w:p w14:paraId="2A4F1514">
            <w:pPr>
              <w:rPr>
                <w:rFonts w:ascii="Arial"/>
                <w:sz w:val="21"/>
              </w:rPr>
            </w:pPr>
          </w:p>
        </w:tc>
        <w:tc>
          <w:tcPr>
            <w:tcW w:w="717" w:type="dxa"/>
            <w:vAlign w:val="top"/>
          </w:tcPr>
          <w:p w14:paraId="4FFEC042">
            <w:pPr>
              <w:rPr>
                <w:rFonts w:ascii="Arial"/>
                <w:sz w:val="21"/>
              </w:rPr>
            </w:pPr>
          </w:p>
        </w:tc>
      </w:tr>
    </w:tbl>
    <w:p w14:paraId="1D1D9F6E">
      <w:pPr>
        <w:spacing w:before="88" w:line="222" w:lineRule="auto"/>
        <w:ind w:left="623"/>
        <w:rPr>
          <w:rFonts w:ascii="仿宋" w:hAnsi="仿宋" w:eastAsia="仿宋" w:cs="仿宋"/>
          <w:sz w:val="24"/>
          <w:szCs w:val="24"/>
        </w:rPr>
      </w:pPr>
      <w:r>
        <w:rPr>
          <w:rFonts w:ascii="仿宋" w:hAnsi="仿宋" w:eastAsia="仿宋" w:cs="仿宋"/>
          <w:spacing w:val="-2"/>
          <w:sz w:val="24"/>
          <w:szCs w:val="24"/>
        </w:rPr>
        <w:t>注：与谈判文件技术参数要求逐条对应填写。</w:t>
      </w:r>
    </w:p>
    <w:p w14:paraId="02E827F7">
      <w:pPr>
        <w:pStyle w:val="5"/>
        <w:spacing w:line="360" w:lineRule="auto"/>
      </w:pPr>
    </w:p>
    <w:p w14:paraId="29ECD66C">
      <w:pPr>
        <w:spacing w:before="79" w:line="222" w:lineRule="auto"/>
        <w:ind w:left="4459"/>
        <w:rPr>
          <w:rFonts w:ascii="仿宋" w:hAnsi="仿宋" w:eastAsia="仿宋" w:cs="仿宋"/>
          <w:sz w:val="24"/>
          <w:szCs w:val="24"/>
        </w:rPr>
      </w:pPr>
      <w:r>
        <w:rPr>
          <w:rFonts w:ascii="仿宋" w:hAnsi="仿宋" w:eastAsia="仿宋" w:cs="仿宋"/>
          <w:spacing w:val="2"/>
          <w:sz w:val="24"/>
          <w:szCs w:val="24"/>
        </w:rPr>
        <w:t>谈判响应人</w:t>
      </w:r>
      <w:r>
        <w:rPr>
          <w:rFonts w:ascii="仿宋" w:hAnsi="仿宋" w:eastAsia="仿宋" w:cs="仿宋"/>
          <w:spacing w:val="-18"/>
          <w:sz w:val="24"/>
          <w:szCs w:val="24"/>
        </w:rPr>
        <w:t>：（</w:t>
      </w:r>
      <w:r>
        <w:rPr>
          <w:rFonts w:ascii="仿宋" w:hAnsi="仿宋" w:eastAsia="仿宋" w:cs="仿宋"/>
          <w:spacing w:val="2"/>
          <w:sz w:val="24"/>
          <w:szCs w:val="24"/>
        </w:rPr>
        <w:t>盖章）</w:t>
      </w:r>
    </w:p>
    <w:p w14:paraId="1497172B">
      <w:pPr>
        <w:pStyle w:val="5"/>
        <w:spacing w:line="391" w:lineRule="auto"/>
      </w:pPr>
    </w:p>
    <w:p w14:paraId="19ACB3F7">
      <w:pPr>
        <w:spacing w:before="78" w:line="221" w:lineRule="auto"/>
        <w:ind w:left="4414" w:leftChars="2102" w:firstLine="0" w:firstLineChars="0"/>
        <w:rPr>
          <w:rFonts w:ascii="仿宋" w:hAnsi="仿宋" w:eastAsia="仿宋" w:cs="仿宋"/>
          <w:spacing w:val="-3"/>
          <w:sz w:val="24"/>
          <w:szCs w:val="24"/>
        </w:rPr>
      </w:pPr>
      <w:r>
        <w:rPr>
          <w:rFonts w:ascii="仿宋" w:hAnsi="仿宋" w:eastAsia="仿宋" w:cs="仿宋"/>
          <w:spacing w:val="-3"/>
          <w:sz w:val="24"/>
          <w:szCs w:val="24"/>
        </w:rPr>
        <w:t>法定代表人或授权委托人：（签字或盖章）</w:t>
      </w:r>
      <w:r>
        <w:rPr>
          <w:rFonts w:hint="eastAsia" w:ascii="仿宋" w:hAnsi="仿宋" w:eastAsia="仿宋" w:cs="仿宋"/>
          <w:color w:val="auto"/>
          <w:spacing w:val="1"/>
          <w:sz w:val="24"/>
          <w:szCs w:val="24"/>
          <w:u w:val="none" w:color="auto"/>
          <w:lang w:eastAsia="zh-CN"/>
        </w:rPr>
        <w:t>（</w:t>
      </w:r>
      <w:r>
        <w:rPr>
          <w:rFonts w:hint="eastAsia" w:ascii="仿宋" w:hAnsi="仿宋" w:eastAsia="仿宋" w:cs="仿宋"/>
          <w:color w:val="auto"/>
          <w:spacing w:val="1"/>
          <w:sz w:val="24"/>
          <w:szCs w:val="24"/>
          <w:u w:val="none" w:color="auto"/>
          <w:lang w:val="en-US" w:eastAsia="zh-CN"/>
        </w:rPr>
        <w:t>签字请用国家通用文字</w:t>
      </w:r>
      <w:r>
        <w:rPr>
          <w:rFonts w:hint="eastAsia" w:ascii="仿宋" w:hAnsi="仿宋" w:eastAsia="仿宋" w:cs="仿宋"/>
          <w:color w:val="auto"/>
          <w:spacing w:val="1"/>
          <w:sz w:val="24"/>
          <w:szCs w:val="24"/>
          <w:u w:val="none" w:color="auto"/>
          <w:lang w:eastAsia="zh-CN"/>
        </w:rPr>
        <w:t>）</w:t>
      </w:r>
    </w:p>
    <w:p w14:paraId="3461D6E9">
      <w:pPr>
        <w:spacing w:line="222" w:lineRule="auto"/>
        <w:ind w:left="4507"/>
        <w:rPr>
          <w:rFonts w:ascii="仿宋" w:hAnsi="仿宋" w:eastAsia="仿宋" w:cs="仿宋"/>
          <w:spacing w:val="-22"/>
          <w:sz w:val="24"/>
          <w:szCs w:val="24"/>
        </w:rPr>
      </w:pPr>
    </w:p>
    <w:p w14:paraId="2E1B4917">
      <w:pPr>
        <w:spacing w:line="222" w:lineRule="auto"/>
        <w:ind w:left="450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3"/>
          <w:sz w:val="24"/>
          <w:szCs w:val="24"/>
        </w:rPr>
        <w:t xml:space="preserve">     </w:t>
      </w:r>
      <w:r>
        <w:rPr>
          <w:rFonts w:ascii="仿宋" w:hAnsi="仿宋" w:eastAsia="仿宋" w:cs="仿宋"/>
          <w:spacing w:val="-22"/>
          <w:sz w:val="24"/>
          <w:szCs w:val="24"/>
        </w:rPr>
        <w:t>期：</w:t>
      </w:r>
      <w:r>
        <w:rPr>
          <w:rFonts w:ascii="仿宋" w:hAnsi="仿宋" w:eastAsia="仿宋" w:cs="仿宋"/>
          <w:spacing w:val="3"/>
          <w:sz w:val="24"/>
          <w:szCs w:val="24"/>
        </w:rPr>
        <w:t xml:space="preserve">      </w:t>
      </w:r>
      <w:r>
        <w:rPr>
          <w:rFonts w:ascii="仿宋" w:hAnsi="仿宋" w:eastAsia="仿宋" w:cs="仿宋"/>
          <w:spacing w:val="-22"/>
          <w:sz w:val="24"/>
          <w:szCs w:val="24"/>
        </w:rPr>
        <w:t>年</w:t>
      </w:r>
      <w:r>
        <w:rPr>
          <w:rFonts w:ascii="仿宋" w:hAnsi="仿宋" w:eastAsia="仿宋" w:cs="仿宋"/>
          <w:spacing w:val="6"/>
          <w:sz w:val="24"/>
          <w:szCs w:val="24"/>
        </w:rPr>
        <w:t xml:space="preserve">     </w:t>
      </w:r>
      <w:r>
        <w:rPr>
          <w:rFonts w:ascii="仿宋" w:hAnsi="仿宋" w:eastAsia="仿宋" w:cs="仿宋"/>
          <w:spacing w:val="-22"/>
          <w:sz w:val="24"/>
          <w:szCs w:val="24"/>
        </w:rPr>
        <w:t>月</w:t>
      </w:r>
      <w:r>
        <w:rPr>
          <w:rFonts w:ascii="仿宋" w:hAnsi="仿宋" w:eastAsia="仿宋" w:cs="仿宋"/>
          <w:spacing w:val="11"/>
          <w:sz w:val="24"/>
          <w:szCs w:val="24"/>
        </w:rPr>
        <w:t xml:space="preserve">      </w:t>
      </w:r>
      <w:r>
        <w:rPr>
          <w:rFonts w:ascii="仿宋" w:hAnsi="仿宋" w:eastAsia="仿宋" w:cs="仿宋"/>
          <w:spacing w:val="-22"/>
          <w:sz w:val="24"/>
          <w:szCs w:val="24"/>
        </w:rPr>
        <w:t>日</w:t>
      </w:r>
    </w:p>
    <w:p w14:paraId="2F9A1B41">
      <w:pPr>
        <w:spacing w:line="222" w:lineRule="auto"/>
        <w:rPr>
          <w:rFonts w:ascii="仿宋" w:hAnsi="仿宋" w:eastAsia="仿宋" w:cs="仿宋"/>
          <w:sz w:val="24"/>
          <w:szCs w:val="24"/>
        </w:rPr>
        <w:sectPr>
          <w:footerReference r:id="rId32" w:type="default"/>
          <w:pgSz w:w="11907" w:h="16840"/>
          <w:pgMar w:top="400" w:right="959" w:bottom="1218" w:left="959" w:header="0" w:footer="1058" w:gutter="0"/>
          <w:pgBorders>
            <w:top w:val="none" w:sz="0" w:space="0"/>
            <w:left w:val="none" w:sz="0" w:space="0"/>
            <w:bottom w:val="none" w:sz="0" w:space="0"/>
            <w:right w:val="none" w:sz="0" w:space="0"/>
          </w:pgBorders>
          <w:cols w:space="720" w:num="1"/>
        </w:sectPr>
      </w:pPr>
    </w:p>
    <w:p w14:paraId="41BDB98A">
      <w:pPr>
        <w:pStyle w:val="5"/>
        <w:spacing w:line="297" w:lineRule="auto"/>
      </w:pPr>
    </w:p>
    <w:p w14:paraId="2B6BF485">
      <w:pPr>
        <w:pStyle w:val="5"/>
        <w:spacing w:line="297" w:lineRule="auto"/>
      </w:pPr>
    </w:p>
    <w:p w14:paraId="49BF72D0">
      <w:pPr>
        <w:pStyle w:val="5"/>
        <w:spacing w:line="297" w:lineRule="auto"/>
      </w:pPr>
    </w:p>
    <w:p w14:paraId="58E31FED">
      <w:pPr>
        <w:pStyle w:val="5"/>
        <w:spacing w:line="297" w:lineRule="auto"/>
      </w:pPr>
    </w:p>
    <w:p w14:paraId="799293ED">
      <w:pPr>
        <w:spacing w:before="101" w:line="228" w:lineRule="auto"/>
        <w:ind w:left="3566"/>
        <w:outlineLvl w:val="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五、商务条款偏离表</w:t>
      </w:r>
    </w:p>
    <w:p w14:paraId="16DF69B0">
      <w:pPr>
        <w:spacing w:before="68"/>
      </w:pPr>
    </w:p>
    <w:tbl>
      <w:tblPr>
        <w:tblStyle w:val="11"/>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6249"/>
        <w:gridCol w:w="812"/>
        <w:gridCol w:w="2168"/>
      </w:tblGrid>
      <w:tr w14:paraId="3879C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37" w:type="dxa"/>
            <w:vAlign w:val="top"/>
          </w:tcPr>
          <w:p w14:paraId="5C81B9E4">
            <w:pPr>
              <w:pStyle w:val="12"/>
              <w:spacing w:before="299" w:line="222" w:lineRule="auto"/>
              <w:ind w:left="123"/>
              <w:rPr>
                <w:sz w:val="24"/>
                <w:szCs w:val="24"/>
              </w:rPr>
            </w:pPr>
            <w:r>
              <w:rPr>
                <w:spacing w:val="-8"/>
                <w:sz w:val="24"/>
                <w:szCs w:val="24"/>
                <w14:textOutline w14:w="4358" w14:cap="sq" w14:cmpd="sng">
                  <w14:solidFill>
                    <w14:srgbClr w14:val="000000"/>
                  </w14:solidFill>
                  <w14:prstDash w14:val="solid"/>
                  <w14:bevel/>
                </w14:textOutline>
              </w:rPr>
              <w:t>序号</w:t>
            </w:r>
          </w:p>
        </w:tc>
        <w:tc>
          <w:tcPr>
            <w:tcW w:w="6249" w:type="dxa"/>
            <w:vAlign w:val="top"/>
          </w:tcPr>
          <w:p w14:paraId="5AF6EDEA">
            <w:pPr>
              <w:pStyle w:val="12"/>
              <w:spacing w:before="299" w:line="222" w:lineRule="auto"/>
              <w:ind w:left="122"/>
              <w:rPr>
                <w:sz w:val="24"/>
                <w:szCs w:val="24"/>
              </w:rPr>
            </w:pPr>
            <w:r>
              <w:rPr>
                <w:spacing w:val="-2"/>
                <w:sz w:val="24"/>
                <w:szCs w:val="24"/>
                <w14:textOutline w14:w="4358" w14:cap="sq" w14:cmpd="sng">
                  <w14:solidFill>
                    <w14:srgbClr w14:val="000000"/>
                  </w14:solidFill>
                  <w14:prstDash w14:val="solid"/>
                  <w14:bevel/>
                </w14:textOutline>
              </w:rPr>
              <w:t>一般技术商务条款要求</w:t>
            </w:r>
          </w:p>
        </w:tc>
        <w:tc>
          <w:tcPr>
            <w:tcW w:w="812" w:type="dxa"/>
            <w:vAlign w:val="top"/>
          </w:tcPr>
          <w:p w14:paraId="6031EA8D">
            <w:pPr>
              <w:pStyle w:val="12"/>
              <w:spacing w:before="92" w:line="415" w:lineRule="exact"/>
              <w:ind w:left="122"/>
              <w:rPr>
                <w:sz w:val="24"/>
                <w:szCs w:val="24"/>
              </w:rPr>
            </w:pPr>
            <w:r>
              <w:rPr>
                <w:spacing w:val="-9"/>
                <w:position w:val="12"/>
                <w:sz w:val="24"/>
                <w:szCs w:val="24"/>
                <w14:textOutline w14:w="4358" w14:cap="sq" w14:cmpd="sng">
                  <w14:solidFill>
                    <w14:srgbClr w14:val="000000"/>
                  </w14:solidFill>
                  <w14:prstDash w14:val="solid"/>
                  <w14:bevel/>
                </w14:textOutline>
              </w:rPr>
              <w:t>是</w:t>
            </w:r>
            <w:r>
              <w:rPr>
                <w:spacing w:val="16"/>
                <w:position w:val="12"/>
                <w:sz w:val="24"/>
                <w:szCs w:val="24"/>
              </w:rPr>
              <w:t xml:space="preserve"> </w:t>
            </w:r>
            <w:r>
              <w:rPr>
                <w:spacing w:val="-9"/>
                <w:position w:val="12"/>
                <w:sz w:val="24"/>
                <w:szCs w:val="24"/>
                <w14:textOutline w14:w="4358" w14:cap="sq" w14:cmpd="sng">
                  <w14:solidFill>
                    <w14:srgbClr w14:val="000000"/>
                  </w14:solidFill>
                  <w14:prstDash w14:val="solid"/>
                  <w14:bevel/>
                </w14:textOutline>
              </w:rPr>
              <w:t>否</w:t>
            </w:r>
          </w:p>
          <w:p w14:paraId="4F7A4B27">
            <w:pPr>
              <w:pStyle w:val="12"/>
              <w:spacing w:line="223" w:lineRule="auto"/>
              <w:ind w:left="129"/>
              <w:rPr>
                <w:sz w:val="24"/>
                <w:szCs w:val="24"/>
              </w:rPr>
            </w:pPr>
            <w:r>
              <w:rPr>
                <w:spacing w:val="-12"/>
                <w:sz w:val="24"/>
                <w:szCs w:val="24"/>
                <w14:textOutline w14:w="4358" w14:cap="sq" w14:cmpd="sng">
                  <w14:solidFill>
                    <w14:srgbClr w14:val="000000"/>
                  </w14:solidFill>
                  <w14:prstDash w14:val="solid"/>
                  <w14:bevel/>
                </w14:textOutline>
              </w:rPr>
              <w:t>响应</w:t>
            </w:r>
          </w:p>
        </w:tc>
        <w:tc>
          <w:tcPr>
            <w:tcW w:w="2168" w:type="dxa"/>
            <w:vAlign w:val="top"/>
          </w:tcPr>
          <w:p w14:paraId="38AFD1DC">
            <w:pPr>
              <w:pStyle w:val="12"/>
              <w:spacing w:before="299" w:line="222" w:lineRule="auto"/>
              <w:ind w:left="124"/>
              <w:rPr>
                <w:sz w:val="24"/>
                <w:szCs w:val="24"/>
              </w:rPr>
            </w:pPr>
            <w:r>
              <w:rPr>
                <w:spacing w:val="-4"/>
                <w:sz w:val="24"/>
                <w:szCs w:val="24"/>
                <w14:textOutline w14:w="4358" w14:cap="sq" w14:cmpd="sng">
                  <w14:solidFill>
                    <w14:srgbClr w14:val="000000"/>
                  </w14:solidFill>
                  <w14:prstDash w14:val="solid"/>
                  <w14:bevel/>
                </w14:textOutline>
              </w:rPr>
              <w:t>偏离说明</w:t>
            </w:r>
          </w:p>
        </w:tc>
      </w:tr>
      <w:tr w14:paraId="4F25B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7" w:type="dxa"/>
            <w:vAlign w:val="top"/>
          </w:tcPr>
          <w:p w14:paraId="02A7A52C">
            <w:pPr>
              <w:pStyle w:val="12"/>
              <w:spacing w:before="232" w:line="181" w:lineRule="auto"/>
              <w:ind w:left="133"/>
              <w:rPr>
                <w:sz w:val="24"/>
                <w:szCs w:val="24"/>
              </w:rPr>
            </w:pPr>
            <w:r>
              <w:rPr>
                <w:sz w:val="24"/>
                <w:szCs w:val="24"/>
              </w:rPr>
              <w:t>1</w:t>
            </w:r>
          </w:p>
        </w:tc>
        <w:tc>
          <w:tcPr>
            <w:tcW w:w="6249" w:type="dxa"/>
            <w:vAlign w:val="top"/>
          </w:tcPr>
          <w:p w14:paraId="4AB880D3">
            <w:pPr>
              <w:pStyle w:val="12"/>
              <w:spacing w:before="192" w:line="220" w:lineRule="auto"/>
              <w:ind w:left="123"/>
              <w:rPr>
                <w:sz w:val="24"/>
                <w:szCs w:val="24"/>
              </w:rPr>
            </w:pPr>
          </w:p>
        </w:tc>
        <w:tc>
          <w:tcPr>
            <w:tcW w:w="812" w:type="dxa"/>
            <w:vAlign w:val="top"/>
          </w:tcPr>
          <w:p w14:paraId="00DFFED9">
            <w:pPr>
              <w:rPr>
                <w:rFonts w:ascii="Arial"/>
                <w:sz w:val="21"/>
              </w:rPr>
            </w:pPr>
          </w:p>
        </w:tc>
        <w:tc>
          <w:tcPr>
            <w:tcW w:w="2168" w:type="dxa"/>
            <w:vAlign w:val="top"/>
          </w:tcPr>
          <w:p w14:paraId="518FCE03">
            <w:pPr>
              <w:rPr>
                <w:rFonts w:ascii="Arial"/>
                <w:sz w:val="21"/>
              </w:rPr>
            </w:pPr>
          </w:p>
        </w:tc>
      </w:tr>
      <w:tr w14:paraId="22CE3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37" w:type="dxa"/>
            <w:vAlign w:val="top"/>
          </w:tcPr>
          <w:p w14:paraId="4AD3914F">
            <w:pPr>
              <w:spacing w:line="256" w:lineRule="auto"/>
              <w:rPr>
                <w:rFonts w:ascii="Arial"/>
                <w:sz w:val="21"/>
              </w:rPr>
            </w:pPr>
          </w:p>
          <w:p w14:paraId="4B4DAA52">
            <w:pPr>
              <w:pStyle w:val="12"/>
              <w:spacing w:before="78" w:line="180" w:lineRule="auto"/>
              <w:ind w:left="119"/>
              <w:rPr>
                <w:sz w:val="24"/>
                <w:szCs w:val="24"/>
              </w:rPr>
            </w:pPr>
            <w:r>
              <w:rPr>
                <w:sz w:val="24"/>
                <w:szCs w:val="24"/>
              </w:rPr>
              <w:t>2</w:t>
            </w:r>
          </w:p>
        </w:tc>
        <w:tc>
          <w:tcPr>
            <w:tcW w:w="6249" w:type="dxa"/>
            <w:vAlign w:val="top"/>
          </w:tcPr>
          <w:p w14:paraId="518308CA">
            <w:pPr>
              <w:pStyle w:val="12"/>
              <w:spacing w:line="222" w:lineRule="auto"/>
              <w:ind w:left="117"/>
              <w:rPr>
                <w:sz w:val="24"/>
                <w:szCs w:val="24"/>
              </w:rPr>
            </w:pPr>
          </w:p>
        </w:tc>
        <w:tc>
          <w:tcPr>
            <w:tcW w:w="812" w:type="dxa"/>
            <w:vAlign w:val="top"/>
          </w:tcPr>
          <w:p w14:paraId="76B67727">
            <w:pPr>
              <w:rPr>
                <w:rFonts w:ascii="Arial"/>
                <w:sz w:val="21"/>
              </w:rPr>
            </w:pPr>
          </w:p>
        </w:tc>
        <w:tc>
          <w:tcPr>
            <w:tcW w:w="2168" w:type="dxa"/>
            <w:vAlign w:val="top"/>
          </w:tcPr>
          <w:p w14:paraId="3FFD94CA">
            <w:pPr>
              <w:rPr>
                <w:rFonts w:ascii="Arial"/>
                <w:sz w:val="21"/>
              </w:rPr>
            </w:pPr>
          </w:p>
        </w:tc>
      </w:tr>
      <w:tr w14:paraId="74C58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37" w:type="dxa"/>
            <w:vAlign w:val="top"/>
          </w:tcPr>
          <w:p w14:paraId="5DA065F1">
            <w:pPr>
              <w:spacing w:line="281" w:lineRule="auto"/>
              <w:rPr>
                <w:rFonts w:ascii="Arial"/>
                <w:sz w:val="21"/>
              </w:rPr>
            </w:pPr>
          </w:p>
          <w:p w14:paraId="1ADE4A4C">
            <w:pPr>
              <w:pStyle w:val="12"/>
              <w:spacing w:before="78" w:line="180" w:lineRule="auto"/>
              <w:ind w:left="121"/>
              <w:rPr>
                <w:sz w:val="24"/>
                <w:szCs w:val="24"/>
              </w:rPr>
            </w:pPr>
            <w:r>
              <w:rPr>
                <w:sz w:val="24"/>
                <w:szCs w:val="24"/>
              </w:rPr>
              <w:t>3</w:t>
            </w:r>
          </w:p>
        </w:tc>
        <w:tc>
          <w:tcPr>
            <w:tcW w:w="6249" w:type="dxa"/>
            <w:vAlign w:val="top"/>
          </w:tcPr>
          <w:p w14:paraId="02B6A6C1">
            <w:pPr>
              <w:pStyle w:val="12"/>
              <w:spacing w:line="223" w:lineRule="auto"/>
              <w:ind w:left="118"/>
              <w:rPr>
                <w:sz w:val="24"/>
                <w:szCs w:val="24"/>
              </w:rPr>
            </w:pPr>
          </w:p>
        </w:tc>
        <w:tc>
          <w:tcPr>
            <w:tcW w:w="812" w:type="dxa"/>
            <w:vAlign w:val="top"/>
          </w:tcPr>
          <w:p w14:paraId="5D181F21">
            <w:pPr>
              <w:rPr>
                <w:rFonts w:ascii="Arial"/>
                <w:sz w:val="21"/>
              </w:rPr>
            </w:pPr>
          </w:p>
        </w:tc>
        <w:tc>
          <w:tcPr>
            <w:tcW w:w="2168" w:type="dxa"/>
            <w:vAlign w:val="top"/>
          </w:tcPr>
          <w:p w14:paraId="55A5C0C6">
            <w:pPr>
              <w:rPr>
                <w:rFonts w:ascii="Arial"/>
                <w:sz w:val="21"/>
              </w:rPr>
            </w:pPr>
          </w:p>
        </w:tc>
      </w:tr>
      <w:tr w14:paraId="1443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37" w:type="dxa"/>
            <w:vAlign w:val="top"/>
          </w:tcPr>
          <w:p w14:paraId="122AF10A">
            <w:pPr>
              <w:spacing w:line="259" w:lineRule="auto"/>
              <w:rPr>
                <w:rFonts w:ascii="Arial"/>
                <w:sz w:val="21"/>
              </w:rPr>
            </w:pPr>
          </w:p>
          <w:p w14:paraId="5087F9A9">
            <w:pPr>
              <w:pStyle w:val="12"/>
              <w:spacing w:before="78" w:line="180" w:lineRule="auto"/>
              <w:ind w:left="115"/>
              <w:rPr>
                <w:sz w:val="24"/>
                <w:szCs w:val="24"/>
              </w:rPr>
            </w:pPr>
            <w:r>
              <w:rPr>
                <w:sz w:val="24"/>
                <w:szCs w:val="24"/>
              </w:rPr>
              <w:t>4</w:t>
            </w:r>
          </w:p>
        </w:tc>
        <w:tc>
          <w:tcPr>
            <w:tcW w:w="6249" w:type="dxa"/>
            <w:vAlign w:val="top"/>
          </w:tcPr>
          <w:p w14:paraId="570FA7FC">
            <w:pPr>
              <w:pStyle w:val="12"/>
              <w:spacing w:before="1" w:line="220" w:lineRule="auto"/>
              <w:ind w:left="122"/>
              <w:rPr>
                <w:sz w:val="24"/>
                <w:szCs w:val="24"/>
              </w:rPr>
            </w:pPr>
          </w:p>
        </w:tc>
        <w:tc>
          <w:tcPr>
            <w:tcW w:w="812" w:type="dxa"/>
            <w:vAlign w:val="top"/>
          </w:tcPr>
          <w:p w14:paraId="70A17080">
            <w:pPr>
              <w:rPr>
                <w:rFonts w:ascii="Arial"/>
                <w:sz w:val="21"/>
              </w:rPr>
            </w:pPr>
          </w:p>
        </w:tc>
        <w:tc>
          <w:tcPr>
            <w:tcW w:w="2168" w:type="dxa"/>
            <w:vAlign w:val="top"/>
          </w:tcPr>
          <w:p w14:paraId="589C6986">
            <w:pPr>
              <w:rPr>
                <w:rFonts w:ascii="Arial"/>
                <w:sz w:val="21"/>
              </w:rPr>
            </w:pPr>
          </w:p>
        </w:tc>
      </w:tr>
      <w:tr w14:paraId="2717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7" w:type="dxa"/>
            <w:vAlign w:val="top"/>
          </w:tcPr>
          <w:p w14:paraId="567B531D">
            <w:pPr>
              <w:pStyle w:val="12"/>
              <w:spacing w:before="237" w:line="179" w:lineRule="auto"/>
              <w:ind w:left="121"/>
              <w:rPr>
                <w:sz w:val="24"/>
                <w:szCs w:val="24"/>
              </w:rPr>
            </w:pPr>
            <w:r>
              <w:rPr>
                <w:sz w:val="24"/>
                <w:szCs w:val="24"/>
              </w:rPr>
              <w:t>5</w:t>
            </w:r>
          </w:p>
        </w:tc>
        <w:tc>
          <w:tcPr>
            <w:tcW w:w="6249" w:type="dxa"/>
            <w:vAlign w:val="top"/>
          </w:tcPr>
          <w:p w14:paraId="187E3890">
            <w:pPr>
              <w:pStyle w:val="12"/>
              <w:spacing w:before="195" w:line="222" w:lineRule="auto"/>
              <w:ind w:left="118"/>
              <w:rPr>
                <w:sz w:val="24"/>
                <w:szCs w:val="24"/>
              </w:rPr>
            </w:pPr>
          </w:p>
        </w:tc>
        <w:tc>
          <w:tcPr>
            <w:tcW w:w="812" w:type="dxa"/>
            <w:vAlign w:val="top"/>
          </w:tcPr>
          <w:p w14:paraId="7A3E126D">
            <w:pPr>
              <w:rPr>
                <w:rFonts w:ascii="Arial"/>
                <w:sz w:val="21"/>
              </w:rPr>
            </w:pPr>
          </w:p>
        </w:tc>
        <w:tc>
          <w:tcPr>
            <w:tcW w:w="2168" w:type="dxa"/>
            <w:vAlign w:val="top"/>
          </w:tcPr>
          <w:p w14:paraId="2D9127BE">
            <w:pPr>
              <w:rPr>
                <w:rFonts w:ascii="Arial"/>
                <w:sz w:val="21"/>
              </w:rPr>
            </w:pPr>
          </w:p>
        </w:tc>
      </w:tr>
      <w:tr w14:paraId="2F26B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7" w:type="dxa"/>
            <w:vAlign w:val="top"/>
          </w:tcPr>
          <w:p w14:paraId="4656CEF7">
            <w:pPr>
              <w:pStyle w:val="12"/>
              <w:spacing w:before="238" w:line="180" w:lineRule="auto"/>
              <w:ind w:left="118"/>
              <w:rPr>
                <w:sz w:val="24"/>
                <w:szCs w:val="24"/>
              </w:rPr>
            </w:pPr>
            <w:r>
              <w:rPr>
                <w:sz w:val="24"/>
                <w:szCs w:val="24"/>
              </w:rPr>
              <w:t>6</w:t>
            </w:r>
          </w:p>
        </w:tc>
        <w:tc>
          <w:tcPr>
            <w:tcW w:w="6249" w:type="dxa"/>
            <w:vAlign w:val="top"/>
          </w:tcPr>
          <w:p w14:paraId="28CB1C15">
            <w:pPr>
              <w:pStyle w:val="12"/>
              <w:spacing w:before="196" w:line="222" w:lineRule="auto"/>
              <w:ind w:left="119"/>
              <w:rPr>
                <w:sz w:val="24"/>
                <w:szCs w:val="24"/>
              </w:rPr>
            </w:pPr>
          </w:p>
        </w:tc>
        <w:tc>
          <w:tcPr>
            <w:tcW w:w="812" w:type="dxa"/>
            <w:vAlign w:val="top"/>
          </w:tcPr>
          <w:p w14:paraId="0BC94686">
            <w:pPr>
              <w:rPr>
                <w:rFonts w:ascii="Arial"/>
                <w:sz w:val="21"/>
              </w:rPr>
            </w:pPr>
          </w:p>
        </w:tc>
        <w:tc>
          <w:tcPr>
            <w:tcW w:w="2168" w:type="dxa"/>
            <w:vAlign w:val="top"/>
          </w:tcPr>
          <w:p w14:paraId="734AABD2">
            <w:pPr>
              <w:rPr>
                <w:rFonts w:ascii="Arial"/>
                <w:sz w:val="21"/>
              </w:rPr>
            </w:pPr>
          </w:p>
        </w:tc>
      </w:tr>
      <w:tr w14:paraId="03499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7" w:type="dxa"/>
            <w:vAlign w:val="top"/>
          </w:tcPr>
          <w:p w14:paraId="39AB29E7">
            <w:pPr>
              <w:pStyle w:val="12"/>
              <w:spacing w:before="239" w:line="179" w:lineRule="auto"/>
              <w:ind w:left="121"/>
              <w:rPr>
                <w:sz w:val="24"/>
                <w:szCs w:val="24"/>
              </w:rPr>
            </w:pPr>
            <w:r>
              <w:rPr>
                <w:sz w:val="24"/>
                <w:szCs w:val="24"/>
              </w:rPr>
              <w:t>7</w:t>
            </w:r>
          </w:p>
        </w:tc>
        <w:tc>
          <w:tcPr>
            <w:tcW w:w="6249" w:type="dxa"/>
            <w:vAlign w:val="top"/>
          </w:tcPr>
          <w:p w14:paraId="66B78C43">
            <w:pPr>
              <w:pStyle w:val="12"/>
              <w:spacing w:before="196" w:line="223" w:lineRule="auto"/>
              <w:ind w:left="119"/>
              <w:rPr>
                <w:sz w:val="24"/>
                <w:szCs w:val="24"/>
              </w:rPr>
            </w:pPr>
          </w:p>
        </w:tc>
        <w:tc>
          <w:tcPr>
            <w:tcW w:w="812" w:type="dxa"/>
            <w:vAlign w:val="top"/>
          </w:tcPr>
          <w:p w14:paraId="06D88406">
            <w:pPr>
              <w:rPr>
                <w:rFonts w:ascii="Arial"/>
                <w:sz w:val="21"/>
              </w:rPr>
            </w:pPr>
          </w:p>
        </w:tc>
        <w:tc>
          <w:tcPr>
            <w:tcW w:w="2168" w:type="dxa"/>
            <w:vAlign w:val="top"/>
          </w:tcPr>
          <w:p w14:paraId="627919D2">
            <w:pPr>
              <w:rPr>
                <w:rFonts w:ascii="Arial"/>
                <w:sz w:val="21"/>
              </w:rPr>
            </w:pPr>
          </w:p>
        </w:tc>
      </w:tr>
      <w:tr w14:paraId="7E92B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7" w:type="dxa"/>
            <w:vAlign w:val="top"/>
          </w:tcPr>
          <w:p w14:paraId="2EEE25D7">
            <w:pPr>
              <w:pStyle w:val="12"/>
              <w:spacing w:before="237" w:line="180" w:lineRule="auto"/>
              <w:ind w:left="117"/>
              <w:rPr>
                <w:sz w:val="24"/>
                <w:szCs w:val="24"/>
              </w:rPr>
            </w:pPr>
            <w:r>
              <w:rPr>
                <w:sz w:val="24"/>
                <w:szCs w:val="24"/>
              </w:rPr>
              <w:t>8</w:t>
            </w:r>
          </w:p>
        </w:tc>
        <w:tc>
          <w:tcPr>
            <w:tcW w:w="6249" w:type="dxa"/>
            <w:vAlign w:val="top"/>
          </w:tcPr>
          <w:p w14:paraId="7AB41828">
            <w:pPr>
              <w:pStyle w:val="12"/>
              <w:spacing w:before="195" w:line="222" w:lineRule="auto"/>
              <w:ind w:left="146"/>
              <w:rPr>
                <w:sz w:val="24"/>
                <w:szCs w:val="24"/>
              </w:rPr>
            </w:pPr>
          </w:p>
        </w:tc>
        <w:tc>
          <w:tcPr>
            <w:tcW w:w="812" w:type="dxa"/>
            <w:vAlign w:val="top"/>
          </w:tcPr>
          <w:p w14:paraId="32C86156">
            <w:pPr>
              <w:rPr>
                <w:rFonts w:ascii="Arial"/>
                <w:sz w:val="21"/>
              </w:rPr>
            </w:pPr>
          </w:p>
        </w:tc>
        <w:tc>
          <w:tcPr>
            <w:tcW w:w="2168" w:type="dxa"/>
            <w:vAlign w:val="top"/>
          </w:tcPr>
          <w:p w14:paraId="461EC3CF">
            <w:pPr>
              <w:rPr>
                <w:rFonts w:ascii="Arial"/>
                <w:sz w:val="21"/>
              </w:rPr>
            </w:pPr>
          </w:p>
        </w:tc>
      </w:tr>
      <w:tr w14:paraId="577AE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37" w:type="dxa"/>
            <w:vAlign w:val="top"/>
          </w:tcPr>
          <w:p w14:paraId="6FB36CD5">
            <w:pPr>
              <w:spacing w:line="260" w:lineRule="auto"/>
              <w:rPr>
                <w:rFonts w:ascii="Arial"/>
                <w:sz w:val="21"/>
              </w:rPr>
            </w:pPr>
          </w:p>
          <w:p w14:paraId="79F7D59B">
            <w:pPr>
              <w:pStyle w:val="12"/>
              <w:spacing w:before="78" w:line="180" w:lineRule="auto"/>
              <w:ind w:left="117"/>
              <w:rPr>
                <w:sz w:val="24"/>
                <w:szCs w:val="24"/>
              </w:rPr>
            </w:pPr>
            <w:r>
              <w:rPr>
                <w:sz w:val="24"/>
                <w:szCs w:val="24"/>
              </w:rPr>
              <w:t>9</w:t>
            </w:r>
          </w:p>
        </w:tc>
        <w:tc>
          <w:tcPr>
            <w:tcW w:w="6249" w:type="dxa"/>
            <w:vAlign w:val="top"/>
          </w:tcPr>
          <w:p w14:paraId="61255BF7">
            <w:pPr>
              <w:pStyle w:val="12"/>
              <w:spacing w:line="220" w:lineRule="auto"/>
              <w:ind w:left="122"/>
              <w:rPr>
                <w:sz w:val="24"/>
                <w:szCs w:val="24"/>
              </w:rPr>
            </w:pPr>
          </w:p>
        </w:tc>
        <w:tc>
          <w:tcPr>
            <w:tcW w:w="812" w:type="dxa"/>
            <w:vAlign w:val="top"/>
          </w:tcPr>
          <w:p w14:paraId="39E84939">
            <w:pPr>
              <w:rPr>
                <w:rFonts w:ascii="Arial"/>
                <w:sz w:val="21"/>
              </w:rPr>
            </w:pPr>
          </w:p>
        </w:tc>
        <w:tc>
          <w:tcPr>
            <w:tcW w:w="2168" w:type="dxa"/>
            <w:vAlign w:val="top"/>
          </w:tcPr>
          <w:p w14:paraId="28038D57">
            <w:pPr>
              <w:rPr>
                <w:rFonts w:ascii="Arial"/>
                <w:sz w:val="21"/>
              </w:rPr>
            </w:pPr>
          </w:p>
        </w:tc>
      </w:tr>
      <w:tr w14:paraId="0C5AA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7" w:type="dxa"/>
            <w:vAlign w:val="top"/>
          </w:tcPr>
          <w:p w14:paraId="615FB2FD">
            <w:pPr>
              <w:pStyle w:val="12"/>
              <w:spacing w:before="236" w:line="181" w:lineRule="auto"/>
              <w:ind w:left="133"/>
              <w:rPr>
                <w:sz w:val="24"/>
                <w:szCs w:val="24"/>
              </w:rPr>
            </w:pPr>
            <w:r>
              <w:rPr>
                <w:spacing w:val="-14"/>
                <w:sz w:val="24"/>
                <w:szCs w:val="24"/>
              </w:rPr>
              <w:t>10</w:t>
            </w:r>
          </w:p>
        </w:tc>
        <w:tc>
          <w:tcPr>
            <w:tcW w:w="6249" w:type="dxa"/>
            <w:vAlign w:val="top"/>
          </w:tcPr>
          <w:p w14:paraId="1695F061">
            <w:pPr>
              <w:pStyle w:val="12"/>
              <w:spacing w:before="196" w:line="222" w:lineRule="auto"/>
              <w:ind w:left="120"/>
              <w:rPr>
                <w:sz w:val="24"/>
                <w:szCs w:val="24"/>
              </w:rPr>
            </w:pPr>
          </w:p>
        </w:tc>
        <w:tc>
          <w:tcPr>
            <w:tcW w:w="812" w:type="dxa"/>
            <w:vAlign w:val="top"/>
          </w:tcPr>
          <w:p w14:paraId="39785D6C">
            <w:pPr>
              <w:rPr>
                <w:rFonts w:ascii="Arial"/>
                <w:sz w:val="21"/>
              </w:rPr>
            </w:pPr>
          </w:p>
        </w:tc>
        <w:tc>
          <w:tcPr>
            <w:tcW w:w="2168" w:type="dxa"/>
            <w:vAlign w:val="top"/>
          </w:tcPr>
          <w:p w14:paraId="3BEAA956">
            <w:pPr>
              <w:rPr>
                <w:rFonts w:ascii="Arial"/>
                <w:sz w:val="21"/>
              </w:rPr>
            </w:pPr>
          </w:p>
        </w:tc>
      </w:tr>
    </w:tbl>
    <w:p w14:paraId="46322802">
      <w:pPr>
        <w:pStyle w:val="5"/>
        <w:spacing w:line="262" w:lineRule="auto"/>
      </w:pPr>
    </w:p>
    <w:p w14:paraId="5E81E402">
      <w:pPr>
        <w:pStyle w:val="5"/>
        <w:spacing w:line="263" w:lineRule="auto"/>
      </w:pPr>
    </w:p>
    <w:p w14:paraId="2CB246BC">
      <w:pPr>
        <w:spacing w:before="78" w:line="622" w:lineRule="exact"/>
        <w:ind w:left="135"/>
        <w:rPr>
          <w:rFonts w:ascii="仿宋" w:hAnsi="仿宋" w:eastAsia="仿宋" w:cs="仿宋"/>
          <w:sz w:val="24"/>
          <w:szCs w:val="24"/>
        </w:rPr>
      </w:pPr>
      <w:r>
        <w:rPr>
          <w:rFonts w:ascii="仿宋" w:hAnsi="仿宋" w:eastAsia="仿宋" w:cs="仿宋"/>
          <w:spacing w:val="-6"/>
          <w:position w:val="29"/>
          <w:sz w:val="24"/>
          <w:szCs w:val="24"/>
        </w:rPr>
        <w:t>注：</w:t>
      </w:r>
      <w:r>
        <w:rPr>
          <w:rFonts w:ascii="仿宋" w:hAnsi="仿宋" w:eastAsia="仿宋" w:cs="仿宋"/>
          <w:spacing w:val="46"/>
          <w:position w:val="29"/>
          <w:sz w:val="24"/>
          <w:szCs w:val="24"/>
        </w:rPr>
        <w:t xml:space="preserve"> </w:t>
      </w:r>
      <w:r>
        <w:rPr>
          <w:rFonts w:ascii="仿宋" w:hAnsi="仿宋" w:eastAsia="仿宋" w:cs="仿宋"/>
          <w:spacing w:val="-6"/>
          <w:position w:val="29"/>
          <w:sz w:val="24"/>
          <w:szCs w:val="24"/>
        </w:rPr>
        <w:t>1.对于上述要求，如谈判响应人完全响应，则请在“是否响应</w:t>
      </w:r>
      <w:r>
        <w:rPr>
          <w:rFonts w:ascii="仿宋" w:hAnsi="仿宋" w:eastAsia="仿宋" w:cs="仿宋"/>
          <w:spacing w:val="-88"/>
          <w:position w:val="29"/>
          <w:sz w:val="24"/>
          <w:szCs w:val="24"/>
        </w:rPr>
        <w:t xml:space="preserve"> </w:t>
      </w:r>
      <w:r>
        <w:rPr>
          <w:rFonts w:ascii="仿宋" w:hAnsi="仿宋" w:eastAsia="仿宋" w:cs="仿宋"/>
          <w:spacing w:val="-6"/>
          <w:position w:val="29"/>
          <w:sz w:val="24"/>
          <w:szCs w:val="24"/>
        </w:rPr>
        <w:t>”栏内打“</w:t>
      </w:r>
      <w:r>
        <w:rPr>
          <w:rFonts w:ascii="仿宋" w:hAnsi="仿宋" w:eastAsia="仿宋" w:cs="仿宋"/>
          <w:spacing w:val="-51"/>
          <w:position w:val="29"/>
          <w:sz w:val="24"/>
          <w:szCs w:val="24"/>
        </w:rPr>
        <w:t xml:space="preserve"> </w:t>
      </w:r>
      <w:r>
        <w:rPr>
          <w:rFonts w:ascii="仿宋" w:hAnsi="仿宋" w:eastAsia="仿宋" w:cs="仿宋"/>
          <w:spacing w:val="-6"/>
          <w:position w:val="29"/>
          <w:sz w:val="24"/>
          <w:szCs w:val="24"/>
        </w:rPr>
        <w:t>√</w:t>
      </w:r>
      <w:r>
        <w:rPr>
          <w:rFonts w:ascii="仿宋" w:hAnsi="仿宋" w:eastAsia="仿宋" w:cs="仿宋"/>
          <w:spacing w:val="-86"/>
          <w:position w:val="29"/>
          <w:sz w:val="24"/>
          <w:szCs w:val="24"/>
        </w:rPr>
        <w:t xml:space="preserve"> </w:t>
      </w:r>
      <w:r>
        <w:rPr>
          <w:rFonts w:ascii="仿宋" w:hAnsi="仿宋" w:eastAsia="仿宋" w:cs="仿宋"/>
          <w:spacing w:val="-6"/>
          <w:position w:val="29"/>
          <w:sz w:val="24"/>
          <w:szCs w:val="24"/>
        </w:rPr>
        <w:t>”,</w:t>
      </w:r>
      <w:r>
        <w:rPr>
          <w:rFonts w:ascii="仿宋" w:hAnsi="仿宋" w:eastAsia="仿宋" w:cs="仿宋"/>
          <w:spacing w:val="67"/>
          <w:position w:val="29"/>
          <w:sz w:val="24"/>
          <w:szCs w:val="24"/>
        </w:rPr>
        <w:t xml:space="preserve"> </w:t>
      </w:r>
      <w:r>
        <w:rPr>
          <w:rFonts w:ascii="仿宋" w:hAnsi="仿宋" w:eastAsia="仿宋" w:cs="仿宋"/>
          <w:spacing w:val="-6"/>
          <w:position w:val="29"/>
          <w:sz w:val="24"/>
          <w:szCs w:val="24"/>
        </w:rPr>
        <w:t>对空白</w:t>
      </w:r>
    </w:p>
    <w:p w14:paraId="4D10F695">
      <w:pPr>
        <w:spacing w:line="219" w:lineRule="auto"/>
        <w:ind w:left="132"/>
        <w:rPr>
          <w:rFonts w:ascii="仿宋" w:hAnsi="仿宋" w:eastAsia="仿宋" w:cs="仿宋"/>
          <w:sz w:val="24"/>
          <w:szCs w:val="24"/>
        </w:rPr>
      </w:pPr>
      <w:r>
        <w:rPr>
          <w:rFonts w:ascii="仿宋" w:hAnsi="仿宋" w:eastAsia="仿宋" w:cs="仿宋"/>
          <w:spacing w:val="-5"/>
          <w:sz w:val="24"/>
          <w:szCs w:val="24"/>
        </w:rPr>
        <w:t>或打“</w:t>
      </w:r>
      <w:r>
        <w:rPr>
          <w:rFonts w:ascii="仿宋" w:hAnsi="仿宋" w:eastAsia="仿宋" w:cs="仿宋"/>
          <w:spacing w:val="-60"/>
          <w:sz w:val="24"/>
          <w:szCs w:val="24"/>
        </w:rPr>
        <w:t xml:space="preserve"> </w:t>
      </w:r>
      <w:r>
        <w:rPr>
          <w:rFonts w:ascii="仿宋" w:hAnsi="仿宋" w:eastAsia="仿宋" w:cs="仿宋"/>
          <w:spacing w:val="-5"/>
          <w:sz w:val="24"/>
          <w:szCs w:val="24"/>
        </w:rPr>
        <w:t>×</w:t>
      </w:r>
      <w:r>
        <w:rPr>
          <w:rFonts w:ascii="仿宋" w:hAnsi="仿宋" w:eastAsia="仿宋" w:cs="仿宋"/>
          <w:spacing w:val="-88"/>
          <w:sz w:val="24"/>
          <w:szCs w:val="24"/>
        </w:rPr>
        <w:t xml:space="preserve"> </w:t>
      </w:r>
      <w:r>
        <w:rPr>
          <w:rFonts w:ascii="仿宋" w:hAnsi="仿宋" w:eastAsia="仿宋" w:cs="仿宋"/>
          <w:spacing w:val="-5"/>
          <w:sz w:val="24"/>
          <w:szCs w:val="24"/>
        </w:rPr>
        <w:t>”视为偏离，请在“偏离说明</w:t>
      </w:r>
      <w:r>
        <w:rPr>
          <w:rFonts w:ascii="仿宋" w:hAnsi="仿宋" w:eastAsia="仿宋" w:cs="仿宋"/>
          <w:spacing w:val="-88"/>
          <w:sz w:val="24"/>
          <w:szCs w:val="24"/>
        </w:rPr>
        <w:t xml:space="preserve"> </w:t>
      </w:r>
      <w:r>
        <w:rPr>
          <w:rFonts w:ascii="仿宋" w:hAnsi="仿宋" w:eastAsia="仿宋" w:cs="仿宋"/>
          <w:spacing w:val="-5"/>
          <w:sz w:val="24"/>
          <w:szCs w:val="24"/>
        </w:rPr>
        <w:t>”栏内扼要说明偏离情况。</w:t>
      </w:r>
    </w:p>
    <w:p w14:paraId="53523701">
      <w:pPr>
        <w:pStyle w:val="5"/>
        <w:spacing w:line="259" w:lineRule="auto"/>
      </w:pPr>
    </w:p>
    <w:p w14:paraId="57477776">
      <w:pPr>
        <w:spacing w:before="78" w:line="222" w:lineRule="auto"/>
        <w:ind w:left="244"/>
        <w:rPr>
          <w:rFonts w:ascii="仿宋" w:hAnsi="仿宋" w:eastAsia="仿宋" w:cs="仿宋"/>
          <w:color w:val="auto"/>
          <w:sz w:val="24"/>
          <w:szCs w:val="24"/>
        </w:rPr>
      </w:pPr>
      <w:r>
        <w:rPr>
          <w:rFonts w:ascii="仿宋" w:hAnsi="仿宋" w:eastAsia="仿宋" w:cs="仿宋"/>
          <w:color w:val="auto"/>
          <w:spacing w:val="-6"/>
          <w:position w:val="29"/>
          <w:sz w:val="24"/>
          <w:szCs w:val="24"/>
        </w:rPr>
        <w:t>2.</w:t>
      </w:r>
      <w:r>
        <w:rPr>
          <w:rFonts w:hint="eastAsia" w:ascii="仿宋" w:hAnsi="仿宋" w:eastAsia="仿宋" w:cs="仿宋"/>
          <w:color w:val="auto"/>
          <w:spacing w:val="-6"/>
          <w:position w:val="29"/>
          <w:sz w:val="24"/>
          <w:szCs w:val="24"/>
        </w:rPr>
        <w:t>本项目商务条款至少包括：</w:t>
      </w:r>
      <w:r>
        <w:rPr>
          <w:rFonts w:hint="eastAsia" w:ascii="仿宋" w:hAnsi="仿宋" w:eastAsia="仿宋" w:cs="仿宋"/>
          <w:color w:val="auto"/>
          <w:spacing w:val="-6"/>
          <w:position w:val="29"/>
          <w:sz w:val="24"/>
          <w:szCs w:val="24"/>
          <w:lang w:val="en-US" w:eastAsia="zh-CN"/>
        </w:rPr>
        <w:t>供货</w:t>
      </w:r>
      <w:r>
        <w:rPr>
          <w:rFonts w:hint="eastAsia" w:ascii="仿宋" w:hAnsi="仿宋" w:eastAsia="仿宋" w:cs="仿宋"/>
          <w:color w:val="auto"/>
          <w:spacing w:val="-6"/>
          <w:position w:val="29"/>
          <w:sz w:val="24"/>
          <w:szCs w:val="24"/>
        </w:rPr>
        <w:t>期</w:t>
      </w:r>
      <w:r>
        <w:rPr>
          <w:rFonts w:hint="eastAsia" w:ascii="仿宋" w:hAnsi="仿宋" w:eastAsia="仿宋" w:cs="仿宋"/>
          <w:color w:val="auto"/>
          <w:spacing w:val="-6"/>
          <w:position w:val="29"/>
          <w:sz w:val="24"/>
          <w:szCs w:val="24"/>
          <w:lang w:eastAsia="zh-CN"/>
        </w:rPr>
        <w:t>及质保期</w:t>
      </w:r>
      <w:r>
        <w:rPr>
          <w:rFonts w:hint="eastAsia" w:ascii="仿宋" w:hAnsi="仿宋" w:eastAsia="仿宋" w:cs="仿宋"/>
          <w:color w:val="auto"/>
          <w:spacing w:val="-6"/>
          <w:position w:val="29"/>
          <w:sz w:val="24"/>
          <w:szCs w:val="24"/>
        </w:rPr>
        <w:t>、采购内容、投标保证金响应、投标文件有效期、履约保证金等，投标人必须按</w:t>
      </w:r>
      <w:r>
        <w:rPr>
          <w:rFonts w:hint="eastAsia" w:ascii="仿宋" w:hAnsi="仿宋" w:eastAsia="仿宋" w:cs="仿宋"/>
          <w:color w:val="auto"/>
          <w:spacing w:val="-6"/>
          <w:position w:val="29"/>
          <w:sz w:val="24"/>
          <w:szCs w:val="24"/>
          <w:lang w:eastAsia="zh-CN"/>
        </w:rPr>
        <w:t>招标文件</w:t>
      </w:r>
      <w:r>
        <w:rPr>
          <w:rFonts w:hint="eastAsia" w:ascii="仿宋" w:hAnsi="仿宋" w:eastAsia="仿宋" w:cs="仿宋"/>
          <w:color w:val="auto"/>
          <w:spacing w:val="-6"/>
          <w:position w:val="29"/>
          <w:sz w:val="24"/>
          <w:szCs w:val="24"/>
        </w:rPr>
        <w:t>给定的条款填写，否则视为不响应招标</w:t>
      </w:r>
      <w:r>
        <w:rPr>
          <w:rFonts w:ascii="仿宋" w:hAnsi="仿宋" w:eastAsia="仿宋" w:cs="仿宋"/>
          <w:color w:val="auto"/>
          <w:spacing w:val="-6"/>
          <w:position w:val="29"/>
          <w:sz w:val="24"/>
          <w:szCs w:val="24"/>
        </w:rPr>
        <w:t>。</w:t>
      </w:r>
    </w:p>
    <w:p w14:paraId="500C0F94">
      <w:pPr>
        <w:pStyle w:val="5"/>
        <w:spacing w:line="291" w:lineRule="auto"/>
      </w:pPr>
    </w:p>
    <w:p w14:paraId="2D147ADA">
      <w:pPr>
        <w:pStyle w:val="5"/>
        <w:spacing w:line="291" w:lineRule="auto"/>
      </w:pPr>
    </w:p>
    <w:p w14:paraId="5A098AA7">
      <w:pPr>
        <w:spacing w:before="79" w:line="222" w:lineRule="auto"/>
        <w:ind w:left="131"/>
        <w:rPr>
          <w:rFonts w:ascii="仿宋" w:hAnsi="仿宋" w:eastAsia="仿宋" w:cs="仿宋"/>
          <w:sz w:val="24"/>
          <w:szCs w:val="24"/>
        </w:rPr>
      </w:pPr>
      <w:r>
        <w:rPr>
          <w:rFonts w:ascii="仿宋" w:hAnsi="仿宋" w:eastAsia="仿宋" w:cs="仿宋"/>
          <w:spacing w:val="2"/>
          <w:sz w:val="24"/>
          <w:szCs w:val="24"/>
        </w:rPr>
        <w:t>谈判响应人</w:t>
      </w:r>
      <w:r>
        <w:rPr>
          <w:rFonts w:ascii="仿宋" w:hAnsi="仿宋" w:eastAsia="仿宋" w:cs="仿宋"/>
          <w:spacing w:val="-18"/>
          <w:sz w:val="24"/>
          <w:szCs w:val="24"/>
        </w:rPr>
        <w:t>：（</w:t>
      </w:r>
      <w:r>
        <w:rPr>
          <w:rFonts w:ascii="仿宋" w:hAnsi="仿宋" w:eastAsia="仿宋" w:cs="仿宋"/>
          <w:spacing w:val="2"/>
          <w:sz w:val="24"/>
          <w:szCs w:val="24"/>
        </w:rPr>
        <w:t>盖章）</w:t>
      </w:r>
    </w:p>
    <w:p w14:paraId="62FE4938">
      <w:pPr>
        <w:pStyle w:val="5"/>
        <w:spacing w:line="253" w:lineRule="auto"/>
      </w:pPr>
    </w:p>
    <w:p w14:paraId="3B52B0EC">
      <w:pPr>
        <w:spacing w:before="78" w:line="222" w:lineRule="auto"/>
        <w:ind w:left="136"/>
        <w:rPr>
          <w:rFonts w:ascii="仿宋" w:hAnsi="仿宋" w:eastAsia="仿宋" w:cs="仿宋"/>
          <w:sz w:val="24"/>
          <w:szCs w:val="24"/>
        </w:rPr>
      </w:pPr>
      <w:r>
        <w:rPr>
          <w:rFonts w:ascii="仿宋" w:hAnsi="仿宋" w:eastAsia="仿宋" w:cs="仿宋"/>
          <w:sz w:val="24"/>
          <w:szCs w:val="24"/>
        </w:rPr>
        <w:t>法定代表人或授权委托人</w:t>
      </w:r>
      <w:r>
        <w:rPr>
          <w:rFonts w:ascii="仿宋" w:hAnsi="仿宋" w:eastAsia="仿宋" w:cs="仿宋"/>
          <w:spacing w:val="-13"/>
          <w:sz w:val="24"/>
          <w:szCs w:val="24"/>
        </w:rPr>
        <w:t>：（</w:t>
      </w:r>
      <w:r>
        <w:rPr>
          <w:rFonts w:ascii="仿宋" w:hAnsi="仿宋" w:eastAsia="仿宋" w:cs="仿宋"/>
          <w:sz w:val="24"/>
          <w:szCs w:val="24"/>
        </w:rPr>
        <w:t>签字或盖章）</w:t>
      </w:r>
    </w:p>
    <w:p w14:paraId="1BFA3A09">
      <w:pPr>
        <w:pStyle w:val="5"/>
        <w:spacing w:line="253" w:lineRule="auto"/>
      </w:pPr>
    </w:p>
    <w:p w14:paraId="0BF9467E">
      <w:pPr>
        <w:spacing w:before="78" w:line="222" w:lineRule="auto"/>
        <w:ind w:left="179"/>
        <w:rPr>
          <w:rFonts w:ascii="仿宋" w:hAnsi="仿宋" w:eastAsia="仿宋" w:cs="仿宋"/>
          <w:sz w:val="24"/>
          <w:szCs w:val="24"/>
        </w:rPr>
      </w:pPr>
      <w:r>
        <w:rPr>
          <w:rFonts w:ascii="仿宋" w:hAnsi="仿宋" w:eastAsia="仿宋" w:cs="仿宋"/>
          <w:spacing w:val="-12"/>
          <w:sz w:val="24"/>
          <w:szCs w:val="24"/>
        </w:rPr>
        <w:t>日期：           年</w:t>
      </w:r>
      <w:r>
        <w:rPr>
          <w:rFonts w:ascii="仿宋" w:hAnsi="仿宋" w:eastAsia="仿宋" w:cs="仿宋"/>
          <w:spacing w:val="5"/>
          <w:sz w:val="24"/>
          <w:szCs w:val="24"/>
        </w:rPr>
        <w:t xml:space="preserve">      </w:t>
      </w:r>
      <w:r>
        <w:rPr>
          <w:rFonts w:ascii="仿宋" w:hAnsi="仿宋" w:eastAsia="仿宋" w:cs="仿宋"/>
          <w:spacing w:val="-12"/>
          <w:sz w:val="24"/>
          <w:szCs w:val="24"/>
        </w:rPr>
        <w:t>月      日</w:t>
      </w:r>
    </w:p>
    <w:p w14:paraId="648DE10E">
      <w:pPr>
        <w:spacing w:line="222" w:lineRule="auto"/>
        <w:rPr>
          <w:rFonts w:ascii="仿宋" w:hAnsi="仿宋" w:eastAsia="仿宋" w:cs="仿宋"/>
          <w:sz w:val="24"/>
          <w:szCs w:val="24"/>
        </w:rPr>
        <w:sectPr>
          <w:footerReference r:id="rId33" w:type="default"/>
          <w:pgSz w:w="11907" w:h="16840"/>
          <w:pgMar w:top="400" w:right="968" w:bottom="1220" w:left="967" w:header="0" w:footer="1058" w:gutter="0"/>
          <w:pgBorders>
            <w:top w:val="none" w:sz="0" w:space="0"/>
            <w:left w:val="none" w:sz="0" w:space="0"/>
            <w:bottom w:val="none" w:sz="0" w:space="0"/>
            <w:right w:val="none" w:sz="0" w:space="0"/>
          </w:pgBorders>
          <w:cols w:space="720" w:num="1"/>
        </w:sectPr>
      </w:pPr>
    </w:p>
    <w:p w14:paraId="4DC7316E">
      <w:pPr>
        <w:pStyle w:val="5"/>
        <w:spacing w:line="245" w:lineRule="auto"/>
      </w:pPr>
    </w:p>
    <w:p w14:paraId="7994FB1C">
      <w:pPr>
        <w:pStyle w:val="5"/>
        <w:spacing w:line="245" w:lineRule="auto"/>
      </w:pPr>
    </w:p>
    <w:p w14:paraId="647C9574">
      <w:pPr>
        <w:pStyle w:val="5"/>
        <w:spacing w:line="246" w:lineRule="auto"/>
      </w:pPr>
    </w:p>
    <w:p w14:paraId="31346671">
      <w:pPr>
        <w:pStyle w:val="5"/>
        <w:spacing w:line="246" w:lineRule="auto"/>
      </w:pPr>
    </w:p>
    <w:p w14:paraId="5E461602">
      <w:pPr>
        <w:pStyle w:val="5"/>
        <w:spacing w:line="246" w:lineRule="auto"/>
      </w:pPr>
    </w:p>
    <w:p w14:paraId="7230DFD1">
      <w:pPr>
        <w:pStyle w:val="5"/>
        <w:spacing w:line="246" w:lineRule="auto"/>
      </w:pPr>
    </w:p>
    <w:p w14:paraId="23F78732">
      <w:pPr>
        <w:pStyle w:val="5"/>
        <w:spacing w:line="246" w:lineRule="auto"/>
      </w:pPr>
    </w:p>
    <w:p w14:paraId="7C4B1998">
      <w:pPr>
        <w:spacing w:before="101" w:line="228" w:lineRule="auto"/>
        <w:ind w:left="3304"/>
        <w:outlineLvl w:val="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六、投标人基本情况表</w:t>
      </w:r>
    </w:p>
    <w:p w14:paraId="7CD03A6B">
      <w:pPr>
        <w:spacing w:before="68"/>
      </w:pPr>
    </w:p>
    <w:tbl>
      <w:tblPr>
        <w:tblStyle w:val="11"/>
        <w:tblW w:w="97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1056"/>
        <w:gridCol w:w="821"/>
        <w:gridCol w:w="1509"/>
        <w:gridCol w:w="85"/>
        <w:gridCol w:w="1475"/>
        <w:gridCol w:w="641"/>
        <w:gridCol w:w="570"/>
        <w:gridCol w:w="1265"/>
      </w:tblGrid>
      <w:tr w14:paraId="7EBB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42" w:type="dxa"/>
            <w:vAlign w:val="top"/>
          </w:tcPr>
          <w:p w14:paraId="36820A7E">
            <w:pPr>
              <w:pStyle w:val="12"/>
              <w:spacing w:before="133" w:line="221" w:lineRule="auto"/>
              <w:ind w:left="19"/>
              <w:rPr>
                <w:sz w:val="24"/>
                <w:szCs w:val="24"/>
              </w:rPr>
            </w:pPr>
            <w:r>
              <w:rPr>
                <w:spacing w:val="-4"/>
                <w:sz w:val="24"/>
                <w:szCs w:val="24"/>
              </w:rPr>
              <w:t>投标人名称</w:t>
            </w:r>
          </w:p>
        </w:tc>
        <w:tc>
          <w:tcPr>
            <w:tcW w:w="7422" w:type="dxa"/>
            <w:gridSpan w:val="8"/>
            <w:vAlign w:val="top"/>
          </w:tcPr>
          <w:p w14:paraId="3C69A8C0">
            <w:pPr>
              <w:rPr>
                <w:rFonts w:ascii="Arial"/>
                <w:sz w:val="21"/>
              </w:rPr>
            </w:pPr>
          </w:p>
        </w:tc>
      </w:tr>
      <w:tr w14:paraId="405C8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342" w:type="dxa"/>
            <w:vAlign w:val="top"/>
          </w:tcPr>
          <w:p w14:paraId="22F8D98A">
            <w:pPr>
              <w:pStyle w:val="12"/>
              <w:spacing w:before="136" w:line="224" w:lineRule="auto"/>
              <w:ind w:left="26"/>
              <w:rPr>
                <w:sz w:val="24"/>
                <w:szCs w:val="24"/>
              </w:rPr>
            </w:pPr>
            <w:r>
              <w:rPr>
                <w:spacing w:val="-6"/>
                <w:sz w:val="24"/>
                <w:szCs w:val="24"/>
              </w:rPr>
              <w:t>注册地址</w:t>
            </w:r>
          </w:p>
        </w:tc>
        <w:tc>
          <w:tcPr>
            <w:tcW w:w="3386" w:type="dxa"/>
            <w:gridSpan w:val="3"/>
            <w:vAlign w:val="top"/>
          </w:tcPr>
          <w:p w14:paraId="0B608686">
            <w:pPr>
              <w:rPr>
                <w:rFonts w:ascii="Arial"/>
                <w:sz w:val="21"/>
              </w:rPr>
            </w:pPr>
          </w:p>
        </w:tc>
        <w:tc>
          <w:tcPr>
            <w:tcW w:w="1560" w:type="dxa"/>
            <w:gridSpan w:val="2"/>
            <w:vAlign w:val="top"/>
          </w:tcPr>
          <w:p w14:paraId="7D9FCDBC">
            <w:pPr>
              <w:pStyle w:val="12"/>
              <w:spacing w:before="136" w:line="222" w:lineRule="auto"/>
              <w:ind w:left="36"/>
              <w:rPr>
                <w:sz w:val="24"/>
                <w:szCs w:val="24"/>
              </w:rPr>
            </w:pPr>
            <w:r>
              <w:rPr>
                <w:spacing w:val="-9"/>
                <w:sz w:val="24"/>
                <w:szCs w:val="24"/>
              </w:rPr>
              <w:t>邮政编码</w:t>
            </w:r>
          </w:p>
        </w:tc>
        <w:tc>
          <w:tcPr>
            <w:tcW w:w="2476" w:type="dxa"/>
            <w:gridSpan w:val="3"/>
            <w:vAlign w:val="top"/>
          </w:tcPr>
          <w:p w14:paraId="72EACCC6">
            <w:pPr>
              <w:rPr>
                <w:rFonts w:ascii="Arial"/>
                <w:sz w:val="21"/>
              </w:rPr>
            </w:pPr>
          </w:p>
        </w:tc>
      </w:tr>
      <w:tr w14:paraId="19BBA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342" w:type="dxa"/>
            <w:vMerge w:val="restart"/>
            <w:tcBorders>
              <w:bottom w:val="nil"/>
            </w:tcBorders>
            <w:vAlign w:val="top"/>
          </w:tcPr>
          <w:p w14:paraId="4869003A">
            <w:pPr>
              <w:spacing w:line="255" w:lineRule="auto"/>
              <w:rPr>
                <w:rFonts w:ascii="Arial"/>
                <w:sz w:val="21"/>
              </w:rPr>
            </w:pPr>
          </w:p>
          <w:p w14:paraId="3201C5B5">
            <w:pPr>
              <w:pStyle w:val="12"/>
              <w:spacing w:before="78" w:line="223" w:lineRule="auto"/>
              <w:ind w:left="17"/>
              <w:rPr>
                <w:sz w:val="24"/>
                <w:szCs w:val="24"/>
              </w:rPr>
            </w:pPr>
            <w:r>
              <w:rPr>
                <w:spacing w:val="-4"/>
                <w:sz w:val="24"/>
                <w:szCs w:val="24"/>
              </w:rPr>
              <w:t>联系方式</w:t>
            </w:r>
          </w:p>
        </w:tc>
        <w:tc>
          <w:tcPr>
            <w:tcW w:w="1056" w:type="dxa"/>
            <w:vAlign w:val="top"/>
          </w:tcPr>
          <w:p w14:paraId="607CF062">
            <w:pPr>
              <w:pStyle w:val="12"/>
              <w:spacing w:before="102" w:line="224" w:lineRule="auto"/>
              <w:ind w:left="13"/>
              <w:rPr>
                <w:sz w:val="24"/>
                <w:szCs w:val="24"/>
              </w:rPr>
            </w:pPr>
            <w:r>
              <w:rPr>
                <w:spacing w:val="-5"/>
                <w:sz w:val="24"/>
                <w:szCs w:val="24"/>
              </w:rPr>
              <w:t>联系人</w:t>
            </w:r>
          </w:p>
        </w:tc>
        <w:tc>
          <w:tcPr>
            <w:tcW w:w="2330" w:type="dxa"/>
            <w:gridSpan w:val="2"/>
            <w:vAlign w:val="top"/>
          </w:tcPr>
          <w:p w14:paraId="4000CDAE">
            <w:pPr>
              <w:rPr>
                <w:rFonts w:ascii="Arial"/>
                <w:sz w:val="21"/>
              </w:rPr>
            </w:pPr>
          </w:p>
        </w:tc>
        <w:tc>
          <w:tcPr>
            <w:tcW w:w="1560" w:type="dxa"/>
            <w:gridSpan w:val="2"/>
            <w:vAlign w:val="top"/>
          </w:tcPr>
          <w:p w14:paraId="0118E1DB">
            <w:pPr>
              <w:pStyle w:val="12"/>
              <w:spacing w:before="102" w:line="223" w:lineRule="auto"/>
              <w:ind w:left="44"/>
              <w:rPr>
                <w:sz w:val="24"/>
                <w:szCs w:val="24"/>
              </w:rPr>
            </w:pPr>
            <w:r>
              <w:rPr>
                <w:spacing w:val="-22"/>
                <w:sz w:val="24"/>
                <w:szCs w:val="24"/>
              </w:rPr>
              <w:t>电话</w:t>
            </w:r>
          </w:p>
        </w:tc>
        <w:tc>
          <w:tcPr>
            <w:tcW w:w="2476" w:type="dxa"/>
            <w:gridSpan w:val="3"/>
            <w:vAlign w:val="top"/>
          </w:tcPr>
          <w:p w14:paraId="1AFEA046">
            <w:pPr>
              <w:rPr>
                <w:rFonts w:ascii="Arial"/>
                <w:sz w:val="21"/>
              </w:rPr>
            </w:pPr>
          </w:p>
        </w:tc>
      </w:tr>
      <w:tr w14:paraId="60D1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342" w:type="dxa"/>
            <w:vMerge w:val="continue"/>
            <w:tcBorders>
              <w:top w:val="nil"/>
            </w:tcBorders>
            <w:vAlign w:val="top"/>
          </w:tcPr>
          <w:p w14:paraId="6A097530">
            <w:pPr>
              <w:rPr>
                <w:rFonts w:ascii="Arial"/>
                <w:sz w:val="21"/>
              </w:rPr>
            </w:pPr>
          </w:p>
        </w:tc>
        <w:tc>
          <w:tcPr>
            <w:tcW w:w="1056" w:type="dxa"/>
            <w:vAlign w:val="top"/>
          </w:tcPr>
          <w:p w14:paraId="0B1FF3DB">
            <w:pPr>
              <w:pStyle w:val="12"/>
              <w:spacing w:before="102" w:line="223" w:lineRule="auto"/>
              <w:ind w:left="18"/>
              <w:rPr>
                <w:sz w:val="24"/>
                <w:szCs w:val="24"/>
              </w:rPr>
            </w:pPr>
            <w:r>
              <w:rPr>
                <w:spacing w:val="-10"/>
                <w:sz w:val="24"/>
                <w:szCs w:val="24"/>
              </w:rPr>
              <w:t>传真</w:t>
            </w:r>
          </w:p>
        </w:tc>
        <w:tc>
          <w:tcPr>
            <w:tcW w:w="2330" w:type="dxa"/>
            <w:gridSpan w:val="2"/>
            <w:vAlign w:val="top"/>
          </w:tcPr>
          <w:p w14:paraId="560DA131">
            <w:pPr>
              <w:rPr>
                <w:rFonts w:ascii="Arial"/>
                <w:sz w:val="21"/>
              </w:rPr>
            </w:pPr>
          </w:p>
        </w:tc>
        <w:tc>
          <w:tcPr>
            <w:tcW w:w="1560" w:type="dxa"/>
            <w:gridSpan w:val="2"/>
            <w:vAlign w:val="top"/>
          </w:tcPr>
          <w:p w14:paraId="08F66F5F">
            <w:pPr>
              <w:pStyle w:val="12"/>
              <w:spacing w:before="101" w:line="224" w:lineRule="auto"/>
              <w:ind w:left="44"/>
              <w:rPr>
                <w:sz w:val="24"/>
                <w:szCs w:val="24"/>
              </w:rPr>
            </w:pPr>
            <w:r>
              <w:rPr>
                <w:spacing w:val="-22"/>
                <w:sz w:val="24"/>
                <w:szCs w:val="24"/>
              </w:rPr>
              <w:t>网址</w:t>
            </w:r>
          </w:p>
        </w:tc>
        <w:tc>
          <w:tcPr>
            <w:tcW w:w="2476" w:type="dxa"/>
            <w:gridSpan w:val="3"/>
            <w:vAlign w:val="top"/>
          </w:tcPr>
          <w:p w14:paraId="619A25F8">
            <w:pPr>
              <w:rPr>
                <w:rFonts w:ascii="Arial"/>
                <w:sz w:val="21"/>
              </w:rPr>
            </w:pPr>
          </w:p>
        </w:tc>
      </w:tr>
      <w:tr w14:paraId="2ADC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342" w:type="dxa"/>
            <w:vAlign w:val="top"/>
          </w:tcPr>
          <w:p w14:paraId="4710AECA">
            <w:pPr>
              <w:pStyle w:val="12"/>
              <w:spacing w:before="153" w:line="220" w:lineRule="auto"/>
              <w:ind w:left="21"/>
              <w:rPr>
                <w:sz w:val="24"/>
                <w:szCs w:val="24"/>
              </w:rPr>
            </w:pPr>
            <w:r>
              <w:rPr>
                <w:spacing w:val="-5"/>
                <w:sz w:val="24"/>
                <w:szCs w:val="24"/>
              </w:rPr>
              <w:t>企业性质</w:t>
            </w:r>
          </w:p>
        </w:tc>
        <w:tc>
          <w:tcPr>
            <w:tcW w:w="7422" w:type="dxa"/>
            <w:gridSpan w:val="8"/>
            <w:vAlign w:val="top"/>
          </w:tcPr>
          <w:p w14:paraId="1BDF957C">
            <w:pPr>
              <w:rPr>
                <w:rFonts w:ascii="Arial"/>
                <w:sz w:val="21"/>
              </w:rPr>
            </w:pPr>
          </w:p>
        </w:tc>
      </w:tr>
      <w:tr w14:paraId="60EFF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342" w:type="dxa"/>
            <w:vAlign w:val="top"/>
          </w:tcPr>
          <w:p w14:paraId="01D61D9A">
            <w:pPr>
              <w:pStyle w:val="12"/>
              <w:spacing w:before="111" w:line="223" w:lineRule="auto"/>
              <w:ind w:left="27"/>
              <w:rPr>
                <w:sz w:val="24"/>
                <w:szCs w:val="24"/>
              </w:rPr>
            </w:pPr>
            <w:r>
              <w:rPr>
                <w:spacing w:val="-5"/>
                <w:sz w:val="24"/>
                <w:szCs w:val="24"/>
              </w:rPr>
              <w:t>法定代表人</w:t>
            </w:r>
          </w:p>
        </w:tc>
        <w:tc>
          <w:tcPr>
            <w:tcW w:w="1056" w:type="dxa"/>
            <w:vAlign w:val="top"/>
          </w:tcPr>
          <w:p w14:paraId="0E0CA08B">
            <w:pPr>
              <w:pStyle w:val="12"/>
              <w:spacing w:before="112" w:line="224" w:lineRule="auto"/>
              <w:ind w:left="15"/>
              <w:rPr>
                <w:sz w:val="24"/>
                <w:szCs w:val="24"/>
              </w:rPr>
            </w:pPr>
            <w:r>
              <w:rPr>
                <w:spacing w:val="-8"/>
                <w:sz w:val="24"/>
                <w:szCs w:val="24"/>
              </w:rPr>
              <w:t>姓名</w:t>
            </w:r>
          </w:p>
        </w:tc>
        <w:tc>
          <w:tcPr>
            <w:tcW w:w="821" w:type="dxa"/>
            <w:vAlign w:val="top"/>
          </w:tcPr>
          <w:p w14:paraId="47589D31">
            <w:pPr>
              <w:rPr>
                <w:rFonts w:ascii="Arial"/>
                <w:sz w:val="21"/>
              </w:rPr>
            </w:pPr>
          </w:p>
        </w:tc>
        <w:tc>
          <w:tcPr>
            <w:tcW w:w="1594" w:type="dxa"/>
            <w:gridSpan w:val="2"/>
            <w:vAlign w:val="top"/>
          </w:tcPr>
          <w:p w14:paraId="019B2A69">
            <w:pPr>
              <w:pStyle w:val="12"/>
              <w:spacing w:before="111" w:line="221" w:lineRule="auto"/>
              <w:ind w:left="18"/>
              <w:rPr>
                <w:sz w:val="24"/>
                <w:szCs w:val="24"/>
              </w:rPr>
            </w:pPr>
            <w:r>
              <w:rPr>
                <w:spacing w:val="-5"/>
                <w:sz w:val="24"/>
                <w:szCs w:val="24"/>
              </w:rPr>
              <w:t>技术职称</w:t>
            </w:r>
          </w:p>
        </w:tc>
        <w:tc>
          <w:tcPr>
            <w:tcW w:w="1475" w:type="dxa"/>
            <w:vAlign w:val="top"/>
          </w:tcPr>
          <w:p w14:paraId="2CB672C3">
            <w:pPr>
              <w:rPr>
                <w:rFonts w:ascii="Arial"/>
                <w:sz w:val="21"/>
              </w:rPr>
            </w:pPr>
          </w:p>
        </w:tc>
        <w:tc>
          <w:tcPr>
            <w:tcW w:w="641" w:type="dxa"/>
            <w:vAlign w:val="top"/>
          </w:tcPr>
          <w:p w14:paraId="1FDBD5E9">
            <w:pPr>
              <w:pStyle w:val="12"/>
              <w:spacing w:before="111" w:line="223" w:lineRule="auto"/>
              <w:ind w:left="47"/>
              <w:rPr>
                <w:sz w:val="24"/>
                <w:szCs w:val="24"/>
              </w:rPr>
            </w:pPr>
            <w:r>
              <w:rPr>
                <w:spacing w:val="-22"/>
                <w:sz w:val="24"/>
                <w:szCs w:val="24"/>
              </w:rPr>
              <w:t>电话</w:t>
            </w:r>
          </w:p>
        </w:tc>
        <w:tc>
          <w:tcPr>
            <w:tcW w:w="1835" w:type="dxa"/>
            <w:gridSpan w:val="2"/>
            <w:vAlign w:val="top"/>
          </w:tcPr>
          <w:p w14:paraId="631E67E6">
            <w:pPr>
              <w:rPr>
                <w:rFonts w:ascii="Arial"/>
                <w:sz w:val="21"/>
              </w:rPr>
            </w:pPr>
          </w:p>
        </w:tc>
      </w:tr>
      <w:tr w14:paraId="50DFC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342" w:type="dxa"/>
            <w:vAlign w:val="top"/>
          </w:tcPr>
          <w:p w14:paraId="17DAF0BF">
            <w:pPr>
              <w:pStyle w:val="12"/>
              <w:spacing w:before="156" w:line="222" w:lineRule="auto"/>
              <w:ind w:left="21"/>
              <w:rPr>
                <w:sz w:val="24"/>
                <w:szCs w:val="24"/>
              </w:rPr>
            </w:pPr>
            <w:r>
              <w:rPr>
                <w:spacing w:val="-4"/>
                <w:sz w:val="24"/>
                <w:szCs w:val="24"/>
              </w:rPr>
              <w:t>技术负责人</w:t>
            </w:r>
          </w:p>
        </w:tc>
        <w:tc>
          <w:tcPr>
            <w:tcW w:w="1056" w:type="dxa"/>
            <w:vAlign w:val="top"/>
          </w:tcPr>
          <w:p w14:paraId="390FDFA9">
            <w:pPr>
              <w:pStyle w:val="12"/>
              <w:spacing w:before="156" w:line="224" w:lineRule="auto"/>
              <w:ind w:left="15"/>
              <w:rPr>
                <w:sz w:val="24"/>
                <w:szCs w:val="24"/>
              </w:rPr>
            </w:pPr>
            <w:r>
              <w:rPr>
                <w:spacing w:val="-8"/>
                <w:sz w:val="24"/>
                <w:szCs w:val="24"/>
              </w:rPr>
              <w:t>姓名</w:t>
            </w:r>
          </w:p>
        </w:tc>
        <w:tc>
          <w:tcPr>
            <w:tcW w:w="821" w:type="dxa"/>
            <w:vAlign w:val="top"/>
          </w:tcPr>
          <w:p w14:paraId="4D634221">
            <w:pPr>
              <w:rPr>
                <w:rFonts w:ascii="Arial"/>
                <w:sz w:val="21"/>
              </w:rPr>
            </w:pPr>
          </w:p>
        </w:tc>
        <w:tc>
          <w:tcPr>
            <w:tcW w:w="1594" w:type="dxa"/>
            <w:gridSpan w:val="2"/>
            <w:vAlign w:val="top"/>
          </w:tcPr>
          <w:p w14:paraId="221EADF0">
            <w:pPr>
              <w:pStyle w:val="12"/>
              <w:spacing w:before="155" w:line="221" w:lineRule="auto"/>
              <w:ind w:left="18"/>
              <w:rPr>
                <w:sz w:val="24"/>
                <w:szCs w:val="24"/>
              </w:rPr>
            </w:pPr>
            <w:r>
              <w:rPr>
                <w:spacing w:val="-5"/>
                <w:sz w:val="24"/>
                <w:szCs w:val="24"/>
              </w:rPr>
              <w:t>技术职称</w:t>
            </w:r>
          </w:p>
        </w:tc>
        <w:tc>
          <w:tcPr>
            <w:tcW w:w="1475" w:type="dxa"/>
            <w:vAlign w:val="top"/>
          </w:tcPr>
          <w:p w14:paraId="22C0975A">
            <w:pPr>
              <w:rPr>
                <w:rFonts w:ascii="Arial"/>
                <w:sz w:val="21"/>
              </w:rPr>
            </w:pPr>
          </w:p>
        </w:tc>
        <w:tc>
          <w:tcPr>
            <w:tcW w:w="641" w:type="dxa"/>
            <w:vAlign w:val="top"/>
          </w:tcPr>
          <w:p w14:paraId="4BFC0245">
            <w:pPr>
              <w:pStyle w:val="12"/>
              <w:spacing w:before="155" w:line="223" w:lineRule="auto"/>
              <w:ind w:left="47"/>
              <w:rPr>
                <w:sz w:val="24"/>
                <w:szCs w:val="24"/>
              </w:rPr>
            </w:pPr>
            <w:r>
              <w:rPr>
                <w:spacing w:val="-22"/>
                <w:sz w:val="24"/>
                <w:szCs w:val="24"/>
              </w:rPr>
              <w:t>电话</w:t>
            </w:r>
          </w:p>
        </w:tc>
        <w:tc>
          <w:tcPr>
            <w:tcW w:w="1835" w:type="dxa"/>
            <w:gridSpan w:val="2"/>
            <w:vAlign w:val="top"/>
          </w:tcPr>
          <w:p w14:paraId="644B8B98">
            <w:pPr>
              <w:rPr>
                <w:rFonts w:ascii="Arial"/>
                <w:sz w:val="21"/>
              </w:rPr>
            </w:pPr>
          </w:p>
        </w:tc>
      </w:tr>
      <w:tr w14:paraId="5AC6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342" w:type="dxa"/>
            <w:vAlign w:val="top"/>
          </w:tcPr>
          <w:p w14:paraId="6D7332E0">
            <w:pPr>
              <w:pStyle w:val="12"/>
              <w:spacing w:before="121" w:line="223" w:lineRule="auto"/>
              <w:ind w:left="23"/>
              <w:rPr>
                <w:sz w:val="24"/>
                <w:szCs w:val="24"/>
              </w:rPr>
            </w:pPr>
            <w:r>
              <w:rPr>
                <w:spacing w:val="-5"/>
                <w:sz w:val="24"/>
                <w:szCs w:val="24"/>
              </w:rPr>
              <w:t>成立时间</w:t>
            </w:r>
          </w:p>
        </w:tc>
        <w:tc>
          <w:tcPr>
            <w:tcW w:w="1877" w:type="dxa"/>
            <w:gridSpan w:val="2"/>
            <w:vAlign w:val="top"/>
          </w:tcPr>
          <w:p w14:paraId="03B597FE">
            <w:pPr>
              <w:rPr>
                <w:rFonts w:ascii="Arial"/>
                <w:sz w:val="21"/>
              </w:rPr>
            </w:pPr>
          </w:p>
        </w:tc>
        <w:tc>
          <w:tcPr>
            <w:tcW w:w="5545" w:type="dxa"/>
            <w:gridSpan w:val="6"/>
            <w:vAlign w:val="top"/>
          </w:tcPr>
          <w:p w14:paraId="4E7DE94B">
            <w:pPr>
              <w:pStyle w:val="12"/>
              <w:spacing w:before="121" w:line="223" w:lineRule="auto"/>
              <w:ind w:left="36"/>
              <w:rPr>
                <w:sz w:val="24"/>
                <w:szCs w:val="24"/>
              </w:rPr>
            </w:pPr>
            <w:r>
              <w:rPr>
                <w:spacing w:val="-6"/>
                <w:sz w:val="24"/>
                <w:szCs w:val="24"/>
              </w:rPr>
              <w:t>员工总人数：</w:t>
            </w:r>
          </w:p>
        </w:tc>
      </w:tr>
      <w:tr w14:paraId="567B1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342" w:type="dxa"/>
            <w:vAlign w:val="top"/>
          </w:tcPr>
          <w:p w14:paraId="016265F4">
            <w:pPr>
              <w:pStyle w:val="12"/>
              <w:spacing w:before="113" w:line="224" w:lineRule="auto"/>
              <w:ind w:left="26"/>
              <w:rPr>
                <w:sz w:val="24"/>
                <w:szCs w:val="24"/>
              </w:rPr>
            </w:pPr>
            <w:r>
              <w:rPr>
                <w:spacing w:val="-5"/>
                <w:sz w:val="24"/>
                <w:szCs w:val="24"/>
              </w:rPr>
              <w:t>营业执照号</w:t>
            </w:r>
          </w:p>
        </w:tc>
        <w:tc>
          <w:tcPr>
            <w:tcW w:w="1877" w:type="dxa"/>
            <w:gridSpan w:val="2"/>
            <w:vAlign w:val="top"/>
          </w:tcPr>
          <w:p w14:paraId="151B6C77">
            <w:pPr>
              <w:rPr>
                <w:rFonts w:ascii="Arial"/>
                <w:sz w:val="21"/>
              </w:rPr>
            </w:pPr>
          </w:p>
        </w:tc>
        <w:tc>
          <w:tcPr>
            <w:tcW w:w="1509" w:type="dxa"/>
            <w:vMerge w:val="restart"/>
            <w:tcBorders>
              <w:bottom w:val="nil"/>
            </w:tcBorders>
            <w:vAlign w:val="top"/>
          </w:tcPr>
          <w:p w14:paraId="783FC388">
            <w:pPr>
              <w:rPr>
                <w:rFonts w:ascii="Arial"/>
                <w:sz w:val="21"/>
              </w:rPr>
            </w:pPr>
          </w:p>
        </w:tc>
        <w:tc>
          <w:tcPr>
            <w:tcW w:w="2771" w:type="dxa"/>
            <w:gridSpan w:val="4"/>
            <w:vAlign w:val="top"/>
          </w:tcPr>
          <w:p w14:paraId="703CFF5D">
            <w:pPr>
              <w:rPr>
                <w:rFonts w:ascii="Arial"/>
                <w:sz w:val="21"/>
              </w:rPr>
            </w:pPr>
          </w:p>
        </w:tc>
        <w:tc>
          <w:tcPr>
            <w:tcW w:w="1265" w:type="dxa"/>
            <w:vAlign w:val="top"/>
          </w:tcPr>
          <w:p w14:paraId="1DDF68D3">
            <w:pPr>
              <w:rPr>
                <w:rFonts w:ascii="Arial"/>
                <w:sz w:val="21"/>
              </w:rPr>
            </w:pPr>
          </w:p>
        </w:tc>
      </w:tr>
      <w:tr w14:paraId="5D677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342" w:type="dxa"/>
            <w:vAlign w:val="top"/>
          </w:tcPr>
          <w:p w14:paraId="277AA78C">
            <w:pPr>
              <w:pStyle w:val="12"/>
              <w:spacing w:before="141" w:line="224" w:lineRule="auto"/>
              <w:ind w:left="26"/>
              <w:rPr>
                <w:sz w:val="24"/>
                <w:szCs w:val="24"/>
              </w:rPr>
            </w:pPr>
            <w:r>
              <w:rPr>
                <w:spacing w:val="-3"/>
                <w:sz w:val="24"/>
                <w:szCs w:val="24"/>
              </w:rPr>
              <w:t>注册资金（万元）</w:t>
            </w:r>
          </w:p>
        </w:tc>
        <w:tc>
          <w:tcPr>
            <w:tcW w:w="1877" w:type="dxa"/>
            <w:gridSpan w:val="2"/>
            <w:vAlign w:val="top"/>
          </w:tcPr>
          <w:p w14:paraId="0C3B0B68">
            <w:pPr>
              <w:rPr>
                <w:rFonts w:ascii="Arial"/>
                <w:sz w:val="21"/>
              </w:rPr>
            </w:pPr>
          </w:p>
        </w:tc>
        <w:tc>
          <w:tcPr>
            <w:tcW w:w="1509" w:type="dxa"/>
            <w:vMerge w:val="continue"/>
            <w:tcBorders>
              <w:top w:val="nil"/>
              <w:bottom w:val="nil"/>
            </w:tcBorders>
            <w:vAlign w:val="top"/>
          </w:tcPr>
          <w:p w14:paraId="02503336">
            <w:pPr>
              <w:rPr>
                <w:rFonts w:ascii="Arial"/>
                <w:sz w:val="21"/>
              </w:rPr>
            </w:pPr>
          </w:p>
        </w:tc>
        <w:tc>
          <w:tcPr>
            <w:tcW w:w="2771" w:type="dxa"/>
            <w:gridSpan w:val="4"/>
            <w:vAlign w:val="top"/>
          </w:tcPr>
          <w:p w14:paraId="62A7BF08">
            <w:pPr>
              <w:rPr>
                <w:rFonts w:ascii="Arial"/>
                <w:sz w:val="21"/>
              </w:rPr>
            </w:pPr>
          </w:p>
        </w:tc>
        <w:tc>
          <w:tcPr>
            <w:tcW w:w="1265" w:type="dxa"/>
            <w:vAlign w:val="top"/>
          </w:tcPr>
          <w:p w14:paraId="00C812AA">
            <w:pPr>
              <w:rPr>
                <w:rFonts w:ascii="Arial"/>
                <w:sz w:val="21"/>
              </w:rPr>
            </w:pPr>
          </w:p>
        </w:tc>
      </w:tr>
      <w:tr w14:paraId="42E2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342" w:type="dxa"/>
            <w:vAlign w:val="top"/>
          </w:tcPr>
          <w:p w14:paraId="4C8D6B84">
            <w:pPr>
              <w:pStyle w:val="12"/>
              <w:spacing w:before="123" w:line="221" w:lineRule="auto"/>
              <w:ind w:left="20"/>
              <w:rPr>
                <w:sz w:val="24"/>
                <w:szCs w:val="24"/>
              </w:rPr>
            </w:pPr>
            <w:r>
              <w:rPr>
                <w:spacing w:val="-4"/>
                <w:sz w:val="24"/>
                <w:szCs w:val="24"/>
              </w:rPr>
              <w:t>开户银行</w:t>
            </w:r>
          </w:p>
        </w:tc>
        <w:tc>
          <w:tcPr>
            <w:tcW w:w="1877" w:type="dxa"/>
            <w:gridSpan w:val="2"/>
            <w:vAlign w:val="top"/>
          </w:tcPr>
          <w:p w14:paraId="09FBC22C">
            <w:pPr>
              <w:rPr>
                <w:rFonts w:ascii="Arial"/>
                <w:sz w:val="21"/>
              </w:rPr>
            </w:pPr>
          </w:p>
        </w:tc>
        <w:tc>
          <w:tcPr>
            <w:tcW w:w="1509" w:type="dxa"/>
            <w:vMerge w:val="continue"/>
            <w:tcBorders>
              <w:top w:val="nil"/>
              <w:bottom w:val="nil"/>
            </w:tcBorders>
            <w:vAlign w:val="top"/>
          </w:tcPr>
          <w:p w14:paraId="783DCB77">
            <w:pPr>
              <w:rPr>
                <w:rFonts w:ascii="Arial"/>
                <w:sz w:val="21"/>
              </w:rPr>
            </w:pPr>
          </w:p>
        </w:tc>
        <w:tc>
          <w:tcPr>
            <w:tcW w:w="2771" w:type="dxa"/>
            <w:gridSpan w:val="4"/>
            <w:vAlign w:val="top"/>
          </w:tcPr>
          <w:p w14:paraId="001E5AD0">
            <w:pPr>
              <w:rPr>
                <w:rFonts w:ascii="Arial"/>
                <w:sz w:val="21"/>
              </w:rPr>
            </w:pPr>
          </w:p>
        </w:tc>
        <w:tc>
          <w:tcPr>
            <w:tcW w:w="1265" w:type="dxa"/>
            <w:vAlign w:val="top"/>
          </w:tcPr>
          <w:p w14:paraId="27DAC347">
            <w:pPr>
              <w:rPr>
                <w:rFonts w:ascii="Arial"/>
                <w:sz w:val="21"/>
              </w:rPr>
            </w:pPr>
          </w:p>
        </w:tc>
      </w:tr>
      <w:tr w14:paraId="463D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342" w:type="dxa"/>
            <w:vAlign w:val="top"/>
          </w:tcPr>
          <w:p w14:paraId="054AF38F">
            <w:pPr>
              <w:pStyle w:val="12"/>
              <w:spacing w:before="157" w:line="224" w:lineRule="auto"/>
              <w:ind w:left="17"/>
              <w:rPr>
                <w:sz w:val="24"/>
                <w:szCs w:val="24"/>
              </w:rPr>
            </w:pPr>
            <w:r>
              <w:rPr>
                <w:spacing w:val="-7"/>
                <w:sz w:val="24"/>
                <w:szCs w:val="24"/>
              </w:rPr>
              <w:t>账</w:t>
            </w:r>
            <w:r>
              <w:rPr>
                <w:spacing w:val="21"/>
                <w:sz w:val="24"/>
                <w:szCs w:val="24"/>
              </w:rPr>
              <w:t xml:space="preserve"> </w:t>
            </w:r>
            <w:r>
              <w:rPr>
                <w:spacing w:val="-7"/>
                <w:sz w:val="24"/>
                <w:szCs w:val="24"/>
              </w:rPr>
              <w:t>号</w:t>
            </w:r>
          </w:p>
        </w:tc>
        <w:tc>
          <w:tcPr>
            <w:tcW w:w="1877" w:type="dxa"/>
            <w:gridSpan w:val="2"/>
            <w:vAlign w:val="top"/>
          </w:tcPr>
          <w:p w14:paraId="141CBAA8">
            <w:pPr>
              <w:rPr>
                <w:rFonts w:ascii="Arial"/>
                <w:sz w:val="21"/>
              </w:rPr>
            </w:pPr>
          </w:p>
        </w:tc>
        <w:tc>
          <w:tcPr>
            <w:tcW w:w="1509" w:type="dxa"/>
            <w:vMerge w:val="continue"/>
            <w:tcBorders>
              <w:top w:val="nil"/>
            </w:tcBorders>
            <w:vAlign w:val="top"/>
          </w:tcPr>
          <w:p w14:paraId="1BD8CE7B">
            <w:pPr>
              <w:rPr>
                <w:rFonts w:ascii="Arial"/>
                <w:sz w:val="21"/>
              </w:rPr>
            </w:pPr>
          </w:p>
        </w:tc>
        <w:tc>
          <w:tcPr>
            <w:tcW w:w="2771" w:type="dxa"/>
            <w:gridSpan w:val="4"/>
            <w:vAlign w:val="top"/>
          </w:tcPr>
          <w:p w14:paraId="5F3F4DC6">
            <w:pPr>
              <w:rPr>
                <w:rFonts w:ascii="Arial"/>
                <w:sz w:val="21"/>
              </w:rPr>
            </w:pPr>
          </w:p>
        </w:tc>
        <w:tc>
          <w:tcPr>
            <w:tcW w:w="1265" w:type="dxa"/>
            <w:vAlign w:val="top"/>
          </w:tcPr>
          <w:p w14:paraId="06A7D607">
            <w:pPr>
              <w:rPr>
                <w:rFonts w:ascii="Arial"/>
                <w:sz w:val="21"/>
              </w:rPr>
            </w:pPr>
          </w:p>
        </w:tc>
      </w:tr>
      <w:tr w14:paraId="6D1CA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342" w:type="dxa"/>
            <w:vAlign w:val="top"/>
          </w:tcPr>
          <w:p w14:paraId="3F360B1C">
            <w:pPr>
              <w:pStyle w:val="12"/>
              <w:spacing w:before="193" w:line="223" w:lineRule="auto"/>
              <w:ind w:left="20"/>
              <w:rPr>
                <w:sz w:val="24"/>
                <w:szCs w:val="24"/>
              </w:rPr>
            </w:pPr>
            <w:r>
              <w:rPr>
                <w:spacing w:val="-4"/>
                <w:sz w:val="24"/>
                <w:szCs w:val="24"/>
              </w:rPr>
              <w:t>经营范围</w:t>
            </w:r>
          </w:p>
        </w:tc>
        <w:tc>
          <w:tcPr>
            <w:tcW w:w="7422" w:type="dxa"/>
            <w:gridSpan w:val="8"/>
            <w:vAlign w:val="top"/>
          </w:tcPr>
          <w:p w14:paraId="63853244">
            <w:pPr>
              <w:rPr>
                <w:rFonts w:ascii="Arial"/>
                <w:sz w:val="21"/>
              </w:rPr>
            </w:pPr>
          </w:p>
        </w:tc>
      </w:tr>
      <w:tr w14:paraId="259CD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342" w:type="dxa"/>
            <w:vAlign w:val="top"/>
          </w:tcPr>
          <w:p w14:paraId="4DB8FF57">
            <w:pPr>
              <w:pStyle w:val="12"/>
              <w:spacing w:before="210" w:line="224" w:lineRule="auto"/>
              <w:ind w:left="21"/>
              <w:rPr>
                <w:sz w:val="24"/>
                <w:szCs w:val="24"/>
              </w:rPr>
            </w:pPr>
            <w:r>
              <w:rPr>
                <w:spacing w:val="-9"/>
                <w:sz w:val="24"/>
                <w:szCs w:val="24"/>
              </w:rPr>
              <w:t>备</w:t>
            </w:r>
            <w:r>
              <w:rPr>
                <w:spacing w:val="22"/>
                <w:sz w:val="24"/>
                <w:szCs w:val="24"/>
              </w:rPr>
              <w:t xml:space="preserve"> </w:t>
            </w:r>
            <w:r>
              <w:rPr>
                <w:spacing w:val="-9"/>
                <w:sz w:val="24"/>
                <w:szCs w:val="24"/>
              </w:rPr>
              <w:t>注</w:t>
            </w:r>
          </w:p>
        </w:tc>
        <w:tc>
          <w:tcPr>
            <w:tcW w:w="7422" w:type="dxa"/>
            <w:gridSpan w:val="8"/>
            <w:vAlign w:val="top"/>
          </w:tcPr>
          <w:p w14:paraId="60DD4B2F">
            <w:pPr>
              <w:rPr>
                <w:rFonts w:ascii="Arial"/>
                <w:sz w:val="21"/>
              </w:rPr>
            </w:pPr>
          </w:p>
        </w:tc>
      </w:tr>
    </w:tbl>
    <w:p w14:paraId="031AAC8F">
      <w:pPr>
        <w:pStyle w:val="5"/>
        <w:spacing w:line="260" w:lineRule="auto"/>
      </w:pPr>
    </w:p>
    <w:p w14:paraId="263501D7">
      <w:pPr>
        <w:pStyle w:val="5"/>
        <w:spacing w:line="260" w:lineRule="auto"/>
      </w:pPr>
    </w:p>
    <w:p w14:paraId="0FD12FA9">
      <w:pPr>
        <w:pStyle w:val="5"/>
        <w:spacing w:line="260" w:lineRule="auto"/>
      </w:pPr>
    </w:p>
    <w:p w14:paraId="02CC9DEE">
      <w:pPr>
        <w:pStyle w:val="5"/>
        <w:spacing w:line="260" w:lineRule="auto"/>
      </w:pPr>
    </w:p>
    <w:p w14:paraId="65D9BA4D">
      <w:pPr>
        <w:pStyle w:val="5"/>
        <w:spacing w:line="260" w:lineRule="auto"/>
      </w:pPr>
    </w:p>
    <w:p w14:paraId="161FDE1A">
      <w:pPr>
        <w:pStyle w:val="5"/>
        <w:spacing w:line="260" w:lineRule="auto"/>
      </w:pPr>
    </w:p>
    <w:p w14:paraId="50AA1237">
      <w:pPr>
        <w:spacing w:before="78" w:line="222" w:lineRule="auto"/>
        <w:ind w:left="4352"/>
        <w:rPr>
          <w:rFonts w:ascii="仿宋" w:hAnsi="仿宋" w:eastAsia="仿宋" w:cs="仿宋"/>
          <w:sz w:val="24"/>
          <w:szCs w:val="24"/>
        </w:rPr>
      </w:pPr>
      <w:r>
        <w:rPr>
          <w:rFonts w:ascii="仿宋" w:hAnsi="仿宋" w:eastAsia="仿宋" w:cs="仿宋"/>
          <w:spacing w:val="2"/>
          <w:sz w:val="24"/>
          <w:szCs w:val="24"/>
        </w:rPr>
        <w:t>谈判响应人</w:t>
      </w:r>
      <w:r>
        <w:rPr>
          <w:rFonts w:ascii="仿宋" w:hAnsi="仿宋" w:eastAsia="仿宋" w:cs="仿宋"/>
          <w:spacing w:val="-18"/>
          <w:sz w:val="24"/>
          <w:szCs w:val="24"/>
        </w:rPr>
        <w:t>：（</w:t>
      </w:r>
      <w:r>
        <w:rPr>
          <w:rFonts w:ascii="仿宋" w:hAnsi="仿宋" w:eastAsia="仿宋" w:cs="仿宋"/>
          <w:spacing w:val="2"/>
          <w:sz w:val="24"/>
          <w:szCs w:val="24"/>
        </w:rPr>
        <w:t>盖章）</w:t>
      </w:r>
    </w:p>
    <w:p w14:paraId="7A14CBF6">
      <w:pPr>
        <w:pStyle w:val="5"/>
        <w:spacing w:line="391" w:lineRule="auto"/>
      </w:pPr>
    </w:p>
    <w:p w14:paraId="748AAFCE">
      <w:pPr>
        <w:spacing w:before="78" w:line="222" w:lineRule="auto"/>
        <w:ind w:left="4357"/>
        <w:rPr>
          <w:rFonts w:ascii="仿宋" w:hAnsi="仿宋" w:eastAsia="仿宋" w:cs="仿宋"/>
          <w:sz w:val="24"/>
          <w:szCs w:val="24"/>
        </w:rPr>
      </w:pPr>
      <w:r>
        <w:rPr>
          <w:rFonts w:ascii="仿宋" w:hAnsi="仿宋" w:eastAsia="仿宋" w:cs="仿宋"/>
          <w:sz w:val="24"/>
          <w:szCs w:val="24"/>
        </w:rPr>
        <w:t>法定代表人或授权委托人</w:t>
      </w:r>
      <w:r>
        <w:rPr>
          <w:rFonts w:ascii="仿宋" w:hAnsi="仿宋" w:eastAsia="仿宋" w:cs="仿宋"/>
          <w:spacing w:val="-13"/>
          <w:sz w:val="24"/>
          <w:szCs w:val="24"/>
        </w:rPr>
        <w:t>：（</w:t>
      </w:r>
      <w:r>
        <w:rPr>
          <w:rFonts w:ascii="仿宋" w:hAnsi="仿宋" w:eastAsia="仿宋" w:cs="仿宋"/>
          <w:sz w:val="24"/>
          <w:szCs w:val="24"/>
        </w:rPr>
        <w:t>签字或盖章）</w:t>
      </w:r>
    </w:p>
    <w:p w14:paraId="7D0D5928">
      <w:pPr>
        <w:pStyle w:val="5"/>
        <w:spacing w:line="391" w:lineRule="auto"/>
      </w:pPr>
    </w:p>
    <w:p w14:paraId="081647E2">
      <w:pPr>
        <w:spacing w:before="79" w:line="222" w:lineRule="auto"/>
        <w:ind w:left="440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3"/>
          <w:sz w:val="24"/>
          <w:szCs w:val="24"/>
        </w:rPr>
        <w:t xml:space="preserve">     </w:t>
      </w:r>
      <w:r>
        <w:rPr>
          <w:rFonts w:ascii="仿宋" w:hAnsi="仿宋" w:eastAsia="仿宋" w:cs="仿宋"/>
          <w:spacing w:val="-22"/>
          <w:sz w:val="24"/>
          <w:szCs w:val="24"/>
        </w:rPr>
        <w:t>期：</w:t>
      </w:r>
      <w:r>
        <w:rPr>
          <w:rFonts w:ascii="仿宋" w:hAnsi="仿宋" w:eastAsia="仿宋" w:cs="仿宋"/>
          <w:spacing w:val="3"/>
          <w:sz w:val="24"/>
          <w:szCs w:val="24"/>
        </w:rPr>
        <w:t xml:space="preserve">      </w:t>
      </w:r>
      <w:r>
        <w:rPr>
          <w:rFonts w:ascii="仿宋" w:hAnsi="仿宋" w:eastAsia="仿宋" w:cs="仿宋"/>
          <w:spacing w:val="-22"/>
          <w:sz w:val="24"/>
          <w:szCs w:val="24"/>
        </w:rPr>
        <w:t>年</w:t>
      </w:r>
      <w:r>
        <w:rPr>
          <w:rFonts w:ascii="仿宋" w:hAnsi="仿宋" w:eastAsia="仿宋" w:cs="仿宋"/>
          <w:spacing w:val="6"/>
          <w:sz w:val="24"/>
          <w:szCs w:val="24"/>
        </w:rPr>
        <w:t xml:space="preserve">     </w:t>
      </w:r>
      <w:r>
        <w:rPr>
          <w:rFonts w:ascii="仿宋" w:hAnsi="仿宋" w:eastAsia="仿宋" w:cs="仿宋"/>
          <w:spacing w:val="-22"/>
          <w:sz w:val="24"/>
          <w:szCs w:val="24"/>
        </w:rPr>
        <w:t>月</w:t>
      </w:r>
      <w:r>
        <w:rPr>
          <w:rFonts w:ascii="仿宋" w:hAnsi="仿宋" w:eastAsia="仿宋" w:cs="仿宋"/>
          <w:spacing w:val="11"/>
          <w:sz w:val="24"/>
          <w:szCs w:val="24"/>
        </w:rPr>
        <w:t xml:space="preserve">      </w:t>
      </w:r>
      <w:r>
        <w:rPr>
          <w:rFonts w:ascii="仿宋" w:hAnsi="仿宋" w:eastAsia="仿宋" w:cs="仿宋"/>
          <w:spacing w:val="-22"/>
          <w:sz w:val="24"/>
          <w:szCs w:val="24"/>
        </w:rPr>
        <w:t>日</w:t>
      </w:r>
    </w:p>
    <w:p w14:paraId="3F645F0F">
      <w:pPr>
        <w:spacing w:line="222" w:lineRule="auto"/>
        <w:rPr>
          <w:rFonts w:ascii="仿宋" w:hAnsi="仿宋" w:eastAsia="仿宋" w:cs="仿宋"/>
          <w:sz w:val="24"/>
          <w:szCs w:val="24"/>
        </w:rPr>
        <w:sectPr>
          <w:footerReference r:id="rId34" w:type="default"/>
          <w:pgSz w:w="11907" w:h="16840"/>
          <w:pgMar w:top="400" w:right="1066" w:bottom="1220" w:left="1065" w:header="0" w:footer="1058" w:gutter="0"/>
          <w:pgBorders>
            <w:top w:val="none" w:sz="0" w:space="0"/>
            <w:left w:val="none" w:sz="0" w:space="0"/>
            <w:bottom w:val="none" w:sz="0" w:space="0"/>
            <w:right w:val="none" w:sz="0" w:space="0"/>
          </w:pgBorders>
          <w:cols w:space="720" w:num="1"/>
        </w:sectPr>
      </w:pPr>
    </w:p>
    <w:p w14:paraId="4E23BDEC">
      <w:pPr>
        <w:spacing w:before="91" w:line="222" w:lineRule="auto"/>
        <w:ind w:left="1784"/>
        <w:outlineLvl w:val="0"/>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报价人证明谈判资格合格的相关证件证明的复印件</w:t>
      </w:r>
    </w:p>
    <w:p w14:paraId="57ECC2E7">
      <w:pPr>
        <w:pStyle w:val="5"/>
        <w:spacing w:line="332" w:lineRule="auto"/>
      </w:pPr>
    </w:p>
    <w:p w14:paraId="7012E167">
      <w:pPr>
        <w:pStyle w:val="5"/>
        <w:spacing w:line="333" w:lineRule="auto"/>
      </w:pPr>
    </w:p>
    <w:p w14:paraId="5A083A54">
      <w:pPr>
        <w:spacing w:before="78" w:line="222" w:lineRule="auto"/>
        <w:ind w:left="479"/>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投标人按下列要求提交资格文件：</w:t>
      </w:r>
    </w:p>
    <w:p w14:paraId="280EA41A">
      <w:pPr>
        <w:pStyle w:val="5"/>
        <w:spacing w:line="256" w:lineRule="auto"/>
        <w:rPr>
          <w:rFonts w:hint="eastAsia"/>
          <w:lang w:val="en-US" w:eastAsia="zh-CN"/>
        </w:rPr>
      </w:pPr>
    </w:p>
    <w:p w14:paraId="554291F2">
      <w:pPr>
        <w:pStyle w:val="5"/>
        <w:spacing w:line="256" w:lineRule="auto"/>
        <w:rPr>
          <w:rFonts w:hint="eastAsia"/>
          <w:lang w:val="en-US" w:eastAsia="zh-CN"/>
        </w:rPr>
      </w:pPr>
      <w:r>
        <w:rPr>
          <w:rFonts w:hint="eastAsia"/>
          <w:lang w:val="en-US" w:eastAsia="zh-CN"/>
        </w:rPr>
        <w:t>1、满足《中华人民共和国政府采购法》第二十二条规定；</w:t>
      </w:r>
    </w:p>
    <w:p w14:paraId="3A561202">
      <w:pPr>
        <w:pStyle w:val="5"/>
        <w:spacing w:line="256" w:lineRule="auto"/>
        <w:rPr>
          <w:rFonts w:hint="eastAsia"/>
          <w:lang w:val="en-US" w:eastAsia="zh-CN"/>
        </w:rPr>
      </w:pPr>
      <w:r>
        <w:rPr>
          <w:rFonts w:hint="eastAsia"/>
          <w:lang w:val="en-US" w:eastAsia="zh-CN"/>
        </w:rPr>
        <w:t>2、落实政府采购政策需满的资格要求：根据《政府采购促进中小企业发展暂行办法》（财库〔2020〕46号）的规定，本项目不专门面向中小企业采购；</w:t>
      </w:r>
    </w:p>
    <w:p w14:paraId="56BA68A2">
      <w:pPr>
        <w:pStyle w:val="5"/>
        <w:spacing w:line="256" w:lineRule="auto"/>
        <w:rPr>
          <w:rFonts w:hint="eastAsia"/>
          <w:lang w:val="en-US" w:eastAsia="zh-CN"/>
        </w:rPr>
      </w:pPr>
      <w:r>
        <w:rPr>
          <w:rFonts w:hint="eastAsia"/>
          <w:lang w:val="en-US" w:eastAsia="zh-CN"/>
        </w:rPr>
        <w:t>3、1）提供经年审合格（三证合一）的营业执照；</w:t>
      </w:r>
    </w:p>
    <w:p w14:paraId="30DE6BF0">
      <w:pPr>
        <w:pStyle w:val="5"/>
        <w:spacing w:line="256" w:lineRule="auto"/>
        <w:rPr>
          <w:rFonts w:hint="eastAsia"/>
          <w:lang w:val="en-US" w:eastAsia="zh-CN"/>
        </w:rPr>
      </w:pPr>
      <w:r>
        <w:rPr>
          <w:rFonts w:hint="eastAsia"/>
          <w:lang w:val="en-US" w:eastAsia="zh-CN"/>
        </w:rPr>
        <w:t>（2）法定代表人投标需提供法定代表人证明书及法定代表人身份证，委托代理人投标需提供法定代表人授权委托书及委托代理人身份证；</w:t>
      </w:r>
    </w:p>
    <w:p w14:paraId="416C5D2E">
      <w:pPr>
        <w:pStyle w:val="5"/>
        <w:spacing w:line="256" w:lineRule="auto"/>
        <w:rPr>
          <w:rFonts w:hint="eastAsia"/>
          <w:lang w:val="en-US" w:eastAsia="zh-CN"/>
        </w:rPr>
      </w:pPr>
      <w:r>
        <w:rPr>
          <w:rFonts w:hint="eastAsia"/>
          <w:lang w:val="en-US" w:eastAsia="zh-CN"/>
        </w:rPr>
        <w:t>(3)投标人需提供公司近三个月社保证明 (法定代表人个人明细及公司银行缴费凭证)  (新成立时间少于 3 个月的公司，按实际发生提供) ；</w:t>
      </w:r>
    </w:p>
    <w:p w14:paraId="49C48B0D">
      <w:pPr>
        <w:pStyle w:val="5"/>
        <w:spacing w:line="256" w:lineRule="auto"/>
        <w:rPr>
          <w:rFonts w:hint="eastAsia"/>
          <w:lang w:val="en-US" w:eastAsia="zh-CN"/>
        </w:rPr>
      </w:pPr>
      <w:r>
        <w:rPr>
          <w:rFonts w:hint="eastAsia"/>
          <w:lang w:val="en-US" w:eastAsia="zh-CN"/>
        </w:rPr>
        <w:t>（4）投标人提供2024年度的财务审计报告（2024年10月后成立的公司可不提供但需提供银行出具的近三个月的资信证明）；</w:t>
      </w:r>
    </w:p>
    <w:p w14:paraId="4E366EEF">
      <w:pPr>
        <w:pStyle w:val="5"/>
        <w:spacing w:line="256" w:lineRule="auto"/>
        <w:rPr>
          <w:rFonts w:hint="eastAsia"/>
          <w:lang w:val="en-US" w:eastAsia="zh-CN"/>
        </w:rPr>
      </w:pPr>
      <w:r>
        <w:rPr>
          <w:rFonts w:hint="eastAsia"/>
          <w:lang w:val="en-US" w:eastAsia="zh-CN"/>
        </w:rPr>
        <w:t>（5）投标人需提供税务部门出具近三个月依法缴纳税收的完税证明（需含增值税、印花税等税种；如当月无需缴税需提供税务机关出具的无欠税证明，社保缴费等费用不作为纳税依据），新成立公司按实际发生提供税务机关出具的无欠税证明；</w:t>
      </w:r>
    </w:p>
    <w:p w14:paraId="11C6C4FA">
      <w:pPr>
        <w:pStyle w:val="5"/>
        <w:spacing w:line="256" w:lineRule="auto"/>
        <w:rPr>
          <w:rFonts w:hint="eastAsia"/>
          <w:lang w:val="en-US" w:eastAsia="zh-CN"/>
        </w:rPr>
      </w:pPr>
      <w:r>
        <w:rPr>
          <w:rFonts w:hint="eastAsia"/>
          <w:lang w:val="en-US" w:eastAsia="zh-CN"/>
        </w:rPr>
        <w:t>（6）凡拟参加本次招标项目的投标人，近三年内如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w:t>
      </w:r>
    </w:p>
    <w:p w14:paraId="25B30751">
      <w:pPr>
        <w:pStyle w:val="5"/>
        <w:spacing w:line="256" w:lineRule="auto"/>
        <w:rPr>
          <w:rFonts w:hint="eastAsia"/>
          <w:lang w:val="en-US" w:eastAsia="zh-CN"/>
        </w:rPr>
      </w:pPr>
      <w:r>
        <w:rPr>
          <w:rFonts w:hint="eastAsia"/>
          <w:lang w:val="en-US" w:eastAsia="zh-CN"/>
        </w:rPr>
        <w:t>（7）企业负责人为同一人或者存在直接控股、管理关系的不同投标人，不得参加同一合同项下的政府采购活动。需提供承诺函，否则，皆取消投标资格；</w:t>
      </w:r>
    </w:p>
    <w:p w14:paraId="07931FE7">
      <w:pPr>
        <w:pStyle w:val="5"/>
        <w:spacing w:line="256" w:lineRule="auto"/>
        <w:rPr>
          <w:rFonts w:hint="eastAsia"/>
          <w:lang w:val="en-US" w:eastAsia="zh-CN"/>
        </w:rPr>
      </w:pPr>
      <w:r>
        <w:rPr>
          <w:rFonts w:hint="eastAsia"/>
          <w:lang w:val="en-US" w:eastAsia="zh-CN"/>
        </w:rPr>
        <w:t>（8）提供参加政府采购活动前三年内，在经营活动中没有重大违法记录的书面声明；</w:t>
      </w:r>
    </w:p>
    <w:p w14:paraId="069780A8">
      <w:pPr>
        <w:pStyle w:val="5"/>
        <w:spacing w:line="256" w:lineRule="auto"/>
      </w:pPr>
      <w:r>
        <w:rPr>
          <w:rFonts w:hint="eastAsia"/>
          <w:lang w:val="en-US" w:eastAsia="zh-CN"/>
        </w:rPr>
        <w:t>（9）提供有效的《动物防疫条件合格证》。</w:t>
      </w:r>
    </w:p>
    <w:p w14:paraId="1A61A6B6">
      <w:pPr>
        <w:pStyle w:val="5"/>
        <w:spacing w:line="256" w:lineRule="auto"/>
      </w:pPr>
    </w:p>
    <w:p w14:paraId="63A87CC6">
      <w:pPr>
        <w:spacing w:before="78" w:line="622" w:lineRule="exact"/>
        <w:ind w:left="970"/>
        <w:rPr>
          <w:rFonts w:ascii="仿宋" w:hAnsi="仿宋" w:eastAsia="仿宋" w:cs="仿宋"/>
          <w:sz w:val="24"/>
          <w:szCs w:val="24"/>
        </w:rPr>
      </w:pPr>
      <w:r>
        <w:rPr>
          <w:rFonts w:ascii="仿宋" w:hAnsi="仿宋" w:eastAsia="仿宋" w:cs="仿宋"/>
          <w:spacing w:val="-1"/>
          <w:position w:val="29"/>
          <w:sz w:val="24"/>
          <w:szCs w:val="24"/>
        </w:rPr>
        <w:t>……（谈判文件要求和投标人应提供的其他相关证件按上述格式填写）</w:t>
      </w:r>
    </w:p>
    <w:p w14:paraId="2C1F3F15">
      <w:pPr>
        <w:spacing w:line="230" w:lineRule="auto"/>
        <w:ind w:left="487"/>
        <w:rPr>
          <w:rFonts w:ascii="仿宋" w:hAnsi="仿宋" w:eastAsia="仿宋" w:cs="仿宋"/>
          <w:sz w:val="24"/>
          <w:szCs w:val="24"/>
        </w:rPr>
      </w:pPr>
      <w:r>
        <w:rPr>
          <w:rFonts w:ascii="仿宋" w:hAnsi="仿宋" w:eastAsia="仿宋" w:cs="仿宋"/>
          <w:spacing w:val="-12"/>
          <w:sz w:val="24"/>
          <w:szCs w:val="24"/>
        </w:rPr>
        <w:t>注：</w:t>
      </w:r>
    </w:p>
    <w:p w14:paraId="16060C9C">
      <w:pPr>
        <w:pStyle w:val="5"/>
        <w:spacing w:line="242" w:lineRule="auto"/>
      </w:pPr>
    </w:p>
    <w:p w14:paraId="5D7F0F25">
      <w:pPr>
        <w:numPr>
          <w:ilvl w:val="0"/>
          <w:numId w:val="0"/>
        </w:numPr>
        <w:spacing w:before="78" w:line="221" w:lineRule="auto"/>
        <w:jc w:val="both"/>
        <w:rPr>
          <w:rFonts w:ascii="仿宋" w:hAnsi="仿宋" w:eastAsia="仿宋" w:cs="仿宋"/>
          <w:sz w:val="24"/>
          <w:szCs w:val="24"/>
          <w14:textOutline w14:w="4358" w14:cap="sq" w14:cmpd="sng">
            <w14:solidFill>
              <w14:srgbClr w14:val="000000"/>
            </w14:solidFill>
            <w14:prstDash w14:val="solid"/>
            <w14:bevel/>
          </w14:textOutline>
        </w:rPr>
      </w:pPr>
      <w:r>
        <w:rPr>
          <w:rFonts w:ascii="仿宋" w:hAnsi="仿宋" w:eastAsia="仿宋" w:cs="仿宋"/>
          <w:snapToGrid w:val="0"/>
          <w:color w:val="000000"/>
          <w:kern w:val="0"/>
          <w:sz w:val="24"/>
          <w:szCs w:val="24"/>
          <w:lang w:val="en-US" w:eastAsia="en-US" w:bidi="ar-SA"/>
          <w14:textOutline w14:w="4358" w14:cap="sq" w14:cmpd="sng">
            <w14:solidFill>
              <w14:srgbClr w14:val="000000"/>
            </w14:solidFill>
            <w14:prstDash w14:val="solid"/>
            <w14:bevel/>
          </w14:textOutline>
        </w:rPr>
        <w:t>（1）</w:t>
      </w:r>
      <w:r>
        <w:rPr>
          <w:rFonts w:ascii="仿宋" w:hAnsi="仿宋" w:eastAsia="仿宋" w:cs="仿宋"/>
          <w:sz w:val="24"/>
          <w:szCs w:val="24"/>
          <w14:textOutline w14:w="4358" w14:cap="sq" w14:cmpd="sng">
            <w14:solidFill>
              <w14:srgbClr w14:val="000000"/>
            </w14:solidFill>
            <w14:prstDash w14:val="solid"/>
            <w14:bevel/>
          </w14:textOutline>
        </w:rPr>
        <w:t>投标人应自行承担所提供上述资料任何错漏而导致的一切后果。</w:t>
      </w:r>
    </w:p>
    <w:p w14:paraId="33FF660C">
      <w:pPr>
        <w:numPr>
          <w:ilvl w:val="0"/>
          <w:numId w:val="0"/>
        </w:numPr>
        <w:spacing w:before="78" w:line="221" w:lineRule="auto"/>
        <w:jc w:val="both"/>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（2）所附的资格证明文件的复印件或影印件含糊不清，导致无法辨认的，其投标将被否决。</w:t>
      </w:r>
    </w:p>
    <w:p w14:paraId="62CE8591">
      <w:pPr>
        <w:spacing w:line="221" w:lineRule="auto"/>
        <w:rPr>
          <w:rFonts w:ascii="仿宋" w:hAnsi="仿宋" w:eastAsia="仿宋" w:cs="仿宋"/>
          <w:sz w:val="24"/>
          <w:szCs w:val="24"/>
        </w:rPr>
        <w:sectPr>
          <w:footerReference r:id="rId35" w:type="default"/>
          <w:pgSz w:w="11907" w:h="16840"/>
          <w:pgMar w:top="400" w:right="997" w:bottom="1220" w:left="1336" w:header="0" w:footer="1058" w:gutter="0"/>
          <w:pgBorders>
            <w:top w:val="none" w:sz="0" w:space="0"/>
            <w:left w:val="none" w:sz="0" w:space="0"/>
            <w:bottom w:val="none" w:sz="0" w:space="0"/>
            <w:right w:val="none" w:sz="0" w:space="0"/>
          </w:pgBorders>
          <w:cols w:space="720" w:num="1"/>
        </w:sectPr>
      </w:pPr>
    </w:p>
    <w:p w14:paraId="39881FB7">
      <w:pPr>
        <w:spacing w:before="91" w:line="222" w:lineRule="auto"/>
        <w:ind w:left="371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中小企业声明函（货物）格式</w:t>
      </w:r>
    </w:p>
    <w:p w14:paraId="0B424F2F">
      <w:pPr>
        <w:pStyle w:val="5"/>
        <w:spacing w:line="301" w:lineRule="auto"/>
      </w:pPr>
    </w:p>
    <w:p w14:paraId="5AB23542">
      <w:pPr>
        <w:pStyle w:val="5"/>
        <w:spacing w:line="302" w:lineRule="auto"/>
      </w:pPr>
    </w:p>
    <w:p w14:paraId="4C651159">
      <w:pPr>
        <w:spacing w:before="91" w:line="411" w:lineRule="auto"/>
        <w:ind w:left="595" w:right="9" w:firstLine="730"/>
        <w:jc w:val="both"/>
        <w:rPr>
          <w:rFonts w:ascii="仿宋" w:hAnsi="仿宋" w:eastAsia="仿宋" w:cs="仿宋"/>
          <w:sz w:val="28"/>
          <w:szCs w:val="28"/>
        </w:rPr>
      </w:pPr>
      <w:r>
        <w:rPr>
          <w:rFonts w:ascii="仿宋" w:hAnsi="仿宋" w:eastAsia="仿宋" w:cs="仿宋"/>
          <w:spacing w:val="10"/>
          <w:sz w:val="28"/>
          <w:szCs w:val="28"/>
        </w:rPr>
        <w:t xml:space="preserve">本公司（联合体）郑重声明，根据《政府采购促进中小企业发展管理 </w:t>
      </w:r>
      <w:r>
        <w:rPr>
          <w:rFonts w:ascii="仿宋" w:hAnsi="仿宋" w:eastAsia="仿宋" w:cs="仿宋"/>
          <w:spacing w:val="4"/>
          <w:sz w:val="28"/>
          <w:szCs w:val="28"/>
        </w:rPr>
        <w:t>办法》（财库﹝2020﹞46</w:t>
      </w:r>
      <w:r>
        <w:rPr>
          <w:rFonts w:ascii="仿宋" w:hAnsi="仿宋" w:eastAsia="仿宋" w:cs="仿宋"/>
          <w:spacing w:val="45"/>
          <w:sz w:val="28"/>
          <w:szCs w:val="28"/>
        </w:rPr>
        <w:t xml:space="preserve"> </w:t>
      </w:r>
      <w:r>
        <w:rPr>
          <w:rFonts w:ascii="仿宋" w:hAnsi="仿宋" w:eastAsia="仿宋" w:cs="仿宋"/>
          <w:spacing w:val="4"/>
          <w:sz w:val="28"/>
          <w:szCs w:val="28"/>
        </w:rPr>
        <w:t>号）的规定，本公司（联合体）参加</w:t>
      </w:r>
      <w:r>
        <w:rPr>
          <w:rFonts w:ascii="仿宋" w:hAnsi="仿宋" w:eastAsia="仿宋" w:cs="仿宋"/>
          <w:spacing w:val="4"/>
          <w:sz w:val="28"/>
          <w:szCs w:val="28"/>
          <w:u w:val="single" w:color="auto"/>
        </w:rPr>
        <w:t>（</w:t>
      </w:r>
      <w:r>
        <w:rPr>
          <w:rFonts w:ascii="仿宋" w:hAnsi="仿宋" w:eastAsia="仿宋" w:cs="仿宋"/>
          <w:spacing w:val="3"/>
          <w:sz w:val="28"/>
          <w:szCs w:val="28"/>
          <w:u w:val="single" w:color="auto"/>
        </w:rPr>
        <w:t>单位名称）</w:t>
      </w:r>
      <w:r>
        <w:rPr>
          <w:rFonts w:ascii="仿宋" w:hAnsi="仿宋" w:eastAsia="仿宋" w:cs="仿宋"/>
          <w:sz w:val="28"/>
          <w:szCs w:val="28"/>
        </w:rPr>
        <w:t xml:space="preserve"> </w:t>
      </w:r>
      <w:r>
        <w:rPr>
          <w:rFonts w:ascii="仿宋" w:hAnsi="仿宋" w:eastAsia="仿宋" w:cs="仿宋"/>
          <w:spacing w:val="10"/>
          <w:sz w:val="28"/>
          <w:szCs w:val="28"/>
        </w:rPr>
        <w:t>的</w:t>
      </w:r>
      <w:r>
        <w:rPr>
          <w:rFonts w:ascii="仿宋" w:hAnsi="仿宋" w:eastAsia="仿宋" w:cs="仿宋"/>
          <w:spacing w:val="10"/>
          <w:sz w:val="28"/>
          <w:szCs w:val="28"/>
          <w:u w:val="single" w:color="auto"/>
        </w:rPr>
        <w:t>（项目名称/包段名称）</w:t>
      </w:r>
      <w:r>
        <w:rPr>
          <w:rFonts w:ascii="仿宋" w:hAnsi="仿宋" w:eastAsia="仿宋" w:cs="仿宋"/>
          <w:spacing w:val="10"/>
          <w:sz w:val="28"/>
          <w:szCs w:val="28"/>
        </w:rPr>
        <w:t xml:space="preserve">采购活动，提供的货物全部由符合政策要求的中 </w:t>
      </w:r>
      <w:r>
        <w:rPr>
          <w:rFonts w:ascii="仿宋" w:hAnsi="仿宋" w:eastAsia="仿宋" w:cs="仿宋"/>
          <w:spacing w:val="13"/>
          <w:sz w:val="28"/>
          <w:szCs w:val="28"/>
        </w:rPr>
        <w:t>小企业制造</w:t>
      </w:r>
      <w:r>
        <w:rPr>
          <w:rFonts w:ascii="仿宋" w:hAnsi="仿宋" w:eastAsia="仿宋" w:cs="仿宋"/>
          <w:spacing w:val="-78"/>
          <w:sz w:val="28"/>
          <w:szCs w:val="28"/>
        </w:rPr>
        <w:t xml:space="preserve"> </w:t>
      </w:r>
      <w:r>
        <w:rPr>
          <w:rFonts w:ascii="仿宋" w:hAnsi="仿宋" w:eastAsia="仿宋" w:cs="仿宋"/>
          <w:spacing w:val="13"/>
          <w:sz w:val="28"/>
          <w:szCs w:val="28"/>
        </w:rPr>
        <w:t>。相关企业（含联合体中的中小企业、签订分包意向协议的中</w:t>
      </w:r>
    </w:p>
    <w:p w14:paraId="2645D054">
      <w:pPr>
        <w:spacing w:before="1" w:line="222" w:lineRule="auto"/>
        <w:ind w:left="595"/>
        <w:rPr>
          <w:rFonts w:ascii="仿宋" w:hAnsi="仿宋" w:eastAsia="仿宋" w:cs="仿宋"/>
          <w:sz w:val="28"/>
          <w:szCs w:val="28"/>
        </w:rPr>
      </w:pPr>
      <w:r>
        <w:rPr>
          <w:rFonts w:ascii="仿宋" w:hAnsi="仿宋" w:eastAsia="仿宋" w:cs="仿宋"/>
          <w:spacing w:val="3"/>
          <w:sz w:val="28"/>
          <w:szCs w:val="28"/>
        </w:rPr>
        <w:t>小企业）</w:t>
      </w:r>
      <w:r>
        <w:rPr>
          <w:rFonts w:ascii="仿宋" w:hAnsi="仿宋" w:eastAsia="仿宋" w:cs="仿宋"/>
          <w:spacing w:val="-74"/>
          <w:sz w:val="28"/>
          <w:szCs w:val="28"/>
        </w:rPr>
        <w:t xml:space="preserve"> </w:t>
      </w:r>
      <w:r>
        <w:rPr>
          <w:rFonts w:ascii="仿宋" w:hAnsi="仿宋" w:eastAsia="仿宋" w:cs="仿宋"/>
          <w:spacing w:val="3"/>
          <w:sz w:val="28"/>
          <w:szCs w:val="28"/>
        </w:rPr>
        <w:t>的具体情况如下：</w:t>
      </w:r>
    </w:p>
    <w:p w14:paraId="24F1D98B">
      <w:pPr>
        <w:tabs>
          <w:tab w:val="left" w:pos="457"/>
        </w:tabs>
        <w:spacing w:before="282" w:line="411" w:lineRule="auto"/>
        <w:ind w:left="299" w:right="132" w:firstLine="613"/>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12"/>
          <w:sz w:val="28"/>
          <w:szCs w:val="28"/>
          <w:u w:val="single" w:color="auto"/>
        </w:rPr>
        <w:t>（标的名称</w:t>
      </w:r>
      <w:r>
        <w:rPr>
          <w:rFonts w:ascii="仿宋" w:hAnsi="仿宋" w:eastAsia="仿宋" w:cs="仿宋"/>
          <w:spacing w:val="5"/>
          <w:sz w:val="28"/>
          <w:szCs w:val="28"/>
          <w:u w:val="single" w:color="auto"/>
        </w:rPr>
        <w:t>）</w:t>
      </w:r>
      <w:r>
        <w:rPr>
          <w:rFonts w:ascii="仿宋" w:hAnsi="仿宋" w:eastAsia="仿宋" w:cs="仿宋"/>
          <w:spacing w:val="-109"/>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5"/>
          <w:sz w:val="28"/>
          <w:szCs w:val="28"/>
        </w:rPr>
        <w:t>，</w:t>
      </w:r>
      <w:r>
        <w:rPr>
          <w:rFonts w:ascii="仿宋" w:hAnsi="仿宋" w:eastAsia="仿宋" w:cs="仿宋"/>
          <w:spacing w:val="12"/>
          <w:sz w:val="28"/>
          <w:szCs w:val="28"/>
        </w:rPr>
        <w:t>属于</w:t>
      </w:r>
      <w:r>
        <w:rPr>
          <w:rFonts w:ascii="仿宋" w:hAnsi="仿宋" w:eastAsia="仿宋" w:cs="仿宋"/>
          <w:spacing w:val="12"/>
          <w:sz w:val="28"/>
          <w:szCs w:val="28"/>
          <w:u w:val="single" w:color="auto"/>
        </w:rPr>
        <w:t>（采购文件中明确的所属行业）</w:t>
      </w:r>
      <w:r>
        <w:rPr>
          <w:rFonts w:ascii="仿宋" w:hAnsi="仿宋" w:eastAsia="仿宋" w:cs="仿宋"/>
          <w:spacing w:val="12"/>
          <w:sz w:val="28"/>
          <w:szCs w:val="28"/>
        </w:rPr>
        <w:t>行业；</w:t>
      </w:r>
      <w:r>
        <w:rPr>
          <w:rFonts w:hint="eastAsia" w:ascii="仿宋" w:hAnsi="仿宋" w:eastAsia="仿宋" w:cs="仿宋"/>
          <w:spacing w:val="12"/>
          <w:sz w:val="28"/>
          <w:szCs w:val="28"/>
          <w:lang w:val="en-US" w:eastAsia="zh-CN"/>
        </w:rPr>
        <w:t>制造商</w:t>
      </w:r>
      <w:r>
        <w:rPr>
          <w:rFonts w:ascii="仿宋" w:hAnsi="仿宋" w:eastAsia="仿宋" w:cs="仿宋"/>
          <w:spacing w:val="12"/>
          <w:sz w:val="28"/>
          <w:szCs w:val="28"/>
        </w:rPr>
        <w:t>为</w:t>
      </w:r>
      <w:r>
        <w:rPr>
          <w:rFonts w:ascii="仿宋" w:hAnsi="仿宋" w:eastAsia="仿宋" w:cs="仿宋"/>
          <w:sz w:val="28"/>
          <w:szCs w:val="28"/>
        </w:rPr>
        <w:t xml:space="preserve"> </w:t>
      </w:r>
      <w:r>
        <w:rPr>
          <w:rFonts w:ascii="仿宋" w:hAnsi="仿宋" w:eastAsia="仿宋" w:cs="仿宋"/>
          <w:sz w:val="28"/>
          <w:szCs w:val="28"/>
          <w:u w:val="single" w:color="auto"/>
        </w:rPr>
        <w:tab/>
      </w:r>
      <w:r>
        <w:rPr>
          <w:rFonts w:ascii="仿宋" w:hAnsi="仿宋" w:eastAsia="仿宋" w:cs="仿宋"/>
          <w:spacing w:val="-6"/>
          <w:sz w:val="28"/>
          <w:szCs w:val="28"/>
          <w:u w:val="single" w:color="auto"/>
        </w:rPr>
        <w:t>（企业名称</w:t>
      </w:r>
      <w:r>
        <w:rPr>
          <w:rFonts w:ascii="仿宋" w:hAnsi="仿宋" w:eastAsia="仿宋" w:cs="仿宋"/>
          <w:spacing w:val="-72"/>
          <w:w w:val="92"/>
          <w:sz w:val="28"/>
          <w:szCs w:val="28"/>
          <w:u w:val="single" w:color="auto"/>
        </w:rPr>
        <w:t>）</w:t>
      </w:r>
      <w:r>
        <w:rPr>
          <w:rFonts w:ascii="仿宋" w:hAnsi="仿宋" w:eastAsia="仿宋" w:cs="仿宋"/>
          <w:spacing w:val="-72"/>
          <w:w w:val="92"/>
          <w:sz w:val="28"/>
          <w:szCs w:val="28"/>
        </w:rPr>
        <w:t>，</w:t>
      </w:r>
      <w:r>
        <w:rPr>
          <w:rFonts w:ascii="仿宋" w:hAnsi="仿宋" w:eastAsia="仿宋" w:cs="仿宋"/>
          <w:spacing w:val="-6"/>
          <w:sz w:val="28"/>
          <w:szCs w:val="28"/>
        </w:rPr>
        <w:t>从业人员</w:t>
      </w:r>
      <w:r>
        <w:rPr>
          <w:rFonts w:ascii="仿宋" w:hAnsi="仿宋" w:eastAsia="仿宋" w:cs="仿宋"/>
          <w:spacing w:val="-124"/>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32"/>
          <w:sz w:val="28"/>
          <w:szCs w:val="28"/>
        </w:rPr>
        <w:t xml:space="preserve">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人，营业收入为</w:t>
      </w:r>
      <w:r>
        <w:rPr>
          <w:rFonts w:ascii="仿宋" w:hAnsi="仿宋" w:eastAsia="仿宋" w:cs="仿宋"/>
          <w:spacing w:val="-131"/>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34"/>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34"/>
          <w:sz w:val="28"/>
          <w:szCs w:val="28"/>
        </w:rPr>
        <w:t xml:space="preserve"> </w:t>
      </w:r>
      <w:r>
        <w:rPr>
          <w:rFonts w:ascii="仿宋" w:hAnsi="仿宋" w:eastAsia="仿宋" w:cs="仿宋"/>
          <w:spacing w:val="18"/>
          <w:sz w:val="28"/>
          <w:szCs w:val="28"/>
          <w:u w:val="single" w:color="auto"/>
        </w:rPr>
        <w:t xml:space="preserve">  </w:t>
      </w:r>
      <w:r>
        <w:rPr>
          <w:rFonts w:ascii="仿宋" w:hAnsi="仿宋" w:eastAsia="仿宋" w:cs="仿宋"/>
          <w:spacing w:val="-6"/>
          <w:sz w:val="28"/>
          <w:szCs w:val="28"/>
        </w:rPr>
        <w:t>万元，</w:t>
      </w:r>
      <w:r>
        <w:rPr>
          <w:rFonts w:ascii="仿宋" w:hAnsi="仿宋" w:eastAsia="仿宋" w:cs="仿宋"/>
          <w:spacing w:val="-7"/>
          <w:sz w:val="28"/>
          <w:szCs w:val="28"/>
        </w:rPr>
        <w:t>资产总额为</w:t>
      </w:r>
      <w:r>
        <w:rPr>
          <w:rFonts w:ascii="仿宋" w:hAnsi="仿宋" w:eastAsia="仿宋" w:cs="仿宋"/>
          <w:spacing w:val="-130"/>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32"/>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35"/>
          <w:sz w:val="28"/>
          <w:szCs w:val="28"/>
        </w:rPr>
        <w:t xml:space="preserve"> </w:t>
      </w:r>
      <w:r>
        <w:rPr>
          <w:rFonts w:ascii="仿宋" w:hAnsi="仿宋" w:eastAsia="仿宋" w:cs="仿宋"/>
          <w:sz w:val="28"/>
          <w:szCs w:val="28"/>
          <w:u w:val="single" w:color="auto"/>
        </w:rPr>
        <w:t xml:space="preserve">   </w:t>
      </w:r>
    </w:p>
    <w:p w14:paraId="54963F09">
      <w:pPr>
        <w:spacing w:before="1" w:line="222" w:lineRule="auto"/>
        <w:ind w:left="319"/>
        <w:rPr>
          <w:rFonts w:ascii="仿宋" w:hAnsi="仿宋" w:eastAsia="仿宋" w:cs="仿宋"/>
          <w:sz w:val="28"/>
          <w:szCs w:val="28"/>
        </w:rPr>
      </w:pPr>
      <w:r>
        <w:rPr>
          <w:rFonts w:ascii="仿宋" w:hAnsi="仿宋" w:eastAsia="仿宋" w:cs="仿宋"/>
          <w:spacing w:val="7"/>
          <w:sz w:val="28"/>
          <w:szCs w:val="28"/>
        </w:rPr>
        <w:t>万元</w:t>
      </w:r>
      <w:r>
        <w:rPr>
          <w:rFonts w:ascii="仿宋" w:hAnsi="仿宋" w:eastAsia="仿宋" w:cs="仿宋"/>
          <w:spacing w:val="-41"/>
          <w:sz w:val="28"/>
          <w:szCs w:val="28"/>
        </w:rPr>
        <w:t xml:space="preserve"> </w:t>
      </w:r>
      <w:r>
        <w:rPr>
          <w:rFonts w:ascii="仿宋" w:hAnsi="仿宋" w:eastAsia="仿宋" w:cs="仿宋"/>
          <w:spacing w:val="7"/>
          <w:position w:val="14"/>
          <w:sz w:val="13"/>
          <w:szCs w:val="13"/>
        </w:rPr>
        <w:t>1</w:t>
      </w:r>
      <w:r>
        <w:rPr>
          <w:rFonts w:ascii="仿宋" w:hAnsi="仿宋" w:eastAsia="仿宋" w:cs="仿宋"/>
          <w:spacing w:val="-21"/>
          <w:position w:val="14"/>
          <w:sz w:val="13"/>
          <w:szCs w:val="13"/>
        </w:rPr>
        <w:t xml:space="preserve"> </w:t>
      </w:r>
      <w:r>
        <w:rPr>
          <w:rFonts w:ascii="仿宋" w:hAnsi="仿宋" w:eastAsia="仿宋" w:cs="仿宋"/>
          <w:spacing w:val="7"/>
          <w:sz w:val="28"/>
          <w:szCs w:val="28"/>
        </w:rPr>
        <w:t>，属于（中型企业、小型企业、微型企业</w:t>
      </w:r>
      <w:r>
        <w:rPr>
          <w:rFonts w:ascii="仿宋" w:hAnsi="仿宋" w:eastAsia="仿宋" w:cs="仿宋"/>
          <w:spacing w:val="12"/>
          <w:sz w:val="28"/>
          <w:szCs w:val="28"/>
        </w:rPr>
        <w:t>）；</w:t>
      </w:r>
    </w:p>
    <w:p w14:paraId="7C9673F0">
      <w:pPr>
        <w:tabs>
          <w:tab w:val="left" w:pos="457"/>
        </w:tabs>
        <w:spacing w:before="282" w:line="411" w:lineRule="auto"/>
        <w:ind w:left="299" w:right="132" w:firstLine="596"/>
        <w:rPr>
          <w:rFonts w:ascii="仿宋" w:hAnsi="仿宋" w:eastAsia="仿宋" w:cs="仿宋"/>
          <w:sz w:val="28"/>
          <w:szCs w:val="28"/>
        </w:rPr>
      </w:pPr>
      <w:r>
        <w:rPr>
          <w:rFonts w:ascii="仿宋" w:hAnsi="仿宋" w:eastAsia="仿宋" w:cs="仿宋"/>
          <w:spacing w:val="13"/>
          <w:sz w:val="28"/>
          <w:szCs w:val="28"/>
        </w:rPr>
        <w:t>2.</w:t>
      </w:r>
      <w:r>
        <w:rPr>
          <w:rFonts w:ascii="仿宋" w:hAnsi="仿宋" w:eastAsia="仿宋" w:cs="仿宋"/>
          <w:spacing w:val="13"/>
          <w:sz w:val="28"/>
          <w:szCs w:val="28"/>
          <w:u w:val="single" w:color="auto"/>
        </w:rPr>
        <w:t>（标的名称</w:t>
      </w:r>
      <w:r>
        <w:rPr>
          <w:rFonts w:ascii="仿宋" w:hAnsi="仿宋" w:eastAsia="仿宋" w:cs="仿宋"/>
          <w:spacing w:val="-1"/>
          <w:sz w:val="28"/>
          <w:szCs w:val="28"/>
          <w:u w:val="single" w:color="auto"/>
        </w:rPr>
        <w:t>）</w:t>
      </w:r>
      <w:r>
        <w:rPr>
          <w:rFonts w:ascii="仿宋" w:hAnsi="仿宋" w:eastAsia="仿宋" w:cs="仿宋"/>
          <w:spacing w:val="-110"/>
          <w:sz w:val="28"/>
          <w:szCs w:val="28"/>
          <w:u w:val="single" w:color="auto"/>
        </w:rPr>
        <w:t xml:space="preserve"> </w:t>
      </w:r>
      <w:r>
        <w:rPr>
          <w:rFonts w:ascii="仿宋" w:hAnsi="仿宋" w:eastAsia="仿宋" w:cs="仿宋"/>
          <w:spacing w:val="-101"/>
          <w:sz w:val="28"/>
          <w:szCs w:val="28"/>
        </w:rPr>
        <w:t xml:space="preserve"> </w:t>
      </w:r>
      <w:r>
        <w:rPr>
          <w:rFonts w:ascii="仿宋" w:hAnsi="仿宋" w:eastAsia="仿宋" w:cs="仿宋"/>
          <w:spacing w:val="-1"/>
          <w:sz w:val="28"/>
          <w:szCs w:val="28"/>
        </w:rPr>
        <w:t>，</w:t>
      </w:r>
      <w:r>
        <w:rPr>
          <w:rFonts w:ascii="仿宋" w:hAnsi="仿宋" w:eastAsia="仿宋" w:cs="仿宋"/>
          <w:spacing w:val="13"/>
          <w:sz w:val="28"/>
          <w:szCs w:val="28"/>
        </w:rPr>
        <w:t>属于</w:t>
      </w:r>
      <w:r>
        <w:rPr>
          <w:rFonts w:ascii="仿宋" w:hAnsi="仿宋" w:eastAsia="仿宋" w:cs="仿宋"/>
          <w:spacing w:val="13"/>
          <w:sz w:val="28"/>
          <w:szCs w:val="28"/>
          <w:u w:val="single" w:color="auto"/>
        </w:rPr>
        <w:t>（采购文件中明确的所属行业）</w:t>
      </w:r>
      <w:r>
        <w:rPr>
          <w:rFonts w:ascii="仿宋" w:hAnsi="仿宋" w:eastAsia="仿宋" w:cs="仿宋"/>
          <w:spacing w:val="13"/>
          <w:sz w:val="28"/>
          <w:szCs w:val="28"/>
        </w:rPr>
        <w:t>行业；</w:t>
      </w:r>
      <w:r>
        <w:rPr>
          <w:rFonts w:hint="eastAsia" w:ascii="仿宋" w:hAnsi="仿宋" w:eastAsia="仿宋" w:cs="仿宋"/>
          <w:spacing w:val="12"/>
          <w:sz w:val="28"/>
          <w:szCs w:val="28"/>
          <w:lang w:val="en-US" w:eastAsia="zh-CN"/>
        </w:rPr>
        <w:t>制造商</w:t>
      </w:r>
      <w:r>
        <w:rPr>
          <w:rFonts w:ascii="仿宋" w:hAnsi="仿宋" w:eastAsia="仿宋" w:cs="仿宋"/>
          <w:spacing w:val="13"/>
          <w:sz w:val="28"/>
          <w:szCs w:val="28"/>
        </w:rPr>
        <w:t>为</w:t>
      </w:r>
      <w:r>
        <w:rPr>
          <w:rFonts w:ascii="仿宋" w:hAnsi="仿宋" w:eastAsia="仿宋" w:cs="仿宋"/>
          <w:sz w:val="28"/>
          <w:szCs w:val="28"/>
        </w:rPr>
        <w:t xml:space="preserve"> </w:t>
      </w:r>
      <w:r>
        <w:rPr>
          <w:rFonts w:ascii="仿宋" w:hAnsi="仿宋" w:eastAsia="仿宋" w:cs="仿宋"/>
          <w:sz w:val="28"/>
          <w:szCs w:val="28"/>
          <w:u w:val="single" w:color="auto"/>
        </w:rPr>
        <w:tab/>
      </w:r>
      <w:r>
        <w:rPr>
          <w:rFonts w:ascii="仿宋" w:hAnsi="仿宋" w:eastAsia="仿宋" w:cs="仿宋"/>
          <w:spacing w:val="-6"/>
          <w:sz w:val="28"/>
          <w:szCs w:val="28"/>
          <w:u w:val="single" w:color="auto"/>
        </w:rPr>
        <w:t>（企业名称</w:t>
      </w:r>
      <w:r>
        <w:rPr>
          <w:rFonts w:ascii="仿宋" w:hAnsi="仿宋" w:eastAsia="仿宋" w:cs="仿宋"/>
          <w:spacing w:val="-72"/>
          <w:w w:val="92"/>
          <w:sz w:val="28"/>
          <w:szCs w:val="28"/>
          <w:u w:val="single" w:color="auto"/>
        </w:rPr>
        <w:t>）</w:t>
      </w:r>
      <w:r>
        <w:rPr>
          <w:rFonts w:ascii="仿宋" w:hAnsi="仿宋" w:eastAsia="仿宋" w:cs="仿宋"/>
          <w:spacing w:val="-72"/>
          <w:w w:val="92"/>
          <w:sz w:val="28"/>
          <w:szCs w:val="28"/>
        </w:rPr>
        <w:t>，</w:t>
      </w:r>
      <w:r>
        <w:rPr>
          <w:rFonts w:ascii="仿宋" w:hAnsi="仿宋" w:eastAsia="仿宋" w:cs="仿宋"/>
          <w:spacing w:val="-6"/>
          <w:sz w:val="28"/>
          <w:szCs w:val="28"/>
        </w:rPr>
        <w:t>从业人员</w:t>
      </w:r>
      <w:r>
        <w:rPr>
          <w:rFonts w:ascii="仿宋" w:hAnsi="仿宋" w:eastAsia="仿宋" w:cs="仿宋"/>
          <w:spacing w:val="-124"/>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32"/>
          <w:sz w:val="28"/>
          <w:szCs w:val="28"/>
        </w:rPr>
        <w:t xml:space="preserve">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人，营业收入为</w:t>
      </w:r>
      <w:r>
        <w:rPr>
          <w:rFonts w:ascii="仿宋" w:hAnsi="仿宋" w:eastAsia="仿宋" w:cs="仿宋"/>
          <w:spacing w:val="-131"/>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34"/>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34"/>
          <w:sz w:val="28"/>
          <w:szCs w:val="28"/>
        </w:rPr>
        <w:t xml:space="preserve"> </w:t>
      </w:r>
      <w:r>
        <w:rPr>
          <w:rFonts w:ascii="仿宋" w:hAnsi="仿宋" w:eastAsia="仿宋" w:cs="仿宋"/>
          <w:spacing w:val="18"/>
          <w:sz w:val="28"/>
          <w:szCs w:val="28"/>
          <w:u w:val="single" w:color="auto"/>
        </w:rPr>
        <w:t xml:space="preserve">  </w:t>
      </w:r>
      <w:r>
        <w:rPr>
          <w:rFonts w:ascii="仿宋" w:hAnsi="仿宋" w:eastAsia="仿宋" w:cs="仿宋"/>
          <w:spacing w:val="-6"/>
          <w:sz w:val="28"/>
          <w:szCs w:val="28"/>
        </w:rPr>
        <w:t>万元，</w:t>
      </w:r>
      <w:r>
        <w:rPr>
          <w:rFonts w:ascii="仿宋" w:hAnsi="仿宋" w:eastAsia="仿宋" w:cs="仿宋"/>
          <w:spacing w:val="-7"/>
          <w:sz w:val="28"/>
          <w:szCs w:val="28"/>
        </w:rPr>
        <w:t>资产总额为</w:t>
      </w:r>
      <w:r>
        <w:rPr>
          <w:rFonts w:ascii="仿宋" w:hAnsi="仿宋" w:eastAsia="仿宋" w:cs="仿宋"/>
          <w:spacing w:val="-130"/>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32"/>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35"/>
          <w:sz w:val="28"/>
          <w:szCs w:val="28"/>
        </w:rPr>
        <w:t xml:space="preserve"> </w:t>
      </w:r>
      <w:r>
        <w:rPr>
          <w:rFonts w:ascii="仿宋" w:hAnsi="仿宋" w:eastAsia="仿宋" w:cs="仿宋"/>
          <w:sz w:val="28"/>
          <w:szCs w:val="28"/>
          <w:u w:val="single" w:color="auto"/>
        </w:rPr>
        <w:t xml:space="preserve">   </w:t>
      </w:r>
    </w:p>
    <w:p w14:paraId="6D399B00">
      <w:pPr>
        <w:spacing w:before="2" w:line="222" w:lineRule="auto"/>
        <w:ind w:left="319"/>
        <w:rPr>
          <w:rFonts w:ascii="仿宋" w:hAnsi="仿宋" w:eastAsia="仿宋" w:cs="仿宋"/>
          <w:sz w:val="28"/>
          <w:szCs w:val="28"/>
        </w:rPr>
      </w:pPr>
      <w:r>
        <w:rPr>
          <w:rFonts w:ascii="仿宋" w:hAnsi="仿宋" w:eastAsia="仿宋" w:cs="仿宋"/>
          <w:spacing w:val="10"/>
          <w:sz w:val="28"/>
          <w:szCs w:val="28"/>
        </w:rPr>
        <w:t>万元，属于</w:t>
      </w:r>
      <w:r>
        <w:rPr>
          <w:rFonts w:ascii="仿宋" w:hAnsi="仿宋" w:eastAsia="仿宋" w:cs="仿宋"/>
          <w:spacing w:val="10"/>
          <w:sz w:val="28"/>
          <w:szCs w:val="28"/>
          <w:u w:val="single" w:color="auto"/>
        </w:rPr>
        <w:t>（中型企业、小型企业、微型企业</w:t>
      </w:r>
      <w:r>
        <w:rPr>
          <w:rFonts w:ascii="仿宋" w:hAnsi="仿宋" w:eastAsia="仿宋" w:cs="仿宋"/>
          <w:spacing w:val="15"/>
          <w:sz w:val="28"/>
          <w:szCs w:val="28"/>
          <w:u w:val="single" w:color="auto"/>
        </w:rPr>
        <w:t>）</w:t>
      </w:r>
      <w:r>
        <w:rPr>
          <w:rFonts w:ascii="仿宋" w:hAnsi="仿宋" w:eastAsia="仿宋" w:cs="仿宋"/>
          <w:spacing w:val="15"/>
          <w:sz w:val="28"/>
          <w:szCs w:val="28"/>
        </w:rPr>
        <w:t>；</w:t>
      </w:r>
    </w:p>
    <w:p w14:paraId="6D378088">
      <w:pPr>
        <w:spacing w:before="285" w:line="448" w:lineRule="exact"/>
        <w:ind w:left="911"/>
        <w:rPr>
          <w:rFonts w:ascii="仿宋" w:hAnsi="仿宋" w:eastAsia="仿宋" w:cs="仿宋"/>
          <w:sz w:val="28"/>
          <w:szCs w:val="28"/>
        </w:rPr>
      </w:pPr>
      <w:r>
        <w:rPr>
          <w:rFonts w:ascii="仿宋" w:hAnsi="仿宋" w:eastAsia="仿宋" w:cs="仿宋"/>
          <w:spacing w:val="-8"/>
          <w:position w:val="3"/>
          <w:sz w:val="28"/>
          <w:szCs w:val="28"/>
        </w:rPr>
        <w:t>……</w:t>
      </w:r>
    </w:p>
    <w:p w14:paraId="3D8B9595">
      <w:pPr>
        <w:spacing w:before="174" w:line="622" w:lineRule="exact"/>
        <w:jc w:val="right"/>
        <w:rPr>
          <w:rFonts w:ascii="仿宋" w:hAnsi="仿宋" w:eastAsia="仿宋" w:cs="仿宋"/>
          <w:sz w:val="28"/>
          <w:szCs w:val="28"/>
        </w:rPr>
      </w:pPr>
      <w:r>
        <w:rPr>
          <w:rFonts w:ascii="仿宋" w:hAnsi="仿宋" w:eastAsia="仿宋" w:cs="仿宋"/>
          <w:spacing w:val="9"/>
          <w:position w:val="26"/>
          <w:sz w:val="28"/>
          <w:szCs w:val="28"/>
        </w:rPr>
        <w:t>以上企业，不属于大企业的分支机构，不存在控股股</w:t>
      </w:r>
      <w:r>
        <w:rPr>
          <w:rFonts w:ascii="仿宋" w:hAnsi="仿宋" w:eastAsia="仿宋" w:cs="仿宋"/>
          <w:spacing w:val="8"/>
          <w:position w:val="26"/>
          <w:sz w:val="28"/>
          <w:szCs w:val="28"/>
        </w:rPr>
        <w:t>东为大企业的情形，</w:t>
      </w:r>
    </w:p>
    <w:p w14:paraId="12BC54DE">
      <w:pPr>
        <w:spacing w:line="220" w:lineRule="auto"/>
        <w:ind w:left="326"/>
        <w:rPr>
          <w:rFonts w:ascii="仿宋" w:hAnsi="仿宋" w:eastAsia="仿宋" w:cs="仿宋"/>
          <w:sz w:val="28"/>
          <w:szCs w:val="28"/>
        </w:rPr>
      </w:pPr>
      <w:r>
        <w:rPr>
          <w:rFonts w:ascii="仿宋" w:hAnsi="仿宋" w:eastAsia="仿宋" w:cs="仿宋"/>
          <w:spacing w:val="9"/>
          <w:sz w:val="28"/>
          <w:szCs w:val="28"/>
        </w:rPr>
        <w:t>也不存在与大企业的负责人为同一人的情形。</w:t>
      </w:r>
    </w:p>
    <w:p w14:paraId="1D3ED14C">
      <w:pPr>
        <w:spacing w:before="287" w:line="221" w:lineRule="auto"/>
        <w:ind w:right="2"/>
        <w:jc w:val="right"/>
        <w:rPr>
          <w:rFonts w:ascii="仿宋" w:hAnsi="仿宋" w:eastAsia="仿宋" w:cs="仿宋"/>
          <w:sz w:val="28"/>
          <w:szCs w:val="28"/>
        </w:rPr>
      </w:pPr>
      <w:r>
        <w:rPr>
          <w:rFonts w:ascii="仿宋" w:hAnsi="仿宋" w:eastAsia="仿宋" w:cs="仿宋"/>
          <w:spacing w:val="9"/>
          <w:sz w:val="28"/>
          <w:szCs w:val="28"/>
        </w:rPr>
        <w:t>本企业对上述声明内容的真实性负责。如有虚假，将依法承担相应责任。</w:t>
      </w:r>
    </w:p>
    <w:p w14:paraId="58BA99C6">
      <w:pPr>
        <w:spacing w:before="289" w:line="222" w:lineRule="auto"/>
        <w:ind w:left="6066"/>
        <w:rPr>
          <w:rFonts w:ascii="仿宋" w:hAnsi="仿宋" w:eastAsia="仿宋" w:cs="仿宋"/>
          <w:sz w:val="28"/>
          <w:szCs w:val="28"/>
        </w:rPr>
      </w:pPr>
      <w:r>
        <w:rPr>
          <w:rFonts w:ascii="仿宋" w:hAnsi="仿宋" w:eastAsia="仿宋" w:cs="仿宋"/>
          <w:spacing w:val="-3"/>
          <w:sz w:val="28"/>
          <w:szCs w:val="28"/>
        </w:rPr>
        <w:t>企业名称（盖章</w:t>
      </w:r>
      <w:r>
        <w:rPr>
          <w:rFonts w:ascii="仿宋" w:hAnsi="仿宋" w:eastAsia="仿宋" w:cs="仿宋"/>
          <w:sz w:val="28"/>
          <w:szCs w:val="28"/>
        </w:rPr>
        <w:t>）：</w:t>
      </w:r>
      <w:r>
        <w:rPr>
          <w:rFonts w:ascii="仿宋" w:hAnsi="仿宋" w:eastAsia="仿宋" w:cs="仿宋"/>
          <w:sz w:val="28"/>
          <w:szCs w:val="28"/>
          <w:u w:val="single" w:color="auto"/>
        </w:rPr>
        <w:t xml:space="preserve">        </w:t>
      </w:r>
    </w:p>
    <w:p w14:paraId="7462EC6F">
      <w:pPr>
        <w:spacing w:before="285" w:line="224" w:lineRule="auto"/>
        <w:ind w:left="7663"/>
        <w:rPr>
          <w:rFonts w:ascii="仿宋" w:hAnsi="仿宋" w:eastAsia="仿宋" w:cs="仿宋"/>
          <w:sz w:val="28"/>
          <w:szCs w:val="28"/>
        </w:rPr>
      </w:pPr>
      <w:r>
        <w:rPr>
          <w:rFonts w:ascii="仿宋" w:hAnsi="仿宋" w:eastAsia="仿宋" w:cs="仿宋"/>
          <w:spacing w:val="21"/>
          <w:sz w:val="28"/>
          <w:szCs w:val="28"/>
        </w:rPr>
        <w:t>日期：</w:t>
      </w:r>
      <w:r>
        <w:rPr>
          <w:rFonts w:ascii="仿宋" w:hAnsi="仿宋" w:eastAsia="仿宋" w:cs="仿宋"/>
          <w:sz w:val="28"/>
          <w:szCs w:val="28"/>
          <w:u w:val="single" w:color="auto"/>
        </w:rPr>
        <w:t xml:space="preserve">        </w:t>
      </w:r>
    </w:p>
    <w:p w14:paraId="2A372B49">
      <w:pPr>
        <w:spacing w:before="195" w:line="231" w:lineRule="auto"/>
        <w:ind w:left="122" w:right="131" w:firstLine="477"/>
        <w:rPr>
          <w:rFonts w:ascii="仿宋" w:hAnsi="仿宋" w:eastAsia="仿宋" w:cs="仿宋"/>
          <w:sz w:val="24"/>
          <w:szCs w:val="24"/>
        </w:rPr>
      </w:pPr>
      <w:r>
        <w:rPr>
          <w:rFonts w:ascii="仿宋" w:hAnsi="仿宋" w:eastAsia="仿宋" w:cs="仿宋"/>
          <w:spacing w:val="-1"/>
          <w:position w:val="11"/>
          <w:sz w:val="12"/>
          <w:szCs w:val="12"/>
        </w:rPr>
        <w:t>1</w:t>
      </w:r>
      <w:r>
        <w:rPr>
          <w:rFonts w:ascii="仿宋" w:hAnsi="仿宋" w:eastAsia="仿宋" w:cs="仿宋"/>
          <w:spacing w:val="-3"/>
          <w:position w:val="11"/>
          <w:sz w:val="12"/>
          <w:szCs w:val="12"/>
        </w:rPr>
        <w:t xml:space="preserve"> </w:t>
      </w:r>
      <w:r>
        <w:rPr>
          <w:rFonts w:ascii="仿宋" w:hAnsi="仿宋" w:eastAsia="仿宋" w:cs="仿宋"/>
          <w:spacing w:val="-1"/>
          <w:sz w:val="24"/>
          <w:szCs w:val="24"/>
        </w:rPr>
        <w:t>从业人员、营业收入、资产总额填报上一年度数据，无上一年度数据的新成立企业可不填</w:t>
      </w:r>
      <w:r>
        <w:rPr>
          <w:rFonts w:ascii="仿宋" w:hAnsi="仿宋" w:eastAsia="仿宋" w:cs="仿宋"/>
          <w:sz w:val="24"/>
          <w:szCs w:val="24"/>
        </w:rPr>
        <w:t xml:space="preserve"> </w:t>
      </w:r>
      <w:r>
        <w:rPr>
          <w:rFonts w:ascii="仿宋" w:hAnsi="仿宋" w:eastAsia="仿宋" w:cs="仿宋"/>
          <w:spacing w:val="-8"/>
          <w:sz w:val="24"/>
          <w:szCs w:val="24"/>
        </w:rPr>
        <w:t>报。</w:t>
      </w:r>
    </w:p>
    <w:p w14:paraId="7C33B196">
      <w:pPr>
        <w:spacing w:line="231" w:lineRule="auto"/>
        <w:rPr>
          <w:rFonts w:ascii="仿宋" w:hAnsi="仿宋" w:eastAsia="仿宋" w:cs="仿宋"/>
          <w:sz w:val="24"/>
          <w:szCs w:val="24"/>
        </w:rPr>
        <w:sectPr>
          <w:footerReference r:id="rId36" w:type="default"/>
          <w:pgSz w:w="11907" w:h="16840"/>
          <w:pgMar w:top="400" w:right="955" w:bottom="1220" w:left="780" w:header="0" w:footer="1058" w:gutter="0"/>
          <w:pgBorders>
            <w:top w:val="none" w:sz="0" w:space="0"/>
            <w:left w:val="none" w:sz="0" w:space="0"/>
            <w:bottom w:val="none" w:sz="0" w:space="0"/>
            <w:right w:val="none" w:sz="0" w:space="0"/>
          </w:pgBorders>
          <w:cols w:space="720" w:num="1"/>
        </w:sectPr>
      </w:pPr>
    </w:p>
    <w:p w14:paraId="0CF4D7DD">
      <w:pPr>
        <w:pStyle w:val="5"/>
        <w:spacing w:line="267" w:lineRule="auto"/>
      </w:pPr>
    </w:p>
    <w:p w14:paraId="7EC16D21">
      <w:pPr>
        <w:pStyle w:val="5"/>
        <w:spacing w:line="267" w:lineRule="auto"/>
      </w:pPr>
    </w:p>
    <w:p w14:paraId="377E7DD2">
      <w:pPr>
        <w:pStyle w:val="5"/>
        <w:spacing w:line="267" w:lineRule="auto"/>
      </w:pPr>
    </w:p>
    <w:p w14:paraId="250DA90B">
      <w:pPr>
        <w:pStyle w:val="5"/>
        <w:spacing w:line="268" w:lineRule="auto"/>
      </w:pPr>
    </w:p>
    <w:p w14:paraId="4AD2A94C">
      <w:pPr>
        <w:spacing w:before="79" w:line="219" w:lineRule="auto"/>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参加政府采购活动前三年内在经营活动中没有重大违法记录的声明函（诚信申明）</w:t>
      </w:r>
    </w:p>
    <w:p w14:paraId="5C5D58A9">
      <w:pPr>
        <w:spacing w:before="115" w:line="222" w:lineRule="auto"/>
        <w:ind w:left="479"/>
        <w:rPr>
          <w:rFonts w:ascii="仿宋" w:hAnsi="仿宋" w:eastAsia="仿宋" w:cs="仿宋"/>
          <w:sz w:val="24"/>
          <w:szCs w:val="24"/>
        </w:rPr>
      </w:pPr>
      <w:r>
        <w:rPr>
          <w:rFonts w:ascii="仿宋" w:hAnsi="仿宋" w:eastAsia="仿宋" w:cs="仿宋"/>
          <w:spacing w:val="-2"/>
          <w:sz w:val="24"/>
          <w:szCs w:val="24"/>
        </w:rPr>
        <w:t>致采购人、采购代理机构：</w:t>
      </w:r>
    </w:p>
    <w:p w14:paraId="0C1E881E">
      <w:pPr>
        <w:spacing w:before="111" w:line="263" w:lineRule="auto"/>
        <w:ind w:left="6" w:firstLine="410"/>
        <w:rPr>
          <w:rFonts w:ascii="仿宋" w:hAnsi="仿宋" w:eastAsia="仿宋" w:cs="仿宋"/>
          <w:sz w:val="24"/>
          <w:szCs w:val="24"/>
        </w:rPr>
      </w:pPr>
      <w:r>
        <w:rPr>
          <w:rFonts w:ascii="仿宋" w:hAnsi="仿宋" w:eastAsia="仿宋" w:cs="仿宋"/>
          <w:spacing w:val="-5"/>
          <w:sz w:val="24"/>
          <w:szCs w:val="24"/>
        </w:rPr>
        <w:t>根据《中华人民共和国政府采购法》第二十二条、《中华人民共和国政府采购法实施条例》</w:t>
      </w:r>
      <w:r>
        <w:rPr>
          <w:rFonts w:ascii="仿宋" w:hAnsi="仿宋" w:eastAsia="仿宋" w:cs="仿宋"/>
          <w:spacing w:val="14"/>
          <w:sz w:val="24"/>
          <w:szCs w:val="24"/>
        </w:rPr>
        <w:t xml:space="preserve"> </w:t>
      </w:r>
      <w:r>
        <w:rPr>
          <w:rFonts w:ascii="仿宋" w:hAnsi="仿宋" w:eastAsia="仿宋" w:cs="仿宋"/>
          <w:spacing w:val="-2"/>
          <w:sz w:val="24"/>
          <w:szCs w:val="24"/>
        </w:rPr>
        <w:t>第十七条的规定，我司在此郑重声明：</w:t>
      </w:r>
    </w:p>
    <w:p w14:paraId="7946584B">
      <w:pPr>
        <w:spacing w:before="116" w:line="265" w:lineRule="auto"/>
        <w:ind w:right="105" w:firstLine="483"/>
        <w:rPr>
          <w:rFonts w:ascii="仿宋" w:hAnsi="仿宋" w:eastAsia="仿宋" w:cs="仿宋"/>
          <w:sz w:val="24"/>
          <w:szCs w:val="24"/>
        </w:rPr>
      </w:pPr>
      <w:r>
        <w:rPr>
          <w:rFonts w:ascii="仿宋" w:hAnsi="仿宋" w:eastAsia="仿宋" w:cs="仿宋"/>
          <w:spacing w:val="-3"/>
          <w:sz w:val="24"/>
          <w:szCs w:val="24"/>
        </w:rPr>
        <w:t>我司在参加本次政府采购活动前三年内，在经营活动中没有重大违法行为以及记录</w:t>
      </w:r>
      <w:r>
        <w:rPr>
          <w:rFonts w:ascii="仿宋" w:hAnsi="仿宋" w:eastAsia="仿宋" w:cs="仿宋"/>
          <w:spacing w:val="-4"/>
          <w:sz w:val="24"/>
          <w:szCs w:val="24"/>
        </w:rPr>
        <w:t>，未处</w:t>
      </w:r>
      <w:r>
        <w:rPr>
          <w:rFonts w:ascii="仿宋" w:hAnsi="仿宋" w:eastAsia="仿宋" w:cs="仿宋"/>
          <w:sz w:val="24"/>
          <w:szCs w:val="24"/>
        </w:rPr>
        <w:t xml:space="preserve"> </w:t>
      </w:r>
      <w:r>
        <w:rPr>
          <w:rFonts w:ascii="仿宋" w:hAnsi="仿宋" w:eastAsia="仿宋" w:cs="仿宋"/>
          <w:spacing w:val="-3"/>
          <w:sz w:val="24"/>
          <w:szCs w:val="24"/>
        </w:rPr>
        <w:t>于任何投标禁止期内。</w:t>
      </w:r>
    </w:p>
    <w:p w14:paraId="39A32282">
      <w:pPr>
        <w:spacing w:before="109" w:line="220" w:lineRule="auto"/>
        <w:ind w:left="484"/>
        <w:rPr>
          <w:rFonts w:ascii="仿宋" w:hAnsi="仿宋" w:eastAsia="仿宋" w:cs="仿宋"/>
          <w:sz w:val="24"/>
          <w:szCs w:val="24"/>
        </w:rPr>
      </w:pPr>
      <w:r>
        <w:rPr>
          <w:rFonts w:ascii="仿宋" w:hAnsi="仿宋" w:eastAsia="仿宋" w:cs="仿宋"/>
          <w:spacing w:val="-1"/>
          <w:sz w:val="24"/>
          <w:szCs w:val="24"/>
        </w:rPr>
        <w:t>我司对上述声明的真实性负责，如有虚假，将依法承担相应责任。特此声明！</w:t>
      </w:r>
    </w:p>
    <w:p w14:paraId="2C4722BD">
      <w:pPr>
        <w:pStyle w:val="5"/>
        <w:spacing w:line="245" w:lineRule="auto"/>
      </w:pPr>
    </w:p>
    <w:p w14:paraId="4DCB54F4">
      <w:pPr>
        <w:pStyle w:val="5"/>
        <w:spacing w:line="246" w:lineRule="auto"/>
      </w:pPr>
    </w:p>
    <w:p w14:paraId="731055C8">
      <w:pPr>
        <w:pStyle w:val="5"/>
        <w:spacing w:line="246" w:lineRule="auto"/>
      </w:pPr>
    </w:p>
    <w:p w14:paraId="1E854A28">
      <w:pPr>
        <w:pStyle w:val="5"/>
        <w:spacing w:line="246" w:lineRule="auto"/>
      </w:pPr>
    </w:p>
    <w:p w14:paraId="40552E6A">
      <w:pPr>
        <w:pStyle w:val="5"/>
        <w:spacing w:line="246" w:lineRule="auto"/>
      </w:pPr>
    </w:p>
    <w:p w14:paraId="53D1D700">
      <w:pPr>
        <w:spacing w:before="78" w:line="222" w:lineRule="auto"/>
        <w:ind w:firstLine="3660" w:firstLineChars="1500"/>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7"/>
          <w:sz w:val="24"/>
          <w:szCs w:val="24"/>
        </w:rPr>
        <w:t>：（</w:t>
      </w:r>
      <w:r>
        <w:rPr>
          <w:rFonts w:ascii="仿宋" w:hAnsi="仿宋" w:eastAsia="仿宋" w:cs="仿宋"/>
          <w:spacing w:val="2"/>
          <w:sz w:val="24"/>
          <w:szCs w:val="24"/>
        </w:rPr>
        <w:t>法人公章）</w:t>
      </w:r>
    </w:p>
    <w:p w14:paraId="12088E12">
      <w:pPr>
        <w:pStyle w:val="5"/>
        <w:spacing w:line="253" w:lineRule="auto"/>
      </w:pPr>
    </w:p>
    <w:p w14:paraId="5449B1B9">
      <w:pPr>
        <w:pStyle w:val="5"/>
        <w:spacing w:line="253" w:lineRule="auto"/>
      </w:pPr>
    </w:p>
    <w:p w14:paraId="21E91FE5">
      <w:pPr>
        <w:spacing w:before="79" w:line="222" w:lineRule="auto"/>
        <w:ind w:left="3435"/>
        <w:outlineLvl w:val="0"/>
        <w:rPr>
          <w:rFonts w:ascii="仿宋" w:hAnsi="仿宋" w:eastAsia="仿宋" w:cs="仿宋"/>
          <w:sz w:val="24"/>
          <w:szCs w:val="24"/>
        </w:rPr>
      </w:pPr>
      <w:r>
        <w:rPr>
          <w:rFonts w:ascii="仿宋" w:hAnsi="仿宋" w:eastAsia="仿宋" w:cs="仿宋"/>
          <w:spacing w:val="-2"/>
          <w:sz w:val="24"/>
          <w:szCs w:val="24"/>
        </w:rPr>
        <w:t>法定代表人或其授权代表签名：</w:t>
      </w:r>
    </w:p>
    <w:p w14:paraId="6DD9C9DB">
      <w:pPr>
        <w:spacing w:line="222" w:lineRule="auto"/>
        <w:rPr>
          <w:rFonts w:ascii="仿宋" w:hAnsi="仿宋" w:eastAsia="仿宋" w:cs="仿宋"/>
          <w:sz w:val="24"/>
          <w:szCs w:val="24"/>
        </w:rPr>
        <w:sectPr>
          <w:footerReference r:id="rId37" w:type="default"/>
          <w:pgSz w:w="11907" w:h="16840"/>
          <w:pgMar w:top="400" w:right="974" w:bottom="1220" w:left="1099" w:header="0" w:footer="1058" w:gutter="0"/>
          <w:pgBorders>
            <w:top w:val="none" w:sz="0" w:space="0"/>
            <w:left w:val="none" w:sz="0" w:space="0"/>
            <w:bottom w:val="none" w:sz="0" w:space="0"/>
            <w:right w:val="none" w:sz="0" w:space="0"/>
          </w:pgBorders>
          <w:cols w:space="720" w:num="1"/>
        </w:sectPr>
      </w:pPr>
    </w:p>
    <w:p w14:paraId="5EF93873">
      <w:pPr>
        <w:pStyle w:val="5"/>
        <w:spacing w:line="286" w:lineRule="auto"/>
      </w:pPr>
    </w:p>
    <w:p w14:paraId="2AD559FD">
      <w:pPr>
        <w:pStyle w:val="5"/>
        <w:spacing w:line="286" w:lineRule="auto"/>
      </w:pPr>
    </w:p>
    <w:p w14:paraId="25342F22">
      <w:pPr>
        <w:pStyle w:val="5"/>
        <w:spacing w:line="287" w:lineRule="auto"/>
      </w:pPr>
    </w:p>
    <w:p w14:paraId="5EDFF66E">
      <w:pPr>
        <w:bidi w:val="0"/>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w:t>
      </w:r>
      <w:r>
        <w:rPr>
          <w:rFonts w:hint="default" w:ascii="宋体" w:hAnsi="宋体" w:eastAsia="宋体" w:cs="宋体"/>
          <w:b/>
          <w:bCs w:val="0"/>
          <w:color w:val="auto"/>
          <w:kern w:val="2"/>
          <w:sz w:val="32"/>
          <w:szCs w:val="28"/>
          <w:lang w:val="en-US" w:eastAsia="zh-CN" w:bidi="ar-SA"/>
        </w:rPr>
        <w:t>投标人认为有必要提供的</w:t>
      </w:r>
      <w:r>
        <w:rPr>
          <w:rFonts w:hint="eastAsia" w:ascii="宋体" w:hAnsi="宋体" w:eastAsia="宋体" w:cs="宋体"/>
          <w:b/>
          <w:bCs w:val="0"/>
          <w:color w:val="auto"/>
          <w:kern w:val="2"/>
          <w:sz w:val="32"/>
          <w:szCs w:val="28"/>
          <w:lang w:val="en-US" w:eastAsia="zh-CN" w:bidi="ar-SA"/>
        </w:rPr>
        <w:t>承诺</w:t>
      </w:r>
      <w:r>
        <w:rPr>
          <w:rFonts w:hint="default" w:ascii="宋体" w:hAnsi="宋体" w:eastAsia="宋体" w:cs="宋体"/>
          <w:b/>
          <w:bCs w:val="0"/>
          <w:color w:val="auto"/>
          <w:kern w:val="2"/>
          <w:sz w:val="32"/>
          <w:szCs w:val="28"/>
          <w:lang w:val="en-US" w:eastAsia="zh-CN" w:bidi="ar-SA"/>
        </w:rPr>
        <w:t>及文件资料</w:t>
      </w:r>
      <w:r>
        <w:rPr>
          <w:rFonts w:hint="eastAsia" w:ascii="宋体" w:hAnsi="宋体" w:eastAsia="宋体" w:cs="宋体"/>
          <w:b/>
          <w:bCs/>
          <w:color w:val="auto"/>
          <w:sz w:val="30"/>
          <w:szCs w:val="30"/>
          <w:lang w:eastAsia="zh-CN"/>
        </w:rPr>
        <w:t>）</w:t>
      </w:r>
    </w:p>
    <w:p w14:paraId="3C5B3E52">
      <w:pPr>
        <w:bidi w:val="0"/>
        <w:rPr>
          <w:rFonts w:ascii="仿宋" w:hAnsi="仿宋" w:eastAsia="仿宋" w:cs="仿宋"/>
          <w:color w:val="auto"/>
          <w:szCs w:val="24"/>
        </w:rPr>
      </w:pPr>
    </w:p>
    <w:p w14:paraId="1A6B53A2">
      <w:pPr>
        <w:spacing w:before="256" w:line="222" w:lineRule="auto"/>
        <w:rPr>
          <w:rFonts w:ascii="仿宋" w:hAnsi="仿宋" w:eastAsia="仿宋" w:cs="仿宋"/>
          <w:sz w:val="24"/>
          <w:szCs w:val="24"/>
        </w:rPr>
      </w:pPr>
      <w:r>
        <w:rPr>
          <w:rFonts w:ascii="仿宋" w:hAnsi="仿宋" w:eastAsia="仿宋" w:cs="仿宋"/>
          <w:color w:val="auto"/>
          <w:spacing w:val="-2"/>
          <w:sz w:val="24"/>
          <w:szCs w:val="24"/>
        </w:rPr>
        <w:t>致采购人、采购代理机构：</w:t>
      </w:r>
    </w:p>
    <w:p w14:paraId="367D6313">
      <w:pPr>
        <w:spacing w:before="150" w:line="226" w:lineRule="auto"/>
        <w:ind w:left="3434"/>
        <w:outlineLvl w:val="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（内容自行承诺）</w:t>
      </w:r>
    </w:p>
    <w:p w14:paraId="542B058B">
      <w:pPr>
        <w:pStyle w:val="5"/>
        <w:spacing w:line="272" w:lineRule="auto"/>
      </w:pPr>
    </w:p>
    <w:p w14:paraId="7B6CE74C">
      <w:pPr>
        <w:pStyle w:val="5"/>
        <w:spacing w:line="272" w:lineRule="auto"/>
      </w:pPr>
    </w:p>
    <w:p w14:paraId="41A9F3C6">
      <w:pPr>
        <w:pStyle w:val="5"/>
        <w:spacing w:line="273" w:lineRule="auto"/>
      </w:pPr>
    </w:p>
    <w:p w14:paraId="473F668F">
      <w:pPr>
        <w:pStyle w:val="5"/>
        <w:spacing w:line="273" w:lineRule="auto"/>
      </w:pPr>
    </w:p>
    <w:p w14:paraId="37F906B2">
      <w:pPr>
        <w:pStyle w:val="5"/>
        <w:spacing w:line="273" w:lineRule="auto"/>
      </w:pPr>
    </w:p>
    <w:p w14:paraId="53B34678">
      <w:pPr>
        <w:spacing w:before="78" w:line="222" w:lineRule="auto"/>
        <w:jc w:val="center"/>
        <w:rPr>
          <w:rFonts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16"/>
          <w:sz w:val="24"/>
          <w:szCs w:val="24"/>
        </w:rPr>
        <w:t>：（</w:t>
      </w:r>
      <w:r>
        <w:rPr>
          <w:rFonts w:ascii="仿宋" w:hAnsi="仿宋" w:eastAsia="仿宋" w:cs="仿宋"/>
          <w:spacing w:val="-1"/>
          <w:sz w:val="24"/>
          <w:szCs w:val="24"/>
        </w:rPr>
        <w:t>法人公章）</w:t>
      </w:r>
    </w:p>
    <w:p w14:paraId="28A7C2CA">
      <w:pPr>
        <w:pStyle w:val="5"/>
        <w:spacing w:line="253" w:lineRule="auto"/>
      </w:pPr>
    </w:p>
    <w:p w14:paraId="0EDE2878">
      <w:pPr>
        <w:pStyle w:val="5"/>
        <w:spacing w:line="253" w:lineRule="auto"/>
      </w:pPr>
    </w:p>
    <w:p w14:paraId="642E9148">
      <w:pPr>
        <w:spacing w:before="78" w:line="222" w:lineRule="auto"/>
        <w:ind w:left="2956"/>
        <w:rPr>
          <w:rFonts w:ascii="仿宋" w:hAnsi="仿宋" w:eastAsia="仿宋" w:cs="仿宋"/>
          <w:sz w:val="24"/>
          <w:szCs w:val="24"/>
        </w:rPr>
      </w:pPr>
      <w:r>
        <w:rPr>
          <w:rFonts w:ascii="仿宋" w:hAnsi="仿宋" w:eastAsia="仿宋" w:cs="仿宋"/>
          <w:spacing w:val="-2"/>
          <w:sz w:val="24"/>
          <w:szCs w:val="24"/>
        </w:rPr>
        <w:t>法定代表人或其授权代表签名：</w:t>
      </w:r>
    </w:p>
    <w:p w14:paraId="4BF6E323">
      <w:pPr>
        <w:spacing w:line="222" w:lineRule="auto"/>
        <w:rPr>
          <w:rFonts w:ascii="仿宋" w:hAnsi="仿宋" w:eastAsia="仿宋" w:cs="仿宋"/>
          <w:sz w:val="24"/>
          <w:szCs w:val="24"/>
        </w:rPr>
        <w:sectPr>
          <w:footerReference r:id="rId38" w:type="default"/>
          <w:pgSz w:w="11907" w:h="16840"/>
          <w:pgMar w:top="400" w:right="1101" w:bottom="1220" w:left="1578" w:header="0" w:footer="1058" w:gutter="0"/>
          <w:pgBorders>
            <w:top w:val="none" w:sz="0" w:space="0"/>
            <w:left w:val="none" w:sz="0" w:space="0"/>
            <w:bottom w:val="none" w:sz="0" w:space="0"/>
            <w:right w:val="none" w:sz="0" w:space="0"/>
          </w:pgBorders>
          <w:cols w:space="720" w:num="1"/>
        </w:sectPr>
      </w:pPr>
    </w:p>
    <w:p w14:paraId="18D11478">
      <w:pPr>
        <w:pStyle w:val="5"/>
        <w:spacing w:line="271" w:lineRule="auto"/>
      </w:pPr>
    </w:p>
    <w:p w14:paraId="047EB234">
      <w:pPr>
        <w:pStyle w:val="5"/>
        <w:spacing w:line="271" w:lineRule="auto"/>
      </w:pPr>
    </w:p>
    <w:p w14:paraId="0F8C13DD">
      <w:pPr>
        <w:pStyle w:val="5"/>
        <w:spacing w:line="271" w:lineRule="auto"/>
      </w:pPr>
    </w:p>
    <w:p w14:paraId="7C3A2EDF">
      <w:pPr>
        <w:pStyle w:val="5"/>
        <w:spacing w:line="271" w:lineRule="auto"/>
      </w:pPr>
    </w:p>
    <w:p w14:paraId="296D8324">
      <w:pPr>
        <w:spacing w:before="101" w:line="226" w:lineRule="auto"/>
        <w:ind w:left="3757"/>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七、</w:t>
      </w:r>
      <w:r>
        <w:rPr>
          <w:rFonts w:hint="eastAsia" w:ascii="仿宋" w:hAnsi="仿宋" w:eastAsia="仿宋" w:cs="仿宋"/>
          <w:spacing w:val="7"/>
          <w:sz w:val="31"/>
          <w:szCs w:val="31"/>
          <w:lang w:eastAsia="zh-CN"/>
          <w14:textOutline w14:w="5793" w14:cap="sq" w14:cmpd="sng">
            <w14:solidFill>
              <w14:srgbClr w14:val="000000"/>
            </w14:solidFill>
            <w14:prstDash w14:val="solid"/>
            <w14:bevel/>
          </w14:textOutline>
        </w:rPr>
        <w:t>缴纳</w:t>
      </w:r>
      <w:r>
        <w:rPr>
          <w:rFonts w:ascii="仿宋" w:hAnsi="仿宋" w:eastAsia="仿宋" w:cs="仿宋"/>
          <w:spacing w:val="7"/>
          <w:sz w:val="31"/>
          <w:szCs w:val="31"/>
          <w14:textOutline w14:w="5793" w14:cap="sq" w14:cmpd="sng">
            <w14:solidFill>
              <w14:srgbClr w14:val="000000"/>
            </w14:solidFill>
            <w14:prstDash w14:val="solid"/>
            <w14:bevel/>
          </w14:textOutline>
        </w:rPr>
        <w:t>投标保证金</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或保函</w:t>
      </w:r>
    </w:p>
    <w:p w14:paraId="057FC597">
      <w:pPr>
        <w:spacing w:before="282" w:line="221" w:lineRule="auto"/>
        <w:ind w:left="482"/>
        <w:rPr>
          <w:rFonts w:hint="eastAsia" w:ascii="仿宋" w:hAnsi="仿宋" w:eastAsia="仿宋" w:cs="仿宋"/>
          <w:sz w:val="24"/>
          <w:szCs w:val="24"/>
          <w:lang w:val="en-US" w:eastAsia="zh-CN"/>
        </w:rPr>
      </w:pPr>
      <w:r>
        <w:rPr>
          <w:rFonts w:ascii="仿宋" w:hAnsi="仿宋" w:eastAsia="仿宋" w:cs="仿宋"/>
          <w:spacing w:val="-3"/>
          <w:sz w:val="24"/>
          <w:szCs w:val="24"/>
        </w:rPr>
        <w:t>（缴纳单位名称</w:t>
      </w:r>
      <w:r>
        <w:rPr>
          <w:rFonts w:ascii="仿宋" w:hAnsi="仿宋" w:eastAsia="仿宋" w:cs="仿宋"/>
          <w:sz w:val="24"/>
          <w:szCs w:val="24"/>
        </w:rPr>
        <w:t>）：</w:t>
      </w:r>
      <w:r>
        <w:rPr>
          <w:rFonts w:hint="eastAsia" w:ascii="仿宋" w:hAnsi="仿宋" w:eastAsia="仿宋" w:cs="仿宋"/>
          <w:sz w:val="24"/>
          <w:szCs w:val="24"/>
          <w:lang w:val="en-US" w:eastAsia="zh-CN"/>
        </w:rPr>
        <w:t xml:space="preserve"> </w:t>
      </w:r>
    </w:p>
    <w:p w14:paraId="0A5AE4DE">
      <w:pPr>
        <w:pStyle w:val="5"/>
        <w:spacing w:line="255" w:lineRule="auto"/>
      </w:pPr>
    </w:p>
    <w:p w14:paraId="7FFE7EBA">
      <w:pPr>
        <w:tabs>
          <w:tab w:val="left" w:pos="1436"/>
        </w:tabs>
        <w:spacing w:before="78" w:line="478" w:lineRule="auto"/>
        <w:ind w:left="94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
          <w:sz w:val="24"/>
          <w:szCs w:val="24"/>
          <w:u w:val="single" w:color="auto"/>
        </w:rPr>
        <w:t xml:space="preserve">（投标人全称)   </w:t>
      </w:r>
      <w:r>
        <w:rPr>
          <w:rFonts w:ascii="仿宋" w:hAnsi="仿宋" w:eastAsia="仿宋" w:cs="仿宋"/>
          <w:spacing w:val="-100"/>
          <w:sz w:val="24"/>
          <w:szCs w:val="24"/>
        </w:rPr>
        <w:t xml:space="preserve"> </w:t>
      </w:r>
      <w:r>
        <w:rPr>
          <w:rFonts w:ascii="仿宋" w:hAnsi="仿宋" w:eastAsia="仿宋" w:cs="仿宋"/>
          <w:spacing w:val="-3"/>
          <w:sz w:val="24"/>
          <w:szCs w:val="24"/>
        </w:rPr>
        <w:t>参加贵方组织的</w:t>
      </w:r>
      <w:r>
        <w:rPr>
          <w:rFonts w:ascii="仿宋" w:hAnsi="仿宋" w:eastAsia="仿宋" w:cs="仿宋"/>
          <w:spacing w:val="-3"/>
          <w:sz w:val="24"/>
          <w:szCs w:val="24"/>
          <w:u w:val="single" w:color="auto"/>
        </w:rPr>
        <w:t>(项目编号/项目</w:t>
      </w:r>
      <w:r>
        <w:rPr>
          <w:rFonts w:ascii="仿宋" w:hAnsi="仿宋" w:eastAsia="仿宋" w:cs="仿宋"/>
          <w:spacing w:val="-4"/>
          <w:sz w:val="24"/>
          <w:szCs w:val="24"/>
          <w:u w:val="single" w:color="auto"/>
        </w:rPr>
        <w:t>名称/包号及内容)</w:t>
      </w:r>
      <w:r>
        <w:rPr>
          <w:rFonts w:ascii="仿宋" w:hAnsi="仿宋" w:eastAsia="仿宋" w:cs="仿宋"/>
          <w:spacing w:val="-4"/>
          <w:sz w:val="24"/>
          <w:szCs w:val="24"/>
        </w:rPr>
        <w:t>项目采购活</w:t>
      </w:r>
    </w:p>
    <w:p w14:paraId="3F0F24EA">
      <w:pPr>
        <w:spacing w:before="1" w:line="220" w:lineRule="auto"/>
        <w:rPr>
          <w:rFonts w:ascii="仿宋" w:hAnsi="仿宋" w:eastAsia="仿宋" w:cs="仿宋"/>
          <w:sz w:val="24"/>
          <w:szCs w:val="24"/>
        </w:rPr>
      </w:pPr>
      <w:r>
        <w:rPr>
          <w:rFonts w:ascii="仿宋" w:hAnsi="仿宋" w:eastAsia="仿宋" w:cs="仿宋"/>
          <w:spacing w:val="-1"/>
          <w:sz w:val="24"/>
          <w:szCs w:val="24"/>
        </w:rPr>
        <w:t>动。按谈判文件的规定，已递交人民币</w:t>
      </w:r>
      <w:r>
        <w:rPr>
          <w:rFonts w:ascii="仿宋" w:hAnsi="仿宋" w:eastAsia="仿宋" w:cs="仿宋"/>
          <w:spacing w:val="-1"/>
          <w:sz w:val="24"/>
          <w:szCs w:val="24"/>
          <w:u w:val="single" w:color="auto"/>
        </w:rPr>
        <w:t xml:space="preserve">（大写）        </w:t>
      </w:r>
      <w:r>
        <w:rPr>
          <w:rFonts w:ascii="仿宋" w:hAnsi="仿宋" w:eastAsia="仿宋" w:cs="仿宋"/>
          <w:spacing w:val="-100"/>
          <w:sz w:val="24"/>
          <w:szCs w:val="24"/>
        </w:rPr>
        <w:t xml:space="preserve"> </w:t>
      </w:r>
      <w:r>
        <w:rPr>
          <w:rFonts w:ascii="仿宋" w:hAnsi="仿宋" w:eastAsia="仿宋" w:cs="仿宋"/>
          <w:spacing w:val="-1"/>
          <w:sz w:val="24"/>
          <w:szCs w:val="24"/>
        </w:rPr>
        <w:t>元的投标保</w:t>
      </w:r>
      <w:r>
        <w:rPr>
          <w:rFonts w:ascii="仿宋" w:hAnsi="仿宋" w:eastAsia="仿宋" w:cs="仿宋"/>
          <w:spacing w:val="-2"/>
          <w:sz w:val="24"/>
          <w:szCs w:val="24"/>
        </w:rPr>
        <w:t>证金。</w:t>
      </w:r>
    </w:p>
    <w:p w14:paraId="3960497F">
      <w:pPr>
        <w:pStyle w:val="5"/>
        <w:spacing w:line="257" w:lineRule="auto"/>
      </w:pPr>
    </w:p>
    <w:p w14:paraId="4D62B7E6">
      <w:pPr>
        <w:spacing w:before="78" w:line="221" w:lineRule="auto"/>
        <w:ind w:left="476"/>
        <w:rPr>
          <w:rFonts w:ascii="仿宋" w:hAnsi="仿宋" w:eastAsia="仿宋" w:cs="仿宋"/>
          <w:sz w:val="24"/>
          <w:szCs w:val="24"/>
        </w:rPr>
      </w:pPr>
      <w:r>
        <w:rPr>
          <w:rFonts w:ascii="仿宋" w:hAnsi="仿宋" w:eastAsia="仿宋" w:cs="仿宋"/>
          <w:spacing w:val="-3"/>
          <w:sz w:val="24"/>
          <w:szCs w:val="24"/>
        </w:rPr>
        <w:t>投标人名称：</w:t>
      </w:r>
    </w:p>
    <w:p w14:paraId="11A17B74">
      <w:pPr>
        <w:pStyle w:val="5"/>
        <w:spacing w:line="254" w:lineRule="auto"/>
      </w:pPr>
    </w:p>
    <w:p w14:paraId="2A15DFE8">
      <w:pPr>
        <w:spacing w:before="78" w:line="624" w:lineRule="exact"/>
        <w:ind w:left="476"/>
        <w:rPr>
          <w:rFonts w:ascii="仿宋" w:hAnsi="仿宋" w:eastAsia="仿宋" w:cs="仿宋"/>
          <w:sz w:val="24"/>
          <w:szCs w:val="24"/>
        </w:rPr>
      </w:pPr>
      <w:r>
        <w:rPr>
          <w:rFonts w:ascii="仿宋" w:hAnsi="仿宋" w:eastAsia="仿宋" w:cs="仿宋"/>
          <w:spacing w:val="-2"/>
          <w:position w:val="29"/>
          <w:sz w:val="24"/>
          <w:szCs w:val="24"/>
        </w:rPr>
        <w:t>投标人开户银行：</w:t>
      </w:r>
    </w:p>
    <w:p w14:paraId="45145258">
      <w:pPr>
        <w:spacing w:before="1" w:line="220" w:lineRule="auto"/>
        <w:ind w:left="476"/>
        <w:rPr>
          <w:rFonts w:ascii="仿宋" w:hAnsi="仿宋" w:eastAsia="仿宋" w:cs="仿宋"/>
          <w:sz w:val="24"/>
          <w:szCs w:val="24"/>
        </w:rPr>
      </w:pPr>
      <w:r>
        <w:rPr>
          <w:rFonts w:ascii="仿宋" w:hAnsi="仿宋" w:eastAsia="仿宋" w:cs="仿宋"/>
          <w:spacing w:val="-2"/>
          <w:sz w:val="24"/>
          <w:szCs w:val="24"/>
        </w:rPr>
        <w:t>投标人银行帐号：</w:t>
      </w:r>
    </w:p>
    <w:p w14:paraId="4820AA90">
      <w:pPr>
        <w:pStyle w:val="5"/>
        <w:spacing w:line="291" w:lineRule="auto"/>
      </w:pPr>
    </w:p>
    <w:p w14:paraId="48275B69">
      <w:pPr>
        <w:pStyle w:val="5"/>
        <w:spacing w:line="291" w:lineRule="auto"/>
      </w:pPr>
    </w:p>
    <w:p w14:paraId="5B871047">
      <w:pPr>
        <w:pStyle w:val="5"/>
        <w:spacing w:line="291" w:lineRule="auto"/>
      </w:pPr>
    </w:p>
    <w:p w14:paraId="6F5EC113">
      <w:pPr>
        <w:spacing w:before="78" w:line="222" w:lineRule="auto"/>
        <w:ind w:left="476"/>
        <w:rPr>
          <w:rFonts w:ascii="仿宋" w:hAnsi="仿宋" w:eastAsia="仿宋" w:cs="仿宋"/>
          <w:sz w:val="24"/>
          <w:szCs w:val="24"/>
        </w:rPr>
      </w:pPr>
      <w:r>
        <w:rPr>
          <w:rFonts w:ascii="仿宋" w:hAnsi="仿宋" w:eastAsia="仿宋" w:cs="仿宋"/>
          <w:spacing w:val="-9"/>
          <w:sz w:val="24"/>
          <w:szCs w:val="24"/>
        </w:rPr>
        <w:t>投标人：</w:t>
      </w:r>
      <w:r>
        <w:rPr>
          <w:rFonts w:ascii="仿宋" w:hAnsi="仿宋" w:eastAsia="仿宋" w:cs="仿宋"/>
          <w:spacing w:val="-65"/>
          <w:sz w:val="24"/>
          <w:szCs w:val="24"/>
          <w:u w:val="single" w:color="auto"/>
        </w:rPr>
        <w:t xml:space="preserve"> </w:t>
      </w:r>
      <w:r>
        <w:rPr>
          <w:rFonts w:ascii="仿宋" w:hAnsi="仿宋" w:eastAsia="仿宋" w:cs="仿宋"/>
          <w:spacing w:val="-9"/>
          <w:sz w:val="24"/>
          <w:szCs w:val="24"/>
          <w:u w:val="single" w:color="auto"/>
        </w:rPr>
        <w:t>(公章)</w:t>
      </w:r>
    </w:p>
    <w:p w14:paraId="25EC7C47">
      <w:pPr>
        <w:pStyle w:val="5"/>
        <w:spacing w:line="255" w:lineRule="auto"/>
      </w:pPr>
    </w:p>
    <w:p w14:paraId="1CB6E359">
      <w:pPr>
        <w:spacing w:before="79" w:line="222" w:lineRule="auto"/>
        <w:ind w:left="476"/>
        <w:rPr>
          <w:rFonts w:ascii="仿宋" w:hAnsi="仿宋" w:eastAsia="仿宋" w:cs="仿宋"/>
          <w:sz w:val="24"/>
          <w:szCs w:val="24"/>
        </w:rPr>
      </w:pPr>
      <w:r>
        <w:rPr>
          <w:rFonts w:ascii="仿宋" w:hAnsi="仿宋" w:eastAsia="仿宋" w:cs="仿宋"/>
          <w:sz w:val="24"/>
          <w:szCs w:val="24"/>
        </w:rPr>
        <w:t>投标供应商法定代表人或法定代表人授权代表</w:t>
      </w:r>
      <w:r>
        <w:rPr>
          <w:rFonts w:ascii="仿宋" w:hAnsi="仿宋" w:eastAsia="仿宋" w:cs="仿宋"/>
          <w:spacing w:val="-9"/>
          <w:sz w:val="24"/>
          <w:szCs w:val="24"/>
        </w:rPr>
        <w:t>：</w:t>
      </w:r>
      <w:r>
        <w:rPr>
          <w:rFonts w:ascii="仿宋" w:hAnsi="仿宋" w:eastAsia="仿宋" w:cs="仿宋"/>
          <w:spacing w:val="-9"/>
          <w:sz w:val="24"/>
          <w:szCs w:val="24"/>
          <w:u w:val="single" w:color="auto"/>
        </w:rPr>
        <w:t>（</w:t>
      </w:r>
      <w:r>
        <w:rPr>
          <w:rFonts w:ascii="仿宋" w:hAnsi="仿宋" w:eastAsia="仿宋" w:cs="仿宋"/>
          <w:sz w:val="24"/>
          <w:szCs w:val="24"/>
          <w:u w:val="single" w:color="auto"/>
        </w:rPr>
        <w:t>签字或盖章）</w:t>
      </w:r>
    </w:p>
    <w:p w14:paraId="39889191">
      <w:pPr>
        <w:pStyle w:val="5"/>
        <w:spacing w:line="253" w:lineRule="auto"/>
      </w:pPr>
    </w:p>
    <w:p w14:paraId="442820B8">
      <w:pPr>
        <w:tabs>
          <w:tab w:val="left" w:pos="8287"/>
        </w:tabs>
        <w:spacing w:before="79" w:line="222" w:lineRule="auto"/>
        <w:ind w:left="7327"/>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7"/>
          <w:sz w:val="24"/>
          <w:szCs w:val="24"/>
        </w:rPr>
        <w:t xml:space="preserve"> </w:t>
      </w:r>
      <w:r>
        <w:rPr>
          <w:rFonts w:ascii="仿宋" w:hAnsi="仿宋" w:eastAsia="仿宋" w:cs="仿宋"/>
          <w:spacing w:val="-39"/>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39"/>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39"/>
          <w:sz w:val="24"/>
          <w:szCs w:val="24"/>
        </w:rPr>
        <w:t>日</w:t>
      </w:r>
    </w:p>
    <w:p w14:paraId="29E56C03">
      <w:pPr>
        <w:spacing w:before="142" w:line="3882" w:lineRule="exact"/>
        <w:ind w:firstLine="206"/>
      </w:pPr>
      <w:r>
        <w:rPr>
          <w:position w:val="-77"/>
        </w:rPr>
        <w:pict>
          <v:shape id="_x0000_s1027" o:spid="_x0000_s1027" style="height:194.1pt;width:464.8pt;" filled="f" stroked="t" coordsize="9295,3882" path="m0,4l9295,4m0,3876l9295,3876m4,0l4,3872m9290,0l9290,3872e">
            <v:fill on="f" focussize="0,0"/>
            <v:stroke weight="0.48pt" color="#000000" miterlimit="2" joinstyle="bevel"/>
            <v:imagedata o:title=""/>
            <o:lock v:ext="edit"/>
            <w10:wrap type="none"/>
            <w10:anchorlock/>
          </v:shape>
        </w:pict>
      </w:r>
    </w:p>
    <w:p w14:paraId="0CCDF5FB">
      <w:pPr>
        <w:spacing w:before="192" w:line="220" w:lineRule="auto"/>
        <w:ind w:left="966"/>
        <w:rPr>
          <w:rFonts w:ascii="仿宋" w:hAnsi="仿宋" w:eastAsia="仿宋" w:cs="仿宋"/>
          <w:sz w:val="24"/>
          <w:szCs w:val="24"/>
        </w:rPr>
      </w:pPr>
      <w:r>
        <w:rPr>
          <w:rFonts w:ascii="仿宋" w:hAnsi="仿宋" w:eastAsia="仿宋" w:cs="仿宋"/>
          <w:spacing w:val="-1"/>
          <w:sz w:val="24"/>
          <w:szCs w:val="24"/>
        </w:rPr>
        <w:t>注：请投标供应商认真填写银行信息，并要求与银行凭证的相关信息一致。</w:t>
      </w:r>
    </w:p>
    <w:p w14:paraId="1904EF7D">
      <w:pPr>
        <w:spacing w:line="220" w:lineRule="auto"/>
        <w:rPr>
          <w:rFonts w:ascii="仿宋" w:hAnsi="仿宋" w:eastAsia="仿宋" w:cs="仿宋"/>
          <w:sz w:val="24"/>
          <w:szCs w:val="24"/>
        </w:rPr>
        <w:sectPr>
          <w:footerReference r:id="rId39" w:type="default"/>
          <w:pgSz w:w="11907" w:h="16840"/>
          <w:pgMar w:top="400" w:right="1080" w:bottom="1220" w:left="1098" w:header="0" w:footer="1058" w:gutter="0"/>
          <w:pgBorders>
            <w:top w:val="none" w:sz="0" w:space="0"/>
            <w:left w:val="none" w:sz="0" w:space="0"/>
            <w:bottom w:val="none" w:sz="0" w:space="0"/>
            <w:right w:val="none" w:sz="0" w:space="0"/>
          </w:pgBorders>
          <w:cols w:space="720" w:num="1"/>
        </w:sectPr>
      </w:pPr>
    </w:p>
    <w:p w14:paraId="5BED45A8">
      <w:pPr>
        <w:pStyle w:val="5"/>
        <w:spacing w:line="261" w:lineRule="auto"/>
      </w:pPr>
    </w:p>
    <w:p w14:paraId="2723E56D">
      <w:pPr>
        <w:pStyle w:val="5"/>
        <w:spacing w:line="261" w:lineRule="auto"/>
      </w:pPr>
    </w:p>
    <w:p w14:paraId="6BEC1046">
      <w:pPr>
        <w:pStyle w:val="5"/>
        <w:spacing w:line="261" w:lineRule="auto"/>
      </w:pPr>
    </w:p>
    <w:p w14:paraId="0017BE27">
      <w:pPr>
        <w:pStyle w:val="5"/>
        <w:spacing w:line="262" w:lineRule="auto"/>
      </w:pPr>
    </w:p>
    <w:p w14:paraId="7090B166">
      <w:pPr>
        <w:spacing w:before="101" w:line="228" w:lineRule="auto"/>
        <w:ind w:left="3382"/>
        <w:outlineLvl w:val="1"/>
        <w:rPr>
          <w:rFonts w:ascii="仿宋" w:hAnsi="仿宋" w:eastAsia="仿宋" w:cs="仿宋"/>
          <w:sz w:val="31"/>
          <w:szCs w:val="31"/>
        </w:rPr>
      </w:pPr>
      <w:r>
        <w:rPr>
          <w:rFonts w:ascii="仿宋" w:hAnsi="仿宋" w:eastAsia="仿宋" w:cs="仿宋"/>
          <w:spacing w:val="-18"/>
          <w:sz w:val="31"/>
          <w:szCs w:val="31"/>
          <w14:textOutline w14:w="5793" w14:cap="sq" w14:cmpd="sng">
            <w14:solidFill>
              <w14:srgbClr w14:val="000000"/>
            </w14:solidFill>
            <w14:prstDash w14:val="solid"/>
            <w14:bevel/>
          </w14:textOutline>
        </w:rPr>
        <w:t>八</w:t>
      </w:r>
      <w:r>
        <w:rPr>
          <w:rFonts w:ascii="仿宋" w:hAnsi="仿宋" w:eastAsia="仿宋" w:cs="仿宋"/>
          <w:spacing w:val="-24"/>
          <w:sz w:val="31"/>
          <w:szCs w:val="31"/>
        </w:rPr>
        <w:t xml:space="preserve"> </w:t>
      </w:r>
      <w:r>
        <w:rPr>
          <w:rFonts w:ascii="仿宋" w:hAnsi="仿宋" w:eastAsia="仿宋" w:cs="仿宋"/>
          <w:spacing w:val="-18"/>
          <w:sz w:val="31"/>
          <w:szCs w:val="31"/>
          <w14:textOutline w14:w="5793" w14:cap="sq" w14:cmpd="sng">
            <w14:solidFill>
              <w14:srgbClr w14:val="000000"/>
            </w14:solidFill>
            <w14:prstDash w14:val="solid"/>
            <w14:bevel/>
          </w14:textOutline>
        </w:rPr>
        <w:t>、</w:t>
      </w:r>
      <w:r>
        <w:rPr>
          <w:rFonts w:ascii="仿宋" w:hAnsi="仿宋" w:eastAsia="仿宋" w:cs="仿宋"/>
          <w:spacing w:val="-37"/>
          <w:sz w:val="31"/>
          <w:szCs w:val="31"/>
        </w:rPr>
        <w:t xml:space="preserve"> </w:t>
      </w:r>
      <w:r>
        <w:rPr>
          <w:rFonts w:ascii="仿宋" w:hAnsi="仿宋" w:eastAsia="仿宋" w:cs="仿宋"/>
          <w:spacing w:val="-18"/>
          <w:sz w:val="31"/>
          <w:szCs w:val="31"/>
          <w14:textOutline w14:w="5793" w14:cap="sq" w14:cmpd="sng">
            <w14:solidFill>
              <w14:srgbClr w14:val="000000"/>
            </w14:solidFill>
            <w14:prstDash w14:val="solid"/>
            <w14:bevel/>
          </w14:textOutline>
        </w:rPr>
        <w:t>实</w:t>
      </w:r>
      <w:r>
        <w:rPr>
          <w:rFonts w:ascii="仿宋" w:hAnsi="仿宋" w:eastAsia="仿宋" w:cs="仿宋"/>
          <w:spacing w:val="-54"/>
          <w:sz w:val="31"/>
          <w:szCs w:val="31"/>
        </w:rPr>
        <w:t xml:space="preserve"> </w:t>
      </w:r>
      <w:r>
        <w:rPr>
          <w:rFonts w:ascii="仿宋" w:hAnsi="仿宋" w:eastAsia="仿宋" w:cs="仿宋"/>
          <w:spacing w:val="-18"/>
          <w:sz w:val="31"/>
          <w:szCs w:val="31"/>
          <w14:textOutline w14:w="5793" w14:cap="sq" w14:cmpd="sng">
            <w14:solidFill>
              <w14:srgbClr w14:val="000000"/>
            </w14:solidFill>
            <w14:prstDash w14:val="solid"/>
            <w14:bevel/>
          </w14:textOutline>
        </w:rPr>
        <w:t>施</w:t>
      </w:r>
      <w:r>
        <w:rPr>
          <w:rFonts w:ascii="仿宋" w:hAnsi="仿宋" w:eastAsia="仿宋" w:cs="仿宋"/>
          <w:spacing w:val="-44"/>
          <w:sz w:val="31"/>
          <w:szCs w:val="31"/>
        </w:rPr>
        <w:t xml:space="preserve"> </w:t>
      </w:r>
      <w:r>
        <w:rPr>
          <w:rFonts w:ascii="仿宋" w:hAnsi="仿宋" w:eastAsia="仿宋" w:cs="仿宋"/>
          <w:spacing w:val="-18"/>
          <w:sz w:val="31"/>
          <w:szCs w:val="31"/>
          <w14:textOutline w14:w="5793" w14:cap="sq" w14:cmpd="sng">
            <w14:solidFill>
              <w14:srgbClr w14:val="000000"/>
            </w14:solidFill>
            <w14:prstDash w14:val="solid"/>
            <w14:bevel/>
          </w14:textOutline>
        </w:rPr>
        <w:t>方</w:t>
      </w:r>
      <w:r>
        <w:rPr>
          <w:rFonts w:ascii="仿宋" w:hAnsi="仿宋" w:eastAsia="仿宋" w:cs="仿宋"/>
          <w:spacing w:val="-48"/>
          <w:sz w:val="31"/>
          <w:szCs w:val="31"/>
        </w:rPr>
        <w:t xml:space="preserve"> </w:t>
      </w:r>
      <w:r>
        <w:rPr>
          <w:rFonts w:ascii="仿宋" w:hAnsi="仿宋" w:eastAsia="仿宋" w:cs="仿宋"/>
          <w:spacing w:val="-18"/>
          <w:sz w:val="31"/>
          <w:szCs w:val="31"/>
          <w14:textOutline w14:w="5793" w14:cap="sq" w14:cmpd="sng">
            <w14:solidFill>
              <w14:srgbClr w14:val="000000"/>
            </w14:solidFill>
            <w14:prstDash w14:val="solid"/>
            <w14:bevel/>
          </w14:textOutline>
        </w:rPr>
        <w:t>案</w:t>
      </w:r>
    </w:p>
    <w:p w14:paraId="24EAC692">
      <w:pPr>
        <w:spacing w:before="174" w:line="221" w:lineRule="auto"/>
        <w:ind w:left="282"/>
        <w:rPr>
          <w:rFonts w:ascii="仿宋" w:hAnsi="仿宋" w:eastAsia="仿宋" w:cs="仿宋"/>
          <w:sz w:val="24"/>
          <w:szCs w:val="24"/>
        </w:rPr>
      </w:pPr>
      <w:r>
        <w:rPr>
          <w:rFonts w:ascii="仿宋" w:hAnsi="仿宋" w:eastAsia="仿宋" w:cs="仿宋"/>
          <w:spacing w:val="-3"/>
          <w:sz w:val="24"/>
          <w:szCs w:val="24"/>
        </w:rPr>
        <w:t>1、所投项目详细实施方案</w:t>
      </w:r>
    </w:p>
    <w:p w14:paraId="671B19A7">
      <w:pPr>
        <w:pStyle w:val="5"/>
        <w:spacing w:line="479" w:lineRule="auto"/>
      </w:pPr>
    </w:p>
    <w:p w14:paraId="2505D608">
      <w:pPr>
        <w:spacing w:before="78" w:line="222" w:lineRule="auto"/>
        <w:ind w:left="265"/>
        <w:rPr>
          <w:rFonts w:ascii="仿宋" w:hAnsi="仿宋" w:eastAsia="仿宋" w:cs="仿宋"/>
          <w:sz w:val="24"/>
          <w:szCs w:val="24"/>
        </w:rPr>
      </w:pPr>
      <w:r>
        <w:rPr>
          <w:rFonts w:ascii="仿宋" w:hAnsi="仿宋" w:eastAsia="仿宋" w:cs="仿宋"/>
          <w:spacing w:val="-1"/>
          <w:sz w:val="24"/>
          <w:szCs w:val="24"/>
        </w:rPr>
        <w:t>2、实施本项目的人员及设备</w:t>
      </w:r>
    </w:p>
    <w:p w14:paraId="127512B5">
      <w:pPr>
        <w:pStyle w:val="5"/>
        <w:spacing w:line="475" w:lineRule="auto"/>
      </w:pPr>
    </w:p>
    <w:p w14:paraId="7CAAFF57">
      <w:pPr>
        <w:spacing w:before="78" w:line="220" w:lineRule="auto"/>
        <w:ind w:left="269"/>
        <w:rPr>
          <w:rFonts w:ascii="仿宋" w:hAnsi="仿宋" w:eastAsia="仿宋" w:cs="仿宋"/>
          <w:sz w:val="24"/>
          <w:szCs w:val="24"/>
        </w:rPr>
      </w:pPr>
      <w:r>
        <w:rPr>
          <w:rFonts w:ascii="仿宋" w:hAnsi="仿宋" w:eastAsia="仿宋" w:cs="仿宋"/>
          <w:spacing w:val="-1"/>
          <w:sz w:val="24"/>
          <w:szCs w:val="24"/>
        </w:rPr>
        <w:t>3、其他投标人认为需要提供的其他材料</w:t>
      </w:r>
    </w:p>
    <w:p w14:paraId="22C28607">
      <w:pPr>
        <w:spacing w:line="220" w:lineRule="auto"/>
        <w:rPr>
          <w:rFonts w:ascii="仿宋" w:hAnsi="仿宋" w:eastAsia="仿宋" w:cs="仿宋"/>
          <w:sz w:val="24"/>
          <w:szCs w:val="24"/>
        </w:rPr>
        <w:sectPr>
          <w:footerReference r:id="rId40" w:type="default"/>
          <w:pgSz w:w="11907" w:h="16840"/>
          <w:pgMar w:top="400" w:right="1786" w:bottom="1220" w:left="1786" w:header="0" w:footer="1058" w:gutter="0"/>
          <w:pgBorders>
            <w:top w:val="none" w:sz="0" w:space="0"/>
            <w:left w:val="none" w:sz="0" w:space="0"/>
            <w:bottom w:val="none" w:sz="0" w:space="0"/>
            <w:right w:val="none" w:sz="0" w:space="0"/>
          </w:pgBorders>
          <w:cols w:space="720" w:num="1"/>
        </w:sectPr>
      </w:pPr>
    </w:p>
    <w:p w14:paraId="7BCEFC84">
      <w:pPr>
        <w:pStyle w:val="5"/>
        <w:spacing w:line="245" w:lineRule="auto"/>
      </w:pPr>
    </w:p>
    <w:p w14:paraId="417FDD23">
      <w:pPr>
        <w:pStyle w:val="5"/>
        <w:spacing w:line="245" w:lineRule="auto"/>
      </w:pPr>
    </w:p>
    <w:p w14:paraId="63F959FD">
      <w:pPr>
        <w:pStyle w:val="5"/>
        <w:spacing w:line="245" w:lineRule="auto"/>
      </w:pPr>
    </w:p>
    <w:p w14:paraId="43A534EB">
      <w:pPr>
        <w:pStyle w:val="5"/>
        <w:spacing w:line="245" w:lineRule="auto"/>
      </w:pPr>
    </w:p>
    <w:p w14:paraId="1B239F87">
      <w:pPr>
        <w:spacing w:before="101" w:line="229" w:lineRule="auto"/>
        <w:ind w:left="3559"/>
        <w:outlineLvl w:val="0"/>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九、反商业贿赂承诺书</w:t>
      </w:r>
    </w:p>
    <w:p w14:paraId="7A1BF3E6">
      <w:pPr>
        <w:pStyle w:val="5"/>
        <w:spacing w:line="411" w:lineRule="auto"/>
      </w:pPr>
    </w:p>
    <w:p w14:paraId="47062BFB">
      <w:pPr>
        <w:spacing w:before="78" w:line="415" w:lineRule="auto"/>
        <w:ind w:left="3" w:firstLine="484"/>
        <w:jc w:val="both"/>
        <w:rPr>
          <w:rFonts w:ascii="仿宋" w:hAnsi="仿宋" w:eastAsia="仿宋" w:cs="仿宋"/>
          <w:sz w:val="24"/>
          <w:szCs w:val="24"/>
        </w:rPr>
      </w:pPr>
      <w:r>
        <w:rPr>
          <w:rFonts w:ascii="仿宋" w:hAnsi="仿宋" w:eastAsia="仿宋" w:cs="仿宋"/>
          <w:spacing w:val="-2"/>
          <w:sz w:val="24"/>
          <w:szCs w:val="24"/>
        </w:rPr>
        <w:t>我公司承诺在</w:t>
      </w:r>
      <w:r>
        <w:rPr>
          <w:rFonts w:ascii="仿宋" w:hAnsi="仿宋" w:eastAsia="仿宋" w:cs="仿宋"/>
          <w:spacing w:val="7"/>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2"/>
          <w:sz w:val="24"/>
          <w:szCs w:val="24"/>
        </w:rPr>
        <w:t>竞争性谈判活动中，不给予国家工作人员以及中介机构工作</w:t>
      </w:r>
      <w:r>
        <w:rPr>
          <w:rFonts w:ascii="仿宋" w:hAnsi="仿宋" w:eastAsia="仿宋" w:cs="仿宋"/>
          <w:sz w:val="24"/>
          <w:szCs w:val="24"/>
        </w:rPr>
        <w:t xml:space="preserve"> </w:t>
      </w:r>
      <w:r>
        <w:rPr>
          <w:rFonts w:ascii="仿宋" w:hAnsi="仿宋" w:eastAsia="仿宋" w:cs="仿宋"/>
          <w:spacing w:val="-3"/>
          <w:sz w:val="24"/>
          <w:szCs w:val="24"/>
        </w:rPr>
        <w:t>人员及其亲属各种形式的商业贿赂（包括送礼金礼品、有价证券、购物券、回扣、佣金、咨询</w:t>
      </w:r>
      <w:r>
        <w:rPr>
          <w:rFonts w:ascii="仿宋" w:hAnsi="仿宋" w:eastAsia="仿宋" w:cs="仿宋"/>
          <w:spacing w:val="8"/>
          <w:sz w:val="24"/>
          <w:szCs w:val="24"/>
        </w:rPr>
        <w:t xml:space="preserve"> </w:t>
      </w:r>
      <w:r>
        <w:rPr>
          <w:rFonts w:ascii="仿宋" w:hAnsi="仿宋" w:eastAsia="仿宋" w:cs="仿宋"/>
          <w:spacing w:val="-3"/>
          <w:sz w:val="24"/>
          <w:szCs w:val="24"/>
        </w:rPr>
        <w:t>费、劳务费、赞助费、宣传费、支付旅游费用、报销各种消费凭证、宴请、娱乐等</w:t>
      </w:r>
      <w:r>
        <w:rPr>
          <w:rFonts w:ascii="仿宋" w:hAnsi="仿宋" w:eastAsia="仿宋" w:cs="仿宋"/>
          <w:spacing w:val="1"/>
          <w:sz w:val="24"/>
          <w:szCs w:val="24"/>
        </w:rPr>
        <w:t>），</w:t>
      </w:r>
      <w:r>
        <w:rPr>
          <w:rFonts w:ascii="仿宋" w:hAnsi="仿宋" w:eastAsia="仿宋" w:cs="仿宋"/>
          <w:spacing w:val="-3"/>
          <w:sz w:val="24"/>
          <w:szCs w:val="24"/>
        </w:rPr>
        <w:t>如有上</w:t>
      </w:r>
    </w:p>
    <w:p w14:paraId="7182CF8C">
      <w:pPr>
        <w:spacing w:before="1" w:line="220" w:lineRule="auto"/>
        <w:rPr>
          <w:rFonts w:ascii="仿宋" w:hAnsi="仿宋" w:eastAsia="仿宋" w:cs="仿宋"/>
          <w:sz w:val="24"/>
          <w:szCs w:val="24"/>
        </w:rPr>
      </w:pPr>
      <w:r>
        <w:rPr>
          <w:rFonts w:ascii="仿宋" w:hAnsi="仿宋" w:eastAsia="仿宋" w:cs="仿宋"/>
          <w:sz w:val="24"/>
          <w:szCs w:val="24"/>
        </w:rPr>
        <w:t>述行为，我公司及项目参与人员愿意按照《反</w:t>
      </w:r>
      <w:r>
        <w:rPr>
          <w:rFonts w:ascii="仿宋" w:hAnsi="仿宋" w:eastAsia="仿宋" w:cs="仿宋"/>
          <w:spacing w:val="-1"/>
          <w:sz w:val="24"/>
          <w:szCs w:val="24"/>
        </w:rPr>
        <w:t>不正当竞争法》的有关规定接受处罚。</w:t>
      </w:r>
    </w:p>
    <w:p w14:paraId="444B7330">
      <w:pPr>
        <w:pStyle w:val="5"/>
        <w:spacing w:line="450" w:lineRule="auto"/>
      </w:pPr>
    </w:p>
    <w:p w14:paraId="366F7502">
      <w:pPr>
        <w:spacing w:before="78" w:line="223" w:lineRule="auto"/>
        <w:ind w:left="482"/>
        <w:rPr>
          <w:rFonts w:ascii="仿宋" w:hAnsi="仿宋" w:eastAsia="仿宋" w:cs="仿宋"/>
          <w:sz w:val="24"/>
          <w:szCs w:val="24"/>
        </w:rPr>
      </w:pPr>
      <w:r>
        <w:rPr>
          <w:rFonts w:ascii="仿宋" w:hAnsi="仿宋" w:eastAsia="仿宋" w:cs="仿宋"/>
          <w:spacing w:val="-2"/>
          <w:sz w:val="24"/>
          <w:szCs w:val="24"/>
        </w:rPr>
        <w:t>谈判响应人法人代表：</w:t>
      </w:r>
    </w:p>
    <w:p w14:paraId="4E0D2A09">
      <w:pPr>
        <w:pStyle w:val="5"/>
        <w:spacing w:line="450" w:lineRule="auto"/>
      </w:pPr>
    </w:p>
    <w:p w14:paraId="540CC0B8">
      <w:pPr>
        <w:spacing w:before="78" w:line="222" w:lineRule="auto"/>
        <w:ind w:left="482"/>
        <w:rPr>
          <w:rFonts w:ascii="仿宋" w:hAnsi="仿宋" w:eastAsia="仿宋" w:cs="仿宋"/>
          <w:sz w:val="24"/>
          <w:szCs w:val="24"/>
        </w:rPr>
      </w:pPr>
      <w:r>
        <w:rPr>
          <w:rFonts w:ascii="仿宋" w:hAnsi="仿宋" w:eastAsia="仿宋" w:cs="仿宋"/>
          <w:spacing w:val="-2"/>
          <w:sz w:val="24"/>
          <w:szCs w:val="24"/>
        </w:rPr>
        <w:t>谈判响应人法人授权代表：</w:t>
      </w:r>
    </w:p>
    <w:p w14:paraId="1E342F0A">
      <w:pPr>
        <w:spacing w:line="222" w:lineRule="auto"/>
        <w:rPr>
          <w:rFonts w:ascii="仿宋" w:hAnsi="仿宋" w:eastAsia="仿宋" w:cs="仿宋"/>
          <w:sz w:val="24"/>
          <w:szCs w:val="24"/>
        </w:rPr>
        <w:sectPr>
          <w:footerReference r:id="rId41" w:type="default"/>
          <w:pgSz w:w="11907" w:h="16840"/>
          <w:pgMar w:top="400" w:right="1080" w:bottom="1220" w:left="1095" w:header="0" w:footer="1058" w:gutter="0"/>
          <w:pgBorders>
            <w:top w:val="none" w:sz="0" w:space="0"/>
            <w:left w:val="none" w:sz="0" w:space="0"/>
            <w:bottom w:val="none" w:sz="0" w:space="0"/>
            <w:right w:val="none" w:sz="0" w:space="0"/>
          </w:pgBorders>
          <w:cols w:space="720" w:num="1"/>
        </w:sectPr>
      </w:pPr>
    </w:p>
    <w:p w14:paraId="242A87C9">
      <w:pPr>
        <w:pStyle w:val="5"/>
        <w:spacing w:line="270" w:lineRule="auto"/>
      </w:pPr>
    </w:p>
    <w:p w14:paraId="2CA104E9">
      <w:pPr>
        <w:pStyle w:val="5"/>
        <w:spacing w:line="271" w:lineRule="auto"/>
      </w:pPr>
    </w:p>
    <w:p w14:paraId="6385C94B">
      <w:pPr>
        <w:pStyle w:val="5"/>
        <w:spacing w:line="271" w:lineRule="auto"/>
      </w:pPr>
    </w:p>
    <w:p w14:paraId="4D6E433C">
      <w:pPr>
        <w:pStyle w:val="5"/>
        <w:spacing w:line="271" w:lineRule="auto"/>
      </w:pPr>
    </w:p>
    <w:p w14:paraId="547F7D41">
      <w:pPr>
        <w:spacing w:before="101" w:line="226" w:lineRule="auto"/>
        <w:ind w:left="1303"/>
        <w:outlineLvl w:val="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十、投标人认为应附的其他资料（格式自拟）</w:t>
      </w:r>
    </w:p>
    <w:p w14:paraId="2B723F8F">
      <w:pPr>
        <w:spacing w:before="157" w:line="221" w:lineRule="auto"/>
        <w:ind w:left="2365"/>
        <w:rPr>
          <w:rFonts w:ascii="仿宋" w:hAnsi="仿宋" w:eastAsia="仿宋" w:cs="仿宋"/>
          <w:sz w:val="28"/>
          <w:szCs w:val="28"/>
        </w:rPr>
      </w:pPr>
      <w:r>
        <w:rPr>
          <w:rFonts w:ascii="仿宋" w:hAnsi="仿宋" w:eastAsia="仿宋" w:cs="仿宋"/>
          <w:spacing w:val="-2"/>
          <w:sz w:val="28"/>
          <w:szCs w:val="28"/>
        </w:rPr>
        <w:t>（相关谈判文件要求的其他资料）</w:t>
      </w:r>
    </w:p>
    <w:sectPr>
      <w:footerReference r:id="rId42" w:type="default"/>
      <w:pgSz w:w="11907" w:h="16840"/>
      <w:pgMar w:top="400" w:right="1786" w:bottom="1220" w:left="1786" w:header="0" w:footer="1058"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AD64">
    <w:pPr>
      <w:spacing w:line="176" w:lineRule="auto"/>
      <w:ind w:left="49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CF51">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18E2A">
    <w:pPr>
      <w:spacing w:line="176" w:lineRule="auto"/>
      <w:ind w:left="49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BA836">
    <w:pPr>
      <w:spacing w:line="176"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FA5D">
    <w:pPr>
      <w:spacing w:line="176" w:lineRule="auto"/>
      <w:ind w:left="49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9DFD">
    <w:pPr>
      <w:spacing w:line="176" w:lineRule="auto"/>
      <w:ind w:left="49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B155">
    <w:pPr>
      <w:spacing w:line="176" w:lineRule="auto"/>
      <w:ind w:left="49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6319">
    <w:pPr>
      <w:spacing w:line="176" w:lineRule="auto"/>
      <w:ind w:left="49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1969">
    <w:pPr>
      <w:spacing w:line="176" w:lineRule="auto"/>
      <w:ind w:left="53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9D68">
    <w:pPr>
      <w:spacing w:line="176" w:lineRule="auto"/>
      <w:ind w:left="49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24D4E">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388E">
    <w:pPr>
      <w:spacing w:line="173" w:lineRule="auto"/>
      <w:ind w:left="500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A514">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D1AC">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12B4">
    <w:pPr>
      <w:spacing w:line="176" w:lineRule="auto"/>
      <w:ind w:left="49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E0F0">
    <w:pPr>
      <w:spacing w:line="176" w:lineRule="auto"/>
      <w:ind w:left="49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D31F">
    <w:pPr>
      <w:spacing w:line="173" w:lineRule="auto"/>
      <w:ind w:left="52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4AE4">
    <w:pPr>
      <w:spacing w:line="176" w:lineRule="auto"/>
      <w:ind w:left="45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C3D4">
    <w:pPr>
      <w:spacing w:line="173" w:lineRule="auto"/>
      <w:ind w:left="50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FB2D1">
    <w:pPr>
      <w:spacing w:line="176" w:lineRule="auto"/>
      <w:ind w:left="5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3EBF1">
    <w:pPr>
      <w:spacing w:line="176" w:lineRule="auto"/>
      <w:ind w:left="49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9077">
    <w:pPr>
      <w:spacing w:line="176" w:lineRule="auto"/>
      <w:ind w:left="47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D315">
    <w:pPr>
      <w:spacing w:line="176" w:lineRule="auto"/>
      <w:ind w:left="516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06DE">
    <w:pPr>
      <w:spacing w:line="176" w:lineRule="auto"/>
      <w:ind w:left="5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EFAE">
    <w:pPr>
      <w:spacing w:line="176" w:lineRule="auto"/>
      <w:ind w:left="49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F610">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5083">
    <w:pPr>
      <w:spacing w:line="176" w:lineRule="auto"/>
      <w:ind w:left="49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FA30">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B29F">
    <w:pPr>
      <w:spacing w:line="176" w:lineRule="auto"/>
      <w:ind w:left="49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4666">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A9EE">
    <w:pPr>
      <w:spacing w:line="176"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3CDE">
    <w:pPr>
      <w:spacing w:line="176" w:lineRule="auto"/>
      <w:ind w:left="49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26F6">
    <w:pPr>
      <w:spacing w:line="176" w:lineRule="auto"/>
      <w:ind w:left="49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F836">
    <w:pPr>
      <w:spacing w:line="176" w:lineRule="auto"/>
      <w:ind w:left="49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14DD">
    <w:pPr>
      <w:spacing w:line="176" w:lineRule="auto"/>
      <w:ind w:left="49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0949">
    <w:pPr>
      <w:spacing w:line="176" w:lineRule="auto"/>
      <w:ind w:left="49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1D67">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27D9">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425AD"/>
    <w:multiLevelType w:val="singleLevel"/>
    <w:tmpl w:val="B9B425AD"/>
    <w:lvl w:ilvl="0" w:tentative="0">
      <w:start w:val="1"/>
      <w:numFmt w:val="decimal"/>
      <w:suff w:val="nothing"/>
      <w:lvlText w:val="%1、"/>
      <w:lvlJc w:val="left"/>
    </w:lvl>
  </w:abstractNum>
  <w:abstractNum w:abstractNumId="1">
    <w:nsid w:val="74389340"/>
    <w:multiLevelType w:val="singleLevel"/>
    <w:tmpl w:val="7438934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ExOTVhMDViNWRkYzE3ZWE4NzgwZjlmMmM0ZjM2OWMifQ=="/>
  </w:docVars>
  <w:rsids>
    <w:rsidRoot w:val="00000000"/>
    <w:rsid w:val="03C67868"/>
    <w:rsid w:val="049C4F1D"/>
    <w:rsid w:val="06F7755F"/>
    <w:rsid w:val="075B5D40"/>
    <w:rsid w:val="08365E65"/>
    <w:rsid w:val="0939708E"/>
    <w:rsid w:val="09AC61E2"/>
    <w:rsid w:val="0BC87EE4"/>
    <w:rsid w:val="0C285371"/>
    <w:rsid w:val="0C6A2581"/>
    <w:rsid w:val="0DAB2E51"/>
    <w:rsid w:val="0E3C1CFB"/>
    <w:rsid w:val="0E6F0323"/>
    <w:rsid w:val="0EEA3884"/>
    <w:rsid w:val="0F1044A3"/>
    <w:rsid w:val="10374E70"/>
    <w:rsid w:val="113627E9"/>
    <w:rsid w:val="11823EC9"/>
    <w:rsid w:val="119120F9"/>
    <w:rsid w:val="11E32DFC"/>
    <w:rsid w:val="12330421"/>
    <w:rsid w:val="14504752"/>
    <w:rsid w:val="147E306D"/>
    <w:rsid w:val="15C14613"/>
    <w:rsid w:val="15C251DC"/>
    <w:rsid w:val="16CA259A"/>
    <w:rsid w:val="173619DD"/>
    <w:rsid w:val="17471E3D"/>
    <w:rsid w:val="176A78D9"/>
    <w:rsid w:val="17BC0F22"/>
    <w:rsid w:val="19FC576C"/>
    <w:rsid w:val="1ABE29C5"/>
    <w:rsid w:val="1AF43EF2"/>
    <w:rsid w:val="1C7B4336"/>
    <w:rsid w:val="1CA27B15"/>
    <w:rsid w:val="1CDD0B4D"/>
    <w:rsid w:val="1D2642A2"/>
    <w:rsid w:val="2056239C"/>
    <w:rsid w:val="20FB5A46"/>
    <w:rsid w:val="212B3679"/>
    <w:rsid w:val="21521B0A"/>
    <w:rsid w:val="23592248"/>
    <w:rsid w:val="244B0A92"/>
    <w:rsid w:val="24B46637"/>
    <w:rsid w:val="252708BB"/>
    <w:rsid w:val="258375E0"/>
    <w:rsid w:val="268D7140"/>
    <w:rsid w:val="2718046A"/>
    <w:rsid w:val="278247CB"/>
    <w:rsid w:val="27A110F5"/>
    <w:rsid w:val="28062106"/>
    <w:rsid w:val="2A375D41"/>
    <w:rsid w:val="2B125E66"/>
    <w:rsid w:val="2B585F6F"/>
    <w:rsid w:val="2D395815"/>
    <w:rsid w:val="2D703296"/>
    <w:rsid w:val="2DD14DF8"/>
    <w:rsid w:val="2DF14458"/>
    <w:rsid w:val="2F762E67"/>
    <w:rsid w:val="3028541C"/>
    <w:rsid w:val="30564A47"/>
    <w:rsid w:val="317366B3"/>
    <w:rsid w:val="31B61C41"/>
    <w:rsid w:val="3442504B"/>
    <w:rsid w:val="35EA010B"/>
    <w:rsid w:val="3611342F"/>
    <w:rsid w:val="36657792"/>
    <w:rsid w:val="36A91D74"/>
    <w:rsid w:val="37E65BA6"/>
    <w:rsid w:val="3ACA7F1F"/>
    <w:rsid w:val="3B3B31B7"/>
    <w:rsid w:val="3BCE402B"/>
    <w:rsid w:val="3C9520BB"/>
    <w:rsid w:val="3CA56B3A"/>
    <w:rsid w:val="3CD76F0F"/>
    <w:rsid w:val="3D736C38"/>
    <w:rsid w:val="3D7D7AB7"/>
    <w:rsid w:val="3E5A1BA6"/>
    <w:rsid w:val="3E736081"/>
    <w:rsid w:val="3EE31B9B"/>
    <w:rsid w:val="3FFB4BBC"/>
    <w:rsid w:val="40C40DDF"/>
    <w:rsid w:val="41432C57"/>
    <w:rsid w:val="42CC3CF1"/>
    <w:rsid w:val="45637592"/>
    <w:rsid w:val="48A44149"/>
    <w:rsid w:val="49793828"/>
    <w:rsid w:val="49BD4ED7"/>
    <w:rsid w:val="49EA64D4"/>
    <w:rsid w:val="4A1452FF"/>
    <w:rsid w:val="4B1C090F"/>
    <w:rsid w:val="4B63653E"/>
    <w:rsid w:val="4CB41768"/>
    <w:rsid w:val="4D023B34"/>
    <w:rsid w:val="4DD91E87"/>
    <w:rsid w:val="4E8011B5"/>
    <w:rsid w:val="4F6B7B40"/>
    <w:rsid w:val="4FD572DE"/>
    <w:rsid w:val="4FEB6B02"/>
    <w:rsid w:val="543A6924"/>
    <w:rsid w:val="54481139"/>
    <w:rsid w:val="54646E83"/>
    <w:rsid w:val="54663956"/>
    <w:rsid w:val="54723B27"/>
    <w:rsid w:val="54C55D83"/>
    <w:rsid w:val="54EC2D4D"/>
    <w:rsid w:val="56395400"/>
    <w:rsid w:val="56A17BF4"/>
    <w:rsid w:val="56B51C18"/>
    <w:rsid w:val="574A05B2"/>
    <w:rsid w:val="57F21A5E"/>
    <w:rsid w:val="580746F5"/>
    <w:rsid w:val="58385673"/>
    <w:rsid w:val="58672C54"/>
    <w:rsid w:val="58A957AC"/>
    <w:rsid w:val="59332F66"/>
    <w:rsid w:val="59A029A3"/>
    <w:rsid w:val="5C672A9D"/>
    <w:rsid w:val="5CD9754A"/>
    <w:rsid w:val="5F064A5C"/>
    <w:rsid w:val="5F5F0972"/>
    <w:rsid w:val="5F88394B"/>
    <w:rsid w:val="607466A0"/>
    <w:rsid w:val="615564D1"/>
    <w:rsid w:val="6162299C"/>
    <w:rsid w:val="62B82259"/>
    <w:rsid w:val="63293771"/>
    <w:rsid w:val="637065E9"/>
    <w:rsid w:val="63F57AF7"/>
    <w:rsid w:val="66B45A48"/>
    <w:rsid w:val="69B1626F"/>
    <w:rsid w:val="6A276531"/>
    <w:rsid w:val="6A484E25"/>
    <w:rsid w:val="6A4D41E9"/>
    <w:rsid w:val="6AFB1844"/>
    <w:rsid w:val="6AFB3C45"/>
    <w:rsid w:val="6B4D7F5B"/>
    <w:rsid w:val="6B8307CF"/>
    <w:rsid w:val="6C5021EA"/>
    <w:rsid w:val="6C7C0DB6"/>
    <w:rsid w:val="6CBC6D38"/>
    <w:rsid w:val="6CC4275D"/>
    <w:rsid w:val="6CE82BD1"/>
    <w:rsid w:val="6D902E5F"/>
    <w:rsid w:val="6E7716CA"/>
    <w:rsid w:val="6E7D7067"/>
    <w:rsid w:val="6EDF6F81"/>
    <w:rsid w:val="6F14284D"/>
    <w:rsid w:val="6F2E3EBD"/>
    <w:rsid w:val="70FE623D"/>
    <w:rsid w:val="710870BC"/>
    <w:rsid w:val="714E0847"/>
    <w:rsid w:val="73214465"/>
    <w:rsid w:val="73D656B8"/>
    <w:rsid w:val="74235FBB"/>
    <w:rsid w:val="7621652A"/>
    <w:rsid w:val="77333565"/>
    <w:rsid w:val="777020A3"/>
    <w:rsid w:val="77DF669D"/>
    <w:rsid w:val="77FC724F"/>
    <w:rsid w:val="78A07BDA"/>
    <w:rsid w:val="78B813C8"/>
    <w:rsid w:val="79255F74"/>
    <w:rsid w:val="7AD12492"/>
    <w:rsid w:val="7B315461"/>
    <w:rsid w:val="7B580C40"/>
    <w:rsid w:val="7BA561C5"/>
    <w:rsid w:val="7C6453C2"/>
    <w:rsid w:val="7EA67F14"/>
    <w:rsid w:val="7F540BFE"/>
    <w:rsid w:val="7F7F537E"/>
    <w:rsid w:val="7FAE52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after="260" w:line="416" w:lineRule="atLeast"/>
      <w:outlineLvl w:val="2"/>
    </w:pPr>
    <w:rPr>
      <w:b/>
      <w:bCs/>
      <w:sz w:val="32"/>
      <w:szCs w:val="32"/>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index 5"/>
    <w:basedOn w:val="1"/>
    <w:next w:val="1"/>
    <w:qFormat/>
    <w:uiPriority w:val="0"/>
    <w:pPr>
      <w:ind w:left="800" w:leftChars="800"/>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autoRedefine/>
    <w:semiHidden/>
    <w:unhideWhenUsed/>
    <w:qFormat/>
    <w:uiPriority w:val="99"/>
    <w:pPr>
      <w:spacing w:after="120"/>
      <w:ind w:left="420" w:leftChars="200"/>
    </w:pPr>
  </w:style>
  <w:style w:type="paragraph" w:styleId="7">
    <w:name w:val="footnote text"/>
    <w:basedOn w:val="1"/>
    <w:next w:val="4"/>
    <w:autoRedefine/>
    <w:qFormat/>
    <w:uiPriority w:val="0"/>
    <w:pPr>
      <w:snapToGrid w:val="0"/>
      <w:jc w:val="left"/>
    </w:pPr>
    <w:rPr>
      <w:sz w:val="18"/>
    </w:rPr>
  </w:style>
  <w:style w:type="paragraph" w:styleId="8">
    <w:name w:val="Body Text First Indent 2"/>
    <w:basedOn w:val="6"/>
    <w:semiHidden/>
    <w:unhideWhenUsed/>
    <w:qFormat/>
    <w:uiPriority w:val="99"/>
    <w:pPr>
      <w:ind w:firstLine="420" w:firstLineChars="200"/>
    </w:p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0"/>
      <w:szCs w:val="20"/>
      <w:lang w:val="en-US" w:eastAsia="en-US" w:bidi="ar-SA"/>
    </w:rPr>
  </w:style>
  <w:style w:type="paragraph" w:customStyle="1" w:styleId="13">
    <w:name w:val="5）标书正文 首行缩进2字符"/>
    <w:basedOn w:val="1"/>
    <w:qFormat/>
    <w:uiPriority w:val="0"/>
    <w:pPr>
      <w:spacing w:line="520" w:lineRule="exact"/>
      <w:ind w:firstLine="560" w:firstLineChars="200"/>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16982</Words>
  <Characters>18523</Characters>
  <TotalTime>25</TotalTime>
  <ScaleCrop>false</ScaleCrop>
  <LinksUpToDate>false</LinksUpToDate>
  <CharactersWithSpaces>19058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2024-01-08T13:30:00Z</dcterms:created>
  <dc:creator>aa</dc:creator>
  <cp:lastModifiedBy>蹬土颈帜逞</cp:lastModifiedBy>
  <dcterms:modified xsi:type="dcterms:W3CDTF">2025-02-27T09:13:59Z</dcterms:modified>
  <dc:title>新疆塔里木河流域近期综合治理和田河流域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2024-02-27T17:45:22Z</vt:filetime>
  </property>
  <property fmtid="{D5CDD505-2E9C-101B-9397-08002B2CF9AE}" pid="4" name="KSOProductBuildVer">
    <vt:lpwstr>2052-12.1.0.19770</vt:lpwstr>
  </property>
  <property fmtid="{D5CDD505-2E9C-101B-9397-08002B2CF9AE}" pid="5" name="ICV">
    <vt:lpwstr>CD2541EF2B344C6FB74F09AE48FFD7A1_13</vt:lpwstr>
  </property>
  <property fmtid="{D5CDD505-2E9C-101B-9397-08002B2CF9AE}" pid="6" name="KSOTemplateDocerSaveRecord">
    <vt:lpwstr>eyJoZGlkIjoiODQxYjZlMWEzZGFkYThmOWZkZGFlNWFiYTg2YzgwZmIiLCJ1c2VySWQiOiIxNjc0ODU0MjQ5In0=</vt:lpwstr>
  </property>
</Properties>
</file>