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9F438">
      <w:pPr>
        <w:pStyle w:val="3"/>
        <w:spacing w:line="285" w:lineRule="auto"/>
      </w:pPr>
    </w:p>
    <w:p w14:paraId="7E54EFEE">
      <w:pPr>
        <w:pStyle w:val="3"/>
        <w:spacing w:line="285" w:lineRule="auto"/>
      </w:pPr>
    </w:p>
    <w:p w14:paraId="30BA11DB">
      <w:pPr>
        <w:pStyle w:val="3"/>
        <w:spacing w:line="285" w:lineRule="auto"/>
      </w:pPr>
    </w:p>
    <w:p w14:paraId="45A2570A">
      <w:pPr>
        <w:pStyle w:val="3"/>
        <w:spacing w:line="285" w:lineRule="auto"/>
      </w:pPr>
    </w:p>
    <w:p w14:paraId="667D10E6">
      <w:pPr>
        <w:pStyle w:val="3"/>
        <w:spacing w:line="286" w:lineRule="auto"/>
      </w:pPr>
    </w:p>
    <w:p w14:paraId="2E4A7EAF">
      <w:pPr>
        <w:spacing w:before="169" w:line="231" w:lineRule="auto"/>
        <w:ind w:left="3145" w:right="3125" w:hanging="2"/>
        <w:rPr>
          <w:rFonts w:ascii="黑体" w:hAnsi="黑体" w:eastAsia="黑体" w:cs="黑体"/>
          <w:sz w:val="52"/>
          <w:szCs w:val="52"/>
        </w:rPr>
      </w:pPr>
      <w:r>
        <w:rPr>
          <w:rFonts w:ascii="黑体" w:hAnsi="黑体" w:eastAsia="黑体" w:cs="黑体"/>
          <w:spacing w:val="-4"/>
          <w:sz w:val="52"/>
          <w:szCs w:val="52"/>
        </w:rPr>
        <w:t>政府采购</w:t>
      </w:r>
      <w:r>
        <w:rPr>
          <w:rFonts w:ascii="黑体" w:hAnsi="黑体" w:eastAsia="黑体" w:cs="黑体"/>
          <w:sz w:val="52"/>
          <w:szCs w:val="52"/>
        </w:rPr>
        <w:t xml:space="preserve"> </w:t>
      </w:r>
      <w:r>
        <w:rPr>
          <w:rFonts w:ascii="黑体" w:hAnsi="黑体" w:eastAsia="黑体" w:cs="黑体"/>
          <w:spacing w:val="-5"/>
          <w:sz w:val="52"/>
          <w:szCs w:val="52"/>
        </w:rPr>
        <w:t>招标文件</w:t>
      </w:r>
    </w:p>
    <w:p w14:paraId="3EE3C328">
      <w:pPr>
        <w:pStyle w:val="3"/>
        <w:spacing w:line="275" w:lineRule="auto"/>
      </w:pPr>
    </w:p>
    <w:p w14:paraId="4CCECCAE">
      <w:pPr>
        <w:pStyle w:val="3"/>
        <w:spacing w:line="276" w:lineRule="auto"/>
      </w:pPr>
    </w:p>
    <w:p w14:paraId="7F451E34">
      <w:pPr>
        <w:spacing w:before="169" w:line="222" w:lineRule="auto"/>
        <w:ind w:left="2885"/>
        <w:outlineLvl w:val="0"/>
        <w:rPr>
          <w:rFonts w:ascii="黑体" w:hAnsi="黑体" w:eastAsia="黑体" w:cs="黑体"/>
          <w:sz w:val="52"/>
          <w:szCs w:val="52"/>
        </w:rPr>
      </w:pPr>
      <w:r>
        <w:rPr>
          <w:rFonts w:ascii="黑体" w:hAnsi="黑体" w:eastAsia="黑体" w:cs="黑体"/>
          <w:spacing w:val="-4"/>
          <w:sz w:val="52"/>
          <w:szCs w:val="52"/>
        </w:rPr>
        <w:t>竞争性磋商</w:t>
      </w:r>
    </w:p>
    <w:p w14:paraId="3066DB94">
      <w:pPr>
        <w:spacing w:before="12" w:line="222" w:lineRule="auto"/>
        <w:ind w:left="3495"/>
        <w:rPr>
          <w:rFonts w:ascii="黑体" w:hAnsi="黑体" w:eastAsia="黑体" w:cs="黑体"/>
          <w:sz w:val="28"/>
          <w:szCs w:val="28"/>
        </w:rPr>
      </w:pPr>
      <w:r>
        <w:rPr>
          <w:rFonts w:ascii="黑体" w:hAnsi="黑体" w:eastAsia="黑体" w:cs="黑体"/>
          <w:spacing w:val="-6"/>
          <w:sz w:val="28"/>
          <w:szCs w:val="28"/>
        </w:rPr>
        <w:t>（货物类）</w:t>
      </w:r>
    </w:p>
    <w:p w14:paraId="2C9F8DB7">
      <w:pPr>
        <w:pStyle w:val="3"/>
        <w:spacing w:line="246" w:lineRule="auto"/>
      </w:pPr>
    </w:p>
    <w:p w14:paraId="1D5C1CFF">
      <w:pPr>
        <w:pStyle w:val="3"/>
        <w:spacing w:line="246" w:lineRule="auto"/>
      </w:pPr>
    </w:p>
    <w:p w14:paraId="75F39E8A">
      <w:pPr>
        <w:pStyle w:val="3"/>
        <w:spacing w:line="246" w:lineRule="auto"/>
      </w:pPr>
    </w:p>
    <w:p w14:paraId="63321412">
      <w:pPr>
        <w:pStyle w:val="3"/>
        <w:spacing w:line="246" w:lineRule="auto"/>
      </w:pPr>
    </w:p>
    <w:p w14:paraId="020166AC">
      <w:pPr>
        <w:pStyle w:val="3"/>
        <w:spacing w:line="246" w:lineRule="auto"/>
      </w:pPr>
    </w:p>
    <w:p w14:paraId="17CD8191">
      <w:pPr>
        <w:pStyle w:val="3"/>
        <w:spacing w:line="246" w:lineRule="auto"/>
      </w:pPr>
    </w:p>
    <w:p w14:paraId="3B81E807">
      <w:pPr>
        <w:pStyle w:val="3"/>
        <w:spacing w:line="246" w:lineRule="auto"/>
      </w:pPr>
    </w:p>
    <w:p w14:paraId="4708FCC2">
      <w:pPr>
        <w:pStyle w:val="3"/>
        <w:spacing w:line="246" w:lineRule="auto"/>
      </w:pPr>
    </w:p>
    <w:p w14:paraId="05929DF6">
      <w:pPr>
        <w:pStyle w:val="3"/>
        <w:spacing w:line="247" w:lineRule="auto"/>
      </w:pPr>
    </w:p>
    <w:p w14:paraId="7E7256BA">
      <w:pPr>
        <w:pStyle w:val="3"/>
        <w:spacing w:line="247" w:lineRule="auto"/>
      </w:pPr>
    </w:p>
    <w:p w14:paraId="184E1503">
      <w:pPr>
        <w:pStyle w:val="3"/>
        <w:spacing w:line="247" w:lineRule="auto"/>
      </w:pPr>
    </w:p>
    <w:p w14:paraId="78ADA532">
      <w:pPr>
        <w:pStyle w:val="3"/>
        <w:spacing w:line="247" w:lineRule="auto"/>
      </w:pPr>
    </w:p>
    <w:p w14:paraId="1617A5B5">
      <w:pPr>
        <w:spacing w:before="101" w:line="236" w:lineRule="auto"/>
        <w:ind w:left="79" w:right="29" w:firstLine="931"/>
        <w:rPr>
          <w:rFonts w:hint="eastAsia" w:ascii="仿宋" w:hAnsi="仿宋" w:eastAsia="仿宋" w:cs="仿宋"/>
          <w:sz w:val="31"/>
          <w:szCs w:val="31"/>
          <w:lang w:val="en-US" w:eastAsia="zh-CN"/>
        </w:rPr>
      </w:pPr>
      <w:r>
        <w:rPr>
          <w:rFonts w:ascii="仿宋" w:hAnsi="仿宋" w:eastAsia="仿宋" w:cs="仿宋"/>
          <w:b/>
          <w:bCs/>
          <w:spacing w:val="3"/>
          <w:sz w:val="31"/>
          <w:szCs w:val="31"/>
        </w:rPr>
        <w:t>项目名称：</w:t>
      </w:r>
      <w:r>
        <w:rPr>
          <w:rFonts w:ascii="仿宋" w:hAnsi="仿宋" w:eastAsia="仿宋" w:cs="仿宋"/>
          <w:b/>
          <w:bCs/>
          <w:color w:val="0000FF"/>
          <w:spacing w:val="3"/>
          <w:sz w:val="31"/>
          <w:szCs w:val="31"/>
        </w:rPr>
        <w:t>策勒县现代农业产业园展销中心及物流平</w:t>
      </w:r>
      <w:r>
        <w:rPr>
          <w:rFonts w:ascii="仿宋" w:hAnsi="仿宋" w:eastAsia="仿宋" w:cs="仿宋"/>
          <w:color w:val="0000FF"/>
          <w:spacing w:val="17"/>
          <w:sz w:val="31"/>
          <w:szCs w:val="31"/>
        </w:rPr>
        <w:t xml:space="preserve"> </w:t>
      </w:r>
      <w:r>
        <w:rPr>
          <w:rFonts w:ascii="仿宋" w:hAnsi="仿宋" w:eastAsia="仿宋" w:cs="仿宋"/>
          <w:b/>
          <w:bCs/>
          <w:color w:val="0000FF"/>
          <w:spacing w:val="-3"/>
          <w:sz w:val="31"/>
          <w:szCs w:val="31"/>
        </w:rPr>
        <w:t>台建设项目</w:t>
      </w:r>
      <w:r>
        <w:rPr>
          <w:rFonts w:hint="eastAsia" w:ascii="仿宋" w:hAnsi="仿宋" w:eastAsia="仿宋" w:cs="仿宋"/>
          <w:b/>
          <w:bCs/>
          <w:color w:val="0000FF"/>
          <w:spacing w:val="-3"/>
          <w:sz w:val="31"/>
          <w:szCs w:val="31"/>
          <w:lang w:val="en-US" w:eastAsia="zh-CN"/>
        </w:rPr>
        <w:t>二次</w:t>
      </w:r>
    </w:p>
    <w:p w14:paraId="7BC24AA9">
      <w:pPr>
        <w:pStyle w:val="3"/>
        <w:spacing w:line="462" w:lineRule="auto"/>
      </w:pPr>
    </w:p>
    <w:p w14:paraId="061E7C3F">
      <w:pPr>
        <w:spacing w:before="101" w:line="229" w:lineRule="auto"/>
        <w:ind w:left="1010"/>
        <w:outlineLvl w:val="0"/>
        <w:rPr>
          <w:rFonts w:ascii="仿宋" w:hAnsi="仿宋" w:eastAsia="仿宋" w:cs="仿宋"/>
          <w:sz w:val="31"/>
          <w:szCs w:val="31"/>
        </w:rPr>
      </w:pPr>
      <w:r>
        <w:rPr>
          <w:rFonts w:ascii="仿宋" w:hAnsi="仿宋" w:eastAsia="仿宋" w:cs="仿宋"/>
          <w:b/>
          <w:bCs/>
          <w:spacing w:val="3"/>
          <w:sz w:val="31"/>
          <w:szCs w:val="31"/>
        </w:rPr>
        <w:t>项目编号：</w:t>
      </w:r>
      <w:r>
        <w:rPr>
          <w:rFonts w:ascii="宋体" w:hAnsi="宋体" w:eastAsia="宋体" w:cs="宋体"/>
          <w:b/>
          <w:bCs/>
          <w:color w:val="0000FF"/>
          <w:sz w:val="31"/>
          <w:szCs w:val="31"/>
        </w:rPr>
        <w:t>CLX</w:t>
      </w:r>
      <w:r>
        <w:rPr>
          <w:rFonts w:ascii="宋体" w:hAnsi="宋体" w:eastAsia="宋体" w:cs="宋体"/>
          <w:b/>
          <w:bCs/>
          <w:color w:val="0000FF"/>
          <w:spacing w:val="3"/>
          <w:sz w:val="31"/>
          <w:szCs w:val="31"/>
        </w:rPr>
        <w:t>--2024-074</w:t>
      </w:r>
      <w:r>
        <w:rPr>
          <w:rFonts w:ascii="宋体" w:hAnsi="宋体" w:eastAsia="宋体" w:cs="宋体"/>
          <w:color w:val="0000FF"/>
          <w:spacing w:val="-43"/>
          <w:sz w:val="31"/>
          <w:szCs w:val="31"/>
        </w:rPr>
        <w:t xml:space="preserve"> </w:t>
      </w:r>
      <w:r>
        <w:rPr>
          <w:rFonts w:hint="eastAsia" w:ascii="宋体" w:hAnsi="宋体" w:eastAsia="宋体" w:cs="宋体"/>
          <w:color w:val="0000FF"/>
          <w:spacing w:val="-43"/>
          <w:sz w:val="31"/>
          <w:szCs w:val="31"/>
          <w:lang w:val="en-US" w:eastAsia="zh-CN"/>
        </w:rPr>
        <w:t>-1</w:t>
      </w:r>
      <w:r>
        <w:rPr>
          <w:rFonts w:ascii="仿宋" w:hAnsi="仿宋" w:eastAsia="仿宋" w:cs="仿宋"/>
          <w:b/>
          <w:bCs/>
          <w:color w:val="0000FF"/>
          <w:spacing w:val="3"/>
          <w:sz w:val="31"/>
          <w:szCs w:val="31"/>
        </w:rPr>
        <w:t>号</w:t>
      </w:r>
    </w:p>
    <w:p w14:paraId="4D88024D">
      <w:pPr>
        <w:pStyle w:val="3"/>
        <w:spacing w:line="454" w:lineRule="auto"/>
      </w:pPr>
    </w:p>
    <w:p w14:paraId="4B25BF05">
      <w:pPr>
        <w:spacing w:before="101" w:line="479" w:lineRule="auto"/>
        <w:ind w:left="1076" w:right="603" w:hanging="64"/>
        <w:rPr>
          <w:rFonts w:ascii="仿宋" w:hAnsi="仿宋" w:eastAsia="仿宋" w:cs="仿宋"/>
          <w:color w:val="0000FF"/>
          <w:spacing w:val="12"/>
          <w:sz w:val="31"/>
          <w:szCs w:val="31"/>
        </w:rPr>
      </w:pPr>
      <w:r>
        <w:rPr>
          <w:rFonts w:ascii="仿宋" w:hAnsi="仿宋" w:eastAsia="仿宋" w:cs="仿宋"/>
          <w:b/>
          <w:bCs/>
          <w:spacing w:val="6"/>
          <w:sz w:val="31"/>
          <w:szCs w:val="31"/>
        </w:rPr>
        <w:t>采购代理机构：</w:t>
      </w:r>
      <w:r>
        <w:rPr>
          <w:rFonts w:hint="eastAsia" w:ascii="仿宋" w:hAnsi="仿宋" w:eastAsia="仿宋" w:cs="仿宋"/>
          <w:b/>
          <w:bCs/>
          <w:color w:val="0000FF"/>
          <w:spacing w:val="6"/>
          <w:sz w:val="31"/>
          <w:szCs w:val="31"/>
          <w:lang w:eastAsia="zh-CN"/>
        </w:rPr>
        <w:t>新疆凯惠工程项目管理有限公司策勒分公司</w:t>
      </w:r>
      <w:r>
        <w:rPr>
          <w:rFonts w:ascii="仿宋" w:hAnsi="仿宋" w:eastAsia="仿宋" w:cs="仿宋"/>
          <w:color w:val="0000FF"/>
          <w:spacing w:val="12"/>
          <w:sz w:val="31"/>
          <w:szCs w:val="31"/>
        </w:rPr>
        <w:t xml:space="preserve"> </w:t>
      </w:r>
    </w:p>
    <w:p w14:paraId="21FDAB44">
      <w:pPr>
        <w:spacing w:before="101" w:line="479" w:lineRule="auto"/>
        <w:ind w:left="1076" w:right="603" w:hanging="64"/>
        <w:rPr>
          <w:rFonts w:ascii="仿宋" w:hAnsi="仿宋" w:eastAsia="仿宋" w:cs="仿宋"/>
          <w:sz w:val="31"/>
          <w:szCs w:val="31"/>
        </w:rPr>
      </w:pPr>
      <w:r>
        <w:rPr>
          <w:rFonts w:ascii="仿宋" w:hAnsi="仿宋" w:eastAsia="仿宋" w:cs="仿宋"/>
          <w:b/>
          <w:bCs/>
          <w:spacing w:val="-11"/>
          <w:sz w:val="31"/>
          <w:szCs w:val="31"/>
        </w:rPr>
        <w:t>日期：</w:t>
      </w:r>
      <w:r>
        <w:rPr>
          <w:rFonts w:ascii="宋体" w:hAnsi="宋体" w:eastAsia="宋体" w:cs="宋体"/>
          <w:b/>
          <w:bCs/>
          <w:color w:val="0000FF"/>
          <w:spacing w:val="-11"/>
          <w:sz w:val="31"/>
          <w:szCs w:val="31"/>
        </w:rPr>
        <w:t>202</w:t>
      </w:r>
      <w:r>
        <w:rPr>
          <w:rFonts w:hint="eastAsia" w:ascii="宋体" w:hAnsi="宋体" w:eastAsia="宋体" w:cs="宋体"/>
          <w:b/>
          <w:bCs/>
          <w:color w:val="0000FF"/>
          <w:spacing w:val="-11"/>
          <w:sz w:val="31"/>
          <w:szCs w:val="31"/>
          <w:lang w:val="en-US" w:eastAsia="zh-CN"/>
        </w:rPr>
        <w:t>5</w:t>
      </w:r>
      <w:r>
        <w:rPr>
          <w:rFonts w:ascii="宋体" w:hAnsi="宋体" w:eastAsia="宋体" w:cs="宋体"/>
          <w:color w:val="0000FF"/>
          <w:spacing w:val="-39"/>
          <w:sz w:val="31"/>
          <w:szCs w:val="31"/>
        </w:rPr>
        <w:t xml:space="preserve"> </w:t>
      </w:r>
      <w:r>
        <w:rPr>
          <w:rFonts w:ascii="仿宋" w:hAnsi="仿宋" w:eastAsia="仿宋" w:cs="仿宋"/>
          <w:b/>
          <w:bCs/>
          <w:color w:val="0000FF"/>
          <w:spacing w:val="-11"/>
          <w:sz w:val="31"/>
          <w:szCs w:val="31"/>
        </w:rPr>
        <w:t>年</w:t>
      </w:r>
      <w:r>
        <w:rPr>
          <w:rFonts w:ascii="仿宋" w:hAnsi="仿宋" w:eastAsia="仿宋" w:cs="仿宋"/>
          <w:color w:val="0000FF"/>
          <w:spacing w:val="-35"/>
          <w:sz w:val="31"/>
          <w:szCs w:val="31"/>
        </w:rPr>
        <w:t xml:space="preserve"> </w:t>
      </w:r>
      <w:r>
        <w:rPr>
          <w:rFonts w:ascii="宋体" w:hAnsi="宋体" w:eastAsia="宋体" w:cs="宋体"/>
          <w:b/>
          <w:bCs/>
          <w:color w:val="0000FF"/>
          <w:spacing w:val="-11"/>
          <w:sz w:val="31"/>
          <w:szCs w:val="31"/>
        </w:rPr>
        <w:t>1</w:t>
      </w:r>
      <w:r>
        <w:rPr>
          <w:rFonts w:ascii="宋体" w:hAnsi="宋体" w:eastAsia="宋体" w:cs="宋体"/>
          <w:color w:val="0000FF"/>
          <w:spacing w:val="-38"/>
          <w:sz w:val="31"/>
          <w:szCs w:val="31"/>
        </w:rPr>
        <w:t xml:space="preserve"> </w:t>
      </w:r>
      <w:r>
        <w:rPr>
          <w:rFonts w:ascii="仿宋" w:hAnsi="仿宋" w:eastAsia="仿宋" w:cs="仿宋"/>
          <w:b/>
          <w:bCs/>
          <w:color w:val="0000FF"/>
          <w:spacing w:val="-11"/>
          <w:sz w:val="31"/>
          <w:szCs w:val="31"/>
        </w:rPr>
        <w:t>月</w:t>
      </w:r>
    </w:p>
    <w:p w14:paraId="60EF447F">
      <w:pPr>
        <w:spacing w:line="479" w:lineRule="auto"/>
        <w:rPr>
          <w:rFonts w:ascii="仿宋" w:hAnsi="仿宋" w:eastAsia="仿宋" w:cs="仿宋"/>
          <w:sz w:val="31"/>
          <w:szCs w:val="31"/>
        </w:rPr>
        <w:sectPr>
          <w:headerReference r:id="rId5" w:type="default"/>
          <w:pgSz w:w="11905" w:h="16839"/>
          <w:pgMar w:top="400" w:right="1785" w:bottom="0" w:left="1785" w:header="0" w:footer="0" w:gutter="0"/>
          <w:cols w:space="720" w:num="1"/>
        </w:sectPr>
      </w:pPr>
    </w:p>
    <w:p w14:paraId="3A30A28E">
      <w:pPr>
        <w:pStyle w:val="3"/>
        <w:spacing w:line="244" w:lineRule="auto"/>
      </w:pPr>
    </w:p>
    <w:p w14:paraId="0A160433">
      <w:pPr>
        <w:pStyle w:val="3"/>
        <w:spacing w:line="244" w:lineRule="auto"/>
      </w:pPr>
    </w:p>
    <w:p w14:paraId="1F2DA30D">
      <w:pPr>
        <w:pStyle w:val="3"/>
        <w:spacing w:line="244" w:lineRule="auto"/>
      </w:pPr>
    </w:p>
    <w:p w14:paraId="4B2766D2">
      <w:pPr>
        <w:pStyle w:val="3"/>
        <w:spacing w:line="244" w:lineRule="auto"/>
      </w:pPr>
    </w:p>
    <w:p w14:paraId="565922B0">
      <w:pPr>
        <w:pStyle w:val="3"/>
        <w:spacing w:line="244" w:lineRule="auto"/>
      </w:pPr>
    </w:p>
    <w:p w14:paraId="33252E2E">
      <w:pPr>
        <w:pStyle w:val="3"/>
        <w:spacing w:line="244" w:lineRule="auto"/>
      </w:pPr>
    </w:p>
    <w:p w14:paraId="0C419517">
      <w:pPr>
        <w:pStyle w:val="3"/>
        <w:spacing w:line="244" w:lineRule="auto"/>
      </w:pPr>
    </w:p>
    <w:p w14:paraId="67FF9436">
      <w:pPr>
        <w:pStyle w:val="3"/>
        <w:spacing w:line="244" w:lineRule="auto"/>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19"/>
          <w:szCs w:val="19"/>
        </w:rPr>
      </w:sdtEndPr>
      <w:sdtContent>
        <w:p w14:paraId="5C1A2DBB">
          <w:pPr>
            <w:spacing w:before="140" w:line="225" w:lineRule="auto"/>
            <w:ind w:left="3384"/>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1"/>
              <w:sz w:val="43"/>
              <w:szCs w:val="43"/>
            </w:rPr>
            <w:t xml:space="preserve">    </w:t>
          </w:r>
          <w:r>
            <w:rPr>
              <w:rFonts w:ascii="宋体" w:hAnsi="宋体" w:eastAsia="宋体" w:cs="宋体"/>
              <w:b/>
              <w:bCs/>
              <w:spacing w:val="-51"/>
              <w:sz w:val="43"/>
              <w:szCs w:val="43"/>
            </w:rPr>
            <w:t>录</w:t>
          </w:r>
        </w:p>
        <w:p w14:paraId="77F823EE">
          <w:pPr>
            <w:tabs>
              <w:tab w:val="right" w:leader="dot" w:pos="8304"/>
            </w:tabs>
            <w:spacing w:before="208" w:line="259" w:lineRule="exact"/>
            <w:ind w:left="36"/>
            <w:rPr>
              <w:rFonts w:ascii="Times New Roman" w:hAnsi="Times New Roman" w:eastAsia="Times New Roman" w:cs="Times New Roman"/>
              <w:sz w:val="19"/>
              <w:szCs w:val="19"/>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position w:val="1"/>
              <w:sz w:val="19"/>
              <w:szCs w:val="19"/>
            </w:rPr>
            <w:t>第一章</w:t>
          </w:r>
          <w:r>
            <w:rPr>
              <w:rFonts w:ascii="宋体" w:hAnsi="宋体" w:eastAsia="宋体" w:cs="宋体"/>
              <w:spacing w:val="8"/>
              <w:position w:val="1"/>
              <w:sz w:val="19"/>
              <w:szCs w:val="19"/>
            </w:rPr>
            <w:fldChar w:fldCharType="end"/>
          </w:r>
          <w:r>
            <w:rPr>
              <w:rFonts w:ascii="宋体" w:hAnsi="宋体" w:eastAsia="宋体" w:cs="宋体"/>
              <w:spacing w:val="8"/>
              <w:position w:val="1"/>
              <w:sz w:val="19"/>
              <w:szCs w:val="19"/>
            </w:rPr>
            <w:t xml:space="preserve"> </w:t>
          </w:r>
          <w:r>
            <w:fldChar w:fldCharType="begin"/>
          </w:r>
          <w:r>
            <w:instrText xml:space="preserve"> HYPERLINK \l "bookmark3" </w:instrText>
          </w:r>
          <w:r>
            <w:fldChar w:fldCharType="separate"/>
          </w:r>
          <w:r>
            <w:rPr>
              <w:rFonts w:ascii="宋体" w:hAnsi="宋体" w:eastAsia="宋体" w:cs="宋体"/>
              <w:spacing w:val="8"/>
              <w:position w:val="1"/>
              <w:sz w:val="19"/>
              <w:szCs w:val="19"/>
            </w:rPr>
            <w:t>竞争性磋商公告</w:t>
          </w:r>
          <w:r>
            <w:rPr>
              <w:rFonts w:ascii="宋体" w:hAnsi="宋体" w:eastAsia="宋体" w:cs="宋体"/>
              <w:spacing w:val="-49"/>
              <w:position w:val="1"/>
              <w:sz w:val="19"/>
              <w:szCs w:val="19"/>
            </w:rPr>
            <w:t xml:space="preserve"> </w:t>
          </w:r>
          <w:r>
            <w:rPr>
              <w:rFonts w:ascii="宋体" w:hAnsi="宋体" w:eastAsia="宋体" w:cs="宋体"/>
              <w:position w:val="1"/>
              <w:sz w:val="19"/>
              <w:szCs w:val="19"/>
            </w:rPr>
            <w:tab/>
          </w:r>
          <w:r>
            <w:rPr>
              <w:rFonts w:ascii="Times New Roman" w:hAnsi="Times New Roman" w:eastAsia="Times New Roman" w:cs="Times New Roman"/>
              <w:spacing w:val="7"/>
              <w:position w:val="1"/>
              <w:sz w:val="19"/>
              <w:szCs w:val="19"/>
            </w:rPr>
            <w:t>1</w:t>
          </w:r>
          <w:r>
            <w:rPr>
              <w:rFonts w:ascii="Times New Roman" w:hAnsi="Times New Roman" w:eastAsia="Times New Roman" w:cs="Times New Roman"/>
              <w:spacing w:val="7"/>
              <w:position w:val="1"/>
              <w:sz w:val="19"/>
              <w:szCs w:val="19"/>
            </w:rPr>
            <w:fldChar w:fldCharType="end"/>
          </w:r>
        </w:p>
        <w:p w14:paraId="28661B2A">
          <w:pPr>
            <w:tabs>
              <w:tab w:val="right" w:leader="dot" w:pos="8304"/>
            </w:tabs>
            <w:spacing w:before="30" w:line="194" w:lineRule="auto"/>
            <w:ind w:left="36"/>
            <w:rPr>
              <w:rFonts w:ascii="Times New Roman" w:hAnsi="Times New Roman" w:eastAsia="Times New Roman" w:cs="Times New Roman"/>
              <w:sz w:val="19"/>
              <w:szCs w:val="19"/>
            </w:rPr>
          </w:pPr>
          <w:bookmarkStart w:id="1" w:name="bookmark4"/>
          <w:bookmarkEnd w:id="1"/>
          <w:r>
            <w:fldChar w:fldCharType="begin"/>
          </w:r>
          <w:r>
            <w:instrText xml:space="preserve"> HYPERLINK \l "bookmark5" </w:instrText>
          </w:r>
          <w:r>
            <w:fldChar w:fldCharType="separate"/>
          </w:r>
          <w:r>
            <w:rPr>
              <w:rFonts w:ascii="宋体" w:hAnsi="宋体" w:eastAsia="宋体" w:cs="宋体"/>
              <w:spacing w:val="8"/>
              <w:sz w:val="19"/>
              <w:szCs w:val="19"/>
            </w:rPr>
            <w:t>第二章 投标人须知前附表</w:t>
          </w:r>
          <w:r>
            <w:rPr>
              <w:rFonts w:ascii="宋体" w:hAnsi="宋体" w:eastAsia="宋体" w:cs="宋体"/>
              <w:spacing w:val="-46"/>
              <w:sz w:val="19"/>
              <w:szCs w:val="19"/>
            </w:rPr>
            <w:t xml:space="preserve"> </w:t>
          </w:r>
          <w:r>
            <w:rPr>
              <w:rFonts w:ascii="宋体" w:hAnsi="宋体" w:eastAsia="宋体" w:cs="宋体"/>
              <w:sz w:val="19"/>
              <w:szCs w:val="19"/>
            </w:rPr>
            <w:tab/>
          </w:r>
          <w:r>
            <w:rPr>
              <w:rFonts w:ascii="Times New Roman" w:hAnsi="Times New Roman" w:eastAsia="Times New Roman" w:cs="Times New Roman"/>
              <w:spacing w:val="6"/>
              <w:sz w:val="19"/>
              <w:szCs w:val="19"/>
            </w:rPr>
            <w:t>4</w:t>
          </w:r>
          <w:r>
            <w:rPr>
              <w:rFonts w:ascii="Times New Roman" w:hAnsi="Times New Roman" w:eastAsia="Times New Roman" w:cs="Times New Roman"/>
              <w:spacing w:val="6"/>
              <w:sz w:val="19"/>
              <w:szCs w:val="19"/>
            </w:rPr>
            <w:fldChar w:fldCharType="end"/>
          </w:r>
        </w:p>
        <w:p w14:paraId="4B3D0B8D">
          <w:pPr>
            <w:tabs>
              <w:tab w:val="right" w:leader="dot" w:pos="8304"/>
            </w:tabs>
            <w:spacing w:before="61" w:line="193" w:lineRule="auto"/>
            <w:ind w:left="36"/>
            <w:rPr>
              <w:rFonts w:ascii="Times New Roman" w:hAnsi="Times New Roman" w:eastAsia="Times New Roman" w:cs="Times New Roman"/>
              <w:sz w:val="19"/>
              <w:szCs w:val="19"/>
            </w:rPr>
          </w:pPr>
          <w:bookmarkStart w:id="2" w:name="bookmark6"/>
          <w:bookmarkEnd w:id="2"/>
          <w:r>
            <w:fldChar w:fldCharType="begin"/>
          </w:r>
          <w:r>
            <w:instrText xml:space="preserve"> HYPERLINK \l "bookmark7" </w:instrText>
          </w:r>
          <w:r>
            <w:fldChar w:fldCharType="separate"/>
          </w:r>
          <w:r>
            <w:rPr>
              <w:rFonts w:ascii="宋体" w:hAnsi="宋体" w:eastAsia="宋体" w:cs="宋体"/>
              <w:spacing w:val="8"/>
              <w:sz w:val="19"/>
              <w:szCs w:val="19"/>
            </w:rPr>
            <w:t>第三章 投标人须知正文部分</w:t>
          </w:r>
          <w:r>
            <w:rPr>
              <w:rFonts w:ascii="宋体" w:hAnsi="宋体" w:eastAsia="宋体" w:cs="宋体"/>
              <w:spacing w:val="-44"/>
              <w:sz w:val="19"/>
              <w:szCs w:val="19"/>
            </w:rPr>
            <w:t xml:space="preserve"> </w:t>
          </w:r>
          <w:r>
            <w:rPr>
              <w:rFonts w:ascii="宋体" w:hAnsi="宋体" w:eastAsia="宋体" w:cs="宋体"/>
              <w:sz w:val="19"/>
              <w:szCs w:val="19"/>
            </w:rPr>
            <w:tab/>
          </w:r>
          <w:r>
            <w:rPr>
              <w:rFonts w:ascii="Times New Roman" w:hAnsi="Times New Roman" w:eastAsia="Times New Roman" w:cs="Times New Roman"/>
              <w:spacing w:val="6"/>
              <w:sz w:val="19"/>
              <w:szCs w:val="19"/>
            </w:rPr>
            <w:t>8</w:t>
          </w:r>
          <w:r>
            <w:rPr>
              <w:rFonts w:ascii="Times New Roman" w:hAnsi="Times New Roman" w:eastAsia="Times New Roman" w:cs="Times New Roman"/>
              <w:spacing w:val="6"/>
              <w:sz w:val="19"/>
              <w:szCs w:val="19"/>
            </w:rPr>
            <w:fldChar w:fldCharType="end"/>
          </w:r>
        </w:p>
        <w:p w14:paraId="11434A92">
          <w:pPr>
            <w:tabs>
              <w:tab w:val="right" w:leader="dot" w:pos="8304"/>
            </w:tabs>
            <w:spacing w:before="60" w:line="194" w:lineRule="auto"/>
            <w:ind w:left="36"/>
            <w:rPr>
              <w:rFonts w:ascii="Times New Roman" w:hAnsi="Times New Roman" w:eastAsia="Times New Roman" w:cs="Times New Roman"/>
              <w:sz w:val="19"/>
              <w:szCs w:val="19"/>
            </w:rPr>
          </w:pPr>
          <w:bookmarkStart w:id="3" w:name="bookmark8"/>
          <w:bookmarkEnd w:id="3"/>
          <w:r>
            <w:fldChar w:fldCharType="begin"/>
          </w:r>
          <w:r>
            <w:instrText xml:space="preserve"> HYPERLINK \l "bookmark9" </w:instrText>
          </w:r>
          <w:r>
            <w:fldChar w:fldCharType="separate"/>
          </w:r>
          <w:r>
            <w:rPr>
              <w:rFonts w:ascii="宋体" w:hAnsi="宋体" w:eastAsia="宋体" w:cs="宋体"/>
              <w:spacing w:val="8"/>
              <w:sz w:val="19"/>
              <w:szCs w:val="19"/>
            </w:rPr>
            <w:t>第四章 采购服务需求</w:t>
          </w:r>
          <w:r>
            <w:rPr>
              <w:rFonts w:ascii="宋体" w:hAnsi="宋体" w:eastAsia="宋体" w:cs="宋体"/>
              <w:spacing w:val="-50"/>
              <w:sz w:val="19"/>
              <w:szCs w:val="19"/>
            </w:rPr>
            <w:t xml:space="preserve"> </w:t>
          </w:r>
          <w:r>
            <w:rPr>
              <w:rFonts w:ascii="宋体" w:hAnsi="宋体" w:eastAsia="宋体" w:cs="宋体"/>
              <w:sz w:val="19"/>
              <w:szCs w:val="19"/>
            </w:rPr>
            <w:tab/>
          </w:r>
          <w:r>
            <w:rPr>
              <w:rFonts w:ascii="Times New Roman" w:hAnsi="Times New Roman" w:eastAsia="Times New Roman" w:cs="Times New Roman"/>
              <w:spacing w:val="5"/>
              <w:sz w:val="19"/>
              <w:szCs w:val="19"/>
            </w:rPr>
            <w:t>23</w:t>
          </w:r>
          <w:r>
            <w:rPr>
              <w:rFonts w:ascii="Times New Roman" w:hAnsi="Times New Roman" w:eastAsia="Times New Roman" w:cs="Times New Roman"/>
              <w:spacing w:val="5"/>
              <w:sz w:val="19"/>
              <w:szCs w:val="19"/>
            </w:rPr>
            <w:fldChar w:fldCharType="end"/>
          </w:r>
        </w:p>
        <w:p w14:paraId="5ED08036">
          <w:pPr>
            <w:tabs>
              <w:tab w:val="right" w:leader="dot" w:pos="8304"/>
            </w:tabs>
            <w:spacing w:before="59" w:line="224" w:lineRule="auto"/>
            <w:ind w:left="36"/>
            <w:rPr>
              <w:rFonts w:ascii="Times New Roman" w:hAnsi="Times New Roman" w:eastAsia="Times New Roman" w:cs="Times New Roman"/>
              <w:sz w:val="19"/>
              <w:szCs w:val="19"/>
            </w:rPr>
          </w:pPr>
          <w:bookmarkStart w:id="4" w:name="bookmark10"/>
          <w:bookmarkEnd w:id="4"/>
          <w:r>
            <w:fldChar w:fldCharType="begin"/>
          </w:r>
          <w:r>
            <w:instrText xml:space="preserve"> HYPERLINK \l "bookmark11" </w:instrText>
          </w:r>
          <w:r>
            <w:fldChar w:fldCharType="separate"/>
          </w:r>
          <w:r>
            <w:rPr>
              <w:rFonts w:ascii="宋体" w:hAnsi="宋体" w:eastAsia="宋体" w:cs="宋体"/>
              <w:spacing w:val="8"/>
              <w:sz w:val="19"/>
              <w:szCs w:val="19"/>
            </w:rPr>
            <w:t>第五章 评标方法</w:t>
          </w:r>
          <w:r>
            <w:rPr>
              <w:rFonts w:ascii="宋体" w:hAnsi="宋体" w:eastAsia="宋体" w:cs="宋体"/>
              <w:spacing w:val="-55"/>
              <w:sz w:val="19"/>
              <w:szCs w:val="19"/>
            </w:rPr>
            <w:t xml:space="preserve"> </w:t>
          </w:r>
          <w:r>
            <w:rPr>
              <w:rFonts w:ascii="宋体" w:hAnsi="宋体" w:eastAsia="宋体" w:cs="宋体"/>
              <w:sz w:val="19"/>
              <w:szCs w:val="19"/>
            </w:rPr>
            <w:tab/>
          </w:r>
          <w:r>
            <w:rPr>
              <w:rFonts w:ascii="Times New Roman" w:hAnsi="Times New Roman" w:eastAsia="Times New Roman" w:cs="Times New Roman"/>
              <w:spacing w:val="6"/>
              <w:sz w:val="19"/>
              <w:szCs w:val="19"/>
            </w:rPr>
            <w:t>23</w:t>
          </w:r>
          <w:r>
            <w:rPr>
              <w:rFonts w:ascii="Times New Roman" w:hAnsi="Times New Roman" w:eastAsia="Times New Roman" w:cs="Times New Roman"/>
              <w:spacing w:val="6"/>
              <w:sz w:val="19"/>
              <w:szCs w:val="19"/>
            </w:rPr>
            <w:fldChar w:fldCharType="end"/>
          </w:r>
        </w:p>
        <w:p w14:paraId="61AB61B7">
          <w:pPr>
            <w:tabs>
              <w:tab w:val="right" w:leader="dot" w:pos="8175"/>
            </w:tabs>
            <w:spacing w:before="30" w:line="227" w:lineRule="auto"/>
            <w:ind w:left="36"/>
            <w:rPr>
              <w:rFonts w:ascii="宋体" w:hAnsi="宋体" w:eastAsia="宋体" w:cs="宋体"/>
              <w:sz w:val="19"/>
              <w:szCs w:val="19"/>
            </w:rPr>
          </w:pPr>
          <w:bookmarkStart w:id="5" w:name="bookmark12"/>
          <w:bookmarkEnd w:id="5"/>
          <w:r>
            <w:fldChar w:fldCharType="begin"/>
          </w:r>
          <w:r>
            <w:instrText xml:space="preserve"> HYPERLINK \l "bookmark12" </w:instrText>
          </w:r>
          <w:r>
            <w:fldChar w:fldCharType="separate"/>
          </w:r>
          <w:r>
            <w:rPr>
              <w:rFonts w:ascii="宋体" w:hAnsi="宋体" w:eastAsia="宋体" w:cs="宋体"/>
              <w:spacing w:val="8"/>
              <w:sz w:val="19"/>
              <w:szCs w:val="19"/>
            </w:rPr>
            <w:t>第六章 合同格式及合同条款</w:t>
          </w:r>
          <w:r>
            <w:rPr>
              <w:rFonts w:ascii="宋体" w:hAnsi="宋体" w:eastAsia="宋体" w:cs="宋体"/>
              <w:spacing w:val="-44"/>
              <w:sz w:val="19"/>
              <w:szCs w:val="19"/>
            </w:rPr>
            <w:t xml:space="preserve"> </w:t>
          </w:r>
          <w:r>
            <w:rPr>
              <w:rFonts w:ascii="宋体" w:hAnsi="宋体" w:eastAsia="宋体" w:cs="宋体"/>
              <w:sz w:val="19"/>
              <w:szCs w:val="19"/>
            </w:rPr>
            <w:tab/>
          </w:r>
          <w:r>
            <w:rPr>
              <w:rFonts w:ascii="宋体" w:hAnsi="宋体" w:eastAsia="宋体" w:cs="宋体"/>
              <w:spacing w:val="-39"/>
              <w:sz w:val="19"/>
              <w:szCs w:val="19"/>
            </w:rPr>
            <w:t xml:space="preserve"> </w:t>
          </w:r>
          <w:r>
            <w:rPr>
              <w:rFonts w:ascii="宋体" w:hAnsi="宋体" w:eastAsia="宋体" w:cs="宋体"/>
              <w:b/>
              <w:bCs/>
              <w:spacing w:val="1"/>
              <w:sz w:val="19"/>
              <w:szCs w:val="19"/>
            </w:rPr>
            <w:t>。</w:t>
          </w:r>
          <w:r>
            <w:rPr>
              <w:rFonts w:ascii="宋体" w:hAnsi="宋体" w:eastAsia="宋体" w:cs="宋体"/>
              <w:b/>
              <w:bCs/>
              <w:spacing w:val="1"/>
              <w:sz w:val="19"/>
              <w:szCs w:val="19"/>
            </w:rPr>
            <w:fldChar w:fldCharType="end"/>
          </w:r>
        </w:p>
        <w:p w14:paraId="73647A54">
          <w:pPr>
            <w:tabs>
              <w:tab w:val="right" w:leader="dot" w:pos="8304"/>
            </w:tabs>
            <w:spacing w:before="25" w:line="227" w:lineRule="auto"/>
            <w:ind w:left="36"/>
            <w:rPr>
              <w:rFonts w:ascii="Times New Roman" w:hAnsi="Times New Roman" w:eastAsia="Times New Roman" w:cs="Times New Roman"/>
              <w:sz w:val="19"/>
              <w:szCs w:val="19"/>
            </w:rPr>
          </w:pPr>
          <w:bookmarkStart w:id="6" w:name="bookmark13"/>
          <w:bookmarkEnd w:id="6"/>
          <w:r>
            <w:fldChar w:fldCharType="begin"/>
          </w:r>
          <w:r>
            <w:instrText xml:space="preserve"> HYPERLINK \l "bookmark13" </w:instrText>
          </w:r>
          <w:r>
            <w:fldChar w:fldCharType="separate"/>
          </w:r>
          <w:r>
            <w:rPr>
              <w:rFonts w:ascii="宋体" w:hAnsi="宋体" w:eastAsia="宋体" w:cs="宋体"/>
              <w:spacing w:val="8"/>
              <w:sz w:val="19"/>
              <w:szCs w:val="19"/>
            </w:rPr>
            <w:t>第七章 竞争性磋商响应文件格式</w:t>
          </w:r>
          <w:r>
            <w:rPr>
              <w:rFonts w:ascii="宋体" w:hAnsi="宋体" w:eastAsia="宋体" w:cs="宋体"/>
              <w:spacing w:val="-40"/>
              <w:sz w:val="19"/>
              <w:szCs w:val="19"/>
            </w:rPr>
            <w:t xml:space="preserve"> </w:t>
          </w:r>
          <w:r>
            <w:rPr>
              <w:rFonts w:ascii="宋体" w:hAnsi="宋体" w:eastAsia="宋体" w:cs="宋体"/>
              <w:sz w:val="19"/>
              <w:szCs w:val="19"/>
            </w:rPr>
            <w:tab/>
          </w:r>
          <w:r>
            <w:rPr>
              <w:rFonts w:ascii="Times New Roman" w:hAnsi="Times New Roman" w:eastAsia="Times New Roman" w:cs="Times New Roman"/>
              <w:spacing w:val="5"/>
              <w:sz w:val="19"/>
              <w:szCs w:val="19"/>
            </w:rPr>
            <w:t>54</w:t>
          </w:r>
          <w:r>
            <w:rPr>
              <w:rFonts w:ascii="Times New Roman" w:hAnsi="Times New Roman" w:eastAsia="Times New Roman" w:cs="Times New Roman"/>
              <w:spacing w:val="5"/>
              <w:sz w:val="19"/>
              <w:szCs w:val="19"/>
            </w:rPr>
            <w:fldChar w:fldCharType="end"/>
          </w:r>
        </w:p>
      </w:sdtContent>
    </w:sdt>
    <w:p w14:paraId="7B57ABC9">
      <w:pPr>
        <w:spacing w:line="227" w:lineRule="auto"/>
        <w:rPr>
          <w:rFonts w:ascii="Times New Roman" w:hAnsi="Times New Roman" w:eastAsia="Times New Roman" w:cs="Times New Roman"/>
          <w:sz w:val="19"/>
          <w:szCs w:val="19"/>
        </w:rPr>
        <w:sectPr>
          <w:headerReference r:id="rId6" w:type="default"/>
          <w:pgSz w:w="11905" w:h="16839"/>
          <w:pgMar w:top="400" w:right="1785" w:bottom="0" w:left="1785" w:header="0" w:footer="0" w:gutter="0"/>
          <w:cols w:space="720" w:num="1"/>
        </w:sectPr>
      </w:pPr>
    </w:p>
    <w:p w14:paraId="3D7FB9DC">
      <w:pPr>
        <w:pStyle w:val="3"/>
        <w:spacing w:line="292" w:lineRule="auto"/>
      </w:pPr>
    </w:p>
    <w:p w14:paraId="683C000C">
      <w:pPr>
        <w:pStyle w:val="3"/>
        <w:spacing w:line="292" w:lineRule="auto"/>
      </w:pPr>
    </w:p>
    <w:p w14:paraId="241AD821">
      <w:pPr>
        <w:spacing w:before="139" w:line="222" w:lineRule="auto"/>
        <w:ind w:left="4694"/>
        <w:outlineLvl w:val="0"/>
        <w:rPr>
          <w:rFonts w:ascii="宋体" w:hAnsi="宋体" w:eastAsia="宋体" w:cs="宋体"/>
          <w:sz w:val="43"/>
          <w:szCs w:val="43"/>
        </w:rPr>
      </w:pPr>
      <w:bookmarkStart w:id="7" w:name="bookmark1"/>
      <w:bookmarkEnd w:id="7"/>
      <w:bookmarkStart w:id="8" w:name="bookmark3"/>
      <w:bookmarkEnd w:id="8"/>
      <w:bookmarkStart w:id="9" w:name="bookmark2"/>
      <w:bookmarkEnd w:id="9"/>
      <w:r>
        <w:rPr>
          <w:rFonts w:ascii="宋体" w:hAnsi="宋体" w:eastAsia="宋体" w:cs="宋体"/>
          <w:spacing w:val="4"/>
          <w:sz w:val="43"/>
          <w:szCs w:val="43"/>
        </w:rPr>
        <w:t>第一章</w:t>
      </w:r>
    </w:p>
    <w:p w14:paraId="2F63CE3D">
      <w:pPr>
        <w:pStyle w:val="3"/>
        <w:spacing w:line="272" w:lineRule="auto"/>
      </w:pPr>
    </w:p>
    <w:p w14:paraId="0F49FE7C">
      <w:pPr>
        <w:spacing w:before="101" w:line="223" w:lineRule="auto"/>
        <w:ind w:left="276"/>
        <w:outlineLvl w:val="0"/>
        <w:rPr>
          <w:rFonts w:ascii="宋体" w:hAnsi="宋体" w:eastAsia="宋体" w:cs="宋体"/>
          <w:sz w:val="31"/>
          <w:szCs w:val="31"/>
        </w:rPr>
      </w:pPr>
      <w:r>
        <w:rPr>
          <w:rFonts w:hint="eastAsia" w:ascii="宋体" w:hAnsi="宋体" w:eastAsia="宋体" w:cs="宋体"/>
          <w:color w:val="0000FF"/>
          <w:spacing w:val="9"/>
          <w:sz w:val="31"/>
          <w:szCs w:val="31"/>
          <w:lang w:eastAsia="zh-CN"/>
        </w:rPr>
        <w:t>策勒县现代农业产业园展销中心及物流平台建设项目二次</w:t>
      </w:r>
    </w:p>
    <w:p w14:paraId="7A8739FE">
      <w:pPr>
        <w:pStyle w:val="3"/>
        <w:spacing w:line="300" w:lineRule="auto"/>
      </w:pPr>
    </w:p>
    <w:p w14:paraId="61512AE8">
      <w:pPr>
        <w:spacing w:before="65" w:line="231" w:lineRule="auto"/>
        <w:ind w:left="331"/>
        <w:rPr>
          <w:rFonts w:ascii="仿宋" w:hAnsi="仿宋" w:eastAsia="仿宋" w:cs="仿宋"/>
          <w:sz w:val="20"/>
          <w:szCs w:val="20"/>
        </w:rPr>
      </w:pPr>
      <w:r>
        <w:rPr>
          <w:rFonts w:ascii="仿宋" w:hAnsi="仿宋" w:eastAsia="仿宋" w:cs="仿宋"/>
          <w:spacing w:val="5"/>
          <w:sz w:val="20"/>
          <w:szCs w:val="20"/>
        </w:rPr>
        <w:t>项目概况</w:t>
      </w:r>
    </w:p>
    <w:p w14:paraId="699A796D">
      <w:pPr>
        <w:spacing w:before="81"/>
        <w:ind w:left="8" w:right="598" w:firstLine="279"/>
        <w:rPr>
          <w:rFonts w:ascii="仿宋" w:hAnsi="仿宋" w:eastAsia="仿宋" w:cs="仿宋"/>
          <w:sz w:val="20"/>
          <w:szCs w:val="20"/>
        </w:rPr>
      </w:pPr>
      <w:r>
        <w:rPr>
          <w:rFonts w:hint="eastAsia" w:ascii="仿宋" w:hAnsi="仿宋" w:eastAsia="仿宋" w:cs="仿宋"/>
          <w:color w:val="0000FF"/>
          <w:spacing w:val="10"/>
          <w:sz w:val="20"/>
          <w:szCs w:val="20"/>
          <w:lang w:eastAsia="zh-CN"/>
        </w:rPr>
        <w:t>策勒县现代农业产业园展销中心及物流平台建设项目二次</w:t>
      </w:r>
      <w:r>
        <w:rPr>
          <w:rFonts w:ascii="仿宋" w:hAnsi="仿宋" w:eastAsia="仿宋" w:cs="仿宋"/>
          <w:spacing w:val="10"/>
          <w:sz w:val="20"/>
          <w:szCs w:val="20"/>
        </w:rPr>
        <w:t>的潜在</w:t>
      </w:r>
      <w:r>
        <w:rPr>
          <w:rFonts w:ascii="仿宋" w:hAnsi="仿宋" w:eastAsia="仿宋" w:cs="仿宋"/>
          <w:spacing w:val="9"/>
          <w:sz w:val="20"/>
          <w:szCs w:val="20"/>
        </w:rPr>
        <w:t>投标人应在政采云平台线上获取招标文件，并</w:t>
      </w:r>
      <w:r>
        <w:rPr>
          <w:rFonts w:ascii="仿宋" w:hAnsi="仿宋" w:eastAsia="仿宋" w:cs="仿宋"/>
          <w:sz w:val="20"/>
          <w:szCs w:val="20"/>
        </w:rPr>
        <w:t xml:space="preserve"> </w:t>
      </w:r>
      <w:r>
        <w:rPr>
          <w:rFonts w:ascii="仿宋" w:hAnsi="仿宋" w:eastAsia="仿宋" w:cs="仿宋"/>
          <w:spacing w:val="2"/>
          <w:sz w:val="20"/>
          <w:szCs w:val="20"/>
        </w:rPr>
        <w:t>于</w:t>
      </w:r>
      <w:r>
        <w:rPr>
          <w:rFonts w:ascii="仿宋" w:hAnsi="仿宋" w:eastAsia="仿宋" w:cs="仿宋"/>
          <w:spacing w:val="-25"/>
          <w:sz w:val="20"/>
          <w:szCs w:val="20"/>
        </w:rPr>
        <w:t xml:space="preserve"> </w:t>
      </w:r>
      <w:r>
        <w:rPr>
          <w:rFonts w:ascii="仿宋" w:hAnsi="仿宋" w:eastAsia="仿宋" w:cs="仿宋"/>
          <w:color w:val="0000FF"/>
          <w:spacing w:val="2"/>
          <w:sz w:val="20"/>
          <w:szCs w:val="20"/>
        </w:rPr>
        <w:t>2025</w:t>
      </w:r>
      <w:r>
        <w:rPr>
          <w:rFonts w:ascii="仿宋" w:hAnsi="仿宋" w:eastAsia="仿宋" w:cs="仿宋"/>
          <w:color w:val="0000FF"/>
          <w:spacing w:val="-30"/>
          <w:sz w:val="20"/>
          <w:szCs w:val="20"/>
        </w:rPr>
        <w:t xml:space="preserve"> </w:t>
      </w:r>
      <w:r>
        <w:rPr>
          <w:rFonts w:ascii="仿宋" w:hAnsi="仿宋" w:eastAsia="仿宋" w:cs="仿宋"/>
          <w:color w:val="0000FF"/>
          <w:spacing w:val="2"/>
          <w:sz w:val="20"/>
          <w:szCs w:val="20"/>
        </w:rPr>
        <w:t>年</w:t>
      </w:r>
      <w:r>
        <w:rPr>
          <w:rFonts w:ascii="仿宋" w:hAnsi="仿宋" w:eastAsia="仿宋" w:cs="仿宋"/>
          <w:color w:val="0000FF"/>
          <w:spacing w:val="-36"/>
          <w:sz w:val="20"/>
          <w:szCs w:val="20"/>
        </w:rPr>
        <w:t xml:space="preserve"> </w:t>
      </w:r>
      <w:r>
        <w:rPr>
          <w:rFonts w:hint="eastAsia" w:ascii="仿宋" w:hAnsi="仿宋" w:eastAsia="仿宋" w:cs="仿宋"/>
          <w:color w:val="0000FF"/>
          <w:spacing w:val="2"/>
          <w:sz w:val="20"/>
          <w:szCs w:val="20"/>
          <w:lang w:eastAsia="zh-CN"/>
        </w:rPr>
        <w:t>02月</w:t>
      </w:r>
      <w:r>
        <w:rPr>
          <w:rFonts w:hint="eastAsia" w:ascii="仿宋" w:hAnsi="仿宋" w:eastAsia="仿宋" w:cs="仿宋"/>
          <w:color w:val="0000FF"/>
          <w:spacing w:val="2"/>
          <w:sz w:val="20"/>
          <w:szCs w:val="20"/>
          <w:lang w:val="en-US" w:eastAsia="zh-CN"/>
        </w:rPr>
        <w:t>11</w:t>
      </w:r>
      <w:r>
        <w:rPr>
          <w:rFonts w:hint="eastAsia" w:ascii="仿宋" w:hAnsi="仿宋" w:eastAsia="仿宋" w:cs="仿宋"/>
          <w:color w:val="0000FF"/>
          <w:spacing w:val="2"/>
          <w:sz w:val="20"/>
          <w:szCs w:val="20"/>
          <w:lang w:eastAsia="zh-CN"/>
        </w:rPr>
        <w:t>日</w:t>
      </w:r>
      <w:r>
        <w:rPr>
          <w:rFonts w:ascii="仿宋" w:hAnsi="仿宋" w:eastAsia="仿宋" w:cs="仿宋"/>
          <w:color w:val="0000FF"/>
          <w:spacing w:val="28"/>
          <w:sz w:val="20"/>
          <w:szCs w:val="20"/>
        </w:rPr>
        <w:t xml:space="preserve"> </w:t>
      </w:r>
      <w:r>
        <w:rPr>
          <w:rFonts w:ascii="仿宋" w:hAnsi="仿宋" w:eastAsia="仿宋" w:cs="仿宋"/>
          <w:color w:val="0000FF"/>
          <w:spacing w:val="2"/>
          <w:sz w:val="20"/>
          <w:szCs w:val="20"/>
        </w:rPr>
        <w:t>11:00（北京时间）</w:t>
      </w:r>
      <w:r>
        <w:rPr>
          <w:rFonts w:ascii="仿宋" w:hAnsi="仿宋" w:eastAsia="仿宋" w:cs="仿宋"/>
          <w:spacing w:val="2"/>
          <w:sz w:val="20"/>
          <w:szCs w:val="20"/>
        </w:rPr>
        <w:t>前递交投标文件。</w:t>
      </w:r>
    </w:p>
    <w:p w14:paraId="0D90DC79">
      <w:pPr>
        <w:spacing w:before="84" w:line="230" w:lineRule="auto"/>
        <w:ind w:left="1"/>
        <w:rPr>
          <w:rFonts w:ascii="黑体" w:hAnsi="黑体" w:eastAsia="黑体" w:cs="黑体"/>
          <w:sz w:val="20"/>
          <w:szCs w:val="20"/>
        </w:rPr>
      </w:pPr>
      <w:r>
        <w:rPr>
          <w:rFonts w:ascii="黑体" w:hAnsi="黑体" w:eastAsia="黑体" w:cs="黑体"/>
          <w:b/>
          <w:bCs/>
          <w:spacing w:val="7"/>
          <w:sz w:val="20"/>
          <w:szCs w:val="20"/>
        </w:rPr>
        <w:t>一、项目基本情况</w:t>
      </w:r>
    </w:p>
    <w:p w14:paraId="512721B4">
      <w:pPr>
        <w:spacing w:before="82" w:line="232" w:lineRule="auto"/>
        <w:ind w:left="331"/>
        <w:rPr>
          <w:rFonts w:ascii="仿宋" w:hAnsi="仿宋" w:eastAsia="仿宋" w:cs="仿宋"/>
          <w:sz w:val="20"/>
          <w:szCs w:val="20"/>
        </w:rPr>
      </w:pPr>
      <w:r>
        <w:rPr>
          <w:rFonts w:ascii="仿宋" w:hAnsi="仿宋" w:eastAsia="仿宋" w:cs="仿宋"/>
          <w:spacing w:val="6"/>
          <w:sz w:val="20"/>
          <w:szCs w:val="20"/>
        </w:rPr>
        <w:t>项目编号：</w:t>
      </w:r>
      <w:r>
        <w:rPr>
          <w:rFonts w:ascii="仿宋" w:hAnsi="仿宋" w:eastAsia="仿宋" w:cs="仿宋"/>
          <w:color w:val="0000FF"/>
          <w:sz w:val="20"/>
          <w:szCs w:val="20"/>
        </w:rPr>
        <w:t>CLX</w:t>
      </w:r>
      <w:r>
        <w:rPr>
          <w:rFonts w:ascii="仿宋" w:hAnsi="仿宋" w:eastAsia="仿宋" w:cs="仿宋"/>
          <w:color w:val="0000FF"/>
          <w:spacing w:val="6"/>
          <w:sz w:val="20"/>
          <w:szCs w:val="20"/>
        </w:rPr>
        <w:t>--2024-074</w:t>
      </w:r>
      <w:r>
        <w:rPr>
          <w:rFonts w:hint="eastAsia" w:ascii="仿宋" w:hAnsi="仿宋" w:eastAsia="仿宋" w:cs="仿宋"/>
          <w:color w:val="0000FF"/>
          <w:spacing w:val="6"/>
          <w:sz w:val="20"/>
          <w:szCs w:val="20"/>
          <w:lang w:val="en-US" w:eastAsia="zh-CN"/>
        </w:rPr>
        <w:t>-1</w:t>
      </w:r>
      <w:r>
        <w:rPr>
          <w:rFonts w:ascii="仿宋" w:hAnsi="仿宋" w:eastAsia="仿宋" w:cs="仿宋"/>
          <w:color w:val="0000FF"/>
          <w:spacing w:val="-26"/>
          <w:sz w:val="20"/>
          <w:szCs w:val="20"/>
        </w:rPr>
        <w:t xml:space="preserve"> </w:t>
      </w:r>
      <w:r>
        <w:rPr>
          <w:rFonts w:ascii="仿宋" w:hAnsi="仿宋" w:eastAsia="仿宋" w:cs="仿宋"/>
          <w:color w:val="0000FF"/>
          <w:spacing w:val="6"/>
          <w:sz w:val="20"/>
          <w:szCs w:val="20"/>
        </w:rPr>
        <w:t>号</w:t>
      </w:r>
    </w:p>
    <w:p w14:paraId="54EF4385">
      <w:pPr>
        <w:spacing w:before="83" w:line="229" w:lineRule="auto"/>
        <w:ind w:left="331"/>
        <w:rPr>
          <w:rFonts w:hint="eastAsia" w:ascii="仿宋" w:hAnsi="仿宋" w:eastAsia="仿宋" w:cs="仿宋"/>
          <w:sz w:val="20"/>
          <w:szCs w:val="20"/>
          <w:lang w:eastAsia="zh-CN"/>
        </w:rPr>
      </w:pPr>
      <w:r>
        <w:rPr>
          <w:rFonts w:ascii="仿宋" w:hAnsi="仿宋" w:eastAsia="仿宋" w:cs="仿宋"/>
          <w:spacing w:val="9"/>
          <w:sz w:val="20"/>
          <w:szCs w:val="20"/>
        </w:rPr>
        <w:t>项目名称：</w:t>
      </w:r>
      <w:r>
        <w:rPr>
          <w:rFonts w:hint="eastAsia" w:ascii="仿宋" w:hAnsi="仿宋" w:eastAsia="仿宋" w:cs="仿宋"/>
          <w:color w:val="0000FF"/>
          <w:spacing w:val="9"/>
          <w:sz w:val="20"/>
          <w:szCs w:val="20"/>
          <w:lang w:eastAsia="zh-CN"/>
        </w:rPr>
        <w:t>策勒县现代农业产业园展销中心及物流平台建设项目二次</w:t>
      </w:r>
    </w:p>
    <w:p w14:paraId="7C3228ED">
      <w:pPr>
        <w:spacing w:before="82" w:line="289" w:lineRule="auto"/>
        <w:ind w:left="332" w:right="7481"/>
        <w:jc w:val="both"/>
        <w:rPr>
          <w:rFonts w:ascii="仿宋" w:hAnsi="仿宋" w:eastAsia="仿宋" w:cs="仿宋"/>
          <w:sz w:val="20"/>
          <w:szCs w:val="20"/>
        </w:rPr>
      </w:pPr>
      <w:r>
        <w:rPr>
          <w:rFonts w:ascii="仿宋" w:hAnsi="仿宋" w:eastAsia="仿宋" w:cs="仿宋"/>
          <w:spacing w:val="4"/>
          <w:sz w:val="20"/>
          <w:szCs w:val="20"/>
        </w:rPr>
        <w:t>预算金额（元）</w:t>
      </w:r>
      <w:r>
        <w:rPr>
          <w:rFonts w:ascii="仿宋" w:hAnsi="仿宋" w:eastAsia="仿宋" w:cs="仿宋"/>
          <w:spacing w:val="-59"/>
          <w:sz w:val="20"/>
          <w:szCs w:val="20"/>
        </w:rPr>
        <w:t xml:space="preserve"> </w:t>
      </w:r>
      <w:r>
        <w:rPr>
          <w:rFonts w:ascii="仿宋" w:hAnsi="仿宋" w:eastAsia="仿宋" w:cs="仿宋"/>
          <w:spacing w:val="4"/>
          <w:sz w:val="20"/>
          <w:szCs w:val="20"/>
        </w:rPr>
        <w:t>：</w:t>
      </w:r>
      <w:r>
        <w:rPr>
          <w:rFonts w:ascii="仿宋" w:hAnsi="仿宋" w:eastAsia="仿宋" w:cs="仿宋"/>
          <w:color w:val="0000FF"/>
          <w:spacing w:val="4"/>
          <w:sz w:val="20"/>
          <w:szCs w:val="20"/>
        </w:rPr>
        <w:t>1000000.00</w:t>
      </w:r>
      <w:r>
        <w:rPr>
          <w:rFonts w:ascii="仿宋" w:hAnsi="仿宋" w:eastAsia="仿宋" w:cs="仿宋"/>
          <w:color w:val="0000FF"/>
          <w:sz w:val="20"/>
          <w:szCs w:val="20"/>
        </w:rPr>
        <w:t xml:space="preserve"> </w:t>
      </w:r>
      <w:r>
        <w:rPr>
          <w:rFonts w:ascii="仿宋" w:hAnsi="仿宋" w:eastAsia="仿宋" w:cs="仿宋"/>
          <w:spacing w:val="4"/>
          <w:sz w:val="20"/>
          <w:szCs w:val="20"/>
        </w:rPr>
        <w:t>最高限价（元）</w:t>
      </w:r>
      <w:r>
        <w:rPr>
          <w:rFonts w:ascii="仿宋" w:hAnsi="仿宋" w:eastAsia="仿宋" w:cs="仿宋"/>
          <w:spacing w:val="-59"/>
          <w:sz w:val="20"/>
          <w:szCs w:val="20"/>
        </w:rPr>
        <w:t xml:space="preserve"> </w:t>
      </w:r>
      <w:r>
        <w:rPr>
          <w:rFonts w:ascii="仿宋" w:hAnsi="仿宋" w:eastAsia="仿宋" w:cs="仿宋"/>
          <w:spacing w:val="4"/>
          <w:sz w:val="20"/>
          <w:szCs w:val="20"/>
        </w:rPr>
        <w:t>：</w:t>
      </w:r>
      <w:r>
        <w:rPr>
          <w:rFonts w:ascii="仿宋" w:hAnsi="仿宋" w:eastAsia="仿宋" w:cs="仿宋"/>
          <w:color w:val="0000FF"/>
          <w:spacing w:val="4"/>
          <w:sz w:val="20"/>
          <w:szCs w:val="20"/>
        </w:rPr>
        <w:t>1000000.00</w:t>
      </w:r>
      <w:r>
        <w:rPr>
          <w:rFonts w:ascii="仿宋" w:hAnsi="仿宋" w:eastAsia="仿宋" w:cs="仿宋"/>
          <w:color w:val="0000FF"/>
          <w:sz w:val="20"/>
          <w:szCs w:val="20"/>
        </w:rPr>
        <w:t xml:space="preserve"> </w:t>
      </w:r>
      <w:r>
        <w:rPr>
          <w:rFonts w:ascii="仿宋" w:hAnsi="仿宋" w:eastAsia="仿宋" w:cs="仿宋"/>
          <w:spacing w:val="4"/>
          <w:sz w:val="20"/>
          <w:szCs w:val="20"/>
        </w:rPr>
        <w:t>采购需求：</w:t>
      </w:r>
    </w:p>
    <w:p w14:paraId="723D0117">
      <w:pPr>
        <w:spacing w:before="1"/>
        <w:ind w:left="329" w:right="4379"/>
        <w:rPr>
          <w:rFonts w:ascii="仿宋" w:hAnsi="仿宋" w:eastAsia="仿宋" w:cs="仿宋"/>
          <w:sz w:val="20"/>
          <w:szCs w:val="20"/>
        </w:rPr>
      </w:pPr>
      <w:r>
        <w:rPr>
          <w:rFonts w:ascii="仿宋" w:hAnsi="仿宋" w:eastAsia="仿宋" w:cs="仿宋"/>
          <w:spacing w:val="8"/>
          <w:sz w:val="20"/>
          <w:szCs w:val="20"/>
        </w:rPr>
        <w:t>标项名称:</w:t>
      </w:r>
      <w:r>
        <w:rPr>
          <w:rFonts w:ascii="仿宋" w:hAnsi="仿宋" w:eastAsia="仿宋" w:cs="仿宋"/>
          <w:spacing w:val="-7"/>
          <w:sz w:val="20"/>
          <w:szCs w:val="20"/>
        </w:rPr>
        <w:t xml:space="preserve"> </w:t>
      </w:r>
      <w:r>
        <w:rPr>
          <w:rFonts w:hint="eastAsia" w:ascii="仿宋" w:hAnsi="仿宋" w:eastAsia="仿宋" w:cs="仿宋"/>
          <w:color w:val="0000FF"/>
          <w:spacing w:val="8"/>
          <w:sz w:val="20"/>
          <w:szCs w:val="20"/>
          <w:lang w:eastAsia="zh-CN"/>
        </w:rPr>
        <w:t>策勒县现代农业产业园展销中心及物流平台建设项目二次</w:t>
      </w:r>
      <w:r>
        <w:rPr>
          <w:rFonts w:ascii="仿宋" w:hAnsi="仿宋" w:eastAsia="仿宋" w:cs="仿宋"/>
          <w:color w:val="0000FF"/>
          <w:sz w:val="20"/>
          <w:szCs w:val="20"/>
        </w:rPr>
        <w:t xml:space="preserve"> </w:t>
      </w:r>
      <w:r>
        <w:rPr>
          <w:rFonts w:ascii="仿宋" w:hAnsi="仿宋" w:eastAsia="仿宋" w:cs="仿宋"/>
          <w:spacing w:val="2"/>
          <w:sz w:val="20"/>
          <w:szCs w:val="20"/>
        </w:rPr>
        <w:t>数量:</w:t>
      </w:r>
      <w:r>
        <w:rPr>
          <w:rFonts w:ascii="仿宋" w:hAnsi="仿宋" w:eastAsia="仿宋" w:cs="仿宋"/>
          <w:spacing w:val="-23"/>
          <w:sz w:val="20"/>
          <w:szCs w:val="20"/>
        </w:rPr>
        <w:t xml:space="preserve"> </w:t>
      </w:r>
      <w:r>
        <w:rPr>
          <w:rFonts w:ascii="仿宋" w:hAnsi="仿宋" w:eastAsia="仿宋" w:cs="仿宋"/>
          <w:spacing w:val="2"/>
          <w:sz w:val="20"/>
          <w:szCs w:val="20"/>
        </w:rPr>
        <w:t>不限</w:t>
      </w:r>
    </w:p>
    <w:p w14:paraId="0BEE6184">
      <w:pPr>
        <w:spacing w:before="21" w:line="230" w:lineRule="auto"/>
        <w:ind w:left="332"/>
        <w:rPr>
          <w:rFonts w:ascii="仿宋" w:hAnsi="仿宋" w:eastAsia="仿宋" w:cs="仿宋"/>
          <w:sz w:val="20"/>
          <w:szCs w:val="20"/>
        </w:rPr>
      </w:pPr>
      <w:r>
        <w:rPr>
          <w:rFonts w:ascii="仿宋" w:hAnsi="仿宋" w:eastAsia="仿宋" w:cs="仿宋"/>
          <w:spacing w:val="2"/>
          <w:sz w:val="20"/>
          <w:szCs w:val="20"/>
        </w:rPr>
        <w:t>预算金额（元）</w:t>
      </w:r>
      <w:r>
        <w:rPr>
          <w:rFonts w:ascii="仿宋" w:hAnsi="仿宋" w:eastAsia="仿宋" w:cs="仿宋"/>
          <w:spacing w:val="-52"/>
          <w:sz w:val="20"/>
          <w:szCs w:val="20"/>
        </w:rPr>
        <w:t xml:space="preserve"> </w:t>
      </w:r>
      <w:r>
        <w:rPr>
          <w:rFonts w:ascii="仿宋" w:hAnsi="仿宋" w:eastAsia="仿宋" w:cs="仿宋"/>
          <w:spacing w:val="2"/>
          <w:sz w:val="20"/>
          <w:szCs w:val="20"/>
        </w:rPr>
        <w:t>:</w:t>
      </w:r>
      <w:r>
        <w:rPr>
          <w:rFonts w:ascii="仿宋" w:hAnsi="仿宋" w:eastAsia="仿宋" w:cs="仿宋"/>
          <w:spacing w:val="-17"/>
          <w:sz w:val="20"/>
          <w:szCs w:val="20"/>
        </w:rPr>
        <w:t xml:space="preserve"> </w:t>
      </w:r>
      <w:r>
        <w:rPr>
          <w:rFonts w:ascii="仿宋" w:hAnsi="仿宋" w:eastAsia="仿宋" w:cs="仿宋"/>
          <w:color w:val="0000FF"/>
          <w:spacing w:val="2"/>
          <w:sz w:val="20"/>
          <w:szCs w:val="20"/>
        </w:rPr>
        <w:t>1000000.00</w:t>
      </w:r>
    </w:p>
    <w:p w14:paraId="2682965E">
      <w:pPr>
        <w:spacing w:before="23" w:line="247" w:lineRule="auto"/>
        <w:ind w:right="73" w:firstLine="341"/>
        <w:rPr>
          <w:rFonts w:ascii="仿宋" w:hAnsi="仿宋" w:eastAsia="仿宋" w:cs="仿宋"/>
          <w:sz w:val="20"/>
          <w:szCs w:val="20"/>
        </w:rPr>
      </w:pPr>
      <w:r>
        <w:rPr>
          <w:rFonts w:ascii="仿宋" w:hAnsi="仿宋" w:eastAsia="仿宋" w:cs="仿宋"/>
          <w:spacing w:val="8"/>
          <w:sz w:val="20"/>
          <w:szCs w:val="20"/>
        </w:rPr>
        <w:t>简要规格描述或项目基本概况介绍、用途：</w:t>
      </w:r>
      <w:r>
        <w:rPr>
          <w:rFonts w:ascii="仿宋" w:hAnsi="仿宋" w:eastAsia="仿宋" w:cs="仿宋"/>
          <w:color w:val="0000FF"/>
          <w:spacing w:val="8"/>
          <w:sz w:val="20"/>
          <w:szCs w:val="20"/>
        </w:rPr>
        <w:t>一是在昆仑山景区游客接待中心购置术质</w:t>
      </w:r>
      <w:r>
        <w:rPr>
          <w:rFonts w:ascii="仿宋" w:hAnsi="仿宋" w:eastAsia="仿宋" w:cs="仿宋"/>
          <w:color w:val="0000FF"/>
          <w:spacing w:val="7"/>
          <w:sz w:val="20"/>
          <w:szCs w:val="20"/>
        </w:rPr>
        <w:t>展示柜</w:t>
      </w:r>
      <w:r>
        <w:rPr>
          <w:rFonts w:ascii="仿宋" w:hAnsi="仿宋" w:eastAsia="仿宋" w:cs="仿宋"/>
          <w:color w:val="0000FF"/>
          <w:spacing w:val="-35"/>
          <w:sz w:val="20"/>
          <w:szCs w:val="20"/>
        </w:rPr>
        <w:t xml:space="preserve"> </w:t>
      </w:r>
      <w:r>
        <w:rPr>
          <w:rFonts w:ascii="仿宋" w:hAnsi="仿宋" w:eastAsia="仿宋" w:cs="仿宋"/>
          <w:color w:val="0000FF"/>
          <w:spacing w:val="7"/>
          <w:sz w:val="20"/>
          <w:szCs w:val="20"/>
        </w:rPr>
        <w:t>20</w:t>
      </w:r>
      <w:r>
        <w:rPr>
          <w:rFonts w:ascii="仿宋" w:hAnsi="仿宋" w:eastAsia="仿宋" w:cs="仿宋"/>
          <w:color w:val="0000FF"/>
          <w:spacing w:val="-34"/>
          <w:sz w:val="20"/>
          <w:szCs w:val="20"/>
        </w:rPr>
        <w:t xml:space="preserve"> </w:t>
      </w:r>
      <w:r>
        <w:rPr>
          <w:rFonts w:ascii="仿宋" w:hAnsi="仿宋" w:eastAsia="仿宋" w:cs="仿宋"/>
          <w:color w:val="0000FF"/>
          <w:spacing w:val="7"/>
          <w:sz w:val="20"/>
          <w:szCs w:val="20"/>
        </w:rPr>
        <w:t>组、玻璃展示柜</w:t>
      </w:r>
      <w:r>
        <w:rPr>
          <w:rFonts w:ascii="仿宋" w:hAnsi="仿宋" w:eastAsia="仿宋" w:cs="仿宋"/>
          <w:color w:val="0000FF"/>
          <w:sz w:val="20"/>
          <w:szCs w:val="20"/>
        </w:rPr>
        <w:t xml:space="preserve"> </w:t>
      </w:r>
      <w:r>
        <w:rPr>
          <w:rFonts w:ascii="仿宋" w:hAnsi="仿宋" w:eastAsia="仿宋" w:cs="仿宋"/>
          <w:color w:val="0000FF"/>
          <w:spacing w:val="7"/>
          <w:sz w:val="20"/>
          <w:szCs w:val="20"/>
        </w:rPr>
        <w:t>20</w:t>
      </w:r>
      <w:r>
        <w:rPr>
          <w:rFonts w:ascii="仿宋" w:hAnsi="仿宋" w:eastAsia="仿宋" w:cs="仿宋"/>
          <w:color w:val="0000FF"/>
          <w:spacing w:val="-34"/>
          <w:sz w:val="20"/>
          <w:szCs w:val="20"/>
        </w:rPr>
        <w:t xml:space="preserve"> </w:t>
      </w:r>
      <w:r>
        <w:rPr>
          <w:rFonts w:ascii="仿宋" w:hAnsi="仿宋" w:eastAsia="仿宋" w:cs="仿宋"/>
          <w:color w:val="0000FF"/>
          <w:spacing w:val="7"/>
          <w:sz w:val="20"/>
          <w:szCs w:val="20"/>
        </w:rPr>
        <w:t>组、货品架</w:t>
      </w:r>
      <w:r>
        <w:rPr>
          <w:rFonts w:ascii="仿宋" w:hAnsi="仿宋" w:eastAsia="仿宋" w:cs="仿宋"/>
          <w:color w:val="0000FF"/>
          <w:spacing w:val="-22"/>
          <w:sz w:val="20"/>
          <w:szCs w:val="20"/>
        </w:rPr>
        <w:t xml:space="preserve"> </w:t>
      </w:r>
      <w:r>
        <w:rPr>
          <w:rFonts w:ascii="仿宋" w:hAnsi="仿宋" w:eastAsia="仿宋" w:cs="仿宋"/>
          <w:color w:val="0000FF"/>
          <w:spacing w:val="7"/>
          <w:sz w:val="20"/>
          <w:szCs w:val="20"/>
        </w:rPr>
        <w:t>10</w:t>
      </w:r>
      <w:r>
        <w:rPr>
          <w:rFonts w:ascii="仿宋" w:hAnsi="仿宋" w:eastAsia="仿宋" w:cs="仿宋"/>
          <w:color w:val="0000FF"/>
          <w:spacing w:val="-34"/>
          <w:sz w:val="20"/>
          <w:szCs w:val="20"/>
        </w:rPr>
        <w:t xml:space="preserve"> </w:t>
      </w:r>
      <w:r>
        <w:rPr>
          <w:rFonts w:ascii="仿宋" w:hAnsi="仿宋" w:eastAsia="仿宋" w:cs="仿宋"/>
          <w:color w:val="0000FF"/>
          <w:spacing w:val="7"/>
          <w:sz w:val="20"/>
          <w:szCs w:val="20"/>
        </w:rPr>
        <w:t>组、冷藏柜</w:t>
      </w:r>
      <w:r>
        <w:rPr>
          <w:rFonts w:ascii="仿宋" w:hAnsi="仿宋" w:eastAsia="仿宋" w:cs="仿宋"/>
          <w:color w:val="0000FF"/>
          <w:spacing w:val="-36"/>
          <w:sz w:val="20"/>
          <w:szCs w:val="20"/>
        </w:rPr>
        <w:t xml:space="preserve"> </w:t>
      </w:r>
      <w:r>
        <w:rPr>
          <w:rFonts w:ascii="仿宋" w:hAnsi="仿宋" w:eastAsia="仿宋" w:cs="仿宋"/>
          <w:color w:val="0000FF"/>
          <w:spacing w:val="7"/>
          <w:sz w:val="20"/>
          <w:szCs w:val="20"/>
        </w:rPr>
        <w:t>5</w:t>
      </w:r>
      <w:r>
        <w:rPr>
          <w:rFonts w:ascii="仿宋" w:hAnsi="仿宋" w:eastAsia="仿宋" w:cs="仿宋"/>
          <w:color w:val="0000FF"/>
          <w:spacing w:val="-32"/>
          <w:sz w:val="20"/>
          <w:szCs w:val="20"/>
        </w:rPr>
        <w:t xml:space="preserve"> </w:t>
      </w:r>
      <w:r>
        <w:rPr>
          <w:rFonts w:ascii="仿宋" w:hAnsi="仿宋" w:eastAsia="仿宋" w:cs="仿宋"/>
          <w:color w:val="0000FF"/>
          <w:spacing w:val="7"/>
          <w:sz w:val="20"/>
          <w:szCs w:val="20"/>
        </w:rPr>
        <w:t>个，印制卖品图</w:t>
      </w:r>
      <w:r>
        <w:rPr>
          <w:rFonts w:ascii="仿宋" w:hAnsi="仿宋" w:eastAsia="仿宋" w:cs="仿宋"/>
          <w:color w:val="0000FF"/>
          <w:spacing w:val="6"/>
          <w:sz w:val="20"/>
          <w:szCs w:val="20"/>
        </w:rPr>
        <w:t>册</w:t>
      </w:r>
      <w:r>
        <w:rPr>
          <w:rFonts w:ascii="仿宋" w:hAnsi="仿宋" w:eastAsia="仿宋" w:cs="仿宋"/>
          <w:color w:val="0000FF"/>
          <w:spacing w:val="-33"/>
          <w:sz w:val="20"/>
          <w:szCs w:val="20"/>
        </w:rPr>
        <w:t xml:space="preserve"> </w:t>
      </w:r>
      <w:r>
        <w:rPr>
          <w:rFonts w:ascii="仿宋" w:hAnsi="仿宋" w:eastAsia="仿宋" w:cs="仿宋"/>
          <w:color w:val="0000FF"/>
          <w:spacing w:val="6"/>
          <w:sz w:val="20"/>
          <w:szCs w:val="20"/>
        </w:rPr>
        <w:t>5000</w:t>
      </w:r>
      <w:r>
        <w:rPr>
          <w:rFonts w:ascii="仿宋" w:hAnsi="仿宋" w:eastAsia="仿宋" w:cs="仿宋"/>
          <w:color w:val="0000FF"/>
          <w:spacing w:val="-35"/>
          <w:sz w:val="20"/>
          <w:szCs w:val="20"/>
        </w:rPr>
        <w:t xml:space="preserve"> </w:t>
      </w:r>
      <w:r>
        <w:rPr>
          <w:rFonts w:ascii="仿宋" w:hAnsi="仿宋" w:eastAsia="仿宋" w:cs="仿宋"/>
          <w:color w:val="0000FF"/>
          <w:spacing w:val="6"/>
          <w:sz w:val="20"/>
          <w:szCs w:val="20"/>
        </w:rPr>
        <w:t>份、20</w:t>
      </w:r>
      <w:r>
        <w:rPr>
          <w:rFonts w:ascii="仿宋" w:hAnsi="仿宋" w:eastAsia="仿宋" w:cs="仿宋"/>
          <w:color w:val="0000FF"/>
          <w:sz w:val="20"/>
          <w:szCs w:val="20"/>
        </w:rPr>
        <w:t>mLED</w:t>
      </w:r>
      <w:r>
        <w:rPr>
          <w:rFonts w:ascii="仿宋" w:hAnsi="仿宋" w:eastAsia="仿宋" w:cs="仿宋"/>
          <w:color w:val="0000FF"/>
          <w:spacing w:val="-21"/>
          <w:sz w:val="20"/>
          <w:szCs w:val="20"/>
        </w:rPr>
        <w:t xml:space="preserve"> </w:t>
      </w:r>
      <w:r>
        <w:rPr>
          <w:rFonts w:ascii="仿宋" w:hAnsi="仿宋" w:eastAsia="仿宋" w:cs="仿宋"/>
          <w:color w:val="0000FF"/>
          <w:spacing w:val="6"/>
          <w:sz w:val="20"/>
          <w:szCs w:val="20"/>
        </w:rPr>
        <w:t>宣传屏一组、景区农特产产品产销中心一体式</w:t>
      </w:r>
      <w:r>
        <w:rPr>
          <w:rFonts w:ascii="仿宋" w:hAnsi="仿宋" w:eastAsia="仿宋" w:cs="仿宋"/>
          <w:color w:val="0000FF"/>
          <w:sz w:val="20"/>
          <w:szCs w:val="20"/>
        </w:rPr>
        <w:t xml:space="preserve"> </w:t>
      </w:r>
      <w:r>
        <w:rPr>
          <w:rFonts w:ascii="仿宋" w:hAnsi="仿宋" w:eastAsia="仿宋" w:cs="仿宋"/>
          <w:color w:val="0000FF"/>
          <w:spacing w:val="9"/>
          <w:sz w:val="20"/>
          <w:szCs w:val="20"/>
        </w:rPr>
        <w:t>玻璃房屋可吊装.以及相关设备等;二是在全县共开设</w:t>
      </w:r>
      <w:r>
        <w:rPr>
          <w:rFonts w:ascii="仿宋" w:hAnsi="仿宋" w:eastAsia="仿宋" w:cs="仿宋"/>
          <w:color w:val="0000FF"/>
          <w:spacing w:val="-22"/>
          <w:sz w:val="20"/>
          <w:szCs w:val="20"/>
        </w:rPr>
        <w:t xml:space="preserve"> </w:t>
      </w:r>
      <w:r>
        <w:rPr>
          <w:rFonts w:ascii="仿宋" w:hAnsi="仿宋" w:eastAsia="仿宋" w:cs="仿宋"/>
          <w:color w:val="0000FF"/>
          <w:spacing w:val="9"/>
          <w:sz w:val="20"/>
          <w:szCs w:val="20"/>
        </w:rPr>
        <w:t>10</w:t>
      </w:r>
      <w:r>
        <w:rPr>
          <w:rFonts w:ascii="仿宋" w:hAnsi="仿宋" w:eastAsia="仿宋" w:cs="仿宋"/>
          <w:color w:val="0000FF"/>
          <w:spacing w:val="-31"/>
          <w:sz w:val="20"/>
          <w:szCs w:val="20"/>
        </w:rPr>
        <w:t xml:space="preserve"> </w:t>
      </w:r>
      <w:r>
        <w:rPr>
          <w:rFonts w:ascii="仿宋" w:hAnsi="仿宋" w:eastAsia="仿宋" w:cs="仿宋"/>
          <w:color w:val="0000FF"/>
          <w:spacing w:val="8"/>
          <w:sz w:val="20"/>
          <w:szCs w:val="20"/>
        </w:rPr>
        <w:t>个农产品销售直播间，购买直播设备及道具。（详见招标</w:t>
      </w:r>
      <w:r>
        <w:rPr>
          <w:rFonts w:ascii="仿宋" w:hAnsi="仿宋" w:eastAsia="仿宋" w:cs="仿宋"/>
          <w:color w:val="0000FF"/>
          <w:sz w:val="20"/>
          <w:szCs w:val="20"/>
        </w:rPr>
        <w:t xml:space="preserve"> </w:t>
      </w:r>
      <w:r>
        <w:rPr>
          <w:rFonts w:ascii="仿宋" w:hAnsi="仿宋" w:eastAsia="仿宋" w:cs="仿宋"/>
          <w:color w:val="0000FF"/>
          <w:spacing w:val="2"/>
          <w:sz w:val="20"/>
          <w:szCs w:val="20"/>
        </w:rPr>
        <w:t>文件）</w:t>
      </w:r>
    </w:p>
    <w:p w14:paraId="27CC03B8">
      <w:pPr>
        <w:spacing w:before="95" w:line="233" w:lineRule="auto"/>
        <w:ind w:left="389"/>
        <w:rPr>
          <w:rFonts w:ascii="仿宋" w:hAnsi="仿宋" w:eastAsia="仿宋" w:cs="仿宋"/>
          <w:sz w:val="20"/>
          <w:szCs w:val="20"/>
        </w:rPr>
      </w:pPr>
      <w:r>
        <w:rPr>
          <w:rFonts w:ascii="仿宋" w:hAnsi="仿宋" w:eastAsia="仿宋" w:cs="仿宋"/>
          <w:sz w:val="20"/>
          <w:szCs w:val="20"/>
        </w:rPr>
        <w:t>备注：</w:t>
      </w:r>
    </w:p>
    <w:p w14:paraId="04EF7200">
      <w:pPr>
        <w:spacing w:before="78" w:line="290" w:lineRule="auto"/>
        <w:ind w:left="331" w:right="3807" w:firstLine="5"/>
        <w:rPr>
          <w:rFonts w:ascii="仿宋" w:hAnsi="仿宋" w:eastAsia="仿宋" w:cs="仿宋"/>
          <w:sz w:val="20"/>
          <w:szCs w:val="20"/>
        </w:rPr>
      </w:pPr>
      <w:r>
        <w:rPr>
          <w:rFonts w:ascii="仿宋" w:hAnsi="仿宋" w:eastAsia="仿宋" w:cs="仿宋"/>
          <w:spacing w:val="4"/>
          <w:sz w:val="20"/>
          <w:szCs w:val="20"/>
        </w:rPr>
        <w:t>合同履约期限：</w:t>
      </w:r>
      <w:r>
        <w:rPr>
          <w:rFonts w:ascii="仿宋" w:hAnsi="仿宋" w:eastAsia="仿宋" w:cs="仿宋"/>
          <w:spacing w:val="-18"/>
          <w:sz w:val="20"/>
          <w:szCs w:val="20"/>
        </w:rPr>
        <w:t xml:space="preserve"> </w:t>
      </w:r>
      <w:r>
        <w:rPr>
          <w:rFonts w:ascii="仿宋" w:hAnsi="仿宋" w:eastAsia="仿宋" w:cs="仿宋"/>
          <w:spacing w:val="4"/>
          <w:sz w:val="20"/>
          <w:szCs w:val="20"/>
        </w:rPr>
        <w:t>自合同签订之日起</w:t>
      </w:r>
      <w:r>
        <w:rPr>
          <w:rFonts w:ascii="仿宋" w:hAnsi="仿宋" w:eastAsia="仿宋" w:cs="仿宋"/>
          <w:spacing w:val="-34"/>
          <w:sz w:val="20"/>
          <w:szCs w:val="20"/>
        </w:rPr>
        <w:t xml:space="preserve"> </w:t>
      </w:r>
      <w:r>
        <w:rPr>
          <w:rFonts w:ascii="仿宋" w:hAnsi="仿宋" w:eastAsia="仿宋" w:cs="仿宋"/>
          <w:spacing w:val="4"/>
          <w:sz w:val="20"/>
          <w:szCs w:val="20"/>
        </w:rPr>
        <w:t>30</w:t>
      </w:r>
      <w:r>
        <w:rPr>
          <w:rFonts w:ascii="仿宋" w:hAnsi="仿宋" w:eastAsia="仿宋" w:cs="仿宋"/>
          <w:spacing w:val="-31"/>
          <w:sz w:val="20"/>
          <w:szCs w:val="20"/>
        </w:rPr>
        <w:t xml:space="preserve"> </w:t>
      </w:r>
      <w:r>
        <w:rPr>
          <w:rFonts w:ascii="仿宋" w:hAnsi="仿宋" w:eastAsia="仿宋" w:cs="仿宋"/>
          <w:spacing w:val="4"/>
          <w:sz w:val="20"/>
          <w:szCs w:val="20"/>
        </w:rPr>
        <w:t>个日历日</w:t>
      </w:r>
      <w:r>
        <w:rPr>
          <w:rFonts w:ascii="仿宋" w:hAnsi="仿宋" w:eastAsia="仿宋" w:cs="仿宋"/>
          <w:spacing w:val="-59"/>
          <w:sz w:val="20"/>
          <w:szCs w:val="20"/>
        </w:rPr>
        <w:t xml:space="preserve"> </w:t>
      </w:r>
      <w:r>
        <w:rPr>
          <w:rFonts w:ascii="仿宋" w:hAnsi="仿宋" w:eastAsia="仿宋" w:cs="仿宋"/>
          <w:spacing w:val="4"/>
          <w:sz w:val="20"/>
          <w:szCs w:val="20"/>
        </w:rPr>
        <w:t>内交货并完成安装调试</w:t>
      </w:r>
      <w:r>
        <w:rPr>
          <w:rFonts w:ascii="仿宋" w:hAnsi="仿宋" w:eastAsia="仿宋" w:cs="仿宋"/>
          <w:sz w:val="20"/>
          <w:szCs w:val="20"/>
        </w:rPr>
        <w:t xml:space="preserve"> </w:t>
      </w:r>
      <w:r>
        <w:rPr>
          <w:rFonts w:ascii="仿宋" w:hAnsi="仿宋" w:eastAsia="仿宋" w:cs="仿宋"/>
          <w:spacing w:val="8"/>
          <w:sz w:val="20"/>
          <w:szCs w:val="20"/>
        </w:rPr>
        <w:t>本项目（否）不接受联合体投标。</w:t>
      </w:r>
    </w:p>
    <w:p w14:paraId="3F21B6D0">
      <w:pPr>
        <w:pStyle w:val="3"/>
        <w:spacing w:line="342" w:lineRule="auto"/>
      </w:pPr>
    </w:p>
    <w:p w14:paraId="73D0C389">
      <w:pPr>
        <w:spacing w:before="65" w:line="230" w:lineRule="auto"/>
        <w:ind w:left="1"/>
        <w:rPr>
          <w:rFonts w:ascii="黑体" w:hAnsi="黑体" w:eastAsia="黑体" w:cs="黑体"/>
          <w:sz w:val="20"/>
          <w:szCs w:val="20"/>
        </w:rPr>
      </w:pPr>
      <w:r>
        <w:rPr>
          <w:rFonts w:ascii="黑体" w:hAnsi="黑体" w:eastAsia="黑体" w:cs="黑体"/>
          <w:b/>
          <w:bCs/>
          <w:spacing w:val="6"/>
          <w:sz w:val="20"/>
          <w:szCs w:val="20"/>
        </w:rPr>
        <w:t>二、申请人的资格要求：</w:t>
      </w:r>
    </w:p>
    <w:p w14:paraId="657CE75E">
      <w:pPr>
        <w:spacing w:before="82" w:line="292" w:lineRule="auto"/>
        <w:ind w:left="326" w:right="5014" w:firstLine="12"/>
        <w:rPr>
          <w:rFonts w:ascii="仿宋" w:hAnsi="仿宋" w:eastAsia="仿宋" w:cs="仿宋"/>
          <w:sz w:val="20"/>
          <w:szCs w:val="20"/>
        </w:rPr>
      </w:pPr>
      <w:r>
        <w:rPr>
          <w:rFonts w:ascii="仿宋" w:hAnsi="仿宋" w:eastAsia="仿宋" w:cs="仿宋"/>
          <w:spacing w:val="6"/>
          <w:sz w:val="20"/>
          <w:szCs w:val="20"/>
        </w:rPr>
        <w:t>1.满足《中华人民共和国政府采购法》第二十二条规定；</w:t>
      </w:r>
      <w:r>
        <w:rPr>
          <w:rFonts w:ascii="仿宋" w:hAnsi="仿宋" w:eastAsia="仿宋" w:cs="仿宋"/>
          <w:spacing w:val="16"/>
          <w:sz w:val="20"/>
          <w:szCs w:val="20"/>
        </w:rPr>
        <w:t xml:space="preserve"> </w:t>
      </w:r>
      <w:r>
        <w:rPr>
          <w:rFonts w:ascii="仿宋" w:hAnsi="仿宋" w:eastAsia="仿宋" w:cs="仿宋"/>
          <w:spacing w:val="8"/>
          <w:sz w:val="20"/>
          <w:szCs w:val="20"/>
        </w:rPr>
        <w:t>2.落实政府采购政策需满足的资格要求：</w:t>
      </w:r>
    </w:p>
    <w:p w14:paraId="09D9AD24">
      <w:pPr>
        <w:spacing w:before="32" w:line="231" w:lineRule="auto"/>
        <w:rPr>
          <w:rFonts w:ascii="仿宋" w:hAnsi="仿宋" w:eastAsia="仿宋" w:cs="仿宋"/>
          <w:sz w:val="20"/>
          <w:szCs w:val="20"/>
        </w:rPr>
      </w:pPr>
      <w:r>
        <w:rPr>
          <w:rFonts w:ascii="仿宋" w:hAnsi="仿宋" w:eastAsia="仿宋" w:cs="仿宋"/>
          <w:spacing w:val="2"/>
          <w:sz w:val="20"/>
          <w:szCs w:val="20"/>
        </w:rPr>
        <w:t>2.1</w:t>
      </w:r>
      <w:r>
        <w:rPr>
          <w:rFonts w:ascii="仿宋" w:hAnsi="仿宋" w:eastAsia="仿宋" w:cs="仿宋"/>
          <w:spacing w:val="48"/>
          <w:sz w:val="20"/>
          <w:szCs w:val="20"/>
        </w:rPr>
        <w:t xml:space="preserve"> </w:t>
      </w:r>
      <w:r>
        <w:rPr>
          <w:rFonts w:ascii="仿宋" w:hAnsi="仿宋" w:eastAsia="仿宋" w:cs="仿宋"/>
          <w:spacing w:val="2"/>
          <w:sz w:val="20"/>
          <w:szCs w:val="20"/>
        </w:rPr>
        <w:t>中小企业政策</w:t>
      </w:r>
    </w:p>
    <w:p w14:paraId="31A67945">
      <w:pPr>
        <w:spacing w:before="84" w:line="230" w:lineRule="auto"/>
        <w:ind w:left="19"/>
        <w:rPr>
          <w:rFonts w:ascii="仿宋" w:hAnsi="仿宋" w:eastAsia="仿宋" w:cs="仿宋"/>
          <w:sz w:val="20"/>
          <w:szCs w:val="20"/>
        </w:rPr>
      </w:pPr>
      <w:r>
        <w:rPr>
          <w:rFonts w:ascii="仿宋" w:hAnsi="仿宋" w:eastAsia="仿宋" w:cs="仿宋"/>
          <w:color w:val="0000FF"/>
          <w:spacing w:val="7"/>
          <w:sz w:val="20"/>
          <w:szCs w:val="20"/>
        </w:rPr>
        <w:t>□本项目不专门面向中小企业预留采购份额。</w:t>
      </w:r>
    </w:p>
    <w:p w14:paraId="2E4E2079">
      <w:pPr>
        <w:spacing w:before="296" w:line="230" w:lineRule="auto"/>
        <w:ind w:left="6"/>
        <w:rPr>
          <w:rFonts w:ascii="仿宋" w:hAnsi="仿宋" w:eastAsia="仿宋" w:cs="仿宋"/>
          <w:sz w:val="20"/>
          <w:szCs w:val="20"/>
        </w:rPr>
      </w:pPr>
      <w:r>
        <w:rPr>
          <w:rFonts w:hint="eastAsia" w:ascii="MS UI Gothic" w:hAnsi="MS UI Gothic" w:eastAsia="宋体" w:cs="MS UI Gothic"/>
          <w:color w:val="0000FF"/>
          <w:spacing w:val="8"/>
          <w:sz w:val="20"/>
          <w:szCs w:val="20"/>
          <w:lang w:eastAsia="zh-CN"/>
        </w:rPr>
        <w:t>□</w:t>
      </w:r>
      <w:r>
        <w:rPr>
          <w:rFonts w:ascii="仿宋" w:hAnsi="仿宋" w:eastAsia="仿宋" w:cs="仿宋"/>
          <w:color w:val="0000FF"/>
          <w:spacing w:val="8"/>
          <w:sz w:val="20"/>
          <w:szCs w:val="20"/>
        </w:rPr>
        <w:t xml:space="preserve">本项目专门面向 </w:t>
      </w:r>
      <w:r>
        <w:rPr>
          <w:rFonts w:hint="eastAsia" w:ascii="MS UI Gothic" w:hAnsi="MS UI Gothic" w:eastAsia="宋体" w:cs="MS UI Gothic"/>
          <w:color w:val="0000FF"/>
          <w:spacing w:val="8"/>
          <w:sz w:val="20"/>
          <w:szCs w:val="20"/>
          <w:lang w:eastAsia="zh-CN"/>
        </w:rPr>
        <w:t>□</w:t>
      </w:r>
      <w:r>
        <w:rPr>
          <w:rFonts w:ascii="仿宋" w:hAnsi="仿宋" w:eastAsia="仿宋" w:cs="仿宋"/>
          <w:color w:val="0000FF"/>
          <w:spacing w:val="8"/>
          <w:sz w:val="20"/>
          <w:szCs w:val="20"/>
        </w:rPr>
        <w:t>中小</w:t>
      </w:r>
      <w:r>
        <w:rPr>
          <w:rFonts w:hint="eastAsia" w:ascii="MS UI Gothic" w:hAnsi="MS UI Gothic" w:eastAsia="宋体" w:cs="MS UI Gothic"/>
          <w:color w:val="0000FF"/>
          <w:spacing w:val="8"/>
          <w:sz w:val="20"/>
          <w:szCs w:val="20"/>
          <w:lang w:eastAsia="zh-CN"/>
        </w:rPr>
        <w:t>□</w:t>
      </w:r>
      <w:r>
        <w:rPr>
          <w:rFonts w:ascii="仿宋" w:hAnsi="仿宋" w:eastAsia="仿宋" w:cs="仿宋"/>
          <w:color w:val="0000FF"/>
          <w:spacing w:val="8"/>
          <w:sz w:val="20"/>
          <w:szCs w:val="20"/>
        </w:rPr>
        <w:t>小微企业采购。</w:t>
      </w:r>
    </w:p>
    <w:p w14:paraId="27D80CB0">
      <w:pPr>
        <w:spacing w:before="22" w:line="229" w:lineRule="auto"/>
        <w:jc w:val="right"/>
        <w:rPr>
          <w:rFonts w:ascii="仿宋" w:hAnsi="仿宋" w:eastAsia="仿宋" w:cs="仿宋"/>
          <w:sz w:val="20"/>
          <w:szCs w:val="20"/>
        </w:rPr>
      </w:pPr>
      <w:r>
        <w:rPr>
          <w:rFonts w:ascii="仿宋" w:hAnsi="仿宋" w:eastAsia="仿宋" w:cs="仿宋"/>
          <w:spacing w:val="6"/>
          <w:sz w:val="20"/>
          <w:szCs w:val="20"/>
        </w:rPr>
        <w:t>即：提供的货物或服务全部由符合政策要求的中小/小微企业制造、服务全部由符合政策要求的中小/小微企业承接。</w:t>
      </w:r>
    </w:p>
    <w:p w14:paraId="70189B5F">
      <w:pPr>
        <w:spacing w:before="279" w:line="230" w:lineRule="auto"/>
        <w:ind w:left="19"/>
        <w:rPr>
          <w:rFonts w:ascii="仿宋" w:hAnsi="仿宋" w:eastAsia="仿宋" w:cs="仿宋"/>
          <w:sz w:val="20"/>
          <w:szCs w:val="20"/>
        </w:rPr>
      </w:pPr>
      <w:r>
        <w:rPr>
          <w:rFonts w:hint="eastAsia" w:ascii="仿宋" w:hAnsi="仿宋" w:eastAsia="仿宋" w:cs="仿宋"/>
          <w:color w:val="0000FF"/>
          <w:spacing w:val="8"/>
          <w:sz w:val="20"/>
          <w:szCs w:val="20"/>
          <w:lang w:eastAsia="zh-CN"/>
        </w:rPr>
        <w:t>☑</w:t>
      </w:r>
      <w:r>
        <w:rPr>
          <w:rFonts w:ascii="仿宋" w:hAnsi="仿宋" w:eastAsia="仿宋" w:cs="仿宋"/>
          <w:color w:val="0000FF"/>
          <w:spacing w:val="8"/>
          <w:sz w:val="20"/>
          <w:szCs w:val="20"/>
        </w:rPr>
        <w:t>本项目预留部分采购项目预算专门面向中小企业采购。</w:t>
      </w:r>
    </w:p>
    <w:p w14:paraId="535C26A3">
      <w:pPr>
        <w:spacing w:before="25" w:line="229" w:lineRule="auto"/>
        <w:ind w:left="5"/>
        <w:rPr>
          <w:rFonts w:ascii="仿宋" w:hAnsi="仿宋" w:eastAsia="仿宋" w:cs="仿宋"/>
          <w:sz w:val="20"/>
          <w:szCs w:val="20"/>
        </w:rPr>
      </w:pPr>
      <w:r>
        <w:rPr>
          <w:rFonts w:ascii="仿宋" w:hAnsi="仿宋" w:eastAsia="仿宋" w:cs="仿宋"/>
          <w:spacing w:val="9"/>
          <w:sz w:val="20"/>
          <w:szCs w:val="20"/>
        </w:rPr>
        <w:t>对于预留份额，提供的货物</w:t>
      </w:r>
      <w:r>
        <w:rPr>
          <w:rFonts w:ascii="仿宋" w:hAnsi="仿宋" w:eastAsia="仿宋" w:cs="仿宋"/>
          <w:spacing w:val="48"/>
          <w:sz w:val="20"/>
          <w:szCs w:val="20"/>
        </w:rPr>
        <w:t xml:space="preserve"> </w:t>
      </w:r>
      <w:r>
        <w:rPr>
          <w:rFonts w:ascii="仿宋" w:hAnsi="仿宋" w:eastAsia="仿宋" w:cs="仿宋"/>
          <w:spacing w:val="9"/>
          <w:sz w:val="20"/>
          <w:szCs w:val="20"/>
        </w:rPr>
        <w:t>由符合政策要求的中小企业制造、服务由符合政策要求的</w:t>
      </w:r>
      <w:r>
        <w:rPr>
          <w:rFonts w:ascii="仿宋" w:hAnsi="仿宋" w:eastAsia="仿宋" w:cs="仿宋"/>
          <w:spacing w:val="8"/>
          <w:sz w:val="20"/>
          <w:szCs w:val="20"/>
        </w:rPr>
        <w:t>中小企业承接。预留份额通</w:t>
      </w:r>
    </w:p>
    <w:p w14:paraId="50463986">
      <w:pPr>
        <w:spacing w:before="23" w:line="229" w:lineRule="auto"/>
        <w:ind w:left="6"/>
        <w:rPr>
          <w:rFonts w:ascii="仿宋" w:hAnsi="仿宋" w:eastAsia="仿宋" w:cs="仿宋"/>
          <w:sz w:val="20"/>
          <w:szCs w:val="20"/>
        </w:rPr>
      </w:pPr>
      <w:r>
        <w:rPr>
          <w:rFonts w:ascii="仿宋" w:hAnsi="仿宋" w:eastAsia="仿宋" w:cs="仿宋"/>
          <w:spacing w:val="5"/>
          <w:sz w:val="20"/>
          <w:szCs w:val="20"/>
        </w:rPr>
        <w:t>过以下措施进行：</w:t>
      </w:r>
      <w:r>
        <w:rPr>
          <w:rFonts w:hint="eastAsia" w:ascii="仿宋" w:hAnsi="仿宋" w:eastAsia="仿宋" w:cs="仿宋"/>
          <w:spacing w:val="5"/>
          <w:sz w:val="20"/>
          <w:szCs w:val="20"/>
        </w:rPr>
        <w:t>本项目</w:t>
      </w:r>
      <w:r>
        <w:rPr>
          <w:rFonts w:hint="eastAsia" w:ascii="仿宋" w:hAnsi="仿宋" w:eastAsia="仿宋" w:cs="仿宋"/>
          <w:spacing w:val="5"/>
          <w:sz w:val="20"/>
          <w:szCs w:val="20"/>
          <w:lang w:val="en-US" w:eastAsia="zh-CN"/>
        </w:rPr>
        <w:t>非全部</w:t>
      </w:r>
      <w:r>
        <w:rPr>
          <w:rFonts w:hint="eastAsia" w:ascii="仿宋" w:hAnsi="仿宋" w:eastAsia="仿宋" w:cs="仿宋"/>
          <w:spacing w:val="5"/>
          <w:sz w:val="20"/>
          <w:szCs w:val="20"/>
        </w:rPr>
        <w:t>专门面向中小企业；即：提供的货物或服务</w:t>
      </w:r>
      <w:r>
        <w:rPr>
          <w:rFonts w:hint="eastAsia" w:ascii="仿宋" w:hAnsi="仿宋" w:eastAsia="仿宋" w:cs="仿宋"/>
          <w:spacing w:val="5"/>
          <w:sz w:val="20"/>
          <w:szCs w:val="20"/>
          <w:lang w:val="en-US" w:eastAsia="zh-CN"/>
        </w:rPr>
        <w:t>非</w:t>
      </w:r>
      <w:r>
        <w:rPr>
          <w:rFonts w:hint="eastAsia" w:ascii="仿宋" w:hAnsi="仿宋" w:eastAsia="仿宋" w:cs="仿宋"/>
          <w:spacing w:val="5"/>
          <w:sz w:val="20"/>
          <w:szCs w:val="20"/>
        </w:rPr>
        <w:t>全部由符合政策要求的中小/小微企业制造、服务全部由符合政策要求的中小/小微企业承接。 </w:t>
      </w:r>
      <w:r>
        <w:rPr>
          <w:rFonts w:hint="eastAsia" w:ascii="仿宋" w:hAnsi="仿宋" w:eastAsia="仿宋" w:cs="仿宋"/>
          <w:spacing w:val="5"/>
          <w:sz w:val="20"/>
          <w:szCs w:val="20"/>
          <w:lang w:val="en-US" w:eastAsia="zh-CN"/>
        </w:rPr>
        <w:t>本项目中小企业所生产制造产品及服务需占本项目95%。</w:t>
      </w:r>
    </w:p>
    <w:p w14:paraId="59F06C7A">
      <w:pPr>
        <w:spacing w:before="280" w:line="231" w:lineRule="auto"/>
        <w:rPr>
          <w:rFonts w:ascii="仿宋" w:hAnsi="仿宋" w:eastAsia="仿宋" w:cs="仿宋"/>
          <w:sz w:val="20"/>
          <w:szCs w:val="20"/>
        </w:rPr>
      </w:pPr>
      <w:r>
        <w:rPr>
          <w:rFonts w:ascii="仿宋" w:hAnsi="仿宋" w:eastAsia="仿宋" w:cs="仿宋"/>
          <w:spacing w:val="8"/>
          <w:sz w:val="20"/>
          <w:szCs w:val="20"/>
        </w:rPr>
        <w:t>2.2 其它落实政府采购政策的资格要求</w:t>
      </w:r>
    </w:p>
    <w:p w14:paraId="14A9F1AC">
      <w:pPr>
        <w:spacing w:before="23" w:line="241" w:lineRule="auto"/>
        <w:ind w:left="3" w:right="2492" w:firstLine="4"/>
        <w:rPr>
          <w:rFonts w:ascii="仿宋" w:hAnsi="仿宋" w:eastAsia="仿宋" w:cs="仿宋"/>
          <w:sz w:val="20"/>
          <w:szCs w:val="20"/>
        </w:rPr>
      </w:pPr>
      <w:r>
        <w:rPr>
          <w:rFonts w:ascii="仿宋" w:hAnsi="仿宋" w:eastAsia="仿宋" w:cs="仿宋"/>
          <w:spacing w:val="7"/>
          <w:sz w:val="20"/>
          <w:szCs w:val="20"/>
        </w:rPr>
        <w:t>（1）财政部、</w:t>
      </w:r>
      <w:r>
        <w:rPr>
          <w:rFonts w:ascii="仿宋" w:hAnsi="仿宋" w:eastAsia="仿宋" w:cs="仿宋"/>
          <w:spacing w:val="-48"/>
          <w:sz w:val="20"/>
          <w:szCs w:val="20"/>
        </w:rPr>
        <w:t xml:space="preserve"> </w:t>
      </w:r>
      <w:r>
        <w:rPr>
          <w:rFonts w:ascii="仿宋" w:hAnsi="仿宋" w:eastAsia="仿宋" w:cs="仿宋"/>
          <w:spacing w:val="7"/>
          <w:sz w:val="20"/>
          <w:szCs w:val="20"/>
        </w:rPr>
        <w:t>国家发展改革委、生态环境部、市场监管总局《关于调整优化节能产品、</w:t>
      </w:r>
      <w:r>
        <w:rPr>
          <w:rFonts w:ascii="仿宋" w:hAnsi="仿宋" w:eastAsia="仿宋" w:cs="仿宋"/>
          <w:sz w:val="20"/>
          <w:szCs w:val="20"/>
        </w:rPr>
        <w:t xml:space="preserve"> </w:t>
      </w:r>
      <w:r>
        <w:rPr>
          <w:rFonts w:ascii="仿宋" w:hAnsi="仿宋" w:eastAsia="仿宋" w:cs="仿宋"/>
          <w:spacing w:val="8"/>
          <w:sz w:val="20"/>
          <w:szCs w:val="20"/>
        </w:rPr>
        <w:t>环境标志产品政府采购执行机制的通知》（财库[2019]9 号文</w:t>
      </w:r>
      <w:r>
        <w:rPr>
          <w:rFonts w:ascii="仿宋" w:hAnsi="仿宋" w:eastAsia="仿宋" w:cs="仿宋"/>
          <w:spacing w:val="1"/>
          <w:sz w:val="20"/>
          <w:szCs w:val="20"/>
        </w:rPr>
        <w:t>）；</w:t>
      </w:r>
    </w:p>
    <w:p w14:paraId="6138A0E7">
      <w:pPr>
        <w:spacing w:before="23" w:line="229" w:lineRule="auto"/>
        <w:ind w:left="8"/>
        <w:rPr>
          <w:rFonts w:ascii="仿宋" w:hAnsi="仿宋" w:eastAsia="仿宋" w:cs="仿宋"/>
          <w:sz w:val="20"/>
          <w:szCs w:val="20"/>
        </w:rPr>
      </w:pPr>
      <w:r>
        <w:rPr>
          <w:rFonts w:ascii="仿宋" w:hAnsi="仿宋" w:eastAsia="仿宋" w:cs="仿宋"/>
          <w:spacing w:val="9"/>
          <w:sz w:val="20"/>
          <w:szCs w:val="20"/>
        </w:rPr>
        <w:t>（2）财政部、生态环境部《关于印发环境标志产品政府采购品目清单的通知》（财库</w:t>
      </w:r>
    </w:p>
    <w:p w14:paraId="7C0E7A67">
      <w:pPr>
        <w:spacing w:before="25" w:line="231" w:lineRule="auto"/>
        <w:ind w:left="30"/>
        <w:rPr>
          <w:rFonts w:ascii="仿宋" w:hAnsi="仿宋" w:eastAsia="仿宋" w:cs="仿宋"/>
          <w:sz w:val="20"/>
          <w:szCs w:val="20"/>
        </w:rPr>
      </w:pPr>
      <w:r>
        <w:rPr>
          <w:rFonts w:ascii="仿宋" w:hAnsi="仿宋" w:eastAsia="仿宋" w:cs="仿宋"/>
          <w:sz w:val="20"/>
          <w:szCs w:val="20"/>
        </w:rPr>
        <w:t>[2019]18</w:t>
      </w:r>
      <w:r>
        <w:rPr>
          <w:rFonts w:ascii="仿宋" w:hAnsi="仿宋" w:eastAsia="仿宋" w:cs="仿宋"/>
          <w:spacing w:val="23"/>
          <w:sz w:val="20"/>
          <w:szCs w:val="20"/>
        </w:rPr>
        <w:t xml:space="preserve"> </w:t>
      </w:r>
      <w:r>
        <w:rPr>
          <w:rFonts w:ascii="仿宋" w:hAnsi="仿宋" w:eastAsia="仿宋" w:cs="仿宋"/>
          <w:sz w:val="20"/>
          <w:szCs w:val="20"/>
        </w:rPr>
        <w:t>号文）；</w:t>
      </w:r>
    </w:p>
    <w:p w14:paraId="5388A000">
      <w:pPr>
        <w:spacing w:before="20" w:line="241" w:lineRule="auto"/>
        <w:ind w:left="8" w:right="2241"/>
        <w:rPr>
          <w:rFonts w:ascii="仿宋" w:hAnsi="仿宋" w:eastAsia="仿宋" w:cs="仿宋"/>
          <w:sz w:val="20"/>
          <w:szCs w:val="20"/>
        </w:rPr>
      </w:pPr>
      <w:r>
        <w:rPr>
          <w:rFonts w:ascii="仿宋" w:hAnsi="仿宋" w:eastAsia="仿宋" w:cs="仿宋"/>
          <w:spacing w:val="9"/>
          <w:sz w:val="20"/>
          <w:szCs w:val="20"/>
        </w:rPr>
        <w:t>（3）财政部、发展改革委《关于印发节能产品政府采</w:t>
      </w:r>
      <w:r>
        <w:rPr>
          <w:rFonts w:ascii="仿宋" w:hAnsi="仿宋" w:eastAsia="仿宋" w:cs="仿宋"/>
          <w:spacing w:val="8"/>
          <w:sz w:val="20"/>
          <w:szCs w:val="20"/>
        </w:rPr>
        <w:t>购品目清单的通知》（财库[2019]19</w:t>
      </w:r>
      <w:r>
        <w:rPr>
          <w:rFonts w:ascii="仿宋" w:hAnsi="仿宋" w:eastAsia="仿宋" w:cs="仿宋"/>
          <w:sz w:val="20"/>
          <w:szCs w:val="20"/>
        </w:rPr>
        <w:t xml:space="preserve"> </w:t>
      </w:r>
      <w:r>
        <w:rPr>
          <w:rFonts w:ascii="仿宋" w:hAnsi="仿宋" w:eastAsia="仿宋" w:cs="仿宋"/>
          <w:spacing w:val="-1"/>
          <w:sz w:val="20"/>
          <w:szCs w:val="20"/>
        </w:rPr>
        <w:t>号文</w:t>
      </w:r>
      <w:r>
        <w:rPr>
          <w:rFonts w:ascii="仿宋" w:hAnsi="仿宋" w:eastAsia="仿宋" w:cs="仿宋"/>
          <w:sz w:val="20"/>
          <w:szCs w:val="20"/>
        </w:rPr>
        <w:t>）；</w:t>
      </w:r>
    </w:p>
    <w:p w14:paraId="16626485">
      <w:pPr>
        <w:spacing w:before="65" w:line="230" w:lineRule="auto"/>
        <w:ind w:left="4"/>
        <w:rPr>
          <w:rFonts w:ascii="仿宋" w:hAnsi="仿宋" w:eastAsia="仿宋" w:cs="仿宋"/>
          <w:sz w:val="20"/>
          <w:szCs w:val="20"/>
        </w:rPr>
      </w:pPr>
      <w:r>
        <w:rPr>
          <w:rFonts w:ascii="仿宋" w:hAnsi="仿宋" w:eastAsia="仿宋" w:cs="仿宋"/>
          <w:spacing w:val="3"/>
          <w:sz w:val="20"/>
          <w:szCs w:val="20"/>
        </w:rPr>
        <w:t>（4）市场监管总局《市场监管总局关于发布参与实施政府采购节能产品、环境标志</w:t>
      </w:r>
      <w:r>
        <w:rPr>
          <w:rFonts w:ascii="仿宋" w:hAnsi="仿宋" w:eastAsia="仿宋" w:cs="仿宋"/>
          <w:spacing w:val="2"/>
          <w:sz w:val="20"/>
          <w:szCs w:val="20"/>
        </w:rPr>
        <w:t>产品认证机构名录的公告》（2019</w:t>
      </w:r>
      <w:r>
        <w:rPr>
          <w:rFonts w:ascii="仿宋" w:hAnsi="仿宋" w:eastAsia="仿宋" w:cs="仿宋"/>
          <w:sz w:val="20"/>
          <w:szCs w:val="20"/>
        </w:rPr>
        <w:t xml:space="preserve"> </w:t>
      </w:r>
      <w:r>
        <w:rPr>
          <w:rFonts w:ascii="仿宋" w:hAnsi="仿宋" w:eastAsia="仿宋" w:cs="仿宋"/>
          <w:spacing w:val="-5"/>
          <w:sz w:val="20"/>
          <w:szCs w:val="20"/>
        </w:rPr>
        <w:t>年第</w:t>
      </w:r>
      <w:r>
        <w:rPr>
          <w:rFonts w:ascii="仿宋" w:hAnsi="仿宋" w:eastAsia="仿宋" w:cs="仿宋"/>
          <w:spacing w:val="31"/>
          <w:sz w:val="20"/>
          <w:szCs w:val="20"/>
        </w:rPr>
        <w:t xml:space="preserve"> </w:t>
      </w:r>
      <w:r>
        <w:rPr>
          <w:rFonts w:ascii="仿宋" w:hAnsi="仿宋" w:eastAsia="仿宋" w:cs="仿宋"/>
          <w:spacing w:val="-5"/>
          <w:sz w:val="20"/>
          <w:szCs w:val="20"/>
        </w:rPr>
        <w:t>16</w:t>
      </w:r>
      <w:r>
        <w:rPr>
          <w:rFonts w:ascii="仿宋" w:hAnsi="仿宋" w:eastAsia="仿宋" w:cs="仿宋"/>
          <w:spacing w:val="24"/>
          <w:sz w:val="20"/>
          <w:szCs w:val="20"/>
        </w:rPr>
        <w:t xml:space="preserve"> </w:t>
      </w:r>
      <w:r>
        <w:rPr>
          <w:rFonts w:ascii="仿宋" w:hAnsi="仿宋" w:eastAsia="仿宋" w:cs="仿宋"/>
          <w:spacing w:val="-5"/>
          <w:sz w:val="20"/>
          <w:szCs w:val="20"/>
        </w:rPr>
        <w:t>号</w:t>
      </w:r>
      <w:r>
        <w:rPr>
          <w:rFonts w:ascii="仿宋" w:hAnsi="仿宋" w:eastAsia="仿宋" w:cs="仿宋"/>
          <w:sz w:val="20"/>
          <w:szCs w:val="20"/>
        </w:rPr>
        <w:t>）</w:t>
      </w:r>
    </w:p>
    <w:p w14:paraId="002BCA92">
      <w:pPr>
        <w:spacing w:before="65" w:line="230" w:lineRule="auto"/>
        <w:ind w:left="4"/>
        <w:rPr>
          <w:rFonts w:ascii="仿宋" w:hAnsi="仿宋" w:eastAsia="仿宋" w:cs="仿宋"/>
          <w:sz w:val="20"/>
          <w:szCs w:val="20"/>
        </w:rPr>
      </w:pPr>
      <w:r>
        <w:rPr>
          <w:rFonts w:ascii="仿宋" w:hAnsi="仿宋" w:eastAsia="仿宋" w:cs="仿宋"/>
          <w:spacing w:val="10"/>
          <w:sz w:val="20"/>
          <w:szCs w:val="20"/>
        </w:rPr>
        <w:t>（5）财政部、工业和信息化部《关于印发《政府采购促进中</w:t>
      </w:r>
      <w:r>
        <w:rPr>
          <w:rFonts w:ascii="仿宋" w:hAnsi="仿宋" w:eastAsia="仿宋" w:cs="仿宋"/>
          <w:spacing w:val="9"/>
          <w:sz w:val="20"/>
          <w:szCs w:val="20"/>
        </w:rPr>
        <w:t>小企业发展管理办法》的</w:t>
      </w:r>
    </w:p>
    <w:p w14:paraId="3167D250">
      <w:pPr>
        <w:spacing w:before="24" w:line="231" w:lineRule="auto"/>
        <w:ind w:left="4"/>
        <w:rPr>
          <w:rFonts w:ascii="仿宋" w:hAnsi="仿宋" w:eastAsia="仿宋" w:cs="仿宋"/>
          <w:sz w:val="20"/>
          <w:szCs w:val="20"/>
        </w:rPr>
      </w:pPr>
      <w:r>
        <w:rPr>
          <w:rFonts w:ascii="仿宋" w:hAnsi="仿宋" w:eastAsia="仿宋" w:cs="仿宋"/>
          <w:spacing w:val="9"/>
          <w:sz w:val="20"/>
          <w:szCs w:val="20"/>
        </w:rPr>
        <w:t>通知》（财库[2020]46 号文）《关于进一</w:t>
      </w:r>
      <w:r>
        <w:rPr>
          <w:rFonts w:ascii="仿宋" w:hAnsi="仿宋" w:eastAsia="仿宋" w:cs="仿宋"/>
          <w:spacing w:val="8"/>
          <w:sz w:val="20"/>
          <w:szCs w:val="20"/>
        </w:rPr>
        <w:t>步加大政府采购支持中小企业力度的通知》（财</w:t>
      </w:r>
    </w:p>
    <w:p w14:paraId="7738FDD4">
      <w:pPr>
        <w:spacing w:before="21" w:line="229" w:lineRule="auto"/>
        <w:ind w:left="3"/>
        <w:rPr>
          <w:rFonts w:ascii="仿宋" w:hAnsi="仿宋" w:eastAsia="仿宋" w:cs="仿宋"/>
          <w:sz w:val="20"/>
          <w:szCs w:val="20"/>
        </w:rPr>
      </w:pPr>
      <w:r>
        <w:rPr>
          <w:rFonts w:ascii="仿宋" w:hAnsi="仿宋" w:eastAsia="仿宋" w:cs="仿宋"/>
          <w:spacing w:val="5"/>
          <w:sz w:val="20"/>
          <w:szCs w:val="20"/>
        </w:rPr>
        <w:t>库[2022]19 号文）执行；</w:t>
      </w:r>
    </w:p>
    <w:p w14:paraId="53C1D33B">
      <w:pPr>
        <w:spacing w:before="24" w:line="241" w:lineRule="auto"/>
        <w:ind w:left="4" w:right="2410"/>
        <w:rPr>
          <w:rFonts w:ascii="仿宋" w:hAnsi="仿宋" w:eastAsia="仿宋" w:cs="仿宋"/>
          <w:sz w:val="20"/>
          <w:szCs w:val="20"/>
        </w:rPr>
      </w:pPr>
      <w:r>
        <w:rPr>
          <w:rFonts w:ascii="仿宋" w:hAnsi="仿宋" w:eastAsia="仿宋" w:cs="仿宋"/>
          <w:spacing w:val="7"/>
          <w:sz w:val="20"/>
          <w:szCs w:val="20"/>
        </w:rPr>
        <w:t>（6）财政部、</w:t>
      </w:r>
      <w:r>
        <w:rPr>
          <w:rFonts w:ascii="仿宋" w:hAnsi="仿宋" w:eastAsia="仿宋" w:cs="仿宋"/>
          <w:spacing w:val="-54"/>
          <w:sz w:val="20"/>
          <w:szCs w:val="20"/>
        </w:rPr>
        <w:t xml:space="preserve"> </w:t>
      </w:r>
      <w:r>
        <w:rPr>
          <w:rFonts w:ascii="仿宋" w:hAnsi="仿宋" w:eastAsia="仿宋" w:cs="仿宋"/>
          <w:spacing w:val="7"/>
          <w:sz w:val="20"/>
          <w:szCs w:val="20"/>
        </w:rPr>
        <w:t>民政部、</w:t>
      </w:r>
      <w:r>
        <w:rPr>
          <w:rFonts w:ascii="仿宋" w:hAnsi="仿宋" w:eastAsia="仿宋" w:cs="仿宋"/>
          <w:spacing w:val="-53"/>
          <w:sz w:val="20"/>
          <w:szCs w:val="20"/>
        </w:rPr>
        <w:t xml:space="preserve"> </w:t>
      </w:r>
      <w:r>
        <w:rPr>
          <w:rFonts w:ascii="仿宋" w:hAnsi="仿宋" w:eastAsia="仿宋" w:cs="仿宋"/>
          <w:spacing w:val="7"/>
          <w:sz w:val="20"/>
          <w:szCs w:val="20"/>
        </w:rPr>
        <w:t>中国残疾人联合会《关于促进</w:t>
      </w:r>
      <w:r>
        <w:rPr>
          <w:rFonts w:ascii="仿宋" w:hAnsi="仿宋" w:eastAsia="仿宋" w:cs="仿宋"/>
          <w:spacing w:val="6"/>
          <w:sz w:val="20"/>
          <w:szCs w:val="20"/>
        </w:rPr>
        <w:t>残疾人就业政府采购政策的通知》</w:t>
      </w:r>
      <w:r>
        <w:rPr>
          <w:rFonts w:ascii="仿宋" w:hAnsi="仿宋" w:eastAsia="仿宋" w:cs="仿宋"/>
          <w:sz w:val="20"/>
          <w:szCs w:val="20"/>
        </w:rPr>
        <w:t xml:space="preserve"> </w:t>
      </w:r>
      <w:r>
        <w:rPr>
          <w:rFonts w:ascii="仿宋" w:hAnsi="仿宋" w:eastAsia="仿宋" w:cs="仿宋"/>
          <w:spacing w:val="3"/>
          <w:sz w:val="20"/>
          <w:szCs w:val="20"/>
        </w:rPr>
        <w:t>（财库[2017]141</w:t>
      </w:r>
      <w:r>
        <w:rPr>
          <w:rFonts w:ascii="仿宋" w:hAnsi="仿宋" w:eastAsia="仿宋" w:cs="仿宋"/>
          <w:spacing w:val="26"/>
          <w:sz w:val="20"/>
          <w:szCs w:val="20"/>
        </w:rPr>
        <w:t xml:space="preserve"> </w:t>
      </w:r>
      <w:r>
        <w:rPr>
          <w:rFonts w:ascii="仿宋" w:hAnsi="仿宋" w:eastAsia="仿宋" w:cs="仿宋"/>
          <w:spacing w:val="3"/>
          <w:sz w:val="20"/>
          <w:szCs w:val="20"/>
        </w:rPr>
        <w:t>号</w:t>
      </w:r>
      <w:r>
        <w:rPr>
          <w:rFonts w:ascii="仿宋" w:hAnsi="仿宋" w:eastAsia="仿宋" w:cs="仿宋"/>
          <w:spacing w:val="2"/>
          <w:sz w:val="20"/>
          <w:szCs w:val="20"/>
        </w:rPr>
        <w:t>）；</w:t>
      </w:r>
    </w:p>
    <w:p w14:paraId="5E0C5C18">
      <w:pPr>
        <w:spacing w:before="22" w:line="241" w:lineRule="auto"/>
        <w:ind w:left="4" w:right="2185"/>
        <w:rPr>
          <w:rFonts w:ascii="仿宋" w:hAnsi="仿宋" w:eastAsia="仿宋" w:cs="仿宋"/>
          <w:sz w:val="20"/>
          <w:szCs w:val="20"/>
        </w:rPr>
      </w:pPr>
      <w:r>
        <w:rPr>
          <w:rFonts w:ascii="仿宋" w:hAnsi="仿宋" w:eastAsia="仿宋" w:cs="仿宋"/>
          <w:spacing w:val="9"/>
          <w:sz w:val="20"/>
          <w:szCs w:val="20"/>
        </w:rPr>
        <w:t>（7）财政部、司法部《关于政府采购支持监狱企业发</w:t>
      </w:r>
      <w:r>
        <w:rPr>
          <w:rFonts w:ascii="仿宋" w:hAnsi="仿宋" w:eastAsia="仿宋" w:cs="仿宋"/>
          <w:spacing w:val="8"/>
          <w:sz w:val="20"/>
          <w:szCs w:val="20"/>
        </w:rPr>
        <w:t>展有关问题的通知》（财库[2014]68</w:t>
      </w:r>
      <w:r>
        <w:rPr>
          <w:rFonts w:ascii="仿宋" w:hAnsi="仿宋" w:eastAsia="仿宋" w:cs="仿宋"/>
          <w:sz w:val="20"/>
          <w:szCs w:val="20"/>
        </w:rPr>
        <w:t xml:space="preserve"> </w:t>
      </w:r>
      <w:r>
        <w:rPr>
          <w:rFonts w:ascii="仿宋" w:hAnsi="仿宋" w:eastAsia="仿宋" w:cs="仿宋"/>
          <w:spacing w:val="-1"/>
          <w:sz w:val="20"/>
          <w:szCs w:val="20"/>
        </w:rPr>
        <w:t>号文</w:t>
      </w:r>
      <w:r>
        <w:rPr>
          <w:rFonts w:ascii="仿宋" w:hAnsi="仿宋" w:eastAsia="仿宋" w:cs="仿宋"/>
          <w:sz w:val="20"/>
          <w:szCs w:val="20"/>
        </w:rPr>
        <w:t>）；</w:t>
      </w:r>
    </w:p>
    <w:p w14:paraId="64EF11FB">
      <w:pPr>
        <w:spacing w:before="23" w:line="230" w:lineRule="auto"/>
        <w:ind w:left="4"/>
        <w:rPr>
          <w:rFonts w:ascii="仿宋" w:hAnsi="仿宋" w:eastAsia="仿宋" w:cs="仿宋"/>
          <w:sz w:val="20"/>
          <w:szCs w:val="20"/>
        </w:rPr>
      </w:pPr>
      <w:r>
        <w:rPr>
          <w:rFonts w:ascii="仿宋" w:hAnsi="仿宋" w:eastAsia="仿宋" w:cs="仿宋"/>
          <w:spacing w:val="8"/>
          <w:sz w:val="20"/>
          <w:szCs w:val="20"/>
        </w:rPr>
        <w:t>（8）财政部、生态环境部、</w:t>
      </w:r>
      <w:r>
        <w:rPr>
          <w:rFonts w:ascii="仿宋" w:hAnsi="仿宋" w:eastAsia="仿宋" w:cs="仿宋"/>
          <w:spacing w:val="-52"/>
          <w:sz w:val="20"/>
          <w:szCs w:val="20"/>
        </w:rPr>
        <w:t xml:space="preserve"> </w:t>
      </w:r>
      <w:r>
        <w:rPr>
          <w:rFonts w:ascii="仿宋" w:hAnsi="仿宋" w:eastAsia="仿宋" w:cs="仿宋"/>
          <w:spacing w:val="8"/>
          <w:sz w:val="20"/>
          <w:szCs w:val="20"/>
        </w:rPr>
        <w:t>国家邮政局《关于印发《商品包装政府采购需求标准（试</w:t>
      </w:r>
    </w:p>
    <w:p w14:paraId="3C9476E4">
      <w:pPr>
        <w:spacing w:before="23" w:line="229" w:lineRule="auto"/>
        <w:ind w:left="1"/>
        <w:rPr>
          <w:rFonts w:ascii="仿宋" w:hAnsi="仿宋" w:eastAsia="仿宋" w:cs="仿宋"/>
          <w:sz w:val="20"/>
          <w:szCs w:val="20"/>
        </w:rPr>
      </w:pPr>
      <w:r>
        <w:rPr>
          <w:rFonts w:ascii="仿宋" w:hAnsi="仿宋" w:eastAsia="仿宋" w:cs="仿宋"/>
          <w:spacing w:val="8"/>
          <w:sz w:val="20"/>
          <w:szCs w:val="20"/>
        </w:rPr>
        <w:t>行）》、 《快递包装政府采购需求标准（试行）》的通知》（财办库〔2020〕123 号）。</w:t>
      </w:r>
    </w:p>
    <w:p w14:paraId="58E1A4A4">
      <w:pPr>
        <w:spacing w:before="85" w:line="231" w:lineRule="auto"/>
        <w:ind w:left="324"/>
        <w:rPr>
          <w:rFonts w:ascii="仿宋" w:hAnsi="仿宋" w:eastAsia="仿宋" w:cs="仿宋"/>
          <w:sz w:val="20"/>
          <w:szCs w:val="20"/>
        </w:rPr>
      </w:pPr>
      <w:r>
        <w:rPr>
          <w:rFonts w:ascii="仿宋" w:hAnsi="仿宋" w:eastAsia="仿宋" w:cs="仿宋"/>
          <w:spacing w:val="7"/>
          <w:sz w:val="20"/>
          <w:szCs w:val="20"/>
        </w:rPr>
        <w:t>3.本项目的特定资格要求:</w:t>
      </w:r>
    </w:p>
    <w:p w14:paraId="6EB466AE">
      <w:pPr>
        <w:spacing w:before="80" w:line="231" w:lineRule="auto"/>
        <w:ind w:left="213"/>
        <w:rPr>
          <w:rFonts w:ascii="仿宋" w:hAnsi="仿宋" w:eastAsia="仿宋" w:cs="仿宋"/>
          <w:sz w:val="20"/>
          <w:szCs w:val="20"/>
        </w:rPr>
      </w:pPr>
      <w:r>
        <w:rPr>
          <w:rFonts w:ascii="仿宋" w:hAnsi="仿宋" w:eastAsia="仿宋" w:cs="仿宋"/>
          <w:color w:val="0000FF"/>
          <w:spacing w:val="8"/>
          <w:sz w:val="20"/>
          <w:szCs w:val="20"/>
        </w:rPr>
        <w:t>（1）提供有效的经年审合格的三证合一营业执照。</w:t>
      </w:r>
    </w:p>
    <w:p w14:paraId="5F934FE6">
      <w:pPr>
        <w:spacing w:before="81" w:line="231" w:lineRule="auto"/>
        <w:ind w:left="213"/>
        <w:rPr>
          <w:rFonts w:ascii="仿宋" w:hAnsi="仿宋" w:eastAsia="仿宋" w:cs="仿宋"/>
          <w:sz w:val="20"/>
          <w:szCs w:val="20"/>
        </w:rPr>
      </w:pPr>
      <w:r>
        <w:rPr>
          <w:rFonts w:ascii="仿宋" w:hAnsi="仿宋" w:eastAsia="仿宋" w:cs="仿宋"/>
          <w:color w:val="0000FF"/>
          <w:spacing w:val="9"/>
          <w:sz w:val="20"/>
          <w:szCs w:val="20"/>
        </w:rPr>
        <w:t>（2）提供有效的法定代表人身份证明或法定代表人</w:t>
      </w:r>
      <w:r>
        <w:rPr>
          <w:rFonts w:ascii="仿宋" w:hAnsi="仿宋" w:eastAsia="仿宋" w:cs="仿宋"/>
          <w:color w:val="0000FF"/>
          <w:spacing w:val="8"/>
          <w:sz w:val="20"/>
          <w:szCs w:val="20"/>
        </w:rPr>
        <w:t>授权委托书。</w:t>
      </w:r>
    </w:p>
    <w:p w14:paraId="1F27A4C9">
      <w:pPr>
        <w:spacing w:before="83" w:line="241" w:lineRule="auto"/>
        <w:ind w:left="12" w:right="89" w:firstLine="200"/>
        <w:rPr>
          <w:rFonts w:ascii="仿宋" w:hAnsi="仿宋" w:eastAsia="仿宋" w:cs="仿宋"/>
          <w:sz w:val="20"/>
          <w:szCs w:val="20"/>
        </w:rPr>
      </w:pPr>
      <w:r>
        <w:rPr>
          <w:rFonts w:ascii="仿宋" w:hAnsi="仿宋" w:eastAsia="仿宋" w:cs="仿宋"/>
          <w:color w:val="0000FF"/>
          <w:spacing w:val="8"/>
          <w:sz w:val="20"/>
          <w:szCs w:val="20"/>
        </w:rPr>
        <w:t>（3）提供社保部门出具的近 3 个月社保缴纳证明（社保缴费凭证或个人明细表）</w:t>
      </w:r>
      <w:r>
        <w:rPr>
          <w:rFonts w:ascii="仿宋" w:hAnsi="仿宋" w:eastAsia="仿宋" w:cs="仿宋"/>
          <w:color w:val="0000FF"/>
          <w:spacing w:val="-52"/>
          <w:sz w:val="20"/>
          <w:szCs w:val="20"/>
        </w:rPr>
        <w:t xml:space="preserve"> </w:t>
      </w:r>
      <w:r>
        <w:rPr>
          <w:rFonts w:ascii="仿宋" w:hAnsi="仿宋" w:eastAsia="仿宋" w:cs="仿宋"/>
          <w:color w:val="0000FF"/>
          <w:spacing w:val="8"/>
          <w:sz w:val="20"/>
          <w:szCs w:val="20"/>
        </w:rPr>
        <w:t>。（新成立时间少于 3 个月</w:t>
      </w:r>
      <w:r>
        <w:rPr>
          <w:rFonts w:ascii="仿宋" w:hAnsi="仿宋" w:eastAsia="仿宋" w:cs="仿宋"/>
          <w:color w:val="0000FF"/>
          <w:sz w:val="20"/>
          <w:szCs w:val="20"/>
        </w:rPr>
        <w:t xml:space="preserve"> </w:t>
      </w:r>
      <w:r>
        <w:rPr>
          <w:rFonts w:ascii="仿宋" w:hAnsi="仿宋" w:eastAsia="仿宋" w:cs="仿宋"/>
          <w:color w:val="0000FF"/>
          <w:spacing w:val="6"/>
          <w:sz w:val="20"/>
          <w:szCs w:val="20"/>
        </w:rPr>
        <w:t>的公司按实际发生提供）</w:t>
      </w:r>
    </w:p>
    <w:p w14:paraId="1F07353D">
      <w:pPr>
        <w:spacing w:before="84" w:line="241" w:lineRule="auto"/>
        <w:ind w:left="1" w:right="89" w:firstLine="211"/>
        <w:rPr>
          <w:rFonts w:ascii="仿宋" w:hAnsi="仿宋" w:eastAsia="仿宋" w:cs="仿宋"/>
          <w:sz w:val="20"/>
          <w:szCs w:val="20"/>
        </w:rPr>
      </w:pPr>
      <w:r>
        <w:rPr>
          <w:rFonts w:ascii="仿宋" w:hAnsi="仿宋" w:eastAsia="仿宋" w:cs="仿宋"/>
          <w:color w:val="0000FF"/>
          <w:spacing w:val="6"/>
          <w:sz w:val="20"/>
          <w:szCs w:val="20"/>
        </w:rPr>
        <w:t>（4）提供有效的 2023</w:t>
      </w:r>
      <w:r>
        <w:rPr>
          <w:rFonts w:ascii="仿宋" w:hAnsi="仿宋" w:eastAsia="仿宋" w:cs="仿宋"/>
          <w:color w:val="0000FF"/>
          <w:spacing w:val="-30"/>
          <w:sz w:val="20"/>
          <w:szCs w:val="20"/>
        </w:rPr>
        <w:t xml:space="preserve"> </w:t>
      </w:r>
      <w:r>
        <w:rPr>
          <w:rFonts w:ascii="仿宋" w:hAnsi="仿宋" w:eastAsia="仿宋" w:cs="仿宋"/>
          <w:color w:val="0000FF"/>
          <w:spacing w:val="6"/>
          <w:sz w:val="20"/>
          <w:szCs w:val="20"/>
        </w:rPr>
        <w:t>年度第三方财务审计机构出具</w:t>
      </w:r>
      <w:r>
        <w:rPr>
          <w:rFonts w:ascii="仿宋" w:hAnsi="仿宋" w:eastAsia="仿宋" w:cs="仿宋"/>
          <w:color w:val="0000FF"/>
          <w:spacing w:val="5"/>
          <w:sz w:val="20"/>
          <w:szCs w:val="20"/>
        </w:rPr>
        <w:t>的财务审计报告。（2024</w:t>
      </w:r>
      <w:r>
        <w:rPr>
          <w:rFonts w:ascii="仿宋" w:hAnsi="仿宋" w:eastAsia="仿宋" w:cs="仿宋"/>
          <w:color w:val="0000FF"/>
          <w:spacing w:val="-31"/>
          <w:sz w:val="20"/>
          <w:szCs w:val="20"/>
        </w:rPr>
        <w:t xml:space="preserve"> </w:t>
      </w:r>
      <w:r>
        <w:rPr>
          <w:rFonts w:ascii="仿宋" w:hAnsi="仿宋" w:eastAsia="仿宋" w:cs="仿宋"/>
          <w:color w:val="0000FF"/>
          <w:spacing w:val="5"/>
          <w:sz w:val="20"/>
          <w:szCs w:val="20"/>
        </w:rPr>
        <w:t>年</w:t>
      </w:r>
      <w:r>
        <w:rPr>
          <w:rFonts w:ascii="仿宋" w:hAnsi="仿宋" w:eastAsia="仿宋" w:cs="仿宋"/>
          <w:color w:val="0000FF"/>
          <w:spacing w:val="-24"/>
          <w:sz w:val="20"/>
          <w:szCs w:val="20"/>
        </w:rPr>
        <w:t xml:space="preserve"> </w:t>
      </w:r>
      <w:r>
        <w:rPr>
          <w:rFonts w:ascii="仿宋" w:hAnsi="仿宋" w:eastAsia="仿宋" w:cs="仿宋"/>
          <w:color w:val="0000FF"/>
          <w:spacing w:val="5"/>
          <w:sz w:val="20"/>
          <w:szCs w:val="20"/>
        </w:rPr>
        <w:t>1</w:t>
      </w:r>
      <w:r>
        <w:rPr>
          <w:rFonts w:ascii="仿宋" w:hAnsi="仿宋" w:eastAsia="仿宋" w:cs="仿宋"/>
          <w:color w:val="0000FF"/>
          <w:spacing w:val="-23"/>
          <w:sz w:val="20"/>
          <w:szCs w:val="20"/>
        </w:rPr>
        <w:t xml:space="preserve"> </w:t>
      </w:r>
      <w:r>
        <w:rPr>
          <w:rFonts w:ascii="仿宋" w:hAnsi="仿宋" w:eastAsia="仿宋" w:cs="仿宋"/>
          <w:color w:val="0000FF"/>
          <w:spacing w:val="5"/>
          <w:sz w:val="20"/>
          <w:szCs w:val="20"/>
        </w:rPr>
        <w:t>月</w:t>
      </w:r>
      <w:r>
        <w:rPr>
          <w:rFonts w:ascii="仿宋" w:hAnsi="仿宋" w:eastAsia="仿宋" w:cs="仿宋"/>
          <w:color w:val="0000FF"/>
          <w:spacing w:val="-24"/>
          <w:sz w:val="20"/>
          <w:szCs w:val="20"/>
        </w:rPr>
        <w:t xml:space="preserve"> </w:t>
      </w:r>
      <w:r>
        <w:rPr>
          <w:rFonts w:ascii="仿宋" w:hAnsi="仿宋" w:eastAsia="仿宋" w:cs="仿宋"/>
          <w:color w:val="0000FF"/>
          <w:spacing w:val="5"/>
          <w:sz w:val="20"/>
          <w:szCs w:val="20"/>
        </w:rPr>
        <w:t>1 日后新成立的公司可不</w:t>
      </w:r>
      <w:r>
        <w:rPr>
          <w:rFonts w:ascii="仿宋" w:hAnsi="仿宋" w:eastAsia="仿宋" w:cs="仿宋"/>
          <w:color w:val="0000FF"/>
          <w:sz w:val="20"/>
          <w:szCs w:val="20"/>
        </w:rPr>
        <w:t xml:space="preserve"> </w:t>
      </w:r>
      <w:r>
        <w:rPr>
          <w:rFonts w:ascii="仿宋" w:hAnsi="仿宋" w:eastAsia="仿宋" w:cs="仿宋"/>
          <w:color w:val="0000FF"/>
          <w:spacing w:val="8"/>
          <w:sz w:val="20"/>
          <w:szCs w:val="20"/>
        </w:rPr>
        <w:t>提供但需提供银行出具的近三个月的资信证明）</w:t>
      </w:r>
    </w:p>
    <w:p w14:paraId="2EED0324">
      <w:pPr>
        <w:spacing w:before="82" w:line="231" w:lineRule="auto"/>
        <w:ind w:left="213"/>
        <w:rPr>
          <w:rFonts w:ascii="仿宋" w:hAnsi="仿宋" w:eastAsia="仿宋" w:cs="仿宋"/>
          <w:sz w:val="20"/>
          <w:szCs w:val="20"/>
        </w:rPr>
      </w:pPr>
      <w:r>
        <w:rPr>
          <w:rFonts w:ascii="仿宋" w:hAnsi="仿宋" w:eastAsia="仿宋" w:cs="仿宋"/>
          <w:color w:val="0000FF"/>
          <w:spacing w:val="8"/>
          <w:sz w:val="20"/>
          <w:szCs w:val="20"/>
        </w:rPr>
        <w:t>（5）提供有效的税务机关出具的近</w:t>
      </w:r>
      <w:r>
        <w:rPr>
          <w:rFonts w:ascii="仿宋" w:hAnsi="仿宋" w:eastAsia="仿宋" w:cs="仿宋"/>
          <w:color w:val="0000FF"/>
          <w:spacing w:val="-19"/>
          <w:sz w:val="20"/>
          <w:szCs w:val="20"/>
        </w:rPr>
        <w:t xml:space="preserve"> </w:t>
      </w:r>
      <w:r>
        <w:rPr>
          <w:rFonts w:ascii="仿宋" w:hAnsi="仿宋" w:eastAsia="仿宋" w:cs="仿宋"/>
          <w:color w:val="0000FF"/>
          <w:spacing w:val="8"/>
          <w:sz w:val="20"/>
          <w:szCs w:val="20"/>
        </w:rPr>
        <w:t>3</w:t>
      </w:r>
      <w:r>
        <w:rPr>
          <w:rFonts w:ascii="仿宋" w:hAnsi="仿宋" w:eastAsia="仿宋" w:cs="仿宋"/>
          <w:color w:val="0000FF"/>
          <w:spacing w:val="-32"/>
          <w:sz w:val="20"/>
          <w:szCs w:val="20"/>
        </w:rPr>
        <w:t xml:space="preserve"> </w:t>
      </w:r>
      <w:r>
        <w:rPr>
          <w:rFonts w:ascii="仿宋" w:hAnsi="仿宋" w:eastAsia="仿宋" w:cs="仿宋"/>
          <w:color w:val="0000FF"/>
          <w:spacing w:val="8"/>
          <w:sz w:val="20"/>
          <w:szCs w:val="20"/>
        </w:rPr>
        <w:t>个月的完税证明。（新成立时间少于 3 个月的公司，按实际发生提供）</w:t>
      </w:r>
    </w:p>
    <w:p w14:paraId="14E4EC43">
      <w:pPr>
        <w:spacing w:before="81" w:line="241" w:lineRule="auto"/>
        <w:ind w:left="1" w:right="17" w:firstLine="211"/>
        <w:rPr>
          <w:rFonts w:ascii="仿宋" w:hAnsi="仿宋" w:eastAsia="仿宋" w:cs="仿宋"/>
          <w:sz w:val="20"/>
          <w:szCs w:val="20"/>
        </w:rPr>
      </w:pPr>
      <w:r>
        <w:rPr>
          <w:rFonts w:ascii="仿宋" w:hAnsi="仿宋" w:eastAsia="仿宋" w:cs="仿宋"/>
          <w:color w:val="0000FF"/>
          <w:spacing w:val="4"/>
          <w:sz w:val="20"/>
          <w:szCs w:val="20"/>
        </w:rPr>
        <w:t>（6）近三年内在“信用中国网站</w:t>
      </w:r>
      <w:r>
        <w:rPr>
          <w:rFonts w:ascii="仿宋" w:hAnsi="仿宋" w:eastAsia="仿宋" w:cs="仿宋"/>
          <w:color w:val="0000FF"/>
          <w:spacing w:val="-70"/>
          <w:sz w:val="20"/>
          <w:szCs w:val="20"/>
        </w:rPr>
        <w:t xml:space="preserve"> </w:t>
      </w:r>
      <w:r>
        <w:rPr>
          <w:rFonts w:ascii="仿宋" w:hAnsi="仿宋" w:eastAsia="仿宋" w:cs="仿宋"/>
          <w:color w:val="0000FF"/>
          <w:spacing w:val="4"/>
          <w:sz w:val="20"/>
          <w:szCs w:val="20"/>
        </w:rPr>
        <w:t>”“</w:t>
      </w:r>
      <w:r>
        <w:rPr>
          <w:rFonts w:ascii="仿宋" w:hAnsi="仿宋" w:eastAsia="仿宋" w:cs="仿宋"/>
          <w:color w:val="0000FF"/>
          <w:spacing w:val="-57"/>
          <w:sz w:val="20"/>
          <w:szCs w:val="20"/>
        </w:rPr>
        <w:t xml:space="preserve"> </w:t>
      </w:r>
      <w:r>
        <w:rPr>
          <w:rFonts w:ascii="仿宋" w:hAnsi="仿宋" w:eastAsia="仿宋" w:cs="仿宋"/>
          <w:color w:val="0000FF"/>
          <w:spacing w:val="4"/>
          <w:sz w:val="20"/>
          <w:szCs w:val="20"/>
        </w:rPr>
        <w:t>中国政府采购网</w:t>
      </w:r>
      <w:r>
        <w:rPr>
          <w:rFonts w:ascii="仿宋" w:hAnsi="仿宋" w:eastAsia="仿宋" w:cs="仿宋"/>
          <w:color w:val="0000FF"/>
          <w:spacing w:val="-73"/>
          <w:sz w:val="20"/>
          <w:szCs w:val="20"/>
        </w:rPr>
        <w:t xml:space="preserve"> </w:t>
      </w:r>
      <w:r>
        <w:rPr>
          <w:rFonts w:ascii="仿宋" w:hAnsi="仿宋" w:eastAsia="仿宋" w:cs="仿宋"/>
          <w:color w:val="0000FF"/>
          <w:spacing w:val="4"/>
          <w:sz w:val="20"/>
          <w:szCs w:val="20"/>
        </w:rPr>
        <w:t>”“</w:t>
      </w:r>
      <w:r>
        <w:rPr>
          <w:rFonts w:ascii="仿宋" w:hAnsi="仿宋" w:eastAsia="仿宋" w:cs="仿宋"/>
          <w:color w:val="0000FF"/>
          <w:spacing w:val="-62"/>
          <w:sz w:val="20"/>
          <w:szCs w:val="20"/>
        </w:rPr>
        <w:t xml:space="preserve"> </w:t>
      </w:r>
      <w:r>
        <w:rPr>
          <w:rFonts w:ascii="仿宋" w:hAnsi="仿宋" w:eastAsia="仿宋" w:cs="仿宋"/>
          <w:color w:val="0000FF"/>
          <w:spacing w:val="4"/>
          <w:sz w:val="20"/>
          <w:szCs w:val="20"/>
        </w:rPr>
        <w:t>国家企业信用信息公示系统</w:t>
      </w:r>
      <w:r>
        <w:rPr>
          <w:rFonts w:ascii="仿宋" w:hAnsi="仿宋" w:eastAsia="仿宋" w:cs="仿宋"/>
          <w:color w:val="0000FF"/>
          <w:spacing w:val="-70"/>
          <w:sz w:val="20"/>
          <w:szCs w:val="20"/>
        </w:rPr>
        <w:t xml:space="preserve"> </w:t>
      </w:r>
      <w:r>
        <w:rPr>
          <w:rFonts w:ascii="仿宋" w:hAnsi="仿宋" w:eastAsia="仿宋" w:cs="仿宋"/>
          <w:color w:val="0000FF"/>
          <w:spacing w:val="4"/>
          <w:sz w:val="20"/>
          <w:szCs w:val="20"/>
        </w:rPr>
        <w:t>” “</w:t>
      </w:r>
      <w:r>
        <w:rPr>
          <w:rFonts w:ascii="仿宋" w:hAnsi="仿宋" w:eastAsia="仿宋" w:cs="仿宋"/>
          <w:color w:val="0000FF"/>
          <w:spacing w:val="-59"/>
          <w:sz w:val="20"/>
          <w:szCs w:val="20"/>
        </w:rPr>
        <w:t xml:space="preserve"> </w:t>
      </w:r>
      <w:r>
        <w:rPr>
          <w:rFonts w:ascii="仿宋" w:hAnsi="仿宋" w:eastAsia="仿宋" w:cs="仿宋"/>
          <w:color w:val="0000FF"/>
          <w:spacing w:val="4"/>
          <w:sz w:val="20"/>
          <w:szCs w:val="20"/>
        </w:rPr>
        <w:t>中国裁判文书</w:t>
      </w:r>
      <w:r>
        <w:rPr>
          <w:rFonts w:ascii="仿宋" w:hAnsi="仿宋" w:eastAsia="仿宋" w:cs="仿宋"/>
          <w:color w:val="0000FF"/>
          <w:spacing w:val="3"/>
          <w:sz w:val="20"/>
          <w:szCs w:val="20"/>
        </w:rPr>
        <w:t>网</w:t>
      </w:r>
      <w:r>
        <w:rPr>
          <w:rFonts w:ascii="仿宋" w:hAnsi="仿宋" w:eastAsia="仿宋" w:cs="仿宋"/>
          <w:color w:val="0000FF"/>
          <w:spacing w:val="-70"/>
          <w:sz w:val="20"/>
          <w:szCs w:val="20"/>
        </w:rPr>
        <w:t xml:space="preserve"> </w:t>
      </w:r>
      <w:r>
        <w:rPr>
          <w:rFonts w:ascii="仿宋" w:hAnsi="仿宋" w:eastAsia="仿宋" w:cs="仿宋"/>
          <w:color w:val="0000FF"/>
          <w:spacing w:val="3"/>
          <w:sz w:val="20"/>
          <w:szCs w:val="20"/>
        </w:rPr>
        <w:t>”以</w:t>
      </w:r>
      <w:r>
        <w:rPr>
          <w:rFonts w:ascii="仿宋" w:hAnsi="仿宋" w:eastAsia="仿宋" w:cs="仿宋"/>
          <w:color w:val="0000FF"/>
          <w:sz w:val="20"/>
          <w:szCs w:val="20"/>
        </w:rPr>
        <w:t xml:space="preserve"> </w:t>
      </w:r>
      <w:r>
        <w:rPr>
          <w:rFonts w:ascii="仿宋" w:hAnsi="仿宋" w:eastAsia="仿宋" w:cs="仿宋"/>
          <w:color w:val="0000FF"/>
          <w:spacing w:val="9"/>
          <w:sz w:val="20"/>
          <w:szCs w:val="20"/>
        </w:rPr>
        <w:t>上网站如有行政处罚信息、列入经营异常名录信息、重大税收违法黑名单、</w:t>
      </w:r>
      <w:r>
        <w:rPr>
          <w:rFonts w:ascii="仿宋" w:hAnsi="仿宋" w:eastAsia="仿宋" w:cs="仿宋"/>
          <w:color w:val="0000FF"/>
          <w:spacing w:val="8"/>
          <w:sz w:val="20"/>
          <w:szCs w:val="20"/>
        </w:rPr>
        <w:t>经营异常的将拒绝其参本次采购活动，</w:t>
      </w:r>
    </w:p>
    <w:p w14:paraId="712D45C6">
      <w:pPr>
        <w:spacing w:before="23" w:line="228" w:lineRule="auto"/>
        <w:ind w:left="21"/>
        <w:rPr>
          <w:rFonts w:ascii="仿宋" w:hAnsi="仿宋" w:eastAsia="仿宋" w:cs="仿宋"/>
          <w:sz w:val="20"/>
          <w:szCs w:val="20"/>
        </w:rPr>
      </w:pPr>
      <w:r>
        <w:rPr>
          <w:rFonts w:ascii="仿宋" w:hAnsi="仿宋" w:eastAsia="仿宋" w:cs="仿宋"/>
          <w:color w:val="0000FF"/>
          <w:spacing w:val="8"/>
          <w:sz w:val="20"/>
          <w:szCs w:val="20"/>
        </w:rPr>
        <w:t>以上网站页面查询截图时间应在招标公告日期后并加盖单位公章；</w:t>
      </w:r>
    </w:p>
    <w:p w14:paraId="6C627930">
      <w:pPr>
        <w:spacing w:before="85" w:line="244" w:lineRule="auto"/>
        <w:ind w:left="1" w:right="86" w:firstLine="211"/>
        <w:jc w:val="both"/>
        <w:rPr>
          <w:rFonts w:ascii="仿宋" w:hAnsi="仿宋" w:eastAsia="仿宋" w:cs="仿宋"/>
          <w:sz w:val="20"/>
          <w:szCs w:val="20"/>
        </w:rPr>
      </w:pPr>
      <w:r>
        <w:rPr>
          <w:rFonts w:ascii="仿宋" w:hAnsi="仿宋" w:eastAsia="仿宋" w:cs="仿宋"/>
          <w:color w:val="0000FF"/>
          <w:spacing w:val="10"/>
          <w:sz w:val="20"/>
          <w:szCs w:val="20"/>
        </w:rPr>
        <w:t>（7）企业负责人为同一人或者存在直接控股、管理关系</w:t>
      </w:r>
      <w:r>
        <w:rPr>
          <w:rFonts w:ascii="仿宋" w:hAnsi="仿宋" w:eastAsia="仿宋" w:cs="仿宋"/>
          <w:color w:val="0000FF"/>
          <w:spacing w:val="9"/>
          <w:sz w:val="20"/>
          <w:szCs w:val="20"/>
        </w:rPr>
        <w:t>的不同投标人，不得参加同一合同项下的政府采购活动</w:t>
      </w:r>
      <w:r>
        <w:rPr>
          <w:rFonts w:ascii="仿宋" w:hAnsi="仿宋" w:eastAsia="仿宋" w:cs="仿宋"/>
          <w:color w:val="0000FF"/>
          <w:sz w:val="20"/>
          <w:szCs w:val="20"/>
        </w:rPr>
        <w:t xml:space="preserve"> </w:t>
      </w:r>
      <w:r>
        <w:rPr>
          <w:rFonts w:ascii="仿宋" w:hAnsi="仿宋" w:eastAsia="仿宋" w:cs="仿宋"/>
          <w:color w:val="0000FF"/>
          <w:spacing w:val="8"/>
          <w:sz w:val="20"/>
          <w:szCs w:val="20"/>
        </w:rPr>
        <w:t>（提供声明函</w:t>
      </w:r>
      <w:r>
        <w:rPr>
          <w:rFonts w:ascii="仿宋" w:hAnsi="仿宋" w:eastAsia="仿宋" w:cs="仿宋"/>
          <w:color w:val="0000FF"/>
          <w:spacing w:val="20"/>
          <w:sz w:val="20"/>
          <w:szCs w:val="20"/>
        </w:rPr>
        <w:t>），</w:t>
      </w:r>
      <w:r>
        <w:rPr>
          <w:rFonts w:ascii="仿宋" w:hAnsi="仿宋" w:eastAsia="仿宋" w:cs="仿宋"/>
          <w:color w:val="0000FF"/>
          <w:spacing w:val="8"/>
          <w:sz w:val="20"/>
          <w:szCs w:val="20"/>
        </w:rPr>
        <w:t>否则，</w:t>
      </w:r>
      <w:r>
        <w:rPr>
          <w:rFonts w:ascii="仿宋" w:hAnsi="仿宋" w:eastAsia="仿宋" w:cs="仿宋"/>
          <w:color w:val="0000FF"/>
          <w:spacing w:val="-54"/>
          <w:sz w:val="20"/>
          <w:szCs w:val="20"/>
        </w:rPr>
        <w:t xml:space="preserve"> </w:t>
      </w:r>
      <w:r>
        <w:rPr>
          <w:rFonts w:ascii="仿宋" w:hAnsi="仿宋" w:eastAsia="仿宋" w:cs="仿宋"/>
          <w:color w:val="0000FF"/>
          <w:spacing w:val="8"/>
          <w:sz w:val="20"/>
          <w:szCs w:val="20"/>
        </w:rPr>
        <w:t>皆取消投标资格；凡拟参加本次招标项目的投标人还须提供“参加政府采购活动近 3 年</w:t>
      </w:r>
      <w:r>
        <w:rPr>
          <w:rFonts w:ascii="仿宋" w:hAnsi="仿宋" w:eastAsia="仿宋" w:cs="仿宋"/>
          <w:color w:val="0000FF"/>
          <w:sz w:val="20"/>
          <w:szCs w:val="20"/>
        </w:rPr>
        <w:t xml:space="preserve"> </w:t>
      </w:r>
      <w:r>
        <w:rPr>
          <w:rFonts w:ascii="仿宋" w:hAnsi="仿宋" w:eastAsia="仿宋" w:cs="仿宋"/>
          <w:color w:val="0000FF"/>
          <w:spacing w:val="8"/>
          <w:sz w:val="20"/>
          <w:szCs w:val="20"/>
        </w:rPr>
        <w:t>在经营活动中无重大违法记录声明函</w:t>
      </w:r>
      <w:r>
        <w:rPr>
          <w:rFonts w:ascii="仿宋" w:hAnsi="仿宋" w:eastAsia="仿宋" w:cs="仿宋"/>
          <w:color w:val="0000FF"/>
          <w:spacing w:val="-63"/>
          <w:sz w:val="20"/>
          <w:szCs w:val="20"/>
        </w:rPr>
        <w:t xml:space="preserve"> </w:t>
      </w:r>
      <w:r>
        <w:rPr>
          <w:rFonts w:ascii="仿宋" w:hAnsi="仿宋" w:eastAsia="仿宋" w:cs="仿宋"/>
          <w:color w:val="0000FF"/>
          <w:spacing w:val="8"/>
          <w:sz w:val="20"/>
          <w:szCs w:val="20"/>
        </w:rPr>
        <w:t>”。</w:t>
      </w:r>
    </w:p>
    <w:p w14:paraId="3BFA2A76">
      <w:pPr>
        <w:spacing w:before="229" w:line="229" w:lineRule="auto"/>
        <w:ind w:left="324"/>
        <w:rPr>
          <w:rFonts w:ascii="黑体" w:hAnsi="黑体" w:eastAsia="黑体" w:cs="黑体"/>
          <w:sz w:val="20"/>
          <w:szCs w:val="20"/>
        </w:rPr>
      </w:pPr>
      <w:r>
        <w:rPr>
          <w:rFonts w:ascii="黑体" w:hAnsi="黑体" w:eastAsia="黑体" w:cs="黑体"/>
          <w:b/>
          <w:bCs/>
          <w:spacing w:val="6"/>
          <w:sz w:val="20"/>
          <w:szCs w:val="20"/>
        </w:rPr>
        <w:t>三、获取招标文件</w:t>
      </w:r>
    </w:p>
    <w:p w14:paraId="40D0042A">
      <w:pPr>
        <w:spacing w:before="230" w:line="239" w:lineRule="auto"/>
        <w:ind w:left="6" w:firstLine="288"/>
        <w:rPr>
          <w:rFonts w:ascii="仿宋" w:hAnsi="仿宋" w:eastAsia="仿宋" w:cs="仿宋"/>
          <w:sz w:val="20"/>
          <w:szCs w:val="20"/>
        </w:rPr>
      </w:pPr>
      <w:r>
        <w:rPr>
          <w:rFonts w:ascii="仿宋" w:hAnsi="仿宋" w:eastAsia="仿宋" w:cs="仿宋"/>
          <w:spacing w:val="-1"/>
          <w:sz w:val="20"/>
          <w:szCs w:val="20"/>
        </w:rPr>
        <w:t>时间：</w:t>
      </w:r>
      <w:r>
        <w:rPr>
          <w:rFonts w:ascii="仿宋" w:hAnsi="仿宋" w:eastAsia="仿宋" w:cs="仿宋"/>
          <w:color w:val="0000FF"/>
          <w:spacing w:val="-1"/>
          <w:sz w:val="20"/>
          <w:szCs w:val="20"/>
        </w:rPr>
        <w:t>20</w:t>
      </w:r>
      <w:r>
        <w:rPr>
          <w:rFonts w:hint="eastAsia" w:ascii="仿宋" w:hAnsi="仿宋" w:eastAsia="仿宋" w:cs="仿宋"/>
          <w:color w:val="0000FF"/>
          <w:spacing w:val="-1"/>
          <w:sz w:val="20"/>
          <w:szCs w:val="20"/>
          <w:lang w:val="en-US" w:eastAsia="zh-CN"/>
        </w:rPr>
        <w:t>25</w:t>
      </w:r>
      <w:r>
        <w:rPr>
          <w:rFonts w:ascii="仿宋" w:hAnsi="仿宋" w:eastAsia="仿宋" w:cs="仿宋"/>
          <w:color w:val="0000FF"/>
          <w:spacing w:val="-28"/>
          <w:sz w:val="20"/>
          <w:szCs w:val="20"/>
        </w:rPr>
        <w:t xml:space="preserve"> </w:t>
      </w:r>
      <w:r>
        <w:rPr>
          <w:rFonts w:ascii="仿宋" w:hAnsi="仿宋" w:eastAsia="仿宋" w:cs="仿宋"/>
          <w:color w:val="0000FF"/>
          <w:spacing w:val="-1"/>
          <w:sz w:val="20"/>
          <w:szCs w:val="20"/>
        </w:rPr>
        <w:t>年</w:t>
      </w:r>
      <w:r>
        <w:rPr>
          <w:rFonts w:ascii="仿宋" w:hAnsi="仿宋" w:eastAsia="仿宋" w:cs="仿宋"/>
          <w:color w:val="0000FF"/>
          <w:spacing w:val="-25"/>
          <w:sz w:val="20"/>
          <w:szCs w:val="20"/>
        </w:rPr>
        <w:t xml:space="preserve"> </w:t>
      </w:r>
      <w:r>
        <w:rPr>
          <w:rFonts w:hint="eastAsia" w:ascii="仿宋" w:hAnsi="仿宋" w:eastAsia="仿宋" w:cs="仿宋"/>
          <w:color w:val="0000FF"/>
          <w:spacing w:val="-25"/>
          <w:sz w:val="20"/>
          <w:szCs w:val="20"/>
          <w:lang w:val="en-US" w:eastAsia="zh-CN"/>
        </w:rPr>
        <w:t>1</w:t>
      </w:r>
      <w:r>
        <w:rPr>
          <w:rFonts w:ascii="仿宋" w:hAnsi="仿宋" w:eastAsia="仿宋" w:cs="仿宋"/>
          <w:color w:val="0000FF"/>
          <w:spacing w:val="-22"/>
          <w:sz w:val="20"/>
          <w:szCs w:val="20"/>
        </w:rPr>
        <w:t xml:space="preserve"> </w:t>
      </w:r>
      <w:r>
        <w:rPr>
          <w:rFonts w:ascii="仿宋" w:hAnsi="仿宋" w:eastAsia="仿宋" w:cs="仿宋"/>
          <w:color w:val="0000FF"/>
          <w:spacing w:val="-1"/>
          <w:sz w:val="20"/>
          <w:szCs w:val="20"/>
        </w:rPr>
        <w:t>月</w:t>
      </w:r>
      <w:r>
        <w:rPr>
          <w:rFonts w:ascii="仿宋" w:hAnsi="仿宋" w:eastAsia="仿宋" w:cs="仿宋"/>
          <w:color w:val="0000FF"/>
          <w:spacing w:val="-38"/>
          <w:sz w:val="20"/>
          <w:szCs w:val="20"/>
        </w:rPr>
        <w:t xml:space="preserve"> </w:t>
      </w:r>
      <w:r>
        <w:rPr>
          <w:rFonts w:hint="eastAsia" w:ascii="仿宋" w:hAnsi="仿宋" w:eastAsia="仿宋" w:cs="仿宋"/>
          <w:color w:val="0000FF"/>
          <w:spacing w:val="-1"/>
          <w:sz w:val="20"/>
          <w:szCs w:val="20"/>
          <w:lang w:val="en-US" w:eastAsia="zh-CN"/>
        </w:rPr>
        <w:t>27</w:t>
      </w:r>
      <w:r>
        <w:rPr>
          <w:rFonts w:ascii="仿宋" w:hAnsi="仿宋" w:eastAsia="仿宋" w:cs="仿宋"/>
          <w:color w:val="0000FF"/>
          <w:spacing w:val="-1"/>
          <w:sz w:val="20"/>
          <w:szCs w:val="20"/>
        </w:rPr>
        <w:t xml:space="preserve"> 日至</w:t>
      </w:r>
      <w:r>
        <w:rPr>
          <w:rFonts w:ascii="仿宋" w:hAnsi="仿宋" w:eastAsia="仿宋" w:cs="仿宋"/>
          <w:color w:val="0000FF"/>
          <w:spacing w:val="-35"/>
          <w:sz w:val="20"/>
          <w:szCs w:val="20"/>
        </w:rPr>
        <w:t xml:space="preserve"> </w:t>
      </w:r>
      <w:r>
        <w:rPr>
          <w:rFonts w:ascii="仿宋" w:hAnsi="仿宋" w:eastAsia="仿宋" w:cs="仿宋"/>
          <w:color w:val="0000FF"/>
          <w:spacing w:val="-1"/>
          <w:sz w:val="20"/>
          <w:szCs w:val="20"/>
        </w:rPr>
        <w:t>20</w:t>
      </w:r>
      <w:r>
        <w:rPr>
          <w:rFonts w:hint="eastAsia" w:ascii="仿宋" w:hAnsi="仿宋" w:eastAsia="仿宋" w:cs="仿宋"/>
          <w:color w:val="0000FF"/>
          <w:spacing w:val="-1"/>
          <w:sz w:val="20"/>
          <w:szCs w:val="20"/>
          <w:lang w:val="en-US" w:eastAsia="zh-CN"/>
        </w:rPr>
        <w:t>25</w:t>
      </w:r>
      <w:r>
        <w:rPr>
          <w:rFonts w:ascii="仿宋" w:hAnsi="仿宋" w:eastAsia="仿宋" w:cs="仿宋"/>
          <w:color w:val="0000FF"/>
          <w:spacing w:val="-31"/>
          <w:sz w:val="20"/>
          <w:szCs w:val="20"/>
        </w:rPr>
        <w:t xml:space="preserve"> </w:t>
      </w:r>
      <w:r>
        <w:rPr>
          <w:rFonts w:ascii="仿宋" w:hAnsi="仿宋" w:eastAsia="仿宋" w:cs="仿宋"/>
          <w:color w:val="0000FF"/>
          <w:spacing w:val="-1"/>
          <w:sz w:val="20"/>
          <w:szCs w:val="20"/>
        </w:rPr>
        <w:t>年</w:t>
      </w:r>
      <w:r>
        <w:rPr>
          <w:rFonts w:ascii="仿宋" w:hAnsi="仿宋" w:eastAsia="仿宋" w:cs="仿宋"/>
          <w:color w:val="0000FF"/>
          <w:spacing w:val="-22"/>
          <w:sz w:val="20"/>
          <w:szCs w:val="20"/>
        </w:rPr>
        <w:t xml:space="preserve"> </w:t>
      </w:r>
      <w:r>
        <w:rPr>
          <w:rFonts w:hint="eastAsia" w:ascii="仿宋" w:hAnsi="仿宋" w:eastAsia="仿宋" w:cs="仿宋"/>
          <w:color w:val="0000FF"/>
          <w:spacing w:val="-22"/>
          <w:sz w:val="20"/>
          <w:szCs w:val="20"/>
          <w:lang w:val="en-US" w:eastAsia="zh-CN"/>
        </w:rPr>
        <w:t>2</w:t>
      </w:r>
      <w:r>
        <w:rPr>
          <w:rFonts w:ascii="仿宋" w:hAnsi="仿宋" w:eastAsia="仿宋" w:cs="仿宋"/>
          <w:color w:val="0000FF"/>
          <w:spacing w:val="-25"/>
          <w:sz w:val="20"/>
          <w:szCs w:val="20"/>
        </w:rPr>
        <w:t xml:space="preserve"> </w:t>
      </w:r>
      <w:r>
        <w:rPr>
          <w:rFonts w:ascii="仿宋" w:hAnsi="仿宋" w:eastAsia="仿宋" w:cs="仿宋"/>
          <w:color w:val="0000FF"/>
          <w:spacing w:val="-1"/>
          <w:sz w:val="20"/>
          <w:szCs w:val="20"/>
        </w:rPr>
        <w:t>月</w:t>
      </w:r>
      <w:r>
        <w:rPr>
          <w:rFonts w:ascii="仿宋" w:hAnsi="仿宋" w:eastAsia="仿宋" w:cs="仿宋"/>
          <w:color w:val="0000FF"/>
          <w:spacing w:val="-36"/>
          <w:sz w:val="20"/>
          <w:szCs w:val="20"/>
        </w:rPr>
        <w:t xml:space="preserve"> </w:t>
      </w:r>
      <w:r>
        <w:rPr>
          <w:rFonts w:hint="eastAsia" w:ascii="仿宋" w:hAnsi="仿宋" w:eastAsia="仿宋" w:cs="仿宋"/>
          <w:color w:val="0000FF"/>
          <w:spacing w:val="-1"/>
          <w:sz w:val="20"/>
          <w:szCs w:val="20"/>
          <w:lang w:val="en-US" w:eastAsia="zh-CN"/>
        </w:rPr>
        <w:t>10</w:t>
      </w:r>
      <w:r>
        <w:rPr>
          <w:rFonts w:ascii="仿宋" w:hAnsi="仿宋" w:eastAsia="仿宋" w:cs="仿宋"/>
          <w:color w:val="0000FF"/>
          <w:spacing w:val="-1"/>
          <w:sz w:val="20"/>
          <w:szCs w:val="20"/>
        </w:rPr>
        <w:t xml:space="preserve"> 日 </w:t>
      </w:r>
      <w:r>
        <w:rPr>
          <w:rFonts w:ascii="仿宋" w:hAnsi="仿宋" w:eastAsia="仿宋" w:cs="仿宋"/>
          <w:spacing w:val="-1"/>
          <w:sz w:val="20"/>
          <w:szCs w:val="20"/>
        </w:rPr>
        <w:t>，每天上午</w:t>
      </w:r>
      <w:r>
        <w:rPr>
          <w:rFonts w:ascii="仿宋" w:hAnsi="仿宋" w:eastAsia="仿宋" w:cs="仿宋"/>
          <w:spacing w:val="-36"/>
          <w:sz w:val="20"/>
          <w:szCs w:val="20"/>
        </w:rPr>
        <w:t xml:space="preserve"> </w:t>
      </w:r>
      <w:r>
        <w:rPr>
          <w:rFonts w:ascii="仿宋" w:hAnsi="仿宋" w:eastAsia="仿宋" w:cs="仿宋"/>
          <w:spacing w:val="-1"/>
          <w:sz w:val="20"/>
          <w:szCs w:val="20"/>
        </w:rPr>
        <w:t>00:0</w:t>
      </w:r>
      <w:r>
        <w:rPr>
          <w:rFonts w:ascii="仿宋" w:hAnsi="仿宋" w:eastAsia="仿宋" w:cs="仿宋"/>
          <w:spacing w:val="-2"/>
          <w:sz w:val="20"/>
          <w:szCs w:val="20"/>
        </w:rPr>
        <w:t>0</w:t>
      </w:r>
      <w:r>
        <w:rPr>
          <w:rFonts w:ascii="仿宋" w:hAnsi="仿宋" w:eastAsia="仿宋" w:cs="仿宋"/>
          <w:spacing w:val="-28"/>
          <w:sz w:val="20"/>
          <w:szCs w:val="20"/>
        </w:rPr>
        <w:t xml:space="preserve"> </w:t>
      </w:r>
      <w:r>
        <w:rPr>
          <w:rFonts w:ascii="仿宋" w:hAnsi="仿宋" w:eastAsia="仿宋" w:cs="仿宋"/>
          <w:spacing w:val="-2"/>
          <w:sz w:val="20"/>
          <w:szCs w:val="20"/>
        </w:rPr>
        <w:t>至</w:t>
      </w:r>
      <w:r>
        <w:rPr>
          <w:rFonts w:ascii="仿宋" w:hAnsi="仿宋" w:eastAsia="仿宋" w:cs="仿宋"/>
          <w:spacing w:val="-22"/>
          <w:sz w:val="20"/>
          <w:szCs w:val="20"/>
        </w:rPr>
        <w:t xml:space="preserve"> </w:t>
      </w:r>
      <w:r>
        <w:rPr>
          <w:rFonts w:ascii="仿宋" w:hAnsi="仿宋" w:eastAsia="仿宋" w:cs="仿宋"/>
          <w:spacing w:val="-2"/>
          <w:sz w:val="20"/>
          <w:szCs w:val="20"/>
        </w:rPr>
        <w:t>12:00 ，下午</w:t>
      </w:r>
      <w:r>
        <w:rPr>
          <w:rFonts w:ascii="仿宋" w:hAnsi="仿宋" w:eastAsia="仿宋" w:cs="仿宋"/>
          <w:spacing w:val="-25"/>
          <w:sz w:val="20"/>
          <w:szCs w:val="20"/>
        </w:rPr>
        <w:t xml:space="preserve"> </w:t>
      </w:r>
      <w:r>
        <w:rPr>
          <w:rFonts w:ascii="仿宋" w:hAnsi="仿宋" w:eastAsia="仿宋" w:cs="仿宋"/>
          <w:spacing w:val="-2"/>
          <w:sz w:val="20"/>
          <w:szCs w:val="20"/>
        </w:rPr>
        <w:t>12:00</w:t>
      </w:r>
      <w:r>
        <w:rPr>
          <w:rFonts w:ascii="仿宋" w:hAnsi="仿宋" w:eastAsia="仿宋" w:cs="仿宋"/>
          <w:spacing w:val="-25"/>
          <w:sz w:val="20"/>
          <w:szCs w:val="20"/>
        </w:rPr>
        <w:t xml:space="preserve"> </w:t>
      </w:r>
      <w:r>
        <w:rPr>
          <w:rFonts w:ascii="仿宋" w:hAnsi="仿宋" w:eastAsia="仿宋" w:cs="仿宋"/>
          <w:spacing w:val="-2"/>
          <w:sz w:val="20"/>
          <w:szCs w:val="20"/>
        </w:rPr>
        <w:t>至</w:t>
      </w:r>
      <w:r>
        <w:rPr>
          <w:rFonts w:ascii="仿宋" w:hAnsi="仿宋" w:eastAsia="仿宋" w:cs="仿宋"/>
          <w:spacing w:val="-38"/>
          <w:sz w:val="20"/>
          <w:szCs w:val="20"/>
        </w:rPr>
        <w:t xml:space="preserve"> </w:t>
      </w:r>
      <w:r>
        <w:rPr>
          <w:rFonts w:ascii="仿宋" w:hAnsi="仿宋" w:eastAsia="仿宋" w:cs="仿宋"/>
          <w:spacing w:val="-2"/>
          <w:sz w:val="20"/>
          <w:szCs w:val="20"/>
        </w:rPr>
        <w:t>23:59（北京时间，</w:t>
      </w:r>
      <w:r>
        <w:rPr>
          <w:rFonts w:ascii="仿宋" w:hAnsi="仿宋" w:eastAsia="仿宋" w:cs="仿宋"/>
          <w:sz w:val="20"/>
          <w:szCs w:val="20"/>
        </w:rPr>
        <w:t xml:space="preserve"> </w:t>
      </w:r>
      <w:r>
        <w:rPr>
          <w:rFonts w:ascii="仿宋" w:hAnsi="仿宋" w:eastAsia="仿宋" w:cs="仿宋"/>
          <w:spacing w:val="6"/>
          <w:sz w:val="20"/>
          <w:szCs w:val="20"/>
        </w:rPr>
        <w:t>法定节假日除外）</w:t>
      </w:r>
    </w:p>
    <w:p w14:paraId="3451FC54">
      <w:pPr>
        <w:spacing w:before="83" w:line="224" w:lineRule="auto"/>
        <w:ind w:left="327"/>
        <w:rPr>
          <w:rFonts w:ascii="仿宋" w:hAnsi="仿宋" w:eastAsia="仿宋" w:cs="仿宋"/>
          <w:sz w:val="20"/>
          <w:szCs w:val="20"/>
        </w:rPr>
      </w:pPr>
      <w:r>
        <w:rPr>
          <w:rFonts w:ascii="仿宋" w:hAnsi="仿宋" w:eastAsia="仿宋" w:cs="仿宋"/>
          <w:spacing w:val="11"/>
          <w:sz w:val="20"/>
          <w:szCs w:val="20"/>
        </w:rPr>
        <w:t>地点：政采云平台</w:t>
      </w:r>
      <w:r>
        <w:rPr>
          <w:rFonts w:ascii="仿宋" w:hAnsi="仿宋" w:eastAsia="仿宋" w:cs="仿宋"/>
          <w:spacing w:val="-30"/>
          <w:sz w:val="20"/>
          <w:szCs w:val="20"/>
        </w:rPr>
        <w:t xml:space="preserve"> </w:t>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/线上获取.</w:t>
      </w:r>
    </w:p>
    <w:p w14:paraId="32FF72C0">
      <w:pPr>
        <w:spacing w:before="234"/>
        <w:ind w:right="19" w:firstLine="330"/>
        <w:rPr>
          <w:rFonts w:ascii="仿宋" w:hAnsi="仿宋" w:eastAsia="仿宋" w:cs="仿宋"/>
          <w:sz w:val="20"/>
          <w:szCs w:val="20"/>
        </w:rPr>
      </w:pPr>
      <w:r>
        <w:rPr>
          <w:rFonts w:ascii="仿宋" w:hAnsi="仿宋" w:eastAsia="仿宋" w:cs="仿宋"/>
          <w:spacing w:val="11"/>
          <w:sz w:val="20"/>
          <w:szCs w:val="20"/>
        </w:rPr>
        <w:t>方式：供应商登录政采云平台</w:t>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/在线申请获取采购文件（进入“项目采购</w:t>
      </w:r>
      <w:r>
        <w:rPr>
          <w:rFonts w:ascii="仿宋" w:hAnsi="仿宋" w:eastAsia="仿宋" w:cs="仿宋"/>
          <w:spacing w:val="-58"/>
          <w:sz w:val="20"/>
          <w:szCs w:val="20"/>
        </w:rPr>
        <w:t xml:space="preserve"> </w:t>
      </w:r>
      <w:r>
        <w:rPr>
          <w:rFonts w:ascii="仿宋" w:hAnsi="仿宋" w:eastAsia="仿宋" w:cs="仿宋"/>
          <w:spacing w:val="11"/>
          <w:sz w:val="20"/>
          <w:szCs w:val="20"/>
        </w:rPr>
        <w:t>”应用，在获</w:t>
      </w:r>
      <w:r>
        <w:rPr>
          <w:rFonts w:ascii="仿宋" w:hAnsi="仿宋" w:eastAsia="仿宋" w:cs="仿宋"/>
          <w:sz w:val="20"/>
          <w:szCs w:val="20"/>
        </w:rPr>
        <w:t xml:space="preserve"> </w:t>
      </w:r>
      <w:r>
        <w:rPr>
          <w:rFonts w:ascii="仿宋" w:hAnsi="仿宋" w:eastAsia="仿宋" w:cs="仿宋"/>
          <w:spacing w:val="6"/>
          <w:sz w:val="20"/>
          <w:szCs w:val="20"/>
        </w:rPr>
        <w:t>取采购文件菜单中选择项目，</w:t>
      </w:r>
      <w:r>
        <w:rPr>
          <w:rFonts w:ascii="仿宋" w:hAnsi="仿宋" w:eastAsia="仿宋" w:cs="仿宋"/>
          <w:spacing w:val="-45"/>
          <w:sz w:val="20"/>
          <w:szCs w:val="20"/>
        </w:rPr>
        <w:t xml:space="preserve"> </w:t>
      </w:r>
      <w:r>
        <w:rPr>
          <w:rFonts w:ascii="仿宋" w:hAnsi="仿宋" w:eastAsia="仿宋" w:cs="仿宋"/>
          <w:spacing w:val="6"/>
          <w:sz w:val="20"/>
          <w:szCs w:val="20"/>
        </w:rPr>
        <w:t>申请获取采购文件）。</w:t>
      </w:r>
    </w:p>
    <w:p w14:paraId="3F822A47">
      <w:pPr>
        <w:spacing w:before="231" w:line="229" w:lineRule="auto"/>
        <w:ind w:left="431"/>
        <w:rPr>
          <w:rFonts w:ascii="仿宋" w:hAnsi="仿宋" w:eastAsia="仿宋" w:cs="仿宋"/>
          <w:sz w:val="20"/>
          <w:szCs w:val="20"/>
        </w:rPr>
      </w:pPr>
      <w:r>
        <w:rPr>
          <w:rFonts w:ascii="仿宋" w:hAnsi="仿宋" w:eastAsia="仿宋" w:cs="仿宋"/>
          <w:spacing w:val="2"/>
          <w:sz w:val="20"/>
          <w:szCs w:val="20"/>
        </w:rPr>
        <w:t>售价（元</w:t>
      </w:r>
      <w:r>
        <w:rPr>
          <w:rFonts w:ascii="仿宋" w:hAnsi="仿宋" w:eastAsia="仿宋" w:cs="仿宋"/>
          <w:spacing w:val="-4"/>
          <w:sz w:val="20"/>
          <w:szCs w:val="20"/>
        </w:rPr>
        <w:t>）</w:t>
      </w:r>
      <w:r>
        <w:rPr>
          <w:rFonts w:ascii="仿宋" w:hAnsi="仿宋" w:eastAsia="仿宋" w:cs="仿宋"/>
          <w:spacing w:val="-59"/>
          <w:sz w:val="20"/>
          <w:szCs w:val="20"/>
        </w:rPr>
        <w:t xml:space="preserve"> </w:t>
      </w:r>
      <w:r>
        <w:rPr>
          <w:rFonts w:ascii="仿宋" w:hAnsi="仿宋" w:eastAsia="仿宋" w:cs="仿宋"/>
          <w:spacing w:val="-4"/>
          <w:sz w:val="20"/>
          <w:szCs w:val="20"/>
        </w:rPr>
        <w:t>：</w:t>
      </w:r>
      <w:r>
        <w:rPr>
          <w:rFonts w:ascii="仿宋" w:hAnsi="仿宋" w:eastAsia="仿宋" w:cs="仿宋"/>
          <w:spacing w:val="2"/>
          <w:sz w:val="20"/>
          <w:szCs w:val="20"/>
        </w:rPr>
        <w:t>0.0</w:t>
      </w:r>
      <w:r>
        <w:rPr>
          <w:rFonts w:ascii="仿宋" w:hAnsi="仿宋" w:eastAsia="仿宋" w:cs="仿宋"/>
          <w:spacing w:val="-31"/>
          <w:sz w:val="20"/>
          <w:szCs w:val="20"/>
        </w:rPr>
        <w:t xml:space="preserve"> </w:t>
      </w:r>
      <w:r>
        <w:rPr>
          <w:rFonts w:ascii="仿宋" w:hAnsi="仿宋" w:eastAsia="仿宋" w:cs="仿宋"/>
          <w:spacing w:val="2"/>
          <w:sz w:val="20"/>
          <w:szCs w:val="20"/>
        </w:rPr>
        <w:t>元</w:t>
      </w:r>
    </w:p>
    <w:p w14:paraId="0939852B">
      <w:pPr>
        <w:spacing w:before="228" w:line="229" w:lineRule="auto"/>
        <w:ind w:left="6"/>
        <w:rPr>
          <w:rFonts w:ascii="黑体" w:hAnsi="黑体" w:eastAsia="黑体" w:cs="黑体"/>
          <w:sz w:val="20"/>
          <w:szCs w:val="20"/>
        </w:rPr>
      </w:pPr>
      <w:r>
        <w:rPr>
          <w:rFonts w:ascii="黑体" w:hAnsi="黑体" w:eastAsia="黑体" w:cs="黑体"/>
          <w:b/>
          <w:bCs/>
          <w:spacing w:val="7"/>
          <w:sz w:val="20"/>
          <w:szCs w:val="20"/>
        </w:rPr>
        <w:t>四、提交投标文件截止时间、开标时间和地点</w:t>
      </w:r>
    </w:p>
    <w:p w14:paraId="4ECE4376">
      <w:pPr>
        <w:spacing w:before="228" w:line="304" w:lineRule="auto"/>
        <w:ind w:left="280" w:right="4288" w:firstLine="2"/>
        <w:rPr>
          <w:rFonts w:ascii="仿宋" w:hAnsi="仿宋" w:eastAsia="仿宋" w:cs="仿宋"/>
          <w:sz w:val="20"/>
          <w:szCs w:val="20"/>
        </w:rPr>
      </w:pPr>
      <w:r>
        <w:rPr>
          <w:rFonts w:ascii="仿宋" w:hAnsi="仿宋" w:eastAsia="仿宋" w:cs="仿宋"/>
          <w:spacing w:val="3"/>
          <w:sz w:val="20"/>
          <w:szCs w:val="20"/>
        </w:rPr>
        <w:t>提交投标文件截止时间：</w:t>
      </w:r>
      <w:r>
        <w:rPr>
          <w:rFonts w:ascii="仿宋" w:hAnsi="仿宋" w:eastAsia="仿宋" w:cs="仿宋"/>
          <w:color w:val="0000FF"/>
          <w:spacing w:val="3"/>
          <w:sz w:val="20"/>
          <w:szCs w:val="20"/>
        </w:rPr>
        <w:t>2025</w:t>
      </w:r>
      <w:r>
        <w:rPr>
          <w:rFonts w:ascii="仿宋" w:hAnsi="仿宋" w:eastAsia="仿宋" w:cs="仿宋"/>
          <w:color w:val="0000FF"/>
          <w:spacing w:val="-28"/>
          <w:sz w:val="20"/>
          <w:szCs w:val="20"/>
        </w:rPr>
        <w:t xml:space="preserve"> </w:t>
      </w:r>
      <w:r>
        <w:rPr>
          <w:rFonts w:ascii="仿宋" w:hAnsi="仿宋" w:eastAsia="仿宋" w:cs="仿宋"/>
          <w:color w:val="0000FF"/>
          <w:spacing w:val="3"/>
          <w:sz w:val="20"/>
          <w:szCs w:val="20"/>
        </w:rPr>
        <w:t>年</w:t>
      </w:r>
      <w:r>
        <w:rPr>
          <w:rFonts w:ascii="仿宋" w:hAnsi="仿宋" w:eastAsia="仿宋" w:cs="仿宋"/>
          <w:color w:val="0000FF"/>
          <w:spacing w:val="-38"/>
          <w:sz w:val="20"/>
          <w:szCs w:val="20"/>
        </w:rPr>
        <w:t xml:space="preserve"> </w:t>
      </w:r>
      <w:r>
        <w:rPr>
          <w:rFonts w:hint="eastAsia" w:ascii="仿宋" w:hAnsi="仿宋" w:eastAsia="仿宋" w:cs="仿宋"/>
          <w:color w:val="0000FF"/>
          <w:spacing w:val="3"/>
          <w:sz w:val="20"/>
          <w:szCs w:val="20"/>
          <w:lang w:eastAsia="zh-CN"/>
        </w:rPr>
        <w:t>02月11日</w:t>
      </w:r>
      <w:r>
        <w:rPr>
          <w:rFonts w:ascii="仿宋" w:hAnsi="仿宋" w:eastAsia="仿宋" w:cs="仿宋"/>
          <w:color w:val="0000FF"/>
          <w:spacing w:val="30"/>
          <w:sz w:val="20"/>
          <w:szCs w:val="20"/>
        </w:rPr>
        <w:t xml:space="preserve"> </w:t>
      </w:r>
      <w:r>
        <w:rPr>
          <w:rFonts w:ascii="仿宋" w:hAnsi="仿宋" w:eastAsia="仿宋" w:cs="仿宋"/>
          <w:color w:val="0000FF"/>
          <w:spacing w:val="3"/>
          <w:sz w:val="20"/>
          <w:szCs w:val="20"/>
        </w:rPr>
        <w:t>1</w:t>
      </w:r>
      <w:r>
        <w:rPr>
          <w:rFonts w:ascii="仿宋" w:hAnsi="仿宋" w:eastAsia="仿宋" w:cs="仿宋"/>
          <w:color w:val="0000FF"/>
          <w:spacing w:val="2"/>
          <w:sz w:val="20"/>
          <w:szCs w:val="20"/>
        </w:rPr>
        <w:t>1:00（北京时间）</w:t>
      </w:r>
      <w:r>
        <w:rPr>
          <w:rFonts w:ascii="仿宋" w:hAnsi="仿宋" w:eastAsia="仿宋" w:cs="仿宋"/>
          <w:color w:val="0000FF"/>
          <w:sz w:val="20"/>
          <w:szCs w:val="20"/>
        </w:rPr>
        <w:t xml:space="preserve"> </w:t>
      </w:r>
      <w:r>
        <w:rPr>
          <w:rFonts w:ascii="仿宋" w:hAnsi="仿宋" w:eastAsia="仿宋" w:cs="仿宋"/>
          <w:spacing w:val="8"/>
          <w:sz w:val="20"/>
          <w:szCs w:val="20"/>
        </w:rPr>
        <w:t>投标地点（网址</w:t>
      </w:r>
      <w:r>
        <w:rPr>
          <w:rFonts w:ascii="仿宋" w:hAnsi="仿宋" w:eastAsia="仿宋" w:cs="仿宋"/>
          <w:spacing w:val="1"/>
          <w:sz w:val="20"/>
          <w:szCs w:val="20"/>
        </w:rPr>
        <w:t>）</w:t>
      </w:r>
      <w:r>
        <w:rPr>
          <w:rFonts w:ascii="仿宋" w:hAnsi="仿宋" w:eastAsia="仿宋" w:cs="仿宋"/>
          <w:spacing w:val="-59"/>
          <w:sz w:val="20"/>
          <w:szCs w:val="20"/>
        </w:rPr>
        <w:t xml:space="preserve"> </w:t>
      </w:r>
      <w:r>
        <w:rPr>
          <w:rFonts w:ascii="仿宋" w:hAnsi="仿宋" w:eastAsia="仿宋" w:cs="仿宋"/>
          <w:spacing w:val="1"/>
          <w:sz w:val="20"/>
          <w:szCs w:val="20"/>
        </w:rPr>
        <w:t>：</w:t>
      </w:r>
      <w:r>
        <w:rPr>
          <w:rFonts w:ascii="仿宋" w:hAnsi="仿宋" w:eastAsia="仿宋" w:cs="仿宋"/>
          <w:spacing w:val="8"/>
          <w:sz w:val="20"/>
          <w:szCs w:val="20"/>
        </w:rPr>
        <w:t>请登录政采云投标客户端投标</w:t>
      </w:r>
    </w:p>
    <w:p w14:paraId="0B01E5EF">
      <w:pPr>
        <w:spacing w:before="32" w:line="231" w:lineRule="auto"/>
        <w:ind w:left="280"/>
        <w:rPr>
          <w:rFonts w:ascii="仿宋" w:hAnsi="仿宋" w:eastAsia="仿宋" w:cs="仿宋"/>
          <w:sz w:val="20"/>
          <w:szCs w:val="20"/>
        </w:rPr>
      </w:pPr>
      <w:r>
        <w:rPr>
          <w:rFonts w:ascii="仿宋" w:hAnsi="仿宋" w:eastAsia="仿宋" w:cs="仿宋"/>
          <w:spacing w:val="-1"/>
          <w:sz w:val="20"/>
          <w:szCs w:val="20"/>
        </w:rPr>
        <w:t>开标时间：</w:t>
      </w:r>
      <w:r>
        <w:rPr>
          <w:rFonts w:ascii="仿宋" w:hAnsi="仿宋" w:eastAsia="仿宋" w:cs="仿宋"/>
          <w:color w:val="0000FF"/>
          <w:spacing w:val="-1"/>
          <w:sz w:val="20"/>
          <w:szCs w:val="20"/>
        </w:rPr>
        <w:t>2025</w:t>
      </w:r>
      <w:r>
        <w:rPr>
          <w:rFonts w:ascii="仿宋" w:hAnsi="仿宋" w:eastAsia="仿宋" w:cs="仿宋"/>
          <w:color w:val="0000FF"/>
          <w:spacing w:val="-13"/>
          <w:sz w:val="20"/>
          <w:szCs w:val="20"/>
        </w:rPr>
        <w:t xml:space="preserve"> </w:t>
      </w:r>
      <w:r>
        <w:rPr>
          <w:rFonts w:ascii="仿宋" w:hAnsi="仿宋" w:eastAsia="仿宋" w:cs="仿宋"/>
          <w:color w:val="0000FF"/>
          <w:spacing w:val="-1"/>
          <w:sz w:val="20"/>
          <w:szCs w:val="20"/>
        </w:rPr>
        <w:t>年</w:t>
      </w:r>
      <w:r>
        <w:rPr>
          <w:rFonts w:ascii="仿宋" w:hAnsi="仿宋" w:eastAsia="仿宋" w:cs="仿宋"/>
          <w:color w:val="0000FF"/>
          <w:spacing w:val="-38"/>
          <w:sz w:val="20"/>
          <w:szCs w:val="20"/>
        </w:rPr>
        <w:t xml:space="preserve"> </w:t>
      </w:r>
      <w:r>
        <w:rPr>
          <w:rFonts w:hint="eastAsia" w:ascii="仿宋" w:hAnsi="仿宋" w:eastAsia="仿宋" w:cs="仿宋"/>
          <w:color w:val="0000FF"/>
          <w:spacing w:val="-1"/>
          <w:sz w:val="20"/>
          <w:szCs w:val="20"/>
          <w:lang w:eastAsia="zh-CN"/>
        </w:rPr>
        <w:t>02月11日</w:t>
      </w:r>
      <w:r>
        <w:rPr>
          <w:rFonts w:ascii="仿宋" w:hAnsi="仿宋" w:eastAsia="仿宋" w:cs="仿宋"/>
          <w:color w:val="0000FF"/>
          <w:spacing w:val="30"/>
          <w:sz w:val="20"/>
          <w:szCs w:val="20"/>
        </w:rPr>
        <w:t xml:space="preserve"> </w:t>
      </w:r>
      <w:r>
        <w:rPr>
          <w:rFonts w:ascii="仿宋" w:hAnsi="仿宋" w:eastAsia="仿宋" w:cs="仿宋"/>
          <w:color w:val="0000FF"/>
          <w:spacing w:val="-1"/>
          <w:sz w:val="20"/>
          <w:szCs w:val="20"/>
        </w:rPr>
        <w:t>11:00</w:t>
      </w:r>
    </w:p>
    <w:p w14:paraId="1EFB2574">
      <w:pPr>
        <w:spacing w:before="84" w:line="229" w:lineRule="auto"/>
        <w:ind w:left="280"/>
        <w:rPr>
          <w:rFonts w:ascii="仿宋" w:hAnsi="仿宋" w:eastAsia="仿宋" w:cs="仿宋"/>
          <w:sz w:val="20"/>
          <w:szCs w:val="20"/>
        </w:rPr>
      </w:pPr>
      <w:r>
        <w:rPr>
          <w:rFonts w:ascii="仿宋" w:hAnsi="仿宋" w:eastAsia="仿宋" w:cs="仿宋"/>
          <w:spacing w:val="8"/>
          <w:sz w:val="20"/>
          <w:szCs w:val="20"/>
        </w:rPr>
        <w:t>开标地点：政采云线上平台</w:t>
      </w:r>
    </w:p>
    <w:p w14:paraId="6EB74388">
      <w:pPr>
        <w:spacing w:before="268" w:line="232" w:lineRule="auto"/>
        <w:rPr>
          <w:rFonts w:ascii="黑体" w:hAnsi="黑体" w:eastAsia="黑体" w:cs="黑体"/>
          <w:sz w:val="20"/>
          <w:szCs w:val="20"/>
        </w:rPr>
      </w:pPr>
      <w:r>
        <w:rPr>
          <w:rFonts w:ascii="黑体" w:hAnsi="黑体" w:eastAsia="黑体" w:cs="黑体"/>
          <w:b/>
          <w:bCs/>
          <w:spacing w:val="6"/>
          <w:sz w:val="20"/>
          <w:szCs w:val="20"/>
        </w:rPr>
        <w:t>五、公告期限</w:t>
      </w:r>
    </w:p>
    <w:p w14:paraId="0FB3ED15">
      <w:pPr>
        <w:spacing w:before="235" w:line="229" w:lineRule="auto"/>
        <w:ind w:left="365"/>
        <w:rPr>
          <w:rFonts w:ascii="仿宋" w:hAnsi="仿宋" w:eastAsia="仿宋" w:cs="仿宋"/>
          <w:sz w:val="20"/>
          <w:szCs w:val="20"/>
        </w:rPr>
      </w:pPr>
      <w:r>
        <w:rPr>
          <w:rFonts w:ascii="仿宋" w:hAnsi="仿宋" w:eastAsia="仿宋" w:cs="仿宋"/>
          <w:spacing w:val="3"/>
          <w:sz w:val="20"/>
          <w:szCs w:val="20"/>
        </w:rPr>
        <w:t>自本公告发布之日起</w:t>
      </w:r>
      <w:r>
        <w:rPr>
          <w:rFonts w:ascii="仿宋" w:hAnsi="仿宋" w:eastAsia="仿宋" w:cs="仿宋"/>
          <w:spacing w:val="-30"/>
          <w:sz w:val="20"/>
          <w:szCs w:val="20"/>
        </w:rPr>
        <w:t xml:space="preserve"> </w:t>
      </w:r>
      <w:r>
        <w:rPr>
          <w:rFonts w:ascii="仿宋" w:hAnsi="仿宋" w:eastAsia="仿宋" w:cs="仿宋"/>
          <w:spacing w:val="3"/>
          <w:sz w:val="20"/>
          <w:szCs w:val="20"/>
        </w:rPr>
        <w:t>3</w:t>
      </w:r>
      <w:r>
        <w:rPr>
          <w:rFonts w:ascii="仿宋" w:hAnsi="仿宋" w:eastAsia="仿宋" w:cs="仿宋"/>
          <w:spacing w:val="-32"/>
          <w:sz w:val="20"/>
          <w:szCs w:val="20"/>
        </w:rPr>
        <w:t xml:space="preserve"> </w:t>
      </w:r>
      <w:r>
        <w:rPr>
          <w:rFonts w:ascii="仿宋" w:hAnsi="仿宋" w:eastAsia="仿宋" w:cs="仿宋"/>
          <w:spacing w:val="3"/>
          <w:sz w:val="20"/>
          <w:szCs w:val="20"/>
        </w:rPr>
        <w:t>个工作日。</w:t>
      </w:r>
    </w:p>
    <w:p w14:paraId="67DC623C">
      <w:pPr>
        <w:pStyle w:val="3"/>
        <w:spacing w:line="288" w:lineRule="auto"/>
      </w:pPr>
    </w:p>
    <w:p w14:paraId="7A0FD506">
      <w:pPr>
        <w:pStyle w:val="3"/>
        <w:spacing w:line="288" w:lineRule="auto"/>
      </w:pPr>
    </w:p>
    <w:p w14:paraId="2206ACC9">
      <w:pPr>
        <w:pStyle w:val="3"/>
        <w:spacing w:line="288" w:lineRule="auto"/>
      </w:pPr>
    </w:p>
    <w:p w14:paraId="0B156298">
      <w:pPr>
        <w:pStyle w:val="3"/>
        <w:spacing w:line="289" w:lineRule="auto"/>
      </w:pPr>
    </w:p>
    <w:p w14:paraId="3A76E853">
      <w:pPr>
        <w:spacing w:before="66" w:line="231" w:lineRule="auto"/>
        <w:rPr>
          <w:rFonts w:ascii="黑体" w:hAnsi="黑体" w:eastAsia="黑体" w:cs="黑体"/>
          <w:sz w:val="20"/>
          <w:szCs w:val="20"/>
        </w:rPr>
      </w:pPr>
      <w:r>
        <w:rPr>
          <w:rFonts w:ascii="黑体" w:hAnsi="黑体" w:eastAsia="黑体" w:cs="黑体"/>
          <w:b/>
          <w:bCs/>
          <w:spacing w:val="6"/>
          <w:sz w:val="20"/>
          <w:szCs w:val="20"/>
        </w:rPr>
        <w:t>六、其他补充事宜</w:t>
      </w:r>
    </w:p>
    <w:p w14:paraId="2CDDE0D8">
      <w:pPr>
        <w:spacing w:line="231" w:lineRule="auto"/>
        <w:rPr>
          <w:rFonts w:ascii="黑体" w:hAnsi="黑体" w:eastAsia="黑体" w:cs="黑体"/>
          <w:sz w:val="20"/>
          <w:szCs w:val="20"/>
        </w:rPr>
        <w:sectPr>
          <w:footerReference r:id="rId7" w:type="default"/>
          <w:pgSz w:w="11905" w:h="16839"/>
          <w:pgMar w:top="400" w:right="703" w:bottom="1599" w:left="733" w:header="0" w:footer="1433" w:gutter="0"/>
          <w:cols w:space="720" w:num="1"/>
        </w:sectPr>
      </w:pPr>
    </w:p>
    <w:p w14:paraId="5EE274F5">
      <w:pPr>
        <w:pStyle w:val="3"/>
        <w:spacing w:line="283" w:lineRule="auto"/>
      </w:pPr>
    </w:p>
    <w:p w14:paraId="4B502F3B">
      <w:pPr>
        <w:spacing w:before="65" w:line="229" w:lineRule="auto"/>
        <w:ind w:left="16"/>
        <w:rPr>
          <w:rFonts w:ascii="仿宋" w:hAnsi="仿宋" w:eastAsia="仿宋" w:cs="仿宋"/>
          <w:sz w:val="20"/>
          <w:szCs w:val="20"/>
        </w:rPr>
      </w:pPr>
      <w:r>
        <w:rPr>
          <w:rFonts w:ascii="仿宋" w:hAnsi="仿宋" w:eastAsia="仿宋" w:cs="仿宋"/>
          <w:spacing w:val="8"/>
          <w:sz w:val="20"/>
          <w:szCs w:val="20"/>
        </w:rPr>
        <w:t>1、本项目实行网上投标，采用电子投标文件。若供应</w:t>
      </w:r>
      <w:r>
        <w:rPr>
          <w:rFonts w:ascii="仿宋" w:hAnsi="仿宋" w:eastAsia="仿宋" w:cs="仿宋"/>
          <w:spacing w:val="7"/>
          <w:sz w:val="20"/>
          <w:szCs w:val="20"/>
        </w:rPr>
        <w:t>商参与投标，</w:t>
      </w:r>
      <w:r>
        <w:rPr>
          <w:rFonts w:ascii="仿宋" w:hAnsi="仿宋" w:eastAsia="仿宋" w:cs="仿宋"/>
          <w:spacing w:val="-41"/>
          <w:sz w:val="20"/>
          <w:szCs w:val="20"/>
        </w:rPr>
        <w:t xml:space="preserve"> </w:t>
      </w:r>
      <w:r>
        <w:rPr>
          <w:rFonts w:ascii="仿宋" w:hAnsi="仿宋" w:eastAsia="仿宋" w:cs="仿宋"/>
          <w:spacing w:val="7"/>
          <w:sz w:val="20"/>
          <w:szCs w:val="20"/>
        </w:rPr>
        <w:t>自行承担投标一切费用。</w:t>
      </w:r>
    </w:p>
    <w:p w14:paraId="23145079">
      <w:pPr>
        <w:spacing w:before="24"/>
        <w:ind w:left="28" w:hanging="25"/>
        <w:rPr>
          <w:rFonts w:ascii="仿宋" w:hAnsi="仿宋" w:eastAsia="仿宋" w:cs="仿宋"/>
          <w:sz w:val="20"/>
          <w:szCs w:val="20"/>
        </w:rPr>
      </w:pPr>
      <w:r>
        <w:rPr>
          <w:rFonts w:ascii="仿宋" w:hAnsi="仿宋" w:eastAsia="仿宋" w:cs="仿宋"/>
          <w:spacing w:val="10"/>
          <w:sz w:val="20"/>
          <w:szCs w:val="20"/>
        </w:rPr>
        <w:t>2、各供应商应在开标前应确保成为新疆维吾尔自治区政府采购网正式注册入库供应商，并完成</w:t>
      </w:r>
      <w:r>
        <w:rPr>
          <w:rFonts w:ascii="仿宋" w:hAnsi="仿宋" w:eastAsia="仿宋" w:cs="仿宋"/>
          <w:sz w:val="20"/>
          <w:szCs w:val="20"/>
        </w:rPr>
        <w:t>CA</w:t>
      </w:r>
      <w:r>
        <w:rPr>
          <w:rFonts w:ascii="仿宋" w:hAnsi="仿宋" w:eastAsia="仿宋" w:cs="仿宋"/>
          <w:spacing w:val="-36"/>
          <w:sz w:val="20"/>
          <w:szCs w:val="20"/>
        </w:rPr>
        <w:t xml:space="preserve"> </w:t>
      </w:r>
      <w:r>
        <w:rPr>
          <w:rFonts w:ascii="仿宋" w:hAnsi="仿宋" w:eastAsia="仿宋" w:cs="仿宋"/>
          <w:spacing w:val="10"/>
          <w:sz w:val="20"/>
          <w:szCs w:val="20"/>
        </w:rPr>
        <w:t>数字证书申领。</w:t>
      </w:r>
      <w:r>
        <w:rPr>
          <w:rFonts w:ascii="仿宋" w:hAnsi="仿宋" w:eastAsia="仿宋" w:cs="仿宋"/>
          <w:sz w:val="20"/>
          <w:szCs w:val="20"/>
        </w:rPr>
        <w:t xml:space="preserve"> </w:t>
      </w:r>
      <w:r>
        <w:rPr>
          <w:rFonts w:ascii="仿宋" w:hAnsi="仿宋" w:eastAsia="仿宋" w:cs="仿宋"/>
          <w:spacing w:val="9"/>
          <w:sz w:val="20"/>
          <w:szCs w:val="20"/>
        </w:rPr>
        <w:t>因未注册入库、未办理</w:t>
      </w:r>
      <w:r>
        <w:rPr>
          <w:rFonts w:ascii="仿宋" w:hAnsi="仿宋" w:eastAsia="仿宋" w:cs="仿宋"/>
          <w:spacing w:val="-39"/>
          <w:sz w:val="20"/>
          <w:szCs w:val="20"/>
        </w:rPr>
        <w:t xml:space="preserve"> </w:t>
      </w:r>
      <w:r>
        <w:rPr>
          <w:rFonts w:ascii="仿宋" w:hAnsi="仿宋" w:eastAsia="仿宋" w:cs="仿宋"/>
          <w:sz w:val="20"/>
          <w:szCs w:val="20"/>
        </w:rPr>
        <w:t>CA</w:t>
      </w:r>
      <w:r>
        <w:rPr>
          <w:rFonts w:ascii="仿宋" w:hAnsi="仿宋" w:eastAsia="仿宋" w:cs="仿宋"/>
          <w:spacing w:val="-35"/>
          <w:sz w:val="20"/>
          <w:szCs w:val="20"/>
        </w:rPr>
        <w:t xml:space="preserve"> </w:t>
      </w:r>
      <w:r>
        <w:rPr>
          <w:rFonts w:ascii="仿宋" w:hAnsi="仿宋" w:eastAsia="仿宋" w:cs="仿宋"/>
          <w:spacing w:val="9"/>
          <w:sz w:val="20"/>
          <w:szCs w:val="20"/>
        </w:rPr>
        <w:t>数字证书等原因造成无法</w:t>
      </w:r>
      <w:r>
        <w:rPr>
          <w:rFonts w:ascii="仿宋" w:hAnsi="仿宋" w:eastAsia="仿宋" w:cs="仿宋"/>
          <w:spacing w:val="8"/>
          <w:sz w:val="20"/>
          <w:szCs w:val="20"/>
        </w:rPr>
        <w:t>投标或投标失败等后果由供应商自行承担。</w:t>
      </w:r>
    </w:p>
    <w:p w14:paraId="6CA835AC">
      <w:pPr>
        <w:spacing w:before="23" w:line="245" w:lineRule="auto"/>
        <w:ind w:left="15" w:right="1" w:hanging="10"/>
        <w:rPr>
          <w:rFonts w:ascii="仿宋" w:hAnsi="仿宋" w:eastAsia="仿宋" w:cs="仿宋"/>
          <w:sz w:val="20"/>
          <w:szCs w:val="20"/>
        </w:rPr>
      </w:pPr>
      <w:r>
        <w:rPr>
          <w:rFonts w:ascii="仿宋" w:hAnsi="仿宋" w:eastAsia="仿宋" w:cs="仿宋"/>
          <w:spacing w:val="10"/>
          <w:sz w:val="20"/>
          <w:szCs w:val="20"/>
        </w:rPr>
        <w:t>3、本项目为电子招投标，供应商需要使用</w:t>
      </w:r>
      <w:r>
        <w:rPr>
          <w:rFonts w:ascii="仿宋" w:hAnsi="仿宋" w:eastAsia="仿宋" w:cs="仿宋"/>
          <w:sz w:val="20"/>
          <w:szCs w:val="20"/>
        </w:rPr>
        <w:t>CA</w:t>
      </w:r>
      <w:r>
        <w:rPr>
          <w:rFonts w:ascii="仿宋" w:hAnsi="仿宋" w:eastAsia="仿宋" w:cs="仿宋"/>
          <w:spacing w:val="-35"/>
          <w:sz w:val="20"/>
          <w:szCs w:val="20"/>
        </w:rPr>
        <w:t xml:space="preserve"> </w:t>
      </w:r>
      <w:r>
        <w:rPr>
          <w:rFonts w:ascii="仿宋" w:hAnsi="仿宋" w:eastAsia="仿宋" w:cs="仿宋"/>
          <w:spacing w:val="10"/>
          <w:sz w:val="20"/>
          <w:szCs w:val="20"/>
        </w:rPr>
        <w:t>加密设备，有意向参与新疆区域电子开评标的供应商，</w:t>
      </w:r>
      <w:r>
        <w:rPr>
          <w:rFonts w:ascii="仿宋" w:hAnsi="仿宋" w:eastAsia="仿宋" w:cs="仿宋"/>
          <w:spacing w:val="9"/>
          <w:sz w:val="20"/>
          <w:szCs w:val="20"/>
        </w:rPr>
        <w:t>请访问新疆数</w:t>
      </w:r>
      <w:r>
        <w:rPr>
          <w:rFonts w:ascii="仿宋" w:hAnsi="仿宋" w:eastAsia="仿宋" w:cs="仿宋"/>
          <w:sz w:val="20"/>
          <w:szCs w:val="20"/>
        </w:rPr>
        <w:t xml:space="preserve"> </w:t>
      </w:r>
      <w:r>
        <w:rPr>
          <w:rFonts w:ascii="仿宋" w:hAnsi="仿宋" w:eastAsia="仿宋" w:cs="仿宋"/>
          <w:spacing w:val="11"/>
          <w:sz w:val="20"/>
          <w:szCs w:val="20"/>
        </w:rPr>
        <w:t>字证书认证中心官方网站（</w:t>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xjca</w:t>
      </w:r>
      <w:r>
        <w:rPr>
          <w:rFonts w:ascii="仿宋" w:hAnsi="仿宋" w:eastAsia="仿宋" w:cs="仿宋"/>
          <w:spacing w:val="11"/>
          <w:sz w:val="20"/>
          <w:szCs w:val="20"/>
        </w:rPr>
        <w:t>.</w:t>
      </w:r>
      <w:r>
        <w:rPr>
          <w:rFonts w:ascii="仿宋" w:hAnsi="仿宋" w:eastAsia="仿宋" w:cs="仿宋"/>
          <w:sz w:val="20"/>
          <w:szCs w:val="20"/>
        </w:rPr>
        <w:t>com</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/）或下载 新疆政务通</w:t>
      </w:r>
      <w:r>
        <w:rPr>
          <w:rFonts w:ascii="仿宋" w:hAnsi="仿宋" w:eastAsia="仿宋" w:cs="仿宋"/>
          <w:spacing w:val="-43"/>
          <w:sz w:val="20"/>
          <w:szCs w:val="20"/>
        </w:rPr>
        <w:t xml:space="preserve"> </w:t>
      </w:r>
      <w:r>
        <w:rPr>
          <w:rFonts w:ascii="仿宋" w:hAnsi="仿宋" w:eastAsia="仿宋" w:cs="仿宋"/>
          <w:sz w:val="20"/>
          <w:szCs w:val="20"/>
        </w:rPr>
        <w:t>APP</w:t>
      </w:r>
      <w:r>
        <w:rPr>
          <w:rFonts w:ascii="仿宋" w:hAnsi="仿宋" w:eastAsia="仿宋" w:cs="仿宋"/>
          <w:spacing w:val="11"/>
          <w:sz w:val="20"/>
          <w:szCs w:val="20"/>
        </w:rPr>
        <w:t xml:space="preserve"> 自行进行申领。如需咨询，请联</w:t>
      </w:r>
      <w:r>
        <w:rPr>
          <w:rFonts w:ascii="仿宋" w:hAnsi="仿宋" w:eastAsia="仿宋" w:cs="仿宋"/>
          <w:sz w:val="20"/>
          <w:szCs w:val="20"/>
        </w:rPr>
        <w:t xml:space="preserve"> </w:t>
      </w:r>
      <w:r>
        <w:rPr>
          <w:rFonts w:ascii="仿宋" w:hAnsi="仿宋" w:eastAsia="仿宋" w:cs="仿宋"/>
          <w:spacing w:val="4"/>
          <w:sz w:val="20"/>
          <w:szCs w:val="20"/>
        </w:rPr>
        <w:t>系新疆</w:t>
      </w:r>
      <w:r>
        <w:rPr>
          <w:rFonts w:ascii="仿宋" w:hAnsi="仿宋" w:eastAsia="仿宋" w:cs="仿宋"/>
          <w:spacing w:val="-31"/>
          <w:sz w:val="20"/>
          <w:szCs w:val="20"/>
        </w:rPr>
        <w:t xml:space="preserve"> </w:t>
      </w:r>
      <w:r>
        <w:rPr>
          <w:rFonts w:ascii="仿宋" w:hAnsi="仿宋" w:eastAsia="仿宋" w:cs="仿宋"/>
          <w:sz w:val="20"/>
          <w:szCs w:val="20"/>
        </w:rPr>
        <w:t>CA</w:t>
      </w:r>
      <w:r>
        <w:rPr>
          <w:rFonts w:ascii="仿宋" w:hAnsi="仿宋" w:eastAsia="仿宋" w:cs="仿宋"/>
          <w:spacing w:val="-33"/>
          <w:sz w:val="20"/>
          <w:szCs w:val="20"/>
        </w:rPr>
        <w:t xml:space="preserve"> </w:t>
      </w:r>
      <w:r>
        <w:rPr>
          <w:rFonts w:ascii="仿宋" w:hAnsi="仿宋" w:eastAsia="仿宋" w:cs="仿宋"/>
          <w:spacing w:val="4"/>
          <w:sz w:val="20"/>
          <w:szCs w:val="20"/>
        </w:rPr>
        <w:t>服务热线</w:t>
      </w:r>
      <w:r>
        <w:rPr>
          <w:rFonts w:ascii="仿宋" w:hAnsi="仿宋" w:eastAsia="仿宋" w:cs="仿宋"/>
          <w:spacing w:val="-38"/>
          <w:sz w:val="20"/>
          <w:szCs w:val="20"/>
        </w:rPr>
        <w:t xml:space="preserve"> </w:t>
      </w:r>
      <w:r>
        <w:rPr>
          <w:rFonts w:ascii="仿宋" w:hAnsi="仿宋" w:eastAsia="仿宋" w:cs="仿宋"/>
          <w:spacing w:val="4"/>
          <w:sz w:val="20"/>
          <w:szCs w:val="20"/>
        </w:rPr>
        <w:t>0991-2819290</w:t>
      </w:r>
    </w:p>
    <w:p w14:paraId="5DBECB0A">
      <w:pPr>
        <w:spacing w:before="20" w:line="247" w:lineRule="auto"/>
        <w:ind w:left="6" w:right="1" w:hanging="7"/>
        <w:rPr>
          <w:rFonts w:ascii="仿宋" w:hAnsi="仿宋" w:eastAsia="仿宋" w:cs="仿宋"/>
          <w:spacing w:val="1"/>
          <w:sz w:val="20"/>
          <w:szCs w:val="20"/>
        </w:rPr>
      </w:pPr>
      <w:r>
        <w:rPr>
          <w:rFonts w:ascii="仿宋" w:hAnsi="仿宋" w:eastAsia="仿宋" w:cs="仿宋"/>
          <w:spacing w:val="10"/>
          <w:sz w:val="20"/>
          <w:szCs w:val="20"/>
        </w:rPr>
        <w:t>4、供应商将政采云电子交易客户端下载、安装完成后，可通过账号密码或</w:t>
      </w:r>
      <w:r>
        <w:rPr>
          <w:rFonts w:ascii="仿宋" w:hAnsi="仿宋" w:eastAsia="仿宋" w:cs="仿宋"/>
          <w:sz w:val="20"/>
          <w:szCs w:val="20"/>
        </w:rPr>
        <w:t>CA</w:t>
      </w:r>
      <w:r>
        <w:rPr>
          <w:rFonts w:ascii="仿宋" w:hAnsi="仿宋" w:eastAsia="仿宋" w:cs="仿宋"/>
          <w:spacing w:val="-30"/>
          <w:sz w:val="20"/>
          <w:szCs w:val="20"/>
        </w:rPr>
        <w:t xml:space="preserve"> </w:t>
      </w:r>
      <w:r>
        <w:rPr>
          <w:rFonts w:ascii="仿宋" w:hAnsi="仿宋" w:eastAsia="仿宋" w:cs="仿宋"/>
          <w:spacing w:val="10"/>
          <w:sz w:val="20"/>
          <w:szCs w:val="20"/>
        </w:rPr>
        <w:t>登录客户端进行投标文</w:t>
      </w:r>
      <w:r>
        <w:rPr>
          <w:rFonts w:ascii="仿宋" w:hAnsi="仿宋" w:eastAsia="仿宋" w:cs="仿宋"/>
          <w:spacing w:val="9"/>
          <w:sz w:val="20"/>
          <w:szCs w:val="20"/>
        </w:rPr>
        <w:t>件制作。在使</w:t>
      </w:r>
      <w:r>
        <w:rPr>
          <w:rFonts w:ascii="仿宋" w:hAnsi="仿宋" w:eastAsia="仿宋" w:cs="仿宋"/>
          <w:sz w:val="20"/>
          <w:szCs w:val="20"/>
        </w:rPr>
        <w:t xml:space="preserve"> </w:t>
      </w:r>
      <w:r>
        <w:rPr>
          <w:rFonts w:ascii="仿宋" w:hAnsi="仿宋" w:eastAsia="仿宋" w:cs="仿宋"/>
          <w:spacing w:val="-7"/>
          <w:sz w:val="20"/>
          <w:szCs w:val="20"/>
        </w:rPr>
        <w:t>用 政 采 云 投 标 客 户 端 时 ， 建 议 使 用</w:t>
      </w:r>
      <w:r>
        <w:rPr>
          <w:rFonts w:ascii="仿宋" w:hAnsi="仿宋" w:eastAsia="仿宋" w:cs="仿宋"/>
          <w:spacing w:val="32"/>
          <w:sz w:val="20"/>
          <w:szCs w:val="20"/>
        </w:rPr>
        <w:t xml:space="preserve"> </w:t>
      </w:r>
      <w:r>
        <w:rPr>
          <w:rFonts w:ascii="仿宋" w:hAnsi="仿宋" w:eastAsia="仿宋" w:cs="仿宋"/>
          <w:spacing w:val="-7"/>
          <w:sz w:val="20"/>
          <w:szCs w:val="20"/>
        </w:rPr>
        <w:t>WIN7</w:t>
      </w:r>
      <w:r>
        <w:rPr>
          <w:rFonts w:ascii="仿宋" w:hAnsi="仿宋" w:eastAsia="仿宋" w:cs="仿宋"/>
          <w:spacing w:val="45"/>
          <w:sz w:val="20"/>
          <w:szCs w:val="20"/>
        </w:rPr>
        <w:t xml:space="preserve"> </w:t>
      </w:r>
      <w:r>
        <w:rPr>
          <w:rFonts w:ascii="仿宋" w:hAnsi="仿宋" w:eastAsia="仿宋" w:cs="仿宋"/>
          <w:spacing w:val="-7"/>
          <w:sz w:val="20"/>
          <w:szCs w:val="20"/>
        </w:rPr>
        <w:t>及 以 上 操 作 系 统 。 客 户 端</w:t>
      </w:r>
      <w:r>
        <w:rPr>
          <w:rFonts w:ascii="仿宋" w:hAnsi="仿宋" w:eastAsia="仿宋" w:cs="仿宋"/>
          <w:spacing w:val="-10"/>
          <w:sz w:val="20"/>
          <w:szCs w:val="20"/>
        </w:rPr>
        <w:t xml:space="preserve"> </w:t>
      </w:r>
      <w:r>
        <w:rPr>
          <w:rFonts w:ascii="仿宋" w:hAnsi="仿宋" w:eastAsia="仿宋" w:cs="仿宋"/>
          <w:spacing w:val="-7"/>
          <w:sz w:val="20"/>
          <w:szCs w:val="20"/>
        </w:rPr>
        <w:t>请</w:t>
      </w:r>
      <w:r>
        <w:rPr>
          <w:rFonts w:ascii="仿宋" w:hAnsi="仿宋" w:eastAsia="仿宋" w:cs="仿宋"/>
          <w:spacing w:val="-5"/>
          <w:sz w:val="20"/>
          <w:szCs w:val="20"/>
        </w:rPr>
        <w:t xml:space="preserve"> </w:t>
      </w:r>
      <w:r>
        <w:rPr>
          <w:rFonts w:ascii="仿宋" w:hAnsi="仿宋" w:eastAsia="仿宋" w:cs="仿宋"/>
          <w:spacing w:val="-7"/>
          <w:sz w:val="20"/>
          <w:szCs w:val="20"/>
        </w:rPr>
        <w:t>至</w:t>
      </w:r>
      <w:r>
        <w:rPr>
          <w:rFonts w:ascii="仿宋" w:hAnsi="仿宋" w:eastAsia="仿宋" w:cs="仿宋"/>
          <w:spacing w:val="-13"/>
          <w:sz w:val="20"/>
          <w:szCs w:val="20"/>
        </w:rPr>
        <w:t xml:space="preserve"> </w:t>
      </w:r>
      <w:r>
        <w:rPr>
          <w:rFonts w:ascii="仿宋" w:hAnsi="仿宋" w:eastAsia="仿宋" w:cs="仿宋"/>
          <w:spacing w:val="-7"/>
          <w:sz w:val="20"/>
          <w:szCs w:val="20"/>
        </w:rPr>
        <w:t>新</w:t>
      </w:r>
      <w:r>
        <w:rPr>
          <w:rFonts w:ascii="仿宋" w:hAnsi="仿宋" w:eastAsia="仿宋" w:cs="仿宋"/>
          <w:spacing w:val="-10"/>
          <w:sz w:val="20"/>
          <w:szCs w:val="20"/>
        </w:rPr>
        <w:t xml:space="preserve"> </w:t>
      </w:r>
      <w:r>
        <w:rPr>
          <w:rFonts w:ascii="仿宋" w:hAnsi="仿宋" w:eastAsia="仿宋" w:cs="仿宋"/>
          <w:spacing w:val="-7"/>
          <w:sz w:val="20"/>
          <w:szCs w:val="20"/>
        </w:rPr>
        <w:t>疆</w:t>
      </w:r>
      <w:r>
        <w:rPr>
          <w:rFonts w:ascii="仿宋" w:hAnsi="仿宋" w:eastAsia="仿宋" w:cs="仿宋"/>
          <w:spacing w:val="-11"/>
          <w:sz w:val="20"/>
          <w:szCs w:val="20"/>
        </w:rPr>
        <w:t xml:space="preserve"> </w:t>
      </w:r>
      <w:r>
        <w:rPr>
          <w:rFonts w:ascii="仿宋" w:hAnsi="仿宋" w:eastAsia="仿宋" w:cs="仿宋"/>
          <w:spacing w:val="-7"/>
          <w:sz w:val="20"/>
          <w:szCs w:val="20"/>
        </w:rPr>
        <w:t>政</w:t>
      </w:r>
      <w:r>
        <w:rPr>
          <w:rFonts w:ascii="仿宋" w:hAnsi="仿宋" w:eastAsia="仿宋" w:cs="仿宋"/>
          <w:spacing w:val="-11"/>
          <w:sz w:val="20"/>
          <w:szCs w:val="20"/>
        </w:rPr>
        <w:t xml:space="preserve"> </w:t>
      </w:r>
      <w:r>
        <w:rPr>
          <w:rFonts w:ascii="仿宋" w:hAnsi="仿宋" w:eastAsia="仿宋" w:cs="仿宋"/>
          <w:spacing w:val="-7"/>
          <w:sz w:val="20"/>
          <w:szCs w:val="20"/>
        </w:rPr>
        <w:t>府</w:t>
      </w:r>
      <w:r>
        <w:rPr>
          <w:rFonts w:ascii="仿宋" w:hAnsi="仿宋" w:eastAsia="仿宋" w:cs="仿宋"/>
          <w:spacing w:val="-8"/>
          <w:sz w:val="20"/>
          <w:szCs w:val="20"/>
        </w:rPr>
        <w:t xml:space="preserve"> </w:t>
      </w:r>
      <w:r>
        <w:rPr>
          <w:rFonts w:ascii="仿宋" w:hAnsi="仿宋" w:eastAsia="仿宋" w:cs="仿宋"/>
          <w:spacing w:val="-7"/>
          <w:sz w:val="20"/>
          <w:szCs w:val="20"/>
        </w:rPr>
        <w:t>采</w:t>
      </w:r>
      <w:r>
        <w:rPr>
          <w:rFonts w:ascii="仿宋" w:hAnsi="仿宋" w:eastAsia="仿宋" w:cs="仿宋"/>
          <w:spacing w:val="-12"/>
          <w:sz w:val="20"/>
          <w:szCs w:val="20"/>
        </w:rPr>
        <w:t xml:space="preserve"> </w:t>
      </w:r>
      <w:r>
        <w:rPr>
          <w:rFonts w:ascii="仿宋" w:hAnsi="仿宋" w:eastAsia="仿宋" w:cs="仿宋"/>
          <w:spacing w:val="-7"/>
          <w:sz w:val="20"/>
          <w:szCs w:val="20"/>
        </w:rPr>
        <w:t>购 网</w:t>
      </w:r>
      <w:r>
        <w:rPr>
          <w:rFonts w:ascii="仿宋" w:hAnsi="仿宋" w:eastAsia="仿宋" w:cs="仿宋"/>
          <w:sz w:val="20"/>
          <w:szCs w:val="20"/>
        </w:rPr>
        <w:t xml:space="preserve"> </w:t>
      </w:r>
      <w:r>
        <w:rPr>
          <w:rFonts w:ascii="仿宋" w:hAnsi="仿宋" w:eastAsia="仿宋" w:cs="仿宋"/>
          <w:spacing w:val="11"/>
          <w:sz w:val="20"/>
          <w:szCs w:val="20"/>
        </w:rPr>
        <w:t>（</w:t>
      </w:r>
      <w:r>
        <w:fldChar w:fldCharType="begin"/>
      </w:r>
      <w:r>
        <w:instrText xml:space="preserve"> HYPERLINK "http://www.ccgp-xinjiang.gov.cn/" </w:instrText>
      </w:r>
      <w:r>
        <w:fldChar w:fldCharType="separate"/>
      </w:r>
      <w:r>
        <w:rPr>
          <w:rFonts w:ascii="仿宋" w:hAnsi="仿宋" w:eastAsia="仿宋" w:cs="仿宋"/>
          <w:sz w:val="20"/>
          <w:szCs w:val="20"/>
        </w:rPr>
        <w:t>http</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ccgp</w:t>
      </w:r>
      <w:r>
        <w:rPr>
          <w:rFonts w:ascii="仿宋" w:hAnsi="仿宋" w:eastAsia="仿宋" w:cs="仿宋"/>
          <w:spacing w:val="11"/>
          <w:sz w:val="20"/>
          <w:szCs w:val="20"/>
        </w:rPr>
        <w:t>-</w:t>
      </w:r>
      <w:r>
        <w:rPr>
          <w:rFonts w:ascii="仿宋" w:hAnsi="仿宋" w:eastAsia="仿宋" w:cs="仿宋"/>
          <w:sz w:val="20"/>
          <w:szCs w:val="20"/>
        </w:rPr>
        <w:t>xinjiang</w:t>
      </w:r>
      <w:r>
        <w:rPr>
          <w:rFonts w:ascii="仿宋" w:hAnsi="仿宋" w:eastAsia="仿宋" w:cs="仿宋"/>
          <w:spacing w:val="11"/>
          <w:sz w:val="20"/>
          <w:szCs w:val="20"/>
        </w:rPr>
        <w:t>.</w:t>
      </w:r>
      <w:r>
        <w:rPr>
          <w:rFonts w:ascii="仿宋" w:hAnsi="仿宋" w:eastAsia="仿宋" w:cs="仿宋"/>
          <w:sz w:val="20"/>
          <w:szCs w:val="20"/>
        </w:rPr>
        <w:t>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r>
        <w:rPr>
          <w:rFonts w:ascii="仿宋" w:hAnsi="仿宋" w:eastAsia="仿宋" w:cs="仿宋"/>
          <w:spacing w:val="11"/>
          <w:sz w:val="20"/>
          <w:szCs w:val="20"/>
        </w:rPr>
        <w:fldChar w:fldCharType="end"/>
      </w:r>
      <w:r>
        <w:rPr>
          <w:rFonts w:ascii="仿宋" w:hAnsi="仿宋" w:eastAsia="仿宋" w:cs="仿宋"/>
          <w:spacing w:val="11"/>
          <w:sz w:val="20"/>
          <w:szCs w:val="20"/>
        </w:rPr>
        <w:t>）下载专区查看，如有问题可拨打政采云客户服务热线</w:t>
      </w:r>
      <w:r>
        <w:rPr>
          <w:rFonts w:ascii="仿宋" w:hAnsi="仿宋" w:eastAsia="仿宋" w:cs="仿宋"/>
          <w:spacing w:val="-38"/>
          <w:sz w:val="20"/>
          <w:szCs w:val="20"/>
        </w:rPr>
        <w:t xml:space="preserve"> </w:t>
      </w:r>
      <w:r>
        <w:rPr>
          <w:rFonts w:ascii="仿宋" w:hAnsi="仿宋" w:eastAsia="仿宋" w:cs="仿宋"/>
          <w:spacing w:val="11"/>
          <w:sz w:val="20"/>
          <w:szCs w:val="20"/>
        </w:rPr>
        <w:t>400-881-7190</w:t>
      </w:r>
      <w:r>
        <w:rPr>
          <w:rFonts w:ascii="仿宋" w:hAnsi="仿宋" w:eastAsia="仿宋" w:cs="仿宋"/>
          <w:spacing w:val="-30"/>
          <w:sz w:val="20"/>
          <w:szCs w:val="20"/>
        </w:rPr>
        <w:t xml:space="preserve"> </w:t>
      </w:r>
      <w:r>
        <w:rPr>
          <w:rFonts w:ascii="仿宋" w:hAnsi="仿宋" w:eastAsia="仿宋" w:cs="仿宋"/>
          <w:spacing w:val="11"/>
          <w:sz w:val="20"/>
          <w:szCs w:val="20"/>
        </w:rPr>
        <w:t>进行</w:t>
      </w:r>
      <w:r>
        <w:rPr>
          <w:rFonts w:ascii="仿宋" w:hAnsi="仿宋" w:eastAsia="仿宋" w:cs="仿宋"/>
          <w:sz w:val="20"/>
          <w:szCs w:val="20"/>
        </w:rPr>
        <w:t xml:space="preserve"> </w:t>
      </w:r>
      <w:r>
        <w:rPr>
          <w:rFonts w:ascii="仿宋" w:hAnsi="仿宋" w:eastAsia="仿宋" w:cs="仿宋"/>
          <w:spacing w:val="1"/>
          <w:sz w:val="20"/>
          <w:szCs w:val="20"/>
        </w:rPr>
        <w:t>咨询。</w:t>
      </w:r>
    </w:p>
    <w:p w14:paraId="1EA6D0E0">
      <w:pPr>
        <w:spacing w:before="20" w:line="247" w:lineRule="auto"/>
        <w:ind w:left="6" w:right="1" w:hanging="7"/>
        <w:rPr>
          <w:rFonts w:hint="default" w:ascii="仿宋" w:hAnsi="仿宋" w:eastAsia="仿宋" w:cs="仿宋"/>
          <w:spacing w:val="1"/>
          <w:sz w:val="20"/>
          <w:szCs w:val="20"/>
          <w:lang w:val="en-US"/>
        </w:rPr>
      </w:pPr>
      <w:r>
        <w:rPr>
          <w:rFonts w:hint="eastAsia" w:ascii="仿宋" w:hAnsi="仿宋" w:eastAsia="仿宋" w:cs="仿宋"/>
          <w:spacing w:val="1"/>
          <w:sz w:val="20"/>
          <w:szCs w:val="20"/>
          <w:lang w:val="en-US" w:eastAsia="zh-CN"/>
        </w:rPr>
        <w:t>5、本项目所属行业为：</w:t>
      </w:r>
      <w:r>
        <w:rPr>
          <w:rFonts w:hint="eastAsia" w:ascii="仿宋" w:hAnsi="仿宋" w:eastAsia="仿宋" w:cs="仿宋"/>
          <w:b/>
          <w:bCs/>
          <w:color w:val="FF0000"/>
          <w:spacing w:val="1"/>
          <w:sz w:val="20"/>
          <w:szCs w:val="20"/>
          <w:lang w:val="en-US" w:eastAsia="zh-CN"/>
        </w:rPr>
        <w:t>工业</w:t>
      </w:r>
    </w:p>
    <w:p w14:paraId="1119C257">
      <w:pPr>
        <w:spacing w:before="20" w:line="247" w:lineRule="auto"/>
        <w:ind w:left="6" w:right="1" w:hanging="7"/>
        <w:rPr>
          <w:rFonts w:ascii="仿宋" w:hAnsi="仿宋" w:eastAsia="仿宋" w:cs="仿宋"/>
          <w:spacing w:val="1"/>
          <w:sz w:val="20"/>
          <w:szCs w:val="20"/>
        </w:rPr>
      </w:pPr>
    </w:p>
    <w:p w14:paraId="7958F15C">
      <w:pPr>
        <w:spacing w:before="224" w:line="232" w:lineRule="auto"/>
        <w:ind w:left="6"/>
        <w:rPr>
          <w:rFonts w:ascii="仿宋" w:hAnsi="仿宋" w:eastAsia="仿宋" w:cs="仿宋"/>
          <w:sz w:val="20"/>
          <w:szCs w:val="20"/>
        </w:rPr>
      </w:pPr>
      <w:r>
        <w:rPr>
          <w:rFonts w:ascii="仿宋" w:hAnsi="仿宋" w:eastAsia="仿宋" w:cs="仿宋"/>
          <w:b/>
          <w:bCs/>
          <w:spacing w:val="3"/>
          <w:sz w:val="20"/>
          <w:szCs w:val="20"/>
        </w:rPr>
        <w:t>特别提示：</w:t>
      </w:r>
    </w:p>
    <w:p w14:paraId="18A14C6A">
      <w:pPr>
        <w:spacing w:before="81" w:line="241" w:lineRule="auto"/>
        <w:ind w:left="7" w:right="71" w:firstLine="8"/>
        <w:rPr>
          <w:rFonts w:ascii="仿宋" w:hAnsi="仿宋" w:eastAsia="仿宋" w:cs="仿宋"/>
          <w:sz w:val="20"/>
          <w:szCs w:val="20"/>
        </w:rPr>
      </w:pPr>
      <w:r>
        <w:rPr>
          <w:rFonts w:ascii="仿宋" w:hAnsi="仿宋" w:eastAsia="仿宋" w:cs="仿宋"/>
          <w:spacing w:val="8"/>
          <w:sz w:val="20"/>
          <w:szCs w:val="20"/>
        </w:rPr>
        <w:t>1、超过</w:t>
      </w:r>
      <w:r>
        <w:rPr>
          <w:rFonts w:ascii="仿宋" w:hAnsi="仿宋" w:eastAsia="仿宋" w:cs="仿宋"/>
          <w:spacing w:val="-37"/>
          <w:sz w:val="20"/>
          <w:szCs w:val="20"/>
        </w:rPr>
        <w:t xml:space="preserve"> </w:t>
      </w:r>
      <w:r>
        <w:rPr>
          <w:rFonts w:ascii="仿宋" w:hAnsi="仿宋" w:eastAsia="仿宋" w:cs="仿宋"/>
          <w:spacing w:val="8"/>
          <w:sz w:val="20"/>
          <w:szCs w:val="20"/>
        </w:rPr>
        <w:t>200</w:t>
      </w:r>
      <w:r>
        <w:rPr>
          <w:rFonts w:ascii="仿宋" w:hAnsi="仿宋" w:eastAsia="仿宋" w:cs="仿宋"/>
          <w:spacing w:val="-33"/>
          <w:sz w:val="20"/>
          <w:szCs w:val="20"/>
        </w:rPr>
        <w:t xml:space="preserve"> </w:t>
      </w:r>
      <w:r>
        <w:rPr>
          <w:rFonts w:ascii="仿宋" w:hAnsi="仿宋" w:eastAsia="仿宋" w:cs="仿宋"/>
          <w:spacing w:val="8"/>
          <w:sz w:val="20"/>
          <w:szCs w:val="20"/>
        </w:rPr>
        <w:t>万元的货物和服务采购项目、超过</w:t>
      </w:r>
      <w:r>
        <w:rPr>
          <w:rFonts w:ascii="仿宋" w:hAnsi="仿宋" w:eastAsia="仿宋" w:cs="仿宋"/>
          <w:spacing w:val="-41"/>
          <w:sz w:val="20"/>
          <w:szCs w:val="20"/>
        </w:rPr>
        <w:t xml:space="preserve"> </w:t>
      </w:r>
      <w:r>
        <w:rPr>
          <w:rFonts w:ascii="仿宋" w:hAnsi="仿宋" w:eastAsia="仿宋" w:cs="仿宋"/>
          <w:spacing w:val="8"/>
          <w:sz w:val="20"/>
          <w:szCs w:val="20"/>
        </w:rPr>
        <w:t>400</w:t>
      </w:r>
      <w:r>
        <w:rPr>
          <w:rFonts w:ascii="仿宋" w:hAnsi="仿宋" w:eastAsia="仿宋" w:cs="仿宋"/>
          <w:spacing w:val="-31"/>
          <w:sz w:val="20"/>
          <w:szCs w:val="20"/>
        </w:rPr>
        <w:t xml:space="preserve"> </w:t>
      </w:r>
      <w:r>
        <w:rPr>
          <w:rFonts w:ascii="仿宋" w:hAnsi="仿宋" w:eastAsia="仿宋" w:cs="仿宋"/>
          <w:spacing w:val="8"/>
          <w:sz w:val="20"/>
          <w:szCs w:val="20"/>
        </w:rPr>
        <w:t>万元的工程采购项目中适宜由中小企业提供的，预留</w:t>
      </w:r>
      <w:r>
        <w:rPr>
          <w:rFonts w:ascii="仿宋" w:hAnsi="仿宋" w:eastAsia="仿宋" w:cs="仿宋"/>
          <w:spacing w:val="7"/>
          <w:sz w:val="20"/>
          <w:szCs w:val="20"/>
        </w:rPr>
        <w:t>该部分采</w:t>
      </w:r>
      <w:r>
        <w:rPr>
          <w:rFonts w:ascii="仿宋" w:hAnsi="仿宋" w:eastAsia="仿宋" w:cs="仿宋"/>
          <w:sz w:val="20"/>
          <w:szCs w:val="20"/>
        </w:rPr>
        <w:t xml:space="preserve"> </w:t>
      </w:r>
      <w:r>
        <w:rPr>
          <w:rFonts w:ascii="仿宋" w:hAnsi="仿宋" w:eastAsia="仿宋" w:cs="仿宋"/>
          <w:spacing w:val="10"/>
          <w:sz w:val="20"/>
          <w:szCs w:val="20"/>
        </w:rPr>
        <w:t>购项目预算总额的40%以上专门面向中小企业采购，其中预留给</w:t>
      </w:r>
      <w:r>
        <w:rPr>
          <w:rFonts w:ascii="仿宋" w:hAnsi="仿宋" w:eastAsia="仿宋" w:cs="仿宋"/>
          <w:spacing w:val="9"/>
          <w:sz w:val="20"/>
          <w:szCs w:val="20"/>
        </w:rPr>
        <w:t>小微企业的比例不低于</w:t>
      </w:r>
      <w:r>
        <w:rPr>
          <w:rFonts w:ascii="仿宋" w:hAnsi="仿宋" w:eastAsia="仿宋" w:cs="仿宋"/>
          <w:spacing w:val="-36"/>
          <w:sz w:val="20"/>
          <w:szCs w:val="20"/>
        </w:rPr>
        <w:t xml:space="preserve"> </w:t>
      </w:r>
      <w:r>
        <w:rPr>
          <w:rFonts w:ascii="仿宋" w:hAnsi="仿宋" w:eastAsia="仿宋" w:cs="仿宋"/>
          <w:spacing w:val="9"/>
          <w:sz w:val="20"/>
          <w:szCs w:val="20"/>
        </w:rPr>
        <w:t>60%。</w:t>
      </w:r>
    </w:p>
    <w:p w14:paraId="0A368AC0">
      <w:pPr>
        <w:spacing w:before="81" w:line="213" w:lineRule="auto"/>
        <w:ind w:left="6" w:right="3" w:hanging="3"/>
        <w:jc w:val="both"/>
        <w:rPr>
          <w:rFonts w:ascii="仿宋" w:hAnsi="仿宋" w:eastAsia="仿宋" w:cs="仿宋"/>
          <w:sz w:val="20"/>
          <w:szCs w:val="20"/>
        </w:rPr>
      </w:pPr>
      <w:r>
        <w:rPr>
          <w:rFonts w:ascii="仿宋" w:hAnsi="仿宋" w:eastAsia="仿宋" w:cs="仿宋"/>
          <w:spacing w:val="8"/>
          <w:sz w:val="20"/>
          <w:szCs w:val="20"/>
        </w:rPr>
        <w:t>2、对于未预留份额专门面向中小企业的采购</w:t>
      </w:r>
      <w:r>
        <w:rPr>
          <w:position w:val="-13"/>
          <w:sz w:val="20"/>
          <w:szCs w:val="20"/>
        </w:rPr>
        <w:drawing>
          <wp:inline distT="0" distB="0" distL="0" distR="0">
            <wp:extent cx="132715" cy="2019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6"/>
                    <a:stretch>
                      <a:fillRect/>
                    </a:stretch>
                  </pic:blipFill>
                  <pic:spPr>
                    <a:xfrm>
                      <a:off x="0" y="0"/>
                      <a:ext cx="133345" cy="202137"/>
                    </a:xfrm>
                    <a:prstGeom prst="rect">
                      <a:avLst/>
                    </a:prstGeom>
                  </pic:spPr>
                </pic:pic>
              </a:graphicData>
            </a:graphic>
          </wp:inline>
        </w:drawing>
      </w:r>
      <w:r>
        <w:rPr>
          <w:rFonts w:ascii="仿宋" w:hAnsi="仿宋" w:eastAsia="仿宋" w:cs="仿宋"/>
          <w:spacing w:val="8"/>
          <w:sz w:val="20"/>
          <w:szCs w:val="20"/>
        </w:rPr>
        <w:t>目，</w:t>
      </w:r>
      <w:r>
        <w:rPr>
          <w:rFonts w:ascii="仿宋" w:hAnsi="仿宋" w:eastAsia="仿宋" w:cs="仿宋"/>
          <w:spacing w:val="-56"/>
          <w:sz w:val="20"/>
          <w:szCs w:val="20"/>
        </w:rPr>
        <w:t xml:space="preserve"> </w:t>
      </w:r>
      <w:r>
        <w:rPr>
          <w:rFonts w:ascii="仿宋" w:hAnsi="仿宋" w:eastAsia="仿宋" w:cs="仿宋"/>
          <w:spacing w:val="8"/>
          <w:sz w:val="20"/>
          <w:szCs w:val="20"/>
        </w:rPr>
        <w:t>以及预留份额</w:t>
      </w:r>
      <w:r>
        <w:rPr>
          <w:position w:val="-13"/>
          <w:sz w:val="20"/>
          <w:szCs w:val="20"/>
        </w:rPr>
        <w:drawing>
          <wp:inline distT="0" distB="0" distL="0" distR="0">
            <wp:extent cx="132715" cy="2019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133345" cy="202137"/>
                    </a:xfrm>
                    <a:prstGeom prst="rect">
                      <a:avLst/>
                    </a:prstGeom>
                  </pic:spPr>
                </pic:pic>
              </a:graphicData>
            </a:graphic>
          </wp:inline>
        </w:drawing>
      </w:r>
      <w:r>
        <w:rPr>
          <w:rFonts w:ascii="仿宋" w:hAnsi="仿宋" w:eastAsia="仿宋" w:cs="仿宋"/>
          <w:spacing w:val="8"/>
          <w:sz w:val="20"/>
          <w:szCs w:val="20"/>
        </w:rPr>
        <w:t>目</w:t>
      </w:r>
      <w:r>
        <w:rPr>
          <w:rFonts w:ascii="仿宋" w:hAnsi="仿宋" w:eastAsia="仿宋" w:cs="仿宋"/>
          <w:spacing w:val="-57"/>
          <w:sz w:val="20"/>
          <w:szCs w:val="20"/>
        </w:rPr>
        <w:t xml:space="preserve"> </w:t>
      </w:r>
      <w:r>
        <w:rPr>
          <w:rFonts w:ascii="仿宋" w:hAnsi="仿宋" w:eastAsia="仿宋" w:cs="仿宋"/>
          <w:spacing w:val="8"/>
          <w:sz w:val="20"/>
          <w:szCs w:val="20"/>
        </w:rPr>
        <w:t>中的非预留部分采购包，</w:t>
      </w:r>
      <w:r>
        <w:rPr>
          <w:rFonts w:ascii="仿宋" w:hAnsi="仿宋" w:eastAsia="仿宋" w:cs="仿宋"/>
          <w:spacing w:val="7"/>
          <w:sz w:val="20"/>
          <w:szCs w:val="20"/>
        </w:rPr>
        <w:t>采购人、采购代理</w:t>
      </w:r>
      <w:r>
        <w:rPr>
          <w:rFonts w:ascii="仿宋" w:hAnsi="仿宋" w:eastAsia="仿宋" w:cs="仿宋"/>
          <w:sz w:val="20"/>
          <w:szCs w:val="20"/>
        </w:rPr>
        <w:t xml:space="preserve"> </w:t>
      </w:r>
      <w:r>
        <w:rPr>
          <w:rFonts w:ascii="仿宋" w:hAnsi="仿宋" w:eastAsia="仿宋" w:cs="仿宋"/>
          <w:spacing w:val="9"/>
          <w:sz w:val="20"/>
          <w:szCs w:val="20"/>
        </w:rPr>
        <w:t>机构应当对符合规定的小微企业报价给予</w:t>
      </w:r>
      <w:r>
        <w:rPr>
          <w:rFonts w:ascii="仿宋" w:hAnsi="仿宋" w:eastAsia="仿宋" w:cs="仿宋"/>
          <w:spacing w:val="-22"/>
          <w:sz w:val="20"/>
          <w:szCs w:val="20"/>
        </w:rPr>
        <w:t xml:space="preserve"> </w:t>
      </w:r>
      <w:r>
        <w:rPr>
          <w:rFonts w:ascii="仿宋" w:hAnsi="仿宋" w:eastAsia="仿宋" w:cs="仿宋"/>
          <w:spacing w:val="9"/>
          <w:sz w:val="20"/>
          <w:szCs w:val="20"/>
        </w:rPr>
        <w:t>10%</w:t>
      </w:r>
      <w:r>
        <w:rPr>
          <w:rFonts w:ascii="仿宋" w:hAnsi="仿宋" w:eastAsia="仿宋" w:cs="仿宋"/>
          <w:spacing w:val="8"/>
          <w:sz w:val="20"/>
          <w:szCs w:val="20"/>
        </w:rPr>
        <w:t xml:space="preserve"> 20%（工程项目为6% 10%）的扣除，用扣除后的价格参加评审。适用</w:t>
      </w:r>
      <w:r>
        <w:rPr>
          <w:rFonts w:ascii="仿宋" w:hAnsi="仿宋" w:eastAsia="仿宋" w:cs="仿宋"/>
          <w:sz w:val="20"/>
          <w:szCs w:val="20"/>
        </w:rPr>
        <w:t xml:space="preserve"> </w:t>
      </w:r>
      <w:r>
        <w:rPr>
          <w:rFonts w:ascii="仿宋" w:hAnsi="仿宋" w:eastAsia="仿宋" w:cs="仿宋"/>
          <w:spacing w:val="9"/>
          <w:sz w:val="20"/>
          <w:szCs w:val="20"/>
        </w:rPr>
        <w:t>招标投标法的政府采购工程建设项目，采</w:t>
      </w:r>
      <w:r>
        <w:rPr>
          <w:position w:val="-13"/>
          <w:sz w:val="20"/>
          <w:szCs w:val="20"/>
        </w:rPr>
        <w:drawing>
          <wp:inline distT="0" distB="0" distL="0" distR="0">
            <wp:extent cx="132080" cy="2000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8"/>
                    <a:stretch>
                      <a:fillRect/>
                    </a:stretch>
                  </pic:blipFill>
                  <pic:spPr>
                    <a:xfrm>
                      <a:off x="0" y="0"/>
                      <a:ext cx="132586" cy="200600"/>
                    </a:xfrm>
                    <a:prstGeom prst="rect">
                      <a:avLst/>
                    </a:prstGeom>
                  </pic:spPr>
                </pic:pic>
              </a:graphicData>
            </a:graphic>
          </wp:inline>
        </w:drawing>
      </w:r>
      <w:r>
        <w:rPr>
          <w:rFonts w:ascii="仿宋" w:hAnsi="仿宋" w:eastAsia="仿宋" w:cs="仿宋"/>
          <w:spacing w:val="9"/>
          <w:sz w:val="20"/>
          <w:szCs w:val="20"/>
        </w:rPr>
        <w:t>综合评估法但未采用低价优先法计算价格分的，评标时应当在采</w:t>
      </w:r>
      <w:r>
        <w:rPr>
          <w:rFonts w:ascii="仿宋" w:hAnsi="仿宋" w:eastAsia="仿宋" w:cs="仿宋"/>
          <w:spacing w:val="8"/>
          <w:sz w:val="20"/>
          <w:szCs w:val="20"/>
        </w:rPr>
        <w:t>用原报</w:t>
      </w:r>
      <w:r>
        <w:rPr>
          <w:rFonts w:ascii="仿宋" w:hAnsi="仿宋" w:eastAsia="仿宋" w:cs="仿宋"/>
          <w:sz w:val="20"/>
          <w:szCs w:val="20"/>
        </w:rPr>
        <w:t xml:space="preserve"> </w:t>
      </w:r>
      <w:r>
        <w:rPr>
          <w:rFonts w:ascii="仿宋" w:hAnsi="仿宋" w:eastAsia="仿宋" w:cs="仿宋"/>
          <w:spacing w:val="10"/>
          <w:sz w:val="20"/>
          <w:szCs w:val="20"/>
        </w:rPr>
        <w:t>价进行评分的基础上增加其价格得分的6% 10%作为其</w:t>
      </w:r>
      <w:r>
        <w:rPr>
          <w:rFonts w:ascii="仿宋" w:hAnsi="仿宋" w:eastAsia="仿宋" w:cs="仿宋"/>
          <w:spacing w:val="9"/>
          <w:sz w:val="20"/>
          <w:szCs w:val="20"/>
        </w:rPr>
        <w:t>价格分。</w:t>
      </w:r>
    </w:p>
    <w:p w14:paraId="7C5A470C">
      <w:pPr>
        <w:spacing w:before="83" w:line="221" w:lineRule="auto"/>
        <w:ind w:left="7" w:right="3" w:hanging="2"/>
        <w:jc w:val="both"/>
        <w:rPr>
          <w:rFonts w:ascii="仿宋" w:hAnsi="仿宋" w:eastAsia="仿宋" w:cs="仿宋"/>
          <w:sz w:val="20"/>
          <w:szCs w:val="20"/>
        </w:rPr>
      </w:pPr>
      <w:r>
        <w:rPr>
          <w:rFonts w:ascii="仿宋" w:hAnsi="仿宋" w:eastAsia="仿宋" w:cs="仿宋"/>
          <w:spacing w:val="10"/>
          <w:sz w:val="20"/>
          <w:szCs w:val="20"/>
        </w:rPr>
        <w:t>3、接受大中型企业与小微企业组成联合体或者允许大中型企业向一家</w:t>
      </w:r>
      <w:r>
        <w:rPr>
          <w:rFonts w:ascii="仿宋" w:hAnsi="仿宋" w:eastAsia="仿宋" w:cs="仿宋"/>
          <w:spacing w:val="9"/>
          <w:sz w:val="20"/>
          <w:szCs w:val="20"/>
        </w:rPr>
        <w:t>或者多家小微企业分包的采购项目，对于联</w:t>
      </w:r>
      <w:r>
        <w:rPr>
          <w:rFonts w:ascii="仿宋" w:hAnsi="仿宋" w:eastAsia="仿宋" w:cs="仿宋"/>
          <w:sz w:val="20"/>
          <w:szCs w:val="20"/>
        </w:rPr>
        <w:t xml:space="preserve"> </w:t>
      </w:r>
      <w:r>
        <w:rPr>
          <w:rFonts w:ascii="仿宋" w:hAnsi="仿宋" w:eastAsia="仿宋" w:cs="仿宋"/>
          <w:spacing w:val="9"/>
          <w:sz w:val="20"/>
          <w:szCs w:val="20"/>
        </w:rPr>
        <w:t>合协议或者分包意向协议约定小</w:t>
      </w:r>
      <w:r>
        <w:rPr>
          <w:position w:val="-13"/>
          <w:sz w:val="20"/>
          <w:szCs w:val="20"/>
        </w:rPr>
        <w:drawing>
          <wp:inline distT="0" distB="0" distL="0" distR="0">
            <wp:extent cx="132080" cy="2000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9"/>
                    <a:stretch>
                      <a:fillRect/>
                    </a:stretch>
                  </pic:blipFill>
                  <pic:spPr>
                    <a:xfrm>
                      <a:off x="0" y="0"/>
                      <a:ext cx="132232" cy="200600"/>
                    </a:xfrm>
                    <a:prstGeom prst="rect">
                      <a:avLst/>
                    </a:prstGeom>
                  </pic:spPr>
                </pic:pic>
              </a:graphicData>
            </a:graphic>
          </wp:inline>
        </w:drawing>
      </w:r>
      <w:r>
        <w:rPr>
          <w:rFonts w:ascii="仿宋" w:hAnsi="仿宋" w:eastAsia="仿宋" w:cs="仿宋"/>
          <w:spacing w:val="9"/>
          <w:sz w:val="20"/>
          <w:szCs w:val="20"/>
        </w:rPr>
        <w:t>企业的合同份额占</w:t>
      </w:r>
      <w:r>
        <w:rPr>
          <w:position w:val="-13"/>
          <w:sz w:val="20"/>
          <w:szCs w:val="20"/>
        </w:rPr>
        <w:drawing>
          <wp:inline distT="0" distB="0" distL="0" distR="0">
            <wp:extent cx="133985" cy="2000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0"/>
                    <a:stretch>
                      <a:fillRect/>
                    </a:stretch>
                  </pic:blipFill>
                  <pic:spPr>
                    <a:xfrm>
                      <a:off x="0" y="0"/>
                      <a:ext cx="134457" cy="200600"/>
                    </a:xfrm>
                    <a:prstGeom prst="rect">
                      <a:avLst/>
                    </a:prstGeom>
                  </pic:spPr>
                </pic:pic>
              </a:graphicData>
            </a:graphic>
          </wp:inline>
        </w:drawing>
      </w:r>
      <w:r>
        <w:rPr>
          <w:rFonts w:ascii="仿宋" w:hAnsi="仿宋" w:eastAsia="仿宋" w:cs="仿宋"/>
          <w:spacing w:val="9"/>
          <w:sz w:val="20"/>
          <w:szCs w:val="20"/>
        </w:rPr>
        <w:t>合同总金额</w:t>
      </w:r>
      <w:r>
        <w:rPr>
          <w:rFonts w:ascii="仿宋" w:hAnsi="仿宋" w:eastAsia="仿宋" w:cs="仿宋"/>
          <w:spacing w:val="-31"/>
          <w:sz w:val="20"/>
          <w:szCs w:val="20"/>
        </w:rPr>
        <w:t xml:space="preserve"> </w:t>
      </w:r>
      <w:r>
        <w:rPr>
          <w:rFonts w:ascii="仿宋" w:hAnsi="仿宋" w:eastAsia="仿宋" w:cs="仿宋"/>
          <w:spacing w:val="9"/>
          <w:sz w:val="20"/>
          <w:szCs w:val="20"/>
        </w:rPr>
        <w:t>40%以上的，采购人、采购代理机构应当对联合</w:t>
      </w:r>
      <w:r>
        <w:rPr>
          <w:rFonts w:ascii="仿宋" w:hAnsi="仿宋" w:eastAsia="仿宋" w:cs="仿宋"/>
          <w:sz w:val="20"/>
          <w:szCs w:val="20"/>
        </w:rPr>
        <w:t xml:space="preserve"> </w:t>
      </w:r>
      <w:r>
        <w:rPr>
          <w:rFonts w:ascii="仿宋" w:hAnsi="仿宋" w:eastAsia="仿宋" w:cs="仿宋"/>
          <w:spacing w:val="10"/>
          <w:sz w:val="20"/>
          <w:szCs w:val="20"/>
        </w:rPr>
        <w:t>体或者大中型企业的报价给予4% 6%（工程项目为</w:t>
      </w:r>
      <w:r>
        <w:rPr>
          <w:rFonts w:ascii="仿宋" w:hAnsi="仿宋" w:eastAsia="仿宋" w:cs="仿宋"/>
          <w:spacing w:val="-35"/>
          <w:sz w:val="20"/>
          <w:szCs w:val="20"/>
        </w:rPr>
        <w:t xml:space="preserve"> </w:t>
      </w:r>
      <w:r>
        <w:rPr>
          <w:rFonts w:ascii="仿宋" w:hAnsi="仿宋" w:eastAsia="仿宋" w:cs="仿宋"/>
          <w:spacing w:val="10"/>
          <w:sz w:val="20"/>
          <w:szCs w:val="20"/>
        </w:rPr>
        <w:t>2% 4</w:t>
      </w:r>
      <w:r>
        <w:rPr>
          <w:rFonts w:ascii="仿宋" w:hAnsi="仿宋" w:eastAsia="仿宋" w:cs="仿宋"/>
          <w:spacing w:val="9"/>
          <w:sz w:val="20"/>
          <w:szCs w:val="20"/>
        </w:rPr>
        <w:t>%）的扣除，用扣除后的价格参加评审。适用招标投标法的</w:t>
      </w:r>
      <w:r>
        <w:rPr>
          <w:rFonts w:ascii="仿宋" w:hAnsi="仿宋" w:eastAsia="仿宋" w:cs="仿宋"/>
          <w:sz w:val="20"/>
          <w:szCs w:val="20"/>
        </w:rPr>
        <w:t xml:space="preserve"> </w:t>
      </w:r>
      <w:r>
        <w:rPr>
          <w:rFonts w:ascii="仿宋" w:hAnsi="仿宋" w:eastAsia="仿宋" w:cs="仿宋"/>
          <w:spacing w:val="9"/>
          <w:sz w:val="20"/>
          <w:szCs w:val="20"/>
        </w:rPr>
        <w:t>政府采购工程建设项目，采</w:t>
      </w:r>
      <w:r>
        <w:rPr>
          <w:position w:val="-13"/>
          <w:sz w:val="20"/>
          <w:szCs w:val="20"/>
        </w:rPr>
        <w:drawing>
          <wp:inline distT="0" distB="0" distL="0" distR="0">
            <wp:extent cx="132080" cy="2000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1"/>
                    <a:stretch>
                      <a:fillRect/>
                    </a:stretch>
                  </pic:blipFill>
                  <pic:spPr>
                    <a:xfrm>
                      <a:off x="0" y="0"/>
                      <a:ext cx="132586" cy="200612"/>
                    </a:xfrm>
                    <a:prstGeom prst="rect">
                      <a:avLst/>
                    </a:prstGeom>
                  </pic:spPr>
                </pic:pic>
              </a:graphicData>
            </a:graphic>
          </wp:inline>
        </w:drawing>
      </w:r>
      <w:r>
        <w:rPr>
          <w:rFonts w:ascii="仿宋" w:hAnsi="仿宋" w:eastAsia="仿宋" w:cs="仿宋"/>
          <w:spacing w:val="9"/>
          <w:sz w:val="20"/>
          <w:szCs w:val="20"/>
        </w:rPr>
        <w:t>综合评估法但未采用低价优先法计算价格分的，评标时应当在采用原报价进行</w:t>
      </w:r>
      <w:r>
        <w:rPr>
          <w:rFonts w:ascii="仿宋" w:hAnsi="仿宋" w:eastAsia="仿宋" w:cs="仿宋"/>
          <w:spacing w:val="8"/>
          <w:sz w:val="20"/>
          <w:szCs w:val="20"/>
        </w:rPr>
        <w:t>评分的</w:t>
      </w:r>
      <w:r>
        <w:rPr>
          <w:rFonts w:ascii="仿宋" w:hAnsi="仿宋" w:eastAsia="仿宋" w:cs="仿宋"/>
          <w:sz w:val="20"/>
          <w:szCs w:val="20"/>
        </w:rPr>
        <w:t xml:space="preserve"> </w:t>
      </w:r>
      <w:r>
        <w:rPr>
          <w:rFonts w:ascii="仿宋" w:hAnsi="仿宋" w:eastAsia="仿宋" w:cs="仿宋"/>
          <w:spacing w:val="10"/>
          <w:sz w:val="20"/>
          <w:szCs w:val="20"/>
        </w:rPr>
        <w:t>基础上增加其价格得分的2% 4%</w:t>
      </w:r>
    </w:p>
    <w:p w14:paraId="6FAE851B">
      <w:pPr>
        <w:pStyle w:val="3"/>
        <w:spacing w:line="271" w:lineRule="auto"/>
      </w:pPr>
    </w:p>
    <w:p w14:paraId="2FF41E29">
      <w:pPr>
        <w:spacing w:before="65" w:line="221" w:lineRule="auto"/>
        <w:rPr>
          <w:rFonts w:ascii="黑体" w:hAnsi="黑体" w:eastAsia="黑体" w:cs="黑体"/>
          <w:sz w:val="20"/>
          <w:szCs w:val="20"/>
        </w:rPr>
      </w:pPr>
      <w:r>
        <w:rPr>
          <w:rFonts w:ascii="黑体" w:hAnsi="黑体" w:eastAsia="黑体" w:cs="黑体"/>
          <w:b/>
          <w:bCs/>
          <w:spacing w:val="8"/>
          <w:sz w:val="20"/>
          <w:szCs w:val="20"/>
        </w:rPr>
        <w:t>七、对本次采购提出询问，请按以下方式联系</w:t>
      </w:r>
    </w:p>
    <w:p w14:paraId="04D2B00A">
      <w:pPr>
        <w:spacing w:before="238" w:line="230" w:lineRule="auto"/>
        <w:ind w:left="342"/>
        <w:rPr>
          <w:rFonts w:ascii="仿宋" w:hAnsi="仿宋" w:eastAsia="仿宋" w:cs="仿宋"/>
          <w:sz w:val="20"/>
          <w:szCs w:val="20"/>
        </w:rPr>
      </w:pPr>
      <w:r>
        <w:rPr>
          <w:rFonts w:ascii="仿宋" w:hAnsi="仿宋" w:eastAsia="仿宋" w:cs="仿宋"/>
          <w:spacing w:val="4"/>
          <w:sz w:val="20"/>
          <w:szCs w:val="20"/>
        </w:rPr>
        <w:t>1.采购人信息</w:t>
      </w:r>
    </w:p>
    <w:p w14:paraId="2AEE0F62">
      <w:pPr>
        <w:spacing w:before="81" w:line="292" w:lineRule="auto"/>
        <w:ind w:left="334" w:right="6711"/>
        <w:rPr>
          <w:rFonts w:ascii="仿宋" w:hAnsi="仿宋" w:eastAsia="仿宋" w:cs="仿宋"/>
          <w:color w:val="auto"/>
          <w:sz w:val="20"/>
          <w:szCs w:val="20"/>
        </w:rPr>
      </w:pPr>
      <w:r>
        <w:rPr>
          <w:rFonts w:ascii="仿宋" w:hAnsi="仿宋" w:eastAsia="仿宋" w:cs="仿宋"/>
          <w:color w:val="auto"/>
          <w:spacing w:val="7"/>
          <w:sz w:val="20"/>
          <w:szCs w:val="20"/>
        </w:rPr>
        <w:t>名</w:t>
      </w:r>
      <w:r>
        <w:rPr>
          <w:rFonts w:ascii="仿宋" w:hAnsi="仿宋" w:eastAsia="仿宋" w:cs="仿宋"/>
          <w:color w:val="auto"/>
          <w:spacing w:val="53"/>
          <w:sz w:val="20"/>
          <w:szCs w:val="20"/>
        </w:rPr>
        <w:t xml:space="preserve">  </w:t>
      </w:r>
      <w:r>
        <w:rPr>
          <w:rFonts w:ascii="仿宋" w:hAnsi="仿宋" w:eastAsia="仿宋" w:cs="仿宋"/>
          <w:color w:val="auto"/>
          <w:spacing w:val="7"/>
          <w:sz w:val="20"/>
          <w:szCs w:val="20"/>
        </w:rPr>
        <w:t>称：策勒县商务和工业信息化局</w:t>
      </w:r>
      <w:r>
        <w:rPr>
          <w:rFonts w:ascii="仿宋" w:hAnsi="仿宋" w:eastAsia="仿宋" w:cs="仿宋"/>
          <w:color w:val="auto"/>
          <w:sz w:val="20"/>
          <w:szCs w:val="20"/>
        </w:rPr>
        <w:t xml:space="preserve"> </w:t>
      </w:r>
      <w:r>
        <w:rPr>
          <w:rFonts w:ascii="仿宋" w:hAnsi="仿宋" w:eastAsia="仿宋" w:cs="仿宋"/>
          <w:color w:val="auto"/>
          <w:spacing w:val="7"/>
          <w:sz w:val="20"/>
          <w:szCs w:val="20"/>
        </w:rPr>
        <w:t>地</w:t>
      </w:r>
      <w:r>
        <w:rPr>
          <w:rFonts w:ascii="仿宋" w:hAnsi="仿宋" w:eastAsia="仿宋" w:cs="仿宋"/>
          <w:color w:val="auto"/>
          <w:spacing w:val="49"/>
          <w:sz w:val="20"/>
          <w:szCs w:val="20"/>
        </w:rPr>
        <w:t xml:space="preserve">  </w:t>
      </w:r>
      <w:r>
        <w:rPr>
          <w:rFonts w:ascii="仿宋" w:hAnsi="仿宋" w:eastAsia="仿宋" w:cs="仿宋"/>
          <w:color w:val="auto"/>
          <w:spacing w:val="7"/>
          <w:sz w:val="20"/>
          <w:szCs w:val="20"/>
        </w:rPr>
        <w:t>址：策勒县天津工业园区</w:t>
      </w:r>
    </w:p>
    <w:p w14:paraId="7C2FEEF8">
      <w:pPr>
        <w:spacing w:before="33" w:line="232" w:lineRule="auto"/>
        <w:ind w:left="334"/>
        <w:rPr>
          <w:rFonts w:ascii="仿宋" w:hAnsi="仿宋" w:eastAsia="仿宋" w:cs="仿宋"/>
          <w:color w:val="auto"/>
          <w:sz w:val="20"/>
          <w:szCs w:val="20"/>
        </w:rPr>
      </w:pPr>
      <w:r>
        <w:rPr>
          <w:rFonts w:ascii="仿宋" w:hAnsi="仿宋" w:eastAsia="仿宋" w:cs="仿宋"/>
          <w:color w:val="auto"/>
          <w:spacing w:val="8"/>
          <w:sz w:val="20"/>
          <w:szCs w:val="20"/>
        </w:rPr>
        <w:t>项目联系人：贾先生</w:t>
      </w:r>
    </w:p>
    <w:p w14:paraId="4D223A92">
      <w:pPr>
        <w:spacing w:before="81" w:line="249" w:lineRule="auto"/>
        <w:ind w:left="329" w:right="7514" w:firstLine="4"/>
        <w:rPr>
          <w:rFonts w:ascii="仿宋" w:hAnsi="仿宋" w:eastAsia="仿宋" w:cs="仿宋"/>
          <w:sz w:val="20"/>
          <w:szCs w:val="20"/>
        </w:rPr>
      </w:pPr>
      <w:r>
        <w:rPr>
          <w:rFonts w:ascii="仿宋" w:hAnsi="仿宋" w:eastAsia="仿宋" w:cs="仿宋"/>
          <w:color w:val="auto"/>
          <w:spacing w:val="6"/>
          <w:sz w:val="20"/>
          <w:szCs w:val="20"/>
        </w:rPr>
        <w:t>项目联系方式：18899271234</w:t>
      </w:r>
      <w:r>
        <w:rPr>
          <w:rFonts w:ascii="仿宋" w:hAnsi="仿宋" w:eastAsia="仿宋" w:cs="仿宋"/>
          <w:color w:val="auto"/>
          <w:sz w:val="20"/>
          <w:szCs w:val="20"/>
        </w:rPr>
        <w:t xml:space="preserve"> </w:t>
      </w:r>
      <w:r>
        <w:rPr>
          <w:rFonts w:ascii="仿宋" w:hAnsi="仿宋" w:eastAsia="仿宋" w:cs="仿宋"/>
          <w:spacing w:val="7"/>
          <w:sz w:val="20"/>
          <w:szCs w:val="20"/>
        </w:rPr>
        <w:t>2.采购代理机构信息</w:t>
      </w:r>
    </w:p>
    <w:p w14:paraId="0258B945">
      <w:pPr>
        <w:spacing w:before="94" w:line="308" w:lineRule="auto"/>
        <w:ind w:left="334" w:right="6291"/>
        <w:jc w:val="both"/>
        <w:rPr>
          <w:rFonts w:ascii="仿宋" w:hAnsi="仿宋" w:eastAsia="仿宋" w:cs="仿宋"/>
          <w:sz w:val="20"/>
          <w:szCs w:val="20"/>
        </w:rPr>
      </w:pPr>
      <w:r>
        <w:rPr>
          <w:rFonts w:ascii="仿宋" w:hAnsi="仿宋" w:eastAsia="仿宋" w:cs="仿宋"/>
          <w:spacing w:val="8"/>
          <w:sz w:val="20"/>
          <w:szCs w:val="20"/>
        </w:rPr>
        <w:t>名</w:t>
      </w:r>
      <w:r>
        <w:rPr>
          <w:rFonts w:ascii="仿宋" w:hAnsi="仿宋" w:eastAsia="仿宋" w:cs="仿宋"/>
          <w:spacing w:val="47"/>
          <w:sz w:val="20"/>
          <w:szCs w:val="20"/>
        </w:rPr>
        <w:t xml:space="preserve">  </w:t>
      </w:r>
      <w:r>
        <w:rPr>
          <w:rFonts w:ascii="仿宋" w:hAnsi="仿宋" w:eastAsia="仿宋" w:cs="仿宋"/>
          <w:spacing w:val="8"/>
          <w:sz w:val="20"/>
          <w:szCs w:val="20"/>
        </w:rPr>
        <w:t>称：</w:t>
      </w:r>
      <w:r>
        <w:rPr>
          <w:rFonts w:hint="eastAsia" w:ascii="仿宋" w:hAnsi="仿宋" w:eastAsia="仿宋" w:cs="仿宋"/>
          <w:spacing w:val="8"/>
          <w:sz w:val="20"/>
          <w:szCs w:val="20"/>
          <w:lang w:eastAsia="zh-CN"/>
        </w:rPr>
        <w:t>新疆凯惠工程项目管理有限公司策勒分公司</w:t>
      </w:r>
      <w:r>
        <w:rPr>
          <w:rFonts w:ascii="仿宋" w:hAnsi="仿宋" w:eastAsia="仿宋" w:cs="仿宋"/>
          <w:spacing w:val="1"/>
          <w:sz w:val="20"/>
          <w:szCs w:val="20"/>
        </w:rPr>
        <w:t xml:space="preserve"> </w:t>
      </w:r>
      <w:r>
        <w:rPr>
          <w:rFonts w:ascii="仿宋" w:hAnsi="仿宋" w:eastAsia="仿宋" w:cs="仿宋"/>
          <w:spacing w:val="7"/>
          <w:sz w:val="20"/>
          <w:szCs w:val="20"/>
        </w:rPr>
        <w:t>地</w:t>
      </w:r>
      <w:r>
        <w:rPr>
          <w:rFonts w:ascii="仿宋" w:hAnsi="仿宋" w:eastAsia="仿宋" w:cs="仿宋"/>
          <w:spacing w:val="56"/>
          <w:sz w:val="20"/>
          <w:szCs w:val="20"/>
        </w:rPr>
        <w:t xml:space="preserve">  </w:t>
      </w:r>
      <w:r>
        <w:rPr>
          <w:rFonts w:ascii="仿宋" w:hAnsi="仿宋" w:eastAsia="仿宋" w:cs="仿宋"/>
          <w:spacing w:val="7"/>
          <w:sz w:val="20"/>
          <w:szCs w:val="20"/>
        </w:rPr>
        <w:t>址：</w:t>
      </w:r>
      <w:r>
        <w:rPr>
          <w:rFonts w:hint="eastAsia" w:ascii="仿宋" w:hAnsi="仿宋" w:eastAsia="仿宋" w:cs="仿宋"/>
          <w:spacing w:val="7"/>
          <w:sz w:val="20"/>
          <w:szCs w:val="20"/>
          <w:lang w:eastAsia="zh-CN"/>
        </w:rPr>
        <w:t>新疆和田地区策勒县策勒镇吐扎克其村创业市场二楼-B3</w:t>
      </w:r>
      <w:r>
        <w:rPr>
          <w:rFonts w:ascii="仿宋" w:hAnsi="仿宋" w:eastAsia="仿宋" w:cs="仿宋"/>
          <w:sz w:val="20"/>
          <w:szCs w:val="20"/>
        </w:rPr>
        <w:t xml:space="preserve"> </w:t>
      </w:r>
    </w:p>
    <w:p w14:paraId="1D471083">
      <w:pPr>
        <w:spacing w:before="94" w:line="308" w:lineRule="auto"/>
        <w:ind w:left="334" w:right="6291"/>
        <w:jc w:val="both"/>
        <w:rPr>
          <w:rFonts w:hint="eastAsia" w:ascii="仿宋" w:hAnsi="仿宋" w:eastAsia="仿宋" w:cs="仿宋"/>
          <w:sz w:val="20"/>
          <w:szCs w:val="20"/>
          <w:lang w:eastAsia="zh-CN"/>
        </w:rPr>
      </w:pPr>
      <w:r>
        <w:rPr>
          <w:rFonts w:ascii="仿宋" w:hAnsi="仿宋" w:eastAsia="仿宋" w:cs="仿宋"/>
          <w:spacing w:val="7"/>
          <w:sz w:val="20"/>
          <w:szCs w:val="20"/>
        </w:rPr>
        <w:t>项目联系人：</w:t>
      </w:r>
      <w:r>
        <w:rPr>
          <w:rFonts w:hint="eastAsia" w:ascii="仿宋" w:hAnsi="仿宋" w:eastAsia="仿宋" w:cs="仿宋"/>
          <w:spacing w:val="7"/>
          <w:sz w:val="20"/>
          <w:szCs w:val="20"/>
          <w:lang w:eastAsia="zh-CN"/>
        </w:rPr>
        <w:t>孙明文</w:t>
      </w:r>
    </w:p>
    <w:p w14:paraId="0D62740D">
      <w:pPr>
        <w:spacing w:before="20" w:line="232" w:lineRule="auto"/>
        <w:ind w:left="334"/>
        <w:rPr>
          <w:rFonts w:hint="eastAsia" w:ascii="仿宋" w:hAnsi="仿宋" w:eastAsia="仿宋" w:cs="仿宋"/>
          <w:sz w:val="20"/>
          <w:szCs w:val="20"/>
          <w:lang w:eastAsia="zh-CN"/>
        </w:rPr>
      </w:pPr>
      <w:r>
        <w:rPr>
          <w:rFonts w:ascii="仿宋" w:hAnsi="仿宋" w:eastAsia="仿宋" w:cs="仿宋"/>
          <w:spacing w:val="6"/>
          <w:sz w:val="20"/>
          <w:szCs w:val="20"/>
        </w:rPr>
        <w:t>项目联系方式：</w:t>
      </w:r>
      <w:r>
        <w:rPr>
          <w:rFonts w:hint="eastAsia" w:ascii="仿宋" w:hAnsi="仿宋" w:eastAsia="仿宋" w:cs="仿宋"/>
          <w:spacing w:val="6"/>
          <w:sz w:val="20"/>
          <w:szCs w:val="20"/>
          <w:lang w:eastAsia="zh-CN"/>
        </w:rPr>
        <w:t>16699636609</w:t>
      </w:r>
    </w:p>
    <w:p w14:paraId="19CB86FB">
      <w:pPr>
        <w:spacing w:before="82" w:line="292" w:lineRule="auto"/>
        <w:ind w:left="853" w:right="4796" w:hanging="428"/>
        <w:rPr>
          <w:rFonts w:ascii="仿宋" w:hAnsi="仿宋" w:eastAsia="仿宋" w:cs="仿宋"/>
          <w:sz w:val="20"/>
          <w:szCs w:val="20"/>
        </w:rPr>
      </w:pPr>
      <w:r>
        <w:rPr>
          <w:rFonts w:ascii="仿宋" w:hAnsi="仿宋" w:eastAsia="仿宋" w:cs="仿宋"/>
          <w:spacing w:val="9"/>
          <w:sz w:val="20"/>
          <w:szCs w:val="20"/>
        </w:rPr>
        <w:t>3.  同级政府采购监督管理部门名称：策</w:t>
      </w:r>
      <w:r>
        <w:rPr>
          <w:rFonts w:ascii="仿宋" w:hAnsi="仿宋" w:eastAsia="仿宋" w:cs="仿宋"/>
          <w:spacing w:val="8"/>
          <w:sz w:val="20"/>
          <w:szCs w:val="20"/>
        </w:rPr>
        <w:t>勒县政府采购办</w:t>
      </w:r>
      <w:r>
        <w:rPr>
          <w:rFonts w:ascii="仿宋" w:hAnsi="仿宋" w:eastAsia="仿宋" w:cs="仿宋"/>
          <w:sz w:val="20"/>
          <w:szCs w:val="20"/>
        </w:rPr>
        <w:t xml:space="preserve"> </w:t>
      </w:r>
      <w:r>
        <w:rPr>
          <w:rFonts w:ascii="仿宋" w:hAnsi="仿宋" w:eastAsia="仿宋" w:cs="仿宋"/>
          <w:spacing w:val="5"/>
          <w:sz w:val="20"/>
          <w:szCs w:val="20"/>
        </w:rPr>
        <w:t>监督投诉电话：0903-6712645</w:t>
      </w:r>
    </w:p>
    <w:p w14:paraId="30EFCC6C">
      <w:pPr>
        <w:spacing w:line="292" w:lineRule="auto"/>
        <w:rPr>
          <w:rFonts w:ascii="仿宋" w:hAnsi="仿宋" w:eastAsia="仿宋" w:cs="仿宋"/>
          <w:sz w:val="20"/>
          <w:szCs w:val="20"/>
        </w:rPr>
        <w:sectPr>
          <w:footerReference r:id="rId8" w:type="default"/>
          <w:pgSz w:w="11905" w:h="16839"/>
          <w:pgMar w:top="400" w:right="719" w:bottom="1599" w:left="726" w:header="0" w:footer="1433" w:gutter="0"/>
          <w:cols w:space="720" w:num="1"/>
        </w:sectPr>
      </w:pPr>
    </w:p>
    <w:p w14:paraId="6021B492">
      <w:pPr>
        <w:pStyle w:val="3"/>
        <w:spacing w:line="244" w:lineRule="auto"/>
      </w:pPr>
    </w:p>
    <w:p w14:paraId="185416FF">
      <w:pPr>
        <w:spacing w:before="140" w:line="217" w:lineRule="auto"/>
        <w:ind w:left="2278"/>
        <w:outlineLvl w:val="0"/>
        <w:rPr>
          <w:rFonts w:ascii="宋体" w:hAnsi="宋体" w:eastAsia="宋体" w:cs="宋体"/>
          <w:sz w:val="43"/>
          <w:szCs w:val="43"/>
        </w:rPr>
      </w:pPr>
      <w:bookmarkStart w:id="10" w:name="bookmark5"/>
      <w:bookmarkEnd w:id="10"/>
      <w:bookmarkStart w:id="11" w:name="bookmark4"/>
      <w:bookmarkEnd w:id="11"/>
      <w:r>
        <w:rPr>
          <w:rFonts w:ascii="宋体" w:hAnsi="宋体" w:eastAsia="宋体" w:cs="宋体"/>
          <w:spacing w:val="7"/>
          <w:sz w:val="43"/>
          <w:szCs w:val="43"/>
        </w:rPr>
        <w:t>第二章 投标人须知前附表</w:t>
      </w:r>
    </w:p>
    <w:tbl>
      <w:tblPr>
        <w:tblStyle w:val="8"/>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1C29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06" w:type="dxa"/>
            <w:tcBorders>
              <w:top w:val="single" w:color="000000" w:sz="10" w:space="0"/>
              <w:left w:val="single" w:color="000000" w:sz="10" w:space="0"/>
            </w:tcBorders>
            <w:vAlign w:val="top"/>
          </w:tcPr>
          <w:p w14:paraId="4BA40377">
            <w:pPr>
              <w:pStyle w:val="9"/>
              <w:spacing w:before="39" w:line="216" w:lineRule="auto"/>
              <w:ind w:left="129" w:right="133" w:hanging="6"/>
              <w:rPr>
                <w:sz w:val="24"/>
                <w:szCs w:val="24"/>
              </w:rPr>
            </w:pPr>
            <w:r>
              <w:rPr>
                <w:b/>
                <w:bCs/>
                <w:spacing w:val="-11"/>
                <w:sz w:val="24"/>
                <w:szCs w:val="24"/>
              </w:rPr>
              <w:t>序</w:t>
            </w:r>
            <w:r>
              <w:rPr>
                <w:sz w:val="24"/>
                <w:szCs w:val="24"/>
              </w:rPr>
              <w:t xml:space="preserve"> </w:t>
            </w:r>
            <w:r>
              <w:rPr>
                <w:b/>
                <w:bCs/>
                <w:spacing w:val="-18"/>
                <w:sz w:val="24"/>
                <w:szCs w:val="24"/>
              </w:rPr>
              <w:t>号</w:t>
            </w:r>
          </w:p>
        </w:tc>
        <w:tc>
          <w:tcPr>
            <w:tcW w:w="1546" w:type="dxa"/>
            <w:tcBorders>
              <w:top w:val="single" w:color="000000" w:sz="10" w:space="0"/>
              <w:right w:val="single" w:color="000000" w:sz="2" w:space="0"/>
            </w:tcBorders>
            <w:vAlign w:val="top"/>
          </w:tcPr>
          <w:p w14:paraId="21FBE60B">
            <w:pPr>
              <w:pStyle w:val="9"/>
              <w:spacing w:before="188" w:line="219" w:lineRule="auto"/>
              <w:ind w:left="287"/>
              <w:rPr>
                <w:sz w:val="24"/>
                <w:szCs w:val="24"/>
              </w:rPr>
            </w:pPr>
            <w:r>
              <w:rPr>
                <w:b/>
                <w:bCs/>
                <w:spacing w:val="-5"/>
                <w:sz w:val="24"/>
                <w:szCs w:val="24"/>
              </w:rPr>
              <w:t>条款名称</w:t>
            </w:r>
          </w:p>
        </w:tc>
        <w:tc>
          <w:tcPr>
            <w:tcW w:w="7506" w:type="dxa"/>
            <w:tcBorders>
              <w:top w:val="single" w:color="000000" w:sz="10" w:space="0"/>
              <w:left w:val="single" w:color="000000" w:sz="2" w:space="0"/>
              <w:right w:val="single" w:color="000000" w:sz="10" w:space="0"/>
            </w:tcBorders>
            <w:vAlign w:val="top"/>
          </w:tcPr>
          <w:p w14:paraId="3AD45D3A">
            <w:pPr>
              <w:pStyle w:val="9"/>
              <w:spacing w:before="188" w:line="219" w:lineRule="auto"/>
              <w:ind w:left="3156"/>
              <w:rPr>
                <w:sz w:val="24"/>
                <w:szCs w:val="24"/>
              </w:rPr>
            </w:pPr>
            <w:r>
              <w:rPr>
                <w:b/>
                <w:bCs/>
                <w:spacing w:val="-5"/>
                <w:sz w:val="24"/>
                <w:szCs w:val="24"/>
              </w:rPr>
              <w:t>说明和要求</w:t>
            </w:r>
          </w:p>
        </w:tc>
      </w:tr>
      <w:tr w14:paraId="20058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506" w:type="dxa"/>
            <w:tcBorders>
              <w:left w:val="single" w:color="000000" w:sz="10" w:space="0"/>
            </w:tcBorders>
            <w:vAlign w:val="top"/>
          </w:tcPr>
          <w:p w14:paraId="19446AC2">
            <w:pPr>
              <w:spacing w:line="295" w:lineRule="auto"/>
              <w:rPr>
                <w:rFonts w:ascii="Arial"/>
                <w:sz w:val="21"/>
              </w:rPr>
            </w:pPr>
          </w:p>
          <w:p w14:paraId="4D9C91EC">
            <w:pPr>
              <w:spacing w:line="296" w:lineRule="auto"/>
              <w:rPr>
                <w:rFonts w:ascii="Arial"/>
                <w:sz w:val="21"/>
              </w:rPr>
            </w:pPr>
          </w:p>
          <w:p w14:paraId="0173DC03">
            <w:pPr>
              <w:pStyle w:val="9"/>
              <w:spacing w:before="65" w:line="189" w:lineRule="auto"/>
              <w:ind w:left="206"/>
            </w:pPr>
            <w:r>
              <w:t>1</w:t>
            </w:r>
          </w:p>
        </w:tc>
        <w:tc>
          <w:tcPr>
            <w:tcW w:w="1546" w:type="dxa"/>
            <w:tcBorders>
              <w:right w:val="single" w:color="000000" w:sz="2" w:space="0"/>
            </w:tcBorders>
            <w:vAlign w:val="top"/>
          </w:tcPr>
          <w:p w14:paraId="67F711E8">
            <w:pPr>
              <w:spacing w:line="279" w:lineRule="auto"/>
              <w:rPr>
                <w:rFonts w:ascii="Arial"/>
                <w:sz w:val="21"/>
              </w:rPr>
            </w:pPr>
          </w:p>
          <w:p w14:paraId="443A5356">
            <w:pPr>
              <w:spacing w:line="280" w:lineRule="auto"/>
              <w:rPr>
                <w:rFonts w:ascii="Arial"/>
                <w:sz w:val="21"/>
              </w:rPr>
            </w:pPr>
          </w:p>
          <w:p w14:paraId="751A6EDB">
            <w:pPr>
              <w:pStyle w:val="9"/>
              <w:spacing w:before="65" w:line="227" w:lineRule="auto"/>
              <w:ind w:left="452"/>
            </w:pPr>
            <w:r>
              <w:rPr>
                <w:spacing w:val="7"/>
              </w:rPr>
              <w:t>采购人</w:t>
            </w:r>
          </w:p>
        </w:tc>
        <w:tc>
          <w:tcPr>
            <w:tcW w:w="7506" w:type="dxa"/>
            <w:tcBorders>
              <w:left w:val="single" w:color="000000" w:sz="2" w:space="0"/>
              <w:right w:val="single" w:color="000000" w:sz="10" w:space="0"/>
            </w:tcBorders>
            <w:vAlign w:val="top"/>
          </w:tcPr>
          <w:p w14:paraId="00FFFC85">
            <w:pPr>
              <w:pStyle w:val="9"/>
              <w:spacing w:before="104" w:line="227" w:lineRule="auto"/>
              <w:ind w:left="27"/>
              <w:rPr>
                <w:color w:val="auto"/>
              </w:rPr>
            </w:pPr>
            <w:r>
              <w:rPr>
                <w:color w:val="auto"/>
                <w:spacing w:val="8"/>
              </w:rPr>
              <w:t>名 称：策勒县商务和工业信息化局</w:t>
            </w:r>
          </w:p>
          <w:p w14:paraId="492B98E5">
            <w:pPr>
              <w:pStyle w:val="9"/>
              <w:spacing w:before="102" w:line="227" w:lineRule="auto"/>
              <w:ind w:left="25"/>
              <w:rPr>
                <w:color w:val="auto"/>
              </w:rPr>
            </w:pPr>
            <w:r>
              <w:rPr>
                <w:color w:val="auto"/>
                <w:spacing w:val="9"/>
              </w:rPr>
              <w:t>地 址：策勒县天津工业园区</w:t>
            </w:r>
          </w:p>
          <w:p w14:paraId="407ADCFF">
            <w:pPr>
              <w:pStyle w:val="9"/>
              <w:spacing w:before="99" w:line="228" w:lineRule="auto"/>
              <w:ind w:left="26"/>
              <w:rPr>
                <w:color w:val="auto"/>
              </w:rPr>
            </w:pPr>
            <w:r>
              <w:rPr>
                <w:color w:val="auto"/>
                <w:spacing w:val="8"/>
              </w:rPr>
              <w:t>联系人：贾先生</w:t>
            </w:r>
          </w:p>
          <w:p w14:paraId="6BC67837">
            <w:pPr>
              <w:pStyle w:val="9"/>
              <w:spacing w:before="130" w:line="229" w:lineRule="auto"/>
              <w:ind w:left="26"/>
              <w:rPr>
                <w:rFonts w:ascii="Calibri" w:hAnsi="Calibri" w:eastAsia="Calibri" w:cs="Calibri"/>
              </w:rPr>
            </w:pPr>
            <w:r>
              <w:rPr>
                <w:color w:val="auto"/>
                <w:spacing w:val="6"/>
              </w:rPr>
              <w:t>联系方式：</w:t>
            </w:r>
            <w:r>
              <w:rPr>
                <w:rFonts w:ascii="Calibri" w:hAnsi="Calibri" w:eastAsia="Calibri" w:cs="Calibri"/>
                <w:color w:val="auto"/>
                <w:spacing w:val="6"/>
              </w:rPr>
              <w:t>18899271234</w:t>
            </w:r>
          </w:p>
        </w:tc>
      </w:tr>
      <w:tr w14:paraId="1843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506" w:type="dxa"/>
            <w:tcBorders>
              <w:left w:val="single" w:color="000000" w:sz="10" w:space="0"/>
            </w:tcBorders>
            <w:vAlign w:val="top"/>
          </w:tcPr>
          <w:p w14:paraId="2947FF3B">
            <w:pPr>
              <w:spacing w:line="297" w:lineRule="auto"/>
              <w:rPr>
                <w:rFonts w:ascii="Arial"/>
                <w:sz w:val="21"/>
              </w:rPr>
            </w:pPr>
          </w:p>
          <w:p w14:paraId="6D007C3C">
            <w:pPr>
              <w:spacing w:line="298" w:lineRule="auto"/>
              <w:rPr>
                <w:rFonts w:ascii="Arial"/>
                <w:sz w:val="21"/>
              </w:rPr>
            </w:pPr>
          </w:p>
          <w:p w14:paraId="2516C074">
            <w:pPr>
              <w:pStyle w:val="9"/>
              <w:spacing w:before="65" w:line="189" w:lineRule="auto"/>
              <w:ind w:left="193"/>
            </w:pPr>
            <w:r>
              <w:t>2</w:t>
            </w:r>
          </w:p>
        </w:tc>
        <w:tc>
          <w:tcPr>
            <w:tcW w:w="1546" w:type="dxa"/>
            <w:tcBorders>
              <w:right w:val="single" w:color="000000" w:sz="2" w:space="0"/>
            </w:tcBorders>
            <w:vAlign w:val="top"/>
          </w:tcPr>
          <w:p w14:paraId="3528BE04">
            <w:pPr>
              <w:spacing w:line="281" w:lineRule="auto"/>
              <w:rPr>
                <w:rFonts w:ascii="Arial"/>
                <w:sz w:val="21"/>
              </w:rPr>
            </w:pPr>
          </w:p>
          <w:p w14:paraId="209171B1">
            <w:pPr>
              <w:spacing w:line="281" w:lineRule="auto"/>
              <w:rPr>
                <w:rFonts w:ascii="Arial"/>
                <w:sz w:val="21"/>
              </w:rPr>
            </w:pPr>
          </w:p>
          <w:p w14:paraId="3027F8FC">
            <w:pPr>
              <w:pStyle w:val="9"/>
              <w:spacing w:before="65" w:line="227" w:lineRule="auto"/>
              <w:ind w:left="346"/>
            </w:pPr>
            <w:r>
              <w:rPr>
                <w:spacing w:val="7"/>
              </w:rPr>
              <w:t>代理机构</w:t>
            </w:r>
          </w:p>
        </w:tc>
        <w:tc>
          <w:tcPr>
            <w:tcW w:w="7506" w:type="dxa"/>
            <w:tcBorders>
              <w:left w:val="single" w:color="000000" w:sz="2" w:space="0"/>
              <w:right w:val="single" w:color="000000" w:sz="10" w:space="0"/>
            </w:tcBorders>
            <w:vAlign w:val="top"/>
          </w:tcPr>
          <w:p w14:paraId="70C6C107">
            <w:pPr>
              <w:pStyle w:val="9"/>
              <w:spacing w:before="107" w:line="228" w:lineRule="auto"/>
              <w:ind w:left="27"/>
              <w:rPr>
                <w:rFonts w:hint="eastAsia" w:eastAsia="宋体"/>
                <w:color w:val="auto"/>
                <w:lang w:eastAsia="zh-CN"/>
              </w:rPr>
            </w:pPr>
            <w:r>
              <w:rPr>
                <w:color w:val="auto"/>
                <w:spacing w:val="9"/>
              </w:rPr>
              <w:t>名 称：</w:t>
            </w:r>
            <w:r>
              <w:rPr>
                <w:rFonts w:hint="eastAsia"/>
                <w:color w:val="auto"/>
                <w:spacing w:val="9"/>
                <w:lang w:eastAsia="zh-CN"/>
              </w:rPr>
              <w:t>新疆凯惠工程项目管理有限公司策勒分公司</w:t>
            </w:r>
          </w:p>
          <w:p w14:paraId="31AE2694">
            <w:pPr>
              <w:pStyle w:val="9"/>
              <w:spacing w:before="98" w:line="227" w:lineRule="auto"/>
              <w:ind w:left="25"/>
              <w:rPr>
                <w:rFonts w:hint="eastAsia" w:eastAsia="宋体"/>
                <w:color w:val="auto"/>
                <w:lang w:eastAsia="zh-CN"/>
              </w:rPr>
            </w:pPr>
            <w:r>
              <w:rPr>
                <w:color w:val="auto"/>
                <w:spacing w:val="9"/>
              </w:rPr>
              <w:t>地 址：</w:t>
            </w:r>
            <w:r>
              <w:rPr>
                <w:rFonts w:hint="eastAsia"/>
                <w:color w:val="auto"/>
                <w:spacing w:val="9"/>
                <w:lang w:eastAsia="zh-CN"/>
              </w:rPr>
              <w:t>新疆和田地区策勒县策勒镇吐扎克其村创业市场二楼-B3</w:t>
            </w:r>
          </w:p>
          <w:p w14:paraId="74E275CD">
            <w:pPr>
              <w:pStyle w:val="9"/>
              <w:spacing w:before="102" w:line="228" w:lineRule="auto"/>
              <w:ind w:left="26"/>
              <w:rPr>
                <w:rFonts w:hint="eastAsia" w:eastAsia="宋体"/>
                <w:color w:val="auto"/>
                <w:lang w:eastAsia="zh-CN"/>
              </w:rPr>
            </w:pPr>
            <w:r>
              <w:rPr>
                <w:color w:val="auto"/>
                <w:spacing w:val="8"/>
              </w:rPr>
              <w:t>联系人：</w:t>
            </w:r>
            <w:r>
              <w:rPr>
                <w:rFonts w:hint="eastAsia"/>
                <w:color w:val="auto"/>
                <w:spacing w:val="8"/>
                <w:lang w:eastAsia="zh-CN"/>
              </w:rPr>
              <w:t>孙明文</w:t>
            </w:r>
          </w:p>
          <w:p w14:paraId="1ADC32A9">
            <w:pPr>
              <w:pStyle w:val="9"/>
              <w:spacing w:before="129" w:line="229" w:lineRule="auto"/>
              <w:ind w:left="26"/>
              <w:rPr>
                <w:rFonts w:hint="eastAsia" w:ascii="Calibri" w:hAnsi="Calibri" w:eastAsia="宋体" w:cs="Calibri"/>
                <w:lang w:eastAsia="zh-CN"/>
              </w:rPr>
            </w:pPr>
            <w:r>
              <w:rPr>
                <w:color w:val="auto"/>
                <w:spacing w:val="6"/>
              </w:rPr>
              <w:t>联系方式：</w:t>
            </w:r>
            <w:r>
              <w:rPr>
                <w:rFonts w:hint="eastAsia" w:ascii="Calibri" w:hAnsi="Calibri" w:cs="Calibri"/>
                <w:color w:val="auto"/>
                <w:spacing w:val="6"/>
                <w:lang w:eastAsia="zh-CN"/>
              </w:rPr>
              <w:t>16699636609</w:t>
            </w:r>
          </w:p>
        </w:tc>
      </w:tr>
      <w:tr w14:paraId="7A1A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06" w:type="dxa"/>
            <w:tcBorders>
              <w:left w:val="single" w:color="000000" w:sz="10" w:space="0"/>
            </w:tcBorders>
            <w:vAlign w:val="top"/>
          </w:tcPr>
          <w:p w14:paraId="68778368">
            <w:pPr>
              <w:pStyle w:val="9"/>
              <w:spacing w:before="264" w:line="189" w:lineRule="auto"/>
              <w:ind w:left="194"/>
            </w:pPr>
            <w:r>
              <w:t>3</w:t>
            </w:r>
          </w:p>
        </w:tc>
        <w:tc>
          <w:tcPr>
            <w:tcW w:w="1546" w:type="dxa"/>
            <w:tcBorders>
              <w:right w:val="single" w:color="000000" w:sz="2" w:space="0"/>
            </w:tcBorders>
            <w:vAlign w:val="top"/>
          </w:tcPr>
          <w:p w14:paraId="288C03EA">
            <w:pPr>
              <w:pStyle w:val="9"/>
              <w:spacing w:before="231" w:line="227" w:lineRule="auto"/>
              <w:ind w:left="135"/>
            </w:pPr>
            <w:r>
              <w:rPr>
                <w:spacing w:val="8"/>
              </w:rPr>
              <w:t>采购项目名称</w:t>
            </w:r>
          </w:p>
        </w:tc>
        <w:tc>
          <w:tcPr>
            <w:tcW w:w="7506" w:type="dxa"/>
            <w:tcBorders>
              <w:left w:val="single" w:color="000000" w:sz="2" w:space="0"/>
              <w:right w:val="single" w:color="000000" w:sz="10" w:space="0"/>
            </w:tcBorders>
            <w:vAlign w:val="top"/>
          </w:tcPr>
          <w:p w14:paraId="338880C3">
            <w:pPr>
              <w:pStyle w:val="9"/>
              <w:spacing w:before="231" w:line="227" w:lineRule="auto"/>
              <w:ind w:left="27"/>
              <w:rPr>
                <w:rFonts w:hint="eastAsia" w:eastAsia="宋体"/>
                <w:lang w:eastAsia="zh-CN"/>
              </w:rPr>
            </w:pPr>
            <w:r>
              <w:rPr>
                <w:rFonts w:hint="eastAsia"/>
                <w:color w:val="auto"/>
                <w:spacing w:val="9"/>
                <w:lang w:eastAsia="zh-CN"/>
              </w:rPr>
              <w:t>策勒县现代农业产业园展销中心及物流平台建设项目二次</w:t>
            </w:r>
          </w:p>
        </w:tc>
      </w:tr>
      <w:tr w14:paraId="1A88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6" w:type="dxa"/>
            <w:tcBorders>
              <w:left w:val="single" w:color="000000" w:sz="10" w:space="0"/>
            </w:tcBorders>
            <w:vAlign w:val="top"/>
          </w:tcPr>
          <w:p w14:paraId="456ABCD9">
            <w:pPr>
              <w:spacing w:line="251" w:lineRule="auto"/>
              <w:rPr>
                <w:rFonts w:ascii="Arial"/>
                <w:sz w:val="21"/>
              </w:rPr>
            </w:pPr>
          </w:p>
          <w:p w14:paraId="7AE3544E">
            <w:pPr>
              <w:spacing w:line="252" w:lineRule="auto"/>
              <w:rPr>
                <w:rFonts w:ascii="Arial"/>
                <w:sz w:val="21"/>
              </w:rPr>
            </w:pPr>
          </w:p>
          <w:p w14:paraId="679F4D0E">
            <w:pPr>
              <w:pStyle w:val="9"/>
              <w:spacing w:before="65" w:line="189" w:lineRule="auto"/>
              <w:ind w:left="189"/>
            </w:pPr>
            <w:r>
              <w:t>4</w:t>
            </w:r>
          </w:p>
        </w:tc>
        <w:tc>
          <w:tcPr>
            <w:tcW w:w="1546" w:type="dxa"/>
            <w:tcBorders>
              <w:right w:val="single" w:color="000000" w:sz="2" w:space="0"/>
            </w:tcBorders>
            <w:vAlign w:val="top"/>
          </w:tcPr>
          <w:p w14:paraId="61FD6A60">
            <w:pPr>
              <w:spacing w:line="470" w:lineRule="auto"/>
              <w:rPr>
                <w:rFonts w:ascii="Arial"/>
                <w:sz w:val="21"/>
              </w:rPr>
            </w:pPr>
          </w:p>
          <w:p w14:paraId="23C94789">
            <w:pPr>
              <w:pStyle w:val="9"/>
              <w:spacing w:before="65" w:line="227" w:lineRule="auto"/>
              <w:ind w:left="346"/>
            </w:pPr>
            <w:r>
              <w:rPr>
                <w:spacing w:val="7"/>
              </w:rPr>
              <w:t>采购内容</w:t>
            </w:r>
          </w:p>
        </w:tc>
        <w:tc>
          <w:tcPr>
            <w:tcW w:w="7506" w:type="dxa"/>
            <w:tcBorders>
              <w:left w:val="single" w:color="000000" w:sz="2" w:space="0"/>
              <w:right w:val="single" w:color="000000" w:sz="10" w:space="0"/>
            </w:tcBorders>
            <w:vAlign w:val="top"/>
          </w:tcPr>
          <w:p w14:paraId="4E17BD73">
            <w:pPr>
              <w:pStyle w:val="9"/>
              <w:spacing w:before="88" w:line="266" w:lineRule="auto"/>
              <w:ind w:left="25" w:right="16" w:firstLine="3"/>
              <w:jc w:val="both"/>
            </w:pPr>
            <w:r>
              <w:rPr>
                <w:color w:val="auto"/>
                <w:spacing w:val="5"/>
              </w:rPr>
              <w:t>一是在昆仑山景区游客接待中心购置术质展示柜</w:t>
            </w:r>
            <w:r>
              <w:rPr>
                <w:color w:val="auto"/>
                <w:spacing w:val="-29"/>
              </w:rPr>
              <w:t xml:space="preserve"> </w:t>
            </w:r>
            <w:r>
              <w:rPr>
                <w:color w:val="auto"/>
                <w:spacing w:val="5"/>
              </w:rPr>
              <w:t>20</w:t>
            </w:r>
            <w:r>
              <w:rPr>
                <w:color w:val="auto"/>
                <w:spacing w:val="-37"/>
              </w:rPr>
              <w:t xml:space="preserve"> </w:t>
            </w:r>
            <w:r>
              <w:rPr>
                <w:color w:val="auto"/>
                <w:spacing w:val="5"/>
              </w:rPr>
              <w:t>组、玻璃展示柜</w:t>
            </w:r>
            <w:r>
              <w:rPr>
                <w:color w:val="auto"/>
                <w:spacing w:val="-37"/>
              </w:rPr>
              <w:t xml:space="preserve"> </w:t>
            </w:r>
            <w:r>
              <w:rPr>
                <w:color w:val="auto"/>
                <w:spacing w:val="5"/>
              </w:rPr>
              <w:t>20</w:t>
            </w:r>
            <w:r>
              <w:rPr>
                <w:color w:val="auto"/>
                <w:spacing w:val="-38"/>
              </w:rPr>
              <w:t xml:space="preserve"> </w:t>
            </w:r>
            <w:r>
              <w:rPr>
                <w:color w:val="auto"/>
                <w:spacing w:val="5"/>
              </w:rPr>
              <w:t>组、货品架</w:t>
            </w:r>
            <w:r>
              <w:rPr>
                <w:color w:val="auto"/>
              </w:rPr>
              <w:t xml:space="preserve"> </w:t>
            </w:r>
            <w:r>
              <w:rPr>
                <w:color w:val="auto"/>
                <w:spacing w:val="4"/>
              </w:rPr>
              <w:t>10</w:t>
            </w:r>
            <w:r>
              <w:rPr>
                <w:color w:val="auto"/>
                <w:spacing w:val="-18"/>
              </w:rPr>
              <w:t xml:space="preserve"> </w:t>
            </w:r>
            <w:r>
              <w:rPr>
                <w:color w:val="auto"/>
                <w:spacing w:val="4"/>
              </w:rPr>
              <w:t>组、冷藏柜</w:t>
            </w:r>
            <w:r>
              <w:rPr>
                <w:color w:val="auto"/>
                <w:spacing w:val="-35"/>
              </w:rPr>
              <w:t xml:space="preserve"> </w:t>
            </w:r>
            <w:r>
              <w:rPr>
                <w:color w:val="auto"/>
                <w:spacing w:val="4"/>
              </w:rPr>
              <w:t>5</w:t>
            </w:r>
            <w:r>
              <w:rPr>
                <w:color w:val="auto"/>
                <w:spacing w:val="-38"/>
              </w:rPr>
              <w:t xml:space="preserve"> </w:t>
            </w:r>
            <w:r>
              <w:rPr>
                <w:color w:val="auto"/>
                <w:spacing w:val="4"/>
              </w:rPr>
              <w:t>个，印制卖品图册</w:t>
            </w:r>
            <w:r>
              <w:rPr>
                <w:color w:val="auto"/>
                <w:spacing w:val="-32"/>
              </w:rPr>
              <w:t xml:space="preserve"> </w:t>
            </w:r>
            <w:r>
              <w:rPr>
                <w:color w:val="auto"/>
                <w:spacing w:val="4"/>
              </w:rPr>
              <w:t>5000</w:t>
            </w:r>
            <w:r>
              <w:rPr>
                <w:color w:val="auto"/>
                <w:spacing w:val="-41"/>
              </w:rPr>
              <w:t xml:space="preserve"> </w:t>
            </w:r>
            <w:r>
              <w:rPr>
                <w:color w:val="auto"/>
                <w:spacing w:val="4"/>
              </w:rPr>
              <w:t>份、20</w:t>
            </w:r>
            <w:r>
              <w:rPr>
                <w:color w:val="auto"/>
              </w:rPr>
              <w:t>mLED</w:t>
            </w:r>
            <w:r>
              <w:rPr>
                <w:color w:val="auto"/>
                <w:spacing w:val="-37"/>
              </w:rPr>
              <w:t xml:space="preserve"> </w:t>
            </w:r>
            <w:r>
              <w:rPr>
                <w:color w:val="auto"/>
                <w:spacing w:val="4"/>
              </w:rPr>
              <w:t>宣传屏一组、景区农特产产品</w:t>
            </w:r>
            <w:r>
              <w:rPr>
                <w:color w:val="auto"/>
              </w:rPr>
              <w:t xml:space="preserve"> </w:t>
            </w:r>
            <w:r>
              <w:rPr>
                <w:color w:val="auto"/>
                <w:spacing w:val="8"/>
              </w:rPr>
              <w:t>产销中心一体式玻璃房屋可吊装.以及相关设备等;二是在全县共开设</w:t>
            </w:r>
            <w:r>
              <w:rPr>
                <w:color w:val="auto"/>
                <w:spacing w:val="-8"/>
              </w:rPr>
              <w:t xml:space="preserve"> </w:t>
            </w:r>
            <w:r>
              <w:rPr>
                <w:color w:val="auto"/>
                <w:spacing w:val="8"/>
              </w:rPr>
              <w:t>10</w:t>
            </w:r>
            <w:r>
              <w:rPr>
                <w:color w:val="auto"/>
                <w:spacing w:val="-41"/>
              </w:rPr>
              <w:t xml:space="preserve"> </w:t>
            </w:r>
            <w:r>
              <w:rPr>
                <w:color w:val="auto"/>
                <w:spacing w:val="8"/>
              </w:rPr>
              <w:t>个农产品</w:t>
            </w:r>
            <w:r>
              <w:rPr>
                <w:color w:val="auto"/>
              </w:rPr>
              <w:t xml:space="preserve"> </w:t>
            </w:r>
            <w:r>
              <w:rPr>
                <w:color w:val="auto"/>
                <w:spacing w:val="9"/>
              </w:rPr>
              <w:t>销售直播间，购买直播设备及道具。 （详见采购需求）</w:t>
            </w:r>
          </w:p>
        </w:tc>
      </w:tr>
      <w:tr w14:paraId="0739F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6" w:type="dxa"/>
            <w:tcBorders>
              <w:left w:val="single" w:color="000000" w:sz="10" w:space="0"/>
            </w:tcBorders>
            <w:vAlign w:val="top"/>
          </w:tcPr>
          <w:p w14:paraId="44B88C37">
            <w:pPr>
              <w:pStyle w:val="9"/>
              <w:spacing w:before="176" w:line="187" w:lineRule="auto"/>
              <w:ind w:left="194"/>
            </w:pPr>
            <w:r>
              <w:t>5</w:t>
            </w:r>
          </w:p>
        </w:tc>
        <w:tc>
          <w:tcPr>
            <w:tcW w:w="1546" w:type="dxa"/>
            <w:tcBorders>
              <w:right w:val="single" w:color="000000" w:sz="2" w:space="0"/>
            </w:tcBorders>
            <w:vAlign w:val="top"/>
          </w:tcPr>
          <w:p w14:paraId="37F8B2DA">
            <w:pPr>
              <w:pStyle w:val="9"/>
              <w:spacing w:before="141" w:line="228" w:lineRule="auto"/>
              <w:ind w:left="356"/>
            </w:pPr>
            <w:r>
              <w:rPr>
                <w:spacing w:val="5"/>
              </w:rPr>
              <w:t>资金来源</w:t>
            </w:r>
          </w:p>
        </w:tc>
        <w:tc>
          <w:tcPr>
            <w:tcW w:w="7506" w:type="dxa"/>
            <w:tcBorders>
              <w:left w:val="single" w:color="000000" w:sz="2" w:space="0"/>
              <w:right w:val="single" w:color="000000" w:sz="10" w:space="0"/>
            </w:tcBorders>
            <w:vAlign w:val="top"/>
          </w:tcPr>
          <w:p w14:paraId="3AEACFBF">
            <w:pPr>
              <w:pStyle w:val="9"/>
              <w:spacing w:before="142" w:line="228" w:lineRule="auto"/>
              <w:ind w:left="44"/>
            </w:pPr>
            <w:r>
              <w:rPr>
                <w:color w:val="0000FF"/>
                <w:spacing w:val="6"/>
              </w:rPr>
              <w:t>中央及自治区专项</w:t>
            </w:r>
          </w:p>
        </w:tc>
      </w:tr>
      <w:tr w14:paraId="5523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06" w:type="dxa"/>
            <w:tcBorders>
              <w:left w:val="single" w:color="000000" w:sz="10" w:space="0"/>
            </w:tcBorders>
            <w:vAlign w:val="top"/>
          </w:tcPr>
          <w:p w14:paraId="39B3E79B">
            <w:pPr>
              <w:spacing w:line="370" w:lineRule="auto"/>
              <w:rPr>
                <w:rFonts w:ascii="Arial"/>
                <w:sz w:val="21"/>
              </w:rPr>
            </w:pPr>
          </w:p>
          <w:p w14:paraId="54F49A42">
            <w:pPr>
              <w:pStyle w:val="9"/>
              <w:spacing w:before="65" w:line="189" w:lineRule="auto"/>
              <w:ind w:left="192"/>
            </w:pPr>
            <w:r>
              <w:t>6</w:t>
            </w:r>
          </w:p>
        </w:tc>
        <w:tc>
          <w:tcPr>
            <w:tcW w:w="1546" w:type="dxa"/>
            <w:tcBorders>
              <w:right w:val="single" w:color="000000" w:sz="2" w:space="0"/>
            </w:tcBorders>
            <w:vAlign w:val="top"/>
          </w:tcPr>
          <w:p w14:paraId="306BB35F">
            <w:pPr>
              <w:spacing w:line="337" w:lineRule="auto"/>
              <w:rPr>
                <w:rFonts w:ascii="Arial"/>
                <w:sz w:val="21"/>
              </w:rPr>
            </w:pPr>
          </w:p>
          <w:p w14:paraId="185D1372">
            <w:pPr>
              <w:pStyle w:val="9"/>
              <w:spacing w:before="65" w:line="227" w:lineRule="auto"/>
              <w:ind w:left="346"/>
            </w:pPr>
            <w:r>
              <w:rPr>
                <w:spacing w:val="7"/>
              </w:rPr>
              <w:t>采购金额</w:t>
            </w:r>
          </w:p>
        </w:tc>
        <w:tc>
          <w:tcPr>
            <w:tcW w:w="7506" w:type="dxa"/>
            <w:tcBorders>
              <w:left w:val="single" w:color="000000" w:sz="2" w:space="0"/>
              <w:right w:val="single" w:color="000000" w:sz="10" w:space="0"/>
            </w:tcBorders>
            <w:vAlign w:val="top"/>
          </w:tcPr>
          <w:p w14:paraId="1A53EC91">
            <w:pPr>
              <w:pStyle w:val="9"/>
              <w:spacing w:before="91" w:line="262" w:lineRule="auto"/>
              <w:ind w:left="27" w:right="19"/>
            </w:pPr>
            <w:r>
              <w:rPr>
                <w:spacing w:val="7"/>
              </w:rPr>
              <w:t>最高投标限价：</w:t>
            </w:r>
            <w:r>
              <w:rPr>
                <w:color w:val="0000FF"/>
                <w:spacing w:val="7"/>
              </w:rPr>
              <w:t>1000000</w:t>
            </w:r>
            <w:r>
              <w:rPr>
                <w:color w:val="0000FF"/>
                <w:spacing w:val="-31"/>
              </w:rPr>
              <w:t xml:space="preserve"> </w:t>
            </w:r>
            <w:r>
              <w:rPr>
                <w:spacing w:val="7"/>
              </w:rPr>
              <w:t>元（此采购预算为最高投标限价、如超过预算价的报价为</w:t>
            </w:r>
            <w:r>
              <w:t xml:space="preserve"> </w:t>
            </w:r>
            <w:r>
              <w:rPr>
                <w:spacing w:val="6"/>
              </w:rPr>
              <w:t>无效报价)</w:t>
            </w:r>
          </w:p>
          <w:p w14:paraId="72FEC9EC">
            <w:pPr>
              <w:pStyle w:val="9"/>
              <w:spacing w:before="57" w:line="226" w:lineRule="auto"/>
              <w:ind w:left="27"/>
            </w:pPr>
            <w:r>
              <w:rPr>
                <w:b/>
                <w:bCs/>
                <w:spacing w:val="8"/>
              </w:rPr>
              <w:t>投标报价高于预算限价将做否决投标处理，敬请</w:t>
            </w:r>
            <w:r>
              <w:rPr>
                <w:b/>
                <w:bCs/>
                <w:spacing w:val="7"/>
              </w:rPr>
              <w:t>投标人注意！</w:t>
            </w:r>
          </w:p>
        </w:tc>
      </w:tr>
      <w:tr w14:paraId="4C80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68676D0D">
            <w:pPr>
              <w:pStyle w:val="9"/>
              <w:spacing w:before="104" w:line="175" w:lineRule="auto"/>
              <w:ind w:left="195"/>
            </w:pPr>
            <w:r>
              <w:t>7</w:t>
            </w:r>
          </w:p>
        </w:tc>
        <w:tc>
          <w:tcPr>
            <w:tcW w:w="1546" w:type="dxa"/>
            <w:tcBorders>
              <w:right w:val="single" w:color="000000" w:sz="2" w:space="0"/>
            </w:tcBorders>
            <w:vAlign w:val="top"/>
          </w:tcPr>
          <w:p w14:paraId="31D942B4">
            <w:pPr>
              <w:pStyle w:val="9"/>
              <w:spacing w:before="69" w:line="207" w:lineRule="auto"/>
              <w:ind w:left="348"/>
            </w:pPr>
            <w:r>
              <w:rPr>
                <w:spacing w:val="7"/>
              </w:rPr>
              <w:t>招标方式</w:t>
            </w:r>
          </w:p>
        </w:tc>
        <w:tc>
          <w:tcPr>
            <w:tcW w:w="7506" w:type="dxa"/>
            <w:tcBorders>
              <w:left w:val="single" w:color="000000" w:sz="2" w:space="0"/>
              <w:right w:val="single" w:color="000000" w:sz="10" w:space="0"/>
            </w:tcBorders>
            <w:vAlign w:val="top"/>
          </w:tcPr>
          <w:p w14:paraId="3D1D09F4">
            <w:pPr>
              <w:pStyle w:val="9"/>
              <w:spacing w:before="69" w:line="207" w:lineRule="auto"/>
              <w:ind w:left="24"/>
            </w:pPr>
            <w:r>
              <w:rPr>
                <w:color w:val="0000FF"/>
                <w:spacing w:val="9"/>
              </w:rPr>
              <w:t>政府采购竞争性磋商</w:t>
            </w:r>
          </w:p>
        </w:tc>
      </w:tr>
      <w:tr w14:paraId="538E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06" w:type="dxa"/>
            <w:tcBorders>
              <w:left w:val="single" w:color="000000" w:sz="10" w:space="0"/>
            </w:tcBorders>
            <w:vAlign w:val="top"/>
          </w:tcPr>
          <w:p w14:paraId="0BE144BD">
            <w:pPr>
              <w:pStyle w:val="9"/>
              <w:spacing w:before="278" w:line="189" w:lineRule="auto"/>
              <w:ind w:left="191"/>
            </w:pPr>
            <w:r>
              <w:t>8</w:t>
            </w:r>
          </w:p>
        </w:tc>
        <w:tc>
          <w:tcPr>
            <w:tcW w:w="1546" w:type="dxa"/>
            <w:tcBorders>
              <w:right w:val="single" w:color="000000" w:sz="2" w:space="0"/>
            </w:tcBorders>
            <w:vAlign w:val="top"/>
          </w:tcPr>
          <w:p w14:paraId="3F4AC89B">
            <w:pPr>
              <w:pStyle w:val="9"/>
              <w:spacing w:before="246" w:line="228" w:lineRule="auto"/>
              <w:ind w:left="346"/>
            </w:pPr>
            <w:r>
              <w:rPr>
                <w:spacing w:val="7"/>
              </w:rPr>
              <w:t>评标方法</w:t>
            </w:r>
          </w:p>
        </w:tc>
        <w:tc>
          <w:tcPr>
            <w:tcW w:w="7506" w:type="dxa"/>
            <w:tcBorders>
              <w:left w:val="single" w:color="000000" w:sz="2" w:space="0"/>
              <w:right w:val="single" w:color="000000" w:sz="10" w:space="0"/>
            </w:tcBorders>
            <w:vAlign w:val="top"/>
          </w:tcPr>
          <w:p w14:paraId="35B021C1">
            <w:pPr>
              <w:pStyle w:val="9"/>
              <w:spacing w:before="94" w:line="227" w:lineRule="auto"/>
              <w:ind w:left="25"/>
            </w:pPr>
            <w:r>
              <w:rPr>
                <w:spacing w:val="11"/>
              </w:rPr>
              <w:t>根据《政府采购货物和服务招标投标管理办法》（</w:t>
            </w:r>
            <w:r>
              <w:rPr>
                <w:spacing w:val="10"/>
              </w:rPr>
              <w:t>中华人民共和国财政部令第</w:t>
            </w:r>
            <w:r>
              <w:rPr>
                <w:spacing w:val="-36"/>
              </w:rPr>
              <w:t xml:space="preserve"> </w:t>
            </w:r>
            <w:r>
              <w:rPr>
                <w:spacing w:val="10"/>
              </w:rPr>
              <w:t>87</w:t>
            </w:r>
          </w:p>
          <w:p w14:paraId="30006C04">
            <w:pPr>
              <w:pStyle w:val="9"/>
              <w:spacing w:before="54" w:line="227" w:lineRule="auto"/>
              <w:ind w:left="30"/>
            </w:pPr>
            <w:r>
              <w:rPr>
                <w:spacing w:val="8"/>
              </w:rPr>
              <w:t>号）规定的评审标准，采用综合评分法。</w:t>
            </w:r>
          </w:p>
        </w:tc>
      </w:tr>
      <w:tr w14:paraId="206AE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56A9B51E">
            <w:pPr>
              <w:pStyle w:val="9"/>
              <w:spacing w:before="106" w:line="173" w:lineRule="auto"/>
              <w:ind w:left="191"/>
            </w:pPr>
            <w:r>
              <w:t>9</w:t>
            </w:r>
          </w:p>
        </w:tc>
        <w:tc>
          <w:tcPr>
            <w:tcW w:w="1546" w:type="dxa"/>
            <w:tcBorders>
              <w:right w:val="single" w:color="000000" w:sz="2" w:space="0"/>
            </w:tcBorders>
            <w:vAlign w:val="top"/>
          </w:tcPr>
          <w:p w14:paraId="44D0E832">
            <w:pPr>
              <w:pStyle w:val="9"/>
              <w:spacing w:before="73" w:line="204" w:lineRule="auto"/>
              <w:ind w:left="136"/>
            </w:pPr>
            <w:r>
              <w:rPr>
                <w:spacing w:val="8"/>
              </w:rPr>
              <w:t>信息公告媒体</w:t>
            </w:r>
          </w:p>
        </w:tc>
        <w:tc>
          <w:tcPr>
            <w:tcW w:w="7506" w:type="dxa"/>
            <w:tcBorders>
              <w:left w:val="single" w:color="000000" w:sz="2" w:space="0"/>
              <w:right w:val="single" w:color="000000" w:sz="10" w:space="0"/>
            </w:tcBorders>
            <w:vAlign w:val="top"/>
          </w:tcPr>
          <w:p w14:paraId="6D18745E">
            <w:pPr>
              <w:pStyle w:val="9"/>
              <w:spacing w:before="73" w:line="204" w:lineRule="auto"/>
              <w:ind w:left="26"/>
            </w:pPr>
            <w:r>
              <w:rPr>
                <w:spacing w:val="13"/>
              </w:rPr>
              <w:t>新疆政府采购网（</w:t>
            </w:r>
            <w:r>
              <w:t>http</w:t>
            </w:r>
            <w:r>
              <w:rPr>
                <w:spacing w:val="13"/>
              </w:rPr>
              <w:t>://</w:t>
            </w:r>
            <w:r>
              <w:t>www</w:t>
            </w:r>
            <w:r>
              <w:rPr>
                <w:spacing w:val="13"/>
              </w:rPr>
              <w:t>.</w:t>
            </w:r>
            <w:r>
              <w:t>ccgp</w:t>
            </w:r>
            <w:r>
              <w:rPr>
                <w:spacing w:val="13"/>
              </w:rPr>
              <w:t>-</w:t>
            </w:r>
            <w:r>
              <w:t>xinjiang</w:t>
            </w:r>
            <w:r>
              <w:rPr>
                <w:spacing w:val="13"/>
              </w:rPr>
              <w:t>.</w:t>
            </w:r>
            <w:r>
              <w:t>gov</w:t>
            </w:r>
            <w:r>
              <w:rPr>
                <w:spacing w:val="13"/>
              </w:rPr>
              <w:t>.</w:t>
            </w:r>
            <w:r>
              <w:t>cn</w:t>
            </w:r>
            <w:r>
              <w:rPr>
                <w:spacing w:val="13"/>
              </w:rPr>
              <w:t>/）</w:t>
            </w:r>
          </w:p>
        </w:tc>
      </w:tr>
      <w:tr w14:paraId="73B3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2" w:hRule="atLeast"/>
        </w:trPr>
        <w:tc>
          <w:tcPr>
            <w:tcW w:w="506" w:type="dxa"/>
            <w:tcBorders>
              <w:left w:val="single" w:color="000000" w:sz="10" w:space="0"/>
              <w:bottom w:val="single" w:color="000000" w:sz="10" w:space="0"/>
            </w:tcBorders>
            <w:vAlign w:val="top"/>
          </w:tcPr>
          <w:p w14:paraId="6B3FA970">
            <w:pPr>
              <w:spacing w:line="259" w:lineRule="auto"/>
              <w:rPr>
                <w:rFonts w:ascii="Arial"/>
                <w:sz w:val="21"/>
              </w:rPr>
            </w:pPr>
          </w:p>
          <w:p w14:paraId="1789EF31">
            <w:pPr>
              <w:spacing w:line="259" w:lineRule="auto"/>
              <w:rPr>
                <w:rFonts w:ascii="Arial"/>
                <w:sz w:val="21"/>
              </w:rPr>
            </w:pPr>
          </w:p>
          <w:p w14:paraId="486CC414">
            <w:pPr>
              <w:spacing w:line="259" w:lineRule="auto"/>
              <w:rPr>
                <w:rFonts w:ascii="Arial"/>
                <w:sz w:val="21"/>
              </w:rPr>
            </w:pPr>
          </w:p>
          <w:p w14:paraId="74DF63CD">
            <w:pPr>
              <w:spacing w:line="260" w:lineRule="auto"/>
              <w:rPr>
                <w:rFonts w:ascii="Arial"/>
                <w:sz w:val="21"/>
              </w:rPr>
            </w:pPr>
          </w:p>
          <w:p w14:paraId="278A3462">
            <w:pPr>
              <w:spacing w:line="260" w:lineRule="auto"/>
              <w:rPr>
                <w:rFonts w:ascii="Arial"/>
                <w:sz w:val="21"/>
              </w:rPr>
            </w:pPr>
          </w:p>
          <w:p w14:paraId="02CFBD81">
            <w:pPr>
              <w:spacing w:line="260" w:lineRule="auto"/>
              <w:rPr>
                <w:rFonts w:ascii="Arial"/>
                <w:sz w:val="21"/>
              </w:rPr>
            </w:pPr>
          </w:p>
          <w:p w14:paraId="0BDC9B99">
            <w:pPr>
              <w:spacing w:line="260" w:lineRule="auto"/>
              <w:rPr>
                <w:rFonts w:ascii="Arial"/>
                <w:sz w:val="21"/>
              </w:rPr>
            </w:pPr>
          </w:p>
          <w:p w14:paraId="62D02CFD">
            <w:pPr>
              <w:spacing w:line="260" w:lineRule="auto"/>
              <w:rPr>
                <w:rFonts w:ascii="Arial"/>
                <w:sz w:val="21"/>
              </w:rPr>
            </w:pPr>
          </w:p>
          <w:p w14:paraId="5694F2DC">
            <w:pPr>
              <w:spacing w:line="260" w:lineRule="auto"/>
              <w:rPr>
                <w:rFonts w:ascii="Arial"/>
                <w:sz w:val="21"/>
              </w:rPr>
            </w:pPr>
          </w:p>
          <w:p w14:paraId="006301CA">
            <w:pPr>
              <w:spacing w:line="260" w:lineRule="auto"/>
              <w:rPr>
                <w:rFonts w:ascii="Arial"/>
                <w:sz w:val="21"/>
              </w:rPr>
            </w:pPr>
          </w:p>
          <w:p w14:paraId="398C9710">
            <w:pPr>
              <w:pStyle w:val="9"/>
              <w:spacing w:before="65" w:line="190" w:lineRule="auto"/>
              <w:ind w:left="153"/>
            </w:pPr>
            <w:r>
              <w:rPr>
                <w:spacing w:val="-7"/>
              </w:rPr>
              <w:t>10</w:t>
            </w:r>
          </w:p>
        </w:tc>
        <w:tc>
          <w:tcPr>
            <w:tcW w:w="1546" w:type="dxa"/>
            <w:tcBorders>
              <w:bottom w:val="single" w:color="000000" w:sz="10" w:space="0"/>
              <w:right w:val="single" w:color="000000" w:sz="2" w:space="0"/>
            </w:tcBorders>
            <w:vAlign w:val="top"/>
          </w:tcPr>
          <w:p w14:paraId="3C773657">
            <w:pPr>
              <w:spacing w:line="256" w:lineRule="auto"/>
              <w:rPr>
                <w:rFonts w:ascii="Arial"/>
                <w:sz w:val="21"/>
              </w:rPr>
            </w:pPr>
          </w:p>
          <w:p w14:paraId="130A8D59">
            <w:pPr>
              <w:spacing w:line="256" w:lineRule="auto"/>
              <w:rPr>
                <w:rFonts w:ascii="Arial"/>
                <w:sz w:val="21"/>
              </w:rPr>
            </w:pPr>
          </w:p>
          <w:p w14:paraId="0731A9F2">
            <w:pPr>
              <w:spacing w:line="256" w:lineRule="auto"/>
              <w:rPr>
                <w:rFonts w:ascii="Arial"/>
                <w:sz w:val="21"/>
              </w:rPr>
            </w:pPr>
          </w:p>
          <w:p w14:paraId="69190323">
            <w:pPr>
              <w:spacing w:line="256" w:lineRule="auto"/>
              <w:rPr>
                <w:rFonts w:ascii="Arial"/>
                <w:sz w:val="21"/>
              </w:rPr>
            </w:pPr>
          </w:p>
          <w:p w14:paraId="5001CA1F">
            <w:pPr>
              <w:spacing w:line="256" w:lineRule="auto"/>
              <w:rPr>
                <w:rFonts w:ascii="Arial"/>
                <w:sz w:val="21"/>
              </w:rPr>
            </w:pPr>
          </w:p>
          <w:p w14:paraId="44FFBD06">
            <w:pPr>
              <w:spacing w:line="257" w:lineRule="auto"/>
              <w:rPr>
                <w:rFonts w:ascii="Arial"/>
                <w:sz w:val="21"/>
              </w:rPr>
            </w:pPr>
          </w:p>
          <w:p w14:paraId="2D056335">
            <w:pPr>
              <w:spacing w:line="257" w:lineRule="auto"/>
              <w:rPr>
                <w:rFonts w:ascii="Arial"/>
                <w:sz w:val="21"/>
              </w:rPr>
            </w:pPr>
          </w:p>
          <w:p w14:paraId="217F7736">
            <w:pPr>
              <w:spacing w:line="257" w:lineRule="auto"/>
              <w:rPr>
                <w:rFonts w:ascii="Arial"/>
                <w:sz w:val="21"/>
              </w:rPr>
            </w:pPr>
          </w:p>
          <w:p w14:paraId="332C7452">
            <w:pPr>
              <w:spacing w:line="257" w:lineRule="auto"/>
              <w:rPr>
                <w:rFonts w:ascii="Arial"/>
                <w:sz w:val="21"/>
              </w:rPr>
            </w:pPr>
          </w:p>
          <w:p w14:paraId="111167BC">
            <w:pPr>
              <w:spacing w:line="257" w:lineRule="auto"/>
              <w:rPr>
                <w:rFonts w:ascii="Arial"/>
                <w:sz w:val="21"/>
              </w:rPr>
            </w:pPr>
          </w:p>
          <w:p w14:paraId="62828DD4">
            <w:pPr>
              <w:pStyle w:val="9"/>
              <w:spacing w:before="65" w:line="228" w:lineRule="auto"/>
              <w:ind w:left="356"/>
            </w:pPr>
            <w:r>
              <w:rPr>
                <w:spacing w:val="5"/>
              </w:rPr>
              <w:t>资格要求</w:t>
            </w:r>
          </w:p>
        </w:tc>
        <w:tc>
          <w:tcPr>
            <w:tcW w:w="7506" w:type="dxa"/>
            <w:tcBorders>
              <w:left w:val="single" w:color="000000" w:sz="2" w:space="0"/>
              <w:bottom w:val="single" w:color="000000" w:sz="10" w:space="0"/>
              <w:right w:val="single" w:color="000000" w:sz="10" w:space="0"/>
            </w:tcBorders>
            <w:vAlign w:val="top"/>
          </w:tcPr>
          <w:p w14:paraId="22A7F94C">
            <w:pPr>
              <w:pStyle w:val="9"/>
              <w:spacing w:before="44" w:line="228" w:lineRule="auto"/>
              <w:ind w:left="27"/>
            </w:pPr>
            <w:r>
              <w:rPr>
                <w:spacing w:val="7"/>
              </w:rPr>
              <w:t>投标投标人资格要求</w:t>
            </w:r>
            <w:r>
              <w:rPr>
                <w:spacing w:val="-52"/>
              </w:rPr>
              <w:t xml:space="preserve"> </w:t>
            </w:r>
            <w:r>
              <w:rPr>
                <w:spacing w:val="7"/>
              </w:rPr>
              <w:t>:</w:t>
            </w:r>
          </w:p>
          <w:p w14:paraId="402AFE06">
            <w:pPr>
              <w:pStyle w:val="9"/>
              <w:spacing w:before="24" w:line="227" w:lineRule="auto"/>
              <w:ind w:left="25"/>
            </w:pPr>
            <w:r>
              <w:rPr>
                <w:spacing w:val="9"/>
              </w:rPr>
              <w:t>满足《中华人民共和国政府采购法》第二十二条规定</w:t>
            </w:r>
          </w:p>
          <w:p w14:paraId="5C444407">
            <w:pPr>
              <w:pStyle w:val="9"/>
              <w:spacing w:before="25" w:line="227" w:lineRule="auto"/>
              <w:ind w:left="35"/>
            </w:pPr>
            <w:r>
              <w:rPr>
                <w:color w:val="0000FF"/>
                <w:spacing w:val="8"/>
              </w:rPr>
              <w:t>（1）提供有效的经年审合格的三证合一营业执照。</w:t>
            </w:r>
          </w:p>
          <w:p w14:paraId="14675E45">
            <w:pPr>
              <w:pStyle w:val="9"/>
              <w:spacing w:before="27" w:line="227" w:lineRule="auto"/>
              <w:ind w:left="35"/>
            </w:pPr>
            <w:r>
              <w:rPr>
                <w:color w:val="0000FF"/>
                <w:spacing w:val="9"/>
              </w:rPr>
              <w:t>（2）提供有效的法定代表人身份证明或法定代表人</w:t>
            </w:r>
            <w:r>
              <w:rPr>
                <w:color w:val="0000FF"/>
                <w:spacing w:val="8"/>
              </w:rPr>
              <w:t>授权委托书。</w:t>
            </w:r>
          </w:p>
          <w:p w14:paraId="4E727766">
            <w:pPr>
              <w:pStyle w:val="9"/>
              <w:spacing w:before="24"/>
              <w:ind w:left="28" w:right="19" w:firstLine="6"/>
            </w:pPr>
            <w:r>
              <w:rPr>
                <w:color w:val="0000FF"/>
                <w:spacing w:val="9"/>
              </w:rPr>
              <w:t>（3）提供有效的法定代表人公司缴纳近</w:t>
            </w:r>
            <w:r>
              <w:rPr>
                <w:color w:val="0000FF"/>
                <w:spacing w:val="-35"/>
              </w:rPr>
              <w:t xml:space="preserve"> </w:t>
            </w:r>
            <w:r>
              <w:rPr>
                <w:color w:val="0000FF"/>
                <w:spacing w:val="9"/>
              </w:rPr>
              <w:t>3</w:t>
            </w:r>
            <w:r>
              <w:rPr>
                <w:color w:val="0000FF"/>
                <w:spacing w:val="-40"/>
              </w:rPr>
              <w:t xml:space="preserve"> </w:t>
            </w:r>
            <w:r>
              <w:rPr>
                <w:color w:val="0000FF"/>
                <w:spacing w:val="9"/>
              </w:rPr>
              <w:t>个月的</w:t>
            </w:r>
            <w:r>
              <w:rPr>
                <w:color w:val="0000FF"/>
                <w:spacing w:val="8"/>
              </w:rPr>
              <w:t>社保证明明细。（新成立时间少</w:t>
            </w:r>
            <w:r>
              <w:rPr>
                <w:color w:val="0000FF"/>
              </w:rPr>
              <w:t xml:space="preserve"> </w:t>
            </w:r>
            <w:r>
              <w:rPr>
                <w:color w:val="0000FF"/>
                <w:spacing w:val="7"/>
              </w:rPr>
              <w:t>于 3 个月的公司按实际发生提供）</w:t>
            </w:r>
          </w:p>
          <w:p w14:paraId="2E8127BF">
            <w:pPr>
              <w:pStyle w:val="9"/>
              <w:spacing w:before="27" w:line="239" w:lineRule="auto"/>
              <w:ind w:left="30" w:right="18" w:firstLine="5"/>
            </w:pPr>
            <w:r>
              <w:rPr>
                <w:color w:val="0000FF"/>
                <w:spacing w:val="4"/>
              </w:rPr>
              <w:t>（4）提供有效的</w:t>
            </w:r>
            <w:r>
              <w:rPr>
                <w:color w:val="0000FF"/>
                <w:spacing w:val="-24"/>
              </w:rPr>
              <w:t xml:space="preserve"> </w:t>
            </w:r>
            <w:r>
              <w:rPr>
                <w:color w:val="0000FF"/>
                <w:spacing w:val="4"/>
              </w:rPr>
              <w:t>2023</w:t>
            </w:r>
            <w:r>
              <w:rPr>
                <w:color w:val="0000FF"/>
                <w:spacing w:val="-39"/>
              </w:rPr>
              <w:t xml:space="preserve"> </w:t>
            </w:r>
            <w:r>
              <w:rPr>
                <w:color w:val="0000FF"/>
                <w:spacing w:val="4"/>
              </w:rPr>
              <w:t>年度第三方财务审计机构出具的财务审计报告。（2024</w:t>
            </w:r>
            <w:r>
              <w:rPr>
                <w:color w:val="0000FF"/>
                <w:spacing w:val="-37"/>
              </w:rPr>
              <w:t xml:space="preserve"> </w:t>
            </w:r>
            <w:r>
              <w:rPr>
                <w:color w:val="0000FF"/>
                <w:spacing w:val="4"/>
              </w:rPr>
              <w:t>年</w:t>
            </w:r>
            <w:r>
              <w:rPr>
                <w:color w:val="0000FF"/>
                <w:spacing w:val="-24"/>
              </w:rPr>
              <w:t xml:space="preserve"> </w:t>
            </w:r>
            <w:r>
              <w:rPr>
                <w:color w:val="0000FF"/>
                <w:spacing w:val="4"/>
              </w:rPr>
              <w:t>1</w:t>
            </w:r>
            <w:r>
              <w:rPr>
                <w:color w:val="0000FF"/>
              </w:rPr>
              <w:t xml:space="preserve"> </w:t>
            </w:r>
            <w:r>
              <w:rPr>
                <w:color w:val="0000FF"/>
                <w:spacing w:val="8"/>
              </w:rPr>
              <w:t>月</w:t>
            </w:r>
            <w:r>
              <w:rPr>
                <w:color w:val="0000FF"/>
                <w:spacing w:val="-20"/>
              </w:rPr>
              <w:t xml:space="preserve"> </w:t>
            </w:r>
            <w:r>
              <w:rPr>
                <w:color w:val="0000FF"/>
                <w:spacing w:val="8"/>
              </w:rPr>
              <w:t>1 日后新成立的公司可不提供但需提供银行</w:t>
            </w:r>
            <w:r>
              <w:rPr>
                <w:color w:val="0000FF"/>
                <w:spacing w:val="7"/>
              </w:rPr>
              <w:t>出具的近三个月的资信证明</w:t>
            </w:r>
            <w:r>
              <w:rPr>
                <w:color w:val="0000FF"/>
                <w:spacing w:val="-12"/>
              </w:rPr>
              <w:t>，）</w:t>
            </w:r>
          </w:p>
          <w:p w14:paraId="3D306F55">
            <w:pPr>
              <w:pStyle w:val="9"/>
              <w:spacing w:before="25"/>
              <w:ind w:left="41" w:right="16" w:hanging="6"/>
            </w:pPr>
            <w:r>
              <w:rPr>
                <w:color w:val="0000FF"/>
                <w:spacing w:val="8"/>
              </w:rPr>
              <w:t>（5）提供有效的税务机关出具的近</w:t>
            </w:r>
            <w:r>
              <w:rPr>
                <w:color w:val="0000FF"/>
                <w:spacing w:val="-37"/>
              </w:rPr>
              <w:t xml:space="preserve"> </w:t>
            </w:r>
            <w:r>
              <w:rPr>
                <w:color w:val="0000FF"/>
                <w:spacing w:val="8"/>
              </w:rPr>
              <w:t>3</w:t>
            </w:r>
            <w:r>
              <w:rPr>
                <w:color w:val="0000FF"/>
                <w:spacing w:val="-38"/>
              </w:rPr>
              <w:t xml:space="preserve"> </w:t>
            </w:r>
            <w:r>
              <w:rPr>
                <w:color w:val="0000FF"/>
                <w:spacing w:val="8"/>
              </w:rPr>
              <w:t>个月的完税证明。（新成立时间少于</w:t>
            </w:r>
            <w:r>
              <w:rPr>
                <w:color w:val="0000FF"/>
                <w:spacing w:val="-35"/>
              </w:rPr>
              <w:t xml:space="preserve"> </w:t>
            </w:r>
            <w:r>
              <w:rPr>
                <w:color w:val="0000FF"/>
                <w:spacing w:val="7"/>
              </w:rPr>
              <w:t>3</w:t>
            </w:r>
            <w:r>
              <w:rPr>
                <w:color w:val="0000FF"/>
                <w:spacing w:val="-38"/>
              </w:rPr>
              <w:t xml:space="preserve"> </w:t>
            </w:r>
            <w:r>
              <w:rPr>
                <w:color w:val="0000FF"/>
                <w:spacing w:val="7"/>
              </w:rPr>
              <w:t>个月</w:t>
            </w:r>
            <w:r>
              <w:rPr>
                <w:color w:val="0000FF"/>
              </w:rPr>
              <w:t xml:space="preserve"> </w:t>
            </w:r>
            <w:r>
              <w:rPr>
                <w:color w:val="0000FF"/>
                <w:spacing w:val="6"/>
              </w:rPr>
              <w:t>的公司，按实际发生提供）</w:t>
            </w:r>
          </w:p>
          <w:p w14:paraId="2FB6A1A9">
            <w:pPr>
              <w:pStyle w:val="9"/>
              <w:spacing w:before="27" w:line="245" w:lineRule="auto"/>
              <w:ind w:left="26" w:firstLine="9"/>
            </w:pPr>
            <w:r>
              <w:rPr>
                <w:color w:val="0000FF"/>
                <w:spacing w:val="5"/>
              </w:rPr>
              <w:t>（6）近三年内在“信用中国网站</w:t>
            </w:r>
            <w:r>
              <w:rPr>
                <w:color w:val="0000FF"/>
                <w:spacing w:val="-72"/>
              </w:rPr>
              <w:t xml:space="preserve"> </w:t>
            </w:r>
            <w:r>
              <w:rPr>
                <w:color w:val="0000FF"/>
                <w:spacing w:val="5"/>
              </w:rPr>
              <w:t>”“</w:t>
            </w:r>
            <w:r>
              <w:rPr>
                <w:color w:val="0000FF"/>
                <w:spacing w:val="-73"/>
              </w:rPr>
              <w:t xml:space="preserve"> </w:t>
            </w:r>
            <w:r>
              <w:rPr>
                <w:color w:val="0000FF"/>
                <w:spacing w:val="5"/>
              </w:rPr>
              <w:t>中国政府采购网</w:t>
            </w:r>
            <w:r>
              <w:rPr>
                <w:color w:val="0000FF"/>
                <w:spacing w:val="-70"/>
              </w:rPr>
              <w:t xml:space="preserve"> </w:t>
            </w:r>
            <w:r>
              <w:rPr>
                <w:color w:val="0000FF"/>
                <w:spacing w:val="5"/>
              </w:rPr>
              <w:t>”“</w:t>
            </w:r>
            <w:r>
              <w:rPr>
                <w:color w:val="0000FF"/>
                <w:spacing w:val="-72"/>
              </w:rPr>
              <w:t xml:space="preserve"> </w:t>
            </w:r>
            <w:r>
              <w:rPr>
                <w:color w:val="0000FF"/>
                <w:spacing w:val="5"/>
              </w:rPr>
              <w:t>国家企</w:t>
            </w:r>
            <w:r>
              <w:rPr>
                <w:color w:val="0000FF"/>
                <w:spacing w:val="4"/>
              </w:rPr>
              <w:t>业信用信息公示</w:t>
            </w:r>
            <w:r>
              <w:rPr>
                <w:color w:val="0000FF"/>
              </w:rPr>
              <w:t xml:space="preserve"> </w:t>
            </w:r>
            <w:r>
              <w:rPr>
                <w:color w:val="0000FF"/>
                <w:spacing w:val="5"/>
              </w:rPr>
              <w:t>系统</w:t>
            </w:r>
            <w:r>
              <w:rPr>
                <w:color w:val="0000FF"/>
                <w:spacing w:val="-70"/>
              </w:rPr>
              <w:t xml:space="preserve"> </w:t>
            </w:r>
            <w:r>
              <w:rPr>
                <w:color w:val="0000FF"/>
                <w:spacing w:val="5"/>
              </w:rPr>
              <w:t>”“</w:t>
            </w:r>
            <w:r>
              <w:rPr>
                <w:color w:val="0000FF"/>
                <w:spacing w:val="-71"/>
              </w:rPr>
              <w:t xml:space="preserve"> </w:t>
            </w:r>
            <w:r>
              <w:rPr>
                <w:color w:val="0000FF"/>
                <w:spacing w:val="5"/>
              </w:rPr>
              <w:t>中国裁判文书网</w:t>
            </w:r>
            <w:r>
              <w:rPr>
                <w:color w:val="0000FF"/>
                <w:spacing w:val="-70"/>
              </w:rPr>
              <w:t xml:space="preserve"> </w:t>
            </w:r>
            <w:r>
              <w:rPr>
                <w:color w:val="0000FF"/>
                <w:spacing w:val="5"/>
              </w:rPr>
              <w:t>”以上网站如有行政处罚信息、列入经营异</w:t>
            </w:r>
            <w:r>
              <w:rPr>
                <w:color w:val="0000FF"/>
                <w:spacing w:val="4"/>
              </w:rPr>
              <w:t>常名录信息、</w:t>
            </w:r>
            <w:r>
              <w:rPr>
                <w:color w:val="0000FF"/>
              </w:rPr>
              <w:t xml:space="preserve"> </w:t>
            </w:r>
            <w:r>
              <w:rPr>
                <w:color w:val="0000FF"/>
                <w:spacing w:val="5"/>
              </w:rPr>
              <w:t>重大税收违法黑名单、经营异常的将拒绝其参本次采购活动，以上网站页面查询截</w:t>
            </w:r>
            <w:r>
              <w:rPr>
                <w:color w:val="0000FF"/>
                <w:spacing w:val="15"/>
              </w:rPr>
              <w:t xml:space="preserve"> </w:t>
            </w:r>
            <w:r>
              <w:rPr>
                <w:color w:val="0000FF"/>
                <w:spacing w:val="7"/>
              </w:rPr>
              <w:t>图时间应在招标公告日期后并加盖单位公章；</w:t>
            </w:r>
          </w:p>
          <w:p w14:paraId="504A2DE5">
            <w:pPr>
              <w:pStyle w:val="9"/>
              <w:spacing w:before="27" w:line="245" w:lineRule="auto"/>
              <w:ind w:left="26" w:right="16" w:firstLine="9"/>
            </w:pPr>
            <w:r>
              <w:rPr>
                <w:color w:val="0000FF"/>
                <w:spacing w:val="9"/>
              </w:rPr>
              <w:t>（7）企业负责人为同一人或者存在直接控股、管理关系的不同投标人，不得参加</w:t>
            </w:r>
            <w:r>
              <w:rPr>
                <w:color w:val="0000FF"/>
                <w:spacing w:val="13"/>
              </w:rPr>
              <w:t xml:space="preserve"> </w:t>
            </w:r>
            <w:r>
              <w:rPr>
                <w:color w:val="0000FF"/>
                <w:spacing w:val="7"/>
              </w:rPr>
              <w:t>同一合同项下的政府采购活动（提供声明函</w:t>
            </w:r>
            <w:r>
              <w:rPr>
                <w:color w:val="0000FF"/>
                <w:spacing w:val="3"/>
              </w:rPr>
              <w:t>），</w:t>
            </w:r>
            <w:r>
              <w:rPr>
                <w:color w:val="0000FF"/>
                <w:spacing w:val="7"/>
              </w:rPr>
              <w:t>否则，皆取消投标资格；凡拟参加</w:t>
            </w:r>
            <w:r>
              <w:rPr>
                <w:color w:val="0000FF"/>
              </w:rPr>
              <w:t xml:space="preserve"> </w:t>
            </w:r>
            <w:r>
              <w:rPr>
                <w:color w:val="0000FF"/>
                <w:spacing w:val="6"/>
              </w:rPr>
              <w:t>本次招标项目的投标人还须提供“参加政府采购活动近</w:t>
            </w:r>
            <w:r>
              <w:rPr>
                <w:color w:val="0000FF"/>
                <w:spacing w:val="-32"/>
              </w:rPr>
              <w:t xml:space="preserve"> </w:t>
            </w:r>
            <w:r>
              <w:rPr>
                <w:color w:val="0000FF"/>
                <w:spacing w:val="6"/>
              </w:rPr>
              <w:t>3</w:t>
            </w:r>
            <w:r>
              <w:rPr>
                <w:color w:val="0000FF"/>
                <w:spacing w:val="-38"/>
              </w:rPr>
              <w:t xml:space="preserve"> </w:t>
            </w:r>
            <w:r>
              <w:rPr>
                <w:color w:val="0000FF"/>
                <w:spacing w:val="6"/>
              </w:rPr>
              <w:t>年在经营活动中无重大违</w:t>
            </w:r>
            <w:r>
              <w:rPr>
                <w:color w:val="0000FF"/>
              </w:rPr>
              <w:t xml:space="preserve"> </w:t>
            </w:r>
            <w:r>
              <w:rPr>
                <w:color w:val="0000FF"/>
                <w:spacing w:val="7"/>
              </w:rPr>
              <w:t>法记录声明函</w:t>
            </w:r>
            <w:r>
              <w:rPr>
                <w:color w:val="0000FF"/>
                <w:spacing w:val="-67"/>
              </w:rPr>
              <w:t xml:space="preserve"> </w:t>
            </w:r>
            <w:r>
              <w:rPr>
                <w:color w:val="0000FF"/>
                <w:spacing w:val="7"/>
              </w:rPr>
              <w:t>”。</w:t>
            </w:r>
          </w:p>
          <w:p w14:paraId="2935C0A4">
            <w:pPr>
              <w:pStyle w:val="9"/>
              <w:spacing w:before="27" w:line="234" w:lineRule="auto"/>
              <w:ind w:left="51" w:right="19" w:hanging="26"/>
            </w:pPr>
            <w:r>
              <w:rPr>
                <w:b/>
                <w:bCs/>
                <w:spacing w:val="6"/>
              </w:rPr>
              <w:t>注：1）“提供税务部门出具的近</w:t>
            </w:r>
            <w:r>
              <w:rPr>
                <w:spacing w:val="-33"/>
              </w:rPr>
              <w:t xml:space="preserve"> </w:t>
            </w:r>
            <w:r>
              <w:rPr>
                <w:b/>
                <w:bCs/>
                <w:spacing w:val="6"/>
              </w:rPr>
              <w:t>3</w:t>
            </w:r>
            <w:r>
              <w:rPr>
                <w:spacing w:val="-38"/>
              </w:rPr>
              <w:t xml:space="preserve"> </w:t>
            </w:r>
            <w:r>
              <w:rPr>
                <w:b/>
                <w:bCs/>
                <w:spacing w:val="6"/>
              </w:rPr>
              <w:t>个月的完税证明</w:t>
            </w:r>
            <w:r>
              <w:rPr>
                <w:spacing w:val="-70"/>
              </w:rPr>
              <w:t xml:space="preserve"> </w:t>
            </w:r>
            <w:r>
              <w:rPr>
                <w:b/>
                <w:bCs/>
                <w:spacing w:val="6"/>
              </w:rPr>
              <w:t>”：①若投标人</w:t>
            </w:r>
            <w:r>
              <w:rPr>
                <w:b/>
                <w:bCs/>
                <w:spacing w:val="5"/>
              </w:rPr>
              <w:t>某月税收为零</w:t>
            </w:r>
            <w:r>
              <w:t xml:space="preserve"> </w:t>
            </w:r>
            <w:r>
              <w:rPr>
                <w:b/>
                <w:bCs/>
                <w:spacing w:val="15"/>
              </w:rPr>
              <w:t>申报，须提供当月加盖税务局公章的无欠税证明或“</w:t>
            </w:r>
            <w:r>
              <w:rPr>
                <w:spacing w:val="-61"/>
              </w:rPr>
              <w:t xml:space="preserve"> </w:t>
            </w:r>
            <w:r>
              <w:rPr>
                <w:b/>
                <w:bCs/>
                <w:spacing w:val="15"/>
              </w:rPr>
              <w:t>国家税务总局电子税</w:t>
            </w:r>
            <w:r>
              <w:rPr>
                <w:b/>
                <w:bCs/>
                <w:spacing w:val="14"/>
              </w:rPr>
              <w:t>务局</w:t>
            </w:r>
          </w:p>
        </w:tc>
      </w:tr>
    </w:tbl>
    <w:p w14:paraId="1B9662C3">
      <w:pPr>
        <w:pStyle w:val="3"/>
      </w:pPr>
    </w:p>
    <w:p w14:paraId="79809A53">
      <w:pPr>
        <w:sectPr>
          <w:footerReference r:id="rId9" w:type="default"/>
          <w:pgSz w:w="11905" w:h="16839"/>
          <w:pgMar w:top="400" w:right="1160" w:bottom="1597" w:left="1160" w:header="0" w:footer="1433" w:gutter="0"/>
          <w:cols w:space="720" w:num="1"/>
        </w:sectPr>
      </w:pPr>
    </w:p>
    <w:p w14:paraId="23696340">
      <w:pPr>
        <w:spacing w:before="78"/>
      </w:pPr>
    </w:p>
    <w:tbl>
      <w:tblPr>
        <w:tblStyle w:val="8"/>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2D10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06" w:type="dxa"/>
            <w:tcBorders>
              <w:top w:val="single" w:color="000000" w:sz="10" w:space="0"/>
              <w:left w:val="single" w:color="000000" w:sz="10" w:space="0"/>
            </w:tcBorders>
            <w:vAlign w:val="top"/>
          </w:tcPr>
          <w:p w14:paraId="1CFD5B19">
            <w:pPr>
              <w:rPr>
                <w:rFonts w:ascii="Arial"/>
                <w:sz w:val="21"/>
              </w:rPr>
            </w:pPr>
          </w:p>
        </w:tc>
        <w:tc>
          <w:tcPr>
            <w:tcW w:w="1546" w:type="dxa"/>
            <w:tcBorders>
              <w:top w:val="single" w:color="000000" w:sz="10" w:space="0"/>
              <w:right w:val="single" w:color="000000" w:sz="2" w:space="0"/>
            </w:tcBorders>
            <w:vAlign w:val="top"/>
          </w:tcPr>
          <w:p w14:paraId="169CEE63">
            <w:pPr>
              <w:rPr>
                <w:rFonts w:ascii="Arial"/>
                <w:sz w:val="21"/>
              </w:rPr>
            </w:pPr>
          </w:p>
        </w:tc>
        <w:tc>
          <w:tcPr>
            <w:tcW w:w="7506" w:type="dxa"/>
            <w:tcBorders>
              <w:top w:val="single" w:color="000000" w:sz="10" w:space="0"/>
              <w:left w:val="single" w:color="000000" w:sz="2" w:space="0"/>
              <w:right w:val="single" w:color="000000" w:sz="10" w:space="0"/>
            </w:tcBorders>
            <w:vAlign w:val="top"/>
          </w:tcPr>
          <w:p w14:paraId="7A38C811">
            <w:pPr>
              <w:pStyle w:val="9"/>
              <w:spacing w:before="21" w:line="243" w:lineRule="auto"/>
              <w:ind w:left="23" w:firstLine="11"/>
              <w:jc w:val="both"/>
            </w:pPr>
            <w:r>
              <w:rPr>
                <w:b/>
                <w:bCs/>
                <w:spacing w:val="5"/>
              </w:rPr>
              <w:t>（12366.</w:t>
            </w:r>
            <w:r>
              <w:rPr>
                <w:b/>
                <w:bCs/>
              </w:rPr>
              <w:t>chinatax</w:t>
            </w:r>
            <w:r>
              <w:rPr>
                <w:b/>
                <w:bCs/>
                <w:spacing w:val="5"/>
              </w:rPr>
              <w:t>.</w:t>
            </w:r>
            <w:r>
              <w:rPr>
                <w:b/>
                <w:bCs/>
              </w:rPr>
              <w:t>gov</w:t>
            </w:r>
            <w:r>
              <w:rPr>
                <w:b/>
                <w:bCs/>
                <w:spacing w:val="5"/>
              </w:rPr>
              <w:t>.</w:t>
            </w:r>
            <w:r>
              <w:rPr>
                <w:b/>
                <w:bCs/>
              </w:rPr>
              <w:t>cn</w:t>
            </w:r>
            <w:r>
              <w:rPr>
                <w:b/>
                <w:bCs/>
                <w:spacing w:val="5"/>
              </w:rPr>
              <w:t>/</w:t>
            </w:r>
            <w:r>
              <w:rPr>
                <w:b/>
                <w:bCs/>
              </w:rPr>
              <w:t>bsfw</w:t>
            </w:r>
            <w:r>
              <w:rPr>
                <w:b/>
                <w:bCs/>
                <w:spacing w:val="5"/>
              </w:rPr>
              <w:t>/</w:t>
            </w:r>
            <w:r>
              <w:rPr>
                <w:b/>
                <w:bCs/>
              </w:rPr>
              <w:t>onlinetaxation</w:t>
            </w:r>
            <w:r>
              <w:rPr>
                <w:b/>
                <w:bCs/>
                <w:spacing w:val="5"/>
              </w:rPr>
              <w:t>/</w:t>
            </w:r>
            <w:r>
              <w:rPr>
                <w:b/>
                <w:bCs/>
              </w:rPr>
              <w:t>main</w:t>
            </w:r>
            <w:r>
              <w:rPr>
                <w:b/>
                <w:bCs/>
                <w:spacing w:val="5"/>
              </w:rPr>
              <w:t>）”的申报结果查询截图。</w:t>
            </w:r>
            <w:r>
              <w:rPr>
                <w:spacing w:val="5"/>
              </w:rPr>
              <w:t xml:space="preserve">  </w:t>
            </w:r>
            <w:r>
              <w:rPr>
                <w:b/>
                <w:bCs/>
                <w:spacing w:val="5"/>
              </w:rPr>
              <w:t>②完税证明中“税种</w:t>
            </w:r>
            <w:r>
              <w:rPr>
                <w:spacing w:val="-73"/>
              </w:rPr>
              <w:t xml:space="preserve"> </w:t>
            </w:r>
            <w:r>
              <w:rPr>
                <w:b/>
                <w:bCs/>
                <w:spacing w:val="5"/>
              </w:rPr>
              <w:t>”非养老保险、医疗保</w:t>
            </w:r>
            <w:r>
              <w:rPr>
                <w:b/>
                <w:bCs/>
                <w:spacing w:val="4"/>
              </w:rPr>
              <w:t>险、失业保险、工伤保险和生育保险。</w:t>
            </w:r>
            <w:r>
              <w:t xml:space="preserve"> </w:t>
            </w:r>
            <w:r>
              <w:rPr>
                <w:b/>
                <w:bCs/>
                <w:spacing w:val="5"/>
              </w:rPr>
              <w:t>2）参加采购活动前</w:t>
            </w:r>
            <w:r>
              <w:rPr>
                <w:spacing w:val="-23"/>
              </w:rPr>
              <w:t xml:space="preserve"> </w:t>
            </w:r>
            <w:r>
              <w:rPr>
                <w:b/>
                <w:bCs/>
                <w:spacing w:val="5"/>
              </w:rPr>
              <w:t>3</w:t>
            </w:r>
            <w:r>
              <w:rPr>
                <w:spacing w:val="-37"/>
              </w:rPr>
              <w:t xml:space="preserve"> </w:t>
            </w:r>
            <w:r>
              <w:rPr>
                <w:b/>
                <w:bCs/>
                <w:spacing w:val="5"/>
              </w:rPr>
              <w:t>年内，在经营活动中没有重大违法记录：提供《投标人资格</w:t>
            </w:r>
            <w:r>
              <w:t xml:space="preserve">  </w:t>
            </w:r>
            <w:r>
              <w:rPr>
                <w:b/>
                <w:bCs/>
                <w:spacing w:val="2"/>
              </w:rPr>
              <w:t>声明函》。</w:t>
            </w:r>
          </w:p>
        </w:tc>
      </w:tr>
      <w:tr w14:paraId="6B7E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06" w:type="dxa"/>
            <w:tcBorders>
              <w:left w:val="single" w:color="000000" w:sz="10" w:space="0"/>
            </w:tcBorders>
            <w:vAlign w:val="top"/>
          </w:tcPr>
          <w:p w14:paraId="05BFC7AC">
            <w:pPr>
              <w:pStyle w:val="9"/>
              <w:spacing w:before="136" w:line="189" w:lineRule="auto"/>
              <w:ind w:left="153"/>
            </w:pPr>
            <w:r>
              <w:rPr>
                <w:spacing w:val="-7"/>
              </w:rPr>
              <w:t>11</w:t>
            </w:r>
          </w:p>
        </w:tc>
        <w:tc>
          <w:tcPr>
            <w:tcW w:w="1546" w:type="dxa"/>
            <w:tcBorders>
              <w:right w:val="single" w:color="000000" w:sz="2" w:space="0"/>
            </w:tcBorders>
            <w:vAlign w:val="top"/>
          </w:tcPr>
          <w:p w14:paraId="59045977">
            <w:pPr>
              <w:pStyle w:val="9"/>
              <w:spacing w:before="103" w:line="227" w:lineRule="auto"/>
              <w:ind w:left="347"/>
            </w:pPr>
            <w:r>
              <w:rPr>
                <w:spacing w:val="7"/>
              </w:rPr>
              <w:t>供货期限</w:t>
            </w:r>
          </w:p>
        </w:tc>
        <w:tc>
          <w:tcPr>
            <w:tcW w:w="7506" w:type="dxa"/>
            <w:tcBorders>
              <w:left w:val="single" w:color="000000" w:sz="2" w:space="0"/>
              <w:right w:val="single" w:color="000000" w:sz="10" w:space="0"/>
            </w:tcBorders>
            <w:vAlign w:val="top"/>
          </w:tcPr>
          <w:p w14:paraId="2FCAC935">
            <w:pPr>
              <w:pStyle w:val="9"/>
              <w:spacing w:before="103" w:line="227" w:lineRule="auto"/>
              <w:ind w:left="59"/>
            </w:pPr>
            <w:r>
              <w:rPr>
                <w:b/>
                <w:bCs/>
                <w:color w:val="FF0000"/>
                <w:spacing w:val="6"/>
              </w:rPr>
              <w:t>自合同签订之日起</w:t>
            </w:r>
            <w:r>
              <w:rPr>
                <w:b/>
                <w:bCs/>
                <w:color w:val="FF0000"/>
                <w:spacing w:val="-17"/>
              </w:rPr>
              <w:t xml:space="preserve"> </w:t>
            </w:r>
            <w:r>
              <w:rPr>
                <w:rFonts w:ascii="Calibri" w:hAnsi="Calibri" w:eastAsia="Calibri" w:cs="Calibri"/>
                <w:b/>
                <w:bCs/>
                <w:color w:val="FF0000"/>
                <w:spacing w:val="6"/>
              </w:rPr>
              <w:t>30</w:t>
            </w:r>
            <w:r>
              <w:rPr>
                <w:rFonts w:ascii="Calibri" w:hAnsi="Calibri" w:eastAsia="Calibri" w:cs="Calibri"/>
                <w:b/>
                <w:bCs/>
                <w:color w:val="FF0000"/>
                <w:spacing w:val="18"/>
                <w:w w:val="101"/>
              </w:rPr>
              <w:t xml:space="preserve"> </w:t>
            </w:r>
            <w:r>
              <w:rPr>
                <w:b/>
                <w:bCs/>
                <w:color w:val="FF0000"/>
                <w:spacing w:val="6"/>
              </w:rPr>
              <w:t>个日历日内交货并完成安装调试</w:t>
            </w:r>
          </w:p>
        </w:tc>
      </w:tr>
      <w:tr w14:paraId="702D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06" w:type="dxa"/>
            <w:tcBorders>
              <w:left w:val="single" w:color="000000" w:sz="10" w:space="0"/>
            </w:tcBorders>
            <w:vAlign w:val="top"/>
          </w:tcPr>
          <w:p w14:paraId="395049A6">
            <w:pPr>
              <w:pStyle w:val="9"/>
              <w:spacing w:before="268" w:line="189" w:lineRule="auto"/>
              <w:ind w:left="153"/>
            </w:pPr>
            <w:r>
              <w:rPr>
                <w:spacing w:val="-7"/>
              </w:rPr>
              <w:t>12</w:t>
            </w:r>
          </w:p>
        </w:tc>
        <w:tc>
          <w:tcPr>
            <w:tcW w:w="1546" w:type="dxa"/>
            <w:tcBorders>
              <w:right w:val="single" w:color="000000" w:sz="2" w:space="0"/>
            </w:tcBorders>
            <w:vAlign w:val="top"/>
          </w:tcPr>
          <w:p w14:paraId="1CC15D81">
            <w:pPr>
              <w:pStyle w:val="9"/>
              <w:spacing w:before="236" w:line="228" w:lineRule="auto"/>
              <w:ind w:left="348"/>
            </w:pPr>
            <w:r>
              <w:rPr>
                <w:spacing w:val="7"/>
              </w:rPr>
              <w:t>质量要求</w:t>
            </w:r>
          </w:p>
        </w:tc>
        <w:tc>
          <w:tcPr>
            <w:tcW w:w="7506" w:type="dxa"/>
            <w:tcBorders>
              <w:left w:val="single" w:color="000000" w:sz="2" w:space="0"/>
              <w:right w:val="single" w:color="000000" w:sz="10" w:space="0"/>
            </w:tcBorders>
            <w:vAlign w:val="top"/>
          </w:tcPr>
          <w:p w14:paraId="1FD87829">
            <w:pPr>
              <w:pStyle w:val="9"/>
              <w:spacing w:before="85" w:line="257" w:lineRule="auto"/>
              <w:ind w:left="25" w:right="16" w:firstLine="1"/>
            </w:pPr>
            <w:r>
              <w:rPr>
                <w:spacing w:val="7"/>
              </w:rPr>
              <w:t>符合国家、自治区等有关规范、技术指南要求编制，达到申报条件并</w:t>
            </w:r>
            <w:r>
              <w:rPr>
                <w:spacing w:val="6"/>
              </w:rPr>
              <w:t>确保项目审核</w:t>
            </w:r>
            <w:r>
              <w:t xml:space="preserve"> </w:t>
            </w:r>
            <w:r>
              <w:rPr>
                <w:spacing w:val="3"/>
              </w:rPr>
              <w:t>通过。</w:t>
            </w:r>
          </w:p>
        </w:tc>
      </w:tr>
      <w:tr w14:paraId="799B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06" w:type="dxa"/>
            <w:tcBorders>
              <w:left w:val="single" w:color="000000" w:sz="10" w:space="0"/>
            </w:tcBorders>
            <w:vAlign w:val="top"/>
          </w:tcPr>
          <w:p w14:paraId="4FF724FA">
            <w:pPr>
              <w:pStyle w:val="9"/>
              <w:spacing w:before="124" w:line="190" w:lineRule="auto"/>
              <w:ind w:left="153"/>
            </w:pPr>
            <w:r>
              <w:rPr>
                <w:spacing w:val="-7"/>
              </w:rPr>
              <w:t>13</w:t>
            </w:r>
          </w:p>
        </w:tc>
        <w:tc>
          <w:tcPr>
            <w:tcW w:w="1546" w:type="dxa"/>
            <w:tcBorders>
              <w:right w:val="single" w:color="000000" w:sz="2" w:space="0"/>
            </w:tcBorders>
            <w:vAlign w:val="top"/>
          </w:tcPr>
          <w:p w14:paraId="1DC01127">
            <w:pPr>
              <w:pStyle w:val="9"/>
              <w:spacing w:before="109" w:line="226" w:lineRule="auto"/>
              <w:ind w:left="105"/>
            </w:pPr>
            <w:r>
              <w:rPr>
                <w:spacing w:val="8"/>
              </w:rPr>
              <w:t>合同付款方式</w:t>
            </w:r>
          </w:p>
        </w:tc>
        <w:tc>
          <w:tcPr>
            <w:tcW w:w="7506" w:type="dxa"/>
            <w:tcBorders>
              <w:left w:val="single" w:color="000000" w:sz="2" w:space="0"/>
              <w:right w:val="single" w:color="000000" w:sz="10" w:space="0"/>
            </w:tcBorders>
            <w:vAlign w:val="top"/>
          </w:tcPr>
          <w:p w14:paraId="1A33DA7B">
            <w:pPr>
              <w:pStyle w:val="9"/>
              <w:spacing w:before="75" w:line="229" w:lineRule="auto"/>
              <w:ind w:left="52"/>
            </w:pPr>
            <w:r>
              <w:rPr>
                <w:spacing w:val="6"/>
              </w:rPr>
              <w:t>甲乙双方签订合同为准</w:t>
            </w:r>
          </w:p>
        </w:tc>
      </w:tr>
      <w:tr w14:paraId="7BA64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6" w:type="dxa"/>
            <w:tcBorders>
              <w:left w:val="single" w:color="000000" w:sz="10" w:space="0"/>
            </w:tcBorders>
            <w:vAlign w:val="top"/>
          </w:tcPr>
          <w:p w14:paraId="5CFD726D">
            <w:pPr>
              <w:pStyle w:val="9"/>
              <w:spacing w:before="106" w:line="189" w:lineRule="auto"/>
              <w:ind w:left="153"/>
            </w:pPr>
            <w:r>
              <w:rPr>
                <w:spacing w:val="-7"/>
              </w:rPr>
              <w:t>14</w:t>
            </w:r>
          </w:p>
        </w:tc>
        <w:tc>
          <w:tcPr>
            <w:tcW w:w="1546" w:type="dxa"/>
            <w:tcBorders>
              <w:right w:val="single" w:color="000000" w:sz="2" w:space="0"/>
            </w:tcBorders>
            <w:vAlign w:val="top"/>
          </w:tcPr>
          <w:p w14:paraId="34CE6BC4">
            <w:pPr>
              <w:pStyle w:val="9"/>
              <w:spacing w:before="73" w:line="224" w:lineRule="auto"/>
              <w:ind w:left="346"/>
            </w:pPr>
            <w:r>
              <w:rPr>
                <w:spacing w:val="7"/>
              </w:rPr>
              <w:t>验收要求</w:t>
            </w:r>
          </w:p>
        </w:tc>
        <w:tc>
          <w:tcPr>
            <w:tcW w:w="7506" w:type="dxa"/>
            <w:tcBorders>
              <w:left w:val="single" w:color="000000" w:sz="2" w:space="0"/>
              <w:right w:val="single" w:color="000000" w:sz="10" w:space="0"/>
            </w:tcBorders>
            <w:vAlign w:val="top"/>
          </w:tcPr>
          <w:p w14:paraId="4C900D0B">
            <w:pPr>
              <w:pStyle w:val="9"/>
              <w:spacing w:before="73" w:line="224" w:lineRule="auto"/>
              <w:ind w:left="24"/>
            </w:pPr>
            <w:r>
              <w:rPr>
                <w:b/>
                <w:bCs/>
                <w:color w:val="FF0000"/>
                <w:spacing w:val="6"/>
              </w:rPr>
              <w:t>政府采购合同履行完毕后中标人验收申请</w:t>
            </w:r>
            <w:r>
              <w:rPr>
                <w:b/>
                <w:bCs/>
                <w:color w:val="FF0000"/>
                <w:spacing w:val="-8"/>
              </w:rPr>
              <w:t xml:space="preserve"> </w:t>
            </w:r>
            <w:r>
              <w:rPr>
                <w:b/>
                <w:bCs/>
                <w:color w:val="FF0000"/>
                <w:spacing w:val="6"/>
              </w:rPr>
              <w:t>10 日内组织履约验收</w:t>
            </w:r>
          </w:p>
        </w:tc>
      </w:tr>
      <w:tr w14:paraId="0635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06" w:type="dxa"/>
            <w:tcBorders>
              <w:left w:val="single" w:color="000000" w:sz="10" w:space="0"/>
            </w:tcBorders>
            <w:vAlign w:val="top"/>
          </w:tcPr>
          <w:p w14:paraId="06A55CD5">
            <w:pPr>
              <w:rPr>
                <w:rFonts w:ascii="Arial"/>
                <w:sz w:val="21"/>
              </w:rPr>
            </w:pPr>
          </w:p>
          <w:p w14:paraId="14F40AB9">
            <w:pPr>
              <w:rPr>
                <w:rFonts w:ascii="Arial"/>
                <w:sz w:val="21"/>
              </w:rPr>
            </w:pPr>
          </w:p>
          <w:p w14:paraId="627328FC">
            <w:pPr>
              <w:rPr>
                <w:rFonts w:ascii="Arial"/>
                <w:sz w:val="21"/>
              </w:rPr>
            </w:pPr>
          </w:p>
          <w:p w14:paraId="0C117DFF">
            <w:pPr>
              <w:spacing w:line="241" w:lineRule="auto"/>
              <w:rPr>
                <w:rFonts w:ascii="Arial"/>
                <w:sz w:val="21"/>
              </w:rPr>
            </w:pPr>
          </w:p>
          <w:p w14:paraId="72648466">
            <w:pPr>
              <w:pStyle w:val="9"/>
              <w:spacing w:before="65" w:line="190" w:lineRule="auto"/>
              <w:ind w:left="153"/>
            </w:pPr>
            <w:r>
              <w:rPr>
                <w:spacing w:val="-7"/>
              </w:rPr>
              <w:t>15</w:t>
            </w:r>
          </w:p>
        </w:tc>
        <w:tc>
          <w:tcPr>
            <w:tcW w:w="1546" w:type="dxa"/>
            <w:tcBorders>
              <w:right w:val="single" w:color="000000" w:sz="2" w:space="0"/>
            </w:tcBorders>
            <w:vAlign w:val="top"/>
          </w:tcPr>
          <w:p w14:paraId="07F0E9D4">
            <w:pPr>
              <w:spacing w:line="309" w:lineRule="auto"/>
              <w:rPr>
                <w:rFonts w:ascii="Arial"/>
                <w:sz w:val="21"/>
              </w:rPr>
            </w:pPr>
          </w:p>
          <w:p w14:paraId="3776081E">
            <w:pPr>
              <w:spacing w:line="310" w:lineRule="auto"/>
              <w:rPr>
                <w:rFonts w:ascii="Arial"/>
                <w:sz w:val="21"/>
              </w:rPr>
            </w:pPr>
          </w:p>
          <w:p w14:paraId="53D131A5">
            <w:pPr>
              <w:spacing w:line="310" w:lineRule="auto"/>
              <w:rPr>
                <w:rFonts w:ascii="Arial"/>
                <w:sz w:val="21"/>
              </w:rPr>
            </w:pPr>
          </w:p>
          <w:p w14:paraId="1444C2AB">
            <w:pPr>
              <w:pStyle w:val="9"/>
              <w:spacing w:before="65" w:line="228" w:lineRule="auto"/>
              <w:ind w:left="244"/>
            </w:pPr>
            <w:r>
              <w:rPr>
                <w:spacing w:val="7"/>
              </w:rPr>
              <w:t>履约保证金</w:t>
            </w:r>
          </w:p>
        </w:tc>
        <w:tc>
          <w:tcPr>
            <w:tcW w:w="7506" w:type="dxa"/>
            <w:tcBorders>
              <w:left w:val="single" w:color="000000" w:sz="2" w:space="0"/>
              <w:right w:val="single" w:color="000000" w:sz="10" w:space="0"/>
            </w:tcBorders>
            <w:vAlign w:val="top"/>
          </w:tcPr>
          <w:p w14:paraId="256EC99B">
            <w:pPr>
              <w:pStyle w:val="9"/>
              <w:spacing w:before="88" w:line="271" w:lineRule="auto"/>
              <w:ind w:left="28" w:right="16" w:hanging="5"/>
            </w:pPr>
            <w:r>
              <w:rPr>
                <w:spacing w:val="7"/>
              </w:rPr>
              <w:t>缴纳金额：合同总价的 10%（具体以与甲方签订合同为准</w:t>
            </w:r>
            <w:r>
              <w:rPr>
                <w:spacing w:val="-3"/>
              </w:rPr>
              <w:t>），</w:t>
            </w:r>
            <w:r>
              <w:rPr>
                <w:spacing w:val="7"/>
              </w:rPr>
              <w:t>根据《中华人民共和</w:t>
            </w:r>
            <w:r>
              <w:rPr>
                <w:spacing w:val="1"/>
              </w:rPr>
              <w:t xml:space="preserve"> </w:t>
            </w:r>
            <w:r>
              <w:rPr>
                <w:spacing w:val="7"/>
              </w:rPr>
              <w:t>国政府采购法实施条例》第四十八条履约保证金的数额不得超过</w:t>
            </w:r>
            <w:r>
              <w:rPr>
                <w:spacing w:val="6"/>
              </w:rPr>
              <w:t>政府采购合同金额</w:t>
            </w:r>
            <w:r>
              <w:t xml:space="preserve"> </w:t>
            </w:r>
            <w:r>
              <w:rPr>
                <w:spacing w:val="7"/>
              </w:rPr>
              <w:t>的</w:t>
            </w:r>
            <w:r>
              <w:rPr>
                <w:spacing w:val="-15"/>
              </w:rPr>
              <w:t xml:space="preserve"> </w:t>
            </w:r>
            <w:r>
              <w:rPr>
                <w:spacing w:val="7"/>
              </w:rPr>
              <w:t>10%。中标人与招标人签订合同前提缴纳履约保证金，如中标人未按招标文件规</w:t>
            </w:r>
            <w:r>
              <w:t xml:space="preserve"> </w:t>
            </w:r>
            <w:r>
              <w:rPr>
                <w:spacing w:val="7"/>
              </w:rPr>
              <w:t>定的工期服务、实施过程中的设计变更、施工配合、验收配合等</w:t>
            </w:r>
            <w:r>
              <w:rPr>
                <w:spacing w:val="6"/>
              </w:rPr>
              <w:t>服务完毕，则扣除</w:t>
            </w:r>
            <w:r>
              <w:t xml:space="preserve"> </w:t>
            </w:r>
            <w:r>
              <w:rPr>
                <w:spacing w:val="8"/>
              </w:rPr>
              <w:t>履约保证金。超过两年质保期后退还。</w:t>
            </w:r>
          </w:p>
          <w:p w14:paraId="4996B0B6">
            <w:pPr>
              <w:pStyle w:val="9"/>
              <w:spacing w:before="56" w:line="254" w:lineRule="auto"/>
              <w:ind w:left="27" w:right="19" w:firstLine="1"/>
            </w:pPr>
            <w:r>
              <w:rPr>
                <w:spacing w:val="7"/>
              </w:rPr>
              <w:t>履约保证金形式：支票、汇票、本票、或者金融机构、担保</w:t>
            </w:r>
            <w:r>
              <w:rPr>
                <w:spacing w:val="6"/>
              </w:rPr>
              <w:t>机构出具的保函、等非</w:t>
            </w:r>
            <w:r>
              <w:t xml:space="preserve"> </w:t>
            </w:r>
            <w:r>
              <w:rPr>
                <w:spacing w:val="8"/>
              </w:rPr>
              <w:t>现金形式提交（履约赔付地点为项目所在地）</w:t>
            </w:r>
          </w:p>
        </w:tc>
      </w:tr>
      <w:tr w14:paraId="618D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06" w:type="dxa"/>
            <w:tcBorders>
              <w:left w:val="single" w:color="000000" w:sz="10" w:space="0"/>
            </w:tcBorders>
            <w:vAlign w:val="top"/>
          </w:tcPr>
          <w:p w14:paraId="66A70BA2">
            <w:pPr>
              <w:spacing w:line="265" w:lineRule="auto"/>
              <w:rPr>
                <w:rFonts w:ascii="Arial"/>
                <w:sz w:val="21"/>
              </w:rPr>
            </w:pPr>
          </w:p>
          <w:p w14:paraId="31DF3AF6">
            <w:pPr>
              <w:spacing w:line="265" w:lineRule="auto"/>
              <w:rPr>
                <w:rFonts w:ascii="Arial"/>
                <w:sz w:val="21"/>
              </w:rPr>
            </w:pPr>
          </w:p>
          <w:p w14:paraId="0C5FA627">
            <w:pPr>
              <w:pStyle w:val="9"/>
              <w:spacing w:before="65" w:line="190" w:lineRule="auto"/>
              <w:ind w:left="153"/>
            </w:pPr>
            <w:r>
              <w:rPr>
                <w:spacing w:val="-7"/>
              </w:rPr>
              <w:t>16</w:t>
            </w:r>
          </w:p>
        </w:tc>
        <w:tc>
          <w:tcPr>
            <w:tcW w:w="1546" w:type="dxa"/>
            <w:tcBorders>
              <w:right w:val="single" w:color="000000" w:sz="2" w:space="0"/>
            </w:tcBorders>
            <w:vAlign w:val="top"/>
          </w:tcPr>
          <w:p w14:paraId="78DE5791">
            <w:pPr>
              <w:pStyle w:val="9"/>
              <w:spacing w:before="267" w:line="228" w:lineRule="auto"/>
              <w:ind w:left="35"/>
            </w:pPr>
            <w:r>
              <w:rPr>
                <w:spacing w:val="8"/>
              </w:rPr>
              <w:t>投标人对招标文</w:t>
            </w:r>
          </w:p>
          <w:p w14:paraId="28FFC317">
            <w:pPr>
              <w:pStyle w:val="9"/>
              <w:spacing w:before="52" w:line="228" w:lineRule="auto"/>
              <w:ind w:left="32"/>
            </w:pPr>
            <w:r>
              <w:rPr>
                <w:spacing w:val="8"/>
              </w:rPr>
              <w:t>件提出质疑的时</w:t>
            </w:r>
          </w:p>
          <w:p w14:paraId="3833F375">
            <w:pPr>
              <w:pStyle w:val="9"/>
              <w:spacing w:before="52" w:line="231" w:lineRule="auto"/>
              <w:ind w:left="677"/>
            </w:pPr>
            <w:r>
              <w:t>间</w:t>
            </w:r>
          </w:p>
        </w:tc>
        <w:tc>
          <w:tcPr>
            <w:tcW w:w="7506" w:type="dxa"/>
            <w:tcBorders>
              <w:left w:val="single" w:color="000000" w:sz="2" w:space="0"/>
              <w:right w:val="single" w:color="000000" w:sz="10" w:space="0"/>
            </w:tcBorders>
            <w:vAlign w:val="top"/>
          </w:tcPr>
          <w:p w14:paraId="6A02093D">
            <w:pPr>
              <w:pStyle w:val="9"/>
              <w:spacing w:before="91" w:line="260" w:lineRule="auto"/>
              <w:ind w:left="25" w:right="18" w:firstLine="2"/>
            </w:pPr>
            <w:r>
              <w:rPr>
                <w:spacing w:val="7"/>
              </w:rPr>
              <w:t>投标人应在投标截止前</w:t>
            </w:r>
            <w:r>
              <w:rPr>
                <w:spacing w:val="-16"/>
              </w:rPr>
              <w:t xml:space="preserve"> </w:t>
            </w:r>
            <w:r>
              <w:rPr>
                <w:spacing w:val="7"/>
              </w:rPr>
              <w:t>7</w:t>
            </w:r>
            <w:r>
              <w:rPr>
                <w:spacing w:val="-38"/>
              </w:rPr>
              <w:t xml:space="preserve"> </w:t>
            </w:r>
            <w:r>
              <w:rPr>
                <w:spacing w:val="7"/>
              </w:rPr>
              <w:t>个工作日内一次性提出质疑内容；质疑函的方式：将</w:t>
            </w:r>
            <w:r>
              <w:rPr>
                <w:spacing w:val="-40"/>
              </w:rPr>
              <w:t xml:space="preserve"> </w:t>
            </w:r>
            <w:r>
              <w:t xml:space="preserve">PDF </w:t>
            </w:r>
            <w:r>
              <w:rPr>
                <w:spacing w:val="7"/>
              </w:rPr>
              <w:t>格式电子版质疑文件加盖公章扫描发送至</w:t>
            </w:r>
            <w:r>
              <w:rPr>
                <w:spacing w:val="-21"/>
              </w:rPr>
              <w:t xml:space="preserve"> </w:t>
            </w:r>
            <w:r>
              <w:rPr>
                <w:rFonts w:hint="eastAsia"/>
                <w:spacing w:val="7"/>
                <w:lang w:eastAsia="zh-CN"/>
              </w:rPr>
              <w:t>2021034119@qq.com</w:t>
            </w:r>
            <w:r>
              <w:rPr>
                <w:spacing w:val="-23"/>
              </w:rPr>
              <w:t xml:space="preserve"> </w:t>
            </w:r>
            <w:r>
              <w:rPr>
                <w:spacing w:val="6"/>
              </w:rPr>
              <w:t>邮箱。</w:t>
            </w:r>
          </w:p>
          <w:p w14:paraId="1BDEB61E">
            <w:pPr>
              <w:pStyle w:val="9"/>
              <w:spacing w:before="60" w:line="265" w:lineRule="auto"/>
              <w:ind w:left="25" w:right="2856" w:hanging="1"/>
              <w:rPr>
                <w:rFonts w:hint="eastAsia" w:eastAsia="宋体"/>
                <w:lang w:eastAsia="zh-CN"/>
              </w:rPr>
            </w:pPr>
            <w:r>
              <w:rPr>
                <w:spacing w:val="9"/>
              </w:rPr>
              <w:t>接受质疑的单位：</w:t>
            </w:r>
            <w:r>
              <w:rPr>
                <w:rFonts w:hint="eastAsia"/>
                <w:spacing w:val="9"/>
                <w:lang w:eastAsia="zh-CN"/>
              </w:rPr>
              <w:t>新疆凯惠工程项目管理有限公司策勒分公司</w:t>
            </w:r>
            <w:r>
              <w:rPr>
                <w:spacing w:val="11"/>
              </w:rPr>
              <w:t xml:space="preserve"> </w:t>
            </w:r>
            <w:r>
              <w:rPr>
                <w:spacing w:val="6"/>
              </w:rPr>
              <w:t>联系电话：</w:t>
            </w:r>
            <w:r>
              <w:rPr>
                <w:rFonts w:hint="eastAsia"/>
                <w:spacing w:val="6"/>
                <w:lang w:eastAsia="zh-CN"/>
              </w:rPr>
              <w:t>16699636609</w:t>
            </w:r>
          </w:p>
        </w:tc>
      </w:tr>
      <w:tr w14:paraId="3FEF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06" w:type="dxa"/>
            <w:tcBorders>
              <w:left w:val="single" w:color="000000" w:sz="10" w:space="0"/>
            </w:tcBorders>
            <w:vAlign w:val="top"/>
          </w:tcPr>
          <w:p w14:paraId="50612A36">
            <w:pPr>
              <w:pStyle w:val="9"/>
              <w:spacing w:before="254" w:line="190" w:lineRule="auto"/>
              <w:ind w:left="153"/>
            </w:pPr>
            <w:r>
              <w:rPr>
                <w:spacing w:val="-7"/>
              </w:rPr>
              <w:t>17</w:t>
            </w:r>
          </w:p>
        </w:tc>
        <w:tc>
          <w:tcPr>
            <w:tcW w:w="1546" w:type="dxa"/>
            <w:tcBorders>
              <w:right w:val="single" w:color="000000" w:sz="2" w:space="0"/>
            </w:tcBorders>
            <w:vAlign w:val="top"/>
          </w:tcPr>
          <w:p w14:paraId="58B536F6">
            <w:pPr>
              <w:pStyle w:val="9"/>
              <w:spacing w:before="73" w:line="243" w:lineRule="auto"/>
              <w:ind w:left="347" w:right="44" w:hanging="312"/>
            </w:pPr>
            <w:r>
              <w:rPr>
                <w:spacing w:val="8"/>
              </w:rPr>
              <w:t>构成招标文件的</w:t>
            </w:r>
            <w:r>
              <w:rPr>
                <w:spacing w:val="1"/>
              </w:rPr>
              <w:t xml:space="preserve"> </w:t>
            </w:r>
            <w:r>
              <w:rPr>
                <w:spacing w:val="7"/>
              </w:rPr>
              <w:t>其他文件</w:t>
            </w:r>
          </w:p>
        </w:tc>
        <w:tc>
          <w:tcPr>
            <w:tcW w:w="7506" w:type="dxa"/>
            <w:tcBorders>
              <w:left w:val="single" w:color="000000" w:sz="2" w:space="0"/>
              <w:right w:val="single" w:color="000000" w:sz="10" w:space="0"/>
            </w:tcBorders>
            <w:vAlign w:val="top"/>
          </w:tcPr>
          <w:p w14:paraId="4BAD70A4">
            <w:pPr>
              <w:pStyle w:val="9"/>
              <w:spacing w:before="222" w:line="227" w:lineRule="auto"/>
              <w:ind w:left="26"/>
            </w:pPr>
            <w:r>
              <w:rPr>
                <w:spacing w:val="9"/>
              </w:rPr>
              <w:t>招标文件的澄清、修改书及有关补充通知为招标文件的有效组成部分。</w:t>
            </w:r>
          </w:p>
        </w:tc>
      </w:tr>
      <w:tr w14:paraId="5DA5F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06" w:type="dxa"/>
            <w:tcBorders>
              <w:left w:val="single" w:color="000000" w:sz="10" w:space="0"/>
            </w:tcBorders>
            <w:vAlign w:val="top"/>
          </w:tcPr>
          <w:p w14:paraId="6F89C969">
            <w:pPr>
              <w:pStyle w:val="9"/>
              <w:spacing w:before="103" w:line="177" w:lineRule="auto"/>
              <w:ind w:left="153"/>
            </w:pPr>
            <w:r>
              <w:rPr>
                <w:spacing w:val="-7"/>
              </w:rPr>
              <w:t>18</w:t>
            </w:r>
          </w:p>
        </w:tc>
        <w:tc>
          <w:tcPr>
            <w:tcW w:w="1546" w:type="dxa"/>
            <w:tcBorders>
              <w:right w:val="single" w:color="000000" w:sz="2" w:space="0"/>
            </w:tcBorders>
            <w:vAlign w:val="top"/>
          </w:tcPr>
          <w:p w14:paraId="0BDF2B69">
            <w:pPr>
              <w:pStyle w:val="9"/>
              <w:spacing w:before="70" w:line="207" w:lineRule="auto"/>
              <w:ind w:left="138"/>
            </w:pPr>
            <w:r>
              <w:rPr>
                <w:spacing w:val="7"/>
              </w:rPr>
              <w:t>投标截止时间</w:t>
            </w:r>
          </w:p>
        </w:tc>
        <w:tc>
          <w:tcPr>
            <w:tcW w:w="7506" w:type="dxa"/>
            <w:tcBorders>
              <w:left w:val="single" w:color="000000" w:sz="2" w:space="0"/>
              <w:right w:val="single" w:color="000000" w:sz="10" w:space="0"/>
            </w:tcBorders>
            <w:vAlign w:val="top"/>
          </w:tcPr>
          <w:p w14:paraId="72905DEB">
            <w:pPr>
              <w:pStyle w:val="9"/>
              <w:spacing w:before="70" w:line="207" w:lineRule="auto"/>
              <w:ind w:left="27"/>
            </w:pPr>
            <w:r>
              <w:rPr>
                <w:rFonts w:ascii="仿宋" w:hAnsi="仿宋" w:eastAsia="仿宋" w:cs="仿宋"/>
                <w:b/>
                <w:bCs/>
                <w:color w:val="FF0000"/>
              </w:rPr>
              <w:t>2025</w:t>
            </w:r>
            <w:r>
              <w:rPr>
                <w:rFonts w:ascii="仿宋" w:hAnsi="仿宋" w:eastAsia="仿宋" w:cs="仿宋"/>
                <w:b/>
                <w:bCs/>
                <w:color w:val="FF0000"/>
                <w:spacing w:val="-28"/>
              </w:rPr>
              <w:t xml:space="preserve"> </w:t>
            </w:r>
            <w:r>
              <w:rPr>
                <w:rFonts w:ascii="仿宋" w:hAnsi="仿宋" w:eastAsia="仿宋" w:cs="仿宋"/>
                <w:b/>
                <w:bCs/>
                <w:color w:val="FF0000"/>
              </w:rPr>
              <w:t>年</w:t>
            </w:r>
            <w:r>
              <w:rPr>
                <w:rFonts w:ascii="仿宋" w:hAnsi="仿宋" w:eastAsia="仿宋" w:cs="仿宋"/>
                <w:b/>
                <w:bCs/>
                <w:color w:val="FF0000"/>
                <w:spacing w:val="-36"/>
              </w:rPr>
              <w:t xml:space="preserve"> </w:t>
            </w:r>
            <w:r>
              <w:rPr>
                <w:rFonts w:hint="eastAsia" w:ascii="仿宋" w:hAnsi="仿宋" w:eastAsia="仿宋" w:cs="仿宋"/>
                <w:b/>
                <w:bCs/>
                <w:color w:val="FF0000"/>
                <w:lang w:eastAsia="zh-CN"/>
              </w:rPr>
              <w:t>02月11日</w:t>
            </w:r>
            <w:r>
              <w:rPr>
                <w:rFonts w:ascii="仿宋" w:hAnsi="仿宋" w:eastAsia="仿宋" w:cs="仿宋"/>
                <w:b/>
                <w:bCs/>
                <w:color w:val="FF0000"/>
                <w:spacing w:val="29"/>
              </w:rPr>
              <w:t xml:space="preserve"> </w:t>
            </w:r>
            <w:r>
              <w:rPr>
                <w:b/>
                <w:bCs/>
                <w:color w:val="FF0000"/>
              </w:rPr>
              <w:t>11:00（北京时间）</w:t>
            </w:r>
          </w:p>
        </w:tc>
      </w:tr>
      <w:tr w14:paraId="6848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3B3C3D49">
            <w:pPr>
              <w:pStyle w:val="9"/>
              <w:spacing w:before="104" w:line="175" w:lineRule="auto"/>
              <w:ind w:left="153"/>
            </w:pPr>
            <w:r>
              <w:rPr>
                <w:spacing w:val="-7"/>
              </w:rPr>
              <w:t>19</w:t>
            </w:r>
          </w:p>
        </w:tc>
        <w:tc>
          <w:tcPr>
            <w:tcW w:w="1546" w:type="dxa"/>
            <w:tcBorders>
              <w:right w:val="single" w:color="000000" w:sz="2" w:space="0"/>
            </w:tcBorders>
            <w:vAlign w:val="top"/>
          </w:tcPr>
          <w:p w14:paraId="1CB23CF7">
            <w:pPr>
              <w:pStyle w:val="9"/>
              <w:spacing w:before="73" w:line="204" w:lineRule="auto"/>
              <w:ind w:left="244"/>
            </w:pPr>
            <w:r>
              <w:rPr>
                <w:spacing w:val="7"/>
              </w:rPr>
              <w:t>投标有效期</w:t>
            </w:r>
          </w:p>
        </w:tc>
        <w:tc>
          <w:tcPr>
            <w:tcW w:w="7506" w:type="dxa"/>
            <w:tcBorders>
              <w:left w:val="single" w:color="000000" w:sz="2" w:space="0"/>
              <w:right w:val="single" w:color="000000" w:sz="10" w:space="0"/>
            </w:tcBorders>
            <w:vAlign w:val="top"/>
          </w:tcPr>
          <w:p w14:paraId="143DE2B9">
            <w:pPr>
              <w:pStyle w:val="9"/>
              <w:spacing w:before="73" w:line="204" w:lineRule="auto"/>
              <w:ind w:left="26"/>
            </w:pPr>
            <w:r>
              <w:rPr>
                <w:spacing w:val="4"/>
              </w:rPr>
              <w:t>90 日历天（从投标截止之日算起）</w:t>
            </w:r>
          </w:p>
        </w:tc>
      </w:tr>
      <w:tr w14:paraId="076B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0" w:hRule="atLeast"/>
        </w:trPr>
        <w:tc>
          <w:tcPr>
            <w:tcW w:w="506" w:type="dxa"/>
            <w:tcBorders>
              <w:left w:val="single" w:color="000000" w:sz="10" w:space="0"/>
              <w:bottom w:val="single" w:color="000000" w:sz="10" w:space="0"/>
            </w:tcBorders>
            <w:vAlign w:val="top"/>
          </w:tcPr>
          <w:p w14:paraId="0C2CA77D">
            <w:pPr>
              <w:spacing w:line="245" w:lineRule="auto"/>
              <w:rPr>
                <w:rFonts w:ascii="Arial"/>
                <w:sz w:val="21"/>
              </w:rPr>
            </w:pPr>
          </w:p>
          <w:p w14:paraId="411EEE78">
            <w:pPr>
              <w:spacing w:line="245" w:lineRule="auto"/>
              <w:rPr>
                <w:rFonts w:ascii="Arial"/>
                <w:sz w:val="21"/>
              </w:rPr>
            </w:pPr>
          </w:p>
          <w:p w14:paraId="085E6417">
            <w:pPr>
              <w:spacing w:line="245" w:lineRule="auto"/>
              <w:rPr>
                <w:rFonts w:ascii="Arial"/>
                <w:sz w:val="21"/>
              </w:rPr>
            </w:pPr>
          </w:p>
          <w:p w14:paraId="12EBA8D8">
            <w:pPr>
              <w:spacing w:line="245" w:lineRule="auto"/>
              <w:rPr>
                <w:rFonts w:ascii="Arial"/>
                <w:sz w:val="21"/>
              </w:rPr>
            </w:pPr>
          </w:p>
          <w:p w14:paraId="6D180447">
            <w:pPr>
              <w:spacing w:line="245" w:lineRule="auto"/>
              <w:rPr>
                <w:rFonts w:ascii="Arial"/>
                <w:sz w:val="21"/>
              </w:rPr>
            </w:pPr>
          </w:p>
          <w:p w14:paraId="3ED3D42F">
            <w:pPr>
              <w:spacing w:line="246" w:lineRule="auto"/>
              <w:rPr>
                <w:rFonts w:ascii="Arial"/>
                <w:sz w:val="21"/>
              </w:rPr>
            </w:pPr>
          </w:p>
          <w:p w14:paraId="49965702">
            <w:pPr>
              <w:spacing w:line="246" w:lineRule="auto"/>
              <w:rPr>
                <w:rFonts w:ascii="Arial"/>
                <w:sz w:val="21"/>
              </w:rPr>
            </w:pPr>
          </w:p>
          <w:p w14:paraId="1A88709A">
            <w:pPr>
              <w:spacing w:line="246" w:lineRule="auto"/>
              <w:rPr>
                <w:rFonts w:ascii="Arial"/>
                <w:sz w:val="21"/>
              </w:rPr>
            </w:pPr>
          </w:p>
          <w:p w14:paraId="0F9707E4">
            <w:pPr>
              <w:spacing w:line="246" w:lineRule="auto"/>
              <w:rPr>
                <w:rFonts w:ascii="Arial"/>
                <w:sz w:val="21"/>
              </w:rPr>
            </w:pPr>
          </w:p>
          <w:p w14:paraId="6AF878CE">
            <w:pPr>
              <w:spacing w:line="246" w:lineRule="auto"/>
              <w:rPr>
                <w:rFonts w:ascii="Arial"/>
                <w:sz w:val="21"/>
              </w:rPr>
            </w:pPr>
          </w:p>
          <w:p w14:paraId="75B976F8">
            <w:pPr>
              <w:spacing w:line="246" w:lineRule="auto"/>
              <w:rPr>
                <w:rFonts w:ascii="Arial"/>
                <w:sz w:val="21"/>
              </w:rPr>
            </w:pPr>
          </w:p>
          <w:p w14:paraId="06B1FE16">
            <w:pPr>
              <w:spacing w:line="246" w:lineRule="auto"/>
              <w:rPr>
                <w:rFonts w:ascii="Arial"/>
                <w:sz w:val="21"/>
              </w:rPr>
            </w:pPr>
          </w:p>
          <w:p w14:paraId="5DDE9456">
            <w:pPr>
              <w:spacing w:line="246" w:lineRule="auto"/>
              <w:rPr>
                <w:rFonts w:ascii="Arial"/>
                <w:sz w:val="21"/>
              </w:rPr>
            </w:pPr>
          </w:p>
          <w:p w14:paraId="447FD6F7">
            <w:pPr>
              <w:pStyle w:val="9"/>
              <w:spacing w:before="65" w:line="189" w:lineRule="auto"/>
              <w:ind w:left="140"/>
            </w:pPr>
            <w:r>
              <w:rPr>
                <w:spacing w:val="-1"/>
              </w:rPr>
              <w:t>20</w:t>
            </w:r>
          </w:p>
        </w:tc>
        <w:tc>
          <w:tcPr>
            <w:tcW w:w="1546" w:type="dxa"/>
            <w:tcBorders>
              <w:bottom w:val="single" w:color="000000" w:sz="10" w:space="0"/>
              <w:right w:val="single" w:color="000000" w:sz="2" w:space="0"/>
            </w:tcBorders>
            <w:vAlign w:val="top"/>
          </w:tcPr>
          <w:p w14:paraId="05B9A593">
            <w:pPr>
              <w:spacing w:line="243" w:lineRule="auto"/>
              <w:rPr>
                <w:rFonts w:ascii="Arial"/>
                <w:sz w:val="21"/>
              </w:rPr>
            </w:pPr>
          </w:p>
          <w:p w14:paraId="1E703CFE">
            <w:pPr>
              <w:spacing w:line="243" w:lineRule="auto"/>
              <w:rPr>
                <w:rFonts w:ascii="Arial"/>
                <w:sz w:val="21"/>
              </w:rPr>
            </w:pPr>
          </w:p>
          <w:p w14:paraId="478BF059">
            <w:pPr>
              <w:spacing w:line="243" w:lineRule="auto"/>
              <w:rPr>
                <w:rFonts w:ascii="Arial"/>
                <w:sz w:val="21"/>
              </w:rPr>
            </w:pPr>
          </w:p>
          <w:p w14:paraId="5B8081D3">
            <w:pPr>
              <w:spacing w:line="243" w:lineRule="auto"/>
              <w:rPr>
                <w:rFonts w:ascii="Arial"/>
                <w:sz w:val="21"/>
              </w:rPr>
            </w:pPr>
          </w:p>
          <w:p w14:paraId="4A657A15">
            <w:pPr>
              <w:spacing w:line="243" w:lineRule="auto"/>
              <w:rPr>
                <w:rFonts w:ascii="Arial"/>
                <w:sz w:val="21"/>
              </w:rPr>
            </w:pPr>
          </w:p>
          <w:p w14:paraId="2DDEA34A">
            <w:pPr>
              <w:spacing w:line="243" w:lineRule="auto"/>
              <w:rPr>
                <w:rFonts w:ascii="Arial"/>
                <w:sz w:val="21"/>
              </w:rPr>
            </w:pPr>
          </w:p>
          <w:p w14:paraId="2C9CA79C">
            <w:pPr>
              <w:spacing w:line="243" w:lineRule="auto"/>
              <w:rPr>
                <w:rFonts w:ascii="Arial"/>
                <w:sz w:val="21"/>
              </w:rPr>
            </w:pPr>
          </w:p>
          <w:p w14:paraId="2B7D2488">
            <w:pPr>
              <w:spacing w:line="243" w:lineRule="auto"/>
              <w:rPr>
                <w:rFonts w:ascii="Arial"/>
                <w:sz w:val="21"/>
              </w:rPr>
            </w:pPr>
          </w:p>
          <w:p w14:paraId="749E5E7A">
            <w:pPr>
              <w:spacing w:line="243" w:lineRule="auto"/>
              <w:rPr>
                <w:rFonts w:ascii="Arial"/>
                <w:sz w:val="21"/>
              </w:rPr>
            </w:pPr>
          </w:p>
          <w:p w14:paraId="5D6C8A4E">
            <w:pPr>
              <w:spacing w:line="243" w:lineRule="auto"/>
              <w:rPr>
                <w:rFonts w:ascii="Arial"/>
                <w:sz w:val="21"/>
              </w:rPr>
            </w:pPr>
          </w:p>
          <w:p w14:paraId="725CC7DA">
            <w:pPr>
              <w:spacing w:line="243" w:lineRule="auto"/>
              <w:rPr>
                <w:rFonts w:ascii="Arial"/>
                <w:sz w:val="21"/>
              </w:rPr>
            </w:pPr>
          </w:p>
          <w:p w14:paraId="77D85E12">
            <w:pPr>
              <w:spacing w:line="244" w:lineRule="auto"/>
              <w:rPr>
                <w:rFonts w:ascii="Arial"/>
                <w:sz w:val="21"/>
              </w:rPr>
            </w:pPr>
          </w:p>
          <w:p w14:paraId="7414461B">
            <w:pPr>
              <w:spacing w:line="244" w:lineRule="auto"/>
              <w:rPr>
                <w:rFonts w:ascii="Arial"/>
                <w:sz w:val="21"/>
              </w:rPr>
            </w:pPr>
          </w:p>
          <w:p w14:paraId="2ED5E8E7">
            <w:pPr>
              <w:pStyle w:val="9"/>
              <w:spacing w:before="65" w:line="228" w:lineRule="auto"/>
              <w:ind w:left="244"/>
            </w:pPr>
            <w:r>
              <w:rPr>
                <w:spacing w:val="7"/>
              </w:rPr>
              <w:t>投标保证金</w:t>
            </w:r>
          </w:p>
        </w:tc>
        <w:tc>
          <w:tcPr>
            <w:tcW w:w="7506" w:type="dxa"/>
            <w:tcBorders>
              <w:left w:val="single" w:color="000000" w:sz="2" w:space="0"/>
              <w:bottom w:val="single" w:color="000000" w:sz="10" w:space="0"/>
              <w:right w:val="single" w:color="000000" w:sz="10" w:space="0"/>
            </w:tcBorders>
            <w:vAlign w:val="top"/>
          </w:tcPr>
          <w:p w14:paraId="5D405045">
            <w:pPr>
              <w:pStyle w:val="9"/>
              <w:spacing w:before="73" w:line="228" w:lineRule="auto"/>
              <w:ind w:left="27"/>
            </w:pPr>
            <w:r>
              <w:rPr>
                <w:b/>
                <w:bCs/>
                <w:spacing w:val="3"/>
              </w:rPr>
              <w:t>投标保证金的形式：转账、</w:t>
            </w:r>
            <w:r>
              <w:rPr>
                <w:spacing w:val="-47"/>
              </w:rPr>
              <w:t xml:space="preserve"> </w:t>
            </w:r>
            <w:r>
              <w:rPr>
                <w:b/>
                <w:bCs/>
                <w:spacing w:val="3"/>
              </w:rPr>
              <w:t>电汇、</w:t>
            </w:r>
            <w:r>
              <w:rPr>
                <w:spacing w:val="-59"/>
              </w:rPr>
              <w:t xml:space="preserve"> </w:t>
            </w:r>
            <w:r>
              <w:rPr>
                <w:b/>
                <w:bCs/>
                <w:spacing w:val="3"/>
              </w:rPr>
              <w:t>电子保函</w:t>
            </w:r>
          </w:p>
          <w:p w14:paraId="0D36015D">
            <w:pPr>
              <w:pStyle w:val="9"/>
              <w:spacing w:before="53" w:line="262" w:lineRule="auto"/>
              <w:ind w:left="27" w:right="2603"/>
            </w:pPr>
            <w:r>
              <w:rPr>
                <w:b/>
                <w:bCs/>
                <w:spacing w:val="6"/>
              </w:rPr>
              <w:t>投标保证金的金额：</w:t>
            </w:r>
            <w:r>
              <w:rPr>
                <w:b/>
                <w:bCs/>
                <w:color w:val="auto"/>
                <w:spacing w:val="6"/>
              </w:rPr>
              <w:t>10000.00</w:t>
            </w:r>
            <w:r>
              <w:rPr>
                <w:b/>
                <w:bCs/>
                <w:color w:val="auto"/>
                <w:spacing w:val="-22"/>
              </w:rPr>
              <w:t xml:space="preserve"> </w:t>
            </w:r>
            <w:r>
              <w:rPr>
                <w:b/>
                <w:bCs/>
                <w:color w:val="auto"/>
                <w:spacing w:val="6"/>
              </w:rPr>
              <w:t>元（大写：壹万元整）</w:t>
            </w:r>
            <w:r>
              <w:rPr>
                <w:color w:val="0000FF"/>
              </w:rPr>
              <w:t xml:space="preserve"> </w:t>
            </w:r>
            <w:r>
              <w:rPr>
                <w:spacing w:val="7"/>
              </w:rPr>
              <w:t>投标保证金缴纳账户：</w:t>
            </w:r>
          </w:p>
          <w:p w14:paraId="486E13B9">
            <w:pPr>
              <w:pStyle w:val="9"/>
              <w:spacing w:before="2" w:line="228" w:lineRule="auto"/>
              <w:ind w:left="27"/>
              <w:rPr>
                <w:rFonts w:hint="eastAsia" w:eastAsia="宋体"/>
                <w:lang w:eastAsia="zh-CN"/>
              </w:rPr>
            </w:pPr>
            <w:r>
              <w:rPr>
                <w:b/>
                <w:bCs/>
                <w:spacing w:val="8"/>
              </w:rPr>
              <w:t>投标保证金账号：</w:t>
            </w:r>
            <w:r>
              <w:rPr>
                <w:rFonts w:hint="eastAsia"/>
                <w:b/>
                <w:bCs/>
                <w:spacing w:val="8"/>
                <w:lang w:eastAsia="zh-CN"/>
              </w:rPr>
              <w:t>新疆凯惠工程项目管理有限公司策勒分公司</w:t>
            </w:r>
          </w:p>
          <w:p w14:paraId="4624FB27">
            <w:pPr>
              <w:pStyle w:val="9"/>
              <w:spacing w:before="24" w:line="227" w:lineRule="auto"/>
              <w:ind w:left="26"/>
              <w:rPr>
                <w:rFonts w:hint="eastAsia" w:eastAsia="宋体"/>
                <w:lang w:eastAsia="zh-CN"/>
              </w:rPr>
            </w:pPr>
            <w:r>
              <w:rPr>
                <w:b/>
                <w:bCs/>
                <w:spacing w:val="8"/>
              </w:rPr>
              <w:t>开户银行：</w:t>
            </w:r>
            <w:r>
              <w:rPr>
                <w:rFonts w:hint="eastAsia"/>
                <w:b/>
                <w:bCs/>
                <w:spacing w:val="8"/>
                <w:lang w:eastAsia="zh-CN"/>
              </w:rPr>
              <w:t>策勒县农村信用社</w:t>
            </w:r>
          </w:p>
          <w:p w14:paraId="48F3CB2B">
            <w:pPr>
              <w:pStyle w:val="9"/>
              <w:spacing w:before="25" w:line="229" w:lineRule="auto"/>
              <w:ind w:left="28"/>
              <w:rPr>
                <w:rFonts w:hint="default" w:eastAsia="宋体"/>
                <w:lang w:val="en-US" w:eastAsia="zh-CN"/>
              </w:rPr>
            </w:pPr>
            <w:r>
              <w:rPr>
                <w:b/>
                <w:bCs/>
                <w:spacing w:val="4"/>
              </w:rPr>
              <w:t>账</w:t>
            </w:r>
            <w:r>
              <w:rPr>
                <w:spacing w:val="4"/>
              </w:rPr>
              <w:t xml:space="preserve">     </w:t>
            </w:r>
            <w:r>
              <w:rPr>
                <w:b/>
                <w:bCs/>
                <w:spacing w:val="4"/>
              </w:rPr>
              <w:t>号：</w:t>
            </w:r>
            <w:r>
              <w:rPr>
                <w:rFonts w:hint="eastAsia"/>
                <w:b/>
                <w:bCs/>
                <w:spacing w:val="4"/>
                <w:lang w:val="en-US" w:eastAsia="zh-CN"/>
              </w:rPr>
              <w:t>881010012010146980129</w:t>
            </w:r>
          </w:p>
          <w:p w14:paraId="1BAABE7E">
            <w:pPr>
              <w:pStyle w:val="9"/>
              <w:spacing w:before="25" w:line="227" w:lineRule="auto"/>
              <w:jc w:val="right"/>
              <w:rPr>
                <w:b/>
                <w:bCs/>
                <w:color w:val="FF0000"/>
              </w:rPr>
            </w:pPr>
            <w:r>
              <w:rPr>
                <w:spacing w:val="5"/>
              </w:rPr>
              <w:t>注：1.采用银行转账或电汇的方式的，</w:t>
            </w:r>
            <w:r>
              <w:rPr>
                <w:spacing w:val="-58"/>
              </w:rPr>
              <w:t xml:space="preserve"> </w:t>
            </w:r>
            <w:r>
              <w:rPr>
                <w:spacing w:val="5"/>
              </w:rPr>
              <w:t>由报名单</w:t>
            </w:r>
            <w:r>
              <w:rPr>
                <w:spacing w:val="4"/>
              </w:rPr>
              <w:t>位基本账户于</w:t>
            </w:r>
            <w:r>
              <w:rPr>
                <w:b/>
                <w:bCs/>
                <w:color w:val="FF0000"/>
                <w:spacing w:val="-34"/>
              </w:rPr>
              <w:t xml:space="preserve"> </w:t>
            </w:r>
            <w:r>
              <w:rPr>
                <w:b/>
                <w:bCs/>
                <w:color w:val="FF0000"/>
                <w:spacing w:val="4"/>
              </w:rPr>
              <w:t>2025</w:t>
            </w:r>
            <w:r>
              <w:rPr>
                <w:b/>
                <w:bCs/>
                <w:color w:val="FF0000"/>
                <w:spacing w:val="-37"/>
              </w:rPr>
              <w:t xml:space="preserve"> </w:t>
            </w:r>
            <w:r>
              <w:rPr>
                <w:b/>
                <w:bCs/>
                <w:color w:val="FF0000"/>
                <w:spacing w:val="4"/>
              </w:rPr>
              <w:t>年</w:t>
            </w:r>
            <w:r>
              <w:rPr>
                <w:b/>
                <w:bCs/>
                <w:color w:val="FF0000"/>
                <w:spacing w:val="-38"/>
              </w:rPr>
              <w:t xml:space="preserve"> </w:t>
            </w:r>
            <w:r>
              <w:rPr>
                <w:b/>
                <w:bCs/>
                <w:color w:val="FF0000"/>
                <w:spacing w:val="4"/>
              </w:rPr>
              <w:t>0</w:t>
            </w:r>
            <w:r>
              <w:rPr>
                <w:rFonts w:hint="eastAsia"/>
                <w:b/>
                <w:bCs/>
                <w:color w:val="FF0000"/>
                <w:spacing w:val="4"/>
                <w:lang w:val="en-US" w:eastAsia="zh-CN"/>
              </w:rPr>
              <w:t>2</w:t>
            </w:r>
            <w:r>
              <w:rPr>
                <w:b/>
                <w:bCs/>
                <w:color w:val="FF0000"/>
                <w:spacing w:val="-35"/>
              </w:rPr>
              <w:t xml:space="preserve"> </w:t>
            </w:r>
            <w:r>
              <w:rPr>
                <w:b/>
                <w:bCs/>
                <w:color w:val="FF0000"/>
                <w:spacing w:val="4"/>
              </w:rPr>
              <w:t>月</w:t>
            </w:r>
            <w:r>
              <w:rPr>
                <w:b/>
                <w:bCs/>
                <w:color w:val="FF0000"/>
                <w:spacing w:val="-35"/>
              </w:rPr>
              <w:t xml:space="preserve"> </w:t>
            </w:r>
            <w:r>
              <w:rPr>
                <w:rFonts w:hint="eastAsia"/>
                <w:b/>
                <w:bCs/>
                <w:color w:val="FF0000"/>
                <w:spacing w:val="4"/>
                <w:lang w:val="en-US" w:eastAsia="zh-CN"/>
              </w:rPr>
              <w:t>10</w:t>
            </w:r>
            <w:r>
              <w:rPr>
                <w:b/>
                <w:bCs/>
                <w:color w:val="FF0000"/>
                <w:spacing w:val="4"/>
              </w:rPr>
              <w:t xml:space="preserve"> 日</w:t>
            </w:r>
          </w:p>
          <w:p w14:paraId="6C9357A5">
            <w:pPr>
              <w:pStyle w:val="9"/>
              <w:spacing w:before="24" w:line="246" w:lineRule="auto"/>
              <w:ind w:left="26" w:firstLine="14"/>
            </w:pPr>
            <w:r>
              <w:rPr>
                <w:b/>
                <w:bCs/>
                <w:color w:val="FF0000"/>
                <w:spacing w:val="7"/>
              </w:rPr>
              <w:t>11：00（北京时间</w:t>
            </w:r>
            <w:r>
              <w:rPr>
                <w:color w:val="0000FF"/>
                <w:spacing w:val="7"/>
              </w:rPr>
              <w:t>）</w:t>
            </w:r>
            <w:r>
              <w:rPr>
                <w:spacing w:val="7"/>
              </w:rPr>
              <w:t>前汇至采购代理机构指</w:t>
            </w:r>
            <w:r>
              <w:rPr>
                <w:spacing w:val="6"/>
              </w:rPr>
              <w:t>定账户，不得以现金和其他形式缴纳，</w:t>
            </w:r>
            <w:r>
              <w:t xml:space="preserve"> </w:t>
            </w:r>
            <w:r>
              <w:rPr>
                <w:spacing w:val="6"/>
              </w:rPr>
              <w:t>不得以分公司、办事处或其他机构的名义缴纳，报名单位在缴纳保证金</w:t>
            </w:r>
            <w:r>
              <w:rPr>
                <w:spacing w:val="5"/>
              </w:rPr>
              <w:t>时，需在进</w:t>
            </w:r>
            <w:r>
              <w:t xml:space="preserve"> </w:t>
            </w:r>
            <w:r>
              <w:rPr>
                <w:spacing w:val="8"/>
              </w:rPr>
              <w:t>账凭证上明确资金用途、项目名称</w:t>
            </w:r>
            <w:r>
              <w:rPr>
                <w:spacing w:val="32"/>
              </w:rPr>
              <w:t xml:space="preserve"> </w:t>
            </w:r>
            <w:r>
              <w:rPr>
                <w:spacing w:val="8"/>
              </w:rPr>
              <w:t>，以便查对核实。投标保证金缴纳截止时间为</w:t>
            </w:r>
            <w:r>
              <w:t xml:space="preserve"> </w:t>
            </w:r>
            <w:r>
              <w:rPr>
                <w:spacing w:val="7"/>
              </w:rPr>
              <w:t>递交投标文件截止时间，无须换取收据。</w:t>
            </w:r>
          </w:p>
          <w:p w14:paraId="743E467E">
            <w:pPr>
              <w:pStyle w:val="9"/>
              <w:spacing w:before="23" w:line="247" w:lineRule="auto"/>
              <w:ind w:left="24" w:right="16" w:firstLine="3"/>
            </w:pPr>
            <w:r>
              <w:rPr>
                <w:spacing w:val="5"/>
              </w:rPr>
              <w:t>2.电子保函使用方法：登录新疆自治区政府采购网，首页点击“</w:t>
            </w:r>
            <w:r>
              <w:rPr>
                <w:spacing w:val="-65"/>
              </w:rPr>
              <w:t xml:space="preserve"> </w:t>
            </w:r>
            <w:r>
              <w:rPr>
                <w:spacing w:val="5"/>
              </w:rPr>
              <w:t>电子保</w:t>
            </w:r>
            <w:r>
              <w:rPr>
                <w:spacing w:val="4"/>
              </w:rPr>
              <w:t>函</w:t>
            </w:r>
            <w:r>
              <w:rPr>
                <w:spacing w:val="-70"/>
              </w:rPr>
              <w:t xml:space="preserve"> </w:t>
            </w:r>
            <w:r>
              <w:rPr>
                <w:spacing w:val="4"/>
              </w:rPr>
              <w:t>”直接进</w:t>
            </w:r>
            <w:r>
              <w:t xml:space="preserve"> </w:t>
            </w:r>
            <w:r>
              <w:rPr>
                <w:spacing w:val="7"/>
              </w:rPr>
              <w:t>入新疆政府采购电子保函申请页，点击【立即申请】依次完善页面显示的</w:t>
            </w:r>
            <w:r>
              <w:rPr>
                <w:spacing w:val="6"/>
              </w:rPr>
              <w:t>投保人信</w:t>
            </w:r>
            <w:r>
              <w:t xml:space="preserve"> </w:t>
            </w:r>
            <w:r>
              <w:rPr>
                <w:spacing w:val="8"/>
              </w:rPr>
              <w:t>息（供应商信息</w:t>
            </w:r>
            <w:r>
              <w:rPr>
                <w:spacing w:val="-12"/>
              </w:rPr>
              <w:t>），</w:t>
            </w:r>
            <w:r>
              <w:rPr>
                <w:spacing w:val="8"/>
              </w:rPr>
              <w:t>确认您要投保的项目信息，在投标项目选择页面选择您需要投</w:t>
            </w:r>
            <w:r>
              <w:t xml:space="preserve"> </w:t>
            </w:r>
            <w:r>
              <w:rPr>
                <w:spacing w:val="8"/>
              </w:rPr>
              <w:t>保的项目（可根据项目名称或项目保函进行搜索</w:t>
            </w:r>
            <w:r>
              <w:rPr>
                <w:spacing w:val="-12"/>
              </w:rPr>
              <w:t>），</w:t>
            </w:r>
            <w:r>
              <w:rPr>
                <w:spacing w:val="8"/>
              </w:rPr>
              <w:t>选择投保项目后填写被保险人</w:t>
            </w:r>
            <w:r>
              <w:t xml:space="preserve"> </w:t>
            </w:r>
            <w:r>
              <w:rPr>
                <w:spacing w:val="7"/>
              </w:rPr>
              <w:t>信息及投保内容。服务热线:400-90395</w:t>
            </w:r>
            <w:r>
              <w:rPr>
                <w:spacing w:val="6"/>
              </w:rPr>
              <w:t>83。</w:t>
            </w:r>
          </w:p>
          <w:p w14:paraId="14EBAAB8">
            <w:pPr>
              <w:pStyle w:val="9"/>
              <w:spacing w:before="55" w:line="228" w:lineRule="auto"/>
              <w:ind w:left="26"/>
            </w:pPr>
            <w:r>
              <w:rPr>
                <w:b/>
                <w:bCs/>
                <w:spacing w:val="7"/>
              </w:rPr>
              <w:t>保函投保金额(元)：</w:t>
            </w:r>
            <w:r>
              <w:rPr>
                <w:b/>
                <w:bCs/>
                <w:color w:val="auto"/>
                <w:spacing w:val="7"/>
              </w:rPr>
              <w:t>10000.00</w:t>
            </w:r>
            <w:r>
              <w:rPr>
                <w:b/>
                <w:bCs/>
                <w:color w:val="auto"/>
                <w:spacing w:val="-38"/>
              </w:rPr>
              <w:t xml:space="preserve"> </w:t>
            </w:r>
            <w:r>
              <w:rPr>
                <w:b/>
                <w:bCs/>
                <w:color w:val="auto"/>
                <w:spacing w:val="7"/>
              </w:rPr>
              <w:t>元</w:t>
            </w:r>
            <w:r>
              <w:rPr>
                <w:b/>
                <w:bCs/>
                <w:color w:val="auto"/>
                <w:spacing w:val="6"/>
              </w:rPr>
              <w:t>（大写：壹万元整）</w:t>
            </w:r>
          </w:p>
          <w:p w14:paraId="4CA53851">
            <w:pPr>
              <w:pStyle w:val="9"/>
              <w:spacing w:before="25" w:line="228" w:lineRule="auto"/>
              <w:ind w:left="26"/>
            </w:pPr>
            <w:r>
              <w:rPr>
                <w:b/>
                <w:bCs/>
                <w:spacing w:val="4"/>
              </w:rPr>
              <w:t>保函承保期限</w:t>
            </w:r>
            <w:r>
              <w:rPr>
                <w:b/>
                <w:bCs/>
                <w:spacing w:val="-5"/>
              </w:rPr>
              <w:t>：（</w:t>
            </w:r>
            <w:r>
              <w:rPr>
                <w:b/>
                <w:bCs/>
                <w:spacing w:val="4"/>
              </w:rPr>
              <w:t>90</w:t>
            </w:r>
            <w:r>
              <w:rPr>
                <w:spacing w:val="4"/>
              </w:rPr>
              <w:t xml:space="preserve"> </w:t>
            </w:r>
            <w:r>
              <w:rPr>
                <w:b/>
                <w:bCs/>
                <w:spacing w:val="4"/>
              </w:rPr>
              <w:t>日历天）</w:t>
            </w:r>
          </w:p>
          <w:p w14:paraId="5CBEC2AE">
            <w:pPr>
              <w:pStyle w:val="9"/>
              <w:spacing w:before="24" w:line="229" w:lineRule="auto"/>
              <w:ind w:left="27"/>
            </w:pPr>
            <w:r>
              <w:rPr>
                <w:spacing w:val="2"/>
              </w:rPr>
              <w:t>备注：</w:t>
            </w:r>
          </w:p>
          <w:p w14:paraId="1FBCE02D">
            <w:pPr>
              <w:pStyle w:val="9"/>
              <w:spacing w:before="26" w:line="239" w:lineRule="auto"/>
              <w:ind w:left="25" w:right="19" w:firstLine="15"/>
            </w:pPr>
            <w:r>
              <w:rPr>
                <w:spacing w:val="6"/>
              </w:rPr>
              <w:t>1.投标保证金在投标截止时间后提交的，或者不按规定缴纳方式缴纳的，或者未足</w:t>
            </w:r>
            <w:r>
              <w:rPr>
                <w:spacing w:val="7"/>
              </w:rPr>
              <w:t xml:space="preserve"> </w:t>
            </w:r>
            <w:r>
              <w:rPr>
                <w:spacing w:val="8"/>
              </w:rPr>
              <w:t>额缴纳的（包含保函额度不足的</w:t>
            </w:r>
            <w:r>
              <w:rPr>
                <w:spacing w:val="23"/>
              </w:rPr>
              <w:t>），</w:t>
            </w:r>
            <w:r>
              <w:rPr>
                <w:spacing w:val="8"/>
              </w:rPr>
              <w:t>视为无效投标保证金。</w:t>
            </w:r>
          </w:p>
          <w:p w14:paraId="46826011">
            <w:pPr>
              <w:pStyle w:val="9"/>
              <w:spacing w:before="25"/>
              <w:ind w:left="27" w:right="16"/>
            </w:pPr>
            <w:r>
              <w:rPr>
                <w:spacing w:val="7"/>
              </w:rPr>
              <w:t>2.投标人采用现金方式或者从个人账户（自然人投</w:t>
            </w:r>
            <w:r>
              <w:rPr>
                <w:spacing w:val="6"/>
              </w:rPr>
              <w:t>标除外）转出的投标保证金，视</w:t>
            </w:r>
            <w:r>
              <w:t xml:space="preserve"> </w:t>
            </w:r>
            <w:r>
              <w:rPr>
                <w:spacing w:val="7"/>
              </w:rPr>
              <w:t>为无效投标保证金。</w:t>
            </w:r>
          </w:p>
          <w:p w14:paraId="0F09A0C8">
            <w:pPr>
              <w:pStyle w:val="9"/>
              <w:spacing w:before="26" w:line="214" w:lineRule="auto"/>
              <w:ind w:left="29"/>
            </w:pPr>
            <w:r>
              <w:rPr>
                <w:spacing w:val="9"/>
              </w:rPr>
              <w:t>3.支票、汇票或者本票出现无效或者背书情形的，视为无效投标保证</w:t>
            </w:r>
            <w:r>
              <w:rPr>
                <w:spacing w:val="8"/>
              </w:rPr>
              <w:t>金。</w:t>
            </w:r>
          </w:p>
        </w:tc>
      </w:tr>
    </w:tbl>
    <w:p w14:paraId="2935DD1A">
      <w:pPr>
        <w:pStyle w:val="3"/>
        <w:spacing w:line="189" w:lineRule="exact"/>
        <w:rPr>
          <w:sz w:val="16"/>
        </w:rPr>
      </w:pPr>
    </w:p>
    <w:p w14:paraId="766A5872">
      <w:pPr>
        <w:spacing w:line="189" w:lineRule="exact"/>
        <w:rPr>
          <w:sz w:val="16"/>
          <w:szCs w:val="16"/>
        </w:rPr>
        <w:sectPr>
          <w:footerReference r:id="rId10" w:type="default"/>
          <w:pgSz w:w="11905" w:h="16839"/>
          <w:pgMar w:top="400" w:right="1160" w:bottom="1597" w:left="1160" w:header="0" w:footer="1433" w:gutter="0"/>
          <w:cols w:space="720" w:num="1"/>
        </w:sectPr>
      </w:pPr>
    </w:p>
    <w:p w14:paraId="5C8FD004">
      <w:pPr>
        <w:spacing w:before="78"/>
      </w:pPr>
    </w:p>
    <w:tbl>
      <w:tblPr>
        <w:tblStyle w:val="8"/>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6006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06" w:type="dxa"/>
            <w:tcBorders>
              <w:top w:val="single" w:color="000000" w:sz="10" w:space="0"/>
              <w:left w:val="single" w:color="000000" w:sz="10" w:space="0"/>
            </w:tcBorders>
            <w:vAlign w:val="top"/>
          </w:tcPr>
          <w:p w14:paraId="39624673">
            <w:pPr>
              <w:rPr>
                <w:rFonts w:ascii="Arial"/>
                <w:sz w:val="21"/>
              </w:rPr>
            </w:pPr>
          </w:p>
        </w:tc>
        <w:tc>
          <w:tcPr>
            <w:tcW w:w="1546" w:type="dxa"/>
            <w:tcBorders>
              <w:top w:val="single" w:color="000000" w:sz="10" w:space="0"/>
              <w:right w:val="single" w:color="000000" w:sz="2" w:space="0"/>
            </w:tcBorders>
            <w:vAlign w:val="top"/>
          </w:tcPr>
          <w:p w14:paraId="7B484A70">
            <w:pPr>
              <w:rPr>
                <w:rFonts w:ascii="Arial"/>
                <w:sz w:val="21"/>
              </w:rPr>
            </w:pPr>
          </w:p>
        </w:tc>
        <w:tc>
          <w:tcPr>
            <w:tcW w:w="7506" w:type="dxa"/>
            <w:tcBorders>
              <w:top w:val="single" w:color="000000" w:sz="10" w:space="0"/>
              <w:left w:val="single" w:color="000000" w:sz="2" w:space="0"/>
              <w:right w:val="single" w:color="000000" w:sz="10" w:space="0"/>
            </w:tcBorders>
            <w:vAlign w:val="top"/>
          </w:tcPr>
          <w:p w14:paraId="5493106C">
            <w:pPr>
              <w:pStyle w:val="9"/>
              <w:spacing w:before="21" w:line="227" w:lineRule="auto"/>
              <w:jc w:val="right"/>
            </w:pPr>
            <w:r>
              <w:rPr>
                <w:spacing w:val="2"/>
              </w:rPr>
              <w:t>4.采用金融、担保机构出具保函的，必须为无条件保函，否</w:t>
            </w:r>
            <w:r>
              <w:rPr>
                <w:spacing w:val="1"/>
              </w:rPr>
              <w:t>则视为无效投标保证金。</w:t>
            </w:r>
          </w:p>
        </w:tc>
      </w:tr>
      <w:tr w14:paraId="4943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06" w:type="dxa"/>
            <w:tcBorders>
              <w:left w:val="single" w:color="000000" w:sz="10" w:space="0"/>
            </w:tcBorders>
            <w:vAlign w:val="top"/>
          </w:tcPr>
          <w:p w14:paraId="1442493A">
            <w:pPr>
              <w:pStyle w:val="9"/>
              <w:spacing w:before="111" w:line="189" w:lineRule="auto"/>
              <w:ind w:left="140"/>
            </w:pPr>
            <w:r>
              <w:rPr>
                <w:spacing w:val="-1"/>
              </w:rPr>
              <w:t>21</w:t>
            </w:r>
          </w:p>
        </w:tc>
        <w:tc>
          <w:tcPr>
            <w:tcW w:w="1546" w:type="dxa"/>
            <w:tcBorders>
              <w:right w:val="single" w:color="000000" w:sz="2" w:space="0"/>
            </w:tcBorders>
            <w:vAlign w:val="top"/>
          </w:tcPr>
          <w:p w14:paraId="0B25DA63">
            <w:pPr>
              <w:pStyle w:val="9"/>
              <w:spacing w:before="79" w:line="227" w:lineRule="auto"/>
              <w:ind w:left="347"/>
            </w:pPr>
            <w:r>
              <w:rPr>
                <w:spacing w:val="7"/>
              </w:rPr>
              <w:t>签字盖章</w:t>
            </w:r>
          </w:p>
        </w:tc>
        <w:tc>
          <w:tcPr>
            <w:tcW w:w="7506" w:type="dxa"/>
            <w:tcBorders>
              <w:left w:val="single" w:color="000000" w:sz="2" w:space="0"/>
              <w:right w:val="single" w:color="000000" w:sz="10" w:space="0"/>
            </w:tcBorders>
            <w:vAlign w:val="top"/>
          </w:tcPr>
          <w:p w14:paraId="0CF6F756">
            <w:pPr>
              <w:pStyle w:val="9"/>
              <w:spacing w:before="79" w:line="227" w:lineRule="auto"/>
              <w:ind w:left="27"/>
            </w:pPr>
            <w:r>
              <w:rPr>
                <w:spacing w:val="9"/>
              </w:rPr>
              <w:t>投标人必须按照招标文件的规定和要求签字、盖章</w:t>
            </w:r>
          </w:p>
        </w:tc>
      </w:tr>
      <w:tr w14:paraId="13B9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506" w:type="dxa"/>
            <w:tcBorders>
              <w:left w:val="single" w:color="000000" w:sz="10" w:space="0"/>
            </w:tcBorders>
            <w:vAlign w:val="top"/>
          </w:tcPr>
          <w:p w14:paraId="72B0DF26">
            <w:pPr>
              <w:spacing w:line="273" w:lineRule="auto"/>
              <w:rPr>
                <w:rFonts w:ascii="Arial"/>
                <w:sz w:val="21"/>
              </w:rPr>
            </w:pPr>
          </w:p>
          <w:p w14:paraId="43044327">
            <w:pPr>
              <w:spacing w:line="273" w:lineRule="auto"/>
              <w:rPr>
                <w:rFonts w:ascii="Arial"/>
                <w:sz w:val="21"/>
              </w:rPr>
            </w:pPr>
          </w:p>
          <w:p w14:paraId="45B6A622">
            <w:pPr>
              <w:spacing w:line="273" w:lineRule="auto"/>
              <w:rPr>
                <w:rFonts w:ascii="Arial"/>
                <w:sz w:val="21"/>
              </w:rPr>
            </w:pPr>
          </w:p>
          <w:p w14:paraId="27740A99">
            <w:pPr>
              <w:spacing w:line="273" w:lineRule="auto"/>
              <w:rPr>
                <w:rFonts w:ascii="Arial"/>
                <w:sz w:val="21"/>
              </w:rPr>
            </w:pPr>
          </w:p>
          <w:p w14:paraId="587DEAAB">
            <w:pPr>
              <w:pStyle w:val="9"/>
              <w:spacing w:before="65" w:line="189" w:lineRule="auto"/>
              <w:ind w:left="140"/>
            </w:pPr>
            <w:r>
              <w:rPr>
                <w:spacing w:val="-1"/>
              </w:rPr>
              <w:t>22</w:t>
            </w:r>
          </w:p>
        </w:tc>
        <w:tc>
          <w:tcPr>
            <w:tcW w:w="1546" w:type="dxa"/>
            <w:tcBorders>
              <w:right w:val="single" w:color="000000" w:sz="2" w:space="0"/>
            </w:tcBorders>
            <w:vAlign w:val="top"/>
          </w:tcPr>
          <w:p w14:paraId="39A59A72">
            <w:pPr>
              <w:spacing w:line="303" w:lineRule="auto"/>
              <w:rPr>
                <w:rFonts w:ascii="Arial"/>
                <w:sz w:val="21"/>
              </w:rPr>
            </w:pPr>
          </w:p>
          <w:p w14:paraId="75F1DE47">
            <w:pPr>
              <w:spacing w:line="303" w:lineRule="auto"/>
              <w:rPr>
                <w:rFonts w:ascii="Arial"/>
                <w:sz w:val="21"/>
              </w:rPr>
            </w:pPr>
          </w:p>
          <w:p w14:paraId="35C84833">
            <w:pPr>
              <w:spacing w:line="303" w:lineRule="auto"/>
              <w:rPr>
                <w:rFonts w:ascii="Arial"/>
                <w:sz w:val="21"/>
              </w:rPr>
            </w:pPr>
          </w:p>
          <w:p w14:paraId="58E1449E">
            <w:pPr>
              <w:pStyle w:val="9"/>
              <w:spacing w:before="65" w:line="263" w:lineRule="auto"/>
              <w:ind w:left="240" w:right="44" w:hanging="207"/>
            </w:pPr>
            <w:r>
              <w:rPr>
                <w:spacing w:val="8"/>
              </w:rPr>
              <w:t>递交投标文件的</w:t>
            </w:r>
            <w:r>
              <w:rPr>
                <w:spacing w:val="2"/>
              </w:rPr>
              <w:t xml:space="preserve"> </w:t>
            </w:r>
            <w:r>
              <w:rPr>
                <w:spacing w:val="8"/>
              </w:rPr>
              <w:t>地点及方式</w:t>
            </w:r>
          </w:p>
        </w:tc>
        <w:tc>
          <w:tcPr>
            <w:tcW w:w="7506" w:type="dxa"/>
            <w:tcBorders>
              <w:left w:val="single" w:color="000000" w:sz="2" w:space="0"/>
              <w:right w:val="single" w:color="000000" w:sz="10" w:space="0"/>
            </w:tcBorders>
            <w:vAlign w:val="top"/>
          </w:tcPr>
          <w:p w14:paraId="3A1D3090">
            <w:pPr>
              <w:pStyle w:val="9"/>
              <w:spacing w:before="91" w:line="227" w:lineRule="auto"/>
              <w:ind w:left="28"/>
            </w:pPr>
            <w:r>
              <w:rPr>
                <w:spacing w:val="9"/>
              </w:rPr>
              <w:t>开标地点：政采云线上平台</w:t>
            </w:r>
          </w:p>
          <w:p w14:paraId="6A12622E">
            <w:pPr>
              <w:pStyle w:val="9"/>
              <w:spacing w:before="65" w:line="269" w:lineRule="auto"/>
              <w:ind w:left="25"/>
            </w:pPr>
            <w:r>
              <w:rPr>
                <w:spacing w:val="2"/>
              </w:rPr>
              <w:t>递交投标文件的地点及方式：投标人应</w:t>
            </w:r>
            <w:r>
              <w:rPr>
                <w:spacing w:val="-37"/>
              </w:rPr>
              <w:t xml:space="preserve"> </w:t>
            </w:r>
            <w:r>
              <w:rPr>
                <w:b/>
                <w:bCs/>
                <w:color w:val="auto"/>
                <w:spacing w:val="2"/>
              </w:rPr>
              <w:t>2025</w:t>
            </w:r>
            <w:r>
              <w:rPr>
                <w:b/>
                <w:bCs/>
                <w:color w:val="auto"/>
                <w:spacing w:val="-38"/>
              </w:rPr>
              <w:t xml:space="preserve"> </w:t>
            </w:r>
            <w:r>
              <w:rPr>
                <w:b/>
                <w:bCs/>
                <w:color w:val="auto"/>
                <w:spacing w:val="2"/>
              </w:rPr>
              <w:t>年</w:t>
            </w:r>
            <w:r>
              <w:rPr>
                <w:b/>
                <w:bCs/>
                <w:color w:val="auto"/>
                <w:spacing w:val="-38"/>
              </w:rPr>
              <w:t xml:space="preserve"> </w:t>
            </w:r>
            <w:r>
              <w:rPr>
                <w:rFonts w:hint="eastAsia"/>
                <w:b/>
                <w:bCs/>
                <w:color w:val="auto"/>
                <w:spacing w:val="2"/>
                <w:lang w:eastAsia="zh-CN"/>
              </w:rPr>
              <w:t>02月11日</w:t>
            </w:r>
            <w:r>
              <w:rPr>
                <w:b/>
                <w:bCs/>
                <w:color w:val="auto"/>
                <w:spacing w:val="-22"/>
              </w:rPr>
              <w:t xml:space="preserve"> </w:t>
            </w:r>
            <w:r>
              <w:rPr>
                <w:b/>
                <w:bCs/>
                <w:color w:val="auto"/>
                <w:spacing w:val="1"/>
              </w:rPr>
              <w:t>11</w:t>
            </w:r>
            <w:r>
              <w:rPr>
                <w:b/>
                <w:bCs/>
                <w:color w:val="auto"/>
                <w:spacing w:val="-28"/>
              </w:rPr>
              <w:t xml:space="preserve"> </w:t>
            </w:r>
            <w:r>
              <w:rPr>
                <w:b/>
                <w:bCs/>
                <w:color w:val="auto"/>
                <w:spacing w:val="1"/>
              </w:rPr>
              <w:t>点</w:t>
            </w:r>
            <w:r>
              <w:rPr>
                <w:b/>
                <w:bCs/>
                <w:color w:val="auto"/>
                <w:spacing w:val="-35"/>
              </w:rPr>
              <w:t xml:space="preserve"> </w:t>
            </w:r>
            <w:r>
              <w:rPr>
                <w:b/>
                <w:bCs/>
                <w:color w:val="auto"/>
                <w:spacing w:val="1"/>
              </w:rPr>
              <w:t>00</w:t>
            </w:r>
            <w:r>
              <w:rPr>
                <w:b/>
                <w:bCs/>
                <w:color w:val="auto"/>
                <w:spacing w:val="-36"/>
              </w:rPr>
              <w:t xml:space="preserve"> </w:t>
            </w:r>
            <w:r>
              <w:rPr>
                <w:b/>
                <w:bCs/>
                <w:color w:val="auto"/>
                <w:spacing w:val="1"/>
              </w:rPr>
              <w:t>分</w:t>
            </w:r>
            <w:r>
              <w:rPr>
                <w:spacing w:val="1"/>
              </w:rPr>
              <w:t>之前将电子</w:t>
            </w:r>
            <w:r>
              <w:t xml:space="preserve">  </w:t>
            </w:r>
            <w:r>
              <w:rPr>
                <w:spacing w:val="1"/>
              </w:rPr>
              <w:t>投标文件上传到“政采云</w:t>
            </w:r>
            <w:r>
              <w:rPr>
                <w:spacing w:val="-70"/>
              </w:rPr>
              <w:t xml:space="preserve"> </w:t>
            </w:r>
            <w:r>
              <w:rPr>
                <w:spacing w:val="1"/>
              </w:rPr>
              <w:t>”平台。应按照本项目招标文件和政采云平台的要求</w:t>
            </w:r>
            <w:r>
              <w:t xml:space="preserve">编制、 </w:t>
            </w:r>
            <w:r>
              <w:rPr>
                <w:spacing w:val="5"/>
              </w:rPr>
              <w:t>加密传输投标文件。投标人在使用系统进行投标的过程中遇到涉及平台使用的任何</w:t>
            </w:r>
            <w:r>
              <w:rPr>
                <w:spacing w:val="14"/>
              </w:rPr>
              <w:t xml:space="preserve"> </w:t>
            </w:r>
            <w:r>
              <w:rPr>
                <w:spacing w:val="6"/>
              </w:rPr>
              <w:t>问题，可致电政采云平台技术支持热线咨询，联</w:t>
            </w:r>
            <w:r>
              <w:rPr>
                <w:spacing w:val="5"/>
              </w:rPr>
              <w:t>系方式：400-881-7190</w:t>
            </w:r>
            <w:r>
              <w:rPr>
                <w:spacing w:val="-38"/>
              </w:rPr>
              <w:t xml:space="preserve"> </w:t>
            </w:r>
            <w:r>
              <w:rPr>
                <w:spacing w:val="5"/>
              </w:rPr>
              <w:t>或</w:t>
            </w:r>
            <w:r>
              <w:rPr>
                <w:spacing w:val="-39"/>
              </w:rPr>
              <w:t xml:space="preserve"> </w:t>
            </w:r>
            <w:r>
              <w:rPr>
                <w:spacing w:val="5"/>
              </w:rPr>
              <w:t>95763。</w:t>
            </w:r>
          </w:p>
          <w:p w14:paraId="16FD613E">
            <w:pPr>
              <w:pStyle w:val="9"/>
              <w:spacing w:before="33" w:line="255" w:lineRule="auto"/>
              <w:ind w:left="24" w:right="19" w:firstLine="3"/>
              <w:jc w:val="both"/>
            </w:pPr>
          </w:p>
        </w:tc>
      </w:tr>
      <w:tr w14:paraId="7034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8" w:hRule="atLeast"/>
        </w:trPr>
        <w:tc>
          <w:tcPr>
            <w:tcW w:w="506" w:type="dxa"/>
            <w:tcBorders>
              <w:left w:val="single" w:color="000000" w:sz="10" w:space="0"/>
            </w:tcBorders>
            <w:vAlign w:val="top"/>
          </w:tcPr>
          <w:p w14:paraId="6AC7C795">
            <w:pPr>
              <w:spacing w:line="246" w:lineRule="auto"/>
              <w:rPr>
                <w:rFonts w:ascii="Arial"/>
                <w:sz w:val="21"/>
              </w:rPr>
            </w:pPr>
          </w:p>
          <w:p w14:paraId="581D11AE">
            <w:pPr>
              <w:spacing w:line="246" w:lineRule="auto"/>
              <w:rPr>
                <w:rFonts w:ascii="Arial"/>
                <w:sz w:val="21"/>
              </w:rPr>
            </w:pPr>
          </w:p>
          <w:p w14:paraId="3CBA27C6">
            <w:pPr>
              <w:spacing w:line="246" w:lineRule="auto"/>
              <w:rPr>
                <w:rFonts w:ascii="Arial"/>
                <w:sz w:val="21"/>
              </w:rPr>
            </w:pPr>
          </w:p>
          <w:p w14:paraId="24A1038D">
            <w:pPr>
              <w:spacing w:line="246" w:lineRule="auto"/>
              <w:rPr>
                <w:rFonts w:ascii="Arial"/>
                <w:sz w:val="21"/>
              </w:rPr>
            </w:pPr>
          </w:p>
          <w:p w14:paraId="3EE6AE18">
            <w:pPr>
              <w:spacing w:line="246" w:lineRule="auto"/>
              <w:rPr>
                <w:rFonts w:ascii="Arial"/>
                <w:sz w:val="21"/>
              </w:rPr>
            </w:pPr>
          </w:p>
          <w:p w14:paraId="59E448F4">
            <w:pPr>
              <w:spacing w:line="246" w:lineRule="auto"/>
              <w:rPr>
                <w:rFonts w:ascii="Arial"/>
                <w:sz w:val="21"/>
              </w:rPr>
            </w:pPr>
          </w:p>
          <w:p w14:paraId="1DE8F095">
            <w:pPr>
              <w:spacing w:line="246" w:lineRule="auto"/>
              <w:rPr>
                <w:rFonts w:ascii="Arial"/>
                <w:sz w:val="21"/>
              </w:rPr>
            </w:pPr>
          </w:p>
          <w:p w14:paraId="7545A91E">
            <w:pPr>
              <w:spacing w:line="247" w:lineRule="auto"/>
              <w:rPr>
                <w:rFonts w:ascii="Arial"/>
                <w:sz w:val="21"/>
              </w:rPr>
            </w:pPr>
          </w:p>
          <w:p w14:paraId="04DAA4F3">
            <w:pPr>
              <w:pStyle w:val="9"/>
              <w:spacing w:before="65" w:line="189" w:lineRule="auto"/>
              <w:ind w:left="140"/>
            </w:pPr>
            <w:r>
              <w:rPr>
                <w:spacing w:val="-1"/>
              </w:rPr>
              <w:t>23</w:t>
            </w:r>
          </w:p>
        </w:tc>
        <w:tc>
          <w:tcPr>
            <w:tcW w:w="1546" w:type="dxa"/>
            <w:tcBorders>
              <w:right w:val="single" w:color="000000" w:sz="2" w:space="0"/>
            </w:tcBorders>
            <w:vAlign w:val="top"/>
          </w:tcPr>
          <w:p w14:paraId="5EB9F31B">
            <w:pPr>
              <w:spacing w:line="242" w:lineRule="auto"/>
              <w:rPr>
                <w:rFonts w:ascii="Arial"/>
                <w:sz w:val="21"/>
              </w:rPr>
            </w:pPr>
          </w:p>
          <w:p w14:paraId="71348B27">
            <w:pPr>
              <w:spacing w:line="242" w:lineRule="auto"/>
              <w:rPr>
                <w:rFonts w:ascii="Arial"/>
                <w:sz w:val="21"/>
              </w:rPr>
            </w:pPr>
          </w:p>
          <w:p w14:paraId="5FC8AD23">
            <w:pPr>
              <w:spacing w:line="242" w:lineRule="auto"/>
              <w:rPr>
                <w:rFonts w:ascii="Arial"/>
                <w:sz w:val="21"/>
              </w:rPr>
            </w:pPr>
          </w:p>
          <w:p w14:paraId="2695B03A">
            <w:pPr>
              <w:spacing w:line="242" w:lineRule="auto"/>
              <w:rPr>
                <w:rFonts w:ascii="Arial"/>
                <w:sz w:val="21"/>
              </w:rPr>
            </w:pPr>
          </w:p>
          <w:p w14:paraId="40F847D9">
            <w:pPr>
              <w:spacing w:line="242" w:lineRule="auto"/>
              <w:rPr>
                <w:rFonts w:ascii="Arial"/>
                <w:sz w:val="21"/>
              </w:rPr>
            </w:pPr>
          </w:p>
          <w:p w14:paraId="6C8BBFCF">
            <w:pPr>
              <w:spacing w:line="242" w:lineRule="auto"/>
              <w:rPr>
                <w:rFonts w:ascii="Arial"/>
                <w:sz w:val="21"/>
              </w:rPr>
            </w:pPr>
          </w:p>
          <w:p w14:paraId="4D8FE79B">
            <w:pPr>
              <w:spacing w:line="242" w:lineRule="auto"/>
              <w:rPr>
                <w:rFonts w:ascii="Arial"/>
                <w:sz w:val="21"/>
              </w:rPr>
            </w:pPr>
          </w:p>
          <w:p w14:paraId="53F4A6B7">
            <w:pPr>
              <w:spacing w:line="243" w:lineRule="auto"/>
              <w:rPr>
                <w:rFonts w:ascii="Arial"/>
                <w:sz w:val="21"/>
              </w:rPr>
            </w:pPr>
          </w:p>
          <w:p w14:paraId="54ACD119">
            <w:pPr>
              <w:pStyle w:val="9"/>
              <w:spacing w:before="65" w:line="228" w:lineRule="auto"/>
              <w:ind w:left="316"/>
            </w:pPr>
            <w:r>
              <w:rPr>
                <w:spacing w:val="7"/>
              </w:rPr>
              <w:t>标前准备</w:t>
            </w:r>
          </w:p>
        </w:tc>
        <w:tc>
          <w:tcPr>
            <w:tcW w:w="7506" w:type="dxa"/>
            <w:tcBorders>
              <w:left w:val="single" w:color="000000" w:sz="2" w:space="0"/>
              <w:right w:val="single" w:color="000000" w:sz="10" w:space="0"/>
            </w:tcBorders>
            <w:vAlign w:val="top"/>
          </w:tcPr>
          <w:p w14:paraId="07BB4DEA">
            <w:pPr>
              <w:pStyle w:val="9"/>
              <w:spacing w:before="65" w:line="252" w:lineRule="auto"/>
              <w:ind w:left="26" w:right="19" w:firstLine="14"/>
            </w:pPr>
            <w:r>
              <w:rPr>
                <w:spacing w:val="9"/>
              </w:rPr>
              <w:t>1、本项目实行网上投标，采用电子投标文件。投标人应按照相关格式要求上传投</w:t>
            </w:r>
            <w:r>
              <w:rPr>
                <w:spacing w:val="5"/>
              </w:rPr>
              <w:t xml:space="preserve"> </w:t>
            </w:r>
            <w:r>
              <w:rPr>
                <w:spacing w:val="8"/>
              </w:rPr>
              <w:t>标文件即可，无需到现场开标。若投标人参与投标，</w:t>
            </w:r>
            <w:r>
              <w:rPr>
                <w:spacing w:val="-51"/>
              </w:rPr>
              <w:t xml:space="preserve"> </w:t>
            </w:r>
            <w:r>
              <w:rPr>
                <w:spacing w:val="8"/>
              </w:rPr>
              <w:t>自行承担投标一切</w:t>
            </w:r>
            <w:r>
              <w:rPr>
                <w:spacing w:val="7"/>
              </w:rPr>
              <w:t>费用。</w:t>
            </w:r>
          </w:p>
          <w:p w14:paraId="3265DF89">
            <w:pPr>
              <w:pStyle w:val="9"/>
              <w:spacing w:before="54" w:line="260" w:lineRule="auto"/>
              <w:ind w:left="26" w:right="19" w:firstLine="1"/>
            </w:pPr>
            <w:r>
              <w:rPr>
                <w:spacing w:val="9"/>
              </w:rPr>
              <w:t>2、各投标人应在开标前应确保成为新疆维吾尔自治区政府采购网正式注册入库投</w:t>
            </w:r>
            <w:r>
              <w:rPr>
                <w:spacing w:val="18"/>
              </w:rPr>
              <w:t xml:space="preserve"> </w:t>
            </w:r>
            <w:r>
              <w:rPr>
                <w:spacing w:val="6"/>
              </w:rPr>
              <w:t>标人，并完成</w:t>
            </w:r>
            <w:r>
              <w:rPr>
                <w:spacing w:val="-38"/>
              </w:rPr>
              <w:t xml:space="preserve"> </w:t>
            </w:r>
            <w:r>
              <w:t>CA</w:t>
            </w:r>
            <w:r>
              <w:rPr>
                <w:spacing w:val="-39"/>
              </w:rPr>
              <w:t xml:space="preserve"> </w:t>
            </w:r>
            <w:r>
              <w:rPr>
                <w:spacing w:val="6"/>
              </w:rPr>
              <w:t>数字证书申领。因未注册入库、未办理</w:t>
            </w:r>
            <w:r>
              <w:rPr>
                <w:spacing w:val="-38"/>
              </w:rPr>
              <w:t xml:space="preserve"> </w:t>
            </w:r>
            <w:r>
              <w:t>CA</w:t>
            </w:r>
            <w:r>
              <w:rPr>
                <w:spacing w:val="-39"/>
              </w:rPr>
              <w:t xml:space="preserve"> </w:t>
            </w:r>
            <w:r>
              <w:rPr>
                <w:spacing w:val="6"/>
              </w:rPr>
              <w:t>数字证书等原因造成无</w:t>
            </w:r>
            <w:r>
              <w:t xml:space="preserve"> </w:t>
            </w:r>
            <w:r>
              <w:rPr>
                <w:spacing w:val="8"/>
              </w:rPr>
              <w:t>法投标或投标失败等后果由投标人自行承担。</w:t>
            </w:r>
          </w:p>
          <w:p w14:paraId="37945306">
            <w:pPr>
              <w:pStyle w:val="9"/>
              <w:spacing w:before="51" w:line="265" w:lineRule="auto"/>
              <w:ind w:left="26" w:right="16" w:firstLine="3"/>
            </w:pPr>
            <w:r>
              <w:rPr>
                <w:spacing w:val="8"/>
              </w:rPr>
              <w:t>3、本项目为电子招投标，投标人需要使用</w:t>
            </w:r>
            <w:r>
              <w:t>CA</w:t>
            </w:r>
            <w:r>
              <w:rPr>
                <w:spacing w:val="-39"/>
              </w:rPr>
              <w:t xml:space="preserve"> </w:t>
            </w:r>
            <w:r>
              <w:rPr>
                <w:spacing w:val="8"/>
              </w:rPr>
              <w:t>加密设备，有意向参与新疆区域电子</w:t>
            </w:r>
            <w:r>
              <w:t xml:space="preserve"> </w:t>
            </w:r>
            <w:r>
              <w:rPr>
                <w:spacing w:val="-2"/>
              </w:rPr>
              <w:t>开 评 标 的 投 标 人</w:t>
            </w:r>
            <w:r>
              <w:rPr>
                <w:spacing w:val="18"/>
              </w:rPr>
              <w:t xml:space="preserve"> </w:t>
            </w:r>
            <w:r>
              <w:rPr>
                <w:spacing w:val="-2"/>
              </w:rPr>
              <w:t>， 请 访</w:t>
            </w:r>
            <w:r>
              <w:rPr>
                <w:spacing w:val="26"/>
              </w:rPr>
              <w:t xml:space="preserve"> </w:t>
            </w:r>
            <w:r>
              <w:rPr>
                <w:spacing w:val="-2"/>
              </w:rPr>
              <w:t>问</w:t>
            </w:r>
            <w:r>
              <w:rPr>
                <w:spacing w:val="2"/>
              </w:rPr>
              <w:t xml:space="preserve"> </w:t>
            </w:r>
            <w:r>
              <w:rPr>
                <w:spacing w:val="-2"/>
              </w:rPr>
              <w:t>新</w:t>
            </w:r>
            <w:r>
              <w:rPr>
                <w:spacing w:val="4"/>
              </w:rPr>
              <w:t xml:space="preserve"> </w:t>
            </w:r>
            <w:r>
              <w:rPr>
                <w:spacing w:val="-2"/>
              </w:rPr>
              <w:t>疆</w:t>
            </w:r>
            <w:r>
              <w:rPr>
                <w:spacing w:val="1"/>
              </w:rPr>
              <w:t xml:space="preserve"> </w:t>
            </w:r>
            <w:r>
              <w:rPr>
                <w:spacing w:val="-2"/>
              </w:rPr>
              <w:t>数</w:t>
            </w:r>
            <w:r>
              <w:rPr>
                <w:spacing w:val="2"/>
              </w:rPr>
              <w:t xml:space="preserve"> </w:t>
            </w:r>
            <w:r>
              <w:rPr>
                <w:spacing w:val="-2"/>
              </w:rPr>
              <w:t>字</w:t>
            </w:r>
            <w:r>
              <w:rPr>
                <w:spacing w:val="2"/>
              </w:rPr>
              <w:t xml:space="preserve"> </w:t>
            </w:r>
            <w:r>
              <w:rPr>
                <w:spacing w:val="-2"/>
              </w:rPr>
              <w:t>证</w:t>
            </w:r>
            <w:r>
              <w:rPr>
                <w:spacing w:val="5"/>
              </w:rPr>
              <w:t xml:space="preserve"> </w:t>
            </w:r>
            <w:r>
              <w:rPr>
                <w:spacing w:val="-3"/>
              </w:rPr>
              <w:t>书</w:t>
            </w:r>
            <w:r>
              <w:rPr>
                <w:spacing w:val="2"/>
              </w:rPr>
              <w:t xml:space="preserve"> </w:t>
            </w:r>
            <w:r>
              <w:rPr>
                <w:spacing w:val="-3"/>
              </w:rPr>
              <w:t>认 证</w:t>
            </w:r>
            <w:r>
              <w:rPr>
                <w:spacing w:val="21"/>
              </w:rPr>
              <w:t xml:space="preserve"> </w:t>
            </w:r>
            <w:r>
              <w:rPr>
                <w:spacing w:val="-3"/>
              </w:rPr>
              <w:t>中</w:t>
            </w:r>
            <w:r>
              <w:rPr>
                <w:spacing w:val="9"/>
              </w:rPr>
              <w:t xml:space="preserve"> </w:t>
            </w:r>
            <w:r>
              <w:rPr>
                <w:spacing w:val="-3"/>
              </w:rPr>
              <w:t>心</w:t>
            </w:r>
            <w:r>
              <w:rPr>
                <w:spacing w:val="10"/>
              </w:rPr>
              <w:t xml:space="preserve"> </w:t>
            </w:r>
            <w:r>
              <w:rPr>
                <w:spacing w:val="-3"/>
              </w:rPr>
              <w:t>官</w:t>
            </w:r>
            <w:r>
              <w:rPr>
                <w:spacing w:val="2"/>
              </w:rPr>
              <w:t xml:space="preserve"> </w:t>
            </w:r>
            <w:r>
              <w:rPr>
                <w:spacing w:val="-3"/>
              </w:rPr>
              <w:t>方</w:t>
            </w:r>
            <w:r>
              <w:rPr>
                <w:spacing w:val="16"/>
              </w:rPr>
              <w:t xml:space="preserve"> </w:t>
            </w:r>
            <w:r>
              <w:rPr>
                <w:spacing w:val="-3"/>
              </w:rPr>
              <w:t>网</w:t>
            </w:r>
            <w:r>
              <w:rPr>
                <w:spacing w:val="2"/>
              </w:rPr>
              <w:t xml:space="preserve"> </w:t>
            </w:r>
            <w:r>
              <w:rPr>
                <w:spacing w:val="-3"/>
              </w:rPr>
              <w:t>站</w:t>
            </w:r>
            <w:r>
              <w:t xml:space="preserve"> </w:t>
            </w:r>
            <w:r>
              <w:rPr>
                <w:spacing w:val="9"/>
              </w:rPr>
              <w:t>（</w:t>
            </w:r>
            <w:r>
              <w:fldChar w:fldCharType="begin"/>
            </w:r>
            <w:r>
              <w:instrText xml:space="preserve"> HYPERLINK "https://www.xjca.com.cn/" </w:instrText>
            </w:r>
            <w:r>
              <w:fldChar w:fldCharType="separate"/>
            </w:r>
            <w:r>
              <w:t>https</w:t>
            </w:r>
            <w:r>
              <w:rPr>
                <w:spacing w:val="9"/>
              </w:rPr>
              <w:t>://</w:t>
            </w:r>
            <w:r>
              <w:t>www</w:t>
            </w:r>
            <w:r>
              <w:rPr>
                <w:spacing w:val="9"/>
              </w:rPr>
              <w:t>.</w:t>
            </w:r>
            <w:r>
              <w:t>xjca</w:t>
            </w:r>
            <w:r>
              <w:rPr>
                <w:spacing w:val="9"/>
              </w:rPr>
              <w:t>.</w:t>
            </w:r>
            <w:r>
              <w:t>com</w:t>
            </w:r>
            <w:r>
              <w:rPr>
                <w:spacing w:val="9"/>
              </w:rPr>
              <w:t>.</w:t>
            </w:r>
            <w:r>
              <w:t>cn</w:t>
            </w:r>
            <w:r>
              <w:rPr>
                <w:spacing w:val="9"/>
              </w:rPr>
              <w:t>/</w:t>
            </w:r>
            <w:r>
              <w:rPr>
                <w:spacing w:val="9"/>
              </w:rPr>
              <w:fldChar w:fldCharType="end"/>
            </w:r>
            <w:r>
              <w:rPr>
                <w:spacing w:val="9"/>
              </w:rPr>
              <w:t>）或下载</w:t>
            </w:r>
            <w:r>
              <w:rPr>
                <w:spacing w:val="-54"/>
              </w:rPr>
              <w:t xml:space="preserve"> </w:t>
            </w:r>
            <w:r>
              <w:rPr>
                <w:spacing w:val="9"/>
              </w:rPr>
              <w:t>;“新疆政务通</w:t>
            </w:r>
            <w:r>
              <w:rPr>
                <w:spacing w:val="-70"/>
              </w:rPr>
              <w:t xml:space="preserve"> </w:t>
            </w:r>
            <w:r>
              <w:rPr>
                <w:spacing w:val="9"/>
              </w:rPr>
              <w:t>”</w:t>
            </w:r>
            <w:r>
              <w:t>APP</w:t>
            </w:r>
            <w:r>
              <w:rPr>
                <w:spacing w:val="9"/>
              </w:rPr>
              <w:t xml:space="preserve"> 自行进行申领。如需</w:t>
            </w:r>
            <w:r>
              <w:t xml:space="preserve"> </w:t>
            </w:r>
            <w:r>
              <w:rPr>
                <w:spacing w:val="6"/>
              </w:rPr>
              <w:t>咨询，请联系新疆</w:t>
            </w:r>
            <w:r>
              <w:rPr>
                <w:spacing w:val="-31"/>
              </w:rPr>
              <w:t xml:space="preserve"> </w:t>
            </w:r>
            <w:r>
              <w:t>CA</w:t>
            </w:r>
            <w:r>
              <w:rPr>
                <w:spacing w:val="-38"/>
              </w:rPr>
              <w:t xml:space="preserve"> </w:t>
            </w:r>
            <w:r>
              <w:rPr>
                <w:spacing w:val="6"/>
              </w:rPr>
              <w:t>服务热线</w:t>
            </w:r>
            <w:r>
              <w:rPr>
                <w:spacing w:val="-37"/>
              </w:rPr>
              <w:t xml:space="preserve"> </w:t>
            </w:r>
            <w:r>
              <w:rPr>
                <w:spacing w:val="6"/>
              </w:rPr>
              <w:t>0991-2819290</w:t>
            </w:r>
          </w:p>
          <w:p w14:paraId="5B169C28">
            <w:pPr>
              <w:pStyle w:val="9"/>
              <w:spacing w:before="52" w:line="263" w:lineRule="auto"/>
              <w:ind w:left="18" w:right="16" w:firstLine="5"/>
            </w:pPr>
            <w:r>
              <w:rPr>
                <w:spacing w:val="10"/>
              </w:rPr>
              <w:t>4、投标人将新疆政府采购电子交易客户端下载、</w:t>
            </w:r>
            <w:r>
              <w:rPr>
                <w:spacing w:val="9"/>
              </w:rPr>
              <w:t>安装完成后，可通过账号密码或</w:t>
            </w:r>
            <w:r>
              <w:t xml:space="preserve"> CA</w:t>
            </w:r>
            <w:r>
              <w:rPr>
                <w:spacing w:val="-23"/>
              </w:rPr>
              <w:t xml:space="preserve"> </w:t>
            </w:r>
            <w:r>
              <w:rPr>
                <w:spacing w:val="11"/>
              </w:rPr>
              <w:t>登录客户端进行投标文件制作。在使用新疆政府采购投标客户端时，建议使用</w:t>
            </w:r>
            <w:r>
              <w:t xml:space="preserve"> </w:t>
            </w:r>
            <w:r>
              <w:rPr>
                <w:spacing w:val="-2"/>
              </w:rPr>
              <w:t>WIN7</w:t>
            </w:r>
            <w:r>
              <w:rPr>
                <w:spacing w:val="102"/>
              </w:rPr>
              <w:t xml:space="preserve"> </w:t>
            </w:r>
            <w:r>
              <w:rPr>
                <w:spacing w:val="-2"/>
              </w:rPr>
              <w:t>及</w:t>
            </w:r>
            <w:r>
              <w:rPr>
                <w:spacing w:val="71"/>
              </w:rPr>
              <w:t xml:space="preserve"> </w:t>
            </w:r>
            <w:r>
              <w:rPr>
                <w:spacing w:val="-2"/>
              </w:rPr>
              <w:t>以</w:t>
            </w:r>
            <w:r>
              <w:rPr>
                <w:spacing w:val="51"/>
              </w:rPr>
              <w:t xml:space="preserve"> </w:t>
            </w:r>
            <w:r>
              <w:rPr>
                <w:spacing w:val="-2"/>
              </w:rPr>
              <w:t>上</w:t>
            </w:r>
            <w:r>
              <w:rPr>
                <w:spacing w:val="47"/>
              </w:rPr>
              <w:t xml:space="preserve"> </w:t>
            </w:r>
            <w:r>
              <w:rPr>
                <w:spacing w:val="-2"/>
              </w:rPr>
              <w:t>操</w:t>
            </w:r>
            <w:r>
              <w:rPr>
                <w:spacing w:val="50"/>
              </w:rPr>
              <w:t xml:space="preserve"> </w:t>
            </w:r>
            <w:r>
              <w:rPr>
                <w:spacing w:val="-2"/>
              </w:rPr>
              <w:t>作</w:t>
            </w:r>
            <w:r>
              <w:rPr>
                <w:spacing w:val="51"/>
              </w:rPr>
              <w:t xml:space="preserve"> </w:t>
            </w:r>
            <w:r>
              <w:rPr>
                <w:spacing w:val="-2"/>
              </w:rPr>
              <w:t>系</w:t>
            </w:r>
            <w:r>
              <w:rPr>
                <w:spacing w:val="55"/>
              </w:rPr>
              <w:t xml:space="preserve"> </w:t>
            </w:r>
            <w:r>
              <w:rPr>
                <w:spacing w:val="-2"/>
              </w:rPr>
              <w:t>统</w:t>
            </w:r>
            <w:r>
              <w:rPr>
                <w:spacing w:val="67"/>
              </w:rPr>
              <w:t xml:space="preserve"> </w:t>
            </w:r>
            <w:r>
              <w:rPr>
                <w:spacing w:val="-2"/>
              </w:rPr>
              <w:t>。</w:t>
            </w:r>
            <w:r>
              <w:rPr>
                <w:spacing w:val="58"/>
              </w:rPr>
              <w:t xml:space="preserve"> </w:t>
            </w:r>
            <w:r>
              <w:rPr>
                <w:spacing w:val="-2"/>
              </w:rPr>
              <w:t>客</w:t>
            </w:r>
            <w:r>
              <w:rPr>
                <w:spacing w:val="48"/>
              </w:rPr>
              <w:t xml:space="preserve"> </w:t>
            </w:r>
            <w:r>
              <w:rPr>
                <w:spacing w:val="-2"/>
              </w:rPr>
              <w:t>户</w:t>
            </w:r>
            <w:r>
              <w:rPr>
                <w:spacing w:val="50"/>
              </w:rPr>
              <w:t xml:space="preserve"> </w:t>
            </w:r>
            <w:r>
              <w:rPr>
                <w:spacing w:val="-2"/>
              </w:rPr>
              <w:t>端</w:t>
            </w:r>
            <w:r>
              <w:rPr>
                <w:spacing w:val="45"/>
              </w:rPr>
              <w:t xml:space="preserve"> </w:t>
            </w:r>
            <w:r>
              <w:rPr>
                <w:spacing w:val="-2"/>
              </w:rPr>
              <w:t>请</w:t>
            </w:r>
            <w:r>
              <w:rPr>
                <w:spacing w:val="52"/>
              </w:rPr>
              <w:t xml:space="preserve"> </w:t>
            </w:r>
            <w:r>
              <w:rPr>
                <w:spacing w:val="-2"/>
              </w:rPr>
              <w:t>至</w:t>
            </w:r>
            <w:r>
              <w:rPr>
                <w:spacing w:val="48"/>
              </w:rPr>
              <w:t xml:space="preserve"> </w:t>
            </w:r>
            <w:r>
              <w:rPr>
                <w:spacing w:val="-2"/>
              </w:rPr>
              <w:t>新</w:t>
            </w:r>
            <w:r>
              <w:rPr>
                <w:spacing w:val="52"/>
              </w:rPr>
              <w:t xml:space="preserve"> </w:t>
            </w:r>
            <w:r>
              <w:rPr>
                <w:spacing w:val="-2"/>
              </w:rPr>
              <w:t>疆</w:t>
            </w:r>
            <w:r>
              <w:rPr>
                <w:spacing w:val="46"/>
              </w:rPr>
              <w:t xml:space="preserve"> </w:t>
            </w:r>
            <w:r>
              <w:rPr>
                <w:spacing w:val="-2"/>
              </w:rPr>
              <w:t>政</w:t>
            </w:r>
            <w:r>
              <w:rPr>
                <w:spacing w:val="49"/>
              </w:rPr>
              <w:t xml:space="preserve"> </w:t>
            </w:r>
            <w:r>
              <w:rPr>
                <w:spacing w:val="-2"/>
              </w:rPr>
              <w:t>府</w:t>
            </w:r>
            <w:r>
              <w:rPr>
                <w:spacing w:val="46"/>
              </w:rPr>
              <w:t xml:space="preserve"> </w:t>
            </w:r>
            <w:r>
              <w:rPr>
                <w:spacing w:val="-2"/>
              </w:rPr>
              <w:t>采</w:t>
            </w:r>
            <w:r>
              <w:rPr>
                <w:spacing w:val="48"/>
              </w:rPr>
              <w:t xml:space="preserve"> </w:t>
            </w:r>
            <w:r>
              <w:rPr>
                <w:spacing w:val="-2"/>
              </w:rPr>
              <w:t>购</w:t>
            </w:r>
            <w:r>
              <w:rPr>
                <w:spacing w:val="63"/>
              </w:rPr>
              <w:t xml:space="preserve"> </w:t>
            </w:r>
            <w:r>
              <w:rPr>
                <w:spacing w:val="-2"/>
              </w:rPr>
              <w:t>网</w:t>
            </w:r>
            <w:r>
              <w:t xml:space="preserve"> </w:t>
            </w:r>
            <w:r>
              <w:rPr>
                <w:spacing w:val="9"/>
              </w:rPr>
              <w:t>（</w:t>
            </w:r>
            <w:r>
              <w:fldChar w:fldCharType="begin"/>
            </w:r>
            <w:r>
              <w:instrText xml:space="preserve"> HYPERLINK "http://www.ccgp-xinjiang.gov.cn/" </w:instrText>
            </w:r>
            <w:r>
              <w:fldChar w:fldCharType="separate"/>
            </w:r>
            <w:r>
              <w:t>http</w:t>
            </w:r>
            <w:r>
              <w:rPr>
                <w:spacing w:val="9"/>
              </w:rPr>
              <w:t>://</w:t>
            </w:r>
            <w:r>
              <w:t>www</w:t>
            </w:r>
            <w:r>
              <w:rPr>
                <w:spacing w:val="9"/>
              </w:rPr>
              <w:t>.</w:t>
            </w:r>
            <w:r>
              <w:t>ccgp</w:t>
            </w:r>
            <w:r>
              <w:rPr>
                <w:spacing w:val="9"/>
              </w:rPr>
              <w:t>-</w:t>
            </w:r>
            <w:r>
              <w:t>xinjiang</w:t>
            </w:r>
            <w:r>
              <w:rPr>
                <w:spacing w:val="9"/>
              </w:rPr>
              <w:t>.</w:t>
            </w:r>
            <w:r>
              <w:t>gov</w:t>
            </w:r>
            <w:r>
              <w:rPr>
                <w:spacing w:val="9"/>
              </w:rPr>
              <w:t>.</w:t>
            </w:r>
            <w:r>
              <w:t>cn</w:t>
            </w:r>
            <w:r>
              <w:rPr>
                <w:spacing w:val="9"/>
              </w:rPr>
              <w:t>/</w:t>
            </w:r>
            <w:r>
              <w:rPr>
                <w:spacing w:val="9"/>
              </w:rPr>
              <w:fldChar w:fldCharType="end"/>
            </w:r>
            <w:r>
              <w:rPr>
                <w:spacing w:val="9"/>
              </w:rPr>
              <w:t>）下载专区查看，如有问题可拨打新疆政府</w:t>
            </w:r>
            <w:r>
              <w:rPr>
                <w:spacing w:val="2"/>
              </w:rPr>
              <w:t xml:space="preserve"> </w:t>
            </w:r>
            <w:r>
              <w:rPr>
                <w:spacing w:val="6"/>
              </w:rPr>
              <w:t>采购客户服务热线</w:t>
            </w:r>
            <w:r>
              <w:rPr>
                <w:spacing w:val="-23"/>
              </w:rPr>
              <w:t xml:space="preserve"> </w:t>
            </w:r>
            <w:r>
              <w:rPr>
                <w:spacing w:val="6"/>
              </w:rPr>
              <w:t>95763</w:t>
            </w:r>
            <w:r>
              <w:rPr>
                <w:spacing w:val="-39"/>
              </w:rPr>
              <w:t xml:space="preserve"> </w:t>
            </w:r>
            <w:r>
              <w:rPr>
                <w:spacing w:val="6"/>
              </w:rPr>
              <w:t>进行咨询。</w:t>
            </w:r>
          </w:p>
        </w:tc>
      </w:tr>
      <w:tr w14:paraId="47482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06" w:type="dxa"/>
            <w:tcBorders>
              <w:left w:val="single" w:color="000000" w:sz="10" w:space="0"/>
            </w:tcBorders>
            <w:vAlign w:val="top"/>
          </w:tcPr>
          <w:p w14:paraId="429E257C">
            <w:pPr>
              <w:spacing w:line="336" w:lineRule="auto"/>
              <w:rPr>
                <w:rFonts w:ascii="Arial"/>
                <w:sz w:val="21"/>
              </w:rPr>
            </w:pPr>
          </w:p>
          <w:p w14:paraId="3A94C925">
            <w:pPr>
              <w:pStyle w:val="9"/>
              <w:spacing w:before="65" w:line="189" w:lineRule="auto"/>
              <w:ind w:left="140"/>
            </w:pPr>
            <w:r>
              <w:rPr>
                <w:spacing w:val="-1"/>
              </w:rPr>
              <w:t>24</w:t>
            </w:r>
          </w:p>
        </w:tc>
        <w:tc>
          <w:tcPr>
            <w:tcW w:w="1546" w:type="dxa"/>
            <w:tcBorders>
              <w:right w:val="single" w:color="000000" w:sz="2" w:space="0"/>
            </w:tcBorders>
            <w:vAlign w:val="top"/>
          </w:tcPr>
          <w:p w14:paraId="165C95C4">
            <w:pPr>
              <w:pStyle w:val="9"/>
              <w:spacing w:before="210" w:line="315" w:lineRule="auto"/>
              <w:ind w:left="587" w:right="181" w:hanging="480"/>
            </w:pPr>
            <w:r>
              <w:rPr>
                <w:spacing w:val="8"/>
              </w:rPr>
              <w:t>投标文件解密</w:t>
            </w:r>
            <w:r>
              <w:t xml:space="preserve"> </w:t>
            </w:r>
            <w:r>
              <w:rPr>
                <w:spacing w:val="-1"/>
              </w:rPr>
              <w:t>时间</w:t>
            </w:r>
          </w:p>
        </w:tc>
        <w:tc>
          <w:tcPr>
            <w:tcW w:w="7506" w:type="dxa"/>
            <w:tcBorders>
              <w:left w:val="single" w:color="000000" w:sz="2" w:space="0"/>
              <w:right w:val="single" w:color="000000" w:sz="10" w:space="0"/>
            </w:tcBorders>
            <w:vAlign w:val="top"/>
          </w:tcPr>
          <w:p w14:paraId="7591D2E1">
            <w:pPr>
              <w:pStyle w:val="9"/>
              <w:spacing w:before="70" w:line="253" w:lineRule="auto"/>
              <w:ind w:left="147" w:right="81" w:hanging="120"/>
            </w:pPr>
            <w:r>
              <w:rPr>
                <w:b/>
                <w:bCs/>
                <w:color w:val="auto"/>
              </w:rPr>
              <w:t>2025</w:t>
            </w:r>
            <w:r>
              <w:rPr>
                <w:b/>
                <w:bCs/>
                <w:color w:val="auto"/>
                <w:spacing w:val="-39"/>
              </w:rPr>
              <w:t xml:space="preserve"> </w:t>
            </w:r>
            <w:r>
              <w:rPr>
                <w:b/>
                <w:bCs/>
                <w:color w:val="auto"/>
              </w:rPr>
              <w:t>年</w:t>
            </w:r>
            <w:r>
              <w:rPr>
                <w:b/>
                <w:bCs/>
                <w:color w:val="auto"/>
                <w:spacing w:val="-35"/>
              </w:rPr>
              <w:t xml:space="preserve"> </w:t>
            </w:r>
            <w:r>
              <w:rPr>
                <w:rFonts w:hint="eastAsia"/>
                <w:b/>
                <w:bCs/>
                <w:color w:val="auto"/>
                <w:lang w:eastAsia="zh-CN"/>
              </w:rPr>
              <w:t>02月11日</w:t>
            </w:r>
            <w:r>
              <w:rPr>
                <w:b/>
                <w:bCs/>
                <w:color w:val="auto"/>
                <w:spacing w:val="29"/>
              </w:rPr>
              <w:t xml:space="preserve"> </w:t>
            </w:r>
            <w:r>
              <w:rPr>
                <w:b/>
                <w:bCs/>
                <w:color w:val="auto"/>
              </w:rPr>
              <w:t>11:00</w:t>
            </w:r>
            <w:r>
              <w:rPr>
                <w:b/>
                <w:bCs/>
                <w:color w:val="auto"/>
                <w:spacing w:val="81"/>
              </w:rPr>
              <w:t xml:space="preserve"> </w:t>
            </w:r>
            <w:r>
              <w:rPr>
                <w:b/>
                <w:bCs/>
                <w:color w:val="auto"/>
              </w:rPr>
              <w:t>（北京时间）</w:t>
            </w:r>
            <w:r>
              <w:t>投标人可以</w:t>
            </w:r>
            <w:r>
              <w:rPr>
                <w:spacing w:val="-1"/>
              </w:rPr>
              <w:t>登录“政采云</w:t>
            </w:r>
            <w:r>
              <w:rPr>
                <w:spacing w:val="-70"/>
              </w:rPr>
              <w:t xml:space="preserve"> </w:t>
            </w:r>
            <w:r>
              <w:rPr>
                <w:spacing w:val="-1"/>
              </w:rPr>
              <w:t>”平台，用“项</w:t>
            </w:r>
            <w:r>
              <w:t xml:space="preserve"> </w:t>
            </w:r>
            <w:r>
              <w:rPr>
                <w:spacing w:val="9"/>
              </w:rPr>
              <w:t>目采购-开标评标</w:t>
            </w:r>
            <w:r>
              <w:rPr>
                <w:spacing w:val="-55"/>
              </w:rPr>
              <w:t xml:space="preserve"> </w:t>
            </w:r>
            <w:r>
              <w:rPr>
                <w:spacing w:val="9"/>
              </w:rPr>
              <w:t>”功能进行解密投标文件。若投标人在规定时间内未按时解密</w:t>
            </w:r>
            <w:r>
              <w:t xml:space="preserve"> </w:t>
            </w:r>
            <w:r>
              <w:rPr>
                <w:spacing w:val="6"/>
              </w:rPr>
              <w:t>的，视为投标文件撤回。</w:t>
            </w:r>
          </w:p>
        </w:tc>
      </w:tr>
      <w:tr w14:paraId="1831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06" w:type="dxa"/>
            <w:tcBorders>
              <w:left w:val="single" w:color="000000" w:sz="10" w:space="0"/>
            </w:tcBorders>
            <w:vAlign w:val="top"/>
          </w:tcPr>
          <w:p w14:paraId="3897ECD5">
            <w:pPr>
              <w:spacing w:line="338" w:lineRule="auto"/>
              <w:rPr>
                <w:rFonts w:ascii="Arial"/>
                <w:sz w:val="21"/>
              </w:rPr>
            </w:pPr>
          </w:p>
          <w:p w14:paraId="3EB27C7C">
            <w:pPr>
              <w:pStyle w:val="9"/>
              <w:spacing w:before="65" w:line="189" w:lineRule="auto"/>
              <w:ind w:left="140"/>
            </w:pPr>
            <w:r>
              <w:rPr>
                <w:spacing w:val="-1"/>
              </w:rPr>
              <w:t>25</w:t>
            </w:r>
          </w:p>
        </w:tc>
        <w:tc>
          <w:tcPr>
            <w:tcW w:w="1546" w:type="dxa"/>
            <w:tcBorders>
              <w:right w:val="single" w:color="000000" w:sz="2" w:space="0"/>
            </w:tcBorders>
            <w:vAlign w:val="top"/>
          </w:tcPr>
          <w:p w14:paraId="5E5580AC">
            <w:pPr>
              <w:spacing w:line="306" w:lineRule="auto"/>
              <w:rPr>
                <w:rFonts w:ascii="Arial"/>
                <w:sz w:val="21"/>
              </w:rPr>
            </w:pPr>
          </w:p>
          <w:p w14:paraId="3E5D6B88">
            <w:pPr>
              <w:pStyle w:val="9"/>
              <w:spacing w:before="65" w:line="228" w:lineRule="auto"/>
              <w:ind w:left="32"/>
            </w:pPr>
            <w:r>
              <w:rPr>
                <w:spacing w:val="8"/>
              </w:rPr>
              <w:t>评标委员的组建</w:t>
            </w:r>
          </w:p>
        </w:tc>
        <w:tc>
          <w:tcPr>
            <w:tcW w:w="7506" w:type="dxa"/>
            <w:tcBorders>
              <w:left w:val="single" w:color="000000" w:sz="2" w:space="0"/>
              <w:right w:val="single" w:color="000000" w:sz="10" w:space="0"/>
            </w:tcBorders>
            <w:vAlign w:val="top"/>
          </w:tcPr>
          <w:p w14:paraId="0E1DA433">
            <w:pPr>
              <w:pStyle w:val="9"/>
              <w:spacing w:before="72" w:line="227" w:lineRule="auto"/>
              <w:ind w:left="24"/>
            </w:pPr>
            <w:r>
              <w:rPr>
                <w:spacing w:val="6"/>
              </w:rPr>
              <w:t>评标委员会构成：3</w:t>
            </w:r>
            <w:r>
              <w:rPr>
                <w:spacing w:val="-34"/>
              </w:rPr>
              <w:t xml:space="preserve"> </w:t>
            </w:r>
            <w:r>
              <w:rPr>
                <w:spacing w:val="6"/>
              </w:rPr>
              <w:t>人。业主专家</w:t>
            </w:r>
            <w:r>
              <w:rPr>
                <w:spacing w:val="-21"/>
              </w:rPr>
              <w:t xml:space="preserve"> </w:t>
            </w:r>
            <w:r>
              <w:rPr>
                <w:spacing w:val="6"/>
              </w:rPr>
              <w:t>1</w:t>
            </w:r>
            <w:r>
              <w:rPr>
                <w:spacing w:val="-39"/>
              </w:rPr>
              <w:t xml:space="preserve"> </w:t>
            </w:r>
            <w:r>
              <w:rPr>
                <w:spacing w:val="6"/>
              </w:rPr>
              <w:t>人，抽取专家</w:t>
            </w:r>
            <w:r>
              <w:rPr>
                <w:spacing w:val="-34"/>
              </w:rPr>
              <w:t xml:space="preserve"> </w:t>
            </w:r>
            <w:r>
              <w:rPr>
                <w:spacing w:val="6"/>
              </w:rPr>
              <w:t>2</w:t>
            </w:r>
            <w:r>
              <w:rPr>
                <w:spacing w:val="-37"/>
              </w:rPr>
              <w:t xml:space="preserve"> </w:t>
            </w:r>
            <w:r>
              <w:rPr>
                <w:spacing w:val="6"/>
              </w:rPr>
              <w:t>人</w:t>
            </w:r>
          </w:p>
          <w:p w14:paraId="5190F242">
            <w:pPr>
              <w:pStyle w:val="9"/>
              <w:spacing w:before="54"/>
              <w:ind w:left="27" w:right="16" w:hanging="3"/>
            </w:pPr>
            <w:r>
              <w:rPr>
                <w:spacing w:val="8"/>
              </w:rPr>
              <w:t>评标专家确定方式：</w:t>
            </w:r>
            <w:r>
              <w:rPr>
                <w:spacing w:val="-56"/>
              </w:rPr>
              <w:t xml:space="preserve"> </w:t>
            </w:r>
            <w:r>
              <w:rPr>
                <w:spacing w:val="8"/>
              </w:rPr>
              <w:t>由招标代理在开标前</w:t>
            </w:r>
            <w:r>
              <w:rPr>
                <w:spacing w:val="-37"/>
              </w:rPr>
              <w:t xml:space="preserve"> </w:t>
            </w:r>
            <w:r>
              <w:rPr>
                <w:spacing w:val="8"/>
              </w:rPr>
              <w:t>48</w:t>
            </w:r>
            <w:r>
              <w:rPr>
                <w:spacing w:val="-35"/>
              </w:rPr>
              <w:t xml:space="preserve"> </w:t>
            </w:r>
            <w:r>
              <w:rPr>
                <w:spacing w:val="8"/>
              </w:rPr>
              <w:t>小时在新</w:t>
            </w:r>
            <w:r>
              <w:rPr>
                <w:spacing w:val="7"/>
              </w:rPr>
              <w:t>疆政府采购专家库中随机抽</w:t>
            </w:r>
            <w:r>
              <w:t xml:space="preserve"> </w:t>
            </w:r>
            <w:r>
              <w:rPr>
                <w:spacing w:val="7"/>
              </w:rPr>
              <w:t>取此次评标专家。</w:t>
            </w:r>
          </w:p>
        </w:tc>
      </w:tr>
      <w:tr w14:paraId="45FB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8" w:hRule="atLeast"/>
        </w:trPr>
        <w:tc>
          <w:tcPr>
            <w:tcW w:w="506" w:type="dxa"/>
            <w:tcBorders>
              <w:left w:val="single" w:color="000000" w:sz="10" w:space="0"/>
            </w:tcBorders>
            <w:vAlign w:val="top"/>
          </w:tcPr>
          <w:p w14:paraId="68BFCF84">
            <w:pPr>
              <w:spacing w:line="247" w:lineRule="auto"/>
              <w:rPr>
                <w:rFonts w:ascii="Arial"/>
                <w:sz w:val="21"/>
              </w:rPr>
            </w:pPr>
          </w:p>
          <w:p w14:paraId="0ABAF0B3">
            <w:pPr>
              <w:spacing w:line="247" w:lineRule="auto"/>
              <w:rPr>
                <w:rFonts w:ascii="Arial"/>
                <w:sz w:val="21"/>
              </w:rPr>
            </w:pPr>
          </w:p>
          <w:p w14:paraId="4F6DCC61">
            <w:pPr>
              <w:spacing w:line="247" w:lineRule="auto"/>
              <w:rPr>
                <w:rFonts w:ascii="Arial"/>
                <w:sz w:val="21"/>
              </w:rPr>
            </w:pPr>
          </w:p>
          <w:p w14:paraId="2C281A44">
            <w:pPr>
              <w:spacing w:line="247" w:lineRule="auto"/>
              <w:rPr>
                <w:rFonts w:ascii="Arial"/>
                <w:sz w:val="21"/>
              </w:rPr>
            </w:pPr>
          </w:p>
          <w:p w14:paraId="4D3920FA">
            <w:pPr>
              <w:spacing w:line="248" w:lineRule="auto"/>
              <w:rPr>
                <w:rFonts w:ascii="Arial"/>
                <w:sz w:val="21"/>
              </w:rPr>
            </w:pPr>
          </w:p>
          <w:p w14:paraId="0ABCD16F">
            <w:pPr>
              <w:spacing w:line="248" w:lineRule="auto"/>
              <w:rPr>
                <w:rFonts w:ascii="Arial"/>
                <w:sz w:val="21"/>
              </w:rPr>
            </w:pPr>
          </w:p>
          <w:p w14:paraId="79E67D4A">
            <w:pPr>
              <w:spacing w:line="248" w:lineRule="auto"/>
              <w:rPr>
                <w:rFonts w:ascii="Arial"/>
                <w:sz w:val="21"/>
              </w:rPr>
            </w:pPr>
          </w:p>
          <w:p w14:paraId="015A7802">
            <w:pPr>
              <w:spacing w:line="248" w:lineRule="auto"/>
              <w:rPr>
                <w:rFonts w:ascii="Arial"/>
                <w:sz w:val="21"/>
              </w:rPr>
            </w:pPr>
          </w:p>
          <w:p w14:paraId="7B8647B0">
            <w:pPr>
              <w:pStyle w:val="9"/>
              <w:spacing w:before="65" w:line="189" w:lineRule="auto"/>
              <w:ind w:left="140"/>
            </w:pPr>
            <w:r>
              <w:rPr>
                <w:spacing w:val="-1"/>
              </w:rPr>
              <w:t>26</w:t>
            </w:r>
          </w:p>
        </w:tc>
        <w:tc>
          <w:tcPr>
            <w:tcW w:w="1546" w:type="dxa"/>
            <w:tcBorders>
              <w:right w:val="single" w:color="000000" w:sz="2" w:space="0"/>
            </w:tcBorders>
            <w:vAlign w:val="top"/>
          </w:tcPr>
          <w:p w14:paraId="7B19E738">
            <w:pPr>
              <w:spacing w:line="257" w:lineRule="auto"/>
              <w:rPr>
                <w:rFonts w:ascii="Arial"/>
                <w:sz w:val="21"/>
              </w:rPr>
            </w:pPr>
          </w:p>
          <w:p w14:paraId="75C8063F">
            <w:pPr>
              <w:spacing w:line="257" w:lineRule="auto"/>
              <w:rPr>
                <w:rFonts w:ascii="Arial"/>
                <w:sz w:val="21"/>
              </w:rPr>
            </w:pPr>
          </w:p>
          <w:p w14:paraId="1F14B2F5">
            <w:pPr>
              <w:spacing w:line="257" w:lineRule="auto"/>
              <w:rPr>
                <w:rFonts w:ascii="Arial"/>
                <w:sz w:val="21"/>
              </w:rPr>
            </w:pPr>
          </w:p>
          <w:p w14:paraId="3886237B">
            <w:pPr>
              <w:spacing w:line="257" w:lineRule="auto"/>
              <w:rPr>
                <w:rFonts w:ascii="Arial"/>
                <w:sz w:val="21"/>
              </w:rPr>
            </w:pPr>
          </w:p>
          <w:p w14:paraId="005EA9B0">
            <w:pPr>
              <w:spacing w:line="257" w:lineRule="auto"/>
              <w:rPr>
                <w:rFonts w:ascii="Arial"/>
                <w:sz w:val="21"/>
              </w:rPr>
            </w:pPr>
          </w:p>
          <w:p w14:paraId="304E5074">
            <w:pPr>
              <w:spacing w:line="257" w:lineRule="auto"/>
              <w:rPr>
                <w:rFonts w:ascii="Arial"/>
                <w:sz w:val="21"/>
              </w:rPr>
            </w:pPr>
          </w:p>
          <w:p w14:paraId="38650942">
            <w:pPr>
              <w:spacing w:line="258" w:lineRule="auto"/>
              <w:rPr>
                <w:rFonts w:ascii="Arial"/>
                <w:sz w:val="21"/>
              </w:rPr>
            </w:pPr>
          </w:p>
          <w:p w14:paraId="6DCB94E6">
            <w:pPr>
              <w:pStyle w:val="9"/>
              <w:spacing w:before="65" w:line="262" w:lineRule="auto"/>
              <w:ind w:left="716" w:right="44" w:hanging="684"/>
            </w:pPr>
            <w:r>
              <w:rPr>
                <w:spacing w:val="8"/>
              </w:rPr>
              <w:t>政府采购政策支</w:t>
            </w:r>
            <w:r>
              <w:rPr>
                <w:spacing w:val="4"/>
              </w:rPr>
              <w:t xml:space="preserve"> </w:t>
            </w:r>
            <w:r>
              <w:t>持</w:t>
            </w:r>
          </w:p>
        </w:tc>
        <w:tc>
          <w:tcPr>
            <w:tcW w:w="7506" w:type="dxa"/>
            <w:tcBorders>
              <w:left w:val="single" w:color="000000" w:sz="2" w:space="0"/>
              <w:right w:val="single" w:color="000000" w:sz="10" w:space="0"/>
            </w:tcBorders>
            <w:vAlign w:val="top"/>
          </w:tcPr>
          <w:p w14:paraId="45F9097A">
            <w:pPr>
              <w:pStyle w:val="9"/>
              <w:spacing w:before="76" w:line="267" w:lineRule="auto"/>
              <w:ind w:left="28" w:right="16" w:firstLine="416"/>
              <w:jc w:val="both"/>
            </w:pPr>
            <w:r>
              <w:rPr>
                <w:spacing w:val="10"/>
              </w:rPr>
              <w:t>根据《中华人民共和国政府采购法》、财政部、</w:t>
            </w:r>
            <w:r>
              <w:rPr>
                <w:spacing w:val="9"/>
              </w:rPr>
              <w:t xml:space="preserve"> 工信部《政府采购促进中小</w:t>
            </w:r>
            <w:r>
              <w:t xml:space="preserve"> </w:t>
            </w:r>
            <w:r>
              <w:rPr>
                <w:spacing w:val="6"/>
              </w:rPr>
              <w:t>企业发展管理办法》（财 库〔2020〕46 号）、《关于进一步加大政府采购支持中</w:t>
            </w:r>
            <w:r>
              <w:rPr>
                <w:spacing w:val="2"/>
              </w:rPr>
              <w:t xml:space="preserve"> </w:t>
            </w:r>
            <w:r>
              <w:rPr>
                <w:spacing w:val="8"/>
              </w:rPr>
              <w:t>小企业力度的通知财库〔2022〕19 号》等有关法律法规执行；</w:t>
            </w:r>
          </w:p>
          <w:p w14:paraId="7F2C8912">
            <w:pPr>
              <w:pStyle w:val="9"/>
              <w:spacing w:before="32" w:line="269" w:lineRule="auto"/>
              <w:ind w:left="26" w:right="19" w:firstLine="420"/>
            </w:pPr>
            <w:r>
              <w:rPr>
                <w:spacing w:val="16"/>
              </w:rPr>
              <w:t>价格扣除幅度：</w:t>
            </w:r>
            <w:r>
              <w:rPr>
                <w:spacing w:val="-40"/>
              </w:rPr>
              <w:t xml:space="preserve"> </w:t>
            </w:r>
            <w:r>
              <w:rPr>
                <w:spacing w:val="16"/>
              </w:rPr>
              <w:t>货物服务采购项目给予小微企业的价格扣除优惠，</w:t>
            </w:r>
            <w:r>
              <w:rPr>
                <w:spacing w:val="-48"/>
              </w:rPr>
              <w:t xml:space="preserve"> </w:t>
            </w:r>
            <w:r>
              <w:rPr>
                <w:spacing w:val="16"/>
              </w:rPr>
              <w:t>由财库</w:t>
            </w:r>
            <w:r>
              <w:t xml:space="preserve"> </w:t>
            </w:r>
            <w:r>
              <w:rPr>
                <w:spacing w:val="5"/>
              </w:rPr>
              <w:t>〔2020〕46 号文件规定的 6%—10%提高至 10%—20%。大中型企业与小微企业组成</w:t>
            </w:r>
            <w:r>
              <w:rPr>
                <w:spacing w:val="14"/>
              </w:rPr>
              <w:t xml:space="preserve"> </w:t>
            </w:r>
            <w:r>
              <w:rPr>
                <w:spacing w:val="11"/>
              </w:rPr>
              <w:t>联合体或者大中型企业向小微企业分包的，评审优惠幅度由 2%—3%提高至 4%—</w:t>
            </w:r>
            <w:r>
              <w:rPr>
                <w:spacing w:val="15"/>
              </w:rPr>
              <w:t xml:space="preserve"> </w:t>
            </w:r>
            <w:r>
              <w:rPr>
                <w:spacing w:val="8"/>
              </w:rPr>
              <w:t>6%。政府采购工程的价格评审优惠按照财库〔2020〕46 号文件的规定执行。</w:t>
            </w:r>
          </w:p>
          <w:p w14:paraId="2AD7EF30">
            <w:pPr>
              <w:pStyle w:val="9"/>
              <w:spacing w:before="32" w:line="272" w:lineRule="auto"/>
              <w:ind w:left="26" w:right="16" w:firstLine="419"/>
              <w:jc w:val="both"/>
            </w:pPr>
            <w:r>
              <w:rPr>
                <w:spacing w:val="10"/>
              </w:rPr>
              <w:t>注：投标人应当对《中小企业声明函》、监</w:t>
            </w:r>
            <w:r>
              <w:rPr>
                <w:spacing w:val="9"/>
              </w:rPr>
              <w:t>狱企业 证明文件、《残疾人福利</w:t>
            </w:r>
            <w:r>
              <w:t xml:space="preserve"> </w:t>
            </w:r>
            <w:r>
              <w:rPr>
                <w:spacing w:val="7"/>
              </w:rPr>
              <w:t>性单位声明函》的真实性负责，上述材料与事实不符的，依照《</w:t>
            </w:r>
            <w:r>
              <w:rPr>
                <w:spacing w:val="6"/>
              </w:rPr>
              <w:t>政府采购法》第七</w:t>
            </w:r>
            <w:r>
              <w:t xml:space="preserve"> </w:t>
            </w:r>
            <w:r>
              <w:rPr>
                <w:spacing w:val="7"/>
              </w:rPr>
              <w:t>十七条第一款的规定，处以采购金额千分之五以上千分之十以下</w:t>
            </w:r>
            <w:r>
              <w:rPr>
                <w:spacing w:val="6"/>
              </w:rPr>
              <w:t>的罚款，列入不良</w:t>
            </w:r>
            <w:r>
              <w:t xml:space="preserve"> </w:t>
            </w:r>
            <w:r>
              <w:rPr>
                <w:spacing w:val="7"/>
              </w:rPr>
              <w:t>行为记录名单，在一至三年内禁止参加政府采购活动，有违法所得的</w:t>
            </w:r>
            <w:r>
              <w:rPr>
                <w:spacing w:val="6"/>
              </w:rPr>
              <w:t>，并处没收违</w:t>
            </w:r>
            <w:r>
              <w:t xml:space="preserve"> </w:t>
            </w:r>
            <w:r>
              <w:rPr>
                <w:spacing w:val="7"/>
              </w:rPr>
              <w:t>法所得，情节严重的，由工商行政管理机关吊销营业执照；构成</w:t>
            </w:r>
            <w:r>
              <w:rPr>
                <w:spacing w:val="6"/>
              </w:rPr>
              <w:t>犯罪的，依法追究</w:t>
            </w:r>
            <w:r>
              <w:t xml:space="preserve"> </w:t>
            </w:r>
            <w:r>
              <w:rPr>
                <w:spacing w:val="8"/>
              </w:rPr>
              <w:t>刑事责任，中小企业应当提供《中小企业声明函》。</w:t>
            </w:r>
          </w:p>
          <w:p w14:paraId="3830CB3B">
            <w:pPr>
              <w:pStyle w:val="9"/>
              <w:spacing w:before="33" w:line="195" w:lineRule="auto"/>
              <w:ind w:left="446"/>
            </w:pPr>
            <w:r>
              <w:rPr>
                <w:spacing w:val="8"/>
              </w:rPr>
              <w:t>本项目所属行业：</w:t>
            </w:r>
            <w:r>
              <w:rPr>
                <w:b/>
                <w:bCs/>
                <w:color w:val="FF0000"/>
                <w:spacing w:val="8"/>
              </w:rPr>
              <w:t>工业</w:t>
            </w:r>
          </w:p>
        </w:tc>
      </w:tr>
      <w:tr w14:paraId="7267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06" w:type="dxa"/>
            <w:tcBorders>
              <w:left w:val="single" w:color="000000" w:sz="10" w:space="0"/>
              <w:bottom w:val="single" w:color="000000" w:sz="10" w:space="0"/>
            </w:tcBorders>
            <w:vAlign w:val="top"/>
          </w:tcPr>
          <w:p w14:paraId="7A0E5529">
            <w:pPr>
              <w:pStyle w:val="9"/>
              <w:spacing w:before="264" w:line="189" w:lineRule="auto"/>
              <w:ind w:left="140"/>
            </w:pPr>
            <w:r>
              <w:rPr>
                <w:spacing w:val="-1"/>
              </w:rPr>
              <w:t>27</w:t>
            </w:r>
          </w:p>
        </w:tc>
        <w:tc>
          <w:tcPr>
            <w:tcW w:w="1546" w:type="dxa"/>
            <w:tcBorders>
              <w:bottom w:val="single" w:color="000000" w:sz="10" w:space="0"/>
              <w:right w:val="single" w:color="000000" w:sz="2" w:space="0"/>
            </w:tcBorders>
            <w:vAlign w:val="top"/>
          </w:tcPr>
          <w:p w14:paraId="7094702C">
            <w:pPr>
              <w:pStyle w:val="9"/>
              <w:spacing w:before="231" w:line="228" w:lineRule="auto"/>
              <w:ind w:left="268"/>
            </w:pPr>
            <w:r>
              <w:rPr>
                <w:spacing w:val="5"/>
              </w:rPr>
              <w:t>其他说明</w:t>
            </w:r>
            <w:r>
              <w:rPr>
                <w:spacing w:val="-19"/>
              </w:rPr>
              <w:t xml:space="preserve"> </w:t>
            </w:r>
            <w:r>
              <w:rPr>
                <w:spacing w:val="5"/>
              </w:rPr>
              <w:t>1</w:t>
            </w:r>
          </w:p>
        </w:tc>
        <w:tc>
          <w:tcPr>
            <w:tcW w:w="7506" w:type="dxa"/>
            <w:tcBorders>
              <w:left w:val="single" w:color="000000" w:sz="2" w:space="0"/>
              <w:bottom w:val="single" w:color="000000" w:sz="10" w:space="0"/>
              <w:right w:val="single" w:color="000000" w:sz="10" w:space="0"/>
            </w:tcBorders>
            <w:vAlign w:val="top"/>
          </w:tcPr>
          <w:p w14:paraId="46A8D7F0">
            <w:pPr>
              <w:pStyle w:val="9"/>
              <w:spacing w:before="82" w:line="228" w:lineRule="auto"/>
              <w:ind w:left="25"/>
            </w:pPr>
            <w:r>
              <w:rPr>
                <w:spacing w:val="5"/>
              </w:rPr>
              <w:t>特别提醒：</w:t>
            </w:r>
          </w:p>
          <w:p w14:paraId="006D18DF">
            <w:pPr>
              <w:pStyle w:val="9"/>
              <w:spacing w:before="53" w:line="212" w:lineRule="auto"/>
              <w:ind w:right="19"/>
              <w:jc w:val="right"/>
            </w:pPr>
            <w:r>
              <w:rPr>
                <w:spacing w:val="9"/>
              </w:rPr>
              <w:t>1、所有投标人的报价高于本项目（标项）最高投标限价额度的视为无效报价</w:t>
            </w:r>
          </w:p>
        </w:tc>
      </w:tr>
    </w:tbl>
    <w:p w14:paraId="25720627">
      <w:pPr>
        <w:pStyle w:val="3"/>
      </w:pPr>
    </w:p>
    <w:p w14:paraId="0D3FE790">
      <w:pPr>
        <w:sectPr>
          <w:footerReference r:id="rId11" w:type="default"/>
          <w:pgSz w:w="11905" w:h="16839"/>
          <w:pgMar w:top="400" w:right="1160" w:bottom="1599" w:left="1160" w:header="0" w:footer="1433" w:gutter="0"/>
          <w:cols w:space="720" w:num="1"/>
        </w:sectPr>
      </w:pPr>
    </w:p>
    <w:p w14:paraId="5ABCBA98">
      <w:pPr>
        <w:spacing w:before="78"/>
      </w:pPr>
    </w:p>
    <w:tbl>
      <w:tblPr>
        <w:tblStyle w:val="8"/>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49EC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7" w:hRule="atLeast"/>
        </w:trPr>
        <w:tc>
          <w:tcPr>
            <w:tcW w:w="506" w:type="dxa"/>
            <w:tcBorders>
              <w:top w:val="single" w:color="000000" w:sz="2" w:space="0"/>
              <w:left w:val="single" w:color="000000" w:sz="10" w:space="0"/>
            </w:tcBorders>
            <w:vAlign w:val="top"/>
          </w:tcPr>
          <w:p w14:paraId="04736745">
            <w:pPr>
              <w:rPr>
                <w:rFonts w:ascii="Arial"/>
                <w:sz w:val="21"/>
              </w:rPr>
            </w:pPr>
          </w:p>
        </w:tc>
        <w:tc>
          <w:tcPr>
            <w:tcW w:w="1546" w:type="dxa"/>
            <w:tcBorders>
              <w:top w:val="single" w:color="000000" w:sz="2" w:space="0"/>
              <w:right w:val="single" w:color="000000" w:sz="2" w:space="0"/>
            </w:tcBorders>
            <w:vAlign w:val="top"/>
          </w:tcPr>
          <w:p w14:paraId="3DB8249F">
            <w:pPr>
              <w:rPr>
                <w:rFonts w:ascii="Arial"/>
                <w:sz w:val="21"/>
              </w:rPr>
            </w:pPr>
          </w:p>
        </w:tc>
        <w:tc>
          <w:tcPr>
            <w:tcW w:w="7506" w:type="dxa"/>
            <w:tcBorders>
              <w:top w:val="single" w:color="000000" w:sz="2" w:space="0"/>
              <w:left w:val="single" w:color="000000" w:sz="2" w:space="0"/>
              <w:right w:val="single" w:color="000000" w:sz="10" w:space="0"/>
            </w:tcBorders>
            <w:vAlign w:val="top"/>
          </w:tcPr>
          <w:p w14:paraId="08131311">
            <w:pPr>
              <w:pStyle w:val="9"/>
              <w:spacing w:before="70" w:line="228" w:lineRule="auto"/>
              <w:ind w:left="35"/>
            </w:pPr>
            <w:r>
              <w:rPr>
                <w:spacing w:val="6"/>
              </w:rPr>
              <w:t>（即作否决投标处理）。</w:t>
            </w:r>
          </w:p>
          <w:p w14:paraId="110BFA37">
            <w:pPr>
              <w:pStyle w:val="9"/>
              <w:spacing w:before="54" w:line="264" w:lineRule="auto"/>
              <w:ind w:left="25" w:right="16" w:firstLine="422"/>
            </w:pPr>
            <w:r>
              <w:rPr>
                <w:spacing w:val="9"/>
              </w:rPr>
              <w:t>2、投标人的报价明显低于其他投标报价或者在设有标底时明显低于标底，使</w:t>
            </w:r>
            <w:r>
              <w:rPr>
                <w:spacing w:val="16"/>
              </w:rPr>
              <w:t xml:space="preserve"> </w:t>
            </w:r>
            <w:r>
              <w:rPr>
                <w:spacing w:val="7"/>
              </w:rPr>
              <w:t>得其投标报价可能低于其个别成本的，应当要求该投标人作出书面说明</w:t>
            </w:r>
            <w:r>
              <w:rPr>
                <w:spacing w:val="6"/>
              </w:rPr>
              <w:t>并提供相应</w:t>
            </w:r>
            <w:r>
              <w:t xml:space="preserve"> </w:t>
            </w:r>
            <w:r>
              <w:rPr>
                <w:spacing w:val="7"/>
              </w:rPr>
              <w:t>证明材料。投标人不能合理或者不能提供相应证明材料的，由评标</w:t>
            </w:r>
            <w:r>
              <w:rPr>
                <w:spacing w:val="6"/>
              </w:rPr>
              <w:t>委员会认定该投</w:t>
            </w:r>
            <w:r>
              <w:t xml:space="preserve"> </w:t>
            </w:r>
            <w:r>
              <w:rPr>
                <w:spacing w:val="9"/>
              </w:rPr>
              <w:t>标人以低于成本报价竞标，其投标视为无效标处理。</w:t>
            </w:r>
          </w:p>
          <w:p w14:paraId="105FD82D">
            <w:pPr>
              <w:pStyle w:val="9"/>
              <w:spacing w:before="55" w:line="226" w:lineRule="auto"/>
              <w:ind w:left="449"/>
            </w:pPr>
            <w:r>
              <w:rPr>
                <w:spacing w:val="9"/>
              </w:rPr>
              <w:t>3、更正补充公告请自行登录新疆政府采购网查</w:t>
            </w:r>
            <w:r>
              <w:rPr>
                <w:spacing w:val="8"/>
              </w:rPr>
              <w:t>看下载。</w:t>
            </w:r>
          </w:p>
          <w:p w14:paraId="1E0A10C0">
            <w:pPr>
              <w:pStyle w:val="9"/>
              <w:spacing w:before="55" w:line="252" w:lineRule="auto"/>
              <w:ind w:left="24" w:right="19" w:firstLine="420"/>
            </w:pPr>
            <w:r>
              <w:rPr>
                <w:spacing w:val="10"/>
              </w:rPr>
              <w:t>4、采购代理机构将拒绝接受未在政采云平台</w:t>
            </w:r>
            <w:r>
              <w:rPr>
                <w:spacing w:val="9"/>
              </w:rPr>
              <w:t>获取招标文件的投标人的投标文</w:t>
            </w:r>
            <w:r>
              <w:t xml:space="preserve"> 件。</w:t>
            </w:r>
          </w:p>
          <w:p w14:paraId="2E684510">
            <w:pPr>
              <w:pStyle w:val="9"/>
              <w:spacing w:before="52" w:line="253" w:lineRule="auto"/>
              <w:ind w:left="43" w:right="19" w:firstLine="406"/>
            </w:pPr>
            <w:r>
              <w:rPr>
                <w:spacing w:val="9"/>
              </w:rPr>
              <w:t>5、所有投标人对招标文件中所有条款如有疑问或异议请在开标以书面形式提</w:t>
            </w:r>
            <w:r>
              <w:rPr>
                <w:spacing w:val="15"/>
              </w:rPr>
              <w:t xml:space="preserve"> </w:t>
            </w:r>
            <w:r>
              <w:rPr>
                <w:spacing w:val="5"/>
              </w:rPr>
              <w:t>出，否则不予受理。</w:t>
            </w:r>
          </w:p>
          <w:p w14:paraId="39B1874E">
            <w:pPr>
              <w:pStyle w:val="9"/>
              <w:spacing w:before="52" w:line="260" w:lineRule="auto"/>
              <w:ind w:left="25" w:right="16" w:firstLine="421"/>
            </w:pPr>
            <w:r>
              <w:rPr>
                <w:spacing w:val="9"/>
              </w:rPr>
              <w:t>6、为确保投标保证金的及时退还，结果公示后投标企业需提供保证金汇款凭</w:t>
            </w:r>
            <w:r>
              <w:rPr>
                <w:spacing w:val="17"/>
              </w:rPr>
              <w:t xml:space="preserve"> </w:t>
            </w:r>
            <w:r>
              <w:rPr>
                <w:spacing w:val="7"/>
              </w:rPr>
              <w:t>证、开户许可证复印件、联系方式（加盖公司鲜公章）交至新疆昆</w:t>
            </w:r>
            <w:r>
              <w:rPr>
                <w:spacing w:val="6"/>
              </w:rPr>
              <w:t>源项目管理咨询</w:t>
            </w:r>
            <w:r>
              <w:t xml:space="preserve"> </w:t>
            </w:r>
            <w:r>
              <w:rPr>
                <w:spacing w:val="7"/>
              </w:rPr>
              <w:t>有限公司财务室办理。（注：废标项目投标保证金在后续项目再次招标</w:t>
            </w:r>
            <w:r>
              <w:rPr>
                <w:spacing w:val="6"/>
              </w:rPr>
              <w:t>时银行系统</w:t>
            </w:r>
            <w:r>
              <w:t xml:space="preserve"> </w:t>
            </w:r>
            <w:r>
              <w:rPr>
                <w:spacing w:val="8"/>
              </w:rPr>
              <w:t>不做统计，投标企业及时办理退款）。</w:t>
            </w:r>
          </w:p>
        </w:tc>
      </w:tr>
      <w:tr w14:paraId="1B1F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9" w:hRule="atLeast"/>
        </w:trPr>
        <w:tc>
          <w:tcPr>
            <w:tcW w:w="506" w:type="dxa"/>
            <w:tcBorders>
              <w:left w:val="single" w:color="000000" w:sz="10" w:space="0"/>
              <w:bottom w:val="single" w:color="000000" w:sz="10" w:space="0"/>
            </w:tcBorders>
            <w:vAlign w:val="top"/>
          </w:tcPr>
          <w:p w14:paraId="58EC5542">
            <w:pPr>
              <w:spacing w:line="255" w:lineRule="auto"/>
              <w:rPr>
                <w:rFonts w:ascii="Arial"/>
                <w:sz w:val="21"/>
              </w:rPr>
            </w:pPr>
          </w:p>
          <w:p w14:paraId="5B297B27">
            <w:pPr>
              <w:spacing w:line="255" w:lineRule="auto"/>
              <w:rPr>
                <w:rFonts w:ascii="Arial"/>
                <w:sz w:val="21"/>
              </w:rPr>
            </w:pPr>
          </w:p>
          <w:p w14:paraId="005272EF">
            <w:pPr>
              <w:spacing w:line="255" w:lineRule="auto"/>
              <w:rPr>
                <w:rFonts w:ascii="Arial"/>
                <w:sz w:val="21"/>
              </w:rPr>
            </w:pPr>
          </w:p>
          <w:p w14:paraId="18A8EF63">
            <w:pPr>
              <w:spacing w:line="255" w:lineRule="auto"/>
              <w:rPr>
                <w:rFonts w:ascii="Arial"/>
                <w:sz w:val="21"/>
              </w:rPr>
            </w:pPr>
          </w:p>
          <w:p w14:paraId="6F2BA34E">
            <w:pPr>
              <w:spacing w:line="255" w:lineRule="auto"/>
              <w:rPr>
                <w:rFonts w:ascii="Arial"/>
                <w:sz w:val="21"/>
              </w:rPr>
            </w:pPr>
          </w:p>
          <w:p w14:paraId="6BBA99AE">
            <w:pPr>
              <w:spacing w:line="255" w:lineRule="auto"/>
              <w:rPr>
                <w:rFonts w:ascii="Arial"/>
                <w:sz w:val="21"/>
              </w:rPr>
            </w:pPr>
          </w:p>
          <w:p w14:paraId="5FECB117">
            <w:pPr>
              <w:spacing w:line="255" w:lineRule="auto"/>
              <w:rPr>
                <w:rFonts w:ascii="Arial"/>
                <w:sz w:val="21"/>
              </w:rPr>
            </w:pPr>
          </w:p>
          <w:p w14:paraId="26166331">
            <w:pPr>
              <w:spacing w:line="255" w:lineRule="auto"/>
              <w:rPr>
                <w:rFonts w:ascii="Arial"/>
                <w:sz w:val="21"/>
              </w:rPr>
            </w:pPr>
          </w:p>
          <w:p w14:paraId="1F604C0D">
            <w:pPr>
              <w:spacing w:line="255" w:lineRule="auto"/>
              <w:rPr>
                <w:rFonts w:ascii="Arial"/>
                <w:sz w:val="21"/>
              </w:rPr>
            </w:pPr>
          </w:p>
          <w:p w14:paraId="3C6E1FAE">
            <w:pPr>
              <w:spacing w:line="255" w:lineRule="auto"/>
              <w:rPr>
                <w:rFonts w:ascii="Arial"/>
                <w:sz w:val="21"/>
              </w:rPr>
            </w:pPr>
          </w:p>
          <w:p w14:paraId="4F4C8AB0">
            <w:pPr>
              <w:spacing w:line="255" w:lineRule="auto"/>
              <w:rPr>
                <w:rFonts w:ascii="Arial"/>
                <w:sz w:val="21"/>
              </w:rPr>
            </w:pPr>
          </w:p>
          <w:p w14:paraId="6722D2E8">
            <w:pPr>
              <w:spacing w:line="255" w:lineRule="auto"/>
              <w:rPr>
                <w:rFonts w:ascii="Arial"/>
                <w:sz w:val="21"/>
              </w:rPr>
            </w:pPr>
          </w:p>
          <w:p w14:paraId="18806563">
            <w:pPr>
              <w:spacing w:line="255" w:lineRule="auto"/>
              <w:rPr>
                <w:rFonts w:ascii="Arial"/>
                <w:sz w:val="21"/>
              </w:rPr>
            </w:pPr>
          </w:p>
          <w:p w14:paraId="4D51FF9E">
            <w:pPr>
              <w:pStyle w:val="9"/>
              <w:spacing w:before="65" w:line="189" w:lineRule="auto"/>
              <w:ind w:left="140"/>
            </w:pPr>
            <w:r>
              <w:rPr>
                <w:spacing w:val="-1"/>
              </w:rPr>
              <w:t>28</w:t>
            </w:r>
          </w:p>
        </w:tc>
        <w:tc>
          <w:tcPr>
            <w:tcW w:w="1546" w:type="dxa"/>
            <w:tcBorders>
              <w:bottom w:val="single" w:color="000000" w:sz="10" w:space="0"/>
              <w:right w:val="single" w:color="000000" w:sz="2" w:space="0"/>
            </w:tcBorders>
            <w:vAlign w:val="top"/>
          </w:tcPr>
          <w:p w14:paraId="15F2BE18">
            <w:pPr>
              <w:spacing w:line="252" w:lineRule="auto"/>
              <w:rPr>
                <w:rFonts w:ascii="Arial"/>
                <w:sz w:val="21"/>
              </w:rPr>
            </w:pPr>
          </w:p>
          <w:p w14:paraId="5A1DD430">
            <w:pPr>
              <w:spacing w:line="252" w:lineRule="auto"/>
              <w:rPr>
                <w:rFonts w:ascii="Arial"/>
                <w:sz w:val="21"/>
              </w:rPr>
            </w:pPr>
          </w:p>
          <w:p w14:paraId="7B01DF71">
            <w:pPr>
              <w:spacing w:line="252" w:lineRule="auto"/>
              <w:rPr>
                <w:rFonts w:ascii="Arial"/>
                <w:sz w:val="21"/>
              </w:rPr>
            </w:pPr>
          </w:p>
          <w:p w14:paraId="2F4D0A9E">
            <w:pPr>
              <w:spacing w:line="252" w:lineRule="auto"/>
              <w:rPr>
                <w:rFonts w:ascii="Arial"/>
                <w:sz w:val="21"/>
              </w:rPr>
            </w:pPr>
          </w:p>
          <w:p w14:paraId="2631D105">
            <w:pPr>
              <w:spacing w:line="252" w:lineRule="auto"/>
              <w:rPr>
                <w:rFonts w:ascii="Arial"/>
                <w:sz w:val="21"/>
              </w:rPr>
            </w:pPr>
          </w:p>
          <w:p w14:paraId="3BF15C73">
            <w:pPr>
              <w:spacing w:line="252" w:lineRule="auto"/>
              <w:rPr>
                <w:rFonts w:ascii="Arial"/>
                <w:sz w:val="21"/>
              </w:rPr>
            </w:pPr>
          </w:p>
          <w:p w14:paraId="5FF63262">
            <w:pPr>
              <w:spacing w:line="252" w:lineRule="auto"/>
              <w:rPr>
                <w:rFonts w:ascii="Arial"/>
                <w:sz w:val="21"/>
              </w:rPr>
            </w:pPr>
          </w:p>
          <w:p w14:paraId="0DE6F2A0">
            <w:pPr>
              <w:spacing w:line="253" w:lineRule="auto"/>
              <w:rPr>
                <w:rFonts w:ascii="Arial"/>
                <w:sz w:val="21"/>
              </w:rPr>
            </w:pPr>
          </w:p>
          <w:p w14:paraId="388C9275">
            <w:pPr>
              <w:spacing w:line="253" w:lineRule="auto"/>
              <w:rPr>
                <w:rFonts w:ascii="Arial"/>
                <w:sz w:val="21"/>
              </w:rPr>
            </w:pPr>
          </w:p>
          <w:p w14:paraId="7E87889F">
            <w:pPr>
              <w:spacing w:line="253" w:lineRule="auto"/>
              <w:rPr>
                <w:rFonts w:ascii="Arial"/>
                <w:sz w:val="21"/>
              </w:rPr>
            </w:pPr>
          </w:p>
          <w:p w14:paraId="190CA3F8">
            <w:pPr>
              <w:spacing w:line="253" w:lineRule="auto"/>
              <w:rPr>
                <w:rFonts w:ascii="Arial"/>
                <w:sz w:val="21"/>
              </w:rPr>
            </w:pPr>
          </w:p>
          <w:p w14:paraId="64F9D4CB">
            <w:pPr>
              <w:spacing w:line="253" w:lineRule="auto"/>
              <w:rPr>
                <w:rFonts w:ascii="Arial"/>
                <w:sz w:val="21"/>
              </w:rPr>
            </w:pPr>
          </w:p>
          <w:p w14:paraId="1A2BC584">
            <w:pPr>
              <w:spacing w:line="253" w:lineRule="auto"/>
              <w:rPr>
                <w:rFonts w:ascii="Arial"/>
                <w:sz w:val="21"/>
              </w:rPr>
            </w:pPr>
          </w:p>
          <w:p w14:paraId="73200B40">
            <w:pPr>
              <w:pStyle w:val="9"/>
              <w:spacing w:before="65" w:line="228" w:lineRule="auto"/>
              <w:ind w:left="268"/>
            </w:pPr>
            <w:r>
              <w:rPr>
                <w:spacing w:val="5"/>
              </w:rPr>
              <w:t>其他说明</w:t>
            </w:r>
            <w:r>
              <w:rPr>
                <w:spacing w:val="-32"/>
              </w:rPr>
              <w:t xml:space="preserve"> </w:t>
            </w:r>
            <w:r>
              <w:rPr>
                <w:spacing w:val="5"/>
              </w:rPr>
              <w:t>2</w:t>
            </w:r>
          </w:p>
        </w:tc>
        <w:tc>
          <w:tcPr>
            <w:tcW w:w="7506" w:type="dxa"/>
            <w:tcBorders>
              <w:left w:val="single" w:color="000000" w:sz="2" w:space="0"/>
              <w:bottom w:val="single" w:color="000000" w:sz="10" w:space="0"/>
              <w:right w:val="single" w:color="000000" w:sz="10" w:space="0"/>
            </w:tcBorders>
            <w:vAlign w:val="top"/>
          </w:tcPr>
          <w:p w14:paraId="582415F6">
            <w:pPr>
              <w:pStyle w:val="9"/>
              <w:spacing w:before="69" w:line="260" w:lineRule="auto"/>
              <w:ind w:left="27" w:firstLine="430"/>
            </w:pPr>
            <w:r>
              <w:rPr>
                <w:spacing w:val="4"/>
              </w:rPr>
              <w:t>1、招标文件中部分加粗、加下划线、废标、无效标、投标</w:t>
            </w:r>
            <w:r>
              <w:rPr>
                <w:spacing w:val="3"/>
              </w:rPr>
              <w:t>被拒绝字样的条款，</w:t>
            </w:r>
            <w:r>
              <w:t xml:space="preserve"> </w:t>
            </w:r>
            <w:r>
              <w:rPr>
                <w:spacing w:val="6"/>
              </w:rPr>
              <w:t>为招标的实质性要求和条件，着重提醒各投标人注意，并认真</w:t>
            </w:r>
            <w:r>
              <w:rPr>
                <w:spacing w:val="5"/>
              </w:rPr>
              <w:t>查看招标文件中的每</w:t>
            </w:r>
            <w:r>
              <w:t xml:space="preserve"> </w:t>
            </w:r>
            <w:r>
              <w:rPr>
                <w:spacing w:val="8"/>
              </w:rPr>
              <w:t>一个条款及要求，因误读招标文件而造成的后果，招标人概不负责。</w:t>
            </w:r>
          </w:p>
          <w:p w14:paraId="2D4BC332">
            <w:pPr>
              <w:pStyle w:val="9"/>
              <w:spacing w:before="55" w:line="264" w:lineRule="auto"/>
              <w:ind w:left="24" w:right="16" w:firstLine="423"/>
            </w:pPr>
            <w:r>
              <w:rPr>
                <w:spacing w:val="10"/>
              </w:rPr>
              <w:t>2、投标文件中有弄虚作假的内容，其投标</w:t>
            </w:r>
            <w:r>
              <w:rPr>
                <w:spacing w:val="9"/>
              </w:rPr>
              <w:t>文件作废。（如假证书、假业绩、</w:t>
            </w:r>
            <w:r>
              <w:t xml:space="preserve"> </w:t>
            </w:r>
            <w:r>
              <w:rPr>
                <w:spacing w:val="7"/>
              </w:rPr>
              <w:t>隐瞒不良行为记录、夸大荣誉、使用非本单位在职员工的相关证件及</w:t>
            </w:r>
            <w:r>
              <w:rPr>
                <w:spacing w:val="6"/>
              </w:rPr>
              <w:t>不符合招标文</w:t>
            </w:r>
            <w:r>
              <w:t xml:space="preserve"> </w:t>
            </w:r>
            <w:r>
              <w:rPr>
                <w:spacing w:val="8"/>
              </w:rPr>
              <w:t>件规定的条款等</w:t>
            </w:r>
            <w:r>
              <w:rPr>
                <w:spacing w:val="-12"/>
              </w:rPr>
              <w:t>）；</w:t>
            </w:r>
            <w:r>
              <w:rPr>
                <w:spacing w:val="8"/>
              </w:rPr>
              <w:t>在签订合同之前，招标人如发现投标人的投标文件有弄虚作假</w:t>
            </w:r>
            <w:r>
              <w:t xml:space="preserve"> </w:t>
            </w:r>
            <w:r>
              <w:rPr>
                <w:spacing w:val="9"/>
              </w:rPr>
              <w:t>内容，招标人可拒绝与其签订合同，并将其列入政府采购黑名单。</w:t>
            </w:r>
          </w:p>
          <w:p w14:paraId="1848AF46">
            <w:pPr>
              <w:pStyle w:val="9"/>
              <w:spacing w:before="54" w:line="253" w:lineRule="auto"/>
              <w:ind w:left="29" w:right="17" w:firstLine="420"/>
            </w:pPr>
            <w:r>
              <w:rPr>
                <w:spacing w:val="9"/>
              </w:rPr>
              <w:t>3、本项目的招标投标活动以及相关当事人须接受财政监督部门依法实施的监</w:t>
            </w:r>
            <w:r>
              <w:rPr>
                <w:spacing w:val="17"/>
              </w:rPr>
              <w:t xml:space="preserve"> </w:t>
            </w:r>
            <w:r>
              <w:rPr>
                <w:spacing w:val="-2"/>
              </w:rPr>
              <w:t>督。</w:t>
            </w:r>
          </w:p>
          <w:p w14:paraId="1934E9E7">
            <w:pPr>
              <w:pStyle w:val="9"/>
              <w:spacing w:before="49" w:line="269" w:lineRule="auto"/>
              <w:ind w:left="26" w:right="16" w:firstLine="418"/>
            </w:pPr>
            <w:r>
              <w:rPr>
                <w:spacing w:val="10"/>
              </w:rPr>
              <w:t>4、在评标过程中，评标委员会认为投标人的</w:t>
            </w:r>
            <w:r>
              <w:rPr>
                <w:spacing w:val="9"/>
              </w:rPr>
              <w:t>报价明显低于其他通过符合性审</w:t>
            </w:r>
            <w:r>
              <w:t xml:space="preserve"> </w:t>
            </w:r>
            <w:r>
              <w:rPr>
                <w:spacing w:val="7"/>
              </w:rPr>
              <w:t>查投标人的报价，有可能影响产品质量或者不能诚信履约的，评标委</w:t>
            </w:r>
            <w:r>
              <w:rPr>
                <w:spacing w:val="6"/>
              </w:rPr>
              <w:t>员会应当要求</w:t>
            </w:r>
            <w:r>
              <w:t xml:space="preserve"> </w:t>
            </w:r>
            <w:r>
              <w:rPr>
                <w:spacing w:val="7"/>
              </w:rPr>
              <w:t>其在评标现场合理的时间内提供成本构成书面说明，并提交相关证明</w:t>
            </w:r>
            <w:r>
              <w:rPr>
                <w:spacing w:val="6"/>
              </w:rPr>
              <w:t>材料。投标人</w:t>
            </w:r>
            <w:r>
              <w:t xml:space="preserve"> </w:t>
            </w:r>
            <w:r>
              <w:rPr>
                <w:spacing w:val="7"/>
              </w:rPr>
              <w:t>书面说明应当按照国家财务会计制度的规定要求，逐项就投标人</w:t>
            </w:r>
            <w:r>
              <w:rPr>
                <w:spacing w:val="6"/>
              </w:rPr>
              <w:t>提供的货物、工程</w:t>
            </w:r>
            <w:r>
              <w:t xml:space="preserve"> </w:t>
            </w:r>
            <w:r>
              <w:rPr>
                <w:spacing w:val="7"/>
              </w:rPr>
              <w:t>和服务的成本（应根据投标人企业类型予以区别）、税金及附加</w:t>
            </w:r>
            <w:r>
              <w:rPr>
                <w:spacing w:val="6"/>
              </w:rPr>
              <w:t>、销售费用、管理</w:t>
            </w:r>
            <w:r>
              <w:t xml:space="preserve"> </w:t>
            </w:r>
            <w:r>
              <w:rPr>
                <w:spacing w:val="8"/>
              </w:rPr>
              <w:t>费用、财务费用等成本构成事项详细陈述。</w:t>
            </w:r>
          </w:p>
          <w:p w14:paraId="5C524DA8">
            <w:pPr>
              <w:pStyle w:val="9"/>
              <w:spacing w:before="52" w:line="265" w:lineRule="auto"/>
              <w:ind w:left="25" w:right="19" w:firstLine="424"/>
            </w:pPr>
            <w:r>
              <w:rPr>
                <w:spacing w:val="9"/>
              </w:rPr>
              <w:t>5、投标人书面说明应当签字确认或者加盖公章，否则无效。书面说明的签字</w:t>
            </w:r>
            <w:r>
              <w:rPr>
                <w:spacing w:val="15"/>
              </w:rPr>
              <w:t xml:space="preserve"> </w:t>
            </w:r>
            <w:r>
              <w:rPr>
                <w:spacing w:val="7"/>
              </w:rPr>
              <w:t>确认，投标人为法人的，由其法定代表人或者代理人签字确认；投</w:t>
            </w:r>
            <w:r>
              <w:rPr>
                <w:spacing w:val="6"/>
              </w:rPr>
              <w:t>标人为其他组织</w:t>
            </w:r>
            <w:r>
              <w:t xml:space="preserve"> </w:t>
            </w:r>
            <w:r>
              <w:rPr>
                <w:spacing w:val="7"/>
              </w:rPr>
              <w:t>的，由其主要负责人或者代理人签字确认；投标人为自然人的，由</w:t>
            </w:r>
            <w:r>
              <w:rPr>
                <w:spacing w:val="6"/>
              </w:rPr>
              <w:t>其本人或者代理</w:t>
            </w:r>
            <w:r>
              <w:t xml:space="preserve"> </w:t>
            </w:r>
            <w:r>
              <w:rPr>
                <w:spacing w:val="6"/>
              </w:rPr>
              <w:t>人签字确认。</w:t>
            </w:r>
          </w:p>
          <w:p w14:paraId="227BD3C7">
            <w:pPr>
              <w:pStyle w:val="9"/>
              <w:spacing w:before="53" w:line="261" w:lineRule="auto"/>
              <w:ind w:left="25" w:right="16" w:firstLine="421"/>
            </w:pPr>
            <w:r>
              <w:rPr>
                <w:spacing w:val="10"/>
              </w:rPr>
              <w:t>6、投标人提供书面说明后，评标委员会应当</w:t>
            </w:r>
            <w:r>
              <w:rPr>
                <w:spacing w:val="9"/>
              </w:rPr>
              <w:t>结合采购项目服务需求、专业实</w:t>
            </w:r>
            <w:r>
              <w:t xml:space="preserve"> </w:t>
            </w:r>
            <w:r>
              <w:rPr>
                <w:spacing w:val="7"/>
              </w:rPr>
              <w:t>际情况、投标人提供的书面材料等就投标人书面说明进行审查评价</w:t>
            </w:r>
            <w:r>
              <w:rPr>
                <w:spacing w:val="6"/>
              </w:rPr>
              <w:t>。投标人拒绝或</w:t>
            </w:r>
            <w:r>
              <w:t xml:space="preserve"> </w:t>
            </w:r>
            <w:r>
              <w:rPr>
                <w:spacing w:val="7"/>
              </w:rPr>
              <w:t>者变相拒绝提供有效书面说明或者书面说明不能证明其报价合理性的，</w:t>
            </w:r>
            <w:r>
              <w:rPr>
                <w:spacing w:val="6"/>
              </w:rPr>
              <w:t>评标委员会</w:t>
            </w:r>
            <w:r>
              <w:t xml:space="preserve"> </w:t>
            </w:r>
            <w:r>
              <w:rPr>
                <w:spacing w:val="8"/>
              </w:rPr>
              <w:t>应当将其投标文件作为无效处理。</w:t>
            </w:r>
          </w:p>
        </w:tc>
      </w:tr>
    </w:tbl>
    <w:p w14:paraId="3C945EB3">
      <w:pPr>
        <w:pStyle w:val="3"/>
      </w:pPr>
    </w:p>
    <w:p w14:paraId="7F73FCAC">
      <w:pPr>
        <w:sectPr>
          <w:footerReference r:id="rId12" w:type="default"/>
          <w:pgSz w:w="11905" w:h="16839"/>
          <w:pgMar w:top="400" w:right="1160" w:bottom="1597" w:left="1160" w:header="0" w:footer="1433" w:gutter="0"/>
          <w:cols w:space="720" w:num="1"/>
        </w:sectPr>
      </w:pPr>
    </w:p>
    <w:p w14:paraId="403EF3A4">
      <w:pPr>
        <w:spacing w:before="78"/>
      </w:pPr>
    </w:p>
    <w:tbl>
      <w:tblPr>
        <w:tblStyle w:val="8"/>
        <w:tblW w:w="9558"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7780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8" w:hRule="atLeast"/>
        </w:trPr>
        <w:tc>
          <w:tcPr>
            <w:tcW w:w="506" w:type="dxa"/>
            <w:tcBorders>
              <w:top w:val="single" w:color="000000" w:sz="2" w:space="0"/>
              <w:left w:val="single" w:color="000000" w:sz="10" w:space="0"/>
            </w:tcBorders>
            <w:vAlign w:val="top"/>
          </w:tcPr>
          <w:p w14:paraId="53DB658D">
            <w:pPr>
              <w:spacing w:line="248" w:lineRule="auto"/>
              <w:rPr>
                <w:rFonts w:ascii="Arial"/>
                <w:sz w:val="21"/>
              </w:rPr>
            </w:pPr>
          </w:p>
          <w:p w14:paraId="446D73FB">
            <w:pPr>
              <w:spacing w:line="248" w:lineRule="auto"/>
              <w:rPr>
                <w:rFonts w:ascii="Arial"/>
                <w:sz w:val="21"/>
              </w:rPr>
            </w:pPr>
          </w:p>
          <w:p w14:paraId="2AE4D19C">
            <w:pPr>
              <w:spacing w:line="248" w:lineRule="auto"/>
              <w:rPr>
                <w:rFonts w:ascii="Arial"/>
                <w:sz w:val="21"/>
              </w:rPr>
            </w:pPr>
          </w:p>
          <w:p w14:paraId="29B63747">
            <w:pPr>
              <w:spacing w:line="249" w:lineRule="auto"/>
              <w:rPr>
                <w:rFonts w:ascii="Arial"/>
                <w:sz w:val="21"/>
              </w:rPr>
            </w:pPr>
          </w:p>
          <w:p w14:paraId="4613E323">
            <w:pPr>
              <w:spacing w:line="249" w:lineRule="auto"/>
              <w:rPr>
                <w:rFonts w:ascii="Arial"/>
                <w:sz w:val="21"/>
              </w:rPr>
            </w:pPr>
          </w:p>
          <w:p w14:paraId="6186D04E">
            <w:pPr>
              <w:spacing w:line="249" w:lineRule="auto"/>
              <w:rPr>
                <w:rFonts w:ascii="Arial"/>
                <w:sz w:val="21"/>
              </w:rPr>
            </w:pPr>
          </w:p>
          <w:p w14:paraId="7C2F99F4">
            <w:pPr>
              <w:spacing w:line="249" w:lineRule="auto"/>
              <w:rPr>
                <w:rFonts w:ascii="Arial"/>
                <w:sz w:val="21"/>
              </w:rPr>
            </w:pPr>
          </w:p>
          <w:p w14:paraId="5CFDA5FC">
            <w:pPr>
              <w:spacing w:line="249" w:lineRule="auto"/>
              <w:rPr>
                <w:rFonts w:ascii="Arial"/>
                <w:sz w:val="21"/>
              </w:rPr>
            </w:pPr>
          </w:p>
          <w:p w14:paraId="322B3CF7">
            <w:pPr>
              <w:pStyle w:val="9"/>
              <w:spacing w:before="65" w:line="189" w:lineRule="auto"/>
              <w:ind w:left="140"/>
            </w:pPr>
            <w:r>
              <w:rPr>
                <w:spacing w:val="-1"/>
              </w:rPr>
              <w:t>29</w:t>
            </w:r>
          </w:p>
        </w:tc>
        <w:tc>
          <w:tcPr>
            <w:tcW w:w="1546" w:type="dxa"/>
            <w:tcBorders>
              <w:top w:val="single" w:color="000000" w:sz="2" w:space="0"/>
              <w:right w:val="single" w:color="000000" w:sz="2" w:space="0"/>
            </w:tcBorders>
            <w:vAlign w:val="top"/>
          </w:tcPr>
          <w:p w14:paraId="70AE794C">
            <w:pPr>
              <w:spacing w:line="248" w:lineRule="auto"/>
              <w:rPr>
                <w:rFonts w:ascii="Arial"/>
                <w:sz w:val="21"/>
              </w:rPr>
            </w:pPr>
          </w:p>
          <w:p w14:paraId="5A4B96B7">
            <w:pPr>
              <w:spacing w:line="248" w:lineRule="auto"/>
              <w:rPr>
                <w:rFonts w:ascii="Arial"/>
                <w:sz w:val="21"/>
              </w:rPr>
            </w:pPr>
          </w:p>
          <w:p w14:paraId="0EB37BE2">
            <w:pPr>
              <w:spacing w:line="249" w:lineRule="auto"/>
              <w:rPr>
                <w:rFonts w:ascii="Arial"/>
                <w:sz w:val="21"/>
              </w:rPr>
            </w:pPr>
          </w:p>
          <w:p w14:paraId="6C5F7280">
            <w:pPr>
              <w:spacing w:line="249" w:lineRule="auto"/>
              <w:rPr>
                <w:rFonts w:ascii="Arial"/>
                <w:sz w:val="21"/>
              </w:rPr>
            </w:pPr>
          </w:p>
          <w:p w14:paraId="1722AF7E">
            <w:pPr>
              <w:spacing w:line="249" w:lineRule="auto"/>
              <w:rPr>
                <w:rFonts w:ascii="Arial"/>
                <w:sz w:val="21"/>
              </w:rPr>
            </w:pPr>
          </w:p>
          <w:p w14:paraId="643CD2A8">
            <w:pPr>
              <w:spacing w:line="249" w:lineRule="auto"/>
              <w:rPr>
                <w:rFonts w:ascii="Arial"/>
                <w:sz w:val="21"/>
              </w:rPr>
            </w:pPr>
          </w:p>
          <w:p w14:paraId="42992CE3">
            <w:pPr>
              <w:spacing w:line="249" w:lineRule="auto"/>
              <w:rPr>
                <w:rFonts w:ascii="Arial"/>
                <w:sz w:val="21"/>
              </w:rPr>
            </w:pPr>
          </w:p>
          <w:p w14:paraId="0894E119">
            <w:pPr>
              <w:spacing w:line="249" w:lineRule="auto"/>
              <w:rPr>
                <w:rFonts w:ascii="Arial"/>
                <w:sz w:val="21"/>
              </w:rPr>
            </w:pPr>
          </w:p>
          <w:p w14:paraId="59569805">
            <w:pPr>
              <w:pStyle w:val="9"/>
              <w:spacing w:before="65" w:line="228" w:lineRule="auto"/>
              <w:ind w:left="316"/>
            </w:pPr>
            <w:r>
              <w:rPr>
                <w:spacing w:val="7"/>
              </w:rPr>
              <w:t>重要提示</w:t>
            </w:r>
          </w:p>
        </w:tc>
        <w:tc>
          <w:tcPr>
            <w:tcW w:w="7506" w:type="dxa"/>
            <w:tcBorders>
              <w:top w:val="single" w:color="000000" w:sz="2" w:space="0"/>
              <w:left w:val="single" w:color="000000" w:sz="2" w:space="0"/>
              <w:right w:val="single" w:color="000000" w:sz="10" w:space="0"/>
            </w:tcBorders>
            <w:vAlign w:val="top"/>
          </w:tcPr>
          <w:p w14:paraId="24790320">
            <w:pPr>
              <w:pStyle w:val="9"/>
              <w:spacing w:before="101" w:line="260" w:lineRule="auto"/>
              <w:ind w:left="30" w:right="16" w:firstLine="425"/>
            </w:pPr>
            <w:r>
              <w:rPr>
                <w:spacing w:val="8"/>
              </w:rPr>
              <w:t>（1）</w:t>
            </w:r>
            <w:r>
              <w:rPr>
                <w:spacing w:val="-55"/>
              </w:rPr>
              <w:t xml:space="preserve"> </w:t>
            </w:r>
            <w:r>
              <w:rPr>
                <w:spacing w:val="8"/>
              </w:rPr>
              <w:t>中标投标人应在规定期限内领取《中标通知书》，若中标投标人未在规</w:t>
            </w:r>
            <w:r>
              <w:t xml:space="preserve"> </w:t>
            </w:r>
            <w:r>
              <w:rPr>
                <w:spacing w:val="7"/>
              </w:rPr>
              <w:t>定期限内领取《中标通知书》，采购人有权取消中标投标人</w:t>
            </w:r>
            <w:r>
              <w:rPr>
                <w:spacing w:val="6"/>
              </w:rPr>
              <w:t>中标资格，并将相关违</w:t>
            </w:r>
            <w:r>
              <w:t xml:space="preserve"> </w:t>
            </w:r>
            <w:r>
              <w:rPr>
                <w:spacing w:val="8"/>
              </w:rPr>
              <w:t>约行为报送监管部门，实施信用惩戒；</w:t>
            </w:r>
          </w:p>
          <w:p w14:paraId="01B23AAF">
            <w:pPr>
              <w:pStyle w:val="9"/>
              <w:spacing w:before="54" w:line="260" w:lineRule="auto"/>
              <w:ind w:left="26" w:right="16" w:firstLine="429"/>
            </w:pPr>
            <w:r>
              <w:rPr>
                <w:spacing w:val="8"/>
              </w:rPr>
              <w:t>（2）</w:t>
            </w:r>
            <w:r>
              <w:rPr>
                <w:spacing w:val="-55"/>
              </w:rPr>
              <w:t xml:space="preserve"> </w:t>
            </w:r>
            <w:r>
              <w:rPr>
                <w:spacing w:val="8"/>
              </w:rPr>
              <w:t>中标投标人应在规定期限内提交履约担保并与采购人签订合同，若中标</w:t>
            </w:r>
            <w:r>
              <w:t xml:space="preserve"> </w:t>
            </w:r>
            <w:r>
              <w:rPr>
                <w:spacing w:val="7"/>
              </w:rPr>
              <w:t>投标人未能在规定期限内提交履约担保或签订合同，采购人有权取消</w:t>
            </w:r>
            <w:r>
              <w:rPr>
                <w:spacing w:val="6"/>
              </w:rPr>
              <w:t>中标投标人中</w:t>
            </w:r>
            <w:r>
              <w:t xml:space="preserve"> </w:t>
            </w:r>
            <w:r>
              <w:rPr>
                <w:spacing w:val="9"/>
              </w:rPr>
              <w:t>标资格，并将相关违约行为报送监管部门，实施信用惩戒；</w:t>
            </w:r>
          </w:p>
          <w:p w14:paraId="52340328">
            <w:pPr>
              <w:pStyle w:val="9"/>
              <w:spacing w:before="54" w:line="260" w:lineRule="auto"/>
              <w:ind w:left="25" w:right="17" w:firstLine="430"/>
            </w:pPr>
            <w:r>
              <w:rPr>
                <w:spacing w:val="9"/>
              </w:rPr>
              <w:t>（3）合同签订后，中标投标人存在规定时间内不组织人员进场开工，不履行</w:t>
            </w:r>
            <w:r>
              <w:rPr>
                <w:spacing w:val="11"/>
              </w:rPr>
              <w:t xml:space="preserve"> </w:t>
            </w:r>
            <w:r>
              <w:rPr>
                <w:spacing w:val="7"/>
              </w:rPr>
              <w:t>供货、安装或服务义务等情况，采购人有权解除合同，并追究违约</w:t>
            </w:r>
            <w:r>
              <w:rPr>
                <w:spacing w:val="6"/>
              </w:rPr>
              <w:t>责任，同时将相</w:t>
            </w:r>
            <w:r>
              <w:t xml:space="preserve"> </w:t>
            </w:r>
            <w:r>
              <w:rPr>
                <w:spacing w:val="9"/>
              </w:rPr>
              <w:t>关违约行为报送监管部门，记不良行为记录，实施信用惩戒；</w:t>
            </w:r>
          </w:p>
          <w:p w14:paraId="20AFDAD7">
            <w:pPr>
              <w:pStyle w:val="9"/>
              <w:spacing w:before="53" w:line="252" w:lineRule="auto"/>
              <w:ind w:left="50" w:right="68" w:firstLine="404"/>
            </w:pPr>
            <w:r>
              <w:rPr>
                <w:spacing w:val="7"/>
              </w:rPr>
              <w:t>（4）</w:t>
            </w:r>
            <w:r>
              <w:rPr>
                <w:spacing w:val="-60"/>
              </w:rPr>
              <w:t xml:space="preserve"> </w:t>
            </w:r>
            <w:r>
              <w:rPr>
                <w:spacing w:val="7"/>
              </w:rPr>
              <w:t>中标投标人中标后被监管部门查实存在违法</w:t>
            </w:r>
            <w:r>
              <w:rPr>
                <w:spacing w:val="6"/>
              </w:rPr>
              <w:t>行为，不满足中标条件的，</w:t>
            </w:r>
            <w:r>
              <w:t xml:space="preserve"> </w:t>
            </w:r>
            <w:r>
              <w:rPr>
                <w:spacing w:val="7"/>
              </w:rPr>
              <w:t>由采购人取消中标资格，并做好项目后续工作；</w:t>
            </w:r>
          </w:p>
          <w:p w14:paraId="7CD5D43A">
            <w:pPr>
              <w:pStyle w:val="9"/>
              <w:spacing w:before="56" w:line="260" w:lineRule="auto"/>
              <w:ind w:left="26" w:right="16" w:firstLine="429"/>
            </w:pPr>
            <w:r>
              <w:rPr>
                <w:spacing w:val="8"/>
              </w:rPr>
              <w:t>（5）</w:t>
            </w:r>
            <w:r>
              <w:rPr>
                <w:spacing w:val="-55"/>
              </w:rPr>
              <w:t xml:space="preserve"> </w:t>
            </w:r>
            <w:r>
              <w:rPr>
                <w:spacing w:val="8"/>
              </w:rPr>
              <w:t>中标投标人在中标项目发生投诉、信访举报案件、履约存在争议时，拒</w:t>
            </w:r>
            <w:r>
              <w:t xml:space="preserve"> </w:t>
            </w:r>
            <w:r>
              <w:rPr>
                <w:spacing w:val="7"/>
              </w:rPr>
              <w:t>绝协助配合执法部门调查案件的，采购人可以取消其中标资格或解除</w:t>
            </w:r>
            <w:r>
              <w:rPr>
                <w:spacing w:val="6"/>
              </w:rPr>
              <w:t>合同，并追究</w:t>
            </w:r>
            <w:r>
              <w:t xml:space="preserve"> </w:t>
            </w:r>
            <w:r>
              <w:rPr>
                <w:spacing w:val="6"/>
              </w:rPr>
              <w:t>其违约责任。</w:t>
            </w:r>
          </w:p>
        </w:tc>
      </w:tr>
      <w:tr w14:paraId="403D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506" w:type="dxa"/>
            <w:tcBorders>
              <w:left w:val="single" w:color="000000" w:sz="10" w:space="0"/>
            </w:tcBorders>
            <w:vAlign w:val="top"/>
          </w:tcPr>
          <w:p w14:paraId="7D870792">
            <w:pPr>
              <w:spacing w:line="309" w:lineRule="auto"/>
              <w:rPr>
                <w:rFonts w:ascii="Arial"/>
                <w:sz w:val="21"/>
              </w:rPr>
            </w:pPr>
          </w:p>
          <w:p w14:paraId="4B54EA1F">
            <w:pPr>
              <w:spacing w:line="310" w:lineRule="auto"/>
              <w:rPr>
                <w:rFonts w:ascii="Arial"/>
                <w:sz w:val="21"/>
              </w:rPr>
            </w:pPr>
          </w:p>
          <w:p w14:paraId="50644B9A">
            <w:pPr>
              <w:spacing w:line="310" w:lineRule="auto"/>
              <w:rPr>
                <w:rFonts w:ascii="Arial"/>
                <w:sz w:val="21"/>
              </w:rPr>
            </w:pPr>
          </w:p>
          <w:p w14:paraId="38F2B50C">
            <w:pPr>
              <w:pStyle w:val="9"/>
              <w:spacing w:before="65" w:line="189" w:lineRule="auto"/>
              <w:ind w:left="141"/>
            </w:pPr>
            <w:r>
              <w:rPr>
                <w:spacing w:val="-2"/>
              </w:rPr>
              <w:t>30</w:t>
            </w:r>
          </w:p>
        </w:tc>
        <w:tc>
          <w:tcPr>
            <w:tcW w:w="1546" w:type="dxa"/>
            <w:tcBorders>
              <w:right w:val="single" w:color="000000" w:sz="2" w:space="0"/>
            </w:tcBorders>
            <w:vAlign w:val="top"/>
          </w:tcPr>
          <w:p w14:paraId="24CE3B25">
            <w:pPr>
              <w:spacing w:line="293" w:lineRule="auto"/>
              <w:rPr>
                <w:rFonts w:ascii="Arial"/>
                <w:sz w:val="21"/>
              </w:rPr>
            </w:pPr>
          </w:p>
          <w:p w14:paraId="65996823">
            <w:pPr>
              <w:spacing w:line="293" w:lineRule="auto"/>
              <w:rPr>
                <w:rFonts w:ascii="Arial"/>
                <w:sz w:val="21"/>
              </w:rPr>
            </w:pPr>
          </w:p>
          <w:p w14:paraId="631AEFA7">
            <w:pPr>
              <w:spacing w:line="294" w:lineRule="auto"/>
              <w:rPr>
                <w:rFonts w:ascii="Arial"/>
                <w:sz w:val="21"/>
              </w:rPr>
            </w:pPr>
          </w:p>
          <w:p w14:paraId="355F37E1">
            <w:pPr>
              <w:pStyle w:val="9"/>
              <w:spacing w:before="65" w:line="228" w:lineRule="auto"/>
              <w:ind w:left="525"/>
            </w:pPr>
            <w:r>
              <w:rPr>
                <w:spacing w:val="4"/>
              </w:rPr>
              <w:t>质疑</w:t>
            </w:r>
          </w:p>
        </w:tc>
        <w:tc>
          <w:tcPr>
            <w:tcW w:w="7506" w:type="dxa"/>
            <w:tcBorders>
              <w:left w:val="single" w:color="000000" w:sz="2" w:space="0"/>
              <w:right w:val="single" w:color="000000" w:sz="10" w:space="0"/>
            </w:tcBorders>
            <w:vAlign w:val="top"/>
          </w:tcPr>
          <w:p w14:paraId="76AC0A96">
            <w:pPr>
              <w:pStyle w:val="9"/>
              <w:spacing w:before="67" w:line="271" w:lineRule="auto"/>
              <w:ind w:left="25" w:right="16" w:firstLine="422"/>
              <w:jc w:val="both"/>
            </w:pPr>
            <w:r>
              <w:rPr>
                <w:spacing w:val="7"/>
              </w:rPr>
              <w:t>投标人认为招标文件、采购过程或中标结果使自</w:t>
            </w:r>
            <w:r>
              <w:rPr>
                <w:spacing w:val="6"/>
              </w:rPr>
              <w:t>己的合法权益受到损害的，应</w:t>
            </w:r>
            <w:r>
              <w:t xml:space="preserve"> </w:t>
            </w:r>
            <w:r>
              <w:rPr>
                <w:spacing w:val="7"/>
              </w:rPr>
              <w:t>当在知道或者应知其权益受到损害之日起在规定的期限内，以书面</w:t>
            </w:r>
            <w:r>
              <w:rPr>
                <w:spacing w:val="6"/>
              </w:rPr>
              <w:t>或邮件形式一次</w:t>
            </w:r>
            <w:r>
              <w:t xml:space="preserve"> </w:t>
            </w:r>
            <w:r>
              <w:rPr>
                <w:spacing w:val="7"/>
              </w:rPr>
              <w:t>性向采购人（采购代理机构）提出质疑或投标人对采购人（采购代理机</w:t>
            </w:r>
            <w:r>
              <w:rPr>
                <w:spacing w:val="6"/>
              </w:rPr>
              <w:t>构）的质疑</w:t>
            </w:r>
            <w:r>
              <w:t xml:space="preserve"> </w:t>
            </w:r>
            <w:r>
              <w:rPr>
                <w:spacing w:val="7"/>
              </w:rPr>
              <w:t>答复不满意或者采购人（采购代理机构）未在规定时间内做出答复的，</w:t>
            </w:r>
            <w:r>
              <w:rPr>
                <w:spacing w:val="6"/>
              </w:rPr>
              <w:t>可以在答复</w:t>
            </w:r>
            <w:r>
              <w:t xml:space="preserve"> </w:t>
            </w:r>
            <w:r>
              <w:rPr>
                <w:spacing w:val="8"/>
              </w:rPr>
              <w:t>期满后五个工作日内向有关监管部门投诉。</w:t>
            </w:r>
          </w:p>
          <w:p w14:paraId="64B4D8DD">
            <w:pPr>
              <w:pStyle w:val="9"/>
              <w:spacing w:before="31" w:line="242" w:lineRule="auto"/>
              <w:ind w:left="27" w:right="19" w:firstLine="418"/>
            </w:pPr>
            <w:r>
              <w:rPr>
                <w:b/>
                <w:bCs/>
                <w:spacing w:val="9"/>
              </w:rPr>
              <w:t>注：根据《中华人民共和国政府采购法》</w:t>
            </w:r>
            <w:r>
              <w:rPr>
                <w:spacing w:val="-42"/>
              </w:rPr>
              <w:t xml:space="preserve"> </w:t>
            </w:r>
            <w:r>
              <w:rPr>
                <w:b/>
                <w:bCs/>
                <w:spacing w:val="9"/>
              </w:rPr>
              <w:t>的规定，投标人质疑不得超出招标</w:t>
            </w:r>
            <w:r>
              <w:t xml:space="preserve"> </w:t>
            </w:r>
            <w:r>
              <w:rPr>
                <w:b/>
                <w:bCs/>
                <w:spacing w:val="7"/>
              </w:rPr>
              <w:t>文件、招标过程及招标结果的范围及时效限制。</w:t>
            </w:r>
          </w:p>
        </w:tc>
      </w:tr>
      <w:tr w14:paraId="6F962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506" w:type="dxa"/>
            <w:tcBorders>
              <w:left w:val="single" w:color="000000" w:sz="10" w:space="0"/>
            </w:tcBorders>
            <w:vAlign w:val="top"/>
          </w:tcPr>
          <w:p w14:paraId="6F9F9B81">
            <w:pPr>
              <w:spacing w:line="269" w:lineRule="auto"/>
              <w:rPr>
                <w:rFonts w:ascii="Arial"/>
                <w:sz w:val="21"/>
              </w:rPr>
            </w:pPr>
          </w:p>
          <w:p w14:paraId="4096620D">
            <w:pPr>
              <w:spacing w:line="270" w:lineRule="auto"/>
              <w:rPr>
                <w:rFonts w:ascii="Arial"/>
                <w:sz w:val="21"/>
              </w:rPr>
            </w:pPr>
          </w:p>
          <w:p w14:paraId="45A27B0F">
            <w:pPr>
              <w:spacing w:line="270" w:lineRule="auto"/>
              <w:rPr>
                <w:rFonts w:ascii="Arial"/>
                <w:sz w:val="21"/>
              </w:rPr>
            </w:pPr>
          </w:p>
          <w:p w14:paraId="24D7A85A">
            <w:pPr>
              <w:spacing w:line="270" w:lineRule="auto"/>
              <w:rPr>
                <w:rFonts w:ascii="Arial"/>
                <w:sz w:val="21"/>
              </w:rPr>
            </w:pPr>
          </w:p>
          <w:p w14:paraId="5C31C847">
            <w:pPr>
              <w:pStyle w:val="9"/>
              <w:spacing w:before="65" w:line="190" w:lineRule="auto"/>
              <w:ind w:left="141"/>
            </w:pPr>
            <w:r>
              <w:rPr>
                <w:spacing w:val="-2"/>
              </w:rPr>
              <w:t>31</w:t>
            </w:r>
          </w:p>
        </w:tc>
        <w:tc>
          <w:tcPr>
            <w:tcW w:w="1546" w:type="dxa"/>
            <w:tcBorders>
              <w:right w:val="single" w:color="000000" w:sz="2" w:space="0"/>
            </w:tcBorders>
            <w:vAlign w:val="top"/>
          </w:tcPr>
          <w:p w14:paraId="023896C9">
            <w:pPr>
              <w:spacing w:line="258" w:lineRule="auto"/>
              <w:rPr>
                <w:rFonts w:ascii="Arial"/>
                <w:sz w:val="21"/>
              </w:rPr>
            </w:pPr>
          </w:p>
          <w:p w14:paraId="4924297F">
            <w:pPr>
              <w:spacing w:line="258" w:lineRule="auto"/>
              <w:rPr>
                <w:rFonts w:ascii="Arial"/>
                <w:sz w:val="21"/>
              </w:rPr>
            </w:pPr>
          </w:p>
          <w:p w14:paraId="22401C8E">
            <w:pPr>
              <w:spacing w:line="259" w:lineRule="auto"/>
              <w:rPr>
                <w:rFonts w:ascii="Arial"/>
                <w:sz w:val="21"/>
              </w:rPr>
            </w:pPr>
          </w:p>
          <w:p w14:paraId="2E5ED58B">
            <w:pPr>
              <w:spacing w:line="259" w:lineRule="auto"/>
              <w:rPr>
                <w:rFonts w:ascii="Arial"/>
                <w:sz w:val="21"/>
              </w:rPr>
            </w:pPr>
          </w:p>
          <w:p w14:paraId="415F20E9">
            <w:pPr>
              <w:pStyle w:val="9"/>
              <w:spacing w:before="65" w:line="228" w:lineRule="auto"/>
              <w:ind w:left="527"/>
            </w:pPr>
            <w:r>
              <w:rPr>
                <w:spacing w:val="3"/>
              </w:rPr>
              <w:t>投诉</w:t>
            </w:r>
          </w:p>
        </w:tc>
        <w:tc>
          <w:tcPr>
            <w:tcW w:w="7506" w:type="dxa"/>
            <w:tcBorders>
              <w:left w:val="single" w:color="000000" w:sz="2" w:space="0"/>
              <w:right w:val="single" w:color="000000" w:sz="10" w:space="0"/>
            </w:tcBorders>
            <w:vAlign w:val="top"/>
          </w:tcPr>
          <w:p w14:paraId="49C6CC05">
            <w:pPr>
              <w:pStyle w:val="9"/>
              <w:spacing w:before="71" w:line="260" w:lineRule="auto"/>
              <w:ind w:left="24" w:right="16" w:firstLine="430"/>
            </w:pPr>
            <w:r>
              <w:rPr>
                <w:spacing w:val="9"/>
              </w:rPr>
              <w:t>（1）质疑投标人对采购人、采购代理机构的答复不满意或者采购人、采购代</w:t>
            </w:r>
            <w:r>
              <w:rPr>
                <w:spacing w:val="11"/>
              </w:rPr>
              <w:t xml:space="preserve"> </w:t>
            </w:r>
            <w:r>
              <w:rPr>
                <w:spacing w:val="7"/>
              </w:rPr>
              <w:t>理机构未在规定的时间内作出答复的，可以在答复期满后十五个工作日内</w:t>
            </w:r>
            <w:r>
              <w:rPr>
                <w:spacing w:val="6"/>
              </w:rPr>
              <w:t>向同级政</w:t>
            </w:r>
            <w:r>
              <w:t xml:space="preserve"> </w:t>
            </w:r>
            <w:r>
              <w:rPr>
                <w:spacing w:val="8"/>
              </w:rPr>
              <w:t>府采购监督管理部门投诉。</w:t>
            </w:r>
          </w:p>
          <w:p w14:paraId="4E21F000">
            <w:pPr>
              <w:pStyle w:val="9"/>
              <w:spacing w:before="54" w:line="260" w:lineRule="auto"/>
              <w:ind w:left="26" w:right="17" w:firstLine="429"/>
            </w:pPr>
            <w:r>
              <w:rPr>
                <w:spacing w:val="9"/>
              </w:rPr>
              <w:t>（2）质疑、投诉应当采用书面或邮件形式，质疑书、投诉书均应明确阐述招</w:t>
            </w:r>
            <w:r>
              <w:rPr>
                <w:spacing w:val="11"/>
              </w:rPr>
              <w:t xml:space="preserve"> </w:t>
            </w:r>
            <w:r>
              <w:rPr>
                <w:spacing w:val="10"/>
              </w:rPr>
              <w:t>标文件 、采购过程或中标结果中使自己合法权益</w:t>
            </w:r>
            <w:r>
              <w:rPr>
                <w:spacing w:val="9"/>
              </w:rPr>
              <w:t>受到损害的实质性内容，提供相</w:t>
            </w:r>
            <w:r>
              <w:t xml:space="preserve"> </w:t>
            </w:r>
            <w:r>
              <w:rPr>
                <w:spacing w:val="9"/>
              </w:rPr>
              <w:t>关事实、依据和证据及其来源或线索，便于有关单位调查、答复和处理。</w:t>
            </w:r>
          </w:p>
          <w:p w14:paraId="306C682F">
            <w:pPr>
              <w:pStyle w:val="9"/>
              <w:spacing w:before="53"/>
              <w:ind w:left="28" w:right="19" w:firstLine="416"/>
            </w:pPr>
            <w:r>
              <w:rPr>
                <w:b/>
                <w:bCs/>
                <w:spacing w:val="9"/>
              </w:rPr>
              <w:t>注：根据《中华人民共和国政府采购法实施条例》</w:t>
            </w:r>
            <w:r>
              <w:rPr>
                <w:spacing w:val="-42"/>
              </w:rPr>
              <w:t xml:space="preserve"> </w:t>
            </w:r>
            <w:r>
              <w:rPr>
                <w:b/>
                <w:bCs/>
                <w:spacing w:val="9"/>
              </w:rPr>
              <w:t>的规定，投标人投诉事项</w:t>
            </w:r>
            <w:r>
              <w:t xml:space="preserve"> </w:t>
            </w:r>
            <w:r>
              <w:rPr>
                <w:b/>
                <w:bCs/>
                <w:spacing w:val="6"/>
              </w:rPr>
              <w:t>不得超出已质疑事项的范围。</w:t>
            </w:r>
          </w:p>
        </w:tc>
      </w:tr>
      <w:tr w14:paraId="2270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506" w:type="dxa"/>
            <w:tcBorders>
              <w:left w:val="single" w:color="000000" w:sz="10" w:space="0"/>
            </w:tcBorders>
            <w:vAlign w:val="top"/>
          </w:tcPr>
          <w:p w14:paraId="40798446">
            <w:pPr>
              <w:spacing w:line="263" w:lineRule="auto"/>
              <w:rPr>
                <w:rFonts w:ascii="Arial"/>
                <w:sz w:val="21"/>
              </w:rPr>
            </w:pPr>
          </w:p>
          <w:p w14:paraId="5EC84A29">
            <w:pPr>
              <w:spacing w:line="263" w:lineRule="auto"/>
              <w:rPr>
                <w:rFonts w:ascii="Arial"/>
                <w:sz w:val="21"/>
              </w:rPr>
            </w:pPr>
          </w:p>
          <w:p w14:paraId="0C391AEB">
            <w:pPr>
              <w:spacing w:line="263" w:lineRule="auto"/>
              <w:rPr>
                <w:rFonts w:ascii="Arial"/>
                <w:sz w:val="21"/>
              </w:rPr>
            </w:pPr>
          </w:p>
          <w:p w14:paraId="3A98684C">
            <w:pPr>
              <w:pStyle w:val="9"/>
              <w:spacing w:before="65" w:line="189" w:lineRule="auto"/>
              <w:ind w:left="141"/>
            </w:pPr>
            <w:r>
              <w:rPr>
                <w:spacing w:val="-2"/>
              </w:rPr>
              <w:t>32</w:t>
            </w:r>
          </w:p>
        </w:tc>
        <w:tc>
          <w:tcPr>
            <w:tcW w:w="1546" w:type="dxa"/>
            <w:tcBorders>
              <w:right w:val="single" w:color="000000" w:sz="2" w:space="0"/>
            </w:tcBorders>
            <w:vAlign w:val="top"/>
          </w:tcPr>
          <w:p w14:paraId="1BA51C3A">
            <w:pPr>
              <w:spacing w:line="252" w:lineRule="auto"/>
              <w:rPr>
                <w:rFonts w:ascii="Arial"/>
                <w:sz w:val="21"/>
              </w:rPr>
            </w:pPr>
          </w:p>
          <w:p w14:paraId="76861DF1">
            <w:pPr>
              <w:spacing w:line="252" w:lineRule="auto"/>
              <w:rPr>
                <w:rFonts w:ascii="Arial"/>
                <w:sz w:val="21"/>
              </w:rPr>
            </w:pPr>
          </w:p>
          <w:p w14:paraId="1BA3F0B0">
            <w:pPr>
              <w:spacing w:line="252" w:lineRule="auto"/>
              <w:rPr>
                <w:rFonts w:ascii="Arial"/>
                <w:sz w:val="21"/>
              </w:rPr>
            </w:pPr>
          </w:p>
          <w:p w14:paraId="1C2CEB00">
            <w:pPr>
              <w:pStyle w:val="9"/>
              <w:spacing w:before="65" w:line="228" w:lineRule="auto"/>
              <w:ind w:left="242"/>
            </w:pPr>
            <w:r>
              <w:rPr>
                <w:spacing w:val="7"/>
              </w:rPr>
              <w:t>招标代理费</w:t>
            </w:r>
          </w:p>
        </w:tc>
        <w:tc>
          <w:tcPr>
            <w:tcW w:w="7506" w:type="dxa"/>
            <w:tcBorders>
              <w:left w:val="single" w:color="000000" w:sz="2" w:space="0"/>
              <w:right w:val="single" w:color="000000" w:sz="10" w:space="0"/>
            </w:tcBorders>
            <w:vAlign w:val="top"/>
          </w:tcPr>
          <w:p w14:paraId="54975313">
            <w:pPr>
              <w:pStyle w:val="9"/>
              <w:spacing w:before="74" w:line="228" w:lineRule="auto"/>
              <w:ind w:left="24"/>
            </w:pPr>
            <w:r>
              <w:rPr>
                <w:b/>
                <w:bCs/>
                <w:spacing w:val="4"/>
              </w:rPr>
              <w:t>代理费支付方式：</w:t>
            </w:r>
            <w:r>
              <w:rPr>
                <w:spacing w:val="-50"/>
              </w:rPr>
              <w:t xml:space="preserve"> </w:t>
            </w:r>
            <w:r>
              <w:rPr>
                <w:b/>
                <w:bCs/>
                <w:spacing w:val="4"/>
              </w:rPr>
              <w:t>中标人支付</w:t>
            </w:r>
          </w:p>
          <w:p w14:paraId="69495C95">
            <w:pPr>
              <w:pStyle w:val="9"/>
              <w:spacing w:before="53" w:line="226" w:lineRule="auto"/>
              <w:ind w:left="24"/>
            </w:pPr>
            <w:r>
              <w:rPr>
                <w:b/>
                <w:bCs/>
                <w:spacing w:val="5"/>
              </w:rPr>
              <w:t>代理费收费标准：参照发改价格〔2015〕299</w:t>
            </w:r>
            <w:r>
              <w:rPr>
                <w:spacing w:val="-31"/>
              </w:rPr>
              <w:t xml:space="preserve"> </w:t>
            </w:r>
            <w:r>
              <w:rPr>
                <w:b/>
                <w:bCs/>
                <w:spacing w:val="5"/>
              </w:rPr>
              <w:t>号文件执行按照差额定律累进计费方</w:t>
            </w:r>
          </w:p>
          <w:p w14:paraId="77414D96">
            <w:pPr>
              <w:pStyle w:val="9"/>
              <w:spacing w:before="54" w:line="262" w:lineRule="auto"/>
              <w:ind w:left="25" w:right="19" w:firstLine="4"/>
            </w:pPr>
            <w:r>
              <w:rPr>
                <w:b/>
                <w:bCs/>
                <w:spacing w:val="4"/>
              </w:rPr>
              <w:t>式计算由中标人支付:成交金额</w:t>
            </w:r>
            <w:r>
              <w:rPr>
                <w:spacing w:val="-24"/>
              </w:rPr>
              <w:t xml:space="preserve"> </w:t>
            </w:r>
            <w:r>
              <w:rPr>
                <w:b/>
                <w:bCs/>
                <w:spacing w:val="4"/>
              </w:rPr>
              <w:t>100</w:t>
            </w:r>
            <w:r>
              <w:rPr>
                <w:spacing w:val="-35"/>
              </w:rPr>
              <w:t xml:space="preserve"> </w:t>
            </w:r>
            <w:r>
              <w:rPr>
                <w:b/>
                <w:bCs/>
                <w:spacing w:val="4"/>
              </w:rPr>
              <w:t>万元以下的</w:t>
            </w:r>
            <w:r>
              <w:rPr>
                <w:b/>
                <w:bCs/>
                <w:spacing w:val="3"/>
              </w:rPr>
              <w:t>部分，货物类采购费率</w:t>
            </w:r>
            <w:r>
              <w:rPr>
                <w:spacing w:val="-21"/>
              </w:rPr>
              <w:t xml:space="preserve"> </w:t>
            </w:r>
            <w:r>
              <w:rPr>
                <w:b/>
                <w:bCs/>
                <w:spacing w:val="3"/>
              </w:rPr>
              <w:t>1.5%，服务</w:t>
            </w:r>
            <w:r>
              <w:t xml:space="preserve"> </w:t>
            </w:r>
            <w:r>
              <w:rPr>
                <w:b/>
                <w:bCs/>
                <w:spacing w:val="3"/>
              </w:rPr>
              <w:t>类采购费率</w:t>
            </w:r>
            <w:r>
              <w:rPr>
                <w:spacing w:val="-7"/>
              </w:rPr>
              <w:t xml:space="preserve"> </w:t>
            </w:r>
            <w:r>
              <w:rPr>
                <w:b/>
                <w:bCs/>
                <w:spacing w:val="3"/>
              </w:rPr>
              <w:t>1.5%，工程类采购费率</w:t>
            </w:r>
            <w:r>
              <w:rPr>
                <w:spacing w:val="-23"/>
              </w:rPr>
              <w:t xml:space="preserve"> </w:t>
            </w:r>
            <w:r>
              <w:rPr>
                <w:b/>
                <w:bCs/>
                <w:spacing w:val="3"/>
              </w:rPr>
              <w:t>1%</w:t>
            </w:r>
            <w:r>
              <w:rPr>
                <w:spacing w:val="-58"/>
              </w:rPr>
              <w:t xml:space="preserve"> </w:t>
            </w:r>
            <w:r>
              <w:rPr>
                <w:b/>
                <w:bCs/>
                <w:spacing w:val="3"/>
              </w:rPr>
              <w:t>;</w:t>
            </w:r>
          </w:p>
          <w:p w14:paraId="1DC7F901">
            <w:pPr>
              <w:pStyle w:val="9"/>
              <w:spacing w:before="31" w:line="239" w:lineRule="auto"/>
              <w:ind w:left="27"/>
            </w:pPr>
            <w:r>
              <w:rPr>
                <w:b/>
                <w:bCs/>
                <w:spacing w:val="-2"/>
              </w:rPr>
              <w:t>成交金额</w:t>
            </w:r>
            <w:r>
              <w:rPr>
                <w:spacing w:val="-46"/>
              </w:rPr>
              <w:t xml:space="preserve"> </w:t>
            </w:r>
            <w:r>
              <w:rPr>
                <w:b/>
                <w:bCs/>
                <w:spacing w:val="-2"/>
              </w:rPr>
              <w:t>100</w:t>
            </w:r>
            <w:r>
              <w:rPr>
                <w:spacing w:val="-57"/>
              </w:rPr>
              <w:t xml:space="preserve"> </w:t>
            </w:r>
            <w:r>
              <w:rPr>
                <w:b/>
                <w:bCs/>
                <w:spacing w:val="-2"/>
              </w:rPr>
              <w:t>万元至</w:t>
            </w:r>
            <w:r>
              <w:rPr>
                <w:spacing w:val="-57"/>
              </w:rPr>
              <w:t xml:space="preserve"> </w:t>
            </w:r>
            <w:r>
              <w:rPr>
                <w:b/>
                <w:bCs/>
                <w:spacing w:val="-2"/>
              </w:rPr>
              <w:t>500</w:t>
            </w:r>
            <w:r>
              <w:rPr>
                <w:spacing w:val="-57"/>
              </w:rPr>
              <w:t xml:space="preserve"> </w:t>
            </w:r>
            <w:r>
              <w:rPr>
                <w:b/>
                <w:bCs/>
                <w:spacing w:val="-2"/>
              </w:rPr>
              <w:t>万元的部分，货物</w:t>
            </w:r>
            <w:r>
              <w:rPr>
                <w:b/>
                <w:bCs/>
                <w:spacing w:val="-3"/>
              </w:rPr>
              <w:t>类采购费率</w:t>
            </w:r>
            <w:r>
              <w:rPr>
                <w:spacing w:val="-46"/>
              </w:rPr>
              <w:t xml:space="preserve"> </w:t>
            </w:r>
            <w:r>
              <w:rPr>
                <w:b/>
                <w:bCs/>
                <w:spacing w:val="-3"/>
              </w:rPr>
              <w:t>1.1%，服务类采购费率</w:t>
            </w:r>
            <w:r>
              <w:rPr>
                <w:spacing w:val="-57"/>
              </w:rPr>
              <w:t xml:space="preserve"> </w:t>
            </w:r>
            <w:r>
              <w:rPr>
                <w:b/>
                <w:bCs/>
                <w:spacing w:val="-3"/>
              </w:rPr>
              <w:t>0.8%、</w:t>
            </w:r>
            <w:r>
              <w:t xml:space="preserve"> </w:t>
            </w:r>
            <w:r>
              <w:rPr>
                <w:b/>
                <w:bCs/>
                <w:spacing w:val="3"/>
              </w:rPr>
              <w:t>工程类采购费率</w:t>
            </w:r>
            <w:r>
              <w:rPr>
                <w:spacing w:val="-34"/>
              </w:rPr>
              <w:t xml:space="preserve"> </w:t>
            </w:r>
            <w:r>
              <w:rPr>
                <w:b/>
                <w:bCs/>
                <w:spacing w:val="3"/>
              </w:rPr>
              <w:t>0.7%</w:t>
            </w:r>
            <w:r>
              <w:rPr>
                <w:spacing w:val="-58"/>
              </w:rPr>
              <w:t xml:space="preserve"> </w:t>
            </w:r>
            <w:r>
              <w:rPr>
                <w:b/>
                <w:bCs/>
                <w:spacing w:val="3"/>
              </w:rPr>
              <w:t>;</w:t>
            </w:r>
          </w:p>
        </w:tc>
      </w:tr>
      <w:tr w14:paraId="32352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7" w:hRule="atLeast"/>
        </w:trPr>
        <w:tc>
          <w:tcPr>
            <w:tcW w:w="9558" w:type="dxa"/>
            <w:gridSpan w:val="3"/>
            <w:tcBorders>
              <w:left w:val="single" w:color="000000" w:sz="10" w:space="0"/>
              <w:bottom w:val="single" w:color="000000" w:sz="10" w:space="0"/>
              <w:right w:val="single" w:color="000000" w:sz="10" w:space="0"/>
            </w:tcBorders>
            <w:vAlign w:val="top"/>
          </w:tcPr>
          <w:p w14:paraId="12F0BAE8">
            <w:pPr>
              <w:pStyle w:val="9"/>
              <w:spacing w:before="47" w:line="244" w:lineRule="auto"/>
              <w:ind w:left="25" w:right="19" w:firstLine="481"/>
              <w:jc w:val="both"/>
            </w:pPr>
            <w:r>
              <w:rPr>
                <w:b/>
                <w:bCs/>
                <w:spacing w:val="7"/>
              </w:rPr>
              <w:t>投标人必须认真阅读招标文件中所有的事项、格式、加粗、加下划线、废标、无效标、投标被拒绝</w:t>
            </w:r>
            <w:r>
              <w:rPr>
                <w:spacing w:val="14"/>
              </w:rPr>
              <w:t xml:space="preserve"> </w:t>
            </w:r>
            <w:r>
              <w:rPr>
                <w:b/>
                <w:bCs/>
                <w:spacing w:val="9"/>
              </w:rPr>
              <w:t>字样的条款为招标的实质性要求和条件。投标人没有按照招标文件要求提</w:t>
            </w:r>
            <w:r>
              <w:rPr>
                <w:b/>
                <w:bCs/>
                <w:spacing w:val="8"/>
              </w:rPr>
              <w:t>交全部资料，或者投标文件没</w:t>
            </w:r>
            <w:r>
              <w:t xml:space="preserve"> </w:t>
            </w:r>
            <w:r>
              <w:rPr>
                <w:b/>
                <w:bCs/>
                <w:spacing w:val="8"/>
              </w:rPr>
              <w:t>有对招标文件在各方面都做出实质性响应的可能导致其投标无效或被拒绝。</w:t>
            </w:r>
          </w:p>
          <w:p w14:paraId="6DC236E0">
            <w:pPr>
              <w:pStyle w:val="9"/>
              <w:spacing w:before="26" w:line="239" w:lineRule="auto"/>
              <w:ind w:left="27" w:right="19" w:firstLine="475"/>
            </w:pPr>
            <w:r>
              <w:rPr>
                <w:b/>
                <w:bCs/>
                <w:spacing w:val="7"/>
              </w:rPr>
              <w:t>请注意：投标人需在投标文件截止时间前，将加密投标文件上传至云平台项目采购系统，逾期上传</w:t>
            </w:r>
            <w:r>
              <w:rPr>
                <w:spacing w:val="18"/>
              </w:rPr>
              <w:t xml:space="preserve"> </w:t>
            </w:r>
            <w:r>
              <w:rPr>
                <w:b/>
                <w:bCs/>
                <w:spacing w:val="7"/>
              </w:rPr>
              <w:t>或错误方式投递送达将导致投标无效。</w:t>
            </w:r>
          </w:p>
          <w:p w14:paraId="1DDDE072">
            <w:pPr>
              <w:pStyle w:val="9"/>
              <w:spacing w:before="25" w:line="243" w:lineRule="auto"/>
              <w:ind w:left="25" w:right="19" w:firstLine="421"/>
            </w:pPr>
            <w:r>
              <w:rPr>
                <w:b/>
                <w:bCs/>
                <w:spacing w:val="9"/>
              </w:rPr>
              <w:t>投标人应保证在本项目使用的任何产品和服务（包括部分使用）时，</w:t>
            </w:r>
            <w:r>
              <w:rPr>
                <w:b/>
                <w:bCs/>
                <w:spacing w:val="8"/>
              </w:rPr>
              <w:t>不会产生因第三方提出侵犯其</w:t>
            </w:r>
            <w:r>
              <w:t xml:space="preserve"> </w:t>
            </w:r>
            <w:r>
              <w:rPr>
                <w:b/>
                <w:bCs/>
                <w:spacing w:val="9"/>
              </w:rPr>
              <w:t>专利权、商标权、著作权或其它知识产权而引起的法律和经济纠纷，如因</w:t>
            </w:r>
            <w:r>
              <w:rPr>
                <w:b/>
                <w:bCs/>
                <w:spacing w:val="8"/>
              </w:rPr>
              <w:t>专利权、商标权、著作权或其</w:t>
            </w:r>
            <w:r>
              <w:t xml:space="preserve"> </w:t>
            </w:r>
            <w:r>
              <w:rPr>
                <w:b/>
                <w:bCs/>
                <w:spacing w:val="8"/>
              </w:rPr>
              <w:t>它知识产权而引起法律和经济纠纷，由投标人承担所有相关责任的同时不得耽误本项目供货。</w:t>
            </w:r>
          </w:p>
          <w:p w14:paraId="0FF18ED3">
            <w:pPr>
              <w:pStyle w:val="9"/>
              <w:spacing w:before="26"/>
              <w:ind w:left="25" w:right="19" w:firstLine="421"/>
            </w:pPr>
            <w:r>
              <w:rPr>
                <w:b/>
                <w:bCs/>
                <w:spacing w:val="9"/>
              </w:rPr>
              <w:t>投标文件中如有弄虚作假的内容，其投标文件作废。（如假证书、假</w:t>
            </w:r>
            <w:r>
              <w:rPr>
                <w:b/>
                <w:bCs/>
                <w:spacing w:val="8"/>
              </w:rPr>
              <w:t>业绩、隐瞒不良行为记录、夸</w:t>
            </w:r>
            <w:r>
              <w:t xml:space="preserve"> </w:t>
            </w:r>
            <w:r>
              <w:rPr>
                <w:b/>
                <w:bCs/>
                <w:spacing w:val="9"/>
              </w:rPr>
              <w:t>大荣誉、使用非本单位在职员工的相关证明材</w:t>
            </w:r>
            <w:r>
              <w:rPr>
                <w:b/>
                <w:bCs/>
                <w:spacing w:val="8"/>
              </w:rPr>
              <w:t>料及不符合招标文件规定的条款等</w:t>
            </w:r>
            <w:r>
              <w:rPr>
                <w:b/>
                <w:bCs/>
                <w:spacing w:val="14"/>
              </w:rPr>
              <w:t>）；</w:t>
            </w:r>
            <w:r>
              <w:rPr>
                <w:b/>
                <w:bCs/>
                <w:spacing w:val="8"/>
              </w:rPr>
              <w:t>在签订合同之前，</w:t>
            </w:r>
            <w:r>
              <w:t xml:space="preserve"> </w:t>
            </w:r>
            <w:r>
              <w:rPr>
                <w:b/>
                <w:bCs/>
                <w:spacing w:val="8"/>
              </w:rPr>
              <w:t>招标人如发现投标人的投标文件有弄虚作假内容，招标人可拒绝与其签订合同。</w:t>
            </w:r>
          </w:p>
        </w:tc>
      </w:tr>
    </w:tbl>
    <w:p w14:paraId="438F95E8">
      <w:pPr>
        <w:spacing w:before="60" w:line="227" w:lineRule="auto"/>
        <w:rPr>
          <w:rFonts w:ascii="宋体" w:hAnsi="宋体" w:eastAsia="宋体" w:cs="宋体"/>
          <w:sz w:val="20"/>
          <w:szCs w:val="20"/>
        </w:rPr>
      </w:pPr>
      <w:bookmarkStart w:id="12" w:name="bookmark7"/>
      <w:bookmarkEnd w:id="12"/>
      <w:r>
        <w:rPr>
          <w:rFonts w:ascii="宋体" w:hAnsi="宋体" w:eastAsia="宋体" w:cs="宋体"/>
          <w:b/>
          <w:bCs/>
          <w:spacing w:val="8"/>
          <w:sz w:val="20"/>
          <w:szCs w:val="20"/>
        </w:rPr>
        <w:t>注：本表内容与招标文件其它内容不一致的，应当以本表内容为准。</w:t>
      </w:r>
    </w:p>
    <w:p w14:paraId="355FE288">
      <w:pPr>
        <w:spacing w:line="227" w:lineRule="auto"/>
        <w:rPr>
          <w:rFonts w:ascii="宋体" w:hAnsi="宋体" w:eastAsia="宋体" w:cs="宋体"/>
          <w:sz w:val="20"/>
          <w:szCs w:val="20"/>
        </w:rPr>
        <w:sectPr>
          <w:footerReference r:id="rId13" w:type="default"/>
          <w:pgSz w:w="11905" w:h="16839"/>
          <w:pgMar w:top="400" w:right="1160" w:bottom="1599" w:left="1148" w:header="0" w:footer="1433" w:gutter="0"/>
          <w:cols w:space="720" w:num="1"/>
        </w:sectPr>
      </w:pPr>
    </w:p>
    <w:p w14:paraId="1B74A5A8">
      <w:pPr>
        <w:pStyle w:val="3"/>
        <w:spacing w:line="350" w:lineRule="auto"/>
      </w:pPr>
    </w:p>
    <w:p w14:paraId="75247008">
      <w:pPr>
        <w:pStyle w:val="3"/>
        <w:spacing w:line="350" w:lineRule="auto"/>
      </w:pPr>
    </w:p>
    <w:p w14:paraId="18BDF880">
      <w:pPr>
        <w:spacing w:before="140" w:line="222" w:lineRule="auto"/>
        <w:ind w:left="2492"/>
        <w:outlineLvl w:val="0"/>
        <w:rPr>
          <w:rFonts w:ascii="宋体" w:hAnsi="宋体" w:eastAsia="宋体" w:cs="宋体"/>
          <w:sz w:val="43"/>
          <w:szCs w:val="43"/>
        </w:rPr>
      </w:pPr>
      <w:r>
        <w:rPr>
          <w:rFonts w:ascii="宋体" w:hAnsi="宋体" w:eastAsia="宋体" w:cs="宋体"/>
          <w:spacing w:val="8"/>
          <w:sz w:val="43"/>
          <w:szCs w:val="43"/>
        </w:rPr>
        <w:t>第三章 投标人须知正文部分</w:t>
      </w:r>
    </w:p>
    <w:p w14:paraId="49C29E2A">
      <w:pPr>
        <w:pStyle w:val="3"/>
        <w:spacing w:line="412" w:lineRule="auto"/>
      </w:pPr>
    </w:p>
    <w:p w14:paraId="1B599BB9">
      <w:pPr>
        <w:spacing w:before="78" w:line="220" w:lineRule="auto"/>
        <w:ind w:left="4578"/>
        <w:rPr>
          <w:rFonts w:ascii="宋体" w:hAnsi="宋体" w:eastAsia="宋体" w:cs="宋体"/>
          <w:sz w:val="24"/>
          <w:szCs w:val="24"/>
        </w:rPr>
      </w:pPr>
      <w:r>
        <w:rPr>
          <w:rFonts w:ascii="宋体" w:hAnsi="宋体" w:eastAsia="宋体" w:cs="宋体"/>
          <w:spacing w:val="-10"/>
          <w:sz w:val="24"/>
          <w:szCs w:val="24"/>
        </w:rPr>
        <w:t>一</w:t>
      </w:r>
      <w:r>
        <w:rPr>
          <w:rFonts w:ascii="宋体" w:hAnsi="宋体" w:eastAsia="宋体" w:cs="宋体"/>
          <w:spacing w:val="-94"/>
          <w:sz w:val="24"/>
          <w:szCs w:val="24"/>
        </w:rPr>
        <w:t xml:space="preserve"> </w:t>
      </w:r>
      <w:r>
        <w:rPr>
          <w:rFonts w:ascii="宋体" w:hAnsi="宋体" w:eastAsia="宋体" w:cs="宋体"/>
          <w:spacing w:val="-10"/>
          <w:sz w:val="24"/>
          <w:szCs w:val="24"/>
        </w:rPr>
        <w:t>、总</w:t>
      </w:r>
      <w:r>
        <w:rPr>
          <w:rFonts w:ascii="宋体" w:hAnsi="宋体" w:eastAsia="宋体" w:cs="宋体"/>
          <w:spacing w:val="4"/>
          <w:sz w:val="24"/>
          <w:szCs w:val="24"/>
        </w:rPr>
        <w:t xml:space="preserve">   </w:t>
      </w:r>
      <w:r>
        <w:rPr>
          <w:rFonts w:ascii="宋体" w:hAnsi="宋体" w:eastAsia="宋体" w:cs="宋体"/>
          <w:spacing w:val="-10"/>
          <w:sz w:val="24"/>
          <w:szCs w:val="24"/>
        </w:rPr>
        <w:t>则</w:t>
      </w:r>
    </w:p>
    <w:p w14:paraId="0F57A336">
      <w:pPr>
        <w:pStyle w:val="3"/>
        <w:spacing w:line="258" w:lineRule="auto"/>
      </w:pPr>
    </w:p>
    <w:p w14:paraId="01EA0EC0">
      <w:pPr>
        <w:pStyle w:val="3"/>
        <w:spacing w:line="259" w:lineRule="auto"/>
      </w:pPr>
    </w:p>
    <w:p w14:paraId="6457CE99">
      <w:pPr>
        <w:spacing w:before="65" w:line="228" w:lineRule="auto"/>
        <w:ind w:left="17"/>
        <w:rPr>
          <w:rFonts w:ascii="宋体" w:hAnsi="宋体" w:eastAsia="宋体" w:cs="宋体"/>
          <w:sz w:val="20"/>
          <w:szCs w:val="20"/>
        </w:rPr>
      </w:pPr>
      <w:r>
        <w:rPr>
          <w:rFonts w:ascii="宋体" w:hAnsi="宋体" w:eastAsia="宋体" w:cs="宋体"/>
          <w:spacing w:val="5"/>
          <w:sz w:val="20"/>
          <w:szCs w:val="20"/>
        </w:rPr>
        <w:t>1、适用范围</w:t>
      </w:r>
    </w:p>
    <w:p w14:paraId="7DCEAD10">
      <w:pPr>
        <w:spacing w:before="160" w:line="227" w:lineRule="auto"/>
        <w:ind w:left="17"/>
        <w:rPr>
          <w:rFonts w:ascii="宋体" w:hAnsi="宋体" w:eastAsia="宋体" w:cs="宋体"/>
          <w:sz w:val="20"/>
          <w:szCs w:val="20"/>
        </w:rPr>
      </w:pPr>
      <w:r>
        <w:rPr>
          <w:rFonts w:ascii="宋体" w:hAnsi="宋体" w:eastAsia="宋体" w:cs="宋体"/>
          <w:spacing w:val="8"/>
          <w:sz w:val="20"/>
          <w:szCs w:val="20"/>
        </w:rPr>
        <w:t>1.1</w:t>
      </w:r>
      <w:r>
        <w:rPr>
          <w:rFonts w:ascii="宋体" w:hAnsi="宋体" w:eastAsia="宋体" w:cs="宋体"/>
          <w:spacing w:val="-39"/>
          <w:sz w:val="20"/>
          <w:szCs w:val="20"/>
        </w:rPr>
        <w:t xml:space="preserve"> </w:t>
      </w:r>
      <w:r>
        <w:rPr>
          <w:rFonts w:ascii="宋体" w:hAnsi="宋体" w:eastAsia="宋体" w:cs="宋体"/>
          <w:spacing w:val="8"/>
          <w:sz w:val="20"/>
          <w:szCs w:val="20"/>
        </w:rPr>
        <w:t>本竞争性磋商文件仅适用于本投标中所述</w:t>
      </w:r>
      <w:r>
        <w:rPr>
          <w:rFonts w:ascii="宋体" w:hAnsi="宋体" w:eastAsia="宋体" w:cs="宋体"/>
          <w:spacing w:val="7"/>
          <w:sz w:val="20"/>
          <w:szCs w:val="20"/>
        </w:rPr>
        <w:t>的招标项目。</w:t>
      </w:r>
    </w:p>
    <w:p w14:paraId="769C5E66">
      <w:pPr>
        <w:spacing w:before="162" w:line="227" w:lineRule="auto"/>
        <w:ind w:left="4"/>
        <w:rPr>
          <w:rFonts w:ascii="宋体" w:hAnsi="宋体" w:eastAsia="宋体" w:cs="宋体"/>
          <w:sz w:val="20"/>
          <w:szCs w:val="20"/>
        </w:rPr>
      </w:pPr>
      <w:r>
        <w:rPr>
          <w:rFonts w:ascii="宋体" w:hAnsi="宋体" w:eastAsia="宋体" w:cs="宋体"/>
          <w:spacing w:val="7"/>
          <w:sz w:val="20"/>
          <w:szCs w:val="20"/>
        </w:rPr>
        <w:t>2、合格的供应商</w:t>
      </w:r>
    </w:p>
    <w:p w14:paraId="0CC20EB3">
      <w:pPr>
        <w:spacing w:before="162" w:line="227" w:lineRule="auto"/>
        <w:ind w:left="4"/>
        <w:rPr>
          <w:rFonts w:ascii="宋体" w:hAnsi="宋体" w:eastAsia="宋体" w:cs="宋体"/>
          <w:sz w:val="20"/>
          <w:szCs w:val="20"/>
        </w:rPr>
      </w:pPr>
      <w:r>
        <w:rPr>
          <w:rFonts w:ascii="宋体" w:hAnsi="宋体" w:eastAsia="宋体" w:cs="宋体"/>
          <w:spacing w:val="5"/>
          <w:sz w:val="20"/>
          <w:szCs w:val="20"/>
        </w:rPr>
        <w:t>2.1</w:t>
      </w:r>
      <w:r>
        <w:rPr>
          <w:rFonts w:ascii="宋体" w:hAnsi="宋体" w:eastAsia="宋体" w:cs="宋体"/>
          <w:spacing w:val="-31"/>
          <w:sz w:val="20"/>
          <w:szCs w:val="20"/>
        </w:rPr>
        <w:t xml:space="preserve"> </w:t>
      </w:r>
      <w:r>
        <w:rPr>
          <w:rFonts w:ascii="宋体" w:hAnsi="宋体" w:eastAsia="宋体" w:cs="宋体"/>
          <w:spacing w:val="5"/>
          <w:sz w:val="20"/>
          <w:szCs w:val="20"/>
        </w:rPr>
        <w:t>供应商资格要求：</w:t>
      </w:r>
    </w:p>
    <w:p w14:paraId="3465A4A1">
      <w:pPr>
        <w:spacing w:before="164" w:line="227" w:lineRule="auto"/>
        <w:ind w:left="11"/>
        <w:rPr>
          <w:rFonts w:ascii="宋体" w:hAnsi="宋体" w:eastAsia="宋体" w:cs="宋体"/>
          <w:sz w:val="20"/>
          <w:szCs w:val="20"/>
        </w:rPr>
      </w:pPr>
      <w:bookmarkStart w:id="19" w:name="_GoBack"/>
      <w:bookmarkEnd w:id="19"/>
      <w:r>
        <w:rPr>
          <w:rFonts w:ascii="宋体" w:hAnsi="宋体" w:eastAsia="宋体" w:cs="宋体"/>
          <w:color w:val="0000FF"/>
          <w:spacing w:val="8"/>
          <w:sz w:val="20"/>
          <w:szCs w:val="20"/>
        </w:rPr>
        <w:t>（1）提供有效的经年审合格的三证合一营业执照。</w:t>
      </w:r>
    </w:p>
    <w:p w14:paraId="559A5153">
      <w:pPr>
        <w:spacing w:before="162" w:line="227" w:lineRule="auto"/>
        <w:ind w:left="11"/>
        <w:rPr>
          <w:rFonts w:ascii="宋体" w:hAnsi="宋体" w:eastAsia="宋体" w:cs="宋体"/>
          <w:sz w:val="20"/>
          <w:szCs w:val="20"/>
        </w:rPr>
      </w:pPr>
      <w:r>
        <w:rPr>
          <w:rFonts w:ascii="宋体" w:hAnsi="宋体" w:eastAsia="宋体" w:cs="宋体"/>
          <w:color w:val="0000FF"/>
          <w:spacing w:val="9"/>
          <w:sz w:val="20"/>
          <w:szCs w:val="20"/>
        </w:rPr>
        <w:t>（2）提供有效的法定代表人身份证明或法定</w:t>
      </w:r>
      <w:r>
        <w:rPr>
          <w:rFonts w:ascii="宋体" w:hAnsi="宋体" w:eastAsia="宋体" w:cs="宋体"/>
          <w:color w:val="0000FF"/>
          <w:spacing w:val="8"/>
          <w:sz w:val="20"/>
          <w:szCs w:val="20"/>
        </w:rPr>
        <w:t>代表人授权委托书。</w:t>
      </w:r>
    </w:p>
    <w:p w14:paraId="4E511871">
      <w:pPr>
        <w:spacing w:before="162" w:line="303" w:lineRule="auto"/>
        <w:ind w:left="8" w:right="69" w:firstLine="3"/>
        <w:rPr>
          <w:rFonts w:ascii="宋体" w:hAnsi="宋体" w:eastAsia="宋体" w:cs="宋体"/>
          <w:sz w:val="20"/>
          <w:szCs w:val="20"/>
        </w:rPr>
      </w:pPr>
      <w:r>
        <w:rPr>
          <w:rFonts w:ascii="宋体" w:hAnsi="宋体" w:eastAsia="宋体" w:cs="宋体"/>
          <w:color w:val="0000FF"/>
          <w:spacing w:val="9"/>
          <w:sz w:val="20"/>
          <w:szCs w:val="20"/>
        </w:rPr>
        <w:t>（3）提供社保部门出具的近 3 个月社保缴纳证明（社保缴费凭证或个人明细表）。（新成立时间少于 3 个</w:t>
      </w:r>
      <w:r>
        <w:rPr>
          <w:rFonts w:ascii="宋体" w:hAnsi="宋体" w:eastAsia="宋体" w:cs="宋体"/>
          <w:color w:val="0000FF"/>
          <w:spacing w:val="8"/>
          <w:sz w:val="20"/>
          <w:szCs w:val="20"/>
        </w:rPr>
        <w:t>月的</w:t>
      </w:r>
      <w:r>
        <w:rPr>
          <w:rFonts w:ascii="宋体" w:hAnsi="宋体" w:eastAsia="宋体" w:cs="宋体"/>
          <w:color w:val="0000FF"/>
          <w:sz w:val="20"/>
          <w:szCs w:val="20"/>
        </w:rPr>
        <w:t xml:space="preserve"> </w:t>
      </w:r>
      <w:r>
        <w:rPr>
          <w:rFonts w:ascii="宋体" w:hAnsi="宋体" w:eastAsia="宋体" w:cs="宋体"/>
          <w:color w:val="0000FF"/>
          <w:spacing w:val="7"/>
          <w:sz w:val="20"/>
          <w:szCs w:val="20"/>
        </w:rPr>
        <w:t>公司按实际发生提供）</w:t>
      </w:r>
    </w:p>
    <w:p w14:paraId="324EB0D2">
      <w:pPr>
        <w:spacing w:before="162" w:line="302" w:lineRule="auto"/>
        <w:ind w:firstLine="11"/>
        <w:rPr>
          <w:rFonts w:ascii="宋体" w:hAnsi="宋体" w:eastAsia="宋体" w:cs="宋体"/>
          <w:sz w:val="20"/>
          <w:szCs w:val="20"/>
        </w:rPr>
      </w:pPr>
      <w:r>
        <w:rPr>
          <w:rFonts w:ascii="宋体" w:hAnsi="宋体" w:eastAsia="宋体" w:cs="宋体"/>
          <w:color w:val="0000FF"/>
          <w:spacing w:val="2"/>
          <w:sz w:val="20"/>
          <w:szCs w:val="20"/>
        </w:rPr>
        <w:t>（4）提供有效的 2023</w:t>
      </w:r>
      <w:r>
        <w:rPr>
          <w:rFonts w:ascii="宋体" w:hAnsi="宋体" w:eastAsia="宋体" w:cs="宋体"/>
          <w:color w:val="0000FF"/>
          <w:spacing w:val="-42"/>
          <w:sz w:val="20"/>
          <w:szCs w:val="20"/>
        </w:rPr>
        <w:t xml:space="preserve"> </w:t>
      </w:r>
      <w:r>
        <w:rPr>
          <w:rFonts w:ascii="宋体" w:hAnsi="宋体" w:eastAsia="宋体" w:cs="宋体"/>
          <w:color w:val="0000FF"/>
          <w:spacing w:val="2"/>
          <w:sz w:val="20"/>
          <w:szCs w:val="20"/>
        </w:rPr>
        <w:t>年度第三方财务审计机构出具的财务审计报告。（2024</w:t>
      </w:r>
      <w:r>
        <w:rPr>
          <w:rFonts w:ascii="宋体" w:hAnsi="宋体" w:eastAsia="宋体" w:cs="宋体"/>
          <w:color w:val="0000FF"/>
          <w:spacing w:val="-37"/>
          <w:sz w:val="20"/>
          <w:szCs w:val="20"/>
        </w:rPr>
        <w:t xml:space="preserve"> </w:t>
      </w:r>
      <w:r>
        <w:rPr>
          <w:rFonts w:ascii="宋体" w:hAnsi="宋体" w:eastAsia="宋体" w:cs="宋体"/>
          <w:color w:val="0000FF"/>
          <w:spacing w:val="2"/>
          <w:sz w:val="20"/>
          <w:szCs w:val="20"/>
        </w:rPr>
        <w:t>年</w:t>
      </w:r>
      <w:r>
        <w:rPr>
          <w:rFonts w:ascii="宋体" w:hAnsi="宋体" w:eastAsia="宋体" w:cs="宋体"/>
          <w:color w:val="0000FF"/>
          <w:spacing w:val="-24"/>
          <w:sz w:val="20"/>
          <w:szCs w:val="20"/>
        </w:rPr>
        <w:t xml:space="preserve"> </w:t>
      </w:r>
      <w:r>
        <w:rPr>
          <w:rFonts w:ascii="宋体" w:hAnsi="宋体" w:eastAsia="宋体" w:cs="宋体"/>
          <w:color w:val="0000FF"/>
          <w:spacing w:val="2"/>
          <w:sz w:val="20"/>
          <w:szCs w:val="20"/>
        </w:rPr>
        <w:t>1</w:t>
      </w:r>
      <w:r>
        <w:rPr>
          <w:rFonts w:ascii="宋体" w:hAnsi="宋体" w:eastAsia="宋体" w:cs="宋体"/>
          <w:color w:val="0000FF"/>
          <w:spacing w:val="-33"/>
          <w:sz w:val="20"/>
          <w:szCs w:val="20"/>
        </w:rPr>
        <w:t xml:space="preserve"> </w:t>
      </w:r>
      <w:r>
        <w:rPr>
          <w:rFonts w:ascii="宋体" w:hAnsi="宋体" w:eastAsia="宋体" w:cs="宋体"/>
          <w:color w:val="0000FF"/>
          <w:spacing w:val="2"/>
          <w:sz w:val="20"/>
          <w:szCs w:val="20"/>
        </w:rPr>
        <w:t>月</w:t>
      </w:r>
      <w:r>
        <w:rPr>
          <w:rFonts w:ascii="宋体" w:hAnsi="宋体" w:eastAsia="宋体" w:cs="宋体"/>
          <w:color w:val="0000FF"/>
          <w:spacing w:val="-24"/>
          <w:sz w:val="20"/>
          <w:szCs w:val="20"/>
        </w:rPr>
        <w:t xml:space="preserve"> </w:t>
      </w:r>
      <w:r>
        <w:rPr>
          <w:rFonts w:ascii="宋体" w:hAnsi="宋体" w:eastAsia="宋体" w:cs="宋体"/>
          <w:color w:val="0000FF"/>
          <w:spacing w:val="2"/>
          <w:sz w:val="20"/>
          <w:szCs w:val="20"/>
        </w:rPr>
        <w:t>1 日后新</w:t>
      </w:r>
      <w:r>
        <w:rPr>
          <w:rFonts w:ascii="宋体" w:hAnsi="宋体" w:eastAsia="宋体" w:cs="宋体"/>
          <w:color w:val="0000FF"/>
          <w:spacing w:val="1"/>
          <w:sz w:val="20"/>
          <w:szCs w:val="20"/>
        </w:rPr>
        <w:t>成立的公司可不提 供</w:t>
      </w:r>
      <w:r>
        <w:rPr>
          <w:rFonts w:ascii="宋体" w:hAnsi="宋体" w:eastAsia="宋体" w:cs="宋体"/>
          <w:color w:val="0000FF"/>
          <w:sz w:val="20"/>
          <w:szCs w:val="20"/>
        </w:rPr>
        <w:t xml:space="preserve"> </w:t>
      </w:r>
      <w:r>
        <w:rPr>
          <w:rFonts w:ascii="宋体" w:hAnsi="宋体" w:eastAsia="宋体" w:cs="宋体"/>
          <w:color w:val="0000FF"/>
          <w:spacing w:val="11"/>
          <w:sz w:val="20"/>
          <w:szCs w:val="20"/>
        </w:rPr>
        <w:t>但需提供银行出具的近三个月的资信证明</w:t>
      </w:r>
      <w:r>
        <w:rPr>
          <w:rFonts w:ascii="宋体" w:hAnsi="宋体" w:eastAsia="宋体" w:cs="宋体"/>
          <w:color w:val="0000FF"/>
          <w:spacing w:val="-12"/>
          <w:sz w:val="20"/>
          <w:szCs w:val="20"/>
        </w:rPr>
        <w:t>，）</w:t>
      </w:r>
    </w:p>
    <w:p w14:paraId="47A8F6C7">
      <w:pPr>
        <w:spacing w:before="162" w:line="227" w:lineRule="auto"/>
        <w:ind w:left="11"/>
        <w:rPr>
          <w:rFonts w:ascii="宋体" w:hAnsi="宋体" w:eastAsia="宋体" w:cs="宋体"/>
          <w:sz w:val="20"/>
          <w:szCs w:val="20"/>
        </w:rPr>
      </w:pPr>
      <w:r>
        <w:rPr>
          <w:rFonts w:ascii="宋体" w:hAnsi="宋体" w:eastAsia="宋体" w:cs="宋体"/>
          <w:color w:val="0000FF"/>
          <w:spacing w:val="9"/>
          <w:sz w:val="20"/>
          <w:szCs w:val="20"/>
        </w:rPr>
        <w:t>（5）提供有效的税务机关出具的近</w:t>
      </w:r>
      <w:r>
        <w:rPr>
          <w:rFonts w:ascii="宋体" w:hAnsi="宋体" w:eastAsia="宋体" w:cs="宋体"/>
          <w:color w:val="0000FF"/>
          <w:spacing w:val="-33"/>
          <w:sz w:val="20"/>
          <w:szCs w:val="20"/>
        </w:rPr>
        <w:t xml:space="preserve"> </w:t>
      </w:r>
      <w:r>
        <w:rPr>
          <w:rFonts w:ascii="宋体" w:hAnsi="宋体" w:eastAsia="宋体" w:cs="宋体"/>
          <w:color w:val="0000FF"/>
          <w:spacing w:val="9"/>
          <w:sz w:val="20"/>
          <w:szCs w:val="20"/>
        </w:rPr>
        <w:t>3</w:t>
      </w:r>
      <w:r>
        <w:rPr>
          <w:rFonts w:ascii="宋体" w:hAnsi="宋体" w:eastAsia="宋体" w:cs="宋体"/>
          <w:color w:val="0000FF"/>
          <w:spacing w:val="-38"/>
          <w:sz w:val="20"/>
          <w:szCs w:val="20"/>
        </w:rPr>
        <w:t xml:space="preserve"> </w:t>
      </w:r>
      <w:r>
        <w:rPr>
          <w:rFonts w:ascii="宋体" w:hAnsi="宋体" w:eastAsia="宋体" w:cs="宋体"/>
          <w:color w:val="0000FF"/>
          <w:spacing w:val="9"/>
          <w:sz w:val="20"/>
          <w:szCs w:val="20"/>
        </w:rPr>
        <w:t>个月的</w:t>
      </w:r>
      <w:r>
        <w:rPr>
          <w:rFonts w:ascii="宋体" w:hAnsi="宋体" w:eastAsia="宋体" w:cs="宋体"/>
          <w:color w:val="0000FF"/>
          <w:spacing w:val="8"/>
          <w:sz w:val="20"/>
          <w:szCs w:val="20"/>
        </w:rPr>
        <w:t>完税证明。（新成立时间少于 3 个月的公司，按实际发生提供）</w:t>
      </w:r>
    </w:p>
    <w:p w14:paraId="6365DE42">
      <w:pPr>
        <w:spacing w:before="166" w:line="326" w:lineRule="auto"/>
        <w:ind w:left="3" w:firstLine="8"/>
        <w:rPr>
          <w:rFonts w:ascii="宋体" w:hAnsi="宋体" w:eastAsia="宋体" w:cs="宋体"/>
          <w:sz w:val="20"/>
          <w:szCs w:val="20"/>
        </w:rPr>
      </w:pPr>
      <w:r>
        <w:rPr>
          <w:rFonts w:ascii="宋体" w:hAnsi="宋体" w:eastAsia="宋体" w:cs="宋体"/>
          <w:color w:val="0000FF"/>
          <w:spacing w:val="5"/>
          <w:sz w:val="20"/>
          <w:szCs w:val="20"/>
        </w:rPr>
        <w:t>（6）近三年内在“信用中国网站</w:t>
      </w:r>
      <w:r>
        <w:rPr>
          <w:rFonts w:ascii="宋体" w:hAnsi="宋体" w:eastAsia="宋体" w:cs="宋体"/>
          <w:color w:val="0000FF"/>
          <w:spacing w:val="-70"/>
          <w:sz w:val="20"/>
          <w:szCs w:val="20"/>
        </w:rPr>
        <w:t xml:space="preserve"> </w:t>
      </w:r>
      <w:r>
        <w:rPr>
          <w:rFonts w:ascii="宋体" w:hAnsi="宋体" w:eastAsia="宋体" w:cs="宋体"/>
          <w:color w:val="0000FF"/>
          <w:spacing w:val="5"/>
          <w:sz w:val="20"/>
          <w:szCs w:val="20"/>
        </w:rPr>
        <w:t>”“</w:t>
      </w:r>
      <w:r>
        <w:rPr>
          <w:rFonts w:ascii="宋体" w:hAnsi="宋体" w:eastAsia="宋体" w:cs="宋体"/>
          <w:color w:val="0000FF"/>
          <w:spacing w:val="-73"/>
          <w:sz w:val="20"/>
          <w:szCs w:val="20"/>
        </w:rPr>
        <w:t xml:space="preserve"> </w:t>
      </w:r>
      <w:r>
        <w:rPr>
          <w:rFonts w:ascii="宋体" w:hAnsi="宋体" w:eastAsia="宋体" w:cs="宋体"/>
          <w:color w:val="0000FF"/>
          <w:spacing w:val="5"/>
          <w:sz w:val="20"/>
          <w:szCs w:val="20"/>
        </w:rPr>
        <w:t>中国政府采购网</w:t>
      </w:r>
      <w:r>
        <w:rPr>
          <w:rFonts w:ascii="宋体" w:hAnsi="宋体" w:eastAsia="宋体" w:cs="宋体"/>
          <w:color w:val="0000FF"/>
          <w:spacing w:val="-70"/>
          <w:sz w:val="20"/>
          <w:szCs w:val="20"/>
        </w:rPr>
        <w:t xml:space="preserve"> </w:t>
      </w:r>
      <w:r>
        <w:rPr>
          <w:rFonts w:ascii="宋体" w:hAnsi="宋体" w:eastAsia="宋体" w:cs="宋体"/>
          <w:color w:val="0000FF"/>
          <w:spacing w:val="5"/>
          <w:sz w:val="20"/>
          <w:szCs w:val="20"/>
        </w:rPr>
        <w:t>”“</w:t>
      </w:r>
      <w:r>
        <w:rPr>
          <w:rFonts w:ascii="宋体" w:hAnsi="宋体" w:eastAsia="宋体" w:cs="宋体"/>
          <w:color w:val="0000FF"/>
          <w:spacing w:val="-71"/>
          <w:sz w:val="20"/>
          <w:szCs w:val="20"/>
        </w:rPr>
        <w:t xml:space="preserve"> </w:t>
      </w:r>
      <w:r>
        <w:rPr>
          <w:rFonts w:ascii="宋体" w:hAnsi="宋体" w:eastAsia="宋体" w:cs="宋体"/>
          <w:color w:val="0000FF"/>
          <w:spacing w:val="5"/>
          <w:sz w:val="20"/>
          <w:szCs w:val="20"/>
        </w:rPr>
        <w:t>国家企业信用信息公示系</w:t>
      </w:r>
      <w:r>
        <w:rPr>
          <w:rFonts w:ascii="宋体" w:hAnsi="宋体" w:eastAsia="宋体" w:cs="宋体"/>
          <w:color w:val="0000FF"/>
          <w:spacing w:val="4"/>
          <w:sz w:val="20"/>
          <w:szCs w:val="20"/>
        </w:rPr>
        <w:t>统</w:t>
      </w:r>
      <w:r>
        <w:rPr>
          <w:rFonts w:ascii="宋体" w:hAnsi="宋体" w:eastAsia="宋体" w:cs="宋体"/>
          <w:color w:val="0000FF"/>
          <w:spacing w:val="-70"/>
          <w:sz w:val="20"/>
          <w:szCs w:val="20"/>
        </w:rPr>
        <w:t xml:space="preserve"> </w:t>
      </w:r>
      <w:r>
        <w:rPr>
          <w:rFonts w:ascii="宋体" w:hAnsi="宋体" w:eastAsia="宋体" w:cs="宋体"/>
          <w:color w:val="0000FF"/>
          <w:spacing w:val="4"/>
          <w:sz w:val="20"/>
          <w:szCs w:val="20"/>
        </w:rPr>
        <w:t>” “</w:t>
      </w:r>
      <w:r>
        <w:rPr>
          <w:rFonts w:ascii="宋体" w:hAnsi="宋体" w:eastAsia="宋体" w:cs="宋体"/>
          <w:color w:val="0000FF"/>
          <w:spacing w:val="-73"/>
          <w:sz w:val="20"/>
          <w:szCs w:val="20"/>
        </w:rPr>
        <w:t xml:space="preserve"> </w:t>
      </w:r>
      <w:r>
        <w:rPr>
          <w:rFonts w:ascii="宋体" w:hAnsi="宋体" w:eastAsia="宋体" w:cs="宋体"/>
          <w:color w:val="0000FF"/>
          <w:spacing w:val="4"/>
          <w:sz w:val="20"/>
          <w:szCs w:val="20"/>
        </w:rPr>
        <w:t>中国裁判文书网</w:t>
      </w:r>
      <w:r>
        <w:rPr>
          <w:rFonts w:ascii="宋体" w:hAnsi="宋体" w:eastAsia="宋体" w:cs="宋体"/>
          <w:color w:val="0000FF"/>
          <w:spacing w:val="-72"/>
          <w:sz w:val="20"/>
          <w:szCs w:val="20"/>
        </w:rPr>
        <w:t xml:space="preserve"> </w:t>
      </w:r>
      <w:r>
        <w:rPr>
          <w:rFonts w:ascii="宋体" w:hAnsi="宋体" w:eastAsia="宋体" w:cs="宋体"/>
          <w:color w:val="0000FF"/>
          <w:spacing w:val="4"/>
          <w:sz w:val="20"/>
          <w:szCs w:val="20"/>
        </w:rPr>
        <w:t>”以上</w:t>
      </w:r>
      <w:r>
        <w:rPr>
          <w:rFonts w:ascii="宋体" w:hAnsi="宋体" w:eastAsia="宋体" w:cs="宋体"/>
          <w:color w:val="0000FF"/>
          <w:sz w:val="20"/>
          <w:szCs w:val="20"/>
        </w:rPr>
        <w:t xml:space="preserve"> </w:t>
      </w:r>
      <w:r>
        <w:rPr>
          <w:rFonts w:ascii="宋体" w:hAnsi="宋体" w:eastAsia="宋体" w:cs="宋体"/>
          <w:color w:val="0000FF"/>
          <w:spacing w:val="9"/>
          <w:sz w:val="20"/>
          <w:szCs w:val="20"/>
        </w:rPr>
        <w:t>网站如有行政处罚信息、列入经营异常名录信息、重大税收违法黑名单、经营异常的将拒绝其参本次采购活动，以</w:t>
      </w:r>
      <w:r>
        <w:rPr>
          <w:rFonts w:ascii="宋体" w:hAnsi="宋体" w:eastAsia="宋体" w:cs="宋体"/>
          <w:color w:val="0000FF"/>
          <w:spacing w:val="3"/>
          <w:sz w:val="20"/>
          <w:szCs w:val="20"/>
        </w:rPr>
        <w:t xml:space="preserve"> </w:t>
      </w:r>
      <w:r>
        <w:rPr>
          <w:rFonts w:ascii="宋体" w:hAnsi="宋体" w:eastAsia="宋体" w:cs="宋体"/>
          <w:color w:val="0000FF"/>
          <w:spacing w:val="9"/>
          <w:sz w:val="20"/>
          <w:szCs w:val="20"/>
        </w:rPr>
        <w:t>上网站页面查询截图时间应在招标公告日期后并加盖单位公章；</w:t>
      </w:r>
    </w:p>
    <w:p w14:paraId="3345EB80">
      <w:pPr>
        <w:spacing w:before="163" w:line="327" w:lineRule="auto"/>
        <w:ind w:left="1" w:firstLine="10"/>
        <w:rPr>
          <w:rFonts w:ascii="宋体" w:hAnsi="宋体" w:eastAsia="宋体" w:cs="宋体"/>
          <w:sz w:val="20"/>
          <w:szCs w:val="20"/>
        </w:rPr>
      </w:pPr>
      <w:r>
        <w:rPr>
          <w:rFonts w:ascii="宋体" w:hAnsi="宋体" w:eastAsia="宋体" w:cs="宋体"/>
          <w:color w:val="0000FF"/>
          <w:spacing w:val="7"/>
          <w:sz w:val="20"/>
          <w:szCs w:val="20"/>
        </w:rPr>
        <w:t>（7）企业负责人为同一人或者存在直接控股、管理关系的不同投标人，不得参加同一</w:t>
      </w:r>
      <w:r>
        <w:rPr>
          <w:rFonts w:ascii="宋体" w:hAnsi="宋体" w:eastAsia="宋体" w:cs="宋体"/>
          <w:color w:val="0000FF"/>
          <w:spacing w:val="6"/>
          <w:sz w:val="20"/>
          <w:szCs w:val="20"/>
        </w:rPr>
        <w:t>合同项下的政府采购活动（提</w:t>
      </w:r>
      <w:r>
        <w:rPr>
          <w:rFonts w:ascii="宋体" w:hAnsi="宋体" w:eastAsia="宋体" w:cs="宋体"/>
          <w:color w:val="0000FF"/>
          <w:sz w:val="20"/>
          <w:szCs w:val="20"/>
        </w:rPr>
        <w:t xml:space="preserve"> </w:t>
      </w:r>
      <w:r>
        <w:rPr>
          <w:rFonts w:ascii="宋体" w:hAnsi="宋体" w:eastAsia="宋体" w:cs="宋体"/>
          <w:color w:val="0000FF"/>
          <w:spacing w:val="8"/>
          <w:sz w:val="20"/>
          <w:szCs w:val="20"/>
        </w:rPr>
        <w:t>供声明函</w:t>
      </w:r>
      <w:r>
        <w:rPr>
          <w:rFonts w:ascii="宋体" w:hAnsi="宋体" w:eastAsia="宋体" w:cs="宋体"/>
          <w:color w:val="0000FF"/>
          <w:sz w:val="20"/>
          <w:szCs w:val="20"/>
        </w:rPr>
        <w:t>），</w:t>
      </w:r>
      <w:r>
        <w:rPr>
          <w:rFonts w:ascii="宋体" w:hAnsi="宋体" w:eastAsia="宋体" w:cs="宋体"/>
          <w:color w:val="0000FF"/>
          <w:spacing w:val="8"/>
          <w:sz w:val="20"/>
          <w:szCs w:val="20"/>
        </w:rPr>
        <w:t>否则，皆取消投标资格；凡拟参加本次招标项目的投标人还须提供“参加政府采购活</w:t>
      </w:r>
      <w:r>
        <w:rPr>
          <w:rFonts w:ascii="宋体" w:hAnsi="宋体" w:eastAsia="宋体" w:cs="宋体"/>
          <w:color w:val="0000FF"/>
          <w:spacing w:val="7"/>
          <w:sz w:val="20"/>
          <w:szCs w:val="20"/>
        </w:rPr>
        <w:t>动近</w:t>
      </w:r>
      <w:r>
        <w:rPr>
          <w:rFonts w:ascii="宋体" w:hAnsi="宋体" w:eastAsia="宋体" w:cs="宋体"/>
          <w:color w:val="0000FF"/>
          <w:spacing w:val="-32"/>
          <w:sz w:val="20"/>
          <w:szCs w:val="20"/>
        </w:rPr>
        <w:t xml:space="preserve"> </w:t>
      </w:r>
      <w:r>
        <w:rPr>
          <w:rFonts w:ascii="宋体" w:hAnsi="宋体" w:eastAsia="宋体" w:cs="宋体"/>
          <w:color w:val="0000FF"/>
          <w:spacing w:val="7"/>
          <w:sz w:val="20"/>
          <w:szCs w:val="20"/>
        </w:rPr>
        <w:t>3 年在经营</w:t>
      </w:r>
      <w:r>
        <w:rPr>
          <w:rFonts w:ascii="宋体" w:hAnsi="宋体" w:eastAsia="宋体" w:cs="宋体"/>
          <w:color w:val="0000FF"/>
          <w:sz w:val="20"/>
          <w:szCs w:val="20"/>
        </w:rPr>
        <w:t xml:space="preserve"> </w:t>
      </w:r>
      <w:r>
        <w:rPr>
          <w:rFonts w:ascii="宋体" w:hAnsi="宋体" w:eastAsia="宋体" w:cs="宋体"/>
          <w:color w:val="0000FF"/>
          <w:spacing w:val="8"/>
          <w:sz w:val="20"/>
          <w:szCs w:val="20"/>
        </w:rPr>
        <w:t>活动中无重大违法记录声明函</w:t>
      </w:r>
      <w:r>
        <w:rPr>
          <w:rFonts w:ascii="宋体" w:hAnsi="宋体" w:eastAsia="宋体" w:cs="宋体"/>
          <w:color w:val="0000FF"/>
          <w:spacing w:val="-61"/>
          <w:sz w:val="20"/>
          <w:szCs w:val="20"/>
        </w:rPr>
        <w:t xml:space="preserve"> </w:t>
      </w:r>
      <w:r>
        <w:rPr>
          <w:rFonts w:ascii="宋体" w:hAnsi="宋体" w:eastAsia="宋体" w:cs="宋体"/>
          <w:color w:val="0000FF"/>
          <w:spacing w:val="8"/>
          <w:sz w:val="20"/>
          <w:szCs w:val="20"/>
        </w:rPr>
        <w:t>”。</w:t>
      </w:r>
    </w:p>
    <w:p w14:paraId="6E294521">
      <w:pPr>
        <w:spacing w:before="164" w:line="228" w:lineRule="auto"/>
        <w:ind w:left="5"/>
        <w:rPr>
          <w:rFonts w:ascii="宋体" w:hAnsi="宋体" w:eastAsia="宋体" w:cs="宋体"/>
          <w:sz w:val="20"/>
          <w:szCs w:val="20"/>
        </w:rPr>
      </w:pPr>
      <w:r>
        <w:rPr>
          <w:rFonts w:ascii="宋体" w:hAnsi="宋体" w:eastAsia="宋体" w:cs="宋体"/>
          <w:spacing w:val="5"/>
          <w:sz w:val="20"/>
          <w:szCs w:val="20"/>
        </w:rPr>
        <w:t>3、定义</w:t>
      </w:r>
    </w:p>
    <w:p w14:paraId="39AAF205">
      <w:pPr>
        <w:spacing w:before="161" w:line="227" w:lineRule="auto"/>
        <w:ind w:left="214"/>
        <w:rPr>
          <w:rFonts w:ascii="宋体" w:hAnsi="宋体" w:eastAsia="宋体" w:cs="宋体"/>
          <w:sz w:val="20"/>
          <w:szCs w:val="20"/>
        </w:rPr>
      </w:pPr>
      <w:r>
        <w:rPr>
          <w:rFonts w:ascii="宋体" w:hAnsi="宋体" w:eastAsia="宋体" w:cs="宋体"/>
          <w:spacing w:val="8"/>
          <w:sz w:val="20"/>
          <w:szCs w:val="20"/>
        </w:rPr>
        <w:t>3.1 “招标人</w:t>
      </w:r>
      <w:r>
        <w:rPr>
          <w:rFonts w:ascii="宋体" w:hAnsi="宋体" w:eastAsia="宋体" w:cs="宋体"/>
          <w:spacing w:val="-57"/>
          <w:sz w:val="20"/>
          <w:szCs w:val="20"/>
        </w:rPr>
        <w:t xml:space="preserve"> </w:t>
      </w:r>
      <w:r>
        <w:rPr>
          <w:rFonts w:ascii="宋体" w:hAnsi="宋体" w:eastAsia="宋体" w:cs="宋体"/>
          <w:spacing w:val="8"/>
          <w:sz w:val="20"/>
          <w:szCs w:val="20"/>
        </w:rPr>
        <w:t>”系指合同中明确规定的实际购买货物和服务的法人、行政事业单位、团体组织。</w:t>
      </w:r>
    </w:p>
    <w:p w14:paraId="71902703">
      <w:pPr>
        <w:spacing w:before="163" w:line="302" w:lineRule="auto"/>
        <w:ind w:left="3" w:right="2" w:firstLine="2"/>
        <w:rPr>
          <w:rFonts w:ascii="宋体" w:hAnsi="宋体" w:eastAsia="宋体" w:cs="宋体"/>
          <w:sz w:val="20"/>
          <w:szCs w:val="20"/>
        </w:rPr>
      </w:pPr>
      <w:r>
        <w:rPr>
          <w:rFonts w:ascii="宋体" w:hAnsi="宋体" w:eastAsia="宋体" w:cs="宋体"/>
          <w:spacing w:val="8"/>
          <w:sz w:val="20"/>
          <w:szCs w:val="20"/>
        </w:rPr>
        <w:t>3.2 “供应商</w:t>
      </w:r>
      <w:r>
        <w:rPr>
          <w:rFonts w:ascii="宋体" w:hAnsi="宋体" w:eastAsia="宋体" w:cs="宋体"/>
          <w:spacing w:val="-68"/>
          <w:sz w:val="20"/>
          <w:szCs w:val="20"/>
        </w:rPr>
        <w:t xml:space="preserve"> </w:t>
      </w:r>
      <w:r>
        <w:rPr>
          <w:rFonts w:ascii="宋体" w:hAnsi="宋体" w:eastAsia="宋体" w:cs="宋体"/>
          <w:spacing w:val="8"/>
          <w:sz w:val="20"/>
          <w:szCs w:val="20"/>
        </w:rPr>
        <w:t>”系指响应招标，并按照竞争性磋商文件的要求参与投标竞争的法人，中标后即为中标人，签定合同</w:t>
      </w:r>
      <w:r>
        <w:rPr>
          <w:rFonts w:ascii="宋体" w:hAnsi="宋体" w:eastAsia="宋体" w:cs="宋体"/>
          <w:sz w:val="20"/>
          <w:szCs w:val="20"/>
        </w:rPr>
        <w:t xml:space="preserve"> </w:t>
      </w:r>
      <w:r>
        <w:rPr>
          <w:rFonts w:ascii="宋体" w:hAnsi="宋体" w:eastAsia="宋体" w:cs="宋体"/>
          <w:spacing w:val="6"/>
          <w:sz w:val="20"/>
          <w:szCs w:val="20"/>
        </w:rPr>
        <w:t>后即为卖方。</w:t>
      </w:r>
    </w:p>
    <w:p w14:paraId="60223A6C">
      <w:pPr>
        <w:spacing w:before="163" w:line="227" w:lineRule="auto"/>
        <w:ind w:left="5"/>
        <w:rPr>
          <w:rFonts w:ascii="宋体" w:hAnsi="宋体" w:eastAsia="宋体" w:cs="宋体"/>
          <w:sz w:val="20"/>
          <w:szCs w:val="20"/>
        </w:rPr>
      </w:pPr>
      <w:r>
        <w:rPr>
          <w:rFonts w:ascii="宋体" w:hAnsi="宋体" w:eastAsia="宋体" w:cs="宋体"/>
          <w:spacing w:val="8"/>
          <w:sz w:val="20"/>
          <w:szCs w:val="20"/>
        </w:rPr>
        <w:t>3.3 “招标机构</w:t>
      </w:r>
      <w:r>
        <w:rPr>
          <w:rFonts w:ascii="宋体" w:hAnsi="宋体" w:eastAsia="宋体" w:cs="宋体"/>
          <w:spacing w:val="-70"/>
          <w:sz w:val="20"/>
          <w:szCs w:val="20"/>
        </w:rPr>
        <w:t xml:space="preserve"> </w:t>
      </w:r>
      <w:r>
        <w:rPr>
          <w:rFonts w:ascii="宋体" w:hAnsi="宋体" w:eastAsia="宋体" w:cs="宋体"/>
          <w:spacing w:val="8"/>
          <w:sz w:val="20"/>
          <w:szCs w:val="20"/>
        </w:rPr>
        <w:t>”系指在委托人授权范围内具体组织实施招标</w:t>
      </w:r>
      <w:r>
        <w:rPr>
          <w:rFonts w:ascii="宋体" w:hAnsi="宋体" w:eastAsia="宋体" w:cs="宋体"/>
          <w:spacing w:val="7"/>
          <w:sz w:val="20"/>
          <w:szCs w:val="20"/>
        </w:rPr>
        <w:t>活动的法人。</w:t>
      </w:r>
    </w:p>
    <w:p w14:paraId="72A24699">
      <w:pPr>
        <w:spacing w:before="162" w:line="227" w:lineRule="auto"/>
        <w:ind w:left="5"/>
        <w:rPr>
          <w:rFonts w:ascii="宋体" w:hAnsi="宋体" w:eastAsia="宋体" w:cs="宋体"/>
          <w:sz w:val="20"/>
          <w:szCs w:val="20"/>
        </w:rPr>
      </w:pPr>
      <w:r>
        <w:rPr>
          <w:rFonts w:ascii="宋体" w:hAnsi="宋体" w:eastAsia="宋体" w:cs="宋体"/>
          <w:spacing w:val="8"/>
          <w:sz w:val="20"/>
          <w:szCs w:val="20"/>
        </w:rPr>
        <w:t>3.4 “货物</w:t>
      </w:r>
      <w:r>
        <w:rPr>
          <w:rFonts w:ascii="宋体" w:hAnsi="宋体" w:eastAsia="宋体" w:cs="宋体"/>
          <w:spacing w:val="-65"/>
          <w:sz w:val="20"/>
          <w:szCs w:val="20"/>
        </w:rPr>
        <w:t xml:space="preserve"> </w:t>
      </w:r>
      <w:r>
        <w:rPr>
          <w:rFonts w:ascii="宋体" w:hAnsi="宋体" w:eastAsia="宋体" w:cs="宋体"/>
          <w:spacing w:val="8"/>
          <w:sz w:val="20"/>
          <w:szCs w:val="20"/>
        </w:rPr>
        <w:t>”系指卖方按合同要求，须向买方提供的一切产品及其它技术资料和材料。</w:t>
      </w:r>
    </w:p>
    <w:p w14:paraId="3A0896AD">
      <w:pPr>
        <w:spacing w:before="162" w:line="302" w:lineRule="auto"/>
        <w:ind w:left="4" w:right="2" w:firstLine="1"/>
        <w:rPr>
          <w:rFonts w:ascii="宋体" w:hAnsi="宋体" w:eastAsia="宋体" w:cs="宋体"/>
          <w:sz w:val="20"/>
          <w:szCs w:val="20"/>
        </w:rPr>
      </w:pPr>
      <w:r>
        <w:rPr>
          <w:rFonts w:ascii="宋体" w:hAnsi="宋体" w:eastAsia="宋体" w:cs="宋体"/>
          <w:spacing w:val="8"/>
          <w:sz w:val="20"/>
          <w:szCs w:val="20"/>
        </w:rPr>
        <w:t>3.5 “服务</w:t>
      </w:r>
      <w:r>
        <w:rPr>
          <w:rFonts w:ascii="宋体" w:hAnsi="宋体" w:eastAsia="宋体" w:cs="宋体"/>
          <w:spacing w:val="-68"/>
          <w:sz w:val="20"/>
          <w:szCs w:val="20"/>
        </w:rPr>
        <w:t xml:space="preserve"> </w:t>
      </w:r>
      <w:r>
        <w:rPr>
          <w:rFonts w:ascii="宋体" w:hAnsi="宋体" w:eastAsia="宋体" w:cs="宋体"/>
          <w:spacing w:val="8"/>
          <w:sz w:val="20"/>
          <w:szCs w:val="20"/>
        </w:rPr>
        <w:t>”系指合同规定卖方须承担的技术协助、本地化开发、安装、调试和交付使用后免费维护期内应履行的</w:t>
      </w:r>
      <w:r>
        <w:rPr>
          <w:rFonts w:ascii="宋体" w:hAnsi="宋体" w:eastAsia="宋体" w:cs="宋体"/>
          <w:sz w:val="20"/>
          <w:szCs w:val="20"/>
        </w:rPr>
        <w:t xml:space="preserve"> </w:t>
      </w:r>
      <w:r>
        <w:rPr>
          <w:rFonts w:ascii="宋体" w:hAnsi="宋体" w:eastAsia="宋体" w:cs="宋体"/>
          <w:spacing w:val="8"/>
          <w:sz w:val="20"/>
          <w:szCs w:val="20"/>
        </w:rPr>
        <w:t>义务及售后服务等其他类似的义务。</w:t>
      </w:r>
    </w:p>
    <w:p w14:paraId="1814FCF1">
      <w:pPr>
        <w:spacing w:before="162" w:line="227" w:lineRule="auto"/>
        <w:ind w:left="5"/>
        <w:rPr>
          <w:rFonts w:ascii="宋体" w:hAnsi="宋体" w:eastAsia="宋体" w:cs="宋体"/>
          <w:sz w:val="20"/>
          <w:szCs w:val="20"/>
        </w:rPr>
      </w:pPr>
      <w:r>
        <w:rPr>
          <w:rFonts w:ascii="宋体" w:hAnsi="宋体" w:eastAsia="宋体" w:cs="宋体"/>
          <w:spacing w:val="6"/>
          <w:sz w:val="20"/>
          <w:szCs w:val="20"/>
        </w:rPr>
        <w:t>3.6 “卖方</w:t>
      </w:r>
      <w:r>
        <w:rPr>
          <w:rFonts w:ascii="宋体" w:hAnsi="宋体" w:eastAsia="宋体" w:cs="宋体"/>
          <w:spacing w:val="-54"/>
          <w:sz w:val="20"/>
          <w:szCs w:val="20"/>
        </w:rPr>
        <w:t xml:space="preserve"> </w:t>
      </w:r>
      <w:r>
        <w:rPr>
          <w:rFonts w:ascii="宋体" w:hAnsi="宋体" w:eastAsia="宋体" w:cs="宋体"/>
          <w:spacing w:val="6"/>
          <w:sz w:val="20"/>
          <w:szCs w:val="20"/>
        </w:rPr>
        <w:t>”系指提供合同货物和服务的法人。</w:t>
      </w:r>
    </w:p>
    <w:p w14:paraId="4F31218D">
      <w:pPr>
        <w:spacing w:before="162" w:line="227" w:lineRule="auto"/>
        <w:ind w:left="5"/>
        <w:rPr>
          <w:rFonts w:ascii="宋体" w:hAnsi="宋体" w:eastAsia="宋体" w:cs="宋体"/>
          <w:sz w:val="20"/>
          <w:szCs w:val="20"/>
        </w:rPr>
      </w:pPr>
      <w:r>
        <w:rPr>
          <w:rFonts w:ascii="宋体" w:hAnsi="宋体" w:eastAsia="宋体" w:cs="宋体"/>
          <w:spacing w:val="5"/>
          <w:sz w:val="20"/>
          <w:szCs w:val="20"/>
        </w:rPr>
        <w:t>3.7 “买方</w:t>
      </w:r>
      <w:r>
        <w:rPr>
          <w:rFonts w:ascii="宋体" w:hAnsi="宋体" w:eastAsia="宋体" w:cs="宋体"/>
          <w:spacing w:val="-55"/>
          <w:sz w:val="20"/>
          <w:szCs w:val="20"/>
        </w:rPr>
        <w:t xml:space="preserve"> </w:t>
      </w:r>
      <w:r>
        <w:rPr>
          <w:rFonts w:ascii="宋体" w:hAnsi="宋体" w:eastAsia="宋体" w:cs="宋体"/>
          <w:spacing w:val="5"/>
          <w:sz w:val="20"/>
          <w:szCs w:val="20"/>
        </w:rPr>
        <w:t>”系指购买货物的单位。</w:t>
      </w:r>
    </w:p>
    <w:p w14:paraId="3AB0B67A">
      <w:pPr>
        <w:spacing w:before="165" w:line="228" w:lineRule="auto"/>
        <w:rPr>
          <w:rFonts w:ascii="宋体" w:hAnsi="宋体" w:eastAsia="宋体" w:cs="宋体"/>
          <w:sz w:val="20"/>
          <w:szCs w:val="20"/>
        </w:rPr>
      </w:pPr>
      <w:r>
        <w:rPr>
          <w:rFonts w:ascii="宋体" w:hAnsi="宋体" w:eastAsia="宋体" w:cs="宋体"/>
          <w:spacing w:val="7"/>
          <w:sz w:val="20"/>
          <w:szCs w:val="20"/>
        </w:rPr>
        <w:t>4、投标费用</w:t>
      </w:r>
    </w:p>
    <w:p w14:paraId="436029BB">
      <w:pPr>
        <w:spacing w:line="228" w:lineRule="auto"/>
        <w:rPr>
          <w:rFonts w:ascii="宋体" w:hAnsi="宋体" w:eastAsia="宋体" w:cs="宋体"/>
          <w:sz w:val="20"/>
          <w:szCs w:val="20"/>
        </w:rPr>
        <w:sectPr>
          <w:footerReference r:id="rId14" w:type="default"/>
          <w:pgSz w:w="11905" w:h="16839"/>
          <w:pgMar w:top="400" w:right="720" w:bottom="1599" w:left="726" w:header="0" w:footer="1433" w:gutter="0"/>
          <w:cols w:space="720" w:num="1"/>
        </w:sectPr>
      </w:pPr>
    </w:p>
    <w:p w14:paraId="48BC3B5B">
      <w:pPr>
        <w:pStyle w:val="3"/>
        <w:spacing w:line="283" w:lineRule="auto"/>
      </w:pPr>
    </w:p>
    <w:p w14:paraId="2B3AFCA1">
      <w:pPr>
        <w:spacing w:before="65" w:line="302" w:lineRule="auto"/>
        <w:ind w:left="1" w:right="72" w:hanging="1"/>
        <w:rPr>
          <w:rFonts w:ascii="宋体" w:hAnsi="宋体" w:eastAsia="宋体" w:cs="宋体"/>
          <w:sz w:val="20"/>
          <w:szCs w:val="20"/>
        </w:rPr>
      </w:pPr>
      <w:r>
        <w:rPr>
          <w:rFonts w:ascii="宋体" w:hAnsi="宋体" w:eastAsia="宋体" w:cs="宋体"/>
          <w:spacing w:val="9"/>
          <w:sz w:val="20"/>
          <w:szCs w:val="20"/>
        </w:rPr>
        <w:t>4.1 无论投标结果如何，供应商须自行承担所有与参加投标有关的全部费用,采购人和招标代理机构在任何情况下</w:t>
      </w:r>
      <w:r>
        <w:rPr>
          <w:rFonts w:ascii="宋体" w:hAnsi="宋体" w:eastAsia="宋体" w:cs="宋体"/>
          <w:spacing w:val="15"/>
          <w:sz w:val="20"/>
          <w:szCs w:val="20"/>
        </w:rPr>
        <w:t xml:space="preserve"> </w:t>
      </w:r>
      <w:r>
        <w:rPr>
          <w:rFonts w:ascii="宋体" w:hAnsi="宋体" w:eastAsia="宋体" w:cs="宋体"/>
          <w:spacing w:val="8"/>
          <w:sz w:val="20"/>
          <w:szCs w:val="20"/>
        </w:rPr>
        <w:t>均无义务和责任承担这些费用。</w:t>
      </w:r>
    </w:p>
    <w:p w14:paraId="12603654">
      <w:pPr>
        <w:spacing w:before="163" w:line="228" w:lineRule="auto"/>
        <w:ind w:left="4"/>
        <w:rPr>
          <w:rFonts w:ascii="宋体" w:hAnsi="宋体" w:eastAsia="宋体" w:cs="宋体"/>
          <w:sz w:val="20"/>
          <w:szCs w:val="20"/>
        </w:rPr>
      </w:pPr>
      <w:r>
        <w:rPr>
          <w:rFonts w:ascii="宋体" w:hAnsi="宋体" w:eastAsia="宋体" w:cs="宋体"/>
          <w:spacing w:val="8"/>
          <w:sz w:val="20"/>
          <w:szCs w:val="20"/>
        </w:rPr>
        <w:t>二、竞争性磋商文件</w:t>
      </w:r>
    </w:p>
    <w:p w14:paraId="00E518C5">
      <w:pPr>
        <w:spacing w:before="161" w:line="228" w:lineRule="auto"/>
        <w:ind w:left="5"/>
        <w:rPr>
          <w:rFonts w:ascii="宋体" w:hAnsi="宋体" w:eastAsia="宋体" w:cs="宋体"/>
          <w:sz w:val="20"/>
          <w:szCs w:val="20"/>
        </w:rPr>
      </w:pPr>
      <w:r>
        <w:rPr>
          <w:rFonts w:ascii="宋体" w:hAnsi="宋体" w:eastAsia="宋体" w:cs="宋体"/>
          <w:spacing w:val="7"/>
          <w:sz w:val="20"/>
          <w:szCs w:val="20"/>
        </w:rPr>
        <w:t>5、竞争性磋商文件</w:t>
      </w:r>
    </w:p>
    <w:p w14:paraId="55859BDF">
      <w:pPr>
        <w:spacing w:before="160" w:line="228" w:lineRule="auto"/>
        <w:ind w:left="5"/>
        <w:rPr>
          <w:rFonts w:ascii="宋体" w:hAnsi="宋体" w:eastAsia="宋体" w:cs="宋体"/>
          <w:sz w:val="20"/>
          <w:szCs w:val="20"/>
        </w:rPr>
      </w:pPr>
      <w:r>
        <w:rPr>
          <w:rFonts w:ascii="宋体" w:hAnsi="宋体" w:eastAsia="宋体" w:cs="宋体"/>
          <w:spacing w:val="9"/>
          <w:sz w:val="20"/>
          <w:szCs w:val="20"/>
        </w:rPr>
        <w:t>5.1 竞争性磋商文件用以阐明所招标的内容，招标投标程序</w:t>
      </w:r>
      <w:r>
        <w:rPr>
          <w:rFonts w:ascii="宋体" w:hAnsi="宋体" w:eastAsia="宋体" w:cs="宋体"/>
          <w:spacing w:val="8"/>
          <w:sz w:val="20"/>
          <w:szCs w:val="20"/>
        </w:rPr>
        <w:t>及合同条款，包括：</w:t>
      </w:r>
    </w:p>
    <w:p w14:paraId="337EC753">
      <w:pPr>
        <w:spacing w:before="161" w:line="226" w:lineRule="auto"/>
        <w:ind w:left="5"/>
        <w:rPr>
          <w:rFonts w:ascii="宋体" w:hAnsi="宋体" w:eastAsia="宋体" w:cs="宋体"/>
          <w:sz w:val="20"/>
          <w:szCs w:val="20"/>
        </w:rPr>
      </w:pPr>
      <w:r>
        <w:rPr>
          <w:rFonts w:ascii="宋体" w:hAnsi="宋体" w:eastAsia="宋体" w:cs="宋体"/>
          <w:spacing w:val="5"/>
          <w:sz w:val="20"/>
          <w:szCs w:val="20"/>
        </w:rPr>
        <w:t>5.1.1</w:t>
      </w:r>
      <w:r>
        <w:rPr>
          <w:rFonts w:ascii="宋体" w:hAnsi="宋体" w:eastAsia="宋体" w:cs="宋体"/>
          <w:spacing w:val="-34"/>
          <w:sz w:val="20"/>
          <w:szCs w:val="20"/>
        </w:rPr>
        <w:t xml:space="preserve"> </w:t>
      </w:r>
      <w:r>
        <w:rPr>
          <w:rFonts w:ascii="宋体" w:hAnsi="宋体" w:eastAsia="宋体" w:cs="宋体"/>
          <w:spacing w:val="5"/>
          <w:sz w:val="20"/>
          <w:szCs w:val="20"/>
        </w:rPr>
        <w:t>竞争性磋商公告；</w:t>
      </w:r>
    </w:p>
    <w:p w14:paraId="056774E4">
      <w:pPr>
        <w:spacing w:before="166" w:line="227" w:lineRule="auto"/>
        <w:ind w:left="5"/>
        <w:rPr>
          <w:rFonts w:ascii="宋体" w:hAnsi="宋体" w:eastAsia="宋体" w:cs="宋体"/>
          <w:sz w:val="20"/>
          <w:szCs w:val="20"/>
        </w:rPr>
      </w:pPr>
      <w:r>
        <w:rPr>
          <w:rFonts w:ascii="宋体" w:hAnsi="宋体" w:eastAsia="宋体" w:cs="宋体"/>
          <w:spacing w:val="5"/>
          <w:sz w:val="20"/>
          <w:szCs w:val="20"/>
        </w:rPr>
        <w:t>5.1.2</w:t>
      </w:r>
      <w:r>
        <w:rPr>
          <w:rFonts w:ascii="宋体" w:hAnsi="宋体" w:eastAsia="宋体" w:cs="宋体"/>
          <w:spacing w:val="-30"/>
          <w:sz w:val="20"/>
          <w:szCs w:val="20"/>
        </w:rPr>
        <w:t xml:space="preserve"> </w:t>
      </w:r>
      <w:r>
        <w:rPr>
          <w:rFonts w:ascii="宋体" w:hAnsi="宋体" w:eastAsia="宋体" w:cs="宋体"/>
          <w:spacing w:val="5"/>
          <w:sz w:val="20"/>
          <w:szCs w:val="20"/>
        </w:rPr>
        <w:t>投标人须知前附表；</w:t>
      </w:r>
    </w:p>
    <w:p w14:paraId="668410F2">
      <w:pPr>
        <w:spacing w:before="161" w:line="228" w:lineRule="auto"/>
        <w:ind w:left="5"/>
        <w:rPr>
          <w:rFonts w:ascii="宋体" w:hAnsi="宋体" w:eastAsia="宋体" w:cs="宋体"/>
          <w:sz w:val="20"/>
          <w:szCs w:val="20"/>
        </w:rPr>
      </w:pPr>
      <w:r>
        <w:rPr>
          <w:rFonts w:ascii="宋体" w:hAnsi="宋体" w:eastAsia="宋体" w:cs="宋体"/>
          <w:spacing w:val="6"/>
          <w:sz w:val="20"/>
          <w:szCs w:val="20"/>
        </w:rPr>
        <w:t>5.1.3</w:t>
      </w:r>
      <w:r>
        <w:rPr>
          <w:rFonts w:ascii="宋体" w:hAnsi="宋体" w:eastAsia="宋体" w:cs="宋体"/>
          <w:spacing w:val="-38"/>
          <w:sz w:val="20"/>
          <w:szCs w:val="20"/>
        </w:rPr>
        <w:t xml:space="preserve"> </w:t>
      </w:r>
      <w:r>
        <w:rPr>
          <w:rFonts w:ascii="宋体" w:hAnsi="宋体" w:eastAsia="宋体" w:cs="宋体"/>
          <w:spacing w:val="6"/>
          <w:sz w:val="20"/>
          <w:szCs w:val="20"/>
        </w:rPr>
        <w:t>投标人须知正文部分；</w:t>
      </w:r>
    </w:p>
    <w:p w14:paraId="26F95C7F">
      <w:pPr>
        <w:spacing w:before="162" w:line="227" w:lineRule="auto"/>
        <w:ind w:left="5"/>
        <w:rPr>
          <w:rFonts w:ascii="宋体" w:hAnsi="宋体" w:eastAsia="宋体" w:cs="宋体"/>
          <w:sz w:val="20"/>
          <w:szCs w:val="20"/>
        </w:rPr>
      </w:pPr>
      <w:r>
        <w:rPr>
          <w:rFonts w:ascii="宋体" w:hAnsi="宋体" w:eastAsia="宋体" w:cs="宋体"/>
          <w:spacing w:val="4"/>
          <w:sz w:val="20"/>
          <w:szCs w:val="20"/>
        </w:rPr>
        <w:t>5.1.4</w:t>
      </w:r>
      <w:r>
        <w:rPr>
          <w:rFonts w:ascii="宋体" w:hAnsi="宋体" w:eastAsia="宋体" w:cs="宋体"/>
          <w:spacing w:val="-40"/>
          <w:sz w:val="20"/>
          <w:szCs w:val="20"/>
        </w:rPr>
        <w:t xml:space="preserve"> </w:t>
      </w:r>
      <w:r>
        <w:rPr>
          <w:rFonts w:ascii="宋体" w:hAnsi="宋体" w:eastAsia="宋体" w:cs="宋体"/>
          <w:spacing w:val="4"/>
          <w:sz w:val="20"/>
          <w:szCs w:val="20"/>
        </w:rPr>
        <w:t>采购需求；</w:t>
      </w:r>
    </w:p>
    <w:p w14:paraId="0F5DA8D9">
      <w:pPr>
        <w:spacing w:before="162" w:line="227" w:lineRule="auto"/>
        <w:ind w:left="5"/>
        <w:rPr>
          <w:rFonts w:ascii="宋体" w:hAnsi="宋体" w:eastAsia="宋体" w:cs="宋体"/>
          <w:sz w:val="20"/>
          <w:szCs w:val="20"/>
        </w:rPr>
      </w:pPr>
      <w:r>
        <w:rPr>
          <w:rFonts w:ascii="宋体" w:hAnsi="宋体" w:eastAsia="宋体" w:cs="宋体"/>
          <w:spacing w:val="4"/>
          <w:sz w:val="20"/>
          <w:szCs w:val="20"/>
        </w:rPr>
        <w:t>5.1.5</w:t>
      </w:r>
      <w:r>
        <w:rPr>
          <w:rFonts w:ascii="宋体" w:hAnsi="宋体" w:eastAsia="宋体" w:cs="宋体"/>
          <w:spacing w:val="-40"/>
          <w:sz w:val="20"/>
          <w:szCs w:val="20"/>
        </w:rPr>
        <w:t xml:space="preserve"> </w:t>
      </w:r>
      <w:r>
        <w:rPr>
          <w:rFonts w:ascii="宋体" w:hAnsi="宋体" w:eastAsia="宋体" w:cs="宋体"/>
          <w:spacing w:val="4"/>
          <w:sz w:val="20"/>
          <w:szCs w:val="20"/>
        </w:rPr>
        <w:t>合同模板；</w:t>
      </w:r>
    </w:p>
    <w:p w14:paraId="4F1C743C">
      <w:pPr>
        <w:spacing w:before="165" w:line="228" w:lineRule="auto"/>
        <w:ind w:left="5"/>
        <w:rPr>
          <w:rFonts w:ascii="宋体" w:hAnsi="宋体" w:eastAsia="宋体" w:cs="宋体"/>
          <w:sz w:val="20"/>
          <w:szCs w:val="20"/>
        </w:rPr>
      </w:pPr>
      <w:r>
        <w:rPr>
          <w:rFonts w:ascii="宋体" w:hAnsi="宋体" w:eastAsia="宋体" w:cs="宋体"/>
          <w:spacing w:val="4"/>
          <w:sz w:val="20"/>
          <w:szCs w:val="20"/>
        </w:rPr>
        <w:t>5.1.6</w:t>
      </w:r>
      <w:r>
        <w:rPr>
          <w:rFonts w:ascii="宋体" w:hAnsi="宋体" w:eastAsia="宋体" w:cs="宋体"/>
          <w:spacing w:val="-40"/>
          <w:sz w:val="20"/>
          <w:szCs w:val="20"/>
        </w:rPr>
        <w:t xml:space="preserve"> </w:t>
      </w:r>
      <w:r>
        <w:rPr>
          <w:rFonts w:ascii="宋体" w:hAnsi="宋体" w:eastAsia="宋体" w:cs="宋体"/>
          <w:spacing w:val="4"/>
          <w:sz w:val="20"/>
          <w:szCs w:val="20"/>
        </w:rPr>
        <w:t>评分标准；</w:t>
      </w:r>
    </w:p>
    <w:p w14:paraId="3529CDB5">
      <w:pPr>
        <w:spacing w:before="160" w:line="227" w:lineRule="auto"/>
        <w:ind w:left="5"/>
        <w:rPr>
          <w:rFonts w:ascii="宋体" w:hAnsi="宋体" w:eastAsia="宋体" w:cs="宋体"/>
          <w:sz w:val="20"/>
          <w:szCs w:val="20"/>
        </w:rPr>
      </w:pPr>
      <w:r>
        <w:rPr>
          <w:rFonts w:ascii="宋体" w:hAnsi="宋体" w:eastAsia="宋体" w:cs="宋体"/>
          <w:spacing w:val="4"/>
          <w:sz w:val="20"/>
          <w:szCs w:val="20"/>
        </w:rPr>
        <w:t>5.1.7</w:t>
      </w:r>
      <w:r>
        <w:rPr>
          <w:rFonts w:ascii="宋体" w:hAnsi="宋体" w:eastAsia="宋体" w:cs="宋体"/>
          <w:spacing w:val="-28"/>
          <w:sz w:val="20"/>
          <w:szCs w:val="20"/>
        </w:rPr>
        <w:t xml:space="preserve"> </w:t>
      </w:r>
      <w:r>
        <w:rPr>
          <w:rFonts w:ascii="宋体" w:hAnsi="宋体" w:eastAsia="宋体" w:cs="宋体"/>
          <w:spacing w:val="4"/>
          <w:sz w:val="20"/>
          <w:szCs w:val="20"/>
        </w:rPr>
        <w:t>投标文件模板。</w:t>
      </w:r>
    </w:p>
    <w:p w14:paraId="7FCD7795">
      <w:pPr>
        <w:spacing w:before="162" w:line="228" w:lineRule="auto"/>
        <w:ind w:left="5"/>
        <w:rPr>
          <w:rFonts w:ascii="宋体" w:hAnsi="宋体" w:eastAsia="宋体" w:cs="宋体"/>
          <w:sz w:val="20"/>
          <w:szCs w:val="20"/>
        </w:rPr>
      </w:pPr>
      <w:r>
        <w:rPr>
          <w:rFonts w:ascii="宋体" w:hAnsi="宋体" w:eastAsia="宋体" w:cs="宋体"/>
          <w:spacing w:val="4"/>
          <w:sz w:val="20"/>
          <w:szCs w:val="20"/>
        </w:rPr>
        <w:t>5.16</w:t>
      </w:r>
      <w:r>
        <w:rPr>
          <w:rFonts w:ascii="宋体" w:hAnsi="宋体" w:eastAsia="宋体" w:cs="宋体"/>
          <w:spacing w:val="26"/>
          <w:sz w:val="20"/>
          <w:szCs w:val="20"/>
        </w:rPr>
        <w:t xml:space="preserve"> </w:t>
      </w:r>
      <w:r>
        <w:rPr>
          <w:rFonts w:ascii="宋体" w:hAnsi="宋体" w:eastAsia="宋体" w:cs="宋体"/>
          <w:spacing w:val="4"/>
          <w:sz w:val="20"/>
          <w:szCs w:val="20"/>
        </w:rPr>
        <w:t>响应文件格式。</w:t>
      </w:r>
    </w:p>
    <w:p w14:paraId="6FACA33F">
      <w:pPr>
        <w:spacing w:before="162" w:line="302" w:lineRule="auto"/>
        <w:ind w:left="1" w:right="19" w:firstLine="3"/>
        <w:rPr>
          <w:rFonts w:ascii="宋体" w:hAnsi="宋体" w:eastAsia="宋体" w:cs="宋体"/>
          <w:sz w:val="20"/>
          <w:szCs w:val="20"/>
        </w:rPr>
      </w:pPr>
      <w:r>
        <w:rPr>
          <w:rFonts w:ascii="宋体" w:hAnsi="宋体" w:eastAsia="宋体" w:cs="宋体"/>
          <w:spacing w:val="9"/>
          <w:sz w:val="20"/>
          <w:szCs w:val="20"/>
        </w:rPr>
        <w:t>5.2</w:t>
      </w:r>
      <w:r>
        <w:rPr>
          <w:rFonts w:ascii="宋体" w:hAnsi="宋体" w:eastAsia="宋体" w:cs="宋体"/>
          <w:spacing w:val="-28"/>
          <w:sz w:val="20"/>
          <w:szCs w:val="20"/>
        </w:rPr>
        <w:t xml:space="preserve"> </w:t>
      </w:r>
      <w:r>
        <w:rPr>
          <w:rFonts w:ascii="宋体" w:hAnsi="宋体" w:eastAsia="宋体" w:cs="宋体"/>
          <w:spacing w:val="9"/>
          <w:sz w:val="20"/>
          <w:szCs w:val="20"/>
        </w:rPr>
        <w:t>供应商应仔细阅读竞争性磋商文件中的所有内容。招标机构将拒绝未按竞争性磋商文件的要求提供全部资料或</w:t>
      </w:r>
      <w:r>
        <w:rPr>
          <w:rFonts w:ascii="宋体" w:hAnsi="宋体" w:eastAsia="宋体" w:cs="宋体"/>
          <w:sz w:val="20"/>
          <w:szCs w:val="20"/>
        </w:rPr>
        <w:t xml:space="preserve"> </w:t>
      </w:r>
      <w:r>
        <w:rPr>
          <w:rFonts w:ascii="宋体" w:hAnsi="宋体" w:eastAsia="宋体" w:cs="宋体"/>
          <w:spacing w:val="9"/>
          <w:sz w:val="20"/>
          <w:szCs w:val="20"/>
        </w:rPr>
        <w:t>提交的响应文件未对竞争性磋商文件作出实质性响应的投标。</w:t>
      </w:r>
    </w:p>
    <w:p w14:paraId="5173CA84">
      <w:pPr>
        <w:spacing w:before="161" w:line="228" w:lineRule="auto"/>
        <w:ind w:left="2"/>
        <w:rPr>
          <w:rFonts w:ascii="宋体" w:hAnsi="宋体" w:eastAsia="宋体" w:cs="宋体"/>
          <w:sz w:val="20"/>
          <w:szCs w:val="20"/>
        </w:rPr>
      </w:pPr>
      <w:r>
        <w:rPr>
          <w:rFonts w:ascii="宋体" w:hAnsi="宋体" w:eastAsia="宋体" w:cs="宋体"/>
          <w:spacing w:val="8"/>
          <w:sz w:val="20"/>
          <w:szCs w:val="20"/>
        </w:rPr>
        <w:t>6、竞争性磋商文件的澄清</w:t>
      </w:r>
    </w:p>
    <w:p w14:paraId="0E810F5F">
      <w:pPr>
        <w:spacing w:before="166" w:line="360" w:lineRule="auto"/>
        <w:ind w:firstLine="2"/>
        <w:rPr>
          <w:rFonts w:ascii="宋体" w:hAnsi="宋体" w:eastAsia="宋体" w:cs="宋体"/>
          <w:sz w:val="20"/>
          <w:szCs w:val="20"/>
        </w:rPr>
      </w:pPr>
      <w:r>
        <w:rPr>
          <w:rFonts w:ascii="宋体" w:hAnsi="宋体" w:eastAsia="宋体" w:cs="宋体"/>
          <w:spacing w:val="8"/>
          <w:sz w:val="20"/>
          <w:szCs w:val="20"/>
        </w:rPr>
        <w:t>6.1 对采购公告有异议的，</w:t>
      </w:r>
      <w:r>
        <w:rPr>
          <w:rFonts w:ascii="宋体" w:hAnsi="宋体" w:eastAsia="宋体" w:cs="宋体"/>
          <w:spacing w:val="-58"/>
          <w:sz w:val="20"/>
          <w:szCs w:val="20"/>
        </w:rPr>
        <w:t xml:space="preserve"> </w:t>
      </w:r>
      <w:r>
        <w:rPr>
          <w:rFonts w:ascii="宋体" w:hAnsi="宋体" w:eastAsia="宋体" w:cs="宋体"/>
          <w:spacing w:val="8"/>
          <w:sz w:val="20"/>
          <w:szCs w:val="20"/>
        </w:rPr>
        <w:t>自采购公告发布后，潜在供应商根据采购公告内容及时限要求，在取得招标</w:t>
      </w:r>
      <w:r>
        <w:rPr>
          <w:rFonts w:ascii="宋体" w:hAnsi="宋体" w:eastAsia="宋体" w:cs="宋体"/>
          <w:spacing w:val="7"/>
          <w:sz w:val="20"/>
          <w:szCs w:val="20"/>
        </w:rPr>
        <w:t>文件后，可</w:t>
      </w:r>
      <w:r>
        <w:rPr>
          <w:rFonts w:ascii="宋体" w:hAnsi="宋体" w:eastAsia="宋体" w:cs="宋体"/>
          <w:sz w:val="20"/>
          <w:szCs w:val="20"/>
        </w:rPr>
        <w:t xml:space="preserve"> </w:t>
      </w:r>
      <w:r>
        <w:rPr>
          <w:rFonts w:ascii="宋体" w:hAnsi="宋体" w:eastAsia="宋体" w:cs="宋体"/>
          <w:spacing w:val="9"/>
          <w:sz w:val="20"/>
          <w:szCs w:val="20"/>
        </w:rPr>
        <w:t>对招标文件提出质疑；投标企业下载招标文件后请仔细阅读，如对招标文件内容有质疑，投标人应自收到采购文件</w:t>
      </w:r>
      <w:r>
        <w:rPr>
          <w:rFonts w:ascii="宋体" w:hAnsi="宋体" w:eastAsia="宋体" w:cs="宋体"/>
          <w:spacing w:val="3"/>
          <w:sz w:val="20"/>
          <w:szCs w:val="20"/>
        </w:rPr>
        <w:t xml:space="preserve"> </w:t>
      </w:r>
      <w:r>
        <w:rPr>
          <w:rFonts w:ascii="宋体" w:hAnsi="宋体" w:eastAsia="宋体" w:cs="宋体"/>
          <w:spacing w:val="9"/>
          <w:sz w:val="20"/>
          <w:szCs w:val="20"/>
        </w:rPr>
        <w:t>之日（发售截止日之后收到采购文件的，以发售截止日为准）</w:t>
      </w:r>
      <w:r>
        <w:rPr>
          <w:rFonts w:ascii="宋体" w:hAnsi="宋体" w:eastAsia="宋体" w:cs="宋体"/>
          <w:spacing w:val="8"/>
          <w:sz w:val="20"/>
          <w:szCs w:val="20"/>
        </w:rPr>
        <w:t>或者采购文件公告期限届满之日起</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个工作日内按招</w:t>
      </w:r>
      <w:r>
        <w:rPr>
          <w:rFonts w:ascii="宋体" w:hAnsi="宋体" w:eastAsia="宋体" w:cs="宋体"/>
          <w:sz w:val="20"/>
          <w:szCs w:val="20"/>
        </w:rPr>
        <w:t xml:space="preserve"> </w:t>
      </w:r>
      <w:r>
        <w:rPr>
          <w:rFonts w:ascii="宋体" w:hAnsi="宋体" w:eastAsia="宋体" w:cs="宋体"/>
          <w:spacing w:val="6"/>
          <w:sz w:val="20"/>
          <w:szCs w:val="20"/>
        </w:rPr>
        <w:t>标文件中载明的邮箱：</w:t>
      </w:r>
      <w:r>
        <w:rPr>
          <w:rFonts w:hint="eastAsia" w:ascii="宋体" w:hAnsi="宋体" w:eastAsia="宋体" w:cs="宋体"/>
          <w:spacing w:val="6"/>
          <w:sz w:val="20"/>
          <w:szCs w:val="20"/>
          <w:lang w:eastAsia="zh-CN"/>
        </w:rPr>
        <w:t>2021034119@qq.com</w:t>
      </w:r>
      <w:r>
        <w:rPr>
          <w:rFonts w:ascii="宋体" w:hAnsi="宋体" w:eastAsia="宋体" w:cs="宋体"/>
          <w:spacing w:val="-38"/>
          <w:sz w:val="20"/>
          <w:szCs w:val="20"/>
        </w:rPr>
        <w:t xml:space="preserve"> </w:t>
      </w:r>
      <w:r>
        <w:rPr>
          <w:rFonts w:ascii="宋体" w:hAnsi="宋体" w:eastAsia="宋体" w:cs="宋体"/>
          <w:spacing w:val="6"/>
          <w:sz w:val="20"/>
          <w:szCs w:val="20"/>
        </w:rPr>
        <w:t>地</w:t>
      </w:r>
      <w:r>
        <w:rPr>
          <w:rFonts w:ascii="宋体" w:hAnsi="宋体" w:eastAsia="宋体" w:cs="宋体"/>
          <w:spacing w:val="5"/>
          <w:sz w:val="20"/>
          <w:szCs w:val="20"/>
        </w:rPr>
        <w:t>址，以书面形式、应加盖公章通知招标人。招标人认为必要时，将（澄</w:t>
      </w:r>
      <w:r>
        <w:rPr>
          <w:rFonts w:ascii="宋体" w:hAnsi="宋体" w:eastAsia="宋体" w:cs="宋体"/>
          <w:sz w:val="20"/>
          <w:szCs w:val="20"/>
        </w:rPr>
        <w:t xml:space="preserve"> </w:t>
      </w:r>
      <w:r>
        <w:rPr>
          <w:rFonts w:ascii="宋体" w:hAnsi="宋体" w:eastAsia="宋体" w:cs="宋体"/>
          <w:spacing w:val="11"/>
          <w:sz w:val="20"/>
          <w:szCs w:val="20"/>
        </w:rPr>
        <w:t>清）修改后的公告发布在新疆政府采购网（</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xinjiang</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7"/>
          <w:sz w:val="20"/>
          <w:szCs w:val="20"/>
        </w:rPr>
        <w:t>），</w:t>
      </w:r>
      <w:r>
        <w:rPr>
          <w:rFonts w:ascii="宋体" w:hAnsi="宋体" w:eastAsia="宋体" w:cs="宋体"/>
          <w:spacing w:val="11"/>
          <w:sz w:val="20"/>
          <w:szCs w:val="20"/>
        </w:rPr>
        <w:t>敬请投标企业及时关注。</w:t>
      </w:r>
      <w:r>
        <w:rPr>
          <w:rFonts w:ascii="宋体" w:hAnsi="宋体" w:eastAsia="宋体" w:cs="宋体"/>
          <w:spacing w:val="10"/>
          <w:sz w:val="20"/>
          <w:szCs w:val="20"/>
        </w:rPr>
        <w:t>在规</w:t>
      </w:r>
      <w:r>
        <w:rPr>
          <w:rFonts w:ascii="宋体" w:hAnsi="宋体" w:eastAsia="宋体" w:cs="宋体"/>
          <w:spacing w:val="1"/>
          <w:sz w:val="20"/>
          <w:szCs w:val="20"/>
        </w:rPr>
        <w:t xml:space="preserve"> </w:t>
      </w:r>
      <w:r>
        <w:rPr>
          <w:rFonts w:ascii="宋体" w:hAnsi="宋体" w:eastAsia="宋体" w:cs="宋体"/>
          <w:spacing w:val="9"/>
          <w:sz w:val="20"/>
          <w:szCs w:val="20"/>
        </w:rPr>
        <w:t>定期限内投标企业未提出质疑的视为投标企业默认招标文件不存在质疑的相关问题。超过招标文件质疑时间将不再</w:t>
      </w:r>
      <w:r>
        <w:rPr>
          <w:rFonts w:ascii="宋体" w:hAnsi="宋体" w:eastAsia="宋体" w:cs="宋体"/>
          <w:spacing w:val="5"/>
          <w:sz w:val="20"/>
          <w:szCs w:val="20"/>
        </w:rPr>
        <w:t xml:space="preserve"> </w:t>
      </w:r>
      <w:r>
        <w:rPr>
          <w:rFonts w:ascii="宋体" w:hAnsi="宋体" w:eastAsia="宋体" w:cs="宋体"/>
          <w:spacing w:val="9"/>
          <w:sz w:val="20"/>
          <w:szCs w:val="20"/>
        </w:rPr>
        <w:t>接受投标企业所提出的质疑，未报名及未取得招标文件的，不得提出质疑；对投标资质审查不合格的投标人，不得</w:t>
      </w:r>
      <w:r>
        <w:rPr>
          <w:rFonts w:ascii="宋体" w:hAnsi="宋体" w:eastAsia="宋体" w:cs="宋体"/>
          <w:spacing w:val="3"/>
          <w:sz w:val="20"/>
          <w:szCs w:val="20"/>
        </w:rPr>
        <w:t xml:space="preserve"> </w:t>
      </w:r>
      <w:r>
        <w:rPr>
          <w:rFonts w:ascii="宋体" w:hAnsi="宋体" w:eastAsia="宋体" w:cs="宋体"/>
          <w:spacing w:val="9"/>
          <w:sz w:val="20"/>
          <w:szCs w:val="20"/>
        </w:rPr>
        <w:t>对招标结果提出质疑。在开标评标过程中，凡招标方或评委小组明确提出须由投标人确认的事项，且投标人当场确</w:t>
      </w:r>
      <w:r>
        <w:rPr>
          <w:rFonts w:ascii="宋体" w:hAnsi="宋体" w:eastAsia="宋体" w:cs="宋体"/>
          <w:spacing w:val="3"/>
          <w:sz w:val="20"/>
          <w:szCs w:val="20"/>
        </w:rPr>
        <w:t xml:space="preserve"> </w:t>
      </w:r>
      <w:r>
        <w:rPr>
          <w:rFonts w:ascii="宋体" w:hAnsi="宋体" w:eastAsia="宋体" w:cs="宋体"/>
          <w:spacing w:val="8"/>
          <w:sz w:val="20"/>
          <w:szCs w:val="20"/>
        </w:rPr>
        <w:t>认无异议的，不得再提出相关质疑。</w:t>
      </w:r>
    </w:p>
    <w:p w14:paraId="557C3C43">
      <w:pPr>
        <w:spacing w:before="161" w:line="228" w:lineRule="auto"/>
        <w:ind w:left="5"/>
        <w:rPr>
          <w:rFonts w:ascii="宋体" w:hAnsi="宋体" w:eastAsia="宋体" w:cs="宋体"/>
          <w:sz w:val="20"/>
          <w:szCs w:val="20"/>
        </w:rPr>
      </w:pPr>
      <w:r>
        <w:rPr>
          <w:rFonts w:ascii="宋体" w:hAnsi="宋体" w:eastAsia="宋体" w:cs="宋体"/>
          <w:spacing w:val="8"/>
          <w:sz w:val="20"/>
          <w:szCs w:val="20"/>
        </w:rPr>
        <w:t>7、竞争性磋商文件的修改</w:t>
      </w:r>
    </w:p>
    <w:p w14:paraId="1C1316CB">
      <w:pPr>
        <w:spacing w:before="164" w:line="302" w:lineRule="auto"/>
        <w:ind w:left="3" w:right="19" w:firstLine="2"/>
        <w:rPr>
          <w:rFonts w:ascii="宋体" w:hAnsi="宋体" w:eastAsia="宋体" w:cs="宋体"/>
          <w:sz w:val="20"/>
          <w:szCs w:val="20"/>
        </w:rPr>
      </w:pPr>
      <w:r>
        <w:rPr>
          <w:rFonts w:ascii="宋体" w:hAnsi="宋体" w:eastAsia="宋体" w:cs="宋体"/>
          <w:spacing w:val="9"/>
          <w:sz w:val="20"/>
          <w:szCs w:val="20"/>
        </w:rPr>
        <w:t>7.1</w:t>
      </w:r>
      <w:r>
        <w:rPr>
          <w:rFonts w:ascii="宋体" w:hAnsi="宋体" w:eastAsia="宋体" w:cs="宋体"/>
          <w:spacing w:val="-41"/>
          <w:sz w:val="20"/>
          <w:szCs w:val="20"/>
        </w:rPr>
        <w:t xml:space="preserve"> </w:t>
      </w:r>
      <w:r>
        <w:rPr>
          <w:rFonts w:ascii="宋体" w:hAnsi="宋体" w:eastAsia="宋体" w:cs="宋体"/>
          <w:spacing w:val="9"/>
          <w:sz w:val="20"/>
          <w:szCs w:val="20"/>
        </w:rPr>
        <w:t>在投标截止时间</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4"/>
          <w:sz w:val="20"/>
          <w:szCs w:val="20"/>
        </w:rPr>
        <w:t xml:space="preserve"> </w:t>
      </w:r>
      <w:r>
        <w:rPr>
          <w:rFonts w:ascii="宋体" w:hAnsi="宋体" w:eastAsia="宋体" w:cs="宋体"/>
          <w:spacing w:val="9"/>
          <w:sz w:val="20"/>
          <w:szCs w:val="20"/>
        </w:rPr>
        <w:t>天以前，招标人都可能以《竞争性磋商文件补充</w:t>
      </w:r>
      <w:r>
        <w:rPr>
          <w:rFonts w:ascii="宋体" w:hAnsi="宋体" w:eastAsia="宋体" w:cs="宋体"/>
          <w:spacing w:val="8"/>
          <w:sz w:val="20"/>
          <w:szCs w:val="20"/>
        </w:rPr>
        <w:t>》的方式修改竞争性磋商文件。并将以书面</w:t>
      </w:r>
      <w:r>
        <w:rPr>
          <w:rFonts w:ascii="宋体" w:hAnsi="宋体" w:eastAsia="宋体" w:cs="宋体"/>
          <w:sz w:val="20"/>
          <w:szCs w:val="20"/>
        </w:rPr>
        <w:t xml:space="preserve"> </w:t>
      </w:r>
      <w:r>
        <w:rPr>
          <w:rFonts w:ascii="宋体" w:hAnsi="宋体" w:eastAsia="宋体" w:cs="宋体"/>
          <w:spacing w:val="8"/>
          <w:sz w:val="20"/>
          <w:szCs w:val="20"/>
        </w:rPr>
        <w:t>形式通知所有购买竞争性磋商文件的供应商，</w:t>
      </w:r>
    </w:p>
    <w:p w14:paraId="0223B8D8">
      <w:pPr>
        <w:spacing w:before="163" w:line="327" w:lineRule="auto"/>
        <w:ind w:firstLine="5"/>
        <w:rPr>
          <w:rFonts w:ascii="宋体" w:hAnsi="宋体" w:eastAsia="宋体" w:cs="宋体"/>
          <w:sz w:val="20"/>
          <w:szCs w:val="20"/>
        </w:rPr>
      </w:pPr>
      <w:r>
        <w:rPr>
          <w:rFonts w:ascii="宋体" w:hAnsi="宋体" w:eastAsia="宋体" w:cs="宋体"/>
          <w:spacing w:val="9"/>
          <w:sz w:val="20"/>
          <w:szCs w:val="20"/>
        </w:rPr>
        <w:t>7.2 《竞争性磋商文件补充》作为竞争性磋商文件的组成部分，对</w:t>
      </w:r>
      <w:r>
        <w:rPr>
          <w:rFonts w:ascii="宋体" w:hAnsi="宋体" w:eastAsia="宋体" w:cs="宋体"/>
          <w:spacing w:val="8"/>
          <w:sz w:val="20"/>
          <w:szCs w:val="20"/>
        </w:rPr>
        <w:t>供应商具有同等约束力。如果竞争性磋商文件补</w:t>
      </w:r>
      <w:r>
        <w:rPr>
          <w:rFonts w:ascii="宋体" w:hAnsi="宋体" w:eastAsia="宋体" w:cs="宋体"/>
          <w:sz w:val="20"/>
          <w:szCs w:val="20"/>
        </w:rPr>
        <w:t xml:space="preserve"> </w:t>
      </w:r>
      <w:r>
        <w:rPr>
          <w:rFonts w:ascii="宋体" w:hAnsi="宋体" w:eastAsia="宋体" w:cs="宋体"/>
          <w:spacing w:val="9"/>
          <w:sz w:val="20"/>
          <w:szCs w:val="20"/>
        </w:rPr>
        <w:t>充内容与在此竞争性磋商文件补充发出之前的竞争性磋商文件等书面材料中相关内容相冲突，请供应商执行竞争性</w:t>
      </w:r>
      <w:r>
        <w:rPr>
          <w:rFonts w:ascii="宋体" w:hAnsi="宋体" w:eastAsia="宋体" w:cs="宋体"/>
          <w:spacing w:val="5"/>
          <w:sz w:val="20"/>
          <w:szCs w:val="20"/>
        </w:rPr>
        <w:t xml:space="preserve"> </w:t>
      </w:r>
      <w:r>
        <w:rPr>
          <w:rFonts w:ascii="宋体" w:hAnsi="宋体" w:eastAsia="宋体" w:cs="宋体"/>
          <w:spacing w:val="9"/>
          <w:sz w:val="20"/>
          <w:szCs w:val="20"/>
        </w:rPr>
        <w:t>磋商文件补充的相关内容，先前发出的竞争性磋商文件等书面材料中相关内容自动废止。</w:t>
      </w:r>
    </w:p>
    <w:p w14:paraId="25454218">
      <w:pPr>
        <w:spacing w:before="163" w:line="302" w:lineRule="auto"/>
        <w:ind w:left="5" w:right="17"/>
        <w:rPr>
          <w:rFonts w:ascii="宋体" w:hAnsi="宋体" w:eastAsia="宋体" w:cs="宋体"/>
          <w:sz w:val="20"/>
          <w:szCs w:val="20"/>
        </w:rPr>
      </w:pPr>
      <w:r>
        <w:rPr>
          <w:rFonts w:ascii="宋体" w:hAnsi="宋体" w:eastAsia="宋体" w:cs="宋体"/>
          <w:spacing w:val="8"/>
          <w:sz w:val="20"/>
          <w:szCs w:val="20"/>
        </w:rPr>
        <w:t>7.3 为使供应商在编制响应文件时把《竞争性磋商</w:t>
      </w:r>
      <w:r>
        <w:rPr>
          <w:rFonts w:ascii="宋体" w:hAnsi="宋体" w:eastAsia="宋体" w:cs="宋体"/>
          <w:spacing w:val="7"/>
          <w:sz w:val="20"/>
          <w:szCs w:val="20"/>
        </w:rPr>
        <w:t>文件补充》</w:t>
      </w:r>
      <w:r>
        <w:rPr>
          <w:rFonts w:ascii="宋体" w:hAnsi="宋体" w:eastAsia="宋体" w:cs="宋体"/>
          <w:spacing w:val="-56"/>
          <w:sz w:val="20"/>
          <w:szCs w:val="20"/>
        </w:rPr>
        <w:t xml:space="preserve"> </w:t>
      </w:r>
      <w:r>
        <w:rPr>
          <w:rFonts w:ascii="宋体" w:hAnsi="宋体" w:eastAsia="宋体" w:cs="宋体"/>
          <w:spacing w:val="7"/>
          <w:sz w:val="20"/>
          <w:szCs w:val="20"/>
        </w:rPr>
        <w:t>内容考虑进去，招标人可以相应延长投标截止日期，</w:t>
      </w:r>
      <w:r>
        <w:rPr>
          <w:rFonts w:ascii="宋体" w:hAnsi="宋体" w:eastAsia="宋体" w:cs="宋体"/>
          <w:sz w:val="20"/>
          <w:szCs w:val="20"/>
        </w:rPr>
        <w:t xml:space="preserve"> </w:t>
      </w:r>
      <w:r>
        <w:rPr>
          <w:rFonts w:ascii="宋体" w:hAnsi="宋体" w:eastAsia="宋体" w:cs="宋体"/>
          <w:spacing w:val="8"/>
          <w:sz w:val="20"/>
          <w:szCs w:val="20"/>
        </w:rPr>
        <w:t>具体时间将在《竞争性磋商文件补充》中写明。</w:t>
      </w:r>
    </w:p>
    <w:p w14:paraId="70F5F5A1">
      <w:pPr>
        <w:spacing w:before="163" w:line="228" w:lineRule="auto"/>
        <w:ind w:left="1"/>
        <w:rPr>
          <w:rFonts w:ascii="宋体" w:hAnsi="宋体" w:eastAsia="宋体" w:cs="宋体"/>
          <w:sz w:val="20"/>
          <w:szCs w:val="20"/>
        </w:rPr>
      </w:pPr>
      <w:r>
        <w:rPr>
          <w:rFonts w:ascii="宋体" w:hAnsi="宋体" w:eastAsia="宋体" w:cs="宋体"/>
          <w:spacing w:val="5"/>
          <w:sz w:val="20"/>
          <w:szCs w:val="20"/>
        </w:rPr>
        <w:t>8、</w:t>
      </w:r>
      <w:r>
        <w:rPr>
          <w:rFonts w:ascii="宋体" w:hAnsi="宋体" w:eastAsia="宋体" w:cs="宋体"/>
          <w:spacing w:val="33"/>
          <w:sz w:val="20"/>
          <w:szCs w:val="20"/>
        </w:rPr>
        <w:t xml:space="preserve"> </w:t>
      </w:r>
      <w:r>
        <w:rPr>
          <w:rFonts w:ascii="宋体" w:hAnsi="宋体" w:eastAsia="宋体" w:cs="宋体"/>
          <w:spacing w:val="5"/>
          <w:sz w:val="20"/>
          <w:szCs w:val="20"/>
        </w:rPr>
        <w:t>响应文件的编写</w:t>
      </w:r>
    </w:p>
    <w:p w14:paraId="4A382356">
      <w:pPr>
        <w:spacing w:line="228" w:lineRule="auto"/>
        <w:rPr>
          <w:rFonts w:ascii="宋体" w:hAnsi="宋体" w:eastAsia="宋体" w:cs="宋体"/>
          <w:sz w:val="20"/>
          <w:szCs w:val="20"/>
        </w:rPr>
        <w:sectPr>
          <w:footerReference r:id="rId15" w:type="default"/>
          <w:pgSz w:w="11905" w:h="16839"/>
          <w:pgMar w:top="400" w:right="720" w:bottom="1599" w:left="727" w:header="0" w:footer="1433" w:gutter="0"/>
          <w:cols w:space="720" w:num="1"/>
        </w:sectPr>
      </w:pPr>
    </w:p>
    <w:p w14:paraId="171AEBF1">
      <w:pPr>
        <w:pStyle w:val="3"/>
        <w:spacing w:line="283" w:lineRule="auto"/>
      </w:pPr>
    </w:p>
    <w:p w14:paraId="40C7F2FD">
      <w:pPr>
        <w:spacing w:before="65" w:line="302" w:lineRule="auto"/>
        <w:ind w:left="2" w:right="70" w:firstLine="420"/>
        <w:rPr>
          <w:rFonts w:ascii="宋体" w:hAnsi="宋体" w:eastAsia="宋体" w:cs="宋体"/>
          <w:sz w:val="20"/>
          <w:szCs w:val="20"/>
        </w:rPr>
      </w:pPr>
      <w:r>
        <w:rPr>
          <w:rFonts w:ascii="宋体" w:hAnsi="宋体" w:eastAsia="宋体" w:cs="宋体"/>
          <w:spacing w:val="9"/>
          <w:sz w:val="20"/>
          <w:szCs w:val="20"/>
        </w:rPr>
        <w:t>8.1 供应商应仔细阅读竞争性磋商文件，了解竞争性磋商文件的要求。在</w:t>
      </w:r>
      <w:r>
        <w:rPr>
          <w:rFonts w:ascii="宋体" w:hAnsi="宋体" w:eastAsia="宋体" w:cs="宋体"/>
          <w:spacing w:val="8"/>
          <w:sz w:val="20"/>
          <w:szCs w:val="20"/>
        </w:rPr>
        <w:t>充分理解竞争性磋商文件提出的技术</w:t>
      </w:r>
      <w:r>
        <w:rPr>
          <w:rFonts w:ascii="宋体" w:hAnsi="宋体" w:eastAsia="宋体" w:cs="宋体"/>
          <w:sz w:val="20"/>
          <w:szCs w:val="20"/>
        </w:rPr>
        <w:t xml:space="preserve"> </w:t>
      </w:r>
      <w:r>
        <w:rPr>
          <w:rFonts w:ascii="宋体" w:hAnsi="宋体" w:eastAsia="宋体" w:cs="宋体"/>
          <w:spacing w:val="8"/>
          <w:sz w:val="20"/>
          <w:szCs w:val="20"/>
        </w:rPr>
        <w:t>要求、服务和商务条件后，编制响应文件。</w:t>
      </w:r>
    </w:p>
    <w:p w14:paraId="30DB4E76">
      <w:pPr>
        <w:spacing w:before="164" w:line="228" w:lineRule="auto"/>
        <w:ind w:left="2"/>
        <w:rPr>
          <w:rFonts w:ascii="宋体" w:hAnsi="宋体" w:eastAsia="宋体" w:cs="宋体"/>
          <w:sz w:val="20"/>
          <w:szCs w:val="20"/>
        </w:rPr>
      </w:pPr>
      <w:r>
        <w:rPr>
          <w:rFonts w:ascii="宋体" w:hAnsi="宋体" w:eastAsia="宋体" w:cs="宋体"/>
          <w:spacing w:val="7"/>
          <w:sz w:val="20"/>
          <w:szCs w:val="20"/>
        </w:rPr>
        <w:t>9、投标的语言</w:t>
      </w:r>
    </w:p>
    <w:p w14:paraId="0F224CAD">
      <w:pPr>
        <w:spacing w:before="160" w:line="302" w:lineRule="auto"/>
        <w:ind w:left="5" w:right="70" w:firstLine="416"/>
        <w:rPr>
          <w:rFonts w:ascii="宋体" w:hAnsi="宋体" w:eastAsia="宋体" w:cs="宋体"/>
          <w:sz w:val="20"/>
          <w:szCs w:val="20"/>
        </w:rPr>
      </w:pPr>
      <w:r>
        <w:rPr>
          <w:rFonts w:ascii="宋体" w:hAnsi="宋体" w:eastAsia="宋体" w:cs="宋体"/>
          <w:spacing w:val="9"/>
          <w:sz w:val="20"/>
          <w:szCs w:val="20"/>
        </w:rPr>
        <w:t>9.1 供应商的响应文件以及供应商与招标机构就有关招标活动的所有来往</w:t>
      </w:r>
      <w:r>
        <w:rPr>
          <w:rFonts w:ascii="宋体" w:hAnsi="宋体" w:eastAsia="宋体" w:cs="宋体"/>
          <w:spacing w:val="8"/>
          <w:sz w:val="20"/>
          <w:szCs w:val="20"/>
        </w:rPr>
        <w:t>函电均应使用中文。如果响应文件或</w:t>
      </w:r>
      <w:r>
        <w:rPr>
          <w:rFonts w:ascii="宋体" w:hAnsi="宋体" w:eastAsia="宋体" w:cs="宋体"/>
          <w:sz w:val="20"/>
          <w:szCs w:val="20"/>
        </w:rPr>
        <w:t xml:space="preserve"> </w:t>
      </w:r>
      <w:r>
        <w:rPr>
          <w:rFonts w:ascii="宋体" w:hAnsi="宋体" w:eastAsia="宋体" w:cs="宋体"/>
          <w:spacing w:val="9"/>
          <w:sz w:val="20"/>
          <w:szCs w:val="20"/>
        </w:rPr>
        <w:t>与投标有关的其它文件、信件及来往函电以其他语言书写，供应商应将其译成中文。</w:t>
      </w:r>
    </w:p>
    <w:p w14:paraId="6AD973FC">
      <w:pPr>
        <w:spacing w:before="161" w:line="228" w:lineRule="auto"/>
        <w:ind w:left="422"/>
        <w:rPr>
          <w:rFonts w:ascii="宋体" w:hAnsi="宋体" w:eastAsia="宋体" w:cs="宋体"/>
          <w:sz w:val="20"/>
          <w:szCs w:val="20"/>
        </w:rPr>
      </w:pPr>
      <w:r>
        <w:rPr>
          <w:rFonts w:ascii="宋体" w:hAnsi="宋体" w:eastAsia="宋体" w:cs="宋体"/>
          <w:spacing w:val="9"/>
          <w:sz w:val="20"/>
          <w:szCs w:val="20"/>
        </w:rPr>
        <w:t>9.2</w:t>
      </w:r>
      <w:r>
        <w:rPr>
          <w:rFonts w:ascii="宋体" w:hAnsi="宋体" w:eastAsia="宋体" w:cs="宋体"/>
          <w:spacing w:val="-30"/>
          <w:sz w:val="20"/>
          <w:szCs w:val="20"/>
        </w:rPr>
        <w:t xml:space="preserve"> </w:t>
      </w:r>
      <w:r>
        <w:rPr>
          <w:rFonts w:ascii="宋体" w:hAnsi="宋体" w:eastAsia="宋体" w:cs="宋体"/>
          <w:spacing w:val="9"/>
          <w:sz w:val="20"/>
          <w:szCs w:val="20"/>
        </w:rPr>
        <w:t>响应文件中使用的计量单位除竞争性磋商文件中有特殊规</w:t>
      </w:r>
      <w:r>
        <w:rPr>
          <w:rFonts w:ascii="宋体" w:hAnsi="宋体" w:eastAsia="宋体" w:cs="宋体"/>
          <w:spacing w:val="8"/>
          <w:sz w:val="20"/>
          <w:szCs w:val="20"/>
        </w:rPr>
        <w:t>定外，一律使用法定计量单位。</w:t>
      </w:r>
    </w:p>
    <w:p w14:paraId="46E8E156">
      <w:pPr>
        <w:spacing w:before="163" w:line="228" w:lineRule="auto"/>
        <w:ind w:left="437"/>
        <w:rPr>
          <w:rFonts w:ascii="宋体" w:hAnsi="宋体" w:eastAsia="宋体" w:cs="宋体"/>
          <w:sz w:val="20"/>
          <w:szCs w:val="20"/>
        </w:rPr>
      </w:pPr>
      <w:r>
        <w:rPr>
          <w:rFonts w:ascii="宋体" w:hAnsi="宋体" w:eastAsia="宋体" w:cs="宋体"/>
          <w:spacing w:val="6"/>
          <w:sz w:val="20"/>
          <w:szCs w:val="20"/>
        </w:rPr>
        <w:t>10、响应文件的格式</w:t>
      </w:r>
    </w:p>
    <w:p w14:paraId="53E22E9C">
      <w:pPr>
        <w:spacing w:before="161" w:line="226" w:lineRule="auto"/>
        <w:ind w:left="437"/>
        <w:rPr>
          <w:rFonts w:ascii="宋体" w:hAnsi="宋体" w:eastAsia="宋体" w:cs="宋体"/>
          <w:sz w:val="20"/>
          <w:szCs w:val="20"/>
        </w:rPr>
      </w:pPr>
      <w:r>
        <w:rPr>
          <w:rFonts w:ascii="宋体" w:hAnsi="宋体" w:eastAsia="宋体" w:cs="宋体"/>
          <w:spacing w:val="9"/>
          <w:sz w:val="20"/>
          <w:szCs w:val="20"/>
        </w:rPr>
        <w:t>10.1</w:t>
      </w:r>
      <w:r>
        <w:rPr>
          <w:rFonts w:ascii="宋体" w:hAnsi="宋体" w:eastAsia="宋体" w:cs="宋体"/>
          <w:spacing w:val="-40"/>
          <w:sz w:val="20"/>
          <w:szCs w:val="20"/>
        </w:rPr>
        <w:t xml:space="preserve"> </w:t>
      </w:r>
      <w:r>
        <w:rPr>
          <w:rFonts w:ascii="宋体" w:hAnsi="宋体" w:eastAsia="宋体" w:cs="宋体"/>
          <w:spacing w:val="9"/>
          <w:sz w:val="20"/>
          <w:szCs w:val="20"/>
        </w:rPr>
        <w:t>供应商应按竞争性磋商文件提供的格式及投标报价说明完整地填写</w:t>
      </w:r>
      <w:r>
        <w:rPr>
          <w:rFonts w:ascii="宋体" w:hAnsi="宋体" w:eastAsia="宋体" w:cs="宋体"/>
          <w:spacing w:val="8"/>
          <w:sz w:val="20"/>
          <w:szCs w:val="20"/>
        </w:rPr>
        <w:t>所提供的产品、服务、数量及价格。</w:t>
      </w:r>
    </w:p>
    <w:p w14:paraId="236A94E4">
      <w:pPr>
        <w:spacing w:before="163" w:line="340" w:lineRule="auto"/>
        <w:ind w:firstLine="437"/>
        <w:rPr>
          <w:rFonts w:ascii="宋体" w:hAnsi="宋体" w:eastAsia="宋体" w:cs="宋体"/>
          <w:sz w:val="20"/>
          <w:szCs w:val="20"/>
        </w:rPr>
      </w:pPr>
      <w:r>
        <w:rPr>
          <w:rFonts w:ascii="宋体" w:hAnsi="宋体" w:eastAsia="宋体" w:cs="宋体"/>
          <w:spacing w:val="9"/>
          <w:sz w:val="20"/>
          <w:szCs w:val="20"/>
        </w:rPr>
        <w:t>10.2</w:t>
      </w:r>
      <w:r>
        <w:rPr>
          <w:rFonts w:ascii="宋体" w:hAnsi="宋体" w:eastAsia="宋体" w:cs="宋体"/>
          <w:spacing w:val="-37"/>
          <w:sz w:val="20"/>
          <w:szCs w:val="20"/>
        </w:rPr>
        <w:t xml:space="preserve"> </w:t>
      </w:r>
      <w:r>
        <w:rPr>
          <w:rFonts w:ascii="宋体" w:hAnsi="宋体" w:eastAsia="宋体" w:cs="宋体"/>
          <w:spacing w:val="9"/>
          <w:sz w:val="20"/>
          <w:szCs w:val="20"/>
        </w:rPr>
        <w:t>如供应商认为需要对竞争性磋商文件的有关内容做详细的阐述而竞争性磋商文件中提</w:t>
      </w:r>
      <w:r>
        <w:rPr>
          <w:rFonts w:ascii="宋体" w:hAnsi="宋体" w:eastAsia="宋体" w:cs="宋体"/>
          <w:spacing w:val="8"/>
          <w:sz w:val="20"/>
          <w:szCs w:val="20"/>
        </w:rPr>
        <w:t>供的响应文件格式</w:t>
      </w:r>
      <w:r>
        <w:rPr>
          <w:rFonts w:ascii="宋体" w:hAnsi="宋体" w:eastAsia="宋体" w:cs="宋体"/>
          <w:sz w:val="20"/>
          <w:szCs w:val="20"/>
        </w:rPr>
        <w:t xml:space="preserve">   </w:t>
      </w:r>
      <w:r>
        <w:rPr>
          <w:rFonts w:ascii="宋体" w:hAnsi="宋体" w:eastAsia="宋体" w:cs="宋体"/>
          <w:spacing w:val="7"/>
          <w:sz w:val="20"/>
          <w:szCs w:val="20"/>
        </w:rPr>
        <w:t>又不能满足，供应商可以在响应文件相关格式后</w:t>
      </w:r>
      <w:r>
        <w:rPr>
          <w:rFonts w:ascii="宋体" w:hAnsi="宋体" w:eastAsia="宋体" w:cs="宋体"/>
          <w:spacing w:val="6"/>
          <w:sz w:val="20"/>
          <w:szCs w:val="20"/>
        </w:rPr>
        <w:t>另行添加表格或文字，对竞争性磋商文件的有关内容做详细的阐述。</w:t>
      </w:r>
      <w:r>
        <w:rPr>
          <w:rFonts w:ascii="宋体" w:hAnsi="宋体" w:eastAsia="宋体" w:cs="宋体"/>
          <w:sz w:val="20"/>
          <w:szCs w:val="20"/>
        </w:rPr>
        <w:t xml:space="preserve"> </w:t>
      </w:r>
      <w:r>
        <w:rPr>
          <w:rFonts w:ascii="宋体" w:hAnsi="宋体" w:eastAsia="宋体" w:cs="宋体"/>
          <w:spacing w:val="9"/>
          <w:sz w:val="20"/>
          <w:szCs w:val="20"/>
        </w:rPr>
        <w:t>但阐述的内容不能偏离竞争性磋商文件的实质性内容，且应完整、表达清晰、准确。如果阐述的内容偏离了竞争性</w:t>
      </w:r>
      <w:r>
        <w:rPr>
          <w:rFonts w:ascii="宋体" w:hAnsi="宋体" w:eastAsia="宋体" w:cs="宋体"/>
          <w:spacing w:val="6"/>
          <w:sz w:val="20"/>
          <w:szCs w:val="20"/>
        </w:rPr>
        <w:t xml:space="preserve"> </w:t>
      </w:r>
      <w:r>
        <w:rPr>
          <w:rFonts w:ascii="宋体" w:hAnsi="宋体" w:eastAsia="宋体" w:cs="宋体"/>
          <w:spacing w:val="9"/>
          <w:sz w:val="20"/>
          <w:szCs w:val="20"/>
        </w:rPr>
        <w:t>磋商文件的实质性内容，响应文件按废标处理。</w:t>
      </w:r>
    </w:p>
    <w:p w14:paraId="5413C8E2">
      <w:pPr>
        <w:spacing w:before="161" w:line="302" w:lineRule="auto"/>
        <w:ind w:left="5" w:right="73" w:firstLine="536"/>
        <w:rPr>
          <w:rFonts w:ascii="宋体" w:hAnsi="宋体" w:eastAsia="宋体" w:cs="宋体"/>
          <w:sz w:val="20"/>
          <w:szCs w:val="20"/>
        </w:rPr>
      </w:pPr>
      <w:r>
        <w:rPr>
          <w:rFonts w:ascii="宋体" w:hAnsi="宋体" w:eastAsia="宋体" w:cs="宋体"/>
          <w:spacing w:val="9"/>
          <w:sz w:val="20"/>
          <w:szCs w:val="20"/>
        </w:rPr>
        <w:t>11、响应文件的组成和顺序:响应文件由</w:t>
      </w:r>
      <w:r>
        <w:rPr>
          <w:rFonts w:ascii="宋体" w:hAnsi="宋体" w:eastAsia="宋体" w:cs="宋体"/>
          <w:spacing w:val="8"/>
          <w:sz w:val="20"/>
          <w:szCs w:val="20"/>
        </w:rPr>
        <w:t>经济报价部分、商务部分、技术部分三部分组成。报价一览表需按竞</w:t>
      </w:r>
      <w:r>
        <w:rPr>
          <w:rFonts w:ascii="宋体" w:hAnsi="宋体" w:eastAsia="宋体" w:cs="宋体"/>
          <w:sz w:val="20"/>
          <w:szCs w:val="20"/>
        </w:rPr>
        <w:t xml:space="preserve"> </w:t>
      </w:r>
      <w:r>
        <w:rPr>
          <w:rFonts w:ascii="宋体" w:hAnsi="宋体" w:eastAsia="宋体" w:cs="宋体"/>
          <w:spacing w:val="9"/>
          <w:sz w:val="20"/>
          <w:szCs w:val="20"/>
        </w:rPr>
        <w:t>争性磋商文件提供的格式填写，统一规范，不得自行增减内容。</w:t>
      </w:r>
    </w:p>
    <w:p w14:paraId="22F21C1B">
      <w:pPr>
        <w:spacing w:before="162" w:line="226" w:lineRule="auto"/>
        <w:ind w:left="17"/>
        <w:rPr>
          <w:rFonts w:ascii="宋体" w:hAnsi="宋体" w:eastAsia="宋体" w:cs="宋体"/>
          <w:sz w:val="20"/>
          <w:szCs w:val="20"/>
        </w:rPr>
      </w:pPr>
      <w:r>
        <w:rPr>
          <w:rFonts w:ascii="宋体" w:hAnsi="宋体" w:eastAsia="宋体" w:cs="宋体"/>
          <w:spacing w:val="4"/>
          <w:sz w:val="20"/>
          <w:szCs w:val="20"/>
        </w:rPr>
        <w:t>11.1</w:t>
      </w:r>
      <w:r>
        <w:rPr>
          <w:rFonts w:ascii="宋体" w:hAnsi="宋体" w:eastAsia="宋体" w:cs="宋体"/>
          <w:spacing w:val="-39"/>
          <w:sz w:val="20"/>
          <w:szCs w:val="20"/>
        </w:rPr>
        <w:t xml:space="preserve"> </w:t>
      </w:r>
      <w:r>
        <w:rPr>
          <w:rFonts w:ascii="宋体" w:hAnsi="宋体" w:eastAsia="宋体" w:cs="宋体"/>
          <w:spacing w:val="4"/>
          <w:sz w:val="20"/>
          <w:szCs w:val="20"/>
        </w:rPr>
        <w:t>经济报价部分：</w:t>
      </w:r>
    </w:p>
    <w:p w14:paraId="54B38A4B">
      <w:pPr>
        <w:spacing w:before="164" w:line="228" w:lineRule="auto"/>
        <w:ind w:left="437"/>
        <w:rPr>
          <w:rFonts w:ascii="宋体" w:hAnsi="宋体" w:eastAsia="宋体" w:cs="宋体"/>
          <w:sz w:val="20"/>
          <w:szCs w:val="20"/>
        </w:rPr>
      </w:pPr>
      <w:r>
        <w:rPr>
          <w:rFonts w:ascii="宋体" w:hAnsi="宋体" w:eastAsia="宋体" w:cs="宋体"/>
          <w:spacing w:val="3"/>
          <w:sz w:val="20"/>
          <w:szCs w:val="20"/>
        </w:rPr>
        <w:t>11.1.1</w:t>
      </w:r>
      <w:r>
        <w:rPr>
          <w:rFonts w:ascii="宋体" w:hAnsi="宋体" w:eastAsia="宋体" w:cs="宋体"/>
          <w:spacing w:val="-31"/>
          <w:sz w:val="20"/>
          <w:szCs w:val="20"/>
        </w:rPr>
        <w:t xml:space="preserve"> </w:t>
      </w:r>
      <w:r>
        <w:rPr>
          <w:rFonts w:ascii="宋体" w:hAnsi="宋体" w:eastAsia="宋体" w:cs="宋体"/>
          <w:spacing w:val="3"/>
          <w:sz w:val="20"/>
          <w:szCs w:val="20"/>
        </w:rPr>
        <w:t>开标一览表；</w:t>
      </w:r>
    </w:p>
    <w:p w14:paraId="7582AE82">
      <w:pPr>
        <w:spacing w:before="162" w:line="228" w:lineRule="auto"/>
        <w:ind w:left="225"/>
        <w:rPr>
          <w:rFonts w:ascii="宋体" w:hAnsi="宋体" w:eastAsia="宋体" w:cs="宋体"/>
          <w:sz w:val="20"/>
          <w:szCs w:val="20"/>
        </w:rPr>
      </w:pPr>
      <w:r>
        <w:rPr>
          <w:rFonts w:ascii="宋体" w:hAnsi="宋体" w:eastAsia="宋体" w:cs="宋体"/>
          <w:color w:val="0000FF"/>
          <w:spacing w:val="2"/>
          <w:sz w:val="20"/>
          <w:szCs w:val="20"/>
        </w:rPr>
        <w:t>11.2</w:t>
      </w:r>
      <w:r>
        <w:rPr>
          <w:rFonts w:ascii="宋体" w:hAnsi="宋体" w:eastAsia="宋体" w:cs="宋体"/>
          <w:color w:val="0000FF"/>
          <w:spacing w:val="-33"/>
          <w:sz w:val="20"/>
          <w:szCs w:val="20"/>
        </w:rPr>
        <w:t xml:space="preserve"> </w:t>
      </w:r>
      <w:r>
        <w:rPr>
          <w:rFonts w:ascii="宋体" w:hAnsi="宋体" w:eastAsia="宋体" w:cs="宋体"/>
          <w:color w:val="0000FF"/>
          <w:spacing w:val="2"/>
          <w:sz w:val="20"/>
          <w:szCs w:val="20"/>
        </w:rPr>
        <w:t>商务部分：</w:t>
      </w:r>
    </w:p>
    <w:p w14:paraId="47674C09">
      <w:pPr>
        <w:spacing w:before="162" w:line="227" w:lineRule="auto"/>
        <w:ind w:left="17"/>
        <w:rPr>
          <w:rFonts w:ascii="宋体" w:hAnsi="宋体" w:eastAsia="宋体" w:cs="宋体"/>
          <w:sz w:val="20"/>
          <w:szCs w:val="20"/>
        </w:rPr>
      </w:pPr>
      <w:r>
        <w:rPr>
          <w:rFonts w:ascii="宋体" w:hAnsi="宋体" w:eastAsia="宋体" w:cs="宋体"/>
          <w:color w:val="0000FF"/>
          <w:spacing w:val="6"/>
          <w:sz w:val="20"/>
          <w:szCs w:val="20"/>
        </w:rPr>
        <w:t>11.2.1</w:t>
      </w:r>
      <w:r>
        <w:rPr>
          <w:rFonts w:ascii="宋体" w:hAnsi="宋体" w:eastAsia="宋体" w:cs="宋体"/>
          <w:color w:val="0000FF"/>
          <w:spacing w:val="-38"/>
          <w:sz w:val="20"/>
          <w:szCs w:val="20"/>
        </w:rPr>
        <w:t xml:space="preserve"> </w:t>
      </w:r>
      <w:r>
        <w:rPr>
          <w:rFonts w:ascii="宋体" w:hAnsi="宋体" w:eastAsia="宋体" w:cs="宋体"/>
          <w:color w:val="0000FF"/>
          <w:spacing w:val="6"/>
          <w:sz w:val="20"/>
          <w:szCs w:val="20"/>
        </w:rPr>
        <w:t>投标方的资格声明（格式见附件）；</w:t>
      </w:r>
    </w:p>
    <w:p w14:paraId="395F5BE3">
      <w:pPr>
        <w:spacing w:before="162" w:line="227" w:lineRule="auto"/>
        <w:ind w:left="17"/>
        <w:rPr>
          <w:rFonts w:ascii="宋体" w:hAnsi="宋体" w:eastAsia="宋体" w:cs="宋体"/>
          <w:sz w:val="20"/>
          <w:szCs w:val="20"/>
        </w:rPr>
      </w:pPr>
      <w:r>
        <w:rPr>
          <w:rFonts w:ascii="宋体" w:hAnsi="宋体" w:eastAsia="宋体" w:cs="宋体"/>
          <w:color w:val="0000FF"/>
          <w:spacing w:val="8"/>
          <w:sz w:val="20"/>
          <w:szCs w:val="20"/>
        </w:rPr>
        <w:t>11.2.2 投标单位基本情况表等</w:t>
      </w:r>
      <w:r>
        <w:rPr>
          <w:rFonts w:ascii="宋体" w:hAnsi="宋体" w:eastAsia="宋体" w:cs="宋体"/>
          <w:color w:val="0000FF"/>
          <w:sz w:val="20"/>
          <w:szCs w:val="20"/>
        </w:rPr>
        <w:t>；（</w:t>
      </w:r>
      <w:r>
        <w:rPr>
          <w:rFonts w:ascii="宋体" w:hAnsi="宋体" w:eastAsia="宋体" w:cs="宋体"/>
          <w:color w:val="0000FF"/>
          <w:spacing w:val="8"/>
          <w:sz w:val="20"/>
          <w:szCs w:val="20"/>
        </w:rPr>
        <w:t>格式见附件</w:t>
      </w:r>
      <w:r>
        <w:rPr>
          <w:rFonts w:ascii="宋体" w:hAnsi="宋体" w:eastAsia="宋体" w:cs="宋体"/>
          <w:color w:val="0000FF"/>
          <w:sz w:val="20"/>
          <w:szCs w:val="20"/>
        </w:rPr>
        <w:t>）；</w:t>
      </w:r>
    </w:p>
    <w:p w14:paraId="12E282BC">
      <w:pPr>
        <w:spacing w:before="162" w:line="227" w:lineRule="auto"/>
        <w:ind w:left="17"/>
        <w:rPr>
          <w:rFonts w:ascii="宋体" w:hAnsi="宋体" w:eastAsia="宋体" w:cs="宋体"/>
          <w:sz w:val="20"/>
          <w:szCs w:val="20"/>
        </w:rPr>
      </w:pPr>
      <w:r>
        <w:rPr>
          <w:rFonts w:ascii="宋体" w:hAnsi="宋体" w:eastAsia="宋体" w:cs="宋体"/>
          <w:color w:val="0000FF"/>
          <w:spacing w:val="6"/>
          <w:sz w:val="20"/>
          <w:szCs w:val="20"/>
        </w:rPr>
        <w:t>11.2.3</w:t>
      </w:r>
      <w:r>
        <w:rPr>
          <w:rFonts w:ascii="宋体" w:hAnsi="宋体" w:eastAsia="宋体" w:cs="宋体"/>
          <w:color w:val="0000FF"/>
          <w:spacing w:val="-23"/>
          <w:sz w:val="20"/>
          <w:szCs w:val="20"/>
        </w:rPr>
        <w:t xml:space="preserve"> </w:t>
      </w:r>
      <w:r>
        <w:rPr>
          <w:rFonts w:ascii="宋体" w:hAnsi="宋体" w:eastAsia="宋体" w:cs="宋体"/>
          <w:color w:val="0000FF"/>
          <w:spacing w:val="6"/>
          <w:sz w:val="20"/>
          <w:szCs w:val="20"/>
        </w:rPr>
        <w:t>出具法人营业执照函（格式见附件</w:t>
      </w:r>
      <w:r>
        <w:rPr>
          <w:rFonts w:ascii="宋体" w:hAnsi="宋体" w:eastAsia="宋体" w:cs="宋体"/>
          <w:color w:val="0000FF"/>
          <w:spacing w:val="1"/>
          <w:sz w:val="20"/>
          <w:szCs w:val="20"/>
        </w:rPr>
        <w:t>）；</w:t>
      </w:r>
    </w:p>
    <w:p w14:paraId="3F40AA5A">
      <w:pPr>
        <w:spacing w:before="164" w:line="302" w:lineRule="auto"/>
        <w:ind w:left="9" w:right="73" w:firstLine="7"/>
        <w:rPr>
          <w:rFonts w:ascii="宋体" w:hAnsi="宋体" w:eastAsia="宋体" w:cs="宋体"/>
          <w:sz w:val="20"/>
          <w:szCs w:val="20"/>
        </w:rPr>
      </w:pPr>
      <w:r>
        <w:rPr>
          <w:rFonts w:ascii="宋体" w:hAnsi="宋体" w:eastAsia="宋体" w:cs="宋体"/>
          <w:color w:val="0000FF"/>
          <w:spacing w:val="8"/>
          <w:sz w:val="20"/>
          <w:szCs w:val="20"/>
        </w:rPr>
        <w:t>11.2.4</w:t>
      </w:r>
      <w:r>
        <w:rPr>
          <w:rFonts w:ascii="宋体" w:hAnsi="宋体" w:eastAsia="宋体" w:cs="宋体"/>
          <w:color w:val="0000FF"/>
          <w:spacing w:val="-39"/>
          <w:sz w:val="20"/>
          <w:szCs w:val="20"/>
        </w:rPr>
        <w:t xml:space="preserve"> </w:t>
      </w:r>
      <w:r>
        <w:rPr>
          <w:rFonts w:ascii="宋体" w:hAnsi="宋体" w:eastAsia="宋体" w:cs="宋体"/>
          <w:color w:val="0000FF"/>
          <w:spacing w:val="8"/>
          <w:sz w:val="20"/>
          <w:szCs w:val="20"/>
        </w:rPr>
        <w:t>提供社保部门出具的近 3 个月社保缴纳证明（社保缴费凭证或个人明细表</w:t>
      </w:r>
      <w:r>
        <w:rPr>
          <w:rFonts w:ascii="宋体" w:hAnsi="宋体" w:eastAsia="宋体" w:cs="宋体"/>
          <w:color w:val="0000FF"/>
          <w:spacing w:val="-28"/>
          <w:sz w:val="20"/>
          <w:szCs w:val="20"/>
        </w:rPr>
        <w:t>）（</w:t>
      </w:r>
      <w:r>
        <w:rPr>
          <w:rFonts w:ascii="宋体" w:hAnsi="宋体" w:eastAsia="宋体" w:cs="宋体"/>
          <w:color w:val="0000FF"/>
          <w:spacing w:val="8"/>
          <w:sz w:val="20"/>
          <w:szCs w:val="20"/>
        </w:rPr>
        <w:t>新成立时间少于 3 个月的公</w:t>
      </w:r>
      <w:r>
        <w:rPr>
          <w:rFonts w:ascii="宋体" w:hAnsi="宋体" w:eastAsia="宋体" w:cs="宋体"/>
          <w:color w:val="0000FF"/>
          <w:sz w:val="20"/>
          <w:szCs w:val="20"/>
        </w:rPr>
        <w:t xml:space="preserve"> </w:t>
      </w:r>
      <w:r>
        <w:rPr>
          <w:rFonts w:ascii="宋体" w:hAnsi="宋体" w:eastAsia="宋体" w:cs="宋体"/>
          <w:color w:val="0000FF"/>
          <w:spacing w:val="6"/>
          <w:sz w:val="20"/>
          <w:szCs w:val="20"/>
        </w:rPr>
        <w:t>司按实际发生提供）</w:t>
      </w:r>
    </w:p>
    <w:p w14:paraId="613AB98E">
      <w:pPr>
        <w:spacing w:before="161" w:line="302" w:lineRule="auto"/>
        <w:ind w:left="1" w:right="70" w:firstLine="15"/>
        <w:rPr>
          <w:rFonts w:ascii="宋体" w:hAnsi="宋体" w:eastAsia="宋体" w:cs="宋体"/>
          <w:sz w:val="20"/>
          <w:szCs w:val="20"/>
        </w:rPr>
      </w:pPr>
      <w:r>
        <w:rPr>
          <w:rFonts w:ascii="宋体" w:hAnsi="宋体" w:eastAsia="宋体" w:cs="宋体"/>
          <w:color w:val="0000FF"/>
          <w:spacing w:val="4"/>
          <w:sz w:val="20"/>
          <w:szCs w:val="20"/>
        </w:rPr>
        <w:t>11.2.5</w:t>
      </w:r>
      <w:r>
        <w:rPr>
          <w:rFonts w:ascii="宋体" w:hAnsi="宋体" w:eastAsia="宋体" w:cs="宋体"/>
          <w:color w:val="0000FF"/>
          <w:spacing w:val="-34"/>
          <w:sz w:val="20"/>
          <w:szCs w:val="20"/>
        </w:rPr>
        <w:t xml:space="preserve"> </w:t>
      </w:r>
      <w:r>
        <w:rPr>
          <w:rFonts w:ascii="宋体" w:hAnsi="宋体" w:eastAsia="宋体" w:cs="宋体"/>
          <w:color w:val="0000FF"/>
          <w:spacing w:val="4"/>
          <w:sz w:val="20"/>
          <w:szCs w:val="20"/>
        </w:rPr>
        <w:t>提供有效的 2023</w:t>
      </w:r>
      <w:r>
        <w:rPr>
          <w:rFonts w:ascii="宋体" w:hAnsi="宋体" w:eastAsia="宋体" w:cs="宋体"/>
          <w:color w:val="0000FF"/>
          <w:spacing w:val="-39"/>
          <w:sz w:val="20"/>
          <w:szCs w:val="20"/>
        </w:rPr>
        <w:t xml:space="preserve"> </w:t>
      </w:r>
      <w:r>
        <w:rPr>
          <w:rFonts w:ascii="宋体" w:hAnsi="宋体" w:eastAsia="宋体" w:cs="宋体"/>
          <w:color w:val="0000FF"/>
          <w:spacing w:val="4"/>
          <w:sz w:val="20"/>
          <w:szCs w:val="20"/>
        </w:rPr>
        <w:t>年度第三方财务审计机构出具的财务审计报告。（2024</w:t>
      </w:r>
      <w:r>
        <w:rPr>
          <w:rFonts w:ascii="宋体" w:hAnsi="宋体" w:eastAsia="宋体" w:cs="宋体"/>
          <w:color w:val="0000FF"/>
          <w:spacing w:val="-40"/>
          <w:sz w:val="20"/>
          <w:szCs w:val="20"/>
        </w:rPr>
        <w:t xml:space="preserve"> </w:t>
      </w:r>
      <w:r>
        <w:rPr>
          <w:rFonts w:ascii="宋体" w:hAnsi="宋体" w:eastAsia="宋体" w:cs="宋体"/>
          <w:color w:val="0000FF"/>
          <w:spacing w:val="4"/>
          <w:sz w:val="20"/>
          <w:szCs w:val="20"/>
        </w:rPr>
        <w:t>年</w:t>
      </w:r>
      <w:r>
        <w:rPr>
          <w:rFonts w:ascii="宋体" w:hAnsi="宋体" w:eastAsia="宋体" w:cs="宋体"/>
          <w:color w:val="0000FF"/>
          <w:spacing w:val="-23"/>
          <w:sz w:val="20"/>
          <w:szCs w:val="20"/>
        </w:rPr>
        <w:t xml:space="preserve"> </w:t>
      </w:r>
      <w:r>
        <w:rPr>
          <w:rFonts w:ascii="宋体" w:hAnsi="宋体" w:eastAsia="宋体" w:cs="宋体"/>
          <w:color w:val="0000FF"/>
          <w:spacing w:val="4"/>
          <w:sz w:val="20"/>
          <w:szCs w:val="20"/>
        </w:rPr>
        <w:t>1</w:t>
      </w:r>
      <w:r>
        <w:rPr>
          <w:rFonts w:ascii="宋体" w:hAnsi="宋体" w:eastAsia="宋体" w:cs="宋体"/>
          <w:color w:val="0000FF"/>
          <w:spacing w:val="-33"/>
          <w:sz w:val="20"/>
          <w:szCs w:val="20"/>
        </w:rPr>
        <w:t xml:space="preserve"> </w:t>
      </w:r>
      <w:r>
        <w:rPr>
          <w:rFonts w:ascii="宋体" w:hAnsi="宋体" w:eastAsia="宋体" w:cs="宋体"/>
          <w:color w:val="0000FF"/>
          <w:spacing w:val="4"/>
          <w:sz w:val="20"/>
          <w:szCs w:val="20"/>
        </w:rPr>
        <w:t>月</w:t>
      </w:r>
      <w:r>
        <w:rPr>
          <w:rFonts w:ascii="宋体" w:hAnsi="宋体" w:eastAsia="宋体" w:cs="宋体"/>
          <w:color w:val="0000FF"/>
          <w:spacing w:val="-24"/>
          <w:sz w:val="20"/>
          <w:szCs w:val="20"/>
        </w:rPr>
        <w:t xml:space="preserve"> </w:t>
      </w:r>
      <w:r>
        <w:rPr>
          <w:rFonts w:ascii="宋体" w:hAnsi="宋体" w:eastAsia="宋体" w:cs="宋体"/>
          <w:color w:val="0000FF"/>
          <w:spacing w:val="4"/>
          <w:sz w:val="20"/>
          <w:szCs w:val="20"/>
        </w:rPr>
        <w:t>1 日后新成立的公司可不提</w:t>
      </w:r>
      <w:r>
        <w:rPr>
          <w:rFonts w:ascii="宋体" w:hAnsi="宋体" w:eastAsia="宋体" w:cs="宋体"/>
          <w:color w:val="0000FF"/>
          <w:sz w:val="20"/>
          <w:szCs w:val="20"/>
        </w:rPr>
        <w:t xml:space="preserve"> </w:t>
      </w:r>
      <w:r>
        <w:rPr>
          <w:rFonts w:ascii="宋体" w:hAnsi="宋体" w:eastAsia="宋体" w:cs="宋体"/>
          <w:color w:val="0000FF"/>
          <w:spacing w:val="9"/>
          <w:sz w:val="20"/>
          <w:szCs w:val="20"/>
        </w:rPr>
        <w:t>供但需提供银行出具的近三个月的资信证明，</w:t>
      </w:r>
    </w:p>
    <w:p w14:paraId="1D9B0FEB">
      <w:pPr>
        <w:spacing w:before="163" w:line="227" w:lineRule="auto"/>
        <w:ind w:left="17"/>
        <w:rPr>
          <w:rFonts w:ascii="宋体" w:hAnsi="宋体" w:eastAsia="宋体" w:cs="宋体"/>
          <w:sz w:val="20"/>
          <w:szCs w:val="20"/>
        </w:rPr>
      </w:pPr>
      <w:r>
        <w:rPr>
          <w:rFonts w:ascii="宋体" w:hAnsi="宋体" w:eastAsia="宋体" w:cs="宋体"/>
          <w:color w:val="0000FF"/>
          <w:spacing w:val="8"/>
          <w:sz w:val="20"/>
          <w:szCs w:val="20"/>
        </w:rPr>
        <w:t>11.2.6</w:t>
      </w:r>
      <w:r>
        <w:rPr>
          <w:rFonts w:ascii="宋体" w:hAnsi="宋体" w:eastAsia="宋体" w:cs="宋体"/>
          <w:color w:val="0000FF"/>
          <w:spacing w:val="-39"/>
          <w:sz w:val="20"/>
          <w:szCs w:val="20"/>
        </w:rPr>
        <w:t xml:space="preserve"> </w:t>
      </w:r>
      <w:r>
        <w:rPr>
          <w:rFonts w:ascii="宋体" w:hAnsi="宋体" w:eastAsia="宋体" w:cs="宋体"/>
          <w:color w:val="0000FF"/>
          <w:spacing w:val="8"/>
          <w:sz w:val="20"/>
          <w:szCs w:val="20"/>
        </w:rPr>
        <w:t>提供有效的税务机关出具的近</w:t>
      </w:r>
      <w:r>
        <w:rPr>
          <w:rFonts w:ascii="宋体" w:hAnsi="宋体" w:eastAsia="宋体" w:cs="宋体"/>
          <w:color w:val="0000FF"/>
          <w:spacing w:val="-33"/>
          <w:sz w:val="20"/>
          <w:szCs w:val="20"/>
        </w:rPr>
        <w:t xml:space="preserve"> </w:t>
      </w:r>
      <w:r>
        <w:rPr>
          <w:rFonts w:ascii="宋体" w:hAnsi="宋体" w:eastAsia="宋体" w:cs="宋体"/>
          <w:color w:val="0000FF"/>
          <w:spacing w:val="8"/>
          <w:sz w:val="20"/>
          <w:szCs w:val="20"/>
        </w:rPr>
        <w:t>3</w:t>
      </w:r>
      <w:r>
        <w:rPr>
          <w:rFonts w:ascii="宋体" w:hAnsi="宋体" w:eastAsia="宋体" w:cs="宋体"/>
          <w:color w:val="0000FF"/>
          <w:spacing w:val="-40"/>
          <w:sz w:val="20"/>
          <w:szCs w:val="20"/>
        </w:rPr>
        <w:t xml:space="preserve"> </w:t>
      </w:r>
      <w:r>
        <w:rPr>
          <w:rFonts w:ascii="宋体" w:hAnsi="宋体" w:eastAsia="宋体" w:cs="宋体"/>
          <w:color w:val="0000FF"/>
          <w:spacing w:val="8"/>
          <w:sz w:val="20"/>
          <w:szCs w:val="20"/>
        </w:rPr>
        <w:t>个月的完税证明。（新成立时间少于 3 个月</w:t>
      </w:r>
      <w:r>
        <w:rPr>
          <w:rFonts w:ascii="宋体" w:hAnsi="宋体" w:eastAsia="宋体" w:cs="宋体"/>
          <w:color w:val="0000FF"/>
          <w:spacing w:val="7"/>
          <w:sz w:val="20"/>
          <w:szCs w:val="20"/>
        </w:rPr>
        <w:t>的公司，按实际发生提供）</w:t>
      </w:r>
    </w:p>
    <w:p w14:paraId="78B4AD0A">
      <w:pPr>
        <w:spacing w:before="162" w:line="327" w:lineRule="auto"/>
        <w:ind w:left="3" w:right="88" w:firstLine="13"/>
        <w:rPr>
          <w:rFonts w:ascii="宋体" w:hAnsi="宋体" w:eastAsia="宋体" w:cs="宋体"/>
          <w:sz w:val="20"/>
          <w:szCs w:val="20"/>
        </w:rPr>
      </w:pPr>
      <w:r>
        <w:rPr>
          <w:rFonts w:ascii="宋体" w:hAnsi="宋体" w:eastAsia="宋体" w:cs="宋体"/>
          <w:color w:val="0000FF"/>
          <w:spacing w:val="5"/>
          <w:sz w:val="20"/>
          <w:szCs w:val="20"/>
        </w:rPr>
        <w:t>11.2.7</w:t>
      </w:r>
      <w:r>
        <w:rPr>
          <w:rFonts w:ascii="宋体" w:hAnsi="宋体" w:eastAsia="宋体" w:cs="宋体"/>
          <w:color w:val="0000FF"/>
          <w:spacing w:val="-41"/>
          <w:sz w:val="20"/>
          <w:szCs w:val="20"/>
        </w:rPr>
        <w:t xml:space="preserve"> </w:t>
      </w:r>
      <w:r>
        <w:rPr>
          <w:rFonts w:ascii="宋体" w:hAnsi="宋体" w:eastAsia="宋体" w:cs="宋体"/>
          <w:color w:val="0000FF"/>
          <w:spacing w:val="5"/>
          <w:sz w:val="20"/>
          <w:szCs w:val="20"/>
        </w:rPr>
        <w:t>近三年内在“信用中国网站</w:t>
      </w:r>
      <w:r>
        <w:rPr>
          <w:rFonts w:ascii="宋体" w:hAnsi="宋体" w:eastAsia="宋体" w:cs="宋体"/>
          <w:color w:val="0000FF"/>
          <w:spacing w:val="-70"/>
          <w:sz w:val="20"/>
          <w:szCs w:val="20"/>
        </w:rPr>
        <w:t xml:space="preserve"> </w:t>
      </w:r>
      <w:r>
        <w:rPr>
          <w:rFonts w:ascii="宋体" w:hAnsi="宋体" w:eastAsia="宋体" w:cs="宋体"/>
          <w:color w:val="0000FF"/>
          <w:spacing w:val="5"/>
          <w:sz w:val="20"/>
          <w:szCs w:val="20"/>
        </w:rPr>
        <w:t>”“</w:t>
      </w:r>
      <w:r>
        <w:rPr>
          <w:rFonts w:ascii="宋体" w:hAnsi="宋体" w:eastAsia="宋体" w:cs="宋体"/>
          <w:color w:val="0000FF"/>
          <w:spacing w:val="-70"/>
          <w:sz w:val="20"/>
          <w:szCs w:val="20"/>
        </w:rPr>
        <w:t xml:space="preserve"> </w:t>
      </w:r>
      <w:r>
        <w:rPr>
          <w:rFonts w:ascii="宋体" w:hAnsi="宋体" w:eastAsia="宋体" w:cs="宋体"/>
          <w:color w:val="0000FF"/>
          <w:spacing w:val="5"/>
          <w:sz w:val="20"/>
          <w:szCs w:val="20"/>
        </w:rPr>
        <w:t>中国政府采购网</w:t>
      </w:r>
      <w:r>
        <w:rPr>
          <w:rFonts w:ascii="宋体" w:hAnsi="宋体" w:eastAsia="宋体" w:cs="宋体"/>
          <w:color w:val="0000FF"/>
          <w:spacing w:val="-70"/>
          <w:sz w:val="20"/>
          <w:szCs w:val="20"/>
        </w:rPr>
        <w:t xml:space="preserve"> </w:t>
      </w:r>
      <w:r>
        <w:rPr>
          <w:rFonts w:ascii="宋体" w:hAnsi="宋体" w:eastAsia="宋体" w:cs="宋体"/>
          <w:color w:val="0000FF"/>
          <w:spacing w:val="5"/>
          <w:sz w:val="20"/>
          <w:szCs w:val="20"/>
        </w:rPr>
        <w:t>”“</w:t>
      </w:r>
      <w:r>
        <w:rPr>
          <w:rFonts w:ascii="宋体" w:hAnsi="宋体" w:eastAsia="宋体" w:cs="宋体"/>
          <w:color w:val="0000FF"/>
          <w:spacing w:val="-69"/>
          <w:sz w:val="20"/>
          <w:szCs w:val="20"/>
        </w:rPr>
        <w:t xml:space="preserve"> </w:t>
      </w:r>
      <w:r>
        <w:rPr>
          <w:rFonts w:ascii="宋体" w:hAnsi="宋体" w:eastAsia="宋体" w:cs="宋体"/>
          <w:color w:val="0000FF"/>
          <w:spacing w:val="5"/>
          <w:sz w:val="20"/>
          <w:szCs w:val="20"/>
        </w:rPr>
        <w:t>国家企业信用信息公示系</w:t>
      </w:r>
      <w:r>
        <w:rPr>
          <w:rFonts w:ascii="宋体" w:hAnsi="宋体" w:eastAsia="宋体" w:cs="宋体"/>
          <w:color w:val="0000FF"/>
          <w:spacing w:val="4"/>
          <w:sz w:val="20"/>
          <w:szCs w:val="20"/>
        </w:rPr>
        <w:t>统</w:t>
      </w:r>
      <w:r>
        <w:rPr>
          <w:rFonts w:ascii="宋体" w:hAnsi="宋体" w:eastAsia="宋体" w:cs="宋体"/>
          <w:color w:val="0000FF"/>
          <w:spacing w:val="-70"/>
          <w:sz w:val="20"/>
          <w:szCs w:val="20"/>
        </w:rPr>
        <w:t xml:space="preserve"> </w:t>
      </w:r>
      <w:r>
        <w:rPr>
          <w:rFonts w:ascii="宋体" w:hAnsi="宋体" w:eastAsia="宋体" w:cs="宋体"/>
          <w:color w:val="0000FF"/>
          <w:spacing w:val="4"/>
          <w:sz w:val="20"/>
          <w:szCs w:val="20"/>
        </w:rPr>
        <w:t>” “</w:t>
      </w:r>
      <w:r>
        <w:rPr>
          <w:rFonts w:ascii="宋体" w:hAnsi="宋体" w:eastAsia="宋体" w:cs="宋体"/>
          <w:color w:val="0000FF"/>
          <w:spacing w:val="-72"/>
          <w:sz w:val="20"/>
          <w:szCs w:val="20"/>
        </w:rPr>
        <w:t xml:space="preserve"> </w:t>
      </w:r>
      <w:r>
        <w:rPr>
          <w:rFonts w:ascii="宋体" w:hAnsi="宋体" w:eastAsia="宋体" w:cs="宋体"/>
          <w:color w:val="0000FF"/>
          <w:spacing w:val="4"/>
          <w:sz w:val="20"/>
          <w:szCs w:val="20"/>
        </w:rPr>
        <w:t>中国裁判文书网</w:t>
      </w:r>
      <w:r>
        <w:rPr>
          <w:rFonts w:ascii="宋体" w:hAnsi="宋体" w:eastAsia="宋体" w:cs="宋体"/>
          <w:color w:val="0000FF"/>
          <w:spacing w:val="-70"/>
          <w:sz w:val="20"/>
          <w:szCs w:val="20"/>
        </w:rPr>
        <w:t xml:space="preserve"> </w:t>
      </w:r>
      <w:r>
        <w:rPr>
          <w:rFonts w:ascii="宋体" w:hAnsi="宋体" w:eastAsia="宋体" w:cs="宋体"/>
          <w:color w:val="0000FF"/>
          <w:spacing w:val="4"/>
          <w:sz w:val="20"/>
          <w:szCs w:val="20"/>
        </w:rPr>
        <w:t>”以</w:t>
      </w:r>
      <w:r>
        <w:rPr>
          <w:rFonts w:ascii="宋体" w:hAnsi="宋体" w:eastAsia="宋体" w:cs="宋体"/>
          <w:color w:val="0000FF"/>
          <w:sz w:val="20"/>
          <w:szCs w:val="20"/>
        </w:rPr>
        <w:t xml:space="preserve"> </w:t>
      </w:r>
      <w:r>
        <w:rPr>
          <w:rFonts w:ascii="宋体" w:hAnsi="宋体" w:eastAsia="宋体" w:cs="宋体"/>
          <w:color w:val="0000FF"/>
          <w:spacing w:val="9"/>
          <w:sz w:val="20"/>
          <w:szCs w:val="20"/>
        </w:rPr>
        <w:t>上网站如有行政处罚信息、列入经营异常名录信息、重大税收违法黑名单、经营</w:t>
      </w:r>
      <w:r>
        <w:rPr>
          <w:rFonts w:ascii="宋体" w:hAnsi="宋体" w:eastAsia="宋体" w:cs="宋体"/>
          <w:color w:val="0000FF"/>
          <w:spacing w:val="8"/>
          <w:sz w:val="20"/>
          <w:szCs w:val="20"/>
        </w:rPr>
        <w:t>异常的将拒绝其参本次采购活动，</w:t>
      </w:r>
      <w:r>
        <w:rPr>
          <w:rFonts w:ascii="宋体" w:hAnsi="宋体" w:eastAsia="宋体" w:cs="宋体"/>
          <w:color w:val="0000FF"/>
          <w:sz w:val="20"/>
          <w:szCs w:val="20"/>
        </w:rPr>
        <w:t xml:space="preserve"> </w:t>
      </w:r>
      <w:r>
        <w:rPr>
          <w:rFonts w:ascii="宋体" w:hAnsi="宋体" w:eastAsia="宋体" w:cs="宋体"/>
          <w:color w:val="0000FF"/>
          <w:spacing w:val="9"/>
          <w:sz w:val="20"/>
          <w:szCs w:val="20"/>
        </w:rPr>
        <w:t>以上网站页面查询截图时间应在招标公告日期后并加盖单位公章；</w:t>
      </w:r>
    </w:p>
    <w:p w14:paraId="493BC0E1">
      <w:pPr>
        <w:spacing w:before="162" w:line="328" w:lineRule="auto"/>
        <w:ind w:left="1" w:right="70" w:firstLine="15"/>
        <w:rPr>
          <w:rFonts w:ascii="宋体" w:hAnsi="宋体" w:eastAsia="宋体" w:cs="宋体"/>
          <w:sz w:val="20"/>
          <w:szCs w:val="20"/>
        </w:rPr>
      </w:pPr>
      <w:r>
        <w:rPr>
          <w:rFonts w:ascii="宋体" w:hAnsi="宋体" w:eastAsia="宋体" w:cs="宋体"/>
          <w:color w:val="0000FF"/>
          <w:spacing w:val="3"/>
          <w:sz w:val="20"/>
          <w:szCs w:val="20"/>
        </w:rPr>
        <w:t>11.2.8</w:t>
      </w:r>
      <w:r>
        <w:rPr>
          <w:rFonts w:ascii="宋体" w:hAnsi="宋体" w:eastAsia="宋体" w:cs="宋体"/>
          <w:color w:val="0000FF"/>
          <w:spacing w:val="-23"/>
          <w:sz w:val="20"/>
          <w:szCs w:val="20"/>
        </w:rPr>
        <w:t xml:space="preserve"> </w:t>
      </w:r>
      <w:r>
        <w:rPr>
          <w:rFonts w:ascii="宋体" w:hAnsi="宋体" w:eastAsia="宋体" w:cs="宋体"/>
          <w:color w:val="0000FF"/>
          <w:spacing w:val="3"/>
          <w:sz w:val="20"/>
          <w:szCs w:val="20"/>
        </w:rPr>
        <w:t>企业负责人为同一人或者存在直接控股、管理关系的不同投标人，不得参加同一合同项下的政府采购活动（提</w:t>
      </w:r>
      <w:r>
        <w:rPr>
          <w:rFonts w:ascii="宋体" w:hAnsi="宋体" w:eastAsia="宋体" w:cs="宋体"/>
          <w:color w:val="0000FF"/>
          <w:sz w:val="20"/>
          <w:szCs w:val="20"/>
        </w:rPr>
        <w:t xml:space="preserve"> </w:t>
      </w:r>
      <w:r>
        <w:rPr>
          <w:rFonts w:ascii="宋体" w:hAnsi="宋体" w:eastAsia="宋体" w:cs="宋体"/>
          <w:color w:val="0000FF"/>
          <w:spacing w:val="9"/>
          <w:sz w:val="20"/>
          <w:szCs w:val="20"/>
        </w:rPr>
        <w:t>供声明函</w:t>
      </w:r>
      <w:r>
        <w:rPr>
          <w:rFonts w:ascii="宋体" w:hAnsi="宋体" w:eastAsia="宋体" w:cs="宋体"/>
          <w:color w:val="0000FF"/>
          <w:spacing w:val="22"/>
          <w:sz w:val="20"/>
          <w:szCs w:val="20"/>
        </w:rPr>
        <w:t>），</w:t>
      </w:r>
      <w:r>
        <w:rPr>
          <w:rFonts w:ascii="宋体" w:hAnsi="宋体" w:eastAsia="宋体" w:cs="宋体"/>
          <w:color w:val="0000FF"/>
          <w:spacing w:val="9"/>
          <w:sz w:val="20"/>
          <w:szCs w:val="20"/>
        </w:rPr>
        <w:t>否则，皆取消投标资格；凡拟参加本次招标项目的投标人还须提供“参加政府采购活动近 3 年在经</w:t>
      </w:r>
      <w:r>
        <w:rPr>
          <w:rFonts w:ascii="宋体" w:hAnsi="宋体" w:eastAsia="宋体" w:cs="宋体"/>
          <w:color w:val="0000FF"/>
          <w:sz w:val="20"/>
          <w:szCs w:val="20"/>
        </w:rPr>
        <w:t xml:space="preserve"> </w:t>
      </w:r>
      <w:r>
        <w:rPr>
          <w:rFonts w:ascii="宋体" w:hAnsi="宋体" w:eastAsia="宋体" w:cs="宋体"/>
          <w:color w:val="0000FF"/>
          <w:spacing w:val="8"/>
          <w:sz w:val="20"/>
          <w:szCs w:val="20"/>
        </w:rPr>
        <w:t>营活动中无重大违法记录声明函</w:t>
      </w:r>
      <w:r>
        <w:rPr>
          <w:rFonts w:ascii="宋体" w:hAnsi="宋体" w:eastAsia="宋体" w:cs="宋体"/>
          <w:color w:val="0000FF"/>
          <w:spacing w:val="-60"/>
          <w:sz w:val="20"/>
          <w:szCs w:val="20"/>
        </w:rPr>
        <w:t xml:space="preserve"> </w:t>
      </w:r>
      <w:r>
        <w:rPr>
          <w:rFonts w:ascii="宋体" w:hAnsi="宋体" w:eastAsia="宋体" w:cs="宋体"/>
          <w:color w:val="0000FF"/>
          <w:spacing w:val="8"/>
          <w:sz w:val="20"/>
          <w:szCs w:val="20"/>
        </w:rPr>
        <w:t>”。</w:t>
      </w:r>
    </w:p>
    <w:p w14:paraId="22FC5CA3">
      <w:pPr>
        <w:spacing w:before="162" w:line="227" w:lineRule="auto"/>
        <w:ind w:left="17"/>
        <w:rPr>
          <w:rFonts w:ascii="宋体" w:hAnsi="宋体" w:eastAsia="宋体" w:cs="宋体"/>
          <w:sz w:val="20"/>
          <w:szCs w:val="20"/>
        </w:rPr>
      </w:pPr>
      <w:r>
        <w:rPr>
          <w:rFonts w:ascii="宋体" w:hAnsi="宋体" w:eastAsia="宋体" w:cs="宋体"/>
          <w:color w:val="0000FF"/>
          <w:spacing w:val="7"/>
          <w:sz w:val="20"/>
          <w:szCs w:val="20"/>
        </w:rPr>
        <w:t>11.2.9</w:t>
      </w:r>
      <w:r>
        <w:rPr>
          <w:rFonts w:ascii="宋体" w:hAnsi="宋体" w:eastAsia="宋体" w:cs="宋体"/>
          <w:color w:val="0000FF"/>
          <w:spacing w:val="-36"/>
          <w:sz w:val="20"/>
          <w:szCs w:val="20"/>
        </w:rPr>
        <w:t xml:space="preserve"> </w:t>
      </w:r>
      <w:r>
        <w:rPr>
          <w:rFonts w:ascii="宋体" w:hAnsi="宋体" w:eastAsia="宋体" w:cs="宋体"/>
          <w:color w:val="0000FF"/>
          <w:spacing w:val="7"/>
          <w:sz w:val="20"/>
          <w:szCs w:val="20"/>
        </w:rPr>
        <w:t>商务偏离表、技术参数偏离表（格式见附件</w:t>
      </w:r>
      <w:r>
        <w:rPr>
          <w:rFonts w:ascii="宋体" w:hAnsi="宋体" w:eastAsia="宋体" w:cs="宋体"/>
          <w:color w:val="0000FF"/>
          <w:spacing w:val="3"/>
          <w:sz w:val="20"/>
          <w:szCs w:val="20"/>
        </w:rPr>
        <w:t>）；</w:t>
      </w:r>
    </w:p>
    <w:p w14:paraId="26430454">
      <w:pPr>
        <w:spacing w:before="162" w:line="227" w:lineRule="auto"/>
        <w:ind w:left="17"/>
        <w:rPr>
          <w:rFonts w:ascii="宋体" w:hAnsi="宋体" w:eastAsia="宋体" w:cs="宋体"/>
          <w:sz w:val="20"/>
          <w:szCs w:val="20"/>
        </w:rPr>
      </w:pPr>
      <w:r>
        <w:rPr>
          <w:rFonts w:ascii="宋体" w:hAnsi="宋体" w:eastAsia="宋体" w:cs="宋体"/>
          <w:color w:val="0000FF"/>
          <w:spacing w:val="8"/>
          <w:sz w:val="20"/>
          <w:szCs w:val="20"/>
        </w:rPr>
        <w:t>11.2.10</w:t>
      </w:r>
      <w:r>
        <w:rPr>
          <w:rFonts w:ascii="宋体" w:hAnsi="宋体" w:eastAsia="宋体" w:cs="宋体"/>
          <w:color w:val="0000FF"/>
          <w:spacing w:val="-37"/>
          <w:sz w:val="20"/>
          <w:szCs w:val="20"/>
        </w:rPr>
        <w:t xml:space="preserve"> </w:t>
      </w:r>
      <w:r>
        <w:rPr>
          <w:rFonts w:ascii="宋体" w:hAnsi="宋体" w:eastAsia="宋体" w:cs="宋体"/>
          <w:color w:val="0000FF"/>
          <w:spacing w:val="8"/>
          <w:sz w:val="20"/>
          <w:szCs w:val="20"/>
        </w:rPr>
        <w:t>投标人反商业贿赂承诺书（格式见附件</w:t>
      </w:r>
      <w:r>
        <w:rPr>
          <w:rFonts w:ascii="宋体" w:hAnsi="宋体" w:eastAsia="宋体" w:cs="宋体"/>
          <w:color w:val="0000FF"/>
          <w:spacing w:val="16"/>
          <w:sz w:val="20"/>
          <w:szCs w:val="20"/>
        </w:rPr>
        <w:t>）；</w:t>
      </w:r>
      <w:r>
        <w:rPr>
          <w:rFonts w:ascii="宋体" w:hAnsi="宋体" w:eastAsia="宋体" w:cs="宋体"/>
          <w:color w:val="0000FF"/>
          <w:spacing w:val="8"/>
          <w:sz w:val="20"/>
          <w:szCs w:val="20"/>
        </w:rPr>
        <w:t>无围标、串标等违法违规行为承诺书（格式见附件）</w:t>
      </w:r>
    </w:p>
    <w:p w14:paraId="6BA9C0EC">
      <w:pPr>
        <w:spacing w:before="164" w:line="228" w:lineRule="auto"/>
        <w:ind w:left="17"/>
        <w:rPr>
          <w:rFonts w:ascii="宋体" w:hAnsi="宋体" w:eastAsia="宋体" w:cs="宋体"/>
          <w:sz w:val="20"/>
          <w:szCs w:val="20"/>
        </w:rPr>
      </w:pPr>
      <w:r>
        <w:rPr>
          <w:rFonts w:ascii="宋体" w:hAnsi="宋体" w:eastAsia="宋体" w:cs="宋体"/>
          <w:color w:val="0000FF"/>
          <w:spacing w:val="6"/>
          <w:sz w:val="20"/>
          <w:szCs w:val="20"/>
        </w:rPr>
        <w:t>11.2.11</w:t>
      </w:r>
      <w:r>
        <w:rPr>
          <w:rFonts w:ascii="宋体" w:hAnsi="宋体" w:eastAsia="宋体" w:cs="宋体"/>
          <w:color w:val="0000FF"/>
          <w:spacing w:val="-34"/>
          <w:sz w:val="20"/>
          <w:szCs w:val="20"/>
        </w:rPr>
        <w:t xml:space="preserve"> </w:t>
      </w:r>
      <w:r>
        <w:rPr>
          <w:rFonts w:ascii="宋体" w:hAnsi="宋体" w:eastAsia="宋体" w:cs="宋体"/>
          <w:color w:val="0000FF"/>
          <w:spacing w:val="6"/>
          <w:sz w:val="20"/>
          <w:szCs w:val="20"/>
        </w:rPr>
        <w:t>投标保证金缴纳凭证复印件</w:t>
      </w:r>
    </w:p>
    <w:p w14:paraId="732CD73B">
      <w:pPr>
        <w:spacing w:before="161" w:line="228" w:lineRule="auto"/>
        <w:ind w:left="17"/>
        <w:rPr>
          <w:rFonts w:ascii="宋体" w:hAnsi="宋体" w:eastAsia="宋体" w:cs="宋体"/>
          <w:sz w:val="20"/>
          <w:szCs w:val="20"/>
        </w:rPr>
      </w:pPr>
      <w:r>
        <w:rPr>
          <w:rFonts w:ascii="宋体" w:hAnsi="宋体" w:eastAsia="宋体" w:cs="宋体"/>
          <w:color w:val="0000FF"/>
          <w:spacing w:val="4"/>
          <w:sz w:val="20"/>
          <w:szCs w:val="20"/>
        </w:rPr>
        <w:t>11.2.12</w:t>
      </w:r>
      <w:r>
        <w:rPr>
          <w:rFonts w:ascii="宋体" w:hAnsi="宋体" w:eastAsia="宋体" w:cs="宋体"/>
          <w:color w:val="0000FF"/>
          <w:spacing w:val="-12"/>
          <w:sz w:val="20"/>
          <w:szCs w:val="20"/>
        </w:rPr>
        <w:t xml:space="preserve"> </w:t>
      </w:r>
      <w:r>
        <w:rPr>
          <w:rFonts w:ascii="宋体" w:hAnsi="宋体" w:eastAsia="宋体" w:cs="宋体"/>
          <w:color w:val="0000FF"/>
          <w:spacing w:val="4"/>
          <w:sz w:val="20"/>
          <w:szCs w:val="20"/>
        </w:rPr>
        <w:t>中小企业声明函（如是）</w:t>
      </w:r>
    </w:p>
    <w:p w14:paraId="2652D7A8">
      <w:pPr>
        <w:spacing w:line="228" w:lineRule="auto"/>
        <w:rPr>
          <w:rFonts w:ascii="宋体" w:hAnsi="宋体" w:eastAsia="宋体" w:cs="宋体"/>
          <w:sz w:val="20"/>
          <w:szCs w:val="20"/>
        </w:rPr>
        <w:sectPr>
          <w:footerReference r:id="rId16" w:type="default"/>
          <w:pgSz w:w="11905" w:h="16839"/>
          <w:pgMar w:top="400" w:right="650" w:bottom="1597" w:left="726" w:header="0" w:footer="1433" w:gutter="0"/>
          <w:cols w:space="720" w:num="1"/>
        </w:sectPr>
      </w:pPr>
    </w:p>
    <w:p w14:paraId="2E71553D">
      <w:pPr>
        <w:pStyle w:val="3"/>
        <w:spacing w:line="284" w:lineRule="auto"/>
      </w:pPr>
    </w:p>
    <w:p w14:paraId="5237441D">
      <w:pPr>
        <w:spacing w:before="65" w:line="361" w:lineRule="auto"/>
        <w:ind w:left="4" w:right="5793" w:firstLine="12"/>
        <w:rPr>
          <w:rFonts w:ascii="宋体" w:hAnsi="宋体" w:eastAsia="宋体" w:cs="宋体"/>
          <w:sz w:val="20"/>
          <w:szCs w:val="20"/>
        </w:rPr>
      </w:pPr>
      <w:r>
        <w:rPr>
          <w:rFonts w:ascii="宋体" w:hAnsi="宋体" w:eastAsia="宋体" w:cs="宋体"/>
          <w:spacing w:val="6"/>
          <w:sz w:val="20"/>
          <w:szCs w:val="20"/>
        </w:rPr>
        <w:t>11.2.13</w:t>
      </w:r>
      <w:r>
        <w:rPr>
          <w:rFonts w:ascii="宋体" w:hAnsi="宋体" w:eastAsia="宋体" w:cs="宋体"/>
          <w:spacing w:val="-38"/>
          <w:sz w:val="20"/>
          <w:szCs w:val="20"/>
        </w:rPr>
        <w:t xml:space="preserve"> </w:t>
      </w:r>
      <w:r>
        <w:rPr>
          <w:rFonts w:ascii="宋体" w:hAnsi="宋体" w:eastAsia="宋体" w:cs="宋体"/>
          <w:spacing w:val="6"/>
          <w:sz w:val="20"/>
          <w:szCs w:val="20"/>
        </w:rPr>
        <w:t>投标人认为有必要提供的声明及文件资</w:t>
      </w:r>
      <w:r>
        <w:rPr>
          <w:rFonts w:ascii="宋体" w:hAnsi="宋体" w:eastAsia="宋体" w:cs="宋体"/>
          <w:spacing w:val="5"/>
          <w:sz w:val="20"/>
          <w:szCs w:val="20"/>
        </w:rPr>
        <w:t>料。</w:t>
      </w:r>
      <w:r>
        <w:rPr>
          <w:rFonts w:ascii="宋体" w:hAnsi="宋体" w:eastAsia="宋体" w:cs="宋体"/>
          <w:sz w:val="20"/>
          <w:szCs w:val="20"/>
        </w:rPr>
        <w:t xml:space="preserve"> </w:t>
      </w:r>
      <w:r>
        <w:rPr>
          <w:rFonts w:ascii="宋体" w:hAnsi="宋体" w:eastAsia="宋体" w:cs="宋体"/>
          <w:spacing w:val="8"/>
          <w:sz w:val="20"/>
          <w:szCs w:val="20"/>
        </w:rPr>
        <w:t>投标报价（本项目采用两轮报价）</w:t>
      </w:r>
    </w:p>
    <w:p w14:paraId="3794519B">
      <w:pPr>
        <w:spacing w:before="35" w:line="226" w:lineRule="auto"/>
        <w:ind w:left="17"/>
        <w:rPr>
          <w:rFonts w:ascii="宋体" w:hAnsi="宋体" w:eastAsia="宋体" w:cs="宋体"/>
          <w:sz w:val="20"/>
          <w:szCs w:val="20"/>
        </w:rPr>
      </w:pPr>
      <w:r>
        <w:rPr>
          <w:rFonts w:ascii="宋体" w:hAnsi="宋体" w:eastAsia="宋体" w:cs="宋体"/>
          <w:spacing w:val="8"/>
          <w:sz w:val="20"/>
          <w:szCs w:val="20"/>
        </w:rPr>
        <w:t>12.1、投标报价不得高于采购预算价，如高于采购预算价视为无效投标报价；</w:t>
      </w:r>
    </w:p>
    <w:p w14:paraId="5F54FAA1">
      <w:pPr>
        <w:spacing w:before="163" w:line="361" w:lineRule="auto"/>
        <w:ind w:right="73" w:firstLine="17"/>
        <w:rPr>
          <w:rFonts w:ascii="宋体" w:hAnsi="宋体" w:eastAsia="宋体" w:cs="宋体"/>
          <w:sz w:val="20"/>
          <w:szCs w:val="20"/>
        </w:rPr>
      </w:pPr>
      <w:r>
        <w:rPr>
          <w:rFonts w:ascii="宋体" w:hAnsi="宋体" w:eastAsia="宋体" w:cs="宋体"/>
          <w:spacing w:val="9"/>
          <w:sz w:val="20"/>
          <w:szCs w:val="20"/>
        </w:rPr>
        <w:t>12.2、最低投标报价不是确定中标候选人的</w:t>
      </w:r>
      <w:r>
        <w:rPr>
          <w:rFonts w:ascii="宋体" w:hAnsi="宋体" w:eastAsia="宋体" w:cs="宋体"/>
          <w:spacing w:val="8"/>
          <w:sz w:val="20"/>
          <w:szCs w:val="20"/>
        </w:rPr>
        <w:t>唯一标准，磋商小组根据供应商企业实力、人员配备、实施方案、投标</w:t>
      </w:r>
      <w:r>
        <w:rPr>
          <w:rFonts w:ascii="宋体" w:hAnsi="宋体" w:eastAsia="宋体" w:cs="宋体"/>
          <w:sz w:val="20"/>
          <w:szCs w:val="20"/>
        </w:rPr>
        <w:t xml:space="preserve"> </w:t>
      </w:r>
      <w:r>
        <w:rPr>
          <w:rFonts w:ascii="宋体" w:hAnsi="宋体" w:eastAsia="宋体" w:cs="宋体"/>
          <w:spacing w:val="8"/>
          <w:sz w:val="20"/>
          <w:szCs w:val="20"/>
        </w:rPr>
        <w:t>报价等综合因素标准确定中标候选人；</w:t>
      </w:r>
    </w:p>
    <w:p w14:paraId="4CD8ABAC">
      <w:pPr>
        <w:spacing w:before="33" w:line="226" w:lineRule="auto"/>
        <w:ind w:left="17"/>
        <w:rPr>
          <w:rFonts w:ascii="宋体" w:hAnsi="宋体" w:eastAsia="宋体" w:cs="宋体"/>
          <w:sz w:val="20"/>
          <w:szCs w:val="20"/>
        </w:rPr>
      </w:pPr>
      <w:r>
        <w:rPr>
          <w:rFonts w:ascii="宋体" w:hAnsi="宋体" w:eastAsia="宋体" w:cs="宋体"/>
          <w:spacing w:val="9"/>
          <w:sz w:val="20"/>
          <w:szCs w:val="20"/>
        </w:rPr>
        <w:t>12.3、供应商的投标报价应包含本项目配套服务的全部费用</w:t>
      </w:r>
      <w:r>
        <w:rPr>
          <w:rFonts w:ascii="宋体" w:hAnsi="宋体" w:eastAsia="宋体" w:cs="宋体"/>
          <w:spacing w:val="8"/>
          <w:sz w:val="20"/>
          <w:szCs w:val="20"/>
        </w:rPr>
        <w:t>，采购不再另行支付其他费用。</w:t>
      </w:r>
    </w:p>
    <w:p w14:paraId="06136EE1">
      <w:pPr>
        <w:spacing w:before="165" w:line="227" w:lineRule="auto"/>
        <w:ind w:left="17"/>
        <w:rPr>
          <w:rFonts w:ascii="宋体" w:hAnsi="宋体" w:eastAsia="宋体" w:cs="宋体"/>
          <w:sz w:val="20"/>
          <w:szCs w:val="20"/>
        </w:rPr>
      </w:pPr>
      <w:r>
        <w:rPr>
          <w:rFonts w:ascii="宋体" w:hAnsi="宋体" w:eastAsia="宋体" w:cs="宋体"/>
          <w:spacing w:val="9"/>
          <w:sz w:val="20"/>
          <w:szCs w:val="20"/>
        </w:rPr>
        <w:t>13、供应商应逐条详细阅读竞争性磋商文件有关要求，表明所提供的服务是否对竞争性磋商文件做出实质性响应。</w:t>
      </w:r>
    </w:p>
    <w:p w14:paraId="311D2C57">
      <w:pPr>
        <w:spacing w:before="162" w:line="228" w:lineRule="auto"/>
        <w:ind w:left="17"/>
        <w:rPr>
          <w:rFonts w:ascii="宋体" w:hAnsi="宋体" w:eastAsia="宋体" w:cs="宋体"/>
          <w:sz w:val="20"/>
          <w:szCs w:val="20"/>
        </w:rPr>
      </w:pPr>
      <w:r>
        <w:rPr>
          <w:rFonts w:ascii="宋体" w:hAnsi="宋体" w:eastAsia="宋体" w:cs="宋体"/>
          <w:spacing w:val="6"/>
          <w:sz w:val="20"/>
          <w:szCs w:val="20"/>
        </w:rPr>
        <w:t>14、响应文件的有效期</w:t>
      </w:r>
    </w:p>
    <w:p w14:paraId="32DCA77F">
      <w:pPr>
        <w:spacing w:before="161" w:line="228" w:lineRule="auto"/>
        <w:ind w:left="17"/>
        <w:rPr>
          <w:rFonts w:ascii="宋体" w:hAnsi="宋体" w:eastAsia="宋体" w:cs="宋体"/>
          <w:sz w:val="20"/>
          <w:szCs w:val="20"/>
        </w:rPr>
      </w:pPr>
      <w:r>
        <w:rPr>
          <w:rFonts w:ascii="宋体" w:hAnsi="宋体" w:eastAsia="宋体" w:cs="宋体"/>
          <w:spacing w:val="7"/>
          <w:sz w:val="20"/>
          <w:szCs w:val="20"/>
        </w:rPr>
        <w:t>14.1 投标文件从实际开标之日起 90 日历天天内有效。有效期不足的投标文件将被</w:t>
      </w:r>
      <w:r>
        <w:rPr>
          <w:rFonts w:ascii="宋体" w:hAnsi="宋体" w:eastAsia="宋体" w:cs="宋体"/>
          <w:spacing w:val="6"/>
          <w:sz w:val="20"/>
          <w:szCs w:val="20"/>
        </w:rPr>
        <w:t>拒绝。</w:t>
      </w:r>
    </w:p>
    <w:p w14:paraId="5C8A9F8A">
      <w:pPr>
        <w:spacing w:before="161" w:line="228" w:lineRule="auto"/>
        <w:jc w:val="right"/>
        <w:rPr>
          <w:rFonts w:ascii="宋体" w:hAnsi="宋体" w:eastAsia="宋体" w:cs="宋体"/>
          <w:sz w:val="20"/>
          <w:szCs w:val="20"/>
        </w:rPr>
      </w:pPr>
      <w:r>
        <w:rPr>
          <w:rFonts w:ascii="宋体" w:hAnsi="宋体" w:eastAsia="宋体" w:cs="宋体"/>
          <w:spacing w:val="8"/>
          <w:sz w:val="20"/>
          <w:szCs w:val="20"/>
        </w:rPr>
        <w:t>14.2 如遇特殊情况，在原投标有效期届满之前，招标人可与投标人协商延长</w:t>
      </w:r>
      <w:r>
        <w:rPr>
          <w:rFonts w:ascii="宋体" w:hAnsi="宋体" w:eastAsia="宋体" w:cs="宋体"/>
          <w:spacing w:val="7"/>
          <w:sz w:val="20"/>
          <w:szCs w:val="20"/>
        </w:rPr>
        <w:t>投标文件的有效期，并经投标人确认。</w:t>
      </w:r>
    </w:p>
    <w:p w14:paraId="05A3169B">
      <w:pPr>
        <w:spacing w:before="164" w:line="302" w:lineRule="auto"/>
        <w:ind w:left="18" w:right="73" w:hanging="1"/>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27"/>
          <w:sz w:val="20"/>
          <w:szCs w:val="20"/>
        </w:rPr>
        <w:t xml:space="preserve"> </w:t>
      </w:r>
      <w:r>
        <w:rPr>
          <w:rFonts w:ascii="宋体" w:hAnsi="宋体" w:eastAsia="宋体" w:cs="宋体"/>
          <w:spacing w:val="7"/>
          <w:sz w:val="20"/>
          <w:szCs w:val="20"/>
        </w:rPr>
        <w:t>投标人可拒绝接受延期要求而不会导致投标保证金被没收。同意延长有效期的投标人需要相应延长投标保证金</w:t>
      </w:r>
      <w:r>
        <w:rPr>
          <w:rFonts w:ascii="宋体" w:hAnsi="宋体" w:eastAsia="宋体" w:cs="宋体"/>
          <w:sz w:val="20"/>
          <w:szCs w:val="20"/>
        </w:rPr>
        <w:t xml:space="preserve"> </w:t>
      </w:r>
      <w:r>
        <w:rPr>
          <w:rFonts w:ascii="宋体" w:hAnsi="宋体" w:eastAsia="宋体" w:cs="宋体"/>
          <w:spacing w:val="7"/>
          <w:sz w:val="20"/>
          <w:szCs w:val="20"/>
        </w:rPr>
        <w:t>的有效期，但不能修改投标文件。</w:t>
      </w:r>
    </w:p>
    <w:p w14:paraId="781B9804">
      <w:pPr>
        <w:spacing w:before="161" w:line="228" w:lineRule="auto"/>
        <w:ind w:left="17"/>
        <w:rPr>
          <w:rFonts w:ascii="宋体" w:hAnsi="宋体" w:eastAsia="宋体" w:cs="宋体"/>
          <w:sz w:val="20"/>
          <w:szCs w:val="20"/>
        </w:rPr>
      </w:pPr>
      <w:r>
        <w:rPr>
          <w:rFonts w:ascii="宋体" w:hAnsi="宋体" w:eastAsia="宋体" w:cs="宋体"/>
          <w:spacing w:val="7"/>
          <w:sz w:val="20"/>
          <w:szCs w:val="20"/>
        </w:rPr>
        <w:t>14.4</w:t>
      </w:r>
      <w:r>
        <w:rPr>
          <w:rFonts w:ascii="宋体" w:hAnsi="宋体" w:eastAsia="宋体" w:cs="宋体"/>
          <w:spacing w:val="-6"/>
          <w:sz w:val="20"/>
          <w:szCs w:val="20"/>
        </w:rPr>
        <w:t xml:space="preserve"> </w:t>
      </w:r>
      <w:r>
        <w:rPr>
          <w:rFonts w:ascii="宋体" w:hAnsi="宋体" w:eastAsia="宋体" w:cs="宋体"/>
          <w:spacing w:val="7"/>
          <w:sz w:val="20"/>
          <w:szCs w:val="20"/>
        </w:rPr>
        <w:t>中标人的投标文件自开标之日起至合同履行完毕止均应保持有效。</w:t>
      </w:r>
    </w:p>
    <w:p w14:paraId="0D216D04">
      <w:pPr>
        <w:spacing w:before="161" w:line="228" w:lineRule="auto"/>
        <w:ind w:left="17"/>
        <w:rPr>
          <w:rFonts w:ascii="宋体" w:hAnsi="宋体" w:eastAsia="宋体" w:cs="宋体"/>
          <w:sz w:val="20"/>
          <w:szCs w:val="20"/>
        </w:rPr>
      </w:pPr>
      <w:r>
        <w:rPr>
          <w:rFonts w:ascii="宋体" w:hAnsi="宋体" w:eastAsia="宋体" w:cs="宋体"/>
          <w:spacing w:val="8"/>
          <w:sz w:val="20"/>
          <w:szCs w:val="20"/>
        </w:rPr>
        <w:t>14、投标文件的签署、递交、准备和解密时间要求</w:t>
      </w:r>
    </w:p>
    <w:p w14:paraId="434D6762">
      <w:pPr>
        <w:spacing w:before="161" w:line="302" w:lineRule="auto"/>
        <w:ind w:left="1" w:right="70" w:firstLine="15"/>
        <w:rPr>
          <w:rFonts w:ascii="宋体" w:hAnsi="宋体" w:eastAsia="宋体" w:cs="宋体"/>
          <w:sz w:val="20"/>
          <w:szCs w:val="20"/>
        </w:rPr>
      </w:pPr>
      <w:r>
        <w:rPr>
          <w:rFonts w:ascii="宋体" w:hAnsi="宋体" w:eastAsia="宋体" w:cs="宋体"/>
          <w:spacing w:val="7"/>
          <w:sz w:val="20"/>
          <w:szCs w:val="20"/>
        </w:rPr>
        <w:t>14.1</w:t>
      </w:r>
      <w:r>
        <w:rPr>
          <w:rFonts w:ascii="宋体" w:hAnsi="宋体" w:eastAsia="宋体" w:cs="宋体"/>
          <w:spacing w:val="-25"/>
          <w:sz w:val="20"/>
          <w:szCs w:val="20"/>
        </w:rPr>
        <w:t xml:space="preserve"> </w:t>
      </w:r>
      <w:r>
        <w:rPr>
          <w:rFonts w:ascii="宋体" w:hAnsi="宋体" w:eastAsia="宋体" w:cs="宋体"/>
          <w:spacing w:val="7"/>
          <w:sz w:val="20"/>
          <w:szCs w:val="20"/>
        </w:rPr>
        <w:t>投标人应按本招标文件规定的格式和顺序编制、装订投标文件并标注页码，投标文件内容不完整、编排混乱导</w:t>
      </w:r>
      <w:r>
        <w:rPr>
          <w:rFonts w:ascii="宋体" w:hAnsi="宋体" w:eastAsia="宋体" w:cs="宋体"/>
          <w:sz w:val="20"/>
          <w:szCs w:val="20"/>
        </w:rPr>
        <w:t xml:space="preserve"> </w:t>
      </w:r>
      <w:r>
        <w:rPr>
          <w:rFonts w:ascii="宋体" w:hAnsi="宋体" w:eastAsia="宋体" w:cs="宋体"/>
          <w:spacing w:val="9"/>
          <w:sz w:val="20"/>
          <w:szCs w:val="20"/>
        </w:rPr>
        <w:t>致投标文件被误读、漏读或者查找不到相关内容的，是投标人的责任。</w:t>
      </w:r>
    </w:p>
    <w:p w14:paraId="2FFB9A90">
      <w:pPr>
        <w:spacing w:before="164" w:line="327" w:lineRule="auto"/>
        <w:ind w:left="1" w:firstLine="15"/>
        <w:rPr>
          <w:rFonts w:ascii="宋体" w:hAnsi="宋体" w:eastAsia="宋体" w:cs="宋体"/>
          <w:sz w:val="20"/>
          <w:szCs w:val="20"/>
        </w:rPr>
      </w:pPr>
      <w:r>
        <w:rPr>
          <w:rFonts w:ascii="宋体" w:hAnsi="宋体" w:eastAsia="宋体" w:cs="宋体"/>
          <w:spacing w:val="4"/>
          <w:sz w:val="20"/>
          <w:szCs w:val="20"/>
        </w:rPr>
        <w:t>14.2</w:t>
      </w:r>
      <w:r>
        <w:rPr>
          <w:rFonts w:ascii="宋体" w:hAnsi="宋体" w:eastAsia="宋体" w:cs="宋体"/>
          <w:spacing w:val="-30"/>
          <w:sz w:val="20"/>
          <w:szCs w:val="20"/>
        </w:rPr>
        <w:t xml:space="preserve"> </w:t>
      </w:r>
      <w:r>
        <w:rPr>
          <w:rFonts w:ascii="宋体" w:hAnsi="宋体" w:eastAsia="宋体" w:cs="宋体"/>
          <w:spacing w:val="4"/>
          <w:sz w:val="20"/>
          <w:szCs w:val="20"/>
        </w:rPr>
        <w:t>投标人投标截止之前将电子投标文件上传到“政采云</w:t>
      </w:r>
      <w:r>
        <w:rPr>
          <w:rFonts w:ascii="宋体" w:hAnsi="宋体" w:eastAsia="宋体" w:cs="宋体"/>
          <w:spacing w:val="-72"/>
          <w:sz w:val="20"/>
          <w:szCs w:val="20"/>
        </w:rPr>
        <w:t xml:space="preserve"> </w:t>
      </w:r>
      <w:r>
        <w:rPr>
          <w:rFonts w:ascii="宋体" w:hAnsi="宋体" w:eastAsia="宋体" w:cs="宋体"/>
          <w:spacing w:val="4"/>
          <w:sz w:val="20"/>
          <w:szCs w:val="20"/>
        </w:rPr>
        <w:t>”平台。应按照本项目招标文件和政采云平台的要求编制、</w:t>
      </w:r>
      <w:r>
        <w:rPr>
          <w:rFonts w:ascii="宋体" w:hAnsi="宋体" w:eastAsia="宋体" w:cs="宋体"/>
          <w:sz w:val="20"/>
          <w:szCs w:val="20"/>
        </w:rPr>
        <w:t xml:space="preserve"> </w:t>
      </w:r>
      <w:r>
        <w:rPr>
          <w:rFonts w:ascii="宋体" w:hAnsi="宋体" w:eastAsia="宋体" w:cs="宋体"/>
          <w:spacing w:val="9"/>
          <w:sz w:val="20"/>
          <w:szCs w:val="20"/>
        </w:rPr>
        <w:t>加密传输投标文件。供应商在使用系统进行投标的过程中遇到涉及平台使用的任何问题，可致电政采云平台技术支</w:t>
      </w:r>
      <w:r>
        <w:rPr>
          <w:rFonts w:ascii="宋体" w:hAnsi="宋体" w:eastAsia="宋体" w:cs="宋体"/>
          <w:spacing w:val="4"/>
          <w:sz w:val="20"/>
          <w:szCs w:val="20"/>
        </w:rPr>
        <w:t xml:space="preserve"> </w:t>
      </w:r>
      <w:r>
        <w:rPr>
          <w:rFonts w:ascii="宋体" w:hAnsi="宋体" w:eastAsia="宋体" w:cs="宋体"/>
          <w:spacing w:val="6"/>
          <w:sz w:val="20"/>
          <w:szCs w:val="20"/>
        </w:rPr>
        <w:t>持热线咨询，联系方式：400-881-7190。</w:t>
      </w:r>
    </w:p>
    <w:p w14:paraId="0DAF037E">
      <w:pPr>
        <w:spacing w:before="161" w:line="227" w:lineRule="auto"/>
        <w:ind w:left="17"/>
        <w:rPr>
          <w:rFonts w:ascii="宋体" w:hAnsi="宋体" w:eastAsia="宋体" w:cs="宋体"/>
          <w:sz w:val="20"/>
          <w:szCs w:val="20"/>
        </w:rPr>
      </w:pPr>
      <w:r>
        <w:rPr>
          <w:rFonts w:ascii="宋体" w:hAnsi="宋体" w:eastAsia="宋体" w:cs="宋体"/>
          <w:spacing w:val="9"/>
          <w:sz w:val="20"/>
          <w:szCs w:val="20"/>
        </w:rPr>
        <w:t>14.3</w:t>
      </w:r>
      <w:r>
        <w:rPr>
          <w:rFonts w:ascii="宋体" w:hAnsi="宋体" w:eastAsia="宋体" w:cs="宋体"/>
          <w:spacing w:val="-38"/>
          <w:sz w:val="20"/>
          <w:szCs w:val="20"/>
        </w:rPr>
        <w:t xml:space="preserve"> </w:t>
      </w:r>
      <w:r>
        <w:rPr>
          <w:rFonts w:ascii="宋体" w:hAnsi="宋体" w:eastAsia="宋体" w:cs="宋体"/>
          <w:spacing w:val="9"/>
          <w:sz w:val="20"/>
          <w:szCs w:val="20"/>
        </w:rPr>
        <w:t>投标文件须由投标人在规定位置盖章并由法定代表人或法定代表人的</w:t>
      </w:r>
      <w:r>
        <w:rPr>
          <w:rFonts w:ascii="宋体" w:hAnsi="宋体" w:eastAsia="宋体" w:cs="宋体"/>
          <w:spacing w:val="8"/>
          <w:sz w:val="20"/>
          <w:szCs w:val="20"/>
        </w:rPr>
        <w:t>授权委托人签署，投标人应写全称。</w:t>
      </w:r>
    </w:p>
    <w:p w14:paraId="24191CB2">
      <w:pPr>
        <w:spacing w:before="165" w:line="302" w:lineRule="auto"/>
        <w:ind w:left="2" w:right="73" w:firstLine="14"/>
        <w:rPr>
          <w:rFonts w:ascii="宋体" w:hAnsi="宋体" w:eastAsia="宋体" w:cs="宋体"/>
          <w:sz w:val="20"/>
          <w:szCs w:val="20"/>
        </w:rPr>
      </w:pPr>
      <w:r>
        <w:rPr>
          <w:rFonts w:ascii="宋体" w:hAnsi="宋体" w:eastAsia="宋体" w:cs="宋体"/>
          <w:spacing w:val="7"/>
          <w:sz w:val="20"/>
          <w:szCs w:val="20"/>
        </w:rPr>
        <w:t>14.4</w:t>
      </w:r>
      <w:r>
        <w:rPr>
          <w:rFonts w:ascii="宋体" w:hAnsi="宋体" w:eastAsia="宋体" w:cs="宋体"/>
          <w:spacing w:val="-27"/>
          <w:sz w:val="20"/>
          <w:szCs w:val="20"/>
        </w:rPr>
        <w:t xml:space="preserve"> </w:t>
      </w:r>
      <w:r>
        <w:rPr>
          <w:rFonts w:ascii="宋体" w:hAnsi="宋体" w:eastAsia="宋体" w:cs="宋体"/>
          <w:spacing w:val="7"/>
          <w:sz w:val="20"/>
          <w:szCs w:val="20"/>
        </w:rPr>
        <w:t>投标文件不得涂改，若有修改错漏处，须加盖单位公章或者法定代表人或授权委托人签字或盖章。投标文件因</w:t>
      </w:r>
      <w:r>
        <w:rPr>
          <w:rFonts w:ascii="宋体" w:hAnsi="宋体" w:eastAsia="宋体" w:cs="宋体"/>
          <w:sz w:val="20"/>
          <w:szCs w:val="20"/>
        </w:rPr>
        <w:t xml:space="preserve"> </w:t>
      </w:r>
      <w:r>
        <w:rPr>
          <w:rFonts w:ascii="宋体" w:hAnsi="宋体" w:eastAsia="宋体" w:cs="宋体"/>
          <w:spacing w:val="9"/>
          <w:sz w:val="20"/>
          <w:szCs w:val="20"/>
        </w:rPr>
        <w:t>字迹潦草或表达不清所引起的后果由投标人负责。</w:t>
      </w:r>
    </w:p>
    <w:p w14:paraId="239B7048">
      <w:pPr>
        <w:spacing w:before="161" w:line="227" w:lineRule="auto"/>
        <w:ind w:left="17"/>
        <w:rPr>
          <w:rFonts w:ascii="宋体" w:hAnsi="宋体" w:eastAsia="宋体" w:cs="宋体"/>
          <w:sz w:val="20"/>
          <w:szCs w:val="20"/>
        </w:rPr>
      </w:pPr>
      <w:r>
        <w:rPr>
          <w:rFonts w:ascii="宋体" w:hAnsi="宋体" w:eastAsia="宋体" w:cs="宋体"/>
          <w:spacing w:val="8"/>
          <w:sz w:val="20"/>
          <w:szCs w:val="20"/>
        </w:rPr>
        <w:t>14.5、本项目实行网上投标，采用电子投标文件。若供应</w:t>
      </w:r>
      <w:r>
        <w:rPr>
          <w:rFonts w:ascii="宋体" w:hAnsi="宋体" w:eastAsia="宋体" w:cs="宋体"/>
          <w:spacing w:val="7"/>
          <w:sz w:val="20"/>
          <w:szCs w:val="20"/>
        </w:rPr>
        <w:t>商参与投标，</w:t>
      </w:r>
      <w:r>
        <w:rPr>
          <w:rFonts w:ascii="宋体" w:hAnsi="宋体" w:eastAsia="宋体" w:cs="宋体"/>
          <w:spacing w:val="-51"/>
          <w:sz w:val="20"/>
          <w:szCs w:val="20"/>
        </w:rPr>
        <w:t xml:space="preserve"> </w:t>
      </w:r>
      <w:r>
        <w:rPr>
          <w:rFonts w:ascii="宋体" w:hAnsi="宋体" w:eastAsia="宋体" w:cs="宋体"/>
          <w:spacing w:val="7"/>
          <w:sz w:val="20"/>
          <w:szCs w:val="20"/>
        </w:rPr>
        <w:t>自行承担投标一切费用。</w:t>
      </w:r>
    </w:p>
    <w:p w14:paraId="7D5BBA77">
      <w:pPr>
        <w:spacing w:before="162" w:line="362" w:lineRule="auto"/>
        <w:ind w:left="1" w:right="140" w:firstLine="15"/>
        <w:rPr>
          <w:rFonts w:ascii="宋体" w:hAnsi="宋体" w:eastAsia="宋体" w:cs="宋体"/>
          <w:sz w:val="20"/>
          <w:szCs w:val="20"/>
        </w:rPr>
      </w:pPr>
      <w:r>
        <w:rPr>
          <w:rFonts w:ascii="宋体" w:hAnsi="宋体" w:eastAsia="宋体" w:cs="宋体"/>
          <w:spacing w:val="9"/>
          <w:sz w:val="20"/>
          <w:szCs w:val="20"/>
        </w:rPr>
        <w:t>14.6、各供应商应在开标前应确保成为新疆维吾尔自治区政府采购网正式注册入库供应商，并完成</w:t>
      </w:r>
      <w:r>
        <w:rPr>
          <w:rFonts w:ascii="宋体" w:hAnsi="宋体" w:eastAsia="宋体" w:cs="宋体"/>
          <w:spacing w:val="-40"/>
          <w:sz w:val="20"/>
          <w:szCs w:val="20"/>
        </w:rPr>
        <w:t xml:space="preserve"> </w:t>
      </w:r>
      <w:r>
        <w:rPr>
          <w:rFonts w:ascii="宋体" w:hAnsi="宋体" w:eastAsia="宋体" w:cs="宋体"/>
          <w:sz w:val="20"/>
          <w:szCs w:val="20"/>
        </w:rPr>
        <w:t>CA</w:t>
      </w:r>
      <w:r>
        <w:rPr>
          <w:rFonts w:ascii="宋体" w:hAnsi="宋体" w:eastAsia="宋体" w:cs="宋体"/>
          <w:spacing w:val="-37"/>
          <w:sz w:val="20"/>
          <w:szCs w:val="20"/>
        </w:rPr>
        <w:t xml:space="preserve"> </w:t>
      </w:r>
      <w:r>
        <w:rPr>
          <w:rFonts w:ascii="宋体" w:hAnsi="宋体" w:eastAsia="宋体" w:cs="宋体"/>
          <w:spacing w:val="9"/>
          <w:sz w:val="20"/>
          <w:szCs w:val="20"/>
        </w:rPr>
        <w:t>数</w:t>
      </w:r>
      <w:r>
        <w:rPr>
          <w:rFonts w:ascii="宋体" w:hAnsi="宋体" w:eastAsia="宋体" w:cs="宋体"/>
          <w:spacing w:val="8"/>
          <w:sz w:val="20"/>
          <w:szCs w:val="20"/>
        </w:rPr>
        <w:t>字证书申</w:t>
      </w:r>
      <w:r>
        <w:rPr>
          <w:rFonts w:ascii="宋体" w:hAnsi="宋体" w:eastAsia="宋体" w:cs="宋体"/>
          <w:sz w:val="20"/>
          <w:szCs w:val="20"/>
        </w:rPr>
        <w:t xml:space="preserve"> </w:t>
      </w:r>
      <w:r>
        <w:rPr>
          <w:rFonts w:ascii="宋体" w:hAnsi="宋体" w:eastAsia="宋体" w:cs="宋体"/>
          <w:spacing w:val="9"/>
          <w:sz w:val="20"/>
          <w:szCs w:val="20"/>
        </w:rPr>
        <w:t>领。因未注册入库、未办理</w:t>
      </w:r>
      <w:r>
        <w:rPr>
          <w:rFonts w:ascii="宋体" w:hAnsi="宋体" w:eastAsia="宋体" w:cs="宋体"/>
          <w:spacing w:val="-26"/>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数字证书等原因造成无法投标或投标失败等后果由供应商自行承担。</w:t>
      </w:r>
    </w:p>
    <w:p w14:paraId="54F4D507">
      <w:pPr>
        <w:spacing w:before="32" w:line="368" w:lineRule="auto"/>
        <w:ind w:right="16" w:firstLine="17"/>
        <w:jc w:val="both"/>
        <w:rPr>
          <w:rFonts w:ascii="宋体" w:hAnsi="宋体" w:eastAsia="宋体" w:cs="宋体"/>
          <w:sz w:val="20"/>
          <w:szCs w:val="20"/>
        </w:rPr>
      </w:pPr>
      <w:r>
        <w:rPr>
          <w:rFonts w:ascii="宋体" w:hAnsi="宋体" w:eastAsia="宋体" w:cs="宋体"/>
          <w:spacing w:val="10"/>
          <w:sz w:val="20"/>
          <w:szCs w:val="20"/>
        </w:rPr>
        <w:t>14.7、本项目为电子招投标，投标人需要使用</w:t>
      </w:r>
      <w:r>
        <w:rPr>
          <w:rFonts w:ascii="宋体" w:hAnsi="宋体" w:eastAsia="宋体" w:cs="宋体"/>
          <w:sz w:val="20"/>
          <w:szCs w:val="20"/>
        </w:rPr>
        <w:t>CA</w:t>
      </w:r>
      <w:r>
        <w:rPr>
          <w:rFonts w:ascii="宋体" w:hAnsi="宋体" w:eastAsia="宋体" w:cs="宋体"/>
          <w:spacing w:val="-33"/>
          <w:sz w:val="20"/>
          <w:szCs w:val="20"/>
        </w:rPr>
        <w:t xml:space="preserve"> </w:t>
      </w:r>
      <w:r>
        <w:rPr>
          <w:rFonts w:ascii="宋体" w:hAnsi="宋体" w:eastAsia="宋体" w:cs="宋体"/>
          <w:spacing w:val="10"/>
          <w:sz w:val="20"/>
          <w:szCs w:val="20"/>
        </w:rPr>
        <w:t>加密设备，有意向参与新疆区域电子开评标的供应商，请访问新</w:t>
      </w:r>
      <w:r>
        <w:rPr>
          <w:rFonts w:ascii="宋体" w:hAnsi="宋体" w:eastAsia="宋体" w:cs="宋体"/>
          <w:sz w:val="20"/>
          <w:szCs w:val="20"/>
        </w:rPr>
        <w:t xml:space="preserve">  </w:t>
      </w:r>
      <w:r>
        <w:rPr>
          <w:rFonts w:ascii="宋体" w:hAnsi="宋体" w:eastAsia="宋体" w:cs="宋体"/>
          <w:spacing w:val="3"/>
          <w:sz w:val="20"/>
          <w:szCs w:val="20"/>
        </w:rPr>
        <w:t>疆数字证书认证中心官方网站（</w:t>
      </w:r>
      <w:r>
        <w:rPr>
          <w:rFonts w:ascii="宋体" w:hAnsi="宋体" w:eastAsia="宋体" w:cs="宋体"/>
          <w:sz w:val="20"/>
          <w:szCs w:val="20"/>
        </w:rPr>
        <w:t>https</w:t>
      </w:r>
      <w:r>
        <w:rPr>
          <w:rFonts w:ascii="宋体" w:hAnsi="宋体" w:eastAsia="宋体" w:cs="宋体"/>
          <w:spacing w:val="3"/>
          <w:sz w:val="20"/>
          <w:szCs w:val="20"/>
        </w:rPr>
        <w:t>://</w:t>
      </w:r>
      <w:r>
        <w:rPr>
          <w:rFonts w:ascii="宋体" w:hAnsi="宋体" w:eastAsia="宋体" w:cs="宋体"/>
          <w:sz w:val="20"/>
          <w:szCs w:val="20"/>
        </w:rPr>
        <w:t>www</w:t>
      </w:r>
      <w:r>
        <w:rPr>
          <w:rFonts w:ascii="宋体" w:hAnsi="宋体" w:eastAsia="宋体" w:cs="宋体"/>
          <w:spacing w:val="3"/>
          <w:sz w:val="20"/>
          <w:szCs w:val="20"/>
        </w:rPr>
        <w:t>.</w:t>
      </w:r>
      <w:r>
        <w:rPr>
          <w:rFonts w:ascii="宋体" w:hAnsi="宋体" w:eastAsia="宋体" w:cs="宋体"/>
          <w:sz w:val="20"/>
          <w:szCs w:val="20"/>
        </w:rPr>
        <w:t>xjca</w:t>
      </w:r>
      <w:r>
        <w:rPr>
          <w:rFonts w:ascii="宋体" w:hAnsi="宋体" w:eastAsia="宋体" w:cs="宋体"/>
          <w:spacing w:val="3"/>
          <w:sz w:val="20"/>
          <w:szCs w:val="20"/>
        </w:rPr>
        <w:t>.</w:t>
      </w:r>
      <w:r>
        <w:rPr>
          <w:rFonts w:ascii="宋体" w:hAnsi="宋体" w:eastAsia="宋体" w:cs="宋体"/>
          <w:sz w:val="20"/>
          <w:szCs w:val="20"/>
        </w:rPr>
        <w:t>com</w:t>
      </w:r>
      <w:r>
        <w:rPr>
          <w:rFonts w:ascii="宋体" w:hAnsi="宋体" w:eastAsia="宋体" w:cs="宋体"/>
          <w:spacing w:val="3"/>
          <w:sz w:val="20"/>
          <w:szCs w:val="20"/>
        </w:rPr>
        <w:t>.</w:t>
      </w:r>
      <w:r>
        <w:rPr>
          <w:rFonts w:ascii="宋体" w:hAnsi="宋体" w:eastAsia="宋体" w:cs="宋体"/>
          <w:sz w:val="20"/>
          <w:szCs w:val="20"/>
        </w:rPr>
        <w:t>cn</w:t>
      </w:r>
      <w:r>
        <w:rPr>
          <w:rFonts w:ascii="宋体" w:hAnsi="宋体" w:eastAsia="宋体" w:cs="宋体"/>
          <w:spacing w:val="3"/>
          <w:sz w:val="20"/>
          <w:szCs w:val="20"/>
        </w:rPr>
        <w:t>/）或下载</w:t>
      </w:r>
      <w:r>
        <w:rPr>
          <w:rFonts w:ascii="宋体" w:hAnsi="宋体" w:eastAsia="宋体" w:cs="宋体"/>
          <w:spacing w:val="-55"/>
          <w:sz w:val="20"/>
          <w:szCs w:val="20"/>
        </w:rPr>
        <w:t xml:space="preserve"> </w:t>
      </w:r>
      <w:r>
        <w:rPr>
          <w:rFonts w:ascii="宋体" w:hAnsi="宋体" w:eastAsia="宋体" w:cs="宋体"/>
          <w:spacing w:val="3"/>
          <w:sz w:val="20"/>
          <w:szCs w:val="20"/>
        </w:rPr>
        <w:t>;“新疆政务通</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z w:val="20"/>
          <w:szCs w:val="20"/>
        </w:rPr>
        <w:t>APP</w:t>
      </w:r>
      <w:r>
        <w:rPr>
          <w:rFonts w:ascii="宋体" w:hAnsi="宋体" w:eastAsia="宋体" w:cs="宋体"/>
          <w:spacing w:val="3"/>
          <w:sz w:val="20"/>
          <w:szCs w:val="20"/>
        </w:rPr>
        <w:t xml:space="preserve"> 自行进行申领。如需咨询，</w:t>
      </w:r>
      <w:r>
        <w:rPr>
          <w:rFonts w:ascii="宋体" w:hAnsi="宋体" w:eastAsia="宋体" w:cs="宋体"/>
          <w:sz w:val="20"/>
          <w:szCs w:val="20"/>
        </w:rPr>
        <w:t xml:space="preserve"> </w:t>
      </w:r>
      <w:r>
        <w:rPr>
          <w:rFonts w:ascii="宋体" w:hAnsi="宋体" w:eastAsia="宋体" w:cs="宋体"/>
          <w:spacing w:val="6"/>
          <w:sz w:val="20"/>
          <w:szCs w:val="20"/>
        </w:rPr>
        <w:t>请联系新疆</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6"/>
          <w:sz w:val="20"/>
          <w:szCs w:val="20"/>
        </w:rPr>
        <w:t>服务热线</w:t>
      </w:r>
      <w:r>
        <w:rPr>
          <w:rFonts w:ascii="宋体" w:hAnsi="宋体" w:eastAsia="宋体" w:cs="宋体"/>
          <w:spacing w:val="-38"/>
          <w:sz w:val="20"/>
          <w:szCs w:val="20"/>
        </w:rPr>
        <w:t xml:space="preserve"> </w:t>
      </w:r>
      <w:r>
        <w:rPr>
          <w:rFonts w:ascii="宋体" w:hAnsi="宋体" w:eastAsia="宋体" w:cs="宋体"/>
          <w:spacing w:val="6"/>
          <w:sz w:val="20"/>
          <w:szCs w:val="20"/>
        </w:rPr>
        <w:t>0991-2819290</w:t>
      </w:r>
    </w:p>
    <w:p w14:paraId="048293B3">
      <w:pPr>
        <w:spacing w:before="30" w:line="362" w:lineRule="auto"/>
        <w:ind w:right="177" w:firstLine="16"/>
        <w:rPr>
          <w:rFonts w:ascii="宋体" w:hAnsi="宋体" w:eastAsia="宋体" w:cs="宋体"/>
          <w:sz w:val="20"/>
          <w:szCs w:val="20"/>
        </w:rPr>
      </w:pPr>
      <w:r>
        <w:rPr>
          <w:rFonts w:ascii="宋体" w:hAnsi="宋体" w:eastAsia="宋体" w:cs="宋体"/>
          <w:spacing w:val="8"/>
          <w:sz w:val="20"/>
          <w:szCs w:val="20"/>
        </w:rPr>
        <w:t>14.8、供应商将政采云电子交易客户端下载、安装完成后，可通过账号密码或</w:t>
      </w:r>
      <w:r>
        <w:rPr>
          <w:rFonts w:ascii="宋体" w:hAnsi="宋体" w:eastAsia="宋体" w:cs="宋体"/>
          <w:spacing w:val="-32"/>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8"/>
          <w:sz w:val="20"/>
          <w:szCs w:val="20"/>
        </w:rPr>
        <w:t>登录客户端进行投标文件制作。</w:t>
      </w:r>
      <w:r>
        <w:rPr>
          <w:rFonts w:ascii="宋体" w:hAnsi="宋体" w:eastAsia="宋体" w:cs="宋体"/>
          <w:sz w:val="20"/>
          <w:szCs w:val="20"/>
        </w:rPr>
        <w:t xml:space="preserve"> </w:t>
      </w:r>
      <w:r>
        <w:rPr>
          <w:rFonts w:ascii="宋体" w:hAnsi="宋体" w:eastAsia="宋体" w:cs="宋体"/>
          <w:spacing w:val="11"/>
          <w:sz w:val="20"/>
          <w:szCs w:val="20"/>
        </w:rPr>
        <w:t>在使用政采云投标客户端时，建议使用</w:t>
      </w:r>
      <w:r>
        <w:rPr>
          <w:rFonts w:ascii="宋体" w:hAnsi="宋体" w:eastAsia="宋体" w:cs="宋体"/>
          <w:sz w:val="20"/>
          <w:szCs w:val="20"/>
        </w:rPr>
        <w:t>WIN</w:t>
      </w:r>
      <w:r>
        <w:rPr>
          <w:rFonts w:ascii="宋体" w:hAnsi="宋体" w:eastAsia="宋体" w:cs="宋体"/>
          <w:spacing w:val="11"/>
          <w:sz w:val="20"/>
          <w:szCs w:val="20"/>
        </w:rPr>
        <w:t>7</w:t>
      </w:r>
      <w:r>
        <w:rPr>
          <w:rFonts w:ascii="宋体" w:hAnsi="宋体" w:eastAsia="宋体" w:cs="宋体"/>
          <w:spacing w:val="-35"/>
          <w:sz w:val="20"/>
          <w:szCs w:val="20"/>
        </w:rPr>
        <w:t xml:space="preserve"> </w:t>
      </w:r>
      <w:r>
        <w:rPr>
          <w:rFonts w:ascii="宋体" w:hAnsi="宋体" w:eastAsia="宋体" w:cs="宋体"/>
          <w:spacing w:val="11"/>
          <w:sz w:val="20"/>
          <w:szCs w:val="20"/>
        </w:rPr>
        <w:t>及以上操作系统。客户端请至新疆政府采购网</w:t>
      </w:r>
    </w:p>
    <w:p w14:paraId="01A6A39A">
      <w:pPr>
        <w:spacing w:before="34" w:line="363" w:lineRule="auto"/>
        <w:ind w:left="9" w:right="142" w:firstLine="1"/>
        <w:rPr>
          <w:rFonts w:ascii="宋体" w:hAnsi="宋体" w:eastAsia="宋体" w:cs="宋体"/>
          <w:sz w:val="20"/>
          <w:szCs w:val="20"/>
        </w:rPr>
      </w:pPr>
      <w:r>
        <w:rPr>
          <w:rFonts w:ascii="宋体" w:hAnsi="宋体" w:eastAsia="宋体" w:cs="宋体"/>
          <w:spacing w:val="10"/>
          <w:sz w:val="20"/>
          <w:szCs w:val="20"/>
        </w:rPr>
        <w:t>（</w:t>
      </w:r>
      <w:r>
        <w:fldChar w:fldCharType="begin"/>
      </w:r>
      <w:r>
        <w:instrText xml:space="preserve"> HYPERLINK "http://www.ccgp-xinjiang.gov.cn/"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xinjiang</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）下载专区查看，如有问题可拨打政采云客户</w:t>
      </w:r>
      <w:r>
        <w:rPr>
          <w:rFonts w:ascii="宋体" w:hAnsi="宋体" w:eastAsia="宋体" w:cs="宋体"/>
          <w:spacing w:val="9"/>
          <w:sz w:val="20"/>
          <w:szCs w:val="20"/>
        </w:rPr>
        <w:t>服务热线</w:t>
      </w:r>
      <w:r>
        <w:rPr>
          <w:rFonts w:ascii="宋体" w:hAnsi="宋体" w:eastAsia="宋体" w:cs="宋体"/>
          <w:spacing w:val="-38"/>
          <w:sz w:val="20"/>
          <w:szCs w:val="20"/>
        </w:rPr>
        <w:t xml:space="preserve"> </w:t>
      </w:r>
      <w:r>
        <w:rPr>
          <w:rFonts w:ascii="宋体" w:hAnsi="宋体" w:eastAsia="宋体" w:cs="宋体"/>
          <w:spacing w:val="9"/>
          <w:sz w:val="20"/>
          <w:szCs w:val="20"/>
        </w:rPr>
        <w:t>400-881-7190</w:t>
      </w:r>
      <w:r>
        <w:rPr>
          <w:rFonts w:ascii="宋体" w:hAnsi="宋体" w:eastAsia="宋体" w:cs="宋体"/>
          <w:spacing w:val="-42"/>
          <w:sz w:val="20"/>
          <w:szCs w:val="20"/>
        </w:rPr>
        <w:t xml:space="preserve"> </w:t>
      </w:r>
      <w:r>
        <w:rPr>
          <w:rFonts w:ascii="宋体" w:hAnsi="宋体" w:eastAsia="宋体" w:cs="宋体"/>
          <w:spacing w:val="9"/>
          <w:sz w:val="20"/>
          <w:szCs w:val="20"/>
        </w:rPr>
        <w:t>进行</w:t>
      </w:r>
      <w:r>
        <w:rPr>
          <w:rFonts w:ascii="宋体" w:hAnsi="宋体" w:eastAsia="宋体" w:cs="宋体"/>
          <w:sz w:val="20"/>
          <w:szCs w:val="20"/>
        </w:rPr>
        <w:t xml:space="preserve"> 咨询。</w:t>
      </w:r>
    </w:p>
    <w:p w14:paraId="71FF86F3">
      <w:pPr>
        <w:spacing w:before="31" w:line="303" w:lineRule="auto"/>
        <w:ind w:left="2" w:right="90" w:firstLine="14"/>
        <w:rPr>
          <w:rFonts w:ascii="宋体" w:hAnsi="宋体" w:eastAsia="宋体" w:cs="宋体"/>
          <w:sz w:val="20"/>
          <w:szCs w:val="20"/>
        </w:rPr>
      </w:pPr>
      <w:r>
        <w:rPr>
          <w:rFonts w:ascii="宋体" w:hAnsi="宋体" w:eastAsia="宋体" w:cs="宋体"/>
          <w:spacing w:val="8"/>
          <w:sz w:val="20"/>
          <w:szCs w:val="20"/>
        </w:rPr>
        <w:t>14.9</w:t>
      </w:r>
      <w:r>
        <w:rPr>
          <w:rFonts w:ascii="宋体" w:hAnsi="宋体" w:eastAsia="宋体" w:cs="宋体"/>
          <w:spacing w:val="-39"/>
          <w:sz w:val="20"/>
          <w:szCs w:val="20"/>
        </w:rPr>
        <w:t xml:space="preserve"> </w:t>
      </w:r>
      <w:r>
        <w:rPr>
          <w:rFonts w:ascii="宋体" w:hAnsi="宋体" w:eastAsia="宋体" w:cs="宋体"/>
          <w:spacing w:val="8"/>
          <w:sz w:val="20"/>
          <w:szCs w:val="20"/>
        </w:rPr>
        <w:t>开标时间后供应商可以登录“政采云</w:t>
      </w:r>
      <w:r>
        <w:rPr>
          <w:rFonts w:ascii="宋体" w:hAnsi="宋体" w:eastAsia="宋体" w:cs="宋体"/>
          <w:spacing w:val="-70"/>
          <w:sz w:val="20"/>
          <w:szCs w:val="20"/>
        </w:rPr>
        <w:t xml:space="preserve"> </w:t>
      </w:r>
      <w:r>
        <w:rPr>
          <w:rFonts w:ascii="宋体" w:hAnsi="宋体" w:eastAsia="宋体" w:cs="宋体"/>
          <w:spacing w:val="8"/>
          <w:sz w:val="20"/>
          <w:szCs w:val="20"/>
        </w:rPr>
        <w:t>”平台，用“项目采购-开标评标</w:t>
      </w:r>
      <w:r>
        <w:rPr>
          <w:rFonts w:ascii="宋体" w:hAnsi="宋体" w:eastAsia="宋体" w:cs="宋体"/>
          <w:spacing w:val="-70"/>
          <w:sz w:val="20"/>
          <w:szCs w:val="20"/>
        </w:rPr>
        <w:t xml:space="preserve"> </w:t>
      </w:r>
      <w:r>
        <w:rPr>
          <w:rFonts w:ascii="宋体" w:hAnsi="宋体" w:eastAsia="宋体" w:cs="宋体"/>
          <w:spacing w:val="7"/>
          <w:sz w:val="20"/>
          <w:szCs w:val="20"/>
        </w:rPr>
        <w:t>”功能进行解密投标文件。若供应商在</w:t>
      </w:r>
      <w:r>
        <w:rPr>
          <w:rFonts w:ascii="宋体" w:hAnsi="宋体" w:eastAsia="宋体" w:cs="宋体"/>
          <w:sz w:val="20"/>
          <w:szCs w:val="20"/>
        </w:rPr>
        <w:t xml:space="preserve"> </w:t>
      </w:r>
      <w:r>
        <w:rPr>
          <w:rFonts w:ascii="宋体" w:hAnsi="宋体" w:eastAsia="宋体" w:cs="宋体"/>
          <w:spacing w:val="9"/>
          <w:sz w:val="20"/>
          <w:szCs w:val="20"/>
        </w:rPr>
        <w:t>规定时间内未按时解密的，视为投标文件撤</w:t>
      </w:r>
      <w:r>
        <w:rPr>
          <w:rFonts w:ascii="宋体" w:hAnsi="宋体" w:eastAsia="宋体" w:cs="宋体"/>
          <w:spacing w:val="8"/>
          <w:sz w:val="20"/>
          <w:szCs w:val="20"/>
        </w:rPr>
        <w:t>回。</w:t>
      </w:r>
    </w:p>
    <w:p w14:paraId="6145D592">
      <w:pPr>
        <w:spacing w:before="161" w:line="228" w:lineRule="auto"/>
        <w:ind w:left="17"/>
        <w:rPr>
          <w:rFonts w:ascii="宋体" w:hAnsi="宋体" w:eastAsia="宋体" w:cs="宋体"/>
          <w:sz w:val="20"/>
          <w:szCs w:val="20"/>
        </w:rPr>
      </w:pPr>
      <w:r>
        <w:rPr>
          <w:rFonts w:ascii="宋体" w:hAnsi="宋体" w:eastAsia="宋体" w:cs="宋体"/>
          <w:spacing w:val="6"/>
          <w:sz w:val="20"/>
          <w:szCs w:val="20"/>
        </w:rPr>
        <w:t>15、投标文件的递交</w:t>
      </w:r>
    </w:p>
    <w:p w14:paraId="63763AB4">
      <w:pPr>
        <w:spacing w:line="228" w:lineRule="auto"/>
        <w:rPr>
          <w:rFonts w:ascii="宋体" w:hAnsi="宋体" w:eastAsia="宋体" w:cs="宋体"/>
          <w:sz w:val="20"/>
          <w:szCs w:val="20"/>
        </w:rPr>
        <w:sectPr>
          <w:footerReference r:id="rId17" w:type="default"/>
          <w:pgSz w:w="11905" w:h="16839"/>
          <w:pgMar w:top="400" w:right="650" w:bottom="1599" w:left="726" w:header="0" w:footer="1433" w:gutter="0"/>
          <w:cols w:space="720" w:num="1"/>
        </w:sectPr>
      </w:pPr>
    </w:p>
    <w:p w14:paraId="2B80CCE1">
      <w:pPr>
        <w:pStyle w:val="3"/>
        <w:spacing w:line="283" w:lineRule="auto"/>
      </w:pPr>
    </w:p>
    <w:p w14:paraId="40A789CF">
      <w:pPr>
        <w:spacing w:before="65" w:line="228" w:lineRule="auto"/>
        <w:ind w:left="17"/>
        <w:rPr>
          <w:rFonts w:ascii="宋体" w:hAnsi="宋体" w:eastAsia="宋体" w:cs="宋体"/>
          <w:sz w:val="20"/>
          <w:szCs w:val="20"/>
        </w:rPr>
      </w:pPr>
      <w:r>
        <w:rPr>
          <w:rFonts w:ascii="宋体" w:hAnsi="宋体" w:eastAsia="宋体" w:cs="宋体"/>
          <w:spacing w:val="6"/>
          <w:sz w:val="20"/>
          <w:szCs w:val="20"/>
        </w:rPr>
        <w:t>15.1.投标文件的准备和解密</w:t>
      </w:r>
    </w:p>
    <w:p w14:paraId="296EA4CD">
      <w:pPr>
        <w:spacing w:before="161" w:line="227" w:lineRule="auto"/>
        <w:ind w:left="17"/>
        <w:rPr>
          <w:rFonts w:ascii="宋体" w:hAnsi="宋体" w:eastAsia="宋体" w:cs="宋体"/>
          <w:sz w:val="20"/>
          <w:szCs w:val="20"/>
        </w:rPr>
      </w:pPr>
      <w:r>
        <w:rPr>
          <w:rFonts w:ascii="宋体" w:hAnsi="宋体" w:eastAsia="宋体" w:cs="宋体"/>
          <w:spacing w:val="8"/>
          <w:sz w:val="20"/>
          <w:szCs w:val="20"/>
        </w:rPr>
        <w:t>15.1.1、本项目实行网上投标，采用电子投</w:t>
      </w:r>
      <w:r>
        <w:rPr>
          <w:rFonts w:ascii="宋体" w:hAnsi="宋体" w:eastAsia="宋体" w:cs="宋体"/>
          <w:spacing w:val="7"/>
          <w:sz w:val="20"/>
          <w:szCs w:val="20"/>
        </w:rPr>
        <w:t>标文件。若供应商参与投标，</w:t>
      </w:r>
      <w:r>
        <w:rPr>
          <w:rFonts w:ascii="宋体" w:hAnsi="宋体" w:eastAsia="宋体" w:cs="宋体"/>
          <w:spacing w:val="-52"/>
          <w:sz w:val="20"/>
          <w:szCs w:val="20"/>
        </w:rPr>
        <w:t xml:space="preserve"> </w:t>
      </w:r>
      <w:r>
        <w:rPr>
          <w:rFonts w:ascii="宋体" w:hAnsi="宋体" w:eastAsia="宋体" w:cs="宋体"/>
          <w:spacing w:val="7"/>
          <w:sz w:val="20"/>
          <w:szCs w:val="20"/>
        </w:rPr>
        <w:t>自行承担投标一切费用。</w:t>
      </w:r>
    </w:p>
    <w:p w14:paraId="6E80136B">
      <w:pPr>
        <w:spacing w:before="164" w:line="302" w:lineRule="auto"/>
        <w:ind w:left="28" w:right="277" w:hanging="11"/>
        <w:rPr>
          <w:rFonts w:ascii="宋体" w:hAnsi="宋体" w:eastAsia="宋体" w:cs="宋体"/>
          <w:sz w:val="20"/>
          <w:szCs w:val="20"/>
        </w:rPr>
      </w:pPr>
      <w:r>
        <w:rPr>
          <w:rFonts w:ascii="宋体" w:hAnsi="宋体" w:eastAsia="宋体" w:cs="宋体"/>
          <w:spacing w:val="9"/>
          <w:sz w:val="20"/>
          <w:szCs w:val="20"/>
        </w:rPr>
        <w:t>15.1.2、各供应商应在开标前应确保成为新疆维吾尔自治区政府采购网正式</w:t>
      </w:r>
      <w:r>
        <w:rPr>
          <w:rFonts w:ascii="宋体" w:hAnsi="宋体" w:eastAsia="宋体" w:cs="宋体"/>
          <w:spacing w:val="8"/>
          <w:sz w:val="20"/>
          <w:szCs w:val="20"/>
        </w:rPr>
        <w:t>注册入库供应商，并完成</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w:t>
      </w:r>
      <w:r>
        <w:rPr>
          <w:rFonts w:ascii="宋体" w:hAnsi="宋体" w:eastAsia="宋体" w:cs="宋体"/>
          <w:sz w:val="20"/>
          <w:szCs w:val="20"/>
        </w:rPr>
        <w:t xml:space="preserve"> </w:t>
      </w:r>
      <w:r>
        <w:rPr>
          <w:rFonts w:ascii="宋体" w:hAnsi="宋体" w:eastAsia="宋体" w:cs="宋体"/>
          <w:spacing w:val="9"/>
          <w:sz w:val="20"/>
          <w:szCs w:val="20"/>
        </w:rPr>
        <w:t>申领。因未注册入库、未办理</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数字证书等原因造成无法投标或投标失败</w:t>
      </w:r>
      <w:r>
        <w:rPr>
          <w:rFonts w:ascii="宋体" w:hAnsi="宋体" w:eastAsia="宋体" w:cs="宋体"/>
          <w:spacing w:val="8"/>
          <w:sz w:val="20"/>
          <w:szCs w:val="20"/>
        </w:rPr>
        <w:t>等后果由供应商自行承担。</w:t>
      </w:r>
    </w:p>
    <w:p w14:paraId="4577783A">
      <w:pPr>
        <w:spacing w:before="161" w:line="328" w:lineRule="auto"/>
        <w:ind w:left="1" w:right="205" w:firstLine="15"/>
        <w:rPr>
          <w:rFonts w:ascii="宋体" w:hAnsi="宋体" w:eastAsia="宋体" w:cs="宋体"/>
          <w:sz w:val="20"/>
          <w:szCs w:val="20"/>
        </w:rPr>
      </w:pPr>
      <w:r>
        <w:rPr>
          <w:rFonts w:ascii="宋体" w:hAnsi="宋体" w:eastAsia="宋体" w:cs="宋体"/>
          <w:spacing w:val="10"/>
          <w:sz w:val="20"/>
          <w:szCs w:val="20"/>
        </w:rPr>
        <w:t>15.1.3、本项目为电子招投标，投标人需要使用</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加密设备，有意向参与新疆区域电子开评标的供应商，</w:t>
      </w:r>
      <w:r>
        <w:rPr>
          <w:rFonts w:ascii="宋体" w:hAnsi="宋体" w:eastAsia="宋体" w:cs="宋体"/>
          <w:spacing w:val="9"/>
          <w:sz w:val="20"/>
          <w:szCs w:val="20"/>
        </w:rPr>
        <w:t>请访问</w:t>
      </w:r>
      <w:r>
        <w:rPr>
          <w:rFonts w:ascii="宋体" w:hAnsi="宋体" w:eastAsia="宋体" w:cs="宋体"/>
          <w:sz w:val="20"/>
          <w:szCs w:val="20"/>
        </w:rPr>
        <w:t xml:space="preserve"> </w:t>
      </w:r>
      <w:r>
        <w:rPr>
          <w:rFonts w:ascii="宋体" w:hAnsi="宋体" w:eastAsia="宋体" w:cs="宋体"/>
          <w:spacing w:val="6"/>
          <w:sz w:val="20"/>
          <w:szCs w:val="20"/>
        </w:rPr>
        <w:t>新疆数字证书认证中心官方网站（</w:t>
      </w:r>
      <w:r>
        <w:rPr>
          <w:rFonts w:ascii="宋体" w:hAnsi="宋体" w:eastAsia="宋体" w:cs="宋体"/>
          <w:sz w:val="20"/>
          <w:szCs w:val="20"/>
        </w:rPr>
        <w:t>https</w:t>
      </w:r>
      <w:r>
        <w:rPr>
          <w:rFonts w:ascii="宋体" w:hAnsi="宋体" w:eastAsia="宋体" w:cs="宋体"/>
          <w:spacing w:val="6"/>
          <w:sz w:val="20"/>
          <w:szCs w:val="20"/>
        </w:rPr>
        <w:t>://</w:t>
      </w:r>
      <w:r>
        <w:rPr>
          <w:rFonts w:ascii="宋体" w:hAnsi="宋体" w:eastAsia="宋体" w:cs="宋体"/>
          <w:sz w:val="20"/>
          <w:szCs w:val="20"/>
        </w:rPr>
        <w:t>www</w:t>
      </w:r>
      <w:r>
        <w:rPr>
          <w:rFonts w:ascii="宋体" w:hAnsi="宋体" w:eastAsia="宋体" w:cs="宋体"/>
          <w:spacing w:val="6"/>
          <w:sz w:val="20"/>
          <w:szCs w:val="20"/>
        </w:rPr>
        <w:t>.</w:t>
      </w:r>
      <w:r>
        <w:rPr>
          <w:rFonts w:ascii="宋体" w:hAnsi="宋体" w:eastAsia="宋体" w:cs="宋体"/>
          <w:sz w:val="20"/>
          <w:szCs w:val="20"/>
        </w:rPr>
        <w:t>xjca</w:t>
      </w:r>
      <w:r>
        <w:rPr>
          <w:rFonts w:ascii="宋体" w:hAnsi="宋体" w:eastAsia="宋体" w:cs="宋体"/>
          <w:spacing w:val="6"/>
          <w:sz w:val="20"/>
          <w:szCs w:val="20"/>
        </w:rPr>
        <w:t>.</w:t>
      </w:r>
      <w:r>
        <w:rPr>
          <w:rFonts w:ascii="宋体" w:hAnsi="宋体" w:eastAsia="宋体" w:cs="宋体"/>
          <w:sz w:val="20"/>
          <w:szCs w:val="20"/>
        </w:rPr>
        <w:t>com</w:t>
      </w:r>
      <w:r>
        <w:rPr>
          <w:rFonts w:ascii="宋体" w:hAnsi="宋体" w:eastAsia="宋体" w:cs="宋体"/>
          <w:spacing w:val="6"/>
          <w:sz w:val="20"/>
          <w:szCs w:val="20"/>
        </w:rPr>
        <w:t>.</w:t>
      </w:r>
      <w:r>
        <w:rPr>
          <w:rFonts w:ascii="宋体" w:hAnsi="宋体" w:eastAsia="宋体" w:cs="宋体"/>
          <w:sz w:val="20"/>
          <w:szCs w:val="20"/>
        </w:rPr>
        <w:t>cn</w:t>
      </w:r>
      <w:r>
        <w:rPr>
          <w:rFonts w:ascii="宋体" w:hAnsi="宋体" w:eastAsia="宋体" w:cs="宋体"/>
          <w:spacing w:val="6"/>
          <w:sz w:val="20"/>
          <w:szCs w:val="20"/>
        </w:rPr>
        <w:t>/）或下载</w:t>
      </w:r>
      <w:r>
        <w:rPr>
          <w:rFonts w:ascii="宋体" w:hAnsi="宋体" w:eastAsia="宋体" w:cs="宋体"/>
          <w:spacing w:val="-43"/>
          <w:sz w:val="20"/>
          <w:szCs w:val="20"/>
        </w:rPr>
        <w:t xml:space="preserve"> </w:t>
      </w:r>
      <w:r>
        <w:rPr>
          <w:rFonts w:ascii="宋体" w:hAnsi="宋体" w:eastAsia="宋体" w:cs="宋体"/>
          <w:spacing w:val="6"/>
          <w:sz w:val="20"/>
          <w:szCs w:val="20"/>
        </w:rPr>
        <w:t>;“新疆政务通</w:t>
      </w:r>
      <w:r>
        <w:rPr>
          <w:rFonts w:ascii="宋体" w:hAnsi="宋体" w:eastAsia="宋体" w:cs="宋体"/>
          <w:spacing w:val="-72"/>
          <w:sz w:val="20"/>
          <w:szCs w:val="20"/>
        </w:rPr>
        <w:t xml:space="preserve"> </w:t>
      </w:r>
      <w:r>
        <w:rPr>
          <w:rFonts w:ascii="宋体" w:hAnsi="宋体" w:eastAsia="宋体" w:cs="宋体"/>
          <w:spacing w:val="6"/>
          <w:sz w:val="20"/>
          <w:szCs w:val="20"/>
        </w:rPr>
        <w:t>”</w:t>
      </w:r>
      <w:r>
        <w:rPr>
          <w:rFonts w:ascii="宋体" w:hAnsi="宋体" w:eastAsia="宋体" w:cs="宋体"/>
          <w:sz w:val="20"/>
          <w:szCs w:val="20"/>
        </w:rPr>
        <w:t>APP</w:t>
      </w:r>
      <w:r>
        <w:rPr>
          <w:rFonts w:ascii="宋体" w:hAnsi="宋体" w:eastAsia="宋体" w:cs="宋体"/>
          <w:spacing w:val="6"/>
          <w:sz w:val="20"/>
          <w:szCs w:val="20"/>
        </w:rPr>
        <w:t xml:space="preserve"> 自行进行申领。如需咨</w:t>
      </w:r>
      <w:r>
        <w:rPr>
          <w:rFonts w:ascii="宋体" w:hAnsi="宋体" w:eastAsia="宋体" w:cs="宋体"/>
          <w:sz w:val="20"/>
          <w:szCs w:val="20"/>
        </w:rPr>
        <w:t xml:space="preserve"> </w:t>
      </w:r>
      <w:r>
        <w:rPr>
          <w:rFonts w:ascii="宋体" w:hAnsi="宋体" w:eastAsia="宋体" w:cs="宋体"/>
          <w:spacing w:val="6"/>
          <w:sz w:val="20"/>
          <w:szCs w:val="20"/>
        </w:rPr>
        <w:t>询，请联系新疆</w:t>
      </w:r>
      <w:r>
        <w:rPr>
          <w:rFonts w:ascii="宋体" w:hAnsi="宋体" w:eastAsia="宋体" w:cs="宋体"/>
          <w:spacing w:val="-35"/>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6"/>
          <w:sz w:val="20"/>
          <w:szCs w:val="20"/>
        </w:rPr>
        <w:t>服务热线</w:t>
      </w:r>
      <w:r>
        <w:rPr>
          <w:rFonts w:ascii="宋体" w:hAnsi="宋体" w:eastAsia="宋体" w:cs="宋体"/>
          <w:spacing w:val="-37"/>
          <w:sz w:val="20"/>
          <w:szCs w:val="20"/>
        </w:rPr>
        <w:t xml:space="preserve"> </w:t>
      </w:r>
      <w:r>
        <w:rPr>
          <w:rFonts w:ascii="宋体" w:hAnsi="宋体" w:eastAsia="宋体" w:cs="宋体"/>
          <w:spacing w:val="6"/>
          <w:sz w:val="20"/>
          <w:szCs w:val="20"/>
        </w:rPr>
        <w:t>0991-2819290</w:t>
      </w:r>
    </w:p>
    <w:p w14:paraId="4AAFC430">
      <w:pPr>
        <w:spacing w:before="160" w:line="302" w:lineRule="auto"/>
        <w:ind w:left="2" w:right="275" w:firstLine="434"/>
        <w:rPr>
          <w:rFonts w:ascii="宋体" w:hAnsi="宋体" w:eastAsia="宋体" w:cs="宋体"/>
          <w:sz w:val="20"/>
          <w:szCs w:val="20"/>
        </w:rPr>
      </w:pPr>
      <w:r>
        <w:rPr>
          <w:rFonts w:ascii="宋体" w:hAnsi="宋体" w:eastAsia="宋体" w:cs="宋体"/>
          <w:spacing w:val="9"/>
          <w:sz w:val="20"/>
          <w:szCs w:val="20"/>
        </w:rPr>
        <w:t>15.1.4、供应商将政采云电子交易客户端下载、安装完成后</w:t>
      </w:r>
      <w:r>
        <w:rPr>
          <w:rFonts w:ascii="宋体" w:hAnsi="宋体" w:eastAsia="宋体" w:cs="宋体"/>
          <w:spacing w:val="8"/>
          <w:sz w:val="20"/>
          <w:szCs w:val="20"/>
        </w:rPr>
        <w:t>，可通过账号密码或</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8"/>
          <w:sz w:val="20"/>
          <w:szCs w:val="20"/>
        </w:rPr>
        <w:t>登录客户端进行投标文件</w:t>
      </w:r>
      <w:r>
        <w:rPr>
          <w:rFonts w:ascii="宋体" w:hAnsi="宋体" w:eastAsia="宋体" w:cs="宋体"/>
          <w:sz w:val="20"/>
          <w:szCs w:val="20"/>
        </w:rPr>
        <w:t xml:space="preserve"> </w:t>
      </w:r>
      <w:r>
        <w:rPr>
          <w:rFonts w:ascii="宋体" w:hAnsi="宋体" w:eastAsia="宋体" w:cs="宋体"/>
          <w:spacing w:val="11"/>
          <w:sz w:val="20"/>
          <w:szCs w:val="20"/>
        </w:rPr>
        <w:t>制作。在使用政采云投标客户端时，建议使用</w:t>
      </w:r>
      <w:r>
        <w:rPr>
          <w:rFonts w:ascii="宋体" w:hAnsi="宋体" w:eastAsia="宋体" w:cs="宋体"/>
          <w:sz w:val="20"/>
          <w:szCs w:val="20"/>
        </w:rPr>
        <w:t>WIN</w:t>
      </w:r>
      <w:r>
        <w:rPr>
          <w:rFonts w:ascii="宋体" w:hAnsi="宋体" w:eastAsia="宋体" w:cs="宋体"/>
          <w:spacing w:val="11"/>
          <w:sz w:val="20"/>
          <w:szCs w:val="20"/>
        </w:rPr>
        <w:t>7</w:t>
      </w:r>
      <w:r>
        <w:rPr>
          <w:rFonts w:ascii="宋体" w:hAnsi="宋体" w:eastAsia="宋体" w:cs="宋体"/>
          <w:spacing w:val="-38"/>
          <w:sz w:val="20"/>
          <w:szCs w:val="20"/>
        </w:rPr>
        <w:t xml:space="preserve"> </w:t>
      </w:r>
      <w:r>
        <w:rPr>
          <w:rFonts w:ascii="宋体" w:hAnsi="宋体" w:eastAsia="宋体" w:cs="宋体"/>
          <w:spacing w:val="11"/>
          <w:sz w:val="20"/>
          <w:szCs w:val="20"/>
        </w:rPr>
        <w:t>及以上操作系统。客户端请至新疆政府采购网</w:t>
      </w:r>
    </w:p>
    <w:p w14:paraId="14791053">
      <w:pPr>
        <w:spacing w:before="161" w:line="365" w:lineRule="auto"/>
        <w:ind w:left="9" w:right="277" w:firstLine="1"/>
        <w:rPr>
          <w:rFonts w:ascii="宋体" w:hAnsi="宋体" w:eastAsia="宋体" w:cs="宋体"/>
          <w:sz w:val="20"/>
          <w:szCs w:val="20"/>
        </w:rPr>
      </w:pPr>
      <w:r>
        <w:rPr>
          <w:rFonts w:ascii="宋体" w:hAnsi="宋体" w:eastAsia="宋体" w:cs="宋体"/>
          <w:spacing w:val="10"/>
          <w:sz w:val="20"/>
          <w:szCs w:val="20"/>
        </w:rPr>
        <w:t>（</w:t>
      </w:r>
      <w:r>
        <w:fldChar w:fldCharType="begin"/>
      </w:r>
      <w:r>
        <w:instrText xml:space="preserve"> HYPERLINK "http://www.ccgp-xinjiang.gov.cn/"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xinjiang</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）下载专区查看，如有问题可拨打政采云客户</w:t>
      </w:r>
      <w:r>
        <w:rPr>
          <w:rFonts w:ascii="宋体" w:hAnsi="宋体" w:eastAsia="宋体" w:cs="宋体"/>
          <w:spacing w:val="9"/>
          <w:sz w:val="20"/>
          <w:szCs w:val="20"/>
        </w:rPr>
        <w:t>服务热线</w:t>
      </w:r>
      <w:r>
        <w:rPr>
          <w:rFonts w:ascii="宋体" w:hAnsi="宋体" w:eastAsia="宋体" w:cs="宋体"/>
          <w:spacing w:val="-38"/>
          <w:sz w:val="20"/>
          <w:szCs w:val="20"/>
        </w:rPr>
        <w:t xml:space="preserve"> </w:t>
      </w:r>
      <w:r>
        <w:rPr>
          <w:rFonts w:ascii="宋体" w:hAnsi="宋体" w:eastAsia="宋体" w:cs="宋体"/>
          <w:spacing w:val="9"/>
          <w:sz w:val="20"/>
          <w:szCs w:val="20"/>
        </w:rPr>
        <w:t>400-881-7190</w:t>
      </w:r>
      <w:r>
        <w:rPr>
          <w:rFonts w:ascii="宋体" w:hAnsi="宋体" w:eastAsia="宋体" w:cs="宋体"/>
          <w:spacing w:val="-42"/>
          <w:sz w:val="20"/>
          <w:szCs w:val="20"/>
        </w:rPr>
        <w:t xml:space="preserve"> </w:t>
      </w:r>
      <w:r>
        <w:rPr>
          <w:rFonts w:ascii="宋体" w:hAnsi="宋体" w:eastAsia="宋体" w:cs="宋体"/>
          <w:spacing w:val="9"/>
          <w:sz w:val="20"/>
          <w:szCs w:val="20"/>
        </w:rPr>
        <w:t>进行</w:t>
      </w:r>
      <w:r>
        <w:rPr>
          <w:rFonts w:ascii="宋体" w:hAnsi="宋体" w:eastAsia="宋体" w:cs="宋体"/>
          <w:sz w:val="20"/>
          <w:szCs w:val="20"/>
        </w:rPr>
        <w:t xml:space="preserve"> 咨询。</w:t>
      </w:r>
    </w:p>
    <w:p w14:paraId="68E2D985">
      <w:pPr>
        <w:spacing w:before="27" w:line="327" w:lineRule="auto"/>
        <w:ind w:firstLine="17"/>
        <w:rPr>
          <w:rFonts w:ascii="宋体" w:hAnsi="宋体" w:eastAsia="宋体" w:cs="宋体"/>
          <w:sz w:val="20"/>
          <w:szCs w:val="20"/>
        </w:rPr>
      </w:pPr>
      <w:r>
        <w:rPr>
          <w:rFonts w:ascii="宋体" w:hAnsi="宋体" w:eastAsia="宋体" w:cs="宋体"/>
          <w:spacing w:val="8"/>
          <w:sz w:val="20"/>
          <w:szCs w:val="20"/>
        </w:rPr>
        <w:t>15.1.5</w:t>
      </w:r>
      <w:r>
        <w:rPr>
          <w:rFonts w:ascii="宋体" w:hAnsi="宋体" w:eastAsia="宋体" w:cs="宋体"/>
          <w:spacing w:val="-38"/>
          <w:sz w:val="20"/>
          <w:szCs w:val="20"/>
        </w:rPr>
        <w:t xml:space="preserve"> </w:t>
      </w:r>
      <w:r>
        <w:rPr>
          <w:rFonts w:ascii="宋体" w:hAnsi="宋体" w:eastAsia="宋体" w:cs="宋体"/>
          <w:spacing w:val="8"/>
          <w:sz w:val="20"/>
          <w:szCs w:val="20"/>
        </w:rPr>
        <w:t>投标截止时间后，供应商应及时登录“新疆政府采购</w:t>
      </w:r>
      <w:r>
        <w:rPr>
          <w:rFonts w:ascii="宋体" w:hAnsi="宋体" w:eastAsia="宋体" w:cs="宋体"/>
          <w:spacing w:val="7"/>
          <w:sz w:val="20"/>
          <w:szCs w:val="20"/>
        </w:rPr>
        <w:t>网</w:t>
      </w:r>
      <w:r>
        <w:rPr>
          <w:rFonts w:ascii="宋体" w:hAnsi="宋体" w:eastAsia="宋体" w:cs="宋体"/>
          <w:spacing w:val="-72"/>
          <w:sz w:val="20"/>
          <w:szCs w:val="20"/>
        </w:rPr>
        <w:t xml:space="preserve"> </w:t>
      </w:r>
      <w:r>
        <w:rPr>
          <w:rFonts w:ascii="宋体" w:hAnsi="宋体" w:eastAsia="宋体" w:cs="宋体"/>
          <w:spacing w:val="7"/>
          <w:sz w:val="20"/>
          <w:szCs w:val="20"/>
        </w:rPr>
        <w:t>”平台，用“项目采购-开标评标</w:t>
      </w:r>
      <w:r>
        <w:rPr>
          <w:rFonts w:ascii="宋体" w:hAnsi="宋体" w:eastAsia="宋体" w:cs="宋体"/>
          <w:spacing w:val="-70"/>
          <w:sz w:val="20"/>
          <w:szCs w:val="20"/>
        </w:rPr>
        <w:t xml:space="preserve"> </w:t>
      </w:r>
      <w:r>
        <w:rPr>
          <w:rFonts w:ascii="宋体" w:hAnsi="宋体" w:eastAsia="宋体" w:cs="宋体"/>
          <w:spacing w:val="7"/>
          <w:sz w:val="20"/>
          <w:szCs w:val="20"/>
        </w:rPr>
        <w:t>”功能对投标文件</w:t>
      </w:r>
      <w:r>
        <w:rPr>
          <w:rFonts w:ascii="宋体" w:hAnsi="宋体" w:eastAsia="宋体" w:cs="宋体"/>
          <w:sz w:val="20"/>
          <w:szCs w:val="20"/>
        </w:rPr>
        <w:t xml:space="preserve">   </w:t>
      </w:r>
      <w:r>
        <w:rPr>
          <w:rFonts w:ascii="宋体" w:hAnsi="宋体" w:eastAsia="宋体" w:cs="宋体"/>
          <w:spacing w:val="8"/>
          <w:sz w:val="20"/>
          <w:szCs w:val="20"/>
        </w:rPr>
        <w:t>进行解密。规定的解密时限为：“投标人须知前附表</w:t>
      </w:r>
      <w:r>
        <w:rPr>
          <w:rFonts w:ascii="宋体" w:hAnsi="宋体" w:eastAsia="宋体" w:cs="宋体"/>
          <w:spacing w:val="-70"/>
          <w:sz w:val="20"/>
          <w:szCs w:val="20"/>
        </w:rPr>
        <w:t xml:space="preserve"> </w:t>
      </w:r>
      <w:r>
        <w:rPr>
          <w:rFonts w:ascii="宋体" w:hAnsi="宋体" w:eastAsia="宋体" w:cs="宋体"/>
          <w:spacing w:val="8"/>
          <w:sz w:val="20"/>
          <w:szCs w:val="20"/>
        </w:rPr>
        <w:t>”的中规定，若供应商在规定的时间内（“投标人</w:t>
      </w:r>
      <w:r>
        <w:rPr>
          <w:rFonts w:ascii="宋体" w:hAnsi="宋体" w:eastAsia="宋体" w:cs="宋体"/>
          <w:spacing w:val="7"/>
          <w:sz w:val="20"/>
          <w:szCs w:val="20"/>
        </w:rPr>
        <w:t>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的中规定）未能解密的，视为供应商对其投标文件的撤回。</w:t>
      </w:r>
    </w:p>
    <w:p w14:paraId="02E58D43">
      <w:pPr>
        <w:spacing w:before="162" w:line="302" w:lineRule="auto"/>
        <w:ind w:right="208" w:firstLine="16"/>
        <w:rPr>
          <w:rFonts w:ascii="宋体" w:hAnsi="宋体" w:eastAsia="宋体" w:cs="宋体"/>
          <w:sz w:val="20"/>
          <w:szCs w:val="20"/>
        </w:rPr>
      </w:pPr>
      <w:r>
        <w:rPr>
          <w:rFonts w:ascii="宋体" w:hAnsi="宋体" w:eastAsia="宋体" w:cs="宋体"/>
          <w:spacing w:val="7"/>
          <w:sz w:val="20"/>
          <w:szCs w:val="20"/>
        </w:rPr>
        <w:t>15.1.6</w:t>
      </w:r>
      <w:r>
        <w:rPr>
          <w:rFonts w:ascii="宋体" w:hAnsi="宋体" w:eastAsia="宋体" w:cs="宋体"/>
          <w:spacing w:val="-24"/>
          <w:sz w:val="20"/>
          <w:szCs w:val="20"/>
        </w:rPr>
        <w:t xml:space="preserve"> </w:t>
      </w:r>
      <w:r>
        <w:rPr>
          <w:rFonts w:ascii="宋体" w:hAnsi="宋体" w:eastAsia="宋体" w:cs="宋体"/>
          <w:spacing w:val="7"/>
          <w:sz w:val="20"/>
          <w:szCs w:val="20"/>
        </w:rPr>
        <w:t>因系统（非投标供应商行为）的原因，造成投标供应商未能在规定的解密时限内解密</w:t>
      </w:r>
      <w:r>
        <w:rPr>
          <w:rFonts w:ascii="宋体" w:hAnsi="宋体" w:eastAsia="宋体" w:cs="宋体"/>
          <w:spacing w:val="6"/>
          <w:sz w:val="20"/>
          <w:szCs w:val="20"/>
        </w:rPr>
        <w:t>的，请及时与招标代理</w:t>
      </w:r>
      <w:r>
        <w:rPr>
          <w:rFonts w:ascii="宋体" w:hAnsi="宋体" w:eastAsia="宋体" w:cs="宋体"/>
          <w:sz w:val="20"/>
          <w:szCs w:val="20"/>
        </w:rPr>
        <w:t xml:space="preserve"> </w:t>
      </w:r>
      <w:r>
        <w:rPr>
          <w:rFonts w:ascii="宋体" w:hAnsi="宋体" w:eastAsia="宋体" w:cs="宋体"/>
          <w:spacing w:val="9"/>
          <w:sz w:val="20"/>
          <w:szCs w:val="20"/>
        </w:rPr>
        <w:t>机构或与新疆政府采购网 投标客户端进行</w:t>
      </w:r>
      <w:r>
        <w:rPr>
          <w:rFonts w:ascii="宋体" w:hAnsi="宋体" w:eastAsia="宋体" w:cs="宋体"/>
          <w:spacing w:val="8"/>
          <w:sz w:val="20"/>
          <w:szCs w:val="20"/>
        </w:rPr>
        <w:t>联系。</w:t>
      </w:r>
    </w:p>
    <w:p w14:paraId="55C72C9B">
      <w:pPr>
        <w:spacing w:before="164" w:line="302" w:lineRule="auto"/>
        <w:ind w:left="17" w:right="5405"/>
        <w:rPr>
          <w:rFonts w:ascii="宋体" w:hAnsi="宋体" w:eastAsia="宋体" w:cs="宋体"/>
          <w:sz w:val="20"/>
          <w:szCs w:val="20"/>
        </w:rPr>
      </w:pPr>
      <w:r>
        <w:rPr>
          <w:rFonts w:ascii="宋体" w:hAnsi="宋体" w:eastAsia="宋体" w:cs="宋体"/>
          <w:spacing w:val="6"/>
          <w:sz w:val="20"/>
          <w:szCs w:val="20"/>
        </w:rPr>
        <w:t>15.1.7</w:t>
      </w:r>
      <w:r>
        <w:rPr>
          <w:rFonts w:ascii="宋体" w:hAnsi="宋体" w:eastAsia="宋体" w:cs="宋体"/>
          <w:spacing w:val="-29"/>
          <w:sz w:val="20"/>
          <w:szCs w:val="20"/>
        </w:rPr>
        <w:t xml:space="preserve"> </w:t>
      </w:r>
      <w:r>
        <w:rPr>
          <w:rFonts w:ascii="宋体" w:hAnsi="宋体" w:eastAsia="宋体" w:cs="宋体"/>
          <w:spacing w:val="6"/>
          <w:sz w:val="20"/>
          <w:szCs w:val="20"/>
        </w:rPr>
        <w:t>投标文件未按规定上传的，视为其自动放弃投标。</w:t>
      </w:r>
      <w:r>
        <w:rPr>
          <w:rFonts w:ascii="宋体" w:hAnsi="宋体" w:eastAsia="宋体" w:cs="宋体"/>
          <w:sz w:val="20"/>
          <w:szCs w:val="20"/>
        </w:rPr>
        <w:t xml:space="preserve"> </w:t>
      </w:r>
      <w:r>
        <w:rPr>
          <w:rFonts w:ascii="宋体" w:hAnsi="宋体" w:eastAsia="宋体" w:cs="宋体"/>
          <w:spacing w:val="6"/>
          <w:sz w:val="20"/>
          <w:szCs w:val="20"/>
        </w:rPr>
        <w:t>15.2. 投标文件的修改与撤回</w:t>
      </w:r>
    </w:p>
    <w:p w14:paraId="445F3179">
      <w:pPr>
        <w:spacing w:before="161" w:line="302" w:lineRule="auto"/>
        <w:ind w:right="208" w:firstLine="16"/>
        <w:rPr>
          <w:rFonts w:ascii="宋体" w:hAnsi="宋体" w:eastAsia="宋体" w:cs="宋体"/>
          <w:sz w:val="20"/>
          <w:szCs w:val="20"/>
        </w:rPr>
      </w:pPr>
      <w:r>
        <w:rPr>
          <w:rFonts w:ascii="宋体" w:hAnsi="宋体" w:eastAsia="宋体" w:cs="宋体"/>
          <w:spacing w:val="7"/>
          <w:sz w:val="20"/>
          <w:szCs w:val="20"/>
        </w:rPr>
        <w:t>15.2.1</w:t>
      </w:r>
      <w:r>
        <w:rPr>
          <w:rFonts w:ascii="宋体" w:hAnsi="宋体" w:eastAsia="宋体" w:cs="宋体"/>
          <w:spacing w:val="-34"/>
          <w:sz w:val="20"/>
          <w:szCs w:val="20"/>
        </w:rPr>
        <w:t xml:space="preserve"> </w:t>
      </w:r>
      <w:r>
        <w:rPr>
          <w:rFonts w:ascii="宋体" w:hAnsi="宋体" w:eastAsia="宋体" w:cs="宋体"/>
          <w:spacing w:val="7"/>
          <w:sz w:val="20"/>
          <w:szCs w:val="20"/>
        </w:rPr>
        <w:t>投标人在投标截止时间前，可以对所递交的投标文件进行补充、修改或者撤回，并书面通知采购人或者采购</w:t>
      </w:r>
      <w:r>
        <w:rPr>
          <w:rFonts w:ascii="宋体" w:hAnsi="宋体" w:eastAsia="宋体" w:cs="宋体"/>
          <w:sz w:val="20"/>
          <w:szCs w:val="20"/>
        </w:rPr>
        <w:t xml:space="preserve"> </w:t>
      </w:r>
      <w:r>
        <w:rPr>
          <w:rFonts w:ascii="宋体" w:hAnsi="宋体" w:eastAsia="宋体" w:cs="宋体"/>
          <w:spacing w:val="10"/>
          <w:sz w:val="20"/>
          <w:szCs w:val="20"/>
        </w:rPr>
        <w:t>代理机构。补充、修改的内容应当按照招标文件要求签</w:t>
      </w:r>
      <w:r>
        <w:rPr>
          <w:rFonts w:ascii="宋体" w:hAnsi="宋体" w:eastAsia="宋体" w:cs="宋体"/>
          <w:spacing w:val="9"/>
          <w:sz w:val="20"/>
          <w:szCs w:val="20"/>
        </w:rPr>
        <w:t>署、盖章、密封后，作为投标文件的组成部分。</w:t>
      </w:r>
    </w:p>
    <w:p w14:paraId="2ECDB4F6">
      <w:pPr>
        <w:spacing w:before="164" w:line="228" w:lineRule="auto"/>
        <w:ind w:left="17"/>
        <w:rPr>
          <w:rFonts w:ascii="宋体" w:hAnsi="宋体" w:eastAsia="宋体" w:cs="宋体"/>
          <w:sz w:val="20"/>
          <w:szCs w:val="20"/>
        </w:rPr>
      </w:pPr>
      <w:r>
        <w:rPr>
          <w:rFonts w:ascii="宋体" w:hAnsi="宋体" w:eastAsia="宋体" w:cs="宋体"/>
          <w:spacing w:val="9"/>
          <w:sz w:val="20"/>
          <w:szCs w:val="20"/>
        </w:rPr>
        <w:t>15.2.2</w:t>
      </w:r>
      <w:r>
        <w:rPr>
          <w:rFonts w:ascii="宋体" w:hAnsi="宋体" w:eastAsia="宋体" w:cs="宋体"/>
          <w:spacing w:val="-38"/>
          <w:sz w:val="20"/>
          <w:szCs w:val="20"/>
        </w:rPr>
        <w:t xml:space="preserve"> </w:t>
      </w:r>
      <w:r>
        <w:rPr>
          <w:rFonts w:ascii="宋体" w:hAnsi="宋体" w:eastAsia="宋体" w:cs="宋体"/>
          <w:spacing w:val="9"/>
          <w:sz w:val="20"/>
          <w:szCs w:val="20"/>
        </w:rPr>
        <w:t>投标人在投标截止期后不得修改、撤回投标文件</w:t>
      </w:r>
      <w:r>
        <w:rPr>
          <w:rFonts w:ascii="宋体" w:hAnsi="宋体" w:eastAsia="宋体" w:cs="宋体"/>
          <w:spacing w:val="8"/>
          <w:sz w:val="20"/>
          <w:szCs w:val="20"/>
        </w:rPr>
        <w:t>。投标人在投标截止期后修改投标文件的，其投标无效。</w:t>
      </w:r>
    </w:p>
    <w:p w14:paraId="1A6B7595">
      <w:pPr>
        <w:spacing w:before="163" w:line="302" w:lineRule="auto"/>
        <w:ind w:left="18" w:right="208" w:hanging="1"/>
        <w:rPr>
          <w:rFonts w:ascii="宋体" w:hAnsi="宋体" w:eastAsia="宋体" w:cs="宋体"/>
          <w:sz w:val="20"/>
          <w:szCs w:val="20"/>
        </w:rPr>
      </w:pPr>
      <w:r>
        <w:rPr>
          <w:rFonts w:ascii="宋体" w:hAnsi="宋体" w:eastAsia="宋体" w:cs="宋体"/>
          <w:spacing w:val="7"/>
          <w:sz w:val="20"/>
          <w:szCs w:val="20"/>
        </w:rPr>
        <w:t>15.2.3</w:t>
      </w:r>
      <w:r>
        <w:rPr>
          <w:rFonts w:ascii="宋体" w:hAnsi="宋体" w:eastAsia="宋体" w:cs="宋体"/>
          <w:spacing w:val="-39"/>
          <w:sz w:val="20"/>
          <w:szCs w:val="20"/>
        </w:rPr>
        <w:t xml:space="preserve"> </w:t>
      </w:r>
      <w:r>
        <w:rPr>
          <w:rFonts w:ascii="宋体" w:hAnsi="宋体" w:eastAsia="宋体" w:cs="宋体"/>
          <w:spacing w:val="7"/>
          <w:sz w:val="20"/>
          <w:szCs w:val="20"/>
        </w:rPr>
        <w:t>若供应商在规定的时间内（“投标人须知前附表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的中规定）未能解密的，也将被视为供应商对其投标文件</w:t>
      </w:r>
      <w:r>
        <w:rPr>
          <w:rFonts w:ascii="宋体" w:hAnsi="宋体" w:eastAsia="宋体" w:cs="宋体"/>
          <w:sz w:val="20"/>
          <w:szCs w:val="20"/>
        </w:rPr>
        <w:t xml:space="preserve"> 的撤回。</w:t>
      </w:r>
    </w:p>
    <w:p w14:paraId="38AABE45">
      <w:pPr>
        <w:spacing w:before="161" w:line="228" w:lineRule="auto"/>
        <w:rPr>
          <w:rFonts w:ascii="宋体" w:hAnsi="宋体" w:eastAsia="宋体" w:cs="宋体"/>
          <w:sz w:val="20"/>
          <w:szCs w:val="20"/>
        </w:rPr>
      </w:pPr>
      <w:r>
        <w:rPr>
          <w:rFonts w:ascii="宋体" w:hAnsi="宋体" w:eastAsia="宋体" w:cs="宋体"/>
          <w:spacing w:val="8"/>
          <w:sz w:val="20"/>
          <w:szCs w:val="20"/>
        </w:rPr>
        <w:t>磋商保证金</w:t>
      </w:r>
    </w:p>
    <w:p w14:paraId="28650F30">
      <w:pPr>
        <w:spacing w:before="160" w:line="368" w:lineRule="auto"/>
        <w:ind w:left="3" w:right="205" w:firstLine="13"/>
        <w:jc w:val="both"/>
        <w:rPr>
          <w:rFonts w:ascii="宋体" w:hAnsi="宋体" w:eastAsia="宋体" w:cs="宋体"/>
          <w:sz w:val="20"/>
          <w:szCs w:val="20"/>
        </w:rPr>
      </w:pPr>
      <w:r>
        <w:rPr>
          <w:rFonts w:ascii="宋体" w:hAnsi="宋体" w:eastAsia="宋体" w:cs="宋体"/>
          <w:spacing w:val="7"/>
          <w:sz w:val="20"/>
          <w:szCs w:val="20"/>
        </w:rPr>
        <w:t>16.1,1</w:t>
      </w:r>
      <w:r>
        <w:rPr>
          <w:rFonts w:ascii="宋体" w:hAnsi="宋体" w:eastAsia="宋体" w:cs="宋体"/>
          <w:spacing w:val="-32"/>
          <w:sz w:val="20"/>
          <w:szCs w:val="20"/>
        </w:rPr>
        <w:t xml:space="preserve"> </w:t>
      </w:r>
      <w:r>
        <w:rPr>
          <w:rFonts w:ascii="宋体" w:hAnsi="宋体" w:eastAsia="宋体" w:cs="宋体"/>
          <w:spacing w:val="7"/>
          <w:sz w:val="20"/>
          <w:szCs w:val="20"/>
        </w:rPr>
        <w:t>供应商应在响应文件截止时间之前，通过信息主体库中备案的企业银行账户，将所规定数额的保证金以转账</w:t>
      </w:r>
      <w:r>
        <w:rPr>
          <w:rFonts w:ascii="宋体" w:hAnsi="宋体" w:eastAsia="宋体" w:cs="宋体"/>
          <w:sz w:val="20"/>
          <w:szCs w:val="20"/>
        </w:rPr>
        <w:t xml:space="preserve"> </w:t>
      </w:r>
      <w:r>
        <w:rPr>
          <w:rFonts w:ascii="宋体" w:hAnsi="宋体" w:eastAsia="宋体" w:cs="宋体"/>
          <w:spacing w:val="9"/>
          <w:sz w:val="20"/>
          <w:szCs w:val="20"/>
        </w:rPr>
        <w:t>或电汇方式缴纳至该项目所对应的保证金收取账号内（不接受现金缴纳）。保证金缴纳时间以该项目所对应的保证</w:t>
      </w:r>
      <w:r>
        <w:rPr>
          <w:rFonts w:ascii="宋体" w:hAnsi="宋体" w:eastAsia="宋体" w:cs="宋体"/>
          <w:spacing w:val="3"/>
          <w:sz w:val="20"/>
          <w:szCs w:val="20"/>
        </w:rPr>
        <w:t xml:space="preserve"> </w:t>
      </w:r>
      <w:r>
        <w:rPr>
          <w:rFonts w:ascii="宋体" w:hAnsi="宋体" w:eastAsia="宋体" w:cs="宋体"/>
          <w:spacing w:val="8"/>
          <w:sz w:val="20"/>
          <w:szCs w:val="20"/>
        </w:rPr>
        <w:t>金收取账号中显示的到账时间为准。</w:t>
      </w:r>
    </w:p>
    <w:p w14:paraId="19C55922">
      <w:pPr>
        <w:spacing w:before="31" w:line="228" w:lineRule="auto"/>
        <w:ind w:left="17"/>
        <w:rPr>
          <w:rFonts w:ascii="宋体" w:hAnsi="宋体" w:eastAsia="宋体" w:cs="宋体"/>
          <w:sz w:val="20"/>
          <w:szCs w:val="20"/>
        </w:rPr>
      </w:pPr>
      <w:r>
        <w:rPr>
          <w:rFonts w:ascii="宋体" w:hAnsi="宋体" w:eastAsia="宋体" w:cs="宋体"/>
          <w:spacing w:val="8"/>
          <w:sz w:val="20"/>
          <w:szCs w:val="20"/>
        </w:rPr>
        <w:t>16.1.2</w:t>
      </w:r>
      <w:r>
        <w:rPr>
          <w:rFonts w:ascii="宋体" w:hAnsi="宋体" w:eastAsia="宋体" w:cs="宋体"/>
          <w:spacing w:val="-34"/>
          <w:sz w:val="20"/>
          <w:szCs w:val="20"/>
        </w:rPr>
        <w:t xml:space="preserve"> </w:t>
      </w:r>
      <w:r>
        <w:rPr>
          <w:rFonts w:ascii="宋体" w:hAnsi="宋体" w:eastAsia="宋体" w:cs="宋体"/>
          <w:spacing w:val="8"/>
          <w:sz w:val="20"/>
          <w:szCs w:val="20"/>
        </w:rPr>
        <w:t>对于未能按要求提交保证金的将视为未响应磋商文件的要求，其响应文件无效。</w:t>
      </w:r>
    </w:p>
    <w:p w14:paraId="63AA3513">
      <w:pPr>
        <w:spacing w:before="162" w:line="327" w:lineRule="auto"/>
        <w:ind w:left="3" w:right="223" w:firstLine="13"/>
        <w:rPr>
          <w:rFonts w:ascii="宋体" w:hAnsi="宋体" w:eastAsia="宋体" w:cs="宋体"/>
          <w:sz w:val="20"/>
          <w:szCs w:val="20"/>
        </w:rPr>
      </w:pPr>
      <w:r>
        <w:rPr>
          <w:rFonts w:ascii="宋体" w:hAnsi="宋体" w:eastAsia="宋体" w:cs="宋体"/>
          <w:spacing w:val="9"/>
          <w:sz w:val="20"/>
          <w:szCs w:val="20"/>
        </w:rPr>
        <w:t>16.1.3</w:t>
      </w:r>
      <w:r>
        <w:rPr>
          <w:rFonts w:ascii="宋体" w:hAnsi="宋体" w:eastAsia="宋体" w:cs="宋体"/>
          <w:spacing w:val="-37"/>
          <w:sz w:val="20"/>
          <w:szCs w:val="20"/>
        </w:rPr>
        <w:t xml:space="preserve"> </w:t>
      </w:r>
      <w:r>
        <w:rPr>
          <w:rFonts w:ascii="宋体" w:hAnsi="宋体" w:eastAsia="宋体" w:cs="宋体"/>
          <w:spacing w:val="9"/>
          <w:sz w:val="20"/>
          <w:szCs w:val="20"/>
        </w:rPr>
        <w:t>未成交的供应商，其保证金在成</w:t>
      </w:r>
      <w:r>
        <w:rPr>
          <w:rFonts w:ascii="宋体" w:hAnsi="宋体" w:eastAsia="宋体" w:cs="宋体"/>
          <w:spacing w:val="8"/>
          <w:sz w:val="20"/>
          <w:szCs w:val="20"/>
        </w:rPr>
        <w:t>交公告发布后 5</w:t>
      </w:r>
      <w:r>
        <w:rPr>
          <w:rFonts w:ascii="宋体" w:hAnsi="宋体" w:eastAsia="宋体" w:cs="宋体"/>
          <w:spacing w:val="-38"/>
          <w:sz w:val="20"/>
          <w:szCs w:val="20"/>
        </w:rPr>
        <w:t xml:space="preserve"> </w:t>
      </w:r>
      <w:r>
        <w:rPr>
          <w:rFonts w:ascii="宋体" w:hAnsi="宋体" w:eastAsia="宋体" w:cs="宋体"/>
          <w:spacing w:val="8"/>
          <w:sz w:val="20"/>
          <w:szCs w:val="20"/>
        </w:rPr>
        <w:t>个工作日内，按照磋商保证金的来款渠道原路退还至供应</w:t>
      </w:r>
      <w:r>
        <w:rPr>
          <w:rFonts w:ascii="宋体" w:hAnsi="宋体" w:eastAsia="宋体" w:cs="宋体"/>
          <w:sz w:val="20"/>
          <w:szCs w:val="20"/>
        </w:rPr>
        <w:t xml:space="preserve"> </w:t>
      </w:r>
      <w:r>
        <w:rPr>
          <w:rFonts w:ascii="宋体" w:hAnsi="宋体" w:eastAsia="宋体" w:cs="宋体"/>
          <w:spacing w:val="8"/>
          <w:sz w:val="20"/>
          <w:szCs w:val="20"/>
        </w:rPr>
        <w:t>商缴纳保证金的企业银行账户内；如有质疑或投诉，政府采购代理机构将在质疑和投诉处理完毕后</w:t>
      </w:r>
      <w:r>
        <w:rPr>
          <w:rFonts w:ascii="宋体" w:hAnsi="宋体" w:eastAsia="宋体" w:cs="宋体"/>
          <w:spacing w:val="-27"/>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9"/>
          <w:sz w:val="20"/>
          <w:szCs w:val="20"/>
        </w:rPr>
        <w:t>按照保证金的来款渠道原路退还至供应商缴纳保证金的企业银行账户内。</w:t>
      </w:r>
    </w:p>
    <w:p w14:paraId="730329C6">
      <w:pPr>
        <w:spacing w:before="162" w:line="302" w:lineRule="auto"/>
        <w:ind w:left="8" w:right="224" w:firstLine="8"/>
        <w:rPr>
          <w:rFonts w:ascii="宋体" w:hAnsi="宋体" w:eastAsia="宋体" w:cs="宋体"/>
          <w:sz w:val="20"/>
          <w:szCs w:val="20"/>
        </w:rPr>
      </w:pPr>
      <w:r>
        <w:rPr>
          <w:rFonts w:ascii="宋体" w:hAnsi="宋体" w:eastAsia="宋体" w:cs="宋体"/>
          <w:spacing w:val="8"/>
          <w:sz w:val="20"/>
          <w:szCs w:val="20"/>
        </w:rPr>
        <w:t>16.1.4</w:t>
      </w:r>
      <w:r>
        <w:rPr>
          <w:rFonts w:ascii="宋体" w:hAnsi="宋体" w:eastAsia="宋体" w:cs="宋体"/>
          <w:spacing w:val="-31"/>
          <w:sz w:val="20"/>
          <w:szCs w:val="20"/>
        </w:rPr>
        <w:t xml:space="preserve"> </w:t>
      </w:r>
      <w:r>
        <w:rPr>
          <w:rFonts w:ascii="宋体" w:hAnsi="宋体" w:eastAsia="宋体" w:cs="宋体"/>
          <w:spacing w:val="8"/>
          <w:sz w:val="20"/>
          <w:szCs w:val="20"/>
        </w:rPr>
        <w:t>成交供应商的磋商保证金,在供应商与采购人签订合同，并将合同原件报采购代理机构后</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40"/>
          <w:sz w:val="20"/>
          <w:szCs w:val="20"/>
        </w:rPr>
        <w:t xml:space="preserve"> </w:t>
      </w:r>
      <w:r>
        <w:rPr>
          <w:rFonts w:ascii="宋体" w:hAnsi="宋体" w:eastAsia="宋体" w:cs="宋体"/>
          <w:spacing w:val="8"/>
          <w:sz w:val="20"/>
          <w:szCs w:val="20"/>
        </w:rPr>
        <w:t>个工作日内，按</w:t>
      </w:r>
      <w:r>
        <w:rPr>
          <w:rFonts w:ascii="宋体" w:hAnsi="宋体" w:eastAsia="宋体" w:cs="宋体"/>
          <w:sz w:val="20"/>
          <w:szCs w:val="20"/>
        </w:rPr>
        <w:t xml:space="preserve"> </w:t>
      </w:r>
      <w:r>
        <w:rPr>
          <w:rFonts w:ascii="宋体" w:hAnsi="宋体" w:eastAsia="宋体" w:cs="宋体"/>
          <w:spacing w:val="9"/>
          <w:sz w:val="20"/>
          <w:szCs w:val="20"/>
        </w:rPr>
        <w:t>照保证金的来款渠道原路退还至供应商缴纳保证金的企业银行账户内。</w:t>
      </w:r>
    </w:p>
    <w:p w14:paraId="338DB812">
      <w:pPr>
        <w:spacing w:before="164" w:line="228" w:lineRule="auto"/>
        <w:ind w:left="17"/>
        <w:rPr>
          <w:rFonts w:ascii="宋体" w:hAnsi="宋体" w:eastAsia="宋体" w:cs="宋体"/>
          <w:sz w:val="20"/>
          <w:szCs w:val="20"/>
        </w:rPr>
      </w:pPr>
      <w:r>
        <w:rPr>
          <w:rFonts w:ascii="宋体" w:hAnsi="宋体" w:eastAsia="宋体" w:cs="宋体"/>
          <w:spacing w:val="6"/>
          <w:sz w:val="20"/>
          <w:szCs w:val="20"/>
        </w:rPr>
        <w:t>16.1.5</w:t>
      </w:r>
      <w:r>
        <w:rPr>
          <w:rFonts w:ascii="宋体" w:hAnsi="宋体" w:eastAsia="宋体" w:cs="宋体"/>
          <w:spacing w:val="-24"/>
          <w:sz w:val="20"/>
          <w:szCs w:val="20"/>
        </w:rPr>
        <w:t xml:space="preserve"> </w:t>
      </w:r>
      <w:r>
        <w:rPr>
          <w:rFonts w:ascii="宋体" w:hAnsi="宋体" w:eastAsia="宋体" w:cs="宋体"/>
          <w:spacing w:val="6"/>
          <w:sz w:val="20"/>
          <w:szCs w:val="20"/>
        </w:rPr>
        <w:t>有下列情形之一的，保证金将被没收：</w:t>
      </w:r>
    </w:p>
    <w:p w14:paraId="6A4CABCB">
      <w:pPr>
        <w:spacing w:before="162" w:line="227" w:lineRule="auto"/>
        <w:ind w:left="11"/>
        <w:rPr>
          <w:rFonts w:ascii="宋体" w:hAnsi="宋体" w:eastAsia="宋体" w:cs="宋体"/>
          <w:sz w:val="20"/>
          <w:szCs w:val="20"/>
        </w:rPr>
      </w:pPr>
      <w:r>
        <w:rPr>
          <w:rFonts w:ascii="宋体" w:hAnsi="宋体" w:eastAsia="宋体" w:cs="宋体"/>
          <w:spacing w:val="8"/>
          <w:sz w:val="20"/>
          <w:szCs w:val="20"/>
        </w:rPr>
        <w:t>（1）供应商在响应文件中提供虚假资料的；</w:t>
      </w:r>
    </w:p>
    <w:p w14:paraId="539929D8">
      <w:pPr>
        <w:spacing w:line="227" w:lineRule="auto"/>
        <w:rPr>
          <w:rFonts w:ascii="宋体" w:hAnsi="宋体" w:eastAsia="宋体" w:cs="宋体"/>
          <w:sz w:val="20"/>
          <w:szCs w:val="20"/>
        </w:rPr>
        <w:sectPr>
          <w:footerReference r:id="rId18" w:type="default"/>
          <w:pgSz w:w="11905" w:h="16839"/>
          <w:pgMar w:top="400" w:right="515" w:bottom="1599" w:left="726" w:header="0" w:footer="1433" w:gutter="0"/>
          <w:cols w:space="720" w:num="1"/>
        </w:sectPr>
      </w:pPr>
    </w:p>
    <w:p w14:paraId="5926C1D4">
      <w:pPr>
        <w:pStyle w:val="3"/>
        <w:spacing w:line="283" w:lineRule="auto"/>
      </w:pPr>
    </w:p>
    <w:p w14:paraId="2AD329F9">
      <w:pPr>
        <w:spacing w:before="65" w:line="227" w:lineRule="auto"/>
        <w:ind w:left="10"/>
        <w:rPr>
          <w:rFonts w:ascii="宋体" w:hAnsi="宋体" w:eastAsia="宋体" w:cs="宋体"/>
          <w:sz w:val="20"/>
          <w:szCs w:val="20"/>
        </w:rPr>
      </w:pPr>
      <w:r>
        <w:rPr>
          <w:rFonts w:ascii="宋体" w:hAnsi="宋体" w:eastAsia="宋体" w:cs="宋体"/>
          <w:spacing w:val="9"/>
          <w:sz w:val="20"/>
          <w:szCs w:val="20"/>
        </w:rPr>
        <w:t>（2）除因不可抗力或磋商文件认可的情形以外，成交供应商不与采购人签订合同的；</w:t>
      </w:r>
    </w:p>
    <w:p w14:paraId="54A60014">
      <w:pPr>
        <w:spacing w:before="162" w:line="227" w:lineRule="auto"/>
        <w:ind w:left="10"/>
        <w:rPr>
          <w:rFonts w:ascii="宋体" w:hAnsi="宋体" w:eastAsia="宋体" w:cs="宋体"/>
          <w:sz w:val="20"/>
          <w:szCs w:val="20"/>
        </w:rPr>
      </w:pPr>
      <w:r>
        <w:rPr>
          <w:rFonts w:ascii="宋体" w:hAnsi="宋体" w:eastAsia="宋体" w:cs="宋体"/>
          <w:spacing w:val="9"/>
          <w:sz w:val="20"/>
          <w:szCs w:val="20"/>
        </w:rPr>
        <w:t>（3）供应商与采购人、其他供应商或者采购代理机</w:t>
      </w:r>
      <w:r>
        <w:rPr>
          <w:rFonts w:ascii="宋体" w:hAnsi="宋体" w:eastAsia="宋体" w:cs="宋体"/>
          <w:spacing w:val="8"/>
          <w:sz w:val="20"/>
          <w:szCs w:val="20"/>
        </w:rPr>
        <w:t>构恶意串通的；</w:t>
      </w:r>
    </w:p>
    <w:p w14:paraId="5393FD93">
      <w:pPr>
        <w:spacing w:before="164" w:line="228" w:lineRule="auto"/>
        <w:ind w:left="10"/>
        <w:rPr>
          <w:rFonts w:ascii="宋体" w:hAnsi="宋体" w:eastAsia="宋体" w:cs="宋体"/>
          <w:sz w:val="20"/>
          <w:szCs w:val="20"/>
        </w:rPr>
      </w:pPr>
      <w:r>
        <w:rPr>
          <w:rFonts w:ascii="宋体" w:hAnsi="宋体" w:eastAsia="宋体" w:cs="宋体"/>
          <w:spacing w:val="7"/>
          <w:sz w:val="20"/>
          <w:szCs w:val="20"/>
        </w:rPr>
        <w:t>（4）磋商文件规定的其他情形。</w:t>
      </w:r>
    </w:p>
    <w:p w14:paraId="1C531314">
      <w:pPr>
        <w:spacing w:before="160" w:line="302" w:lineRule="auto"/>
        <w:ind w:firstLine="15"/>
        <w:rPr>
          <w:rFonts w:ascii="宋体" w:hAnsi="宋体" w:eastAsia="宋体" w:cs="宋体"/>
          <w:sz w:val="20"/>
          <w:szCs w:val="20"/>
        </w:rPr>
      </w:pPr>
      <w:r>
        <w:rPr>
          <w:rFonts w:ascii="宋体" w:hAnsi="宋体" w:eastAsia="宋体" w:cs="宋体"/>
          <w:spacing w:val="7"/>
          <w:sz w:val="20"/>
          <w:szCs w:val="20"/>
        </w:rPr>
        <w:t>16.1.6</w:t>
      </w:r>
      <w:r>
        <w:rPr>
          <w:rFonts w:ascii="宋体" w:hAnsi="宋体" w:eastAsia="宋体" w:cs="宋体"/>
          <w:spacing w:val="-32"/>
          <w:sz w:val="20"/>
          <w:szCs w:val="20"/>
        </w:rPr>
        <w:t xml:space="preserve"> </w:t>
      </w:r>
      <w:r>
        <w:rPr>
          <w:rFonts w:ascii="宋体" w:hAnsi="宋体" w:eastAsia="宋体" w:cs="宋体"/>
          <w:spacing w:val="7"/>
          <w:sz w:val="20"/>
          <w:szCs w:val="20"/>
        </w:rPr>
        <w:t>如开标时投标人对本单位投标保证金缴纳情况有疑义，投标人应在开标结束前向招标人提交书面申请核实保</w:t>
      </w:r>
      <w:r>
        <w:rPr>
          <w:rFonts w:ascii="宋体" w:hAnsi="宋体" w:eastAsia="宋体" w:cs="宋体"/>
          <w:sz w:val="20"/>
          <w:szCs w:val="20"/>
        </w:rPr>
        <w:t xml:space="preserve"> </w:t>
      </w:r>
      <w:r>
        <w:rPr>
          <w:rFonts w:ascii="宋体" w:hAnsi="宋体" w:eastAsia="宋体" w:cs="宋体"/>
          <w:spacing w:val="9"/>
          <w:sz w:val="20"/>
          <w:szCs w:val="20"/>
        </w:rPr>
        <w:t>证金缴纳情况。由银行或保险公司核实后出具书面材料予以答复。</w:t>
      </w:r>
    </w:p>
    <w:p w14:paraId="2888028E">
      <w:pPr>
        <w:spacing w:before="161" w:line="328" w:lineRule="auto"/>
        <w:ind w:firstLine="14"/>
        <w:rPr>
          <w:rFonts w:ascii="宋体" w:hAnsi="宋体" w:eastAsia="宋体" w:cs="宋体"/>
          <w:sz w:val="20"/>
          <w:szCs w:val="20"/>
        </w:rPr>
      </w:pPr>
      <w:r>
        <w:rPr>
          <w:rFonts w:ascii="宋体" w:hAnsi="宋体" w:eastAsia="宋体" w:cs="宋体"/>
          <w:spacing w:val="7"/>
          <w:sz w:val="20"/>
          <w:szCs w:val="20"/>
        </w:rPr>
        <w:t>16.1.7</w:t>
      </w:r>
      <w:r>
        <w:rPr>
          <w:rFonts w:ascii="宋体" w:hAnsi="宋体" w:eastAsia="宋体" w:cs="宋体"/>
          <w:spacing w:val="-35"/>
          <w:sz w:val="20"/>
          <w:szCs w:val="20"/>
        </w:rPr>
        <w:t xml:space="preserve"> </w:t>
      </w:r>
      <w:r>
        <w:rPr>
          <w:rFonts w:ascii="宋体" w:hAnsi="宋体" w:eastAsia="宋体" w:cs="宋体"/>
          <w:spacing w:val="7"/>
          <w:sz w:val="20"/>
          <w:szCs w:val="20"/>
        </w:rPr>
        <w:t>开标结束后，转账、电汇、网银形式缴纳的保证金由招标代理或招标人统一办理中标人和未中标人的保证金</w:t>
      </w:r>
      <w:r>
        <w:rPr>
          <w:rFonts w:ascii="宋体" w:hAnsi="宋体" w:eastAsia="宋体" w:cs="宋体"/>
          <w:sz w:val="20"/>
          <w:szCs w:val="20"/>
        </w:rPr>
        <w:t xml:space="preserve"> </w:t>
      </w:r>
      <w:r>
        <w:rPr>
          <w:rFonts w:ascii="宋体" w:hAnsi="宋体" w:eastAsia="宋体" w:cs="宋体"/>
          <w:spacing w:val="9"/>
          <w:sz w:val="20"/>
          <w:szCs w:val="20"/>
        </w:rPr>
        <w:t>退还事宜。如本项目招标中遇质疑，投诉，复议等特殊情况，保证金退还时间按相关规定执行。银行电子保函、保</w:t>
      </w:r>
      <w:r>
        <w:rPr>
          <w:rFonts w:ascii="宋体" w:hAnsi="宋体" w:eastAsia="宋体" w:cs="宋体"/>
          <w:spacing w:val="4"/>
          <w:sz w:val="20"/>
          <w:szCs w:val="20"/>
        </w:rPr>
        <w:t xml:space="preserve"> </w:t>
      </w:r>
      <w:r>
        <w:rPr>
          <w:rFonts w:ascii="宋体" w:hAnsi="宋体" w:eastAsia="宋体" w:cs="宋体"/>
          <w:spacing w:val="9"/>
          <w:sz w:val="20"/>
          <w:szCs w:val="20"/>
        </w:rPr>
        <w:t>险电子保函等形式缴纳的投标保证金按协议执行，无需办理退款手续。</w:t>
      </w:r>
    </w:p>
    <w:p w14:paraId="2197A07F">
      <w:pPr>
        <w:pStyle w:val="3"/>
        <w:spacing w:line="250" w:lineRule="auto"/>
      </w:pPr>
    </w:p>
    <w:p w14:paraId="3E723571">
      <w:pPr>
        <w:pStyle w:val="3"/>
        <w:spacing w:line="251" w:lineRule="auto"/>
      </w:pPr>
    </w:p>
    <w:p w14:paraId="155559A8">
      <w:pPr>
        <w:spacing w:before="65" w:line="228" w:lineRule="auto"/>
        <w:ind w:left="19"/>
        <w:rPr>
          <w:rFonts w:ascii="宋体" w:hAnsi="宋体" w:eastAsia="宋体" w:cs="宋体"/>
          <w:sz w:val="20"/>
          <w:szCs w:val="20"/>
        </w:rPr>
      </w:pPr>
      <w:r>
        <w:rPr>
          <w:rFonts w:ascii="宋体" w:hAnsi="宋体" w:eastAsia="宋体" w:cs="宋体"/>
          <w:spacing w:val="-6"/>
          <w:sz w:val="20"/>
          <w:szCs w:val="20"/>
        </w:rPr>
        <w:t>四</w:t>
      </w:r>
      <w:r>
        <w:rPr>
          <w:rFonts w:ascii="宋体" w:hAnsi="宋体" w:eastAsia="宋体" w:cs="宋体"/>
          <w:spacing w:val="-76"/>
          <w:sz w:val="20"/>
          <w:szCs w:val="20"/>
        </w:rPr>
        <w:t xml:space="preserve"> </w:t>
      </w:r>
      <w:r>
        <w:rPr>
          <w:rFonts w:ascii="宋体" w:hAnsi="宋体" w:eastAsia="宋体" w:cs="宋体"/>
          <w:spacing w:val="-6"/>
          <w:sz w:val="20"/>
          <w:szCs w:val="20"/>
        </w:rPr>
        <w:t>、开</w:t>
      </w:r>
      <w:r>
        <w:rPr>
          <w:rFonts w:ascii="宋体" w:hAnsi="宋体" w:eastAsia="宋体" w:cs="宋体"/>
          <w:spacing w:val="7"/>
          <w:sz w:val="20"/>
          <w:szCs w:val="20"/>
        </w:rPr>
        <w:t xml:space="preserve">    </w:t>
      </w:r>
      <w:r>
        <w:rPr>
          <w:rFonts w:ascii="宋体" w:hAnsi="宋体" w:eastAsia="宋体" w:cs="宋体"/>
          <w:spacing w:val="-6"/>
          <w:sz w:val="20"/>
          <w:szCs w:val="20"/>
        </w:rPr>
        <w:t>标</w:t>
      </w:r>
    </w:p>
    <w:p w14:paraId="27C72A74">
      <w:pPr>
        <w:spacing w:before="163" w:line="228" w:lineRule="auto"/>
        <w:ind w:left="15"/>
        <w:rPr>
          <w:rFonts w:ascii="宋体" w:hAnsi="宋体" w:eastAsia="宋体" w:cs="宋体"/>
          <w:sz w:val="20"/>
          <w:szCs w:val="20"/>
        </w:rPr>
      </w:pPr>
      <w:r>
        <w:rPr>
          <w:rFonts w:ascii="宋体" w:hAnsi="宋体" w:eastAsia="宋体" w:cs="宋体"/>
          <w:spacing w:val="2"/>
          <w:sz w:val="20"/>
          <w:szCs w:val="20"/>
        </w:rPr>
        <w:t>17、开标</w:t>
      </w:r>
    </w:p>
    <w:p w14:paraId="08218E3F">
      <w:pPr>
        <w:spacing w:before="161" w:line="227" w:lineRule="auto"/>
        <w:ind w:left="15"/>
        <w:rPr>
          <w:rFonts w:ascii="宋体" w:hAnsi="宋体" w:eastAsia="宋体" w:cs="宋体"/>
          <w:sz w:val="20"/>
          <w:szCs w:val="20"/>
        </w:rPr>
      </w:pPr>
      <w:r>
        <w:rPr>
          <w:rFonts w:ascii="宋体" w:hAnsi="宋体" w:eastAsia="宋体" w:cs="宋体"/>
          <w:spacing w:val="6"/>
          <w:sz w:val="20"/>
          <w:szCs w:val="20"/>
        </w:rPr>
        <w:t>17.1 本次采用不见面方式网上开标。</w:t>
      </w:r>
    </w:p>
    <w:p w14:paraId="4390FDEB">
      <w:pPr>
        <w:spacing w:before="162" w:line="227" w:lineRule="auto"/>
        <w:ind w:left="15"/>
        <w:rPr>
          <w:rFonts w:ascii="宋体" w:hAnsi="宋体" w:eastAsia="宋体" w:cs="宋体"/>
          <w:sz w:val="20"/>
          <w:szCs w:val="20"/>
        </w:rPr>
      </w:pPr>
      <w:r>
        <w:rPr>
          <w:rFonts w:ascii="宋体" w:hAnsi="宋体" w:eastAsia="宋体" w:cs="宋体"/>
          <w:spacing w:val="8"/>
          <w:sz w:val="20"/>
          <w:szCs w:val="20"/>
        </w:rPr>
        <w:t>17.2 开标由招标代理机构主持，招标人、投标人和有关方面代表参加。</w:t>
      </w:r>
    </w:p>
    <w:p w14:paraId="715FDAA1">
      <w:pPr>
        <w:spacing w:before="162" w:line="302" w:lineRule="auto"/>
        <w:ind w:left="16" w:right="69" w:hanging="1"/>
        <w:rPr>
          <w:rFonts w:ascii="宋体" w:hAnsi="宋体" w:eastAsia="宋体" w:cs="宋体"/>
          <w:sz w:val="20"/>
          <w:szCs w:val="20"/>
        </w:rPr>
      </w:pPr>
      <w:r>
        <w:rPr>
          <w:rFonts w:ascii="宋体" w:hAnsi="宋体" w:eastAsia="宋体" w:cs="宋体"/>
          <w:spacing w:val="8"/>
          <w:sz w:val="20"/>
          <w:szCs w:val="20"/>
        </w:rPr>
        <w:t>17.3 开标时，</w:t>
      </w:r>
      <w:r>
        <w:rPr>
          <w:rFonts w:ascii="宋体" w:hAnsi="宋体" w:eastAsia="宋体" w:cs="宋体"/>
          <w:spacing w:val="-47"/>
          <w:sz w:val="20"/>
          <w:szCs w:val="20"/>
        </w:rPr>
        <w:t xml:space="preserve"> </w:t>
      </w:r>
      <w:r>
        <w:rPr>
          <w:rFonts w:ascii="宋体" w:hAnsi="宋体" w:eastAsia="宋体" w:cs="宋体"/>
          <w:spacing w:val="8"/>
          <w:sz w:val="20"/>
          <w:szCs w:val="20"/>
        </w:rPr>
        <w:t>由采购代理机构工作人员当众在不见面开标大厅解密，宣布投标人名称、投标价格和招标文件规定</w:t>
      </w:r>
      <w:r>
        <w:rPr>
          <w:rFonts w:ascii="宋体" w:hAnsi="宋体" w:eastAsia="宋体" w:cs="宋体"/>
          <w:sz w:val="20"/>
          <w:szCs w:val="20"/>
        </w:rPr>
        <w:t xml:space="preserve"> </w:t>
      </w:r>
      <w:r>
        <w:rPr>
          <w:rFonts w:ascii="宋体" w:hAnsi="宋体" w:eastAsia="宋体" w:cs="宋体"/>
          <w:spacing w:val="7"/>
          <w:sz w:val="20"/>
          <w:szCs w:val="20"/>
        </w:rPr>
        <w:t>的需要宣布的其他内容。投标人不足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9"/>
          <w:sz w:val="20"/>
          <w:szCs w:val="20"/>
        </w:rPr>
        <w:t xml:space="preserve"> </w:t>
      </w:r>
      <w:r>
        <w:rPr>
          <w:rFonts w:ascii="宋体" w:hAnsi="宋体" w:eastAsia="宋体" w:cs="宋体"/>
          <w:spacing w:val="7"/>
          <w:sz w:val="20"/>
          <w:szCs w:val="20"/>
        </w:rPr>
        <w:t>家的，不得开标。</w:t>
      </w:r>
    </w:p>
    <w:p w14:paraId="7F08E2C8">
      <w:pPr>
        <w:spacing w:before="162" w:line="226" w:lineRule="auto"/>
        <w:ind w:left="15"/>
        <w:rPr>
          <w:rFonts w:ascii="宋体" w:hAnsi="宋体" w:eastAsia="宋体" w:cs="宋体"/>
          <w:sz w:val="20"/>
          <w:szCs w:val="20"/>
        </w:rPr>
      </w:pPr>
      <w:r>
        <w:rPr>
          <w:rFonts w:ascii="宋体" w:hAnsi="宋体" w:eastAsia="宋体" w:cs="宋体"/>
          <w:spacing w:val="7"/>
          <w:sz w:val="20"/>
          <w:szCs w:val="20"/>
        </w:rPr>
        <w:t>17.4</w:t>
      </w:r>
      <w:r>
        <w:rPr>
          <w:rFonts w:ascii="宋体" w:hAnsi="宋体" w:eastAsia="宋体" w:cs="宋体"/>
          <w:spacing w:val="-31"/>
          <w:sz w:val="20"/>
          <w:szCs w:val="20"/>
        </w:rPr>
        <w:t xml:space="preserve"> </w:t>
      </w:r>
      <w:r>
        <w:rPr>
          <w:rFonts w:ascii="宋体" w:hAnsi="宋体" w:eastAsia="宋体" w:cs="宋体"/>
          <w:spacing w:val="7"/>
          <w:sz w:val="20"/>
          <w:szCs w:val="20"/>
        </w:rPr>
        <w:t>开标时，投标报价以系统显示投标报价为准。</w:t>
      </w:r>
    </w:p>
    <w:p w14:paraId="64FB08B3">
      <w:pPr>
        <w:spacing w:before="165" w:line="302" w:lineRule="auto"/>
        <w:ind w:left="16" w:right="1" w:hanging="1"/>
        <w:rPr>
          <w:rFonts w:ascii="宋体" w:hAnsi="宋体" w:eastAsia="宋体" w:cs="宋体"/>
          <w:sz w:val="20"/>
          <w:szCs w:val="20"/>
        </w:rPr>
      </w:pPr>
      <w:r>
        <w:rPr>
          <w:rFonts w:ascii="宋体" w:hAnsi="宋体" w:eastAsia="宋体" w:cs="宋体"/>
          <w:spacing w:val="9"/>
          <w:sz w:val="20"/>
          <w:szCs w:val="20"/>
        </w:rPr>
        <w:t>17.5 投标人代表对开标过程和开标记录有疑义，以及认为采购人、采购代理机构相关工作人员有需要回避的情形</w:t>
      </w:r>
      <w:r>
        <w:rPr>
          <w:rFonts w:ascii="宋体" w:hAnsi="宋体" w:eastAsia="宋体" w:cs="宋体"/>
          <w:spacing w:val="1"/>
          <w:sz w:val="20"/>
          <w:szCs w:val="20"/>
        </w:rPr>
        <w:t xml:space="preserve"> </w:t>
      </w:r>
      <w:r>
        <w:rPr>
          <w:rFonts w:ascii="宋体" w:hAnsi="宋体" w:eastAsia="宋体" w:cs="宋体"/>
          <w:spacing w:val="9"/>
          <w:sz w:val="20"/>
          <w:szCs w:val="20"/>
        </w:rPr>
        <w:t>的，应当场提出询问或者回避申请。采购人、采购代理机构对投标人代表提出的询</w:t>
      </w:r>
      <w:r>
        <w:rPr>
          <w:rFonts w:ascii="宋体" w:hAnsi="宋体" w:eastAsia="宋体" w:cs="宋体"/>
          <w:spacing w:val="8"/>
          <w:sz w:val="20"/>
          <w:szCs w:val="20"/>
        </w:rPr>
        <w:t>问或者回避申请应当及时处理。</w:t>
      </w:r>
    </w:p>
    <w:p w14:paraId="7B4B7ACA">
      <w:pPr>
        <w:spacing w:before="162" w:line="227" w:lineRule="auto"/>
        <w:ind w:left="15"/>
        <w:rPr>
          <w:rFonts w:ascii="宋体" w:hAnsi="宋体" w:eastAsia="宋体" w:cs="宋体"/>
          <w:sz w:val="20"/>
          <w:szCs w:val="20"/>
        </w:rPr>
      </w:pPr>
      <w:r>
        <w:rPr>
          <w:rFonts w:ascii="宋体" w:hAnsi="宋体" w:eastAsia="宋体" w:cs="宋体"/>
          <w:spacing w:val="8"/>
          <w:sz w:val="20"/>
          <w:szCs w:val="20"/>
        </w:rPr>
        <w:t>17.6</w:t>
      </w:r>
      <w:r>
        <w:rPr>
          <w:rFonts w:ascii="宋体" w:hAnsi="宋体" w:eastAsia="宋体" w:cs="宋体"/>
          <w:spacing w:val="-23"/>
          <w:sz w:val="20"/>
          <w:szCs w:val="20"/>
        </w:rPr>
        <w:t xml:space="preserve"> </w:t>
      </w:r>
      <w:r>
        <w:rPr>
          <w:rFonts w:ascii="宋体" w:hAnsi="宋体" w:eastAsia="宋体" w:cs="宋体"/>
          <w:spacing w:val="8"/>
          <w:sz w:val="20"/>
          <w:szCs w:val="20"/>
        </w:rPr>
        <w:t>投标人代表在开标过程中未提出异议的，视为认可本次开标及开标过程的全部事宜。</w:t>
      </w:r>
    </w:p>
    <w:p w14:paraId="7F45AE90">
      <w:pPr>
        <w:pStyle w:val="3"/>
        <w:spacing w:line="252" w:lineRule="auto"/>
      </w:pPr>
    </w:p>
    <w:p w14:paraId="2511F68B">
      <w:pPr>
        <w:pStyle w:val="3"/>
        <w:spacing w:line="252" w:lineRule="auto"/>
      </w:pPr>
    </w:p>
    <w:p w14:paraId="7556D363">
      <w:pPr>
        <w:spacing w:before="66" w:line="228" w:lineRule="auto"/>
        <w:ind w:left="3"/>
        <w:rPr>
          <w:rFonts w:ascii="宋体" w:hAnsi="宋体" w:eastAsia="宋体" w:cs="宋体"/>
          <w:sz w:val="20"/>
          <w:szCs w:val="20"/>
        </w:rPr>
      </w:pPr>
      <w:r>
        <w:rPr>
          <w:rFonts w:ascii="宋体" w:hAnsi="宋体" w:eastAsia="宋体" w:cs="宋体"/>
          <w:spacing w:val="8"/>
          <w:sz w:val="20"/>
          <w:szCs w:val="20"/>
        </w:rPr>
        <w:t>五、评标、定标</w:t>
      </w:r>
    </w:p>
    <w:p w14:paraId="1A87F6AD">
      <w:pPr>
        <w:spacing w:before="161" w:line="228" w:lineRule="auto"/>
        <w:ind w:left="15"/>
        <w:rPr>
          <w:rFonts w:ascii="宋体" w:hAnsi="宋体" w:eastAsia="宋体" w:cs="宋体"/>
          <w:sz w:val="20"/>
          <w:szCs w:val="20"/>
        </w:rPr>
      </w:pPr>
      <w:r>
        <w:rPr>
          <w:rFonts w:ascii="宋体" w:hAnsi="宋体" w:eastAsia="宋体" w:cs="宋体"/>
          <w:spacing w:val="2"/>
          <w:sz w:val="20"/>
          <w:szCs w:val="20"/>
        </w:rPr>
        <w:t>18、评标</w:t>
      </w:r>
    </w:p>
    <w:p w14:paraId="526622C0">
      <w:pPr>
        <w:spacing w:before="161" w:line="228" w:lineRule="auto"/>
        <w:ind w:left="15"/>
        <w:rPr>
          <w:rFonts w:ascii="宋体" w:hAnsi="宋体" w:eastAsia="宋体" w:cs="宋体"/>
          <w:sz w:val="20"/>
          <w:szCs w:val="20"/>
        </w:rPr>
      </w:pPr>
      <w:r>
        <w:rPr>
          <w:rFonts w:ascii="宋体" w:hAnsi="宋体" w:eastAsia="宋体" w:cs="宋体"/>
          <w:spacing w:val="6"/>
          <w:sz w:val="20"/>
          <w:szCs w:val="20"/>
        </w:rPr>
        <w:t>18.1  磋商小组或评标小组</w:t>
      </w:r>
    </w:p>
    <w:p w14:paraId="6B5FEAA7">
      <w:pPr>
        <w:spacing w:before="161" w:line="302" w:lineRule="auto"/>
        <w:ind w:left="8" w:right="2" w:firstLine="427"/>
        <w:rPr>
          <w:rFonts w:ascii="宋体" w:hAnsi="宋体" w:eastAsia="宋体" w:cs="宋体"/>
          <w:sz w:val="20"/>
          <w:szCs w:val="20"/>
        </w:rPr>
      </w:pPr>
      <w:r>
        <w:rPr>
          <w:rFonts w:ascii="宋体" w:hAnsi="宋体" w:eastAsia="宋体" w:cs="宋体"/>
          <w:spacing w:val="7"/>
          <w:sz w:val="20"/>
          <w:szCs w:val="20"/>
        </w:rPr>
        <w:t>18.1.1</w:t>
      </w:r>
      <w:r>
        <w:rPr>
          <w:rFonts w:ascii="宋体" w:hAnsi="宋体" w:eastAsia="宋体" w:cs="宋体"/>
          <w:spacing w:val="-40"/>
          <w:sz w:val="20"/>
          <w:szCs w:val="20"/>
        </w:rPr>
        <w:t xml:space="preserve"> </w:t>
      </w:r>
      <w:r>
        <w:rPr>
          <w:rFonts w:ascii="宋体" w:hAnsi="宋体" w:eastAsia="宋体" w:cs="宋体"/>
          <w:spacing w:val="7"/>
          <w:sz w:val="20"/>
          <w:szCs w:val="20"/>
        </w:rPr>
        <w:t>磋商小组或评标小组（以下简称磋商小组）的评标工作由招标单位负责组织，具体评标事务由磋商小组</w:t>
      </w:r>
      <w:r>
        <w:rPr>
          <w:rFonts w:ascii="宋体" w:hAnsi="宋体" w:eastAsia="宋体" w:cs="宋体"/>
          <w:sz w:val="20"/>
          <w:szCs w:val="20"/>
        </w:rPr>
        <w:t xml:space="preserve"> </w:t>
      </w:r>
      <w:r>
        <w:rPr>
          <w:rFonts w:ascii="宋体" w:hAnsi="宋体" w:eastAsia="宋体" w:cs="宋体"/>
          <w:spacing w:val="8"/>
          <w:sz w:val="20"/>
          <w:szCs w:val="20"/>
        </w:rPr>
        <w:t>负责，并独立履行其法规规定的职责。</w:t>
      </w:r>
    </w:p>
    <w:p w14:paraId="0290487B">
      <w:pPr>
        <w:spacing w:before="162" w:line="340" w:lineRule="auto"/>
        <w:ind w:firstLine="434"/>
        <w:rPr>
          <w:rFonts w:ascii="宋体" w:hAnsi="宋体" w:eastAsia="宋体" w:cs="宋体"/>
          <w:sz w:val="20"/>
          <w:szCs w:val="20"/>
        </w:rPr>
      </w:pPr>
      <w:r>
        <w:rPr>
          <w:rFonts w:ascii="宋体" w:hAnsi="宋体" w:eastAsia="宋体" w:cs="宋体"/>
          <w:spacing w:val="7"/>
          <w:sz w:val="20"/>
          <w:szCs w:val="20"/>
        </w:rPr>
        <w:t>18.1.2</w:t>
      </w:r>
      <w:r>
        <w:rPr>
          <w:rFonts w:ascii="宋体" w:hAnsi="宋体" w:eastAsia="宋体" w:cs="宋体"/>
          <w:spacing w:val="-40"/>
          <w:sz w:val="20"/>
          <w:szCs w:val="20"/>
        </w:rPr>
        <w:t xml:space="preserve"> </w:t>
      </w:r>
      <w:r>
        <w:rPr>
          <w:rFonts w:ascii="宋体" w:hAnsi="宋体" w:eastAsia="宋体" w:cs="宋体"/>
          <w:spacing w:val="7"/>
          <w:sz w:val="20"/>
          <w:szCs w:val="20"/>
        </w:rPr>
        <w:t>磋商小组由招标人和专家库中熟悉相关技术的专家组成，成员人数为见前附须知表，其中熟悉相关技术</w:t>
      </w:r>
      <w:r>
        <w:rPr>
          <w:rFonts w:ascii="宋体" w:hAnsi="宋体" w:eastAsia="宋体" w:cs="宋体"/>
          <w:sz w:val="20"/>
          <w:szCs w:val="20"/>
        </w:rPr>
        <w:t xml:space="preserve"> </w:t>
      </w:r>
      <w:r>
        <w:rPr>
          <w:rFonts w:ascii="宋体" w:hAnsi="宋体" w:eastAsia="宋体" w:cs="宋体"/>
          <w:spacing w:val="9"/>
          <w:sz w:val="20"/>
          <w:szCs w:val="20"/>
        </w:rPr>
        <w:t>方面的专家不得少于成员总数的三之二，磋商小组会设负责人的，磋商小组会负责人由评标委员会推举产生或者由</w:t>
      </w:r>
      <w:r>
        <w:rPr>
          <w:rFonts w:ascii="宋体" w:hAnsi="宋体" w:eastAsia="宋体" w:cs="宋体"/>
          <w:spacing w:val="4"/>
          <w:sz w:val="20"/>
          <w:szCs w:val="20"/>
        </w:rPr>
        <w:t xml:space="preserve"> </w:t>
      </w:r>
      <w:r>
        <w:rPr>
          <w:rFonts w:ascii="宋体" w:hAnsi="宋体" w:eastAsia="宋体" w:cs="宋体"/>
          <w:spacing w:val="9"/>
          <w:sz w:val="20"/>
          <w:szCs w:val="20"/>
        </w:rPr>
        <w:t>招标人确定。磋商小组会负责人与评标委员会的其他成员有同等的表决权。开标前随机抽取确定，并在招标结果确</w:t>
      </w:r>
      <w:r>
        <w:rPr>
          <w:rFonts w:ascii="宋体" w:hAnsi="宋体" w:eastAsia="宋体" w:cs="宋体"/>
          <w:spacing w:val="4"/>
          <w:sz w:val="20"/>
          <w:szCs w:val="20"/>
        </w:rPr>
        <w:t xml:space="preserve"> </w:t>
      </w:r>
      <w:r>
        <w:rPr>
          <w:rFonts w:ascii="宋体" w:hAnsi="宋体" w:eastAsia="宋体" w:cs="宋体"/>
          <w:spacing w:val="5"/>
          <w:sz w:val="20"/>
          <w:szCs w:val="20"/>
        </w:rPr>
        <w:t>定前保密。</w:t>
      </w:r>
    </w:p>
    <w:p w14:paraId="618DA490">
      <w:pPr>
        <w:spacing w:before="160" w:line="228" w:lineRule="auto"/>
        <w:ind w:left="15"/>
        <w:rPr>
          <w:rFonts w:ascii="宋体" w:hAnsi="宋体" w:eastAsia="宋体" w:cs="宋体"/>
          <w:sz w:val="20"/>
          <w:szCs w:val="20"/>
        </w:rPr>
      </w:pPr>
      <w:r>
        <w:rPr>
          <w:rFonts w:ascii="宋体" w:hAnsi="宋体" w:eastAsia="宋体" w:cs="宋体"/>
          <w:spacing w:val="8"/>
          <w:sz w:val="20"/>
          <w:szCs w:val="20"/>
        </w:rPr>
        <w:t>18.1.3  磋商小组或评标小组负责具体的评标事务，并独立履行以</w:t>
      </w:r>
      <w:r>
        <w:rPr>
          <w:rFonts w:ascii="宋体" w:hAnsi="宋体" w:eastAsia="宋体" w:cs="宋体"/>
          <w:spacing w:val="7"/>
          <w:sz w:val="20"/>
          <w:szCs w:val="20"/>
        </w:rPr>
        <w:t>下职责：</w:t>
      </w:r>
    </w:p>
    <w:p w14:paraId="195F5A94">
      <w:pPr>
        <w:spacing w:before="164" w:line="226" w:lineRule="auto"/>
        <w:ind w:left="435"/>
        <w:rPr>
          <w:rFonts w:ascii="宋体" w:hAnsi="宋体" w:eastAsia="宋体" w:cs="宋体"/>
          <w:sz w:val="20"/>
          <w:szCs w:val="20"/>
        </w:rPr>
      </w:pPr>
      <w:r>
        <w:fldChar w:fldCharType="begin"/>
      </w:r>
      <w:r>
        <w:instrText xml:space="preserve"> HYPERLINK "18.1.3.1" </w:instrText>
      </w:r>
      <w:r>
        <w:fldChar w:fldCharType="separate"/>
      </w:r>
      <w:r>
        <w:rPr>
          <w:rFonts w:ascii="宋体" w:hAnsi="宋体" w:eastAsia="宋体" w:cs="宋体"/>
          <w:spacing w:val="8"/>
          <w:sz w:val="20"/>
          <w:szCs w:val="20"/>
        </w:rPr>
        <w:t>18.1.3.1</w:t>
      </w:r>
      <w:r>
        <w:rPr>
          <w:rFonts w:ascii="宋体" w:hAnsi="宋体" w:eastAsia="宋体" w:cs="宋体"/>
          <w:spacing w:val="8"/>
          <w:sz w:val="20"/>
          <w:szCs w:val="20"/>
        </w:rPr>
        <w:fldChar w:fldCharType="end"/>
      </w:r>
      <w:r>
        <w:rPr>
          <w:rFonts w:ascii="宋体" w:hAnsi="宋体" w:eastAsia="宋体" w:cs="宋体"/>
          <w:spacing w:val="8"/>
          <w:sz w:val="20"/>
          <w:szCs w:val="20"/>
        </w:rPr>
        <w:t xml:space="preserve"> 审查响应文件是否符合竞争性磋商文件</w:t>
      </w:r>
      <w:r>
        <w:rPr>
          <w:rFonts w:ascii="宋体" w:hAnsi="宋体" w:eastAsia="宋体" w:cs="宋体"/>
          <w:spacing w:val="7"/>
          <w:sz w:val="20"/>
          <w:szCs w:val="20"/>
        </w:rPr>
        <w:t>的要求，并作出评价；</w:t>
      </w:r>
    </w:p>
    <w:p w14:paraId="3B8C81A9">
      <w:pPr>
        <w:spacing w:before="163" w:line="227" w:lineRule="auto"/>
        <w:ind w:left="435"/>
        <w:rPr>
          <w:rFonts w:ascii="宋体" w:hAnsi="宋体" w:eastAsia="宋体" w:cs="宋体"/>
          <w:sz w:val="20"/>
          <w:szCs w:val="20"/>
        </w:rPr>
      </w:pPr>
      <w:r>
        <w:fldChar w:fldCharType="begin"/>
      </w:r>
      <w:r>
        <w:instrText xml:space="preserve"> HYPERLINK "18.1.3.2" </w:instrText>
      </w:r>
      <w:r>
        <w:fldChar w:fldCharType="separate"/>
      </w:r>
      <w:r>
        <w:rPr>
          <w:rFonts w:ascii="宋体" w:hAnsi="宋体" w:eastAsia="宋体" w:cs="宋体"/>
          <w:spacing w:val="8"/>
          <w:sz w:val="20"/>
          <w:szCs w:val="20"/>
        </w:rPr>
        <w:t>18.1.3.2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可以要求投标供应商对响应文件有</w:t>
      </w:r>
      <w:r>
        <w:rPr>
          <w:rFonts w:ascii="宋体" w:hAnsi="宋体" w:eastAsia="宋体" w:cs="宋体"/>
          <w:spacing w:val="7"/>
          <w:sz w:val="20"/>
          <w:szCs w:val="20"/>
        </w:rPr>
        <w:t>关事项作出解释或澄清；</w:t>
      </w:r>
    </w:p>
    <w:p w14:paraId="5733F4C4">
      <w:pPr>
        <w:spacing w:before="162" w:line="227" w:lineRule="auto"/>
        <w:ind w:left="435"/>
        <w:rPr>
          <w:rFonts w:ascii="宋体" w:hAnsi="宋体" w:eastAsia="宋体" w:cs="宋体"/>
          <w:sz w:val="20"/>
          <w:szCs w:val="20"/>
        </w:rPr>
      </w:pPr>
      <w:r>
        <w:fldChar w:fldCharType="begin"/>
      </w:r>
      <w:r>
        <w:instrText xml:space="preserve"> HYPERLINK "18.1.3.3" </w:instrText>
      </w:r>
      <w:r>
        <w:fldChar w:fldCharType="separate"/>
      </w:r>
      <w:r>
        <w:rPr>
          <w:rFonts w:ascii="宋体" w:hAnsi="宋体" w:eastAsia="宋体" w:cs="宋体"/>
          <w:spacing w:val="8"/>
          <w:sz w:val="20"/>
          <w:szCs w:val="20"/>
        </w:rPr>
        <w:t>18.1.3.3</w:t>
      </w:r>
      <w:r>
        <w:rPr>
          <w:rFonts w:ascii="宋体" w:hAnsi="宋体" w:eastAsia="宋体" w:cs="宋体"/>
          <w:spacing w:val="8"/>
          <w:sz w:val="20"/>
          <w:szCs w:val="20"/>
        </w:rPr>
        <w:fldChar w:fldCharType="end"/>
      </w:r>
      <w:r>
        <w:rPr>
          <w:rFonts w:ascii="宋体" w:hAnsi="宋体" w:eastAsia="宋体" w:cs="宋体"/>
          <w:spacing w:val="8"/>
          <w:sz w:val="20"/>
          <w:szCs w:val="20"/>
        </w:rPr>
        <w:t xml:space="preserve"> 推荐中标候选供应商名单，或者受招标人委托按照事先确定的办法直接确定中标人；</w:t>
      </w:r>
    </w:p>
    <w:p w14:paraId="2261C911">
      <w:pPr>
        <w:spacing w:before="164" w:line="226" w:lineRule="auto"/>
        <w:ind w:left="435"/>
        <w:rPr>
          <w:rFonts w:ascii="宋体" w:hAnsi="宋体" w:eastAsia="宋体" w:cs="宋体"/>
          <w:sz w:val="20"/>
          <w:szCs w:val="20"/>
        </w:rPr>
      </w:pPr>
      <w:r>
        <w:fldChar w:fldCharType="begin"/>
      </w:r>
      <w:r>
        <w:instrText xml:space="preserve"> HYPERLINK "18.1.3.4" </w:instrText>
      </w:r>
      <w:r>
        <w:fldChar w:fldCharType="separate"/>
      </w:r>
      <w:r>
        <w:rPr>
          <w:rFonts w:ascii="宋体" w:hAnsi="宋体" w:eastAsia="宋体" w:cs="宋体"/>
          <w:spacing w:val="7"/>
          <w:sz w:val="20"/>
          <w:szCs w:val="20"/>
        </w:rPr>
        <w:t>18.1.3.4</w:t>
      </w:r>
      <w:r>
        <w:rPr>
          <w:rFonts w:ascii="宋体" w:hAnsi="宋体" w:eastAsia="宋体" w:cs="宋体"/>
          <w:spacing w:val="7"/>
          <w:sz w:val="20"/>
          <w:szCs w:val="20"/>
        </w:rPr>
        <w:fldChar w:fldCharType="end"/>
      </w:r>
      <w:r>
        <w:rPr>
          <w:rFonts w:ascii="宋体" w:hAnsi="宋体" w:eastAsia="宋体" w:cs="宋体"/>
          <w:spacing w:val="34"/>
          <w:sz w:val="20"/>
          <w:szCs w:val="20"/>
        </w:rPr>
        <w:t xml:space="preserve"> </w:t>
      </w:r>
      <w:r>
        <w:rPr>
          <w:rFonts w:ascii="宋体" w:hAnsi="宋体" w:eastAsia="宋体" w:cs="宋体"/>
          <w:spacing w:val="7"/>
          <w:sz w:val="20"/>
          <w:szCs w:val="20"/>
        </w:rPr>
        <w:t>向招标单位或者有关部门报告非法干预评</w:t>
      </w:r>
      <w:r>
        <w:rPr>
          <w:rFonts w:ascii="宋体" w:hAnsi="宋体" w:eastAsia="宋体" w:cs="宋体"/>
          <w:spacing w:val="6"/>
          <w:sz w:val="20"/>
          <w:szCs w:val="20"/>
        </w:rPr>
        <w:t>标工作的行为。</w:t>
      </w:r>
    </w:p>
    <w:p w14:paraId="3A2F061F">
      <w:pPr>
        <w:spacing w:before="163" w:line="228" w:lineRule="auto"/>
        <w:ind w:left="435"/>
        <w:rPr>
          <w:rFonts w:ascii="宋体" w:hAnsi="宋体" w:eastAsia="宋体" w:cs="宋体"/>
          <w:sz w:val="20"/>
          <w:szCs w:val="20"/>
        </w:rPr>
      </w:pPr>
      <w:r>
        <w:rPr>
          <w:rFonts w:ascii="宋体" w:hAnsi="宋体" w:eastAsia="宋体" w:cs="宋体"/>
          <w:spacing w:val="6"/>
          <w:sz w:val="20"/>
          <w:szCs w:val="20"/>
        </w:rPr>
        <w:t>18.1.4 磋商小组成员应当履行下列义务：</w:t>
      </w:r>
    </w:p>
    <w:p w14:paraId="3615579A">
      <w:pPr>
        <w:spacing w:line="228" w:lineRule="auto"/>
        <w:rPr>
          <w:rFonts w:ascii="宋体" w:hAnsi="宋体" w:eastAsia="宋体" w:cs="宋体"/>
          <w:sz w:val="20"/>
          <w:szCs w:val="20"/>
        </w:rPr>
        <w:sectPr>
          <w:footerReference r:id="rId19" w:type="default"/>
          <w:pgSz w:w="11905" w:h="16839"/>
          <w:pgMar w:top="400" w:right="720" w:bottom="1597" w:left="728" w:header="0" w:footer="1433" w:gutter="0"/>
          <w:cols w:space="720" w:num="1"/>
        </w:sectPr>
      </w:pPr>
    </w:p>
    <w:p w14:paraId="2F648418">
      <w:pPr>
        <w:pStyle w:val="3"/>
        <w:spacing w:line="283" w:lineRule="auto"/>
      </w:pPr>
    </w:p>
    <w:p w14:paraId="1A582545">
      <w:pPr>
        <w:spacing w:before="65" w:line="228" w:lineRule="auto"/>
        <w:ind w:left="436"/>
        <w:rPr>
          <w:rFonts w:ascii="宋体" w:hAnsi="宋体" w:eastAsia="宋体" w:cs="宋体"/>
          <w:sz w:val="20"/>
          <w:szCs w:val="20"/>
        </w:rPr>
      </w:pPr>
      <w:r>
        <w:fldChar w:fldCharType="begin"/>
      </w:r>
      <w:r>
        <w:instrText xml:space="preserve"> HYPERLINK "18.1.4.1" </w:instrText>
      </w:r>
      <w:r>
        <w:fldChar w:fldCharType="separate"/>
      </w:r>
      <w:r>
        <w:rPr>
          <w:rFonts w:ascii="宋体" w:hAnsi="宋体" w:eastAsia="宋体" w:cs="宋体"/>
          <w:spacing w:val="7"/>
          <w:sz w:val="20"/>
          <w:szCs w:val="20"/>
        </w:rPr>
        <w:t>18.1.4.1</w:t>
      </w:r>
      <w:r>
        <w:rPr>
          <w:rFonts w:ascii="宋体" w:hAnsi="宋体" w:eastAsia="宋体" w:cs="宋体"/>
          <w:spacing w:val="7"/>
          <w:sz w:val="20"/>
          <w:szCs w:val="20"/>
        </w:rPr>
        <w:fldChar w:fldCharType="end"/>
      </w:r>
      <w:r>
        <w:rPr>
          <w:rFonts w:ascii="宋体" w:hAnsi="宋体" w:eastAsia="宋体" w:cs="宋体"/>
          <w:spacing w:val="7"/>
          <w:sz w:val="20"/>
          <w:szCs w:val="20"/>
        </w:rPr>
        <w:t xml:space="preserve"> 遵纪守法，客观、公正、廉洁地履行职责；</w:t>
      </w:r>
    </w:p>
    <w:p w14:paraId="778E0E6C">
      <w:pPr>
        <w:spacing w:before="161" w:line="228" w:lineRule="auto"/>
        <w:ind w:left="436"/>
        <w:rPr>
          <w:rFonts w:ascii="宋体" w:hAnsi="宋体" w:eastAsia="宋体" w:cs="宋体"/>
          <w:sz w:val="20"/>
          <w:szCs w:val="20"/>
        </w:rPr>
      </w:pPr>
      <w:r>
        <w:rPr>
          <w:rFonts w:ascii="宋体" w:hAnsi="宋体" w:eastAsia="宋体" w:cs="宋体"/>
          <w:spacing w:val="8"/>
          <w:sz w:val="20"/>
          <w:szCs w:val="20"/>
        </w:rPr>
        <w:t>18.1.4 .2 按照竞争性磋商文件规定的评标办法和评标标准进行评标，对评审意见承担个人责任；</w:t>
      </w:r>
    </w:p>
    <w:p w14:paraId="3FB0C2F7">
      <w:pPr>
        <w:spacing w:before="163" w:line="227" w:lineRule="auto"/>
        <w:ind w:left="436"/>
        <w:rPr>
          <w:rFonts w:ascii="宋体" w:hAnsi="宋体" w:eastAsia="宋体" w:cs="宋体"/>
          <w:sz w:val="20"/>
          <w:szCs w:val="20"/>
        </w:rPr>
      </w:pPr>
      <w:r>
        <w:rPr>
          <w:rFonts w:ascii="宋体" w:hAnsi="宋体" w:eastAsia="宋体" w:cs="宋体"/>
          <w:spacing w:val="7"/>
          <w:sz w:val="20"/>
          <w:szCs w:val="20"/>
        </w:rPr>
        <w:t>18.1.4 .3 对评标过程和结果，以及供应商的商业秘密保密；</w:t>
      </w:r>
    </w:p>
    <w:p w14:paraId="47FA230A">
      <w:pPr>
        <w:spacing w:before="162" w:line="226" w:lineRule="auto"/>
        <w:ind w:left="436"/>
        <w:rPr>
          <w:rFonts w:ascii="宋体" w:hAnsi="宋体" w:eastAsia="宋体" w:cs="宋体"/>
          <w:sz w:val="20"/>
          <w:szCs w:val="20"/>
        </w:rPr>
      </w:pPr>
      <w:r>
        <w:rPr>
          <w:rFonts w:ascii="宋体" w:hAnsi="宋体" w:eastAsia="宋体" w:cs="宋体"/>
          <w:spacing w:val="5"/>
          <w:sz w:val="20"/>
          <w:szCs w:val="20"/>
        </w:rPr>
        <w:t>18.1.4 .4 参与评标报告的起草；</w:t>
      </w:r>
    </w:p>
    <w:p w14:paraId="7A66581B">
      <w:pPr>
        <w:spacing w:before="162" w:line="228" w:lineRule="auto"/>
        <w:ind w:left="436"/>
        <w:rPr>
          <w:rFonts w:ascii="宋体" w:hAnsi="宋体" w:eastAsia="宋体" w:cs="宋体"/>
          <w:sz w:val="20"/>
          <w:szCs w:val="20"/>
        </w:rPr>
      </w:pPr>
      <w:r>
        <w:rPr>
          <w:rFonts w:ascii="宋体" w:hAnsi="宋体" w:eastAsia="宋体" w:cs="宋体"/>
          <w:spacing w:val="6"/>
          <w:sz w:val="20"/>
          <w:szCs w:val="20"/>
        </w:rPr>
        <w:t>18.1.4 .5 配合财政部门的投诉处理工作；</w:t>
      </w:r>
    </w:p>
    <w:p w14:paraId="0EB392F6">
      <w:pPr>
        <w:spacing w:before="161" w:line="227" w:lineRule="auto"/>
        <w:ind w:left="436"/>
        <w:rPr>
          <w:rFonts w:ascii="宋体" w:hAnsi="宋体" w:eastAsia="宋体" w:cs="宋体"/>
          <w:sz w:val="20"/>
          <w:szCs w:val="20"/>
        </w:rPr>
      </w:pPr>
      <w:r>
        <w:rPr>
          <w:rFonts w:ascii="宋体" w:hAnsi="宋体" w:eastAsia="宋体" w:cs="宋体"/>
          <w:spacing w:val="7"/>
          <w:sz w:val="20"/>
          <w:szCs w:val="20"/>
        </w:rPr>
        <w:t>18.1.4 .6 配合招标单位答复投标供应商提出的质</w:t>
      </w:r>
      <w:r>
        <w:rPr>
          <w:rFonts w:ascii="宋体" w:hAnsi="宋体" w:eastAsia="宋体" w:cs="宋体"/>
          <w:spacing w:val="6"/>
          <w:sz w:val="20"/>
          <w:szCs w:val="20"/>
        </w:rPr>
        <w:t>疑。</w:t>
      </w:r>
    </w:p>
    <w:p w14:paraId="6A3007AB">
      <w:pPr>
        <w:spacing w:before="166" w:line="326" w:lineRule="auto"/>
        <w:ind w:left="2" w:firstLine="13"/>
        <w:rPr>
          <w:rFonts w:ascii="宋体" w:hAnsi="宋体" w:eastAsia="宋体" w:cs="宋体"/>
          <w:sz w:val="20"/>
          <w:szCs w:val="20"/>
        </w:rPr>
      </w:pPr>
      <w:r>
        <w:rPr>
          <w:rFonts w:ascii="宋体" w:hAnsi="宋体" w:eastAsia="宋体" w:cs="宋体"/>
          <w:spacing w:val="7"/>
          <w:sz w:val="20"/>
          <w:szCs w:val="20"/>
        </w:rPr>
        <w:t>18.2</w:t>
      </w:r>
      <w:r>
        <w:rPr>
          <w:rFonts w:ascii="宋体" w:hAnsi="宋体" w:eastAsia="宋体" w:cs="宋体"/>
          <w:spacing w:val="-25"/>
          <w:sz w:val="20"/>
          <w:szCs w:val="20"/>
        </w:rPr>
        <w:t xml:space="preserve"> </w:t>
      </w:r>
      <w:r>
        <w:rPr>
          <w:rFonts w:ascii="宋体" w:hAnsi="宋体" w:eastAsia="宋体" w:cs="宋体"/>
          <w:spacing w:val="7"/>
          <w:sz w:val="20"/>
          <w:szCs w:val="20"/>
        </w:rPr>
        <w:t>按国家计委等七部委颁发的《评标委员会和评标方法暂行规定》，结合本项目特点，本项目采用竞争性磋商方</w:t>
      </w:r>
      <w:r>
        <w:rPr>
          <w:rFonts w:ascii="宋体" w:hAnsi="宋体" w:eastAsia="宋体" w:cs="宋体"/>
          <w:sz w:val="20"/>
          <w:szCs w:val="20"/>
        </w:rPr>
        <w:t xml:space="preserve"> </w:t>
      </w:r>
      <w:r>
        <w:rPr>
          <w:rFonts w:ascii="宋体" w:hAnsi="宋体" w:eastAsia="宋体" w:cs="宋体"/>
          <w:spacing w:val="9"/>
          <w:sz w:val="20"/>
          <w:szCs w:val="20"/>
        </w:rPr>
        <w:t>式（本项目采用两轮报价，供应商提交二次报价后，磋商小组对满足所有实质性要求提交最后报价的供应商的响应</w:t>
      </w:r>
      <w:r>
        <w:rPr>
          <w:rFonts w:ascii="宋体" w:hAnsi="宋体" w:eastAsia="宋体" w:cs="宋体"/>
          <w:spacing w:val="3"/>
          <w:sz w:val="20"/>
          <w:szCs w:val="20"/>
        </w:rPr>
        <w:t xml:space="preserve"> </w:t>
      </w:r>
      <w:r>
        <w:rPr>
          <w:rFonts w:ascii="宋体" w:hAnsi="宋体" w:eastAsia="宋体" w:cs="宋体"/>
          <w:spacing w:val="9"/>
          <w:sz w:val="20"/>
          <w:szCs w:val="20"/>
        </w:rPr>
        <w:t>文件和供应商提交的二次报价进行综合评分，得分由高到低排序推荐第一、第二、第三中标候选人）。</w:t>
      </w:r>
    </w:p>
    <w:p w14:paraId="2AC69F1D">
      <w:pPr>
        <w:spacing w:before="163" w:line="227" w:lineRule="auto"/>
        <w:ind w:left="16"/>
        <w:rPr>
          <w:rFonts w:ascii="宋体" w:hAnsi="宋体" w:eastAsia="宋体" w:cs="宋体"/>
          <w:sz w:val="20"/>
          <w:szCs w:val="20"/>
        </w:rPr>
      </w:pPr>
      <w:r>
        <w:rPr>
          <w:rFonts w:ascii="宋体" w:hAnsi="宋体" w:eastAsia="宋体" w:cs="宋体"/>
          <w:spacing w:val="7"/>
          <w:sz w:val="20"/>
          <w:szCs w:val="20"/>
        </w:rPr>
        <w:t>18.3 评标的依据为竞争性磋商文件和响应文件。</w:t>
      </w:r>
    </w:p>
    <w:p w14:paraId="3BFCB858">
      <w:pPr>
        <w:spacing w:before="164" w:line="302" w:lineRule="auto"/>
        <w:ind w:left="3" w:right="2" w:firstLine="12"/>
        <w:rPr>
          <w:rFonts w:ascii="宋体" w:hAnsi="宋体" w:eastAsia="宋体" w:cs="宋体"/>
          <w:sz w:val="20"/>
          <w:szCs w:val="20"/>
        </w:rPr>
      </w:pPr>
      <w:r>
        <w:rPr>
          <w:rFonts w:ascii="宋体" w:hAnsi="宋体" w:eastAsia="宋体" w:cs="宋体"/>
          <w:spacing w:val="7"/>
          <w:sz w:val="20"/>
          <w:szCs w:val="20"/>
        </w:rPr>
        <w:t>18.4</w:t>
      </w:r>
      <w:r>
        <w:rPr>
          <w:rFonts w:ascii="宋体" w:hAnsi="宋体" w:eastAsia="宋体" w:cs="宋体"/>
          <w:spacing w:val="-27"/>
          <w:sz w:val="20"/>
          <w:szCs w:val="20"/>
        </w:rPr>
        <w:t xml:space="preserve"> </w:t>
      </w:r>
      <w:r>
        <w:rPr>
          <w:rFonts w:ascii="宋体" w:hAnsi="宋体" w:eastAsia="宋体" w:cs="宋体"/>
          <w:spacing w:val="7"/>
          <w:sz w:val="20"/>
          <w:szCs w:val="20"/>
        </w:rPr>
        <w:t>评标过程的保密性。开标后，直到授予供应商合同止，凡是属于审查、澄清、评价和比较的有关资料以及授标</w:t>
      </w:r>
      <w:r>
        <w:rPr>
          <w:rFonts w:ascii="宋体" w:hAnsi="宋体" w:eastAsia="宋体" w:cs="宋体"/>
          <w:sz w:val="20"/>
          <w:szCs w:val="20"/>
        </w:rPr>
        <w:t xml:space="preserve"> </w:t>
      </w:r>
      <w:r>
        <w:rPr>
          <w:rFonts w:ascii="宋体" w:hAnsi="宋体" w:eastAsia="宋体" w:cs="宋体"/>
          <w:spacing w:val="8"/>
          <w:sz w:val="20"/>
          <w:szCs w:val="20"/>
        </w:rPr>
        <w:t>建议等均不得向供应商或其他无关的人员透露。</w:t>
      </w:r>
    </w:p>
    <w:p w14:paraId="31361486">
      <w:pPr>
        <w:spacing w:before="162" w:line="227" w:lineRule="auto"/>
        <w:ind w:left="16"/>
        <w:rPr>
          <w:rFonts w:ascii="宋体" w:hAnsi="宋体" w:eastAsia="宋体" w:cs="宋体"/>
          <w:sz w:val="20"/>
          <w:szCs w:val="20"/>
        </w:rPr>
      </w:pPr>
      <w:r>
        <w:rPr>
          <w:rFonts w:ascii="宋体" w:hAnsi="宋体" w:eastAsia="宋体" w:cs="宋体"/>
          <w:spacing w:val="9"/>
          <w:sz w:val="20"/>
          <w:szCs w:val="20"/>
        </w:rPr>
        <w:t>18.5 供应商在评标过程中所进行的力图影响评标结果、有悖于招标规则的活动，</w:t>
      </w:r>
      <w:r>
        <w:rPr>
          <w:rFonts w:ascii="宋体" w:hAnsi="宋体" w:eastAsia="宋体" w:cs="宋体"/>
          <w:spacing w:val="8"/>
          <w:sz w:val="20"/>
          <w:szCs w:val="20"/>
        </w:rPr>
        <w:t>可能导致取消其中标资格。</w:t>
      </w:r>
    </w:p>
    <w:p w14:paraId="1A66B112">
      <w:pPr>
        <w:spacing w:before="161" w:line="228" w:lineRule="auto"/>
        <w:ind w:left="16"/>
        <w:rPr>
          <w:rFonts w:ascii="宋体" w:hAnsi="宋体" w:eastAsia="宋体" w:cs="宋体"/>
          <w:sz w:val="20"/>
          <w:szCs w:val="20"/>
        </w:rPr>
      </w:pPr>
      <w:r>
        <w:rPr>
          <w:rFonts w:ascii="宋体" w:hAnsi="宋体" w:eastAsia="宋体" w:cs="宋体"/>
          <w:spacing w:val="9"/>
          <w:sz w:val="20"/>
          <w:szCs w:val="20"/>
        </w:rPr>
        <w:t>18.6 与竞争性磋商文件有重大偏离的响应文件将被</w:t>
      </w:r>
      <w:r>
        <w:rPr>
          <w:rFonts w:ascii="宋体" w:hAnsi="宋体" w:eastAsia="宋体" w:cs="宋体"/>
          <w:spacing w:val="8"/>
          <w:sz w:val="20"/>
          <w:szCs w:val="20"/>
        </w:rPr>
        <w:t>拒绝。且此重大偏离在开标后不许修改。</w:t>
      </w:r>
    </w:p>
    <w:p w14:paraId="2F46F076">
      <w:pPr>
        <w:spacing w:before="162" w:line="227" w:lineRule="auto"/>
        <w:ind w:left="16"/>
        <w:rPr>
          <w:rFonts w:ascii="宋体" w:hAnsi="宋体" w:eastAsia="宋体" w:cs="宋体"/>
          <w:sz w:val="20"/>
          <w:szCs w:val="20"/>
        </w:rPr>
      </w:pPr>
      <w:r>
        <w:rPr>
          <w:rFonts w:ascii="宋体" w:hAnsi="宋体" w:eastAsia="宋体" w:cs="宋体"/>
          <w:spacing w:val="8"/>
          <w:sz w:val="20"/>
          <w:szCs w:val="20"/>
        </w:rPr>
        <w:t>18.7 根据国家计委等七部委颁发的《评标</w:t>
      </w:r>
      <w:r>
        <w:rPr>
          <w:rFonts w:ascii="宋体" w:hAnsi="宋体" w:eastAsia="宋体" w:cs="宋体"/>
          <w:spacing w:val="7"/>
          <w:sz w:val="20"/>
          <w:szCs w:val="20"/>
        </w:rPr>
        <w:t>委员会和评标方法暂行规定》</w:t>
      </w:r>
      <w:r>
        <w:rPr>
          <w:rFonts w:ascii="宋体" w:hAnsi="宋体" w:eastAsia="宋体" w:cs="宋体"/>
          <w:spacing w:val="-57"/>
          <w:sz w:val="20"/>
          <w:szCs w:val="20"/>
        </w:rPr>
        <w:t xml:space="preserve"> </w:t>
      </w:r>
      <w:r>
        <w:rPr>
          <w:rFonts w:ascii="宋体" w:hAnsi="宋体" w:eastAsia="宋体" w:cs="宋体"/>
          <w:spacing w:val="7"/>
          <w:sz w:val="20"/>
          <w:szCs w:val="20"/>
        </w:rPr>
        <w:t>以下为重大偏离：</w:t>
      </w:r>
    </w:p>
    <w:p w14:paraId="7825D213">
      <w:pPr>
        <w:spacing w:before="162" w:line="303" w:lineRule="auto"/>
        <w:ind w:left="1" w:right="2" w:firstLine="9"/>
        <w:rPr>
          <w:rFonts w:ascii="宋体" w:hAnsi="宋体" w:eastAsia="宋体" w:cs="宋体"/>
          <w:sz w:val="20"/>
          <w:szCs w:val="20"/>
        </w:rPr>
      </w:pPr>
      <w:r>
        <w:rPr>
          <w:rFonts w:ascii="宋体" w:hAnsi="宋体" w:eastAsia="宋体" w:cs="宋体"/>
          <w:spacing w:val="9"/>
          <w:sz w:val="20"/>
          <w:szCs w:val="20"/>
        </w:rPr>
        <w:t>（一）投标保证金的缴纳主体与供应商不一致的，没有按照竞争性磋商文件要求提供投标担保，</w:t>
      </w:r>
      <w:r>
        <w:rPr>
          <w:rFonts w:ascii="宋体" w:hAnsi="宋体" w:eastAsia="宋体" w:cs="宋体"/>
          <w:spacing w:val="8"/>
          <w:sz w:val="20"/>
          <w:szCs w:val="20"/>
        </w:rPr>
        <w:t>或者所提供的投标</w:t>
      </w:r>
      <w:r>
        <w:rPr>
          <w:rFonts w:ascii="宋体" w:hAnsi="宋体" w:eastAsia="宋体" w:cs="宋体"/>
          <w:sz w:val="20"/>
          <w:szCs w:val="20"/>
        </w:rPr>
        <w:t xml:space="preserve"> </w:t>
      </w:r>
      <w:r>
        <w:rPr>
          <w:rFonts w:ascii="宋体" w:hAnsi="宋体" w:eastAsia="宋体" w:cs="宋体"/>
          <w:spacing w:val="6"/>
          <w:sz w:val="20"/>
          <w:szCs w:val="20"/>
        </w:rPr>
        <w:t>担保有瑕疵的；</w:t>
      </w:r>
    </w:p>
    <w:p w14:paraId="2E2FDB8C">
      <w:pPr>
        <w:spacing w:before="162" w:line="227" w:lineRule="auto"/>
        <w:ind w:left="10"/>
        <w:rPr>
          <w:rFonts w:ascii="宋体" w:hAnsi="宋体" w:eastAsia="宋体" w:cs="宋体"/>
          <w:sz w:val="20"/>
          <w:szCs w:val="20"/>
        </w:rPr>
      </w:pPr>
      <w:r>
        <w:rPr>
          <w:rFonts w:ascii="宋体" w:hAnsi="宋体" w:eastAsia="宋体" w:cs="宋体"/>
          <w:spacing w:val="9"/>
          <w:sz w:val="20"/>
          <w:szCs w:val="20"/>
        </w:rPr>
        <w:t>（二）响应文件没有供应商法定代表人或其授权代表签字（章）和加盖供应商公章的；</w:t>
      </w:r>
    </w:p>
    <w:p w14:paraId="34692F82">
      <w:pPr>
        <w:spacing w:before="162" w:line="228" w:lineRule="auto"/>
        <w:ind w:left="10"/>
        <w:rPr>
          <w:rFonts w:ascii="宋体" w:hAnsi="宋体" w:eastAsia="宋体" w:cs="宋体"/>
          <w:sz w:val="20"/>
          <w:szCs w:val="20"/>
        </w:rPr>
      </w:pPr>
      <w:r>
        <w:rPr>
          <w:rFonts w:ascii="宋体" w:hAnsi="宋体" w:eastAsia="宋体" w:cs="宋体"/>
          <w:spacing w:val="9"/>
          <w:sz w:val="20"/>
          <w:szCs w:val="20"/>
        </w:rPr>
        <w:t>（三）响应文件记载的招标项目完成期限超过竞争性磋商文件规定的完成期限；</w:t>
      </w:r>
    </w:p>
    <w:p w14:paraId="3B998D3B">
      <w:pPr>
        <w:spacing w:before="161" w:line="228" w:lineRule="auto"/>
        <w:ind w:left="10"/>
        <w:rPr>
          <w:rFonts w:ascii="宋体" w:hAnsi="宋体" w:eastAsia="宋体" w:cs="宋体"/>
          <w:sz w:val="20"/>
          <w:szCs w:val="20"/>
        </w:rPr>
      </w:pPr>
      <w:r>
        <w:rPr>
          <w:rFonts w:ascii="宋体" w:hAnsi="宋体" w:eastAsia="宋体" w:cs="宋体"/>
          <w:spacing w:val="7"/>
          <w:sz w:val="20"/>
          <w:szCs w:val="20"/>
        </w:rPr>
        <w:t>（四）商务条款有偏离情况的；</w:t>
      </w:r>
    </w:p>
    <w:p w14:paraId="0C1B1B5B">
      <w:pPr>
        <w:spacing w:before="163" w:line="228" w:lineRule="auto"/>
        <w:ind w:left="10"/>
        <w:rPr>
          <w:rFonts w:ascii="宋体" w:hAnsi="宋体" w:eastAsia="宋体" w:cs="宋体"/>
          <w:sz w:val="20"/>
          <w:szCs w:val="20"/>
        </w:rPr>
      </w:pPr>
      <w:r>
        <w:rPr>
          <w:rFonts w:ascii="宋体" w:hAnsi="宋体" w:eastAsia="宋体" w:cs="宋体"/>
          <w:spacing w:val="7"/>
          <w:sz w:val="20"/>
          <w:szCs w:val="20"/>
        </w:rPr>
        <w:t>（五）技术条款有偏离情况的；</w:t>
      </w:r>
    </w:p>
    <w:p w14:paraId="5F9575BC">
      <w:pPr>
        <w:spacing w:before="161" w:line="227" w:lineRule="auto"/>
        <w:ind w:left="10"/>
        <w:rPr>
          <w:rFonts w:ascii="宋体" w:hAnsi="宋体" w:eastAsia="宋体" w:cs="宋体"/>
          <w:sz w:val="20"/>
          <w:szCs w:val="20"/>
        </w:rPr>
      </w:pPr>
      <w:r>
        <w:rPr>
          <w:rFonts w:ascii="宋体" w:hAnsi="宋体" w:eastAsia="宋体" w:cs="宋体"/>
          <w:spacing w:val="8"/>
          <w:sz w:val="20"/>
          <w:szCs w:val="20"/>
        </w:rPr>
        <w:t>（六）投标附有招标人不能接受的条件；</w:t>
      </w:r>
    </w:p>
    <w:p w14:paraId="6FF4E422">
      <w:pPr>
        <w:spacing w:before="162" w:line="228" w:lineRule="auto"/>
        <w:ind w:left="10"/>
        <w:rPr>
          <w:rFonts w:ascii="宋体" w:hAnsi="宋体" w:eastAsia="宋体" w:cs="宋体"/>
          <w:sz w:val="20"/>
          <w:szCs w:val="20"/>
        </w:rPr>
      </w:pPr>
      <w:r>
        <w:rPr>
          <w:rFonts w:ascii="宋体" w:hAnsi="宋体" w:eastAsia="宋体" w:cs="宋体"/>
          <w:spacing w:val="9"/>
          <w:sz w:val="20"/>
          <w:szCs w:val="20"/>
        </w:rPr>
        <w:t>（七）不符合竞争性磋商文件中规定的其他实质性要求</w:t>
      </w:r>
    </w:p>
    <w:p w14:paraId="3D1B7E12">
      <w:pPr>
        <w:spacing w:before="162" w:line="226" w:lineRule="auto"/>
        <w:ind w:left="10"/>
        <w:rPr>
          <w:rFonts w:ascii="宋体" w:hAnsi="宋体" w:eastAsia="宋体" w:cs="宋体"/>
          <w:sz w:val="20"/>
          <w:szCs w:val="20"/>
        </w:rPr>
      </w:pPr>
      <w:r>
        <w:rPr>
          <w:rFonts w:ascii="宋体" w:hAnsi="宋体" w:eastAsia="宋体" w:cs="宋体"/>
          <w:spacing w:val="8"/>
          <w:sz w:val="20"/>
          <w:szCs w:val="20"/>
        </w:rPr>
        <w:t>（八)投标报价不符合竞争性磋商文件规定的要求。</w:t>
      </w:r>
    </w:p>
    <w:p w14:paraId="1ADFD072">
      <w:pPr>
        <w:spacing w:before="163" w:line="362" w:lineRule="auto"/>
        <w:ind w:left="17" w:right="2" w:hanging="6"/>
        <w:rPr>
          <w:rFonts w:ascii="宋体" w:hAnsi="宋体" w:eastAsia="宋体" w:cs="宋体"/>
          <w:sz w:val="20"/>
          <w:szCs w:val="20"/>
        </w:rPr>
      </w:pPr>
      <w:r>
        <w:rPr>
          <w:rFonts w:ascii="宋体" w:hAnsi="宋体" w:eastAsia="宋体" w:cs="宋体"/>
          <w:spacing w:val="9"/>
          <w:sz w:val="20"/>
          <w:szCs w:val="20"/>
        </w:rPr>
        <w:t>响应文件有上述情形之一的，视为非实质性响应招标，并按规定作废标处理。竞争性磋商文件</w:t>
      </w:r>
      <w:r>
        <w:rPr>
          <w:rFonts w:ascii="宋体" w:hAnsi="宋体" w:eastAsia="宋体" w:cs="宋体"/>
          <w:spacing w:val="8"/>
          <w:sz w:val="20"/>
          <w:szCs w:val="20"/>
        </w:rPr>
        <w:t>对重大偏差另有规定</w:t>
      </w:r>
      <w:r>
        <w:rPr>
          <w:rFonts w:ascii="宋体" w:hAnsi="宋体" w:eastAsia="宋体" w:cs="宋体"/>
          <w:sz w:val="20"/>
          <w:szCs w:val="20"/>
        </w:rPr>
        <w:t xml:space="preserve"> </w:t>
      </w:r>
      <w:r>
        <w:rPr>
          <w:rFonts w:ascii="宋体" w:hAnsi="宋体" w:eastAsia="宋体" w:cs="宋体"/>
          <w:spacing w:val="4"/>
          <w:sz w:val="20"/>
          <w:szCs w:val="20"/>
        </w:rPr>
        <w:t>的，从其规定。</w:t>
      </w:r>
    </w:p>
    <w:p w14:paraId="305FD5B5">
      <w:pPr>
        <w:spacing w:before="34" w:line="362" w:lineRule="auto"/>
        <w:ind w:left="1" w:right="2" w:hanging="1"/>
        <w:rPr>
          <w:rFonts w:ascii="宋体" w:hAnsi="宋体" w:eastAsia="宋体" w:cs="宋体"/>
          <w:sz w:val="20"/>
          <w:szCs w:val="20"/>
        </w:rPr>
      </w:pPr>
      <w:r>
        <w:rPr>
          <w:rFonts w:ascii="宋体" w:hAnsi="宋体" w:eastAsia="宋体" w:cs="宋体"/>
          <w:spacing w:val="9"/>
          <w:sz w:val="20"/>
          <w:szCs w:val="20"/>
        </w:rPr>
        <w:t>磋商小组应当审查每一响应文件是否对竞争性磋商文件提出的所有实质性要求和条件作出响应。未能在实质上响应</w:t>
      </w:r>
      <w:r>
        <w:rPr>
          <w:rFonts w:ascii="宋体" w:hAnsi="宋体" w:eastAsia="宋体" w:cs="宋体"/>
          <w:spacing w:val="3"/>
          <w:sz w:val="20"/>
          <w:szCs w:val="20"/>
        </w:rPr>
        <w:t xml:space="preserve"> </w:t>
      </w:r>
      <w:r>
        <w:rPr>
          <w:rFonts w:ascii="宋体" w:hAnsi="宋体" w:eastAsia="宋体" w:cs="宋体"/>
          <w:spacing w:val="8"/>
          <w:sz w:val="20"/>
          <w:szCs w:val="20"/>
        </w:rPr>
        <w:t>招标的投标，将作废标处理。</w:t>
      </w:r>
    </w:p>
    <w:p w14:paraId="5308C617">
      <w:pPr>
        <w:spacing w:before="31" w:line="228" w:lineRule="auto"/>
        <w:ind w:left="16"/>
        <w:rPr>
          <w:rFonts w:ascii="宋体" w:hAnsi="宋体" w:eastAsia="宋体" w:cs="宋体"/>
          <w:sz w:val="20"/>
          <w:szCs w:val="20"/>
        </w:rPr>
      </w:pPr>
      <w:r>
        <w:rPr>
          <w:rFonts w:ascii="宋体" w:hAnsi="宋体" w:eastAsia="宋体" w:cs="宋体"/>
          <w:spacing w:val="8"/>
          <w:sz w:val="20"/>
          <w:szCs w:val="20"/>
        </w:rPr>
        <w:t>19、对响应文件的初步审查和响应性确定</w:t>
      </w:r>
    </w:p>
    <w:p w14:paraId="31AE4D79">
      <w:pPr>
        <w:spacing w:before="161" w:line="303" w:lineRule="auto"/>
        <w:ind w:left="5" w:right="69" w:firstLine="11"/>
        <w:rPr>
          <w:rFonts w:ascii="宋体" w:hAnsi="宋体" w:eastAsia="宋体" w:cs="宋体"/>
          <w:sz w:val="20"/>
          <w:szCs w:val="20"/>
        </w:rPr>
      </w:pPr>
      <w:r>
        <w:rPr>
          <w:rFonts w:ascii="宋体" w:hAnsi="宋体" w:eastAsia="宋体" w:cs="宋体"/>
          <w:spacing w:val="9"/>
          <w:sz w:val="20"/>
          <w:szCs w:val="20"/>
        </w:rPr>
        <w:t>19.1 开标后招标人将审查响应文件的完整性、准确性以及保证金提交、文件签署情况。在审查时，投标报价大写</w:t>
      </w:r>
      <w:r>
        <w:rPr>
          <w:rFonts w:ascii="宋体" w:hAnsi="宋体" w:eastAsia="宋体" w:cs="宋体"/>
          <w:spacing w:val="1"/>
          <w:sz w:val="20"/>
          <w:szCs w:val="20"/>
        </w:rPr>
        <w:t xml:space="preserve"> </w:t>
      </w:r>
      <w:r>
        <w:rPr>
          <w:rFonts w:ascii="宋体" w:hAnsi="宋体" w:eastAsia="宋体" w:cs="宋体"/>
          <w:spacing w:val="9"/>
          <w:sz w:val="20"/>
          <w:szCs w:val="20"/>
        </w:rPr>
        <w:t>与数字有出入，以大写金额为准。若供应商拒绝接受上述修正，其投标将可能被拒绝。</w:t>
      </w:r>
    </w:p>
    <w:p w14:paraId="113858B7">
      <w:pPr>
        <w:spacing w:before="163" w:line="302" w:lineRule="auto"/>
        <w:ind w:left="3" w:right="1" w:firstLine="12"/>
        <w:rPr>
          <w:rFonts w:ascii="宋体" w:hAnsi="宋体" w:eastAsia="宋体" w:cs="宋体"/>
          <w:sz w:val="20"/>
          <w:szCs w:val="20"/>
        </w:rPr>
      </w:pPr>
      <w:r>
        <w:rPr>
          <w:rFonts w:ascii="宋体" w:hAnsi="宋体" w:eastAsia="宋体" w:cs="宋体"/>
          <w:spacing w:val="9"/>
          <w:sz w:val="20"/>
          <w:szCs w:val="20"/>
        </w:rPr>
        <w:t>19.2 在对响应文件进行详细评估之前，磋商小组将审查每一份响应文件是否对竞争性磋商文件的要求作出了实质</w:t>
      </w:r>
      <w:r>
        <w:rPr>
          <w:rFonts w:ascii="宋体" w:hAnsi="宋体" w:eastAsia="宋体" w:cs="宋体"/>
          <w:spacing w:val="1"/>
          <w:sz w:val="20"/>
          <w:szCs w:val="20"/>
        </w:rPr>
        <w:t xml:space="preserve"> </w:t>
      </w:r>
      <w:r>
        <w:rPr>
          <w:rFonts w:ascii="宋体" w:hAnsi="宋体" w:eastAsia="宋体" w:cs="宋体"/>
          <w:spacing w:val="9"/>
          <w:sz w:val="20"/>
          <w:szCs w:val="20"/>
        </w:rPr>
        <w:t>性的响应。实质性响应的响应文件应该是与竞争性磋商文件的全部条款、条件和技术规格相符，而没有重大偏离。</w:t>
      </w:r>
    </w:p>
    <w:p w14:paraId="58E3F6B4">
      <w:pPr>
        <w:spacing w:before="163" w:line="227" w:lineRule="auto"/>
        <w:ind w:left="16"/>
        <w:rPr>
          <w:rFonts w:ascii="宋体" w:hAnsi="宋体" w:eastAsia="宋体" w:cs="宋体"/>
          <w:sz w:val="20"/>
          <w:szCs w:val="20"/>
        </w:rPr>
      </w:pPr>
      <w:r>
        <w:rPr>
          <w:rFonts w:ascii="宋体" w:hAnsi="宋体" w:eastAsia="宋体" w:cs="宋体"/>
          <w:spacing w:val="8"/>
          <w:sz w:val="20"/>
          <w:szCs w:val="20"/>
        </w:rPr>
        <w:t>19.3</w:t>
      </w:r>
      <w:r>
        <w:rPr>
          <w:rFonts w:ascii="宋体" w:hAnsi="宋体" w:eastAsia="宋体" w:cs="宋体"/>
          <w:spacing w:val="-36"/>
          <w:sz w:val="20"/>
          <w:szCs w:val="20"/>
        </w:rPr>
        <w:t xml:space="preserve"> </w:t>
      </w:r>
      <w:r>
        <w:rPr>
          <w:rFonts w:ascii="宋体" w:hAnsi="宋体" w:eastAsia="宋体" w:cs="宋体"/>
          <w:spacing w:val="8"/>
          <w:sz w:val="20"/>
          <w:szCs w:val="20"/>
        </w:rPr>
        <w:t>招标人判断响应文件的响应性是基于响应文件本身而不靠外部证据。</w:t>
      </w:r>
    </w:p>
    <w:p w14:paraId="00CE84E5">
      <w:pPr>
        <w:spacing w:before="162" w:line="227" w:lineRule="auto"/>
        <w:ind w:left="16"/>
        <w:rPr>
          <w:rFonts w:ascii="宋体" w:hAnsi="宋体" w:eastAsia="宋体" w:cs="宋体"/>
          <w:sz w:val="20"/>
          <w:szCs w:val="20"/>
        </w:rPr>
      </w:pPr>
      <w:r>
        <w:rPr>
          <w:rFonts w:ascii="宋体" w:hAnsi="宋体" w:eastAsia="宋体" w:cs="宋体"/>
          <w:spacing w:val="9"/>
          <w:sz w:val="20"/>
          <w:szCs w:val="20"/>
        </w:rPr>
        <w:t>19.4 招标人将拒绝被定为非响应性的投标，供应商不能通过修正或撤消不符之处而使其</w:t>
      </w:r>
      <w:r>
        <w:rPr>
          <w:rFonts w:ascii="宋体" w:hAnsi="宋体" w:eastAsia="宋体" w:cs="宋体"/>
          <w:spacing w:val="8"/>
          <w:sz w:val="20"/>
          <w:szCs w:val="20"/>
        </w:rPr>
        <w:t>投标成为响应性投标。</w:t>
      </w:r>
    </w:p>
    <w:p w14:paraId="072D8D79">
      <w:pPr>
        <w:spacing w:line="227" w:lineRule="auto"/>
        <w:rPr>
          <w:rFonts w:ascii="宋体" w:hAnsi="宋体" w:eastAsia="宋体" w:cs="宋体"/>
          <w:sz w:val="20"/>
          <w:szCs w:val="20"/>
        </w:rPr>
        <w:sectPr>
          <w:footerReference r:id="rId20" w:type="default"/>
          <w:pgSz w:w="11905" w:h="16839"/>
          <w:pgMar w:top="400" w:right="720" w:bottom="1597" w:left="727" w:header="0" w:footer="1433" w:gutter="0"/>
          <w:cols w:space="720" w:num="1"/>
        </w:sectPr>
      </w:pPr>
    </w:p>
    <w:p w14:paraId="69953E88">
      <w:pPr>
        <w:pStyle w:val="3"/>
        <w:spacing w:line="348" w:lineRule="auto"/>
      </w:pPr>
    </w:p>
    <w:p w14:paraId="4C7894E3">
      <w:pPr>
        <w:pStyle w:val="3"/>
        <w:spacing w:line="348" w:lineRule="auto"/>
      </w:pPr>
    </w:p>
    <w:p w14:paraId="4D5369B5">
      <w:pPr>
        <w:spacing w:before="65" w:line="228" w:lineRule="auto"/>
        <w:ind w:left="4"/>
        <w:outlineLvl w:val="1"/>
        <w:rPr>
          <w:rFonts w:ascii="宋体" w:hAnsi="宋体" w:eastAsia="宋体" w:cs="宋体"/>
          <w:sz w:val="20"/>
          <w:szCs w:val="20"/>
        </w:rPr>
      </w:pPr>
      <w:r>
        <w:rPr>
          <w:rFonts w:ascii="宋体" w:hAnsi="宋体" w:eastAsia="宋体" w:cs="宋体"/>
          <w:b/>
          <w:bCs/>
          <w:spacing w:val="6"/>
          <w:sz w:val="20"/>
          <w:szCs w:val="20"/>
        </w:rPr>
        <w:t>20、质疑及答复、投诉</w:t>
      </w:r>
    </w:p>
    <w:p w14:paraId="44DA44F2">
      <w:pPr>
        <w:spacing w:before="163" w:line="228" w:lineRule="auto"/>
        <w:ind w:left="17"/>
        <w:rPr>
          <w:rFonts w:ascii="宋体" w:hAnsi="宋体" w:eastAsia="宋体" w:cs="宋体"/>
          <w:sz w:val="20"/>
          <w:szCs w:val="20"/>
        </w:rPr>
      </w:pPr>
      <w:r>
        <w:rPr>
          <w:rFonts w:ascii="宋体" w:hAnsi="宋体" w:eastAsia="宋体" w:cs="宋体"/>
          <w:b/>
          <w:bCs/>
          <w:spacing w:val="4"/>
          <w:sz w:val="20"/>
          <w:szCs w:val="20"/>
        </w:rPr>
        <w:t>1、质疑的提出</w:t>
      </w:r>
    </w:p>
    <w:p w14:paraId="18DB40A4">
      <w:pPr>
        <w:spacing w:before="154" w:line="298" w:lineRule="auto"/>
        <w:ind w:left="2" w:right="2" w:firstLine="434"/>
        <w:rPr>
          <w:rFonts w:ascii="宋体" w:hAnsi="宋体" w:eastAsia="宋体" w:cs="宋体"/>
          <w:sz w:val="20"/>
          <w:szCs w:val="20"/>
        </w:rPr>
      </w:pPr>
      <w:r>
        <w:rPr>
          <w:rFonts w:ascii="宋体" w:hAnsi="宋体" w:eastAsia="宋体" w:cs="宋体"/>
          <w:spacing w:val="8"/>
          <w:sz w:val="20"/>
          <w:szCs w:val="20"/>
        </w:rPr>
        <w:t>1.1 本采购文件中所称质疑及答复，是指参加本次采购活动的投标人对政府采购活动中的采购文件、采购过程</w:t>
      </w:r>
      <w:r>
        <w:rPr>
          <w:rFonts w:ascii="宋体" w:hAnsi="宋体" w:eastAsia="宋体" w:cs="宋体"/>
          <w:spacing w:val="17"/>
          <w:sz w:val="20"/>
          <w:szCs w:val="20"/>
        </w:rPr>
        <w:t xml:space="preserve"> </w:t>
      </w:r>
      <w:r>
        <w:rPr>
          <w:rFonts w:ascii="宋体" w:hAnsi="宋体" w:eastAsia="宋体" w:cs="宋体"/>
          <w:spacing w:val="9"/>
          <w:sz w:val="20"/>
          <w:szCs w:val="20"/>
        </w:rPr>
        <w:t>和中标结果向采购方一次性提出质疑，采购方答复质疑的行为。</w:t>
      </w:r>
    </w:p>
    <w:p w14:paraId="54D0E45E">
      <w:pPr>
        <w:spacing w:before="153" w:line="298" w:lineRule="auto"/>
        <w:ind w:left="5" w:firstLine="431"/>
        <w:rPr>
          <w:rFonts w:ascii="宋体" w:hAnsi="宋体" w:eastAsia="宋体" w:cs="宋体"/>
          <w:sz w:val="20"/>
          <w:szCs w:val="20"/>
        </w:rPr>
      </w:pPr>
      <w:r>
        <w:rPr>
          <w:rFonts w:ascii="宋体" w:hAnsi="宋体" w:eastAsia="宋体" w:cs="宋体"/>
          <w:spacing w:val="9"/>
          <w:sz w:val="20"/>
          <w:szCs w:val="20"/>
        </w:rPr>
        <w:t>1.2 投标人认为采购文件、采购过程和</w:t>
      </w:r>
      <w:r>
        <w:rPr>
          <w:rFonts w:ascii="宋体" w:hAnsi="宋体" w:eastAsia="宋体" w:cs="宋体"/>
          <w:spacing w:val="8"/>
          <w:sz w:val="20"/>
          <w:szCs w:val="20"/>
        </w:rPr>
        <w:t>中标结果使自己的权益受到损害的，可以在知道或者应知其权益受到损</w:t>
      </w:r>
      <w:r>
        <w:rPr>
          <w:rFonts w:ascii="宋体" w:hAnsi="宋体" w:eastAsia="宋体" w:cs="宋体"/>
          <w:sz w:val="20"/>
          <w:szCs w:val="20"/>
        </w:rPr>
        <w:t xml:space="preserve"> </w:t>
      </w:r>
      <w:r>
        <w:rPr>
          <w:rFonts w:ascii="宋体" w:hAnsi="宋体" w:eastAsia="宋体" w:cs="宋体"/>
          <w:spacing w:val="7"/>
          <w:sz w:val="20"/>
          <w:szCs w:val="20"/>
        </w:rPr>
        <w:t>害之日起 7 个工作日内，</w:t>
      </w:r>
      <w:r>
        <w:rPr>
          <w:rFonts w:ascii="宋体" w:hAnsi="宋体" w:eastAsia="宋体" w:cs="宋体"/>
          <w:spacing w:val="-52"/>
          <w:sz w:val="20"/>
          <w:szCs w:val="20"/>
        </w:rPr>
        <w:t xml:space="preserve"> </w:t>
      </w:r>
      <w:r>
        <w:rPr>
          <w:rFonts w:ascii="宋体" w:hAnsi="宋体" w:eastAsia="宋体" w:cs="宋体"/>
          <w:spacing w:val="7"/>
          <w:sz w:val="20"/>
          <w:szCs w:val="20"/>
        </w:rPr>
        <w:t>以书面形式一次性向采购方提出质疑。</w:t>
      </w:r>
    </w:p>
    <w:p w14:paraId="7C908CC3">
      <w:pPr>
        <w:spacing w:before="154" w:line="228" w:lineRule="auto"/>
        <w:ind w:left="437"/>
        <w:rPr>
          <w:rFonts w:ascii="宋体" w:hAnsi="宋体" w:eastAsia="宋体" w:cs="宋体"/>
          <w:sz w:val="20"/>
          <w:szCs w:val="20"/>
        </w:rPr>
      </w:pPr>
      <w:r>
        <w:rPr>
          <w:rFonts w:ascii="宋体" w:hAnsi="宋体" w:eastAsia="宋体" w:cs="宋体"/>
          <w:spacing w:val="7"/>
          <w:sz w:val="20"/>
          <w:szCs w:val="20"/>
        </w:rPr>
        <w:t>1.3</w:t>
      </w:r>
      <w:r>
        <w:rPr>
          <w:rFonts w:ascii="宋体" w:hAnsi="宋体" w:eastAsia="宋体" w:cs="宋体"/>
          <w:spacing w:val="-38"/>
          <w:sz w:val="20"/>
          <w:szCs w:val="20"/>
        </w:rPr>
        <w:t xml:space="preserve"> </w:t>
      </w:r>
      <w:r>
        <w:rPr>
          <w:rFonts w:ascii="宋体" w:hAnsi="宋体" w:eastAsia="宋体" w:cs="宋体"/>
          <w:spacing w:val="7"/>
          <w:sz w:val="20"/>
          <w:szCs w:val="20"/>
        </w:rPr>
        <w:t>投标人应知其权益受到损害之日，是指：</w:t>
      </w:r>
    </w:p>
    <w:p w14:paraId="54C7662A">
      <w:pPr>
        <w:spacing w:before="152" w:line="226" w:lineRule="auto"/>
        <w:ind w:left="431"/>
        <w:rPr>
          <w:rFonts w:ascii="宋体" w:hAnsi="宋体" w:eastAsia="宋体" w:cs="宋体"/>
          <w:sz w:val="20"/>
          <w:szCs w:val="20"/>
        </w:rPr>
      </w:pPr>
      <w:r>
        <w:rPr>
          <w:rFonts w:ascii="宋体" w:hAnsi="宋体" w:eastAsia="宋体" w:cs="宋体"/>
          <w:spacing w:val="9"/>
          <w:sz w:val="20"/>
          <w:szCs w:val="20"/>
        </w:rPr>
        <w:t>（一）对可以质疑的采购文件提出质疑的，为收到采购文件之日或者采购文件公告期限届满之日；</w:t>
      </w:r>
    </w:p>
    <w:p w14:paraId="7B494ED1">
      <w:pPr>
        <w:spacing w:before="156" w:line="227" w:lineRule="auto"/>
        <w:ind w:left="431"/>
        <w:rPr>
          <w:rFonts w:ascii="宋体" w:hAnsi="宋体" w:eastAsia="宋体" w:cs="宋体"/>
          <w:sz w:val="20"/>
          <w:szCs w:val="20"/>
        </w:rPr>
      </w:pPr>
      <w:r>
        <w:rPr>
          <w:rFonts w:ascii="宋体" w:hAnsi="宋体" w:eastAsia="宋体" w:cs="宋体"/>
          <w:spacing w:val="9"/>
          <w:sz w:val="20"/>
          <w:szCs w:val="20"/>
        </w:rPr>
        <w:t>（二）对采购过程提出质疑的，为各采购程序环节</w:t>
      </w:r>
      <w:r>
        <w:rPr>
          <w:rFonts w:ascii="宋体" w:hAnsi="宋体" w:eastAsia="宋体" w:cs="宋体"/>
          <w:spacing w:val="8"/>
          <w:sz w:val="20"/>
          <w:szCs w:val="20"/>
        </w:rPr>
        <w:t>结束之日；</w:t>
      </w:r>
    </w:p>
    <w:p w14:paraId="4F4AD383">
      <w:pPr>
        <w:spacing w:before="155" w:line="226" w:lineRule="auto"/>
        <w:ind w:left="431"/>
        <w:rPr>
          <w:rFonts w:ascii="宋体" w:hAnsi="宋体" w:eastAsia="宋体" w:cs="宋体"/>
          <w:sz w:val="20"/>
          <w:szCs w:val="20"/>
        </w:rPr>
      </w:pPr>
      <w:r>
        <w:rPr>
          <w:rFonts w:ascii="宋体" w:hAnsi="宋体" w:eastAsia="宋体" w:cs="宋体"/>
          <w:spacing w:val="9"/>
          <w:sz w:val="20"/>
          <w:szCs w:val="20"/>
        </w:rPr>
        <w:t>（三）对中标结果提出质疑的，为中标结果公告期限届满</w:t>
      </w:r>
      <w:r>
        <w:rPr>
          <w:rFonts w:ascii="宋体" w:hAnsi="宋体" w:eastAsia="宋体" w:cs="宋体"/>
          <w:spacing w:val="8"/>
          <w:sz w:val="20"/>
          <w:szCs w:val="20"/>
        </w:rPr>
        <w:t>之日。</w:t>
      </w:r>
    </w:p>
    <w:p w14:paraId="7999E248">
      <w:pPr>
        <w:spacing w:before="153" w:line="298" w:lineRule="auto"/>
        <w:ind w:left="6" w:right="2" w:firstLine="430"/>
        <w:rPr>
          <w:rFonts w:ascii="宋体" w:hAnsi="宋体" w:eastAsia="宋体" w:cs="宋体"/>
          <w:sz w:val="20"/>
          <w:szCs w:val="20"/>
        </w:rPr>
      </w:pPr>
      <w:r>
        <w:rPr>
          <w:rFonts w:ascii="宋体" w:hAnsi="宋体" w:eastAsia="宋体" w:cs="宋体"/>
          <w:spacing w:val="8"/>
          <w:sz w:val="20"/>
          <w:szCs w:val="20"/>
        </w:rPr>
        <w:t>1.4 对可以质疑的采购文件提出质疑的，质疑人为参与本项目的报价方或潜在报价方。可质疑的文件为采购公</w:t>
      </w:r>
      <w:r>
        <w:rPr>
          <w:rFonts w:ascii="宋体" w:hAnsi="宋体" w:eastAsia="宋体" w:cs="宋体"/>
          <w:spacing w:val="17"/>
          <w:sz w:val="20"/>
          <w:szCs w:val="20"/>
        </w:rPr>
        <w:t xml:space="preserve"> </w:t>
      </w:r>
      <w:r>
        <w:rPr>
          <w:rFonts w:ascii="宋体" w:hAnsi="宋体" w:eastAsia="宋体" w:cs="宋体"/>
          <w:spacing w:val="9"/>
          <w:sz w:val="20"/>
          <w:szCs w:val="20"/>
        </w:rPr>
        <w:t>告以及采购文件（包括属于其组成部分的澄清、修改、补充文件和评审标准、合同文本等）。</w:t>
      </w:r>
    </w:p>
    <w:p w14:paraId="2FF4D149">
      <w:pPr>
        <w:spacing w:before="156" w:line="297" w:lineRule="auto"/>
        <w:ind w:left="6" w:right="2" w:firstLine="430"/>
        <w:rPr>
          <w:rFonts w:ascii="宋体" w:hAnsi="宋体" w:eastAsia="宋体" w:cs="宋体"/>
          <w:sz w:val="20"/>
          <w:szCs w:val="20"/>
        </w:rPr>
      </w:pPr>
      <w:r>
        <w:rPr>
          <w:rFonts w:ascii="宋体" w:hAnsi="宋体" w:eastAsia="宋体" w:cs="宋体"/>
          <w:spacing w:val="10"/>
          <w:sz w:val="20"/>
          <w:szCs w:val="20"/>
        </w:rPr>
        <w:t>1.5 对采购过程和中标结果提出质疑的，质疑人为直接参与本项目的报价方。采购过程,即从采购项目信息公</w:t>
      </w:r>
      <w:r>
        <w:rPr>
          <w:rFonts w:ascii="宋体" w:hAnsi="宋体" w:eastAsia="宋体" w:cs="宋体"/>
          <w:spacing w:val="17"/>
          <w:sz w:val="20"/>
          <w:szCs w:val="20"/>
        </w:rPr>
        <w:t xml:space="preserve"> </w:t>
      </w:r>
      <w:r>
        <w:rPr>
          <w:rFonts w:ascii="宋体" w:hAnsi="宋体" w:eastAsia="宋体" w:cs="宋体"/>
          <w:spacing w:val="10"/>
          <w:sz w:val="20"/>
          <w:szCs w:val="20"/>
        </w:rPr>
        <w:t>告发布起到中标结果公告止，包括采购文件的发出</w:t>
      </w:r>
      <w:r>
        <w:rPr>
          <w:rFonts w:ascii="宋体" w:hAnsi="宋体" w:eastAsia="宋体" w:cs="宋体"/>
          <w:spacing w:val="9"/>
          <w:sz w:val="20"/>
          <w:szCs w:val="20"/>
        </w:rPr>
        <w:t>、提交投标文件、投标文件开启、评审等各个采购程序环节。</w:t>
      </w:r>
    </w:p>
    <w:p w14:paraId="2BDB9A31">
      <w:pPr>
        <w:spacing w:before="155" w:line="228" w:lineRule="auto"/>
        <w:ind w:left="437"/>
        <w:rPr>
          <w:rFonts w:ascii="宋体" w:hAnsi="宋体" w:eastAsia="宋体" w:cs="宋体"/>
          <w:sz w:val="20"/>
          <w:szCs w:val="20"/>
        </w:rPr>
      </w:pPr>
      <w:r>
        <w:rPr>
          <w:rFonts w:ascii="宋体" w:hAnsi="宋体" w:eastAsia="宋体" w:cs="宋体"/>
          <w:spacing w:val="6"/>
          <w:sz w:val="20"/>
          <w:szCs w:val="20"/>
        </w:rPr>
        <w:t>1.6  提出质疑应当符合下列条件：</w:t>
      </w:r>
    </w:p>
    <w:p w14:paraId="388A48BD">
      <w:pPr>
        <w:spacing w:before="154" w:line="228" w:lineRule="auto"/>
        <w:ind w:left="431"/>
        <w:rPr>
          <w:rFonts w:ascii="宋体" w:hAnsi="宋体" w:eastAsia="宋体" w:cs="宋体"/>
          <w:sz w:val="20"/>
          <w:szCs w:val="20"/>
        </w:rPr>
      </w:pPr>
      <w:r>
        <w:rPr>
          <w:rFonts w:ascii="宋体" w:hAnsi="宋体" w:eastAsia="宋体" w:cs="宋体"/>
          <w:spacing w:val="8"/>
          <w:sz w:val="20"/>
          <w:szCs w:val="20"/>
        </w:rPr>
        <w:t>（一）质疑主体应当符合有关规定；</w:t>
      </w:r>
    </w:p>
    <w:p w14:paraId="7430772C">
      <w:pPr>
        <w:spacing w:before="152" w:line="228" w:lineRule="auto"/>
        <w:ind w:left="431"/>
        <w:rPr>
          <w:rFonts w:ascii="宋体" w:hAnsi="宋体" w:eastAsia="宋体" w:cs="宋体"/>
          <w:sz w:val="20"/>
          <w:szCs w:val="20"/>
        </w:rPr>
      </w:pPr>
      <w:r>
        <w:rPr>
          <w:rFonts w:ascii="宋体" w:hAnsi="宋体" w:eastAsia="宋体" w:cs="宋体"/>
          <w:spacing w:val="7"/>
          <w:sz w:val="20"/>
          <w:szCs w:val="20"/>
        </w:rPr>
        <w:t>（二）在质疑法定期限内提出；</w:t>
      </w:r>
    </w:p>
    <w:p w14:paraId="6D1943B1">
      <w:pPr>
        <w:spacing w:before="154" w:line="227" w:lineRule="auto"/>
        <w:ind w:left="431"/>
        <w:rPr>
          <w:rFonts w:ascii="宋体" w:hAnsi="宋体" w:eastAsia="宋体" w:cs="宋体"/>
          <w:sz w:val="20"/>
          <w:szCs w:val="20"/>
        </w:rPr>
      </w:pPr>
      <w:r>
        <w:rPr>
          <w:rFonts w:ascii="宋体" w:hAnsi="宋体" w:eastAsia="宋体" w:cs="宋体"/>
          <w:spacing w:val="9"/>
          <w:sz w:val="20"/>
          <w:szCs w:val="20"/>
        </w:rPr>
        <w:t>（三）属于可以提出质疑的政府采购事项受理范围和本项目采购人的管辖权范围；</w:t>
      </w:r>
    </w:p>
    <w:p w14:paraId="01F6A041">
      <w:pPr>
        <w:spacing w:before="155" w:line="227" w:lineRule="auto"/>
        <w:ind w:left="431"/>
        <w:rPr>
          <w:rFonts w:ascii="宋体" w:hAnsi="宋体" w:eastAsia="宋体" w:cs="宋体"/>
          <w:sz w:val="20"/>
          <w:szCs w:val="20"/>
        </w:rPr>
      </w:pPr>
      <w:r>
        <w:rPr>
          <w:rFonts w:ascii="宋体" w:hAnsi="宋体" w:eastAsia="宋体" w:cs="宋体"/>
          <w:spacing w:val="8"/>
          <w:sz w:val="20"/>
          <w:szCs w:val="20"/>
        </w:rPr>
        <w:t>（四）政府采购法律、法规、规章规定的其他条件。</w:t>
      </w:r>
    </w:p>
    <w:p w14:paraId="25A7808F">
      <w:pPr>
        <w:spacing w:before="153" w:line="322" w:lineRule="auto"/>
        <w:ind w:firstLine="437"/>
        <w:rPr>
          <w:rFonts w:ascii="宋体" w:hAnsi="宋体" w:eastAsia="宋体" w:cs="宋体"/>
          <w:sz w:val="20"/>
          <w:szCs w:val="20"/>
        </w:rPr>
      </w:pPr>
      <w:r>
        <w:rPr>
          <w:rFonts w:ascii="宋体" w:hAnsi="宋体" w:eastAsia="宋体" w:cs="宋体"/>
          <w:spacing w:val="11"/>
          <w:sz w:val="20"/>
          <w:szCs w:val="20"/>
        </w:rPr>
        <w:t>1.7 提出质疑应当具有明确的请求和提</w:t>
      </w:r>
      <w:r>
        <w:rPr>
          <w:rFonts w:ascii="宋体" w:hAnsi="宋体" w:eastAsia="宋体" w:cs="宋体"/>
          <w:spacing w:val="10"/>
          <w:sz w:val="20"/>
          <w:szCs w:val="20"/>
        </w:rPr>
        <w:t>供必要的证明材料。明确的请求,即质疑人在质疑函中提出的，要求采</w:t>
      </w:r>
      <w:r>
        <w:rPr>
          <w:rFonts w:ascii="宋体" w:hAnsi="宋体" w:eastAsia="宋体" w:cs="宋体"/>
          <w:sz w:val="20"/>
          <w:szCs w:val="20"/>
        </w:rPr>
        <w:t xml:space="preserve"> </w:t>
      </w:r>
      <w:r>
        <w:rPr>
          <w:rFonts w:ascii="宋体" w:hAnsi="宋体" w:eastAsia="宋体" w:cs="宋体"/>
          <w:spacing w:val="11"/>
          <w:sz w:val="20"/>
          <w:szCs w:val="20"/>
        </w:rPr>
        <w:t>购方对其予以支持的主张。必要的证明材料,即能够证明质疑人的质疑请求成立的必要材料，包括相关证据、依据</w:t>
      </w:r>
      <w:r>
        <w:rPr>
          <w:rFonts w:ascii="宋体" w:hAnsi="宋体" w:eastAsia="宋体" w:cs="宋体"/>
          <w:spacing w:val="6"/>
          <w:sz w:val="20"/>
          <w:szCs w:val="20"/>
        </w:rPr>
        <w:t xml:space="preserve"> </w:t>
      </w:r>
      <w:r>
        <w:rPr>
          <w:rFonts w:ascii="宋体" w:hAnsi="宋体" w:eastAsia="宋体" w:cs="宋体"/>
          <w:spacing w:val="7"/>
          <w:sz w:val="20"/>
          <w:szCs w:val="20"/>
        </w:rPr>
        <w:t>和其他有关材料。</w:t>
      </w:r>
    </w:p>
    <w:p w14:paraId="449FE663">
      <w:pPr>
        <w:spacing w:before="154" w:line="298" w:lineRule="auto"/>
        <w:ind w:left="5" w:right="2" w:firstLine="432"/>
        <w:rPr>
          <w:rFonts w:ascii="宋体" w:hAnsi="宋体" w:eastAsia="宋体" w:cs="宋体"/>
          <w:sz w:val="20"/>
          <w:szCs w:val="20"/>
        </w:rPr>
      </w:pPr>
      <w:r>
        <w:rPr>
          <w:rFonts w:ascii="宋体" w:hAnsi="宋体" w:eastAsia="宋体" w:cs="宋体"/>
          <w:spacing w:val="8"/>
          <w:sz w:val="20"/>
          <w:szCs w:val="20"/>
        </w:rPr>
        <w:t>1.8 质疑人所提供的证明材料应当具有真实性、合法性以及与质疑事项的关联性和证明力，否则不能作为认定</w:t>
      </w:r>
      <w:r>
        <w:rPr>
          <w:rFonts w:ascii="宋体" w:hAnsi="宋体" w:eastAsia="宋体" w:cs="宋体"/>
          <w:spacing w:val="17"/>
          <w:sz w:val="20"/>
          <w:szCs w:val="20"/>
        </w:rPr>
        <w:t xml:space="preserve"> </w:t>
      </w:r>
      <w:r>
        <w:rPr>
          <w:rFonts w:ascii="宋体" w:hAnsi="宋体" w:eastAsia="宋体" w:cs="宋体"/>
          <w:spacing w:val="7"/>
          <w:sz w:val="20"/>
          <w:szCs w:val="20"/>
        </w:rPr>
        <w:t>该质疑事项成立的依据。</w:t>
      </w:r>
    </w:p>
    <w:p w14:paraId="4BAC2BD0">
      <w:pPr>
        <w:spacing w:before="154" w:line="228" w:lineRule="auto"/>
        <w:ind w:left="437"/>
        <w:rPr>
          <w:rFonts w:ascii="宋体" w:hAnsi="宋体" w:eastAsia="宋体" w:cs="宋体"/>
          <w:sz w:val="20"/>
          <w:szCs w:val="20"/>
        </w:rPr>
      </w:pPr>
      <w:r>
        <w:rPr>
          <w:rFonts w:ascii="宋体" w:hAnsi="宋体" w:eastAsia="宋体" w:cs="宋体"/>
          <w:spacing w:val="8"/>
          <w:sz w:val="20"/>
          <w:szCs w:val="20"/>
        </w:rPr>
        <w:t>1.9 质疑人提出质疑时应当提交质疑函。质疑函包括下列内容：</w:t>
      </w:r>
    </w:p>
    <w:p w14:paraId="0624927B">
      <w:pPr>
        <w:spacing w:before="152" w:line="228" w:lineRule="auto"/>
        <w:ind w:left="11"/>
        <w:rPr>
          <w:rFonts w:ascii="宋体" w:hAnsi="宋体" w:eastAsia="宋体" w:cs="宋体"/>
          <w:sz w:val="20"/>
          <w:szCs w:val="20"/>
        </w:rPr>
      </w:pPr>
      <w:r>
        <w:rPr>
          <w:rFonts w:ascii="宋体" w:hAnsi="宋体" w:eastAsia="宋体" w:cs="宋体"/>
          <w:spacing w:val="9"/>
          <w:sz w:val="20"/>
          <w:szCs w:val="20"/>
        </w:rPr>
        <w:t>（一）提出质疑的质疑人的名称、地址、邮编、联系人及联系电话等；</w:t>
      </w:r>
    </w:p>
    <w:p w14:paraId="66978D1A">
      <w:pPr>
        <w:spacing w:before="153" w:line="228" w:lineRule="auto"/>
        <w:ind w:left="11"/>
        <w:rPr>
          <w:rFonts w:ascii="宋体" w:hAnsi="宋体" w:eastAsia="宋体" w:cs="宋体"/>
          <w:sz w:val="20"/>
          <w:szCs w:val="20"/>
        </w:rPr>
      </w:pPr>
      <w:r>
        <w:rPr>
          <w:rFonts w:ascii="宋体" w:hAnsi="宋体" w:eastAsia="宋体" w:cs="宋体"/>
          <w:spacing w:val="7"/>
          <w:sz w:val="20"/>
          <w:szCs w:val="20"/>
        </w:rPr>
        <w:t>（二）质疑项目的名称、编号；</w:t>
      </w:r>
    </w:p>
    <w:p w14:paraId="61A0F14E">
      <w:pPr>
        <w:spacing w:before="155" w:line="228" w:lineRule="auto"/>
        <w:ind w:left="11"/>
        <w:rPr>
          <w:rFonts w:ascii="宋体" w:hAnsi="宋体" w:eastAsia="宋体" w:cs="宋体"/>
          <w:sz w:val="20"/>
          <w:szCs w:val="20"/>
        </w:rPr>
      </w:pPr>
      <w:r>
        <w:rPr>
          <w:rFonts w:ascii="宋体" w:hAnsi="宋体" w:eastAsia="宋体" w:cs="宋体"/>
          <w:spacing w:val="6"/>
          <w:sz w:val="20"/>
          <w:szCs w:val="20"/>
        </w:rPr>
        <w:t>（三）质疑事项；</w:t>
      </w:r>
    </w:p>
    <w:p w14:paraId="43DC6B65">
      <w:pPr>
        <w:spacing w:before="151" w:line="227" w:lineRule="auto"/>
        <w:ind w:left="11"/>
        <w:rPr>
          <w:rFonts w:ascii="宋体" w:hAnsi="宋体" w:eastAsia="宋体" w:cs="宋体"/>
          <w:sz w:val="20"/>
          <w:szCs w:val="20"/>
        </w:rPr>
      </w:pPr>
      <w:r>
        <w:rPr>
          <w:rFonts w:ascii="宋体" w:hAnsi="宋体" w:eastAsia="宋体" w:cs="宋体"/>
          <w:spacing w:val="7"/>
          <w:sz w:val="20"/>
          <w:szCs w:val="20"/>
        </w:rPr>
        <w:t>（四）事实依据和证明材料；</w:t>
      </w:r>
    </w:p>
    <w:p w14:paraId="1EFC7BF9">
      <w:pPr>
        <w:spacing w:before="155" w:line="227" w:lineRule="auto"/>
        <w:ind w:left="11"/>
        <w:rPr>
          <w:rFonts w:ascii="宋体" w:hAnsi="宋体" w:eastAsia="宋体" w:cs="宋体"/>
          <w:sz w:val="20"/>
          <w:szCs w:val="20"/>
        </w:rPr>
      </w:pPr>
      <w:r>
        <w:rPr>
          <w:rFonts w:ascii="宋体" w:hAnsi="宋体" w:eastAsia="宋体" w:cs="宋体"/>
          <w:spacing w:val="6"/>
          <w:sz w:val="20"/>
          <w:szCs w:val="20"/>
        </w:rPr>
        <w:t>（五）法律依据；</w:t>
      </w:r>
    </w:p>
    <w:p w14:paraId="7B738124">
      <w:pPr>
        <w:spacing w:before="155" w:line="228" w:lineRule="auto"/>
        <w:ind w:left="11"/>
        <w:rPr>
          <w:rFonts w:ascii="宋体" w:hAnsi="宋体" w:eastAsia="宋体" w:cs="宋体"/>
          <w:sz w:val="20"/>
          <w:szCs w:val="20"/>
        </w:rPr>
      </w:pPr>
      <w:r>
        <w:rPr>
          <w:rFonts w:ascii="宋体" w:hAnsi="宋体" w:eastAsia="宋体" w:cs="宋体"/>
          <w:spacing w:val="7"/>
          <w:sz w:val="20"/>
          <w:szCs w:val="20"/>
        </w:rPr>
        <w:t>（六）提出质疑的日期。</w:t>
      </w:r>
    </w:p>
    <w:p w14:paraId="6BDA727A">
      <w:pPr>
        <w:spacing w:before="152" w:line="298" w:lineRule="auto"/>
        <w:ind w:left="2" w:right="2" w:firstLine="434"/>
        <w:rPr>
          <w:rFonts w:ascii="宋体" w:hAnsi="宋体" w:eastAsia="宋体" w:cs="宋体"/>
          <w:sz w:val="20"/>
          <w:szCs w:val="20"/>
        </w:rPr>
      </w:pPr>
      <w:r>
        <w:rPr>
          <w:rFonts w:ascii="宋体" w:hAnsi="宋体" w:eastAsia="宋体" w:cs="宋体"/>
          <w:spacing w:val="8"/>
          <w:sz w:val="20"/>
          <w:szCs w:val="20"/>
        </w:rPr>
        <w:t>1.10  质疑函采用实名制。质疑人为自然人的应当由本人签字，并附有效身份证明文件；质疑人为法人或者非</w:t>
      </w:r>
      <w:r>
        <w:rPr>
          <w:rFonts w:ascii="宋体" w:hAnsi="宋体" w:eastAsia="宋体" w:cs="宋体"/>
          <w:spacing w:val="9"/>
          <w:sz w:val="20"/>
          <w:szCs w:val="20"/>
        </w:rPr>
        <w:t xml:space="preserve"> 法人组织的应当由法定代表人或者负责人签字并加盖公章，并附有效身份证明文件。</w:t>
      </w:r>
    </w:p>
    <w:p w14:paraId="7E205ABA">
      <w:pPr>
        <w:spacing w:before="155" w:line="298" w:lineRule="auto"/>
        <w:ind w:left="16" w:firstLine="420"/>
        <w:rPr>
          <w:rFonts w:ascii="宋体" w:hAnsi="宋体" w:eastAsia="宋体" w:cs="宋体"/>
          <w:sz w:val="20"/>
          <w:szCs w:val="20"/>
        </w:rPr>
      </w:pPr>
      <w:r>
        <w:rPr>
          <w:rFonts w:ascii="宋体" w:hAnsi="宋体" w:eastAsia="宋体" w:cs="宋体"/>
          <w:spacing w:val="11"/>
          <w:sz w:val="20"/>
          <w:szCs w:val="20"/>
        </w:rPr>
        <w:t>1.11 质疑人可以委托代理人进行质疑</w:t>
      </w:r>
      <w:r>
        <w:rPr>
          <w:rFonts w:ascii="宋体" w:hAnsi="宋体" w:eastAsia="宋体" w:cs="宋体"/>
          <w:spacing w:val="10"/>
          <w:sz w:val="20"/>
          <w:szCs w:val="20"/>
        </w:rPr>
        <w:t>。代理人应当提交授权委托书。授权委托书应当载明委托代理的具体权</w:t>
      </w:r>
      <w:r>
        <w:rPr>
          <w:rFonts w:ascii="宋体" w:hAnsi="宋体" w:eastAsia="宋体" w:cs="宋体"/>
          <w:sz w:val="20"/>
          <w:szCs w:val="20"/>
        </w:rPr>
        <w:t xml:space="preserve"> </w:t>
      </w:r>
      <w:r>
        <w:rPr>
          <w:rFonts w:ascii="宋体" w:hAnsi="宋体" w:eastAsia="宋体" w:cs="宋体"/>
          <w:spacing w:val="6"/>
          <w:sz w:val="20"/>
          <w:szCs w:val="20"/>
        </w:rPr>
        <w:t>限、期限和相关事项。</w:t>
      </w:r>
    </w:p>
    <w:p w14:paraId="19AA8532">
      <w:pPr>
        <w:spacing w:line="298" w:lineRule="auto"/>
        <w:rPr>
          <w:rFonts w:ascii="宋体" w:hAnsi="宋体" w:eastAsia="宋体" w:cs="宋体"/>
          <w:sz w:val="20"/>
          <w:szCs w:val="20"/>
        </w:rPr>
        <w:sectPr>
          <w:footerReference r:id="rId21" w:type="default"/>
          <w:pgSz w:w="11905" w:h="16839"/>
          <w:pgMar w:top="400" w:right="720" w:bottom="1599" w:left="726" w:header="0" w:footer="1433" w:gutter="0"/>
          <w:cols w:space="720" w:num="1"/>
        </w:sectPr>
      </w:pPr>
    </w:p>
    <w:p w14:paraId="233BD41B">
      <w:pPr>
        <w:pStyle w:val="3"/>
        <w:spacing w:line="393" w:lineRule="auto"/>
      </w:pPr>
    </w:p>
    <w:p w14:paraId="21C0AFB4">
      <w:pPr>
        <w:spacing w:before="65" w:line="228" w:lineRule="auto"/>
        <w:ind w:left="424"/>
        <w:rPr>
          <w:rFonts w:ascii="宋体" w:hAnsi="宋体" w:eastAsia="宋体" w:cs="宋体"/>
          <w:sz w:val="20"/>
          <w:szCs w:val="20"/>
        </w:rPr>
      </w:pPr>
      <w:r>
        <w:rPr>
          <w:rFonts w:ascii="宋体" w:hAnsi="宋体" w:eastAsia="宋体" w:cs="宋体"/>
          <w:b/>
          <w:bCs/>
          <w:spacing w:val="7"/>
          <w:sz w:val="20"/>
          <w:szCs w:val="20"/>
        </w:rPr>
        <w:t>2、质疑的审查和受理</w:t>
      </w:r>
    </w:p>
    <w:p w14:paraId="5080BD05">
      <w:pPr>
        <w:spacing w:before="153" w:line="227" w:lineRule="auto"/>
        <w:ind w:left="424"/>
        <w:rPr>
          <w:rFonts w:ascii="宋体" w:hAnsi="宋体" w:eastAsia="宋体" w:cs="宋体"/>
          <w:sz w:val="20"/>
          <w:szCs w:val="20"/>
        </w:rPr>
      </w:pPr>
      <w:r>
        <w:rPr>
          <w:rFonts w:ascii="宋体" w:hAnsi="宋体" w:eastAsia="宋体" w:cs="宋体"/>
          <w:spacing w:val="9"/>
          <w:sz w:val="20"/>
          <w:szCs w:val="20"/>
        </w:rPr>
        <w:t>2.1 采购方在收到质疑函后应当及时审查是否符合质疑受理条件，对符合质疑受理条件的，及时予以受理。</w:t>
      </w:r>
    </w:p>
    <w:p w14:paraId="2D4AF19B">
      <w:pPr>
        <w:spacing w:before="152" w:line="228" w:lineRule="auto"/>
        <w:ind w:left="424"/>
        <w:rPr>
          <w:rFonts w:ascii="宋体" w:hAnsi="宋体" w:eastAsia="宋体" w:cs="宋体"/>
          <w:sz w:val="20"/>
          <w:szCs w:val="20"/>
        </w:rPr>
      </w:pPr>
      <w:r>
        <w:rPr>
          <w:rFonts w:ascii="宋体" w:hAnsi="宋体" w:eastAsia="宋体" w:cs="宋体"/>
          <w:spacing w:val="8"/>
          <w:sz w:val="20"/>
          <w:szCs w:val="20"/>
        </w:rPr>
        <w:t>2.2</w:t>
      </w:r>
      <w:r>
        <w:rPr>
          <w:rFonts w:ascii="宋体" w:hAnsi="宋体" w:eastAsia="宋体" w:cs="宋体"/>
          <w:spacing w:val="-27"/>
          <w:sz w:val="20"/>
          <w:szCs w:val="20"/>
        </w:rPr>
        <w:t xml:space="preserve"> </w:t>
      </w:r>
      <w:r>
        <w:rPr>
          <w:rFonts w:ascii="宋体" w:hAnsi="宋体" w:eastAsia="宋体" w:cs="宋体"/>
          <w:spacing w:val="8"/>
          <w:sz w:val="20"/>
          <w:szCs w:val="20"/>
        </w:rPr>
        <w:t>对不符合质疑受理条件的，分别按照下列不同情形予以处理：</w:t>
      </w:r>
    </w:p>
    <w:p w14:paraId="3AF4A733">
      <w:pPr>
        <w:spacing w:before="153" w:line="299" w:lineRule="auto"/>
        <w:ind w:left="3" w:right="56" w:firstLine="428"/>
        <w:rPr>
          <w:rFonts w:ascii="宋体" w:hAnsi="宋体" w:eastAsia="宋体" w:cs="宋体"/>
          <w:sz w:val="20"/>
          <w:szCs w:val="20"/>
        </w:rPr>
      </w:pPr>
      <w:r>
        <w:rPr>
          <w:rFonts w:ascii="宋体" w:hAnsi="宋体" w:eastAsia="宋体" w:cs="宋体"/>
          <w:spacing w:val="9"/>
          <w:sz w:val="20"/>
          <w:szCs w:val="20"/>
        </w:rPr>
        <w:t>（一）质疑函内容不符合规定的，告知质疑人进行修改并重新提出质疑。修改后质疑事</w:t>
      </w:r>
      <w:r>
        <w:rPr>
          <w:rFonts w:ascii="宋体" w:hAnsi="宋体" w:eastAsia="宋体" w:cs="宋体"/>
          <w:spacing w:val="8"/>
          <w:sz w:val="20"/>
          <w:szCs w:val="20"/>
        </w:rPr>
        <w:t>项仍不具体、不明确或</w:t>
      </w:r>
      <w:r>
        <w:rPr>
          <w:rFonts w:ascii="宋体" w:hAnsi="宋体" w:eastAsia="宋体" w:cs="宋体"/>
          <w:sz w:val="20"/>
          <w:szCs w:val="20"/>
        </w:rPr>
        <w:t xml:space="preserve"> </w:t>
      </w:r>
      <w:r>
        <w:rPr>
          <w:rFonts w:ascii="宋体" w:hAnsi="宋体" w:eastAsia="宋体" w:cs="宋体"/>
          <w:spacing w:val="9"/>
          <w:sz w:val="20"/>
          <w:szCs w:val="20"/>
        </w:rPr>
        <w:t>者最终递交质疑函的时间超过质疑法定期限的，不予受理；</w:t>
      </w:r>
    </w:p>
    <w:p w14:paraId="33D43AFD">
      <w:pPr>
        <w:spacing w:before="152" w:line="226" w:lineRule="auto"/>
        <w:ind w:left="431"/>
        <w:rPr>
          <w:rFonts w:ascii="宋体" w:hAnsi="宋体" w:eastAsia="宋体" w:cs="宋体"/>
          <w:sz w:val="20"/>
          <w:szCs w:val="20"/>
        </w:rPr>
      </w:pPr>
      <w:r>
        <w:rPr>
          <w:rFonts w:ascii="宋体" w:hAnsi="宋体" w:eastAsia="宋体" w:cs="宋体"/>
          <w:spacing w:val="9"/>
          <w:sz w:val="20"/>
          <w:szCs w:val="20"/>
        </w:rPr>
        <w:t>（二）质疑主体不符合有关规定的，告知质疑人</w:t>
      </w:r>
      <w:r>
        <w:rPr>
          <w:rFonts w:ascii="宋体" w:hAnsi="宋体" w:eastAsia="宋体" w:cs="宋体"/>
          <w:spacing w:val="8"/>
          <w:sz w:val="20"/>
          <w:szCs w:val="20"/>
        </w:rPr>
        <w:t>不予受理；</w:t>
      </w:r>
    </w:p>
    <w:p w14:paraId="5A0A931E">
      <w:pPr>
        <w:spacing w:before="155" w:line="226" w:lineRule="auto"/>
        <w:ind w:left="431"/>
        <w:rPr>
          <w:rFonts w:ascii="宋体" w:hAnsi="宋体" w:eastAsia="宋体" w:cs="宋体"/>
          <w:sz w:val="20"/>
          <w:szCs w:val="20"/>
        </w:rPr>
      </w:pPr>
      <w:r>
        <w:rPr>
          <w:rFonts w:ascii="宋体" w:hAnsi="宋体" w:eastAsia="宋体" w:cs="宋体"/>
          <w:spacing w:val="9"/>
          <w:sz w:val="20"/>
          <w:szCs w:val="20"/>
        </w:rPr>
        <w:t>（三）超过质疑法定期限提出质疑的，告知质疑人</w:t>
      </w:r>
      <w:r>
        <w:rPr>
          <w:rFonts w:ascii="宋体" w:hAnsi="宋体" w:eastAsia="宋体" w:cs="宋体"/>
          <w:spacing w:val="8"/>
          <w:sz w:val="20"/>
          <w:szCs w:val="20"/>
        </w:rPr>
        <w:t>不予受理；</w:t>
      </w:r>
    </w:p>
    <w:p w14:paraId="2A42AF5B">
      <w:pPr>
        <w:spacing w:before="156" w:line="226" w:lineRule="auto"/>
        <w:ind w:left="431"/>
        <w:rPr>
          <w:rFonts w:ascii="宋体" w:hAnsi="宋体" w:eastAsia="宋体" w:cs="宋体"/>
          <w:sz w:val="20"/>
          <w:szCs w:val="20"/>
        </w:rPr>
      </w:pPr>
      <w:r>
        <w:rPr>
          <w:rFonts w:ascii="宋体" w:hAnsi="宋体" w:eastAsia="宋体" w:cs="宋体"/>
          <w:spacing w:val="9"/>
          <w:sz w:val="20"/>
          <w:szCs w:val="20"/>
        </w:rPr>
        <w:t>（四）对不属于可以提出质疑的政府采购事项提出质疑的，告知质疑人不予受理；</w:t>
      </w:r>
    </w:p>
    <w:p w14:paraId="2111340C">
      <w:pPr>
        <w:spacing w:before="154" w:line="226" w:lineRule="auto"/>
        <w:ind w:left="431"/>
        <w:rPr>
          <w:rFonts w:ascii="宋体" w:hAnsi="宋体" w:eastAsia="宋体" w:cs="宋体"/>
          <w:sz w:val="20"/>
          <w:szCs w:val="20"/>
        </w:rPr>
      </w:pPr>
      <w:r>
        <w:rPr>
          <w:rFonts w:ascii="宋体" w:hAnsi="宋体" w:eastAsia="宋体" w:cs="宋体"/>
          <w:spacing w:val="9"/>
          <w:sz w:val="20"/>
          <w:szCs w:val="20"/>
        </w:rPr>
        <w:t>（五）质疑不属于本项目采购方管辖的，告知质疑人向有管辖权的采购人提出质疑；</w:t>
      </w:r>
    </w:p>
    <w:p w14:paraId="2B0976C4">
      <w:pPr>
        <w:spacing w:before="156" w:line="226" w:lineRule="auto"/>
        <w:ind w:left="431"/>
        <w:rPr>
          <w:rFonts w:ascii="宋体" w:hAnsi="宋体" w:eastAsia="宋体" w:cs="宋体"/>
          <w:sz w:val="20"/>
          <w:szCs w:val="20"/>
        </w:rPr>
      </w:pPr>
      <w:r>
        <w:rPr>
          <w:rFonts w:ascii="宋体" w:hAnsi="宋体" w:eastAsia="宋体" w:cs="宋体"/>
          <w:spacing w:val="8"/>
          <w:sz w:val="20"/>
          <w:szCs w:val="20"/>
        </w:rPr>
        <w:t>（六）质疑不符合其他条件的，告知质疑人不予受理。</w:t>
      </w:r>
    </w:p>
    <w:p w14:paraId="749F47DF">
      <w:pPr>
        <w:spacing w:before="156" w:line="228" w:lineRule="auto"/>
        <w:ind w:left="425"/>
        <w:rPr>
          <w:rFonts w:ascii="宋体" w:hAnsi="宋体" w:eastAsia="宋体" w:cs="宋体"/>
          <w:sz w:val="20"/>
          <w:szCs w:val="20"/>
        </w:rPr>
      </w:pPr>
      <w:r>
        <w:rPr>
          <w:rFonts w:ascii="宋体" w:hAnsi="宋体" w:eastAsia="宋体" w:cs="宋体"/>
          <w:b/>
          <w:bCs/>
          <w:spacing w:val="6"/>
          <w:sz w:val="20"/>
          <w:szCs w:val="20"/>
        </w:rPr>
        <w:t>3、质疑的处理和答复</w:t>
      </w:r>
    </w:p>
    <w:p w14:paraId="4F828E94">
      <w:pPr>
        <w:spacing w:before="151" w:line="227" w:lineRule="auto"/>
        <w:ind w:left="425"/>
        <w:rPr>
          <w:rFonts w:ascii="宋体" w:hAnsi="宋体" w:eastAsia="宋体" w:cs="宋体"/>
          <w:sz w:val="20"/>
          <w:szCs w:val="20"/>
        </w:rPr>
      </w:pPr>
      <w:r>
        <w:rPr>
          <w:rFonts w:ascii="宋体" w:hAnsi="宋体" w:eastAsia="宋体" w:cs="宋体"/>
          <w:spacing w:val="8"/>
          <w:sz w:val="20"/>
          <w:szCs w:val="20"/>
        </w:rPr>
        <w:t>3.1 按照《政府采购质疑和投诉办法（财政部</w:t>
      </w:r>
      <w:r>
        <w:rPr>
          <w:rFonts w:ascii="宋体" w:hAnsi="宋体" w:eastAsia="宋体" w:cs="宋体"/>
          <w:spacing w:val="-36"/>
          <w:sz w:val="20"/>
          <w:szCs w:val="20"/>
        </w:rPr>
        <w:t xml:space="preserve"> </w:t>
      </w:r>
      <w:r>
        <w:rPr>
          <w:rFonts w:ascii="宋体" w:hAnsi="宋体" w:eastAsia="宋体" w:cs="宋体"/>
          <w:spacing w:val="8"/>
          <w:sz w:val="20"/>
          <w:szCs w:val="20"/>
        </w:rPr>
        <w:t>94</w:t>
      </w:r>
      <w:r>
        <w:rPr>
          <w:rFonts w:ascii="宋体" w:hAnsi="宋体" w:eastAsia="宋体" w:cs="宋体"/>
          <w:spacing w:val="-36"/>
          <w:sz w:val="20"/>
          <w:szCs w:val="20"/>
        </w:rPr>
        <w:t xml:space="preserve"> </w:t>
      </w:r>
      <w:r>
        <w:rPr>
          <w:rFonts w:ascii="宋体" w:hAnsi="宋体" w:eastAsia="宋体" w:cs="宋体"/>
          <w:spacing w:val="8"/>
          <w:sz w:val="20"/>
          <w:szCs w:val="20"/>
        </w:rPr>
        <w:t>号令）》处</w:t>
      </w:r>
      <w:r>
        <w:rPr>
          <w:rFonts w:ascii="宋体" w:hAnsi="宋体" w:eastAsia="宋体" w:cs="宋体"/>
          <w:spacing w:val="7"/>
          <w:sz w:val="20"/>
          <w:szCs w:val="20"/>
        </w:rPr>
        <w:t>理及答复质疑。</w:t>
      </w:r>
    </w:p>
    <w:p w14:paraId="2A30A3C4">
      <w:pPr>
        <w:spacing w:before="156" w:line="298" w:lineRule="auto"/>
        <w:ind w:left="5" w:right="56" w:firstLine="420"/>
        <w:rPr>
          <w:rFonts w:ascii="宋体" w:hAnsi="宋体" w:eastAsia="宋体" w:cs="宋体"/>
          <w:sz w:val="20"/>
          <w:szCs w:val="20"/>
        </w:rPr>
      </w:pPr>
      <w:r>
        <w:rPr>
          <w:rFonts w:ascii="宋体" w:hAnsi="宋体" w:eastAsia="宋体" w:cs="宋体"/>
          <w:spacing w:val="9"/>
          <w:sz w:val="20"/>
          <w:szCs w:val="20"/>
        </w:rPr>
        <w:t>3.2 采购方受理质疑后，将及时把质疑函发送给被质疑人，</w:t>
      </w:r>
      <w:r>
        <w:rPr>
          <w:rFonts w:ascii="宋体" w:hAnsi="宋体" w:eastAsia="宋体" w:cs="宋体"/>
          <w:spacing w:val="8"/>
          <w:sz w:val="20"/>
          <w:szCs w:val="20"/>
        </w:rPr>
        <w:t>并要求其在一定限期人提交书面答复，同时提供有</w:t>
      </w:r>
      <w:r>
        <w:rPr>
          <w:rFonts w:ascii="宋体" w:hAnsi="宋体" w:eastAsia="宋体" w:cs="宋体"/>
          <w:sz w:val="20"/>
          <w:szCs w:val="20"/>
        </w:rPr>
        <w:t xml:space="preserve"> </w:t>
      </w:r>
      <w:r>
        <w:rPr>
          <w:rFonts w:ascii="宋体" w:hAnsi="宋体" w:eastAsia="宋体" w:cs="宋体"/>
          <w:spacing w:val="8"/>
          <w:sz w:val="20"/>
          <w:szCs w:val="20"/>
        </w:rPr>
        <w:t>关证据、依据和相关材料。</w:t>
      </w:r>
    </w:p>
    <w:p w14:paraId="15CD7D90">
      <w:pPr>
        <w:spacing w:before="153" w:line="299" w:lineRule="auto"/>
        <w:ind w:left="5" w:right="56" w:firstLine="420"/>
        <w:rPr>
          <w:rFonts w:ascii="宋体" w:hAnsi="宋体" w:eastAsia="宋体" w:cs="宋体"/>
          <w:sz w:val="20"/>
          <w:szCs w:val="20"/>
        </w:rPr>
      </w:pPr>
      <w:r>
        <w:rPr>
          <w:rFonts w:ascii="宋体" w:hAnsi="宋体" w:eastAsia="宋体" w:cs="宋体"/>
          <w:spacing w:val="9"/>
          <w:sz w:val="20"/>
          <w:szCs w:val="20"/>
        </w:rPr>
        <w:t>3.3 对于质疑事项中涉及的问题较多、情况比较复杂的，为</w:t>
      </w:r>
      <w:r>
        <w:rPr>
          <w:rFonts w:ascii="宋体" w:hAnsi="宋体" w:eastAsia="宋体" w:cs="宋体"/>
          <w:spacing w:val="8"/>
          <w:sz w:val="20"/>
          <w:szCs w:val="20"/>
        </w:rPr>
        <w:t>了全面查清事实、取得充分的证据，采购方认为有</w:t>
      </w:r>
      <w:r>
        <w:rPr>
          <w:rFonts w:ascii="宋体" w:hAnsi="宋体" w:eastAsia="宋体" w:cs="宋体"/>
          <w:sz w:val="20"/>
          <w:szCs w:val="20"/>
        </w:rPr>
        <w:t xml:space="preserve"> </w:t>
      </w:r>
      <w:r>
        <w:rPr>
          <w:rFonts w:ascii="宋体" w:hAnsi="宋体" w:eastAsia="宋体" w:cs="宋体"/>
          <w:spacing w:val="8"/>
          <w:sz w:val="20"/>
          <w:szCs w:val="20"/>
        </w:rPr>
        <w:t>必要时，可以进行调查取证或者组织质证。</w:t>
      </w:r>
    </w:p>
    <w:p w14:paraId="2F015742">
      <w:pPr>
        <w:spacing w:before="153" w:line="227" w:lineRule="auto"/>
        <w:ind w:left="425"/>
        <w:rPr>
          <w:rFonts w:ascii="宋体" w:hAnsi="宋体" w:eastAsia="宋体" w:cs="宋体"/>
          <w:sz w:val="20"/>
          <w:szCs w:val="20"/>
        </w:rPr>
      </w:pPr>
      <w:r>
        <w:rPr>
          <w:rFonts w:ascii="宋体" w:hAnsi="宋体" w:eastAsia="宋体" w:cs="宋体"/>
          <w:spacing w:val="9"/>
          <w:sz w:val="20"/>
          <w:szCs w:val="20"/>
        </w:rPr>
        <w:t>3.4</w:t>
      </w:r>
      <w:r>
        <w:rPr>
          <w:rFonts w:ascii="宋体" w:hAnsi="宋体" w:eastAsia="宋体" w:cs="宋体"/>
          <w:spacing w:val="-41"/>
          <w:sz w:val="20"/>
          <w:szCs w:val="20"/>
        </w:rPr>
        <w:t xml:space="preserve"> </w:t>
      </w:r>
      <w:r>
        <w:rPr>
          <w:rFonts w:ascii="宋体" w:hAnsi="宋体" w:eastAsia="宋体" w:cs="宋体"/>
          <w:spacing w:val="9"/>
          <w:sz w:val="20"/>
          <w:szCs w:val="20"/>
        </w:rPr>
        <w:t>对评审过程、中标结果提出质疑的，采购方可以组织原评审委员</w:t>
      </w:r>
      <w:r>
        <w:rPr>
          <w:rFonts w:ascii="宋体" w:hAnsi="宋体" w:eastAsia="宋体" w:cs="宋体"/>
          <w:spacing w:val="8"/>
          <w:sz w:val="20"/>
          <w:szCs w:val="20"/>
        </w:rPr>
        <w:t>会协助答复质疑。</w:t>
      </w:r>
    </w:p>
    <w:p w14:paraId="351C94D2">
      <w:pPr>
        <w:spacing w:before="153" w:line="227" w:lineRule="auto"/>
        <w:ind w:left="425"/>
        <w:rPr>
          <w:rFonts w:ascii="宋体" w:hAnsi="宋体" w:eastAsia="宋体" w:cs="宋体"/>
          <w:sz w:val="20"/>
          <w:szCs w:val="20"/>
        </w:rPr>
      </w:pPr>
      <w:r>
        <w:rPr>
          <w:rFonts w:ascii="宋体" w:hAnsi="宋体" w:eastAsia="宋体" w:cs="宋体"/>
          <w:spacing w:val="8"/>
          <w:sz w:val="20"/>
          <w:szCs w:val="20"/>
        </w:rPr>
        <w:t>3.5</w:t>
      </w:r>
      <w:r>
        <w:rPr>
          <w:rFonts w:ascii="宋体" w:hAnsi="宋体" w:eastAsia="宋体" w:cs="宋体"/>
          <w:spacing w:val="-21"/>
          <w:sz w:val="20"/>
          <w:szCs w:val="20"/>
        </w:rPr>
        <w:t xml:space="preserve"> </w:t>
      </w:r>
      <w:r>
        <w:rPr>
          <w:rFonts w:ascii="宋体" w:hAnsi="宋体" w:eastAsia="宋体" w:cs="宋体"/>
          <w:spacing w:val="8"/>
          <w:sz w:val="20"/>
          <w:szCs w:val="20"/>
        </w:rPr>
        <w:t>质疑处理过程中，质疑人书面申请撤回质疑的，将终止质疑处理程序。</w:t>
      </w:r>
    </w:p>
    <w:p w14:paraId="6F50B4C1">
      <w:pPr>
        <w:spacing w:before="156" w:line="298" w:lineRule="auto"/>
        <w:ind w:left="1" w:right="57" w:firstLine="424"/>
        <w:rPr>
          <w:rFonts w:ascii="宋体" w:hAnsi="宋体" w:eastAsia="宋体" w:cs="宋体"/>
          <w:sz w:val="20"/>
          <w:szCs w:val="20"/>
        </w:rPr>
      </w:pPr>
      <w:r>
        <w:rPr>
          <w:rFonts w:ascii="宋体" w:hAnsi="宋体" w:eastAsia="宋体" w:cs="宋体"/>
          <w:spacing w:val="10"/>
          <w:sz w:val="20"/>
          <w:szCs w:val="20"/>
        </w:rPr>
        <w:t>3.6</w:t>
      </w:r>
      <w:r>
        <w:rPr>
          <w:rFonts w:ascii="宋体" w:hAnsi="宋体" w:eastAsia="宋体" w:cs="宋体"/>
          <w:spacing w:val="-39"/>
          <w:sz w:val="20"/>
          <w:szCs w:val="20"/>
        </w:rPr>
        <w:t xml:space="preserve"> </w:t>
      </w:r>
      <w:r>
        <w:rPr>
          <w:rFonts w:ascii="宋体" w:hAnsi="宋体" w:eastAsia="宋体" w:cs="宋体"/>
          <w:spacing w:val="10"/>
          <w:sz w:val="20"/>
          <w:szCs w:val="20"/>
        </w:rPr>
        <w:t>质疑人拒绝配合采购方依法对质疑进行调查处理的，</w:t>
      </w:r>
      <w:r>
        <w:rPr>
          <w:rFonts w:ascii="宋体" w:hAnsi="宋体" w:eastAsia="宋体" w:cs="宋体"/>
          <w:spacing w:val="9"/>
          <w:sz w:val="20"/>
          <w:szCs w:val="20"/>
        </w:rPr>
        <w:t>采购方将按质疑人自动撤回质疑处理；被质疑人拒绝</w:t>
      </w:r>
      <w:r>
        <w:rPr>
          <w:rFonts w:ascii="宋体" w:hAnsi="宋体" w:eastAsia="宋体" w:cs="宋体"/>
          <w:sz w:val="20"/>
          <w:szCs w:val="20"/>
        </w:rPr>
        <w:t xml:space="preserve"> </w:t>
      </w:r>
      <w:r>
        <w:rPr>
          <w:rFonts w:ascii="宋体" w:hAnsi="宋体" w:eastAsia="宋体" w:cs="宋体"/>
          <w:spacing w:val="9"/>
          <w:sz w:val="20"/>
          <w:szCs w:val="20"/>
        </w:rPr>
        <w:t>配合采购方依法对质疑进行调查处理的，采购方将视同其认可质疑事项。</w:t>
      </w:r>
    </w:p>
    <w:p w14:paraId="2F382F8F">
      <w:pPr>
        <w:spacing w:before="153" w:line="298" w:lineRule="auto"/>
        <w:ind w:left="4" w:right="57" w:firstLine="421"/>
        <w:rPr>
          <w:rFonts w:ascii="宋体" w:hAnsi="宋体" w:eastAsia="宋体" w:cs="宋体"/>
          <w:sz w:val="20"/>
          <w:szCs w:val="20"/>
        </w:rPr>
      </w:pPr>
      <w:r>
        <w:rPr>
          <w:rFonts w:ascii="宋体" w:hAnsi="宋体" w:eastAsia="宋体" w:cs="宋体"/>
          <w:spacing w:val="10"/>
          <w:sz w:val="20"/>
          <w:szCs w:val="20"/>
        </w:rPr>
        <w:t>3.7 采购方将在正式受理质疑后 7 个工作日内作出答复，但处理质疑需要进行调查取证、组织专家评审、质</w:t>
      </w:r>
      <w:r>
        <w:rPr>
          <w:rFonts w:ascii="宋体" w:hAnsi="宋体" w:eastAsia="宋体" w:cs="宋体"/>
          <w:spacing w:val="18"/>
          <w:sz w:val="20"/>
          <w:szCs w:val="20"/>
        </w:rPr>
        <w:t xml:space="preserve"> </w:t>
      </w:r>
      <w:r>
        <w:rPr>
          <w:rFonts w:ascii="宋体" w:hAnsi="宋体" w:eastAsia="宋体" w:cs="宋体"/>
          <w:spacing w:val="9"/>
          <w:sz w:val="20"/>
          <w:szCs w:val="20"/>
        </w:rPr>
        <w:t>疑人及被质疑人提交或补正材料等所需时间，不计算在质疑处理期限内。</w:t>
      </w:r>
    </w:p>
    <w:p w14:paraId="6A96DB66">
      <w:pPr>
        <w:spacing w:before="155" w:line="300" w:lineRule="auto"/>
        <w:ind w:left="5" w:right="56" w:firstLine="420"/>
        <w:rPr>
          <w:rFonts w:ascii="宋体" w:hAnsi="宋体" w:eastAsia="宋体" w:cs="宋体"/>
          <w:sz w:val="20"/>
          <w:szCs w:val="20"/>
        </w:rPr>
      </w:pPr>
      <w:r>
        <w:rPr>
          <w:rFonts w:ascii="宋体" w:hAnsi="宋体" w:eastAsia="宋体" w:cs="宋体"/>
          <w:spacing w:val="9"/>
          <w:sz w:val="20"/>
          <w:szCs w:val="20"/>
        </w:rPr>
        <w:t>3.8 采购方经调查、论证、核实，认定质疑不能成立的，继</w:t>
      </w:r>
      <w:r>
        <w:rPr>
          <w:rFonts w:ascii="宋体" w:hAnsi="宋体" w:eastAsia="宋体" w:cs="宋体"/>
          <w:spacing w:val="8"/>
          <w:sz w:val="20"/>
          <w:szCs w:val="20"/>
        </w:rPr>
        <w:t>续开展采购活动；认定质疑成立的，按照以下情况</w:t>
      </w:r>
      <w:r>
        <w:rPr>
          <w:rFonts w:ascii="宋体" w:hAnsi="宋体" w:eastAsia="宋体" w:cs="宋体"/>
          <w:sz w:val="20"/>
          <w:szCs w:val="20"/>
        </w:rPr>
        <w:t xml:space="preserve"> </w:t>
      </w:r>
      <w:r>
        <w:rPr>
          <w:rFonts w:ascii="宋体" w:hAnsi="宋体" w:eastAsia="宋体" w:cs="宋体"/>
          <w:spacing w:val="1"/>
          <w:sz w:val="20"/>
          <w:szCs w:val="20"/>
        </w:rPr>
        <w:t>处理：</w:t>
      </w:r>
    </w:p>
    <w:p w14:paraId="2E20DDA2">
      <w:pPr>
        <w:spacing w:before="148" w:line="322" w:lineRule="auto"/>
        <w:ind w:left="1" w:right="56" w:firstLine="430"/>
        <w:rPr>
          <w:rFonts w:ascii="宋体" w:hAnsi="宋体" w:eastAsia="宋体" w:cs="宋体"/>
          <w:sz w:val="20"/>
          <w:szCs w:val="20"/>
        </w:rPr>
      </w:pPr>
      <w:r>
        <w:rPr>
          <w:rFonts w:ascii="宋体" w:hAnsi="宋体" w:eastAsia="宋体" w:cs="宋体"/>
          <w:spacing w:val="9"/>
          <w:sz w:val="20"/>
          <w:szCs w:val="20"/>
        </w:rPr>
        <w:t>（一）对采购文件提出的质疑未对中标结果构成影响的，继续开展采购活动；对中标结</w:t>
      </w:r>
      <w:r>
        <w:rPr>
          <w:rFonts w:ascii="宋体" w:hAnsi="宋体" w:eastAsia="宋体" w:cs="宋体"/>
          <w:spacing w:val="8"/>
          <w:sz w:val="20"/>
          <w:szCs w:val="20"/>
        </w:rPr>
        <w:t>果构成影响但依法通过</w:t>
      </w:r>
      <w:r>
        <w:rPr>
          <w:rFonts w:ascii="宋体" w:hAnsi="宋体" w:eastAsia="宋体" w:cs="宋体"/>
          <w:sz w:val="20"/>
          <w:szCs w:val="20"/>
        </w:rPr>
        <w:t xml:space="preserve"> </w:t>
      </w:r>
      <w:r>
        <w:rPr>
          <w:rFonts w:ascii="宋体" w:hAnsi="宋体" w:eastAsia="宋体" w:cs="宋体"/>
          <w:spacing w:val="9"/>
          <w:sz w:val="20"/>
          <w:szCs w:val="20"/>
        </w:rPr>
        <w:t>澄清或者修改可以继续开展采购活动的，澄清或者修改采购文件后继续开展采购活动，否则应当修改采购文件后重</w:t>
      </w:r>
      <w:r>
        <w:rPr>
          <w:rFonts w:ascii="宋体" w:hAnsi="宋体" w:eastAsia="宋体" w:cs="宋体"/>
          <w:spacing w:val="2"/>
          <w:sz w:val="20"/>
          <w:szCs w:val="20"/>
        </w:rPr>
        <w:t xml:space="preserve"> </w:t>
      </w:r>
      <w:r>
        <w:rPr>
          <w:rFonts w:ascii="宋体" w:hAnsi="宋体" w:eastAsia="宋体" w:cs="宋体"/>
          <w:spacing w:val="7"/>
          <w:sz w:val="20"/>
          <w:szCs w:val="20"/>
        </w:rPr>
        <w:t>新开展采购活动。</w:t>
      </w:r>
    </w:p>
    <w:p w14:paraId="475861B7">
      <w:pPr>
        <w:spacing w:before="155" w:line="298" w:lineRule="auto"/>
        <w:ind w:right="54" w:firstLine="431"/>
        <w:rPr>
          <w:rFonts w:ascii="宋体" w:hAnsi="宋体" w:eastAsia="宋体" w:cs="宋体"/>
          <w:sz w:val="20"/>
          <w:szCs w:val="20"/>
        </w:rPr>
      </w:pPr>
      <w:r>
        <w:rPr>
          <w:rFonts w:ascii="宋体" w:hAnsi="宋体" w:eastAsia="宋体" w:cs="宋体"/>
          <w:spacing w:val="9"/>
          <w:sz w:val="20"/>
          <w:szCs w:val="20"/>
        </w:rPr>
        <w:t>（二）对采购过程、中标结果提出的质疑未对中标结果构成影响的，继续开展采购活动；对</w:t>
      </w:r>
      <w:r>
        <w:rPr>
          <w:rFonts w:ascii="宋体" w:hAnsi="宋体" w:eastAsia="宋体" w:cs="宋体"/>
          <w:spacing w:val="8"/>
          <w:sz w:val="20"/>
          <w:szCs w:val="20"/>
        </w:rPr>
        <w:t>中标结果构成影响</w:t>
      </w:r>
      <w:r>
        <w:rPr>
          <w:rFonts w:ascii="宋体" w:hAnsi="宋体" w:eastAsia="宋体" w:cs="宋体"/>
          <w:sz w:val="20"/>
          <w:szCs w:val="20"/>
        </w:rPr>
        <w:t xml:space="preserve"> </w:t>
      </w:r>
      <w:r>
        <w:rPr>
          <w:rFonts w:ascii="宋体" w:hAnsi="宋体" w:eastAsia="宋体" w:cs="宋体"/>
          <w:spacing w:val="9"/>
          <w:sz w:val="20"/>
          <w:szCs w:val="20"/>
        </w:rPr>
        <w:t>但合格报价方仍不少于 3 家时，依法从合格的中标候选人中另行确定中标报价方，否则将重新开展采购活动。</w:t>
      </w:r>
    </w:p>
    <w:p w14:paraId="2678A390">
      <w:pPr>
        <w:spacing w:before="153" w:line="227" w:lineRule="auto"/>
        <w:ind w:left="425"/>
        <w:rPr>
          <w:rFonts w:ascii="宋体" w:hAnsi="宋体" w:eastAsia="宋体" w:cs="宋体"/>
          <w:sz w:val="20"/>
          <w:szCs w:val="20"/>
        </w:rPr>
      </w:pPr>
      <w:r>
        <w:rPr>
          <w:rFonts w:ascii="宋体" w:hAnsi="宋体" w:eastAsia="宋体" w:cs="宋体"/>
          <w:spacing w:val="8"/>
          <w:sz w:val="20"/>
          <w:szCs w:val="20"/>
        </w:rPr>
        <w:t>3.9 采购方将书面答复质疑，质疑答复包括下列内容：</w:t>
      </w:r>
    </w:p>
    <w:p w14:paraId="3B128664">
      <w:pPr>
        <w:spacing w:before="156" w:line="228" w:lineRule="auto"/>
        <w:ind w:left="431"/>
        <w:rPr>
          <w:rFonts w:ascii="宋体" w:hAnsi="宋体" w:eastAsia="宋体" w:cs="宋体"/>
          <w:sz w:val="20"/>
          <w:szCs w:val="20"/>
        </w:rPr>
      </w:pPr>
      <w:r>
        <w:rPr>
          <w:rFonts w:ascii="宋体" w:hAnsi="宋体" w:eastAsia="宋体" w:cs="宋体"/>
          <w:spacing w:val="6"/>
          <w:sz w:val="20"/>
          <w:szCs w:val="20"/>
        </w:rPr>
        <w:t>（一）质疑人名称；</w:t>
      </w:r>
    </w:p>
    <w:p w14:paraId="63829924">
      <w:pPr>
        <w:spacing w:before="153" w:line="228" w:lineRule="auto"/>
        <w:ind w:left="431"/>
        <w:rPr>
          <w:rFonts w:ascii="宋体" w:hAnsi="宋体" w:eastAsia="宋体" w:cs="宋体"/>
          <w:sz w:val="20"/>
          <w:szCs w:val="20"/>
        </w:rPr>
      </w:pPr>
      <w:r>
        <w:rPr>
          <w:rFonts w:ascii="宋体" w:hAnsi="宋体" w:eastAsia="宋体" w:cs="宋体"/>
          <w:spacing w:val="8"/>
          <w:sz w:val="20"/>
          <w:szCs w:val="20"/>
        </w:rPr>
        <w:t>（二）收到质疑函的日期、质疑项目名称及编号</w:t>
      </w:r>
      <w:r>
        <w:rPr>
          <w:rFonts w:ascii="宋体" w:hAnsi="宋体" w:eastAsia="宋体" w:cs="宋体"/>
          <w:spacing w:val="-45"/>
          <w:sz w:val="20"/>
          <w:szCs w:val="20"/>
        </w:rPr>
        <w:t xml:space="preserve"> </w:t>
      </w:r>
      <w:r>
        <w:rPr>
          <w:rFonts w:ascii="宋体" w:hAnsi="宋体" w:eastAsia="宋体" w:cs="宋体"/>
          <w:spacing w:val="8"/>
          <w:sz w:val="20"/>
          <w:szCs w:val="20"/>
        </w:rPr>
        <w:t>;</w:t>
      </w:r>
    </w:p>
    <w:p w14:paraId="48FF1FE9">
      <w:pPr>
        <w:spacing w:before="151" w:line="227" w:lineRule="auto"/>
        <w:ind w:left="431"/>
        <w:rPr>
          <w:rFonts w:ascii="宋体" w:hAnsi="宋体" w:eastAsia="宋体" w:cs="宋体"/>
          <w:sz w:val="20"/>
          <w:szCs w:val="20"/>
        </w:rPr>
      </w:pPr>
      <w:r>
        <w:rPr>
          <w:rFonts w:ascii="宋体" w:hAnsi="宋体" w:eastAsia="宋体" w:cs="宋体"/>
          <w:spacing w:val="9"/>
          <w:sz w:val="20"/>
          <w:szCs w:val="20"/>
        </w:rPr>
        <w:t>（三）质疑事项、质疑答复的具体内容、事实依据和法律</w:t>
      </w:r>
      <w:r>
        <w:rPr>
          <w:rFonts w:ascii="宋体" w:hAnsi="宋体" w:eastAsia="宋体" w:cs="宋体"/>
          <w:spacing w:val="8"/>
          <w:sz w:val="20"/>
          <w:szCs w:val="20"/>
        </w:rPr>
        <w:t>依据；</w:t>
      </w:r>
    </w:p>
    <w:p w14:paraId="2A0D0F2B">
      <w:pPr>
        <w:spacing w:before="155" w:line="226" w:lineRule="auto"/>
        <w:ind w:left="431"/>
        <w:rPr>
          <w:rFonts w:ascii="宋体" w:hAnsi="宋体" w:eastAsia="宋体" w:cs="宋体"/>
          <w:sz w:val="20"/>
          <w:szCs w:val="20"/>
        </w:rPr>
      </w:pPr>
      <w:r>
        <w:rPr>
          <w:rFonts w:ascii="宋体" w:hAnsi="宋体" w:eastAsia="宋体" w:cs="宋体"/>
          <w:spacing w:val="8"/>
          <w:sz w:val="20"/>
          <w:szCs w:val="20"/>
        </w:rPr>
        <w:t>（四）告知质疑人依法投诉的权利；</w:t>
      </w:r>
    </w:p>
    <w:p w14:paraId="20280934">
      <w:pPr>
        <w:spacing w:before="157" w:line="228" w:lineRule="auto"/>
        <w:ind w:left="431"/>
        <w:rPr>
          <w:rFonts w:ascii="宋体" w:hAnsi="宋体" w:eastAsia="宋体" w:cs="宋体"/>
          <w:sz w:val="20"/>
          <w:szCs w:val="20"/>
        </w:rPr>
      </w:pPr>
      <w:r>
        <w:rPr>
          <w:rFonts w:ascii="宋体" w:hAnsi="宋体" w:eastAsia="宋体" w:cs="宋体"/>
          <w:spacing w:val="7"/>
          <w:sz w:val="20"/>
          <w:szCs w:val="20"/>
        </w:rPr>
        <w:t>（五）质疑答复日期。</w:t>
      </w:r>
    </w:p>
    <w:p w14:paraId="554C5E70">
      <w:pPr>
        <w:spacing w:before="150" w:line="227" w:lineRule="auto"/>
        <w:jc w:val="right"/>
        <w:rPr>
          <w:rFonts w:ascii="宋体" w:hAnsi="宋体" w:eastAsia="宋体" w:cs="宋体"/>
          <w:sz w:val="20"/>
          <w:szCs w:val="20"/>
        </w:rPr>
      </w:pPr>
      <w:r>
        <w:rPr>
          <w:rFonts w:ascii="宋体" w:hAnsi="宋体" w:eastAsia="宋体" w:cs="宋体"/>
          <w:spacing w:val="8"/>
          <w:sz w:val="20"/>
          <w:szCs w:val="20"/>
        </w:rPr>
        <w:t>3.10 质疑人有下列行为之一的，属于虚假、恶意质疑，将</w:t>
      </w:r>
      <w:r>
        <w:rPr>
          <w:rFonts w:ascii="宋体" w:hAnsi="宋体" w:eastAsia="宋体" w:cs="宋体"/>
          <w:spacing w:val="7"/>
          <w:sz w:val="20"/>
          <w:szCs w:val="20"/>
        </w:rPr>
        <w:t>由采购方建议财政部门将其列入不良行为记录名单，</w:t>
      </w:r>
    </w:p>
    <w:p w14:paraId="2ED13493">
      <w:pPr>
        <w:spacing w:line="227" w:lineRule="auto"/>
        <w:rPr>
          <w:rFonts w:ascii="宋体" w:hAnsi="宋体" w:eastAsia="宋体" w:cs="宋体"/>
          <w:sz w:val="20"/>
          <w:szCs w:val="20"/>
        </w:rPr>
        <w:sectPr>
          <w:footerReference r:id="rId22" w:type="default"/>
          <w:pgSz w:w="11905" w:h="16839"/>
          <w:pgMar w:top="400" w:right="666" w:bottom="1597" w:left="726" w:header="0" w:footer="1433" w:gutter="0"/>
          <w:cols w:space="720" w:num="1"/>
        </w:sectPr>
      </w:pPr>
    </w:p>
    <w:p w14:paraId="47F3CD7F">
      <w:pPr>
        <w:pStyle w:val="3"/>
        <w:spacing w:line="393" w:lineRule="auto"/>
      </w:pPr>
    </w:p>
    <w:p w14:paraId="00BAF099">
      <w:pPr>
        <w:spacing w:before="65" w:line="227" w:lineRule="auto"/>
        <w:rPr>
          <w:rFonts w:ascii="宋体" w:hAnsi="宋体" w:eastAsia="宋体" w:cs="宋体"/>
          <w:sz w:val="20"/>
          <w:szCs w:val="20"/>
        </w:rPr>
      </w:pPr>
      <w:r>
        <w:rPr>
          <w:rFonts w:ascii="宋体" w:hAnsi="宋体" w:eastAsia="宋体" w:cs="宋体"/>
          <w:spacing w:val="6"/>
          <w:sz w:val="20"/>
          <w:szCs w:val="20"/>
        </w:rPr>
        <w:t>禁止其 1</w:t>
      </w:r>
      <w:r>
        <w:rPr>
          <w:rFonts w:ascii="宋体" w:hAnsi="宋体" w:eastAsia="宋体" w:cs="宋体"/>
          <w:spacing w:val="18"/>
          <w:sz w:val="20"/>
          <w:szCs w:val="20"/>
        </w:rPr>
        <w:t xml:space="preserve"> </w:t>
      </w:r>
      <w:r>
        <w:rPr>
          <w:rFonts w:ascii="宋体" w:hAnsi="宋体" w:eastAsia="宋体" w:cs="宋体"/>
          <w:spacing w:val="6"/>
          <w:sz w:val="20"/>
          <w:szCs w:val="20"/>
        </w:rPr>
        <w:t>至</w:t>
      </w:r>
      <w:r>
        <w:rPr>
          <w:rFonts w:ascii="宋体" w:hAnsi="宋体" w:eastAsia="宋体" w:cs="宋体"/>
          <w:spacing w:val="18"/>
          <w:sz w:val="20"/>
          <w:szCs w:val="20"/>
        </w:rPr>
        <w:t xml:space="preserve"> </w:t>
      </w:r>
      <w:r>
        <w:rPr>
          <w:rFonts w:ascii="宋体" w:hAnsi="宋体" w:eastAsia="宋体" w:cs="宋体"/>
          <w:spacing w:val="6"/>
          <w:sz w:val="20"/>
          <w:szCs w:val="20"/>
        </w:rPr>
        <w:t>3</w:t>
      </w:r>
      <w:r>
        <w:rPr>
          <w:rFonts w:ascii="宋体" w:hAnsi="宋体" w:eastAsia="宋体" w:cs="宋体"/>
          <w:spacing w:val="13"/>
          <w:sz w:val="20"/>
          <w:szCs w:val="20"/>
        </w:rPr>
        <w:t xml:space="preserve"> </w:t>
      </w:r>
      <w:r>
        <w:rPr>
          <w:rFonts w:ascii="宋体" w:hAnsi="宋体" w:eastAsia="宋体" w:cs="宋体"/>
          <w:spacing w:val="6"/>
          <w:sz w:val="20"/>
          <w:szCs w:val="20"/>
        </w:rPr>
        <w:t>年内参加政府采购活动：</w:t>
      </w:r>
    </w:p>
    <w:p w14:paraId="45A2AB1B">
      <w:pPr>
        <w:spacing w:before="154" w:line="228" w:lineRule="auto"/>
        <w:ind w:left="430"/>
        <w:rPr>
          <w:rFonts w:ascii="宋体" w:hAnsi="宋体" w:eastAsia="宋体" w:cs="宋体"/>
          <w:sz w:val="20"/>
          <w:szCs w:val="20"/>
        </w:rPr>
      </w:pPr>
      <w:r>
        <w:rPr>
          <w:rFonts w:ascii="宋体" w:hAnsi="宋体" w:eastAsia="宋体" w:cs="宋体"/>
          <w:spacing w:val="8"/>
          <w:sz w:val="20"/>
          <w:szCs w:val="20"/>
        </w:rPr>
        <w:t>（一）受理后发现投诉不符合法定受理条件；</w:t>
      </w:r>
    </w:p>
    <w:p w14:paraId="044F2E21">
      <w:pPr>
        <w:spacing w:before="151" w:line="227" w:lineRule="auto"/>
        <w:ind w:left="430"/>
        <w:rPr>
          <w:rFonts w:ascii="宋体" w:hAnsi="宋体" w:eastAsia="宋体" w:cs="宋体"/>
          <w:sz w:val="20"/>
          <w:szCs w:val="20"/>
        </w:rPr>
      </w:pPr>
      <w:r>
        <w:rPr>
          <w:rFonts w:ascii="宋体" w:hAnsi="宋体" w:eastAsia="宋体" w:cs="宋体"/>
          <w:spacing w:val="8"/>
          <w:sz w:val="20"/>
          <w:szCs w:val="20"/>
        </w:rPr>
        <w:t>（二）投诉事项缺乏事实依据，投诉事项不成立；</w:t>
      </w:r>
    </w:p>
    <w:p w14:paraId="7019413F">
      <w:pPr>
        <w:spacing w:before="154" w:line="227" w:lineRule="auto"/>
        <w:ind w:left="430"/>
        <w:rPr>
          <w:rFonts w:ascii="宋体" w:hAnsi="宋体" w:eastAsia="宋体" w:cs="宋体"/>
          <w:sz w:val="20"/>
          <w:szCs w:val="20"/>
        </w:rPr>
      </w:pPr>
      <w:r>
        <w:rPr>
          <w:rFonts w:ascii="宋体" w:hAnsi="宋体" w:eastAsia="宋体" w:cs="宋体"/>
          <w:spacing w:val="8"/>
          <w:sz w:val="20"/>
          <w:szCs w:val="20"/>
        </w:rPr>
        <w:t>（三）投诉人捏造事实或者提供虚假材料；</w:t>
      </w:r>
    </w:p>
    <w:p w14:paraId="4EF55C4B">
      <w:pPr>
        <w:spacing w:before="156" w:line="297" w:lineRule="auto"/>
        <w:ind w:firstLine="430"/>
        <w:rPr>
          <w:rFonts w:ascii="宋体" w:hAnsi="宋体" w:eastAsia="宋体" w:cs="宋体"/>
          <w:sz w:val="20"/>
          <w:szCs w:val="20"/>
        </w:rPr>
      </w:pPr>
      <w:r>
        <w:rPr>
          <w:rFonts w:ascii="宋体" w:hAnsi="宋体" w:eastAsia="宋体" w:cs="宋体"/>
          <w:spacing w:val="6"/>
          <w:sz w:val="20"/>
          <w:szCs w:val="20"/>
        </w:rPr>
        <w:t>（四）投诉人以非法手段取得证明材料。证据来源的合法性存在明显疑问，投</w:t>
      </w:r>
      <w:r>
        <w:rPr>
          <w:rFonts w:ascii="宋体" w:hAnsi="宋体" w:eastAsia="宋体" w:cs="宋体"/>
          <w:spacing w:val="5"/>
          <w:sz w:val="20"/>
          <w:szCs w:val="20"/>
        </w:rPr>
        <w:t>诉人无法证明其取得方式合法的，</w:t>
      </w:r>
      <w:r>
        <w:rPr>
          <w:rFonts w:ascii="宋体" w:hAnsi="宋体" w:eastAsia="宋体" w:cs="宋体"/>
          <w:sz w:val="20"/>
          <w:szCs w:val="20"/>
        </w:rPr>
        <w:t xml:space="preserve"> </w:t>
      </w:r>
      <w:r>
        <w:rPr>
          <w:rFonts w:ascii="宋体" w:hAnsi="宋体" w:eastAsia="宋体" w:cs="宋体"/>
          <w:spacing w:val="8"/>
          <w:sz w:val="20"/>
          <w:szCs w:val="20"/>
        </w:rPr>
        <w:t>视为以非法手段取得证明材料。</w:t>
      </w:r>
    </w:p>
    <w:p w14:paraId="5D371664">
      <w:pPr>
        <w:spacing w:before="154" w:line="228" w:lineRule="auto"/>
        <w:ind w:left="430"/>
        <w:outlineLvl w:val="2"/>
        <w:rPr>
          <w:rFonts w:ascii="宋体" w:hAnsi="宋体" w:eastAsia="宋体" w:cs="宋体"/>
          <w:sz w:val="20"/>
          <w:szCs w:val="20"/>
        </w:rPr>
      </w:pPr>
      <w:r>
        <w:rPr>
          <w:rFonts w:ascii="宋体" w:hAnsi="宋体" w:eastAsia="宋体" w:cs="宋体"/>
          <w:spacing w:val="8"/>
          <w:sz w:val="20"/>
          <w:szCs w:val="20"/>
        </w:rPr>
        <w:t>（五）法律法规规定的其他违法情形。</w:t>
      </w:r>
    </w:p>
    <w:p w14:paraId="30F9DFFD">
      <w:pPr>
        <w:spacing w:line="228" w:lineRule="auto"/>
        <w:rPr>
          <w:rFonts w:ascii="宋体" w:hAnsi="宋体" w:eastAsia="宋体" w:cs="宋体"/>
          <w:sz w:val="20"/>
          <w:szCs w:val="20"/>
        </w:rPr>
        <w:sectPr>
          <w:footerReference r:id="rId23" w:type="default"/>
          <w:pgSz w:w="11905" w:h="16839"/>
          <w:pgMar w:top="400" w:right="666" w:bottom="1599" w:left="727" w:header="0" w:footer="1433" w:gutter="0"/>
          <w:cols w:space="720" w:num="1"/>
        </w:sectPr>
      </w:pPr>
    </w:p>
    <w:p w14:paraId="022F19A2">
      <w:pPr>
        <w:pStyle w:val="3"/>
        <w:spacing w:line="371" w:lineRule="auto"/>
      </w:pPr>
    </w:p>
    <w:p w14:paraId="7E044C17">
      <w:pPr>
        <w:spacing w:before="65" w:line="227" w:lineRule="auto"/>
        <w:rPr>
          <w:rFonts w:ascii="宋体" w:hAnsi="宋体" w:eastAsia="宋体" w:cs="宋体"/>
          <w:sz w:val="20"/>
          <w:szCs w:val="20"/>
        </w:rPr>
      </w:pPr>
      <w:r>
        <w:rPr>
          <w:rFonts w:ascii="宋体" w:hAnsi="宋体" w:eastAsia="宋体" w:cs="宋体"/>
          <w:spacing w:val="12"/>
          <w:sz w:val="20"/>
          <w:szCs w:val="20"/>
        </w:rPr>
        <w:t>附件：</w:t>
      </w:r>
      <w:r>
        <w:rPr>
          <w:rFonts w:ascii="宋体" w:hAnsi="宋体" w:eastAsia="宋体" w:cs="宋体"/>
          <w:spacing w:val="-55"/>
          <w:sz w:val="20"/>
          <w:szCs w:val="20"/>
        </w:rPr>
        <w:t xml:space="preserve"> </w:t>
      </w:r>
      <w:r>
        <w:rPr>
          <w:rFonts w:ascii="宋体" w:hAnsi="宋体" w:eastAsia="宋体" w:cs="宋体"/>
          <w:spacing w:val="12"/>
          <w:sz w:val="20"/>
          <w:szCs w:val="20"/>
        </w:rPr>
        <w:t>质疑函范本</w:t>
      </w:r>
    </w:p>
    <w:p w14:paraId="5C37F9E9">
      <w:pPr>
        <w:pStyle w:val="3"/>
        <w:spacing w:line="309" w:lineRule="auto"/>
      </w:pPr>
    </w:p>
    <w:p w14:paraId="3FCB890A">
      <w:pPr>
        <w:spacing w:before="65" w:line="228" w:lineRule="auto"/>
        <w:ind w:left="3639"/>
        <w:rPr>
          <w:rFonts w:ascii="宋体" w:hAnsi="宋体" w:eastAsia="宋体" w:cs="宋体"/>
          <w:sz w:val="20"/>
          <w:szCs w:val="20"/>
        </w:rPr>
      </w:pPr>
      <w:r>
        <w:rPr>
          <w:rFonts w:ascii="宋体" w:hAnsi="宋体" w:eastAsia="宋体" w:cs="宋体"/>
          <w:spacing w:val="-1"/>
          <w:sz w:val="20"/>
          <w:szCs w:val="20"/>
        </w:rPr>
        <w:t>质</w:t>
      </w:r>
      <w:r>
        <w:rPr>
          <w:rFonts w:ascii="宋体" w:hAnsi="宋体" w:eastAsia="宋体" w:cs="宋体"/>
          <w:spacing w:val="-37"/>
          <w:sz w:val="20"/>
          <w:szCs w:val="20"/>
        </w:rPr>
        <w:t xml:space="preserve"> </w:t>
      </w:r>
      <w:r>
        <w:rPr>
          <w:rFonts w:ascii="宋体" w:hAnsi="宋体" w:eastAsia="宋体" w:cs="宋体"/>
          <w:spacing w:val="-1"/>
          <w:sz w:val="20"/>
          <w:szCs w:val="20"/>
        </w:rPr>
        <w:t>疑</w:t>
      </w:r>
      <w:r>
        <w:rPr>
          <w:rFonts w:ascii="宋体" w:hAnsi="宋体" w:eastAsia="宋体" w:cs="宋体"/>
          <w:spacing w:val="-30"/>
          <w:sz w:val="20"/>
          <w:szCs w:val="20"/>
        </w:rPr>
        <w:t xml:space="preserve"> </w:t>
      </w:r>
      <w:r>
        <w:rPr>
          <w:rFonts w:ascii="宋体" w:hAnsi="宋体" w:eastAsia="宋体" w:cs="宋体"/>
          <w:spacing w:val="-1"/>
          <w:sz w:val="20"/>
          <w:szCs w:val="20"/>
        </w:rPr>
        <w:t>函</w:t>
      </w:r>
    </w:p>
    <w:p w14:paraId="3D0B3E62">
      <w:pPr>
        <w:pStyle w:val="3"/>
        <w:spacing w:line="333" w:lineRule="auto"/>
      </w:pPr>
    </w:p>
    <w:p w14:paraId="39F2563B">
      <w:pPr>
        <w:spacing w:before="65" w:line="227" w:lineRule="auto"/>
        <w:ind w:left="13"/>
        <w:outlineLvl w:val="2"/>
        <w:rPr>
          <w:rFonts w:ascii="宋体" w:hAnsi="宋体" w:eastAsia="宋体" w:cs="宋体"/>
          <w:sz w:val="20"/>
          <w:szCs w:val="20"/>
        </w:rPr>
      </w:pPr>
      <w:r>
        <w:rPr>
          <w:rFonts w:ascii="宋体" w:hAnsi="宋体" w:eastAsia="宋体" w:cs="宋体"/>
          <w:spacing w:val="6"/>
          <w:sz w:val="20"/>
          <w:szCs w:val="20"/>
        </w:rPr>
        <w:t>一、质疑投标人基本信息</w:t>
      </w:r>
    </w:p>
    <w:p w14:paraId="1C7F3117">
      <w:pPr>
        <w:spacing w:before="138" w:line="228" w:lineRule="auto"/>
        <w:ind w:left="490"/>
        <w:rPr>
          <w:sz w:val="20"/>
          <w:szCs w:val="20"/>
        </w:rPr>
      </w:pPr>
      <w:r>
        <w:rPr>
          <w:rFonts w:ascii="宋体" w:hAnsi="宋体" w:eastAsia="宋体" w:cs="宋体"/>
          <w:spacing w:val="4"/>
          <w:sz w:val="20"/>
          <w:szCs w:val="20"/>
        </w:rPr>
        <w:t>质疑投标人：</w:t>
      </w:r>
      <w:r>
        <w:rPr>
          <w:position w:val="-2"/>
          <w:sz w:val="20"/>
          <w:szCs w:val="20"/>
        </w:rPr>
        <w:drawing>
          <wp:inline distT="0" distB="0" distL="0" distR="0">
            <wp:extent cx="2599690"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2"/>
                    <a:stretch>
                      <a:fillRect/>
                    </a:stretch>
                  </pic:blipFill>
                  <pic:spPr>
                    <a:xfrm>
                      <a:off x="0" y="0"/>
                      <a:ext cx="2599690" cy="6095"/>
                    </a:xfrm>
                    <a:prstGeom prst="rect">
                      <a:avLst/>
                    </a:prstGeom>
                  </pic:spPr>
                </pic:pic>
              </a:graphicData>
            </a:graphic>
          </wp:inline>
        </w:drawing>
      </w:r>
    </w:p>
    <w:p w14:paraId="142EDFE6">
      <w:pPr>
        <w:spacing w:before="214" w:line="228" w:lineRule="auto"/>
        <w:ind w:left="487"/>
        <w:rPr>
          <w:sz w:val="20"/>
          <w:szCs w:val="20"/>
        </w:rPr>
      </w:pPr>
      <w:r>
        <w:rPr>
          <w:rFonts w:ascii="宋体" w:hAnsi="宋体" w:eastAsia="宋体" w:cs="宋体"/>
          <w:spacing w:val="-8"/>
          <w:sz w:val="20"/>
          <w:szCs w:val="20"/>
        </w:rPr>
        <w:t>地址：</w:t>
      </w:r>
      <w:r>
        <w:rPr>
          <w:position w:val="-2"/>
          <w:sz w:val="20"/>
          <w:szCs w:val="20"/>
        </w:rPr>
        <w:drawing>
          <wp:inline distT="0" distB="0" distL="0" distR="0">
            <wp:extent cx="165100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3"/>
                    <a:stretch>
                      <a:fillRect/>
                    </a:stretch>
                  </pic:blipFill>
                  <pic:spPr>
                    <a:xfrm>
                      <a:off x="0" y="0"/>
                      <a:ext cx="1651634" cy="6096"/>
                    </a:xfrm>
                    <a:prstGeom prst="rect">
                      <a:avLst/>
                    </a:prstGeom>
                  </pic:spPr>
                </pic:pic>
              </a:graphicData>
            </a:graphic>
          </wp:inline>
        </w:drawing>
      </w:r>
      <w:r>
        <w:rPr>
          <w:rFonts w:ascii="宋体" w:hAnsi="宋体" w:eastAsia="宋体" w:cs="宋体"/>
          <w:spacing w:val="-74"/>
          <w:sz w:val="20"/>
          <w:szCs w:val="20"/>
        </w:rPr>
        <w:t xml:space="preserve"> </w:t>
      </w:r>
      <w:r>
        <w:rPr>
          <w:rFonts w:ascii="宋体" w:hAnsi="宋体" w:eastAsia="宋体" w:cs="宋体"/>
          <w:spacing w:val="-8"/>
          <w:sz w:val="20"/>
          <w:szCs w:val="20"/>
        </w:rPr>
        <w:t>邮编：</w:t>
      </w:r>
      <w:r>
        <w:rPr>
          <w:position w:val="-2"/>
          <w:sz w:val="20"/>
          <w:szCs w:val="20"/>
        </w:rPr>
        <w:drawing>
          <wp:inline distT="0" distB="0" distL="0" distR="0">
            <wp:extent cx="12661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4"/>
                    <a:stretch>
                      <a:fillRect/>
                    </a:stretch>
                  </pic:blipFill>
                  <pic:spPr>
                    <a:xfrm>
                      <a:off x="0" y="0"/>
                      <a:ext cx="1266824" cy="6096"/>
                    </a:xfrm>
                    <a:prstGeom prst="rect">
                      <a:avLst/>
                    </a:prstGeom>
                  </pic:spPr>
                </pic:pic>
              </a:graphicData>
            </a:graphic>
          </wp:inline>
        </w:drawing>
      </w:r>
    </w:p>
    <w:p w14:paraId="31C1EC94">
      <w:pPr>
        <w:spacing w:before="215" w:line="228" w:lineRule="auto"/>
        <w:ind w:left="490"/>
        <w:rPr>
          <w:sz w:val="20"/>
          <w:szCs w:val="20"/>
        </w:rPr>
      </w:pPr>
      <w:r>
        <w:rPr>
          <w:rFonts w:ascii="宋体" w:hAnsi="宋体" w:eastAsia="宋体" w:cs="宋体"/>
          <w:spacing w:val="-4"/>
          <w:sz w:val="20"/>
          <w:szCs w:val="20"/>
        </w:rPr>
        <w:t>联系人：</w:t>
      </w:r>
      <w:r>
        <w:rPr>
          <w:position w:val="-2"/>
          <w:sz w:val="20"/>
          <w:szCs w:val="20"/>
        </w:rPr>
        <w:drawing>
          <wp:inline distT="0" distB="0" distL="0" distR="0">
            <wp:extent cx="1406525"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5"/>
                    <a:stretch>
                      <a:fillRect/>
                    </a:stretch>
                  </pic:blipFill>
                  <pic:spPr>
                    <a:xfrm>
                      <a:off x="0" y="0"/>
                      <a:ext cx="1406525" cy="6096"/>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4"/>
          <w:sz w:val="20"/>
          <w:szCs w:val="20"/>
        </w:rPr>
        <w:t>联系电话：</w:t>
      </w:r>
      <w:r>
        <w:rPr>
          <w:position w:val="-2"/>
          <w:sz w:val="20"/>
          <w:szCs w:val="20"/>
        </w:rPr>
        <w:drawing>
          <wp:inline distT="0" distB="0" distL="0" distR="0">
            <wp:extent cx="113347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6"/>
                    <a:stretch>
                      <a:fillRect/>
                    </a:stretch>
                  </pic:blipFill>
                  <pic:spPr>
                    <a:xfrm>
                      <a:off x="0" y="0"/>
                      <a:ext cx="1133475" cy="6096"/>
                    </a:xfrm>
                    <a:prstGeom prst="rect">
                      <a:avLst/>
                    </a:prstGeom>
                  </pic:spPr>
                </pic:pic>
              </a:graphicData>
            </a:graphic>
          </wp:inline>
        </w:drawing>
      </w:r>
    </w:p>
    <w:p w14:paraId="4C834CF1">
      <w:pPr>
        <w:spacing w:before="207" w:line="219" w:lineRule="auto"/>
        <w:ind w:left="486"/>
        <w:rPr>
          <w:sz w:val="20"/>
          <w:szCs w:val="20"/>
        </w:rPr>
      </w:pPr>
      <w:r>
        <w:rPr>
          <w:rFonts w:ascii="宋体" w:hAnsi="宋体" w:eastAsia="宋体" w:cs="宋体"/>
          <w:spacing w:val="3"/>
          <w:sz w:val="20"/>
          <w:szCs w:val="20"/>
        </w:rPr>
        <w:t>授权代表：</w:t>
      </w:r>
      <w:r>
        <w:rPr>
          <w:position w:val="-3"/>
          <w:sz w:val="20"/>
          <w:szCs w:val="20"/>
        </w:rPr>
        <w:drawing>
          <wp:inline distT="0" distB="0" distL="0" distR="0">
            <wp:extent cx="2733040"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7"/>
                    <a:stretch>
                      <a:fillRect/>
                    </a:stretch>
                  </pic:blipFill>
                  <pic:spPr>
                    <a:xfrm>
                      <a:off x="0" y="0"/>
                      <a:ext cx="2733674" cy="6095"/>
                    </a:xfrm>
                    <a:prstGeom prst="rect">
                      <a:avLst/>
                    </a:prstGeom>
                  </pic:spPr>
                </pic:pic>
              </a:graphicData>
            </a:graphic>
          </wp:inline>
        </w:drawing>
      </w:r>
    </w:p>
    <w:p w14:paraId="64D68E0E">
      <w:pPr>
        <w:spacing w:before="230" w:line="228" w:lineRule="auto"/>
        <w:ind w:left="490"/>
        <w:rPr>
          <w:sz w:val="20"/>
          <w:szCs w:val="20"/>
        </w:rPr>
      </w:pPr>
      <w:r>
        <w:rPr>
          <w:rFonts w:ascii="宋体" w:hAnsi="宋体" w:eastAsia="宋体" w:cs="宋体"/>
          <w:spacing w:val="2"/>
          <w:sz w:val="20"/>
          <w:szCs w:val="20"/>
        </w:rPr>
        <w:t>联系电话：</w:t>
      </w:r>
      <w:r>
        <w:rPr>
          <w:position w:val="-2"/>
          <w:sz w:val="20"/>
          <w:szCs w:val="20"/>
        </w:rPr>
        <w:drawing>
          <wp:inline distT="0" distB="0" distL="0" distR="0">
            <wp:extent cx="279908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8"/>
                    <a:stretch>
                      <a:fillRect/>
                    </a:stretch>
                  </pic:blipFill>
                  <pic:spPr>
                    <a:xfrm>
                      <a:off x="0" y="0"/>
                      <a:ext cx="2799714" cy="6095"/>
                    </a:xfrm>
                    <a:prstGeom prst="rect">
                      <a:avLst/>
                    </a:prstGeom>
                  </pic:spPr>
                </pic:pic>
              </a:graphicData>
            </a:graphic>
          </wp:inline>
        </w:drawing>
      </w:r>
    </w:p>
    <w:p w14:paraId="69D01E1E">
      <w:pPr>
        <w:spacing w:before="210" w:line="219" w:lineRule="auto"/>
        <w:ind w:left="487"/>
        <w:rPr>
          <w:sz w:val="20"/>
          <w:szCs w:val="20"/>
        </w:rPr>
      </w:pPr>
      <w:r>
        <w:rPr>
          <w:rFonts w:ascii="宋体" w:hAnsi="宋体" w:eastAsia="宋体" w:cs="宋体"/>
          <w:spacing w:val="-8"/>
          <w:sz w:val="20"/>
          <w:szCs w:val="20"/>
        </w:rPr>
        <w:t>地址：</w:t>
      </w:r>
      <w:r>
        <w:rPr>
          <w:position w:val="-3"/>
          <w:sz w:val="20"/>
          <w:szCs w:val="20"/>
        </w:rPr>
        <w:drawing>
          <wp:inline distT="0" distB="0" distL="0" distR="0">
            <wp:extent cx="15849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9"/>
                    <a:stretch>
                      <a:fillRect/>
                    </a:stretch>
                  </pic:blipFill>
                  <pic:spPr>
                    <a:xfrm>
                      <a:off x="0" y="0"/>
                      <a:ext cx="1584960" cy="6096"/>
                    </a:xfrm>
                    <a:prstGeom prst="rect">
                      <a:avLst/>
                    </a:prstGeom>
                  </pic:spPr>
                </pic:pic>
              </a:graphicData>
            </a:graphic>
          </wp:inline>
        </w:drawing>
      </w:r>
      <w:r>
        <w:rPr>
          <w:rFonts w:ascii="宋体" w:hAnsi="宋体" w:eastAsia="宋体" w:cs="宋体"/>
          <w:spacing w:val="-74"/>
          <w:sz w:val="20"/>
          <w:szCs w:val="20"/>
        </w:rPr>
        <w:t xml:space="preserve"> </w:t>
      </w:r>
      <w:r>
        <w:rPr>
          <w:rFonts w:ascii="宋体" w:hAnsi="宋体" w:eastAsia="宋体" w:cs="宋体"/>
          <w:spacing w:val="-8"/>
          <w:sz w:val="20"/>
          <w:szCs w:val="20"/>
        </w:rPr>
        <w:t>邮编：</w:t>
      </w:r>
      <w:r>
        <w:rPr>
          <w:position w:val="-3"/>
          <w:sz w:val="20"/>
          <w:szCs w:val="20"/>
        </w:rPr>
        <w:drawing>
          <wp:inline distT="0" distB="0" distL="0" distR="0">
            <wp:extent cx="133350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0"/>
                    <a:stretch>
                      <a:fillRect/>
                    </a:stretch>
                  </pic:blipFill>
                  <pic:spPr>
                    <a:xfrm>
                      <a:off x="0" y="0"/>
                      <a:ext cx="1333500" cy="6096"/>
                    </a:xfrm>
                    <a:prstGeom prst="rect">
                      <a:avLst/>
                    </a:prstGeom>
                  </pic:spPr>
                </pic:pic>
              </a:graphicData>
            </a:graphic>
          </wp:inline>
        </w:drawing>
      </w:r>
    </w:p>
    <w:p w14:paraId="01828DE5">
      <w:pPr>
        <w:pStyle w:val="3"/>
        <w:spacing w:line="247" w:lineRule="auto"/>
      </w:pPr>
    </w:p>
    <w:p w14:paraId="3A98DEAF">
      <w:pPr>
        <w:spacing w:before="66" w:line="227" w:lineRule="auto"/>
        <w:ind w:left="13"/>
        <w:outlineLvl w:val="2"/>
        <w:rPr>
          <w:rFonts w:ascii="宋体" w:hAnsi="宋体" w:eastAsia="宋体" w:cs="宋体"/>
          <w:sz w:val="20"/>
          <w:szCs w:val="20"/>
        </w:rPr>
      </w:pPr>
      <w:r>
        <w:rPr>
          <w:rFonts w:ascii="宋体" w:hAnsi="宋体" w:eastAsia="宋体" w:cs="宋体"/>
          <w:spacing w:val="5"/>
          <w:sz w:val="20"/>
          <w:szCs w:val="20"/>
        </w:rPr>
        <w:t>二、质疑项目基本情况</w:t>
      </w:r>
    </w:p>
    <w:p w14:paraId="57FAF3AE">
      <w:pPr>
        <w:spacing w:before="205" w:line="228" w:lineRule="auto"/>
        <w:ind w:left="490"/>
        <w:rPr>
          <w:sz w:val="20"/>
          <w:szCs w:val="20"/>
        </w:rPr>
      </w:pPr>
      <w:r>
        <w:rPr>
          <w:rFonts w:ascii="宋体" w:hAnsi="宋体" w:eastAsia="宋体" w:cs="宋体"/>
          <w:spacing w:val="5"/>
          <w:sz w:val="20"/>
          <w:szCs w:val="20"/>
        </w:rPr>
        <w:t>质疑项目的名称：</w:t>
      </w:r>
      <w:r>
        <w:rPr>
          <w:position w:val="-2"/>
          <w:sz w:val="20"/>
          <w:szCs w:val="20"/>
        </w:rPr>
        <w:drawing>
          <wp:inline distT="0" distB="0" distL="0" distR="0">
            <wp:extent cx="273367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1"/>
                    <a:stretch>
                      <a:fillRect/>
                    </a:stretch>
                  </pic:blipFill>
                  <pic:spPr>
                    <a:xfrm>
                      <a:off x="0" y="0"/>
                      <a:ext cx="2734309" cy="6095"/>
                    </a:xfrm>
                    <a:prstGeom prst="rect">
                      <a:avLst/>
                    </a:prstGeom>
                  </pic:spPr>
                </pic:pic>
              </a:graphicData>
            </a:graphic>
          </wp:inline>
        </w:drawing>
      </w:r>
    </w:p>
    <w:p w14:paraId="470B3234">
      <w:pPr>
        <w:spacing w:before="213" w:line="228" w:lineRule="auto"/>
        <w:ind w:left="490"/>
        <w:rPr>
          <w:sz w:val="20"/>
          <w:szCs w:val="20"/>
        </w:rPr>
      </w:pPr>
      <w:r>
        <w:rPr>
          <w:rFonts w:ascii="宋体" w:hAnsi="宋体" w:eastAsia="宋体" w:cs="宋体"/>
          <w:spacing w:val="-6"/>
          <w:sz w:val="20"/>
          <w:szCs w:val="20"/>
        </w:rPr>
        <w:t>质疑项目的编号：</w:t>
      </w:r>
      <w:r>
        <w:rPr>
          <w:position w:val="-2"/>
          <w:sz w:val="20"/>
          <w:szCs w:val="20"/>
        </w:rPr>
        <w:drawing>
          <wp:inline distT="0" distB="0" distL="0" distR="0">
            <wp:extent cx="965200"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2"/>
                    <a:stretch>
                      <a:fillRect/>
                    </a:stretch>
                  </pic:blipFill>
                  <pic:spPr>
                    <a:xfrm>
                      <a:off x="0" y="0"/>
                      <a:ext cx="965200" cy="6095"/>
                    </a:xfrm>
                    <a:prstGeom prst="rect">
                      <a:avLst/>
                    </a:prstGeom>
                  </pic:spPr>
                </pic:pic>
              </a:graphicData>
            </a:graphic>
          </wp:inline>
        </w:drawing>
      </w:r>
      <w:r>
        <w:rPr>
          <w:rFonts w:ascii="宋体" w:hAnsi="宋体" w:eastAsia="宋体" w:cs="宋体"/>
          <w:spacing w:val="-83"/>
          <w:sz w:val="20"/>
          <w:szCs w:val="20"/>
        </w:rPr>
        <w:t xml:space="preserve"> </w:t>
      </w:r>
      <w:r>
        <w:rPr>
          <w:rFonts w:ascii="宋体" w:hAnsi="宋体" w:eastAsia="宋体" w:cs="宋体"/>
          <w:spacing w:val="-6"/>
          <w:sz w:val="20"/>
          <w:szCs w:val="20"/>
        </w:rPr>
        <w:t>包号：</w:t>
      </w:r>
      <w:r>
        <w:rPr>
          <w:position w:val="-2"/>
          <w:sz w:val="20"/>
          <w:szCs w:val="20"/>
        </w:rPr>
        <w:drawing>
          <wp:inline distT="0" distB="0" distL="0" distR="0">
            <wp:extent cx="133350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3"/>
                    <a:stretch>
                      <a:fillRect/>
                    </a:stretch>
                  </pic:blipFill>
                  <pic:spPr>
                    <a:xfrm>
                      <a:off x="0" y="0"/>
                      <a:ext cx="1333500" cy="6095"/>
                    </a:xfrm>
                    <a:prstGeom prst="rect">
                      <a:avLst/>
                    </a:prstGeom>
                  </pic:spPr>
                </pic:pic>
              </a:graphicData>
            </a:graphic>
          </wp:inline>
        </w:drawing>
      </w:r>
    </w:p>
    <w:p w14:paraId="753AF9FE">
      <w:pPr>
        <w:spacing w:before="214" w:line="227" w:lineRule="auto"/>
        <w:ind w:left="486"/>
        <w:rPr>
          <w:sz w:val="20"/>
          <w:szCs w:val="20"/>
        </w:rPr>
      </w:pPr>
      <w:r>
        <w:rPr>
          <w:rFonts w:ascii="宋体" w:hAnsi="宋体" w:eastAsia="宋体" w:cs="宋体"/>
          <w:spacing w:val="5"/>
          <w:sz w:val="20"/>
          <w:szCs w:val="20"/>
        </w:rPr>
        <w:t>采购人名称：</w:t>
      </w:r>
      <w:r>
        <w:rPr>
          <w:position w:val="-2"/>
          <w:sz w:val="20"/>
          <w:szCs w:val="20"/>
        </w:rPr>
        <w:drawing>
          <wp:inline distT="0" distB="0" distL="0" distR="0">
            <wp:extent cx="2865755"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4"/>
                    <a:stretch>
                      <a:fillRect/>
                    </a:stretch>
                  </pic:blipFill>
                  <pic:spPr>
                    <a:xfrm>
                      <a:off x="0" y="0"/>
                      <a:ext cx="2866389" cy="6095"/>
                    </a:xfrm>
                    <a:prstGeom prst="rect">
                      <a:avLst/>
                    </a:prstGeom>
                  </pic:spPr>
                </pic:pic>
              </a:graphicData>
            </a:graphic>
          </wp:inline>
        </w:drawing>
      </w:r>
    </w:p>
    <w:p w14:paraId="7FFB14D1">
      <w:pPr>
        <w:spacing w:before="215" w:line="227" w:lineRule="auto"/>
        <w:ind w:left="486"/>
        <w:rPr>
          <w:sz w:val="20"/>
          <w:szCs w:val="20"/>
        </w:rPr>
      </w:pPr>
      <w:r>
        <w:rPr>
          <w:rFonts w:ascii="宋体" w:hAnsi="宋体" w:eastAsia="宋体" w:cs="宋体"/>
          <w:spacing w:val="6"/>
          <w:sz w:val="20"/>
          <w:szCs w:val="20"/>
        </w:rPr>
        <w:t>采购文件获取日期：</w:t>
      </w:r>
      <w:r>
        <w:rPr>
          <w:position w:val="-2"/>
          <w:sz w:val="20"/>
          <w:szCs w:val="20"/>
        </w:rPr>
        <w:drawing>
          <wp:inline distT="0" distB="0" distL="0" distR="0">
            <wp:extent cx="259905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5"/>
                    <a:stretch>
                      <a:fillRect/>
                    </a:stretch>
                  </pic:blipFill>
                  <pic:spPr>
                    <a:xfrm>
                      <a:off x="0" y="0"/>
                      <a:ext cx="2599689" cy="6095"/>
                    </a:xfrm>
                    <a:prstGeom prst="rect">
                      <a:avLst/>
                    </a:prstGeom>
                  </pic:spPr>
                </pic:pic>
              </a:graphicData>
            </a:graphic>
          </wp:inline>
        </w:drawing>
      </w:r>
    </w:p>
    <w:p w14:paraId="62A38A85">
      <w:pPr>
        <w:spacing w:before="232" w:line="228" w:lineRule="auto"/>
        <w:ind w:left="5"/>
        <w:outlineLvl w:val="2"/>
        <w:rPr>
          <w:rFonts w:ascii="宋体" w:hAnsi="宋体" w:eastAsia="宋体" w:cs="宋体"/>
          <w:sz w:val="20"/>
          <w:szCs w:val="20"/>
        </w:rPr>
      </w:pPr>
      <w:r>
        <w:rPr>
          <w:rFonts w:ascii="宋体" w:hAnsi="宋体" w:eastAsia="宋体" w:cs="宋体"/>
          <w:spacing w:val="7"/>
          <w:sz w:val="20"/>
          <w:szCs w:val="20"/>
        </w:rPr>
        <w:t>三、质疑事项具体内容</w:t>
      </w:r>
    </w:p>
    <w:p w14:paraId="1874601A">
      <w:pPr>
        <w:spacing w:before="192" w:line="228" w:lineRule="auto"/>
        <w:ind w:left="490"/>
        <w:rPr>
          <w:sz w:val="20"/>
          <w:szCs w:val="20"/>
        </w:rPr>
      </w:pPr>
      <w:r>
        <w:rPr>
          <w:rFonts w:ascii="宋体" w:hAnsi="宋体" w:eastAsia="宋体" w:cs="宋体"/>
          <w:spacing w:val="-16"/>
          <w:sz w:val="20"/>
          <w:szCs w:val="20"/>
        </w:rPr>
        <w:t>质疑事项</w:t>
      </w:r>
      <w:r>
        <w:rPr>
          <w:rFonts w:ascii="宋体" w:hAnsi="宋体" w:eastAsia="宋体" w:cs="宋体"/>
          <w:spacing w:val="-11"/>
          <w:sz w:val="20"/>
          <w:szCs w:val="20"/>
        </w:rPr>
        <w:t xml:space="preserve"> </w:t>
      </w:r>
      <w:r>
        <w:rPr>
          <w:rFonts w:ascii="宋体" w:hAnsi="宋体" w:eastAsia="宋体" w:cs="宋体"/>
          <w:spacing w:val="-16"/>
          <w:sz w:val="20"/>
          <w:szCs w:val="20"/>
        </w:rPr>
        <w:t>1：</w:t>
      </w:r>
      <w:r>
        <w:rPr>
          <w:position w:val="-2"/>
          <w:sz w:val="20"/>
          <w:szCs w:val="20"/>
        </w:rPr>
        <w:drawing>
          <wp:inline distT="0" distB="0" distL="0" distR="0">
            <wp:extent cx="3000375" cy="57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3001009" cy="6095"/>
                    </a:xfrm>
                    <a:prstGeom prst="rect">
                      <a:avLst/>
                    </a:prstGeom>
                  </pic:spPr>
                </pic:pic>
              </a:graphicData>
            </a:graphic>
          </wp:inline>
        </w:drawing>
      </w:r>
    </w:p>
    <w:p w14:paraId="70364507">
      <w:pPr>
        <w:spacing w:before="214" w:line="227" w:lineRule="auto"/>
        <w:ind w:left="487"/>
        <w:rPr>
          <w:sz w:val="20"/>
          <w:szCs w:val="20"/>
        </w:rPr>
      </w:pPr>
      <w:r>
        <w:rPr>
          <w:rFonts w:ascii="宋体" w:hAnsi="宋体" w:eastAsia="宋体" w:cs="宋体"/>
          <w:spacing w:val="3"/>
          <w:sz w:val="20"/>
          <w:szCs w:val="20"/>
        </w:rPr>
        <w:t>事实依据：</w:t>
      </w:r>
      <w:r>
        <w:rPr>
          <w:position w:val="-2"/>
          <w:sz w:val="20"/>
          <w:szCs w:val="20"/>
        </w:rPr>
        <w:drawing>
          <wp:inline distT="0" distB="0" distL="0" distR="0">
            <wp:extent cx="2999740" cy="57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7"/>
                    <a:stretch>
                      <a:fillRect/>
                    </a:stretch>
                  </pic:blipFill>
                  <pic:spPr>
                    <a:xfrm>
                      <a:off x="0" y="0"/>
                      <a:ext cx="3000374" cy="6095"/>
                    </a:xfrm>
                    <a:prstGeom prst="rect">
                      <a:avLst/>
                    </a:prstGeom>
                  </pic:spPr>
                </pic:pic>
              </a:graphicData>
            </a:graphic>
          </wp:inline>
        </w:drawing>
      </w:r>
    </w:p>
    <w:p w14:paraId="414376D7">
      <w:pPr>
        <w:pStyle w:val="3"/>
        <w:spacing w:line="344" w:lineRule="auto"/>
      </w:pPr>
    </w:p>
    <w:p w14:paraId="6C4948D0">
      <w:pPr>
        <w:pStyle w:val="3"/>
        <w:spacing w:line="344" w:lineRule="auto"/>
      </w:pPr>
      <w:r>
        <w:pict>
          <v:shape id="_x0000_s1026" o:spid="_x0000_s1026" style="position:absolute;left:0pt;margin-left:23.8pt;margin-top:7.5pt;height:0.75pt;width:391.3pt;z-index:251660288;mso-width-relative:page;mso-height-relative:page;" filled="f" stroked="t" coordsize="7825,15" path="m0,7l7825,7e">
            <v:fill on="f" focussize="0,0"/>
            <v:stroke weight="0.72pt" color="#000000" miterlimit="2" joinstyle="bevel"/>
            <v:imagedata o:title=""/>
            <o:lock v:ext="edit"/>
          </v:shape>
        </w:pict>
      </w:r>
    </w:p>
    <w:p w14:paraId="16ACB206">
      <w:pPr>
        <w:spacing w:before="65" w:line="227" w:lineRule="auto"/>
        <w:ind w:left="490"/>
        <w:rPr>
          <w:sz w:val="20"/>
          <w:szCs w:val="20"/>
        </w:rPr>
      </w:pPr>
      <w:r>
        <w:rPr>
          <w:rFonts w:ascii="宋体" w:hAnsi="宋体" w:eastAsia="宋体" w:cs="宋体"/>
          <w:spacing w:val="2"/>
          <w:sz w:val="20"/>
          <w:szCs w:val="20"/>
        </w:rPr>
        <w:t>法律依据：</w:t>
      </w:r>
      <w:r>
        <w:rPr>
          <w:position w:val="-2"/>
          <w:sz w:val="20"/>
          <w:szCs w:val="20"/>
        </w:rPr>
        <w:drawing>
          <wp:inline distT="0" distB="0" distL="0" distR="0">
            <wp:extent cx="2999740"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8"/>
                    <a:stretch>
                      <a:fillRect/>
                    </a:stretch>
                  </pic:blipFill>
                  <pic:spPr>
                    <a:xfrm>
                      <a:off x="0" y="0"/>
                      <a:ext cx="2999740" cy="6095"/>
                    </a:xfrm>
                    <a:prstGeom prst="rect">
                      <a:avLst/>
                    </a:prstGeom>
                  </pic:spPr>
                </pic:pic>
              </a:graphicData>
            </a:graphic>
          </wp:inline>
        </w:drawing>
      </w:r>
    </w:p>
    <w:p w14:paraId="54153F7C">
      <w:pPr>
        <w:pStyle w:val="3"/>
        <w:spacing w:line="248" w:lineRule="auto"/>
      </w:pPr>
    </w:p>
    <w:p w14:paraId="3BF45D19">
      <w:pPr>
        <w:pStyle w:val="3"/>
        <w:spacing w:line="248" w:lineRule="auto"/>
      </w:pPr>
      <w:r>
        <w:pict>
          <v:shape id="_x0000_s1027" o:spid="_x0000_s1027" style="position:absolute;left:0pt;margin-left:23.8pt;margin-top:12.65pt;height:0.75pt;width:391.3pt;z-index:251661312;mso-width-relative:page;mso-height-relative:page;" filled="f" stroked="t" coordsize="7825,15" path="m0,7l7825,7e">
            <v:fill on="f" focussize="0,0"/>
            <v:stroke weight="0.72pt" color="#000000" miterlimit="2" joinstyle="bevel"/>
            <v:imagedata o:title=""/>
            <o:lock v:ext="edit"/>
          </v:shape>
        </w:pict>
      </w:r>
    </w:p>
    <w:p w14:paraId="6FA165C8">
      <w:pPr>
        <w:pStyle w:val="3"/>
        <w:spacing w:line="248" w:lineRule="auto"/>
      </w:pPr>
    </w:p>
    <w:p w14:paraId="438D3C79">
      <w:pPr>
        <w:spacing w:before="66" w:line="595" w:lineRule="auto"/>
        <w:ind w:left="516" w:right="7962" w:hanging="26"/>
        <w:rPr>
          <w:rFonts w:ascii="宋体" w:hAnsi="宋体" w:eastAsia="宋体" w:cs="宋体"/>
          <w:sz w:val="20"/>
          <w:szCs w:val="20"/>
        </w:rPr>
      </w:pPr>
      <w:r>
        <w:rPr>
          <w:rFonts w:ascii="宋体" w:hAnsi="宋体" w:eastAsia="宋体" w:cs="宋体"/>
          <w:spacing w:val="-10"/>
          <w:sz w:val="20"/>
          <w:szCs w:val="20"/>
        </w:rPr>
        <w:t>质疑事项</w:t>
      </w:r>
      <w:r>
        <w:rPr>
          <w:rFonts w:ascii="宋体" w:hAnsi="宋体" w:eastAsia="宋体" w:cs="宋体"/>
          <w:spacing w:val="-30"/>
          <w:sz w:val="20"/>
          <w:szCs w:val="20"/>
        </w:rPr>
        <w:t xml:space="preserve"> </w:t>
      </w:r>
      <w:r>
        <w:rPr>
          <w:rFonts w:ascii="宋体" w:hAnsi="宋体" w:eastAsia="宋体" w:cs="宋体"/>
          <w:spacing w:val="-10"/>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3F0E485C">
      <w:pPr>
        <w:spacing w:before="48" w:line="227" w:lineRule="auto"/>
        <w:ind w:left="504"/>
        <w:rPr>
          <w:rFonts w:ascii="宋体" w:hAnsi="宋体" w:eastAsia="宋体" w:cs="宋体"/>
          <w:sz w:val="20"/>
          <w:szCs w:val="20"/>
        </w:rPr>
      </w:pPr>
      <w:r>
        <w:rPr>
          <w:rFonts w:ascii="宋体" w:hAnsi="宋体" w:eastAsia="宋体" w:cs="宋体"/>
          <w:spacing w:val="1"/>
          <w:sz w:val="20"/>
          <w:szCs w:val="20"/>
        </w:rPr>
        <w:t>签字(签章)：</w:t>
      </w:r>
      <w:r>
        <w:rPr>
          <w:rFonts w:ascii="宋体" w:hAnsi="宋体" w:eastAsia="宋体" w:cs="宋体"/>
          <w:spacing w:val="3"/>
          <w:sz w:val="20"/>
          <w:szCs w:val="20"/>
        </w:rPr>
        <w:t xml:space="preserve">                           </w:t>
      </w:r>
      <w:r>
        <w:rPr>
          <w:rFonts w:ascii="宋体" w:hAnsi="宋体" w:eastAsia="宋体" w:cs="宋体"/>
          <w:spacing w:val="1"/>
          <w:sz w:val="20"/>
          <w:szCs w:val="20"/>
        </w:rPr>
        <w:t>日期：</w:t>
      </w:r>
    </w:p>
    <w:p w14:paraId="039FF858">
      <w:pPr>
        <w:spacing w:line="227" w:lineRule="auto"/>
        <w:rPr>
          <w:rFonts w:ascii="宋体" w:hAnsi="宋体" w:eastAsia="宋体" w:cs="宋体"/>
          <w:sz w:val="20"/>
          <w:szCs w:val="20"/>
        </w:rPr>
        <w:sectPr>
          <w:footerReference r:id="rId24" w:type="default"/>
          <w:pgSz w:w="11905" w:h="16839"/>
          <w:pgMar w:top="400" w:right="1785" w:bottom="1599" w:left="744" w:header="0" w:footer="1433" w:gutter="0"/>
          <w:cols w:space="720" w:num="1"/>
        </w:sectPr>
      </w:pPr>
    </w:p>
    <w:p w14:paraId="60EB7E74">
      <w:pPr>
        <w:pStyle w:val="3"/>
        <w:spacing w:line="262" w:lineRule="auto"/>
      </w:pPr>
    </w:p>
    <w:p w14:paraId="5DEDE31C">
      <w:pPr>
        <w:pStyle w:val="3"/>
        <w:spacing w:line="262" w:lineRule="auto"/>
      </w:pPr>
    </w:p>
    <w:p w14:paraId="0A6B93B0">
      <w:pPr>
        <w:pStyle w:val="3"/>
        <w:spacing w:line="262" w:lineRule="auto"/>
      </w:pPr>
    </w:p>
    <w:p w14:paraId="51183764">
      <w:pPr>
        <w:pStyle w:val="3"/>
        <w:spacing w:line="262" w:lineRule="auto"/>
      </w:pPr>
    </w:p>
    <w:p w14:paraId="367500F0">
      <w:pPr>
        <w:spacing w:before="65" w:line="228" w:lineRule="auto"/>
        <w:rPr>
          <w:rFonts w:ascii="宋体" w:hAnsi="宋体" w:eastAsia="宋体" w:cs="宋体"/>
          <w:sz w:val="20"/>
          <w:szCs w:val="20"/>
        </w:rPr>
      </w:pPr>
      <w:r>
        <w:rPr>
          <w:rFonts w:ascii="宋体" w:hAnsi="宋体" w:eastAsia="宋体" w:cs="宋体"/>
          <w:spacing w:val="4"/>
          <w:sz w:val="20"/>
          <w:szCs w:val="20"/>
        </w:rPr>
        <w:t>质疑函制作说明：</w:t>
      </w:r>
    </w:p>
    <w:p w14:paraId="516D1DF6">
      <w:pPr>
        <w:spacing w:before="50" w:line="227" w:lineRule="auto"/>
        <w:ind w:left="33"/>
        <w:rPr>
          <w:rFonts w:ascii="宋体" w:hAnsi="宋体" w:eastAsia="宋体" w:cs="宋体"/>
          <w:sz w:val="20"/>
          <w:szCs w:val="20"/>
        </w:rPr>
      </w:pPr>
      <w:r>
        <w:rPr>
          <w:rFonts w:ascii="宋体" w:hAnsi="宋体" w:eastAsia="宋体" w:cs="宋体"/>
          <w:spacing w:val="4"/>
          <w:sz w:val="20"/>
          <w:szCs w:val="20"/>
        </w:rPr>
        <w:t>1.投标人提出质疑时，应提交质疑函和必要的证明材料。</w:t>
      </w:r>
    </w:p>
    <w:p w14:paraId="4809C913">
      <w:pPr>
        <w:spacing w:before="56" w:line="243" w:lineRule="auto"/>
        <w:ind w:left="20"/>
        <w:jc w:val="both"/>
        <w:rPr>
          <w:rFonts w:ascii="宋体" w:hAnsi="宋体" w:eastAsia="宋体" w:cs="宋体"/>
          <w:sz w:val="20"/>
          <w:szCs w:val="20"/>
        </w:rPr>
      </w:pPr>
      <w:r>
        <w:rPr>
          <w:rFonts w:ascii="宋体" w:hAnsi="宋体" w:eastAsia="宋体" w:cs="宋体"/>
          <w:spacing w:val="5"/>
          <w:sz w:val="20"/>
          <w:szCs w:val="20"/>
        </w:rPr>
        <w:t>2.质疑投标人若委托代理人进行质疑的，质疑函应按要求列明 “授权代表”的有关内容，并在附件中提</w:t>
      </w:r>
      <w:r>
        <w:rPr>
          <w:rFonts w:ascii="宋体" w:hAnsi="宋体" w:eastAsia="宋体" w:cs="宋体"/>
          <w:spacing w:val="15"/>
          <w:sz w:val="20"/>
          <w:szCs w:val="20"/>
        </w:rPr>
        <w:t xml:space="preserve"> </w:t>
      </w:r>
      <w:r>
        <w:rPr>
          <w:rFonts w:ascii="宋体" w:hAnsi="宋体" w:eastAsia="宋体" w:cs="宋体"/>
          <w:spacing w:val="5"/>
          <w:sz w:val="20"/>
          <w:szCs w:val="20"/>
        </w:rPr>
        <w:t>交由质疑投标人签署的授权 委托书。授权委托书应载明代理人的姓名或者</w:t>
      </w:r>
      <w:r>
        <w:rPr>
          <w:rFonts w:ascii="宋体" w:hAnsi="宋体" w:eastAsia="宋体" w:cs="宋体"/>
          <w:spacing w:val="4"/>
          <w:sz w:val="20"/>
          <w:szCs w:val="20"/>
        </w:rPr>
        <w:t>名称、代理事项、具体 权限、</w:t>
      </w:r>
      <w:r>
        <w:rPr>
          <w:rFonts w:ascii="宋体" w:hAnsi="宋体" w:eastAsia="宋体" w:cs="宋体"/>
          <w:sz w:val="20"/>
          <w:szCs w:val="20"/>
        </w:rPr>
        <w:t xml:space="preserve"> </w:t>
      </w:r>
      <w:r>
        <w:rPr>
          <w:rFonts w:ascii="宋体" w:hAnsi="宋体" w:eastAsia="宋体" w:cs="宋体"/>
          <w:spacing w:val="4"/>
          <w:sz w:val="20"/>
          <w:szCs w:val="20"/>
        </w:rPr>
        <w:t>期限和相关事项。</w:t>
      </w:r>
    </w:p>
    <w:p w14:paraId="56E1924D">
      <w:pPr>
        <w:spacing w:before="55" w:line="264" w:lineRule="auto"/>
        <w:ind w:left="17" w:right="2568" w:firstLine="5"/>
        <w:rPr>
          <w:rFonts w:ascii="宋体" w:hAnsi="宋体" w:eastAsia="宋体" w:cs="宋体"/>
          <w:sz w:val="20"/>
          <w:szCs w:val="20"/>
        </w:rPr>
      </w:pPr>
      <w:r>
        <w:rPr>
          <w:rFonts w:ascii="宋体" w:hAnsi="宋体" w:eastAsia="宋体" w:cs="宋体"/>
          <w:spacing w:val="4"/>
          <w:sz w:val="20"/>
          <w:szCs w:val="20"/>
        </w:rPr>
        <w:t>3.质疑投标人若对项目的某一分包进行质疑，质疑函中应列明具 体分包号。</w:t>
      </w:r>
      <w:r>
        <w:rPr>
          <w:rFonts w:ascii="宋体" w:hAnsi="宋体" w:eastAsia="宋体" w:cs="宋体"/>
          <w:spacing w:val="12"/>
          <w:sz w:val="20"/>
          <w:szCs w:val="20"/>
        </w:rPr>
        <w:t xml:space="preserve"> </w:t>
      </w:r>
      <w:r>
        <w:rPr>
          <w:rFonts w:ascii="宋体" w:hAnsi="宋体" w:eastAsia="宋体" w:cs="宋体"/>
          <w:spacing w:val="5"/>
          <w:sz w:val="20"/>
          <w:szCs w:val="20"/>
        </w:rPr>
        <w:t>4.质疑函的质疑事项应具体、明确，并有必要的事实依据和法律 依据。</w:t>
      </w:r>
    </w:p>
    <w:p w14:paraId="3B2C6998">
      <w:pPr>
        <w:spacing w:before="33" w:line="228" w:lineRule="auto"/>
        <w:ind w:left="22"/>
        <w:rPr>
          <w:rFonts w:ascii="宋体" w:hAnsi="宋体" w:eastAsia="宋体" w:cs="宋体"/>
          <w:sz w:val="20"/>
          <w:szCs w:val="20"/>
        </w:rPr>
      </w:pPr>
      <w:r>
        <w:rPr>
          <w:rFonts w:ascii="宋体" w:hAnsi="宋体" w:eastAsia="宋体" w:cs="宋体"/>
          <w:spacing w:val="4"/>
          <w:sz w:val="20"/>
          <w:szCs w:val="20"/>
        </w:rPr>
        <w:t>5.质疑函的质疑请求应与质疑事项相关。</w:t>
      </w:r>
    </w:p>
    <w:p w14:paraId="4EC7C65E">
      <w:pPr>
        <w:spacing w:before="55" w:line="227" w:lineRule="auto"/>
        <w:ind w:left="20"/>
        <w:rPr>
          <w:rFonts w:ascii="宋体" w:hAnsi="宋体" w:eastAsia="宋体" w:cs="宋体"/>
          <w:sz w:val="20"/>
          <w:szCs w:val="20"/>
        </w:rPr>
      </w:pPr>
      <w:r>
        <w:rPr>
          <w:rFonts w:ascii="宋体" w:hAnsi="宋体" w:eastAsia="宋体" w:cs="宋体"/>
          <w:spacing w:val="6"/>
          <w:sz w:val="20"/>
          <w:szCs w:val="20"/>
        </w:rPr>
        <w:t>6.质疑投标人为自然人的，质疑函应由本</w:t>
      </w:r>
      <w:r>
        <w:rPr>
          <w:rFonts w:ascii="宋体" w:hAnsi="宋体" w:eastAsia="宋体" w:cs="宋体"/>
          <w:spacing w:val="5"/>
          <w:sz w:val="20"/>
          <w:szCs w:val="20"/>
        </w:rPr>
        <w:t>人签字；质疑投标人为 法人或者其他组织的，质疑函应由法定</w:t>
      </w:r>
    </w:p>
    <w:p w14:paraId="4B2AEBD6">
      <w:pPr>
        <w:spacing w:before="25" w:line="227" w:lineRule="auto"/>
        <w:ind w:left="17"/>
        <w:outlineLvl w:val="2"/>
        <w:rPr>
          <w:rFonts w:ascii="宋体" w:hAnsi="宋体" w:eastAsia="宋体" w:cs="宋体"/>
          <w:sz w:val="20"/>
          <w:szCs w:val="20"/>
        </w:rPr>
      </w:pPr>
      <w:r>
        <w:rPr>
          <w:rFonts w:ascii="宋体" w:hAnsi="宋体" w:eastAsia="宋体" w:cs="宋体"/>
          <w:spacing w:val="5"/>
          <w:sz w:val="20"/>
          <w:szCs w:val="20"/>
        </w:rPr>
        <w:t>代表人、主要负责人，或者其 授权代表签字或者盖章，并加盖公章。</w:t>
      </w:r>
    </w:p>
    <w:p w14:paraId="12FBFE05">
      <w:pPr>
        <w:spacing w:line="227" w:lineRule="auto"/>
        <w:rPr>
          <w:rFonts w:ascii="宋体" w:hAnsi="宋体" w:eastAsia="宋体" w:cs="宋体"/>
          <w:sz w:val="20"/>
          <w:szCs w:val="20"/>
        </w:rPr>
        <w:sectPr>
          <w:footerReference r:id="rId25" w:type="default"/>
          <w:pgSz w:w="11905" w:h="16835"/>
          <w:pgMar w:top="400" w:right="942" w:bottom="109" w:left="1518" w:header="0" w:footer="0" w:gutter="0"/>
          <w:cols w:space="720" w:num="1"/>
        </w:sectPr>
      </w:pPr>
    </w:p>
    <w:p w14:paraId="41F263BC">
      <w:pPr>
        <w:pStyle w:val="3"/>
        <w:spacing w:line="278" w:lineRule="auto"/>
      </w:pPr>
    </w:p>
    <w:p w14:paraId="6100CF15">
      <w:pPr>
        <w:pStyle w:val="3"/>
        <w:spacing w:line="279" w:lineRule="auto"/>
      </w:pPr>
    </w:p>
    <w:p w14:paraId="4C50CBF2">
      <w:pPr>
        <w:spacing w:before="65" w:line="227" w:lineRule="auto"/>
        <w:ind w:left="37"/>
        <w:rPr>
          <w:rFonts w:ascii="宋体" w:hAnsi="宋体" w:eastAsia="宋体" w:cs="宋体"/>
          <w:sz w:val="20"/>
          <w:szCs w:val="20"/>
        </w:rPr>
      </w:pPr>
      <w:r>
        <w:rPr>
          <w:rFonts w:ascii="宋体" w:hAnsi="宋体" w:eastAsia="宋体" w:cs="宋体"/>
          <w:spacing w:val="12"/>
          <w:sz w:val="20"/>
          <w:szCs w:val="20"/>
        </w:rPr>
        <w:t>附件：</w:t>
      </w:r>
      <w:r>
        <w:rPr>
          <w:rFonts w:ascii="宋体" w:hAnsi="宋体" w:eastAsia="宋体" w:cs="宋体"/>
          <w:spacing w:val="-55"/>
          <w:sz w:val="20"/>
          <w:szCs w:val="20"/>
        </w:rPr>
        <w:t xml:space="preserve"> </w:t>
      </w:r>
      <w:r>
        <w:rPr>
          <w:rFonts w:ascii="宋体" w:hAnsi="宋体" w:eastAsia="宋体" w:cs="宋体"/>
          <w:spacing w:val="12"/>
          <w:sz w:val="20"/>
          <w:szCs w:val="20"/>
        </w:rPr>
        <w:t>投诉书范本</w:t>
      </w:r>
    </w:p>
    <w:p w14:paraId="695585D0">
      <w:pPr>
        <w:pStyle w:val="3"/>
        <w:spacing w:line="473" w:lineRule="auto"/>
      </w:pPr>
    </w:p>
    <w:p w14:paraId="02801DDF">
      <w:pPr>
        <w:spacing w:before="65" w:line="227" w:lineRule="auto"/>
        <w:ind w:left="4533"/>
        <w:rPr>
          <w:rFonts w:ascii="宋体" w:hAnsi="宋体" w:eastAsia="宋体" w:cs="宋体"/>
          <w:sz w:val="20"/>
          <w:szCs w:val="20"/>
        </w:rPr>
      </w:pPr>
      <w:r>
        <w:rPr>
          <w:rFonts w:ascii="宋体" w:hAnsi="宋体" w:eastAsia="宋体" w:cs="宋体"/>
          <w:spacing w:val="39"/>
          <w:sz w:val="20"/>
          <w:szCs w:val="20"/>
        </w:rPr>
        <w:t>投诉书</w:t>
      </w:r>
    </w:p>
    <w:p w14:paraId="113E16EC">
      <w:pPr>
        <w:pStyle w:val="3"/>
        <w:spacing w:line="346" w:lineRule="auto"/>
      </w:pPr>
    </w:p>
    <w:p w14:paraId="51369BE3">
      <w:pPr>
        <w:spacing w:before="65" w:line="227" w:lineRule="auto"/>
        <w:ind w:left="3"/>
        <w:outlineLvl w:val="2"/>
        <w:rPr>
          <w:rFonts w:ascii="宋体" w:hAnsi="宋体" w:eastAsia="宋体" w:cs="宋体"/>
          <w:sz w:val="20"/>
          <w:szCs w:val="20"/>
        </w:rPr>
      </w:pPr>
      <w:r>
        <w:rPr>
          <w:rFonts w:ascii="宋体" w:hAnsi="宋体" w:eastAsia="宋体" w:cs="宋体"/>
          <w:spacing w:val="6"/>
          <w:sz w:val="20"/>
          <w:szCs w:val="20"/>
        </w:rPr>
        <w:t>一、投诉相关主体基本情况</w:t>
      </w:r>
    </w:p>
    <w:p w14:paraId="733F16BA">
      <w:pPr>
        <w:spacing w:before="44" w:line="228" w:lineRule="auto"/>
        <w:ind w:left="484"/>
        <w:rPr>
          <w:sz w:val="20"/>
          <w:szCs w:val="20"/>
        </w:rPr>
      </w:pPr>
      <w:r>
        <w:rPr>
          <w:rFonts w:ascii="宋体" w:hAnsi="宋体" w:eastAsia="宋体" w:cs="宋体"/>
          <w:spacing w:val="-1"/>
          <w:sz w:val="20"/>
          <w:szCs w:val="20"/>
        </w:rPr>
        <w:t>投诉人：</w:t>
      </w:r>
      <w:r>
        <w:rPr>
          <w:position w:val="-2"/>
          <w:sz w:val="20"/>
          <w:szCs w:val="20"/>
        </w:rPr>
        <w:drawing>
          <wp:inline distT="0" distB="0" distL="0" distR="0">
            <wp:extent cx="3267075" cy="571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9"/>
                    <a:stretch>
                      <a:fillRect/>
                    </a:stretch>
                  </pic:blipFill>
                  <pic:spPr>
                    <a:xfrm>
                      <a:off x="0" y="0"/>
                      <a:ext cx="3267709" cy="6096"/>
                    </a:xfrm>
                    <a:prstGeom prst="rect">
                      <a:avLst/>
                    </a:prstGeom>
                  </pic:spPr>
                </pic:pic>
              </a:graphicData>
            </a:graphic>
          </wp:inline>
        </w:drawing>
      </w:r>
    </w:p>
    <w:p w14:paraId="490D7EF9">
      <w:pPr>
        <w:spacing w:before="104" w:line="219" w:lineRule="auto"/>
        <w:ind w:left="477"/>
        <w:rPr>
          <w:sz w:val="20"/>
          <w:szCs w:val="20"/>
        </w:rPr>
      </w:pPr>
      <w:r>
        <w:rPr>
          <w:rFonts w:ascii="宋体" w:hAnsi="宋体" w:eastAsia="宋体" w:cs="宋体"/>
          <w:spacing w:val="-8"/>
          <w:sz w:val="20"/>
          <w:szCs w:val="20"/>
        </w:rPr>
        <w:t>地址：</w:t>
      </w:r>
      <w:r>
        <w:rPr>
          <w:position w:val="-3"/>
          <w:sz w:val="20"/>
          <w:szCs w:val="20"/>
        </w:rPr>
        <w:drawing>
          <wp:inline distT="0" distB="0" distL="0" distR="0">
            <wp:extent cx="1652270" cy="571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0"/>
                    <a:stretch>
                      <a:fillRect/>
                    </a:stretch>
                  </pic:blipFill>
                  <pic:spPr>
                    <a:xfrm>
                      <a:off x="0" y="0"/>
                      <a:ext cx="1652270" cy="6095"/>
                    </a:xfrm>
                    <a:prstGeom prst="rect">
                      <a:avLst/>
                    </a:prstGeom>
                  </pic:spPr>
                </pic:pic>
              </a:graphicData>
            </a:graphic>
          </wp:inline>
        </w:drawing>
      </w:r>
      <w:r>
        <w:rPr>
          <w:rFonts w:ascii="宋体" w:hAnsi="宋体" w:eastAsia="宋体" w:cs="宋体"/>
          <w:spacing w:val="-75"/>
          <w:sz w:val="20"/>
          <w:szCs w:val="20"/>
        </w:rPr>
        <w:t xml:space="preserve"> </w:t>
      </w:r>
      <w:r>
        <w:rPr>
          <w:rFonts w:ascii="宋体" w:hAnsi="宋体" w:eastAsia="宋体" w:cs="宋体"/>
          <w:spacing w:val="-8"/>
          <w:sz w:val="20"/>
          <w:szCs w:val="20"/>
        </w:rPr>
        <w:t>邮编：</w:t>
      </w:r>
      <w:r>
        <w:rPr>
          <w:position w:val="-3"/>
          <w:sz w:val="20"/>
          <w:szCs w:val="20"/>
        </w:rPr>
        <w:drawing>
          <wp:inline distT="0" distB="0" distL="0" distR="0">
            <wp:extent cx="1266825" cy="571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1"/>
                    <a:stretch>
                      <a:fillRect/>
                    </a:stretch>
                  </pic:blipFill>
                  <pic:spPr>
                    <a:xfrm>
                      <a:off x="0" y="0"/>
                      <a:ext cx="1266825" cy="6095"/>
                    </a:xfrm>
                    <a:prstGeom prst="rect">
                      <a:avLst/>
                    </a:prstGeom>
                  </pic:spPr>
                </pic:pic>
              </a:graphicData>
            </a:graphic>
          </wp:inline>
        </w:drawing>
      </w:r>
    </w:p>
    <w:p w14:paraId="68A334C4">
      <w:pPr>
        <w:spacing w:before="115" w:line="228" w:lineRule="auto"/>
        <w:ind w:left="480"/>
        <w:rPr>
          <w:sz w:val="20"/>
          <w:szCs w:val="20"/>
        </w:rPr>
      </w:pPr>
      <w:r>
        <w:rPr>
          <w:rFonts w:ascii="宋体" w:hAnsi="宋体" w:eastAsia="宋体" w:cs="宋体"/>
          <w:spacing w:val="6"/>
          <w:sz w:val="20"/>
          <w:szCs w:val="20"/>
        </w:rPr>
        <w:t>法定代表人/主要负责人：</w:t>
      </w:r>
      <w:r>
        <w:rPr>
          <w:position w:val="-2"/>
          <w:sz w:val="20"/>
          <w:szCs w:val="20"/>
        </w:rPr>
        <w:drawing>
          <wp:inline distT="0" distB="0" distL="0" distR="0">
            <wp:extent cx="2266315"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2"/>
                    <a:stretch>
                      <a:fillRect/>
                    </a:stretch>
                  </pic:blipFill>
                  <pic:spPr>
                    <a:xfrm>
                      <a:off x="0" y="0"/>
                      <a:ext cx="2266315" cy="6095"/>
                    </a:xfrm>
                    <a:prstGeom prst="rect">
                      <a:avLst/>
                    </a:prstGeom>
                  </pic:spPr>
                </pic:pic>
              </a:graphicData>
            </a:graphic>
          </wp:inline>
        </w:drawing>
      </w:r>
    </w:p>
    <w:p w14:paraId="23295C8A">
      <w:pPr>
        <w:spacing w:before="108" w:line="228" w:lineRule="auto"/>
        <w:ind w:left="480"/>
        <w:rPr>
          <w:sz w:val="20"/>
          <w:szCs w:val="20"/>
        </w:rPr>
      </w:pPr>
      <w:r>
        <w:rPr>
          <w:rFonts w:ascii="宋体" w:hAnsi="宋体" w:eastAsia="宋体" w:cs="宋体"/>
          <w:spacing w:val="2"/>
          <w:sz w:val="20"/>
          <w:szCs w:val="20"/>
        </w:rPr>
        <w:t>联系电话：</w:t>
      </w:r>
      <w:r>
        <w:rPr>
          <w:position w:val="-2"/>
          <w:sz w:val="20"/>
          <w:szCs w:val="20"/>
        </w:rPr>
        <w:drawing>
          <wp:inline distT="0" distB="0" distL="0" distR="0">
            <wp:extent cx="2998470"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3"/>
                    <a:stretch>
                      <a:fillRect/>
                    </a:stretch>
                  </pic:blipFill>
                  <pic:spPr>
                    <a:xfrm>
                      <a:off x="0" y="0"/>
                      <a:ext cx="2999104" cy="6095"/>
                    </a:xfrm>
                    <a:prstGeom prst="rect">
                      <a:avLst/>
                    </a:prstGeom>
                  </pic:spPr>
                </pic:pic>
              </a:graphicData>
            </a:graphic>
          </wp:inline>
        </w:drawing>
      </w:r>
    </w:p>
    <w:p w14:paraId="5DA74D23">
      <w:pPr>
        <w:spacing w:before="102" w:line="219" w:lineRule="auto"/>
        <w:ind w:left="474"/>
        <w:rPr>
          <w:sz w:val="20"/>
          <w:szCs w:val="20"/>
        </w:rPr>
      </w:pPr>
      <w:r>
        <w:rPr>
          <w:rFonts w:ascii="宋体" w:hAnsi="宋体" w:eastAsia="宋体" w:cs="宋体"/>
          <w:spacing w:val="-4"/>
          <w:sz w:val="20"/>
          <w:szCs w:val="20"/>
        </w:rPr>
        <w:t>授权代表：</w:t>
      </w:r>
      <w:r>
        <w:rPr>
          <w:position w:val="-3"/>
          <w:sz w:val="20"/>
          <w:szCs w:val="20"/>
        </w:rPr>
        <w:drawing>
          <wp:inline distT="0" distB="0" distL="0" distR="0">
            <wp:extent cx="1414145"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4"/>
                    <a:stretch>
                      <a:fillRect/>
                    </a:stretch>
                  </pic:blipFill>
                  <pic:spPr>
                    <a:xfrm>
                      <a:off x="0" y="0"/>
                      <a:ext cx="1414779" cy="6095"/>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4"/>
          <w:sz w:val="20"/>
          <w:szCs w:val="20"/>
        </w:rPr>
        <w:t>联系电话：</w:t>
      </w:r>
      <w:r>
        <w:rPr>
          <w:position w:val="-3"/>
          <w:sz w:val="20"/>
          <w:szCs w:val="20"/>
        </w:rPr>
        <w:drawing>
          <wp:inline distT="0" distB="0" distL="0" distR="0">
            <wp:extent cx="1066800" cy="57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5"/>
                    <a:stretch>
                      <a:fillRect/>
                    </a:stretch>
                  </pic:blipFill>
                  <pic:spPr>
                    <a:xfrm>
                      <a:off x="0" y="0"/>
                      <a:ext cx="1066800" cy="6095"/>
                    </a:xfrm>
                    <a:prstGeom prst="rect">
                      <a:avLst/>
                    </a:prstGeom>
                  </pic:spPr>
                </pic:pic>
              </a:graphicData>
            </a:graphic>
          </wp:inline>
        </w:drawing>
      </w:r>
    </w:p>
    <w:p w14:paraId="24B191FD">
      <w:pPr>
        <w:spacing w:before="112" w:line="228" w:lineRule="auto"/>
        <w:ind w:left="477"/>
        <w:rPr>
          <w:sz w:val="20"/>
          <w:szCs w:val="20"/>
        </w:rPr>
      </w:pPr>
      <w:r>
        <w:rPr>
          <w:rFonts w:ascii="宋体" w:hAnsi="宋体" w:eastAsia="宋体" w:cs="宋体"/>
          <w:spacing w:val="-8"/>
          <w:sz w:val="20"/>
          <w:szCs w:val="20"/>
        </w:rPr>
        <w:t>地址：</w:t>
      </w:r>
      <w:r>
        <w:rPr>
          <w:position w:val="-2"/>
          <w:sz w:val="20"/>
          <w:szCs w:val="20"/>
        </w:rPr>
        <w:drawing>
          <wp:inline distT="0" distB="0" distL="0" distR="0">
            <wp:extent cx="1645920" cy="57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6"/>
                    <a:stretch>
                      <a:fillRect/>
                    </a:stretch>
                  </pic:blipFill>
                  <pic:spPr>
                    <a:xfrm>
                      <a:off x="0" y="0"/>
                      <a:ext cx="1645920" cy="609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8"/>
          <w:sz w:val="20"/>
          <w:szCs w:val="20"/>
        </w:rPr>
        <w:t>邮编：</w:t>
      </w:r>
      <w:r>
        <w:rPr>
          <w:position w:val="-2"/>
          <w:sz w:val="20"/>
          <w:szCs w:val="20"/>
        </w:rPr>
        <w:drawing>
          <wp:inline distT="0" distB="0" distL="0" distR="0">
            <wp:extent cx="1333500"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7"/>
                    <a:stretch>
                      <a:fillRect/>
                    </a:stretch>
                  </pic:blipFill>
                  <pic:spPr>
                    <a:xfrm>
                      <a:off x="0" y="0"/>
                      <a:ext cx="1333500" cy="6095"/>
                    </a:xfrm>
                    <a:prstGeom prst="rect">
                      <a:avLst/>
                    </a:prstGeom>
                  </pic:spPr>
                </pic:pic>
              </a:graphicData>
            </a:graphic>
          </wp:inline>
        </w:drawing>
      </w:r>
    </w:p>
    <w:p w14:paraId="1F778FD4">
      <w:pPr>
        <w:spacing w:before="106" w:line="228" w:lineRule="auto"/>
        <w:ind w:left="477"/>
        <w:rPr>
          <w:rFonts w:ascii="宋体" w:hAnsi="宋体" w:eastAsia="宋体" w:cs="宋体"/>
          <w:sz w:val="20"/>
          <w:szCs w:val="20"/>
        </w:rPr>
      </w:pPr>
      <w:r>
        <w:rPr>
          <w:rFonts w:ascii="宋体" w:hAnsi="宋体" w:eastAsia="宋体" w:cs="宋体"/>
          <w:spacing w:val="-11"/>
          <w:sz w:val="20"/>
          <w:szCs w:val="20"/>
        </w:rPr>
        <w:t>被投诉人</w:t>
      </w:r>
      <w:r>
        <w:rPr>
          <w:rFonts w:ascii="宋体" w:hAnsi="宋体" w:eastAsia="宋体" w:cs="宋体"/>
          <w:spacing w:val="-16"/>
          <w:sz w:val="20"/>
          <w:szCs w:val="20"/>
        </w:rPr>
        <w:t xml:space="preserve"> </w:t>
      </w:r>
      <w:r>
        <w:rPr>
          <w:rFonts w:ascii="宋体" w:hAnsi="宋体" w:eastAsia="宋体" w:cs="宋体"/>
          <w:spacing w:val="-11"/>
          <w:sz w:val="20"/>
          <w:szCs w:val="20"/>
        </w:rPr>
        <w:t>1：</w:t>
      </w:r>
    </w:p>
    <w:p w14:paraId="1A173AF3">
      <w:pPr>
        <w:spacing w:before="72" w:line="228" w:lineRule="auto"/>
        <w:ind w:left="477"/>
        <w:rPr>
          <w:sz w:val="20"/>
          <w:szCs w:val="20"/>
        </w:rPr>
      </w:pPr>
      <w:r>
        <w:rPr>
          <w:rFonts w:ascii="宋体" w:hAnsi="宋体" w:eastAsia="宋体" w:cs="宋体"/>
          <w:spacing w:val="-8"/>
          <w:sz w:val="20"/>
          <w:szCs w:val="20"/>
        </w:rPr>
        <w:t>地址：</w:t>
      </w:r>
      <w:r>
        <w:rPr>
          <w:position w:val="-2"/>
          <w:sz w:val="20"/>
          <w:szCs w:val="20"/>
        </w:rPr>
        <w:drawing>
          <wp:inline distT="0" distB="0" distL="0" distR="0">
            <wp:extent cx="1645920"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8"/>
                    <a:stretch>
                      <a:fillRect/>
                    </a:stretch>
                  </pic:blipFill>
                  <pic:spPr>
                    <a:xfrm>
                      <a:off x="0" y="0"/>
                      <a:ext cx="1645920" cy="609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8"/>
          <w:sz w:val="20"/>
          <w:szCs w:val="20"/>
        </w:rPr>
        <w:t>邮编：</w:t>
      </w:r>
      <w:r>
        <w:rPr>
          <w:position w:val="-2"/>
          <w:sz w:val="20"/>
          <w:szCs w:val="20"/>
        </w:rPr>
        <w:drawing>
          <wp:inline distT="0" distB="0" distL="0" distR="0">
            <wp:extent cx="133350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9"/>
                    <a:stretch>
                      <a:fillRect/>
                    </a:stretch>
                  </pic:blipFill>
                  <pic:spPr>
                    <a:xfrm>
                      <a:off x="0" y="0"/>
                      <a:ext cx="1333500" cy="6095"/>
                    </a:xfrm>
                    <a:prstGeom prst="rect">
                      <a:avLst/>
                    </a:prstGeom>
                  </pic:spPr>
                </pic:pic>
              </a:graphicData>
            </a:graphic>
          </wp:inline>
        </w:drawing>
      </w:r>
    </w:p>
    <w:p w14:paraId="62AE7C65">
      <w:pPr>
        <w:pStyle w:val="3"/>
        <w:spacing w:line="288" w:lineRule="auto"/>
      </w:pPr>
    </w:p>
    <w:p w14:paraId="6FF28E1C">
      <w:pPr>
        <w:spacing w:before="66" w:line="228" w:lineRule="auto"/>
        <w:ind w:left="478"/>
        <w:rPr>
          <w:rFonts w:ascii="宋体" w:hAnsi="宋体" w:eastAsia="宋体" w:cs="宋体"/>
          <w:sz w:val="20"/>
          <w:szCs w:val="20"/>
        </w:rPr>
      </w:pPr>
      <w:r>
        <w:rPr>
          <w:rFonts w:ascii="宋体" w:hAnsi="宋体" w:eastAsia="宋体" w:cs="宋体"/>
          <w:spacing w:val="-20"/>
          <w:sz w:val="20"/>
          <w:szCs w:val="20"/>
        </w:rPr>
        <w:t>联系人：</w:t>
      </w:r>
      <w:r>
        <w:rPr>
          <w:position w:val="-2"/>
          <w:sz w:val="20"/>
          <w:szCs w:val="20"/>
        </w:rPr>
        <w:drawing>
          <wp:inline distT="0" distB="0" distL="0" distR="0">
            <wp:extent cx="1584325"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0"/>
                    <a:stretch>
                      <a:fillRect/>
                    </a:stretch>
                  </pic:blipFill>
                  <pic:spPr>
                    <a:xfrm>
                      <a:off x="0" y="0"/>
                      <a:ext cx="1584959" cy="6095"/>
                    </a:xfrm>
                    <a:prstGeom prst="rect">
                      <a:avLst/>
                    </a:prstGeom>
                  </pic:spPr>
                </pic:pic>
              </a:graphicData>
            </a:graphic>
          </wp:inline>
        </w:drawing>
      </w:r>
      <w:r>
        <w:rPr>
          <w:rFonts w:ascii="宋体" w:hAnsi="宋体" w:eastAsia="宋体" w:cs="宋体"/>
          <w:spacing w:val="-88"/>
          <w:sz w:val="20"/>
          <w:szCs w:val="20"/>
        </w:rPr>
        <w:t xml:space="preserve"> </w:t>
      </w:r>
      <w:r>
        <w:rPr>
          <w:rFonts w:ascii="宋体" w:hAnsi="宋体" w:eastAsia="宋体" w:cs="宋体"/>
          <w:spacing w:val="-20"/>
          <w:sz w:val="20"/>
          <w:szCs w:val="20"/>
        </w:rPr>
        <w:t>联系电话：</w:t>
      </w:r>
    </w:p>
    <w:p w14:paraId="254EADB8">
      <w:pPr>
        <w:spacing w:before="104" w:line="228" w:lineRule="auto"/>
        <w:ind w:left="478"/>
        <w:rPr>
          <w:sz w:val="20"/>
          <w:szCs w:val="20"/>
        </w:rPr>
      </w:pPr>
      <w:r>
        <w:rPr>
          <w:rFonts w:ascii="宋体" w:hAnsi="宋体" w:eastAsia="宋体" w:cs="宋体"/>
          <w:spacing w:val="-24"/>
          <w:sz w:val="20"/>
          <w:szCs w:val="20"/>
        </w:rPr>
        <w:t>联系人：</w:t>
      </w:r>
      <w:r>
        <w:rPr>
          <w:position w:val="-2"/>
          <w:sz w:val="20"/>
          <w:szCs w:val="20"/>
        </w:rPr>
        <w:drawing>
          <wp:inline distT="0" distB="0" distL="0" distR="0">
            <wp:extent cx="1584325"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1"/>
                    <a:stretch>
                      <a:fillRect/>
                    </a:stretch>
                  </pic:blipFill>
                  <pic:spPr>
                    <a:xfrm>
                      <a:off x="0" y="0"/>
                      <a:ext cx="1584959" cy="6095"/>
                    </a:xfrm>
                    <a:prstGeom prst="rect">
                      <a:avLst/>
                    </a:prstGeom>
                  </pic:spPr>
                </pic:pic>
              </a:graphicData>
            </a:graphic>
          </wp:inline>
        </w:drawing>
      </w:r>
      <w:r>
        <w:rPr>
          <w:rFonts w:ascii="宋体" w:hAnsi="宋体" w:eastAsia="宋体" w:cs="宋体"/>
          <w:spacing w:val="-83"/>
          <w:sz w:val="20"/>
          <w:szCs w:val="20"/>
        </w:rPr>
        <w:t xml:space="preserve"> </w:t>
      </w:r>
      <w:r>
        <w:rPr>
          <w:rFonts w:ascii="宋体" w:hAnsi="宋体" w:eastAsia="宋体" w:cs="宋体"/>
          <w:spacing w:val="-24"/>
          <w:sz w:val="20"/>
          <w:szCs w:val="20"/>
        </w:rPr>
        <w:t>联系电话：</w:t>
      </w:r>
      <w:r>
        <w:rPr>
          <w:rFonts w:ascii="宋体" w:hAnsi="宋体" w:eastAsia="宋体" w:cs="宋体"/>
          <w:spacing w:val="9"/>
          <w:sz w:val="20"/>
          <w:szCs w:val="20"/>
        </w:rPr>
        <w:t xml:space="preserve">   </w:t>
      </w:r>
      <w:r>
        <w:rPr>
          <w:position w:val="-2"/>
          <w:sz w:val="20"/>
          <w:szCs w:val="20"/>
        </w:rPr>
        <w:drawing>
          <wp:inline distT="0" distB="0" distL="0" distR="0">
            <wp:extent cx="7321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2"/>
                    <a:stretch>
                      <a:fillRect/>
                    </a:stretch>
                  </pic:blipFill>
                  <pic:spPr>
                    <a:xfrm>
                      <a:off x="0" y="0"/>
                      <a:ext cx="732789" cy="6095"/>
                    </a:xfrm>
                    <a:prstGeom prst="rect">
                      <a:avLst/>
                    </a:prstGeom>
                  </pic:spPr>
                </pic:pic>
              </a:graphicData>
            </a:graphic>
          </wp:inline>
        </w:drawing>
      </w:r>
    </w:p>
    <w:p w14:paraId="1F7C01D3">
      <w:pPr>
        <w:spacing w:before="196" w:line="227" w:lineRule="auto"/>
        <w:ind w:left="3"/>
        <w:outlineLvl w:val="2"/>
        <w:rPr>
          <w:rFonts w:ascii="宋体" w:hAnsi="宋体" w:eastAsia="宋体" w:cs="宋体"/>
          <w:sz w:val="20"/>
          <w:szCs w:val="20"/>
        </w:rPr>
      </w:pPr>
      <w:r>
        <w:rPr>
          <w:rFonts w:ascii="宋体" w:hAnsi="宋体" w:eastAsia="宋体" w:cs="宋体"/>
          <w:spacing w:val="5"/>
          <w:sz w:val="20"/>
          <w:szCs w:val="20"/>
        </w:rPr>
        <w:t>二、投诉项目基本情况</w:t>
      </w:r>
    </w:p>
    <w:p w14:paraId="658EB981">
      <w:pPr>
        <w:spacing w:before="95" w:line="227" w:lineRule="auto"/>
        <w:ind w:left="474"/>
        <w:rPr>
          <w:sz w:val="20"/>
          <w:szCs w:val="20"/>
        </w:rPr>
      </w:pPr>
      <w:r>
        <w:rPr>
          <w:rFonts w:ascii="宋体" w:hAnsi="宋体" w:eastAsia="宋体" w:cs="宋体"/>
          <w:spacing w:val="6"/>
          <w:sz w:val="20"/>
          <w:szCs w:val="20"/>
        </w:rPr>
        <w:t>采购项目名称：</w:t>
      </w:r>
      <w:r>
        <w:rPr>
          <w:position w:val="-2"/>
          <w:sz w:val="20"/>
          <w:szCs w:val="20"/>
        </w:rPr>
        <w:drawing>
          <wp:inline distT="0" distB="0" distL="0" distR="0">
            <wp:extent cx="286639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3"/>
                    <a:stretch>
                      <a:fillRect/>
                    </a:stretch>
                  </pic:blipFill>
                  <pic:spPr>
                    <a:xfrm>
                      <a:off x="0" y="0"/>
                      <a:ext cx="2867024" cy="6095"/>
                    </a:xfrm>
                    <a:prstGeom prst="rect">
                      <a:avLst/>
                    </a:prstGeom>
                  </pic:spPr>
                </pic:pic>
              </a:graphicData>
            </a:graphic>
          </wp:inline>
        </w:drawing>
      </w:r>
    </w:p>
    <w:p w14:paraId="0559C89D">
      <w:pPr>
        <w:spacing w:before="107" w:line="227" w:lineRule="auto"/>
        <w:ind w:left="474"/>
        <w:rPr>
          <w:sz w:val="20"/>
          <w:szCs w:val="20"/>
        </w:rPr>
      </w:pPr>
      <w:r>
        <w:rPr>
          <w:rFonts w:ascii="宋体" w:hAnsi="宋体" w:eastAsia="宋体" w:cs="宋体"/>
          <w:spacing w:val="-3"/>
          <w:sz w:val="20"/>
          <w:szCs w:val="20"/>
        </w:rPr>
        <w:t>采购项目编号：</w:t>
      </w:r>
      <w:r>
        <w:rPr>
          <w:position w:val="-2"/>
          <w:sz w:val="20"/>
          <w:szCs w:val="20"/>
        </w:rPr>
        <w:drawing>
          <wp:inline distT="0" distB="0" distL="0" distR="0">
            <wp:extent cx="1477645"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4"/>
                    <a:stretch>
                      <a:fillRect/>
                    </a:stretch>
                  </pic:blipFill>
                  <pic:spPr>
                    <a:xfrm>
                      <a:off x="0" y="0"/>
                      <a:ext cx="1478279" cy="6095"/>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3"/>
          <w:sz w:val="20"/>
          <w:szCs w:val="20"/>
        </w:rPr>
        <w:t>包号：</w:t>
      </w:r>
      <w:r>
        <w:rPr>
          <w:position w:val="-2"/>
          <w:sz w:val="20"/>
          <w:szCs w:val="20"/>
        </w:rPr>
        <w:drawing>
          <wp:inline distT="0" distB="0" distL="0" distR="0">
            <wp:extent cx="93218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5"/>
                    <a:stretch>
                      <a:fillRect/>
                    </a:stretch>
                  </pic:blipFill>
                  <pic:spPr>
                    <a:xfrm>
                      <a:off x="0" y="0"/>
                      <a:ext cx="932814" cy="6095"/>
                    </a:xfrm>
                    <a:prstGeom prst="rect">
                      <a:avLst/>
                    </a:prstGeom>
                  </pic:spPr>
                </pic:pic>
              </a:graphicData>
            </a:graphic>
          </wp:inline>
        </w:drawing>
      </w:r>
    </w:p>
    <w:p w14:paraId="10381E0A">
      <w:pPr>
        <w:spacing w:before="105" w:line="227" w:lineRule="auto"/>
        <w:ind w:left="474"/>
        <w:rPr>
          <w:sz w:val="20"/>
          <w:szCs w:val="20"/>
        </w:rPr>
      </w:pPr>
      <w:r>
        <w:rPr>
          <w:rFonts w:ascii="宋体" w:hAnsi="宋体" w:eastAsia="宋体" w:cs="宋体"/>
          <w:spacing w:val="5"/>
          <w:sz w:val="20"/>
          <w:szCs w:val="20"/>
        </w:rPr>
        <w:t>采购人名称：</w:t>
      </w:r>
      <w:r>
        <w:rPr>
          <w:position w:val="-2"/>
          <w:sz w:val="20"/>
          <w:szCs w:val="20"/>
        </w:rPr>
        <w:drawing>
          <wp:inline distT="0" distB="0" distL="0" distR="0">
            <wp:extent cx="2867025"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6"/>
                    <a:stretch>
                      <a:fillRect/>
                    </a:stretch>
                  </pic:blipFill>
                  <pic:spPr>
                    <a:xfrm>
                      <a:off x="0" y="0"/>
                      <a:ext cx="2867025" cy="6095"/>
                    </a:xfrm>
                    <a:prstGeom prst="rect">
                      <a:avLst/>
                    </a:prstGeom>
                  </pic:spPr>
                </pic:pic>
              </a:graphicData>
            </a:graphic>
          </wp:inline>
        </w:drawing>
      </w:r>
    </w:p>
    <w:p w14:paraId="0B2E8D19">
      <w:pPr>
        <w:spacing w:before="107" w:line="219" w:lineRule="auto"/>
        <w:ind w:left="474"/>
        <w:rPr>
          <w:sz w:val="20"/>
          <w:szCs w:val="20"/>
        </w:rPr>
      </w:pPr>
      <w:r>
        <w:rPr>
          <w:rFonts w:ascii="宋体" w:hAnsi="宋体" w:eastAsia="宋体" w:cs="宋体"/>
          <w:spacing w:val="5"/>
          <w:sz w:val="20"/>
          <w:szCs w:val="20"/>
        </w:rPr>
        <w:t>代理机构名称：</w:t>
      </w:r>
      <w:r>
        <w:rPr>
          <w:position w:val="-3"/>
          <w:sz w:val="20"/>
          <w:szCs w:val="20"/>
        </w:rPr>
        <w:drawing>
          <wp:inline distT="0" distB="0" distL="0" distR="0">
            <wp:extent cx="2865755"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7"/>
                    <a:stretch>
                      <a:fillRect/>
                    </a:stretch>
                  </pic:blipFill>
                  <pic:spPr>
                    <a:xfrm>
                      <a:off x="0" y="0"/>
                      <a:ext cx="2866389" cy="6095"/>
                    </a:xfrm>
                    <a:prstGeom prst="rect">
                      <a:avLst/>
                    </a:prstGeom>
                  </pic:spPr>
                </pic:pic>
              </a:graphicData>
            </a:graphic>
          </wp:inline>
        </w:drawing>
      </w:r>
    </w:p>
    <w:p w14:paraId="65542533">
      <w:pPr>
        <w:spacing w:before="115" w:line="226" w:lineRule="auto"/>
        <w:ind w:left="474"/>
        <w:rPr>
          <w:sz w:val="20"/>
          <w:szCs w:val="20"/>
        </w:rPr>
      </w:pPr>
      <w:r>
        <w:rPr>
          <w:rFonts w:ascii="宋体" w:hAnsi="宋体" w:eastAsia="宋体" w:cs="宋体"/>
          <w:spacing w:val="12"/>
          <w:sz w:val="20"/>
          <w:szCs w:val="20"/>
        </w:rPr>
        <w:t>采购文件公告</w:t>
      </w:r>
      <w:r>
        <w:rPr>
          <w:rFonts w:ascii="宋体" w:hAnsi="宋体" w:eastAsia="宋体" w:cs="宋体"/>
          <w:spacing w:val="-40"/>
          <w:sz w:val="20"/>
          <w:szCs w:val="20"/>
        </w:rPr>
        <w:t xml:space="preserve"> </w:t>
      </w:r>
      <w:r>
        <w:rPr>
          <w:rFonts w:ascii="宋体" w:hAnsi="宋体" w:eastAsia="宋体" w:cs="宋体"/>
          <w:spacing w:val="12"/>
          <w:sz w:val="20"/>
          <w:szCs w:val="20"/>
        </w:rPr>
        <w:t>:</w:t>
      </w:r>
      <w:r>
        <w:rPr>
          <w:rFonts w:ascii="宋体" w:hAnsi="宋体" w:eastAsia="宋体" w:cs="宋体"/>
          <w:spacing w:val="-93"/>
          <w:sz w:val="20"/>
          <w:szCs w:val="20"/>
        </w:rPr>
        <w:t xml:space="preserve"> </w:t>
      </w:r>
      <w:r>
        <w:rPr>
          <w:rFonts w:ascii="宋体" w:hAnsi="宋体" w:eastAsia="宋体" w:cs="宋体"/>
          <w:spacing w:val="25"/>
          <w:sz w:val="20"/>
          <w:szCs w:val="20"/>
          <w:u w:val="single" w:color="auto"/>
        </w:rPr>
        <w:t xml:space="preserve">  </w:t>
      </w:r>
      <w:r>
        <w:rPr>
          <w:rFonts w:ascii="宋体" w:hAnsi="宋体" w:eastAsia="宋体" w:cs="宋体"/>
          <w:spacing w:val="12"/>
          <w:sz w:val="20"/>
          <w:szCs w:val="20"/>
          <w:u w:val="single" w:color="auto"/>
        </w:rPr>
        <w:t>是/否</w:t>
      </w:r>
      <w:r>
        <w:rPr>
          <w:rFonts w:ascii="宋体" w:hAnsi="宋体" w:eastAsia="宋体" w:cs="宋体"/>
          <w:spacing w:val="34"/>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12"/>
          <w:sz w:val="20"/>
          <w:szCs w:val="20"/>
        </w:rPr>
        <w:t>公告期限：</w:t>
      </w:r>
      <w:r>
        <w:rPr>
          <w:rFonts w:ascii="宋体" w:hAnsi="宋体" w:eastAsia="宋体" w:cs="宋体"/>
          <w:spacing w:val="-71"/>
          <w:sz w:val="20"/>
          <w:szCs w:val="20"/>
        </w:rPr>
        <w:t xml:space="preserve"> </w:t>
      </w:r>
      <w:r>
        <w:rPr>
          <w:position w:val="-2"/>
          <w:sz w:val="20"/>
          <w:szCs w:val="20"/>
        </w:rPr>
        <w:drawing>
          <wp:inline distT="0" distB="0" distL="0" distR="0">
            <wp:extent cx="1599565"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8"/>
                    <a:stretch>
                      <a:fillRect/>
                    </a:stretch>
                  </pic:blipFill>
                  <pic:spPr>
                    <a:xfrm>
                      <a:off x="0" y="0"/>
                      <a:ext cx="1600199" cy="6095"/>
                    </a:xfrm>
                    <a:prstGeom prst="rect">
                      <a:avLst/>
                    </a:prstGeom>
                  </pic:spPr>
                </pic:pic>
              </a:graphicData>
            </a:graphic>
          </wp:inline>
        </w:drawing>
      </w:r>
    </w:p>
    <w:p w14:paraId="527E7BD0">
      <w:pPr>
        <w:spacing w:before="128" w:line="226" w:lineRule="auto"/>
        <w:ind w:left="474"/>
        <w:rPr>
          <w:sz w:val="20"/>
          <w:szCs w:val="20"/>
        </w:rPr>
      </w:pPr>
      <w:r>
        <w:rPr>
          <w:rFonts w:ascii="宋体" w:hAnsi="宋体" w:eastAsia="宋体" w:cs="宋体"/>
          <w:spacing w:val="6"/>
          <w:sz w:val="20"/>
          <w:szCs w:val="20"/>
        </w:rPr>
        <w:t>采购结果公告：</w:t>
      </w:r>
      <w:r>
        <w:rPr>
          <w:rFonts w:ascii="宋体" w:hAnsi="宋体" w:eastAsia="宋体" w:cs="宋体"/>
          <w:spacing w:val="6"/>
          <w:sz w:val="20"/>
          <w:szCs w:val="20"/>
          <w:u w:val="single" w:color="auto"/>
        </w:rPr>
        <w:t xml:space="preserve">  是/否 </w:t>
      </w:r>
      <w:r>
        <w:rPr>
          <w:rFonts w:ascii="宋体" w:hAnsi="宋体" w:eastAsia="宋体" w:cs="宋体"/>
          <w:spacing w:val="6"/>
          <w:sz w:val="20"/>
          <w:szCs w:val="20"/>
        </w:rPr>
        <w:t xml:space="preserve"> 公告期限：</w:t>
      </w:r>
      <w:r>
        <w:rPr>
          <w:position w:val="-2"/>
          <w:sz w:val="20"/>
          <w:szCs w:val="20"/>
        </w:rPr>
        <w:drawing>
          <wp:inline distT="0" distB="0" distL="0" distR="0">
            <wp:extent cx="1530350"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9"/>
                    <a:stretch>
                      <a:fillRect/>
                    </a:stretch>
                  </pic:blipFill>
                  <pic:spPr>
                    <a:xfrm>
                      <a:off x="0" y="0"/>
                      <a:ext cx="1530350" cy="6095"/>
                    </a:xfrm>
                    <a:prstGeom prst="rect">
                      <a:avLst/>
                    </a:prstGeom>
                  </pic:spPr>
                </pic:pic>
              </a:graphicData>
            </a:graphic>
          </wp:inline>
        </w:drawing>
      </w:r>
    </w:p>
    <w:p w14:paraId="248D1194">
      <w:pPr>
        <w:spacing w:before="254" w:line="227" w:lineRule="auto"/>
        <w:outlineLvl w:val="2"/>
        <w:rPr>
          <w:rFonts w:ascii="宋体" w:hAnsi="宋体" w:eastAsia="宋体" w:cs="宋体"/>
          <w:sz w:val="20"/>
          <w:szCs w:val="20"/>
        </w:rPr>
      </w:pPr>
      <w:r>
        <w:rPr>
          <w:rFonts w:ascii="宋体" w:hAnsi="宋体" w:eastAsia="宋体" w:cs="宋体"/>
          <w:spacing w:val="5"/>
          <w:sz w:val="20"/>
          <w:szCs w:val="20"/>
        </w:rPr>
        <w:t>三、质疑基本情况</w:t>
      </w:r>
    </w:p>
    <w:p w14:paraId="76884775">
      <w:pPr>
        <w:spacing w:before="51" w:line="228" w:lineRule="auto"/>
        <w:ind w:left="482"/>
        <w:rPr>
          <w:rFonts w:ascii="宋体" w:hAnsi="宋体" w:eastAsia="宋体" w:cs="宋体"/>
          <w:sz w:val="20"/>
          <w:szCs w:val="20"/>
        </w:rPr>
      </w:pPr>
      <w:r>
        <w:rPr>
          <w:rFonts w:ascii="宋体" w:hAnsi="宋体" w:eastAsia="宋体" w:cs="宋体"/>
          <w:spacing w:val="-4"/>
          <w:sz w:val="20"/>
          <w:szCs w:val="20"/>
        </w:rPr>
        <w:t>投诉人于</w:t>
      </w:r>
      <w:r>
        <w:rPr>
          <w:position w:val="-2"/>
          <w:sz w:val="20"/>
          <w:szCs w:val="20"/>
        </w:rPr>
        <w:drawing>
          <wp:inline distT="0" distB="0" distL="0" distR="0">
            <wp:extent cx="642620"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0"/>
                    <a:stretch>
                      <a:fillRect/>
                    </a:stretch>
                  </pic:blipFill>
                  <pic:spPr>
                    <a:xfrm>
                      <a:off x="0" y="0"/>
                      <a:ext cx="642744" cy="6095"/>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4"/>
          <w:sz w:val="20"/>
          <w:szCs w:val="20"/>
        </w:rPr>
        <w:t>年</w:t>
      </w:r>
      <w:r>
        <w:rPr>
          <w:position w:val="-2"/>
          <w:sz w:val="20"/>
          <w:szCs w:val="20"/>
        </w:rPr>
        <w:drawing>
          <wp:inline distT="0" distB="0" distL="0" distR="0">
            <wp:extent cx="641985"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1"/>
                    <a:stretch>
                      <a:fillRect/>
                    </a:stretch>
                  </pic:blipFill>
                  <pic:spPr>
                    <a:xfrm>
                      <a:off x="0" y="0"/>
                      <a:ext cx="642115"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4"/>
          <w:sz w:val="20"/>
          <w:szCs w:val="20"/>
        </w:rPr>
        <w:t>月</w:t>
      </w:r>
      <w:r>
        <w:rPr>
          <w:position w:val="-2"/>
          <w:sz w:val="20"/>
          <w:szCs w:val="20"/>
        </w:rPr>
        <w:drawing>
          <wp:inline distT="0" distB="0" distL="0" distR="0">
            <wp:extent cx="70104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2"/>
                    <a:stretch>
                      <a:fillRect/>
                    </a:stretch>
                  </pic:blipFill>
                  <pic:spPr>
                    <a:xfrm>
                      <a:off x="0" y="0"/>
                      <a:ext cx="701175" cy="6095"/>
                    </a:xfrm>
                    <a:prstGeom prst="rect">
                      <a:avLst/>
                    </a:prstGeom>
                  </pic:spPr>
                </pic:pic>
              </a:graphicData>
            </a:graphic>
          </wp:inline>
        </w:drawing>
      </w:r>
      <w:r>
        <w:rPr>
          <w:rFonts w:ascii="宋体" w:hAnsi="宋体" w:eastAsia="宋体" w:cs="宋体"/>
          <w:spacing w:val="-55"/>
          <w:sz w:val="20"/>
          <w:szCs w:val="20"/>
        </w:rPr>
        <w:t xml:space="preserve"> </w:t>
      </w:r>
      <w:r>
        <w:rPr>
          <w:rFonts w:ascii="宋体" w:hAnsi="宋体" w:eastAsia="宋体" w:cs="宋体"/>
          <w:spacing w:val="-4"/>
          <w:sz w:val="20"/>
          <w:szCs w:val="20"/>
        </w:rPr>
        <w:t>日 ，向提出质疑，</w:t>
      </w:r>
    </w:p>
    <w:p w14:paraId="464C1945">
      <w:pPr>
        <w:spacing w:before="63" w:line="228" w:lineRule="auto"/>
        <w:ind w:left="480"/>
        <w:rPr>
          <w:sz w:val="20"/>
          <w:szCs w:val="20"/>
        </w:rPr>
      </w:pPr>
      <w:r>
        <w:rPr>
          <w:rFonts w:ascii="宋体" w:hAnsi="宋体" w:eastAsia="宋体" w:cs="宋体"/>
          <w:spacing w:val="4"/>
          <w:sz w:val="20"/>
          <w:szCs w:val="20"/>
        </w:rPr>
        <w:t>质疑事项为：</w:t>
      </w:r>
      <w:r>
        <w:rPr>
          <w:position w:val="-2"/>
          <w:sz w:val="20"/>
          <w:szCs w:val="20"/>
        </w:rPr>
        <w:drawing>
          <wp:inline distT="0" distB="0" distL="0" distR="0">
            <wp:extent cx="2865755"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13"/>
                    <a:stretch>
                      <a:fillRect/>
                    </a:stretch>
                  </pic:blipFill>
                  <pic:spPr>
                    <a:xfrm>
                      <a:off x="0" y="0"/>
                      <a:ext cx="2866389" cy="6095"/>
                    </a:xfrm>
                    <a:prstGeom prst="rect">
                      <a:avLst/>
                    </a:prstGeom>
                  </pic:spPr>
                </pic:pic>
              </a:graphicData>
            </a:graphic>
          </wp:inline>
        </w:drawing>
      </w:r>
    </w:p>
    <w:p w14:paraId="4C439C37">
      <w:pPr>
        <w:spacing w:before="123" w:line="287" w:lineRule="auto"/>
        <w:ind w:left="449" w:firstLine="91"/>
        <w:rPr>
          <w:rFonts w:ascii="宋体" w:hAnsi="宋体" w:eastAsia="宋体" w:cs="宋体"/>
          <w:sz w:val="20"/>
          <w:szCs w:val="20"/>
        </w:rPr>
      </w:pPr>
      <w:r>
        <w:rPr>
          <w:rFonts w:ascii="宋体" w:hAnsi="宋体" w:eastAsia="宋体" w:cs="宋体"/>
          <w:spacing w:val="5"/>
          <w:sz w:val="20"/>
          <w:szCs w:val="20"/>
        </w:rPr>
        <w:t>采购人/采购代理机构于</w:t>
      </w:r>
      <w:r>
        <w:rPr>
          <w:position w:val="-2"/>
          <w:sz w:val="20"/>
          <w:szCs w:val="20"/>
        </w:rPr>
        <w:drawing>
          <wp:inline distT="0" distB="0" distL="0" distR="0">
            <wp:extent cx="385445"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14"/>
                    <a:stretch>
                      <a:fillRect/>
                    </a:stretch>
                  </pic:blipFill>
                  <pic:spPr>
                    <a:xfrm>
                      <a:off x="0" y="0"/>
                      <a:ext cx="385922" cy="6095"/>
                    </a:xfrm>
                    <a:prstGeom prst="rect">
                      <a:avLst/>
                    </a:prstGeom>
                  </pic:spPr>
                </pic:pic>
              </a:graphicData>
            </a:graphic>
          </wp:inline>
        </w:drawing>
      </w:r>
      <w:r>
        <w:rPr>
          <w:rFonts w:ascii="宋体" w:hAnsi="宋体" w:eastAsia="宋体" w:cs="宋体"/>
          <w:spacing w:val="29"/>
          <w:sz w:val="20"/>
          <w:szCs w:val="20"/>
        </w:rPr>
        <w:t xml:space="preserve"> </w:t>
      </w:r>
      <w:r>
        <w:rPr>
          <w:rFonts w:ascii="宋体" w:hAnsi="宋体" w:eastAsia="宋体" w:cs="宋体"/>
          <w:spacing w:val="5"/>
          <w:sz w:val="20"/>
          <w:szCs w:val="20"/>
        </w:rPr>
        <w:t>年</w:t>
      </w:r>
      <w:r>
        <w:rPr>
          <w:position w:val="-2"/>
          <w:sz w:val="20"/>
          <w:szCs w:val="20"/>
        </w:rPr>
        <w:drawing>
          <wp:inline distT="0" distB="0" distL="0" distR="0">
            <wp:extent cx="385445"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15"/>
                    <a:stretch>
                      <a:fillRect/>
                    </a:stretch>
                  </pic:blipFill>
                  <pic:spPr>
                    <a:xfrm>
                      <a:off x="0" y="0"/>
                      <a:ext cx="385922" cy="6095"/>
                    </a:xfrm>
                    <a:prstGeom prst="rect">
                      <a:avLst/>
                    </a:prstGeom>
                  </pic:spPr>
                </pic:pic>
              </a:graphicData>
            </a:graphic>
          </wp:inline>
        </w:drawing>
      </w:r>
      <w:r>
        <w:rPr>
          <w:rFonts w:ascii="宋体" w:hAnsi="宋体" w:eastAsia="宋体" w:cs="宋体"/>
          <w:spacing w:val="17"/>
          <w:sz w:val="20"/>
          <w:szCs w:val="20"/>
        </w:rPr>
        <w:t xml:space="preserve"> </w:t>
      </w:r>
      <w:r>
        <w:rPr>
          <w:rFonts w:ascii="宋体" w:hAnsi="宋体" w:eastAsia="宋体" w:cs="宋体"/>
          <w:spacing w:val="5"/>
          <w:sz w:val="20"/>
          <w:szCs w:val="20"/>
        </w:rPr>
        <w:t>月</w:t>
      </w:r>
      <w:r>
        <w:rPr>
          <w:position w:val="-2"/>
          <w:sz w:val="20"/>
          <w:szCs w:val="20"/>
        </w:rPr>
        <w:drawing>
          <wp:inline distT="0" distB="0" distL="0" distR="0">
            <wp:extent cx="386715"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16"/>
                    <a:stretch>
                      <a:fillRect/>
                    </a:stretch>
                  </pic:blipFill>
                  <pic:spPr>
                    <a:xfrm>
                      <a:off x="0" y="0"/>
                      <a:ext cx="387187" cy="6095"/>
                    </a:xfrm>
                    <a:prstGeom prst="rect">
                      <a:avLst/>
                    </a:prstGeom>
                  </pic:spPr>
                </pic:pic>
              </a:graphicData>
            </a:graphic>
          </wp:inline>
        </w:drawing>
      </w:r>
      <w:r>
        <w:rPr>
          <w:rFonts w:ascii="宋体" w:hAnsi="宋体" w:eastAsia="宋体" w:cs="宋体"/>
          <w:spacing w:val="45"/>
          <w:sz w:val="20"/>
          <w:szCs w:val="20"/>
        </w:rPr>
        <w:t xml:space="preserve"> </w:t>
      </w:r>
      <w:r>
        <w:rPr>
          <w:rFonts w:ascii="宋体" w:hAnsi="宋体" w:eastAsia="宋体" w:cs="宋体"/>
          <w:spacing w:val="5"/>
          <w:sz w:val="20"/>
          <w:szCs w:val="20"/>
        </w:rPr>
        <w:t>日，就质疑 事项做出了答复/没有在法定期限内做</w:t>
      </w:r>
      <w:r>
        <w:rPr>
          <w:rFonts w:ascii="宋体" w:hAnsi="宋体" w:eastAsia="宋体" w:cs="宋体"/>
          <w:sz w:val="20"/>
          <w:szCs w:val="20"/>
        </w:rPr>
        <w:t xml:space="preserve"> 出答复。</w:t>
      </w:r>
    </w:p>
    <w:p w14:paraId="3132D229">
      <w:pPr>
        <w:spacing w:before="203" w:line="228" w:lineRule="auto"/>
        <w:ind w:left="19"/>
        <w:outlineLvl w:val="2"/>
        <w:rPr>
          <w:rFonts w:ascii="宋体" w:hAnsi="宋体" w:eastAsia="宋体" w:cs="宋体"/>
          <w:sz w:val="20"/>
          <w:szCs w:val="20"/>
        </w:rPr>
      </w:pPr>
      <w:r>
        <w:rPr>
          <w:rFonts w:ascii="宋体" w:hAnsi="宋体" w:eastAsia="宋体" w:cs="宋体"/>
          <w:spacing w:val="3"/>
          <w:sz w:val="20"/>
          <w:szCs w:val="20"/>
        </w:rPr>
        <w:t>四、投诉事项具体内容</w:t>
      </w:r>
    </w:p>
    <w:p w14:paraId="7C8739D3">
      <w:pPr>
        <w:spacing w:before="131" w:line="228" w:lineRule="auto"/>
        <w:ind w:left="484"/>
        <w:rPr>
          <w:sz w:val="20"/>
          <w:szCs w:val="20"/>
        </w:rPr>
      </w:pPr>
      <w:r>
        <w:rPr>
          <w:rFonts w:ascii="宋体" w:hAnsi="宋体" w:eastAsia="宋体" w:cs="宋体"/>
          <w:spacing w:val="-13"/>
          <w:sz w:val="20"/>
          <w:szCs w:val="20"/>
        </w:rPr>
        <w:t>投诉事项 1</w:t>
      </w:r>
      <w:r>
        <w:rPr>
          <w:rFonts w:ascii="宋体" w:hAnsi="宋体" w:eastAsia="宋体" w:cs="宋体"/>
          <w:spacing w:val="-19"/>
          <w:sz w:val="20"/>
          <w:szCs w:val="20"/>
        </w:rPr>
        <w:t xml:space="preserve"> </w:t>
      </w:r>
      <w:r>
        <w:rPr>
          <w:rFonts w:ascii="宋体" w:hAnsi="宋体" w:eastAsia="宋体" w:cs="宋体"/>
          <w:spacing w:val="-13"/>
          <w:sz w:val="20"/>
          <w:szCs w:val="20"/>
        </w:rPr>
        <w:t>：</w:t>
      </w:r>
      <w:r>
        <w:rPr>
          <w:position w:val="-2"/>
          <w:sz w:val="20"/>
          <w:szCs w:val="20"/>
        </w:rPr>
        <w:drawing>
          <wp:inline distT="0" distB="0" distL="0" distR="0">
            <wp:extent cx="2933700" cy="571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17"/>
                    <a:stretch>
                      <a:fillRect/>
                    </a:stretch>
                  </pic:blipFill>
                  <pic:spPr>
                    <a:xfrm>
                      <a:off x="0" y="0"/>
                      <a:ext cx="2933700" cy="6095"/>
                    </a:xfrm>
                    <a:prstGeom prst="rect">
                      <a:avLst/>
                    </a:prstGeom>
                  </pic:spPr>
                </pic:pic>
              </a:graphicData>
            </a:graphic>
          </wp:inline>
        </w:drawing>
      </w:r>
    </w:p>
    <w:p w14:paraId="56154407">
      <w:pPr>
        <w:spacing w:before="102" w:line="227" w:lineRule="auto"/>
        <w:ind w:left="477"/>
        <w:rPr>
          <w:sz w:val="20"/>
          <w:szCs w:val="20"/>
        </w:rPr>
      </w:pPr>
      <w:r>
        <w:rPr>
          <w:rFonts w:ascii="宋体" w:hAnsi="宋体" w:eastAsia="宋体" w:cs="宋体"/>
          <w:spacing w:val="3"/>
          <w:sz w:val="20"/>
          <w:szCs w:val="20"/>
        </w:rPr>
        <w:t>事实依据：</w:t>
      </w:r>
      <w:r>
        <w:rPr>
          <w:position w:val="-2"/>
          <w:sz w:val="20"/>
          <w:szCs w:val="20"/>
        </w:rPr>
        <w:drawing>
          <wp:inline distT="0" distB="0" distL="0" distR="0">
            <wp:extent cx="3001010" cy="571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18"/>
                    <a:stretch>
                      <a:fillRect/>
                    </a:stretch>
                  </pic:blipFill>
                  <pic:spPr>
                    <a:xfrm>
                      <a:off x="0" y="0"/>
                      <a:ext cx="3001010" cy="6095"/>
                    </a:xfrm>
                    <a:prstGeom prst="rect">
                      <a:avLst/>
                    </a:prstGeom>
                  </pic:spPr>
                </pic:pic>
              </a:graphicData>
            </a:graphic>
          </wp:inline>
        </w:drawing>
      </w:r>
    </w:p>
    <w:p w14:paraId="5752F1D5">
      <w:pPr>
        <w:pStyle w:val="3"/>
        <w:spacing w:line="473" w:lineRule="auto"/>
      </w:pPr>
      <w:r>
        <w:pict>
          <v:shape id="_x0000_s1028" o:spid="_x0000_s1028" style="position:absolute;left:0pt;margin-left:23.3pt;margin-top:19.65pt;height:0.75pt;width:391.4pt;z-index:251663360;mso-width-relative:page;mso-height-relative:page;" filled="f" stroked="t" coordsize="7827,15" path="m0,7l7827,7e">
            <v:fill on="f" focussize="0,0"/>
            <v:stroke weight="0.72pt" color="#000000" miterlimit="2" joinstyle="bevel"/>
            <v:imagedata o:title=""/>
            <o:lock v:ext="edit"/>
          </v:shape>
        </w:pict>
      </w:r>
    </w:p>
    <w:p w14:paraId="2EE08488">
      <w:pPr>
        <w:spacing w:before="66" w:line="227" w:lineRule="auto"/>
        <w:ind w:left="480"/>
        <w:rPr>
          <w:sz w:val="20"/>
          <w:szCs w:val="20"/>
        </w:rPr>
      </w:pPr>
      <w:r>
        <w:rPr>
          <w:rFonts w:ascii="宋体" w:hAnsi="宋体" w:eastAsia="宋体" w:cs="宋体"/>
          <w:spacing w:val="2"/>
          <w:sz w:val="20"/>
          <w:szCs w:val="20"/>
        </w:rPr>
        <w:t>法律依据：</w:t>
      </w:r>
      <w:r>
        <w:rPr>
          <w:position w:val="-2"/>
          <w:sz w:val="20"/>
          <w:szCs w:val="20"/>
        </w:rPr>
        <w:drawing>
          <wp:inline distT="0" distB="0" distL="0" distR="0">
            <wp:extent cx="2998470" cy="571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19"/>
                    <a:stretch>
                      <a:fillRect/>
                    </a:stretch>
                  </pic:blipFill>
                  <pic:spPr>
                    <a:xfrm>
                      <a:off x="0" y="0"/>
                      <a:ext cx="2999104" cy="6095"/>
                    </a:xfrm>
                    <a:prstGeom prst="rect">
                      <a:avLst/>
                    </a:prstGeom>
                  </pic:spPr>
                </pic:pic>
              </a:graphicData>
            </a:graphic>
          </wp:inline>
        </w:drawing>
      </w:r>
    </w:p>
    <w:p w14:paraId="1EF14593">
      <w:pPr>
        <w:pStyle w:val="3"/>
        <w:spacing w:line="260" w:lineRule="auto"/>
      </w:pPr>
    </w:p>
    <w:p w14:paraId="123114F5">
      <w:pPr>
        <w:pStyle w:val="3"/>
        <w:spacing w:line="261" w:lineRule="auto"/>
      </w:pPr>
      <w:r>
        <w:pict>
          <v:shape id="_x0000_s1029" o:spid="_x0000_s1029" style="position:absolute;left:0pt;margin-left:23.3pt;margin-top:6.55pt;height:0.75pt;width:391.4pt;z-index:251662336;mso-width-relative:page;mso-height-relative:page;" filled="f" stroked="t" coordsize="7827,15" path="m0,7l7827,7e">
            <v:fill on="f" focussize="0,0"/>
            <v:stroke weight="0.72pt" color="#000000" miterlimit="2" joinstyle="bevel"/>
            <v:imagedata o:title=""/>
            <o:lock v:ext="edit"/>
          </v:shape>
        </w:pict>
      </w:r>
    </w:p>
    <w:p w14:paraId="3446EBF9">
      <w:pPr>
        <w:spacing w:before="65" w:line="228" w:lineRule="auto"/>
        <w:ind w:left="484"/>
        <w:rPr>
          <w:rFonts w:ascii="宋体" w:hAnsi="宋体" w:eastAsia="宋体" w:cs="宋体"/>
          <w:sz w:val="20"/>
          <w:szCs w:val="20"/>
        </w:rPr>
      </w:pPr>
      <w:r>
        <w:rPr>
          <w:rFonts w:ascii="宋体" w:hAnsi="宋体" w:eastAsia="宋体" w:cs="宋体"/>
          <w:spacing w:val="-10"/>
          <w:sz w:val="20"/>
          <w:szCs w:val="20"/>
        </w:rPr>
        <w:t>投诉事项</w:t>
      </w:r>
      <w:r>
        <w:rPr>
          <w:rFonts w:ascii="宋体" w:hAnsi="宋体" w:eastAsia="宋体" w:cs="宋体"/>
          <w:spacing w:val="-31"/>
          <w:sz w:val="20"/>
          <w:szCs w:val="20"/>
        </w:rPr>
        <w:t xml:space="preserve"> </w:t>
      </w:r>
      <w:r>
        <w:rPr>
          <w:rFonts w:ascii="宋体" w:hAnsi="宋体" w:eastAsia="宋体" w:cs="宋体"/>
          <w:spacing w:val="-10"/>
          <w:sz w:val="20"/>
          <w:szCs w:val="20"/>
        </w:rPr>
        <w:t>2</w:t>
      </w:r>
    </w:p>
    <w:p w14:paraId="718F6FB3">
      <w:pPr>
        <w:pStyle w:val="3"/>
        <w:spacing w:line="342" w:lineRule="auto"/>
      </w:pPr>
    </w:p>
    <w:p w14:paraId="3C6F76E8">
      <w:pPr>
        <w:spacing w:before="1" w:line="38" w:lineRule="exact"/>
        <w:ind w:firstLine="507"/>
      </w:pPr>
      <w:r>
        <w:drawing>
          <wp:inline distT="0" distB="0" distL="0" distR="0">
            <wp:extent cx="239395" cy="2349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20"/>
                    <a:stretch>
                      <a:fillRect/>
                    </a:stretch>
                  </pic:blipFill>
                  <pic:spPr>
                    <a:xfrm>
                      <a:off x="0" y="0"/>
                      <a:ext cx="239775" cy="24105"/>
                    </a:xfrm>
                    <a:prstGeom prst="rect">
                      <a:avLst/>
                    </a:prstGeom>
                  </pic:spPr>
                </pic:pic>
              </a:graphicData>
            </a:graphic>
          </wp:inline>
        </w:drawing>
      </w:r>
    </w:p>
    <w:p w14:paraId="51B0F108">
      <w:pPr>
        <w:pStyle w:val="3"/>
        <w:spacing w:line="470" w:lineRule="auto"/>
      </w:pPr>
    </w:p>
    <w:p w14:paraId="080DDA4E">
      <w:pPr>
        <w:spacing w:before="65" w:line="542" w:lineRule="auto"/>
        <w:ind w:left="512" w:right="8178" w:hanging="35"/>
        <w:rPr>
          <w:rFonts w:ascii="宋体" w:hAnsi="宋体" w:eastAsia="宋体" w:cs="宋体"/>
          <w:sz w:val="20"/>
          <w:szCs w:val="20"/>
        </w:rPr>
      </w:pPr>
      <w:r>
        <w:rPr>
          <w:rFonts w:ascii="宋体" w:hAnsi="宋体" w:eastAsia="宋体" w:cs="宋体"/>
          <w:spacing w:val="-3"/>
          <w:sz w:val="20"/>
          <w:szCs w:val="20"/>
        </w:rPr>
        <w:t>签字(签章)：</w:t>
      </w:r>
      <w:r>
        <w:rPr>
          <w:rFonts w:ascii="宋体" w:hAnsi="宋体" w:eastAsia="宋体" w:cs="宋体"/>
          <w:spacing w:val="2"/>
          <w:sz w:val="20"/>
          <w:szCs w:val="20"/>
        </w:rPr>
        <w:t xml:space="preserve"> </w:t>
      </w:r>
      <w:r>
        <w:rPr>
          <w:rFonts w:ascii="宋体" w:hAnsi="宋体" w:eastAsia="宋体" w:cs="宋体"/>
          <w:spacing w:val="-22"/>
          <w:sz w:val="20"/>
          <w:szCs w:val="20"/>
        </w:rPr>
        <w:t>日期：</w:t>
      </w:r>
    </w:p>
    <w:p w14:paraId="2AE5F5C6">
      <w:pPr>
        <w:spacing w:line="542" w:lineRule="auto"/>
        <w:rPr>
          <w:rFonts w:ascii="宋体" w:hAnsi="宋体" w:eastAsia="宋体" w:cs="宋体"/>
          <w:sz w:val="20"/>
          <w:szCs w:val="20"/>
        </w:rPr>
        <w:sectPr>
          <w:footerReference r:id="rId26" w:type="default"/>
          <w:pgSz w:w="11905" w:h="16835"/>
          <w:pgMar w:top="400" w:right="1028" w:bottom="109" w:left="1037" w:header="0" w:footer="0" w:gutter="0"/>
          <w:cols w:space="720" w:num="1"/>
        </w:sectPr>
      </w:pPr>
    </w:p>
    <w:p w14:paraId="1CD4FB5E">
      <w:pPr>
        <w:pStyle w:val="3"/>
        <w:spacing w:line="450" w:lineRule="auto"/>
      </w:pPr>
    </w:p>
    <w:p w14:paraId="701BC6AB">
      <w:pPr>
        <w:spacing w:before="65" w:line="227" w:lineRule="auto"/>
        <w:rPr>
          <w:rFonts w:ascii="宋体" w:hAnsi="宋体" w:eastAsia="宋体" w:cs="宋体"/>
          <w:sz w:val="20"/>
          <w:szCs w:val="20"/>
        </w:rPr>
      </w:pPr>
      <w:r>
        <w:rPr>
          <w:rFonts w:ascii="宋体" w:hAnsi="宋体" w:eastAsia="宋体" w:cs="宋体"/>
          <w:spacing w:val="4"/>
          <w:sz w:val="20"/>
          <w:szCs w:val="20"/>
        </w:rPr>
        <w:t>投诉书制作说明：</w:t>
      </w:r>
    </w:p>
    <w:p w14:paraId="7BBB30FB">
      <w:pPr>
        <w:spacing w:before="50" w:line="239" w:lineRule="auto"/>
        <w:ind w:left="15" w:right="68" w:firstLine="13"/>
        <w:rPr>
          <w:rFonts w:ascii="宋体" w:hAnsi="宋体" w:eastAsia="宋体" w:cs="宋体"/>
          <w:sz w:val="20"/>
          <w:szCs w:val="20"/>
        </w:rPr>
      </w:pPr>
      <w:r>
        <w:rPr>
          <w:rFonts w:ascii="宋体" w:hAnsi="宋体" w:eastAsia="宋体" w:cs="宋体"/>
          <w:spacing w:val="5"/>
          <w:sz w:val="20"/>
          <w:szCs w:val="20"/>
        </w:rPr>
        <w:t xml:space="preserve">1.投诉人提起投诉时，应当提交投诉书和必要的证明材料，并按 照被投诉人和与投诉事项有关的投标人 </w:t>
      </w:r>
      <w:r>
        <w:rPr>
          <w:rFonts w:ascii="宋体" w:hAnsi="宋体" w:eastAsia="宋体" w:cs="宋体"/>
          <w:spacing w:val="4"/>
          <w:sz w:val="20"/>
          <w:szCs w:val="20"/>
        </w:rPr>
        <w:t>数量提供投诉书副本。</w:t>
      </w:r>
    </w:p>
    <w:p w14:paraId="562D21FB">
      <w:pPr>
        <w:spacing w:before="56" w:line="243" w:lineRule="auto"/>
        <w:ind w:left="14" w:right="68" w:firstLine="2"/>
        <w:jc w:val="both"/>
        <w:rPr>
          <w:rFonts w:ascii="宋体" w:hAnsi="宋体" w:eastAsia="宋体" w:cs="宋体"/>
          <w:sz w:val="20"/>
          <w:szCs w:val="20"/>
        </w:rPr>
      </w:pPr>
      <w:r>
        <w:rPr>
          <w:rFonts w:ascii="宋体" w:hAnsi="宋体" w:eastAsia="宋体" w:cs="宋体"/>
          <w:spacing w:val="5"/>
          <w:sz w:val="20"/>
          <w:szCs w:val="20"/>
        </w:rPr>
        <w:t>2.投诉人若委托代理人进行投诉的，投诉书应按要求列明“授权 代表”的有关内容，并在附件中提交由</w:t>
      </w:r>
      <w:r>
        <w:rPr>
          <w:rFonts w:ascii="宋体" w:hAnsi="宋体" w:eastAsia="宋体" w:cs="宋体"/>
          <w:spacing w:val="18"/>
          <w:sz w:val="20"/>
          <w:szCs w:val="20"/>
        </w:rPr>
        <w:t xml:space="preserve"> </w:t>
      </w:r>
      <w:r>
        <w:rPr>
          <w:rFonts w:ascii="宋体" w:hAnsi="宋体" w:eastAsia="宋体" w:cs="宋体"/>
          <w:spacing w:val="8"/>
          <w:sz w:val="20"/>
          <w:szCs w:val="20"/>
        </w:rPr>
        <w:t>投诉人签署的授权委托书。授 权委托书应载明代理人的姓名或者名称、代</w:t>
      </w:r>
      <w:r>
        <w:rPr>
          <w:rFonts w:ascii="宋体" w:hAnsi="宋体" w:eastAsia="宋体" w:cs="宋体"/>
          <w:spacing w:val="7"/>
          <w:sz w:val="20"/>
          <w:szCs w:val="20"/>
        </w:rPr>
        <w:t>理事项、具体权限、期限 和</w:t>
      </w:r>
      <w:r>
        <w:rPr>
          <w:rFonts w:ascii="宋体" w:hAnsi="宋体" w:eastAsia="宋体" w:cs="宋体"/>
          <w:sz w:val="20"/>
          <w:szCs w:val="20"/>
        </w:rPr>
        <w:t xml:space="preserve"> </w:t>
      </w:r>
      <w:r>
        <w:rPr>
          <w:rFonts w:ascii="宋体" w:hAnsi="宋体" w:eastAsia="宋体" w:cs="宋体"/>
          <w:spacing w:val="3"/>
          <w:sz w:val="20"/>
          <w:szCs w:val="20"/>
        </w:rPr>
        <w:t>相关事项。</w:t>
      </w:r>
    </w:p>
    <w:p w14:paraId="531BFF0D">
      <w:pPr>
        <w:spacing w:before="54" w:line="227" w:lineRule="auto"/>
        <w:ind w:left="18"/>
        <w:rPr>
          <w:rFonts w:ascii="宋体" w:hAnsi="宋体" w:eastAsia="宋体" w:cs="宋体"/>
          <w:sz w:val="20"/>
          <w:szCs w:val="20"/>
        </w:rPr>
      </w:pPr>
      <w:r>
        <w:rPr>
          <w:rFonts w:ascii="宋体" w:hAnsi="宋体" w:eastAsia="宋体" w:cs="宋体"/>
          <w:spacing w:val="5"/>
          <w:sz w:val="20"/>
          <w:szCs w:val="20"/>
        </w:rPr>
        <w:t>3.投诉人若对项目的某一分包进行投诉，投诉书中应列明具体分 包号。</w:t>
      </w:r>
    </w:p>
    <w:p w14:paraId="580FE0D3">
      <w:pPr>
        <w:spacing w:before="57" w:line="264" w:lineRule="auto"/>
        <w:ind w:left="18" w:right="2774" w:hanging="5"/>
        <w:rPr>
          <w:rFonts w:ascii="宋体" w:hAnsi="宋体" w:eastAsia="宋体" w:cs="宋体"/>
          <w:sz w:val="20"/>
          <w:szCs w:val="20"/>
        </w:rPr>
      </w:pPr>
      <w:r>
        <w:rPr>
          <w:rFonts w:ascii="宋体" w:hAnsi="宋体" w:eastAsia="宋体" w:cs="宋体"/>
          <w:spacing w:val="4"/>
          <w:sz w:val="20"/>
          <w:szCs w:val="20"/>
        </w:rPr>
        <w:t>4.投诉书应简要列明质疑事项，质疑函、质疑答复等作为附件材 料提供。</w:t>
      </w:r>
      <w:r>
        <w:rPr>
          <w:rFonts w:ascii="宋体" w:hAnsi="宋体" w:eastAsia="宋体" w:cs="宋体"/>
          <w:spacing w:val="14"/>
          <w:sz w:val="20"/>
          <w:szCs w:val="20"/>
        </w:rPr>
        <w:t xml:space="preserve"> </w:t>
      </w:r>
      <w:r>
        <w:rPr>
          <w:rFonts w:ascii="宋体" w:hAnsi="宋体" w:eastAsia="宋体" w:cs="宋体"/>
          <w:spacing w:val="5"/>
          <w:sz w:val="20"/>
          <w:szCs w:val="20"/>
        </w:rPr>
        <w:t>5.投诉书的投诉事项应具体、明确，并有必要的事实依据和法律 依据。</w:t>
      </w:r>
    </w:p>
    <w:p w14:paraId="39FCF108">
      <w:pPr>
        <w:spacing w:before="33" w:line="227" w:lineRule="auto"/>
        <w:ind w:left="15"/>
        <w:rPr>
          <w:rFonts w:ascii="宋体" w:hAnsi="宋体" w:eastAsia="宋体" w:cs="宋体"/>
          <w:sz w:val="20"/>
          <w:szCs w:val="20"/>
        </w:rPr>
      </w:pPr>
      <w:r>
        <w:rPr>
          <w:rFonts w:ascii="宋体" w:hAnsi="宋体" w:eastAsia="宋体" w:cs="宋体"/>
          <w:spacing w:val="4"/>
          <w:sz w:val="20"/>
          <w:szCs w:val="20"/>
        </w:rPr>
        <w:t>6.投诉书的投诉请求应与投诉事项相关。</w:t>
      </w:r>
    </w:p>
    <w:p w14:paraId="1FBE4915">
      <w:pPr>
        <w:spacing w:before="55" w:line="239" w:lineRule="auto"/>
        <w:ind w:left="15" w:firstLine="3"/>
        <w:rPr>
          <w:rFonts w:ascii="宋体" w:hAnsi="宋体" w:eastAsia="宋体" w:cs="宋体"/>
          <w:sz w:val="20"/>
          <w:szCs w:val="20"/>
        </w:rPr>
      </w:pPr>
      <w:r>
        <w:rPr>
          <w:rFonts w:ascii="宋体" w:hAnsi="宋体" w:eastAsia="宋体" w:cs="宋体"/>
          <w:spacing w:val="3"/>
          <w:sz w:val="20"/>
          <w:szCs w:val="20"/>
        </w:rPr>
        <w:t>7.投诉人为自然人的，投诉书应由本人签字；投诉</w:t>
      </w:r>
      <w:r>
        <w:rPr>
          <w:rFonts w:ascii="宋体" w:hAnsi="宋体" w:eastAsia="宋体" w:cs="宋体"/>
          <w:spacing w:val="2"/>
          <w:sz w:val="20"/>
          <w:szCs w:val="20"/>
        </w:rPr>
        <w:t>人为法人或者 其他组织的，投诉书应当由法定代表人、</w:t>
      </w:r>
      <w:r>
        <w:rPr>
          <w:rFonts w:ascii="宋体" w:hAnsi="宋体" w:eastAsia="宋体" w:cs="宋体"/>
          <w:sz w:val="20"/>
          <w:szCs w:val="20"/>
        </w:rPr>
        <w:t xml:space="preserve"> </w:t>
      </w:r>
      <w:r>
        <w:rPr>
          <w:rFonts w:ascii="宋体" w:hAnsi="宋体" w:eastAsia="宋体" w:cs="宋体"/>
          <w:spacing w:val="5"/>
          <w:sz w:val="20"/>
          <w:szCs w:val="20"/>
        </w:rPr>
        <w:t>主要负责人，或者其授权代 表签字或者盖章，并加盖公章。</w:t>
      </w:r>
    </w:p>
    <w:p w14:paraId="67470584">
      <w:pPr>
        <w:spacing w:line="239" w:lineRule="auto"/>
        <w:rPr>
          <w:rFonts w:ascii="宋体" w:hAnsi="宋体" w:eastAsia="宋体" w:cs="宋体"/>
          <w:sz w:val="20"/>
          <w:szCs w:val="20"/>
        </w:rPr>
        <w:sectPr>
          <w:footerReference r:id="rId27" w:type="default"/>
          <w:pgSz w:w="11905" w:h="16835"/>
          <w:pgMar w:top="400" w:right="942" w:bottom="109" w:left="1522" w:header="0" w:footer="0" w:gutter="0"/>
          <w:cols w:space="720" w:num="1"/>
        </w:sectPr>
      </w:pPr>
    </w:p>
    <w:p w14:paraId="0BB9029F">
      <w:pPr>
        <w:pStyle w:val="3"/>
        <w:spacing w:line="343" w:lineRule="auto"/>
      </w:pPr>
    </w:p>
    <w:p w14:paraId="214FBC67">
      <w:pPr>
        <w:pStyle w:val="3"/>
        <w:spacing w:line="343" w:lineRule="auto"/>
      </w:pPr>
    </w:p>
    <w:p w14:paraId="3FF59D73">
      <w:pPr>
        <w:spacing w:before="140" w:line="222" w:lineRule="auto"/>
        <w:ind w:left="2417"/>
        <w:outlineLvl w:val="0"/>
        <w:rPr>
          <w:rFonts w:ascii="宋体" w:hAnsi="宋体" w:eastAsia="宋体" w:cs="宋体"/>
          <w:sz w:val="43"/>
          <w:szCs w:val="43"/>
        </w:rPr>
      </w:pPr>
      <w:bookmarkStart w:id="13" w:name="bookmark9"/>
      <w:bookmarkEnd w:id="13"/>
      <w:bookmarkStart w:id="14" w:name="bookmark11"/>
      <w:bookmarkEnd w:id="14"/>
      <w:r>
        <w:rPr>
          <w:rFonts w:ascii="宋体" w:hAnsi="宋体" w:eastAsia="宋体" w:cs="宋体"/>
          <w:spacing w:val="8"/>
          <w:sz w:val="43"/>
          <w:szCs w:val="43"/>
        </w:rPr>
        <w:t>第四章 采购货物技术参数</w:t>
      </w:r>
    </w:p>
    <w:p w14:paraId="6E3FA923">
      <w:pPr>
        <w:pStyle w:val="3"/>
        <w:spacing w:line="272" w:lineRule="auto"/>
      </w:pPr>
    </w:p>
    <w:p w14:paraId="4AB25F98">
      <w:pPr>
        <w:pStyle w:val="3"/>
        <w:spacing w:line="273" w:lineRule="auto"/>
      </w:pPr>
    </w:p>
    <w:p w14:paraId="7C9C8CF6">
      <w:pPr>
        <w:pStyle w:val="2"/>
        <w:ind w:firstLine="420"/>
        <w:rPr>
          <w:rFonts w:cs="宋体"/>
        </w:rPr>
      </w:pPr>
      <w:bookmarkStart w:id="15" w:name="_Toc7149"/>
      <w:r>
        <w:rPr>
          <w:rFonts w:hint="eastAsia" w:cs="宋体"/>
        </w:rPr>
        <w:t>明细表</w:t>
      </w:r>
      <w:bookmarkEnd w:id="15"/>
    </w:p>
    <w:p w14:paraId="2E495928">
      <w:pPr>
        <w:widowControl/>
        <w:rPr>
          <w:rFonts w:cs="宋体"/>
        </w:rPr>
      </w:pPr>
      <w:r>
        <w:rPr>
          <w:rFonts w:hint="eastAsia" w:cs="宋体"/>
          <w:color w:val="000000"/>
          <w:kern w:val="0"/>
          <w:szCs w:val="28"/>
        </w:rPr>
        <w:t xml:space="preserve">项目名称：产业园展销中心及物流平台建设项目 </w:t>
      </w:r>
    </w:p>
    <w:p w14:paraId="1D1F84FD">
      <w:pPr>
        <w:widowControl/>
        <w:rPr>
          <w:rFonts w:cs="宋体"/>
          <w:color w:val="000000"/>
          <w:kern w:val="0"/>
          <w:szCs w:val="28"/>
        </w:rPr>
      </w:pPr>
      <w:r>
        <w:rPr>
          <w:rFonts w:hint="eastAsia" w:cs="宋体"/>
          <w:color w:val="000000"/>
          <w:kern w:val="0"/>
          <w:szCs w:val="28"/>
        </w:rPr>
        <w:t>项目编号：CLX--2024-074号</w:t>
      </w:r>
    </w:p>
    <w:tbl>
      <w:tblPr>
        <w:tblStyle w:val="6"/>
        <w:tblW w:w="7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82"/>
        <w:gridCol w:w="420"/>
        <w:gridCol w:w="435"/>
        <w:gridCol w:w="413"/>
        <w:gridCol w:w="2723"/>
        <w:gridCol w:w="996"/>
        <w:gridCol w:w="1202"/>
      </w:tblGrid>
      <w:tr w14:paraId="34F3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91CEE0F">
            <w:pPr>
              <w:widowControl/>
              <w:spacing w:line="240" w:lineRule="auto"/>
              <w:jc w:val="center"/>
              <w:rPr>
                <w:rFonts w:cs="宋体"/>
                <w:b/>
                <w:bCs/>
                <w:kern w:val="0"/>
                <w:sz w:val="21"/>
                <w:szCs w:val="21"/>
              </w:rPr>
            </w:pPr>
            <w:r>
              <w:rPr>
                <w:rFonts w:hint="eastAsia" w:cs="宋体"/>
                <w:b/>
                <w:bCs/>
                <w:kern w:val="0"/>
                <w:sz w:val="21"/>
                <w:szCs w:val="21"/>
              </w:rPr>
              <w:t>序号</w:t>
            </w:r>
          </w:p>
        </w:tc>
        <w:tc>
          <w:tcPr>
            <w:tcW w:w="2050" w:type="dxa"/>
            <w:gridSpan w:val="4"/>
            <w:vAlign w:val="center"/>
          </w:tcPr>
          <w:p w14:paraId="2AD83CC2">
            <w:pPr>
              <w:widowControl/>
              <w:spacing w:line="240" w:lineRule="auto"/>
              <w:jc w:val="center"/>
              <w:rPr>
                <w:rFonts w:cs="宋体"/>
                <w:b/>
                <w:bCs/>
                <w:kern w:val="0"/>
                <w:sz w:val="21"/>
                <w:szCs w:val="21"/>
              </w:rPr>
            </w:pPr>
            <w:r>
              <w:rPr>
                <w:rFonts w:hint="eastAsia" w:cs="宋体"/>
                <w:b/>
                <w:bCs/>
                <w:kern w:val="0"/>
                <w:sz w:val="21"/>
                <w:szCs w:val="21"/>
              </w:rPr>
              <w:t>名称</w:t>
            </w:r>
          </w:p>
        </w:tc>
        <w:tc>
          <w:tcPr>
            <w:tcW w:w="2723" w:type="dxa"/>
            <w:vAlign w:val="center"/>
          </w:tcPr>
          <w:p w14:paraId="096FE735">
            <w:pPr>
              <w:widowControl/>
              <w:spacing w:line="240" w:lineRule="auto"/>
              <w:jc w:val="center"/>
              <w:rPr>
                <w:rFonts w:cs="宋体"/>
                <w:b/>
                <w:bCs/>
                <w:kern w:val="0"/>
                <w:sz w:val="21"/>
                <w:szCs w:val="21"/>
              </w:rPr>
            </w:pPr>
            <w:r>
              <w:rPr>
                <w:rFonts w:hint="eastAsia" w:cs="宋体"/>
                <w:b/>
                <w:bCs/>
                <w:kern w:val="0"/>
                <w:sz w:val="21"/>
                <w:szCs w:val="21"/>
              </w:rPr>
              <w:t>品牌/型号</w:t>
            </w:r>
          </w:p>
        </w:tc>
        <w:tc>
          <w:tcPr>
            <w:tcW w:w="996" w:type="dxa"/>
            <w:vAlign w:val="center"/>
          </w:tcPr>
          <w:p w14:paraId="5AB2CB7E">
            <w:pPr>
              <w:widowControl/>
              <w:spacing w:line="240" w:lineRule="auto"/>
              <w:jc w:val="center"/>
              <w:rPr>
                <w:rFonts w:cs="宋体"/>
                <w:b/>
                <w:bCs/>
                <w:kern w:val="0"/>
                <w:sz w:val="21"/>
                <w:szCs w:val="21"/>
              </w:rPr>
            </w:pPr>
            <w:r>
              <w:rPr>
                <w:rFonts w:hint="eastAsia" w:cs="宋体"/>
                <w:b/>
                <w:bCs/>
                <w:kern w:val="0"/>
                <w:sz w:val="21"/>
                <w:szCs w:val="21"/>
              </w:rPr>
              <w:t>数量</w:t>
            </w:r>
          </w:p>
        </w:tc>
        <w:tc>
          <w:tcPr>
            <w:tcW w:w="1202" w:type="dxa"/>
            <w:vAlign w:val="center"/>
          </w:tcPr>
          <w:p w14:paraId="5E968CB5">
            <w:pPr>
              <w:widowControl/>
              <w:spacing w:line="240" w:lineRule="auto"/>
              <w:jc w:val="center"/>
              <w:rPr>
                <w:rFonts w:cs="宋体"/>
                <w:b/>
                <w:bCs/>
                <w:kern w:val="0"/>
                <w:sz w:val="21"/>
                <w:szCs w:val="21"/>
              </w:rPr>
            </w:pPr>
            <w:r>
              <w:rPr>
                <w:rFonts w:hint="eastAsia" w:cs="宋体"/>
                <w:b/>
                <w:bCs/>
                <w:kern w:val="0"/>
                <w:sz w:val="21"/>
                <w:szCs w:val="21"/>
              </w:rPr>
              <w:t>备注</w:t>
            </w:r>
          </w:p>
        </w:tc>
      </w:tr>
      <w:tr w14:paraId="1AD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A0A174D">
            <w:pPr>
              <w:spacing w:line="240" w:lineRule="auto"/>
              <w:jc w:val="center"/>
              <w:rPr>
                <w:rFonts w:cs="宋体"/>
                <w:sz w:val="21"/>
                <w:szCs w:val="21"/>
              </w:rPr>
            </w:pPr>
            <w:r>
              <w:rPr>
                <w:rFonts w:hint="eastAsia" w:cs="宋体"/>
                <w:sz w:val="21"/>
                <w:szCs w:val="21"/>
              </w:rPr>
              <w:t>1</w:t>
            </w:r>
          </w:p>
        </w:tc>
        <w:tc>
          <w:tcPr>
            <w:tcW w:w="782" w:type="dxa"/>
            <w:vMerge w:val="restart"/>
            <w:vAlign w:val="center"/>
          </w:tcPr>
          <w:p w14:paraId="12ED0082">
            <w:pPr>
              <w:spacing w:line="240" w:lineRule="auto"/>
              <w:jc w:val="center"/>
              <w:rPr>
                <w:rFonts w:cs="宋体"/>
                <w:sz w:val="21"/>
                <w:szCs w:val="21"/>
              </w:rPr>
            </w:pPr>
            <w:r>
              <w:rPr>
                <w:rFonts w:hint="eastAsia" w:cs="宋体"/>
                <w:sz w:val="21"/>
                <w:szCs w:val="21"/>
              </w:rPr>
              <w:t>八个直播间</w:t>
            </w:r>
          </w:p>
        </w:tc>
        <w:tc>
          <w:tcPr>
            <w:tcW w:w="1268" w:type="dxa"/>
            <w:gridSpan w:val="3"/>
            <w:vAlign w:val="center"/>
          </w:tcPr>
          <w:p w14:paraId="03265EC0">
            <w:pPr>
              <w:spacing w:line="240" w:lineRule="auto"/>
              <w:jc w:val="center"/>
              <w:rPr>
                <w:rFonts w:cs="宋体"/>
                <w:sz w:val="21"/>
                <w:szCs w:val="21"/>
              </w:rPr>
            </w:pPr>
            <w:r>
              <w:rPr>
                <w:rFonts w:hint="eastAsia" w:cs="宋体"/>
                <w:spacing w:val="7"/>
                <w:sz w:val="21"/>
                <w:szCs w:val="21"/>
              </w:rPr>
              <w:t>影</w:t>
            </w:r>
            <w:r>
              <w:rPr>
                <w:rFonts w:hint="eastAsia" w:cs="宋体"/>
                <w:spacing w:val="5"/>
                <w:sz w:val="21"/>
                <w:szCs w:val="21"/>
              </w:rPr>
              <w:t>视灯套</w:t>
            </w:r>
            <w:r>
              <w:rPr>
                <w:rFonts w:hint="eastAsia" w:cs="宋体"/>
                <w:sz w:val="21"/>
                <w:szCs w:val="21"/>
              </w:rPr>
              <w:t>装</w:t>
            </w:r>
          </w:p>
        </w:tc>
        <w:tc>
          <w:tcPr>
            <w:tcW w:w="2723" w:type="dxa"/>
            <w:vAlign w:val="center"/>
          </w:tcPr>
          <w:p w14:paraId="6386AA0D">
            <w:pPr>
              <w:widowControl/>
              <w:spacing w:line="240" w:lineRule="auto"/>
              <w:jc w:val="center"/>
              <w:textAlignment w:val="center"/>
              <w:rPr>
                <w:rFonts w:cs="宋体"/>
                <w:kern w:val="0"/>
                <w:sz w:val="21"/>
                <w:szCs w:val="21"/>
              </w:rPr>
            </w:pPr>
            <w:r>
              <w:rPr>
                <w:rFonts w:hint="eastAsia" w:cs="宋体"/>
                <w:kern w:val="0"/>
                <w:sz w:val="21"/>
                <w:szCs w:val="21"/>
              </w:rPr>
              <w:t xml:space="preserve">200W摄影灯直播补光灯常亮灯专业直播间打光影棚套装 </w:t>
            </w:r>
          </w:p>
          <w:p w14:paraId="00CC4F8F">
            <w:pPr>
              <w:widowControl/>
              <w:spacing w:line="240" w:lineRule="auto"/>
              <w:jc w:val="center"/>
              <w:textAlignment w:val="center"/>
              <w:rPr>
                <w:rFonts w:cs="宋体"/>
                <w:kern w:val="0"/>
                <w:sz w:val="21"/>
                <w:szCs w:val="21"/>
              </w:rPr>
            </w:pPr>
            <w:r>
              <w:rPr>
                <w:rFonts w:hint="eastAsia" w:cs="宋体"/>
                <w:kern w:val="0"/>
                <w:sz w:val="21"/>
                <w:szCs w:val="21"/>
              </w:rPr>
              <w:t>200W双色金属灯头</w:t>
            </w:r>
          </w:p>
          <w:p w14:paraId="7A924951">
            <w:pPr>
              <w:widowControl/>
              <w:spacing w:line="240" w:lineRule="auto"/>
              <w:jc w:val="center"/>
              <w:textAlignment w:val="center"/>
              <w:rPr>
                <w:rFonts w:cs="宋体"/>
                <w:kern w:val="0"/>
                <w:sz w:val="21"/>
                <w:szCs w:val="21"/>
              </w:rPr>
            </w:pPr>
            <w:r>
              <w:rPr>
                <w:rFonts w:hint="eastAsia" w:cs="宋体"/>
                <w:kern w:val="0"/>
                <w:sz w:val="21"/>
                <w:szCs w:val="21"/>
              </w:rPr>
              <w:t>LED显示</w:t>
            </w:r>
          </w:p>
          <w:p w14:paraId="7D3656DD">
            <w:pPr>
              <w:widowControl/>
              <w:spacing w:line="240" w:lineRule="auto"/>
              <w:jc w:val="center"/>
              <w:textAlignment w:val="center"/>
              <w:rPr>
                <w:rFonts w:cs="宋体"/>
                <w:kern w:val="0"/>
                <w:sz w:val="21"/>
                <w:szCs w:val="21"/>
              </w:rPr>
            </w:pPr>
            <w:r>
              <w:rPr>
                <w:rFonts w:hint="eastAsia" w:cs="宋体"/>
                <w:kern w:val="0"/>
                <w:sz w:val="21"/>
                <w:szCs w:val="21"/>
              </w:rPr>
              <w:t>手动，遥控双调节</w:t>
            </w:r>
          </w:p>
          <w:p w14:paraId="79EB2C28">
            <w:pPr>
              <w:widowControl/>
              <w:spacing w:line="240" w:lineRule="auto"/>
              <w:jc w:val="center"/>
              <w:textAlignment w:val="center"/>
              <w:rPr>
                <w:rFonts w:cs="宋体"/>
                <w:kern w:val="0"/>
                <w:sz w:val="21"/>
                <w:szCs w:val="21"/>
              </w:rPr>
            </w:pPr>
            <w:r>
              <w:rPr>
                <w:rFonts w:hint="eastAsia" w:cs="宋体"/>
                <w:kern w:val="0"/>
                <w:sz w:val="21"/>
                <w:szCs w:val="21"/>
              </w:rPr>
              <w:t xml:space="preserve">2.8支架 </w:t>
            </w:r>
          </w:p>
          <w:p w14:paraId="54DD30B2">
            <w:pPr>
              <w:widowControl/>
              <w:spacing w:line="240" w:lineRule="auto"/>
              <w:jc w:val="center"/>
              <w:textAlignment w:val="center"/>
              <w:rPr>
                <w:rFonts w:cs="宋体"/>
                <w:sz w:val="21"/>
                <w:szCs w:val="21"/>
              </w:rPr>
            </w:pPr>
            <w:r>
              <w:rPr>
                <w:rFonts w:hint="eastAsia" w:cs="宋体"/>
                <w:kern w:val="0"/>
                <w:sz w:val="21"/>
                <w:szCs w:val="21"/>
              </w:rPr>
              <w:t>65CM柔光球</w:t>
            </w:r>
          </w:p>
        </w:tc>
        <w:tc>
          <w:tcPr>
            <w:tcW w:w="996" w:type="dxa"/>
            <w:vAlign w:val="center"/>
          </w:tcPr>
          <w:p w14:paraId="19435CDE">
            <w:pPr>
              <w:spacing w:line="240" w:lineRule="auto"/>
              <w:jc w:val="center"/>
              <w:rPr>
                <w:rFonts w:cs="宋体"/>
                <w:sz w:val="21"/>
                <w:szCs w:val="21"/>
              </w:rPr>
            </w:pPr>
            <w:r>
              <w:rPr>
                <w:rFonts w:hint="eastAsia" w:cs="宋体"/>
                <w:spacing w:val="-7"/>
                <w:sz w:val="21"/>
                <w:szCs w:val="21"/>
              </w:rPr>
              <w:t>1</w:t>
            </w:r>
            <w:r>
              <w:rPr>
                <w:rFonts w:hint="eastAsia" w:cs="宋体"/>
                <w:spacing w:val="-6"/>
                <w:sz w:val="21"/>
                <w:szCs w:val="21"/>
              </w:rPr>
              <w:t>6</w:t>
            </w:r>
          </w:p>
        </w:tc>
        <w:tc>
          <w:tcPr>
            <w:tcW w:w="1202" w:type="dxa"/>
            <w:vAlign w:val="center"/>
          </w:tcPr>
          <w:p w14:paraId="4F958961">
            <w:pPr>
              <w:spacing w:line="240" w:lineRule="auto"/>
              <w:jc w:val="center"/>
              <w:rPr>
                <w:rFonts w:cs="宋体"/>
                <w:sz w:val="21"/>
                <w:szCs w:val="21"/>
              </w:rPr>
            </w:pPr>
            <w:r>
              <w:rPr>
                <w:rFonts w:hint="eastAsia" w:cs="宋体"/>
                <w:sz w:val="21"/>
                <w:szCs w:val="21"/>
              </w:rPr>
              <w:t>套</w:t>
            </w:r>
          </w:p>
        </w:tc>
      </w:tr>
      <w:tr w14:paraId="03B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6D762D6">
            <w:pPr>
              <w:spacing w:line="240" w:lineRule="auto"/>
              <w:jc w:val="center"/>
              <w:rPr>
                <w:rFonts w:cs="宋体"/>
                <w:sz w:val="21"/>
                <w:szCs w:val="21"/>
              </w:rPr>
            </w:pPr>
            <w:r>
              <w:rPr>
                <w:rFonts w:hint="eastAsia" w:cs="宋体"/>
                <w:sz w:val="21"/>
                <w:szCs w:val="21"/>
              </w:rPr>
              <w:t>2</w:t>
            </w:r>
          </w:p>
        </w:tc>
        <w:tc>
          <w:tcPr>
            <w:tcW w:w="782" w:type="dxa"/>
            <w:vMerge w:val="continue"/>
            <w:vAlign w:val="center"/>
          </w:tcPr>
          <w:p w14:paraId="49925C31">
            <w:pPr>
              <w:spacing w:line="240" w:lineRule="auto"/>
              <w:jc w:val="center"/>
              <w:rPr>
                <w:rFonts w:cs="宋体"/>
                <w:sz w:val="21"/>
                <w:szCs w:val="21"/>
              </w:rPr>
            </w:pPr>
          </w:p>
        </w:tc>
        <w:tc>
          <w:tcPr>
            <w:tcW w:w="1268" w:type="dxa"/>
            <w:gridSpan w:val="3"/>
            <w:vAlign w:val="center"/>
          </w:tcPr>
          <w:p w14:paraId="0C20E5DE">
            <w:pPr>
              <w:spacing w:line="240" w:lineRule="auto"/>
              <w:jc w:val="center"/>
              <w:rPr>
                <w:rFonts w:cs="宋体"/>
                <w:sz w:val="21"/>
                <w:szCs w:val="21"/>
              </w:rPr>
            </w:pPr>
            <w:r>
              <w:rPr>
                <w:rFonts w:hint="eastAsia" w:cs="宋体"/>
                <w:spacing w:val="5"/>
                <w:sz w:val="21"/>
                <w:szCs w:val="21"/>
              </w:rPr>
              <w:t>麦克</w:t>
            </w:r>
            <w:r>
              <w:rPr>
                <w:rFonts w:hint="eastAsia" w:cs="宋体"/>
                <w:spacing w:val="4"/>
                <w:sz w:val="21"/>
                <w:szCs w:val="21"/>
              </w:rPr>
              <w:t>风</w:t>
            </w:r>
          </w:p>
        </w:tc>
        <w:tc>
          <w:tcPr>
            <w:tcW w:w="2723" w:type="dxa"/>
            <w:vAlign w:val="center"/>
          </w:tcPr>
          <w:p w14:paraId="22CFE056">
            <w:pPr>
              <w:widowControl/>
              <w:spacing w:line="240" w:lineRule="auto"/>
              <w:jc w:val="center"/>
              <w:textAlignment w:val="center"/>
              <w:rPr>
                <w:rFonts w:cs="宋体"/>
                <w:sz w:val="21"/>
                <w:szCs w:val="21"/>
              </w:rPr>
            </w:pPr>
            <w:r>
              <w:rPr>
                <w:rFonts w:hint="eastAsia" w:cs="宋体"/>
                <w:kern w:val="0"/>
                <w:sz w:val="21"/>
                <w:szCs w:val="21"/>
              </w:rPr>
              <w:t>麦克风一拖二 【Type-C版】一拖二+无线充电盒+苹果转接线</w:t>
            </w:r>
          </w:p>
        </w:tc>
        <w:tc>
          <w:tcPr>
            <w:tcW w:w="996" w:type="dxa"/>
            <w:vAlign w:val="center"/>
          </w:tcPr>
          <w:p w14:paraId="434DDDD5">
            <w:pPr>
              <w:spacing w:line="240" w:lineRule="auto"/>
              <w:jc w:val="center"/>
              <w:rPr>
                <w:rFonts w:cs="宋体"/>
                <w:sz w:val="21"/>
                <w:szCs w:val="21"/>
              </w:rPr>
            </w:pPr>
            <w:r>
              <w:rPr>
                <w:rFonts w:hint="eastAsia" w:cs="宋体"/>
                <w:sz w:val="21"/>
                <w:szCs w:val="21"/>
              </w:rPr>
              <w:t>8</w:t>
            </w:r>
          </w:p>
        </w:tc>
        <w:tc>
          <w:tcPr>
            <w:tcW w:w="1202" w:type="dxa"/>
            <w:vAlign w:val="center"/>
          </w:tcPr>
          <w:p w14:paraId="384AD1E2">
            <w:pPr>
              <w:spacing w:line="240" w:lineRule="auto"/>
              <w:jc w:val="center"/>
              <w:rPr>
                <w:rFonts w:cs="宋体"/>
                <w:sz w:val="21"/>
                <w:szCs w:val="21"/>
              </w:rPr>
            </w:pPr>
            <w:r>
              <w:rPr>
                <w:rFonts w:hint="eastAsia" w:cs="宋体"/>
                <w:sz w:val="21"/>
                <w:szCs w:val="21"/>
              </w:rPr>
              <w:t>个</w:t>
            </w:r>
          </w:p>
        </w:tc>
      </w:tr>
      <w:tr w14:paraId="7027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5BD04A3">
            <w:pPr>
              <w:spacing w:line="240" w:lineRule="auto"/>
              <w:jc w:val="center"/>
              <w:rPr>
                <w:rFonts w:cs="宋体"/>
                <w:sz w:val="21"/>
                <w:szCs w:val="21"/>
              </w:rPr>
            </w:pPr>
            <w:r>
              <w:rPr>
                <w:rFonts w:hint="eastAsia" w:cs="宋体"/>
                <w:sz w:val="21"/>
                <w:szCs w:val="21"/>
              </w:rPr>
              <w:t>3</w:t>
            </w:r>
          </w:p>
        </w:tc>
        <w:tc>
          <w:tcPr>
            <w:tcW w:w="782" w:type="dxa"/>
            <w:vMerge w:val="continue"/>
            <w:vAlign w:val="center"/>
          </w:tcPr>
          <w:p w14:paraId="2BE5D546">
            <w:pPr>
              <w:spacing w:line="240" w:lineRule="auto"/>
              <w:jc w:val="center"/>
              <w:rPr>
                <w:rFonts w:cs="宋体"/>
                <w:sz w:val="21"/>
                <w:szCs w:val="21"/>
              </w:rPr>
            </w:pPr>
          </w:p>
        </w:tc>
        <w:tc>
          <w:tcPr>
            <w:tcW w:w="1268" w:type="dxa"/>
            <w:gridSpan w:val="3"/>
            <w:vAlign w:val="center"/>
          </w:tcPr>
          <w:p w14:paraId="10F79122">
            <w:pPr>
              <w:spacing w:line="240" w:lineRule="auto"/>
              <w:jc w:val="center"/>
              <w:rPr>
                <w:rFonts w:cs="宋体"/>
                <w:sz w:val="21"/>
                <w:szCs w:val="21"/>
              </w:rPr>
            </w:pPr>
            <w:r>
              <w:rPr>
                <w:rFonts w:hint="eastAsia" w:cs="宋体"/>
                <w:spacing w:val="2"/>
                <w:sz w:val="21"/>
                <w:szCs w:val="21"/>
              </w:rPr>
              <w:t>声卡</w:t>
            </w:r>
          </w:p>
        </w:tc>
        <w:tc>
          <w:tcPr>
            <w:tcW w:w="2723" w:type="dxa"/>
            <w:vAlign w:val="center"/>
          </w:tcPr>
          <w:p w14:paraId="25B10692">
            <w:pPr>
              <w:widowControl/>
              <w:spacing w:line="240" w:lineRule="auto"/>
              <w:jc w:val="center"/>
              <w:textAlignment w:val="center"/>
              <w:rPr>
                <w:rFonts w:cs="宋体"/>
                <w:sz w:val="21"/>
                <w:szCs w:val="21"/>
              </w:rPr>
            </w:pPr>
            <w:r>
              <w:rPr>
                <w:rFonts w:hint="eastAsia" w:cs="宋体"/>
                <w:sz w:val="21"/>
                <w:szCs w:val="21"/>
              </w:rPr>
              <w:t>供电方式：48V</w:t>
            </w:r>
          </w:p>
          <w:p w14:paraId="66CC4A42">
            <w:pPr>
              <w:widowControl/>
              <w:spacing w:line="240" w:lineRule="auto"/>
              <w:jc w:val="center"/>
              <w:textAlignment w:val="center"/>
              <w:rPr>
                <w:rFonts w:cs="宋体"/>
                <w:sz w:val="21"/>
                <w:szCs w:val="21"/>
              </w:rPr>
            </w:pPr>
            <w:r>
              <w:rPr>
                <w:rFonts w:hint="eastAsia" w:cs="宋体"/>
                <w:sz w:val="21"/>
                <w:szCs w:val="21"/>
              </w:rPr>
              <w:t>频响范围：20HZ~20KHZ</w:t>
            </w:r>
          </w:p>
          <w:p w14:paraId="58B979E2">
            <w:pPr>
              <w:widowControl/>
              <w:spacing w:line="240" w:lineRule="auto"/>
              <w:jc w:val="center"/>
              <w:textAlignment w:val="center"/>
              <w:rPr>
                <w:rFonts w:cs="宋体"/>
                <w:sz w:val="21"/>
                <w:szCs w:val="21"/>
              </w:rPr>
            </w:pPr>
            <w:r>
              <w:rPr>
                <w:rFonts w:hint="eastAsia" w:cs="宋体"/>
                <w:sz w:val="21"/>
                <w:szCs w:val="21"/>
              </w:rPr>
              <w:t>输出阻抗：50ohms</w:t>
            </w:r>
          </w:p>
          <w:p w14:paraId="389DAEF1">
            <w:pPr>
              <w:widowControl/>
              <w:spacing w:line="240" w:lineRule="auto"/>
              <w:jc w:val="center"/>
              <w:textAlignment w:val="center"/>
              <w:rPr>
                <w:rFonts w:cs="宋体"/>
                <w:sz w:val="21"/>
                <w:szCs w:val="21"/>
              </w:rPr>
            </w:pPr>
            <w:r>
              <w:rPr>
                <w:rFonts w:hint="eastAsia" w:cs="宋体"/>
                <w:sz w:val="21"/>
                <w:szCs w:val="21"/>
              </w:rPr>
              <w:t>灵敏度：-27dBu</w:t>
            </w:r>
          </w:p>
          <w:p w14:paraId="294B6CF8">
            <w:pPr>
              <w:widowControl/>
              <w:spacing w:line="240" w:lineRule="auto"/>
              <w:jc w:val="center"/>
              <w:textAlignment w:val="center"/>
              <w:rPr>
                <w:rFonts w:cs="宋体"/>
                <w:sz w:val="21"/>
                <w:szCs w:val="21"/>
              </w:rPr>
            </w:pPr>
            <w:r>
              <w:rPr>
                <w:rFonts w:hint="eastAsia" w:cs="宋体"/>
                <w:sz w:val="21"/>
                <w:szCs w:val="21"/>
              </w:rPr>
              <w:t>等效噪声级：11db</w:t>
            </w:r>
          </w:p>
        </w:tc>
        <w:tc>
          <w:tcPr>
            <w:tcW w:w="996" w:type="dxa"/>
            <w:vAlign w:val="center"/>
          </w:tcPr>
          <w:p w14:paraId="0314287D">
            <w:pPr>
              <w:spacing w:line="240" w:lineRule="auto"/>
              <w:jc w:val="center"/>
              <w:rPr>
                <w:rFonts w:cs="宋体"/>
                <w:sz w:val="21"/>
                <w:szCs w:val="21"/>
              </w:rPr>
            </w:pPr>
            <w:r>
              <w:rPr>
                <w:rFonts w:hint="eastAsia" w:cs="宋体"/>
                <w:sz w:val="21"/>
                <w:szCs w:val="21"/>
              </w:rPr>
              <w:t>8</w:t>
            </w:r>
          </w:p>
        </w:tc>
        <w:tc>
          <w:tcPr>
            <w:tcW w:w="1202" w:type="dxa"/>
            <w:vAlign w:val="center"/>
          </w:tcPr>
          <w:p w14:paraId="7B1923B0">
            <w:pPr>
              <w:spacing w:line="240" w:lineRule="auto"/>
              <w:jc w:val="center"/>
              <w:rPr>
                <w:rFonts w:cs="宋体"/>
                <w:sz w:val="21"/>
                <w:szCs w:val="21"/>
              </w:rPr>
            </w:pPr>
            <w:r>
              <w:rPr>
                <w:rFonts w:hint="eastAsia" w:cs="宋体"/>
                <w:sz w:val="21"/>
                <w:szCs w:val="21"/>
              </w:rPr>
              <w:t>个</w:t>
            </w:r>
          </w:p>
        </w:tc>
      </w:tr>
      <w:tr w14:paraId="5D91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7C2B78EC">
            <w:pPr>
              <w:spacing w:line="240" w:lineRule="auto"/>
              <w:jc w:val="center"/>
              <w:rPr>
                <w:rFonts w:cs="宋体"/>
                <w:sz w:val="21"/>
                <w:szCs w:val="21"/>
              </w:rPr>
            </w:pPr>
            <w:r>
              <w:rPr>
                <w:rFonts w:hint="eastAsia" w:cs="宋体"/>
                <w:sz w:val="21"/>
                <w:szCs w:val="21"/>
              </w:rPr>
              <w:t>4</w:t>
            </w:r>
          </w:p>
        </w:tc>
        <w:tc>
          <w:tcPr>
            <w:tcW w:w="782" w:type="dxa"/>
            <w:vMerge w:val="continue"/>
            <w:vAlign w:val="center"/>
          </w:tcPr>
          <w:p w14:paraId="0F855E39">
            <w:pPr>
              <w:spacing w:line="240" w:lineRule="auto"/>
              <w:jc w:val="center"/>
              <w:rPr>
                <w:rFonts w:cs="宋体"/>
                <w:sz w:val="21"/>
                <w:szCs w:val="21"/>
              </w:rPr>
            </w:pPr>
          </w:p>
        </w:tc>
        <w:tc>
          <w:tcPr>
            <w:tcW w:w="1268" w:type="dxa"/>
            <w:gridSpan w:val="3"/>
            <w:vAlign w:val="center"/>
          </w:tcPr>
          <w:p w14:paraId="26050CE6">
            <w:pPr>
              <w:spacing w:line="240" w:lineRule="auto"/>
              <w:jc w:val="center"/>
              <w:rPr>
                <w:rFonts w:cs="宋体"/>
                <w:sz w:val="21"/>
                <w:szCs w:val="21"/>
              </w:rPr>
            </w:pPr>
            <w:r>
              <w:rPr>
                <w:rFonts w:hint="eastAsia" w:cs="宋体"/>
                <w:spacing w:val="5"/>
                <w:sz w:val="21"/>
                <w:szCs w:val="21"/>
              </w:rPr>
              <w:t>三脚架</w:t>
            </w:r>
          </w:p>
        </w:tc>
        <w:tc>
          <w:tcPr>
            <w:tcW w:w="2723" w:type="dxa"/>
            <w:vAlign w:val="center"/>
          </w:tcPr>
          <w:p w14:paraId="34DDBF94">
            <w:pPr>
              <w:widowControl/>
              <w:spacing w:line="240" w:lineRule="auto"/>
              <w:jc w:val="center"/>
              <w:textAlignment w:val="center"/>
              <w:rPr>
                <w:rFonts w:cs="宋体"/>
                <w:sz w:val="21"/>
                <w:szCs w:val="21"/>
              </w:rPr>
            </w:pPr>
            <w:r>
              <w:rPr>
                <w:rFonts w:hint="eastAsia" w:cs="宋体"/>
                <w:kern w:val="0"/>
                <w:sz w:val="21"/>
                <w:szCs w:val="21"/>
              </w:rPr>
              <w:t>2.1米加厚加固磨砂款手机支架</w:t>
            </w:r>
          </w:p>
        </w:tc>
        <w:tc>
          <w:tcPr>
            <w:tcW w:w="996" w:type="dxa"/>
            <w:vAlign w:val="center"/>
          </w:tcPr>
          <w:p w14:paraId="1C10E612">
            <w:pPr>
              <w:spacing w:line="240" w:lineRule="auto"/>
              <w:jc w:val="center"/>
              <w:rPr>
                <w:rFonts w:cs="宋体"/>
                <w:sz w:val="21"/>
                <w:szCs w:val="21"/>
              </w:rPr>
            </w:pPr>
            <w:r>
              <w:rPr>
                <w:rFonts w:hint="eastAsia" w:cs="宋体"/>
                <w:sz w:val="21"/>
                <w:szCs w:val="21"/>
              </w:rPr>
              <w:t>8</w:t>
            </w:r>
          </w:p>
        </w:tc>
        <w:tc>
          <w:tcPr>
            <w:tcW w:w="1202" w:type="dxa"/>
            <w:vAlign w:val="center"/>
          </w:tcPr>
          <w:p w14:paraId="58C59B38">
            <w:pPr>
              <w:spacing w:line="240" w:lineRule="auto"/>
              <w:jc w:val="center"/>
              <w:rPr>
                <w:rFonts w:cs="宋体"/>
                <w:sz w:val="21"/>
                <w:szCs w:val="21"/>
              </w:rPr>
            </w:pPr>
            <w:r>
              <w:rPr>
                <w:rFonts w:hint="eastAsia" w:cs="宋体"/>
                <w:sz w:val="21"/>
                <w:szCs w:val="21"/>
              </w:rPr>
              <w:t>个</w:t>
            </w:r>
          </w:p>
        </w:tc>
      </w:tr>
      <w:tr w14:paraId="140A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7D45A3F4">
            <w:pPr>
              <w:spacing w:line="240" w:lineRule="auto"/>
              <w:jc w:val="center"/>
              <w:rPr>
                <w:rFonts w:cs="宋体"/>
                <w:sz w:val="21"/>
                <w:szCs w:val="21"/>
              </w:rPr>
            </w:pPr>
            <w:r>
              <w:rPr>
                <w:rFonts w:hint="eastAsia" w:cs="宋体"/>
                <w:sz w:val="21"/>
                <w:szCs w:val="21"/>
              </w:rPr>
              <w:t>5</w:t>
            </w:r>
          </w:p>
        </w:tc>
        <w:tc>
          <w:tcPr>
            <w:tcW w:w="782" w:type="dxa"/>
            <w:vMerge w:val="continue"/>
            <w:vAlign w:val="center"/>
          </w:tcPr>
          <w:p w14:paraId="1CF4DCDE">
            <w:pPr>
              <w:spacing w:line="240" w:lineRule="auto"/>
              <w:jc w:val="center"/>
              <w:rPr>
                <w:rFonts w:cs="宋体"/>
                <w:sz w:val="21"/>
                <w:szCs w:val="21"/>
              </w:rPr>
            </w:pPr>
          </w:p>
        </w:tc>
        <w:tc>
          <w:tcPr>
            <w:tcW w:w="1268" w:type="dxa"/>
            <w:gridSpan w:val="3"/>
            <w:vAlign w:val="center"/>
          </w:tcPr>
          <w:p w14:paraId="5FDDE5E0">
            <w:pPr>
              <w:spacing w:line="240" w:lineRule="auto"/>
              <w:jc w:val="center"/>
              <w:rPr>
                <w:rFonts w:cs="宋体"/>
                <w:sz w:val="21"/>
                <w:szCs w:val="21"/>
              </w:rPr>
            </w:pPr>
            <w:r>
              <w:rPr>
                <w:rFonts w:hint="eastAsia" w:cs="宋体"/>
                <w:spacing w:val="-8"/>
                <w:sz w:val="21"/>
                <w:szCs w:val="21"/>
              </w:rPr>
              <w:t>计算机</w:t>
            </w:r>
          </w:p>
        </w:tc>
        <w:tc>
          <w:tcPr>
            <w:tcW w:w="2723" w:type="dxa"/>
            <w:vAlign w:val="center"/>
          </w:tcPr>
          <w:p w14:paraId="3452F3DA">
            <w:pPr>
              <w:widowControl/>
              <w:spacing w:line="240" w:lineRule="auto"/>
              <w:jc w:val="center"/>
              <w:textAlignment w:val="center"/>
              <w:rPr>
                <w:rFonts w:cs="宋体"/>
                <w:sz w:val="21"/>
                <w:szCs w:val="21"/>
              </w:rPr>
            </w:pPr>
            <w:r>
              <w:rPr>
                <w:rFonts w:hint="eastAsia" w:cs="宋体"/>
                <w:kern w:val="0"/>
                <w:sz w:val="21"/>
                <w:szCs w:val="21"/>
              </w:rPr>
              <w:t>12代酷睿i5标压/RTX4050 16G内存/1TB固态硬盘</w:t>
            </w:r>
          </w:p>
        </w:tc>
        <w:tc>
          <w:tcPr>
            <w:tcW w:w="996" w:type="dxa"/>
            <w:vAlign w:val="center"/>
          </w:tcPr>
          <w:p w14:paraId="576FD12F">
            <w:pPr>
              <w:spacing w:line="240" w:lineRule="auto"/>
              <w:jc w:val="center"/>
              <w:rPr>
                <w:rFonts w:cs="宋体"/>
                <w:sz w:val="21"/>
                <w:szCs w:val="21"/>
              </w:rPr>
            </w:pPr>
            <w:r>
              <w:rPr>
                <w:rFonts w:hint="eastAsia" w:cs="宋体"/>
                <w:sz w:val="21"/>
                <w:szCs w:val="21"/>
              </w:rPr>
              <w:t>8</w:t>
            </w:r>
          </w:p>
        </w:tc>
        <w:tc>
          <w:tcPr>
            <w:tcW w:w="1202" w:type="dxa"/>
            <w:vAlign w:val="center"/>
          </w:tcPr>
          <w:p w14:paraId="1E8EC398">
            <w:pPr>
              <w:spacing w:line="240" w:lineRule="auto"/>
              <w:jc w:val="center"/>
              <w:rPr>
                <w:rFonts w:cs="宋体"/>
                <w:sz w:val="21"/>
                <w:szCs w:val="21"/>
              </w:rPr>
            </w:pPr>
            <w:r>
              <w:rPr>
                <w:rFonts w:hint="eastAsia" w:cs="宋体"/>
                <w:sz w:val="21"/>
                <w:szCs w:val="21"/>
              </w:rPr>
              <w:t>个</w:t>
            </w:r>
          </w:p>
        </w:tc>
      </w:tr>
      <w:tr w14:paraId="2093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E14A073">
            <w:pPr>
              <w:spacing w:line="240" w:lineRule="auto"/>
              <w:jc w:val="center"/>
              <w:rPr>
                <w:rFonts w:cs="宋体"/>
                <w:sz w:val="21"/>
                <w:szCs w:val="21"/>
              </w:rPr>
            </w:pPr>
            <w:r>
              <w:rPr>
                <w:rFonts w:hint="eastAsia" w:cs="宋体"/>
                <w:sz w:val="21"/>
                <w:szCs w:val="21"/>
              </w:rPr>
              <w:t>6</w:t>
            </w:r>
          </w:p>
        </w:tc>
        <w:tc>
          <w:tcPr>
            <w:tcW w:w="782" w:type="dxa"/>
            <w:vMerge w:val="continue"/>
            <w:vAlign w:val="center"/>
          </w:tcPr>
          <w:p w14:paraId="2C11A45B">
            <w:pPr>
              <w:spacing w:line="240" w:lineRule="auto"/>
              <w:jc w:val="center"/>
              <w:rPr>
                <w:rFonts w:cs="宋体"/>
                <w:sz w:val="21"/>
                <w:szCs w:val="21"/>
              </w:rPr>
            </w:pPr>
          </w:p>
        </w:tc>
        <w:tc>
          <w:tcPr>
            <w:tcW w:w="1268" w:type="dxa"/>
            <w:gridSpan w:val="3"/>
            <w:vAlign w:val="center"/>
          </w:tcPr>
          <w:p w14:paraId="6FDEE4A7">
            <w:pPr>
              <w:spacing w:line="240" w:lineRule="auto"/>
              <w:jc w:val="center"/>
              <w:rPr>
                <w:rFonts w:cs="宋体"/>
                <w:sz w:val="21"/>
                <w:szCs w:val="21"/>
              </w:rPr>
            </w:pPr>
            <w:r>
              <w:rPr>
                <w:rFonts w:hint="eastAsia" w:cs="宋体"/>
                <w:spacing w:val="6"/>
                <w:sz w:val="21"/>
                <w:szCs w:val="21"/>
              </w:rPr>
              <w:t>直</w:t>
            </w:r>
            <w:r>
              <w:rPr>
                <w:rFonts w:hint="eastAsia" w:cs="宋体"/>
                <w:spacing w:val="5"/>
                <w:sz w:val="21"/>
                <w:szCs w:val="21"/>
              </w:rPr>
              <w:t>播一体</w:t>
            </w:r>
            <w:r>
              <w:rPr>
                <w:rFonts w:hint="eastAsia" w:cs="宋体"/>
                <w:sz w:val="21"/>
                <w:szCs w:val="21"/>
              </w:rPr>
              <w:t>机</w:t>
            </w:r>
          </w:p>
        </w:tc>
        <w:tc>
          <w:tcPr>
            <w:tcW w:w="2723" w:type="dxa"/>
            <w:vAlign w:val="center"/>
          </w:tcPr>
          <w:p w14:paraId="57F4A81C">
            <w:pPr>
              <w:widowControl/>
              <w:spacing w:line="240" w:lineRule="auto"/>
              <w:jc w:val="center"/>
              <w:textAlignment w:val="center"/>
              <w:rPr>
                <w:rFonts w:cs="宋体"/>
                <w:sz w:val="21"/>
                <w:szCs w:val="21"/>
              </w:rPr>
            </w:pPr>
            <w:r>
              <w:rPr>
                <w:rFonts w:hint="eastAsia" w:cs="宋体"/>
                <w:kern w:val="0"/>
                <w:sz w:val="21"/>
                <w:szCs w:val="21"/>
              </w:rPr>
              <w:t>43英寸标准版4+64G/十点触控/安卓/windows双系统可选/HDMI/SD/USB2.0/RJ45/音频</w:t>
            </w:r>
          </w:p>
        </w:tc>
        <w:tc>
          <w:tcPr>
            <w:tcW w:w="996" w:type="dxa"/>
            <w:vAlign w:val="center"/>
          </w:tcPr>
          <w:p w14:paraId="287BB45D">
            <w:pPr>
              <w:spacing w:line="240" w:lineRule="auto"/>
              <w:jc w:val="center"/>
              <w:rPr>
                <w:rFonts w:cs="宋体"/>
                <w:sz w:val="21"/>
                <w:szCs w:val="21"/>
              </w:rPr>
            </w:pPr>
            <w:r>
              <w:rPr>
                <w:rFonts w:hint="eastAsia" w:cs="宋体"/>
                <w:sz w:val="21"/>
                <w:szCs w:val="21"/>
              </w:rPr>
              <w:t>8</w:t>
            </w:r>
          </w:p>
        </w:tc>
        <w:tc>
          <w:tcPr>
            <w:tcW w:w="1202" w:type="dxa"/>
            <w:vAlign w:val="center"/>
          </w:tcPr>
          <w:p w14:paraId="06759F18">
            <w:pPr>
              <w:spacing w:line="240" w:lineRule="auto"/>
              <w:jc w:val="center"/>
              <w:rPr>
                <w:rFonts w:cs="宋体"/>
                <w:sz w:val="21"/>
                <w:szCs w:val="21"/>
              </w:rPr>
            </w:pPr>
            <w:r>
              <w:rPr>
                <w:rFonts w:hint="eastAsia" w:cs="宋体"/>
                <w:sz w:val="21"/>
                <w:szCs w:val="21"/>
              </w:rPr>
              <w:t>个</w:t>
            </w:r>
          </w:p>
        </w:tc>
      </w:tr>
      <w:tr w14:paraId="3B9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78BD152F">
            <w:pPr>
              <w:spacing w:line="240" w:lineRule="auto"/>
              <w:jc w:val="center"/>
              <w:rPr>
                <w:rFonts w:hint="eastAsia" w:cs="宋体"/>
                <w:sz w:val="21"/>
                <w:szCs w:val="21"/>
              </w:rPr>
            </w:pPr>
            <w:r>
              <w:rPr>
                <w:rFonts w:hint="eastAsia" w:cs="宋体"/>
                <w:sz w:val="21"/>
                <w:szCs w:val="21"/>
              </w:rPr>
              <w:t>7</w:t>
            </w:r>
          </w:p>
        </w:tc>
        <w:tc>
          <w:tcPr>
            <w:tcW w:w="782" w:type="dxa"/>
            <w:vMerge w:val="continue"/>
            <w:vAlign w:val="center"/>
          </w:tcPr>
          <w:p w14:paraId="7E65EAE3">
            <w:pPr>
              <w:spacing w:line="240" w:lineRule="auto"/>
              <w:jc w:val="center"/>
              <w:rPr>
                <w:rFonts w:cs="宋体"/>
                <w:sz w:val="21"/>
                <w:szCs w:val="21"/>
              </w:rPr>
            </w:pPr>
          </w:p>
        </w:tc>
        <w:tc>
          <w:tcPr>
            <w:tcW w:w="1268" w:type="dxa"/>
            <w:gridSpan w:val="3"/>
            <w:vAlign w:val="center"/>
          </w:tcPr>
          <w:p w14:paraId="193A4962">
            <w:pPr>
              <w:spacing w:line="240" w:lineRule="auto"/>
              <w:jc w:val="center"/>
              <w:rPr>
                <w:rFonts w:hint="eastAsia" w:cs="宋体"/>
                <w:spacing w:val="6"/>
                <w:sz w:val="21"/>
                <w:szCs w:val="21"/>
              </w:rPr>
            </w:pPr>
            <w:r>
              <w:rPr>
                <w:rFonts w:hint="eastAsia" w:cs="宋体"/>
                <w:spacing w:val="5"/>
                <w:sz w:val="21"/>
                <w:szCs w:val="21"/>
              </w:rPr>
              <w:t>多</w:t>
            </w:r>
            <w:r>
              <w:rPr>
                <w:rFonts w:hint="eastAsia" w:cs="宋体"/>
                <w:spacing w:val="3"/>
                <w:sz w:val="21"/>
                <w:szCs w:val="21"/>
              </w:rPr>
              <w:t>功能桌</w:t>
            </w:r>
            <w:r>
              <w:rPr>
                <w:rFonts w:hint="eastAsia" w:cs="宋体"/>
                <w:sz w:val="21"/>
                <w:szCs w:val="21"/>
              </w:rPr>
              <w:t>子</w:t>
            </w:r>
          </w:p>
        </w:tc>
        <w:tc>
          <w:tcPr>
            <w:tcW w:w="2723" w:type="dxa"/>
          </w:tcPr>
          <w:p w14:paraId="0E25622C">
            <w:pPr>
              <w:widowControl/>
              <w:spacing w:line="240" w:lineRule="auto"/>
              <w:jc w:val="center"/>
              <w:textAlignment w:val="center"/>
              <w:rPr>
                <w:rFonts w:hint="eastAsia" w:cs="宋体"/>
                <w:kern w:val="0"/>
                <w:sz w:val="21"/>
                <w:szCs w:val="21"/>
              </w:rPr>
            </w:pPr>
            <w:r>
              <w:rPr>
                <w:rFonts w:hint="eastAsia" w:cs="宋体"/>
                <w:kern w:val="0"/>
                <w:sz w:val="21"/>
                <w:szCs w:val="21"/>
              </w:rPr>
              <w:t>175*85㎝</w:t>
            </w:r>
          </w:p>
        </w:tc>
        <w:tc>
          <w:tcPr>
            <w:tcW w:w="996" w:type="dxa"/>
            <w:vAlign w:val="center"/>
          </w:tcPr>
          <w:p w14:paraId="12A8F4B6">
            <w:pPr>
              <w:spacing w:line="240" w:lineRule="auto"/>
              <w:jc w:val="center"/>
              <w:rPr>
                <w:rFonts w:hint="eastAsia" w:cs="宋体"/>
                <w:sz w:val="21"/>
                <w:szCs w:val="21"/>
              </w:rPr>
            </w:pPr>
            <w:r>
              <w:rPr>
                <w:rFonts w:hint="eastAsia" w:cs="宋体"/>
                <w:sz w:val="21"/>
                <w:szCs w:val="21"/>
              </w:rPr>
              <w:t>8</w:t>
            </w:r>
          </w:p>
        </w:tc>
        <w:tc>
          <w:tcPr>
            <w:tcW w:w="1202" w:type="dxa"/>
            <w:vAlign w:val="center"/>
          </w:tcPr>
          <w:p w14:paraId="4A6B11B2">
            <w:pPr>
              <w:spacing w:line="240" w:lineRule="auto"/>
              <w:jc w:val="center"/>
              <w:rPr>
                <w:rFonts w:hint="eastAsia" w:cs="宋体"/>
                <w:sz w:val="21"/>
                <w:szCs w:val="21"/>
              </w:rPr>
            </w:pPr>
            <w:r>
              <w:rPr>
                <w:rFonts w:hint="eastAsia" w:cs="宋体"/>
                <w:sz w:val="21"/>
                <w:szCs w:val="21"/>
              </w:rPr>
              <w:t>张</w:t>
            </w:r>
          </w:p>
        </w:tc>
      </w:tr>
      <w:tr w14:paraId="431B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07C1014">
            <w:pPr>
              <w:spacing w:line="240" w:lineRule="auto"/>
              <w:jc w:val="center"/>
              <w:rPr>
                <w:rFonts w:hint="eastAsia" w:cs="宋体"/>
                <w:sz w:val="21"/>
                <w:szCs w:val="21"/>
              </w:rPr>
            </w:pPr>
            <w:r>
              <w:rPr>
                <w:rFonts w:hint="eastAsia" w:cs="宋体"/>
                <w:sz w:val="21"/>
                <w:szCs w:val="21"/>
              </w:rPr>
              <w:t>8</w:t>
            </w:r>
          </w:p>
        </w:tc>
        <w:tc>
          <w:tcPr>
            <w:tcW w:w="782" w:type="dxa"/>
            <w:vMerge w:val="continue"/>
            <w:vAlign w:val="center"/>
          </w:tcPr>
          <w:p w14:paraId="5B9905A5">
            <w:pPr>
              <w:spacing w:line="240" w:lineRule="auto"/>
              <w:jc w:val="center"/>
              <w:rPr>
                <w:rFonts w:cs="宋体"/>
                <w:sz w:val="21"/>
                <w:szCs w:val="21"/>
              </w:rPr>
            </w:pPr>
          </w:p>
        </w:tc>
        <w:tc>
          <w:tcPr>
            <w:tcW w:w="1268" w:type="dxa"/>
            <w:gridSpan w:val="3"/>
            <w:vAlign w:val="center"/>
          </w:tcPr>
          <w:p w14:paraId="46455C04">
            <w:pPr>
              <w:spacing w:line="240" w:lineRule="auto"/>
              <w:jc w:val="center"/>
              <w:rPr>
                <w:rFonts w:hint="eastAsia" w:cs="宋体"/>
                <w:spacing w:val="5"/>
                <w:sz w:val="21"/>
                <w:szCs w:val="21"/>
              </w:rPr>
            </w:pPr>
            <w:r>
              <w:rPr>
                <w:rFonts w:hint="eastAsia" w:cs="宋体"/>
                <w:spacing w:val="5"/>
                <w:sz w:val="21"/>
                <w:szCs w:val="21"/>
              </w:rPr>
              <w:t>培训</w:t>
            </w:r>
            <w:r>
              <w:rPr>
                <w:rFonts w:hint="eastAsia" w:cs="宋体"/>
                <w:spacing w:val="4"/>
                <w:sz w:val="21"/>
                <w:szCs w:val="21"/>
              </w:rPr>
              <w:t>桌</w:t>
            </w:r>
          </w:p>
        </w:tc>
        <w:tc>
          <w:tcPr>
            <w:tcW w:w="2723" w:type="dxa"/>
          </w:tcPr>
          <w:p w14:paraId="016E3A7D">
            <w:pPr>
              <w:widowControl/>
              <w:spacing w:line="240" w:lineRule="auto"/>
              <w:jc w:val="center"/>
              <w:textAlignment w:val="center"/>
              <w:rPr>
                <w:rFonts w:hint="eastAsia" w:cs="宋体"/>
                <w:kern w:val="0"/>
                <w:sz w:val="21"/>
                <w:szCs w:val="21"/>
              </w:rPr>
            </w:pPr>
            <w:r>
              <w:rPr>
                <w:rFonts w:hint="eastAsia" w:cs="宋体"/>
                <w:kern w:val="0"/>
                <w:sz w:val="21"/>
                <w:szCs w:val="21"/>
              </w:rPr>
              <w:t>1.2*40</w:t>
            </w:r>
          </w:p>
        </w:tc>
        <w:tc>
          <w:tcPr>
            <w:tcW w:w="996" w:type="dxa"/>
            <w:vAlign w:val="center"/>
          </w:tcPr>
          <w:p w14:paraId="47BBACEC">
            <w:pPr>
              <w:spacing w:line="240" w:lineRule="auto"/>
              <w:jc w:val="center"/>
              <w:rPr>
                <w:rFonts w:hint="eastAsia" w:cs="宋体"/>
                <w:sz w:val="21"/>
                <w:szCs w:val="21"/>
              </w:rPr>
            </w:pPr>
            <w:r>
              <w:rPr>
                <w:rFonts w:hint="eastAsia" w:cs="宋体"/>
                <w:sz w:val="21"/>
                <w:szCs w:val="21"/>
              </w:rPr>
              <w:t>8</w:t>
            </w:r>
          </w:p>
        </w:tc>
        <w:tc>
          <w:tcPr>
            <w:tcW w:w="1202" w:type="dxa"/>
            <w:vAlign w:val="center"/>
          </w:tcPr>
          <w:p w14:paraId="62F21676">
            <w:pPr>
              <w:spacing w:line="240" w:lineRule="auto"/>
              <w:jc w:val="center"/>
              <w:rPr>
                <w:rFonts w:hint="eastAsia" w:cs="宋体"/>
                <w:sz w:val="21"/>
                <w:szCs w:val="21"/>
              </w:rPr>
            </w:pPr>
            <w:r>
              <w:rPr>
                <w:rFonts w:hint="eastAsia" w:cs="宋体"/>
                <w:sz w:val="21"/>
                <w:szCs w:val="21"/>
              </w:rPr>
              <w:t>张</w:t>
            </w:r>
          </w:p>
        </w:tc>
      </w:tr>
      <w:tr w14:paraId="2F6E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A862DB3">
            <w:pPr>
              <w:spacing w:line="240" w:lineRule="auto"/>
              <w:jc w:val="center"/>
              <w:rPr>
                <w:rFonts w:hint="eastAsia" w:cs="宋体"/>
                <w:sz w:val="21"/>
                <w:szCs w:val="21"/>
              </w:rPr>
            </w:pPr>
            <w:r>
              <w:rPr>
                <w:rFonts w:hint="eastAsia" w:cs="宋体"/>
                <w:sz w:val="21"/>
                <w:szCs w:val="21"/>
              </w:rPr>
              <w:t>9</w:t>
            </w:r>
          </w:p>
        </w:tc>
        <w:tc>
          <w:tcPr>
            <w:tcW w:w="782" w:type="dxa"/>
            <w:vMerge w:val="continue"/>
            <w:vAlign w:val="center"/>
          </w:tcPr>
          <w:p w14:paraId="0F704159">
            <w:pPr>
              <w:spacing w:line="240" w:lineRule="auto"/>
              <w:jc w:val="center"/>
              <w:rPr>
                <w:rFonts w:cs="宋体"/>
                <w:sz w:val="21"/>
                <w:szCs w:val="21"/>
              </w:rPr>
            </w:pPr>
          </w:p>
        </w:tc>
        <w:tc>
          <w:tcPr>
            <w:tcW w:w="1268" w:type="dxa"/>
            <w:gridSpan w:val="3"/>
            <w:vAlign w:val="center"/>
          </w:tcPr>
          <w:p w14:paraId="08382FD1">
            <w:pPr>
              <w:spacing w:line="240" w:lineRule="auto"/>
              <w:jc w:val="center"/>
              <w:rPr>
                <w:rFonts w:hint="eastAsia" w:cs="宋体"/>
                <w:spacing w:val="5"/>
                <w:sz w:val="21"/>
                <w:szCs w:val="21"/>
              </w:rPr>
            </w:pPr>
            <w:r>
              <w:rPr>
                <w:rFonts w:hint="eastAsia" w:cs="宋体"/>
                <w:spacing w:val="5"/>
                <w:sz w:val="21"/>
                <w:szCs w:val="21"/>
              </w:rPr>
              <w:t>会议椅</w:t>
            </w:r>
          </w:p>
        </w:tc>
        <w:tc>
          <w:tcPr>
            <w:tcW w:w="2723" w:type="dxa"/>
          </w:tcPr>
          <w:p w14:paraId="412A1F94">
            <w:pPr>
              <w:widowControl/>
              <w:spacing w:line="240" w:lineRule="auto"/>
              <w:jc w:val="center"/>
              <w:textAlignment w:val="center"/>
              <w:rPr>
                <w:rFonts w:hint="eastAsia" w:cs="宋体"/>
                <w:kern w:val="0"/>
                <w:sz w:val="21"/>
                <w:szCs w:val="21"/>
              </w:rPr>
            </w:pPr>
            <w:r>
              <w:rPr>
                <w:rFonts w:hint="eastAsia" w:cs="宋体"/>
                <w:kern w:val="0"/>
                <w:sz w:val="21"/>
                <w:szCs w:val="21"/>
              </w:rPr>
              <w:t>黑色</w:t>
            </w:r>
          </w:p>
        </w:tc>
        <w:tc>
          <w:tcPr>
            <w:tcW w:w="996" w:type="dxa"/>
            <w:vAlign w:val="center"/>
          </w:tcPr>
          <w:p w14:paraId="4CD57247">
            <w:pPr>
              <w:spacing w:line="240" w:lineRule="auto"/>
              <w:jc w:val="center"/>
              <w:rPr>
                <w:rFonts w:hint="eastAsia" w:cs="宋体"/>
                <w:sz w:val="21"/>
                <w:szCs w:val="21"/>
              </w:rPr>
            </w:pPr>
            <w:r>
              <w:rPr>
                <w:rFonts w:hint="eastAsia" w:cs="宋体"/>
                <w:spacing w:val="1"/>
                <w:sz w:val="21"/>
                <w:szCs w:val="21"/>
              </w:rPr>
              <w:t>4</w:t>
            </w:r>
            <w:r>
              <w:rPr>
                <w:rFonts w:hint="eastAsia" w:cs="宋体"/>
                <w:sz w:val="21"/>
                <w:szCs w:val="21"/>
              </w:rPr>
              <w:t>8</w:t>
            </w:r>
          </w:p>
        </w:tc>
        <w:tc>
          <w:tcPr>
            <w:tcW w:w="1202" w:type="dxa"/>
            <w:vAlign w:val="center"/>
          </w:tcPr>
          <w:p w14:paraId="7E94877B">
            <w:pPr>
              <w:spacing w:line="240" w:lineRule="auto"/>
              <w:jc w:val="center"/>
              <w:rPr>
                <w:rFonts w:hint="eastAsia" w:cs="宋体"/>
                <w:sz w:val="21"/>
                <w:szCs w:val="21"/>
              </w:rPr>
            </w:pPr>
            <w:r>
              <w:rPr>
                <w:rFonts w:hint="eastAsia" w:cs="宋体"/>
                <w:sz w:val="21"/>
                <w:szCs w:val="21"/>
              </w:rPr>
              <w:t>把</w:t>
            </w:r>
          </w:p>
        </w:tc>
      </w:tr>
      <w:tr w14:paraId="504B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DC59FE2">
            <w:pPr>
              <w:spacing w:line="240" w:lineRule="auto"/>
              <w:jc w:val="center"/>
              <w:rPr>
                <w:rFonts w:hint="eastAsia" w:cs="宋体"/>
                <w:sz w:val="21"/>
                <w:szCs w:val="21"/>
              </w:rPr>
            </w:pPr>
            <w:r>
              <w:rPr>
                <w:rFonts w:hint="eastAsia" w:cs="宋体"/>
                <w:sz w:val="21"/>
                <w:szCs w:val="21"/>
              </w:rPr>
              <w:t>10</w:t>
            </w:r>
          </w:p>
        </w:tc>
        <w:tc>
          <w:tcPr>
            <w:tcW w:w="782" w:type="dxa"/>
            <w:vMerge w:val="continue"/>
            <w:vAlign w:val="center"/>
          </w:tcPr>
          <w:p w14:paraId="6A25244B">
            <w:pPr>
              <w:spacing w:line="240" w:lineRule="auto"/>
              <w:jc w:val="center"/>
              <w:rPr>
                <w:rFonts w:cs="宋体"/>
                <w:sz w:val="21"/>
                <w:szCs w:val="21"/>
              </w:rPr>
            </w:pPr>
          </w:p>
        </w:tc>
        <w:tc>
          <w:tcPr>
            <w:tcW w:w="1268" w:type="dxa"/>
            <w:gridSpan w:val="3"/>
            <w:vAlign w:val="center"/>
          </w:tcPr>
          <w:p w14:paraId="2BC55D16">
            <w:pPr>
              <w:spacing w:line="240" w:lineRule="auto"/>
              <w:jc w:val="center"/>
              <w:rPr>
                <w:rFonts w:hint="eastAsia" w:cs="宋体"/>
                <w:spacing w:val="5"/>
                <w:sz w:val="21"/>
                <w:szCs w:val="21"/>
              </w:rPr>
            </w:pPr>
            <w:r>
              <w:rPr>
                <w:rFonts w:hint="eastAsia" w:cs="宋体"/>
                <w:spacing w:val="7"/>
                <w:sz w:val="21"/>
                <w:szCs w:val="21"/>
              </w:rPr>
              <w:t>岩</w:t>
            </w:r>
            <w:r>
              <w:rPr>
                <w:rFonts w:hint="eastAsia" w:cs="宋体"/>
                <w:spacing w:val="5"/>
                <w:sz w:val="21"/>
                <w:szCs w:val="21"/>
              </w:rPr>
              <w:t>板圆桌</w:t>
            </w:r>
          </w:p>
        </w:tc>
        <w:tc>
          <w:tcPr>
            <w:tcW w:w="2723" w:type="dxa"/>
          </w:tcPr>
          <w:p w14:paraId="7FD0336F">
            <w:pPr>
              <w:widowControl/>
              <w:spacing w:line="240" w:lineRule="auto"/>
              <w:jc w:val="center"/>
              <w:textAlignment w:val="center"/>
              <w:rPr>
                <w:rFonts w:hint="eastAsia" w:cs="宋体"/>
                <w:kern w:val="0"/>
                <w:sz w:val="21"/>
                <w:szCs w:val="21"/>
              </w:rPr>
            </w:pPr>
            <w:r>
              <w:rPr>
                <w:rFonts w:hint="eastAsia" w:cs="宋体"/>
                <w:kern w:val="0"/>
                <w:sz w:val="21"/>
                <w:szCs w:val="21"/>
              </w:rPr>
              <w:t>直径60㎝</w:t>
            </w:r>
          </w:p>
        </w:tc>
        <w:tc>
          <w:tcPr>
            <w:tcW w:w="996" w:type="dxa"/>
            <w:vAlign w:val="center"/>
          </w:tcPr>
          <w:p w14:paraId="02813AC7">
            <w:pPr>
              <w:spacing w:line="240" w:lineRule="auto"/>
              <w:jc w:val="center"/>
              <w:rPr>
                <w:rFonts w:hint="eastAsia" w:cs="宋体"/>
                <w:sz w:val="21"/>
                <w:szCs w:val="21"/>
              </w:rPr>
            </w:pPr>
            <w:r>
              <w:rPr>
                <w:rFonts w:hint="eastAsia" w:cs="宋体"/>
                <w:sz w:val="21"/>
                <w:szCs w:val="21"/>
              </w:rPr>
              <w:t>8</w:t>
            </w:r>
          </w:p>
        </w:tc>
        <w:tc>
          <w:tcPr>
            <w:tcW w:w="1202" w:type="dxa"/>
            <w:vAlign w:val="center"/>
          </w:tcPr>
          <w:p w14:paraId="7A5E362A">
            <w:pPr>
              <w:spacing w:line="240" w:lineRule="auto"/>
              <w:jc w:val="center"/>
              <w:rPr>
                <w:rFonts w:hint="eastAsia" w:cs="宋体"/>
                <w:sz w:val="21"/>
                <w:szCs w:val="21"/>
              </w:rPr>
            </w:pPr>
            <w:r>
              <w:rPr>
                <w:rFonts w:hint="eastAsia" w:cs="宋体"/>
                <w:sz w:val="21"/>
                <w:szCs w:val="21"/>
              </w:rPr>
              <w:t>张</w:t>
            </w:r>
          </w:p>
        </w:tc>
      </w:tr>
      <w:tr w14:paraId="5EA0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7CF1BDE5">
            <w:pPr>
              <w:spacing w:line="240" w:lineRule="auto"/>
              <w:jc w:val="center"/>
              <w:rPr>
                <w:rFonts w:cs="宋体"/>
                <w:sz w:val="21"/>
                <w:szCs w:val="21"/>
              </w:rPr>
            </w:pPr>
            <w:r>
              <w:rPr>
                <w:rFonts w:hint="eastAsia" w:cs="宋体"/>
                <w:sz w:val="21"/>
                <w:szCs w:val="21"/>
              </w:rPr>
              <w:t>11</w:t>
            </w:r>
          </w:p>
        </w:tc>
        <w:tc>
          <w:tcPr>
            <w:tcW w:w="782" w:type="dxa"/>
            <w:vMerge w:val="continue"/>
            <w:vAlign w:val="center"/>
          </w:tcPr>
          <w:p w14:paraId="337A6F23">
            <w:pPr>
              <w:spacing w:line="240" w:lineRule="auto"/>
              <w:jc w:val="center"/>
              <w:rPr>
                <w:rFonts w:cs="宋体"/>
                <w:sz w:val="21"/>
                <w:szCs w:val="21"/>
              </w:rPr>
            </w:pPr>
          </w:p>
        </w:tc>
        <w:tc>
          <w:tcPr>
            <w:tcW w:w="1268" w:type="dxa"/>
            <w:gridSpan w:val="3"/>
            <w:vAlign w:val="center"/>
          </w:tcPr>
          <w:p w14:paraId="56180FF7">
            <w:pPr>
              <w:spacing w:line="240" w:lineRule="auto"/>
              <w:jc w:val="center"/>
              <w:rPr>
                <w:rFonts w:cs="宋体"/>
                <w:sz w:val="21"/>
                <w:szCs w:val="21"/>
              </w:rPr>
            </w:pPr>
            <w:r>
              <w:rPr>
                <w:rFonts w:hint="eastAsia" w:cs="宋体"/>
                <w:spacing w:val="2"/>
                <w:sz w:val="21"/>
                <w:szCs w:val="21"/>
              </w:rPr>
              <w:t>货</w:t>
            </w:r>
            <w:r>
              <w:rPr>
                <w:rFonts w:hint="eastAsia" w:cs="宋体"/>
                <w:spacing w:val="1"/>
                <w:sz w:val="21"/>
                <w:szCs w:val="21"/>
              </w:rPr>
              <w:t>架</w:t>
            </w:r>
          </w:p>
        </w:tc>
        <w:tc>
          <w:tcPr>
            <w:tcW w:w="2723" w:type="dxa"/>
          </w:tcPr>
          <w:p w14:paraId="6A8E27F1">
            <w:pPr>
              <w:widowControl/>
              <w:spacing w:line="240" w:lineRule="auto"/>
              <w:jc w:val="center"/>
              <w:textAlignment w:val="center"/>
              <w:rPr>
                <w:rFonts w:cs="宋体"/>
                <w:kern w:val="0"/>
                <w:sz w:val="21"/>
                <w:szCs w:val="21"/>
              </w:rPr>
            </w:pPr>
            <w:r>
              <w:rPr>
                <w:rFonts w:hint="eastAsia" w:cs="宋体"/>
                <w:kern w:val="0"/>
                <w:sz w:val="21"/>
                <w:szCs w:val="21"/>
              </w:rPr>
              <w:t>180*240*40cm</w:t>
            </w:r>
          </w:p>
        </w:tc>
        <w:tc>
          <w:tcPr>
            <w:tcW w:w="996" w:type="dxa"/>
            <w:vAlign w:val="center"/>
          </w:tcPr>
          <w:p w14:paraId="3175A980">
            <w:pPr>
              <w:spacing w:line="240" w:lineRule="auto"/>
              <w:jc w:val="center"/>
              <w:rPr>
                <w:rFonts w:cs="宋体"/>
                <w:sz w:val="21"/>
                <w:szCs w:val="21"/>
              </w:rPr>
            </w:pPr>
            <w:r>
              <w:rPr>
                <w:rFonts w:hint="eastAsia" w:cs="宋体"/>
                <w:sz w:val="21"/>
                <w:szCs w:val="21"/>
              </w:rPr>
              <w:t>8</w:t>
            </w:r>
          </w:p>
        </w:tc>
        <w:tc>
          <w:tcPr>
            <w:tcW w:w="1202" w:type="dxa"/>
            <w:vAlign w:val="center"/>
          </w:tcPr>
          <w:p w14:paraId="2BDA14AB">
            <w:pPr>
              <w:spacing w:line="240" w:lineRule="auto"/>
              <w:jc w:val="center"/>
              <w:rPr>
                <w:rFonts w:cs="宋体"/>
                <w:sz w:val="21"/>
                <w:szCs w:val="21"/>
              </w:rPr>
            </w:pPr>
            <w:r>
              <w:rPr>
                <w:rFonts w:hint="eastAsia" w:cs="宋体"/>
                <w:sz w:val="21"/>
                <w:szCs w:val="21"/>
              </w:rPr>
              <w:t>个</w:t>
            </w:r>
          </w:p>
        </w:tc>
      </w:tr>
      <w:tr w14:paraId="42B0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E0B768F">
            <w:pPr>
              <w:spacing w:line="240" w:lineRule="auto"/>
              <w:jc w:val="center"/>
              <w:rPr>
                <w:rFonts w:hint="eastAsia" w:cs="宋体"/>
                <w:sz w:val="21"/>
                <w:szCs w:val="21"/>
              </w:rPr>
            </w:pPr>
            <w:r>
              <w:rPr>
                <w:rFonts w:hint="eastAsia" w:cs="宋体"/>
                <w:sz w:val="21"/>
                <w:szCs w:val="21"/>
              </w:rPr>
              <w:t>12</w:t>
            </w:r>
          </w:p>
        </w:tc>
        <w:tc>
          <w:tcPr>
            <w:tcW w:w="782" w:type="dxa"/>
            <w:vMerge w:val="continue"/>
            <w:vAlign w:val="center"/>
          </w:tcPr>
          <w:p w14:paraId="6B22D9B8">
            <w:pPr>
              <w:spacing w:line="240" w:lineRule="auto"/>
              <w:jc w:val="center"/>
              <w:rPr>
                <w:rFonts w:cs="宋体"/>
                <w:sz w:val="21"/>
                <w:szCs w:val="21"/>
              </w:rPr>
            </w:pPr>
          </w:p>
        </w:tc>
        <w:tc>
          <w:tcPr>
            <w:tcW w:w="1268" w:type="dxa"/>
            <w:gridSpan w:val="3"/>
            <w:vAlign w:val="center"/>
          </w:tcPr>
          <w:p w14:paraId="229D56A1">
            <w:pPr>
              <w:spacing w:line="240" w:lineRule="auto"/>
              <w:jc w:val="center"/>
              <w:rPr>
                <w:rFonts w:hint="eastAsia" w:cs="宋体"/>
                <w:spacing w:val="2"/>
                <w:sz w:val="21"/>
                <w:szCs w:val="21"/>
              </w:rPr>
            </w:pPr>
            <w:r>
              <w:rPr>
                <w:rFonts w:hint="eastAsia" w:cs="宋体"/>
                <w:spacing w:val="4"/>
                <w:sz w:val="21"/>
                <w:szCs w:val="21"/>
              </w:rPr>
              <w:t>背景墙</w:t>
            </w:r>
          </w:p>
        </w:tc>
        <w:tc>
          <w:tcPr>
            <w:tcW w:w="2723" w:type="dxa"/>
          </w:tcPr>
          <w:p w14:paraId="71F21F9B">
            <w:pPr>
              <w:widowControl/>
              <w:spacing w:line="240" w:lineRule="auto"/>
              <w:jc w:val="center"/>
              <w:textAlignment w:val="center"/>
              <w:rPr>
                <w:rFonts w:hint="eastAsia" w:cs="宋体"/>
                <w:kern w:val="0"/>
                <w:sz w:val="21"/>
                <w:szCs w:val="21"/>
              </w:rPr>
            </w:pPr>
            <w:r>
              <w:rPr>
                <w:rFonts w:hint="eastAsia" w:cs="宋体"/>
                <w:kern w:val="0"/>
                <w:sz w:val="21"/>
                <w:szCs w:val="21"/>
              </w:rPr>
              <w:t>2米</w:t>
            </w:r>
          </w:p>
        </w:tc>
        <w:tc>
          <w:tcPr>
            <w:tcW w:w="996" w:type="dxa"/>
            <w:vAlign w:val="center"/>
          </w:tcPr>
          <w:p w14:paraId="736492C8">
            <w:pPr>
              <w:spacing w:line="240" w:lineRule="auto"/>
              <w:jc w:val="center"/>
              <w:rPr>
                <w:rFonts w:hint="eastAsia" w:cs="宋体"/>
                <w:sz w:val="21"/>
                <w:szCs w:val="21"/>
              </w:rPr>
            </w:pPr>
            <w:r>
              <w:rPr>
                <w:rFonts w:hint="eastAsia" w:cs="宋体"/>
                <w:sz w:val="21"/>
                <w:szCs w:val="21"/>
              </w:rPr>
              <w:t>8</w:t>
            </w:r>
          </w:p>
        </w:tc>
        <w:tc>
          <w:tcPr>
            <w:tcW w:w="1202" w:type="dxa"/>
            <w:vAlign w:val="center"/>
          </w:tcPr>
          <w:p w14:paraId="4BB05DA6">
            <w:pPr>
              <w:spacing w:line="240" w:lineRule="auto"/>
              <w:jc w:val="center"/>
              <w:rPr>
                <w:rFonts w:hint="eastAsia" w:cs="宋体"/>
                <w:sz w:val="21"/>
                <w:szCs w:val="21"/>
              </w:rPr>
            </w:pPr>
            <w:r>
              <w:rPr>
                <w:rFonts w:hint="eastAsia" w:cs="宋体"/>
                <w:spacing w:val="7"/>
                <w:sz w:val="21"/>
                <w:szCs w:val="21"/>
              </w:rPr>
              <w:t>元</w:t>
            </w:r>
            <w:r>
              <w:rPr>
                <w:rFonts w:hint="eastAsia" w:cs="宋体"/>
                <w:spacing w:val="5"/>
                <w:sz w:val="21"/>
                <w:szCs w:val="21"/>
              </w:rPr>
              <w:t>/套 (岩</w:t>
            </w:r>
            <w:r>
              <w:rPr>
                <w:rFonts w:hint="eastAsia" w:cs="宋体"/>
                <w:spacing w:val="-1"/>
                <w:sz w:val="21"/>
                <w:szCs w:val="21"/>
              </w:rPr>
              <w:t>板</w:t>
            </w:r>
            <w:r>
              <w:rPr>
                <w:rFonts w:hint="eastAsia" w:cs="宋体"/>
                <w:sz w:val="21"/>
                <w:szCs w:val="21"/>
              </w:rPr>
              <w:t>)</w:t>
            </w:r>
          </w:p>
        </w:tc>
      </w:tr>
      <w:tr w14:paraId="642B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29" w:type="dxa"/>
            <w:vAlign w:val="center"/>
          </w:tcPr>
          <w:p w14:paraId="0D86D01C">
            <w:pPr>
              <w:spacing w:line="240" w:lineRule="auto"/>
              <w:jc w:val="center"/>
              <w:rPr>
                <w:rFonts w:cs="宋体"/>
                <w:sz w:val="21"/>
                <w:szCs w:val="21"/>
              </w:rPr>
            </w:pPr>
            <w:r>
              <w:rPr>
                <w:rFonts w:hint="eastAsia" w:cs="宋体"/>
                <w:sz w:val="21"/>
                <w:szCs w:val="21"/>
              </w:rPr>
              <w:t>13</w:t>
            </w:r>
          </w:p>
        </w:tc>
        <w:tc>
          <w:tcPr>
            <w:tcW w:w="782" w:type="dxa"/>
            <w:vMerge w:val="continue"/>
            <w:vAlign w:val="center"/>
          </w:tcPr>
          <w:p w14:paraId="7E60AAE7">
            <w:pPr>
              <w:spacing w:line="240" w:lineRule="auto"/>
              <w:jc w:val="center"/>
              <w:rPr>
                <w:rFonts w:cs="宋体"/>
                <w:sz w:val="21"/>
                <w:szCs w:val="21"/>
              </w:rPr>
            </w:pPr>
          </w:p>
        </w:tc>
        <w:tc>
          <w:tcPr>
            <w:tcW w:w="1268" w:type="dxa"/>
            <w:gridSpan w:val="3"/>
            <w:vAlign w:val="center"/>
          </w:tcPr>
          <w:p w14:paraId="660CE00D">
            <w:pPr>
              <w:spacing w:line="240" w:lineRule="auto"/>
              <w:jc w:val="center"/>
              <w:rPr>
                <w:rFonts w:cs="宋体"/>
                <w:sz w:val="21"/>
                <w:szCs w:val="21"/>
              </w:rPr>
            </w:pPr>
            <w:r>
              <w:rPr>
                <w:rFonts w:hint="eastAsia" w:cs="宋体"/>
                <w:spacing w:val="4"/>
                <w:sz w:val="21"/>
                <w:szCs w:val="21"/>
              </w:rPr>
              <w:t>顶</w:t>
            </w:r>
            <w:r>
              <w:rPr>
                <w:rFonts w:hint="eastAsia" w:cs="宋体"/>
                <w:spacing w:val="3"/>
                <w:sz w:val="21"/>
                <w:szCs w:val="21"/>
              </w:rPr>
              <w:t>灯</w:t>
            </w:r>
          </w:p>
        </w:tc>
        <w:tc>
          <w:tcPr>
            <w:tcW w:w="2723" w:type="dxa"/>
          </w:tcPr>
          <w:p w14:paraId="1156A6D1">
            <w:pPr>
              <w:widowControl/>
              <w:spacing w:line="240" w:lineRule="auto"/>
              <w:jc w:val="center"/>
              <w:textAlignment w:val="center"/>
              <w:rPr>
                <w:rFonts w:cs="宋体"/>
                <w:kern w:val="0"/>
                <w:sz w:val="21"/>
                <w:szCs w:val="21"/>
              </w:rPr>
            </w:pPr>
            <w:r>
              <w:rPr>
                <w:rFonts w:hint="eastAsia" w:cs="宋体"/>
                <w:kern w:val="0"/>
                <w:sz w:val="21"/>
                <w:szCs w:val="21"/>
              </w:rPr>
              <w:t>900*600</w:t>
            </w:r>
          </w:p>
          <w:p w14:paraId="121DA45C">
            <w:pPr>
              <w:widowControl/>
              <w:spacing w:line="240" w:lineRule="auto"/>
              <w:jc w:val="center"/>
              <w:textAlignment w:val="center"/>
              <w:rPr>
                <w:rFonts w:cs="宋体"/>
                <w:kern w:val="0"/>
                <w:sz w:val="21"/>
                <w:szCs w:val="21"/>
              </w:rPr>
            </w:pPr>
            <w:r>
              <w:rPr>
                <w:rFonts w:hint="eastAsia" w:cs="宋体"/>
                <w:kern w:val="0"/>
                <w:sz w:val="21"/>
                <w:szCs w:val="21"/>
              </w:rPr>
              <w:t>mm</w:t>
            </w:r>
          </w:p>
        </w:tc>
        <w:tc>
          <w:tcPr>
            <w:tcW w:w="996" w:type="dxa"/>
            <w:vAlign w:val="center"/>
          </w:tcPr>
          <w:p w14:paraId="5D4445AB">
            <w:pPr>
              <w:spacing w:line="240" w:lineRule="auto"/>
              <w:jc w:val="center"/>
              <w:rPr>
                <w:rFonts w:cs="宋体"/>
                <w:sz w:val="21"/>
                <w:szCs w:val="21"/>
              </w:rPr>
            </w:pPr>
            <w:r>
              <w:rPr>
                <w:rFonts w:hint="eastAsia" w:cs="宋体"/>
                <w:spacing w:val="-2"/>
                <w:sz w:val="21"/>
                <w:szCs w:val="21"/>
              </w:rPr>
              <w:t>72</w:t>
            </w:r>
          </w:p>
        </w:tc>
        <w:tc>
          <w:tcPr>
            <w:tcW w:w="1202" w:type="dxa"/>
            <w:vAlign w:val="center"/>
          </w:tcPr>
          <w:p w14:paraId="69078C54">
            <w:pPr>
              <w:spacing w:line="240" w:lineRule="auto"/>
              <w:jc w:val="center"/>
              <w:rPr>
                <w:rFonts w:cs="宋体"/>
                <w:sz w:val="21"/>
                <w:szCs w:val="21"/>
              </w:rPr>
            </w:pPr>
            <w:r>
              <w:rPr>
                <w:rFonts w:hint="eastAsia" w:cs="宋体"/>
                <w:sz w:val="21"/>
                <w:szCs w:val="21"/>
              </w:rPr>
              <w:t>个</w:t>
            </w:r>
          </w:p>
        </w:tc>
      </w:tr>
      <w:tr w14:paraId="5AF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29" w:type="dxa"/>
            <w:vAlign w:val="center"/>
          </w:tcPr>
          <w:p w14:paraId="0B8E8174">
            <w:pPr>
              <w:spacing w:line="240" w:lineRule="auto"/>
              <w:jc w:val="center"/>
              <w:rPr>
                <w:rFonts w:hint="eastAsia" w:cs="宋体"/>
                <w:sz w:val="21"/>
                <w:szCs w:val="21"/>
              </w:rPr>
            </w:pPr>
            <w:r>
              <w:rPr>
                <w:rFonts w:hint="eastAsia" w:cs="宋体"/>
                <w:sz w:val="21"/>
                <w:szCs w:val="21"/>
              </w:rPr>
              <w:t>14</w:t>
            </w:r>
          </w:p>
        </w:tc>
        <w:tc>
          <w:tcPr>
            <w:tcW w:w="782" w:type="dxa"/>
            <w:vMerge w:val="continue"/>
            <w:vAlign w:val="center"/>
          </w:tcPr>
          <w:p w14:paraId="0020CCC9">
            <w:pPr>
              <w:spacing w:line="240" w:lineRule="auto"/>
              <w:jc w:val="center"/>
              <w:rPr>
                <w:rFonts w:cs="宋体"/>
                <w:sz w:val="21"/>
                <w:szCs w:val="21"/>
              </w:rPr>
            </w:pPr>
          </w:p>
        </w:tc>
        <w:tc>
          <w:tcPr>
            <w:tcW w:w="1268" w:type="dxa"/>
            <w:gridSpan w:val="3"/>
            <w:vAlign w:val="center"/>
          </w:tcPr>
          <w:p w14:paraId="6C4A47FE">
            <w:pPr>
              <w:spacing w:line="240" w:lineRule="auto"/>
              <w:jc w:val="center"/>
              <w:rPr>
                <w:rFonts w:hint="eastAsia" w:cs="宋体"/>
                <w:spacing w:val="4"/>
                <w:sz w:val="21"/>
                <w:szCs w:val="21"/>
              </w:rPr>
            </w:pPr>
            <w:r>
              <w:rPr>
                <w:rFonts w:hint="eastAsia" w:cs="宋体"/>
                <w:spacing w:val="3"/>
                <w:sz w:val="21"/>
                <w:szCs w:val="21"/>
              </w:rPr>
              <w:t>挂画</w:t>
            </w:r>
          </w:p>
        </w:tc>
        <w:tc>
          <w:tcPr>
            <w:tcW w:w="2723" w:type="dxa"/>
          </w:tcPr>
          <w:p w14:paraId="42DA8F15">
            <w:pPr>
              <w:widowControl/>
              <w:spacing w:line="240" w:lineRule="auto"/>
              <w:jc w:val="center"/>
              <w:textAlignment w:val="center"/>
              <w:rPr>
                <w:rFonts w:hint="eastAsia" w:cs="宋体"/>
                <w:kern w:val="0"/>
                <w:sz w:val="21"/>
                <w:szCs w:val="21"/>
              </w:rPr>
            </w:pPr>
            <w:r>
              <w:rPr>
                <w:rFonts w:hint="eastAsia" w:cs="宋体"/>
                <w:kern w:val="0"/>
                <w:sz w:val="21"/>
                <w:szCs w:val="21"/>
              </w:rPr>
              <w:t>60*80cm</w:t>
            </w:r>
          </w:p>
        </w:tc>
        <w:tc>
          <w:tcPr>
            <w:tcW w:w="996" w:type="dxa"/>
            <w:vAlign w:val="center"/>
          </w:tcPr>
          <w:p w14:paraId="7207330F">
            <w:pPr>
              <w:spacing w:line="240" w:lineRule="auto"/>
              <w:jc w:val="center"/>
              <w:rPr>
                <w:rFonts w:hint="eastAsia" w:cs="宋体"/>
                <w:spacing w:val="-2"/>
                <w:sz w:val="21"/>
                <w:szCs w:val="21"/>
              </w:rPr>
            </w:pPr>
            <w:r>
              <w:rPr>
                <w:rFonts w:hint="eastAsia" w:cs="宋体"/>
                <w:sz w:val="21"/>
                <w:szCs w:val="21"/>
              </w:rPr>
              <w:t>8</w:t>
            </w:r>
          </w:p>
        </w:tc>
        <w:tc>
          <w:tcPr>
            <w:tcW w:w="1202" w:type="dxa"/>
            <w:vAlign w:val="center"/>
          </w:tcPr>
          <w:p w14:paraId="04753F4F">
            <w:pPr>
              <w:spacing w:line="240" w:lineRule="auto"/>
              <w:jc w:val="center"/>
              <w:rPr>
                <w:rFonts w:hint="eastAsia" w:cs="宋体"/>
                <w:sz w:val="21"/>
                <w:szCs w:val="21"/>
              </w:rPr>
            </w:pPr>
            <w:r>
              <w:rPr>
                <w:rFonts w:hint="eastAsia" w:cs="宋体"/>
                <w:sz w:val="21"/>
                <w:szCs w:val="21"/>
              </w:rPr>
              <w:t>套</w:t>
            </w:r>
          </w:p>
        </w:tc>
      </w:tr>
      <w:tr w14:paraId="2B0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B717CFF">
            <w:pPr>
              <w:spacing w:line="240" w:lineRule="auto"/>
              <w:jc w:val="center"/>
              <w:rPr>
                <w:rFonts w:cs="宋体"/>
                <w:sz w:val="21"/>
                <w:szCs w:val="21"/>
              </w:rPr>
            </w:pPr>
            <w:r>
              <w:rPr>
                <w:rFonts w:hint="eastAsia" w:cs="宋体"/>
                <w:sz w:val="21"/>
                <w:szCs w:val="21"/>
              </w:rPr>
              <w:t>15</w:t>
            </w:r>
          </w:p>
        </w:tc>
        <w:tc>
          <w:tcPr>
            <w:tcW w:w="782" w:type="dxa"/>
            <w:vMerge w:val="continue"/>
            <w:vAlign w:val="center"/>
          </w:tcPr>
          <w:p w14:paraId="5AB6F7CE">
            <w:pPr>
              <w:spacing w:line="240" w:lineRule="auto"/>
              <w:jc w:val="center"/>
              <w:rPr>
                <w:rFonts w:cs="宋体"/>
                <w:sz w:val="21"/>
                <w:szCs w:val="21"/>
              </w:rPr>
            </w:pPr>
          </w:p>
        </w:tc>
        <w:tc>
          <w:tcPr>
            <w:tcW w:w="1268" w:type="dxa"/>
            <w:gridSpan w:val="3"/>
            <w:vAlign w:val="center"/>
          </w:tcPr>
          <w:p w14:paraId="40134113">
            <w:pPr>
              <w:spacing w:line="240" w:lineRule="auto"/>
              <w:jc w:val="center"/>
              <w:rPr>
                <w:rFonts w:cs="宋体"/>
                <w:sz w:val="21"/>
                <w:szCs w:val="21"/>
              </w:rPr>
            </w:pPr>
            <w:r>
              <w:rPr>
                <w:rFonts w:hint="eastAsia" w:cs="宋体"/>
                <w:spacing w:val="3"/>
                <w:sz w:val="21"/>
                <w:szCs w:val="21"/>
              </w:rPr>
              <w:t>绿幕</w:t>
            </w:r>
          </w:p>
        </w:tc>
        <w:tc>
          <w:tcPr>
            <w:tcW w:w="2723" w:type="dxa"/>
          </w:tcPr>
          <w:p w14:paraId="0C9E196C">
            <w:pPr>
              <w:jc w:val="center"/>
              <w:rPr>
                <w:sz w:val="18"/>
                <w:szCs w:val="18"/>
              </w:rPr>
            </w:pPr>
            <w:r>
              <w:rPr>
                <w:rFonts w:hint="eastAsia"/>
                <w:sz w:val="18"/>
                <w:szCs w:val="18"/>
              </w:rPr>
              <w:t>背景布3米X3米</w:t>
            </w:r>
          </w:p>
          <w:p w14:paraId="3B632D8B">
            <w:pPr>
              <w:jc w:val="center"/>
              <w:rPr>
                <w:sz w:val="18"/>
                <w:szCs w:val="18"/>
              </w:rPr>
            </w:pPr>
            <w:r>
              <w:rPr>
                <w:rFonts w:hint="eastAsia"/>
                <w:sz w:val="18"/>
                <w:szCs w:val="18"/>
              </w:rPr>
              <w:t>标配含一张绿布</w:t>
            </w:r>
          </w:p>
          <w:p w14:paraId="58B5E82A">
            <w:pPr>
              <w:jc w:val="center"/>
              <w:rPr>
                <w:sz w:val="18"/>
                <w:szCs w:val="18"/>
              </w:rPr>
            </w:pPr>
            <w:r>
              <w:rPr>
                <w:rFonts w:hint="eastAsia"/>
                <w:sz w:val="18"/>
                <w:szCs w:val="18"/>
              </w:rPr>
              <w:t>配3米X3米全套加粗支架</w:t>
            </w:r>
          </w:p>
          <w:p w14:paraId="3BCCF4D0">
            <w:pPr>
              <w:widowControl/>
              <w:spacing w:line="240" w:lineRule="auto"/>
              <w:jc w:val="center"/>
              <w:textAlignment w:val="center"/>
              <w:rPr>
                <w:rFonts w:cs="宋体"/>
                <w:kern w:val="0"/>
                <w:sz w:val="21"/>
                <w:szCs w:val="21"/>
              </w:rPr>
            </w:pPr>
          </w:p>
        </w:tc>
        <w:tc>
          <w:tcPr>
            <w:tcW w:w="996" w:type="dxa"/>
            <w:vAlign w:val="center"/>
          </w:tcPr>
          <w:p w14:paraId="629E3C43">
            <w:pPr>
              <w:spacing w:line="240" w:lineRule="auto"/>
              <w:jc w:val="center"/>
              <w:rPr>
                <w:rFonts w:cs="宋体"/>
                <w:sz w:val="21"/>
                <w:szCs w:val="21"/>
              </w:rPr>
            </w:pPr>
            <w:r>
              <w:rPr>
                <w:rFonts w:hint="eastAsia" w:cs="宋体"/>
                <w:sz w:val="21"/>
                <w:szCs w:val="21"/>
              </w:rPr>
              <w:t>8</w:t>
            </w:r>
          </w:p>
        </w:tc>
        <w:tc>
          <w:tcPr>
            <w:tcW w:w="1202" w:type="dxa"/>
            <w:vAlign w:val="center"/>
          </w:tcPr>
          <w:p w14:paraId="5FE2EA75">
            <w:pPr>
              <w:spacing w:line="240" w:lineRule="auto"/>
              <w:jc w:val="center"/>
              <w:rPr>
                <w:rFonts w:cs="宋体"/>
                <w:sz w:val="21"/>
                <w:szCs w:val="21"/>
              </w:rPr>
            </w:pPr>
            <w:r>
              <w:rPr>
                <w:rFonts w:hint="eastAsia" w:cs="宋体"/>
                <w:sz w:val="21"/>
                <w:szCs w:val="21"/>
              </w:rPr>
              <w:t>套</w:t>
            </w:r>
          </w:p>
        </w:tc>
      </w:tr>
      <w:tr w14:paraId="5172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3B12C57">
            <w:pPr>
              <w:spacing w:line="240" w:lineRule="auto"/>
              <w:jc w:val="center"/>
              <w:rPr>
                <w:rFonts w:cs="宋体"/>
                <w:sz w:val="21"/>
                <w:szCs w:val="21"/>
              </w:rPr>
            </w:pPr>
            <w:r>
              <w:rPr>
                <w:rFonts w:hint="eastAsia" w:cs="宋体"/>
                <w:sz w:val="21"/>
                <w:szCs w:val="21"/>
              </w:rPr>
              <w:t>16</w:t>
            </w:r>
          </w:p>
        </w:tc>
        <w:tc>
          <w:tcPr>
            <w:tcW w:w="782" w:type="dxa"/>
            <w:vMerge w:val="continue"/>
            <w:vAlign w:val="center"/>
          </w:tcPr>
          <w:p w14:paraId="0421A219">
            <w:pPr>
              <w:spacing w:line="240" w:lineRule="auto"/>
              <w:jc w:val="center"/>
              <w:rPr>
                <w:rFonts w:cs="宋体"/>
                <w:sz w:val="21"/>
                <w:szCs w:val="21"/>
              </w:rPr>
            </w:pPr>
          </w:p>
        </w:tc>
        <w:tc>
          <w:tcPr>
            <w:tcW w:w="1268" w:type="dxa"/>
            <w:gridSpan w:val="3"/>
            <w:vAlign w:val="center"/>
          </w:tcPr>
          <w:p w14:paraId="000E8F82">
            <w:pPr>
              <w:spacing w:line="240" w:lineRule="auto"/>
              <w:jc w:val="center"/>
              <w:rPr>
                <w:rFonts w:cs="宋体"/>
                <w:sz w:val="21"/>
                <w:szCs w:val="21"/>
              </w:rPr>
            </w:pPr>
            <w:r>
              <w:rPr>
                <w:rFonts w:hint="eastAsia" w:cs="宋体"/>
                <w:spacing w:val="-1"/>
                <w:sz w:val="21"/>
                <w:szCs w:val="21"/>
              </w:rPr>
              <w:t>窗帘</w:t>
            </w:r>
          </w:p>
        </w:tc>
        <w:tc>
          <w:tcPr>
            <w:tcW w:w="2723" w:type="dxa"/>
          </w:tcPr>
          <w:p w14:paraId="5F150690">
            <w:pPr>
              <w:widowControl/>
              <w:spacing w:line="240" w:lineRule="auto"/>
              <w:jc w:val="center"/>
              <w:textAlignment w:val="center"/>
              <w:rPr>
                <w:rFonts w:cs="宋体"/>
                <w:kern w:val="0"/>
                <w:sz w:val="21"/>
                <w:szCs w:val="21"/>
              </w:rPr>
            </w:pPr>
            <w:r>
              <w:rPr>
                <w:rFonts w:hint="eastAsia" w:cs="宋体"/>
                <w:kern w:val="0"/>
                <w:sz w:val="21"/>
                <w:szCs w:val="21"/>
              </w:rPr>
              <w:t>定做</w:t>
            </w:r>
          </w:p>
        </w:tc>
        <w:tc>
          <w:tcPr>
            <w:tcW w:w="996" w:type="dxa"/>
            <w:vAlign w:val="center"/>
          </w:tcPr>
          <w:p w14:paraId="3CC611EB">
            <w:pPr>
              <w:spacing w:line="240" w:lineRule="auto"/>
              <w:jc w:val="center"/>
              <w:rPr>
                <w:rFonts w:cs="宋体"/>
                <w:sz w:val="21"/>
                <w:szCs w:val="21"/>
              </w:rPr>
            </w:pPr>
            <w:r>
              <w:rPr>
                <w:rFonts w:hint="eastAsia" w:cs="宋体"/>
                <w:sz w:val="21"/>
                <w:szCs w:val="21"/>
              </w:rPr>
              <w:t>8</w:t>
            </w:r>
          </w:p>
        </w:tc>
        <w:tc>
          <w:tcPr>
            <w:tcW w:w="1202" w:type="dxa"/>
            <w:vAlign w:val="center"/>
          </w:tcPr>
          <w:p w14:paraId="62D2053F">
            <w:pPr>
              <w:spacing w:line="240" w:lineRule="auto"/>
              <w:jc w:val="center"/>
              <w:rPr>
                <w:rFonts w:cs="宋体"/>
                <w:sz w:val="21"/>
                <w:szCs w:val="21"/>
              </w:rPr>
            </w:pPr>
            <w:r>
              <w:rPr>
                <w:rFonts w:hint="eastAsia" w:cs="宋体"/>
                <w:sz w:val="21"/>
                <w:szCs w:val="21"/>
              </w:rPr>
              <w:t>套</w:t>
            </w:r>
          </w:p>
        </w:tc>
      </w:tr>
      <w:tr w14:paraId="76C7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3D277AE">
            <w:pPr>
              <w:spacing w:line="240" w:lineRule="auto"/>
              <w:jc w:val="center"/>
              <w:rPr>
                <w:rFonts w:cs="宋体"/>
                <w:sz w:val="21"/>
                <w:szCs w:val="21"/>
              </w:rPr>
            </w:pPr>
            <w:r>
              <w:rPr>
                <w:rFonts w:hint="eastAsia" w:cs="宋体"/>
                <w:sz w:val="21"/>
                <w:szCs w:val="21"/>
              </w:rPr>
              <w:t>17</w:t>
            </w:r>
          </w:p>
        </w:tc>
        <w:tc>
          <w:tcPr>
            <w:tcW w:w="782" w:type="dxa"/>
            <w:vMerge w:val="continue"/>
            <w:vAlign w:val="center"/>
          </w:tcPr>
          <w:p w14:paraId="7532AA7B">
            <w:pPr>
              <w:spacing w:line="240" w:lineRule="auto"/>
              <w:jc w:val="center"/>
              <w:rPr>
                <w:rFonts w:cs="宋体"/>
                <w:sz w:val="21"/>
                <w:szCs w:val="21"/>
              </w:rPr>
            </w:pPr>
          </w:p>
        </w:tc>
        <w:tc>
          <w:tcPr>
            <w:tcW w:w="1268" w:type="dxa"/>
            <w:gridSpan w:val="3"/>
            <w:vAlign w:val="center"/>
          </w:tcPr>
          <w:p w14:paraId="40FCE7B9">
            <w:pPr>
              <w:spacing w:line="240" w:lineRule="auto"/>
              <w:jc w:val="center"/>
              <w:rPr>
                <w:rFonts w:cs="宋体"/>
                <w:sz w:val="21"/>
                <w:szCs w:val="21"/>
              </w:rPr>
            </w:pPr>
            <w:r>
              <w:rPr>
                <w:rFonts w:hint="eastAsia" w:cs="宋体"/>
                <w:spacing w:val="4"/>
                <w:sz w:val="21"/>
                <w:szCs w:val="21"/>
              </w:rPr>
              <w:t>地</w:t>
            </w:r>
            <w:r>
              <w:rPr>
                <w:rFonts w:hint="eastAsia" w:cs="宋体"/>
                <w:spacing w:val="3"/>
                <w:sz w:val="21"/>
                <w:szCs w:val="21"/>
              </w:rPr>
              <w:t>毯</w:t>
            </w:r>
          </w:p>
        </w:tc>
        <w:tc>
          <w:tcPr>
            <w:tcW w:w="2723" w:type="dxa"/>
          </w:tcPr>
          <w:p w14:paraId="05C5B784">
            <w:pPr>
              <w:widowControl/>
              <w:spacing w:line="240" w:lineRule="auto"/>
              <w:jc w:val="center"/>
              <w:textAlignment w:val="center"/>
              <w:rPr>
                <w:rFonts w:cs="宋体"/>
                <w:kern w:val="0"/>
                <w:sz w:val="21"/>
                <w:szCs w:val="21"/>
              </w:rPr>
            </w:pPr>
            <w:r>
              <w:rPr>
                <w:rFonts w:hint="eastAsia" w:cs="宋体"/>
                <w:kern w:val="0"/>
                <w:sz w:val="21"/>
                <w:szCs w:val="21"/>
              </w:rPr>
              <w:t>200*300cm</w:t>
            </w:r>
          </w:p>
        </w:tc>
        <w:tc>
          <w:tcPr>
            <w:tcW w:w="996" w:type="dxa"/>
            <w:vAlign w:val="center"/>
          </w:tcPr>
          <w:p w14:paraId="3866C155">
            <w:pPr>
              <w:spacing w:line="240" w:lineRule="auto"/>
              <w:jc w:val="center"/>
              <w:rPr>
                <w:rFonts w:cs="宋体"/>
                <w:sz w:val="21"/>
                <w:szCs w:val="21"/>
              </w:rPr>
            </w:pPr>
            <w:r>
              <w:rPr>
                <w:rFonts w:hint="eastAsia" w:cs="宋体"/>
                <w:sz w:val="21"/>
                <w:szCs w:val="21"/>
              </w:rPr>
              <w:t>8</w:t>
            </w:r>
          </w:p>
        </w:tc>
        <w:tc>
          <w:tcPr>
            <w:tcW w:w="1202" w:type="dxa"/>
            <w:vAlign w:val="center"/>
          </w:tcPr>
          <w:p w14:paraId="28CDCFB3">
            <w:pPr>
              <w:spacing w:line="240" w:lineRule="auto"/>
              <w:jc w:val="center"/>
              <w:rPr>
                <w:rFonts w:cs="宋体"/>
                <w:sz w:val="21"/>
                <w:szCs w:val="21"/>
              </w:rPr>
            </w:pPr>
            <w:r>
              <w:rPr>
                <w:rFonts w:hint="eastAsia" w:cs="宋体"/>
                <w:sz w:val="21"/>
                <w:szCs w:val="21"/>
              </w:rPr>
              <w:t>件</w:t>
            </w:r>
          </w:p>
        </w:tc>
      </w:tr>
      <w:tr w14:paraId="5C24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1FF03AFC">
            <w:pPr>
              <w:spacing w:line="240" w:lineRule="auto"/>
              <w:jc w:val="center"/>
              <w:rPr>
                <w:rFonts w:cs="宋体"/>
                <w:sz w:val="21"/>
                <w:szCs w:val="21"/>
              </w:rPr>
            </w:pPr>
            <w:r>
              <w:rPr>
                <w:rFonts w:hint="eastAsia" w:cs="宋体"/>
                <w:sz w:val="21"/>
                <w:szCs w:val="21"/>
              </w:rPr>
              <w:t>18</w:t>
            </w:r>
          </w:p>
        </w:tc>
        <w:tc>
          <w:tcPr>
            <w:tcW w:w="782" w:type="dxa"/>
            <w:vMerge w:val="continue"/>
            <w:vAlign w:val="center"/>
          </w:tcPr>
          <w:p w14:paraId="669A063B">
            <w:pPr>
              <w:spacing w:line="240" w:lineRule="auto"/>
              <w:jc w:val="center"/>
              <w:rPr>
                <w:rFonts w:cs="宋体"/>
                <w:sz w:val="21"/>
                <w:szCs w:val="21"/>
              </w:rPr>
            </w:pPr>
          </w:p>
        </w:tc>
        <w:tc>
          <w:tcPr>
            <w:tcW w:w="1268" w:type="dxa"/>
            <w:gridSpan w:val="3"/>
            <w:vAlign w:val="center"/>
          </w:tcPr>
          <w:p w14:paraId="6F70D9EA">
            <w:pPr>
              <w:spacing w:line="240" w:lineRule="auto"/>
              <w:jc w:val="center"/>
              <w:rPr>
                <w:rFonts w:cs="宋体"/>
                <w:sz w:val="21"/>
                <w:szCs w:val="21"/>
              </w:rPr>
            </w:pPr>
            <w:r>
              <w:rPr>
                <w:rFonts w:hint="eastAsia" w:cs="宋体"/>
                <w:spacing w:val="5"/>
                <w:sz w:val="21"/>
                <w:szCs w:val="21"/>
              </w:rPr>
              <w:t>保险</w:t>
            </w:r>
            <w:r>
              <w:rPr>
                <w:rFonts w:hint="eastAsia" w:cs="宋体"/>
                <w:spacing w:val="4"/>
                <w:sz w:val="21"/>
                <w:szCs w:val="21"/>
              </w:rPr>
              <w:t>柜</w:t>
            </w:r>
          </w:p>
        </w:tc>
        <w:tc>
          <w:tcPr>
            <w:tcW w:w="2723" w:type="dxa"/>
            <w:vAlign w:val="center"/>
          </w:tcPr>
          <w:p w14:paraId="36B2E309">
            <w:pPr>
              <w:widowControl/>
              <w:spacing w:line="240" w:lineRule="auto"/>
              <w:jc w:val="center"/>
              <w:textAlignment w:val="center"/>
              <w:rPr>
                <w:rFonts w:cs="宋体"/>
                <w:kern w:val="0"/>
                <w:sz w:val="21"/>
                <w:szCs w:val="21"/>
              </w:rPr>
            </w:pPr>
            <w:r>
              <w:rPr>
                <w:rFonts w:hint="eastAsia" w:cs="宋体"/>
                <w:kern w:val="0"/>
                <w:sz w:val="21"/>
                <w:szCs w:val="21"/>
              </w:rPr>
              <w:t xml:space="preserve">  180cm*75cm</w:t>
            </w:r>
          </w:p>
        </w:tc>
        <w:tc>
          <w:tcPr>
            <w:tcW w:w="996" w:type="dxa"/>
            <w:vAlign w:val="center"/>
          </w:tcPr>
          <w:p w14:paraId="4A3F5C1E">
            <w:pPr>
              <w:widowControl/>
              <w:spacing w:line="240" w:lineRule="auto"/>
              <w:jc w:val="center"/>
              <w:rPr>
                <w:rFonts w:cs="宋体"/>
                <w:kern w:val="0"/>
                <w:sz w:val="21"/>
                <w:szCs w:val="21"/>
              </w:rPr>
            </w:pPr>
            <w:r>
              <w:rPr>
                <w:rFonts w:hint="eastAsia" w:cs="宋体"/>
                <w:kern w:val="0"/>
                <w:sz w:val="21"/>
                <w:szCs w:val="21"/>
              </w:rPr>
              <w:t>1</w:t>
            </w:r>
          </w:p>
        </w:tc>
        <w:tc>
          <w:tcPr>
            <w:tcW w:w="1202" w:type="dxa"/>
            <w:vAlign w:val="center"/>
          </w:tcPr>
          <w:p w14:paraId="1DACE905">
            <w:pPr>
              <w:spacing w:line="240" w:lineRule="auto"/>
              <w:jc w:val="center"/>
              <w:rPr>
                <w:rFonts w:cs="宋体"/>
                <w:sz w:val="21"/>
                <w:szCs w:val="21"/>
              </w:rPr>
            </w:pPr>
            <w:r>
              <w:rPr>
                <w:rFonts w:hint="eastAsia" w:cs="宋体"/>
                <w:sz w:val="21"/>
                <w:szCs w:val="21"/>
              </w:rPr>
              <w:t>个</w:t>
            </w:r>
          </w:p>
        </w:tc>
      </w:tr>
      <w:tr w14:paraId="5611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7566CC2F">
            <w:pPr>
              <w:spacing w:line="240" w:lineRule="auto"/>
              <w:jc w:val="center"/>
              <w:rPr>
                <w:rFonts w:cs="宋体"/>
                <w:sz w:val="21"/>
                <w:szCs w:val="21"/>
              </w:rPr>
            </w:pPr>
            <w:r>
              <w:rPr>
                <w:rFonts w:hint="eastAsia" w:cs="宋体"/>
                <w:sz w:val="21"/>
                <w:szCs w:val="21"/>
              </w:rPr>
              <w:t>19</w:t>
            </w:r>
          </w:p>
        </w:tc>
        <w:tc>
          <w:tcPr>
            <w:tcW w:w="782" w:type="dxa"/>
            <w:vAlign w:val="center"/>
          </w:tcPr>
          <w:p w14:paraId="78355A1A">
            <w:pPr>
              <w:spacing w:line="240" w:lineRule="auto"/>
              <w:jc w:val="center"/>
              <w:rPr>
                <w:rFonts w:cs="宋体"/>
                <w:sz w:val="21"/>
                <w:szCs w:val="21"/>
              </w:rPr>
            </w:pPr>
          </w:p>
        </w:tc>
        <w:tc>
          <w:tcPr>
            <w:tcW w:w="1268" w:type="dxa"/>
            <w:gridSpan w:val="3"/>
            <w:vAlign w:val="center"/>
          </w:tcPr>
          <w:p w14:paraId="070617D1">
            <w:pPr>
              <w:spacing w:line="240" w:lineRule="auto"/>
              <w:jc w:val="center"/>
              <w:rPr>
                <w:rFonts w:cs="宋体"/>
                <w:spacing w:val="5"/>
                <w:sz w:val="21"/>
                <w:szCs w:val="21"/>
              </w:rPr>
            </w:pPr>
            <w:r>
              <w:rPr>
                <w:rFonts w:hint="eastAsia" w:cs="宋体"/>
                <w:spacing w:val="5"/>
                <w:sz w:val="21"/>
                <w:szCs w:val="21"/>
              </w:rPr>
              <w:t>饮水机</w:t>
            </w:r>
          </w:p>
        </w:tc>
        <w:tc>
          <w:tcPr>
            <w:tcW w:w="2723" w:type="dxa"/>
            <w:vAlign w:val="center"/>
          </w:tcPr>
          <w:p w14:paraId="750CEF47">
            <w:pPr>
              <w:widowControl/>
              <w:spacing w:line="240" w:lineRule="auto"/>
              <w:jc w:val="center"/>
              <w:textAlignment w:val="center"/>
              <w:rPr>
                <w:rFonts w:cs="宋体"/>
                <w:kern w:val="0"/>
                <w:sz w:val="21"/>
                <w:szCs w:val="21"/>
              </w:rPr>
            </w:pPr>
            <w:r>
              <w:rPr>
                <w:rFonts w:hint="eastAsia" w:cs="宋体"/>
                <w:kern w:val="0"/>
                <w:sz w:val="21"/>
                <w:szCs w:val="21"/>
              </w:rPr>
              <w:t>美菱、泡茶机立式制冷热下置水桶</w:t>
            </w:r>
          </w:p>
        </w:tc>
        <w:tc>
          <w:tcPr>
            <w:tcW w:w="996" w:type="dxa"/>
            <w:vAlign w:val="center"/>
          </w:tcPr>
          <w:p w14:paraId="13D422C5">
            <w:pPr>
              <w:widowControl/>
              <w:spacing w:line="240" w:lineRule="auto"/>
              <w:jc w:val="center"/>
              <w:rPr>
                <w:rFonts w:cs="宋体"/>
                <w:kern w:val="0"/>
                <w:sz w:val="21"/>
                <w:szCs w:val="21"/>
              </w:rPr>
            </w:pPr>
            <w:r>
              <w:rPr>
                <w:rFonts w:hint="eastAsia" w:cs="宋体"/>
                <w:kern w:val="0"/>
                <w:sz w:val="21"/>
                <w:szCs w:val="21"/>
              </w:rPr>
              <w:t>6</w:t>
            </w:r>
          </w:p>
        </w:tc>
        <w:tc>
          <w:tcPr>
            <w:tcW w:w="1202" w:type="dxa"/>
            <w:vAlign w:val="center"/>
          </w:tcPr>
          <w:p w14:paraId="2D77FD4D">
            <w:pPr>
              <w:spacing w:line="240" w:lineRule="auto"/>
              <w:jc w:val="center"/>
              <w:rPr>
                <w:rFonts w:cs="宋体"/>
                <w:sz w:val="21"/>
                <w:szCs w:val="21"/>
              </w:rPr>
            </w:pPr>
            <w:r>
              <w:rPr>
                <w:rFonts w:hint="eastAsia" w:cs="宋体"/>
                <w:sz w:val="21"/>
                <w:szCs w:val="21"/>
              </w:rPr>
              <w:t>台</w:t>
            </w:r>
          </w:p>
        </w:tc>
      </w:tr>
      <w:tr w14:paraId="055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060D5787">
            <w:pPr>
              <w:spacing w:line="240" w:lineRule="auto"/>
              <w:jc w:val="center"/>
              <w:rPr>
                <w:rFonts w:cs="宋体"/>
                <w:sz w:val="21"/>
                <w:szCs w:val="21"/>
              </w:rPr>
            </w:pPr>
            <w:r>
              <w:rPr>
                <w:rFonts w:hint="eastAsia" w:cs="宋体"/>
                <w:sz w:val="21"/>
                <w:szCs w:val="21"/>
              </w:rPr>
              <w:t>20</w:t>
            </w:r>
          </w:p>
        </w:tc>
        <w:tc>
          <w:tcPr>
            <w:tcW w:w="782" w:type="dxa"/>
            <w:vAlign w:val="center"/>
          </w:tcPr>
          <w:p w14:paraId="2569ED0C">
            <w:pPr>
              <w:spacing w:line="240" w:lineRule="auto"/>
              <w:jc w:val="center"/>
              <w:rPr>
                <w:rFonts w:cs="宋体"/>
                <w:sz w:val="21"/>
                <w:szCs w:val="21"/>
              </w:rPr>
            </w:pPr>
          </w:p>
        </w:tc>
        <w:tc>
          <w:tcPr>
            <w:tcW w:w="1268" w:type="dxa"/>
            <w:gridSpan w:val="3"/>
            <w:vAlign w:val="center"/>
          </w:tcPr>
          <w:p w14:paraId="68799FE7">
            <w:pPr>
              <w:spacing w:line="240" w:lineRule="auto"/>
              <w:jc w:val="center"/>
              <w:rPr>
                <w:rFonts w:cs="宋体"/>
                <w:spacing w:val="5"/>
                <w:sz w:val="21"/>
                <w:szCs w:val="21"/>
              </w:rPr>
            </w:pPr>
            <w:r>
              <w:rPr>
                <w:rFonts w:hint="eastAsia" w:cs="宋体"/>
                <w:spacing w:val="5"/>
                <w:sz w:val="21"/>
                <w:szCs w:val="21"/>
              </w:rPr>
              <w:t>补光灯</w:t>
            </w:r>
          </w:p>
        </w:tc>
        <w:tc>
          <w:tcPr>
            <w:tcW w:w="2723" w:type="dxa"/>
            <w:vAlign w:val="center"/>
          </w:tcPr>
          <w:p w14:paraId="2AA4C0F6">
            <w:pPr>
              <w:widowControl/>
              <w:spacing w:line="240" w:lineRule="auto"/>
              <w:jc w:val="center"/>
              <w:textAlignment w:val="center"/>
              <w:rPr>
                <w:rFonts w:cs="宋体"/>
                <w:kern w:val="0"/>
                <w:sz w:val="21"/>
                <w:szCs w:val="21"/>
              </w:rPr>
            </w:pPr>
            <w:r>
              <w:rPr>
                <w:rFonts w:hint="eastAsia" w:cs="宋体"/>
                <w:kern w:val="0"/>
                <w:sz w:val="21"/>
                <w:szCs w:val="21"/>
              </w:rPr>
              <w:t>19寸平板灯+2米支架460*280mm</w:t>
            </w:r>
          </w:p>
        </w:tc>
        <w:tc>
          <w:tcPr>
            <w:tcW w:w="996" w:type="dxa"/>
            <w:vAlign w:val="center"/>
          </w:tcPr>
          <w:p w14:paraId="1F25A717">
            <w:pPr>
              <w:widowControl/>
              <w:spacing w:line="240" w:lineRule="auto"/>
              <w:jc w:val="center"/>
              <w:rPr>
                <w:rFonts w:cs="宋体"/>
                <w:kern w:val="0"/>
                <w:sz w:val="21"/>
                <w:szCs w:val="21"/>
              </w:rPr>
            </w:pPr>
            <w:r>
              <w:rPr>
                <w:rFonts w:hint="eastAsia" w:cs="宋体"/>
                <w:kern w:val="0"/>
                <w:sz w:val="21"/>
                <w:szCs w:val="21"/>
              </w:rPr>
              <w:t>8</w:t>
            </w:r>
          </w:p>
        </w:tc>
        <w:tc>
          <w:tcPr>
            <w:tcW w:w="1202" w:type="dxa"/>
            <w:vAlign w:val="center"/>
          </w:tcPr>
          <w:p w14:paraId="521FF339">
            <w:pPr>
              <w:spacing w:line="240" w:lineRule="auto"/>
              <w:jc w:val="center"/>
              <w:rPr>
                <w:rFonts w:cs="宋体"/>
                <w:sz w:val="21"/>
                <w:szCs w:val="21"/>
              </w:rPr>
            </w:pPr>
            <w:r>
              <w:rPr>
                <w:rFonts w:hint="eastAsia" w:cs="宋体"/>
                <w:sz w:val="21"/>
                <w:szCs w:val="21"/>
              </w:rPr>
              <w:t>个</w:t>
            </w:r>
          </w:p>
        </w:tc>
      </w:tr>
      <w:tr w14:paraId="738E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1ED0FAB0">
            <w:pPr>
              <w:spacing w:line="240" w:lineRule="auto"/>
              <w:jc w:val="center"/>
              <w:rPr>
                <w:rFonts w:cs="宋体"/>
                <w:sz w:val="21"/>
                <w:szCs w:val="21"/>
              </w:rPr>
            </w:pPr>
            <w:r>
              <w:rPr>
                <w:rFonts w:hint="eastAsia" w:cs="宋体"/>
                <w:sz w:val="21"/>
                <w:szCs w:val="21"/>
              </w:rPr>
              <w:t>21</w:t>
            </w:r>
          </w:p>
        </w:tc>
        <w:tc>
          <w:tcPr>
            <w:tcW w:w="782" w:type="dxa"/>
            <w:vAlign w:val="center"/>
          </w:tcPr>
          <w:p w14:paraId="77F1AA59">
            <w:pPr>
              <w:spacing w:line="240" w:lineRule="auto"/>
              <w:jc w:val="center"/>
              <w:rPr>
                <w:rFonts w:cs="宋体"/>
                <w:sz w:val="21"/>
                <w:szCs w:val="21"/>
              </w:rPr>
            </w:pPr>
          </w:p>
        </w:tc>
        <w:tc>
          <w:tcPr>
            <w:tcW w:w="1268" w:type="dxa"/>
            <w:gridSpan w:val="3"/>
            <w:vAlign w:val="center"/>
          </w:tcPr>
          <w:p w14:paraId="25D2DD31">
            <w:pPr>
              <w:spacing w:line="240" w:lineRule="auto"/>
              <w:jc w:val="center"/>
              <w:rPr>
                <w:rFonts w:cs="宋体"/>
                <w:spacing w:val="5"/>
                <w:sz w:val="21"/>
                <w:szCs w:val="21"/>
              </w:rPr>
            </w:pPr>
            <w:r>
              <w:rPr>
                <w:rFonts w:hint="eastAsia" w:cs="宋体"/>
                <w:spacing w:val="5"/>
                <w:sz w:val="21"/>
                <w:szCs w:val="21"/>
              </w:rPr>
              <w:t>五灯头</w:t>
            </w:r>
          </w:p>
        </w:tc>
        <w:tc>
          <w:tcPr>
            <w:tcW w:w="2723" w:type="dxa"/>
            <w:vAlign w:val="center"/>
          </w:tcPr>
          <w:p w14:paraId="31DBB27A">
            <w:pPr>
              <w:widowControl/>
              <w:spacing w:line="240" w:lineRule="auto"/>
              <w:jc w:val="center"/>
              <w:textAlignment w:val="center"/>
              <w:rPr>
                <w:rFonts w:cs="宋体"/>
                <w:kern w:val="0"/>
                <w:sz w:val="21"/>
                <w:szCs w:val="21"/>
              </w:rPr>
            </w:pPr>
            <w:r>
              <w:rPr>
                <w:rFonts w:hint="eastAsia" w:cs="宋体"/>
                <w:kern w:val="0"/>
                <w:sz w:val="21"/>
                <w:szCs w:val="21"/>
              </w:rPr>
              <w:t>座式桌面直播带货门型五灯套装</w:t>
            </w:r>
          </w:p>
        </w:tc>
        <w:tc>
          <w:tcPr>
            <w:tcW w:w="996" w:type="dxa"/>
            <w:vAlign w:val="center"/>
          </w:tcPr>
          <w:p w14:paraId="6B730132">
            <w:pPr>
              <w:widowControl/>
              <w:spacing w:line="240" w:lineRule="auto"/>
              <w:jc w:val="center"/>
              <w:rPr>
                <w:rFonts w:cs="宋体"/>
                <w:kern w:val="0"/>
                <w:sz w:val="21"/>
                <w:szCs w:val="21"/>
              </w:rPr>
            </w:pPr>
            <w:r>
              <w:rPr>
                <w:rFonts w:hint="eastAsia" w:cs="宋体"/>
                <w:kern w:val="0"/>
                <w:sz w:val="21"/>
                <w:szCs w:val="21"/>
              </w:rPr>
              <w:t>2</w:t>
            </w:r>
          </w:p>
        </w:tc>
        <w:tc>
          <w:tcPr>
            <w:tcW w:w="1202" w:type="dxa"/>
            <w:vAlign w:val="center"/>
          </w:tcPr>
          <w:p w14:paraId="564F2A87">
            <w:pPr>
              <w:spacing w:line="240" w:lineRule="auto"/>
              <w:jc w:val="center"/>
              <w:rPr>
                <w:rFonts w:cs="宋体"/>
                <w:sz w:val="21"/>
                <w:szCs w:val="21"/>
              </w:rPr>
            </w:pPr>
            <w:r>
              <w:rPr>
                <w:rFonts w:hint="eastAsia" w:cs="宋体"/>
                <w:sz w:val="21"/>
                <w:szCs w:val="21"/>
              </w:rPr>
              <w:t>套</w:t>
            </w:r>
          </w:p>
        </w:tc>
      </w:tr>
      <w:tr w14:paraId="621A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311C2FB2">
            <w:pPr>
              <w:spacing w:line="240" w:lineRule="auto"/>
              <w:jc w:val="center"/>
              <w:rPr>
                <w:rFonts w:cs="宋体"/>
                <w:sz w:val="21"/>
                <w:szCs w:val="21"/>
              </w:rPr>
            </w:pPr>
            <w:r>
              <w:rPr>
                <w:rFonts w:hint="eastAsia" w:cs="宋体"/>
                <w:sz w:val="21"/>
                <w:szCs w:val="21"/>
              </w:rPr>
              <w:t>22</w:t>
            </w:r>
          </w:p>
        </w:tc>
        <w:tc>
          <w:tcPr>
            <w:tcW w:w="782" w:type="dxa"/>
            <w:vAlign w:val="center"/>
          </w:tcPr>
          <w:p w14:paraId="3E6009FB">
            <w:pPr>
              <w:spacing w:line="240" w:lineRule="auto"/>
              <w:jc w:val="center"/>
              <w:rPr>
                <w:rFonts w:cs="宋体"/>
                <w:sz w:val="21"/>
                <w:szCs w:val="21"/>
              </w:rPr>
            </w:pPr>
          </w:p>
        </w:tc>
        <w:tc>
          <w:tcPr>
            <w:tcW w:w="1268" w:type="dxa"/>
            <w:gridSpan w:val="3"/>
            <w:vAlign w:val="center"/>
          </w:tcPr>
          <w:p w14:paraId="7C45F389">
            <w:pPr>
              <w:spacing w:line="240" w:lineRule="auto"/>
              <w:jc w:val="center"/>
              <w:rPr>
                <w:rFonts w:cs="宋体"/>
                <w:spacing w:val="5"/>
                <w:sz w:val="21"/>
                <w:szCs w:val="21"/>
              </w:rPr>
            </w:pPr>
            <w:r>
              <w:rPr>
                <w:rFonts w:hint="eastAsia" w:cs="宋体"/>
                <w:spacing w:val="5"/>
                <w:sz w:val="21"/>
                <w:szCs w:val="21"/>
              </w:rPr>
              <w:t>桌椅</w:t>
            </w:r>
          </w:p>
        </w:tc>
        <w:tc>
          <w:tcPr>
            <w:tcW w:w="2723" w:type="dxa"/>
            <w:vAlign w:val="center"/>
          </w:tcPr>
          <w:p w14:paraId="6E13FBF6">
            <w:pPr>
              <w:widowControl/>
              <w:spacing w:line="240" w:lineRule="auto"/>
              <w:jc w:val="center"/>
              <w:textAlignment w:val="center"/>
              <w:rPr>
                <w:rFonts w:cs="宋体"/>
                <w:kern w:val="0"/>
                <w:sz w:val="21"/>
                <w:szCs w:val="21"/>
              </w:rPr>
            </w:pPr>
            <w:r>
              <w:rPr>
                <w:rFonts w:hint="eastAsia" w:cs="宋体"/>
                <w:kern w:val="0"/>
                <w:sz w:val="21"/>
                <w:szCs w:val="21"/>
              </w:rPr>
              <w:t>金仿白理石+浅白皮椅 金色v架70直径一桌四椅</w:t>
            </w:r>
          </w:p>
        </w:tc>
        <w:tc>
          <w:tcPr>
            <w:tcW w:w="996" w:type="dxa"/>
            <w:vAlign w:val="center"/>
          </w:tcPr>
          <w:p w14:paraId="340F6012">
            <w:pPr>
              <w:widowControl/>
              <w:spacing w:line="240" w:lineRule="auto"/>
              <w:jc w:val="center"/>
              <w:rPr>
                <w:rFonts w:cs="宋体"/>
                <w:kern w:val="0"/>
                <w:sz w:val="21"/>
                <w:szCs w:val="21"/>
              </w:rPr>
            </w:pPr>
            <w:r>
              <w:rPr>
                <w:rFonts w:hint="eastAsia" w:cs="宋体"/>
                <w:kern w:val="0"/>
                <w:sz w:val="21"/>
                <w:szCs w:val="21"/>
              </w:rPr>
              <w:t>8</w:t>
            </w:r>
          </w:p>
        </w:tc>
        <w:tc>
          <w:tcPr>
            <w:tcW w:w="1202" w:type="dxa"/>
            <w:vAlign w:val="center"/>
          </w:tcPr>
          <w:p w14:paraId="1465C58E">
            <w:pPr>
              <w:spacing w:line="240" w:lineRule="auto"/>
              <w:jc w:val="center"/>
              <w:rPr>
                <w:rFonts w:cs="宋体"/>
                <w:sz w:val="21"/>
                <w:szCs w:val="21"/>
              </w:rPr>
            </w:pPr>
            <w:r>
              <w:rPr>
                <w:rFonts w:hint="eastAsia" w:cs="宋体"/>
                <w:sz w:val="21"/>
                <w:szCs w:val="21"/>
              </w:rPr>
              <w:t>套</w:t>
            </w:r>
          </w:p>
        </w:tc>
      </w:tr>
      <w:tr w14:paraId="501C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724E413B">
            <w:pPr>
              <w:spacing w:line="240" w:lineRule="auto"/>
              <w:jc w:val="center"/>
              <w:rPr>
                <w:rFonts w:cs="宋体"/>
                <w:sz w:val="21"/>
                <w:szCs w:val="21"/>
              </w:rPr>
            </w:pPr>
            <w:r>
              <w:rPr>
                <w:rFonts w:hint="eastAsia" w:cs="宋体"/>
                <w:sz w:val="21"/>
                <w:szCs w:val="21"/>
              </w:rPr>
              <w:t>23</w:t>
            </w:r>
          </w:p>
        </w:tc>
        <w:tc>
          <w:tcPr>
            <w:tcW w:w="782" w:type="dxa"/>
            <w:vAlign w:val="center"/>
          </w:tcPr>
          <w:p w14:paraId="3912C4C3">
            <w:pPr>
              <w:spacing w:line="240" w:lineRule="auto"/>
              <w:jc w:val="center"/>
              <w:rPr>
                <w:rFonts w:cs="宋体"/>
                <w:sz w:val="21"/>
                <w:szCs w:val="21"/>
              </w:rPr>
            </w:pPr>
          </w:p>
        </w:tc>
        <w:tc>
          <w:tcPr>
            <w:tcW w:w="1268" w:type="dxa"/>
            <w:gridSpan w:val="3"/>
            <w:vAlign w:val="center"/>
          </w:tcPr>
          <w:p w14:paraId="2268F2A1">
            <w:pPr>
              <w:spacing w:line="240" w:lineRule="auto"/>
              <w:jc w:val="center"/>
              <w:rPr>
                <w:rFonts w:cs="宋体"/>
                <w:spacing w:val="5"/>
                <w:sz w:val="21"/>
                <w:szCs w:val="21"/>
              </w:rPr>
            </w:pPr>
            <w:r>
              <w:rPr>
                <w:rFonts w:hint="eastAsia" w:cs="宋体"/>
                <w:spacing w:val="5"/>
                <w:sz w:val="21"/>
                <w:szCs w:val="21"/>
              </w:rPr>
              <w:t>直播专用桌子</w:t>
            </w:r>
          </w:p>
        </w:tc>
        <w:tc>
          <w:tcPr>
            <w:tcW w:w="2723" w:type="dxa"/>
            <w:vAlign w:val="center"/>
          </w:tcPr>
          <w:p w14:paraId="642AC381">
            <w:pPr>
              <w:widowControl/>
              <w:spacing w:line="240" w:lineRule="auto"/>
              <w:jc w:val="center"/>
              <w:textAlignment w:val="center"/>
              <w:rPr>
                <w:rFonts w:cs="宋体"/>
                <w:kern w:val="0"/>
                <w:sz w:val="21"/>
                <w:szCs w:val="21"/>
              </w:rPr>
            </w:pPr>
            <w:r>
              <w:rPr>
                <w:rFonts w:hint="eastAsia" w:cs="宋体"/>
                <w:kern w:val="0"/>
                <w:sz w:val="21"/>
                <w:szCs w:val="21"/>
              </w:rPr>
              <w:t>【白色】+滑轮160*76*74cm</w:t>
            </w:r>
          </w:p>
        </w:tc>
        <w:tc>
          <w:tcPr>
            <w:tcW w:w="996" w:type="dxa"/>
            <w:vAlign w:val="center"/>
          </w:tcPr>
          <w:p w14:paraId="178DFE0E">
            <w:pPr>
              <w:widowControl/>
              <w:spacing w:line="240" w:lineRule="auto"/>
              <w:jc w:val="center"/>
              <w:rPr>
                <w:rFonts w:cs="宋体"/>
                <w:kern w:val="0"/>
                <w:sz w:val="21"/>
                <w:szCs w:val="21"/>
              </w:rPr>
            </w:pPr>
            <w:r>
              <w:rPr>
                <w:rFonts w:hint="eastAsia" w:cs="宋体"/>
                <w:kern w:val="0"/>
                <w:sz w:val="21"/>
                <w:szCs w:val="21"/>
              </w:rPr>
              <w:t>10</w:t>
            </w:r>
          </w:p>
        </w:tc>
        <w:tc>
          <w:tcPr>
            <w:tcW w:w="1202" w:type="dxa"/>
            <w:vAlign w:val="center"/>
          </w:tcPr>
          <w:p w14:paraId="70AA8724">
            <w:pPr>
              <w:spacing w:line="240" w:lineRule="auto"/>
              <w:jc w:val="center"/>
              <w:rPr>
                <w:rFonts w:cs="宋体"/>
                <w:sz w:val="21"/>
                <w:szCs w:val="21"/>
              </w:rPr>
            </w:pPr>
            <w:r>
              <w:rPr>
                <w:rFonts w:hint="eastAsia" w:cs="宋体"/>
                <w:sz w:val="21"/>
                <w:szCs w:val="21"/>
              </w:rPr>
              <w:t>个</w:t>
            </w:r>
          </w:p>
        </w:tc>
      </w:tr>
      <w:tr w14:paraId="124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7D7374D0">
            <w:pPr>
              <w:spacing w:line="240" w:lineRule="auto"/>
              <w:jc w:val="center"/>
              <w:rPr>
                <w:rFonts w:cs="宋体"/>
                <w:sz w:val="21"/>
                <w:szCs w:val="21"/>
              </w:rPr>
            </w:pPr>
            <w:r>
              <w:rPr>
                <w:rFonts w:hint="eastAsia" w:cs="宋体"/>
                <w:sz w:val="21"/>
                <w:szCs w:val="21"/>
              </w:rPr>
              <w:t>24</w:t>
            </w:r>
          </w:p>
        </w:tc>
        <w:tc>
          <w:tcPr>
            <w:tcW w:w="782" w:type="dxa"/>
            <w:vAlign w:val="center"/>
          </w:tcPr>
          <w:p w14:paraId="57F9EC5E">
            <w:pPr>
              <w:spacing w:line="240" w:lineRule="auto"/>
              <w:jc w:val="center"/>
              <w:rPr>
                <w:rFonts w:cs="宋体"/>
                <w:sz w:val="21"/>
                <w:szCs w:val="21"/>
              </w:rPr>
            </w:pPr>
          </w:p>
        </w:tc>
        <w:tc>
          <w:tcPr>
            <w:tcW w:w="1268" w:type="dxa"/>
            <w:gridSpan w:val="3"/>
            <w:vAlign w:val="center"/>
          </w:tcPr>
          <w:p w14:paraId="6B15E3D3">
            <w:pPr>
              <w:spacing w:line="240" w:lineRule="auto"/>
              <w:jc w:val="center"/>
              <w:rPr>
                <w:rFonts w:cs="宋体"/>
                <w:spacing w:val="5"/>
                <w:sz w:val="21"/>
                <w:szCs w:val="21"/>
              </w:rPr>
            </w:pPr>
            <w:r>
              <w:rPr>
                <w:rFonts w:hint="eastAsia" w:cs="宋体"/>
                <w:spacing w:val="5"/>
                <w:sz w:val="21"/>
                <w:szCs w:val="21"/>
              </w:rPr>
              <w:t>旋转办公电脑椅</w:t>
            </w:r>
          </w:p>
        </w:tc>
        <w:tc>
          <w:tcPr>
            <w:tcW w:w="2723" w:type="dxa"/>
            <w:vAlign w:val="center"/>
          </w:tcPr>
          <w:p w14:paraId="21499532">
            <w:pPr>
              <w:widowControl/>
              <w:spacing w:line="240" w:lineRule="auto"/>
              <w:jc w:val="center"/>
              <w:textAlignment w:val="center"/>
              <w:rPr>
                <w:rFonts w:cs="宋体"/>
                <w:kern w:val="0"/>
                <w:sz w:val="21"/>
                <w:szCs w:val="21"/>
              </w:rPr>
            </w:pPr>
            <w:r>
              <w:rPr>
                <w:rFonts w:hint="eastAsia" w:cs="宋体"/>
                <w:kern w:val="0"/>
                <w:sz w:val="21"/>
                <w:szCs w:val="21"/>
              </w:rPr>
              <w:t>黑框黑网【高弹海绵】</w:t>
            </w:r>
          </w:p>
        </w:tc>
        <w:tc>
          <w:tcPr>
            <w:tcW w:w="996" w:type="dxa"/>
            <w:vAlign w:val="center"/>
          </w:tcPr>
          <w:p w14:paraId="51109BE2">
            <w:pPr>
              <w:widowControl/>
              <w:spacing w:line="240" w:lineRule="auto"/>
              <w:jc w:val="center"/>
              <w:rPr>
                <w:rFonts w:cs="宋体"/>
                <w:kern w:val="0"/>
                <w:sz w:val="21"/>
                <w:szCs w:val="21"/>
              </w:rPr>
            </w:pPr>
            <w:r>
              <w:rPr>
                <w:rFonts w:hint="eastAsia" w:cs="宋体"/>
                <w:kern w:val="0"/>
                <w:sz w:val="21"/>
                <w:szCs w:val="21"/>
              </w:rPr>
              <w:t>20</w:t>
            </w:r>
          </w:p>
        </w:tc>
        <w:tc>
          <w:tcPr>
            <w:tcW w:w="1202" w:type="dxa"/>
            <w:vAlign w:val="center"/>
          </w:tcPr>
          <w:p w14:paraId="716D9EF3">
            <w:pPr>
              <w:spacing w:line="240" w:lineRule="auto"/>
              <w:jc w:val="center"/>
              <w:rPr>
                <w:rFonts w:cs="宋体"/>
                <w:sz w:val="21"/>
                <w:szCs w:val="21"/>
              </w:rPr>
            </w:pPr>
            <w:r>
              <w:rPr>
                <w:rFonts w:hint="eastAsia" w:cs="宋体"/>
                <w:sz w:val="21"/>
                <w:szCs w:val="21"/>
              </w:rPr>
              <w:t>个</w:t>
            </w:r>
          </w:p>
        </w:tc>
      </w:tr>
      <w:tr w14:paraId="09ED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9" w:type="dxa"/>
            <w:vAlign w:val="center"/>
          </w:tcPr>
          <w:p w14:paraId="6C9861A8">
            <w:pPr>
              <w:spacing w:line="240" w:lineRule="auto"/>
              <w:jc w:val="center"/>
              <w:rPr>
                <w:rFonts w:cs="宋体"/>
                <w:sz w:val="21"/>
                <w:szCs w:val="21"/>
              </w:rPr>
            </w:pPr>
            <w:r>
              <w:rPr>
                <w:rFonts w:hint="eastAsia" w:cs="宋体"/>
                <w:sz w:val="21"/>
                <w:szCs w:val="21"/>
              </w:rPr>
              <w:t>25</w:t>
            </w:r>
          </w:p>
        </w:tc>
        <w:tc>
          <w:tcPr>
            <w:tcW w:w="782" w:type="dxa"/>
            <w:vAlign w:val="center"/>
          </w:tcPr>
          <w:p w14:paraId="622CE493">
            <w:pPr>
              <w:spacing w:line="240" w:lineRule="auto"/>
              <w:jc w:val="center"/>
              <w:rPr>
                <w:rFonts w:cs="宋体"/>
                <w:sz w:val="21"/>
                <w:szCs w:val="21"/>
              </w:rPr>
            </w:pPr>
          </w:p>
        </w:tc>
        <w:tc>
          <w:tcPr>
            <w:tcW w:w="1268" w:type="dxa"/>
            <w:gridSpan w:val="3"/>
            <w:vAlign w:val="center"/>
          </w:tcPr>
          <w:p w14:paraId="56042C17">
            <w:pPr>
              <w:spacing w:line="240" w:lineRule="auto"/>
              <w:jc w:val="center"/>
              <w:rPr>
                <w:rFonts w:cs="宋体"/>
                <w:spacing w:val="5"/>
                <w:sz w:val="21"/>
                <w:szCs w:val="21"/>
              </w:rPr>
            </w:pPr>
            <w:r>
              <w:rPr>
                <w:rFonts w:hint="eastAsia" w:cs="宋体"/>
                <w:spacing w:val="5"/>
                <w:sz w:val="21"/>
                <w:szCs w:val="21"/>
              </w:rPr>
              <w:t>旋转办公电脑椅</w:t>
            </w:r>
          </w:p>
        </w:tc>
        <w:tc>
          <w:tcPr>
            <w:tcW w:w="2723" w:type="dxa"/>
            <w:vAlign w:val="center"/>
          </w:tcPr>
          <w:p w14:paraId="155C25E1">
            <w:pPr>
              <w:widowControl/>
              <w:spacing w:line="240" w:lineRule="auto"/>
              <w:jc w:val="center"/>
              <w:textAlignment w:val="center"/>
              <w:rPr>
                <w:rFonts w:cs="宋体"/>
                <w:kern w:val="0"/>
                <w:sz w:val="21"/>
                <w:szCs w:val="21"/>
              </w:rPr>
            </w:pPr>
            <w:r>
              <w:rPr>
                <w:rFonts w:hint="eastAsia" w:cs="宋体"/>
                <w:kern w:val="0"/>
                <w:sz w:val="21"/>
                <w:szCs w:val="21"/>
              </w:rPr>
              <w:t>白框灰网+3D头枕+乳胶坐垫+逍遥款</w:t>
            </w:r>
          </w:p>
        </w:tc>
        <w:tc>
          <w:tcPr>
            <w:tcW w:w="996" w:type="dxa"/>
            <w:vAlign w:val="center"/>
          </w:tcPr>
          <w:p w14:paraId="7C6175BD">
            <w:pPr>
              <w:widowControl/>
              <w:spacing w:line="240" w:lineRule="auto"/>
              <w:jc w:val="center"/>
              <w:rPr>
                <w:rFonts w:cs="宋体"/>
                <w:kern w:val="0"/>
                <w:sz w:val="21"/>
                <w:szCs w:val="21"/>
              </w:rPr>
            </w:pPr>
            <w:r>
              <w:rPr>
                <w:rFonts w:hint="eastAsia" w:cs="宋体"/>
                <w:kern w:val="0"/>
                <w:sz w:val="21"/>
                <w:szCs w:val="21"/>
              </w:rPr>
              <w:t>10</w:t>
            </w:r>
          </w:p>
        </w:tc>
        <w:tc>
          <w:tcPr>
            <w:tcW w:w="1202" w:type="dxa"/>
            <w:vAlign w:val="center"/>
          </w:tcPr>
          <w:p w14:paraId="4246613A">
            <w:pPr>
              <w:spacing w:line="240" w:lineRule="auto"/>
              <w:jc w:val="center"/>
              <w:rPr>
                <w:rFonts w:cs="宋体"/>
                <w:sz w:val="21"/>
                <w:szCs w:val="21"/>
              </w:rPr>
            </w:pPr>
            <w:r>
              <w:rPr>
                <w:rFonts w:hint="eastAsia" w:cs="宋体"/>
                <w:sz w:val="21"/>
                <w:szCs w:val="21"/>
              </w:rPr>
              <w:t>个</w:t>
            </w:r>
          </w:p>
        </w:tc>
      </w:tr>
      <w:tr w14:paraId="2674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33D7269">
            <w:pPr>
              <w:spacing w:line="240" w:lineRule="auto"/>
              <w:jc w:val="center"/>
              <w:rPr>
                <w:rFonts w:cs="宋体"/>
                <w:sz w:val="21"/>
                <w:szCs w:val="21"/>
              </w:rPr>
            </w:pPr>
            <w:r>
              <w:rPr>
                <w:rFonts w:hint="eastAsia" w:cs="宋体"/>
                <w:sz w:val="21"/>
                <w:szCs w:val="21"/>
              </w:rPr>
              <w:t>26</w:t>
            </w:r>
          </w:p>
        </w:tc>
        <w:tc>
          <w:tcPr>
            <w:tcW w:w="782" w:type="dxa"/>
            <w:vMerge w:val="restart"/>
            <w:vAlign w:val="center"/>
          </w:tcPr>
          <w:p w14:paraId="7E761410">
            <w:pPr>
              <w:spacing w:line="240" w:lineRule="auto"/>
              <w:jc w:val="center"/>
              <w:rPr>
                <w:rFonts w:cs="宋体"/>
                <w:sz w:val="21"/>
                <w:szCs w:val="21"/>
              </w:rPr>
            </w:pPr>
            <w:r>
              <w:rPr>
                <w:rFonts w:hint="eastAsia" w:cs="宋体"/>
                <w:sz w:val="21"/>
                <w:szCs w:val="21"/>
              </w:rPr>
              <w:t>两个高规格直播间</w:t>
            </w:r>
          </w:p>
        </w:tc>
        <w:tc>
          <w:tcPr>
            <w:tcW w:w="1268" w:type="dxa"/>
            <w:gridSpan w:val="3"/>
            <w:vAlign w:val="center"/>
          </w:tcPr>
          <w:p w14:paraId="0F5E1313">
            <w:pPr>
              <w:spacing w:line="240" w:lineRule="auto"/>
              <w:jc w:val="center"/>
              <w:rPr>
                <w:rFonts w:cs="宋体"/>
                <w:sz w:val="21"/>
                <w:szCs w:val="21"/>
              </w:rPr>
            </w:pPr>
            <w:r>
              <w:rPr>
                <w:rFonts w:hint="eastAsia" w:cs="宋体"/>
                <w:spacing w:val="8"/>
                <w:sz w:val="21"/>
                <w:szCs w:val="21"/>
              </w:rPr>
              <w:t>无</w:t>
            </w:r>
            <w:r>
              <w:rPr>
                <w:rFonts w:hint="eastAsia" w:cs="宋体"/>
                <w:spacing w:val="6"/>
                <w:sz w:val="21"/>
                <w:szCs w:val="21"/>
              </w:rPr>
              <w:t>人机(共</w:t>
            </w:r>
            <w:r>
              <w:rPr>
                <w:rFonts w:hint="eastAsia" w:cs="宋体"/>
                <w:spacing w:val="-1"/>
                <w:sz w:val="21"/>
                <w:szCs w:val="21"/>
              </w:rPr>
              <w:t>用)</w:t>
            </w:r>
          </w:p>
        </w:tc>
        <w:tc>
          <w:tcPr>
            <w:tcW w:w="2723" w:type="dxa"/>
          </w:tcPr>
          <w:p w14:paraId="38EBAC13">
            <w:pPr>
              <w:widowControl/>
              <w:spacing w:line="240" w:lineRule="auto"/>
              <w:jc w:val="center"/>
              <w:textAlignment w:val="center"/>
              <w:rPr>
                <w:rFonts w:cs="宋体"/>
                <w:kern w:val="0"/>
                <w:sz w:val="21"/>
                <w:szCs w:val="21"/>
              </w:rPr>
            </w:pPr>
            <w:r>
              <w:rPr>
                <w:rFonts w:hint="eastAsia" w:cs="宋体"/>
                <w:kern w:val="0"/>
                <w:sz w:val="21"/>
                <w:szCs w:val="21"/>
              </w:rPr>
              <w:t>8k单电/三轴/高清航拍机</w:t>
            </w:r>
          </w:p>
          <w:p w14:paraId="69A72194">
            <w:pPr>
              <w:widowControl/>
              <w:spacing w:line="240" w:lineRule="auto"/>
              <w:jc w:val="center"/>
              <w:textAlignment w:val="center"/>
              <w:rPr>
                <w:rFonts w:cs="宋体"/>
                <w:kern w:val="0"/>
                <w:sz w:val="21"/>
                <w:szCs w:val="21"/>
              </w:rPr>
            </w:pPr>
            <w:r>
              <w:rPr>
                <w:rFonts w:hint="eastAsia" w:cs="宋体"/>
                <w:kern w:val="0"/>
                <w:sz w:val="21"/>
                <w:szCs w:val="21"/>
              </w:rPr>
              <w:t>大型20公里/数字图传/高端GPS</w:t>
            </w:r>
          </w:p>
        </w:tc>
        <w:tc>
          <w:tcPr>
            <w:tcW w:w="996" w:type="dxa"/>
            <w:vAlign w:val="center"/>
          </w:tcPr>
          <w:p w14:paraId="3517AEBB">
            <w:pPr>
              <w:spacing w:line="240" w:lineRule="auto"/>
              <w:jc w:val="center"/>
              <w:rPr>
                <w:rFonts w:cs="宋体"/>
                <w:sz w:val="21"/>
                <w:szCs w:val="21"/>
              </w:rPr>
            </w:pPr>
            <w:r>
              <w:rPr>
                <w:rFonts w:hint="eastAsia" w:cs="宋体"/>
                <w:sz w:val="21"/>
                <w:szCs w:val="21"/>
              </w:rPr>
              <w:t>1</w:t>
            </w:r>
          </w:p>
        </w:tc>
        <w:tc>
          <w:tcPr>
            <w:tcW w:w="1202" w:type="dxa"/>
            <w:vAlign w:val="center"/>
          </w:tcPr>
          <w:p w14:paraId="4CCCD029">
            <w:pPr>
              <w:spacing w:line="240" w:lineRule="auto"/>
              <w:jc w:val="center"/>
              <w:rPr>
                <w:rFonts w:cs="宋体"/>
                <w:sz w:val="21"/>
                <w:szCs w:val="21"/>
              </w:rPr>
            </w:pPr>
            <w:r>
              <w:rPr>
                <w:rFonts w:hint="eastAsia" w:cs="宋体"/>
                <w:sz w:val="21"/>
                <w:szCs w:val="21"/>
              </w:rPr>
              <w:t>台</w:t>
            </w:r>
          </w:p>
        </w:tc>
      </w:tr>
      <w:tr w14:paraId="7CDD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F1CC45E">
            <w:pPr>
              <w:spacing w:line="240" w:lineRule="auto"/>
              <w:jc w:val="center"/>
              <w:rPr>
                <w:rFonts w:cs="宋体"/>
                <w:sz w:val="21"/>
                <w:szCs w:val="21"/>
              </w:rPr>
            </w:pPr>
            <w:r>
              <w:rPr>
                <w:rFonts w:hint="eastAsia" w:cs="宋体"/>
                <w:sz w:val="21"/>
                <w:szCs w:val="21"/>
              </w:rPr>
              <w:t>27</w:t>
            </w:r>
          </w:p>
        </w:tc>
        <w:tc>
          <w:tcPr>
            <w:tcW w:w="782" w:type="dxa"/>
            <w:vMerge w:val="continue"/>
            <w:vAlign w:val="center"/>
          </w:tcPr>
          <w:p w14:paraId="6AB81756">
            <w:pPr>
              <w:spacing w:line="240" w:lineRule="auto"/>
              <w:jc w:val="center"/>
              <w:rPr>
                <w:rFonts w:cs="宋体"/>
                <w:sz w:val="21"/>
                <w:szCs w:val="21"/>
              </w:rPr>
            </w:pPr>
          </w:p>
        </w:tc>
        <w:tc>
          <w:tcPr>
            <w:tcW w:w="1268" w:type="dxa"/>
            <w:gridSpan w:val="3"/>
            <w:vAlign w:val="center"/>
          </w:tcPr>
          <w:p w14:paraId="225EE0F3">
            <w:pPr>
              <w:spacing w:line="240" w:lineRule="auto"/>
              <w:jc w:val="center"/>
              <w:rPr>
                <w:rFonts w:cs="宋体"/>
                <w:sz w:val="21"/>
                <w:szCs w:val="21"/>
              </w:rPr>
            </w:pPr>
            <w:r>
              <w:rPr>
                <w:rFonts w:hint="eastAsia" w:cs="宋体"/>
                <w:spacing w:val="7"/>
                <w:sz w:val="21"/>
                <w:szCs w:val="21"/>
              </w:rPr>
              <w:t>影</w:t>
            </w:r>
            <w:r>
              <w:rPr>
                <w:rFonts w:hint="eastAsia" w:cs="宋体"/>
                <w:spacing w:val="5"/>
                <w:sz w:val="21"/>
                <w:szCs w:val="21"/>
              </w:rPr>
              <w:t>视灯套</w:t>
            </w:r>
            <w:r>
              <w:rPr>
                <w:rFonts w:hint="eastAsia" w:cs="宋体"/>
                <w:sz w:val="21"/>
                <w:szCs w:val="21"/>
              </w:rPr>
              <w:t>装</w:t>
            </w:r>
          </w:p>
        </w:tc>
        <w:tc>
          <w:tcPr>
            <w:tcW w:w="2723" w:type="dxa"/>
            <w:vAlign w:val="center"/>
          </w:tcPr>
          <w:p w14:paraId="26E56A23">
            <w:pPr>
              <w:widowControl/>
              <w:spacing w:line="240" w:lineRule="auto"/>
              <w:jc w:val="center"/>
              <w:textAlignment w:val="center"/>
              <w:rPr>
                <w:rFonts w:cs="宋体"/>
                <w:kern w:val="0"/>
                <w:sz w:val="21"/>
                <w:szCs w:val="21"/>
              </w:rPr>
            </w:pPr>
            <w:r>
              <w:rPr>
                <w:rFonts w:hint="eastAsia" w:cs="宋体"/>
                <w:kern w:val="0"/>
                <w:sz w:val="21"/>
                <w:szCs w:val="21"/>
              </w:rPr>
              <w:t>200W摄影灯直播补光灯四灯套装</w:t>
            </w:r>
          </w:p>
        </w:tc>
        <w:tc>
          <w:tcPr>
            <w:tcW w:w="996" w:type="dxa"/>
            <w:vAlign w:val="center"/>
          </w:tcPr>
          <w:p w14:paraId="36BEE843">
            <w:pPr>
              <w:spacing w:line="240" w:lineRule="auto"/>
              <w:jc w:val="center"/>
              <w:rPr>
                <w:rFonts w:cs="宋体"/>
                <w:sz w:val="21"/>
                <w:szCs w:val="21"/>
              </w:rPr>
            </w:pPr>
            <w:r>
              <w:rPr>
                <w:rFonts w:hint="eastAsia" w:cs="宋体"/>
                <w:sz w:val="21"/>
                <w:szCs w:val="21"/>
              </w:rPr>
              <w:t>4</w:t>
            </w:r>
          </w:p>
        </w:tc>
        <w:tc>
          <w:tcPr>
            <w:tcW w:w="1202" w:type="dxa"/>
            <w:vAlign w:val="center"/>
          </w:tcPr>
          <w:p w14:paraId="4DE3FF12">
            <w:pPr>
              <w:spacing w:line="240" w:lineRule="auto"/>
              <w:jc w:val="center"/>
              <w:rPr>
                <w:rFonts w:cs="宋体"/>
                <w:sz w:val="21"/>
                <w:szCs w:val="21"/>
              </w:rPr>
            </w:pPr>
            <w:r>
              <w:rPr>
                <w:rFonts w:hint="eastAsia" w:cs="宋体"/>
                <w:sz w:val="21"/>
                <w:szCs w:val="21"/>
              </w:rPr>
              <w:t>套</w:t>
            </w:r>
          </w:p>
        </w:tc>
      </w:tr>
      <w:tr w14:paraId="03F9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49A0AC2">
            <w:pPr>
              <w:spacing w:line="240" w:lineRule="auto"/>
              <w:jc w:val="center"/>
              <w:rPr>
                <w:rFonts w:cs="宋体"/>
                <w:sz w:val="21"/>
                <w:szCs w:val="21"/>
              </w:rPr>
            </w:pPr>
            <w:r>
              <w:rPr>
                <w:rFonts w:hint="eastAsia" w:cs="宋体"/>
                <w:sz w:val="21"/>
                <w:szCs w:val="21"/>
              </w:rPr>
              <w:t>28</w:t>
            </w:r>
          </w:p>
        </w:tc>
        <w:tc>
          <w:tcPr>
            <w:tcW w:w="782" w:type="dxa"/>
            <w:vMerge w:val="continue"/>
            <w:vAlign w:val="center"/>
          </w:tcPr>
          <w:p w14:paraId="36D6F869">
            <w:pPr>
              <w:spacing w:line="240" w:lineRule="auto"/>
              <w:jc w:val="center"/>
              <w:rPr>
                <w:rFonts w:cs="宋体"/>
                <w:sz w:val="21"/>
                <w:szCs w:val="21"/>
              </w:rPr>
            </w:pPr>
          </w:p>
        </w:tc>
        <w:tc>
          <w:tcPr>
            <w:tcW w:w="1268" w:type="dxa"/>
            <w:gridSpan w:val="3"/>
            <w:vAlign w:val="center"/>
          </w:tcPr>
          <w:p w14:paraId="5DCDE3DF">
            <w:pPr>
              <w:spacing w:line="240" w:lineRule="auto"/>
              <w:jc w:val="center"/>
              <w:rPr>
                <w:rFonts w:cs="宋体"/>
                <w:sz w:val="21"/>
                <w:szCs w:val="21"/>
              </w:rPr>
            </w:pPr>
            <w:r>
              <w:rPr>
                <w:rFonts w:hint="eastAsia" w:cs="宋体"/>
                <w:spacing w:val="5"/>
                <w:sz w:val="21"/>
                <w:szCs w:val="21"/>
              </w:rPr>
              <w:t>麦克</w:t>
            </w:r>
            <w:r>
              <w:rPr>
                <w:rFonts w:hint="eastAsia" w:cs="宋体"/>
                <w:spacing w:val="4"/>
                <w:sz w:val="21"/>
                <w:szCs w:val="21"/>
              </w:rPr>
              <w:t>风</w:t>
            </w:r>
          </w:p>
        </w:tc>
        <w:tc>
          <w:tcPr>
            <w:tcW w:w="2723" w:type="dxa"/>
            <w:vAlign w:val="center"/>
          </w:tcPr>
          <w:p w14:paraId="6001F946">
            <w:pPr>
              <w:widowControl/>
              <w:spacing w:line="240" w:lineRule="auto"/>
              <w:jc w:val="center"/>
              <w:textAlignment w:val="center"/>
              <w:rPr>
                <w:rFonts w:cs="宋体"/>
                <w:kern w:val="0"/>
                <w:sz w:val="21"/>
                <w:szCs w:val="21"/>
              </w:rPr>
            </w:pPr>
            <w:r>
              <w:rPr>
                <w:rFonts w:hint="eastAsia" w:cs="宋体"/>
                <w:kern w:val="0"/>
                <w:sz w:val="21"/>
                <w:szCs w:val="21"/>
              </w:rPr>
              <w:t>麦克风一拖二 【Type-C版】一拖二+无线充电盒+苹果转</w:t>
            </w:r>
          </w:p>
        </w:tc>
        <w:tc>
          <w:tcPr>
            <w:tcW w:w="996" w:type="dxa"/>
            <w:vAlign w:val="center"/>
          </w:tcPr>
          <w:p w14:paraId="22BFF808">
            <w:pPr>
              <w:spacing w:line="240" w:lineRule="auto"/>
              <w:jc w:val="center"/>
              <w:rPr>
                <w:rFonts w:cs="宋体"/>
                <w:sz w:val="21"/>
                <w:szCs w:val="21"/>
              </w:rPr>
            </w:pPr>
            <w:r>
              <w:rPr>
                <w:rFonts w:hint="eastAsia" w:cs="宋体"/>
                <w:sz w:val="21"/>
                <w:szCs w:val="21"/>
              </w:rPr>
              <w:t>2</w:t>
            </w:r>
          </w:p>
        </w:tc>
        <w:tc>
          <w:tcPr>
            <w:tcW w:w="1202" w:type="dxa"/>
            <w:vAlign w:val="center"/>
          </w:tcPr>
          <w:p w14:paraId="083DC5B1">
            <w:pPr>
              <w:spacing w:line="240" w:lineRule="auto"/>
              <w:jc w:val="center"/>
              <w:rPr>
                <w:rFonts w:cs="宋体"/>
                <w:sz w:val="21"/>
                <w:szCs w:val="21"/>
              </w:rPr>
            </w:pPr>
            <w:r>
              <w:rPr>
                <w:rFonts w:hint="eastAsia" w:cs="宋体"/>
                <w:sz w:val="21"/>
                <w:szCs w:val="21"/>
              </w:rPr>
              <w:t>个</w:t>
            </w:r>
          </w:p>
        </w:tc>
      </w:tr>
      <w:tr w14:paraId="4009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91F6E4C">
            <w:pPr>
              <w:spacing w:line="240" w:lineRule="auto"/>
              <w:jc w:val="center"/>
              <w:rPr>
                <w:rFonts w:cs="宋体"/>
                <w:sz w:val="21"/>
                <w:szCs w:val="21"/>
              </w:rPr>
            </w:pPr>
            <w:r>
              <w:rPr>
                <w:rFonts w:hint="eastAsia" w:cs="宋体"/>
                <w:sz w:val="21"/>
                <w:szCs w:val="21"/>
              </w:rPr>
              <w:t>29</w:t>
            </w:r>
          </w:p>
        </w:tc>
        <w:tc>
          <w:tcPr>
            <w:tcW w:w="782" w:type="dxa"/>
            <w:vMerge w:val="continue"/>
            <w:vAlign w:val="center"/>
          </w:tcPr>
          <w:p w14:paraId="0956B51B">
            <w:pPr>
              <w:spacing w:line="240" w:lineRule="auto"/>
              <w:jc w:val="center"/>
              <w:rPr>
                <w:rFonts w:cs="宋体"/>
                <w:sz w:val="21"/>
                <w:szCs w:val="21"/>
              </w:rPr>
            </w:pPr>
          </w:p>
        </w:tc>
        <w:tc>
          <w:tcPr>
            <w:tcW w:w="1268" w:type="dxa"/>
            <w:gridSpan w:val="3"/>
            <w:vAlign w:val="center"/>
          </w:tcPr>
          <w:p w14:paraId="5E22F3B0">
            <w:pPr>
              <w:spacing w:line="240" w:lineRule="auto"/>
              <w:jc w:val="center"/>
              <w:rPr>
                <w:rFonts w:cs="宋体"/>
                <w:sz w:val="21"/>
                <w:szCs w:val="21"/>
              </w:rPr>
            </w:pPr>
            <w:r>
              <w:rPr>
                <w:rFonts w:hint="eastAsia" w:cs="宋体"/>
                <w:spacing w:val="2"/>
                <w:sz w:val="21"/>
                <w:szCs w:val="21"/>
              </w:rPr>
              <w:t>声卡</w:t>
            </w:r>
          </w:p>
        </w:tc>
        <w:tc>
          <w:tcPr>
            <w:tcW w:w="2723" w:type="dxa"/>
            <w:vAlign w:val="center"/>
          </w:tcPr>
          <w:p w14:paraId="134A55C6">
            <w:pPr>
              <w:widowControl/>
              <w:spacing w:line="240" w:lineRule="auto"/>
              <w:jc w:val="center"/>
              <w:textAlignment w:val="center"/>
              <w:rPr>
                <w:rFonts w:cs="宋体"/>
                <w:sz w:val="21"/>
                <w:szCs w:val="21"/>
              </w:rPr>
            </w:pPr>
            <w:r>
              <w:rPr>
                <w:rFonts w:hint="eastAsia" w:cs="宋体"/>
                <w:sz w:val="21"/>
                <w:szCs w:val="21"/>
              </w:rPr>
              <w:t>供电方式：48V</w:t>
            </w:r>
          </w:p>
          <w:p w14:paraId="78D1176A">
            <w:pPr>
              <w:widowControl/>
              <w:spacing w:line="240" w:lineRule="auto"/>
              <w:jc w:val="center"/>
              <w:textAlignment w:val="center"/>
              <w:rPr>
                <w:rFonts w:cs="宋体"/>
                <w:sz w:val="21"/>
                <w:szCs w:val="21"/>
              </w:rPr>
            </w:pPr>
            <w:r>
              <w:rPr>
                <w:rFonts w:hint="eastAsia" w:cs="宋体"/>
                <w:sz w:val="21"/>
                <w:szCs w:val="21"/>
              </w:rPr>
              <w:t>频响范围：20HZ~20KHZ</w:t>
            </w:r>
          </w:p>
          <w:p w14:paraId="6256BBDE">
            <w:pPr>
              <w:widowControl/>
              <w:spacing w:line="240" w:lineRule="auto"/>
              <w:jc w:val="center"/>
              <w:textAlignment w:val="center"/>
              <w:rPr>
                <w:rFonts w:cs="宋体"/>
                <w:sz w:val="21"/>
                <w:szCs w:val="21"/>
              </w:rPr>
            </w:pPr>
            <w:r>
              <w:rPr>
                <w:rFonts w:hint="eastAsia" w:cs="宋体"/>
                <w:sz w:val="21"/>
                <w:szCs w:val="21"/>
              </w:rPr>
              <w:t>输出阻抗：50ohms</w:t>
            </w:r>
          </w:p>
          <w:p w14:paraId="46939080">
            <w:pPr>
              <w:widowControl/>
              <w:spacing w:line="240" w:lineRule="auto"/>
              <w:jc w:val="center"/>
              <w:textAlignment w:val="center"/>
              <w:rPr>
                <w:rFonts w:cs="宋体"/>
                <w:sz w:val="21"/>
                <w:szCs w:val="21"/>
              </w:rPr>
            </w:pPr>
            <w:r>
              <w:rPr>
                <w:rFonts w:hint="eastAsia" w:cs="宋体"/>
                <w:sz w:val="21"/>
                <w:szCs w:val="21"/>
              </w:rPr>
              <w:t>灵敏度：-27dBu</w:t>
            </w:r>
          </w:p>
          <w:p w14:paraId="7ADC9C5E">
            <w:pPr>
              <w:widowControl/>
              <w:spacing w:line="240" w:lineRule="auto"/>
              <w:jc w:val="center"/>
              <w:textAlignment w:val="center"/>
              <w:rPr>
                <w:rFonts w:cs="宋体"/>
                <w:kern w:val="0"/>
                <w:sz w:val="21"/>
                <w:szCs w:val="21"/>
              </w:rPr>
            </w:pPr>
            <w:r>
              <w:rPr>
                <w:rFonts w:hint="eastAsia" w:cs="宋体"/>
                <w:sz w:val="21"/>
                <w:szCs w:val="21"/>
              </w:rPr>
              <w:t>等效噪声级：11db</w:t>
            </w:r>
          </w:p>
        </w:tc>
        <w:tc>
          <w:tcPr>
            <w:tcW w:w="996" w:type="dxa"/>
            <w:vAlign w:val="center"/>
          </w:tcPr>
          <w:p w14:paraId="09CB0324">
            <w:pPr>
              <w:spacing w:line="240" w:lineRule="auto"/>
              <w:jc w:val="center"/>
              <w:rPr>
                <w:rFonts w:cs="宋体"/>
                <w:sz w:val="21"/>
                <w:szCs w:val="21"/>
              </w:rPr>
            </w:pPr>
            <w:r>
              <w:rPr>
                <w:rFonts w:hint="eastAsia" w:cs="宋体"/>
                <w:sz w:val="21"/>
                <w:szCs w:val="21"/>
              </w:rPr>
              <w:t>2</w:t>
            </w:r>
          </w:p>
        </w:tc>
        <w:tc>
          <w:tcPr>
            <w:tcW w:w="1202" w:type="dxa"/>
            <w:vAlign w:val="center"/>
          </w:tcPr>
          <w:p w14:paraId="0BF18937">
            <w:pPr>
              <w:spacing w:line="240" w:lineRule="auto"/>
              <w:jc w:val="center"/>
              <w:rPr>
                <w:rFonts w:cs="宋体"/>
                <w:sz w:val="21"/>
                <w:szCs w:val="21"/>
              </w:rPr>
            </w:pPr>
            <w:r>
              <w:rPr>
                <w:rFonts w:hint="eastAsia" w:cs="宋体"/>
                <w:sz w:val="21"/>
                <w:szCs w:val="21"/>
              </w:rPr>
              <w:t>个</w:t>
            </w:r>
          </w:p>
        </w:tc>
      </w:tr>
      <w:tr w14:paraId="2927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A34464D">
            <w:pPr>
              <w:spacing w:line="240" w:lineRule="auto"/>
              <w:jc w:val="center"/>
              <w:rPr>
                <w:rFonts w:cs="宋体"/>
                <w:sz w:val="21"/>
                <w:szCs w:val="21"/>
              </w:rPr>
            </w:pPr>
            <w:r>
              <w:rPr>
                <w:rFonts w:hint="eastAsia" w:cs="宋体"/>
                <w:sz w:val="21"/>
                <w:szCs w:val="21"/>
              </w:rPr>
              <w:t>30</w:t>
            </w:r>
          </w:p>
        </w:tc>
        <w:tc>
          <w:tcPr>
            <w:tcW w:w="782" w:type="dxa"/>
            <w:vMerge w:val="continue"/>
            <w:vAlign w:val="center"/>
          </w:tcPr>
          <w:p w14:paraId="627EC9C5">
            <w:pPr>
              <w:spacing w:line="240" w:lineRule="auto"/>
              <w:jc w:val="center"/>
              <w:rPr>
                <w:rFonts w:cs="宋体"/>
                <w:sz w:val="21"/>
                <w:szCs w:val="21"/>
              </w:rPr>
            </w:pPr>
          </w:p>
        </w:tc>
        <w:tc>
          <w:tcPr>
            <w:tcW w:w="1268" w:type="dxa"/>
            <w:gridSpan w:val="3"/>
            <w:vAlign w:val="center"/>
          </w:tcPr>
          <w:p w14:paraId="4D8C9DCB">
            <w:pPr>
              <w:spacing w:line="240" w:lineRule="auto"/>
              <w:jc w:val="center"/>
              <w:rPr>
                <w:rFonts w:cs="宋体"/>
                <w:sz w:val="21"/>
                <w:szCs w:val="21"/>
              </w:rPr>
            </w:pPr>
            <w:r>
              <w:rPr>
                <w:rFonts w:hint="eastAsia" w:cs="宋体"/>
                <w:spacing w:val="5"/>
                <w:sz w:val="21"/>
                <w:szCs w:val="21"/>
              </w:rPr>
              <w:t>三脚架</w:t>
            </w:r>
          </w:p>
        </w:tc>
        <w:tc>
          <w:tcPr>
            <w:tcW w:w="2723" w:type="dxa"/>
            <w:vAlign w:val="center"/>
          </w:tcPr>
          <w:p w14:paraId="0E5EC50F">
            <w:pPr>
              <w:widowControl/>
              <w:spacing w:line="240" w:lineRule="auto"/>
              <w:jc w:val="center"/>
              <w:textAlignment w:val="center"/>
              <w:rPr>
                <w:rFonts w:cs="宋体"/>
                <w:kern w:val="0"/>
                <w:sz w:val="21"/>
                <w:szCs w:val="21"/>
              </w:rPr>
            </w:pPr>
            <w:r>
              <w:rPr>
                <w:rFonts w:hint="eastAsia" w:cs="宋体"/>
                <w:kern w:val="0"/>
                <w:sz w:val="21"/>
                <w:szCs w:val="21"/>
              </w:rPr>
              <w:t>微单、单反相机三脚架</w:t>
            </w:r>
          </w:p>
        </w:tc>
        <w:tc>
          <w:tcPr>
            <w:tcW w:w="996" w:type="dxa"/>
            <w:vAlign w:val="center"/>
          </w:tcPr>
          <w:p w14:paraId="53D02E7E">
            <w:pPr>
              <w:spacing w:line="240" w:lineRule="auto"/>
              <w:jc w:val="center"/>
              <w:rPr>
                <w:rFonts w:cs="宋体"/>
                <w:sz w:val="21"/>
                <w:szCs w:val="21"/>
              </w:rPr>
            </w:pPr>
            <w:r>
              <w:rPr>
                <w:rFonts w:hint="eastAsia" w:cs="宋体"/>
                <w:sz w:val="21"/>
                <w:szCs w:val="21"/>
              </w:rPr>
              <w:t>2</w:t>
            </w:r>
          </w:p>
        </w:tc>
        <w:tc>
          <w:tcPr>
            <w:tcW w:w="1202" w:type="dxa"/>
            <w:vAlign w:val="center"/>
          </w:tcPr>
          <w:p w14:paraId="0C038155">
            <w:pPr>
              <w:spacing w:line="240" w:lineRule="auto"/>
              <w:jc w:val="center"/>
              <w:rPr>
                <w:rFonts w:cs="宋体"/>
                <w:sz w:val="21"/>
                <w:szCs w:val="21"/>
              </w:rPr>
            </w:pPr>
            <w:r>
              <w:rPr>
                <w:rFonts w:hint="eastAsia" w:cs="宋体"/>
                <w:sz w:val="21"/>
                <w:szCs w:val="21"/>
              </w:rPr>
              <w:t>个</w:t>
            </w:r>
          </w:p>
        </w:tc>
      </w:tr>
      <w:tr w14:paraId="403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0360C86">
            <w:pPr>
              <w:spacing w:line="240" w:lineRule="auto"/>
              <w:jc w:val="center"/>
              <w:rPr>
                <w:rFonts w:cs="宋体"/>
                <w:sz w:val="21"/>
                <w:szCs w:val="21"/>
              </w:rPr>
            </w:pPr>
            <w:r>
              <w:rPr>
                <w:rFonts w:hint="eastAsia" w:cs="宋体"/>
                <w:sz w:val="21"/>
                <w:szCs w:val="21"/>
              </w:rPr>
              <w:t>31</w:t>
            </w:r>
          </w:p>
        </w:tc>
        <w:tc>
          <w:tcPr>
            <w:tcW w:w="782" w:type="dxa"/>
            <w:vMerge w:val="continue"/>
            <w:vAlign w:val="center"/>
          </w:tcPr>
          <w:p w14:paraId="7BB2771D">
            <w:pPr>
              <w:spacing w:line="240" w:lineRule="auto"/>
              <w:jc w:val="center"/>
              <w:rPr>
                <w:rFonts w:cs="宋体"/>
                <w:sz w:val="21"/>
                <w:szCs w:val="21"/>
              </w:rPr>
            </w:pPr>
          </w:p>
        </w:tc>
        <w:tc>
          <w:tcPr>
            <w:tcW w:w="1268" w:type="dxa"/>
            <w:gridSpan w:val="3"/>
            <w:vAlign w:val="center"/>
          </w:tcPr>
          <w:p w14:paraId="68582180">
            <w:pPr>
              <w:spacing w:line="240" w:lineRule="auto"/>
              <w:jc w:val="center"/>
              <w:rPr>
                <w:rFonts w:cs="宋体"/>
                <w:sz w:val="21"/>
                <w:szCs w:val="21"/>
              </w:rPr>
            </w:pPr>
            <w:r>
              <w:rPr>
                <w:rFonts w:hint="eastAsia" w:cs="宋体"/>
                <w:spacing w:val="-8"/>
                <w:sz w:val="21"/>
                <w:szCs w:val="21"/>
              </w:rPr>
              <w:t>计算机</w:t>
            </w:r>
          </w:p>
        </w:tc>
        <w:tc>
          <w:tcPr>
            <w:tcW w:w="2723" w:type="dxa"/>
            <w:vAlign w:val="center"/>
          </w:tcPr>
          <w:p w14:paraId="3E159C09">
            <w:pPr>
              <w:widowControl/>
              <w:spacing w:line="240" w:lineRule="auto"/>
              <w:jc w:val="center"/>
              <w:textAlignment w:val="center"/>
              <w:rPr>
                <w:rFonts w:cs="宋体"/>
                <w:kern w:val="0"/>
                <w:sz w:val="21"/>
                <w:szCs w:val="21"/>
              </w:rPr>
            </w:pPr>
            <w:r>
              <w:rPr>
                <w:rFonts w:hint="eastAsia" w:cs="宋体"/>
                <w:kern w:val="0"/>
                <w:sz w:val="21"/>
                <w:szCs w:val="21"/>
              </w:rPr>
              <w:t>酷睿13代i7H标压/满功耗4060/2.5K/16GB+1TB固态硬盘</w:t>
            </w:r>
          </w:p>
        </w:tc>
        <w:tc>
          <w:tcPr>
            <w:tcW w:w="996" w:type="dxa"/>
            <w:vAlign w:val="center"/>
          </w:tcPr>
          <w:p w14:paraId="5F7D01A5">
            <w:pPr>
              <w:spacing w:line="240" w:lineRule="auto"/>
              <w:jc w:val="center"/>
              <w:rPr>
                <w:rFonts w:cs="宋体"/>
                <w:sz w:val="21"/>
                <w:szCs w:val="21"/>
              </w:rPr>
            </w:pPr>
            <w:r>
              <w:rPr>
                <w:rFonts w:hint="eastAsia" w:cs="宋体"/>
                <w:sz w:val="21"/>
                <w:szCs w:val="21"/>
              </w:rPr>
              <w:t>2</w:t>
            </w:r>
          </w:p>
        </w:tc>
        <w:tc>
          <w:tcPr>
            <w:tcW w:w="1202" w:type="dxa"/>
            <w:vAlign w:val="center"/>
          </w:tcPr>
          <w:p w14:paraId="425429B9">
            <w:pPr>
              <w:spacing w:line="240" w:lineRule="auto"/>
              <w:jc w:val="center"/>
              <w:rPr>
                <w:rFonts w:cs="宋体"/>
                <w:sz w:val="21"/>
                <w:szCs w:val="21"/>
              </w:rPr>
            </w:pPr>
            <w:r>
              <w:rPr>
                <w:rFonts w:hint="eastAsia" w:cs="宋体"/>
                <w:sz w:val="21"/>
                <w:szCs w:val="21"/>
              </w:rPr>
              <w:t>个</w:t>
            </w:r>
          </w:p>
        </w:tc>
      </w:tr>
      <w:tr w14:paraId="55B4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6C5C7DD">
            <w:pPr>
              <w:spacing w:line="240" w:lineRule="auto"/>
              <w:jc w:val="center"/>
              <w:rPr>
                <w:rFonts w:cs="宋体"/>
                <w:sz w:val="21"/>
                <w:szCs w:val="21"/>
              </w:rPr>
            </w:pPr>
            <w:r>
              <w:rPr>
                <w:rFonts w:hint="eastAsia" w:cs="宋体"/>
                <w:sz w:val="21"/>
                <w:szCs w:val="21"/>
              </w:rPr>
              <w:t>32</w:t>
            </w:r>
          </w:p>
        </w:tc>
        <w:tc>
          <w:tcPr>
            <w:tcW w:w="782" w:type="dxa"/>
            <w:vMerge w:val="continue"/>
            <w:vAlign w:val="center"/>
          </w:tcPr>
          <w:p w14:paraId="59E0BB02">
            <w:pPr>
              <w:spacing w:line="240" w:lineRule="auto"/>
              <w:jc w:val="center"/>
              <w:rPr>
                <w:rFonts w:cs="宋体"/>
                <w:sz w:val="21"/>
                <w:szCs w:val="21"/>
              </w:rPr>
            </w:pPr>
          </w:p>
        </w:tc>
        <w:tc>
          <w:tcPr>
            <w:tcW w:w="1268" w:type="dxa"/>
            <w:gridSpan w:val="3"/>
            <w:vAlign w:val="center"/>
          </w:tcPr>
          <w:p w14:paraId="7F53C151">
            <w:pPr>
              <w:spacing w:line="240" w:lineRule="auto"/>
              <w:jc w:val="center"/>
              <w:rPr>
                <w:rFonts w:cs="宋体"/>
                <w:sz w:val="21"/>
                <w:szCs w:val="21"/>
              </w:rPr>
            </w:pPr>
            <w:r>
              <w:rPr>
                <w:rFonts w:hint="eastAsia" w:cs="宋体"/>
                <w:spacing w:val="6"/>
                <w:sz w:val="21"/>
                <w:szCs w:val="21"/>
              </w:rPr>
              <w:t>直</w:t>
            </w:r>
            <w:r>
              <w:rPr>
                <w:rFonts w:hint="eastAsia" w:cs="宋体"/>
                <w:spacing w:val="5"/>
                <w:sz w:val="21"/>
                <w:szCs w:val="21"/>
              </w:rPr>
              <w:t>播一体</w:t>
            </w:r>
            <w:r>
              <w:rPr>
                <w:rFonts w:hint="eastAsia" w:cs="宋体"/>
                <w:sz w:val="21"/>
                <w:szCs w:val="21"/>
              </w:rPr>
              <w:t>机</w:t>
            </w:r>
          </w:p>
        </w:tc>
        <w:tc>
          <w:tcPr>
            <w:tcW w:w="2723" w:type="dxa"/>
            <w:vAlign w:val="center"/>
          </w:tcPr>
          <w:p w14:paraId="62591789">
            <w:pPr>
              <w:widowControl/>
              <w:spacing w:line="240" w:lineRule="auto"/>
              <w:jc w:val="center"/>
              <w:textAlignment w:val="center"/>
              <w:rPr>
                <w:rFonts w:cs="宋体"/>
                <w:kern w:val="0"/>
                <w:sz w:val="21"/>
                <w:szCs w:val="21"/>
              </w:rPr>
            </w:pPr>
            <w:r>
              <w:rPr>
                <w:rFonts w:hint="eastAsia" w:cs="宋体"/>
                <w:kern w:val="0"/>
                <w:sz w:val="21"/>
                <w:szCs w:val="21"/>
              </w:rPr>
              <w:t>65英寸(8+128G)十点触控/安卓/windows双系统可选/HDMI/SD/USB2.0/RJ45/音频</w:t>
            </w:r>
          </w:p>
        </w:tc>
        <w:tc>
          <w:tcPr>
            <w:tcW w:w="996" w:type="dxa"/>
            <w:vAlign w:val="center"/>
          </w:tcPr>
          <w:p w14:paraId="267832C9">
            <w:pPr>
              <w:spacing w:line="240" w:lineRule="auto"/>
              <w:jc w:val="center"/>
              <w:rPr>
                <w:rFonts w:cs="宋体"/>
                <w:sz w:val="21"/>
                <w:szCs w:val="21"/>
              </w:rPr>
            </w:pPr>
            <w:r>
              <w:rPr>
                <w:rFonts w:hint="eastAsia" w:cs="宋体"/>
                <w:sz w:val="21"/>
                <w:szCs w:val="21"/>
              </w:rPr>
              <w:t>2</w:t>
            </w:r>
          </w:p>
        </w:tc>
        <w:tc>
          <w:tcPr>
            <w:tcW w:w="1202" w:type="dxa"/>
            <w:vAlign w:val="center"/>
          </w:tcPr>
          <w:p w14:paraId="59C135C3">
            <w:pPr>
              <w:spacing w:line="240" w:lineRule="auto"/>
              <w:jc w:val="center"/>
              <w:rPr>
                <w:rFonts w:cs="宋体"/>
                <w:sz w:val="21"/>
                <w:szCs w:val="21"/>
              </w:rPr>
            </w:pPr>
            <w:r>
              <w:rPr>
                <w:rFonts w:hint="eastAsia" w:cs="宋体"/>
                <w:sz w:val="21"/>
                <w:szCs w:val="21"/>
              </w:rPr>
              <w:t>个</w:t>
            </w:r>
          </w:p>
        </w:tc>
      </w:tr>
      <w:tr w14:paraId="427F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9F8D369">
            <w:pPr>
              <w:spacing w:line="240" w:lineRule="auto"/>
              <w:jc w:val="center"/>
              <w:rPr>
                <w:rFonts w:cs="宋体"/>
                <w:sz w:val="21"/>
                <w:szCs w:val="21"/>
              </w:rPr>
            </w:pPr>
            <w:r>
              <w:rPr>
                <w:rFonts w:hint="eastAsia" w:cs="宋体"/>
                <w:sz w:val="21"/>
                <w:szCs w:val="21"/>
              </w:rPr>
              <w:t>33</w:t>
            </w:r>
          </w:p>
        </w:tc>
        <w:tc>
          <w:tcPr>
            <w:tcW w:w="782" w:type="dxa"/>
            <w:vMerge w:val="continue"/>
            <w:vAlign w:val="center"/>
          </w:tcPr>
          <w:p w14:paraId="16930AF4">
            <w:pPr>
              <w:spacing w:line="240" w:lineRule="auto"/>
              <w:jc w:val="center"/>
              <w:rPr>
                <w:rFonts w:cs="宋体"/>
                <w:sz w:val="21"/>
                <w:szCs w:val="21"/>
              </w:rPr>
            </w:pPr>
          </w:p>
        </w:tc>
        <w:tc>
          <w:tcPr>
            <w:tcW w:w="1268" w:type="dxa"/>
            <w:gridSpan w:val="3"/>
            <w:vAlign w:val="center"/>
          </w:tcPr>
          <w:p w14:paraId="66E43608">
            <w:pPr>
              <w:spacing w:line="240" w:lineRule="auto"/>
              <w:jc w:val="center"/>
              <w:rPr>
                <w:rFonts w:cs="宋体"/>
                <w:sz w:val="21"/>
                <w:szCs w:val="21"/>
              </w:rPr>
            </w:pPr>
            <w:r>
              <w:rPr>
                <w:rFonts w:hint="eastAsia" w:cs="宋体"/>
                <w:spacing w:val="4"/>
                <w:sz w:val="21"/>
                <w:szCs w:val="21"/>
              </w:rPr>
              <w:t>相</w:t>
            </w:r>
            <w:r>
              <w:rPr>
                <w:rFonts w:hint="eastAsia" w:cs="宋体"/>
                <w:spacing w:val="3"/>
                <w:sz w:val="21"/>
                <w:szCs w:val="21"/>
              </w:rPr>
              <w:t>机</w:t>
            </w:r>
          </w:p>
        </w:tc>
        <w:tc>
          <w:tcPr>
            <w:tcW w:w="2723" w:type="dxa"/>
            <w:vAlign w:val="center"/>
          </w:tcPr>
          <w:p w14:paraId="12AD4499">
            <w:pPr>
              <w:widowControl/>
              <w:spacing w:line="240" w:lineRule="auto"/>
              <w:jc w:val="center"/>
              <w:textAlignment w:val="center"/>
              <w:rPr>
                <w:rFonts w:cs="宋体"/>
                <w:kern w:val="0"/>
                <w:sz w:val="21"/>
                <w:szCs w:val="21"/>
              </w:rPr>
            </w:pPr>
            <w:r>
              <w:rPr>
                <w:rFonts w:hint="eastAsia" w:cs="宋体"/>
                <w:kern w:val="0"/>
                <w:sz w:val="21"/>
                <w:szCs w:val="21"/>
              </w:rPr>
              <w:t>单反相机+18-200镜头（含32G内存卡）</w:t>
            </w:r>
          </w:p>
        </w:tc>
        <w:tc>
          <w:tcPr>
            <w:tcW w:w="996" w:type="dxa"/>
            <w:vAlign w:val="center"/>
          </w:tcPr>
          <w:p w14:paraId="78EDFB06">
            <w:pPr>
              <w:spacing w:line="240" w:lineRule="auto"/>
              <w:jc w:val="center"/>
              <w:rPr>
                <w:rFonts w:cs="宋体"/>
                <w:sz w:val="21"/>
                <w:szCs w:val="21"/>
              </w:rPr>
            </w:pPr>
            <w:r>
              <w:rPr>
                <w:rFonts w:hint="eastAsia" w:cs="宋体"/>
                <w:sz w:val="21"/>
                <w:szCs w:val="21"/>
              </w:rPr>
              <w:t>2</w:t>
            </w:r>
          </w:p>
        </w:tc>
        <w:tc>
          <w:tcPr>
            <w:tcW w:w="1202" w:type="dxa"/>
            <w:vAlign w:val="center"/>
          </w:tcPr>
          <w:p w14:paraId="69763AD1">
            <w:pPr>
              <w:spacing w:line="240" w:lineRule="auto"/>
              <w:jc w:val="center"/>
              <w:rPr>
                <w:rFonts w:cs="宋体"/>
                <w:sz w:val="21"/>
                <w:szCs w:val="21"/>
              </w:rPr>
            </w:pPr>
            <w:r>
              <w:rPr>
                <w:rFonts w:hint="eastAsia" w:cs="宋体"/>
                <w:sz w:val="21"/>
                <w:szCs w:val="21"/>
              </w:rPr>
              <w:t>个</w:t>
            </w:r>
          </w:p>
        </w:tc>
      </w:tr>
      <w:tr w14:paraId="5DB7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727ABB5">
            <w:pPr>
              <w:spacing w:line="240" w:lineRule="auto"/>
              <w:jc w:val="center"/>
              <w:rPr>
                <w:rFonts w:cs="宋体"/>
                <w:sz w:val="21"/>
                <w:szCs w:val="21"/>
              </w:rPr>
            </w:pPr>
            <w:r>
              <w:rPr>
                <w:rFonts w:hint="eastAsia" w:cs="宋体"/>
                <w:sz w:val="21"/>
                <w:szCs w:val="21"/>
              </w:rPr>
              <w:t>34</w:t>
            </w:r>
          </w:p>
        </w:tc>
        <w:tc>
          <w:tcPr>
            <w:tcW w:w="782" w:type="dxa"/>
            <w:vMerge w:val="continue"/>
            <w:vAlign w:val="center"/>
          </w:tcPr>
          <w:p w14:paraId="02701A68">
            <w:pPr>
              <w:spacing w:line="240" w:lineRule="auto"/>
              <w:jc w:val="center"/>
              <w:rPr>
                <w:rFonts w:cs="宋体"/>
                <w:sz w:val="21"/>
                <w:szCs w:val="21"/>
              </w:rPr>
            </w:pPr>
          </w:p>
        </w:tc>
        <w:tc>
          <w:tcPr>
            <w:tcW w:w="1268" w:type="dxa"/>
            <w:gridSpan w:val="3"/>
            <w:vAlign w:val="center"/>
          </w:tcPr>
          <w:p w14:paraId="029BBDA4">
            <w:pPr>
              <w:spacing w:line="240" w:lineRule="auto"/>
              <w:jc w:val="center"/>
              <w:rPr>
                <w:rFonts w:cs="宋体"/>
                <w:sz w:val="21"/>
                <w:szCs w:val="21"/>
              </w:rPr>
            </w:pPr>
            <w:r>
              <w:rPr>
                <w:rFonts w:hint="eastAsia" w:cs="宋体"/>
                <w:spacing w:val="5"/>
                <w:sz w:val="21"/>
                <w:szCs w:val="21"/>
              </w:rPr>
              <w:t>转接</w:t>
            </w:r>
            <w:r>
              <w:rPr>
                <w:rFonts w:hint="eastAsia" w:cs="宋体"/>
                <w:spacing w:val="4"/>
                <w:sz w:val="21"/>
                <w:szCs w:val="21"/>
              </w:rPr>
              <w:t>头</w:t>
            </w:r>
          </w:p>
        </w:tc>
        <w:tc>
          <w:tcPr>
            <w:tcW w:w="2723" w:type="dxa"/>
            <w:vAlign w:val="center"/>
          </w:tcPr>
          <w:p w14:paraId="5BDEB8C5">
            <w:pPr>
              <w:widowControl/>
              <w:spacing w:line="240" w:lineRule="auto"/>
              <w:jc w:val="center"/>
              <w:textAlignment w:val="center"/>
              <w:rPr>
                <w:rFonts w:cs="宋体"/>
                <w:kern w:val="0"/>
                <w:sz w:val="21"/>
                <w:szCs w:val="21"/>
              </w:rPr>
            </w:pPr>
            <w:r>
              <w:rPr>
                <w:rFonts w:hint="eastAsia" w:cs="宋体"/>
                <w:kern w:val="0"/>
                <w:sz w:val="21"/>
                <w:szCs w:val="21"/>
              </w:rPr>
              <w:t>Micro HDMI公转HDMI母</w:t>
            </w:r>
          </w:p>
        </w:tc>
        <w:tc>
          <w:tcPr>
            <w:tcW w:w="996" w:type="dxa"/>
            <w:vAlign w:val="center"/>
          </w:tcPr>
          <w:p w14:paraId="1B23CDE4">
            <w:pPr>
              <w:spacing w:line="240" w:lineRule="auto"/>
              <w:jc w:val="center"/>
              <w:rPr>
                <w:rFonts w:cs="宋体"/>
                <w:sz w:val="21"/>
                <w:szCs w:val="21"/>
              </w:rPr>
            </w:pPr>
            <w:r>
              <w:rPr>
                <w:rFonts w:hint="eastAsia" w:cs="宋体"/>
                <w:sz w:val="21"/>
                <w:szCs w:val="21"/>
              </w:rPr>
              <w:t>1</w:t>
            </w:r>
          </w:p>
        </w:tc>
        <w:tc>
          <w:tcPr>
            <w:tcW w:w="1202" w:type="dxa"/>
            <w:vAlign w:val="center"/>
          </w:tcPr>
          <w:p w14:paraId="0BD7138B">
            <w:pPr>
              <w:spacing w:line="240" w:lineRule="auto"/>
              <w:jc w:val="center"/>
              <w:rPr>
                <w:rFonts w:cs="宋体"/>
                <w:sz w:val="21"/>
                <w:szCs w:val="21"/>
              </w:rPr>
            </w:pPr>
            <w:r>
              <w:rPr>
                <w:rFonts w:hint="eastAsia" w:cs="宋体"/>
                <w:sz w:val="21"/>
                <w:szCs w:val="21"/>
              </w:rPr>
              <w:t>个</w:t>
            </w:r>
          </w:p>
        </w:tc>
      </w:tr>
      <w:tr w14:paraId="2242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D7EF8C3">
            <w:pPr>
              <w:spacing w:line="240" w:lineRule="auto"/>
              <w:jc w:val="center"/>
              <w:rPr>
                <w:rFonts w:cs="宋体"/>
                <w:sz w:val="21"/>
                <w:szCs w:val="21"/>
              </w:rPr>
            </w:pPr>
            <w:r>
              <w:rPr>
                <w:rFonts w:hint="eastAsia" w:cs="宋体"/>
                <w:sz w:val="21"/>
                <w:szCs w:val="21"/>
              </w:rPr>
              <w:t>35</w:t>
            </w:r>
          </w:p>
        </w:tc>
        <w:tc>
          <w:tcPr>
            <w:tcW w:w="782" w:type="dxa"/>
            <w:vMerge w:val="continue"/>
            <w:vAlign w:val="center"/>
          </w:tcPr>
          <w:p w14:paraId="1C1F408F">
            <w:pPr>
              <w:spacing w:line="240" w:lineRule="auto"/>
              <w:jc w:val="center"/>
              <w:rPr>
                <w:rFonts w:cs="宋体"/>
                <w:sz w:val="21"/>
                <w:szCs w:val="21"/>
              </w:rPr>
            </w:pPr>
          </w:p>
        </w:tc>
        <w:tc>
          <w:tcPr>
            <w:tcW w:w="1268" w:type="dxa"/>
            <w:gridSpan w:val="3"/>
            <w:vAlign w:val="center"/>
          </w:tcPr>
          <w:p w14:paraId="516E7F3E">
            <w:pPr>
              <w:spacing w:line="240" w:lineRule="auto"/>
              <w:jc w:val="center"/>
              <w:rPr>
                <w:rFonts w:cs="宋体"/>
                <w:sz w:val="21"/>
                <w:szCs w:val="21"/>
              </w:rPr>
            </w:pPr>
            <w:r>
              <w:rPr>
                <w:rFonts w:hint="eastAsia" w:cs="宋体"/>
                <w:spacing w:val="5"/>
                <w:sz w:val="21"/>
                <w:szCs w:val="21"/>
              </w:rPr>
              <w:t>假电池（相机配件）</w:t>
            </w:r>
          </w:p>
        </w:tc>
        <w:tc>
          <w:tcPr>
            <w:tcW w:w="2723" w:type="dxa"/>
            <w:vAlign w:val="center"/>
          </w:tcPr>
          <w:p w14:paraId="65B96049">
            <w:pPr>
              <w:widowControl/>
              <w:spacing w:line="240" w:lineRule="auto"/>
              <w:jc w:val="center"/>
              <w:textAlignment w:val="center"/>
              <w:rPr>
                <w:rFonts w:cs="宋体"/>
                <w:kern w:val="0"/>
                <w:sz w:val="21"/>
                <w:szCs w:val="21"/>
              </w:rPr>
            </w:pPr>
            <w:r>
              <w:rPr>
                <w:rFonts w:hint="eastAsia" w:cs="宋体"/>
                <w:kern w:val="0"/>
                <w:sz w:val="21"/>
                <w:szCs w:val="21"/>
              </w:rPr>
              <w:t>Type-C接口</w:t>
            </w:r>
          </w:p>
        </w:tc>
        <w:tc>
          <w:tcPr>
            <w:tcW w:w="996" w:type="dxa"/>
            <w:vAlign w:val="center"/>
          </w:tcPr>
          <w:p w14:paraId="2E9E1FBE">
            <w:pPr>
              <w:spacing w:line="240" w:lineRule="auto"/>
              <w:jc w:val="center"/>
              <w:rPr>
                <w:rFonts w:cs="宋体"/>
                <w:sz w:val="21"/>
                <w:szCs w:val="21"/>
              </w:rPr>
            </w:pPr>
            <w:r>
              <w:rPr>
                <w:rFonts w:hint="eastAsia" w:cs="宋体"/>
                <w:sz w:val="21"/>
                <w:szCs w:val="21"/>
              </w:rPr>
              <w:t>1</w:t>
            </w:r>
          </w:p>
        </w:tc>
        <w:tc>
          <w:tcPr>
            <w:tcW w:w="1202" w:type="dxa"/>
            <w:vAlign w:val="center"/>
          </w:tcPr>
          <w:p w14:paraId="43270AB5">
            <w:pPr>
              <w:spacing w:line="240" w:lineRule="auto"/>
              <w:jc w:val="center"/>
              <w:rPr>
                <w:rFonts w:cs="宋体"/>
                <w:sz w:val="21"/>
                <w:szCs w:val="21"/>
              </w:rPr>
            </w:pPr>
            <w:r>
              <w:rPr>
                <w:rFonts w:hint="eastAsia" w:cs="宋体"/>
                <w:sz w:val="21"/>
                <w:szCs w:val="21"/>
              </w:rPr>
              <w:t>个</w:t>
            </w:r>
          </w:p>
        </w:tc>
      </w:tr>
      <w:tr w14:paraId="065B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7F1FA81A">
            <w:pPr>
              <w:spacing w:line="240" w:lineRule="auto"/>
              <w:jc w:val="center"/>
              <w:rPr>
                <w:rFonts w:cs="宋体"/>
                <w:sz w:val="21"/>
                <w:szCs w:val="21"/>
              </w:rPr>
            </w:pPr>
            <w:r>
              <w:rPr>
                <w:rFonts w:hint="eastAsia" w:cs="宋体"/>
                <w:sz w:val="21"/>
                <w:szCs w:val="21"/>
              </w:rPr>
              <w:t>36</w:t>
            </w:r>
          </w:p>
        </w:tc>
        <w:tc>
          <w:tcPr>
            <w:tcW w:w="782" w:type="dxa"/>
            <w:vMerge w:val="continue"/>
            <w:vAlign w:val="center"/>
          </w:tcPr>
          <w:p w14:paraId="5A3EE7E1">
            <w:pPr>
              <w:spacing w:line="240" w:lineRule="auto"/>
              <w:jc w:val="center"/>
              <w:rPr>
                <w:rFonts w:cs="宋体"/>
                <w:sz w:val="21"/>
                <w:szCs w:val="21"/>
              </w:rPr>
            </w:pPr>
          </w:p>
        </w:tc>
        <w:tc>
          <w:tcPr>
            <w:tcW w:w="1268" w:type="dxa"/>
            <w:gridSpan w:val="3"/>
            <w:vAlign w:val="center"/>
          </w:tcPr>
          <w:p w14:paraId="1686C9B0">
            <w:pPr>
              <w:spacing w:line="240" w:lineRule="auto"/>
              <w:jc w:val="center"/>
              <w:rPr>
                <w:rFonts w:cs="宋体"/>
                <w:sz w:val="21"/>
                <w:szCs w:val="21"/>
              </w:rPr>
            </w:pPr>
            <w:r>
              <w:rPr>
                <w:rFonts w:hint="eastAsia" w:cs="宋体"/>
                <w:sz w:val="21"/>
                <w:szCs w:val="21"/>
              </w:rPr>
              <w:t>HDMI</w:t>
            </w:r>
            <w:r>
              <w:rPr>
                <w:rFonts w:hint="eastAsia" w:cs="宋体"/>
                <w:spacing w:val="15"/>
                <w:sz w:val="21"/>
                <w:szCs w:val="21"/>
              </w:rPr>
              <w:t>线</w:t>
            </w:r>
          </w:p>
        </w:tc>
        <w:tc>
          <w:tcPr>
            <w:tcW w:w="2723" w:type="dxa"/>
            <w:vAlign w:val="center"/>
          </w:tcPr>
          <w:p w14:paraId="65A9724E">
            <w:pPr>
              <w:widowControl/>
              <w:spacing w:line="240" w:lineRule="auto"/>
              <w:jc w:val="center"/>
              <w:textAlignment w:val="center"/>
              <w:rPr>
                <w:rFonts w:cs="宋体"/>
                <w:kern w:val="0"/>
                <w:sz w:val="21"/>
                <w:szCs w:val="21"/>
              </w:rPr>
            </w:pPr>
            <w:r>
              <w:rPr>
                <w:rFonts w:hint="eastAsia" w:cs="宋体"/>
                <w:kern w:val="0"/>
                <w:sz w:val="21"/>
                <w:szCs w:val="21"/>
              </w:rPr>
              <w:t xml:space="preserve"> HDMI家装工程10米线</w:t>
            </w:r>
          </w:p>
        </w:tc>
        <w:tc>
          <w:tcPr>
            <w:tcW w:w="996" w:type="dxa"/>
            <w:vAlign w:val="center"/>
          </w:tcPr>
          <w:p w14:paraId="6ADF7564">
            <w:pPr>
              <w:spacing w:line="240" w:lineRule="auto"/>
              <w:jc w:val="center"/>
              <w:rPr>
                <w:rFonts w:cs="宋体"/>
                <w:sz w:val="21"/>
                <w:szCs w:val="21"/>
              </w:rPr>
            </w:pPr>
            <w:r>
              <w:rPr>
                <w:rFonts w:hint="eastAsia" w:cs="宋体"/>
                <w:sz w:val="21"/>
                <w:szCs w:val="21"/>
              </w:rPr>
              <w:t>1</w:t>
            </w:r>
          </w:p>
        </w:tc>
        <w:tc>
          <w:tcPr>
            <w:tcW w:w="1202" w:type="dxa"/>
            <w:vAlign w:val="center"/>
          </w:tcPr>
          <w:p w14:paraId="01F1E2DC">
            <w:pPr>
              <w:spacing w:line="240" w:lineRule="auto"/>
              <w:jc w:val="center"/>
              <w:rPr>
                <w:rFonts w:cs="宋体"/>
                <w:sz w:val="21"/>
                <w:szCs w:val="21"/>
              </w:rPr>
            </w:pPr>
            <w:r>
              <w:rPr>
                <w:rFonts w:hint="eastAsia" w:cs="宋体"/>
                <w:sz w:val="21"/>
                <w:szCs w:val="21"/>
              </w:rPr>
              <w:t>个</w:t>
            </w:r>
          </w:p>
        </w:tc>
      </w:tr>
      <w:tr w14:paraId="6953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57F591C">
            <w:pPr>
              <w:spacing w:line="240" w:lineRule="auto"/>
              <w:jc w:val="center"/>
              <w:rPr>
                <w:rFonts w:cs="宋体"/>
                <w:sz w:val="21"/>
                <w:szCs w:val="21"/>
              </w:rPr>
            </w:pPr>
            <w:r>
              <w:rPr>
                <w:rFonts w:hint="eastAsia" w:cs="宋体"/>
                <w:sz w:val="21"/>
                <w:szCs w:val="21"/>
              </w:rPr>
              <w:t>37</w:t>
            </w:r>
          </w:p>
        </w:tc>
        <w:tc>
          <w:tcPr>
            <w:tcW w:w="782" w:type="dxa"/>
            <w:vMerge w:val="continue"/>
            <w:vAlign w:val="center"/>
          </w:tcPr>
          <w:p w14:paraId="738128E5">
            <w:pPr>
              <w:spacing w:line="240" w:lineRule="auto"/>
              <w:jc w:val="center"/>
              <w:rPr>
                <w:rFonts w:cs="宋体"/>
                <w:sz w:val="21"/>
                <w:szCs w:val="21"/>
              </w:rPr>
            </w:pPr>
          </w:p>
        </w:tc>
        <w:tc>
          <w:tcPr>
            <w:tcW w:w="1268" w:type="dxa"/>
            <w:gridSpan w:val="3"/>
            <w:vAlign w:val="center"/>
          </w:tcPr>
          <w:p w14:paraId="19202BEF">
            <w:pPr>
              <w:spacing w:line="240" w:lineRule="auto"/>
              <w:jc w:val="center"/>
              <w:rPr>
                <w:rFonts w:cs="宋体"/>
                <w:sz w:val="21"/>
                <w:szCs w:val="21"/>
              </w:rPr>
            </w:pPr>
            <w:r>
              <w:rPr>
                <w:rFonts w:hint="eastAsia" w:cs="宋体"/>
                <w:spacing w:val="5"/>
                <w:sz w:val="21"/>
                <w:szCs w:val="21"/>
              </w:rPr>
              <w:t>采集卡</w:t>
            </w:r>
          </w:p>
        </w:tc>
        <w:tc>
          <w:tcPr>
            <w:tcW w:w="2723" w:type="dxa"/>
            <w:vAlign w:val="center"/>
          </w:tcPr>
          <w:p w14:paraId="42C2C060">
            <w:pPr>
              <w:widowControl/>
              <w:spacing w:line="240" w:lineRule="auto"/>
              <w:jc w:val="center"/>
              <w:textAlignment w:val="center"/>
              <w:rPr>
                <w:rFonts w:cs="宋体"/>
                <w:kern w:val="0"/>
                <w:sz w:val="21"/>
                <w:szCs w:val="21"/>
              </w:rPr>
            </w:pPr>
            <w:r>
              <w:rPr>
                <w:rFonts w:hint="eastAsia" w:cs="宋体"/>
                <w:kern w:val="0"/>
                <w:sz w:val="21"/>
                <w:szCs w:val="21"/>
              </w:rPr>
              <w:t>4k高清采集卡</w:t>
            </w:r>
          </w:p>
          <w:p w14:paraId="1890941E">
            <w:pPr>
              <w:widowControl/>
              <w:spacing w:line="240" w:lineRule="auto"/>
              <w:jc w:val="both"/>
              <w:textAlignment w:val="center"/>
              <w:rPr>
                <w:rFonts w:cs="宋体"/>
                <w:kern w:val="0"/>
                <w:sz w:val="21"/>
                <w:szCs w:val="21"/>
              </w:rPr>
            </w:pPr>
            <w:r>
              <w:rPr>
                <w:rFonts w:hint="eastAsia" w:cs="宋体"/>
                <w:kern w:val="0"/>
                <w:sz w:val="21"/>
                <w:szCs w:val="21"/>
              </w:rPr>
              <w:t>HDMI IN：支持4K60、2K144、1080p240向下兼容</w:t>
            </w:r>
          </w:p>
          <w:p w14:paraId="1D846675">
            <w:pPr>
              <w:widowControl/>
              <w:spacing w:line="240" w:lineRule="auto"/>
              <w:jc w:val="center"/>
              <w:textAlignment w:val="center"/>
              <w:rPr>
                <w:rFonts w:cs="宋体"/>
                <w:kern w:val="0"/>
                <w:sz w:val="21"/>
                <w:szCs w:val="21"/>
              </w:rPr>
            </w:pPr>
            <w:r>
              <w:rPr>
                <w:rFonts w:hint="eastAsia" w:cs="宋体"/>
                <w:kern w:val="0"/>
                <w:sz w:val="21"/>
                <w:szCs w:val="21"/>
              </w:rPr>
              <w:t>HDMI OUT：4K60、2K144、1080p240向下兼容</w:t>
            </w:r>
          </w:p>
        </w:tc>
        <w:tc>
          <w:tcPr>
            <w:tcW w:w="996" w:type="dxa"/>
            <w:vAlign w:val="center"/>
          </w:tcPr>
          <w:p w14:paraId="2A1CD50D">
            <w:pPr>
              <w:spacing w:line="240" w:lineRule="auto"/>
              <w:jc w:val="center"/>
              <w:rPr>
                <w:rFonts w:cs="宋体"/>
                <w:sz w:val="21"/>
                <w:szCs w:val="21"/>
              </w:rPr>
            </w:pPr>
            <w:r>
              <w:rPr>
                <w:rFonts w:hint="eastAsia" w:cs="宋体"/>
                <w:sz w:val="21"/>
                <w:szCs w:val="21"/>
              </w:rPr>
              <w:t>1</w:t>
            </w:r>
          </w:p>
        </w:tc>
        <w:tc>
          <w:tcPr>
            <w:tcW w:w="1202" w:type="dxa"/>
            <w:vAlign w:val="center"/>
          </w:tcPr>
          <w:p w14:paraId="7CE0301F">
            <w:pPr>
              <w:spacing w:line="240" w:lineRule="auto"/>
              <w:jc w:val="center"/>
              <w:rPr>
                <w:rFonts w:cs="宋体"/>
                <w:sz w:val="21"/>
                <w:szCs w:val="21"/>
              </w:rPr>
            </w:pPr>
            <w:r>
              <w:rPr>
                <w:rFonts w:hint="eastAsia" w:cs="宋体"/>
                <w:sz w:val="21"/>
                <w:szCs w:val="21"/>
              </w:rPr>
              <w:t>个</w:t>
            </w:r>
          </w:p>
        </w:tc>
      </w:tr>
      <w:tr w14:paraId="759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0641951">
            <w:pPr>
              <w:spacing w:line="240" w:lineRule="auto"/>
              <w:jc w:val="center"/>
              <w:rPr>
                <w:rFonts w:hint="eastAsia" w:cs="宋体"/>
                <w:sz w:val="21"/>
                <w:szCs w:val="21"/>
              </w:rPr>
            </w:pPr>
            <w:r>
              <w:rPr>
                <w:rFonts w:hint="eastAsia" w:cs="宋体"/>
                <w:kern w:val="0"/>
                <w:sz w:val="21"/>
                <w:szCs w:val="21"/>
              </w:rPr>
              <w:t>38</w:t>
            </w:r>
          </w:p>
        </w:tc>
        <w:tc>
          <w:tcPr>
            <w:tcW w:w="782" w:type="dxa"/>
            <w:vMerge w:val="continue"/>
            <w:vAlign w:val="center"/>
          </w:tcPr>
          <w:p w14:paraId="0A07C2CC">
            <w:pPr>
              <w:spacing w:line="240" w:lineRule="auto"/>
              <w:jc w:val="center"/>
              <w:rPr>
                <w:rFonts w:cs="宋体"/>
                <w:sz w:val="21"/>
                <w:szCs w:val="21"/>
              </w:rPr>
            </w:pPr>
          </w:p>
        </w:tc>
        <w:tc>
          <w:tcPr>
            <w:tcW w:w="1268" w:type="dxa"/>
            <w:gridSpan w:val="3"/>
            <w:vAlign w:val="center"/>
          </w:tcPr>
          <w:p w14:paraId="015BF676">
            <w:pPr>
              <w:spacing w:line="240" w:lineRule="auto"/>
              <w:jc w:val="center"/>
              <w:rPr>
                <w:rFonts w:hint="eastAsia" w:cs="宋体"/>
                <w:spacing w:val="5"/>
                <w:sz w:val="21"/>
                <w:szCs w:val="21"/>
              </w:rPr>
            </w:pPr>
            <w:r>
              <w:rPr>
                <w:rFonts w:hint="eastAsia" w:cs="宋体"/>
                <w:spacing w:val="6"/>
                <w:sz w:val="21"/>
                <w:szCs w:val="21"/>
              </w:rPr>
              <w:t>班台书</w:t>
            </w:r>
            <w:r>
              <w:rPr>
                <w:rFonts w:hint="eastAsia" w:cs="宋体"/>
                <w:spacing w:val="5"/>
                <w:sz w:val="21"/>
                <w:szCs w:val="21"/>
              </w:rPr>
              <w:t>柜</w:t>
            </w:r>
          </w:p>
        </w:tc>
        <w:tc>
          <w:tcPr>
            <w:tcW w:w="2723" w:type="dxa"/>
            <w:vAlign w:val="center"/>
          </w:tcPr>
          <w:p w14:paraId="053758EA">
            <w:pPr>
              <w:widowControl/>
              <w:spacing w:line="240" w:lineRule="auto"/>
              <w:jc w:val="center"/>
              <w:textAlignment w:val="center"/>
              <w:rPr>
                <w:rFonts w:hint="eastAsia" w:cs="宋体"/>
                <w:kern w:val="0"/>
                <w:sz w:val="21"/>
                <w:szCs w:val="21"/>
              </w:rPr>
            </w:pPr>
            <w:r>
              <w:rPr>
                <w:rFonts w:hint="eastAsia" w:cs="宋体"/>
                <w:kern w:val="0"/>
                <w:sz w:val="21"/>
                <w:szCs w:val="21"/>
              </w:rPr>
              <w:t>2.4米</w:t>
            </w:r>
          </w:p>
        </w:tc>
        <w:tc>
          <w:tcPr>
            <w:tcW w:w="996" w:type="dxa"/>
            <w:vAlign w:val="center"/>
          </w:tcPr>
          <w:p w14:paraId="0F6C5E3A">
            <w:pPr>
              <w:spacing w:line="240" w:lineRule="auto"/>
              <w:jc w:val="center"/>
              <w:rPr>
                <w:rFonts w:hint="eastAsia" w:cs="宋体"/>
                <w:sz w:val="21"/>
                <w:szCs w:val="21"/>
              </w:rPr>
            </w:pPr>
            <w:r>
              <w:rPr>
                <w:rFonts w:hint="eastAsia" w:cs="宋体"/>
                <w:sz w:val="21"/>
                <w:szCs w:val="21"/>
              </w:rPr>
              <w:t>1</w:t>
            </w:r>
          </w:p>
        </w:tc>
        <w:tc>
          <w:tcPr>
            <w:tcW w:w="1202" w:type="dxa"/>
            <w:vAlign w:val="center"/>
          </w:tcPr>
          <w:p w14:paraId="3ECA8A72">
            <w:pPr>
              <w:spacing w:line="240" w:lineRule="auto"/>
              <w:jc w:val="center"/>
              <w:rPr>
                <w:rFonts w:hint="eastAsia" w:cs="宋体"/>
                <w:sz w:val="21"/>
                <w:szCs w:val="21"/>
              </w:rPr>
            </w:pPr>
            <w:r>
              <w:rPr>
                <w:rFonts w:hint="eastAsia" w:cs="宋体"/>
                <w:sz w:val="21"/>
                <w:szCs w:val="21"/>
              </w:rPr>
              <w:t>套</w:t>
            </w:r>
          </w:p>
        </w:tc>
      </w:tr>
      <w:tr w14:paraId="0F86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29" w:type="dxa"/>
            <w:vAlign w:val="center"/>
          </w:tcPr>
          <w:p w14:paraId="5D4F5533">
            <w:pPr>
              <w:spacing w:line="240" w:lineRule="auto"/>
              <w:jc w:val="center"/>
              <w:rPr>
                <w:rFonts w:hint="eastAsia" w:cs="宋体"/>
                <w:kern w:val="0"/>
                <w:sz w:val="21"/>
                <w:szCs w:val="21"/>
              </w:rPr>
            </w:pPr>
            <w:r>
              <w:rPr>
                <w:rFonts w:hint="eastAsia" w:cs="宋体"/>
                <w:kern w:val="0"/>
                <w:sz w:val="21"/>
                <w:szCs w:val="21"/>
              </w:rPr>
              <w:t>39</w:t>
            </w:r>
          </w:p>
        </w:tc>
        <w:tc>
          <w:tcPr>
            <w:tcW w:w="782" w:type="dxa"/>
            <w:vMerge w:val="continue"/>
            <w:vAlign w:val="center"/>
          </w:tcPr>
          <w:p w14:paraId="3FC8672D">
            <w:pPr>
              <w:spacing w:line="240" w:lineRule="auto"/>
              <w:jc w:val="center"/>
              <w:rPr>
                <w:rFonts w:cs="宋体"/>
                <w:sz w:val="21"/>
                <w:szCs w:val="21"/>
              </w:rPr>
            </w:pPr>
          </w:p>
        </w:tc>
        <w:tc>
          <w:tcPr>
            <w:tcW w:w="1268" w:type="dxa"/>
            <w:gridSpan w:val="3"/>
            <w:vAlign w:val="center"/>
          </w:tcPr>
          <w:p w14:paraId="665A12D6">
            <w:pPr>
              <w:spacing w:line="240" w:lineRule="auto"/>
              <w:jc w:val="center"/>
              <w:rPr>
                <w:rFonts w:hint="eastAsia" w:cs="宋体"/>
                <w:spacing w:val="6"/>
                <w:sz w:val="21"/>
                <w:szCs w:val="21"/>
              </w:rPr>
            </w:pPr>
            <w:r>
              <w:rPr>
                <w:rFonts w:hint="eastAsia" w:cs="宋体"/>
                <w:spacing w:val="4"/>
                <w:sz w:val="21"/>
                <w:szCs w:val="21"/>
              </w:rPr>
              <w:t>班椅</w:t>
            </w:r>
          </w:p>
        </w:tc>
        <w:tc>
          <w:tcPr>
            <w:tcW w:w="2723" w:type="dxa"/>
            <w:vAlign w:val="center"/>
          </w:tcPr>
          <w:p w14:paraId="758B83C5">
            <w:pPr>
              <w:widowControl/>
              <w:spacing w:line="240" w:lineRule="auto"/>
              <w:jc w:val="center"/>
              <w:textAlignment w:val="center"/>
              <w:rPr>
                <w:rFonts w:hint="eastAsia" w:cs="宋体"/>
                <w:kern w:val="0"/>
                <w:sz w:val="21"/>
                <w:szCs w:val="21"/>
              </w:rPr>
            </w:pPr>
            <w:r>
              <w:rPr>
                <w:rFonts w:hint="eastAsia" w:cs="宋体"/>
                <w:kern w:val="0"/>
                <w:sz w:val="21"/>
                <w:szCs w:val="21"/>
              </w:rPr>
              <w:t>咖色</w:t>
            </w:r>
          </w:p>
        </w:tc>
        <w:tc>
          <w:tcPr>
            <w:tcW w:w="996" w:type="dxa"/>
            <w:vAlign w:val="center"/>
          </w:tcPr>
          <w:p w14:paraId="5F9C22EB">
            <w:pPr>
              <w:spacing w:line="240" w:lineRule="auto"/>
              <w:jc w:val="center"/>
              <w:rPr>
                <w:rFonts w:hint="eastAsia" w:cs="宋体"/>
                <w:sz w:val="21"/>
                <w:szCs w:val="21"/>
              </w:rPr>
            </w:pPr>
            <w:r>
              <w:rPr>
                <w:rFonts w:hint="eastAsia" w:cs="宋体"/>
                <w:sz w:val="21"/>
                <w:szCs w:val="21"/>
              </w:rPr>
              <w:t>1</w:t>
            </w:r>
          </w:p>
        </w:tc>
        <w:tc>
          <w:tcPr>
            <w:tcW w:w="1202" w:type="dxa"/>
            <w:vAlign w:val="center"/>
          </w:tcPr>
          <w:p w14:paraId="53332B5F">
            <w:pPr>
              <w:spacing w:line="240" w:lineRule="auto"/>
              <w:jc w:val="center"/>
              <w:rPr>
                <w:rFonts w:hint="eastAsia" w:cs="宋体"/>
                <w:sz w:val="21"/>
                <w:szCs w:val="21"/>
              </w:rPr>
            </w:pPr>
            <w:r>
              <w:rPr>
                <w:rFonts w:hint="eastAsia" w:cs="宋体"/>
                <w:sz w:val="21"/>
                <w:szCs w:val="21"/>
              </w:rPr>
              <w:t>把</w:t>
            </w:r>
          </w:p>
        </w:tc>
      </w:tr>
      <w:tr w14:paraId="33D4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D1D5D82">
            <w:pPr>
              <w:spacing w:line="240" w:lineRule="auto"/>
              <w:jc w:val="center"/>
              <w:rPr>
                <w:rFonts w:hint="eastAsia" w:cs="宋体"/>
                <w:kern w:val="0"/>
                <w:sz w:val="21"/>
                <w:szCs w:val="21"/>
              </w:rPr>
            </w:pPr>
            <w:r>
              <w:rPr>
                <w:rFonts w:hint="eastAsia" w:cs="宋体"/>
                <w:kern w:val="0"/>
                <w:sz w:val="21"/>
                <w:szCs w:val="21"/>
              </w:rPr>
              <w:t>40</w:t>
            </w:r>
          </w:p>
        </w:tc>
        <w:tc>
          <w:tcPr>
            <w:tcW w:w="782" w:type="dxa"/>
            <w:vMerge w:val="continue"/>
            <w:vAlign w:val="center"/>
          </w:tcPr>
          <w:p w14:paraId="6E4AAEF9">
            <w:pPr>
              <w:spacing w:line="240" w:lineRule="auto"/>
              <w:jc w:val="center"/>
              <w:rPr>
                <w:rFonts w:cs="宋体"/>
                <w:sz w:val="21"/>
                <w:szCs w:val="21"/>
              </w:rPr>
            </w:pPr>
          </w:p>
        </w:tc>
        <w:tc>
          <w:tcPr>
            <w:tcW w:w="1268" w:type="dxa"/>
            <w:gridSpan w:val="3"/>
            <w:vAlign w:val="center"/>
          </w:tcPr>
          <w:p w14:paraId="1D4BB7B0">
            <w:pPr>
              <w:spacing w:line="240" w:lineRule="auto"/>
              <w:jc w:val="center"/>
              <w:rPr>
                <w:rFonts w:hint="eastAsia" w:cs="宋体"/>
                <w:spacing w:val="4"/>
                <w:sz w:val="21"/>
                <w:szCs w:val="21"/>
              </w:rPr>
            </w:pPr>
            <w:r>
              <w:rPr>
                <w:rFonts w:hint="eastAsia" w:cs="宋体"/>
                <w:spacing w:val="5"/>
                <w:sz w:val="21"/>
                <w:szCs w:val="21"/>
              </w:rPr>
              <w:t>班台椅</w:t>
            </w:r>
          </w:p>
        </w:tc>
        <w:tc>
          <w:tcPr>
            <w:tcW w:w="2723" w:type="dxa"/>
            <w:vAlign w:val="center"/>
          </w:tcPr>
          <w:p w14:paraId="0E346BB5">
            <w:pPr>
              <w:widowControl/>
              <w:spacing w:line="240" w:lineRule="auto"/>
              <w:jc w:val="center"/>
              <w:textAlignment w:val="center"/>
              <w:rPr>
                <w:rFonts w:hint="eastAsia" w:cs="宋体"/>
                <w:kern w:val="0"/>
                <w:sz w:val="21"/>
                <w:szCs w:val="21"/>
              </w:rPr>
            </w:pPr>
            <w:r>
              <w:rPr>
                <w:rFonts w:hint="eastAsia" w:cs="宋体"/>
                <w:kern w:val="0"/>
                <w:sz w:val="21"/>
                <w:szCs w:val="21"/>
              </w:rPr>
              <w:t>好菜运</w:t>
            </w:r>
          </w:p>
        </w:tc>
        <w:tc>
          <w:tcPr>
            <w:tcW w:w="996" w:type="dxa"/>
            <w:vAlign w:val="center"/>
          </w:tcPr>
          <w:p w14:paraId="449A4179">
            <w:pPr>
              <w:spacing w:line="240" w:lineRule="auto"/>
              <w:jc w:val="center"/>
              <w:rPr>
                <w:rFonts w:hint="eastAsia" w:cs="宋体"/>
                <w:sz w:val="21"/>
                <w:szCs w:val="21"/>
              </w:rPr>
            </w:pPr>
            <w:r>
              <w:rPr>
                <w:rFonts w:hint="eastAsia" w:cs="宋体"/>
                <w:sz w:val="21"/>
                <w:szCs w:val="21"/>
              </w:rPr>
              <w:t>2</w:t>
            </w:r>
          </w:p>
        </w:tc>
        <w:tc>
          <w:tcPr>
            <w:tcW w:w="1202" w:type="dxa"/>
            <w:vAlign w:val="center"/>
          </w:tcPr>
          <w:p w14:paraId="1C59673C">
            <w:pPr>
              <w:spacing w:line="240" w:lineRule="auto"/>
              <w:jc w:val="center"/>
              <w:rPr>
                <w:rFonts w:hint="eastAsia" w:cs="宋体"/>
                <w:sz w:val="21"/>
                <w:szCs w:val="21"/>
              </w:rPr>
            </w:pPr>
            <w:r>
              <w:rPr>
                <w:rFonts w:hint="eastAsia" w:cs="宋体"/>
                <w:sz w:val="21"/>
                <w:szCs w:val="21"/>
              </w:rPr>
              <w:t>把</w:t>
            </w:r>
          </w:p>
        </w:tc>
      </w:tr>
      <w:tr w14:paraId="0B0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C17B859">
            <w:pPr>
              <w:spacing w:line="240" w:lineRule="auto"/>
              <w:jc w:val="center"/>
              <w:rPr>
                <w:rFonts w:hint="eastAsia" w:cs="宋体"/>
                <w:kern w:val="0"/>
                <w:sz w:val="21"/>
                <w:szCs w:val="21"/>
              </w:rPr>
            </w:pPr>
            <w:r>
              <w:rPr>
                <w:rFonts w:hint="eastAsia" w:cs="宋体"/>
                <w:sz w:val="21"/>
                <w:szCs w:val="21"/>
              </w:rPr>
              <w:t>41</w:t>
            </w:r>
          </w:p>
        </w:tc>
        <w:tc>
          <w:tcPr>
            <w:tcW w:w="782" w:type="dxa"/>
            <w:vMerge w:val="continue"/>
            <w:vAlign w:val="center"/>
          </w:tcPr>
          <w:p w14:paraId="04338724">
            <w:pPr>
              <w:spacing w:line="240" w:lineRule="auto"/>
              <w:jc w:val="center"/>
              <w:rPr>
                <w:rFonts w:cs="宋体"/>
                <w:sz w:val="21"/>
                <w:szCs w:val="21"/>
              </w:rPr>
            </w:pPr>
          </w:p>
        </w:tc>
        <w:tc>
          <w:tcPr>
            <w:tcW w:w="1268" w:type="dxa"/>
            <w:gridSpan w:val="3"/>
            <w:vAlign w:val="center"/>
          </w:tcPr>
          <w:p w14:paraId="6F6DE10B">
            <w:pPr>
              <w:spacing w:line="240" w:lineRule="auto"/>
              <w:jc w:val="center"/>
              <w:rPr>
                <w:rFonts w:hint="eastAsia" w:cs="宋体"/>
                <w:spacing w:val="4"/>
                <w:sz w:val="21"/>
                <w:szCs w:val="21"/>
              </w:rPr>
            </w:pPr>
            <w:r>
              <w:rPr>
                <w:rFonts w:hint="eastAsia" w:cs="宋体"/>
                <w:spacing w:val="3"/>
                <w:sz w:val="21"/>
                <w:szCs w:val="21"/>
              </w:rPr>
              <w:t>沙发</w:t>
            </w:r>
          </w:p>
        </w:tc>
        <w:tc>
          <w:tcPr>
            <w:tcW w:w="2723" w:type="dxa"/>
            <w:vAlign w:val="center"/>
          </w:tcPr>
          <w:p w14:paraId="14691EAD">
            <w:pPr>
              <w:widowControl/>
              <w:spacing w:line="240" w:lineRule="auto"/>
              <w:jc w:val="center"/>
              <w:textAlignment w:val="center"/>
              <w:rPr>
                <w:rFonts w:hint="eastAsia" w:cs="宋体"/>
                <w:kern w:val="0"/>
                <w:sz w:val="21"/>
                <w:szCs w:val="21"/>
              </w:rPr>
            </w:pPr>
            <w:r>
              <w:rPr>
                <w:rFonts w:hint="eastAsia" w:cs="宋体"/>
                <w:kern w:val="0"/>
                <w:sz w:val="21"/>
                <w:szCs w:val="21"/>
              </w:rPr>
              <w:t>1+1+3</w:t>
            </w:r>
          </w:p>
        </w:tc>
        <w:tc>
          <w:tcPr>
            <w:tcW w:w="996" w:type="dxa"/>
            <w:vAlign w:val="center"/>
          </w:tcPr>
          <w:p w14:paraId="344A2F29">
            <w:pPr>
              <w:spacing w:line="240" w:lineRule="auto"/>
              <w:jc w:val="center"/>
              <w:rPr>
                <w:rFonts w:hint="eastAsia" w:cs="宋体"/>
                <w:sz w:val="21"/>
                <w:szCs w:val="21"/>
              </w:rPr>
            </w:pPr>
            <w:r>
              <w:rPr>
                <w:rFonts w:hint="eastAsia" w:cs="宋体"/>
                <w:sz w:val="21"/>
                <w:szCs w:val="21"/>
              </w:rPr>
              <w:t>2</w:t>
            </w:r>
          </w:p>
        </w:tc>
        <w:tc>
          <w:tcPr>
            <w:tcW w:w="1202" w:type="dxa"/>
            <w:vAlign w:val="center"/>
          </w:tcPr>
          <w:p w14:paraId="70EA6063">
            <w:pPr>
              <w:spacing w:line="240" w:lineRule="auto"/>
              <w:jc w:val="center"/>
              <w:rPr>
                <w:rFonts w:hint="eastAsia" w:cs="宋体"/>
                <w:sz w:val="21"/>
                <w:szCs w:val="21"/>
              </w:rPr>
            </w:pPr>
            <w:r>
              <w:rPr>
                <w:rFonts w:hint="eastAsia" w:cs="宋体"/>
                <w:sz w:val="21"/>
                <w:szCs w:val="21"/>
              </w:rPr>
              <w:t>套</w:t>
            </w:r>
          </w:p>
        </w:tc>
      </w:tr>
      <w:tr w14:paraId="4660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35F9FDF">
            <w:pPr>
              <w:spacing w:line="240" w:lineRule="auto"/>
              <w:jc w:val="center"/>
              <w:rPr>
                <w:rFonts w:hint="eastAsia" w:cs="宋体"/>
                <w:kern w:val="0"/>
                <w:sz w:val="21"/>
                <w:szCs w:val="21"/>
              </w:rPr>
            </w:pPr>
            <w:r>
              <w:rPr>
                <w:rFonts w:hint="eastAsia" w:cs="宋体"/>
                <w:sz w:val="21"/>
                <w:szCs w:val="21"/>
              </w:rPr>
              <w:t>42</w:t>
            </w:r>
          </w:p>
        </w:tc>
        <w:tc>
          <w:tcPr>
            <w:tcW w:w="782" w:type="dxa"/>
            <w:vMerge w:val="continue"/>
            <w:vAlign w:val="center"/>
          </w:tcPr>
          <w:p w14:paraId="2535EC3B">
            <w:pPr>
              <w:spacing w:line="240" w:lineRule="auto"/>
              <w:jc w:val="center"/>
              <w:rPr>
                <w:rFonts w:cs="宋体"/>
                <w:sz w:val="21"/>
                <w:szCs w:val="21"/>
              </w:rPr>
            </w:pPr>
          </w:p>
        </w:tc>
        <w:tc>
          <w:tcPr>
            <w:tcW w:w="1268" w:type="dxa"/>
            <w:gridSpan w:val="3"/>
            <w:vAlign w:val="center"/>
          </w:tcPr>
          <w:p w14:paraId="2DDF810E">
            <w:pPr>
              <w:spacing w:line="240" w:lineRule="auto"/>
              <w:jc w:val="center"/>
              <w:rPr>
                <w:rFonts w:hint="eastAsia" w:cs="宋体"/>
                <w:spacing w:val="4"/>
                <w:sz w:val="21"/>
                <w:szCs w:val="21"/>
              </w:rPr>
            </w:pPr>
            <w:r>
              <w:rPr>
                <w:rFonts w:hint="eastAsia" w:cs="宋体"/>
                <w:spacing w:val="3"/>
                <w:sz w:val="21"/>
                <w:szCs w:val="21"/>
              </w:rPr>
              <w:t>茶</w:t>
            </w:r>
            <w:r>
              <w:rPr>
                <w:rFonts w:hint="eastAsia" w:cs="宋体"/>
                <w:spacing w:val="2"/>
                <w:sz w:val="21"/>
                <w:szCs w:val="21"/>
              </w:rPr>
              <w:t>几</w:t>
            </w:r>
          </w:p>
        </w:tc>
        <w:tc>
          <w:tcPr>
            <w:tcW w:w="2723" w:type="dxa"/>
            <w:vAlign w:val="center"/>
          </w:tcPr>
          <w:p w14:paraId="552F10E3">
            <w:pPr>
              <w:widowControl/>
              <w:spacing w:line="240" w:lineRule="auto"/>
              <w:jc w:val="center"/>
              <w:textAlignment w:val="center"/>
              <w:rPr>
                <w:rFonts w:cs="宋体"/>
                <w:kern w:val="0"/>
                <w:sz w:val="21"/>
                <w:szCs w:val="21"/>
              </w:rPr>
            </w:pPr>
            <w:r>
              <w:rPr>
                <w:rFonts w:hint="eastAsia" w:cs="宋体"/>
                <w:kern w:val="0"/>
                <w:sz w:val="21"/>
                <w:szCs w:val="21"/>
              </w:rPr>
              <w:t>75cm*42cm</w:t>
            </w:r>
          </w:p>
          <w:p w14:paraId="0D94E882">
            <w:pPr>
              <w:widowControl/>
              <w:spacing w:line="240" w:lineRule="auto"/>
              <w:jc w:val="center"/>
              <w:textAlignment w:val="center"/>
              <w:rPr>
                <w:rFonts w:hint="eastAsia" w:cs="宋体"/>
                <w:kern w:val="0"/>
                <w:sz w:val="21"/>
                <w:szCs w:val="21"/>
              </w:rPr>
            </w:pPr>
            <w:r>
              <w:rPr>
                <w:rFonts w:hint="eastAsia" w:cs="宋体"/>
                <w:kern w:val="0"/>
                <w:sz w:val="21"/>
                <w:szCs w:val="21"/>
              </w:rPr>
              <w:t>60cm*38cm</w:t>
            </w:r>
          </w:p>
        </w:tc>
        <w:tc>
          <w:tcPr>
            <w:tcW w:w="996" w:type="dxa"/>
            <w:vAlign w:val="center"/>
          </w:tcPr>
          <w:p w14:paraId="735A1C04">
            <w:pPr>
              <w:spacing w:line="240" w:lineRule="auto"/>
              <w:jc w:val="center"/>
              <w:rPr>
                <w:rFonts w:hint="eastAsia" w:cs="宋体"/>
                <w:sz w:val="21"/>
                <w:szCs w:val="21"/>
              </w:rPr>
            </w:pPr>
            <w:r>
              <w:rPr>
                <w:rFonts w:hint="eastAsia" w:cs="宋体"/>
                <w:sz w:val="21"/>
                <w:szCs w:val="21"/>
              </w:rPr>
              <w:t>2</w:t>
            </w:r>
          </w:p>
        </w:tc>
        <w:tc>
          <w:tcPr>
            <w:tcW w:w="1202" w:type="dxa"/>
            <w:vAlign w:val="center"/>
          </w:tcPr>
          <w:p w14:paraId="50CBC06C">
            <w:pPr>
              <w:spacing w:line="240" w:lineRule="auto"/>
              <w:jc w:val="center"/>
              <w:rPr>
                <w:rFonts w:hint="eastAsia" w:cs="宋体"/>
                <w:sz w:val="21"/>
                <w:szCs w:val="21"/>
              </w:rPr>
            </w:pPr>
            <w:r>
              <w:rPr>
                <w:rFonts w:hint="eastAsia" w:cs="宋体"/>
                <w:sz w:val="21"/>
                <w:szCs w:val="21"/>
              </w:rPr>
              <w:t>套</w:t>
            </w:r>
          </w:p>
        </w:tc>
      </w:tr>
      <w:tr w14:paraId="042D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865C1E6">
            <w:pPr>
              <w:spacing w:line="240" w:lineRule="auto"/>
              <w:jc w:val="center"/>
              <w:rPr>
                <w:rFonts w:hint="eastAsia" w:cs="宋体"/>
                <w:kern w:val="0"/>
                <w:sz w:val="21"/>
                <w:szCs w:val="21"/>
              </w:rPr>
            </w:pPr>
            <w:r>
              <w:rPr>
                <w:rFonts w:hint="eastAsia" w:cs="宋体"/>
                <w:sz w:val="21"/>
                <w:szCs w:val="21"/>
              </w:rPr>
              <w:t>43</w:t>
            </w:r>
          </w:p>
        </w:tc>
        <w:tc>
          <w:tcPr>
            <w:tcW w:w="782" w:type="dxa"/>
            <w:vMerge w:val="continue"/>
            <w:vAlign w:val="center"/>
          </w:tcPr>
          <w:p w14:paraId="364CD934">
            <w:pPr>
              <w:spacing w:line="240" w:lineRule="auto"/>
              <w:jc w:val="center"/>
              <w:rPr>
                <w:rFonts w:cs="宋体"/>
                <w:sz w:val="21"/>
                <w:szCs w:val="21"/>
              </w:rPr>
            </w:pPr>
          </w:p>
        </w:tc>
        <w:tc>
          <w:tcPr>
            <w:tcW w:w="1268" w:type="dxa"/>
            <w:gridSpan w:val="3"/>
            <w:vAlign w:val="center"/>
          </w:tcPr>
          <w:p w14:paraId="1B5F3104">
            <w:pPr>
              <w:spacing w:line="240" w:lineRule="auto"/>
              <w:jc w:val="center"/>
              <w:rPr>
                <w:rFonts w:hint="eastAsia" w:cs="宋体"/>
                <w:spacing w:val="4"/>
                <w:sz w:val="21"/>
                <w:szCs w:val="21"/>
              </w:rPr>
            </w:pPr>
            <w:r>
              <w:rPr>
                <w:rFonts w:hint="eastAsia" w:cs="宋体"/>
                <w:spacing w:val="8"/>
                <w:sz w:val="21"/>
                <w:szCs w:val="21"/>
              </w:rPr>
              <w:t>卡</w:t>
            </w:r>
            <w:r>
              <w:rPr>
                <w:rFonts w:hint="eastAsia" w:cs="宋体"/>
                <w:spacing w:val="5"/>
                <w:sz w:val="21"/>
                <w:szCs w:val="21"/>
              </w:rPr>
              <w:t>座办公桌</w:t>
            </w:r>
          </w:p>
        </w:tc>
        <w:tc>
          <w:tcPr>
            <w:tcW w:w="2723" w:type="dxa"/>
            <w:vAlign w:val="center"/>
          </w:tcPr>
          <w:p w14:paraId="06C2C5D1">
            <w:pPr>
              <w:widowControl/>
              <w:spacing w:line="240" w:lineRule="auto"/>
              <w:jc w:val="center"/>
              <w:textAlignment w:val="center"/>
              <w:rPr>
                <w:rFonts w:hint="eastAsia" w:cs="宋体"/>
                <w:kern w:val="0"/>
                <w:sz w:val="21"/>
                <w:szCs w:val="21"/>
              </w:rPr>
            </w:pPr>
            <w:r>
              <w:rPr>
                <w:rFonts w:hint="eastAsia" w:cs="宋体"/>
                <w:kern w:val="0"/>
                <w:sz w:val="21"/>
                <w:szCs w:val="21"/>
              </w:rPr>
              <w:t>1.2米</w:t>
            </w:r>
          </w:p>
        </w:tc>
        <w:tc>
          <w:tcPr>
            <w:tcW w:w="996" w:type="dxa"/>
            <w:vAlign w:val="center"/>
          </w:tcPr>
          <w:p w14:paraId="15D1D6FF">
            <w:pPr>
              <w:spacing w:line="240" w:lineRule="auto"/>
              <w:jc w:val="center"/>
              <w:rPr>
                <w:rFonts w:hint="eastAsia" w:cs="宋体"/>
                <w:sz w:val="21"/>
                <w:szCs w:val="21"/>
              </w:rPr>
            </w:pPr>
            <w:r>
              <w:rPr>
                <w:rFonts w:hint="eastAsia" w:cs="宋体"/>
                <w:sz w:val="21"/>
                <w:szCs w:val="21"/>
              </w:rPr>
              <w:t>2</w:t>
            </w:r>
          </w:p>
        </w:tc>
        <w:tc>
          <w:tcPr>
            <w:tcW w:w="1202" w:type="dxa"/>
            <w:vAlign w:val="center"/>
          </w:tcPr>
          <w:p w14:paraId="7BA3377E">
            <w:pPr>
              <w:spacing w:line="240" w:lineRule="auto"/>
              <w:jc w:val="center"/>
              <w:rPr>
                <w:rFonts w:hint="eastAsia" w:cs="宋体"/>
                <w:sz w:val="21"/>
                <w:szCs w:val="21"/>
              </w:rPr>
            </w:pPr>
            <w:r>
              <w:rPr>
                <w:rFonts w:hint="eastAsia" w:cs="宋体"/>
                <w:sz w:val="21"/>
                <w:szCs w:val="21"/>
              </w:rPr>
              <w:t>套</w:t>
            </w:r>
          </w:p>
        </w:tc>
      </w:tr>
      <w:tr w14:paraId="50A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C721811">
            <w:pPr>
              <w:spacing w:line="240" w:lineRule="auto"/>
              <w:jc w:val="center"/>
              <w:rPr>
                <w:rFonts w:hint="eastAsia" w:cs="宋体"/>
                <w:kern w:val="0"/>
                <w:sz w:val="21"/>
                <w:szCs w:val="21"/>
              </w:rPr>
            </w:pPr>
            <w:r>
              <w:rPr>
                <w:rFonts w:hint="eastAsia" w:cs="宋体"/>
                <w:sz w:val="21"/>
                <w:szCs w:val="21"/>
              </w:rPr>
              <w:t>44</w:t>
            </w:r>
          </w:p>
        </w:tc>
        <w:tc>
          <w:tcPr>
            <w:tcW w:w="782" w:type="dxa"/>
            <w:vMerge w:val="continue"/>
            <w:vAlign w:val="center"/>
          </w:tcPr>
          <w:p w14:paraId="163D7527">
            <w:pPr>
              <w:spacing w:line="240" w:lineRule="auto"/>
              <w:jc w:val="center"/>
              <w:rPr>
                <w:rFonts w:cs="宋体"/>
                <w:sz w:val="21"/>
                <w:szCs w:val="21"/>
              </w:rPr>
            </w:pPr>
          </w:p>
        </w:tc>
        <w:tc>
          <w:tcPr>
            <w:tcW w:w="1268" w:type="dxa"/>
            <w:gridSpan w:val="3"/>
            <w:vAlign w:val="center"/>
          </w:tcPr>
          <w:p w14:paraId="4577844B">
            <w:pPr>
              <w:spacing w:line="240" w:lineRule="auto"/>
              <w:jc w:val="center"/>
              <w:rPr>
                <w:rFonts w:hint="eastAsia" w:cs="宋体"/>
                <w:spacing w:val="4"/>
                <w:sz w:val="21"/>
                <w:szCs w:val="21"/>
              </w:rPr>
            </w:pPr>
            <w:r>
              <w:rPr>
                <w:rFonts w:hint="eastAsia" w:cs="宋体"/>
                <w:spacing w:val="4"/>
                <w:sz w:val="21"/>
                <w:szCs w:val="21"/>
              </w:rPr>
              <w:t>办公</w:t>
            </w:r>
            <w:r>
              <w:rPr>
                <w:rFonts w:hint="eastAsia" w:cs="宋体"/>
                <w:spacing w:val="3"/>
                <w:sz w:val="21"/>
                <w:szCs w:val="21"/>
              </w:rPr>
              <w:t>椅</w:t>
            </w:r>
          </w:p>
        </w:tc>
        <w:tc>
          <w:tcPr>
            <w:tcW w:w="2723" w:type="dxa"/>
            <w:vAlign w:val="center"/>
          </w:tcPr>
          <w:p w14:paraId="655B530C">
            <w:pPr>
              <w:widowControl/>
              <w:spacing w:line="240" w:lineRule="auto"/>
              <w:jc w:val="center"/>
              <w:textAlignment w:val="center"/>
              <w:rPr>
                <w:rFonts w:hint="eastAsia" w:cs="宋体"/>
                <w:kern w:val="0"/>
                <w:sz w:val="21"/>
                <w:szCs w:val="21"/>
              </w:rPr>
            </w:pPr>
            <w:r>
              <w:rPr>
                <w:rFonts w:hint="eastAsia" w:cs="宋体"/>
                <w:kern w:val="0"/>
                <w:sz w:val="21"/>
                <w:szCs w:val="21"/>
              </w:rPr>
              <w:t>黑色</w:t>
            </w:r>
          </w:p>
        </w:tc>
        <w:tc>
          <w:tcPr>
            <w:tcW w:w="996" w:type="dxa"/>
            <w:vAlign w:val="center"/>
          </w:tcPr>
          <w:p w14:paraId="5F87CB55">
            <w:pPr>
              <w:spacing w:line="240" w:lineRule="auto"/>
              <w:jc w:val="center"/>
              <w:rPr>
                <w:rFonts w:hint="eastAsia" w:cs="宋体"/>
                <w:sz w:val="21"/>
                <w:szCs w:val="21"/>
              </w:rPr>
            </w:pPr>
            <w:r>
              <w:rPr>
                <w:rFonts w:hint="eastAsia" w:cs="宋体"/>
                <w:spacing w:val="-1"/>
                <w:sz w:val="21"/>
                <w:szCs w:val="21"/>
              </w:rPr>
              <w:t>20</w:t>
            </w:r>
          </w:p>
        </w:tc>
        <w:tc>
          <w:tcPr>
            <w:tcW w:w="1202" w:type="dxa"/>
            <w:vAlign w:val="center"/>
          </w:tcPr>
          <w:p w14:paraId="043FA411">
            <w:pPr>
              <w:spacing w:line="240" w:lineRule="auto"/>
              <w:jc w:val="center"/>
              <w:rPr>
                <w:rFonts w:hint="eastAsia" w:cs="宋体"/>
                <w:sz w:val="21"/>
                <w:szCs w:val="21"/>
              </w:rPr>
            </w:pPr>
            <w:r>
              <w:rPr>
                <w:rFonts w:hint="eastAsia" w:cs="宋体"/>
                <w:sz w:val="21"/>
                <w:szCs w:val="21"/>
              </w:rPr>
              <w:t>把</w:t>
            </w:r>
          </w:p>
        </w:tc>
      </w:tr>
      <w:tr w14:paraId="6C02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B63D86F">
            <w:pPr>
              <w:spacing w:line="240" w:lineRule="auto"/>
              <w:jc w:val="center"/>
              <w:rPr>
                <w:rFonts w:hint="eastAsia" w:cs="宋体"/>
                <w:sz w:val="21"/>
                <w:szCs w:val="21"/>
              </w:rPr>
            </w:pPr>
            <w:r>
              <w:rPr>
                <w:rFonts w:hint="eastAsia" w:cs="宋体"/>
                <w:sz w:val="21"/>
                <w:szCs w:val="21"/>
              </w:rPr>
              <w:t>45</w:t>
            </w:r>
          </w:p>
        </w:tc>
        <w:tc>
          <w:tcPr>
            <w:tcW w:w="782" w:type="dxa"/>
            <w:vMerge w:val="continue"/>
            <w:vAlign w:val="center"/>
          </w:tcPr>
          <w:p w14:paraId="710F368C">
            <w:pPr>
              <w:spacing w:line="240" w:lineRule="auto"/>
              <w:jc w:val="center"/>
              <w:rPr>
                <w:rFonts w:cs="宋体"/>
                <w:sz w:val="21"/>
                <w:szCs w:val="21"/>
              </w:rPr>
            </w:pPr>
          </w:p>
        </w:tc>
        <w:tc>
          <w:tcPr>
            <w:tcW w:w="1268" w:type="dxa"/>
            <w:gridSpan w:val="3"/>
            <w:vAlign w:val="center"/>
          </w:tcPr>
          <w:p w14:paraId="6AE2BCD8">
            <w:pPr>
              <w:spacing w:line="240" w:lineRule="auto"/>
              <w:jc w:val="center"/>
              <w:rPr>
                <w:rFonts w:hint="eastAsia" w:cs="宋体"/>
                <w:spacing w:val="4"/>
                <w:sz w:val="21"/>
                <w:szCs w:val="21"/>
              </w:rPr>
            </w:pPr>
            <w:r>
              <w:rPr>
                <w:rFonts w:hint="eastAsia" w:cs="宋体"/>
                <w:spacing w:val="5"/>
                <w:sz w:val="21"/>
                <w:szCs w:val="21"/>
              </w:rPr>
              <w:t>会议桌</w:t>
            </w:r>
          </w:p>
        </w:tc>
        <w:tc>
          <w:tcPr>
            <w:tcW w:w="2723" w:type="dxa"/>
            <w:vAlign w:val="center"/>
          </w:tcPr>
          <w:p w14:paraId="0247C84B">
            <w:pPr>
              <w:widowControl/>
              <w:spacing w:line="240" w:lineRule="auto"/>
              <w:jc w:val="center"/>
              <w:textAlignment w:val="center"/>
              <w:rPr>
                <w:rFonts w:hint="eastAsia" w:cs="宋体"/>
                <w:kern w:val="0"/>
                <w:sz w:val="21"/>
                <w:szCs w:val="21"/>
              </w:rPr>
            </w:pPr>
            <w:r>
              <w:rPr>
                <w:rFonts w:hint="eastAsia" w:cs="宋体"/>
                <w:kern w:val="0"/>
                <w:sz w:val="21"/>
                <w:szCs w:val="21"/>
              </w:rPr>
              <w:t>3.6米</w:t>
            </w:r>
          </w:p>
        </w:tc>
        <w:tc>
          <w:tcPr>
            <w:tcW w:w="996" w:type="dxa"/>
            <w:vAlign w:val="center"/>
          </w:tcPr>
          <w:p w14:paraId="3A3D26D6">
            <w:pPr>
              <w:spacing w:line="240" w:lineRule="auto"/>
              <w:jc w:val="center"/>
              <w:rPr>
                <w:rFonts w:hint="eastAsia" w:cs="宋体"/>
                <w:spacing w:val="-1"/>
                <w:sz w:val="21"/>
                <w:szCs w:val="21"/>
              </w:rPr>
            </w:pPr>
            <w:r>
              <w:rPr>
                <w:rFonts w:hint="eastAsia" w:cs="宋体"/>
                <w:sz w:val="21"/>
                <w:szCs w:val="21"/>
              </w:rPr>
              <w:t>1</w:t>
            </w:r>
          </w:p>
        </w:tc>
        <w:tc>
          <w:tcPr>
            <w:tcW w:w="1202" w:type="dxa"/>
            <w:vAlign w:val="center"/>
          </w:tcPr>
          <w:p w14:paraId="2B96B818">
            <w:pPr>
              <w:spacing w:line="240" w:lineRule="auto"/>
              <w:jc w:val="center"/>
              <w:rPr>
                <w:rFonts w:hint="eastAsia" w:cs="宋体"/>
                <w:sz w:val="21"/>
                <w:szCs w:val="21"/>
              </w:rPr>
            </w:pPr>
            <w:r>
              <w:rPr>
                <w:rFonts w:hint="eastAsia" w:cs="宋体"/>
                <w:sz w:val="21"/>
                <w:szCs w:val="21"/>
              </w:rPr>
              <w:t>张</w:t>
            </w:r>
          </w:p>
        </w:tc>
      </w:tr>
      <w:tr w14:paraId="23EB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15236765">
            <w:pPr>
              <w:spacing w:line="240" w:lineRule="auto"/>
              <w:jc w:val="center"/>
              <w:rPr>
                <w:rFonts w:hint="eastAsia" w:cs="宋体"/>
                <w:sz w:val="21"/>
                <w:szCs w:val="21"/>
              </w:rPr>
            </w:pPr>
            <w:r>
              <w:rPr>
                <w:rFonts w:hint="eastAsia" w:cs="宋体"/>
                <w:sz w:val="21"/>
                <w:szCs w:val="21"/>
              </w:rPr>
              <w:t>46</w:t>
            </w:r>
          </w:p>
        </w:tc>
        <w:tc>
          <w:tcPr>
            <w:tcW w:w="782" w:type="dxa"/>
            <w:vMerge w:val="continue"/>
            <w:vAlign w:val="center"/>
          </w:tcPr>
          <w:p w14:paraId="6EE324D3">
            <w:pPr>
              <w:spacing w:line="240" w:lineRule="auto"/>
              <w:jc w:val="center"/>
              <w:rPr>
                <w:rFonts w:cs="宋体"/>
                <w:sz w:val="21"/>
                <w:szCs w:val="21"/>
              </w:rPr>
            </w:pPr>
          </w:p>
        </w:tc>
        <w:tc>
          <w:tcPr>
            <w:tcW w:w="1268" w:type="dxa"/>
            <w:gridSpan w:val="3"/>
            <w:vAlign w:val="center"/>
          </w:tcPr>
          <w:p w14:paraId="32C9F773">
            <w:pPr>
              <w:spacing w:line="240" w:lineRule="auto"/>
              <w:jc w:val="center"/>
              <w:rPr>
                <w:rFonts w:hint="eastAsia" w:cs="宋体"/>
                <w:spacing w:val="4"/>
                <w:sz w:val="21"/>
                <w:szCs w:val="21"/>
              </w:rPr>
            </w:pPr>
            <w:r>
              <w:rPr>
                <w:rFonts w:hint="eastAsia" w:cs="宋体"/>
                <w:spacing w:val="7"/>
                <w:sz w:val="21"/>
                <w:szCs w:val="21"/>
              </w:rPr>
              <w:t>岩</w:t>
            </w:r>
            <w:r>
              <w:rPr>
                <w:rFonts w:hint="eastAsia" w:cs="宋体"/>
                <w:spacing w:val="5"/>
                <w:sz w:val="21"/>
                <w:szCs w:val="21"/>
              </w:rPr>
              <w:t>板圆桌</w:t>
            </w:r>
          </w:p>
        </w:tc>
        <w:tc>
          <w:tcPr>
            <w:tcW w:w="2723" w:type="dxa"/>
            <w:vAlign w:val="center"/>
          </w:tcPr>
          <w:p w14:paraId="4D0400AE">
            <w:pPr>
              <w:widowControl/>
              <w:spacing w:line="240" w:lineRule="auto"/>
              <w:jc w:val="center"/>
              <w:textAlignment w:val="center"/>
              <w:rPr>
                <w:rFonts w:hint="eastAsia" w:cs="宋体"/>
                <w:kern w:val="0"/>
                <w:sz w:val="21"/>
                <w:szCs w:val="21"/>
              </w:rPr>
            </w:pPr>
            <w:r>
              <w:rPr>
                <w:rFonts w:hint="eastAsia" w:cs="宋体"/>
                <w:kern w:val="0"/>
                <w:sz w:val="21"/>
                <w:szCs w:val="21"/>
              </w:rPr>
              <w:t>直径60㎝</w:t>
            </w:r>
          </w:p>
        </w:tc>
        <w:tc>
          <w:tcPr>
            <w:tcW w:w="996" w:type="dxa"/>
            <w:vAlign w:val="center"/>
          </w:tcPr>
          <w:p w14:paraId="768190A4">
            <w:pPr>
              <w:spacing w:line="240" w:lineRule="auto"/>
              <w:jc w:val="center"/>
              <w:rPr>
                <w:rFonts w:hint="eastAsia" w:cs="宋体"/>
                <w:spacing w:val="-1"/>
                <w:sz w:val="21"/>
                <w:szCs w:val="21"/>
              </w:rPr>
            </w:pPr>
            <w:r>
              <w:rPr>
                <w:rFonts w:hint="eastAsia" w:cs="宋体"/>
                <w:sz w:val="21"/>
                <w:szCs w:val="21"/>
              </w:rPr>
              <w:t>1</w:t>
            </w:r>
          </w:p>
        </w:tc>
        <w:tc>
          <w:tcPr>
            <w:tcW w:w="1202" w:type="dxa"/>
            <w:vAlign w:val="center"/>
          </w:tcPr>
          <w:p w14:paraId="514D8284">
            <w:pPr>
              <w:spacing w:line="240" w:lineRule="auto"/>
              <w:jc w:val="center"/>
              <w:rPr>
                <w:rFonts w:hint="eastAsia" w:cs="宋体"/>
                <w:sz w:val="21"/>
                <w:szCs w:val="21"/>
              </w:rPr>
            </w:pPr>
            <w:r>
              <w:rPr>
                <w:rFonts w:hint="eastAsia" w:cs="宋体"/>
                <w:sz w:val="21"/>
                <w:szCs w:val="21"/>
              </w:rPr>
              <w:t>张</w:t>
            </w:r>
          </w:p>
        </w:tc>
      </w:tr>
      <w:tr w14:paraId="0AE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0E044177">
            <w:pPr>
              <w:spacing w:line="240" w:lineRule="auto"/>
              <w:jc w:val="center"/>
              <w:rPr>
                <w:rFonts w:hint="eastAsia" w:cs="宋体"/>
                <w:sz w:val="21"/>
                <w:szCs w:val="21"/>
              </w:rPr>
            </w:pPr>
            <w:r>
              <w:rPr>
                <w:rFonts w:hint="eastAsia" w:cs="宋体"/>
                <w:sz w:val="21"/>
                <w:szCs w:val="21"/>
              </w:rPr>
              <w:t>47</w:t>
            </w:r>
          </w:p>
        </w:tc>
        <w:tc>
          <w:tcPr>
            <w:tcW w:w="782" w:type="dxa"/>
            <w:vMerge w:val="continue"/>
            <w:vAlign w:val="center"/>
          </w:tcPr>
          <w:p w14:paraId="0A13366E">
            <w:pPr>
              <w:spacing w:line="240" w:lineRule="auto"/>
              <w:jc w:val="center"/>
              <w:rPr>
                <w:rFonts w:cs="宋体"/>
                <w:sz w:val="21"/>
                <w:szCs w:val="21"/>
              </w:rPr>
            </w:pPr>
          </w:p>
        </w:tc>
        <w:tc>
          <w:tcPr>
            <w:tcW w:w="1268" w:type="dxa"/>
            <w:gridSpan w:val="3"/>
            <w:vAlign w:val="center"/>
          </w:tcPr>
          <w:p w14:paraId="11F03D10">
            <w:pPr>
              <w:spacing w:line="240" w:lineRule="auto"/>
              <w:jc w:val="center"/>
              <w:rPr>
                <w:rFonts w:hint="eastAsia" w:cs="宋体"/>
                <w:spacing w:val="4"/>
                <w:sz w:val="21"/>
                <w:szCs w:val="21"/>
              </w:rPr>
            </w:pPr>
            <w:r>
              <w:rPr>
                <w:rFonts w:hint="eastAsia" w:cs="宋体"/>
                <w:spacing w:val="5"/>
                <w:sz w:val="21"/>
                <w:szCs w:val="21"/>
              </w:rPr>
              <w:t>保险</w:t>
            </w:r>
            <w:r>
              <w:rPr>
                <w:rFonts w:hint="eastAsia" w:cs="宋体"/>
                <w:spacing w:val="4"/>
                <w:sz w:val="21"/>
                <w:szCs w:val="21"/>
              </w:rPr>
              <w:t>柜</w:t>
            </w:r>
          </w:p>
        </w:tc>
        <w:tc>
          <w:tcPr>
            <w:tcW w:w="2723" w:type="dxa"/>
            <w:vAlign w:val="center"/>
          </w:tcPr>
          <w:p w14:paraId="01BB1595">
            <w:pPr>
              <w:widowControl/>
              <w:spacing w:line="240" w:lineRule="auto"/>
              <w:jc w:val="center"/>
              <w:textAlignment w:val="center"/>
              <w:rPr>
                <w:rFonts w:hint="eastAsia" w:cs="宋体"/>
                <w:kern w:val="0"/>
                <w:sz w:val="21"/>
                <w:szCs w:val="21"/>
              </w:rPr>
            </w:pPr>
            <w:r>
              <w:rPr>
                <w:rFonts w:hint="eastAsia" w:cs="宋体"/>
                <w:kern w:val="0"/>
                <w:sz w:val="21"/>
                <w:szCs w:val="21"/>
              </w:rPr>
              <w:t xml:space="preserve">  180cm*75cm</w:t>
            </w:r>
          </w:p>
        </w:tc>
        <w:tc>
          <w:tcPr>
            <w:tcW w:w="996" w:type="dxa"/>
            <w:vAlign w:val="center"/>
          </w:tcPr>
          <w:p w14:paraId="77499A60">
            <w:pPr>
              <w:spacing w:line="240" w:lineRule="auto"/>
              <w:jc w:val="center"/>
              <w:rPr>
                <w:rFonts w:hint="eastAsia" w:cs="宋体"/>
                <w:spacing w:val="-1"/>
                <w:sz w:val="21"/>
                <w:szCs w:val="21"/>
              </w:rPr>
            </w:pPr>
            <w:r>
              <w:rPr>
                <w:rFonts w:hint="eastAsia" w:cs="宋体"/>
                <w:sz w:val="21"/>
                <w:szCs w:val="21"/>
              </w:rPr>
              <w:t>1</w:t>
            </w:r>
          </w:p>
        </w:tc>
        <w:tc>
          <w:tcPr>
            <w:tcW w:w="1202" w:type="dxa"/>
            <w:vAlign w:val="center"/>
          </w:tcPr>
          <w:p w14:paraId="003417D8">
            <w:pPr>
              <w:spacing w:line="240" w:lineRule="auto"/>
              <w:jc w:val="center"/>
              <w:rPr>
                <w:rFonts w:hint="eastAsia" w:cs="宋体"/>
                <w:sz w:val="21"/>
                <w:szCs w:val="21"/>
              </w:rPr>
            </w:pPr>
            <w:r>
              <w:rPr>
                <w:rFonts w:hint="eastAsia" w:cs="宋体"/>
                <w:sz w:val="21"/>
                <w:szCs w:val="21"/>
              </w:rPr>
              <w:t>个</w:t>
            </w:r>
          </w:p>
        </w:tc>
      </w:tr>
      <w:tr w14:paraId="2ABC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FDF0FA6">
            <w:pPr>
              <w:spacing w:line="240" w:lineRule="auto"/>
              <w:jc w:val="center"/>
              <w:rPr>
                <w:rFonts w:hint="eastAsia" w:cs="宋体"/>
                <w:sz w:val="21"/>
                <w:szCs w:val="21"/>
              </w:rPr>
            </w:pPr>
            <w:r>
              <w:rPr>
                <w:rFonts w:hint="eastAsia" w:cs="宋体"/>
                <w:sz w:val="21"/>
                <w:szCs w:val="21"/>
              </w:rPr>
              <w:t>48</w:t>
            </w:r>
          </w:p>
        </w:tc>
        <w:tc>
          <w:tcPr>
            <w:tcW w:w="782" w:type="dxa"/>
            <w:vMerge w:val="continue"/>
            <w:vAlign w:val="center"/>
          </w:tcPr>
          <w:p w14:paraId="6669F298">
            <w:pPr>
              <w:spacing w:line="240" w:lineRule="auto"/>
              <w:jc w:val="center"/>
              <w:rPr>
                <w:rFonts w:cs="宋体"/>
                <w:sz w:val="21"/>
                <w:szCs w:val="21"/>
              </w:rPr>
            </w:pPr>
          </w:p>
        </w:tc>
        <w:tc>
          <w:tcPr>
            <w:tcW w:w="1268" w:type="dxa"/>
            <w:gridSpan w:val="3"/>
            <w:vAlign w:val="center"/>
          </w:tcPr>
          <w:p w14:paraId="5BB3E4DF">
            <w:pPr>
              <w:spacing w:line="240" w:lineRule="auto"/>
              <w:jc w:val="center"/>
              <w:rPr>
                <w:rFonts w:hint="eastAsia" w:cs="宋体"/>
                <w:spacing w:val="4"/>
                <w:sz w:val="21"/>
                <w:szCs w:val="21"/>
              </w:rPr>
            </w:pPr>
            <w:r>
              <w:rPr>
                <w:rFonts w:hint="eastAsia" w:cs="宋体"/>
                <w:spacing w:val="5"/>
                <w:sz w:val="21"/>
                <w:szCs w:val="21"/>
              </w:rPr>
              <w:t>玻璃展</w:t>
            </w:r>
            <w:r>
              <w:rPr>
                <w:rFonts w:hint="eastAsia" w:cs="宋体"/>
                <w:spacing w:val="4"/>
                <w:sz w:val="21"/>
                <w:szCs w:val="21"/>
              </w:rPr>
              <w:t>柜</w:t>
            </w:r>
            <w:r>
              <w:rPr>
                <w:rFonts w:hint="eastAsia" w:cs="宋体"/>
                <w:spacing w:val="7"/>
                <w:sz w:val="21"/>
                <w:szCs w:val="21"/>
              </w:rPr>
              <w:t>壁</w:t>
            </w:r>
            <w:r>
              <w:rPr>
                <w:rFonts w:hint="eastAsia" w:cs="宋体"/>
                <w:spacing w:val="5"/>
                <w:sz w:val="21"/>
                <w:szCs w:val="21"/>
              </w:rPr>
              <w:t>柜一体</w:t>
            </w:r>
          </w:p>
        </w:tc>
        <w:tc>
          <w:tcPr>
            <w:tcW w:w="2723" w:type="dxa"/>
            <w:vAlign w:val="center"/>
          </w:tcPr>
          <w:p w14:paraId="1764DDA8">
            <w:pPr>
              <w:widowControl/>
              <w:spacing w:line="240" w:lineRule="auto"/>
              <w:jc w:val="center"/>
              <w:textAlignment w:val="center"/>
              <w:rPr>
                <w:rFonts w:hint="eastAsia" w:cs="宋体"/>
                <w:kern w:val="0"/>
                <w:sz w:val="21"/>
                <w:szCs w:val="21"/>
              </w:rPr>
            </w:pPr>
            <w:r>
              <w:rPr>
                <w:rFonts w:hint="eastAsia" w:cs="宋体"/>
                <w:kern w:val="0"/>
                <w:sz w:val="21"/>
                <w:szCs w:val="21"/>
              </w:rPr>
              <w:t>100*45*240cm 120*50*88cm</w:t>
            </w:r>
          </w:p>
        </w:tc>
        <w:tc>
          <w:tcPr>
            <w:tcW w:w="996" w:type="dxa"/>
            <w:vAlign w:val="center"/>
          </w:tcPr>
          <w:p w14:paraId="76562DD4">
            <w:pPr>
              <w:spacing w:line="240" w:lineRule="auto"/>
              <w:jc w:val="center"/>
              <w:rPr>
                <w:rFonts w:hint="eastAsia" w:cs="宋体"/>
                <w:spacing w:val="-1"/>
                <w:sz w:val="21"/>
                <w:szCs w:val="21"/>
              </w:rPr>
            </w:pPr>
            <w:r>
              <w:rPr>
                <w:rFonts w:hint="eastAsia" w:cs="宋体"/>
                <w:spacing w:val="-1"/>
                <w:sz w:val="21"/>
                <w:szCs w:val="21"/>
              </w:rPr>
              <w:t>60</w:t>
            </w:r>
          </w:p>
        </w:tc>
        <w:tc>
          <w:tcPr>
            <w:tcW w:w="1202" w:type="dxa"/>
            <w:vAlign w:val="center"/>
          </w:tcPr>
          <w:p w14:paraId="72C2F47A">
            <w:pPr>
              <w:spacing w:line="240" w:lineRule="auto"/>
              <w:jc w:val="center"/>
              <w:rPr>
                <w:rFonts w:hint="eastAsia" w:cs="宋体"/>
                <w:sz w:val="21"/>
                <w:szCs w:val="21"/>
              </w:rPr>
            </w:pPr>
            <w:r>
              <w:rPr>
                <w:rFonts w:hint="eastAsia" w:cs="宋体"/>
                <w:sz w:val="21"/>
                <w:szCs w:val="21"/>
              </w:rPr>
              <w:t>组</w:t>
            </w:r>
          </w:p>
        </w:tc>
      </w:tr>
      <w:tr w14:paraId="7859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1507C164">
            <w:pPr>
              <w:spacing w:line="240" w:lineRule="auto"/>
              <w:jc w:val="center"/>
              <w:rPr>
                <w:rFonts w:hint="eastAsia" w:cs="宋体"/>
                <w:sz w:val="21"/>
                <w:szCs w:val="21"/>
              </w:rPr>
            </w:pPr>
            <w:r>
              <w:rPr>
                <w:rFonts w:hint="eastAsia" w:cs="宋体"/>
                <w:sz w:val="21"/>
                <w:szCs w:val="21"/>
              </w:rPr>
              <w:t>49</w:t>
            </w:r>
          </w:p>
        </w:tc>
        <w:tc>
          <w:tcPr>
            <w:tcW w:w="782" w:type="dxa"/>
            <w:vMerge w:val="continue"/>
            <w:vAlign w:val="center"/>
          </w:tcPr>
          <w:p w14:paraId="7C489F52">
            <w:pPr>
              <w:spacing w:line="240" w:lineRule="auto"/>
              <w:jc w:val="center"/>
              <w:rPr>
                <w:rFonts w:cs="宋体"/>
                <w:sz w:val="21"/>
                <w:szCs w:val="21"/>
              </w:rPr>
            </w:pPr>
          </w:p>
        </w:tc>
        <w:tc>
          <w:tcPr>
            <w:tcW w:w="1268" w:type="dxa"/>
            <w:gridSpan w:val="3"/>
            <w:vAlign w:val="center"/>
          </w:tcPr>
          <w:p w14:paraId="66D0B00B">
            <w:pPr>
              <w:spacing w:line="240" w:lineRule="auto"/>
              <w:jc w:val="center"/>
              <w:rPr>
                <w:rFonts w:hint="eastAsia" w:cs="宋体"/>
                <w:spacing w:val="5"/>
                <w:sz w:val="21"/>
                <w:szCs w:val="21"/>
              </w:rPr>
            </w:pPr>
            <w:r>
              <w:rPr>
                <w:rFonts w:hint="eastAsia" w:cs="宋体"/>
                <w:spacing w:val="2"/>
                <w:sz w:val="21"/>
                <w:szCs w:val="21"/>
              </w:rPr>
              <w:t>货</w:t>
            </w:r>
            <w:r>
              <w:rPr>
                <w:rFonts w:hint="eastAsia" w:cs="宋体"/>
                <w:spacing w:val="1"/>
                <w:sz w:val="21"/>
                <w:szCs w:val="21"/>
              </w:rPr>
              <w:t>架</w:t>
            </w:r>
          </w:p>
        </w:tc>
        <w:tc>
          <w:tcPr>
            <w:tcW w:w="2723" w:type="dxa"/>
            <w:vAlign w:val="center"/>
          </w:tcPr>
          <w:p w14:paraId="45AA3FD6">
            <w:pPr>
              <w:widowControl/>
              <w:spacing w:line="240" w:lineRule="auto"/>
              <w:jc w:val="center"/>
              <w:textAlignment w:val="center"/>
              <w:rPr>
                <w:rFonts w:hint="eastAsia" w:cs="宋体"/>
                <w:kern w:val="0"/>
                <w:sz w:val="21"/>
                <w:szCs w:val="21"/>
              </w:rPr>
            </w:pPr>
            <w:r>
              <w:rPr>
                <w:rFonts w:hint="eastAsia" w:cs="宋体"/>
                <w:kern w:val="0"/>
                <w:sz w:val="21"/>
                <w:szCs w:val="21"/>
              </w:rPr>
              <w:t>180*240*40cm</w:t>
            </w:r>
          </w:p>
        </w:tc>
        <w:tc>
          <w:tcPr>
            <w:tcW w:w="996" w:type="dxa"/>
            <w:vAlign w:val="center"/>
          </w:tcPr>
          <w:p w14:paraId="6FC6869D">
            <w:pPr>
              <w:spacing w:line="240" w:lineRule="auto"/>
              <w:jc w:val="center"/>
              <w:rPr>
                <w:rFonts w:hint="eastAsia" w:cs="宋体"/>
                <w:spacing w:val="-1"/>
                <w:sz w:val="21"/>
                <w:szCs w:val="21"/>
              </w:rPr>
            </w:pPr>
            <w:r>
              <w:rPr>
                <w:rFonts w:hint="eastAsia" w:cs="宋体"/>
                <w:spacing w:val="-7"/>
                <w:sz w:val="21"/>
                <w:szCs w:val="21"/>
              </w:rPr>
              <w:t>1</w:t>
            </w:r>
            <w:r>
              <w:rPr>
                <w:rFonts w:hint="eastAsia" w:cs="宋体"/>
                <w:spacing w:val="-6"/>
                <w:sz w:val="21"/>
                <w:szCs w:val="21"/>
              </w:rPr>
              <w:t>0</w:t>
            </w:r>
          </w:p>
        </w:tc>
        <w:tc>
          <w:tcPr>
            <w:tcW w:w="1202" w:type="dxa"/>
            <w:vAlign w:val="center"/>
          </w:tcPr>
          <w:p w14:paraId="5AD05C30">
            <w:pPr>
              <w:spacing w:line="240" w:lineRule="auto"/>
              <w:jc w:val="center"/>
              <w:rPr>
                <w:rFonts w:hint="eastAsia" w:cs="宋体"/>
                <w:sz w:val="21"/>
                <w:szCs w:val="21"/>
              </w:rPr>
            </w:pPr>
            <w:r>
              <w:rPr>
                <w:rFonts w:hint="eastAsia" w:cs="宋体"/>
                <w:sz w:val="21"/>
                <w:szCs w:val="21"/>
              </w:rPr>
              <w:t>个</w:t>
            </w:r>
          </w:p>
        </w:tc>
      </w:tr>
      <w:tr w14:paraId="187A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2A10A966">
            <w:pPr>
              <w:spacing w:line="240" w:lineRule="auto"/>
              <w:jc w:val="center"/>
              <w:rPr>
                <w:rFonts w:hint="eastAsia" w:cs="宋体"/>
                <w:sz w:val="21"/>
                <w:szCs w:val="21"/>
              </w:rPr>
            </w:pPr>
            <w:r>
              <w:rPr>
                <w:rFonts w:hint="eastAsia" w:cs="宋体"/>
                <w:sz w:val="21"/>
                <w:szCs w:val="21"/>
              </w:rPr>
              <w:t>50</w:t>
            </w:r>
          </w:p>
        </w:tc>
        <w:tc>
          <w:tcPr>
            <w:tcW w:w="782" w:type="dxa"/>
            <w:vMerge w:val="continue"/>
            <w:vAlign w:val="center"/>
          </w:tcPr>
          <w:p w14:paraId="3D3F4EFD">
            <w:pPr>
              <w:spacing w:line="240" w:lineRule="auto"/>
              <w:jc w:val="center"/>
              <w:rPr>
                <w:rFonts w:cs="宋体"/>
                <w:sz w:val="21"/>
                <w:szCs w:val="21"/>
              </w:rPr>
            </w:pPr>
          </w:p>
        </w:tc>
        <w:tc>
          <w:tcPr>
            <w:tcW w:w="1268" w:type="dxa"/>
            <w:gridSpan w:val="3"/>
            <w:vAlign w:val="center"/>
          </w:tcPr>
          <w:p w14:paraId="7E032637">
            <w:pPr>
              <w:spacing w:line="240" w:lineRule="auto"/>
              <w:jc w:val="center"/>
              <w:rPr>
                <w:rFonts w:hint="eastAsia" w:cs="宋体"/>
                <w:spacing w:val="5"/>
                <w:sz w:val="21"/>
                <w:szCs w:val="21"/>
              </w:rPr>
            </w:pPr>
            <w:r>
              <w:rPr>
                <w:rFonts w:hint="eastAsia" w:cs="宋体"/>
                <w:spacing w:val="3"/>
                <w:sz w:val="21"/>
                <w:szCs w:val="21"/>
              </w:rPr>
              <w:t>凳子</w:t>
            </w:r>
          </w:p>
        </w:tc>
        <w:tc>
          <w:tcPr>
            <w:tcW w:w="2723" w:type="dxa"/>
            <w:vAlign w:val="center"/>
          </w:tcPr>
          <w:p w14:paraId="2C0DA483">
            <w:pPr>
              <w:widowControl/>
              <w:spacing w:line="240" w:lineRule="auto"/>
              <w:jc w:val="center"/>
              <w:textAlignment w:val="center"/>
              <w:rPr>
                <w:rFonts w:hint="eastAsia" w:cs="宋体"/>
                <w:kern w:val="0"/>
                <w:sz w:val="21"/>
                <w:szCs w:val="21"/>
              </w:rPr>
            </w:pPr>
            <w:r>
              <w:rPr>
                <w:rFonts w:hint="eastAsia" w:cs="宋体"/>
                <w:kern w:val="0"/>
                <w:sz w:val="21"/>
                <w:szCs w:val="21"/>
              </w:rPr>
              <w:t>塑料</w:t>
            </w:r>
          </w:p>
        </w:tc>
        <w:tc>
          <w:tcPr>
            <w:tcW w:w="996" w:type="dxa"/>
            <w:vAlign w:val="center"/>
          </w:tcPr>
          <w:p w14:paraId="1345F20F">
            <w:pPr>
              <w:spacing w:line="240" w:lineRule="auto"/>
              <w:jc w:val="center"/>
              <w:rPr>
                <w:rFonts w:hint="eastAsia" w:cs="宋体"/>
                <w:spacing w:val="-1"/>
                <w:sz w:val="21"/>
                <w:szCs w:val="21"/>
              </w:rPr>
            </w:pPr>
            <w:r>
              <w:rPr>
                <w:rFonts w:hint="eastAsia" w:cs="宋体"/>
                <w:spacing w:val="-7"/>
                <w:sz w:val="21"/>
                <w:szCs w:val="21"/>
              </w:rPr>
              <w:t>1</w:t>
            </w:r>
            <w:r>
              <w:rPr>
                <w:rFonts w:hint="eastAsia" w:cs="宋体"/>
                <w:spacing w:val="-6"/>
                <w:sz w:val="21"/>
                <w:szCs w:val="21"/>
              </w:rPr>
              <w:t>3</w:t>
            </w:r>
          </w:p>
        </w:tc>
        <w:tc>
          <w:tcPr>
            <w:tcW w:w="1202" w:type="dxa"/>
            <w:vAlign w:val="center"/>
          </w:tcPr>
          <w:p w14:paraId="7A844667">
            <w:pPr>
              <w:spacing w:line="240" w:lineRule="auto"/>
              <w:jc w:val="center"/>
              <w:rPr>
                <w:rFonts w:hint="eastAsia" w:cs="宋体"/>
                <w:sz w:val="21"/>
                <w:szCs w:val="21"/>
              </w:rPr>
            </w:pPr>
            <w:r>
              <w:rPr>
                <w:rFonts w:hint="eastAsia" w:cs="宋体"/>
                <w:sz w:val="21"/>
                <w:szCs w:val="21"/>
              </w:rPr>
              <w:t>个</w:t>
            </w:r>
          </w:p>
        </w:tc>
      </w:tr>
      <w:tr w14:paraId="158F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38C79DF">
            <w:pPr>
              <w:spacing w:line="240" w:lineRule="auto"/>
              <w:jc w:val="center"/>
              <w:rPr>
                <w:rFonts w:hint="eastAsia" w:cs="宋体"/>
                <w:sz w:val="21"/>
                <w:szCs w:val="21"/>
              </w:rPr>
            </w:pPr>
            <w:r>
              <w:rPr>
                <w:rFonts w:hint="eastAsia" w:cs="宋体"/>
                <w:sz w:val="21"/>
                <w:szCs w:val="21"/>
              </w:rPr>
              <w:t>51</w:t>
            </w:r>
          </w:p>
        </w:tc>
        <w:tc>
          <w:tcPr>
            <w:tcW w:w="782" w:type="dxa"/>
            <w:vMerge w:val="continue"/>
            <w:vAlign w:val="center"/>
          </w:tcPr>
          <w:p w14:paraId="745C539F">
            <w:pPr>
              <w:spacing w:line="240" w:lineRule="auto"/>
              <w:jc w:val="center"/>
              <w:rPr>
                <w:rFonts w:cs="宋体"/>
                <w:sz w:val="21"/>
                <w:szCs w:val="21"/>
              </w:rPr>
            </w:pPr>
          </w:p>
        </w:tc>
        <w:tc>
          <w:tcPr>
            <w:tcW w:w="1268" w:type="dxa"/>
            <w:gridSpan w:val="3"/>
            <w:vAlign w:val="center"/>
          </w:tcPr>
          <w:p w14:paraId="3252F5DD">
            <w:pPr>
              <w:spacing w:line="240" w:lineRule="auto"/>
              <w:jc w:val="center"/>
              <w:rPr>
                <w:rFonts w:hint="eastAsia" w:cs="宋体"/>
                <w:spacing w:val="5"/>
                <w:sz w:val="21"/>
                <w:szCs w:val="21"/>
              </w:rPr>
            </w:pPr>
            <w:r>
              <w:rPr>
                <w:rFonts w:hint="eastAsia" w:cs="宋体"/>
                <w:spacing w:val="5"/>
                <w:sz w:val="21"/>
                <w:szCs w:val="21"/>
              </w:rPr>
              <w:t>衣服架</w:t>
            </w:r>
          </w:p>
        </w:tc>
        <w:tc>
          <w:tcPr>
            <w:tcW w:w="2723" w:type="dxa"/>
            <w:vAlign w:val="center"/>
          </w:tcPr>
          <w:p w14:paraId="21346D03">
            <w:pPr>
              <w:widowControl/>
              <w:spacing w:line="240" w:lineRule="auto"/>
              <w:jc w:val="center"/>
              <w:textAlignment w:val="center"/>
              <w:rPr>
                <w:rFonts w:hint="eastAsia" w:cs="宋体"/>
                <w:kern w:val="0"/>
                <w:sz w:val="21"/>
                <w:szCs w:val="21"/>
              </w:rPr>
            </w:pPr>
            <w:r>
              <w:rPr>
                <w:rFonts w:hint="eastAsia" w:cs="宋体"/>
                <w:kern w:val="0"/>
                <w:sz w:val="21"/>
                <w:szCs w:val="21"/>
              </w:rPr>
              <w:t>实木</w:t>
            </w:r>
          </w:p>
        </w:tc>
        <w:tc>
          <w:tcPr>
            <w:tcW w:w="996" w:type="dxa"/>
            <w:vAlign w:val="center"/>
          </w:tcPr>
          <w:p w14:paraId="51A22F7C">
            <w:pPr>
              <w:spacing w:line="240" w:lineRule="auto"/>
              <w:jc w:val="center"/>
              <w:rPr>
                <w:rFonts w:hint="eastAsia" w:cs="宋体"/>
                <w:spacing w:val="-1"/>
                <w:sz w:val="21"/>
                <w:szCs w:val="21"/>
              </w:rPr>
            </w:pPr>
            <w:r>
              <w:rPr>
                <w:rFonts w:hint="eastAsia" w:cs="宋体"/>
                <w:sz w:val="21"/>
                <w:szCs w:val="21"/>
              </w:rPr>
              <w:t>1</w:t>
            </w:r>
          </w:p>
        </w:tc>
        <w:tc>
          <w:tcPr>
            <w:tcW w:w="1202" w:type="dxa"/>
            <w:vAlign w:val="center"/>
          </w:tcPr>
          <w:p w14:paraId="12F67155">
            <w:pPr>
              <w:spacing w:line="240" w:lineRule="auto"/>
              <w:jc w:val="center"/>
              <w:rPr>
                <w:rFonts w:hint="eastAsia" w:cs="宋体"/>
                <w:sz w:val="21"/>
                <w:szCs w:val="21"/>
              </w:rPr>
            </w:pPr>
            <w:r>
              <w:rPr>
                <w:rFonts w:hint="eastAsia" w:cs="宋体"/>
                <w:sz w:val="21"/>
                <w:szCs w:val="21"/>
              </w:rPr>
              <w:t>个</w:t>
            </w:r>
          </w:p>
        </w:tc>
      </w:tr>
      <w:tr w14:paraId="4494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C93BD51">
            <w:pPr>
              <w:spacing w:line="240" w:lineRule="auto"/>
              <w:jc w:val="center"/>
              <w:rPr>
                <w:rFonts w:cs="宋体"/>
                <w:sz w:val="21"/>
                <w:szCs w:val="21"/>
              </w:rPr>
            </w:pPr>
            <w:r>
              <w:rPr>
                <w:rFonts w:hint="eastAsia" w:cs="宋体"/>
                <w:sz w:val="21"/>
                <w:szCs w:val="21"/>
              </w:rPr>
              <w:t>52</w:t>
            </w:r>
          </w:p>
        </w:tc>
        <w:tc>
          <w:tcPr>
            <w:tcW w:w="782" w:type="dxa"/>
            <w:vMerge w:val="continue"/>
            <w:vAlign w:val="center"/>
          </w:tcPr>
          <w:p w14:paraId="1DD7B8FB">
            <w:pPr>
              <w:spacing w:line="240" w:lineRule="auto"/>
              <w:jc w:val="center"/>
              <w:rPr>
                <w:rFonts w:cs="宋体"/>
                <w:sz w:val="21"/>
                <w:szCs w:val="21"/>
              </w:rPr>
            </w:pPr>
          </w:p>
        </w:tc>
        <w:tc>
          <w:tcPr>
            <w:tcW w:w="1268" w:type="dxa"/>
            <w:gridSpan w:val="3"/>
            <w:vAlign w:val="center"/>
          </w:tcPr>
          <w:p w14:paraId="108FE6EA">
            <w:pPr>
              <w:spacing w:line="240" w:lineRule="auto"/>
              <w:jc w:val="center"/>
              <w:rPr>
                <w:rFonts w:cs="宋体"/>
                <w:sz w:val="21"/>
                <w:szCs w:val="21"/>
              </w:rPr>
            </w:pPr>
            <w:r>
              <w:rPr>
                <w:rFonts w:hint="eastAsia" w:cs="宋体"/>
                <w:spacing w:val="4"/>
                <w:sz w:val="21"/>
                <w:szCs w:val="21"/>
              </w:rPr>
              <w:t>顶</w:t>
            </w:r>
            <w:r>
              <w:rPr>
                <w:rFonts w:hint="eastAsia" w:cs="宋体"/>
                <w:spacing w:val="3"/>
                <w:sz w:val="21"/>
                <w:szCs w:val="21"/>
              </w:rPr>
              <w:t>灯</w:t>
            </w:r>
          </w:p>
        </w:tc>
        <w:tc>
          <w:tcPr>
            <w:tcW w:w="2723" w:type="dxa"/>
          </w:tcPr>
          <w:p w14:paraId="0C851BD9">
            <w:pPr>
              <w:widowControl/>
              <w:spacing w:line="240" w:lineRule="auto"/>
              <w:jc w:val="center"/>
              <w:textAlignment w:val="center"/>
              <w:rPr>
                <w:rFonts w:cs="宋体"/>
                <w:kern w:val="0"/>
                <w:sz w:val="21"/>
                <w:szCs w:val="21"/>
              </w:rPr>
            </w:pPr>
            <w:r>
              <w:rPr>
                <w:rFonts w:hint="eastAsia" w:cs="宋体"/>
                <w:kern w:val="0"/>
                <w:sz w:val="21"/>
                <w:szCs w:val="21"/>
              </w:rPr>
              <w:t>900*600</w:t>
            </w:r>
          </w:p>
          <w:p w14:paraId="13FA9A1A">
            <w:pPr>
              <w:widowControl/>
              <w:spacing w:line="240" w:lineRule="auto"/>
              <w:jc w:val="center"/>
              <w:textAlignment w:val="center"/>
              <w:rPr>
                <w:rFonts w:cs="宋体"/>
                <w:kern w:val="0"/>
                <w:sz w:val="21"/>
                <w:szCs w:val="21"/>
              </w:rPr>
            </w:pPr>
            <w:r>
              <w:rPr>
                <w:rFonts w:hint="eastAsia" w:cs="宋体"/>
                <w:kern w:val="0"/>
                <w:sz w:val="21"/>
                <w:szCs w:val="21"/>
              </w:rPr>
              <w:t>mm</w:t>
            </w:r>
          </w:p>
        </w:tc>
        <w:tc>
          <w:tcPr>
            <w:tcW w:w="996" w:type="dxa"/>
            <w:vAlign w:val="center"/>
          </w:tcPr>
          <w:p w14:paraId="0023D049">
            <w:pPr>
              <w:spacing w:line="240" w:lineRule="auto"/>
              <w:jc w:val="center"/>
              <w:rPr>
                <w:rFonts w:cs="宋体"/>
                <w:sz w:val="21"/>
                <w:szCs w:val="21"/>
              </w:rPr>
            </w:pPr>
            <w:r>
              <w:rPr>
                <w:rFonts w:hint="eastAsia" w:cs="宋体"/>
                <w:spacing w:val="-7"/>
                <w:sz w:val="21"/>
                <w:szCs w:val="21"/>
              </w:rPr>
              <w:t>1</w:t>
            </w:r>
            <w:r>
              <w:rPr>
                <w:rFonts w:hint="eastAsia" w:cs="宋体"/>
                <w:spacing w:val="-6"/>
                <w:sz w:val="21"/>
                <w:szCs w:val="21"/>
              </w:rPr>
              <w:t>0</w:t>
            </w:r>
          </w:p>
        </w:tc>
        <w:tc>
          <w:tcPr>
            <w:tcW w:w="1202" w:type="dxa"/>
            <w:vAlign w:val="center"/>
          </w:tcPr>
          <w:p w14:paraId="21324E1D">
            <w:pPr>
              <w:spacing w:line="240" w:lineRule="auto"/>
              <w:jc w:val="center"/>
              <w:rPr>
                <w:rFonts w:cs="宋体"/>
                <w:sz w:val="21"/>
                <w:szCs w:val="21"/>
              </w:rPr>
            </w:pPr>
            <w:r>
              <w:rPr>
                <w:rFonts w:hint="eastAsia" w:cs="宋体"/>
                <w:sz w:val="21"/>
                <w:szCs w:val="21"/>
              </w:rPr>
              <w:t>个</w:t>
            </w:r>
          </w:p>
        </w:tc>
      </w:tr>
      <w:tr w14:paraId="098A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812D56B">
            <w:pPr>
              <w:spacing w:line="240" w:lineRule="auto"/>
              <w:jc w:val="center"/>
              <w:rPr>
                <w:rFonts w:cs="宋体"/>
                <w:sz w:val="21"/>
                <w:szCs w:val="21"/>
              </w:rPr>
            </w:pPr>
            <w:r>
              <w:rPr>
                <w:rFonts w:hint="eastAsia" w:cs="宋体"/>
                <w:sz w:val="21"/>
                <w:szCs w:val="21"/>
              </w:rPr>
              <w:t>53</w:t>
            </w:r>
          </w:p>
        </w:tc>
        <w:tc>
          <w:tcPr>
            <w:tcW w:w="782" w:type="dxa"/>
            <w:vMerge w:val="continue"/>
            <w:vAlign w:val="center"/>
          </w:tcPr>
          <w:p w14:paraId="2CFE6DE2">
            <w:pPr>
              <w:spacing w:line="240" w:lineRule="auto"/>
              <w:jc w:val="center"/>
              <w:rPr>
                <w:rFonts w:cs="宋体"/>
                <w:sz w:val="21"/>
                <w:szCs w:val="21"/>
              </w:rPr>
            </w:pPr>
          </w:p>
        </w:tc>
        <w:tc>
          <w:tcPr>
            <w:tcW w:w="1268" w:type="dxa"/>
            <w:gridSpan w:val="3"/>
            <w:vAlign w:val="center"/>
          </w:tcPr>
          <w:p w14:paraId="661BDE80">
            <w:pPr>
              <w:spacing w:line="240" w:lineRule="auto"/>
              <w:jc w:val="center"/>
              <w:rPr>
                <w:rFonts w:cs="宋体"/>
                <w:sz w:val="21"/>
                <w:szCs w:val="21"/>
              </w:rPr>
            </w:pPr>
            <w:r>
              <w:rPr>
                <w:rFonts w:hint="eastAsia" w:cs="宋体"/>
                <w:spacing w:val="11"/>
                <w:sz w:val="21"/>
                <w:szCs w:val="21"/>
              </w:rPr>
              <w:t>仓</w:t>
            </w:r>
            <w:r>
              <w:rPr>
                <w:rFonts w:hint="eastAsia" w:cs="宋体"/>
                <w:spacing w:val="9"/>
                <w:sz w:val="21"/>
                <w:szCs w:val="21"/>
              </w:rPr>
              <w:t>库</w:t>
            </w:r>
            <w:r>
              <w:rPr>
                <w:rFonts w:hint="eastAsia" w:cs="宋体"/>
                <w:sz w:val="21"/>
                <w:szCs w:val="21"/>
              </w:rPr>
              <w:t>LED</w:t>
            </w:r>
            <w:r>
              <w:rPr>
                <w:rFonts w:hint="eastAsia" w:cs="宋体"/>
                <w:spacing w:val="-1"/>
                <w:sz w:val="21"/>
                <w:szCs w:val="21"/>
              </w:rPr>
              <w:t>吊</w:t>
            </w:r>
            <w:r>
              <w:rPr>
                <w:rFonts w:hint="eastAsia" w:cs="宋体"/>
                <w:sz w:val="21"/>
                <w:szCs w:val="21"/>
              </w:rPr>
              <w:t>灯</w:t>
            </w:r>
          </w:p>
        </w:tc>
        <w:tc>
          <w:tcPr>
            <w:tcW w:w="2723" w:type="dxa"/>
          </w:tcPr>
          <w:p w14:paraId="012FB598">
            <w:pPr>
              <w:widowControl/>
              <w:spacing w:line="240" w:lineRule="auto"/>
              <w:jc w:val="center"/>
              <w:textAlignment w:val="center"/>
              <w:rPr>
                <w:rFonts w:cs="宋体"/>
                <w:kern w:val="0"/>
                <w:sz w:val="21"/>
                <w:szCs w:val="21"/>
              </w:rPr>
            </w:pPr>
            <w:r>
              <w:rPr>
                <w:rFonts w:hint="eastAsia" w:cs="宋体"/>
                <w:kern w:val="0"/>
                <w:sz w:val="21"/>
                <w:szCs w:val="21"/>
              </w:rPr>
              <w:t>300W白光吊链款</w:t>
            </w:r>
          </w:p>
        </w:tc>
        <w:tc>
          <w:tcPr>
            <w:tcW w:w="996" w:type="dxa"/>
            <w:vAlign w:val="center"/>
          </w:tcPr>
          <w:p w14:paraId="668746F3">
            <w:pPr>
              <w:spacing w:line="240" w:lineRule="auto"/>
              <w:jc w:val="center"/>
              <w:rPr>
                <w:rFonts w:cs="宋体"/>
                <w:sz w:val="21"/>
                <w:szCs w:val="21"/>
              </w:rPr>
            </w:pPr>
            <w:r>
              <w:rPr>
                <w:rFonts w:hint="eastAsia" w:cs="宋体"/>
                <w:spacing w:val="-7"/>
                <w:sz w:val="21"/>
                <w:szCs w:val="21"/>
              </w:rPr>
              <w:t>1</w:t>
            </w:r>
            <w:r>
              <w:rPr>
                <w:rFonts w:hint="eastAsia" w:cs="宋体"/>
                <w:spacing w:val="-6"/>
                <w:sz w:val="21"/>
                <w:szCs w:val="21"/>
              </w:rPr>
              <w:t>0</w:t>
            </w:r>
          </w:p>
        </w:tc>
        <w:tc>
          <w:tcPr>
            <w:tcW w:w="1202" w:type="dxa"/>
            <w:vAlign w:val="center"/>
          </w:tcPr>
          <w:p w14:paraId="2E637821">
            <w:pPr>
              <w:spacing w:line="240" w:lineRule="auto"/>
              <w:jc w:val="center"/>
              <w:rPr>
                <w:rFonts w:cs="宋体"/>
                <w:sz w:val="21"/>
                <w:szCs w:val="21"/>
              </w:rPr>
            </w:pPr>
            <w:r>
              <w:rPr>
                <w:rFonts w:hint="eastAsia" w:cs="宋体"/>
                <w:sz w:val="21"/>
                <w:szCs w:val="21"/>
              </w:rPr>
              <w:t>个</w:t>
            </w:r>
          </w:p>
        </w:tc>
      </w:tr>
      <w:tr w14:paraId="12A3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1ED3D80">
            <w:pPr>
              <w:spacing w:line="240" w:lineRule="auto"/>
              <w:jc w:val="center"/>
              <w:rPr>
                <w:rFonts w:cs="宋体"/>
                <w:sz w:val="21"/>
                <w:szCs w:val="21"/>
              </w:rPr>
            </w:pPr>
            <w:r>
              <w:rPr>
                <w:rFonts w:hint="eastAsia" w:cs="宋体"/>
                <w:sz w:val="21"/>
                <w:szCs w:val="21"/>
              </w:rPr>
              <w:t>54</w:t>
            </w:r>
          </w:p>
        </w:tc>
        <w:tc>
          <w:tcPr>
            <w:tcW w:w="782" w:type="dxa"/>
            <w:vAlign w:val="center"/>
          </w:tcPr>
          <w:p w14:paraId="294854C9">
            <w:pPr>
              <w:spacing w:line="240" w:lineRule="auto"/>
              <w:jc w:val="center"/>
              <w:rPr>
                <w:rFonts w:cs="宋体"/>
                <w:sz w:val="21"/>
                <w:szCs w:val="21"/>
              </w:rPr>
            </w:pPr>
          </w:p>
        </w:tc>
        <w:tc>
          <w:tcPr>
            <w:tcW w:w="1268" w:type="dxa"/>
            <w:gridSpan w:val="3"/>
            <w:vAlign w:val="center"/>
          </w:tcPr>
          <w:p w14:paraId="5A57425A">
            <w:pPr>
              <w:spacing w:line="240" w:lineRule="auto"/>
              <w:jc w:val="center"/>
              <w:rPr>
                <w:rFonts w:cs="宋体"/>
                <w:sz w:val="21"/>
                <w:szCs w:val="21"/>
              </w:rPr>
            </w:pPr>
            <w:r>
              <w:rPr>
                <w:rFonts w:hint="eastAsia" w:cs="宋体"/>
                <w:spacing w:val="6"/>
                <w:sz w:val="21"/>
                <w:szCs w:val="21"/>
              </w:rPr>
              <w:t>定</w:t>
            </w:r>
            <w:r>
              <w:rPr>
                <w:rFonts w:hint="eastAsia" w:cs="宋体"/>
                <w:spacing w:val="4"/>
                <w:sz w:val="21"/>
                <w:szCs w:val="21"/>
              </w:rPr>
              <w:t>制展厅</w:t>
            </w:r>
            <w:r>
              <w:rPr>
                <w:rFonts w:hint="eastAsia" w:cs="宋体"/>
                <w:sz w:val="21"/>
                <w:szCs w:val="21"/>
              </w:rPr>
              <w:t>架</w:t>
            </w:r>
          </w:p>
        </w:tc>
        <w:tc>
          <w:tcPr>
            <w:tcW w:w="2723" w:type="dxa"/>
          </w:tcPr>
          <w:p w14:paraId="7EE90CE5">
            <w:pPr>
              <w:widowControl/>
              <w:spacing w:line="240" w:lineRule="auto"/>
              <w:jc w:val="center"/>
              <w:textAlignment w:val="center"/>
              <w:rPr>
                <w:rFonts w:cs="宋体"/>
                <w:kern w:val="0"/>
                <w:sz w:val="21"/>
                <w:szCs w:val="21"/>
              </w:rPr>
            </w:pPr>
            <w:r>
              <w:rPr>
                <w:rFonts w:hint="eastAsia" w:cs="宋体"/>
                <w:kern w:val="0"/>
                <w:sz w:val="21"/>
                <w:szCs w:val="21"/>
              </w:rPr>
              <w:t>E0级颗粒板</w:t>
            </w:r>
          </w:p>
          <w:p w14:paraId="6A061B50">
            <w:pPr>
              <w:widowControl/>
              <w:spacing w:line="240" w:lineRule="auto"/>
              <w:jc w:val="center"/>
              <w:textAlignment w:val="center"/>
              <w:rPr>
                <w:rFonts w:cs="宋体"/>
                <w:kern w:val="0"/>
                <w:sz w:val="21"/>
                <w:szCs w:val="21"/>
              </w:rPr>
            </w:pPr>
            <w:r>
              <w:rPr>
                <w:rFonts w:hint="eastAsia" w:cs="宋体"/>
                <w:kern w:val="0"/>
                <w:sz w:val="21"/>
                <w:szCs w:val="21"/>
              </w:rPr>
              <w:t>5.26m*2.7m</w:t>
            </w:r>
          </w:p>
          <w:p w14:paraId="5439DC1A">
            <w:pPr>
              <w:widowControl/>
              <w:spacing w:line="240" w:lineRule="auto"/>
              <w:jc w:val="center"/>
              <w:textAlignment w:val="center"/>
              <w:rPr>
                <w:rFonts w:cs="宋体"/>
                <w:kern w:val="0"/>
                <w:sz w:val="21"/>
                <w:szCs w:val="21"/>
              </w:rPr>
            </w:pPr>
            <w:r>
              <w:rPr>
                <w:rFonts w:hint="eastAsia" w:cs="宋体"/>
                <w:kern w:val="0"/>
                <w:sz w:val="21"/>
                <w:szCs w:val="21"/>
              </w:rPr>
              <w:t>3.82m*2.7m</w:t>
            </w:r>
          </w:p>
          <w:p w14:paraId="3EE893FF">
            <w:pPr>
              <w:widowControl/>
              <w:spacing w:line="240" w:lineRule="auto"/>
              <w:jc w:val="center"/>
              <w:textAlignment w:val="center"/>
              <w:rPr>
                <w:rFonts w:cs="宋体"/>
                <w:kern w:val="0"/>
                <w:sz w:val="21"/>
                <w:szCs w:val="21"/>
              </w:rPr>
            </w:pPr>
            <w:r>
              <w:rPr>
                <w:rFonts w:hint="eastAsia" w:cs="宋体"/>
                <w:kern w:val="0"/>
                <w:sz w:val="21"/>
                <w:szCs w:val="21"/>
              </w:rPr>
              <w:t>4.56m*2.7m</w:t>
            </w:r>
          </w:p>
          <w:p w14:paraId="6D51DFB9">
            <w:pPr>
              <w:widowControl/>
              <w:spacing w:line="240" w:lineRule="auto"/>
              <w:jc w:val="center"/>
              <w:textAlignment w:val="center"/>
              <w:rPr>
                <w:rFonts w:cs="宋体"/>
                <w:kern w:val="0"/>
                <w:sz w:val="21"/>
                <w:szCs w:val="21"/>
              </w:rPr>
            </w:pPr>
            <w:r>
              <w:rPr>
                <w:rFonts w:hint="eastAsia" w:cs="宋体"/>
                <w:kern w:val="0"/>
                <w:sz w:val="21"/>
                <w:szCs w:val="21"/>
              </w:rPr>
              <w:t xml:space="preserve">5.98m*2.7m </w:t>
            </w:r>
          </w:p>
        </w:tc>
        <w:tc>
          <w:tcPr>
            <w:tcW w:w="996" w:type="dxa"/>
            <w:vAlign w:val="center"/>
          </w:tcPr>
          <w:p w14:paraId="6E43F5D1">
            <w:pPr>
              <w:spacing w:line="240" w:lineRule="auto"/>
              <w:jc w:val="center"/>
              <w:rPr>
                <w:rFonts w:cs="宋体"/>
                <w:sz w:val="21"/>
                <w:szCs w:val="21"/>
              </w:rPr>
            </w:pPr>
            <w:r>
              <w:rPr>
                <w:rFonts w:hint="eastAsia" w:cs="宋体"/>
                <w:spacing w:val="-1"/>
                <w:sz w:val="21"/>
                <w:szCs w:val="21"/>
              </w:rPr>
              <w:t>8</w:t>
            </w:r>
            <w:r>
              <w:rPr>
                <w:rFonts w:hint="eastAsia" w:cs="宋体"/>
                <w:sz w:val="21"/>
                <w:szCs w:val="21"/>
              </w:rPr>
              <w:t>9</w:t>
            </w:r>
          </w:p>
        </w:tc>
        <w:tc>
          <w:tcPr>
            <w:tcW w:w="1202" w:type="dxa"/>
            <w:vAlign w:val="center"/>
          </w:tcPr>
          <w:p w14:paraId="1A3F6483">
            <w:pPr>
              <w:spacing w:line="240" w:lineRule="auto"/>
              <w:jc w:val="center"/>
              <w:rPr>
                <w:rFonts w:cs="宋体"/>
                <w:sz w:val="21"/>
                <w:szCs w:val="21"/>
              </w:rPr>
            </w:pPr>
            <w:r>
              <w:rPr>
                <w:rFonts w:hint="eastAsia" w:cs="宋体"/>
                <w:spacing w:val="4"/>
                <w:sz w:val="21"/>
                <w:szCs w:val="21"/>
              </w:rPr>
              <w:t>平方</w:t>
            </w:r>
          </w:p>
        </w:tc>
      </w:tr>
      <w:tr w14:paraId="079B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FA1D9CF">
            <w:pPr>
              <w:spacing w:line="240" w:lineRule="auto"/>
              <w:jc w:val="center"/>
              <w:rPr>
                <w:rFonts w:cs="宋体"/>
                <w:sz w:val="21"/>
                <w:szCs w:val="21"/>
              </w:rPr>
            </w:pPr>
            <w:r>
              <w:rPr>
                <w:rFonts w:hint="eastAsia" w:cs="宋体"/>
                <w:sz w:val="21"/>
                <w:szCs w:val="21"/>
              </w:rPr>
              <w:t>55</w:t>
            </w:r>
          </w:p>
        </w:tc>
        <w:tc>
          <w:tcPr>
            <w:tcW w:w="782" w:type="dxa"/>
            <w:vAlign w:val="center"/>
          </w:tcPr>
          <w:p w14:paraId="16772983">
            <w:pPr>
              <w:spacing w:line="240" w:lineRule="auto"/>
              <w:jc w:val="center"/>
              <w:rPr>
                <w:rFonts w:cs="宋体"/>
                <w:sz w:val="21"/>
                <w:szCs w:val="21"/>
              </w:rPr>
            </w:pPr>
          </w:p>
        </w:tc>
        <w:tc>
          <w:tcPr>
            <w:tcW w:w="1268" w:type="dxa"/>
            <w:gridSpan w:val="3"/>
            <w:vAlign w:val="center"/>
          </w:tcPr>
          <w:p w14:paraId="1FE69E8D">
            <w:pPr>
              <w:spacing w:line="240" w:lineRule="auto"/>
              <w:jc w:val="center"/>
              <w:rPr>
                <w:rFonts w:cs="宋体"/>
                <w:sz w:val="21"/>
                <w:szCs w:val="21"/>
              </w:rPr>
            </w:pPr>
            <w:r>
              <w:rPr>
                <w:rFonts w:hint="eastAsia" w:cs="宋体"/>
                <w:spacing w:val="1"/>
                <w:sz w:val="21"/>
                <w:szCs w:val="21"/>
              </w:rPr>
              <w:t>导台</w:t>
            </w:r>
          </w:p>
        </w:tc>
        <w:tc>
          <w:tcPr>
            <w:tcW w:w="2723" w:type="dxa"/>
          </w:tcPr>
          <w:p w14:paraId="2540B112">
            <w:pPr>
              <w:widowControl/>
              <w:spacing w:line="240" w:lineRule="auto"/>
              <w:jc w:val="center"/>
              <w:textAlignment w:val="center"/>
              <w:rPr>
                <w:rFonts w:cs="宋体"/>
                <w:kern w:val="0"/>
                <w:sz w:val="21"/>
                <w:szCs w:val="21"/>
              </w:rPr>
            </w:pPr>
            <w:r>
              <w:rPr>
                <w:rFonts w:hint="eastAsia" w:cs="宋体"/>
                <w:kern w:val="0"/>
                <w:sz w:val="21"/>
                <w:szCs w:val="21"/>
              </w:rPr>
              <w:t>2400*1200高1100</w:t>
            </w:r>
          </w:p>
        </w:tc>
        <w:tc>
          <w:tcPr>
            <w:tcW w:w="996" w:type="dxa"/>
            <w:vAlign w:val="center"/>
          </w:tcPr>
          <w:p w14:paraId="4C8F893E">
            <w:pPr>
              <w:spacing w:line="240" w:lineRule="auto"/>
              <w:jc w:val="center"/>
              <w:rPr>
                <w:rFonts w:cs="宋体"/>
                <w:sz w:val="21"/>
                <w:szCs w:val="21"/>
              </w:rPr>
            </w:pPr>
            <w:r>
              <w:rPr>
                <w:rFonts w:hint="eastAsia" w:cs="宋体"/>
                <w:sz w:val="21"/>
                <w:szCs w:val="21"/>
              </w:rPr>
              <w:t>6</w:t>
            </w:r>
          </w:p>
        </w:tc>
        <w:tc>
          <w:tcPr>
            <w:tcW w:w="1202" w:type="dxa"/>
            <w:vAlign w:val="center"/>
          </w:tcPr>
          <w:p w14:paraId="039033D7">
            <w:pPr>
              <w:spacing w:line="240" w:lineRule="auto"/>
              <w:jc w:val="center"/>
              <w:rPr>
                <w:rFonts w:cs="宋体"/>
                <w:sz w:val="21"/>
                <w:szCs w:val="21"/>
              </w:rPr>
            </w:pPr>
            <w:r>
              <w:rPr>
                <w:rFonts w:hint="eastAsia" w:cs="宋体"/>
                <w:sz w:val="21"/>
                <w:szCs w:val="21"/>
              </w:rPr>
              <w:t>个</w:t>
            </w:r>
          </w:p>
        </w:tc>
      </w:tr>
      <w:tr w14:paraId="230E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5DBE7F6B">
            <w:pPr>
              <w:spacing w:line="240" w:lineRule="auto"/>
              <w:jc w:val="center"/>
              <w:rPr>
                <w:rFonts w:cs="宋体"/>
                <w:sz w:val="21"/>
                <w:szCs w:val="21"/>
              </w:rPr>
            </w:pPr>
            <w:r>
              <w:rPr>
                <w:rFonts w:hint="eastAsia" w:cs="宋体"/>
                <w:sz w:val="21"/>
                <w:szCs w:val="21"/>
              </w:rPr>
              <w:t>56</w:t>
            </w:r>
          </w:p>
        </w:tc>
        <w:tc>
          <w:tcPr>
            <w:tcW w:w="782" w:type="dxa"/>
            <w:vMerge w:val="restart"/>
            <w:vAlign w:val="center"/>
          </w:tcPr>
          <w:p w14:paraId="136C7B11">
            <w:pPr>
              <w:spacing w:line="240" w:lineRule="auto"/>
              <w:jc w:val="center"/>
              <w:rPr>
                <w:rFonts w:cs="宋体"/>
                <w:sz w:val="21"/>
                <w:szCs w:val="21"/>
              </w:rPr>
            </w:pPr>
            <w:r>
              <w:rPr>
                <w:rFonts w:hint="eastAsia" w:cs="宋体"/>
                <w:sz w:val="21"/>
                <w:szCs w:val="21"/>
              </w:rPr>
              <w:t>现代农业产业园展销中心及物流平台建设项目(景区实施明细)</w:t>
            </w:r>
          </w:p>
        </w:tc>
        <w:tc>
          <w:tcPr>
            <w:tcW w:w="1268" w:type="dxa"/>
            <w:gridSpan w:val="3"/>
            <w:vAlign w:val="center"/>
          </w:tcPr>
          <w:p w14:paraId="6E02DEE1">
            <w:pPr>
              <w:spacing w:line="240" w:lineRule="auto"/>
              <w:jc w:val="center"/>
              <w:rPr>
                <w:rFonts w:cs="宋体"/>
                <w:sz w:val="21"/>
                <w:szCs w:val="21"/>
              </w:rPr>
            </w:pPr>
            <w:r>
              <w:rPr>
                <w:rFonts w:hint="eastAsia" w:cs="宋体"/>
                <w:sz w:val="21"/>
                <w:szCs w:val="21"/>
              </w:rPr>
              <w:t>板兰格宾馆大厅农产品展柜(木质)</w:t>
            </w:r>
          </w:p>
        </w:tc>
        <w:tc>
          <w:tcPr>
            <w:tcW w:w="2723" w:type="dxa"/>
            <w:vAlign w:val="center"/>
          </w:tcPr>
          <w:p w14:paraId="7F6C369D">
            <w:pPr>
              <w:widowControl/>
              <w:spacing w:line="240" w:lineRule="auto"/>
              <w:jc w:val="center"/>
              <w:rPr>
                <w:rFonts w:cs="宋体"/>
                <w:kern w:val="0"/>
                <w:sz w:val="21"/>
                <w:szCs w:val="21"/>
              </w:rPr>
            </w:pPr>
            <w:r>
              <w:rPr>
                <w:rFonts w:hint="eastAsia" w:cs="宋体"/>
                <w:kern w:val="0"/>
                <w:sz w:val="21"/>
                <w:szCs w:val="21"/>
              </w:rPr>
              <w:t>柜体为</w:t>
            </w:r>
            <w:r>
              <w:rPr>
                <w:rFonts w:cs="宋体"/>
                <w:kern w:val="0"/>
                <w:sz w:val="21"/>
                <w:szCs w:val="21"/>
              </w:rPr>
              <w:t xml:space="preserve"> E0 级 18mm 实木颗粒</w:t>
            </w:r>
          </w:p>
          <w:p w14:paraId="14B67849">
            <w:pPr>
              <w:widowControl/>
              <w:spacing w:line="240" w:lineRule="auto"/>
              <w:jc w:val="center"/>
              <w:rPr>
                <w:rFonts w:cs="宋体"/>
                <w:kern w:val="0"/>
                <w:sz w:val="21"/>
                <w:szCs w:val="21"/>
              </w:rPr>
            </w:pPr>
            <w:r>
              <w:rPr>
                <w:rFonts w:hint="eastAsia" w:cs="宋体"/>
                <w:kern w:val="0"/>
                <w:sz w:val="21"/>
                <w:szCs w:val="21"/>
              </w:rPr>
              <w:t>背板为</w:t>
            </w:r>
            <w:r>
              <w:rPr>
                <w:rFonts w:cs="宋体"/>
                <w:kern w:val="0"/>
                <w:sz w:val="21"/>
                <w:szCs w:val="21"/>
              </w:rPr>
              <w:t xml:space="preserve"> 0.9mm 厘颗粒</w:t>
            </w:r>
          </w:p>
          <w:p w14:paraId="6785BDE9">
            <w:pPr>
              <w:widowControl/>
              <w:spacing w:line="240" w:lineRule="auto"/>
              <w:jc w:val="center"/>
              <w:rPr>
                <w:rFonts w:cs="宋体"/>
                <w:kern w:val="0"/>
                <w:sz w:val="21"/>
                <w:szCs w:val="21"/>
              </w:rPr>
            </w:pPr>
            <w:r>
              <w:rPr>
                <w:rFonts w:hint="eastAsia" w:cs="宋体"/>
                <w:kern w:val="0"/>
                <w:sz w:val="21"/>
                <w:szCs w:val="21"/>
              </w:rPr>
              <w:t>门板</w:t>
            </w:r>
            <w:r>
              <w:rPr>
                <w:rFonts w:cs="宋体"/>
                <w:kern w:val="0"/>
                <w:sz w:val="21"/>
                <w:szCs w:val="21"/>
              </w:rPr>
              <w:t xml:space="preserve"> 18 颗粒平板门</w:t>
            </w:r>
          </w:p>
          <w:p w14:paraId="3FB60ADE">
            <w:pPr>
              <w:widowControl/>
              <w:spacing w:line="240" w:lineRule="auto"/>
              <w:jc w:val="center"/>
              <w:rPr>
                <w:rFonts w:cs="宋体"/>
                <w:kern w:val="0"/>
                <w:sz w:val="21"/>
                <w:szCs w:val="21"/>
              </w:rPr>
            </w:pPr>
            <w:r>
              <w:rPr>
                <w:rFonts w:cs="宋体"/>
                <w:kern w:val="0"/>
                <w:sz w:val="21"/>
                <w:szCs w:val="21"/>
              </w:rPr>
              <w:t>1.2 米柜子 20 组</w:t>
            </w:r>
          </w:p>
          <w:p w14:paraId="3C3779D9">
            <w:pPr>
              <w:widowControl/>
              <w:spacing w:line="240" w:lineRule="auto"/>
              <w:jc w:val="center"/>
              <w:rPr>
                <w:rFonts w:cs="宋体"/>
                <w:kern w:val="0"/>
                <w:sz w:val="21"/>
                <w:szCs w:val="21"/>
              </w:rPr>
            </w:pPr>
            <w:r>
              <w:rPr>
                <w:rFonts w:hint="eastAsia" w:cs="宋体"/>
                <w:kern w:val="0"/>
                <w:sz w:val="21"/>
                <w:szCs w:val="21"/>
              </w:rPr>
              <w:t>产品尺寸</w:t>
            </w:r>
            <w:r>
              <w:rPr>
                <w:rFonts w:cs="宋体"/>
                <w:kern w:val="0"/>
                <w:sz w:val="21"/>
                <w:szCs w:val="21"/>
              </w:rPr>
              <w:t>(长宽高) ：20*0.35*2.4</w:t>
            </w:r>
          </w:p>
        </w:tc>
        <w:tc>
          <w:tcPr>
            <w:tcW w:w="996" w:type="dxa"/>
            <w:vAlign w:val="center"/>
          </w:tcPr>
          <w:p w14:paraId="72871649">
            <w:pPr>
              <w:spacing w:line="240" w:lineRule="auto"/>
              <w:jc w:val="center"/>
              <w:rPr>
                <w:rFonts w:cs="宋体"/>
                <w:sz w:val="21"/>
                <w:szCs w:val="21"/>
              </w:rPr>
            </w:pPr>
            <w:r>
              <w:rPr>
                <w:rFonts w:hint="eastAsia" w:cs="宋体"/>
                <w:spacing w:val="-4"/>
                <w:sz w:val="21"/>
                <w:szCs w:val="21"/>
              </w:rPr>
              <w:t>4</w:t>
            </w:r>
            <w:r>
              <w:rPr>
                <w:rFonts w:hint="eastAsia" w:cs="宋体"/>
                <w:spacing w:val="-2"/>
                <w:sz w:val="21"/>
                <w:szCs w:val="21"/>
              </w:rPr>
              <w:t>8</w:t>
            </w:r>
          </w:p>
        </w:tc>
        <w:tc>
          <w:tcPr>
            <w:tcW w:w="1202" w:type="dxa"/>
            <w:vAlign w:val="center"/>
          </w:tcPr>
          <w:p w14:paraId="64AE58EB">
            <w:pPr>
              <w:spacing w:line="240" w:lineRule="auto"/>
              <w:jc w:val="center"/>
              <w:rPr>
                <w:rFonts w:cs="宋体"/>
                <w:sz w:val="21"/>
                <w:szCs w:val="21"/>
              </w:rPr>
            </w:pPr>
            <w:r>
              <w:rPr>
                <w:rFonts w:hint="eastAsia" w:cs="宋体"/>
                <w:sz w:val="21"/>
                <w:szCs w:val="21"/>
              </w:rPr>
              <w:t>m</w:t>
            </w:r>
            <w:r>
              <w:rPr>
                <w:rFonts w:hint="eastAsia" w:cs="宋体"/>
                <w:spacing w:val="-1"/>
                <w:sz w:val="21"/>
                <w:szCs w:val="21"/>
              </w:rPr>
              <w:t>²</w:t>
            </w:r>
          </w:p>
        </w:tc>
      </w:tr>
      <w:tr w14:paraId="73BC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740775C">
            <w:pPr>
              <w:spacing w:line="240" w:lineRule="auto"/>
              <w:jc w:val="center"/>
              <w:rPr>
                <w:rFonts w:cs="宋体"/>
                <w:sz w:val="21"/>
                <w:szCs w:val="21"/>
              </w:rPr>
            </w:pPr>
            <w:r>
              <w:rPr>
                <w:rFonts w:hint="eastAsia" w:cs="宋体"/>
                <w:sz w:val="21"/>
                <w:szCs w:val="21"/>
              </w:rPr>
              <w:t>57</w:t>
            </w:r>
          </w:p>
        </w:tc>
        <w:tc>
          <w:tcPr>
            <w:tcW w:w="782" w:type="dxa"/>
            <w:vMerge w:val="continue"/>
            <w:vAlign w:val="center"/>
          </w:tcPr>
          <w:p w14:paraId="42E17008">
            <w:pPr>
              <w:spacing w:line="240" w:lineRule="auto"/>
              <w:jc w:val="center"/>
              <w:rPr>
                <w:rFonts w:cs="宋体"/>
                <w:sz w:val="21"/>
                <w:szCs w:val="21"/>
              </w:rPr>
            </w:pPr>
          </w:p>
        </w:tc>
        <w:tc>
          <w:tcPr>
            <w:tcW w:w="1268" w:type="dxa"/>
            <w:gridSpan w:val="3"/>
            <w:vAlign w:val="center"/>
          </w:tcPr>
          <w:p w14:paraId="54C47A5B">
            <w:pPr>
              <w:spacing w:line="240" w:lineRule="auto"/>
              <w:jc w:val="center"/>
              <w:rPr>
                <w:rFonts w:cs="宋体"/>
                <w:sz w:val="21"/>
                <w:szCs w:val="21"/>
              </w:rPr>
            </w:pPr>
            <w:r>
              <w:rPr>
                <w:rFonts w:hint="eastAsia" w:cs="宋体"/>
                <w:sz w:val="21"/>
                <w:szCs w:val="21"/>
              </w:rPr>
              <w:t>板兰格游客中心展柜(玻璃)</w:t>
            </w:r>
          </w:p>
        </w:tc>
        <w:tc>
          <w:tcPr>
            <w:tcW w:w="2723" w:type="dxa"/>
            <w:vAlign w:val="center"/>
          </w:tcPr>
          <w:p w14:paraId="24007526">
            <w:pPr>
              <w:widowControl/>
              <w:spacing w:line="240" w:lineRule="auto"/>
              <w:jc w:val="center"/>
              <w:rPr>
                <w:rFonts w:cs="宋体"/>
                <w:kern w:val="0"/>
                <w:sz w:val="21"/>
                <w:szCs w:val="21"/>
              </w:rPr>
            </w:pPr>
            <w:r>
              <w:rPr>
                <w:rFonts w:cs="宋体"/>
                <w:kern w:val="0"/>
                <w:sz w:val="21"/>
                <w:szCs w:val="21"/>
              </w:rPr>
              <w:t>12mm 钢化玻璃加灯带</w:t>
            </w:r>
          </w:p>
          <w:p w14:paraId="4FB6FC68">
            <w:pPr>
              <w:widowControl/>
              <w:spacing w:line="240" w:lineRule="auto"/>
              <w:jc w:val="center"/>
              <w:rPr>
                <w:rFonts w:cs="宋体"/>
                <w:kern w:val="0"/>
                <w:sz w:val="21"/>
                <w:szCs w:val="21"/>
              </w:rPr>
            </w:pPr>
            <w:r>
              <w:rPr>
                <w:rFonts w:hint="eastAsia" w:cs="宋体"/>
                <w:kern w:val="0"/>
                <w:sz w:val="21"/>
                <w:szCs w:val="21"/>
              </w:rPr>
              <w:t>产品尺寸</w:t>
            </w:r>
            <w:r>
              <w:rPr>
                <w:rFonts w:cs="宋体"/>
                <w:kern w:val="0"/>
                <w:sz w:val="21"/>
                <w:szCs w:val="21"/>
              </w:rPr>
              <w:t xml:space="preserve"> (长宽高) ：1.2*0.8*0.6</w:t>
            </w:r>
          </w:p>
        </w:tc>
        <w:tc>
          <w:tcPr>
            <w:tcW w:w="996" w:type="dxa"/>
            <w:vAlign w:val="center"/>
          </w:tcPr>
          <w:p w14:paraId="01480A12">
            <w:pPr>
              <w:spacing w:line="240" w:lineRule="auto"/>
              <w:jc w:val="center"/>
              <w:rPr>
                <w:rFonts w:cs="宋体"/>
                <w:sz w:val="21"/>
                <w:szCs w:val="21"/>
              </w:rPr>
            </w:pPr>
            <w:r>
              <w:rPr>
                <w:rFonts w:hint="eastAsia" w:cs="宋体"/>
                <w:spacing w:val="-5"/>
                <w:sz w:val="21"/>
                <w:szCs w:val="21"/>
              </w:rPr>
              <w:t>2</w:t>
            </w:r>
            <w:r>
              <w:rPr>
                <w:rFonts w:hint="eastAsia" w:cs="宋体"/>
                <w:spacing w:val="-4"/>
                <w:sz w:val="21"/>
                <w:szCs w:val="21"/>
              </w:rPr>
              <w:t>0</w:t>
            </w:r>
          </w:p>
        </w:tc>
        <w:tc>
          <w:tcPr>
            <w:tcW w:w="1202" w:type="dxa"/>
            <w:vAlign w:val="center"/>
          </w:tcPr>
          <w:p w14:paraId="72C11895">
            <w:pPr>
              <w:spacing w:line="240" w:lineRule="auto"/>
              <w:jc w:val="center"/>
              <w:rPr>
                <w:rFonts w:cs="宋体"/>
                <w:sz w:val="21"/>
                <w:szCs w:val="21"/>
              </w:rPr>
            </w:pPr>
            <w:r>
              <w:rPr>
                <w:rFonts w:hint="eastAsia" w:cs="宋体"/>
                <w:sz w:val="21"/>
                <w:szCs w:val="21"/>
              </w:rPr>
              <w:t>组</w:t>
            </w:r>
          </w:p>
        </w:tc>
      </w:tr>
      <w:tr w14:paraId="4876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6B84721C">
            <w:pPr>
              <w:widowControl/>
              <w:spacing w:line="240" w:lineRule="auto"/>
              <w:jc w:val="center"/>
              <w:rPr>
                <w:rFonts w:cs="宋体"/>
                <w:kern w:val="0"/>
                <w:sz w:val="21"/>
                <w:szCs w:val="21"/>
              </w:rPr>
            </w:pPr>
            <w:r>
              <w:rPr>
                <w:rFonts w:hint="eastAsia" w:cs="宋体"/>
                <w:kern w:val="0"/>
                <w:sz w:val="21"/>
                <w:szCs w:val="21"/>
              </w:rPr>
              <w:t>58</w:t>
            </w:r>
          </w:p>
        </w:tc>
        <w:tc>
          <w:tcPr>
            <w:tcW w:w="782" w:type="dxa"/>
            <w:vMerge w:val="continue"/>
            <w:vAlign w:val="center"/>
          </w:tcPr>
          <w:p w14:paraId="5D034348">
            <w:pPr>
              <w:spacing w:line="240" w:lineRule="auto"/>
              <w:jc w:val="center"/>
              <w:rPr>
                <w:rFonts w:cs="宋体"/>
                <w:sz w:val="21"/>
                <w:szCs w:val="21"/>
              </w:rPr>
            </w:pPr>
          </w:p>
        </w:tc>
        <w:tc>
          <w:tcPr>
            <w:tcW w:w="1268" w:type="dxa"/>
            <w:gridSpan w:val="3"/>
            <w:vAlign w:val="center"/>
          </w:tcPr>
          <w:p w14:paraId="1077F31F">
            <w:pPr>
              <w:spacing w:line="240" w:lineRule="auto"/>
              <w:jc w:val="center"/>
              <w:rPr>
                <w:rFonts w:cs="宋体"/>
                <w:sz w:val="21"/>
                <w:szCs w:val="21"/>
              </w:rPr>
            </w:pPr>
            <w:r>
              <w:rPr>
                <w:rFonts w:hint="eastAsia" w:cs="宋体"/>
                <w:sz w:val="21"/>
                <w:szCs w:val="21"/>
              </w:rPr>
              <w:t>货品架(铁质)</w:t>
            </w:r>
          </w:p>
        </w:tc>
        <w:tc>
          <w:tcPr>
            <w:tcW w:w="2723" w:type="dxa"/>
            <w:vAlign w:val="center"/>
          </w:tcPr>
          <w:p w14:paraId="6FD3CA80">
            <w:pPr>
              <w:widowControl/>
              <w:spacing w:line="240" w:lineRule="auto"/>
              <w:jc w:val="center"/>
              <w:rPr>
                <w:rFonts w:cs="宋体"/>
                <w:kern w:val="0"/>
                <w:sz w:val="21"/>
                <w:szCs w:val="21"/>
              </w:rPr>
            </w:pPr>
            <w:r>
              <w:rPr>
                <w:rFonts w:cs="宋体"/>
                <w:kern w:val="0"/>
                <w:sz w:val="21"/>
                <w:szCs w:val="21"/>
              </w:rPr>
              <w:t>180*240*40cm</w:t>
            </w:r>
          </w:p>
        </w:tc>
        <w:tc>
          <w:tcPr>
            <w:tcW w:w="996" w:type="dxa"/>
            <w:vAlign w:val="center"/>
          </w:tcPr>
          <w:p w14:paraId="33CE743C">
            <w:pPr>
              <w:spacing w:line="240" w:lineRule="auto"/>
              <w:jc w:val="center"/>
              <w:rPr>
                <w:rFonts w:cs="宋体"/>
                <w:sz w:val="21"/>
                <w:szCs w:val="21"/>
              </w:rPr>
            </w:pPr>
            <w:r>
              <w:rPr>
                <w:rFonts w:hint="eastAsia" w:cs="宋体"/>
                <w:spacing w:val="-11"/>
                <w:sz w:val="21"/>
                <w:szCs w:val="21"/>
              </w:rPr>
              <w:t>1</w:t>
            </w:r>
            <w:r>
              <w:rPr>
                <w:rFonts w:hint="eastAsia" w:cs="宋体"/>
                <w:spacing w:val="-10"/>
                <w:sz w:val="21"/>
                <w:szCs w:val="21"/>
              </w:rPr>
              <w:t>0</w:t>
            </w:r>
          </w:p>
        </w:tc>
        <w:tc>
          <w:tcPr>
            <w:tcW w:w="1202" w:type="dxa"/>
            <w:vAlign w:val="center"/>
          </w:tcPr>
          <w:p w14:paraId="6152E0AF">
            <w:pPr>
              <w:spacing w:line="240" w:lineRule="auto"/>
              <w:jc w:val="center"/>
              <w:rPr>
                <w:rFonts w:cs="宋体"/>
                <w:sz w:val="21"/>
                <w:szCs w:val="21"/>
              </w:rPr>
            </w:pPr>
            <w:r>
              <w:rPr>
                <w:rFonts w:hint="eastAsia" w:cs="宋体"/>
                <w:sz w:val="21"/>
                <w:szCs w:val="21"/>
              </w:rPr>
              <w:t>个</w:t>
            </w:r>
          </w:p>
        </w:tc>
      </w:tr>
      <w:tr w14:paraId="3E72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38AA8BBC">
            <w:pPr>
              <w:widowControl/>
              <w:spacing w:line="240" w:lineRule="auto"/>
              <w:jc w:val="center"/>
              <w:rPr>
                <w:rFonts w:cs="宋体"/>
                <w:kern w:val="0"/>
                <w:sz w:val="21"/>
                <w:szCs w:val="21"/>
              </w:rPr>
            </w:pPr>
            <w:r>
              <w:rPr>
                <w:rFonts w:hint="eastAsia" w:cs="宋体"/>
                <w:kern w:val="0"/>
                <w:sz w:val="21"/>
                <w:szCs w:val="21"/>
              </w:rPr>
              <w:t>59</w:t>
            </w:r>
          </w:p>
        </w:tc>
        <w:tc>
          <w:tcPr>
            <w:tcW w:w="782" w:type="dxa"/>
            <w:vMerge w:val="continue"/>
            <w:vAlign w:val="center"/>
          </w:tcPr>
          <w:p w14:paraId="59F15D96">
            <w:pPr>
              <w:spacing w:line="240" w:lineRule="auto"/>
              <w:jc w:val="center"/>
              <w:rPr>
                <w:rFonts w:cs="宋体"/>
                <w:sz w:val="21"/>
                <w:szCs w:val="21"/>
              </w:rPr>
            </w:pPr>
          </w:p>
        </w:tc>
        <w:tc>
          <w:tcPr>
            <w:tcW w:w="1268" w:type="dxa"/>
            <w:gridSpan w:val="3"/>
            <w:vAlign w:val="center"/>
          </w:tcPr>
          <w:p w14:paraId="4D13AE15">
            <w:pPr>
              <w:spacing w:line="240" w:lineRule="auto"/>
              <w:jc w:val="center"/>
              <w:rPr>
                <w:rFonts w:cs="宋体"/>
                <w:sz w:val="21"/>
                <w:szCs w:val="21"/>
              </w:rPr>
            </w:pPr>
            <w:r>
              <w:rPr>
                <w:rFonts w:hint="eastAsia" w:cs="宋体"/>
                <w:sz w:val="21"/>
                <w:szCs w:val="21"/>
              </w:rPr>
              <w:t>冷藏柜</w:t>
            </w:r>
          </w:p>
        </w:tc>
        <w:tc>
          <w:tcPr>
            <w:tcW w:w="2723" w:type="dxa"/>
            <w:vAlign w:val="center"/>
          </w:tcPr>
          <w:p w14:paraId="00049CE9">
            <w:pPr>
              <w:widowControl/>
              <w:spacing w:line="240" w:lineRule="auto"/>
              <w:jc w:val="both"/>
              <w:rPr>
                <w:rFonts w:cs="宋体"/>
                <w:kern w:val="0"/>
                <w:sz w:val="21"/>
                <w:szCs w:val="21"/>
              </w:rPr>
            </w:pPr>
            <w:r>
              <w:rPr>
                <w:rFonts w:hint="eastAsia" w:cs="宋体"/>
                <w:kern w:val="0"/>
                <w:sz w:val="21"/>
                <w:szCs w:val="21"/>
              </w:rPr>
              <w:t>单门节能变频款</w:t>
            </w:r>
            <w:r>
              <w:rPr>
                <w:rFonts w:cs="宋体"/>
                <w:kern w:val="0"/>
                <w:sz w:val="21"/>
                <w:szCs w:val="21"/>
              </w:rPr>
              <w:t xml:space="preserve"> ( — 10 度到 5 度) 产品尺 寸 (长宽高) ：</w:t>
            </w:r>
          </w:p>
          <w:p w14:paraId="7A39F29B">
            <w:pPr>
              <w:widowControl/>
              <w:spacing w:line="240" w:lineRule="auto"/>
              <w:jc w:val="both"/>
              <w:rPr>
                <w:rFonts w:cs="宋体"/>
                <w:kern w:val="0"/>
                <w:sz w:val="21"/>
                <w:szCs w:val="21"/>
              </w:rPr>
            </w:pPr>
            <w:r>
              <w:rPr>
                <w:rFonts w:cs="宋体"/>
                <w:kern w:val="0"/>
                <w:sz w:val="21"/>
                <w:szCs w:val="21"/>
              </w:rPr>
              <w:t>620*780*1780</w:t>
            </w:r>
          </w:p>
        </w:tc>
        <w:tc>
          <w:tcPr>
            <w:tcW w:w="996" w:type="dxa"/>
            <w:vAlign w:val="center"/>
          </w:tcPr>
          <w:p w14:paraId="572A38E2">
            <w:pPr>
              <w:spacing w:line="240" w:lineRule="auto"/>
              <w:jc w:val="center"/>
              <w:rPr>
                <w:rFonts w:cs="宋体"/>
                <w:sz w:val="21"/>
                <w:szCs w:val="21"/>
              </w:rPr>
            </w:pPr>
            <w:r>
              <w:rPr>
                <w:rFonts w:hint="eastAsia" w:cs="宋体"/>
                <w:sz w:val="21"/>
                <w:szCs w:val="21"/>
              </w:rPr>
              <w:t>5</w:t>
            </w:r>
          </w:p>
        </w:tc>
        <w:tc>
          <w:tcPr>
            <w:tcW w:w="1202" w:type="dxa"/>
            <w:vAlign w:val="center"/>
          </w:tcPr>
          <w:p w14:paraId="10CB5459">
            <w:pPr>
              <w:spacing w:line="240" w:lineRule="auto"/>
              <w:jc w:val="center"/>
              <w:rPr>
                <w:rFonts w:cs="宋体"/>
                <w:sz w:val="21"/>
                <w:szCs w:val="21"/>
              </w:rPr>
            </w:pPr>
            <w:r>
              <w:rPr>
                <w:rFonts w:hint="eastAsia" w:cs="宋体"/>
                <w:sz w:val="21"/>
                <w:szCs w:val="21"/>
              </w:rPr>
              <w:t>台</w:t>
            </w:r>
          </w:p>
        </w:tc>
      </w:tr>
      <w:tr w14:paraId="4E22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29" w:type="dxa"/>
            <w:vAlign w:val="center"/>
          </w:tcPr>
          <w:p w14:paraId="30A6D75A">
            <w:pPr>
              <w:widowControl/>
              <w:spacing w:line="240" w:lineRule="auto"/>
              <w:jc w:val="center"/>
              <w:rPr>
                <w:rFonts w:cs="宋体"/>
                <w:kern w:val="0"/>
                <w:sz w:val="21"/>
                <w:szCs w:val="21"/>
              </w:rPr>
            </w:pPr>
            <w:r>
              <w:rPr>
                <w:rFonts w:hint="eastAsia" w:cs="宋体"/>
                <w:kern w:val="0"/>
                <w:sz w:val="21"/>
                <w:szCs w:val="21"/>
              </w:rPr>
              <w:t>60</w:t>
            </w:r>
          </w:p>
        </w:tc>
        <w:tc>
          <w:tcPr>
            <w:tcW w:w="782" w:type="dxa"/>
            <w:vMerge w:val="continue"/>
            <w:vAlign w:val="center"/>
          </w:tcPr>
          <w:p w14:paraId="0A131880">
            <w:pPr>
              <w:spacing w:line="240" w:lineRule="auto"/>
              <w:jc w:val="center"/>
              <w:rPr>
                <w:rFonts w:cs="宋体"/>
                <w:sz w:val="21"/>
                <w:szCs w:val="21"/>
              </w:rPr>
            </w:pPr>
          </w:p>
        </w:tc>
        <w:tc>
          <w:tcPr>
            <w:tcW w:w="1268" w:type="dxa"/>
            <w:gridSpan w:val="3"/>
            <w:vAlign w:val="center"/>
          </w:tcPr>
          <w:p w14:paraId="537E13E3">
            <w:pPr>
              <w:spacing w:line="240" w:lineRule="auto"/>
              <w:jc w:val="center"/>
              <w:rPr>
                <w:rFonts w:cs="宋体"/>
                <w:sz w:val="21"/>
                <w:szCs w:val="21"/>
              </w:rPr>
            </w:pPr>
            <w:r>
              <w:rPr>
                <w:rFonts w:hint="eastAsia" w:cs="宋体"/>
                <w:sz w:val="21"/>
                <w:szCs w:val="21"/>
              </w:rPr>
              <w:t>卖品图册</w:t>
            </w:r>
          </w:p>
        </w:tc>
        <w:tc>
          <w:tcPr>
            <w:tcW w:w="2723" w:type="dxa"/>
            <w:vAlign w:val="center"/>
          </w:tcPr>
          <w:p w14:paraId="4FEED1AC">
            <w:pPr>
              <w:widowControl/>
              <w:spacing w:line="240" w:lineRule="auto"/>
              <w:jc w:val="center"/>
              <w:rPr>
                <w:rFonts w:cs="宋体"/>
                <w:kern w:val="0"/>
                <w:sz w:val="21"/>
                <w:szCs w:val="21"/>
              </w:rPr>
            </w:pPr>
            <w:r>
              <w:rPr>
                <w:rFonts w:hint="eastAsia" w:cs="宋体"/>
                <w:kern w:val="0"/>
                <w:sz w:val="21"/>
                <w:szCs w:val="21"/>
              </w:rPr>
              <w:t>骑马钉画册，成品</w:t>
            </w:r>
            <w:r>
              <w:rPr>
                <w:rFonts w:cs="宋体"/>
                <w:kern w:val="0"/>
                <w:sz w:val="21"/>
                <w:szCs w:val="21"/>
              </w:rPr>
              <w:t xml:space="preserve"> 210*285 展开 420*285</w:t>
            </w:r>
          </w:p>
          <w:p w14:paraId="2869135C">
            <w:pPr>
              <w:widowControl/>
              <w:spacing w:line="240" w:lineRule="auto"/>
              <w:jc w:val="center"/>
              <w:rPr>
                <w:rFonts w:cs="宋体"/>
                <w:kern w:val="0"/>
                <w:sz w:val="21"/>
                <w:szCs w:val="21"/>
              </w:rPr>
            </w:pPr>
            <w:r>
              <w:rPr>
                <w:rFonts w:hint="eastAsia" w:cs="宋体"/>
                <w:kern w:val="0"/>
                <w:sz w:val="21"/>
                <w:szCs w:val="21"/>
              </w:rPr>
              <w:t>封面</w:t>
            </w:r>
            <w:r>
              <w:rPr>
                <w:rFonts w:cs="宋体"/>
                <w:kern w:val="0"/>
                <w:sz w:val="21"/>
                <w:szCs w:val="21"/>
              </w:rPr>
              <w:t xml:space="preserve"> 4p 高档铜版纸 250g 双面彩色单面哑</w:t>
            </w:r>
          </w:p>
          <w:p w14:paraId="41F65929">
            <w:pPr>
              <w:widowControl/>
              <w:spacing w:line="240" w:lineRule="auto"/>
              <w:jc w:val="center"/>
              <w:rPr>
                <w:rFonts w:cs="宋体"/>
                <w:kern w:val="0"/>
                <w:sz w:val="21"/>
                <w:szCs w:val="21"/>
              </w:rPr>
            </w:pPr>
            <w:r>
              <w:rPr>
                <w:rFonts w:hint="eastAsia" w:cs="宋体"/>
                <w:kern w:val="0"/>
                <w:sz w:val="21"/>
                <w:szCs w:val="21"/>
              </w:rPr>
              <w:t>膜内页</w:t>
            </w:r>
            <w:r>
              <w:rPr>
                <w:rFonts w:cs="宋体"/>
                <w:kern w:val="0"/>
                <w:sz w:val="21"/>
                <w:szCs w:val="21"/>
              </w:rPr>
              <w:t xml:space="preserve"> 12p 高档铜版纸 200g 双面彩印</w:t>
            </w:r>
          </w:p>
          <w:p w14:paraId="549C5F98">
            <w:pPr>
              <w:widowControl/>
              <w:spacing w:line="240" w:lineRule="auto"/>
              <w:jc w:val="center"/>
              <w:rPr>
                <w:rFonts w:cs="宋体"/>
                <w:kern w:val="0"/>
                <w:sz w:val="21"/>
                <w:szCs w:val="21"/>
              </w:rPr>
            </w:pPr>
            <w:r>
              <w:rPr>
                <w:rFonts w:hint="eastAsia" w:cs="宋体"/>
                <w:kern w:val="0"/>
                <w:sz w:val="21"/>
                <w:szCs w:val="21"/>
              </w:rPr>
              <w:t>产品尺寸：</w:t>
            </w:r>
            <w:r>
              <w:rPr>
                <w:rFonts w:cs="宋体"/>
                <w:kern w:val="0"/>
                <w:sz w:val="21"/>
                <w:szCs w:val="21"/>
              </w:rPr>
              <w:t>210*285，420*285</w:t>
            </w:r>
          </w:p>
        </w:tc>
        <w:tc>
          <w:tcPr>
            <w:tcW w:w="996" w:type="dxa"/>
            <w:vAlign w:val="center"/>
          </w:tcPr>
          <w:p w14:paraId="42BC89CD">
            <w:pPr>
              <w:spacing w:line="240" w:lineRule="auto"/>
              <w:jc w:val="center"/>
              <w:rPr>
                <w:rFonts w:cs="宋体"/>
                <w:sz w:val="21"/>
                <w:szCs w:val="21"/>
              </w:rPr>
            </w:pPr>
            <w:r>
              <w:rPr>
                <w:rFonts w:hint="eastAsia" w:cs="宋体"/>
                <w:spacing w:val="-2"/>
                <w:sz w:val="21"/>
                <w:szCs w:val="21"/>
              </w:rPr>
              <w:t>5000</w:t>
            </w:r>
          </w:p>
        </w:tc>
        <w:tc>
          <w:tcPr>
            <w:tcW w:w="1202" w:type="dxa"/>
            <w:vAlign w:val="center"/>
          </w:tcPr>
          <w:p w14:paraId="670F1A96">
            <w:pPr>
              <w:spacing w:line="240" w:lineRule="auto"/>
              <w:jc w:val="center"/>
              <w:rPr>
                <w:rFonts w:cs="宋体"/>
                <w:sz w:val="21"/>
                <w:szCs w:val="21"/>
              </w:rPr>
            </w:pPr>
            <w:r>
              <w:rPr>
                <w:rFonts w:hint="eastAsia" w:cs="宋体"/>
                <w:sz w:val="21"/>
                <w:szCs w:val="21"/>
              </w:rPr>
              <w:t>册</w:t>
            </w:r>
          </w:p>
        </w:tc>
      </w:tr>
      <w:tr w14:paraId="4E8E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Align w:val="center"/>
          </w:tcPr>
          <w:p w14:paraId="4EBA0952">
            <w:pPr>
              <w:widowControl/>
              <w:spacing w:line="240" w:lineRule="auto"/>
              <w:jc w:val="center"/>
              <w:rPr>
                <w:rFonts w:cs="宋体"/>
                <w:kern w:val="0"/>
                <w:sz w:val="21"/>
                <w:szCs w:val="21"/>
              </w:rPr>
            </w:pPr>
            <w:r>
              <w:rPr>
                <w:rFonts w:hint="eastAsia" w:cs="宋体"/>
                <w:kern w:val="0"/>
                <w:sz w:val="21"/>
                <w:szCs w:val="21"/>
              </w:rPr>
              <w:t>61</w:t>
            </w:r>
          </w:p>
        </w:tc>
        <w:tc>
          <w:tcPr>
            <w:tcW w:w="782" w:type="dxa"/>
            <w:vMerge w:val="continue"/>
            <w:vAlign w:val="center"/>
          </w:tcPr>
          <w:p w14:paraId="5477E14E">
            <w:pPr>
              <w:spacing w:line="240" w:lineRule="auto"/>
              <w:jc w:val="center"/>
              <w:rPr>
                <w:rFonts w:cs="宋体"/>
                <w:sz w:val="21"/>
                <w:szCs w:val="21"/>
              </w:rPr>
            </w:pPr>
          </w:p>
        </w:tc>
        <w:tc>
          <w:tcPr>
            <w:tcW w:w="1268" w:type="dxa"/>
            <w:gridSpan w:val="3"/>
            <w:vAlign w:val="center"/>
          </w:tcPr>
          <w:p w14:paraId="7DBE965D">
            <w:pPr>
              <w:spacing w:line="240" w:lineRule="auto"/>
              <w:jc w:val="center"/>
              <w:rPr>
                <w:rFonts w:cs="宋体"/>
                <w:sz w:val="21"/>
                <w:szCs w:val="21"/>
              </w:rPr>
            </w:pPr>
            <w:r>
              <w:rPr>
                <w:rFonts w:hint="eastAsia" w:cs="宋体"/>
                <w:sz w:val="21"/>
                <w:szCs w:val="21"/>
              </w:rPr>
              <w:t>宣传屏</w:t>
            </w:r>
          </w:p>
        </w:tc>
        <w:tc>
          <w:tcPr>
            <w:tcW w:w="2723" w:type="dxa"/>
            <w:vAlign w:val="center"/>
          </w:tcPr>
          <w:p w14:paraId="705B2813">
            <w:pPr>
              <w:widowControl/>
              <w:spacing w:line="240" w:lineRule="auto"/>
              <w:jc w:val="center"/>
              <w:rPr>
                <w:rFonts w:cs="宋体"/>
                <w:kern w:val="0"/>
                <w:sz w:val="21"/>
                <w:szCs w:val="21"/>
              </w:rPr>
            </w:pPr>
            <w:r>
              <w:rPr>
                <w:rFonts w:hint="eastAsia" w:cs="宋体"/>
                <w:kern w:val="0"/>
                <w:sz w:val="21"/>
                <w:szCs w:val="21"/>
              </w:rPr>
              <w:t>宣传屏</w:t>
            </w:r>
          </w:p>
          <w:p w14:paraId="5208C31A">
            <w:pPr>
              <w:widowControl/>
              <w:spacing w:line="240" w:lineRule="auto"/>
              <w:jc w:val="center"/>
              <w:rPr>
                <w:rFonts w:cs="宋体"/>
                <w:kern w:val="0"/>
                <w:sz w:val="21"/>
                <w:szCs w:val="21"/>
              </w:rPr>
            </w:pPr>
            <w:r>
              <w:rPr>
                <w:rFonts w:hint="eastAsia" w:cs="宋体"/>
                <w:kern w:val="0"/>
                <w:sz w:val="21"/>
                <w:szCs w:val="21"/>
              </w:rPr>
              <w:t>一、宣传屏：</w:t>
            </w:r>
            <w:r>
              <w:rPr>
                <w:rFonts w:cs="宋体"/>
                <w:kern w:val="0"/>
                <w:sz w:val="21"/>
                <w:szCs w:val="21"/>
              </w:rPr>
              <w:t>1、★像素点间距： ≤ 2.0mm</w:t>
            </w:r>
          </w:p>
          <w:p w14:paraId="1B56D922">
            <w:pPr>
              <w:widowControl/>
              <w:spacing w:line="240" w:lineRule="auto"/>
              <w:jc w:val="center"/>
              <w:rPr>
                <w:rFonts w:cs="宋体"/>
                <w:kern w:val="0"/>
                <w:sz w:val="21"/>
                <w:szCs w:val="21"/>
              </w:rPr>
            </w:pPr>
            <w:r>
              <w:rPr>
                <w:rFonts w:cs="宋体"/>
                <w:kern w:val="0"/>
                <w:sz w:val="21"/>
                <w:szCs w:val="21"/>
              </w:rPr>
              <w:t>2、像素密度： ≥250000 Dots/m2</w:t>
            </w:r>
          </w:p>
          <w:p w14:paraId="4F15F343">
            <w:pPr>
              <w:widowControl/>
              <w:spacing w:line="240" w:lineRule="auto"/>
              <w:jc w:val="center"/>
              <w:rPr>
                <w:rFonts w:cs="宋体"/>
                <w:kern w:val="0"/>
                <w:sz w:val="21"/>
                <w:szCs w:val="21"/>
              </w:rPr>
            </w:pPr>
            <w:r>
              <w:rPr>
                <w:rFonts w:cs="宋体"/>
                <w:kern w:val="0"/>
                <w:sz w:val="21"/>
                <w:szCs w:val="21"/>
              </w:rPr>
              <w:t>3、单元板分辨率： ≥12800 Dots</w:t>
            </w:r>
          </w:p>
          <w:p w14:paraId="5EB375D1">
            <w:pPr>
              <w:widowControl/>
              <w:spacing w:line="240" w:lineRule="auto"/>
              <w:jc w:val="center"/>
              <w:rPr>
                <w:rFonts w:cs="宋体"/>
                <w:kern w:val="0"/>
                <w:sz w:val="21"/>
                <w:szCs w:val="21"/>
              </w:rPr>
            </w:pPr>
            <w:r>
              <w:rPr>
                <w:rFonts w:cs="宋体"/>
                <w:kern w:val="0"/>
                <w:sz w:val="21"/>
                <w:szCs w:val="21"/>
              </w:rPr>
              <w:t>4、显示效果：4K超清显示、色温均匀性好、亮度均匀性好，对比度高、色域广</w:t>
            </w:r>
          </w:p>
          <w:p w14:paraId="576F6703">
            <w:pPr>
              <w:widowControl/>
              <w:spacing w:line="240" w:lineRule="auto"/>
              <w:jc w:val="center"/>
              <w:rPr>
                <w:rFonts w:cs="宋体"/>
                <w:kern w:val="0"/>
                <w:sz w:val="21"/>
                <w:szCs w:val="21"/>
              </w:rPr>
            </w:pPr>
            <w:r>
              <w:rPr>
                <w:rFonts w:cs="宋体"/>
                <w:kern w:val="0"/>
                <w:sz w:val="21"/>
                <w:szCs w:val="21"/>
              </w:rPr>
              <w:t>5、驱动方式：恒流驱动</w:t>
            </w:r>
          </w:p>
          <w:p w14:paraId="2D2310C0">
            <w:pPr>
              <w:widowControl/>
              <w:spacing w:line="240" w:lineRule="auto"/>
              <w:jc w:val="center"/>
              <w:rPr>
                <w:rFonts w:cs="宋体"/>
                <w:kern w:val="0"/>
                <w:sz w:val="21"/>
                <w:szCs w:val="21"/>
              </w:rPr>
            </w:pPr>
            <w:r>
              <w:rPr>
                <w:rFonts w:cs="宋体"/>
                <w:kern w:val="0"/>
                <w:sz w:val="21"/>
                <w:szCs w:val="21"/>
              </w:rPr>
              <w:t>6、供电方式：支持电源均流DC4.2V~ DC5V，供电支持电源双输出电压     DC2.8V/DC3.8V</w:t>
            </w:r>
          </w:p>
          <w:p w14:paraId="1653DAE1">
            <w:pPr>
              <w:widowControl/>
              <w:spacing w:line="240" w:lineRule="auto"/>
              <w:jc w:val="center"/>
              <w:rPr>
                <w:rFonts w:cs="宋体"/>
                <w:kern w:val="0"/>
                <w:sz w:val="21"/>
                <w:szCs w:val="21"/>
              </w:rPr>
            </w:pPr>
            <w:r>
              <w:rPr>
                <w:rFonts w:cs="宋体"/>
                <w:kern w:val="0"/>
                <w:sz w:val="21"/>
                <w:szCs w:val="21"/>
              </w:rPr>
              <w:t>7、▲整屏平整度： ≤0.04mm一、宣传屏：1、★像素点间距：≤2.0mm</w:t>
            </w:r>
          </w:p>
          <w:p w14:paraId="1F1B117D">
            <w:pPr>
              <w:widowControl/>
              <w:spacing w:line="240" w:lineRule="auto"/>
              <w:jc w:val="center"/>
              <w:rPr>
                <w:rFonts w:cs="宋体"/>
                <w:kern w:val="0"/>
                <w:sz w:val="21"/>
                <w:szCs w:val="21"/>
              </w:rPr>
            </w:pPr>
            <w:r>
              <w:rPr>
                <w:rFonts w:cs="宋体"/>
                <w:kern w:val="0"/>
                <w:sz w:val="21"/>
                <w:szCs w:val="21"/>
              </w:rPr>
              <w:t>2、像素密度：≥250000 Dots/m2</w:t>
            </w:r>
          </w:p>
          <w:p w14:paraId="4DCB12F8">
            <w:pPr>
              <w:widowControl/>
              <w:spacing w:line="240" w:lineRule="auto"/>
              <w:jc w:val="center"/>
              <w:rPr>
                <w:rFonts w:cs="宋体"/>
                <w:kern w:val="0"/>
                <w:sz w:val="21"/>
                <w:szCs w:val="21"/>
              </w:rPr>
            </w:pPr>
            <w:r>
              <w:rPr>
                <w:rFonts w:cs="宋体"/>
                <w:kern w:val="0"/>
                <w:sz w:val="21"/>
                <w:szCs w:val="21"/>
              </w:rPr>
              <w:t>3、单元板分辨率：≥12800 Dots</w:t>
            </w:r>
          </w:p>
          <w:p w14:paraId="44774D5B">
            <w:pPr>
              <w:widowControl/>
              <w:spacing w:line="240" w:lineRule="auto"/>
              <w:jc w:val="center"/>
              <w:rPr>
                <w:rFonts w:cs="宋体"/>
                <w:kern w:val="0"/>
                <w:sz w:val="21"/>
                <w:szCs w:val="21"/>
              </w:rPr>
            </w:pPr>
            <w:r>
              <w:rPr>
                <w:rFonts w:cs="宋体"/>
                <w:kern w:val="0"/>
                <w:sz w:val="21"/>
                <w:szCs w:val="21"/>
              </w:rPr>
              <w:t>4、显示效果：4K超清显示、色温均匀性好、亮度均匀性好，对比度高、色域广</w:t>
            </w:r>
          </w:p>
          <w:p w14:paraId="4AB70DDD">
            <w:pPr>
              <w:widowControl/>
              <w:spacing w:line="240" w:lineRule="auto"/>
              <w:jc w:val="center"/>
              <w:rPr>
                <w:rFonts w:cs="宋体"/>
                <w:kern w:val="0"/>
                <w:sz w:val="21"/>
                <w:szCs w:val="21"/>
              </w:rPr>
            </w:pPr>
            <w:r>
              <w:rPr>
                <w:rFonts w:cs="宋体"/>
                <w:kern w:val="0"/>
                <w:sz w:val="21"/>
                <w:szCs w:val="21"/>
              </w:rPr>
              <w:t>5、驱动方式：恒流驱动</w:t>
            </w:r>
          </w:p>
          <w:p w14:paraId="4E99585F">
            <w:pPr>
              <w:widowControl/>
              <w:spacing w:line="240" w:lineRule="auto"/>
              <w:jc w:val="center"/>
              <w:rPr>
                <w:rFonts w:cs="宋体"/>
                <w:kern w:val="0"/>
                <w:sz w:val="21"/>
                <w:szCs w:val="21"/>
              </w:rPr>
            </w:pPr>
            <w:r>
              <w:rPr>
                <w:rFonts w:cs="宋体"/>
                <w:kern w:val="0"/>
                <w:sz w:val="21"/>
                <w:szCs w:val="21"/>
              </w:rPr>
              <w:t>6、供电方式：支持电源均流DC4.2V～DC5V，供电支持电源双输出电压DC2.8V/DC3.8V</w:t>
            </w:r>
          </w:p>
          <w:p w14:paraId="07B4A3A6">
            <w:pPr>
              <w:widowControl/>
              <w:spacing w:line="240" w:lineRule="auto"/>
              <w:jc w:val="center"/>
              <w:rPr>
                <w:rFonts w:cs="宋体"/>
                <w:kern w:val="0"/>
                <w:sz w:val="21"/>
                <w:szCs w:val="21"/>
              </w:rPr>
            </w:pPr>
            <w:r>
              <w:rPr>
                <w:rFonts w:cs="宋体"/>
                <w:kern w:val="0"/>
                <w:sz w:val="21"/>
                <w:szCs w:val="21"/>
              </w:rPr>
              <w:t>7、▲整屏平整度：≤0.04mm</w:t>
            </w:r>
          </w:p>
          <w:p w14:paraId="2CD785C1">
            <w:pPr>
              <w:widowControl/>
              <w:spacing w:line="240" w:lineRule="auto"/>
              <w:jc w:val="center"/>
              <w:rPr>
                <w:rFonts w:cs="宋体"/>
                <w:kern w:val="0"/>
                <w:sz w:val="21"/>
                <w:szCs w:val="21"/>
              </w:rPr>
            </w:pPr>
            <w:r>
              <w:rPr>
                <w:rFonts w:cs="宋体"/>
                <w:kern w:val="0"/>
                <w:sz w:val="21"/>
                <w:szCs w:val="21"/>
              </w:rPr>
              <w:t>8、模组平整度：≤0.03mm</w:t>
            </w:r>
          </w:p>
          <w:p w14:paraId="340F6FBB">
            <w:pPr>
              <w:widowControl/>
              <w:spacing w:line="240" w:lineRule="auto"/>
              <w:jc w:val="center"/>
              <w:rPr>
                <w:rFonts w:cs="宋体"/>
                <w:kern w:val="0"/>
                <w:sz w:val="21"/>
                <w:szCs w:val="21"/>
              </w:rPr>
            </w:pPr>
            <w:r>
              <w:rPr>
                <w:rFonts w:cs="宋体"/>
                <w:kern w:val="0"/>
                <w:sz w:val="21"/>
                <w:szCs w:val="21"/>
              </w:rPr>
              <w:t>9、拼接缝：≤0.03mm</w:t>
            </w:r>
          </w:p>
          <w:p w14:paraId="64E2CC96">
            <w:pPr>
              <w:widowControl/>
              <w:spacing w:line="240" w:lineRule="auto"/>
              <w:jc w:val="center"/>
              <w:rPr>
                <w:rFonts w:cs="宋体"/>
                <w:kern w:val="0"/>
                <w:sz w:val="21"/>
                <w:szCs w:val="21"/>
              </w:rPr>
            </w:pPr>
            <w:r>
              <w:rPr>
                <w:rFonts w:cs="宋体"/>
                <w:kern w:val="0"/>
                <w:sz w:val="21"/>
                <w:szCs w:val="21"/>
              </w:rPr>
              <w:t>10、▲白平衡亮度：≥600Cd/m²</w:t>
            </w:r>
          </w:p>
          <w:p w14:paraId="67961F4D">
            <w:pPr>
              <w:widowControl/>
              <w:spacing w:line="240" w:lineRule="auto"/>
              <w:jc w:val="center"/>
              <w:rPr>
                <w:rFonts w:cs="宋体"/>
                <w:kern w:val="0"/>
                <w:sz w:val="21"/>
                <w:szCs w:val="21"/>
              </w:rPr>
            </w:pPr>
            <w:r>
              <w:rPr>
                <w:rFonts w:cs="宋体"/>
                <w:kern w:val="0"/>
                <w:sz w:val="21"/>
                <w:szCs w:val="21"/>
              </w:rPr>
              <w:t>11、亮度均匀性：≥99%</w:t>
            </w:r>
          </w:p>
          <w:p w14:paraId="51C788FB">
            <w:pPr>
              <w:widowControl/>
              <w:spacing w:line="240" w:lineRule="auto"/>
              <w:jc w:val="center"/>
              <w:rPr>
                <w:rFonts w:cs="宋体"/>
                <w:kern w:val="0"/>
                <w:sz w:val="21"/>
                <w:szCs w:val="21"/>
              </w:rPr>
            </w:pPr>
            <w:r>
              <w:rPr>
                <w:rFonts w:cs="宋体"/>
                <w:kern w:val="0"/>
                <w:sz w:val="21"/>
                <w:szCs w:val="21"/>
              </w:rPr>
              <w:t>12、色度均匀性：±0.001Cx、Cy内</w:t>
            </w:r>
          </w:p>
          <w:p w14:paraId="518F6F9C">
            <w:pPr>
              <w:widowControl/>
              <w:spacing w:line="240" w:lineRule="auto"/>
              <w:jc w:val="center"/>
              <w:rPr>
                <w:rFonts w:cs="宋体"/>
                <w:kern w:val="0"/>
                <w:sz w:val="21"/>
                <w:szCs w:val="21"/>
              </w:rPr>
            </w:pPr>
            <w:r>
              <w:rPr>
                <w:rFonts w:cs="宋体"/>
                <w:kern w:val="0"/>
                <w:sz w:val="21"/>
                <w:szCs w:val="21"/>
              </w:rPr>
              <w:t>13、▲色温：800-18000K</w:t>
            </w:r>
          </w:p>
          <w:p w14:paraId="645945DF">
            <w:pPr>
              <w:widowControl/>
              <w:spacing w:line="240" w:lineRule="auto"/>
              <w:jc w:val="center"/>
              <w:rPr>
                <w:rFonts w:cs="宋体"/>
                <w:kern w:val="0"/>
                <w:sz w:val="21"/>
                <w:szCs w:val="21"/>
              </w:rPr>
            </w:pPr>
            <w:r>
              <w:rPr>
                <w:rFonts w:cs="宋体"/>
                <w:kern w:val="0"/>
                <w:sz w:val="21"/>
                <w:szCs w:val="21"/>
              </w:rPr>
              <w:t>14、▲水平视角：≥170°</w:t>
            </w:r>
          </w:p>
          <w:p w14:paraId="6AA664D5">
            <w:pPr>
              <w:widowControl/>
              <w:spacing w:line="240" w:lineRule="auto"/>
              <w:jc w:val="center"/>
              <w:rPr>
                <w:rFonts w:cs="宋体"/>
                <w:kern w:val="0"/>
                <w:sz w:val="21"/>
                <w:szCs w:val="21"/>
              </w:rPr>
            </w:pPr>
            <w:r>
              <w:rPr>
                <w:rFonts w:cs="宋体"/>
                <w:kern w:val="0"/>
                <w:sz w:val="21"/>
                <w:szCs w:val="21"/>
              </w:rPr>
              <w:t>15、▲垂直视角：≥170°</w:t>
            </w:r>
          </w:p>
          <w:p w14:paraId="53CD9790">
            <w:pPr>
              <w:widowControl/>
              <w:spacing w:line="240" w:lineRule="auto"/>
              <w:jc w:val="center"/>
              <w:rPr>
                <w:rFonts w:cs="宋体"/>
                <w:kern w:val="0"/>
                <w:sz w:val="21"/>
                <w:szCs w:val="21"/>
              </w:rPr>
            </w:pPr>
            <w:r>
              <w:rPr>
                <w:rFonts w:cs="宋体"/>
                <w:kern w:val="0"/>
                <w:sz w:val="21"/>
                <w:szCs w:val="21"/>
              </w:rPr>
              <w:t>16、▲对比度：≥8000：1</w:t>
            </w:r>
          </w:p>
          <w:p w14:paraId="6A745997">
            <w:pPr>
              <w:widowControl/>
              <w:spacing w:line="240" w:lineRule="auto"/>
              <w:jc w:val="center"/>
              <w:rPr>
                <w:rFonts w:cs="宋体"/>
                <w:kern w:val="0"/>
                <w:sz w:val="21"/>
                <w:szCs w:val="21"/>
              </w:rPr>
            </w:pPr>
            <w:r>
              <w:rPr>
                <w:rFonts w:cs="宋体"/>
                <w:kern w:val="0"/>
                <w:sz w:val="21"/>
                <w:szCs w:val="21"/>
              </w:rPr>
              <w:t>17、★刷新率：≥3840Hz</w:t>
            </w:r>
          </w:p>
          <w:p w14:paraId="087DB3F9">
            <w:pPr>
              <w:widowControl/>
              <w:spacing w:line="240" w:lineRule="auto"/>
              <w:jc w:val="center"/>
              <w:rPr>
                <w:rFonts w:cs="宋体"/>
                <w:kern w:val="0"/>
                <w:sz w:val="21"/>
                <w:szCs w:val="21"/>
              </w:rPr>
            </w:pPr>
            <w:r>
              <w:rPr>
                <w:rFonts w:cs="宋体"/>
                <w:kern w:val="0"/>
                <w:sz w:val="21"/>
                <w:szCs w:val="21"/>
              </w:rPr>
              <w:t>18、像素失控率：&lt;1/100000</w:t>
            </w:r>
          </w:p>
          <w:p w14:paraId="41978906">
            <w:pPr>
              <w:widowControl/>
              <w:spacing w:line="240" w:lineRule="auto"/>
              <w:jc w:val="center"/>
              <w:rPr>
                <w:rFonts w:cs="宋体"/>
                <w:kern w:val="0"/>
                <w:sz w:val="21"/>
                <w:szCs w:val="21"/>
              </w:rPr>
            </w:pPr>
            <w:r>
              <w:rPr>
                <w:rFonts w:cs="宋体"/>
                <w:kern w:val="0"/>
                <w:sz w:val="21"/>
                <w:szCs w:val="21"/>
              </w:rPr>
              <w:t>19、发光点中心偏距：＜0.8%</w:t>
            </w:r>
          </w:p>
          <w:p w14:paraId="1563D95F">
            <w:pPr>
              <w:widowControl/>
              <w:spacing w:line="240" w:lineRule="auto"/>
              <w:jc w:val="center"/>
              <w:rPr>
                <w:rFonts w:cs="宋体"/>
                <w:kern w:val="0"/>
                <w:sz w:val="21"/>
                <w:szCs w:val="21"/>
              </w:rPr>
            </w:pPr>
            <w:r>
              <w:rPr>
                <w:rFonts w:cs="宋体"/>
                <w:kern w:val="0"/>
                <w:sz w:val="21"/>
                <w:szCs w:val="21"/>
              </w:rPr>
              <w:t>20、峰值功耗：≤300W/m²</w:t>
            </w:r>
          </w:p>
          <w:p w14:paraId="2B60BB1D">
            <w:pPr>
              <w:widowControl/>
              <w:spacing w:line="240" w:lineRule="auto"/>
              <w:jc w:val="center"/>
              <w:rPr>
                <w:rFonts w:cs="宋体"/>
                <w:kern w:val="0"/>
                <w:sz w:val="21"/>
                <w:szCs w:val="21"/>
              </w:rPr>
            </w:pPr>
            <w:r>
              <w:rPr>
                <w:rFonts w:cs="宋体"/>
                <w:kern w:val="0"/>
                <w:sz w:val="21"/>
                <w:szCs w:val="21"/>
              </w:rPr>
              <w:t>21、平均功耗：≤120W/m²</w:t>
            </w:r>
          </w:p>
          <w:p w14:paraId="008FE629">
            <w:pPr>
              <w:widowControl/>
              <w:spacing w:line="240" w:lineRule="auto"/>
              <w:jc w:val="center"/>
              <w:rPr>
                <w:rFonts w:cs="宋体"/>
                <w:kern w:val="0"/>
                <w:sz w:val="21"/>
                <w:szCs w:val="21"/>
              </w:rPr>
            </w:pPr>
            <w:r>
              <w:rPr>
                <w:rFonts w:cs="宋体"/>
                <w:kern w:val="0"/>
                <w:sz w:val="21"/>
                <w:szCs w:val="21"/>
              </w:rPr>
              <w:t>22、最大电流：≤5A</w:t>
            </w:r>
          </w:p>
          <w:p w14:paraId="55ADC9CD">
            <w:pPr>
              <w:widowControl/>
              <w:spacing w:line="240" w:lineRule="auto"/>
              <w:jc w:val="center"/>
              <w:rPr>
                <w:rFonts w:cs="宋体"/>
                <w:kern w:val="0"/>
                <w:sz w:val="21"/>
                <w:szCs w:val="21"/>
              </w:rPr>
            </w:pPr>
            <w:r>
              <w:rPr>
                <w:rFonts w:cs="宋体"/>
                <w:kern w:val="0"/>
                <w:sz w:val="21"/>
                <w:szCs w:val="21"/>
              </w:rPr>
              <w:t>23、电流增益：电流增益调节范围：1%～199%，电流增益调节级别≥8位</w:t>
            </w:r>
          </w:p>
          <w:p w14:paraId="2FDDE0FA">
            <w:pPr>
              <w:widowControl/>
              <w:spacing w:line="240" w:lineRule="auto"/>
              <w:jc w:val="center"/>
              <w:rPr>
                <w:rFonts w:cs="宋体"/>
                <w:kern w:val="0"/>
                <w:sz w:val="21"/>
                <w:szCs w:val="21"/>
              </w:rPr>
            </w:pPr>
            <w:r>
              <w:rPr>
                <w:rFonts w:cs="宋体"/>
                <w:kern w:val="0"/>
                <w:sz w:val="21"/>
                <w:szCs w:val="21"/>
              </w:rPr>
              <w:t>24、▲具有列下消隐功能、倍频刷新率提升2/4/8倍、低灰偏色改善</w:t>
            </w:r>
          </w:p>
          <w:p w14:paraId="51E438A6">
            <w:pPr>
              <w:widowControl/>
              <w:spacing w:line="240" w:lineRule="auto"/>
              <w:jc w:val="center"/>
              <w:rPr>
                <w:rFonts w:cs="宋体"/>
                <w:kern w:val="0"/>
                <w:sz w:val="21"/>
                <w:szCs w:val="21"/>
              </w:rPr>
            </w:pPr>
            <w:r>
              <w:rPr>
                <w:rFonts w:cs="宋体"/>
                <w:kern w:val="0"/>
                <w:sz w:val="21"/>
                <w:szCs w:val="21"/>
              </w:rPr>
              <w:t>25、▲色温为6500K时，100%、75%、50%、25%四档电平白场调节色温误差≤200K</w:t>
            </w:r>
          </w:p>
          <w:p w14:paraId="720FF5C4">
            <w:pPr>
              <w:widowControl/>
              <w:spacing w:line="240" w:lineRule="auto"/>
              <w:jc w:val="center"/>
              <w:rPr>
                <w:rFonts w:cs="宋体"/>
                <w:kern w:val="0"/>
                <w:sz w:val="21"/>
                <w:szCs w:val="21"/>
              </w:rPr>
            </w:pPr>
            <w:r>
              <w:rPr>
                <w:rFonts w:cs="宋体"/>
                <w:kern w:val="0"/>
                <w:sz w:val="21"/>
                <w:szCs w:val="21"/>
              </w:rPr>
              <w:t>26、▲PCB板材采用玻璃化温度≥150℃的覆铜板；PCB板采用FR-4材质，电路采用多层设计，符合CQC13-471301-2018国家标准"</w:t>
            </w:r>
          </w:p>
          <w:p w14:paraId="5AD2E7A7">
            <w:pPr>
              <w:widowControl/>
              <w:spacing w:line="240" w:lineRule="auto"/>
              <w:jc w:val="center"/>
              <w:rPr>
                <w:rFonts w:cs="宋体"/>
                <w:kern w:val="0"/>
                <w:sz w:val="21"/>
                <w:szCs w:val="21"/>
              </w:rPr>
            </w:pPr>
            <w:r>
              <w:rPr>
                <w:rFonts w:cs="宋体"/>
                <w:kern w:val="0"/>
                <w:sz w:val="21"/>
                <w:szCs w:val="21"/>
              </w:rPr>
              <w:t>27、▲每个灯芯的波长误差值在±1nm以内，每个灯芯的亮度误差在5%以内</w:t>
            </w:r>
          </w:p>
          <w:p w14:paraId="588AB2F2">
            <w:pPr>
              <w:widowControl/>
              <w:spacing w:line="240" w:lineRule="auto"/>
              <w:jc w:val="center"/>
              <w:rPr>
                <w:rFonts w:cs="宋体"/>
                <w:kern w:val="0"/>
                <w:sz w:val="21"/>
                <w:szCs w:val="21"/>
              </w:rPr>
            </w:pPr>
            <w:r>
              <w:rPr>
                <w:rFonts w:cs="宋体"/>
                <w:kern w:val="0"/>
                <w:sz w:val="21"/>
                <w:szCs w:val="21"/>
              </w:rPr>
              <w:t>28、▲具有H2S宽动态处理技术，解决主控机二次重复播放时的衰减等现象</w:t>
            </w:r>
          </w:p>
          <w:p w14:paraId="59BDE2B9">
            <w:pPr>
              <w:widowControl/>
              <w:spacing w:line="240" w:lineRule="auto"/>
              <w:jc w:val="center"/>
              <w:rPr>
                <w:rFonts w:cs="宋体"/>
                <w:kern w:val="0"/>
                <w:sz w:val="21"/>
                <w:szCs w:val="21"/>
              </w:rPr>
            </w:pPr>
            <w:r>
              <w:rPr>
                <w:rFonts w:cs="宋体"/>
                <w:kern w:val="0"/>
                <w:sz w:val="21"/>
                <w:szCs w:val="21"/>
              </w:rPr>
              <w:t>29、▲屏幕表面光反射率：照度=10Lux/5600K条件下， 显示屏屏幕表面光反射率 （单位面积反射亮度）＜3.0cd/m²</w:t>
            </w:r>
          </w:p>
          <w:p w14:paraId="54D5E071">
            <w:pPr>
              <w:widowControl/>
              <w:spacing w:line="240" w:lineRule="auto"/>
              <w:jc w:val="center"/>
              <w:rPr>
                <w:rFonts w:cs="宋体"/>
                <w:kern w:val="0"/>
                <w:sz w:val="21"/>
                <w:szCs w:val="21"/>
              </w:rPr>
            </w:pPr>
            <w:r>
              <w:rPr>
                <w:rFonts w:cs="宋体"/>
                <w:kern w:val="0"/>
                <w:sz w:val="21"/>
                <w:szCs w:val="21"/>
              </w:rPr>
              <w:t>30、绝缘电阻：在器具输入插座端或者电源引入端子与外壳裸露金属部件之间的绝缘电阻在正常大气条件下应≥100MΩ，湿热条件下应≥2MΩ</w:t>
            </w:r>
          </w:p>
          <w:p w14:paraId="5DD834BC">
            <w:pPr>
              <w:widowControl/>
              <w:spacing w:line="240" w:lineRule="auto"/>
              <w:jc w:val="center"/>
              <w:rPr>
                <w:rFonts w:cs="宋体"/>
                <w:kern w:val="0"/>
                <w:sz w:val="21"/>
                <w:szCs w:val="21"/>
              </w:rPr>
            </w:pPr>
            <w:r>
              <w:rPr>
                <w:rFonts w:cs="宋体"/>
                <w:kern w:val="0"/>
                <w:sz w:val="21"/>
                <w:szCs w:val="21"/>
              </w:rPr>
              <w:t>31、抗拉强度：≥230Mpa</w:t>
            </w:r>
          </w:p>
          <w:p w14:paraId="6AB12D5F">
            <w:pPr>
              <w:widowControl/>
              <w:spacing w:line="240" w:lineRule="auto"/>
              <w:jc w:val="center"/>
              <w:rPr>
                <w:rFonts w:cs="宋体"/>
                <w:kern w:val="0"/>
                <w:sz w:val="21"/>
                <w:szCs w:val="21"/>
              </w:rPr>
            </w:pPr>
            <w:r>
              <w:rPr>
                <w:rFonts w:cs="宋体"/>
                <w:kern w:val="0"/>
                <w:sz w:val="21"/>
                <w:szCs w:val="21"/>
              </w:rPr>
              <w:t>32、屈服强度：≥170Mpa</w:t>
            </w:r>
          </w:p>
          <w:p w14:paraId="28EDE9D3">
            <w:pPr>
              <w:widowControl/>
              <w:spacing w:line="240" w:lineRule="auto"/>
              <w:jc w:val="center"/>
              <w:rPr>
                <w:rFonts w:cs="宋体"/>
                <w:kern w:val="0"/>
                <w:sz w:val="21"/>
                <w:szCs w:val="21"/>
              </w:rPr>
            </w:pPr>
            <w:r>
              <w:rPr>
                <w:rFonts w:cs="宋体"/>
                <w:kern w:val="0"/>
                <w:sz w:val="21"/>
                <w:szCs w:val="21"/>
              </w:rPr>
              <w:t>33、▲灰度等级：采用14bit技术</w:t>
            </w:r>
          </w:p>
          <w:p w14:paraId="580528D1">
            <w:pPr>
              <w:widowControl/>
              <w:spacing w:line="240" w:lineRule="auto"/>
              <w:jc w:val="center"/>
              <w:rPr>
                <w:rFonts w:cs="宋体"/>
                <w:kern w:val="0"/>
                <w:sz w:val="21"/>
                <w:szCs w:val="21"/>
              </w:rPr>
            </w:pPr>
            <w:r>
              <w:rPr>
                <w:rFonts w:cs="宋体"/>
                <w:kern w:val="0"/>
                <w:sz w:val="21"/>
                <w:szCs w:val="21"/>
              </w:rPr>
              <w:t>34、▲采用EPWM 灰阶控制技术提升低灰视觉效果，100%亮度时，14bit灰度；70%亮度，14bit灰度；50%亮度，14bit灰度；20%亮度，12bit灰度，显示画面无单列或单行像素失控现象；支持0-100%亮度时，8-14bits灰度自定义设置</w:t>
            </w:r>
          </w:p>
        </w:tc>
        <w:tc>
          <w:tcPr>
            <w:tcW w:w="996" w:type="dxa"/>
            <w:vAlign w:val="center"/>
          </w:tcPr>
          <w:p w14:paraId="2BD9667F">
            <w:pPr>
              <w:spacing w:line="240" w:lineRule="auto"/>
              <w:jc w:val="center"/>
              <w:rPr>
                <w:rFonts w:cs="宋体"/>
                <w:sz w:val="21"/>
                <w:szCs w:val="21"/>
              </w:rPr>
            </w:pPr>
            <w:r>
              <w:rPr>
                <w:rFonts w:hint="eastAsia" w:cs="宋体"/>
                <w:spacing w:val="-5"/>
                <w:sz w:val="21"/>
                <w:szCs w:val="21"/>
              </w:rPr>
              <w:t>2</w:t>
            </w:r>
            <w:r>
              <w:rPr>
                <w:rFonts w:hint="eastAsia" w:cs="宋体"/>
                <w:spacing w:val="-4"/>
                <w:sz w:val="21"/>
                <w:szCs w:val="21"/>
              </w:rPr>
              <w:t>0</w:t>
            </w:r>
          </w:p>
        </w:tc>
        <w:tc>
          <w:tcPr>
            <w:tcW w:w="1202" w:type="dxa"/>
            <w:vAlign w:val="center"/>
          </w:tcPr>
          <w:p w14:paraId="2A415933">
            <w:pPr>
              <w:spacing w:before="62" w:line="240" w:lineRule="auto"/>
              <w:jc w:val="center"/>
              <w:rPr>
                <w:rFonts w:cs="宋体"/>
                <w:sz w:val="21"/>
                <w:szCs w:val="21"/>
              </w:rPr>
            </w:pPr>
            <w:r>
              <w:rPr>
                <w:rFonts w:hint="eastAsia" w:cs="宋体"/>
                <w:sz w:val="21"/>
                <w:szCs w:val="21"/>
              </w:rPr>
              <w:t>m</w:t>
            </w:r>
            <w:r>
              <w:rPr>
                <w:rFonts w:hint="eastAsia" w:cs="宋体"/>
                <w:spacing w:val="-1"/>
                <w:sz w:val="21"/>
                <w:szCs w:val="21"/>
              </w:rPr>
              <w:t>²</w:t>
            </w:r>
          </w:p>
        </w:tc>
      </w:tr>
      <w:tr w14:paraId="5FFB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restart"/>
            <w:vAlign w:val="center"/>
          </w:tcPr>
          <w:p w14:paraId="2E2AC91E">
            <w:pPr>
              <w:widowControl/>
              <w:spacing w:line="240" w:lineRule="auto"/>
              <w:jc w:val="center"/>
              <w:rPr>
                <w:rFonts w:cs="宋体"/>
                <w:kern w:val="0"/>
                <w:sz w:val="21"/>
                <w:szCs w:val="21"/>
              </w:rPr>
            </w:pPr>
            <w:r>
              <w:rPr>
                <w:rFonts w:hint="eastAsia" w:cs="宋体"/>
                <w:kern w:val="0"/>
                <w:sz w:val="21"/>
                <w:szCs w:val="21"/>
              </w:rPr>
              <w:t>62</w:t>
            </w:r>
          </w:p>
        </w:tc>
        <w:tc>
          <w:tcPr>
            <w:tcW w:w="782" w:type="dxa"/>
            <w:vMerge w:val="continue"/>
            <w:vAlign w:val="center"/>
          </w:tcPr>
          <w:p w14:paraId="3A1814E3">
            <w:pPr>
              <w:spacing w:line="240" w:lineRule="auto"/>
              <w:jc w:val="center"/>
              <w:rPr>
                <w:rFonts w:cs="宋体"/>
                <w:spacing w:val="-2"/>
                <w:sz w:val="21"/>
                <w:szCs w:val="21"/>
              </w:rPr>
            </w:pPr>
          </w:p>
        </w:tc>
        <w:tc>
          <w:tcPr>
            <w:tcW w:w="420" w:type="dxa"/>
            <w:vMerge w:val="restart"/>
            <w:vAlign w:val="center"/>
          </w:tcPr>
          <w:p w14:paraId="39344D05">
            <w:pPr>
              <w:spacing w:line="240" w:lineRule="auto"/>
              <w:jc w:val="center"/>
              <w:rPr>
                <w:rFonts w:cs="宋体"/>
                <w:sz w:val="21"/>
                <w:szCs w:val="21"/>
              </w:rPr>
            </w:pPr>
            <w:r>
              <w:rPr>
                <w:rFonts w:hint="eastAsia" w:cs="宋体"/>
                <w:sz w:val="21"/>
                <w:szCs w:val="21"/>
              </w:rPr>
              <w:t>景区农特产品产销中心-一体式玻璃房屋可吊装</w:t>
            </w:r>
          </w:p>
        </w:tc>
        <w:tc>
          <w:tcPr>
            <w:tcW w:w="435" w:type="dxa"/>
            <w:vMerge w:val="restart"/>
            <w:vAlign w:val="center"/>
          </w:tcPr>
          <w:p w14:paraId="072C6B50">
            <w:pPr>
              <w:spacing w:line="240" w:lineRule="auto"/>
              <w:jc w:val="center"/>
              <w:rPr>
                <w:rFonts w:cs="宋体"/>
                <w:sz w:val="21"/>
                <w:szCs w:val="21"/>
              </w:rPr>
            </w:pPr>
            <w:r>
              <w:rPr>
                <w:rFonts w:hint="eastAsia" w:cs="宋体"/>
                <w:sz w:val="21"/>
                <w:szCs w:val="21"/>
              </w:rPr>
              <w:t>基础部分</w:t>
            </w:r>
          </w:p>
        </w:tc>
        <w:tc>
          <w:tcPr>
            <w:tcW w:w="413" w:type="dxa"/>
            <w:vAlign w:val="center"/>
          </w:tcPr>
          <w:p w14:paraId="7C865585">
            <w:pPr>
              <w:spacing w:before="105" w:line="240" w:lineRule="auto"/>
              <w:ind w:left="34"/>
              <w:jc w:val="center"/>
              <w:rPr>
                <w:rFonts w:cs="宋体"/>
                <w:sz w:val="21"/>
                <w:szCs w:val="21"/>
              </w:rPr>
            </w:pPr>
            <w:r>
              <w:rPr>
                <w:rFonts w:hint="eastAsia" w:cs="宋体"/>
                <w:spacing w:val="-1"/>
                <w:sz w:val="21"/>
                <w:szCs w:val="21"/>
              </w:rPr>
              <w:t>50*5</w:t>
            </w:r>
            <w:r>
              <w:rPr>
                <w:rFonts w:hint="eastAsia" w:cs="宋体"/>
                <w:sz w:val="21"/>
                <w:szCs w:val="21"/>
              </w:rPr>
              <w:t>0地桩</w:t>
            </w:r>
          </w:p>
        </w:tc>
        <w:tc>
          <w:tcPr>
            <w:tcW w:w="2723" w:type="dxa"/>
            <w:vAlign w:val="center"/>
          </w:tcPr>
          <w:p w14:paraId="4F2C4B38">
            <w:pPr>
              <w:widowControl/>
              <w:spacing w:line="240" w:lineRule="auto"/>
              <w:jc w:val="center"/>
              <w:rPr>
                <w:rFonts w:cs="宋体"/>
                <w:sz w:val="21"/>
                <w:szCs w:val="21"/>
              </w:rPr>
            </w:pPr>
          </w:p>
        </w:tc>
        <w:tc>
          <w:tcPr>
            <w:tcW w:w="996" w:type="dxa"/>
            <w:vAlign w:val="center"/>
          </w:tcPr>
          <w:p w14:paraId="12ACA1BD">
            <w:pPr>
              <w:spacing w:line="240" w:lineRule="auto"/>
              <w:jc w:val="center"/>
              <w:rPr>
                <w:rFonts w:cs="宋体"/>
                <w:sz w:val="21"/>
                <w:szCs w:val="21"/>
              </w:rPr>
            </w:pPr>
            <w:r>
              <w:rPr>
                <w:rFonts w:hint="eastAsia" w:cs="宋体"/>
                <w:spacing w:val="-5"/>
                <w:sz w:val="21"/>
                <w:szCs w:val="21"/>
              </w:rPr>
              <w:t>30</w:t>
            </w:r>
          </w:p>
        </w:tc>
        <w:tc>
          <w:tcPr>
            <w:tcW w:w="1202" w:type="dxa"/>
            <w:vAlign w:val="center"/>
          </w:tcPr>
          <w:p w14:paraId="0A0125FC">
            <w:pPr>
              <w:spacing w:line="240" w:lineRule="auto"/>
              <w:jc w:val="center"/>
              <w:rPr>
                <w:rFonts w:cs="宋体"/>
                <w:sz w:val="21"/>
                <w:szCs w:val="21"/>
              </w:rPr>
            </w:pPr>
            <w:r>
              <w:rPr>
                <w:rFonts w:hint="eastAsia" w:cs="宋体"/>
                <w:sz w:val="21"/>
                <w:szCs w:val="21"/>
              </w:rPr>
              <w:t>根</w:t>
            </w:r>
          </w:p>
        </w:tc>
      </w:tr>
      <w:tr w14:paraId="7E2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continue"/>
            <w:vAlign w:val="center"/>
          </w:tcPr>
          <w:p w14:paraId="417D8C8C">
            <w:pPr>
              <w:widowControl/>
              <w:spacing w:line="240" w:lineRule="auto"/>
              <w:jc w:val="center"/>
              <w:rPr>
                <w:rFonts w:cs="宋体"/>
                <w:sz w:val="21"/>
                <w:szCs w:val="21"/>
              </w:rPr>
            </w:pPr>
          </w:p>
        </w:tc>
        <w:tc>
          <w:tcPr>
            <w:tcW w:w="782" w:type="dxa"/>
            <w:vMerge w:val="continue"/>
            <w:vAlign w:val="center"/>
          </w:tcPr>
          <w:p w14:paraId="7593AD5B">
            <w:pPr>
              <w:widowControl/>
              <w:spacing w:line="240" w:lineRule="auto"/>
              <w:jc w:val="center"/>
              <w:rPr>
                <w:rFonts w:cs="宋体"/>
                <w:sz w:val="21"/>
                <w:szCs w:val="21"/>
              </w:rPr>
            </w:pPr>
          </w:p>
        </w:tc>
        <w:tc>
          <w:tcPr>
            <w:tcW w:w="420" w:type="dxa"/>
            <w:vMerge w:val="continue"/>
            <w:vAlign w:val="center"/>
          </w:tcPr>
          <w:p w14:paraId="79854C39">
            <w:pPr>
              <w:widowControl/>
              <w:spacing w:line="240" w:lineRule="auto"/>
              <w:jc w:val="center"/>
              <w:rPr>
                <w:rFonts w:cs="宋体"/>
                <w:sz w:val="21"/>
                <w:szCs w:val="21"/>
              </w:rPr>
            </w:pPr>
          </w:p>
        </w:tc>
        <w:tc>
          <w:tcPr>
            <w:tcW w:w="435" w:type="dxa"/>
            <w:vMerge w:val="continue"/>
            <w:vAlign w:val="center"/>
          </w:tcPr>
          <w:p w14:paraId="0D5CF9D7">
            <w:pPr>
              <w:widowControl/>
              <w:spacing w:line="240" w:lineRule="auto"/>
              <w:jc w:val="center"/>
              <w:rPr>
                <w:rFonts w:cs="宋体"/>
                <w:sz w:val="21"/>
                <w:szCs w:val="21"/>
              </w:rPr>
            </w:pPr>
          </w:p>
        </w:tc>
        <w:tc>
          <w:tcPr>
            <w:tcW w:w="413" w:type="dxa"/>
            <w:vAlign w:val="center"/>
          </w:tcPr>
          <w:p w14:paraId="426E4101">
            <w:pPr>
              <w:spacing w:before="95" w:line="240" w:lineRule="auto"/>
              <w:ind w:left="34"/>
              <w:jc w:val="center"/>
              <w:rPr>
                <w:rFonts w:cs="宋体"/>
                <w:sz w:val="21"/>
                <w:szCs w:val="21"/>
              </w:rPr>
            </w:pPr>
            <w:r>
              <w:rPr>
                <w:rFonts w:hint="eastAsia" w:cs="宋体"/>
                <w:spacing w:val="-1"/>
                <w:sz w:val="21"/>
                <w:szCs w:val="21"/>
              </w:rPr>
              <w:t>5*10方</w:t>
            </w:r>
            <w:r>
              <w:rPr>
                <w:rFonts w:hint="eastAsia" w:cs="宋体"/>
                <w:sz w:val="21"/>
                <w:szCs w:val="21"/>
              </w:rPr>
              <w:t>钢</w:t>
            </w:r>
          </w:p>
        </w:tc>
        <w:tc>
          <w:tcPr>
            <w:tcW w:w="2723" w:type="dxa"/>
            <w:vAlign w:val="center"/>
          </w:tcPr>
          <w:p w14:paraId="7C037A62">
            <w:pPr>
              <w:widowControl/>
              <w:spacing w:line="240" w:lineRule="auto"/>
              <w:jc w:val="center"/>
              <w:textAlignment w:val="center"/>
              <w:rPr>
                <w:rFonts w:cs="宋体"/>
                <w:sz w:val="21"/>
                <w:szCs w:val="21"/>
              </w:rPr>
            </w:pPr>
          </w:p>
        </w:tc>
        <w:tc>
          <w:tcPr>
            <w:tcW w:w="996" w:type="dxa"/>
            <w:vAlign w:val="center"/>
          </w:tcPr>
          <w:p w14:paraId="4D2E03EE">
            <w:pPr>
              <w:spacing w:line="240" w:lineRule="auto"/>
              <w:jc w:val="center"/>
              <w:rPr>
                <w:rFonts w:cs="宋体"/>
                <w:sz w:val="21"/>
                <w:szCs w:val="21"/>
              </w:rPr>
            </w:pPr>
            <w:r>
              <w:rPr>
                <w:rFonts w:hint="eastAsia" w:cs="宋体"/>
                <w:spacing w:val="-8"/>
                <w:sz w:val="21"/>
                <w:szCs w:val="21"/>
              </w:rPr>
              <w:t>1</w:t>
            </w:r>
            <w:r>
              <w:rPr>
                <w:rFonts w:hint="eastAsia" w:cs="宋体"/>
                <w:spacing w:val="-6"/>
                <w:sz w:val="21"/>
                <w:szCs w:val="21"/>
              </w:rPr>
              <w:t>00</w:t>
            </w:r>
          </w:p>
        </w:tc>
        <w:tc>
          <w:tcPr>
            <w:tcW w:w="1202" w:type="dxa"/>
            <w:vAlign w:val="center"/>
          </w:tcPr>
          <w:p w14:paraId="3A097050">
            <w:pPr>
              <w:spacing w:line="240" w:lineRule="auto"/>
              <w:jc w:val="center"/>
              <w:rPr>
                <w:rFonts w:cs="宋体"/>
                <w:sz w:val="21"/>
                <w:szCs w:val="21"/>
              </w:rPr>
            </w:pPr>
            <w:r>
              <w:rPr>
                <w:rFonts w:hint="eastAsia" w:cs="宋体"/>
                <w:sz w:val="21"/>
                <w:szCs w:val="21"/>
              </w:rPr>
              <w:t>根</w:t>
            </w:r>
          </w:p>
        </w:tc>
      </w:tr>
      <w:tr w14:paraId="5324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2343B227">
            <w:pPr>
              <w:widowControl/>
              <w:spacing w:line="240" w:lineRule="auto"/>
              <w:jc w:val="center"/>
              <w:rPr>
                <w:rFonts w:cs="宋体"/>
                <w:kern w:val="0"/>
                <w:sz w:val="21"/>
                <w:szCs w:val="21"/>
              </w:rPr>
            </w:pPr>
          </w:p>
        </w:tc>
        <w:tc>
          <w:tcPr>
            <w:tcW w:w="782" w:type="dxa"/>
            <w:vMerge w:val="continue"/>
            <w:vAlign w:val="center"/>
          </w:tcPr>
          <w:p w14:paraId="37B730B2">
            <w:pPr>
              <w:widowControl/>
              <w:spacing w:line="240" w:lineRule="auto"/>
              <w:jc w:val="center"/>
              <w:rPr>
                <w:rFonts w:cs="宋体"/>
                <w:kern w:val="0"/>
                <w:sz w:val="21"/>
                <w:szCs w:val="21"/>
              </w:rPr>
            </w:pPr>
          </w:p>
        </w:tc>
        <w:tc>
          <w:tcPr>
            <w:tcW w:w="420" w:type="dxa"/>
            <w:vMerge w:val="continue"/>
            <w:vAlign w:val="center"/>
          </w:tcPr>
          <w:p w14:paraId="44324DD8">
            <w:pPr>
              <w:widowControl/>
              <w:spacing w:line="240" w:lineRule="auto"/>
              <w:jc w:val="center"/>
              <w:rPr>
                <w:rFonts w:cs="宋体"/>
                <w:kern w:val="0"/>
                <w:sz w:val="21"/>
                <w:szCs w:val="21"/>
              </w:rPr>
            </w:pPr>
          </w:p>
        </w:tc>
        <w:tc>
          <w:tcPr>
            <w:tcW w:w="435" w:type="dxa"/>
            <w:vMerge w:val="continue"/>
            <w:vAlign w:val="center"/>
          </w:tcPr>
          <w:p w14:paraId="5C077C79">
            <w:pPr>
              <w:widowControl/>
              <w:spacing w:line="240" w:lineRule="auto"/>
              <w:jc w:val="center"/>
              <w:rPr>
                <w:rFonts w:cs="宋体"/>
                <w:kern w:val="0"/>
                <w:sz w:val="21"/>
                <w:szCs w:val="21"/>
              </w:rPr>
            </w:pPr>
          </w:p>
        </w:tc>
        <w:tc>
          <w:tcPr>
            <w:tcW w:w="413" w:type="dxa"/>
            <w:vAlign w:val="center"/>
          </w:tcPr>
          <w:p w14:paraId="1AECC5AA">
            <w:pPr>
              <w:spacing w:before="95" w:line="240" w:lineRule="auto"/>
              <w:ind w:left="42"/>
              <w:jc w:val="center"/>
              <w:rPr>
                <w:rFonts w:cs="宋体"/>
                <w:sz w:val="21"/>
                <w:szCs w:val="21"/>
              </w:rPr>
            </w:pPr>
            <w:r>
              <w:rPr>
                <w:rFonts w:hint="eastAsia" w:cs="宋体"/>
                <w:spacing w:val="-2"/>
                <w:sz w:val="21"/>
                <w:szCs w:val="21"/>
              </w:rPr>
              <w:t>防潮木</w:t>
            </w:r>
            <w:r>
              <w:rPr>
                <w:rFonts w:hint="eastAsia" w:cs="宋体"/>
                <w:spacing w:val="-1"/>
                <w:sz w:val="21"/>
                <w:szCs w:val="21"/>
              </w:rPr>
              <w:t>质板材</w:t>
            </w:r>
          </w:p>
        </w:tc>
        <w:tc>
          <w:tcPr>
            <w:tcW w:w="2723" w:type="dxa"/>
            <w:vAlign w:val="center"/>
          </w:tcPr>
          <w:p w14:paraId="1125DEB8">
            <w:pPr>
              <w:widowControl/>
              <w:spacing w:line="240" w:lineRule="auto"/>
              <w:jc w:val="center"/>
              <w:textAlignment w:val="center"/>
              <w:rPr>
                <w:rFonts w:cs="宋体"/>
                <w:sz w:val="21"/>
                <w:szCs w:val="21"/>
              </w:rPr>
            </w:pPr>
          </w:p>
        </w:tc>
        <w:tc>
          <w:tcPr>
            <w:tcW w:w="996" w:type="dxa"/>
            <w:vAlign w:val="center"/>
          </w:tcPr>
          <w:p w14:paraId="0E7E2F12">
            <w:pPr>
              <w:spacing w:line="240" w:lineRule="auto"/>
              <w:jc w:val="center"/>
              <w:rPr>
                <w:rFonts w:cs="宋体"/>
                <w:sz w:val="21"/>
                <w:szCs w:val="21"/>
              </w:rPr>
            </w:pPr>
            <w:r>
              <w:rPr>
                <w:rFonts w:hint="eastAsia" w:cs="宋体"/>
                <w:spacing w:val="-6"/>
                <w:sz w:val="21"/>
                <w:szCs w:val="21"/>
              </w:rPr>
              <w:t>7</w:t>
            </w:r>
            <w:r>
              <w:rPr>
                <w:rFonts w:hint="eastAsia" w:cs="宋体"/>
                <w:spacing w:val="-5"/>
                <w:sz w:val="21"/>
                <w:szCs w:val="21"/>
              </w:rPr>
              <w:t>5</w:t>
            </w:r>
          </w:p>
        </w:tc>
        <w:tc>
          <w:tcPr>
            <w:tcW w:w="1202" w:type="dxa"/>
            <w:vAlign w:val="center"/>
          </w:tcPr>
          <w:p w14:paraId="65AE9EE8">
            <w:pPr>
              <w:spacing w:line="240" w:lineRule="auto"/>
              <w:jc w:val="center"/>
              <w:rPr>
                <w:rFonts w:cs="宋体"/>
                <w:sz w:val="21"/>
                <w:szCs w:val="21"/>
              </w:rPr>
            </w:pPr>
            <w:r>
              <w:rPr>
                <w:rFonts w:hint="eastAsia" w:cs="宋体"/>
                <w:sz w:val="21"/>
                <w:szCs w:val="21"/>
              </w:rPr>
              <w:t>张</w:t>
            </w:r>
          </w:p>
        </w:tc>
      </w:tr>
      <w:tr w14:paraId="5891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668D3CB7">
            <w:pPr>
              <w:widowControl/>
              <w:spacing w:line="240" w:lineRule="auto"/>
              <w:jc w:val="center"/>
              <w:rPr>
                <w:rFonts w:cs="宋体"/>
                <w:kern w:val="0"/>
                <w:sz w:val="21"/>
                <w:szCs w:val="21"/>
              </w:rPr>
            </w:pPr>
          </w:p>
        </w:tc>
        <w:tc>
          <w:tcPr>
            <w:tcW w:w="782" w:type="dxa"/>
            <w:vMerge w:val="continue"/>
            <w:vAlign w:val="center"/>
          </w:tcPr>
          <w:p w14:paraId="62EF37F4">
            <w:pPr>
              <w:widowControl/>
              <w:spacing w:line="240" w:lineRule="auto"/>
              <w:jc w:val="center"/>
              <w:rPr>
                <w:rFonts w:cs="宋体"/>
                <w:kern w:val="0"/>
                <w:sz w:val="21"/>
                <w:szCs w:val="21"/>
              </w:rPr>
            </w:pPr>
          </w:p>
        </w:tc>
        <w:tc>
          <w:tcPr>
            <w:tcW w:w="420" w:type="dxa"/>
            <w:vMerge w:val="continue"/>
            <w:vAlign w:val="center"/>
          </w:tcPr>
          <w:p w14:paraId="53081487">
            <w:pPr>
              <w:widowControl/>
              <w:spacing w:line="240" w:lineRule="auto"/>
              <w:jc w:val="center"/>
              <w:rPr>
                <w:rFonts w:cs="宋体"/>
                <w:kern w:val="0"/>
                <w:sz w:val="21"/>
                <w:szCs w:val="21"/>
              </w:rPr>
            </w:pPr>
          </w:p>
        </w:tc>
        <w:tc>
          <w:tcPr>
            <w:tcW w:w="435" w:type="dxa"/>
            <w:vMerge w:val="continue"/>
            <w:vAlign w:val="center"/>
          </w:tcPr>
          <w:p w14:paraId="0EA1C481">
            <w:pPr>
              <w:widowControl/>
              <w:spacing w:line="240" w:lineRule="auto"/>
              <w:jc w:val="center"/>
              <w:rPr>
                <w:rFonts w:cs="宋体"/>
                <w:kern w:val="0"/>
                <w:sz w:val="21"/>
                <w:szCs w:val="21"/>
              </w:rPr>
            </w:pPr>
          </w:p>
        </w:tc>
        <w:tc>
          <w:tcPr>
            <w:tcW w:w="413" w:type="dxa"/>
            <w:vAlign w:val="center"/>
          </w:tcPr>
          <w:p w14:paraId="6929EC5B">
            <w:pPr>
              <w:spacing w:before="95" w:line="240" w:lineRule="auto"/>
              <w:ind w:left="31"/>
              <w:jc w:val="center"/>
              <w:rPr>
                <w:rFonts w:cs="宋体"/>
                <w:sz w:val="21"/>
                <w:szCs w:val="21"/>
              </w:rPr>
            </w:pPr>
            <w:r>
              <w:rPr>
                <w:rFonts w:hint="eastAsia" w:cs="宋体"/>
                <w:spacing w:val="-2"/>
                <w:sz w:val="21"/>
                <w:szCs w:val="21"/>
              </w:rPr>
              <w:t>木</w:t>
            </w:r>
            <w:r>
              <w:rPr>
                <w:rFonts w:hint="eastAsia" w:cs="宋体"/>
                <w:spacing w:val="-1"/>
                <w:sz w:val="21"/>
                <w:szCs w:val="21"/>
              </w:rPr>
              <w:t>地板</w:t>
            </w:r>
          </w:p>
        </w:tc>
        <w:tc>
          <w:tcPr>
            <w:tcW w:w="2723" w:type="dxa"/>
            <w:vAlign w:val="center"/>
          </w:tcPr>
          <w:p w14:paraId="5B745536">
            <w:pPr>
              <w:widowControl/>
              <w:spacing w:line="240" w:lineRule="auto"/>
              <w:jc w:val="center"/>
              <w:textAlignment w:val="center"/>
              <w:rPr>
                <w:rFonts w:cs="宋体"/>
                <w:sz w:val="21"/>
                <w:szCs w:val="21"/>
              </w:rPr>
            </w:pPr>
          </w:p>
        </w:tc>
        <w:tc>
          <w:tcPr>
            <w:tcW w:w="996" w:type="dxa"/>
            <w:vAlign w:val="center"/>
          </w:tcPr>
          <w:p w14:paraId="1B4CE3AC">
            <w:pPr>
              <w:spacing w:line="240" w:lineRule="auto"/>
              <w:jc w:val="center"/>
              <w:rPr>
                <w:rFonts w:cs="宋体"/>
                <w:sz w:val="21"/>
                <w:szCs w:val="21"/>
              </w:rPr>
            </w:pPr>
            <w:r>
              <w:rPr>
                <w:rFonts w:hint="eastAsia" w:cs="宋体"/>
                <w:spacing w:val="-4"/>
                <w:sz w:val="21"/>
                <w:szCs w:val="21"/>
              </w:rPr>
              <w:t>2</w:t>
            </w:r>
            <w:r>
              <w:rPr>
                <w:rFonts w:hint="eastAsia" w:cs="宋体"/>
                <w:spacing w:val="-2"/>
                <w:sz w:val="21"/>
                <w:szCs w:val="21"/>
              </w:rPr>
              <w:t>90</w:t>
            </w:r>
          </w:p>
        </w:tc>
        <w:tc>
          <w:tcPr>
            <w:tcW w:w="1202" w:type="dxa"/>
            <w:vAlign w:val="center"/>
          </w:tcPr>
          <w:p w14:paraId="079A7DDA">
            <w:pPr>
              <w:spacing w:line="240" w:lineRule="auto"/>
              <w:jc w:val="center"/>
              <w:rPr>
                <w:rFonts w:cs="宋体"/>
                <w:sz w:val="21"/>
                <w:szCs w:val="21"/>
              </w:rPr>
            </w:pPr>
            <w:r>
              <w:rPr>
                <w:rFonts w:hint="eastAsia" w:cs="宋体"/>
                <w:sz w:val="21"/>
                <w:szCs w:val="21"/>
              </w:rPr>
              <w:t>㎡</w:t>
            </w:r>
          </w:p>
        </w:tc>
      </w:tr>
      <w:tr w14:paraId="279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416B3EDB">
            <w:pPr>
              <w:spacing w:line="240" w:lineRule="auto"/>
              <w:jc w:val="center"/>
              <w:rPr>
                <w:rFonts w:cs="宋体"/>
                <w:sz w:val="21"/>
                <w:szCs w:val="21"/>
              </w:rPr>
            </w:pPr>
          </w:p>
        </w:tc>
        <w:tc>
          <w:tcPr>
            <w:tcW w:w="782" w:type="dxa"/>
            <w:vMerge w:val="continue"/>
            <w:vAlign w:val="center"/>
          </w:tcPr>
          <w:p w14:paraId="50C48A23">
            <w:pPr>
              <w:spacing w:line="240" w:lineRule="auto"/>
              <w:jc w:val="center"/>
              <w:rPr>
                <w:rFonts w:cs="宋体"/>
                <w:sz w:val="21"/>
                <w:szCs w:val="21"/>
              </w:rPr>
            </w:pPr>
          </w:p>
        </w:tc>
        <w:tc>
          <w:tcPr>
            <w:tcW w:w="420" w:type="dxa"/>
            <w:vMerge w:val="continue"/>
            <w:vAlign w:val="center"/>
          </w:tcPr>
          <w:p w14:paraId="51E68602">
            <w:pPr>
              <w:spacing w:line="240" w:lineRule="auto"/>
              <w:jc w:val="center"/>
              <w:rPr>
                <w:rFonts w:cs="宋体"/>
                <w:sz w:val="21"/>
                <w:szCs w:val="21"/>
              </w:rPr>
            </w:pPr>
          </w:p>
        </w:tc>
        <w:tc>
          <w:tcPr>
            <w:tcW w:w="435" w:type="dxa"/>
            <w:vMerge w:val="restart"/>
            <w:vAlign w:val="center"/>
          </w:tcPr>
          <w:p w14:paraId="5663C0D2">
            <w:pPr>
              <w:spacing w:line="240" w:lineRule="auto"/>
              <w:jc w:val="center"/>
              <w:rPr>
                <w:rFonts w:cs="宋体"/>
                <w:sz w:val="21"/>
                <w:szCs w:val="21"/>
              </w:rPr>
            </w:pPr>
            <w:r>
              <w:rPr>
                <w:rFonts w:hint="eastAsia" w:cs="宋体"/>
                <w:sz w:val="21"/>
                <w:szCs w:val="21"/>
              </w:rPr>
              <w:t>墙面工程</w:t>
            </w:r>
          </w:p>
        </w:tc>
        <w:tc>
          <w:tcPr>
            <w:tcW w:w="413" w:type="dxa"/>
            <w:vAlign w:val="center"/>
          </w:tcPr>
          <w:p w14:paraId="6E3A0AFE">
            <w:pPr>
              <w:spacing w:before="95" w:line="240" w:lineRule="auto"/>
              <w:ind w:left="45"/>
              <w:jc w:val="center"/>
              <w:rPr>
                <w:rFonts w:cs="宋体"/>
                <w:sz w:val="21"/>
                <w:szCs w:val="21"/>
              </w:rPr>
            </w:pPr>
            <w:r>
              <w:rPr>
                <w:rFonts w:hint="eastAsia" w:cs="宋体"/>
                <w:spacing w:val="-2"/>
                <w:sz w:val="21"/>
                <w:szCs w:val="21"/>
              </w:rPr>
              <w:t>15*15方钢</w:t>
            </w:r>
          </w:p>
        </w:tc>
        <w:tc>
          <w:tcPr>
            <w:tcW w:w="2723" w:type="dxa"/>
            <w:vAlign w:val="center"/>
          </w:tcPr>
          <w:p w14:paraId="3B07CDA6">
            <w:pPr>
              <w:widowControl/>
              <w:spacing w:line="240" w:lineRule="auto"/>
              <w:jc w:val="center"/>
              <w:textAlignment w:val="center"/>
              <w:rPr>
                <w:rFonts w:cs="宋体"/>
                <w:sz w:val="21"/>
                <w:szCs w:val="21"/>
              </w:rPr>
            </w:pPr>
          </w:p>
        </w:tc>
        <w:tc>
          <w:tcPr>
            <w:tcW w:w="996" w:type="dxa"/>
            <w:vAlign w:val="center"/>
          </w:tcPr>
          <w:p w14:paraId="564CFEB7">
            <w:pPr>
              <w:spacing w:line="240" w:lineRule="auto"/>
              <w:jc w:val="center"/>
              <w:rPr>
                <w:rFonts w:cs="宋体"/>
                <w:sz w:val="21"/>
                <w:szCs w:val="21"/>
              </w:rPr>
            </w:pPr>
            <w:r>
              <w:rPr>
                <w:rFonts w:hint="eastAsia" w:cs="宋体"/>
                <w:spacing w:val="-5"/>
                <w:sz w:val="21"/>
                <w:szCs w:val="21"/>
              </w:rPr>
              <w:t>2</w:t>
            </w:r>
            <w:r>
              <w:rPr>
                <w:rFonts w:hint="eastAsia" w:cs="宋体"/>
                <w:spacing w:val="-4"/>
                <w:sz w:val="21"/>
                <w:szCs w:val="21"/>
              </w:rPr>
              <w:t>8</w:t>
            </w:r>
          </w:p>
        </w:tc>
        <w:tc>
          <w:tcPr>
            <w:tcW w:w="1202" w:type="dxa"/>
            <w:vAlign w:val="center"/>
          </w:tcPr>
          <w:p w14:paraId="60036650">
            <w:pPr>
              <w:spacing w:line="240" w:lineRule="auto"/>
              <w:jc w:val="center"/>
              <w:rPr>
                <w:rFonts w:cs="宋体"/>
                <w:sz w:val="21"/>
                <w:szCs w:val="21"/>
              </w:rPr>
            </w:pPr>
            <w:r>
              <w:rPr>
                <w:rFonts w:hint="eastAsia" w:cs="宋体"/>
                <w:sz w:val="21"/>
                <w:szCs w:val="21"/>
              </w:rPr>
              <w:t>根</w:t>
            </w:r>
          </w:p>
        </w:tc>
      </w:tr>
      <w:tr w14:paraId="6D9F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3C499E8B">
            <w:pPr>
              <w:spacing w:line="240" w:lineRule="auto"/>
              <w:jc w:val="center"/>
              <w:rPr>
                <w:rFonts w:cs="宋体"/>
                <w:sz w:val="21"/>
                <w:szCs w:val="21"/>
              </w:rPr>
            </w:pPr>
          </w:p>
        </w:tc>
        <w:tc>
          <w:tcPr>
            <w:tcW w:w="782" w:type="dxa"/>
            <w:vMerge w:val="continue"/>
            <w:vAlign w:val="center"/>
          </w:tcPr>
          <w:p w14:paraId="683D2EDC">
            <w:pPr>
              <w:spacing w:line="240" w:lineRule="auto"/>
              <w:jc w:val="center"/>
              <w:rPr>
                <w:rFonts w:cs="宋体"/>
                <w:sz w:val="21"/>
                <w:szCs w:val="21"/>
              </w:rPr>
            </w:pPr>
          </w:p>
        </w:tc>
        <w:tc>
          <w:tcPr>
            <w:tcW w:w="420" w:type="dxa"/>
            <w:vMerge w:val="continue"/>
            <w:vAlign w:val="center"/>
          </w:tcPr>
          <w:p w14:paraId="03E17701">
            <w:pPr>
              <w:spacing w:line="240" w:lineRule="auto"/>
              <w:jc w:val="center"/>
              <w:rPr>
                <w:rFonts w:cs="宋体"/>
                <w:sz w:val="21"/>
                <w:szCs w:val="21"/>
              </w:rPr>
            </w:pPr>
          </w:p>
        </w:tc>
        <w:tc>
          <w:tcPr>
            <w:tcW w:w="435" w:type="dxa"/>
            <w:vMerge w:val="continue"/>
            <w:vAlign w:val="center"/>
          </w:tcPr>
          <w:p w14:paraId="4530A138">
            <w:pPr>
              <w:spacing w:line="240" w:lineRule="auto"/>
              <w:jc w:val="center"/>
              <w:rPr>
                <w:rFonts w:cs="宋体"/>
                <w:sz w:val="21"/>
                <w:szCs w:val="21"/>
              </w:rPr>
            </w:pPr>
          </w:p>
        </w:tc>
        <w:tc>
          <w:tcPr>
            <w:tcW w:w="413" w:type="dxa"/>
            <w:vAlign w:val="center"/>
          </w:tcPr>
          <w:p w14:paraId="672E1ACA">
            <w:pPr>
              <w:spacing w:before="95" w:line="240" w:lineRule="auto"/>
              <w:ind w:left="34"/>
              <w:jc w:val="center"/>
              <w:rPr>
                <w:rFonts w:cs="宋体"/>
                <w:sz w:val="21"/>
                <w:szCs w:val="21"/>
              </w:rPr>
            </w:pPr>
            <w:r>
              <w:rPr>
                <w:rFonts w:hint="eastAsia" w:cs="宋体"/>
                <w:spacing w:val="-1"/>
                <w:sz w:val="21"/>
                <w:szCs w:val="21"/>
              </w:rPr>
              <w:t>5*15方</w:t>
            </w:r>
            <w:r>
              <w:rPr>
                <w:rFonts w:hint="eastAsia" w:cs="宋体"/>
                <w:sz w:val="21"/>
                <w:szCs w:val="21"/>
              </w:rPr>
              <w:t>钢</w:t>
            </w:r>
          </w:p>
        </w:tc>
        <w:tc>
          <w:tcPr>
            <w:tcW w:w="2723" w:type="dxa"/>
            <w:vAlign w:val="center"/>
          </w:tcPr>
          <w:p w14:paraId="02F48F56">
            <w:pPr>
              <w:widowControl/>
              <w:spacing w:line="240" w:lineRule="auto"/>
              <w:jc w:val="center"/>
              <w:textAlignment w:val="center"/>
              <w:rPr>
                <w:rFonts w:cs="宋体"/>
                <w:sz w:val="21"/>
                <w:szCs w:val="21"/>
              </w:rPr>
            </w:pPr>
          </w:p>
        </w:tc>
        <w:tc>
          <w:tcPr>
            <w:tcW w:w="996" w:type="dxa"/>
            <w:vAlign w:val="center"/>
          </w:tcPr>
          <w:p w14:paraId="5A06702F">
            <w:pPr>
              <w:spacing w:line="240" w:lineRule="auto"/>
              <w:jc w:val="center"/>
              <w:rPr>
                <w:rFonts w:cs="宋体"/>
                <w:sz w:val="21"/>
                <w:szCs w:val="21"/>
              </w:rPr>
            </w:pPr>
            <w:r>
              <w:rPr>
                <w:rFonts w:hint="eastAsia" w:cs="宋体"/>
                <w:spacing w:val="-11"/>
                <w:sz w:val="21"/>
                <w:szCs w:val="21"/>
              </w:rPr>
              <w:t>1</w:t>
            </w:r>
            <w:r>
              <w:rPr>
                <w:rFonts w:hint="eastAsia" w:cs="宋体"/>
                <w:spacing w:val="-10"/>
                <w:sz w:val="21"/>
                <w:szCs w:val="21"/>
              </w:rPr>
              <w:t>3</w:t>
            </w:r>
          </w:p>
        </w:tc>
        <w:tc>
          <w:tcPr>
            <w:tcW w:w="1202" w:type="dxa"/>
            <w:vAlign w:val="center"/>
          </w:tcPr>
          <w:p w14:paraId="7711D4CE">
            <w:pPr>
              <w:spacing w:line="240" w:lineRule="auto"/>
              <w:jc w:val="center"/>
              <w:rPr>
                <w:rFonts w:cs="宋体"/>
                <w:sz w:val="21"/>
                <w:szCs w:val="21"/>
              </w:rPr>
            </w:pPr>
            <w:r>
              <w:rPr>
                <w:rFonts w:hint="eastAsia" w:cs="宋体"/>
                <w:sz w:val="21"/>
                <w:szCs w:val="21"/>
              </w:rPr>
              <w:t>根</w:t>
            </w:r>
          </w:p>
        </w:tc>
      </w:tr>
      <w:tr w14:paraId="37C8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7894EC3E">
            <w:pPr>
              <w:spacing w:line="240" w:lineRule="auto"/>
              <w:jc w:val="center"/>
              <w:rPr>
                <w:rFonts w:cs="宋体"/>
                <w:sz w:val="21"/>
                <w:szCs w:val="21"/>
              </w:rPr>
            </w:pPr>
          </w:p>
        </w:tc>
        <w:tc>
          <w:tcPr>
            <w:tcW w:w="782" w:type="dxa"/>
            <w:vMerge w:val="continue"/>
            <w:vAlign w:val="center"/>
          </w:tcPr>
          <w:p w14:paraId="1B100A2B">
            <w:pPr>
              <w:spacing w:line="240" w:lineRule="auto"/>
              <w:jc w:val="center"/>
              <w:rPr>
                <w:rFonts w:cs="宋体"/>
                <w:sz w:val="21"/>
                <w:szCs w:val="21"/>
              </w:rPr>
            </w:pPr>
          </w:p>
        </w:tc>
        <w:tc>
          <w:tcPr>
            <w:tcW w:w="420" w:type="dxa"/>
            <w:vMerge w:val="continue"/>
            <w:vAlign w:val="center"/>
          </w:tcPr>
          <w:p w14:paraId="460869B7">
            <w:pPr>
              <w:spacing w:line="240" w:lineRule="auto"/>
              <w:jc w:val="center"/>
              <w:rPr>
                <w:rFonts w:cs="宋体"/>
                <w:sz w:val="21"/>
                <w:szCs w:val="21"/>
              </w:rPr>
            </w:pPr>
          </w:p>
        </w:tc>
        <w:tc>
          <w:tcPr>
            <w:tcW w:w="435" w:type="dxa"/>
            <w:vMerge w:val="continue"/>
            <w:vAlign w:val="center"/>
          </w:tcPr>
          <w:p w14:paraId="0D779F7A">
            <w:pPr>
              <w:spacing w:line="240" w:lineRule="auto"/>
              <w:jc w:val="center"/>
              <w:rPr>
                <w:rFonts w:cs="宋体"/>
                <w:sz w:val="21"/>
                <w:szCs w:val="21"/>
              </w:rPr>
            </w:pPr>
          </w:p>
        </w:tc>
        <w:tc>
          <w:tcPr>
            <w:tcW w:w="413" w:type="dxa"/>
            <w:vAlign w:val="center"/>
          </w:tcPr>
          <w:p w14:paraId="7140D08E">
            <w:pPr>
              <w:spacing w:before="95" w:line="240" w:lineRule="auto"/>
              <w:ind w:left="42"/>
              <w:jc w:val="center"/>
              <w:rPr>
                <w:rFonts w:cs="宋体"/>
                <w:sz w:val="21"/>
                <w:szCs w:val="21"/>
              </w:rPr>
            </w:pPr>
            <w:r>
              <w:rPr>
                <w:rFonts w:hint="eastAsia" w:cs="宋体"/>
                <w:spacing w:val="-3"/>
                <w:sz w:val="21"/>
                <w:szCs w:val="21"/>
              </w:rPr>
              <w:t>防</w:t>
            </w:r>
            <w:r>
              <w:rPr>
                <w:rFonts w:hint="eastAsia" w:cs="宋体"/>
                <w:spacing w:val="-2"/>
                <w:sz w:val="21"/>
                <w:szCs w:val="21"/>
              </w:rPr>
              <w:t>潮铝塑板</w:t>
            </w:r>
          </w:p>
        </w:tc>
        <w:tc>
          <w:tcPr>
            <w:tcW w:w="2723" w:type="dxa"/>
            <w:vAlign w:val="center"/>
          </w:tcPr>
          <w:p w14:paraId="60C0ABD7">
            <w:pPr>
              <w:widowControl/>
              <w:spacing w:line="240" w:lineRule="auto"/>
              <w:jc w:val="center"/>
              <w:textAlignment w:val="center"/>
              <w:rPr>
                <w:rFonts w:cs="宋体"/>
                <w:sz w:val="21"/>
                <w:szCs w:val="21"/>
              </w:rPr>
            </w:pPr>
          </w:p>
        </w:tc>
        <w:tc>
          <w:tcPr>
            <w:tcW w:w="996" w:type="dxa"/>
            <w:vAlign w:val="center"/>
          </w:tcPr>
          <w:p w14:paraId="19DD35BD">
            <w:pPr>
              <w:spacing w:line="240" w:lineRule="auto"/>
              <w:jc w:val="center"/>
              <w:rPr>
                <w:rFonts w:cs="宋体"/>
                <w:sz w:val="21"/>
                <w:szCs w:val="21"/>
              </w:rPr>
            </w:pPr>
            <w:r>
              <w:rPr>
                <w:rFonts w:hint="eastAsia" w:cs="宋体"/>
                <w:spacing w:val="-6"/>
                <w:sz w:val="21"/>
                <w:szCs w:val="21"/>
              </w:rPr>
              <w:t>7</w:t>
            </w:r>
            <w:r>
              <w:rPr>
                <w:rFonts w:hint="eastAsia" w:cs="宋体"/>
                <w:spacing w:val="-5"/>
                <w:sz w:val="21"/>
                <w:szCs w:val="21"/>
              </w:rPr>
              <w:t>0</w:t>
            </w:r>
          </w:p>
        </w:tc>
        <w:tc>
          <w:tcPr>
            <w:tcW w:w="1202" w:type="dxa"/>
            <w:vAlign w:val="center"/>
          </w:tcPr>
          <w:p w14:paraId="29F7DE7B">
            <w:pPr>
              <w:spacing w:line="240" w:lineRule="auto"/>
              <w:jc w:val="center"/>
              <w:rPr>
                <w:rFonts w:cs="宋体"/>
                <w:sz w:val="21"/>
                <w:szCs w:val="21"/>
              </w:rPr>
            </w:pPr>
            <w:r>
              <w:rPr>
                <w:rFonts w:hint="eastAsia" w:cs="宋体"/>
                <w:sz w:val="21"/>
                <w:szCs w:val="21"/>
              </w:rPr>
              <w:t>㎡</w:t>
            </w:r>
          </w:p>
        </w:tc>
      </w:tr>
      <w:tr w14:paraId="353D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61B83D69">
            <w:pPr>
              <w:spacing w:line="240" w:lineRule="auto"/>
              <w:jc w:val="center"/>
              <w:rPr>
                <w:rFonts w:cs="宋体"/>
                <w:sz w:val="21"/>
                <w:szCs w:val="21"/>
              </w:rPr>
            </w:pPr>
          </w:p>
        </w:tc>
        <w:tc>
          <w:tcPr>
            <w:tcW w:w="782" w:type="dxa"/>
            <w:vMerge w:val="continue"/>
            <w:vAlign w:val="center"/>
          </w:tcPr>
          <w:p w14:paraId="625662FC">
            <w:pPr>
              <w:spacing w:line="240" w:lineRule="auto"/>
              <w:jc w:val="center"/>
              <w:rPr>
                <w:rFonts w:cs="宋体"/>
                <w:sz w:val="21"/>
                <w:szCs w:val="21"/>
              </w:rPr>
            </w:pPr>
          </w:p>
        </w:tc>
        <w:tc>
          <w:tcPr>
            <w:tcW w:w="420" w:type="dxa"/>
            <w:vMerge w:val="continue"/>
            <w:vAlign w:val="center"/>
          </w:tcPr>
          <w:p w14:paraId="65F0D1F3">
            <w:pPr>
              <w:spacing w:line="240" w:lineRule="auto"/>
              <w:jc w:val="center"/>
              <w:rPr>
                <w:rFonts w:cs="宋体"/>
                <w:sz w:val="21"/>
                <w:szCs w:val="21"/>
              </w:rPr>
            </w:pPr>
          </w:p>
        </w:tc>
        <w:tc>
          <w:tcPr>
            <w:tcW w:w="435" w:type="dxa"/>
            <w:vMerge w:val="continue"/>
            <w:vAlign w:val="center"/>
          </w:tcPr>
          <w:p w14:paraId="3B4BA932">
            <w:pPr>
              <w:spacing w:line="240" w:lineRule="auto"/>
              <w:jc w:val="center"/>
              <w:rPr>
                <w:rFonts w:cs="宋体"/>
                <w:sz w:val="21"/>
                <w:szCs w:val="21"/>
              </w:rPr>
            </w:pPr>
          </w:p>
        </w:tc>
        <w:tc>
          <w:tcPr>
            <w:tcW w:w="413" w:type="dxa"/>
            <w:vAlign w:val="center"/>
          </w:tcPr>
          <w:p w14:paraId="341C055F">
            <w:pPr>
              <w:spacing w:before="95" w:line="240" w:lineRule="auto"/>
              <w:ind w:left="31"/>
              <w:jc w:val="center"/>
              <w:rPr>
                <w:rFonts w:cs="宋体"/>
                <w:sz w:val="21"/>
                <w:szCs w:val="21"/>
              </w:rPr>
            </w:pPr>
            <w:r>
              <w:rPr>
                <w:rFonts w:hint="eastAsia" w:cs="宋体"/>
                <w:sz w:val="21"/>
                <w:szCs w:val="21"/>
              </w:rPr>
              <w:t>保温岩棉板</w:t>
            </w:r>
          </w:p>
        </w:tc>
        <w:tc>
          <w:tcPr>
            <w:tcW w:w="2723" w:type="dxa"/>
          </w:tcPr>
          <w:p w14:paraId="3985C88C">
            <w:pPr>
              <w:widowControl/>
              <w:spacing w:line="240" w:lineRule="auto"/>
              <w:jc w:val="center"/>
              <w:textAlignment w:val="center"/>
              <w:rPr>
                <w:rFonts w:cs="宋体"/>
                <w:sz w:val="21"/>
                <w:szCs w:val="21"/>
              </w:rPr>
            </w:pPr>
          </w:p>
        </w:tc>
        <w:tc>
          <w:tcPr>
            <w:tcW w:w="996" w:type="dxa"/>
            <w:vAlign w:val="center"/>
          </w:tcPr>
          <w:p w14:paraId="1EB6DE1F">
            <w:pPr>
              <w:spacing w:line="240" w:lineRule="auto"/>
              <w:jc w:val="center"/>
              <w:rPr>
                <w:rFonts w:cs="宋体"/>
                <w:sz w:val="21"/>
                <w:szCs w:val="21"/>
              </w:rPr>
            </w:pPr>
            <w:r>
              <w:rPr>
                <w:rFonts w:hint="eastAsia" w:cs="宋体"/>
                <w:spacing w:val="-6"/>
                <w:sz w:val="21"/>
                <w:szCs w:val="21"/>
              </w:rPr>
              <w:t>7</w:t>
            </w:r>
            <w:r>
              <w:rPr>
                <w:rFonts w:hint="eastAsia" w:cs="宋体"/>
                <w:spacing w:val="-5"/>
                <w:sz w:val="21"/>
                <w:szCs w:val="21"/>
              </w:rPr>
              <w:t>0</w:t>
            </w:r>
          </w:p>
        </w:tc>
        <w:tc>
          <w:tcPr>
            <w:tcW w:w="1202" w:type="dxa"/>
            <w:vAlign w:val="center"/>
          </w:tcPr>
          <w:p w14:paraId="4C65FD9E">
            <w:pPr>
              <w:spacing w:line="240" w:lineRule="auto"/>
              <w:jc w:val="center"/>
              <w:rPr>
                <w:rFonts w:cs="宋体"/>
                <w:sz w:val="21"/>
                <w:szCs w:val="21"/>
              </w:rPr>
            </w:pPr>
            <w:r>
              <w:rPr>
                <w:rFonts w:hint="eastAsia" w:cs="宋体"/>
                <w:sz w:val="21"/>
                <w:szCs w:val="21"/>
              </w:rPr>
              <w:t>㎡</w:t>
            </w:r>
          </w:p>
        </w:tc>
      </w:tr>
      <w:tr w14:paraId="4E2F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3ADB6665">
            <w:pPr>
              <w:spacing w:line="240" w:lineRule="auto"/>
              <w:jc w:val="center"/>
              <w:rPr>
                <w:rFonts w:cs="宋体"/>
                <w:sz w:val="21"/>
                <w:szCs w:val="21"/>
              </w:rPr>
            </w:pPr>
          </w:p>
        </w:tc>
        <w:tc>
          <w:tcPr>
            <w:tcW w:w="782" w:type="dxa"/>
            <w:vMerge w:val="continue"/>
            <w:vAlign w:val="center"/>
          </w:tcPr>
          <w:p w14:paraId="7F176B4E">
            <w:pPr>
              <w:spacing w:line="240" w:lineRule="auto"/>
              <w:jc w:val="center"/>
              <w:rPr>
                <w:rFonts w:cs="宋体"/>
                <w:sz w:val="21"/>
                <w:szCs w:val="21"/>
              </w:rPr>
            </w:pPr>
          </w:p>
        </w:tc>
        <w:tc>
          <w:tcPr>
            <w:tcW w:w="420" w:type="dxa"/>
            <w:vMerge w:val="continue"/>
            <w:vAlign w:val="center"/>
          </w:tcPr>
          <w:p w14:paraId="4114747F">
            <w:pPr>
              <w:spacing w:line="240" w:lineRule="auto"/>
              <w:jc w:val="center"/>
              <w:rPr>
                <w:rFonts w:cs="宋体"/>
                <w:sz w:val="21"/>
                <w:szCs w:val="21"/>
              </w:rPr>
            </w:pPr>
          </w:p>
        </w:tc>
        <w:tc>
          <w:tcPr>
            <w:tcW w:w="435" w:type="dxa"/>
            <w:vMerge w:val="continue"/>
            <w:vAlign w:val="center"/>
          </w:tcPr>
          <w:p w14:paraId="10C34C33">
            <w:pPr>
              <w:spacing w:line="240" w:lineRule="auto"/>
              <w:jc w:val="center"/>
              <w:rPr>
                <w:rFonts w:cs="宋体"/>
                <w:sz w:val="21"/>
                <w:szCs w:val="21"/>
              </w:rPr>
            </w:pPr>
          </w:p>
        </w:tc>
        <w:tc>
          <w:tcPr>
            <w:tcW w:w="413" w:type="dxa"/>
            <w:vAlign w:val="center"/>
          </w:tcPr>
          <w:p w14:paraId="4301EB6C">
            <w:pPr>
              <w:spacing w:before="95" w:line="240" w:lineRule="auto"/>
              <w:ind w:left="30"/>
              <w:jc w:val="center"/>
              <w:rPr>
                <w:rFonts w:cs="宋体"/>
                <w:sz w:val="21"/>
                <w:szCs w:val="21"/>
              </w:rPr>
            </w:pPr>
            <w:r>
              <w:rPr>
                <w:rFonts w:hint="eastAsia" w:cs="宋体"/>
                <w:spacing w:val="-3"/>
                <w:sz w:val="21"/>
                <w:szCs w:val="21"/>
              </w:rPr>
              <w:t>墙</w:t>
            </w:r>
            <w:r>
              <w:rPr>
                <w:rFonts w:hint="eastAsia" w:cs="宋体"/>
                <w:spacing w:val="-2"/>
                <w:sz w:val="21"/>
                <w:szCs w:val="21"/>
              </w:rPr>
              <w:t>板</w:t>
            </w:r>
          </w:p>
        </w:tc>
        <w:tc>
          <w:tcPr>
            <w:tcW w:w="2723" w:type="dxa"/>
          </w:tcPr>
          <w:p w14:paraId="2F64802E">
            <w:pPr>
              <w:widowControl/>
              <w:spacing w:line="240" w:lineRule="auto"/>
              <w:jc w:val="center"/>
              <w:textAlignment w:val="center"/>
              <w:rPr>
                <w:rFonts w:cs="宋体"/>
                <w:sz w:val="21"/>
                <w:szCs w:val="21"/>
              </w:rPr>
            </w:pPr>
          </w:p>
        </w:tc>
        <w:tc>
          <w:tcPr>
            <w:tcW w:w="996" w:type="dxa"/>
            <w:vAlign w:val="center"/>
          </w:tcPr>
          <w:p w14:paraId="4435DC56">
            <w:pPr>
              <w:spacing w:line="240" w:lineRule="auto"/>
              <w:jc w:val="center"/>
              <w:rPr>
                <w:rFonts w:cs="宋体"/>
                <w:sz w:val="21"/>
                <w:szCs w:val="21"/>
              </w:rPr>
            </w:pPr>
            <w:r>
              <w:rPr>
                <w:rFonts w:hint="eastAsia" w:cs="宋体"/>
                <w:spacing w:val="-6"/>
                <w:sz w:val="21"/>
                <w:szCs w:val="21"/>
              </w:rPr>
              <w:t>7</w:t>
            </w:r>
            <w:r>
              <w:rPr>
                <w:rFonts w:hint="eastAsia" w:cs="宋体"/>
                <w:spacing w:val="-5"/>
                <w:sz w:val="21"/>
                <w:szCs w:val="21"/>
              </w:rPr>
              <w:t>0</w:t>
            </w:r>
          </w:p>
        </w:tc>
        <w:tc>
          <w:tcPr>
            <w:tcW w:w="1202" w:type="dxa"/>
            <w:vAlign w:val="center"/>
          </w:tcPr>
          <w:p w14:paraId="11F5458F">
            <w:pPr>
              <w:spacing w:line="240" w:lineRule="auto"/>
              <w:jc w:val="center"/>
              <w:rPr>
                <w:rFonts w:cs="宋体"/>
                <w:sz w:val="21"/>
                <w:szCs w:val="21"/>
              </w:rPr>
            </w:pPr>
            <w:r>
              <w:rPr>
                <w:rFonts w:hint="eastAsia" w:cs="宋体"/>
                <w:sz w:val="21"/>
                <w:szCs w:val="21"/>
              </w:rPr>
              <w:t>㎡</w:t>
            </w:r>
          </w:p>
        </w:tc>
      </w:tr>
      <w:tr w14:paraId="509A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1694464A">
            <w:pPr>
              <w:spacing w:line="240" w:lineRule="auto"/>
              <w:jc w:val="center"/>
              <w:rPr>
                <w:rFonts w:cs="宋体"/>
                <w:sz w:val="21"/>
                <w:szCs w:val="21"/>
              </w:rPr>
            </w:pPr>
          </w:p>
        </w:tc>
        <w:tc>
          <w:tcPr>
            <w:tcW w:w="782" w:type="dxa"/>
            <w:vMerge w:val="continue"/>
            <w:vAlign w:val="center"/>
          </w:tcPr>
          <w:p w14:paraId="79CA1A79">
            <w:pPr>
              <w:spacing w:line="240" w:lineRule="auto"/>
              <w:jc w:val="center"/>
              <w:rPr>
                <w:rFonts w:cs="宋体"/>
                <w:sz w:val="21"/>
                <w:szCs w:val="21"/>
              </w:rPr>
            </w:pPr>
          </w:p>
        </w:tc>
        <w:tc>
          <w:tcPr>
            <w:tcW w:w="420" w:type="dxa"/>
            <w:vMerge w:val="continue"/>
            <w:vAlign w:val="center"/>
          </w:tcPr>
          <w:p w14:paraId="7A152D51">
            <w:pPr>
              <w:spacing w:line="240" w:lineRule="auto"/>
              <w:jc w:val="center"/>
              <w:rPr>
                <w:rFonts w:cs="宋体"/>
                <w:sz w:val="21"/>
                <w:szCs w:val="21"/>
              </w:rPr>
            </w:pPr>
          </w:p>
        </w:tc>
        <w:tc>
          <w:tcPr>
            <w:tcW w:w="435" w:type="dxa"/>
            <w:vMerge w:val="restart"/>
            <w:vAlign w:val="center"/>
          </w:tcPr>
          <w:p w14:paraId="1E37BFCC">
            <w:pPr>
              <w:spacing w:line="240" w:lineRule="auto"/>
              <w:jc w:val="center"/>
              <w:rPr>
                <w:rFonts w:cs="宋体"/>
                <w:sz w:val="21"/>
                <w:szCs w:val="21"/>
              </w:rPr>
            </w:pPr>
            <w:r>
              <w:rPr>
                <w:rFonts w:hint="eastAsia" w:cs="宋体"/>
                <w:sz w:val="21"/>
                <w:szCs w:val="21"/>
              </w:rPr>
              <w:t>玻璃墙工程</w:t>
            </w:r>
          </w:p>
        </w:tc>
        <w:tc>
          <w:tcPr>
            <w:tcW w:w="413" w:type="dxa"/>
            <w:vAlign w:val="center"/>
          </w:tcPr>
          <w:p w14:paraId="3D05A0D9">
            <w:pPr>
              <w:spacing w:before="95" w:line="240" w:lineRule="auto"/>
              <w:ind w:left="30"/>
              <w:jc w:val="center"/>
              <w:rPr>
                <w:rFonts w:cs="宋体"/>
                <w:sz w:val="21"/>
                <w:szCs w:val="21"/>
              </w:rPr>
            </w:pPr>
            <w:r>
              <w:rPr>
                <w:rFonts w:hint="eastAsia" w:cs="宋体"/>
                <w:spacing w:val="1"/>
                <w:sz w:val="21"/>
                <w:szCs w:val="21"/>
              </w:rPr>
              <w:t>双层镀膜高档玻</w:t>
            </w:r>
            <w:r>
              <w:rPr>
                <w:rFonts w:hint="eastAsia" w:cs="宋体"/>
                <w:sz w:val="21"/>
                <w:szCs w:val="21"/>
              </w:rPr>
              <w:t>璃</w:t>
            </w:r>
          </w:p>
        </w:tc>
        <w:tc>
          <w:tcPr>
            <w:tcW w:w="2723" w:type="dxa"/>
          </w:tcPr>
          <w:p w14:paraId="550C4CFB">
            <w:pPr>
              <w:widowControl/>
              <w:spacing w:line="240" w:lineRule="auto"/>
              <w:jc w:val="center"/>
              <w:textAlignment w:val="center"/>
              <w:rPr>
                <w:rFonts w:cs="宋体"/>
                <w:sz w:val="21"/>
                <w:szCs w:val="21"/>
              </w:rPr>
            </w:pPr>
          </w:p>
        </w:tc>
        <w:tc>
          <w:tcPr>
            <w:tcW w:w="996" w:type="dxa"/>
            <w:vAlign w:val="center"/>
          </w:tcPr>
          <w:p w14:paraId="06624CC3">
            <w:pPr>
              <w:spacing w:line="240" w:lineRule="auto"/>
              <w:jc w:val="center"/>
              <w:rPr>
                <w:rFonts w:cs="宋体"/>
                <w:sz w:val="21"/>
                <w:szCs w:val="21"/>
              </w:rPr>
            </w:pPr>
            <w:r>
              <w:rPr>
                <w:rFonts w:hint="eastAsia" w:cs="宋体"/>
                <w:spacing w:val="-8"/>
                <w:sz w:val="21"/>
                <w:szCs w:val="21"/>
              </w:rPr>
              <w:t>1</w:t>
            </w:r>
            <w:r>
              <w:rPr>
                <w:rFonts w:hint="eastAsia" w:cs="宋体"/>
                <w:spacing w:val="-6"/>
                <w:sz w:val="21"/>
                <w:szCs w:val="21"/>
              </w:rPr>
              <w:t>65</w:t>
            </w:r>
          </w:p>
        </w:tc>
        <w:tc>
          <w:tcPr>
            <w:tcW w:w="1202" w:type="dxa"/>
            <w:vAlign w:val="center"/>
          </w:tcPr>
          <w:p w14:paraId="3BE9F2A8">
            <w:pPr>
              <w:spacing w:line="240" w:lineRule="auto"/>
              <w:jc w:val="center"/>
              <w:rPr>
                <w:rFonts w:cs="宋体"/>
                <w:sz w:val="21"/>
                <w:szCs w:val="21"/>
              </w:rPr>
            </w:pPr>
            <w:r>
              <w:rPr>
                <w:rFonts w:hint="eastAsia" w:cs="宋体"/>
                <w:sz w:val="21"/>
                <w:szCs w:val="21"/>
              </w:rPr>
              <w:t>㎡</w:t>
            </w:r>
          </w:p>
        </w:tc>
      </w:tr>
      <w:tr w14:paraId="7FFD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51DEB408">
            <w:pPr>
              <w:spacing w:line="240" w:lineRule="auto"/>
              <w:jc w:val="center"/>
              <w:rPr>
                <w:rFonts w:cs="宋体"/>
                <w:sz w:val="21"/>
                <w:szCs w:val="21"/>
              </w:rPr>
            </w:pPr>
          </w:p>
        </w:tc>
        <w:tc>
          <w:tcPr>
            <w:tcW w:w="782" w:type="dxa"/>
            <w:vMerge w:val="continue"/>
            <w:vAlign w:val="center"/>
          </w:tcPr>
          <w:p w14:paraId="08C86B59">
            <w:pPr>
              <w:spacing w:line="240" w:lineRule="auto"/>
              <w:jc w:val="center"/>
              <w:rPr>
                <w:rFonts w:cs="宋体"/>
                <w:sz w:val="21"/>
                <w:szCs w:val="21"/>
              </w:rPr>
            </w:pPr>
          </w:p>
        </w:tc>
        <w:tc>
          <w:tcPr>
            <w:tcW w:w="420" w:type="dxa"/>
            <w:vMerge w:val="continue"/>
            <w:vAlign w:val="center"/>
          </w:tcPr>
          <w:p w14:paraId="73A6B55E">
            <w:pPr>
              <w:spacing w:line="240" w:lineRule="auto"/>
              <w:jc w:val="center"/>
              <w:rPr>
                <w:rFonts w:cs="宋体"/>
                <w:sz w:val="21"/>
                <w:szCs w:val="21"/>
              </w:rPr>
            </w:pPr>
          </w:p>
        </w:tc>
        <w:tc>
          <w:tcPr>
            <w:tcW w:w="435" w:type="dxa"/>
            <w:vMerge w:val="continue"/>
            <w:vAlign w:val="center"/>
          </w:tcPr>
          <w:p w14:paraId="38B8CC7B">
            <w:pPr>
              <w:spacing w:line="240" w:lineRule="auto"/>
              <w:jc w:val="center"/>
              <w:rPr>
                <w:rFonts w:cs="宋体"/>
                <w:sz w:val="21"/>
                <w:szCs w:val="21"/>
              </w:rPr>
            </w:pPr>
          </w:p>
        </w:tc>
        <w:tc>
          <w:tcPr>
            <w:tcW w:w="413" w:type="dxa"/>
            <w:vAlign w:val="center"/>
          </w:tcPr>
          <w:p w14:paraId="5450CD17">
            <w:pPr>
              <w:spacing w:before="35" w:line="240" w:lineRule="auto"/>
              <w:ind w:left="35"/>
              <w:jc w:val="center"/>
              <w:rPr>
                <w:rFonts w:cs="宋体"/>
                <w:sz w:val="21"/>
                <w:szCs w:val="21"/>
              </w:rPr>
            </w:pPr>
            <w:r>
              <w:rPr>
                <w:rFonts w:hint="eastAsia" w:cs="宋体"/>
                <w:spacing w:val="1"/>
                <w:sz w:val="21"/>
                <w:szCs w:val="21"/>
              </w:rPr>
              <w:t>7.6*</w:t>
            </w:r>
            <w:r>
              <w:rPr>
                <w:rFonts w:hint="eastAsia" w:cs="宋体"/>
                <w:sz w:val="21"/>
                <w:szCs w:val="21"/>
              </w:rPr>
              <w:t>7.6mm特制方钢</w:t>
            </w:r>
          </w:p>
        </w:tc>
        <w:tc>
          <w:tcPr>
            <w:tcW w:w="2723" w:type="dxa"/>
          </w:tcPr>
          <w:p w14:paraId="39252965">
            <w:pPr>
              <w:widowControl/>
              <w:spacing w:line="240" w:lineRule="auto"/>
              <w:jc w:val="center"/>
              <w:textAlignment w:val="center"/>
              <w:rPr>
                <w:rFonts w:cs="宋体"/>
                <w:sz w:val="21"/>
                <w:szCs w:val="21"/>
              </w:rPr>
            </w:pPr>
          </w:p>
        </w:tc>
        <w:tc>
          <w:tcPr>
            <w:tcW w:w="996" w:type="dxa"/>
            <w:vAlign w:val="center"/>
          </w:tcPr>
          <w:p w14:paraId="50B1605E">
            <w:pPr>
              <w:spacing w:line="240" w:lineRule="auto"/>
              <w:jc w:val="center"/>
              <w:rPr>
                <w:rFonts w:cs="宋体"/>
                <w:sz w:val="21"/>
                <w:szCs w:val="21"/>
              </w:rPr>
            </w:pPr>
            <w:r>
              <w:rPr>
                <w:rFonts w:hint="eastAsia" w:cs="宋体"/>
                <w:spacing w:val="-4"/>
                <w:sz w:val="21"/>
                <w:szCs w:val="21"/>
              </w:rPr>
              <w:t>4</w:t>
            </w:r>
            <w:r>
              <w:rPr>
                <w:rFonts w:hint="eastAsia" w:cs="宋体"/>
                <w:spacing w:val="-2"/>
                <w:sz w:val="21"/>
                <w:szCs w:val="21"/>
              </w:rPr>
              <w:t>5</w:t>
            </w:r>
          </w:p>
        </w:tc>
        <w:tc>
          <w:tcPr>
            <w:tcW w:w="1202" w:type="dxa"/>
            <w:vAlign w:val="center"/>
          </w:tcPr>
          <w:p w14:paraId="0D98D193">
            <w:pPr>
              <w:spacing w:line="240" w:lineRule="auto"/>
              <w:jc w:val="center"/>
              <w:rPr>
                <w:rFonts w:cs="宋体"/>
                <w:sz w:val="21"/>
                <w:szCs w:val="21"/>
              </w:rPr>
            </w:pPr>
            <w:r>
              <w:rPr>
                <w:rFonts w:hint="eastAsia" w:cs="宋体"/>
                <w:sz w:val="21"/>
                <w:szCs w:val="21"/>
              </w:rPr>
              <w:t>根</w:t>
            </w:r>
          </w:p>
        </w:tc>
      </w:tr>
      <w:tr w14:paraId="379C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71F83D5C">
            <w:pPr>
              <w:spacing w:line="240" w:lineRule="auto"/>
              <w:jc w:val="center"/>
              <w:rPr>
                <w:rFonts w:cs="宋体"/>
                <w:sz w:val="21"/>
                <w:szCs w:val="21"/>
              </w:rPr>
            </w:pPr>
          </w:p>
        </w:tc>
        <w:tc>
          <w:tcPr>
            <w:tcW w:w="782" w:type="dxa"/>
            <w:vMerge w:val="continue"/>
            <w:vAlign w:val="center"/>
          </w:tcPr>
          <w:p w14:paraId="3A7D45B3">
            <w:pPr>
              <w:spacing w:line="240" w:lineRule="auto"/>
              <w:jc w:val="center"/>
              <w:rPr>
                <w:rFonts w:cs="宋体"/>
                <w:sz w:val="21"/>
                <w:szCs w:val="21"/>
              </w:rPr>
            </w:pPr>
          </w:p>
        </w:tc>
        <w:tc>
          <w:tcPr>
            <w:tcW w:w="420" w:type="dxa"/>
            <w:vMerge w:val="continue"/>
            <w:vAlign w:val="center"/>
          </w:tcPr>
          <w:p w14:paraId="708F8248">
            <w:pPr>
              <w:spacing w:line="240" w:lineRule="auto"/>
              <w:jc w:val="center"/>
              <w:rPr>
                <w:rFonts w:cs="宋体"/>
                <w:sz w:val="21"/>
                <w:szCs w:val="21"/>
              </w:rPr>
            </w:pPr>
          </w:p>
        </w:tc>
        <w:tc>
          <w:tcPr>
            <w:tcW w:w="435" w:type="dxa"/>
            <w:vMerge w:val="continue"/>
            <w:vAlign w:val="center"/>
          </w:tcPr>
          <w:p w14:paraId="12D29338">
            <w:pPr>
              <w:spacing w:line="240" w:lineRule="auto"/>
              <w:jc w:val="center"/>
              <w:rPr>
                <w:rFonts w:cs="宋体"/>
                <w:sz w:val="21"/>
                <w:szCs w:val="21"/>
              </w:rPr>
            </w:pPr>
          </w:p>
        </w:tc>
        <w:tc>
          <w:tcPr>
            <w:tcW w:w="413" w:type="dxa"/>
            <w:vAlign w:val="center"/>
          </w:tcPr>
          <w:p w14:paraId="446F83CB">
            <w:pPr>
              <w:spacing w:before="35" w:line="240" w:lineRule="auto"/>
              <w:ind w:left="31"/>
              <w:jc w:val="center"/>
              <w:rPr>
                <w:rFonts w:cs="宋体"/>
                <w:sz w:val="21"/>
                <w:szCs w:val="21"/>
              </w:rPr>
            </w:pPr>
            <w:r>
              <w:rPr>
                <w:rFonts w:hint="eastAsia" w:cs="宋体"/>
                <w:spacing w:val="-2"/>
                <w:sz w:val="21"/>
                <w:szCs w:val="21"/>
              </w:rPr>
              <w:t>子</w:t>
            </w:r>
            <w:r>
              <w:rPr>
                <w:rFonts w:hint="eastAsia" w:cs="宋体"/>
                <w:spacing w:val="-1"/>
                <w:sz w:val="21"/>
                <w:szCs w:val="21"/>
              </w:rPr>
              <w:t>母扣</w:t>
            </w:r>
          </w:p>
        </w:tc>
        <w:tc>
          <w:tcPr>
            <w:tcW w:w="2723" w:type="dxa"/>
          </w:tcPr>
          <w:p w14:paraId="522DE44B">
            <w:pPr>
              <w:widowControl/>
              <w:spacing w:line="240" w:lineRule="auto"/>
              <w:jc w:val="center"/>
              <w:textAlignment w:val="center"/>
              <w:rPr>
                <w:rFonts w:cs="宋体"/>
                <w:sz w:val="21"/>
                <w:szCs w:val="21"/>
              </w:rPr>
            </w:pPr>
          </w:p>
        </w:tc>
        <w:tc>
          <w:tcPr>
            <w:tcW w:w="996" w:type="dxa"/>
            <w:vAlign w:val="center"/>
          </w:tcPr>
          <w:p w14:paraId="5DF7E551">
            <w:pPr>
              <w:spacing w:line="240" w:lineRule="auto"/>
              <w:jc w:val="center"/>
              <w:rPr>
                <w:rFonts w:cs="宋体"/>
                <w:sz w:val="21"/>
                <w:szCs w:val="21"/>
              </w:rPr>
            </w:pPr>
            <w:r>
              <w:rPr>
                <w:rFonts w:hint="eastAsia" w:cs="宋体"/>
                <w:spacing w:val="-4"/>
                <w:sz w:val="21"/>
                <w:szCs w:val="21"/>
              </w:rPr>
              <w:t>4</w:t>
            </w:r>
            <w:r>
              <w:rPr>
                <w:rFonts w:hint="eastAsia" w:cs="宋体"/>
                <w:spacing w:val="-2"/>
                <w:sz w:val="21"/>
                <w:szCs w:val="21"/>
              </w:rPr>
              <w:t>5</w:t>
            </w:r>
          </w:p>
        </w:tc>
        <w:tc>
          <w:tcPr>
            <w:tcW w:w="1202" w:type="dxa"/>
            <w:vAlign w:val="center"/>
          </w:tcPr>
          <w:p w14:paraId="670C11CF">
            <w:pPr>
              <w:spacing w:line="240" w:lineRule="auto"/>
              <w:jc w:val="center"/>
              <w:rPr>
                <w:rFonts w:cs="宋体"/>
                <w:sz w:val="21"/>
                <w:szCs w:val="21"/>
              </w:rPr>
            </w:pPr>
            <w:r>
              <w:rPr>
                <w:rFonts w:hint="eastAsia" w:cs="宋体"/>
                <w:sz w:val="21"/>
                <w:szCs w:val="21"/>
              </w:rPr>
              <w:t>套</w:t>
            </w:r>
          </w:p>
        </w:tc>
      </w:tr>
      <w:tr w14:paraId="4FE9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3B67ED6E">
            <w:pPr>
              <w:spacing w:line="240" w:lineRule="auto"/>
              <w:jc w:val="center"/>
              <w:rPr>
                <w:rFonts w:cs="宋体"/>
                <w:sz w:val="21"/>
                <w:szCs w:val="21"/>
              </w:rPr>
            </w:pPr>
          </w:p>
        </w:tc>
        <w:tc>
          <w:tcPr>
            <w:tcW w:w="782" w:type="dxa"/>
            <w:vMerge w:val="continue"/>
            <w:vAlign w:val="center"/>
          </w:tcPr>
          <w:p w14:paraId="55B46CB5">
            <w:pPr>
              <w:spacing w:line="240" w:lineRule="auto"/>
              <w:jc w:val="center"/>
              <w:rPr>
                <w:rFonts w:cs="宋体"/>
                <w:sz w:val="21"/>
                <w:szCs w:val="21"/>
              </w:rPr>
            </w:pPr>
          </w:p>
        </w:tc>
        <w:tc>
          <w:tcPr>
            <w:tcW w:w="420" w:type="dxa"/>
            <w:vMerge w:val="continue"/>
            <w:vAlign w:val="center"/>
          </w:tcPr>
          <w:p w14:paraId="062F14EA">
            <w:pPr>
              <w:spacing w:line="240" w:lineRule="auto"/>
              <w:jc w:val="center"/>
              <w:rPr>
                <w:rFonts w:cs="宋体"/>
                <w:sz w:val="21"/>
                <w:szCs w:val="21"/>
              </w:rPr>
            </w:pPr>
          </w:p>
        </w:tc>
        <w:tc>
          <w:tcPr>
            <w:tcW w:w="435" w:type="dxa"/>
            <w:vMerge w:val="restart"/>
            <w:vAlign w:val="center"/>
          </w:tcPr>
          <w:p w14:paraId="57E3BAA6">
            <w:pPr>
              <w:spacing w:line="240" w:lineRule="auto"/>
              <w:jc w:val="center"/>
              <w:rPr>
                <w:rFonts w:cs="宋体"/>
                <w:sz w:val="21"/>
                <w:szCs w:val="21"/>
              </w:rPr>
            </w:pPr>
            <w:r>
              <w:rPr>
                <w:rFonts w:hint="eastAsia" w:cs="宋体"/>
                <w:sz w:val="21"/>
                <w:szCs w:val="21"/>
              </w:rPr>
              <w:t>房顶</w:t>
            </w:r>
          </w:p>
        </w:tc>
        <w:tc>
          <w:tcPr>
            <w:tcW w:w="413" w:type="dxa"/>
            <w:vAlign w:val="center"/>
          </w:tcPr>
          <w:p w14:paraId="1C2D31F1">
            <w:pPr>
              <w:spacing w:before="97" w:line="240" w:lineRule="auto"/>
              <w:ind w:left="45"/>
              <w:jc w:val="center"/>
              <w:rPr>
                <w:rFonts w:cs="宋体"/>
                <w:sz w:val="21"/>
                <w:szCs w:val="21"/>
              </w:rPr>
            </w:pPr>
            <w:r>
              <w:rPr>
                <w:rFonts w:hint="eastAsia" w:cs="宋体"/>
                <w:spacing w:val="-2"/>
                <w:sz w:val="21"/>
                <w:szCs w:val="21"/>
              </w:rPr>
              <w:t>10*20方钢</w:t>
            </w:r>
          </w:p>
        </w:tc>
        <w:tc>
          <w:tcPr>
            <w:tcW w:w="2723" w:type="dxa"/>
            <w:vAlign w:val="center"/>
          </w:tcPr>
          <w:p w14:paraId="795C3FC0">
            <w:pPr>
              <w:widowControl/>
              <w:spacing w:line="240" w:lineRule="auto"/>
              <w:jc w:val="center"/>
              <w:textAlignment w:val="center"/>
              <w:rPr>
                <w:rFonts w:cs="宋体"/>
                <w:sz w:val="21"/>
                <w:szCs w:val="21"/>
              </w:rPr>
            </w:pPr>
          </w:p>
        </w:tc>
        <w:tc>
          <w:tcPr>
            <w:tcW w:w="996" w:type="dxa"/>
            <w:vAlign w:val="center"/>
          </w:tcPr>
          <w:p w14:paraId="6C7BDC93">
            <w:pPr>
              <w:spacing w:line="240" w:lineRule="auto"/>
              <w:jc w:val="center"/>
              <w:rPr>
                <w:rFonts w:cs="宋体"/>
                <w:sz w:val="21"/>
                <w:szCs w:val="21"/>
              </w:rPr>
            </w:pPr>
            <w:r>
              <w:rPr>
                <w:rFonts w:hint="eastAsia" w:cs="宋体"/>
                <w:spacing w:val="-5"/>
                <w:sz w:val="21"/>
                <w:szCs w:val="21"/>
              </w:rPr>
              <w:t>30</w:t>
            </w:r>
          </w:p>
        </w:tc>
        <w:tc>
          <w:tcPr>
            <w:tcW w:w="1202" w:type="dxa"/>
            <w:vAlign w:val="center"/>
          </w:tcPr>
          <w:p w14:paraId="28422C5D">
            <w:pPr>
              <w:spacing w:line="240" w:lineRule="auto"/>
              <w:jc w:val="center"/>
              <w:rPr>
                <w:rFonts w:cs="宋体"/>
                <w:sz w:val="21"/>
                <w:szCs w:val="21"/>
              </w:rPr>
            </w:pPr>
            <w:r>
              <w:rPr>
                <w:rFonts w:hint="eastAsia" w:cs="宋体"/>
                <w:sz w:val="21"/>
                <w:szCs w:val="21"/>
              </w:rPr>
              <w:t>根</w:t>
            </w:r>
          </w:p>
        </w:tc>
      </w:tr>
      <w:tr w14:paraId="2310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210EFA92">
            <w:pPr>
              <w:spacing w:line="240" w:lineRule="auto"/>
              <w:jc w:val="center"/>
              <w:rPr>
                <w:rFonts w:cs="宋体"/>
                <w:sz w:val="21"/>
                <w:szCs w:val="21"/>
              </w:rPr>
            </w:pPr>
          </w:p>
        </w:tc>
        <w:tc>
          <w:tcPr>
            <w:tcW w:w="782" w:type="dxa"/>
            <w:vMerge w:val="continue"/>
            <w:vAlign w:val="center"/>
          </w:tcPr>
          <w:p w14:paraId="581DAC71">
            <w:pPr>
              <w:spacing w:line="240" w:lineRule="auto"/>
              <w:jc w:val="center"/>
              <w:rPr>
                <w:rFonts w:cs="宋体"/>
                <w:sz w:val="21"/>
                <w:szCs w:val="21"/>
              </w:rPr>
            </w:pPr>
          </w:p>
        </w:tc>
        <w:tc>
          <w:tcPr>
            <w:tcW w:w="420" w:type="dxa"/>
            <w:vMerge w:val="continue"/>
            <w:vAlign w:val="center"/>
          </w:tcPr>
          <w:p w14:paraId="02B2187E">
            <w:pPr>
              <w:spacing w:line="240" w:lineRule="auto"/>
              <w:jc w:val="center"/>
              <w:rPr>
                <w:rFonts w:cs="宋体"/>
                <w:sz w:val="21"/>
                <w:szCs w:val="21"/>
              </w:rPr>
            </w:pPr>
          </w:p>
        </w:tc>
        <w:tc>
          <w:tcPr>
            <w:tcW w:w="435" w:type="dxa"/>
            <w:vMerge w:val="continue"/>
            <w:vAlign w:val="center"/>
          </w:tcPr>
          <w:p w14:paraId="62B4ADD0">
            <w:pPr>
              <w:spacing w:line="240" w:lineRule="auto"/>
              <w:jc w:val="center"/>
              <w:rPr>
                <w:rFonts w:cs="宋体"/>
                <w:sz w:val="21"/>
                <w:szCs w:val="21"/>
              </w:rPr>
            </w:pPr>
          </w:p>
        </w:tc>
        <w:tc>
          <w:tcPr>
            <w:tcW w:w="413" w:type="dxa"/>
            <w:vAlign w:val="center"/>
          </w:tcPr>
          <w:p w14:paraId="18BB277B">
            <w:pPr>
              <w:spacing w:before="90" w:line="240" w:lineRule="auto"/>
              <w:ind w:left="34"/>
              <w:jc w:val="center"/>
              <w:rPr>
                <w:rFonts w:cs="宋体"/>
                <w:spacing w:val="-2"/>
                <w:sz w:val="21"/>
                <w:szCs w:val="21"/>
              </w:rPr>
            </w:pPr>
            <w:r>
              <w:rPr>
                <w:rFonts w:hint="eastAsia" w:cs="宋体"/>
                <w:spacing w:val="-1"/>
                <w:sz w:val="21"/>
                <w:szCs w:val="21"/>
              </w:rPr>
              <w:t>5*10方</w:t>
            </w:r>
            <w:r>
              <w:rPr>
                <w:rFonts w:hint="eastAsia" w:cs="宋体"/>
                <w:sz w:val="21"/>
                <w:szCs w:val="21"/>
              </w:rPr>
              <w:t>钢</w:t>
            </w:r>
          </w:p>
        </w:tc>
        <w:tc>
          <w:tcPr>
            <w:tcW w:w="2723" w:type="dxa"/>
          </w:tcPr>
          <w:p w14:paraId="1C80A0B8">
            <w:pPr>
              <w:widowControl/>
              <w:spacing w:line="240" w:lineRule="auto"/>
              <w:jc w:val="center"/>
              <w:textAlignment w:val="center"/>
              <w:rPr>
                <w:rFonts w:cs="宋体"/>
                <w:spacing w:val="-2"/>
                <w:sz w:val="21"/>
                <w:szCs w:val="21"/>
              </w:rPr>
            </w:pPr>
          </w:p>
        </w:tc>
        <w:tc>
          <w:tcPr>
            <w:tcW w:w="996" w:type="dxa"/>
            <w:vAlign w:val="center"/>
          </w:tcPr>
          <w:p w14:paraId="55028E1A">
            <w:pPr>
              <w:spacing w:line="240" w:lineRule="auto"/>
              <w:jc w:val="center"/>
              <w:rPr>
                <w:rFonts w:cs="宋体"/>
                <w:spacing w:val="-5"/>
                <w:sz w:val="21"/>
                <w:szCs w:val="21"/>
              </w:rPr>
            </w:pPr>
            <w:r>
              <w:rPr>
                <w:rFonts w:hint="eastAsia" w:cs="宋体"/>
                <w:spacing w:val="-4"/>
                <w:sz w:val="21"/>
                <w:szCs w:val="21"/>
              </w:rPr>
              <w:t>8</w:t>
            </w:r>
            <w:r>
              <w:rPr>
                <w:rFonts w:hint="eastAsia" w:cs="宋体"/>
                <w:spacing w:val="-3"/>
                <w:sz w:val="21"/>
                <w:szCs w:val="21"/>
              </w:rPr>
              <w:t>0</w:t>
            </w:r>
          </w:p>
        </w:tc>
        <w:tc>
          <w:tcPr>
            <w:tcW w:w="1202" w:type="dxa"/>
            <w:vAlign w:val="center"/>
          </w:tcPr>
          <w:p w14:paraId="09A3ADA4">
            <w:pPr>
              <w:spacing w:line="240" w:lineRule="auto"/>
              <w:jc w:val="center"/>
              <w:rPr>
                <w:rFonts w:cs="宋体"/>
                <w:sz w:val="21"/>
                <w:szCs w:val="21"/>
              </w:rPr>
            </w:pPr>
            <w:r>
              <w:rPr>
                <w:rFonts w:hint="eastAsia" w:cs="宋体"/>
                <w:sz w:val="21"/>
                <w:szCs w:val="21"/>
              </w:rPr>
              <w:t>根</w:t>
            </w:r>
          </w:p>
        </w:tc>
      </w:tr>
      <w:tr w14:paraId="72A6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42387761">
            <w:pPr>
              <w:spacing w:line="240" w:lineRule="auto"/>
              <w:jc w:val="center"/>
              <w:rPr>
                <w:rFonts w:cs="宋体"/>
                <w:sz w:val="21"/>
                <w:szCs w:val="21"/>
              </w:rPr>
            </w:pPr>
          </w:p>
        </w:tc>
        <w:tc>
          <w:tcPr>
            <w:tcW w:w="782" w:type="dxa"/>
            <w:vMerge w:val="continue"/>
            <w:vAlign w:val="center"/>
          </w:tcPr>
          <w:p w14:paraId="140B4852">
            <w:pPr>
              <w:spacing w:line="240" w:lineRule="auto"/>
              <w:jc w:val="center"/>
              <w:rPr>
                <w:rFonts w:cs="宋体"/>
                <w:sz w:val="21"/>
                <w:szCs w:val="21"/>
              </w:rPr>
            </w:pPr>
          </w:p>
        </w:tc>
        <w:tc>
          <w:tcPr>
            <w:tcW w:w="420" w:type="dxa"/>
            <w:vMerge w:val="continue"/>
            <w:vAlign w:val="center"/>
          </w:tcPr>
          <w:p w14:paraId="037D0EDB">
            <w:pPr>
              <w:spacing w:line="240" w:lineRule="auto"/>
              <w:jc w:val="center"/>
              <w:rPr>
                <w:rFonts w:cs="宋体"/>
                <w:sz w:val="21"/>
                <w:szCs w:val="21"/>
              </w:rPr>
            </w:pPr>
          </w:p>
        </w:tc>
        <w:tc>
          <w:tcPr>
            <w:tcW w:w="435" w:type="dxa"/>
            <w:vMerge w:val="continue"/>
            <w:vAlign w:val="center"/>
          </w:tcPr>
          <w:p w14:paraId="79FEAA69">
            <w:pPr>
              <w:spacing w:line="240" w:lineRule="auto"/>
              <w:jc w:val="center"/>
              <w:rPr>
                <w:rFonts w:cs="宋体"/>
                <w:sz w:val="21"/>
                <w:szCs w:val="21"/>
              </w:rPr>
            </w:pPr>
          </w:p>
        </w:tc>
        <w:tc>
          <w:tcPr>
            <w:tcW w:w="413" w:type="dxa"/>
            <w:vAlign w:val="center"/>
          </w:tcPr>
          <w:p w14:paraId="1BAA5DB8">
            <w:pPr>
              <w:spacing w:before="91" w:line="240" w:lineRule="auto"/>
              <w:ind w:left="31"/>
              <w:jc w:val="center"/>
              <w:rPr>
                <w:rFonts w:cs="宋体"/>
                <w:spacing w:val="-2"/>
                <w:sz w:val="21"/>
                <w:szCs w:val="21"/>
              </w:rPr>
            </w:pPr>
            <w:r>
              <w:rPr>
                <w:rFonts w:hint="eastAsia" w:cs="宋体"/>
                <w:spacing w:val="-2"/>
                <w:sz w:val="21"/>
                <w:szCs w:val="21"/>
              </w:rPr>
              <w:t>彩</w:t>
            </w:r>
            <w:r>
              <w:rPr>
                <w:rFonts w:hint="eastAsia" w:cs="宋体"/>
                <w:spacing w:val="-1"/>
                <w:sz w:val="21"/>
                <w:szCs w:val="21"/>
              </w:rPr>
              <w:t>钢板</w:t>
            </w:r>
          </w:p>
        </w:tc>
        <w:tc>
          <w:tcPr>
            <w:tcW w:w="2723" w:type="dxa"/>
            <w:vAlign w:val="center"/>
          </w:tcPr>
          <w:p w14:paraId="4B51EC4C">
            <w:pPr>
              <w:widowControl/>
              <w:spacing w:line="240" w:lineRule="auto"/>
              <w:jc w:val="center"/>
              <w:textAlignment w:val="center"/>
              <w:rPr>
                <w:rFonts w:cs="宋体"/>
                <w:spacing w:val="-2"/>
                <w:sz w:val="21"/>
                <w:szCs w:val="21"/>
              </w:rPr>
            </w:pPr>
          </w:p>
        </w:tc>
        <w:tc>
          <w:tcPr>
            <w:tcW w:w="996" w:type="dxa"/>
            <w:vAlign w:val="center"/>
          </w:tcPr>
          <w:p w14:paraId="3E5BBD4A">
            <w:pPr>
              <w:spacing w:line="240" w:lineRule="auto"/>
              <w:jc w:val="center"/>
              <w:rPr>
                <w:rFonts w:cs="宋体"/>
                <w:spacing w:val="-5"/>
                <w:sz w:val="21"/>
                <w:szCs w:val="21"/>
              </w:rPr>
            </w:pPr>
            <w:r>
              <w:rPr>
                <w:rFonts w:hint="eastAsia" w:cs="宋体"/>
                <w:spacing w:val="-3"/>
                <w:sz w:val="21"/>
                <w:szCs w:val="21"/>
              </w:rPr>
              <w:t>300</w:t>
            </w:r>
          </w:p>
        </w:tc>
        <w:tc>
          <w:tcPr>
            <w:tcW w:w="1202" w:type="dxa"/>
            <w:vAlign w:val="center"/>
          </w:tcPr>
          <w:p w14:paraId="2B99D397">
            <w:pPr>
              <w:spacing w:line="240" w:lineRule="auto"/>
              <w:jc w:val="center"/>
              <w:rPr>
                <w:rFonts w:cs="宋体"/>
                <w:sz w:val="21"/>
                <w:szCs w:val="21"/>
              </w:rPr>
            </w:pPr>
            <w:r>
              <w:rPr>
                <w:rFonts w:hint="eastAsia" w:cs="宋体"/>
                <w:sz w:val="21"/>
                <w:szCs w:val="21"/>
              </w:rPr>
              <w:t>㎡</w:t>
            </w:r>
          </w:p>
        </w:tc>
      </w:tr>
      <w:tr w14:paraId="026B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77B1B834">
            <w:pPr>
              <w:spacing w:line="240" w:lineRule="auto"/>
              <w:jc w:val="center"/>
              <w:rPr>
                <w:rFonts w:cs="宋体"/>
                <w:sz w:val="21"/>
                <w:szCs w:val="21"/>
              </w:rPr>
            </w:pPr>
          </w:p>
        </w:tc>
        <w:tc>
          <w:tcPr>
            <w:tcW w:w="782" w:type="dxa"/>
            <w:vMerge w:val="continue"/>
            <w:vAlign w:val="center"/>
          </w:tcPr>
          <w:p w14:paraId="1A27EE44">
            <w:pPr>
              <w:spacing w:line="240" w:lineRule="auto"/>
              <w:jc w:val="center"/>
              <w:rPr>
                <w:rFonts w:cs="宋体"/>
                <w:sz w:val="21"/>
                <w:szCs w:val="21"/>
              </w:rPr>
            </w:pPr>
          </w:p>
        </w:tc>
        <w:tc>
          <w:tcPr>
            <w:tcW w:w="420" w:type="dxa"/>
            <w:vMerge w:val="continue"/>
            <w:vAlign w:val="center"/>
          </w:tcPr>
          <w:p w14:paraId="3AA89256">
            <w:pPr>
              <w:spacing w:line="240" w:lineRule="auto"/>
              <w:jc w:val="center"/>
              <w:rPr>
                <w:rFonts w:cs="宋体"/>
                <w:sz w:val="21"/>
                <w:szCs w:val="21"/>
              </w:rPr>
            </w:pPr>
          </w:p>
        </w:tc>
        <w:tc>
          <w:tcPr>
            <w:tcW w:w="435" w:type="dxa"/>
            <w:vMerge w:val="continue"/>
            <w:vAlign w:val="center"/>
          </w:tcPr>
          <w:p w14:paraId="504736B6">
            <w:pPr>
              <w:spacing w:line="240" w:lineRule="auto"/>
              <w:jc w:val="center"/>
              <w:rPr>
                <w:rFonts w:cs="宋体"/>
                <w:sz w:val="21"/>
                <w:szCs w:val="21"/>
              </w:rPr>
            </w:pPr>
          </w:p>
        </w:tc>
        <w:tc>
          <w:tcPr>
            <w:tcW w:w="413" w:type="dxa"/>
            <w:vAlign w:val="center"/>
          </w:tcPr>
          <w:p w14:paraId="63CC5A6C">
            <w:pPr>
              <w:spacing w:before="91" w:line="240" w:lineRule="auto"/>
              <w:ind w:left="30"/>
              <w:jc w:val="center"/>
              <w:rPr>
                <w:rFonts w:cs="宋体"/>
                <w:spacing w:val="-2"/>
                <w:sz w:val="21"/>
                <w:szCs w:val="21"/>
              </w:rPr>
            </w:pPr>
            <w:r>
              <w:rPr>
                <w:rFonts w:hint="eastAsia" w:cs="宋体"/>
                <w:spacing w:val="-3"/>
                <w:sz w:val="21"/>
                <w:szCs w:val="21"/>
              </w:rPr>
              <w:t>墙</w:t>
            </w:r>
            <w:r>
              <w:rPr>
                <w:rFonts w:hint="eastAsia" w:cs="宋体"/>
                <w:spacing w:val="-2"/>
                <w:sz w:val="21"/>
                <w:szCs w:val="21"/>
              </w:rPr>
              <w:t>板</w:t>
            </w:r>
          </w:p>
        </w:tc>
        <w:tc>
          <w:tcPr>
            <w:tcW w:w="2723" w:type="dxa"/>
            <w:vAlign w:val="center"/>
          </w:tcPr>
          <w:p w14:paraId="185676D8">
            <w:pPr>
              <w:widowControl/>
              <w:spacing w:line="240" w:lineRule="auto"/>
              <w:jc w:val="center"/>
              <w:textAlignment w:val="center"/>
              <w:rPr>
                <w:rFonts w:cs="宋体"/>
                <w:spacing w:val="-2"/>
                <w:sz w:val="21"/>
                <w:szCs w:val="21"/>
              </w:rPr>
            </w:pPr>
          </w:p>
        </w:tc>
        <w:tc>
          <w:tcPr>
            <w:tcW w:w="996" w:type="dxa"/>
            <w:vAlign w:val="center"/>
          </w:tcPr>
          <w:p w14:paraId="25A9315D">
            <w:pPr>
              <w:spacing w:line="240" w:lineRule="auto"/>
              <w:jc w:val="center"/>
              <w:rPr>
                <w:rFonts w:cs="宋体"/>
                <w:spacing w:val="-5"/>
                <w:sz w:val="21"/>
                <w:szCs w:val="21"/>
              </w:rPr>
            </w:pPr>
            <w:r>
              <w:rPr>
                <w:rFonts w:hint="eastAsia" w:cs="宋体"/>
                <w:spacing w:val="-4"/>
                <w:sz w:val="21"/>
                <w:szCs w:val="21"/>
              </w:rPr>
              <w:t>2</w:t>
            </w:r>
            <w:r>
              <w:rPr>
                <w:rFonts w:hint="eastAsia" w:cs="宋体"/>
                <w:spacing w:val="-2"/>
                <w:sz w:val="21"/>
                <w:szCs w:val="21"/>
              </w:rPr>
              <w:t>90</w:t>
            </w:r>
          </w:p>
        </w:tc>
        <w:tc>
          <w:tcPr>
            <w:tcW w:w="1202" w:type="dxa"/>
            <w:vAlign w:val="center"/>
          </w:tcPr>
          <w:p w14:paraId="74B1AF8A">
            <w:pPr>
              <w:spacing w:line="240" w:lineRule="auto"/>
              <w:jc w:val="center"/>
              <w:rPr>
                <w:rFonts w:cs="宋体"/>
                <w:sz w:val="21"/>
                <w:szCs w:val="21"/>
              </w:rPr>
            </w:pPr>
            <w:r>
              <w:rPr>
                <w:rFonts w:hint="eastAsia" w:cs="宋体"/>
                <w:sz w:val="21"/>
                <w:szCs w:val="21"/>
              </w:rPr>
              <w:t>㎡</w:t>
            </w:r>
          </w:p>
        </w:tc>
      </w:tr>
      <w:tr w14:paraId="79C7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0681F64F">
            <w:pPr>
              <w:spacing w:line="240" w:lineRule="auto"/>
              <w:jc w:val="center"/>
              <w:rPr>
                <w:rFonts w:cs="宋体"/>
                <w:sz w:val="21"/>
                <w:szCs w:val="21"/>
              </w:rPr>
            </w:pPr>
          </w:p>
        </w:tc>
        <w:tc>
          <w:tcPr>
            <w:tcW w:w="782" w:type="dxa"/>
            <w:vMerge w:val="continue"/>
            <w:vAlign w:val="center"/>
          </w:tcPr>
          <w:p w14:paraId="1A601C74">
            <w:pPr>
              <w:spacing w:line="240" w:lineRule="auto"/>
              <w:jc w:val="center"/>
              <w:rPr>
                <w:rFonts w:cs="宋体"/>
                <w:sz w:val="21"/>
                <w:szCs w:val="21"/>
              </w:rPr>
            </w:pPr>
          </w:p>
        </w:tc>
        <w:tc>
          <w:tcPr>
            <w:tcW w:w="420" w:type="dxa"/>
            <w:vMerge w:val="continue"/>
            <w:vAlign w:val="center"/>
          </w:tcPr>
          <w:p w14:paraId="3D70EED9">
            <w:pPr>
              <w:spacing w:line="240" w:lineRule="auto"/>
              <w:jc w:val="center"/>
              <w:rPr>
                <w:rFonts w:cs="宋体"/>
                <w:sz w:val="21"/>
                <w:szCs w:val="21"/>
              </w:rPr>
            </w:pPr>
          </w:p>
        </w:tc>
        <w:tc>
          <w:tcPr>
            <w:tcW w:w="435" w:type="dxa"/>
            <w:vMerge w:val="continue"/>
            <w:vAlign w:val="center"/>
          </w:tcPr>
          <w:p w14:paraId="1AB1645B">
            <w:pPr>
              <w:spacing w:line="240" w:lineRule="auto"/>
              <w:jc w:val="center"/>
              <w:rPr>
                <w:rFonts w:cs="宋体"/>
                <w:sz w:val="21"/>
                <w:szCs w:val="21"/>
              </w:rPr>
            </w:pPr>
          </w:p>
        </w:tc>
        <w:tc>
          <w:tcPr>
            <w:tcW w:w="413" w:type="dxa"/>
            <w:vAlign w:val="center"/>
          </w:tcPr>
          <w:p w14:paraId="6CEECBCC">
            <w:pPr>
              <w:spacing w:before="91" w:line="240" w:lineRule="auto"/>
              <w:ind w:left="31"/>
              <w:jc w:val="center"/>
              <w:rPr>
                <w:rFonts w:cs="宋体"/>
                <w:spacing w:val="-2"/>
                <w:sz w:val="21"/>
                <w:szCs w:val="21"/>
              </w:rPr>
            </w:pPr>
            <w:r>
              <w:rPr>
                <w:rFonts w:hint="eastAsia" w:cs="宋体"/>
                <w:sz w:val="21"/>
                <w:szCs w:val="21"/>
              </w:rPr>
              <w:t>保温岩棉板</w:t>
            </w:r>
          </w:p>
        </w:tc>
        <w:tc>
          <w:tcPr>
            <w:tcW w:w="2723" w:type="dxa"/>
            <w:vAlign w:val="center"/>
          </w:tcPr>
          <w:p w14:paraId="6151A2AD">
            <w:pPr>
              <w:widowControl/>
              <w:spacing w:line="240" w:lineRule="auto"/>
              <w:jc w:val="center"/>
              <w:textAlignment w:val="center"/>
              <w:rPr>
                <w:rFonts w:cs="宋体"/>
                <w:spacing w:val="-2"/>
                <w:sz w:val="21"/>
                <w:szCs w:val="21"/>
              </w:rPr>
            </w:pPr>
          </w:p>
        </w:tc>
        <w:tc>
          <w:tcPr>
            <w:tcW w:w="996" w:type="dxa"/>
            <w:vAlign w:val="center"/>
          </w:tcPr>
          <w:p w14:paraId="0CE5476B">
            <w:pPr>
              <w:spacing w:line="240" w:lineRule="auto"/>
              <w:jc w:val="center"/>
              <w:rPr>
                <w:rFonts w:cs="宋体"/>
                <w:spacing w:val="-5"/>
                <w:sz w:val="21"/>
                <w:szCs w:val="21"/>
              </w:rPr>
            </w:pPr>
            <w:r>
              <w:rPr>
                <w:rFonts w:hint="eastAsia" w:cs="宋体"/>
                <w:spacing w:val="-5"/>
                <w:sz w:val="21"/>
                <w:szCs w:val="21"/>
              </w:rPr>
              <w:t>2</w:t>
            </w:r>
            <w:r>
              <w:rPr>
                <w:rFonts w:hint="eastAsia" w:cs="宋体"/>
                <w:spacing w:val="-4"/>
                <w:sz w:val="21"/>
                <w:szCs w:val="21"/>
              </w:rPr>
              <w:t>9</w:t>
            </w:r>
          </w:p>
        </w:tc>
        <w:tc>
          <w:tcPr>
            <w:tcW w:w="1202" w:type="dxa"/>
            <w:vAlign w:val="center"/>
          </w:tcPr>
          <w:p w14:paraId="577D62F4">
            <w:pPr>
              <w:spacing w:line="240" w:lineRule="auto"/>
              <w:jc w:val="center"/>
              <w:rPr>
                <w:rFonts w:cs="宋体"/>
                <w:sz w:val="21"/>
                <w:szCs w:val="21"/>
              </w:rPr>
            </w:pPr>
            <w:r>
              <w:rPr>
                <w:rFonts w:hint="eastAsia" w:cs="宋体"/>
                <w:spacing w:val="-1"/>
                <w:sz w:val="21"/>
                <w:szCs w:val="21"/>
              </w:rPr>
              <w:t>立方米</w:t>
            </w:r>
          </w:p>
        </w:tc>
      </w:tr>
      <w:tr w14:paraId="23D8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46E3ECF1">
            <w:pPr>
              <w:spacing w:line="240" w:lineRule="auto"/>
              <w:jc w:val="center"/>
              <w:rPr>
                <w:rFonts w:cs="宋体"/>
                <w:sz w:val="21"/>
                <w:szCs w:val="21"/>
              </w:rPr>
            </w:pPr>
          </w:p>
        </w:tc>
        <w:tc>
          <w:tcPr>
            <w:tcW w:w="782" w:type="dxa"/>
            <w:vMerge w:val="continue"/>
            <w:vAlign w:val="center"/>
          </w:tcPr>
          <w:p w14:paraId="0F5BEDBE">
            <w:pPr>
              <w:spacing w:line="240" w:lineRule="auto"/>
              <w:jc w:val="center"/>
              <w:rPr>
                <w:rFonts w:cs="宋体"/>
                <w:sz w:val="21"/>
                <w:szCs w:val="21"/>
              </w:rPr>
            </w:pPr>
          </w:p>
        </w:tc>
        <w:tc>
          <w:tcPr>
            <w:tcW w:w="420" w:type="dxa"/>
            <w:vMerge w:val="continue"/>
            <w:vAlign w:val="center"/>
          </w:tcPr>
          <w:p w14:paraId="056DA2C9">
            <w:pPr>
              <w:spacing w:line="240" w:lineRule="auto"/>
              <w:jc w:val="center"/>
              <w:rPr>
                <w:rFonts w:cs="宋体"/>
                <w:sz w:val="21"/>
                <w:szCs w:val="21"/>
              </w:rPr>
            </w:pPr>
          </w:p>
        </w:tc>
        <w:tc>
          <w:tcPr>
            <w:tcW w:w="435" w:type="dxa"/>
            <w:vAlign w:val="center"/>
          </w:tcPr>
          <w:p w14:paraId="6A6BC762">
            <w:pPr>
              <w:spacing w:line="240" w:lineRule="auto"/>
              <w:jc w:val="center"/>
              <w:rPr>
                <w:rFonts w:cs="宋体"/>
                <w:sz w:val="21"/>
                <w:szCs w:val="21"/>
              </w:rPr>
            </w:pPr>
            <w:r>
              <w:rPr>
                <w:rFonts w:hint="eastAsia" w:cs="宋体"/>
                <w:sz w:val="21"/>
                <w:szCs w:val="21"/>
              </w:rPr>
              <w:t>电路</w:t>
            </w:r>
          </w:p>
        </w:tc>
        <w:tc>
          <w:tcPr>
            <w:tcW w:w="413" w:type="dxa"/>
            <w:vAlign w:val="center"/>
          </w:tcPr>
          <w:p w14:paraId="41F8B7F0">
            <w:pPr>
              <w:spacing w:line="240" w:lineRule="auto"/>
              <w:jc w:val="center"/>
              <w:rPr>
                <w:rFonts w:cs="宋体"/>
                <w:sz w:val="21"/>
                <w:szCs w:val="21"/>
              </w:rPr>
            </w:pPr>
            <w:r>
              <w:rPr>
                <w:rFonts w:hint="eastAsia" w:cs="宋体"/>
                <w:spacing w:val="-14"/>
                <w:sz w:val="21"/>
                <w:szCs w:val="21"/>
              </w:rPr>
              <w:t>电</w:t>
            </w:r>
            <w:r>
              <w:rPr>
                <w:rFonts w:hint="eastAsia" w:cs="宋体"/>
                <w:spacing w:val="-13"/>
                <w:sz w:val="21"/>
                <w:szCs w:val="21"/>
              </w:rPr>
              <w:t>路</w:t>
            </w:r>
          </w:p>
        </w:tc>
        <w:tc>
          <w:tcPr>
            <w:tcW w:w="2723" w:type="dxa"/>
            <w:vAlign w:val="center"/>
          </w:tcPr>
          <w:p w14:paraId="33551219">
            <w:pPr>
              <w:widowControl/>
              <w:spacing w:line="240" w:lineRule="auto"/>
              <w:jc w:val="center"/>
              <w:textAlignment w:val="center"/>
              <w:rPr>
                <w:rFonts w:cs="宋体"/>
                <w:sz w:val="21"/>
                <w:szCs w:val="21"/>
              </w:rPr>
            </w:pPr>
          </w:p>
        </w:tc>
        <w:tc>
          <w:tcPr>
            <w:tcW w:w="996" w:type="dxa"/>
            <w:vAlign w:val="center"/>
          </w:tcPr>
          <w:p w14:paraId="61AB3AF5">
            <w:pPr>
              <w:spacing w:line="240" w:lineRule="auto"/>
              <w:jc w:val="center"/>
              <w:rPr>
                <w:rFonts w:cs="宋体"/>
                <w:sz w:val="21"/>
                <w:szCs w:val="21"/>
              </w:rPr>
            </w:pPr>
            <w:r>
              <w:rPr>
                <w:rFonts w:hint="eastAsia" w:cs="宋体"/>
                <w:spacing w:val="-3"/>
                <w:sz w:val="21"/>
                <w:szCs w:val="21"/>
              </w:rPr>
              <w:t>300</w:t>
            </w:r>
          </w:p>
        </w:tc>
        <w:tc>
          <w:tcPr>
            <w:tcW w:w="1202" w:type="dxa"/>
            <w:vAlign w:val="center"/>
          </w:tcPr>
          <w:p w14:paraId="74E84F61">
            <w:pPr>
              <w:spacing w:line="240" w:lineRule="auto"/>
              <w:jc w:val="center"/>
              <w:rPr>
                <w:rFonts w:cs="宋体"/>
                <w:sz w:val="21"/>
                <w:szCs w:val="21"/>
              </w:rPr>
            </w:pPr>
            <w:r>
              <w:rPr>
                <w:rFonts w:hint="eastAsia" w:cs="宋体"/>
                <w:sz w:val="21"/>
                <w:szCs w:val="21"/>
              </w:rPr>
              <w:t>㎡</w:t>
            </w:r>
          </w:p>
        </w:tc>
      </w:tr>
      <w:tr w14:paraId="4186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9" w:type="dxa"/>
            <w:vMerge w:val="continue"/>
            <w:vAlign w:val="center"/>
          </w:tcPr>
          <w:p w14:paraId="16B826C0">
            <w:pPr>
              <w:spacing w:line="240" w:lineRule="auto"/>
              <w:jc w:val="center"/>
              <w:rPr>
                <w:rFonts w:cs="宋体"/>
                <w:sz w:val="21"/>
                <w:szCs w:val="21"/>
              </w:rPr>
            </w:pPr>
          </w:p>
        </w:tc>
        <w:tc>
          <w:tcPr>
            <w:tcW w:w="782" w:type="dxa"/>
            <w:vMerge w:val="continue"/>
            <w:vAlign w:val="center"/>
          </w:tcPr>
          <w:p w14:paraId="17DC9E60">
            <w:pPr>
              <w:spacing w:line="240" w:lineRule="auto"/>
              <w:jc w:val="center"/>
              <w:rPr>
                <w:rFonts w:cs="宋体"/>
                <w:sz w:val="21"/>
                <w:szCs w:val="21"/>
              </w:rPr>
            </w:pPr>
          </w:p>
        </w:tc>
        <w:tc>
          <w:tcPr>
            <w:tcW w:w="420" w:type="dxa"/>
            <w:vMerge w:val="continue"/>
            <w:vAlign w:val="center"/>
          </w:tcPr>
          <w:p w14:paraId="47B6C534">
            <w:pPr>
              <w:spacing w:line="240" w:lineRule="auto"/>
              <w:jc w:val="center"/>
              <w:rPr>
                <w:rFonts w:cs="宋体"/>
                <w:sz w:val="21"/>
                <w:szCs w:val="21"/>
              </w:rPr>
            </w:pPr>
          </w:p>
        </w:tc>
        <w:tc>
          <w:tcPr>
            <w:tcW w:w="435" w:type="dxa"/>
            <w:vAlign w:val="center"/>
          </w:tcPr>
          <w:p w14:paraId="657F585E">
            <w:pPr>
              <w:spacing w:line="240" w:lineRule="auto"/>
              <w:jc w:val="center"/>
              <w:rPr>
                <w:rFonts w:cs="宋体"/>
                <w:sz w:val="21"/>
                <w:szCs w:val="21"/>
              </w:rPr>
            </w:pPr>
            <w:r>
              <w:rPr>
                <w:rFonts w:hint="eastAsia" w:cs="宋体"/>
                <w:sz w:val="21"/>
                <w:szCs w:val="21"/>
              </w:rPr>
              <w:t>其他零部件</w:t>
            </w:r>
          </w:p>
        </w:tc>
        <w:tc>
          <w:tcPr>
            <w:tcW w:w="413" w:type="dxa"/>
            <w:vAlign w:val="center"/>
          </w:tcPr>
          <w:p w14:paraId="04DEFE2B">
            <w:pPr>
              <w:spacing w:line="240" w:lineRule="auto"/>
              <w:jc w:val="center"/>
              <w:rPr>
                <w:rFonts w:cs="宋体"/>
                <w:sz w:val="21"/>
                <w:szCs w:val="21"/>
              </w:rPr>
            </w:pPr>
            <w:r>
              <w:rPr>
                <w:rFonts w:hint="eastAsia" w:cs="宋体"/>
                <w:sz w:val="21"/>
                <w:szCs w:val="21"/>
              </w:rPr>
              <w:t>地面配件</w:t>
            </w:r>
          </w:p>
          <w:p w14:paraId="76ACF470">
            <w:pPr>
              <w:spacing w:line="240" w:lineRule="auto"/>
              <w:jc w:val="center"/>
              <w:rPr>
                <w:rFonts w:cs="宋体"/>
                <w:sz w:val="21"/>
                <w:szCs w:val="21"/>
              </w:rPr>
            </w:pPr>
            <w:r>
              <w:rPr>
                <w:rFonts w:hint="eastAsia" w:cs="宋体"/>
                <w:sz w:val="21"/>
                <w:szCs w:val="21"/>
              </w:rPr>
              <w:t>墙面配件</w:t>
            </w:r>
          </w:p>
          <w:p w14:paraId="4A8AA270">
            <w:pPr>
              <w:spacing w:line="240" w:lineRule="auto"/>
              <w:jc w:val="center"/>
              <w:rPr>
                <w:rFonts w:cs="宋体"/>
                <w:sz w:val="21"/>
                <w:szCs w:val="21"/>
              </w:rPr>
            </w:pPr>
            <w:r>
              <w:rPr>
                <w:rFonts w:hint="eastAsia" w:cs="宋体"/>
                <w:sz w:val="21"/>
                <w:szCs w:val="21"/>
              </w:rPr>
              <w:t>房顶配件</w:t>
            </w:r>
          </w:p>
        </w:tc>
        <w:tc>
          <w:tcPr>
            <w:tcW w:w="2723" w:type="dxa"/>
            <w:vAlign w:val="center"/>
          </w:tcPr>
          <w:p w14:paraId="447A8C93">
            <w:pPr>
              <w:widowControl/>
              <w:spacing w:line="240" w:lineRule="auto"/>
              <w:jc w:val="center"/>
              <w:textAlignment w:val="center"/>
              <w:rPr>
                <w:rFonts w:cs="宋体"/>
                <w:sz w:val="21"/>
                <w:szCs w:val="21"/>
              </w:rPr>
            </w:pPr>
          </w:p>
        </w:tc>
        <w:tc>
          <w:tcPr>
            <w:tcW w:w="996" w:type="dxa"/>
            <w:vAlign w:val="center"/>
          </w:tcPr>
          <w:p w14:paraId="64061427">
            <w:pPr>
              <w:spacing w:line="240" w:lineRule="auto"/>
              <w:jc w:val="center"/>
              <w:rPr>
                <w:rFonts w:cs="宋体"/>
                <w:sz w:val="21"/>
                <w:szCs w:val="21"/>
              </w:rPr>
            </w:pPr>
            <w:r>
              <w:rPr>
                <w:rFonts w:hint="eastAsia" w:cs="宋体"/>
                <w:sz w:val="21"/>
                <w:szCs w:val="21"/>
              </w:rPr>
              <w:t>1</w:t>
            </w:r>
          </w:p>
        </w:tc>
        <w:tc>
          <w:tcPr>
            <w:tcW w:w="1202" w:type="dxa"/>
            <w:vAlign w:val="center"/>
          </w:tcPr>
          <w:p w14:paraId="74005104">
            <w:pPr>
              <w:spacing w:line="240" w:lineRule="auto"/>
              <w:jc w:val="center"/>
              <w:rPr>
                <w:rFonts w:cs="宋体"/>
                <w:sz w:val="21"/>
                <w:szCs w:val="21"/>
              </w:rPr>
            </w:pPr>
            <w:r>
              <w:rPr>
                <w:rFonts w:hint="eastAsia" w:cs="宋体"/>
                <w:sz w:val="21"/>
                <w:szCs w:val="21"/>
              </w:rPr>
              <w:t>项</w:t>
            </w:r>
          </w:p>
        </w:tc>
      </w:tr>
    </w:tbl>
    <w:p w14:paraId="4595BBE7">
      <w:pPr>
        <w:spacing w:before="130" w:line="228" w:lineRule="auto"/>
        <w:ind w:left="16"/>
        <w:rPr>
          <w:rFonts w:ascii="宋体" w:hAnsi="宋体" w:eastAsia="宋体" w:cs="宋体"/>
          <w:sz w:val="20"/>
          <w:szCs w:val="20"/>
        </w:rPr>
      </w:pPr>
      <w:r>
        <w:rPr>
          <w:rFonts w:ascii="宋体" w:hAnsi="宋体" w:eastAsia="宋体" w:cs="宋体"/>
          <w:spacing w:val="5"/>
          <w:sz w:val="20"/>
          <w:szCs w:val="20"/>
        </w:rPr>
        <w:t>项目要求：</w:t>
      </w:r>
    </w:p>
    <w:p w14:paraId="084B49A4">
      <w:pPr>
        <w:spacing w:before="219" w:line="364" w:lineRule="auto"/>
        <w:ind w:left="16" w:right="37" w:firstLine="12"/>
        <w:rPr>
          <w:rFonts w:ascii="宋体" w:hAnsi="宋体" w:eastAsia="宋体" w:cs="宋体"/>
          <w:sz w:val="20"/>
          <w:szCs w:val="20"/>
        </w:rPr>
      </w:pPr>
      <w:r>
        <w:rPr>
          <w:rFonts w:ascii="宋体" w:hAnsi="宋体" w:eastAsia="宋体" w:cs="宋体"/>
          <w:spacing w:val="5"/>
          <w:sz w:val="20"/>
          <w:szCs w:val="20"/>
        </w:rPr>
        <w:t>1、上述除设备或产品费用外，应包括设备或产品的运输费、各种保险费用、包装费用、装</w:t>
      </w:r>
      <w:r>
        <w:rPr>
          <w:rFonts w:ascii="宋体" w:hAnsi="宋体" w:eastAsia="宋体" w:cs="宋体"/>
          <w:spacing w:val="4"/>
          <w:sz w:val="20"/>
          <w:szCs w:val="20"/>
        </w:rPr>
        <w:t>卸、保管费用、</w:t>
      </w:r>
      <w:r>
        <w:rPr>
          <w:rFonts w:ascii="宋体" w:hAnsi="宋体" w:eastAsia="宋体" w:cs="宋体"/>
          <w:sz w:val="20"/>
          <w:szCs w:val="20"/>
        </w:rPr>
        <w:t xml:space="preserve"> </w:t>
      </w:r>
      <w:r>
        <w:rPr>
          <w:rFonts w:ascii="宋体" w:hAnsi="宋体" w:eastAsia="宋体" w:cs="宋体"/>
          <w:spacing w:val="10"/>
          <w:sz w:val="20"/>
          <w:szCs w:val="20"/>
        </w:rPr>
        <w:t>安装、调试、试验或检验及验收费用、移交前的维护、移交等及各种税</w:t>
      </w:r>
      <w:r>
        <w:rPr>
          <w:rFonts w:ascii="宋体" w:hAnsi="宋体" w:eastAsia="宋体" w:cs="宋体"/>
          <w:spacing w:val="9"/>
          <w:sz w:val="20"/>
          <w:szCs w:val="20"/>
        </w:rPr>
        <w:t>费等一切费用。采购清单中内容</w:t>
      </w:r>
      <w:r>
        <w:rPr>
          <w:rFonts w:ascii="宋体" w:hAnsi="宋体" w:eastAsia="宋体" w:cs="宋体"/>
          <w:sz w:val="20"/>
          <w:szCs w:val="20"/>
        </w:rPr>
        <w:t xml:space="preserve">  </w:t>
      </w:r>
      <w:r>
        <w:rPr>
          <w:rFonts w:ascii="宋体" w:hAnsi="宋体" w:eastAsia="宋体" w:cs="宋体"/>
          <w:spacing w:val="9"/>
          <w:sz w:val="20"/>
          <w:szCs w:val="20"/>
        </w:rPr>
        <w:t>不允许负偏离只接受正偏离或响应采购清单标</w:t>
      </w:r>
      <w:r>
        <w:rPr>
          <w:rFonts w:ascii="宋体" w:hAnsi="宋体" w:eastAsia="宋体" w:cs="宋体"/>
          <w:spacing w:val="8"/>
          <w:sz w:val="20"/>
          <w:szCs w:val="20"/>
        </w:rPr>
        <w:t>准。</w:t>
      </w:r>
    </w:p>
    <w:p w14:paraId="0A8E2135">
      <w:pPr>
        <w:spacing w:before="221" w:line="364" w:lineRule="auto"/>
        <w:ind w:left="13" w:right="108" w:firstLine="1"/>
        <w:rPr>
          <w:rFonts w:ascii="宋体" w:hAnsi="宋体" w:eastAsia="宋体" w:cs="宋体"/>
          <w:sz w:val="20"/>
          <w:szCs w:val="20"/>
        </w:rPr>
      </w:pPr>
      <w:r>
        <w:rPr>
          <w:rFonts w:ascii="宋体" w:hAnsi="宋体" w:eastAsia="宋体" w:cs="宋体"/>
          <w:spacing w:val="8"/>
          <w:sz w:val="20"/>
          <w:szCs w:val="20"/>
        </w:rPr>
        <w:t>2、供应商所提供的设备或产品的费用除主体外，包括其全部配套附件、附属设备、辅助配套设备、设施</w:t>
      </w:r>
      <w:r>
        <w:rPr>
          <w:rFonts w:ascii="宋体" w:hAnsi="宋体" w:eastAsia="宋体" w:cs="宋体"/>
          <w:spacing w:val="2"/>
          <w:sz w:val="20"/>
          <w:szCs w:val="20"/>
        </w:rPr>
        <w:t xml:space="preserve"> </w:t>
      </w:r>
      <w:r>
        <w:rPr>
          <w:rFonts w:ascii="宋体" w:hAnsi="宋体" w:eastAsia="宋体" w:cs="宋体"/>
          <w:spacing w:val="10"/>
          <w:sz w:val="20"/>
          <w:szCs w:val="20"/>
        </w:rPr>
        <w:t>等，需进行组装或拼装的设备应是完整、成套、满足功能要求的设备或产品</w:t>
      </w:r>
      <w:r>
        <w:rPr>
          <w:rFonts w:ascii="宋体" w:hAnsi="宋体" w:eastAsia="宋体" w:cs="宋体"/>
          <w:spacing w:val="9"/>
          <w:sz w:val="20"/>
          <w:szCs w:val="20"/>
        </w:rPr>
        <w:t>，其价格除主体外还应包括</w:t>
      </w:r>
      <w:r>
        <w:rPr>
          <w:rFonts w:ascii="宋体" w:hAnsi="宋体" w:eastAsia="宋体" w:cs="宋体"/>
          <w:sz w:val="20"/>
          <w:szCs w:val="20"/>
        </w:rPr>
        <w:t xml:space="preserve"> </w:t>
      </w:r>
      <w:r>
        <w:rPr>
          <w:rFonts w:ascii="宋体" w:hAnsi="宋体" w:eastAsia="宋体" w:cs="宋体"/>
          <w:spacing w:val="9"/>
          <w:sz w:val="20"/>
          <w:szCs w:val="20"/>
        </w:rPr>
        <w:t>其足够安装母体和连接、紧固相关设备的零部件等全部配套设备和附件的费用。</w:t>
      </w:r>
    </w:p>
    <w:p w14:paraId="787FBB73">
      <w:pPr>
        <w:spacing w:before="222" w:line="330" w:lineRule="auto"/>
        <w:ind w:left="13" w:right="108" w:hanging="1"/>
        <w:rPr>
          <w:rFonts w:ascii="宋体" w:hAnsi="宋体" w:eastAsia="宋体" w:cs="宋体"/>
          <w:sz w:val="20"/>
          <w:szCs w:val="20"/>
        </w:rPr>
      </w:pPr>
      <w:r>
        <w:rPr>
          <w:rFonts w:ascii="宋体" w:hAnsi="宋体" w:eastAsia="宋体" w:cs="宋体"/>
          <w:spacing w:val="8"/>
          <w:sz w:val="20"/>
          <w:szCs w:val="20"/>
        </w:rPr>
        <w:t>4、在满足目前生活生产需要的前提下，要求其性能指标保持先进水平，以利提高产品质量和延长其技术</w:t>
      </w:r>
      <w:r>
        <w:rPr>
          <w:rFonts w:ascii="宋体" w:hAnsi="宋体" w:eastAsia="宋体" w:cs="宋体"/>
          <w:spacing w:val="6"/>
          <w:sz w:val="20"/>
          <w:szCs w:val="20"/>
        </w:rPr>
        <w:t xml:space="preserve"> </w:t>
      </w:r>
      <w:r>
        <w:rPr>
          <w:rFonts w:ascii="宋体" w:hAnsi="宋体" w:eastAsia="宋体" w:cs="宋体"/>
          <w:spacing w:val="2"/>
          <w:sz w:val="20"/>
          <w:szCs w:val="20"/>
        </w:rPr>
        <w:t>寿命。</w:t>
      </w:r>
    </w:p>
    <w:p w14:paraId="3E4E9317">
      <w:pPr>
        <w:spacing w:before="220" w:line="381" w:lineRule="auto"/>
        <w:ind w:left="13" w:right="108" w:firstLine="4"/>
        <w:rPr>
          <w:rFonts w:ascii="宋体" w:hAnsi="宋体" w:eastAsia="宋体" w:cs="宋体"/>
          <w:sz w:val="20"/>
          <w:szCs w:val="20"/>
        </w:rPr>
      </w:pPr>
      <w:r>
        <w:rPr>
          <w:rFonts w:ascii="宋体" w:hAnsi="宋体" w:eastAsia="宋体" w:cs="宋体"/>
          <w:spacing w:val="8"/>
          <w:sz w:val="20"/>
          <w:szCs w:val="20"/>
        </w:rPr>
        <w:t>5、即要求设备价格合理，在使用过程中能耗、维护费用低，并且回收期较短。设备选型首先应考虑的是</w:t>
      </w:r>
      <w:r>
        <w:rPr>
          <w:rFonts w:ascii="宋体" w:hAnsi="宋体" w:eastAsia="宋体" w:cs="宋体"/>
          <w:spacing w:val="1"/>
          <w:sz w:val="20"/>
          <w:szCs w:val="20"/>
        </w:rPr>
        <w:t xml:space="preserve"> </w:t>
      </w:r>
      <w:r>
        <w:rPr>
          <w:rFonts w:ascii="宋体" w:hAnsi="宋体" w:eastAsia="宋体" w:cs="宋体"/>
          <w:spacing w:val="10"/>
          <w:sz w:val="20"/>
          <w:szCs w:val="20"/>
        </w:rPr>
        <w:t>生产上适用，只有生产上适用的设备才能发挥其投资效果；其次是技术上先进</w:t>
      </w:r>
      <w:r>
        <w:rPr>
          <w:rFonts w:ascii="宋体" w:hAnsi="宋体" w:eastAsia="宋体" w:cs="宋体"/>
          <w:spacing w:val="9"/>
          <w:sz w:val="20"/>
          <w:szCs w:val="20"/>
        </w:rPr>
        <w:t>，技术上先进必须以生产</w:t>
      </w:r>
      <w:r>
        <w:rPr>
          <w:rFonts w:ascii="宋体" w:hAnsi="宋体" w:eastAsia="宋体" w:cs="宋体"/>
          <w:sz w:val="20"/>
          <w:szCs w:val="20"/>
        </w:rPr>
        <w:t xml:space="preserve"> </w:t>
      </w:r>
      <w:r>
        <w:rPr>
          <w:rFonts w:ascii="宋体" w:hAnsi="宋体" w:eastAsia="宋体" w:cs="宋体"/>
          <w:spacing w:val="9"/>
          <w:sz w:val="20"/>
          <w:szCs w:val="20"/>
        </w:rPr>
        <w:t>适用为前提，</w:t>
      </w:r>
      <w:r>
        <w:rPr>
          <w:rFonts w:ascii="宋体" w:hAnsi="宋体" w:eastAsia="宋体" w:cs="宋体"/>
          <w:spacing w:val="-46"/>
          <w:sz w:val="20"/>
          <w:szCs w:val="20"/>
        </w:rPr>
        <w:t xml:space="preserve"> </w:t>
      </w:r>
      <w:r>
        <w:rPr>
          <w:rFonts w:ascii="宋体" w:hAnsi="宋体" w:eastAsia="宋体" w:cs="宋体"/>
          <w:spacing w:val="9"/>
          <w:sz w:val="20"/>
          <w:szCs w:val="20"/>
        </w:rPr>
        <w:t>以获得最大经济效益为目的；最后，把生产上适用、技术上先进与经济上合理统一起来。</w:t>
      </w:r>
      <w:r>
        <w:rPr>
          <w:rFonts w:ascii="宋体" w:hAnsi="宋体" w:eastAsia="宋体" w:cs="宋体"/>
          <w:sz w:val="20"/>
          <w:szCs w:val="20"/>
        </w:rPr>
        <w:t xml:space="preserve"> </w:t>
      </w:r>
      <w:r>
        <w:rPr>
          <w:rFonts w:ascii="宋体" w:hAnsi="宋体" w:eastAsia="宋体" w:cs="宋体"/>
          <w:spacing w:val="9"/>
          <w:sz w:val="20"/>
          <w:szCs w:val="20"/>
        </w:rPr>
        <w:t>一般情况下，技术先进与经济合理是统一的。</w:t>
      </w:r>
    </w:p>
    <w:p w14:paraId="235933C1">
      <w:pPr>
        <w:spacing w:before="220" w:line="381" w:lineRule="auto"/>
        <w:ind w:left="13" w:right="108"/>
        <w:rPr>
          <w:rFonts w:ascii="宋体" w:hAnsi="宋体" w:eastAsia="宋体" w:cs="宋体"/>
          <w:sz w:val="20"/>
          <w:szCs w:val="20"/>
        </w:rPr>
      </w:pPr>
      <w:r>
        <w:rPr>
          <w:rFonts w:ascii="宋体" w:hAnsi="宋体" w:eastAsia="宋体" w:cs="宋体"/>
          <w:spacing w:val="8"/>
          <w:sz w:val="20"/>
          <w:szCs w:val="20"/>
        </w:rPr>
        <w:t>6、设备的可靠性和维修性：可靠性是保持和提高设备生产率的前提条件。投资购置设备都希望设备能无</w:t>
      </w:r>
      <w:r>
        <w:rPr>
          <w:rFonts w:ascii="宋体" w:hAnsi="宋体" w:eastAsia="宋体" w:cs="宋体"/>
          <w:spacing w:val="3"/>
          <w:sz w:val="20"/>
          <w:szCs w:val="20"/>
        </w:rPr>
        <w:t xml:space="preserve"> </w:t>
      </w:r>
      <w:r>
        <w:rPr>
          <w:rFonts w:ascii="宋体" w:hAnsi="宋体" w:eastAsia="宋体" w:cs="宋体"/>
          <w:spacing w:val="9"/>
          <w:sz w:val="20"/>
          <w:szCs w:val="20"/>
        </w:rPr>
        <w:t>故障地工作，</w:t>
      </w:r>
      <w:r>
        <w:rPr>
          <w:rFonts w:ascii="宋体" w:hAnsi="宋体" w:eastAsia="宋体" w:cs="宋体"/>
          <w:spacing w:val="-60"/>
          <w:sz w:val="20"/>
          <w:szCs w:val="20"/>
        </w:rPr>
        <w:t xml:space="preserve"> </w:t>
      </w:r>
      <w:r>
        <w:rPr>
          <w:rFonts w:ascii="宋体" w:hAnsi="宋体" w:eastAsia="宋体" w:cs="宋体"/>
          <w:spacing w:val="9"/>
          <w:sz w:val="20"/>
          <w:szCs w:val="20"/>
        </w:rPr>
        <w:t>以期达到预期的目的，这就是设备可靠性的概念。可靠性很大程度上取决</w:t>
      </w:r>
      <w:r>
        <w:rPr>
          <w:rFonts w:ascii="宋体" w:hAnsi="宋体" w:eastAsia="宋体" w:cs="宋体"/>
          <w:spacing w:val="8"/>
          <w:sz w:val="20"/>
          <w:szCs w:val="20"/>
        </w:rPr>
        <w:t>于设备的设计与</w:t>
      </w:r>
      <w:r>
        <w:rPr>
          <w:rFonts w:ascii="宋体" w:hAnsi="宋体" w:eastAsia="宋体" w:cs="宋体"/>
          <w:sz w:val="20"/>
          <w:szCs w:val="20"/>
        </w:rPr>
        <w:t xml:space="preserve"> </w:t>
      </w:r>
      <w:r>
        <w:rPr>
          <w:rFonts w:ascii="宋体" w:hAnsi="宋体" w:eastAsia="宋体" w:cs="宋体"/>
          <w:spacing w:val="10"/>
          <w:sz w:val="20"/>
          <w:szCs w:val="20"/>
        </w:rPr>
        <w:t>制造。因此，在进行设备选型时必须考虑设备的设计制造质量。设备的维修</w:t>
      </w:r>
      <w:r>
        <w:rPr>
          <w:rFonts w:ascii="宋体" w:hAnsi="宋体" w:eastAsia="宋体" w:cs="宋体"/>
          <w:spacing w:val="9"/>
          <w:sz w:val="20"/>
          <w:szCs w:val="20"/>
        </w:rPr>
        <w:t>性是人们希望投资购置的设</w:t>
      </w:r>
      <w:r>
        <w:rPr>
          <w:rFonts w:ascii="宋体" w:hAnsi="宋体" w:eastAsia="宋体" w:cs="宋体"/>
          <w:sz w:val="20"/>
          <w:szCs w:val="20"/>
        </w:rPr>
        <w:t xml:space="preserve"> </w:t>
      </w:r>
      <w:r>
        <w:rPr>
          <w:rFonts w:ascii="宋体" w:hAnsi="宋体" w:eastAsia="宋体" w:cs="宋体"/>
          <w:spacing w:val="9"/>
          <w:sz w:val="20"/>
          <w:szCs w:val="20"/>
        </w:rPr>
        <w:t>备一旦发生故障后能方便地进行维修，即设备的维修性要好。</w:t>
      </w:r>
    </w:p>
    <w:p w14:paraId="7058A64A">
      <w:pPr>
        <w:spacing w:before="222" w:line="227" w:lineRule="auto"/>
        <w:ind w:left="18"/>
        <w:rPr>
          <w:rFonts w:ascii="宋体" w:hAnsi="宋体" w:eastAsia="宋体" w:cs="宋体"/>
          <w:sz w:val="20"/>
          <w:szCs w:val="20"/>
        </w:rPr>
      </w:pPr>
      <w:r>
        <w:rPr>
          <w:rFonts w:ascii="宋体" w:hAnsi="宋体" w:eastAsia="宋体" w:cs="宋体"/>
          <w:spacing w:val="6"/>
          <w:sz w:val="20"/>
          <w:szCs w:val="20"/>
        </w:rPr>
        <w:t>7、供货要求</w:t>
      </w:r>
    </w:p>
    <w:p w14:paraId="092E3F6B">
      <w:pPr>
        <w:spacing w:before="222" w:line="364" w:lineRule="auto"/>
        <w:ind w:left="13" w:right="141" w:firstLine="5"/>
        <w:rPr>
          <w:rFonts w:ascii="宋体" w:hAnsi="宋体" w:eastAsia="宋体" w:cs="宋体"/>
          <w:sz w:val="20"/>
          <w:szCs w:val="20"/>
        </w:rPr>
      </w:pPr>
      <w:r>
        <w:rPr>
          <w:rFonts w:ascii="宋体" w:hAnsi="宋体" w:eastAsia="宋体" w:cs="宋体"/>
          <w:spacing w:val="9"/>
          <w:sz w:val="20"/>
          <w:szCs w:val="20"/>
        </w:rPr>
        <w:t>7.1</w:t>
      </w:r>
      <w:r>
        <w:rPr>
          <w:rFonts w:ascii="宋体" w:hAnsi="宋体" w:eastAsia="宋体" w:cs="宋体"/>
          <w:spacing w:val="-33"/>
          <w:sz w:val="20"/>
          <w:szCs w:val="20"/>
        </w:rPr>
        <w:t xml:space="preserve"> </w:t>
      </w:r>
      <w:r>
        <w:rPr>
          <w:rFonts w:ascii="宋体" w:hAnsi="宋体" w:eastAsia="宋体" w:cs="宋体"/>
          <w:spacing w:val="9"/>
          <w:sz w:val="20"/>
          <w:szCs w:val="20"/>
        </w:rPr>
        <w:t>投标人须提供符合国家质量标准、部颁标准、行业标准或本招标文件规定标准的、供货渠道合法的</w:t>
      </w:r>
      <w:r>
        <w:rPr>
          <w:rFonts w:ascii="宋体" w:hAnsi="宋体" w:eastAsia="宋体" w:cs="宋体"/>
          <w:sz w:val="20"/>
          <w:szCs w:val="20"/>
        </w:rPr>
        <w:t xml:space="preserve"> </w:t>
      </w:r>
      <w:r>
        <w:rPr>
          <w:rFonts w:ascii="宋体" w:hAnsi="宋体" w:eastAsia="宋体" w:cs="宋体"/>
          <w:spacing w:val="9"/>
          <w:sz w:val="20"/>
          <w:szCs w:val="20"/>
        </w:rPr>
        <w:t>全新原装合格正品（包括零部件</w:t>
      </w:r>
      <w:r>
        <w:rPr>
          <w:rFonts w:ascii="宋体" w:hAnsi="宋体" w:eastAsia="宋体" w:cs="宋体"/>
          <w:spacing w:val="26"/>
          <w:sz w:val="20"/>
          <w:szCs w:val="20"/>
        </w:rPr>
        <w:t>），</w:t>
      </w:r>
      <w:r>
        <w:rPr>
          <w:rFonts w:ascii="宋体" w:hAnsi="宋体" w:eastAsia="宋体" w:cs="宋体"/>
          <w:spacing w:val="9"/>
          <w:sz w:val="20"/>
          <w:szCs w:val="20"/>
        </w:rPr>
        <w:t>如安装或配置软件的，须为正版软件。所提供的货物应当同时符合</w:t>
      </w:r>
      <w:r>
        <w:rPr>
          <w:rFonts w:ascii="宋体" w:hAnsi="宋体" w:eastAsia="宋体" w:cs="宋体"/>
          <w:sz w:val="20"/>
          <w:szCs w:val="20"/>
        </w:rPr>
        <w:t xml:space="preserve"> </w:t>
      </w:r>
      <w:r>
        <w:rPr>
          <w:rFonts w:ascii="宋体" w:hAnsi="宋体" w:eastAsia="宋体" w:cs="宋体"/>
          <w:spacing w:val="8"/>
          <w:sz w:val="20"/>
          <w:szCs w:val="20"/>
        </w:rPr>
        <w:t>国家有关安全、卫生、环保规定。</w:t>
      </w:r>
    </w:p>
    <w:p w14:paraId="5E934B44">
      <w:pPr>
        <w:spacing w:line="364" w:lineRule="auto"/>
        <w:rPr>
          <w:rFonts w:ascii="宋体" w:hAnsi="宋体" w:eastAsia="宋体" w:cs="宋体"/>
          <w:sz w:val="20"/>
          <w:szCs w:val="20"/>
        </w:rPr>
        <w:sectPr>
          <w:footerReference r:id="rId28" w:type="default"/>
          <w:pgSz w:w="11906" w:h="16839"/>
          <w:pgMar w:top="400" w:right="1096" w:bottom="400" w:left="1214" w:header="0" w:footer="0" w:gutter="0"/>
          <w:cols w:space="720" w:num="1"/>
        </w:sectPr>
      </w:pPr>
    </w:p>
    <w:p w14:paraId="17003453">
      <w:pPr>
        <w:pStyle w:val="3"/>
        <w:spacing w:line="266" w:lineRule="auto"/>
      </w:pPr>
    </w:p>
    <w:p w14:paraId="66CF4737">
      <w:pPr>
        <w:pStyle w:val="3"/>
        <w:spacing w:line="266" w:lineRule="auto"/>
      </w:pPr>
    </w:p>
    <w:p w14:paraId="42A4D268">
      <w:pPr>
        <w:pStyle w:val="3"/>
        <w:spacing w:line="266" w:lineRule="auto"/>
      </w:pPr>
    </w:p>
    <w:p w14:paraId="50691B11">
      <w:pPr>
        <w:spacing w:before="65" w:line="364" w:lineRule="auto"/>
        <w:ind w:right="33" w:firstLine="5"/>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33"/>
          <w:sz w:val="20"/>
          <w:szCs w:val="20"/>
        </w:rPr>
        <w:t xml:space="preserve"> </w:t>
      </w:r>
      <w:r>
        <w:rPr>
          <w:rFonts w:ascii="宋体" w:hAnsi="宋体" w:eastAsia="宋体" w:cs="宋体"/>
          <w:spacing w:val="9"/>
          <w:sz w:val="20"/>
          <w:szCs w:val="20"/>
        </w:rPr>
        <w:t>采购人使用中标人中标的货物、技术、资料、服务或其他任何一部分时，享有无偿使用权。免受第</w:t>
      </w:r>
      <w:r>
        <w:rPr>
          <w:rFonts w:ascii="宋体" w:hAnsi="宋体" w:eastAsia="宋体" w:cs="宋体"/>
          <w:sz w:val="20"/>
          <w:szCs w:val="20"/>
        </w:rPr>
        <w:t xml:space="preserve"> </w:t>
      </w:r>
      <w:r>
        <w:rPr>
          <w:rFonts w:ascii="宋体" w:hAnsi="宋体" w:eastAsia="宋体" w:cs="宋体"/>
          <w:spacing w:val="10"/>
          <w:sz w:val="20"/>
          <w:szCs w:val="20"/>
        </w:rPr>
        <w:t>三方提出的侵犯其专利权、著作权、商标权或其它知识产权的起诉。如果第三</w:t>
      </w:r>
      <w:r>
        <w:rPr>
          <w:rFonts w:ascii="宋体" w:hAnsi="宋体" w:eastAsia="宋体" w:cs="宋体"/>
          <w:spacing w:val="9"/>
          <w:sz w:val="20"/>
          <w:szCs w:val="20"/>
        </w:rPr>
        <w:t>方提出侵权指控，中标人</w:t>
      </w:r>
      <w:r>
        <w:rPr>
          <w:rFonts w:ascii="宋体" w:hAnsi="宋体" w:eastAsia="宋体" w:cs="宋体"/>
          <w:sz w:val="20"/>
          <w:szCs w:val="20"/>
        </w:rPr>
        <w:t xml:space="preserve"> </w:t>
      </w:r>
      <w:r>
        <w:rPr>
          <w:rFonts w:ascii="宋体" w:hAnsi="宋体" w:eastAsia="宋体" w:cs="宋体"/>
          <w:spacing w:val="8"/>
          <w:sz w:val="20"/>
          <w:szCs w:val="20"/>
        </w:rPr>
        <w:t>应承担由此而引起的一切法律责任和费用。</w:t>
      </w:r>
    </w:p>
    <w:p w14:paraId="313C9FFD">
      <w:pPr>
        <w:spacing w:before="221" w:line="364" w:lineRule="auto"/>
        <w:ind w:right="33" w:firstLine="4"/>
        <w:rPr>
          <w:rFonts w:ascii="宋体" w:hAnsi="宋体" w:eastAsia="宋体" w:cs="宋体"/>
          <w:sz w:val="20"/>
          <w:szCs w:val="20"/>
        </w:rPr>
      </w:pPr>
      <w:r>
        <w:rPr>
          <w:rFonts w:ascii="宋体" w:hAnsi="宋体" w:eastAsia="宋体" w:cs="宋体"/>
          <w:spacing w:val="9"/>
          <w:sz w:val="20"/>
          <w:szCs w:val="20"/>
        </w:rPr>
        <w:t>7.3</w:t>
      </w:r>
      <w:r>
        <w:rPr>
          <w:rFonts w:ascii="宋体" w:hAnsi="宋体" w:eastAsia="宋体" w:cs="宋体"/>
          <w:spacing w:val="-33"/>
          <w:sz w:val="20"/>
          <w:szCs w:val="20"/>
        </w:rPr>
        <w:t xml:space="preserve"> </w:t>
      </w:r>
      <w:r>
        <w:rPr>
          <w:rFonts w:ascii="宋体" w:hAnsi="宋体" w:eastAsia="宋体" w:cs="宋体"/>
          <w:spacing w:val="9"/>
          <w:sz w:val="20"/>
          <w:szCs w:val="20"/>
        </w:rPr>
        <w:t>在实际供货时，若中标人提供的货物未能达到招标文件的要求和投标文件中的有关承诺，将按有关</w:t>
      </w:r>
      <w:r>
        <w:rPr>
          <w:rFonts w:ascii="宋体" w:hAnsi="宋体" w:eastAsia="宋体" w:cs="宋体"/>
          <w:sz w:val="20"/>
          <w:szCs w:val="20"/>
        </w:rPr>
        <w:t xml:space="preserve"> </w:t>
      </w:r>
      <w:r>
        <w:rPr>
          <w:rFonts w:ascii="宋体" w:hAnsi="宋体" w:eastAsia="宋体" w:cs="宋体"/>
          <w:spacing w:val="10"/>
          <w:sz w:val="20"/>
          <w:szCs w:val="20"/>
        </w:rPr>
        <w:t>法规进行处罚，采购人将有权单方面中止合同的执行，并追究因中标人所提</w:t>
      </w:r>
      <w:r>
        <w:rPr>
          <w:rFonts w:ascii="宋体" w:hAnsi="宋体" w:eastAsia="宋体" w:cs="宋体"/>
          <w:spacing w:val="9"/>
          <w:sz w:val="20"/>
          <w:szCs w:val="20"/>
        </w:rPr>
        <w:t>供的未达到所承诺准确率产</w:t>
      </w:r>
      <w:r>
        <w:rPr>
          <w:rFonts w:ascii="宋体" w:hAnsi="宋体" w:eastAsia="宋体" w:cs="宋体"/>
          <w:sz w:val="20"/>
          <w:szCs w:val="20"/>
        </w:rPr>
        <w:t xml:space="preserve"> </w:t>
      </w:r>
      <w:r>
        <w:rPr>
          <w:rFonts w:ascii="宋体" w:hAnsi="宋体" w:eastAsia="宋体" w:cs="宋体"/>
          <w:spacing w:val="8"/>
          <w:sz w:val="20"/>
          <w:szCs w:val="20"/>
        </w:rPr>
        <w:t>品而产生的所有损失和责任。</w:t>
      </w:r>
    </w:p>
    <w:p w14:paraId="3884125B">
      <w:pPr>
        <w:spacing w:before="222" w:line="329" w:lineRule="auto"/>
        <w:ind w:left="1" w:right="3237" w:firstLine="3"/>
        <w:rPr>
          <w:rFonts w:ascii="宋体" w:hAnsi="宋体" w:eastAsia="宋体" w:cs="宋体"/>
          <w:sz w:val="20"/>
          <w:szCs w:val="20"/>
        </w:rPr>
      </w:pPr>
      <w:r>
        <w:rPr>
          <w:rFonts w:ascii="宋体" w:hAnsi="宋体" w:eastAsia="宋体" w:cs="宋体"/>
          <w:spacing w:val="9"/>
          <w:sz w:val="20"/>
          <w:szCs w:val="20"/>
        </w:rPr>
        <w:t>7.4</w:t>
      </w:r>
      <w:r>
        <w:rPr>
          <w:rFonts w:ascii="宋体" w:hAnsi="宋体" w:eastAsia="宋体" w:cs="宋体"/>
          <w:spacing w:val="-38"/>
          <w:sz w:val="20"/>
          <w:szCs w:val="20"/>
        </w:rPr>
        <w:t xml:space="preserve"> </w:t>
      </w:r>
      <w:r>
        <w:rPr>
          <w:rFonts w:ascii="宋体" w:hAnsi="宋体" w:eastAsia="宋体" w:cs="宋体"/>
          <w:spacing w:val="9"/>
          <w:sz w:val="20"/>
          <w:szCs w:val="20"/>
        </w:rPr>
        <w:t>投标人在满足技术要求和性能的前提下</w:t>
      </w:r>
      <w:r>
        <w:rPr>
          <w:rFonts w:ascii="宋体" w:hAnsi="宋体" w:eastAsia="宋体" w:cs="宋体"/>
          <w:spacing w:val="8"/>
          <w:sz w:val="20"/>
          <w:szCs w:val="20"/>
        </w:rPr>
        <w:t>可投同档次或优于上述参</w:t>
      </w:r>
      <w:r>
        <w:rPr>
          <w:rFonts w:ascii="宋体" w:hAnsi="宋体" w:eastAsia="宋体" w:cs="宋体"/>
          <w:sz w:val="20"/>
          <w:szCs w:val="20"/>
        </w:rPr>
        <w:t xml:space="preserve"> </w:t>
      </w:r>
      <w:r>
        <w:rPr>
          <w:rFonts w:ascii="宋体" w:hAnsi="宋体" w:eastAsia="宋体" w:cs="宋体"/>
          <w:spacing w:val="7"/>
          <w:sz w:val="20"/>
          <w:szCs w:val="20"/>
        </w:rPr>
        <w:t>数、性能和质量的货物。</w:t>
      </w:r>
    </w:p>
    <w:p w14:paraId="5B491B98">
      <w:pPr>
        <w:spacing w:before="221" w:line="330" w:lineRule="auto"/>
        <w:ind w:right="86" w:firstLine="5"/>
        <w:rPr>
          <w:rFonts w:ascii="宋体" w:hAnsi="宋体" w:eastAsia="宋体" w:cs="宋体"/>
          <w:sz w:val="20"/>
          <w:szCs w:val="20"/>
        </w:rPr>
      </w:pPr>
      <w:r>
        <w:rPr>
          <w:rFonts w:ascii="宋体" w:hAnsi="宋体" w:eastAsia="宋体" w:cs="宋体"/>
          <w:spacing w:val="9"/>
          <w:sz w:val="20"/>
          <w:szCs w:val="20"/>
        </w:rPr>
        <w:t>7.5</w:t>
      </w:r>
      <w:r>
        <w:rPr>
          <w:rFonts w:ascii="宋体" w:hAnsi="宋体" w:eastAsia="宋体" w:cs="宋体"/>
          <w:spacing w:val="-33"/>
          <w:sz w:val="20"/>
          <w:szCs w:val="20"/>
        </w:rPr>
        <w:t xml:space="preserve"> </w:t>
      </w:r>
      <w:r>
        <w:rPr>
          <w:rFonts w:ascii="宋体" w:hAnsi="宋体" w:eastAsia="宋体" w:cs="宋体"/>
          <w:spacing w:val="9"/>
          <w:sz w:val="20"/>
          <w:szCs w:val="20"/>
        </w:rPr>
        <w:t>投标人应如实描述所投产品的技术参数和性能，不得完全复制粘贴上表技术参数和性能描述。因完</w:t>
      </w:r>
      <w:r>
        <w:rPr>
          <w:rFonts w:ascii="宋体" w:hAnsi="宋体" w:eastAsia="宋体" w:cs="宋体"/>
          <w:sz w:val="20"/>
          <w:szCs w:val="20"/>
        </w:rPr>
        <w:t xml:space="preserve"> </w:t>
      </w:r>
      <w:r>
        <w:rPr>
          <w:rFonts w:ascii="宋体" w:hAnsi="宋体" w:eastAsia="宋体" w:cs="宋体"/>
          <w:spacing w:val="10"/>
          <w:sz w:val="20"/>
          <w:szCs w:val="20"/>
        </w:rPr>
        <w:t>全复制粘贴上表技术参数和性能描述而产生</w:t>
      </w:r>
      <w:r>
        <w:rPr>
          <w:rFonts w:ascii="宋体" w:hAnsi="宋体" w:eastAsia="宋体" w:cs="宋体"/>
          <w:spacing w:val="9"/>
          <w:sz w:val="20"/>
          <w:szCs w:val="20"/>
        </w:rPr>
        <w:t>的不利于投标人的评审风险由投标人自行承担。</w:t>
      </w:r>
    </w:p>
    <w:p w14:paraId="3B3D3981">
      <w:pPr>
        <w:spacing w:before="221" w:line="226" w:lineRule="auto"/>
        <w:ind w:left="5"/>
        <w:rPr>
          <w:rFonts w:ascii="宋体" w:hAnsi="宋体" w:eastAsia="宋体" w:cs="宋体"/>
          <w:sz w:val="20"/>
          <w:szCs w:val="20"/>
        </w:rPr>
      </w:pPr>
      <w:r>
        <w:rPr>
          <w:rFonts w:ascii="宋体" w:hAnsi="宋体" w:eastAsia="宋体" w:cs="宋体"/>
          <w:spacing w:val="9"/>
          <w:sz w:val="20"/>
          <w:szCs w:val="20"/>
        </w:rPr>
        <w:t>7.6</w:t>
      </w:r>
      <w:r>
        <w:rPr>
          <w:rFonts w:ascii="宋体" w:hAnsi="宋体" w:eastAsia="宋体" w:cs="宋体"/>
          <w:spacing w:val="-38"/>
          <w:sz w:val="20"/>
          <w:szCs w:val="20"/>
        </w:rPr>
        <w:t xml:space="preserve"> </w:t>
      </w:r>
      <w:r>
        <w:rPr>
          <w:rFonts w:ascii="宋体" w:hAnsi="宋体" w:eastAsia="宋体" w:cs="宋体"/>
          <w:spacing w:val="9"/>
          <w:sz w:val="20"/>
          <w:szCs w:val="20"/>
        </w:rPr>
        <w:t>投标人对每种产品只允许有一种报价，采购人</w:t>
      </w:r>
      <w:r>
        <w:rPr>
          <w:rFonts w:ascii="宋体" w:hAnsi="宋体" w:eastAsia="宋体" w:cs="宋体"/>
          <w:spacing w:val="8"/>
          <w:sz w:val="20"/>
          <w:szCs w:val="20"/>
        </w:rPr>
        <w:t>不接受有任何选择报价的投标。</w:t>
      </w:r>
    </w:p>
    <w:p w14:paraId="6992A52C">
      <w:pPr>
        <w:spacing w:before="222" w:line="227" w:lineRule="auto"/>
        <w:rPr>
          <w:rFonts w:ascii="宋体" w:hAnsi="宋体" w:eastAsia="宋体" w:cs="宋体"/>
          <w:sz w:val="20"/>
          <w:szCs w:val="20"/>
        </w:rPr>
      </w:pPr>
      <w:r>
        <w:rPr>
          <w:rFonts w:ascii="宋体" w:hAnsi="宋体" w:eastAsia="宋体" w:cs="宋体"/>
          <w:spacing w:val="9"/>
          <w:sz w:val="20"/>
          <w:szCs w:val="20"/>
        </w:rPr>
        <w:t>8、投标人须承诺如中标后将准时送货到采购人指定地点。</w:t>
      </w:r>
    </w:p>
    <w:p w14:paraId="74A98E0E">
      <w:pPr>
        <w:spacing w:before="223" w:line="227" w:lineRule="auto"/>
        <w:rPr>
          <w:rFonts w:ascii="宋体" w:hAnsi="宋体" w:eastAsia="宋体" w:cs="宋体"/>
          <w:sz w:val="20"/>
          <w:szCs w:val="20"/>
        </w:rPr>
      </w:pPr>
      <w:r>
        <w:rPr>
          <w:rFonts w:ascii="宋体" w:hAnsi="宋体" w:eastAsia="宋体" w:cs="宋体"/>
          <w:spacing w:val="6"/>
          <w:sz w:val="20"/>
          <w:szCs w:val="20"/>
        </w:rPr>
        <w:t>9、交货要求：</w:t>
      </w:r>
    </w:p>
    <w:p w14:paraId="0A70F927">
      <w:pPr>
        <w:spacing w:before="221" w:line="228" w:lineRule="auto"/>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26"/>
          <w:sz w:val="20"/>
          <w:szCs w:val="20"/>
        </w:rPr>
        <w:t xml:space="preserve"> </w:t>
      </w:r>
      <w:r>
        <w:rPr>
          <w:rFonts w:ascii="宋体" w:hAnsi="宋体" w:eastAsia="宋体" w:cs="宋体"/>
          <w:spacing w:val="8"/>
          <w:sz w:val="20"/>
          <w:szCs w:val="20"/>
        </w:rPr>
        <w:t>投标人应严格按照产品的制造、安装、检测及验收标准执行。</w:t>
      </w:r>
    </w:p>
    <w:p w14:paraId="49504D2D">
      <w:pPr>
        <w:spacing w:before="221" w:line="330" w:lineRule="auto"/>
        <w:ind w:right="3061"/>
        <w:rPr>
          <w:rFonts w:ascii="宋体" w:hAnsi="宋体" w:eastAsia="宋体" w:cs="宋体"/>
          <w:sz w:val="20"/>
          <w:szCs w:val="20"/>
        </w:rPr>
      </w:pPr>
      <w:r>
        <w:rPr>
          <w:rFonts w:ascii="宋体" w:hAnsi="宋体" w:eastAsia="宋体" w:cs="宋体"/>
          <w:spacing w:val="8"/>
          <w:sz w:val="20"/>
          <w:szCs w:val="20"/>
        </w:rPr>
        <w:t>9.2</w:t>
      </w:r>
      <w:r>
        <w:rPr>
          <w:rFonts w:ascii="宋体" w:hAnsi="宋体" w:eastAsia="宋体" w:cs="宋体"/>
          <w:spacing w:val="-39"/>
          <w:sz w:val="20"/>
          <w:szCs w:val="20"/>
        </w:rPr>
        <w:t xml:space="preserve"> </w:t>
      </w:r>
      <w:r>
        <w:rPr>
          <w:rFonts w:ascii="宋体" w:hAnsi="宋体" w:eastAsia="宋体" w:cs="宋体"/>
          <w:spacing w:val="8"/>
          <w:sz w:val="20"/>
          <w:szCs w:val="20"/>
        </w:rPr>
        <w:t>提供制造商完整的铭牌、标记、随机技术资料、装箱</w:t>
      </w:r>
      <w:r>
        <w:rPr>
          <w:rFonts w:ascii="宋体" w:hAnsi="宋体" w:eastAsia="宋体" w:cs="宋体"/>
          <w:spacing w:val="7"/>
          <w:sz w:val="20"/>
          <w:szCs w:val="20"/>
        </w:rPr>
        <w:t>单、合格证、</w:t>
      </w:r>
      <w:r>
        <w:rPr>
          <w:rFonts w:ascii="宋体" w:hAnsi="宋体" w:eastAsia="宋体" w:cs="宋体"/>
          <w:sz w:val="20"/>
          <w:szCs w:val="20"/>
        </w:rPr>
        <w:t xml:space="preserve"> </w:t>
      </w:r>
      <w:r>
        <w:rPr>
          <w:rFonts w:ascii="宋体" w:hAnsi="宋体" w:eastAsia="宋体" w:cs="宋体"/>
          <w:spacing w:val="7"/>
          <w:sz w:val="20"/>
          <w:szCs w:val="20"/>
        </w:rPr>
        <w:t>使用和维修手册等。</w:t>
      </w:r>
    </w:p>
    <w:p w14:paraId="78BC6A40">
      <w:pPr>
        <w:spacing w:before="221" w:line="364" w:lineRule="auto"/>
        <w:ind w:right="33"/>
        <w:rPr>
          <w:rFonts w:ascii="宋体" w:hAnsi="宋体" w:eastAsia="宋体" w:cs="宋体"/>
          <w:sz w:val="20"/>
          <w:szCs w:val="20"/>
        </w:rPr>
      </w:pPr>
      <w:r>
        <w:rPr>
          <w:rFonts w:ascii="宋体" w:hAnsi="宋体" w:eastAsia="宋体" w:cs="宋体"/>
          <w:spacing w:val="9"/>
          <w:sz w:val="20"/>
          <w:szCs w:val="20"/>
        </w:rPr>
        <w:t>9.3</w:t>
      </w:r>
      <w:r>
        <w:rPr>
          <w:rFonts w:ascii="宋体" w:hAnsi="宋体" w:eastAsia="宋体" w:cs="宋体"/>
          <w:spacing w:val="-9"/>
          <w:sz w:val="20"/>
          <w:szCs w:val="20"/>
        </w:rPr>
        <w:t xml:space="preserve"> </w:t>
      </w:r>
      <w:r>
        <w:rPr>
          <w:rFonts w:ascii="宋体" w:hAnsi="宋体" w:eastAsia="宋体" w:cs="宋体"/>
          <w:spacing w:val="9"/>
          <w:sz w:val="20"/>
          <w:szCs w:val="20"/>
        </w:rPr>
        <w:t>中标人须严格按照各采购人的指令送货商品的数量，不得随意增减数量，否则，采购人有权拒收。</w:t>
      </w:r>
      <w:r>
        <w:rPr>
          <w:rFonts w:ascii="宋体" w:hAnsi="宋体" w:eastAsia="宋体" w:cs="宋体"/>
          <w:sz w:val="20"/>
          <w:szCs w:val="20"/>
        </w:rPr>
        <w:t xml:space="preserve"> </w:t>
      </w:r>
      <w:r>
        <w:rPr>
          <w:rFonts w:ascii="宋体" w:hAnsi="宋体" w:eastAsia="宋体" w:cs="宋体"/>
          <w:spacing w:val="10"/>
          <w:sz w:val="20"/>
          <w:szCs w:val="20"/>
        </w:rPr>
        <w:t>如因市场流通问题确实需要变更的，应事先书面申请，并经采购人同意后方可</w:t>
      </w:r>
      <w:r>
        <w:rPr>
          <w:rFonts w:ascii="宋体" w:hAnsi="宋体" w:eastAsia="宋体" w:cs="宋体"/>
          <w:spacing w:val="9"/>
          <w:sz w:val="20"/>
          <w:szCs w:val="20"/>
        </w:rPr>
        <w:t>改变，供应商针对此点提</w:t>
      </w:r>
      <w:r>
        <w:rPr>
          <w:rFonts w:ascii="宋体" w:hAnsi="宋体" w:eastAsia="宋体" w:cs="宋体"/>
          <w:sz w:val="20"/>
          <w:szCs w:val="20"/>
        </w:rPr>
        <w:t xml:space="preserve"> </w:t>
      </w:r>
      <w:r>
        <w:rPr>
          <w:rFonts w:ascii="宋体" w:hAnsi="宋体" w:eastAsia="宋体" w:cs="宋体"/>
          <w:spacing w:val="6"/>
          <w:sz w:val="20"/>
          <w:szCs w:val="20"/>
        </w:rPr>
        <w:t>供书面承诺。</w:t>
      </w:r>
    </w:p>
    <w:p w14:paraId="55BCB0AA">
      <w:pPr>
        <w:spacing w:before="222" w:line="228" w:lineRule="auto"/>
        <w:ind w:left="15"/>
        <w:rPr>
          <w:rFonts w:ascii="宋体" w:hAnsi="宋体" w:eastAsia="宋体" w:cs="宋体"/>
          <w:sz w:val="20"/>
          <w:szCs w:val="20"/>
        </w:rPr>
      </w:pPr>
      <w:r>
        <w:rPr>
          <w:rFonts w:ascii="宋体" w:hAnsi="宋体" w:eastAsia="宋体" w:cs="宋体"/>
          <w:spacing w:val="5"/>
          <w:sz w:val="20"/>
          <w:szCs w:val="20"/>
        </w:rPr>
        <w:t>10、包装和发运</w:t>
      </w:r>
    </w:p>
    <w:p w14:paraId="54FA20B1">
      <w:pPr>
        <w:spacing w:before="221" w:line="227" w:lineRule="auto"/>
        <w:ind w:left="15"/>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5"/>
          <w:sz w:val="20"/>
          <w:szCs w:val="20"/>
        </w:rPr>
        <w:t xml:space="preserve"> </w:t>
      </w:r>
      <w:r>
        <w:rPr>
          <w:rFonts w:ascii="宋体" w:hAnsi="宋体" w:eastAsia="宋体" w:cs="宋体"/>
          <w:spacing w:val="7"/>
          <w:sz w:val="20"/>
          <w:szCs w:val="20"/>
        </w:rPr>
        <w:t>货物的包装和运输须符合货物特性要</w:t>
      </w:r>
      <w:r>
        <w:rPr>
          <w:rFonts w:ascii="宋体" w:hAnsi="宋体" w:eastAsia="宋体" w:cs="宋体"/>
          <w:spacing w:val="6"/>
          <w:sz w:val="20"/>
          <w:szCs w:val="20"/>
        </w:rPr>
        <w:t>求。</w:t>
      </w:r>
    </w:p>
    <w:p w14:paraId="317125C9">
      <w:pPr>
        <w:spacing w:before="223" w:line="329" w:lineRule="auto"/>
        <w:ind w:left="24" w:right="15" w:hanging="9"/>
        <w:rPr>
          <w:rFonts w:ascii="宋体" w:hAnsi="宋体" w:eastAsia="宋体" w:cs="宋体"/>
          <w:sz w:val="20"/>
          <w:szCs w:val="20"/>
        </w:rPr>
      </w:pPr>
      <w:r>
        <w:rPr>
          <w:rFonts w:ascii="宋体" w:hAnsi="宋体" w:eastAsia="宋体" w:cs="宋体"/>
          <w:spacing w:val="8"/>
          <w:sz w:val="20"/>
          <w:szCs w:val="20"/>
        </w:rPr>
        <w:t>10.2</w:t>
      </w:r>
      <w:r>
        <w:rPr>
          <w:rFonts w:ascii="宋体" w:hAnsi="宋体" w:eastAsia="宋体" w:cs="宋体"/>
          <w:spacing w:val="-34"/>
          <w:sz w:val="20"/>
          <w:szCs w:val="20"/>
        </w:rPr>
        <w:t xml:space="preserve"> </w:t>
      </w:r>
      <w:r>
        <w:rPr>
          <w:rFonts w:ascii="宋体" w:hAnsi="宋体" w:eastAsia="宋体" w:cs="宋体"/>
          <w:spacing w:val="8"/>
          <w:sz w:val="20"/>
          <w:szCs w:val="20"/>
        </w:rPr>
        <w:t>为了保证货物在长途运输、多次搬运和装卸过程中的安全，货物包装应符合国家或行业标准规定。</w:t>
      </w:r>
      <w:r>
        <w:rPr>
          <w:rFonts w:ascii="宋体" w:hAnsi="宋体" w:eastAsia="宋体" w:cs="宋体"/>
          <w:sz w:val="20"/>
          <w:szCs w:val="20"/>
        </w:rPr>
        <w:t xml:space="preserve"> </w:t>
      </w:r>
      <w:r>
        <w:rPr>
          <w:rFonts w:ascii="宋体" w:hAnsi="宋体" w:eastAsia="宋体" w:cs="宋体"/>
          <w:spacing w:val="8"/>
          <w:sz w:val="20"/>
          <w:szCs w:val="20"/>
        </w:rPr>
        <w:t>由于包装、运输、搬运和装卸不当导致货物锈蚀、缺失或损坏</w:t>
      </w:r>
      <w:r>
        <w:rPr>
          <w:rFonts w:ascii="宋体" w:hAnsi="宋体" w:eastAsia="宋体" w:cs="宋体"/>
          <w:spacing w:val="7"/>
          <w:sz w:val="20"/>
          <w:szCs w:val="20"/>
        </w:rPr>
        <w:t>，</w:t>
      </w:r>
      <w:r>
        <w:rPr>
          <w:rFonts w:ascii="宋体" w:hAnsi="宋体" w:eastAsia="宋体" w:cs="宋体"/>
          <w:spacing w:val="-57"/>
          <w:sz w:val="20"/>
          <w:szCs w:val="20"/>
        </w:rPr>
        <w:t xml:space="preserve"> </w:t>
      </w:r>
      <w:r>
        <w:rPr>
          <w:rFonts w:ascii="宋体" w:hAnsi="宋体" w:eastAsia="宋体" w:cs="宋体"/>
          <w:spacing w:val="7"/>
          <w:sz w:val="20"/>
          <w:szCs w:val="20"/>
        </w:rPr>
        <w:t>由中标人承担一切责任。</w:t>
      </w:r>
    </w:p>
    <w:p w14:paraId="16214D69">
      <w:pPr>
        <w:spacing w:before="222" w:line="228" w:lineRule="auto"/>
        <w:ind w:left="15"/>
        <w:rPr>
          <w:rFonts w:ascii="宋体" w:hAnsi="宋体" w:eastAsia="宋体" w:cs="宋体"/>
          <w:sz w:val="20"/>
          <w:szCs w:val="20"/>
        </w:rPr>
      </w:pPr>
      <w:r>
        <w:rPr>
          <w:rFonts w:ascii="宋体" w:hAnsi="宋体" w:eastAsia="宋体" w:cs="宋体"/>
          <w:spacing w:val="4"/>
          <w:sz w:val="20"/>
          <w:szCs w:val="20"/>
        </w:rPr>
        <w:t>11、培训要求</w:t>
      </w:r>
    </w:p>
    <w:p w14:paraId="779F4F5D">
      <w:pPr>
        <w:spacing w:before="222" w:line="417" w:lineRule="auto"/>
        <w:ind w:left="35" w:right="68" w:hanging="35"/>
        <w:rPr>
          <w:rFonts w:ascii="宋体" w:hAnsi="宋体" w:eastAsia="宋体" w:cs="宋体"/>
          <w:sz w:val="20"/>
          <w:szCs w:val="20"/>
        </w:rPr>
      </w:pPr>
      <w:r>
        <w:rPr>
          <w:rFonts w:ascii="宋体" w:hAnsi="宋体" w:eastAsia="宋体" w:cs="宋体"/>
          <w:spacing w:val="9"/>
          <w:sz w:val="20"/>
          <w:szCs w:val="20"/>
        </w:rPr>
        <w:t>通过培训使采购人相关人员掌握有关的使用、维护和管理方法，达到能独立进行管理、一般故障处理、</w:t>
      </w:r>
      <w:r>
        <w:rPr>
          <w:rFonts w:ascii="宋体" w:hAnsi="宋体" w:eastAsia="宋体" w:cs="宋体"/>
          <w:sz w:val="20"/>
          <w:szCs w:val="20"/>
        </w:rPr>
        <w:t xml:space="preserve"> </w:t>
      </w:r>
      <w:r>
        <w:rPr>
          <w:rFonts w:ascii="宋体" w:hAnsi="宋体" w:eastAsia="宋体" w:cs="宋体"/>
          <w:spacing w:val="6"/>
          <w:sz w:val="20"/>
          <w:szCs w:val="20"/>
        </w:rPr>
        <w:t>日常检测和维护等工作的目标。</w:t>
      </w:r>
    </w:p>
    <w:p w14:paraId="18FDDB11">
      <w:pPr>
        <w:spacing w:before="31" w:line="228" w:lineRule="auto"/>
        <w:ind w:left="15"/>
        <w:rPr>
          <w:rFonts w:ascii="宋体" w:hAnsi="宋体" w:eastAsia="宋体" w:cs="宋体"/>
          <w:sz w:val="20"/>
          <w:szCs w:val="20"/>
        </w:rPr>
      </w:pPr>
      <w:r>
        <w:rPr>
          <w:rFonts w:ascii="宋体" w:hAnsi="宋体" w:eastAsia="宋体" w:cs="宋体"/>
          <w:spacing w:val="6"/>
          <w:sz w:val="20"/>
          <w:szCs w:val="20"/>
        </w:rPr>
        <w:t>12、售后服务要求</w:t>
      </w:r>
    </w:p>
    <w:p w14:paraId="72FAADC4">
      <w:pPr>
        <w:spacing w:before="221" w:line="330" w:lineRule="auto"/>
        <w:ind w:firstLine="14"/>
        <w:rPr>
          <w:rFonts w:ascii="宋体" w:hAnsi="宋体" w:eastAsia="宋体" w:cs="宋体"/>
          <w:sz w:val="20"/>
          <w:szCs w:val="20"/>
        </w:rPr>
      </w:pPr>
      <w:r>
        <w:rPr>
          <w:rFonts w:ascii="宋体" w:hAnsi="宋体" w:eastAsia="宋体" w:cs="宋体"/>
          <w:spacing w:val="7"/>
          <w:sz w:val="20"/>
          <w:szCs w:val="20"/>
        </w:rPr>
        <w:t>12.1 免费上门保修服务，7</w:t>
      </w:r>
      <w:r>
        <w:rPr>
          <w:rFonts w:ascii="宋体" w:hAnsi="宋体" w:eastAsia="宋体" w:cs="宋体"/>
          <w:spacing w:val="-34"/>
          <w:sz w:val="20"/>
          <w:szCs w:val="20"/>
        </w:rPr>
        <w:t xml:space="preserve"> </w:t>
      </w:r>
      <w:r>
        <w:rPr>
          <w:rFonts w:ascii="宋体" w:hAnsi="宋体" w:eastAsia="宋体" w:cs="宋体"/>
          <w:spacing w:val="7"/>
          <w:sz w:val="20"/>
          <w:szCs w:val="20"/>
        </w:rPr>
        <w:t>天×24</w:t>
      </w:r>
      <w:r>
        <w:rPr>
          <w:rFonts w:ascii="宋体" w:hAnsi="宋体" w:eastAsia="宋体" w:cs="宋体"/>
          <w:spacing w:val="-35"/>
          <w:sz w:val="20"/>
          <w:szCs w:val="20"/>
        </w:rPr>
        <w:t xml:space="preserve"> </w:t>
      </w:r>
      <w:r>
        <w:rPr>
          <w:rFonts w:ascii="宋体" w:hAnsi="宋体" w:eastAsia="宋体" w:cs="宋体"/>
          <w:spacing w:val="7"/>
          <w:sz w:val="20"/>
          <w:szCs w:val="20"/>
        </w:rPr>
        <w:t>小时全年无休，保修期自验收</w:t>
      </w:r>
      <w:r>
        <w:rPr>
          <w:rFonts w:ascii="宋体" w:hAnsi="宋体" w:eastAsia="宋体" w:cs="宋体"/>
          <w:spacing w:val="6"/>
          <w:sz w:val="20"/>
          <w:szCs w:val="20"/>
        </w:rPr>
        <w:t>合格之日起计算。不接受该质保期的投</w:t>
      </w:r>
      <w:r>
        <w:rPr>
          <w:rFonts w:ascii="宋体" w:hAnsi="宋体" w:eastAsia="宋体" w:cs="宋体"/>
          <w:sz w:val="20"/>
          <w:szCs w:val="20"/>
        </w:rPr>
        <w:t xml:space="preserve"> </w:t>
      </w:r>
      <w:r>
        <w:rPr>
          <w:rFonts w:ascii="宋体" w:hAnsi="宋体" w:eastAsia="宋体" w:cs="宋体"/>
          <w:spacing w:val="6"/>
          <w:sz w:val="20"/>
          <w:szCs w:val="20"/>
        </w:rPr>
        <w:t>标将不被接受。</w:t>
      </w:r>
    </w:p>
    <w:p w14:paraId="350F716A">
      <w:pPr>
        <w:spacing w:before="221" w:line="227" w:lineRule="auto"/>
        <w:ind w:left="15"/>
        <w:rPr>
          <w:rFonts w:ascii="宋体" w:hAnsi="宋体" w:eastAsia="宋体" w:cs="宋体"/>
          <w:sz w:val="20"/>
          <w:szCs w:val="20"/>
        </w:rPr>
      </w:pPr>
      <w:r>
        <w:rPr>
          <w:rFonts w:ascii="宋体" w:hAnsi="宋体" w:eastAsia="宋体" w:cs="宋体"/>
          <w:spacing w:val="8"/>
          <w:sz w:val="20"/>
          <w:szCs w:val="20"/>
        </w:rPr>
        <w:t>12.2</w:t>
      </w:r>
      <w:r>
        <w:rPr>
          <w:rFonts w:ascii="宋体" w:hAnsi="宋体" w:eastAsia="宋体" w:cs="宋体"/>
          <w:spacing w:val="-24"/>
          <w:sz w:val="20"/>
          <w:szCs w:val="20"/>
        </w:rPr>
        <w:t xml:space="preserve"> </w:t>
      </w:r>
      <w:r>
        <w:rPr>
          <w:rFonts w:ascii="宋体" w:hAnsi="宋体" w:eastAsia="宋体" w:cs="宋体"/>
          <w:spacing w:val="8"/>
          <w:sz w:val="20"/>
          <w:szCs w:val="20"/>
        </w:rPr>
        <w:t>质保期内（以本项目验收合格之日算起）应当为采购人提供以下技术支持和服务：</w:t>
      </w:r>
    </w:p>
    <w:p w14:paraId="2277E147">
      <w:pPr>
        <w:spacing w:line="227" w:lineRule="auto"/>
        <w:rPr>
          <w:rFonts w:ascii="宋体" w:hAnsi="宋体" w:eastAsia="宋体" w:cs="宋体"/>
          <w:sz w:val="20"/>
          <w:szCs w:val="20"/>
        </w:rPr>
        <w:sectPr>
          <w:pgSz w:w="11906" w:h="16839"/>
          <w:pgMar w:top="400" w:right="1204" w:bottom="400" w:left="1227" w:header="0" w:footer="0" w:gutter="0"/>
          <w:cols w:space="720" w:num="1"/>
        </w:sectPr>
      </w:pPr>
    </w:p>
    <w:p w14:paraId="47EBE28D">
      <w:pPr>
        <w:pStyle w:val="3"/>
        <w:spacing w:line="266" w:lineRule="auto"/>
      </w:pPr>
    </w:p>
    <w:p w14:paraId="316C0024">
      <w:pPr>
        <w:pStyle w:val="3"/>
        <w:spacing w:line="266" w:lineRule="auto"/>
      </w:pPr>
    </w:p>
    <w:p w14:paraId="2C3D66B7">
      <w:pPr>
        <w:pStyle w:val="3"/>
        <w:spacing w:line="267" w:lineRule="auto"/>
      </w:pPr>
    </w:p>
    <w:p w14:paraId="0D1CC4B6">
      <w:pPr>
        <w:spacing w:before="65" w:line="329" w:lineRule="auto"/>
        <w:ind w:left="10" w:right="54"/>
        <w:rPr>
          <w:rFonts w:ascii="宋体" w:hAnsi="宋体" w:eastAsia="宋体" w:cs="宋体"/>
          <w:sz w:val="20"/>
          <w:szCs w:val="20"/>
        </w:rPr>
      </w:pPr>
      <w:r>
        <w:rPr>
          <w:rFonts w:ascii="宋体" w:hAnsi="宋体" w:eastAsia="宋体" w:cs="宋体"/>
          <w:spacing w:val="8"/>
          <w:sz w:val="20"/>
          <w:szCs w:val="20"/>
        </w:rPr>
        <w:t>（1）电话咨询。中标人或制造商应当为采购人提供技术援助电话，解答采购人在使用中遇到</w:t>
      </w:r>
      <w:r>
        <w:rPr>
          <w:rFonts w:ascii="宋体" w:hAnsi="宋体" w:eastAsia="宋体" w:cs="宋体"/>
          <w:spacing w:val="7"/>
          <w:sz w:val="20"/>
          <w:szCs w:val="20"/>
        </w:rPr>
        <w:t>的问题，及</w:t>
      </w:r>
      <w:r>
        <w:rPr>
          <w:rFonts w:ascii="宋体" w:hAnsi="宋体" w:eastAsia="宋体" w:cs="宋体"/>
          <w:sz w:val="20"/>
          <w:szCs w:val="20"/>
        </w:rPr>
        <w:t xml:space="preserve"> </w:t>
      </w:r>
      <w:r>
        <w:rPr>
          <w:rFonts w:ascii="宋体" w:hAnsi="宋体" w:eastAsia="宋体" w:cs="宋体"/>
          <w:spacing w:val="8"/>
          <w:sz w:val="20"/>
          <w:szCs w:val="20"/>
        </w:rPr>
        <w:t>时为采购人提出解决问题的建议和办法。</w:t>
      </w:r>
    </w:p>
    <w:p w14:paraId="703EBA64">
      <w:pPr>
        <w:spacing w:before="223" w:line="329" w:lineRule="auto"/>
        <w:ind w:left="4" w:right="54" w:firstLine="6"/>
        <w:rPr>
          <w:rFonts w:ascii="宋体" w:hAnsi="宋体" w:eastAsia="宋体" w:cs="宋体"/>
          <w:sz w:val="20"/>
          <w:szCs w:val="20"/>
        </w:rPr>
      </w:pPr>
      <w:r>
        <w:rPr>
          <w:rFonts w:ascii="宋体" w:hAnsi="宋体" w:eastAsia="宋体" w:cs="宋体"/>
          <w:spacing w:val="8"/>
          <w:sz w:val="20"/>
          <w:szCs w:val="20"/>
        </w:rPr>
        <w:t>（2）现场响应。货物调试完成后，中标人应继续向采购人提供良好的技术支持。应当由专门</w:t>
      </w:r>
      <w:r>
        <w:rPr>
          <w:rFonts w:ascii="宋体" w:hAnsi="宋体" w:eastAsia="宋体" w:cs="宋体"/>
          <w:spacing w:val="7"/>
          <w:sz w:val="20"/>
          <w:szCs w:val="20"/>
        </w:rPr>
        <w:t>队伍从事此</w:t>
      </w:r>
      <w:r>
        <w:rPr>
          <w:rFonts w:ascii="宋体" w:hAnsi="宋体" w:eastAsia="宋体" w:cs="宋体"/>
          <w:sz w:val="20"/>
          <w:szCs w:val="20"/>
        </w:rPr>
        <w:t xml:space="preserve"> </w:t>
      </w:r>
      <w:r>
        <w:rPr>
          <w:rFonts w:ascii="宋体" w:hAnsi="宋体" w:eastAsia="宋体" w:cs="宋体"/>
          <w:spacing w:val="8"/>
          <w:sz w:val="20"/>
          <w:szCs w:val="20"/>
        </w:rPr>
        <w:t>项工作，并提供全天候的热线技术支持服务。接到采购人通知后</w:t>
      </w:r>
      <w:r>
        <w:rPr>
          <w:rFonts w:ascii="宋体" w:hAnsi="宋体" w:eastAsia="宋体" w:cs="宋体"/>
          <w:spacing w:val="33"/>
          <w:sz w:val="20"/>
          <w:szCs w:val="20"/>
        </w:rPr>
        <w:t xml:space="preserve"> </w:t>
      </w:r>
      <w:r>
        <w:rPr>
          <w:rFonts w:ascii="宋体" w:hAnsi="宋体" w:eastAsia="宋体" w:cs="宋体"/>
          <w:spacing w:val="8"/>
          <w:sz w:val="20"/>
          <w:szCs w:val="20"/>
        </w:rPr>
        <w:t>，2</w:t>
      </w:r>
      <w:r>
        <w:rPr>
          <w:rFonts w:ascii="宋体" w:hAnsi="宋体" w:eastAsia="宋体" w:cs="宋体"/>
          <w:spacing w:val="-32"/>
          <w:sz w:val="20"/>
          <w:szCs w:val="20"/>
        </w:rPr>
        <w:t xml:space="preserve"> </w:t>
      </w:r>
      <w:r>
        <w:rPr>
          <w:rFonts w:ascii="宋体" w:hAnsi="宋体" w:eastAsia="宋体" w:cs="宋体"/>
          <w:spacing w:val="8"/>
          <w:sz w:val="20"/>
          <w:szCs w:val="20"/>
        </w:rPr>
        <w:t>小时内响应 4</w:t>
      </w:r>
      <w:r>
        <w:rPr>
          <w:rFonts w:ascii="宋体" w:hAnsi="宋体" w:eastAsia="宋体" w:cs="宋体"/>
          <w:spacing w:val="-32"/>
          <w:sz w:val="20"/>
          <w:szCs w:val="20"/>
        </w:rPr>
        <w:t xml:space="preserve"> </w:t>
      </w:r>
      <w:r>
        <w:rPr>
          <w:rFonts w:ascii="宋体" w:hAnsi="宋体" w:eastAsia="宋体" w:cs="宋体"/>
          <w:spacing w:val="8"/>
          <w:sz w:val="20"/>
          <w:szCs w:val="20"/>
        </w:rPr>
        <w:t>小</w:t>
      </w:r>
      <w:r>
        <w:rPr>
          <w:rFonts w:ascii="宋体" w:hAnsi="宋体" w:eastAsia="宋体" w:cs="宋体"/>
          <w:spacing w:val="7"/>
          <w:sz w:val="20"/>
          <w:szCs w:val="20"/>
        </w:rPr>
        <w:t>时内到达现场。</w:t>
      </w:r>
    </w:p>
    <w:p w14:paraId="57CB60AA">
      <w:pPr>
        <w:spacing w:before="222" w:line="227" w:lineRule="auto"/>
        <w:ind w:left="10"/>
        <w:rPr>
          <w:rFonts w:ascii="宋体" w:hAnsi="宋体" w:eastAsia="宋体" w:cs="宋体"/>
          <w:sz w:val="20"/>
          <w:szCs w:val="20"/>
        </w:rPr>
      </w:pPr>
      <w:r>
        <w:rPr>
          <w:rFonts w:ascii="宋体" w:hAnsi="宋体" w:eastAsia="宋体" w:cs="宋体"/>
          <w:spacing w:val="9"/>
          <w:sz w:val="20"/>
          <w:szCs w:val="20"/>
        </w:rPr>
        <w:t>（3）中标人应当定期对所供设备系统运行情况进行检测，消除故障隐患，以保证设备的正常运行。</w:t>
      </w:r>
    </w:p>
    <w:p w14:paraId="1B4F48FE">
      <w:pPr>
        <w:spacing w:before="222" w:line="329" w:lineRule="auto"/>
        <w:ind w:left="1" w:right="54" w:firstLine="9"/>
        <w:rPr>
          <w:rFonts w:ascii="宋体" w:hAnsi="宋体" w:eastAsia="宋体" w:cs="宋体"/>
          <w:sz w:val="20"/>
          <w:szCs w:val="20"/>
        </w:rPr>
      </w:pPr>
      <w:r>
        <w:rPr>
          <w:rFonts w:ascii="宋体" w:hAnsi="宋体" w:eastAsia="宋体" w:cs="宋体"/>
          <w:spacing w:val="8"/>
          <w:sz w:val="20"/>
          <w:szCs w:val="20"/>
        </w:rPr>
        <w:t>（4）技术升级。在质保期内，如果制造商的产品技术升级，中标人应及时通知采购人，如采</w:t>
      </w:r>
      <w:r>
        <w:rPr>
          <w:rFonts w:ascii="宋体" w:hAnsi="宋体" w:eastAsia="宋体" w:cs="宋体"/>
          <w:spacing w:val="7"/>
          <w:sz w:val="20"/>
          <w:szCs w:val="20"/>
        </w:rPr>
        <w:t>购人有相应</w:t>
      </w:r>
      <w:r>
        <w:rPr>
          <w:rFonts w:ascii="宋体" w:hAnsi="宋体" w:eastAsia="宋体" w:cs="宋体"/>
          <w:sz w:val="20"/>
          <w:szCs w:val="20"/>
        </w:rPr>
        <w:t xml:space="preserve"> </w:t>
      </w:r>
      <w:r>
        <w:rPr>
          <w:rFonts w:ascii="宋体" w:hAnsi="宋体" w:eastAsia="宋体" w:cs="宋体"/>
          <w:spacing w:val="9"/>
          <w:sz w:val="20"/>
          <w:szCs w:val="20"/>
        </w:rPr>
        <w:t>要求，中标人和制造商应对采购人购买的产品进行免费升级服务或优惠价格的有偿升级服务。</w:t>
      </w:r>
    </w:p>
    <w:p w14:paraId="035AFC21">
      <w:pPr>
        <w:spacing w:before="222" w:line="227" w:lineRule="auto"/>
        <w:ind w:left="16"/>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25"/>
          <w:sz w:val="20"/>
          <w:szCs w:val="20"/>
        </w:rPr>
        <w:t xml:space="preserve"> </w:t>
      </w:r>
      <w:r>
        <w:rPr>
          <w:rFonts w:ascii="宋体" w:hAnsi="宋体" w:eastAsia="宋体" w:cs="宋体"/>
          <w:spacing w:val="7"/>
          <w:sz w:val="20"/>
          <w:szCs w:val="20"/>
        </w:rPr>
        <w:t>质保期后应当为采购人提供以下技术支持和服务：</w:t>
      </w:r>
    </w:p>
    <w:p w14:paraId="534F4A51">
      <w:pPr>
        <w:spacing w:before="222" w:line="227" w:lineRule="auto"/>
        <w:ind w:left="10"/>
        <w:rPr>
          <w:rFonts w:ascii="宋体" w:hAnsi="宋体" w:eastAsia="宋体" w:cs="宋体"/>
          <w:sz w:val="20"/>
          <w:szCs w:val="20"/>
        </w:rPr>
      </w:pPr>
      <w:r>
        <w:rPr>
          <w:rFonts w:ascii="宋体" w:hAnsi="宋体" w:eastAsia="宋体" w:cs="宋体"/>
          <w:spacing w:val="9"/>
          <w:sz w:val="20"/>
          <w:szCs w:val="20"/>
        </w:rPr>
        <w:t>（1）应同样提供免费电话咨询服务，并应承诺提供产品上门</w:t>
      </w:r>
      <w:r>
        <w:rPr>
          <w:rFonts w:ascii="宋体" w:hAnsi="宋体" w:eastAsia="宋体" w:cs="宋体"/>
          <w:spacing w:val="8"/>
          <w:sz w:val="20"/>
          <w:szCs w:val="20"/>
        </w:rPr>
        <w:t>维护服务。</w:t>
      </w:r>
    </w:p>
    <w:p w14:paraId="0211CE0B">
      <w:pPr>
        <w:spacing w:before="222" w:line="226" w:lineRule="auto"/>
        <w:ind w:left="10"/>
        <w:rPr>
          <w:rFonts w:ascii="宋体" w:hAnsi="宋体" w:eastAsia="宋体" w:cs="宋体"/>
          <w:sz w:val="20"/>
          <w:szCs w:val="20"/>
        </w:rPr>
      </w:pPr>
      <w:r>
        <w:rPr>
          <w:rFonts w:ascii="宋体" w:hAnsi="宋体" w:eastAsia="宋体" w:cs="宋体"/>
          <w:spacing w:val="8"/>
          <w:sz w:val="20"/>
          <w:szCs w:val="20"/>
        </w:rPr>
        <w:t>（2）应以优惠价格继续提供售后服务。</w:t>
      </w:r>
    </w:p>
    <w:p w14:paraId="4888CFB9">
      <w:pPr>
        <w:spacing w:before="223" w:line="228" w:lineRule="auto"/>
        <w:ind w:left="16"/>
        <w:rPr>
          <w:rFonts w:ascii="宋体" w:hAnsi="宋体" w:eastAsia="宋体" w:cs="宋体"/>
          <w:sz w:val="20"/>
          <w:szCs w:val="20"/>
        </w:rPr>
      </w:pPr>
      <w:r>
        <w:rPr>
          <w:rFonts w:ascii="宋体" w:hAnsi="宋体" w:eastAsia="宋体" w:cs="宋体"/>
          <w:spacing w:val="4"/>
          <w:sz w:val="20"/>
          <w:szCs w:val="20"/>
        </w:rPr>
        <w:t>12.4</w:t>
      </w:r>
      <w:r>
        <w:rPr>
          <w:rFonts w:ascii="宋体" w:hAnsi="宋体" w:eastAsia="宋体" w:cs="宋体"/>
          <w:spacing w:val="-27"/>
          <w:sz w:val="20"/>
          <w:szCs w:val="20"/>
        </w:rPr>
        <w:t xml:space="preserve"> </w:t>
      </w:r>
      <w:r>
        <w:rPr>
          <w:rFonts w:ascii="宋体" w:hAnsi="宋体" w:eastAsia="宋体" w:cs="宋体"/>
          <w:spacing w:val="4"/>
          <w:sz w:val="20"/>
          <w:szCs w:val="20"/>
        </w:rPr>
        <w:t>备品备件及易损件：</w:t>
      </w:r>
    </w:p>
    <w:p w14:paraId="2CF48DDF">
      <w:pPr>
        <w:spacing w:before="221" w:line="227" w:lineRule="auto"/>
        <w:ind w:left="20"/>
        <w:rPr>
          <w:rFonts w:ascii="宋体" w:hAnsi="宋体" w:eastAsia="宋体" w:cs="宋体"/>
          <w:sz w:val="20"/>
          <w:szCs w:val="20"/>
        </w:rPr>
      </w:pPr>
      <w:r>
        <w:rPr>
          <w:rFonts w:ascii="宋体" w:hAnsi="宋体" w:eastAsia="宋体" w:cs="宋体"/>
          <w:spacing w:val="9"/>
          <w:sz w:val="20"/>
          <w:szCs w:val="20"/>
        </w:rPr>
        <w:t>中标人或制造商售后服务中，维修使用的备品备件及易损件应为原厂配件，未经采购人同意不得使用非</w:t>
      </w:r>
    </w:p>
    <w:p w14:paraId="757CD16F">
      <w:pPr>
        <w:spacing w:before="223" w:line="417" w:lineRule="auto"/>
        <w:ind w:right="1594" w:firstLine="5"/>
        <w:rPr>
          <w:rFonts w:ascii="宋体" w:hAnsi="宋体" w:eastAsia="宋体" w:cs="宋体"/>
          <w:sz w:val="20"/>
          <w:szCs w:val="20"/>
        </w:rPr>
      </w:pPr>
      <w:r>
        <w:rPr>
          <w:rFonts w:ascii="宋体" w:hAnsi="宋体" w:eastAsia="宋体" w:cs="宋体"/>
          <w:spacing w:val="9"/>
          <w:sz w:val="20"/>
          <w:szCs w:val="20"/>
        </w:rPr>
        <w:t>原厂配件。中标人应提供原厂标准的备品备件、易损件</w:t>
      </w:r>
      <w:r>
        <w:rPr>
          <w:rFonts w:ascii="宋体" w:hAnsi="宋体" w:eastAsia="宋体" w:cs="宋体"/>
          <w:spacing w:val="8"/>
          <w:sz w:val="20"/>
          <w:szCs w:val="20"/>
        </w:rPr>
        <w:t>、消耗资料价格清单及折扣率。</w:t>
      </w:r>
      <w:r>
        <w:rPr>
          <w:rFonts w:ascii="宋体" w:hAnsi="宋体" w:eastAsia="宋体" w:cs="宋体"/>
          <w:sz w:val="20"/>
          <w:szCs w:val="20"/>
        </w:rPr>
        <w:t xml:space="preserve"> </w:t>
      </w:r>
      <w:r>
        <w:rPr>
          <w:rFonts w:ascii="宋体" w:hAnsi="宋体" w:eastAsia="宋体" w:cs="宋体"/>
          <w:spacing w:val="9"/>
          <w:sz w:val="20"/>
          <w:szCs w:val="20"/>
        </w:rPr>
        <w:t>注：投标人需在投标文件中对售后服务要求进行承诺。</w:t>
      </w:r>
    </w:p>
    <w:p w14:paraId="0985BAD8">
      <w:pPr>
        <w:spacing w:before="31" w:line="381" w:lineRule="auto"/>
        <w:ind w:left="1" w:firstLine="14"/>
        <w:rPr>
          <w:rFonts w:ascii="宋体" w:hAnsi="宋体" w:eastAsia="宋体" w:cs="宋体"/>
          <w:sz w:val="20"/>
          <w:szCs w:val="20"/>
        </w:rPr>
      </w:pPr>
      <w:r>
        <w:rPr>
          <w:rFonts w:ascii="宋体" w:hAnsi="宋体" w:eastAsia="宋体" w:cs="宋体"/>
          <w:spacing w:val="9"/>
          <w:sz w:val="20"/>
          <w:szCs w:val="20"/>
        </w:rPr>
        <w:t>13、履约验收：采购人根据国家有关规定、招标文件、中标方的投标文件以及合同约定的内容和验收标</w:t>
      </w:r>
      <w:r>
        <w:rPr>
          <w:rFonts w:ascii="宋体" w:hAnsi="宋体" w:eastAsia="宋体" w:cs="宋体"/>
          <w:spacing w:val="3"/>
          <w:sz w:val="20"/>
          <w:szCs w:val="20"/>
        </w:rPr>
        <w:t xml:space="preserve">  </w:t>
      </w:r>
      <w:r>
        <w:rPr>
          <w:rFonts w:ascii="宋体" w:hAnsi="宋体" w:eastAsia="宋体" w:cs="宋体"/>
          <w:spacing w:val="10"/>
          <w:sz w:val="20"/>
          <w:szCs w:val="20"/>
        </w:rPr>
        <w:t>准进行验收，采购人可以视项目情况邀请第三方机构或者参加本项目投标的</w:t>
      </w:r>
      <w:r>
        <w:rPr>
          <w:rFonts w:ascii="宋体" w:hAnsi="宋体" w:eastAsia="宋体" w:cs="宋体"/>
          <w:spacing w:val="9"/>
          <w:sz w:val="20"/>
          <w:szCs w:val="20"/>
        </w:rPr>
        <w:t>落标人参与验收。验收情况</w:t>
      </w:r>
      <w:r>
        <w:rPr>
          <w:rFonts w:ascii="宋体" w:hAnsi="宋体" w:eastAsia="宋体" w:cs="宋体"/>
          <w:sz w:val="20"/>
          <w:szCs w:val="20"/>
        </w:rPr>
        <w:t xml:space="preserve">  </w:t>
      </w:r>
      <w:r>
        <w:rPr>
          <w:rFonts w:ascii="宋体" w:hAnsi="宋体" w:eastAsia="宋体" w:cs="宋体"/>
          <w:spacing w:val="7"/>
          <w:sz w:val="20"/>
          <w:szCs w:val="20"/>
        </w:rPr>
        <w:t>作为支付货款的依据。如有异议，以相关质量技术检验检测机构的检验结果为准，如产生检验检测费用，</w:t>
      </w:r>
      <w:r>
        <w:rPr>
          <w:rFonts w:ascii="宋体" w:hAnsi="宋体" w:eastAsia="宋体" w:cs="宋体"/>
          <w:spacing w:val="5"/>
          <w:sz w:val="20"/>
          <w:szCs w:val="20"/>
        </w:rPr>
        <w:t xml:space="preserve"> </w:t>
      </w:r>
      <w:r>
        <w:rPr>
          <w:rFonts w:ascii="宋体" w:hAnsi="宋体" w:eastAsia="宋体" w:cs="宋体"/>
          <w:spacing w:val="8"/>
          <w:sz w:val="20"/>
          <w:szCs w:val="20"/>
        </w:rPr>
        <w:t>则该费用由过失方承担。</w:t>
      </w:r>
    </w:p>
    <w:p w14:paraId="09E8155F">
      <w:pPr>
        <w:spacing w:before="222" w:line="227" w:lineRule="auto"/>
        <w:ind w:left="16"/>
        <w:rPr>
          <w:rFonts w:ascii="宋体" w:hAnsi="宋体" w:eastAsia="宋体" w:cs="宋体"/>
          <w:sz w:val="20"/>
          <w:szCs w:val="20"/>
        </w:rPr>
      </w:pPr>
      <w:r>
        <w:rPr>
          <w:rFonts w:ascii="宋体" w:hAnsi="宋体" w:eastAsia="宋体" w:cs="宋体"/>
          <w:spacing w:val="9"/>
          <w:sz w:val="20"/>
          <w:szCs w:val="20"/>
        </w:rPr>
        <w:t>14、本合同中甲乙双方之间发生的一切费用以人民币</w:t>
      </w:r>
      <w:r>
        <w:rPr>
          <w:rFonts w:ascii="宋体" w:hAnsi="宋体" w:eastAsia="宋体" w:cs="宋体"/>
          <w:spacing w:val="8"/>
          <w:sz w:val="20"/>
          <w:szCs w:val="20"/>
        </w:rPr>
        <w:t>转账方式进行结</w:t>
      </w:r>
    </w:p>
    <w:p w14:paraId="58D598BF">
      <w:pPr>
        <w:spacing w:before="222" w:line="227" w:lineRule="auto"/>
        <w:ind w:left="2"/>
        <w:rPr>
          <w:rFonts w:ascii="宋体" w:hAnsi="宋体" w:eastAsia="宋体" w:cs="宋体"/>
          <w:sz w:val="20"/>
          <w:szCs w:val="20"/>
        </w:rPr>
      </w:pPr>
      <w:r>
        <w:rPr>
          <w:rFonts w:ascii="宋体" w:hAnsi="宋体" w:eastAsia="宋体" w:cs="宋体"/>
          <w:spacing w:val="10"/>
          <w:sz w:val="20"/>
          <w:szCs w:val="20"/>
        </w:rPr>
        <w:t>算。货物的运输过程中不允许出现破损并严格按</w:t>
      </w:r>
      <w:r>
        <w:rPr>
          <w:rFonts w:ascii="宋体" w:hAnsi="宋体" w:eastAsia="宋体" w:cs="宋体"/>
          <w:spacing w:val="9"/>
          <w:sz w:val="20"/>
          <w:szCs w:val="20"/>
        </w:rPr>
        <w:t>要求密封，并提供相关的售后服务。（提供承诺函）</w:t>
      </w:r>
    </w:p>
    <w:p w14:paraId="05268ADD">
      <w:pPr>
        <w:spacing w:before="222" w:line="417" w:lineRule="auto"/>
        <w:ind w:left="8" w:right="90" w:firstLine="8"/>
        <w:rPr>
          <w:rFonts w:ascii="宋体" w:hAnsi="宋体" w:eastAsia="宋体" w:cs="宋体"/>
          <w:sz w:val="20"/>
          <w:szCs w:val="20"/>
        </w:rPr>
      </w:pPr>
      <w:r>
        <w:rPr>
          <w:rFonts w:ascii="宋体" w:hAnsi="宋体" w:eastAsia="宋体" w:cs="宋体"/>
          <w:spacing w:val="9"/>
          <w:sz w:val="20"/>
          <w:szCs w:val="20"/>
        </w:rPr>
        <w:t>15、质量标准：照国家和行业标准及招标文件的要求采购，质量达到合格。如不合格，所供货物全部拒</w:t>
      </w:r>
      <w:r>
        <w:rPr>
          <w:rFonts w:ascii="宋体" w:hAnsi="宋体" w:eastAsia="宋体" w:cs="宋体"/>
          <w:spacing w:val="7"/>
          <w:sz w:val="20"/>
          <w:szCs w:val="20"/>
        </w:rPr>
        <w:t xml:space="preserve"> </w:t>
      </w:r>
      <w:r>
        <w:rPr>
          <w:rFonts w:ascii="宋体" w:hAnsi="宋体" w:eastAsia="宋体" w:cs="宋体"/>
          <w:spacing w:val="8"/>
          <w:sz w:val="20"/>
          <w:szCs w:val="20"/>
        </w:rPr>
        <w:t>收并赔偿采购人所有损失。（提供承诺函）</w:t>
      </w:r>
    </w:p>
    <w:p w14:paraId="5B127428">
      <w:pPr>
        <w:spacing w:before="31" w:line="364" w:lineRule="auto"/>
        <w:ind w:right="88" w:firstLine="16"/>
        <w:rPr>
          <w:rFonts w:ascii="宋体" w:hAnsi="宋体" w:eastAsia="宋体" w:cs="宋体"/>
          <w:sz w:val="20"/>
          <w:szCs w:val="20"/>
        </w:rPr>
      </w:pPr>
      <w:r>
        <w:rPr>
          <w:rFonts w:ascii="宋体" w:hAnsi="宋体" w:eastAsia="宋体" w:cs="宋体"/>
          <w:spacing w:val="9"/>
          <w:sz w:val="20"/>
          <w:szCs w:val="20"/>
        </w:rPr>
        <w:t>16、供货地点：策勒县，中标人必须将货物运输（含卸货）至招标人指定的地点。质保期：贰年（甲方</w:t>
      </w:r>
      <w:r>
        <w:rPr>
          <w:rFonts w:ascii="宋体" w:hAnsi="宋体" w:eastAsia="宋体" w:cs="宋体"/>
          <w:spacing w:val="7"/>
          <w:sz w:val="20"/>
          <w:szCs w:val="20"/>
        </w:rPr>
        <w:t xml:space="preserve"> </w:t>
      </w:r>
      <w:r>
        <w:rPr>
          <w:rFonts w:ascii="宋体" w:hAnsi="宋体" w:eastAsia="宋体" w:cs="宋体"/>
          <w:spacing w:val="10"/>
          <w:sz w:val="20"/>
          <w:szCs w:val="20"/>
        </w:rPr>
        <w:t>验收合格之日起计算</w:t>
      </w:r>
      <w:r>
        <w:rPr>
          <w:rFonts w:ascii="宋体" w:hAnsi="宋体" w:eastAsia="宋体" w:cs="宋体"/>
          <w:spacing w:val="15"/>
          <w:sz w:val="20"/>
          <w:szCs w:val="20"/>
        </w:rPr>
        <w:t>），</w:t>
      </w:r>
      <w:r>
        <w:rPr>
          <w:rFonts w:ascii="宋体" w:hAnsi="宋体" w:eastAsia="宋体" w:cs="宋体"/>
          <w:spacing w:val="10"/>
          <w:sz w:val="20"/>
          <w:szCs w:val="20"/>
        </w:rPr>
        <w:t>如产品有特殊要求的按产品出</w:t>
      </w:r>
      <w:r>
        <w:rPr>
          <w:rFonts w:ascii="宋体" w:hAnsi="宋体" w:eastAsia="宋体" w:cs="宋体"/>
          <w:spacing w:val="9"/>
          <w:sz w:val="20"/>
          <w:szCs w:val="20"/>
        </w:rPr>
        <w:t>厂质保期来执行（如与技术参数中约定有冲突之</w:t>
      </w:r>
      <w:r>
        <w:rPr>
          <w:rFonts w:ascii="宋体" w:hAnsi="宋体" w:eastAsia="宋体" w:cs="宋体"/>
          <w:spacing w:val="1"/>
          <w:sz w:val="20"/>
          <w:szCs w:val="20"/>
        </w:rPr>
        <w:t xml:space="preserve"> </w:t>
      </w:r>
      <w:r>
        <w:rPr>
          <w:rFonts w:ascii="宋体" w:hAnsi="宋体" w:eastAsia="宋体" w:cs="宋体"/>
          <w:spacing w:val="7"/>
          <w:sz w:val="20"/>
          <w:szCs w:val="20"/>
        </w:rPr>
        <w:t>处，</w:t>
      </w:r>
      <w:r>
        <w:rPr>
          <w:rFonts w:ascii="宋体" w:hAnsi="宋体" w:eastAsia="宋体" w:cs="宋体"/>
          <w:spacing w:val="-58"/>
          <w:sz w:val="20"/>
          <w:szCs w:val="20"/>
        </w:rPr>
        <w:t xml:space="preserve"> </w:t>
      </w:r>
      <w:r>
        <w:rPr>
          <w:rFonts w:ascii="宋体" w:hAnsi="宋体" w:eastAsia="宋体" w:cs="宋体"/>
          <w:spacing w:val="7"/>
          <w:sz w:val="20"/>
          <w:szCs w:val="20"/>
        </w:rPr>
        <w:t>以技术参数中要求为准）。（提供承诺函）</w:t>
      </w:r>
    </w:p>
    <w:p w14:paraId="1952AC55">
      <w:pPr>
        <w:spacing w:before="221" w:line="381" w:lineRule="auto"/>
        <w:ind w:left="12" w:right="88" w:firstLine="3"/>
        <w:rPr>
          <w:rFonts w:ascii="宋体" w:hAnsi="宋体" w:eastAsia="宋体" w:cs="宋体"/>
          <w:sz w:val="20"/>
          <w:szCs w:val="20"/>
        </w:rPr>
      </w:pPr>
      <w:r>
        <w:rPr>
          <w:rFonts w:ascii="宋体" w:hAnsi="宋体" w:eastAsia="宋体" w:cs="宋体"/>
          <w:spacing w:val="9"/>
          <w:sz w:val="20"/>
          <w:szCs w:val="20"/>
        </w:rPr>
        <w:t>17、价款：投标报价是履行合同的最终报价，无特别注明，均为人民币报价。应包括本招标项目所包含</w:t>
      </w:r>
      <w:r>
        <w:rPr>
          <w:rFonts w:ascii="宋体" w:hAnsi="宋体" w:eastAsia="宋体" w:cs="宋体"/>
          <w:spacing w:val="7"/>
          <w:sz w:val="20"/>
          <w:szCs w:val="20"/>
        </w:rPr>
        <w:t xml:space="preserve"> </w:t>
      </w:r>
      <w:r>
        <w:rPr>
          <w:rFonts w:ascii="宋体" w:hAnsi="宋体" w:eastAsia="宋体" w:cs="宋体"/>
          <w:spacing w:val="10"/>
          <w:sz w:val="20"/>
          <w:szCs w:val="20"/>
        </w:rPr>
        <w:t>的货物、软件、标准附件、备品备件、专用工具、图</w:t>
      </w:r>
      <w:r>
        <w:rPr>
          <w:rFonts w:ascii="宋体" w:hAnsi="宋体" w:eastAsia="宋体" w:cs="宋体"/>
          <w:spacing w:val="9"/>
          <w:sz w:val="20"/>
          <w:szCs w:val="20"/>
        </w:rPr>
        <w:t>纸资料、技术服务，包装、仓储、运输、装卸、保</w:t>
      </w:r>
      <w:r>
        <w:rPr>
          <w:rFonts w:ascii="宋体" w:hAnsi="宋体" w:eastAsia="宋体" w:cs="宋体"/>
          <w:sz w:val="20"/>
          <w:szCs w:val="20"/>
        </w:rPr>
        <w:t xml:space="preserve"> </w:t>
      </w:r>
      <w:r>
        <w:rPr>
          <w:rFonts w:ascii="宋体" w:hAnsi="宋体" w:eastAsia="宋体" w:cs="宋体"/>
          <w:spacing w:val="10"/>
          <w:sz w:val="20"/>
          <w:szCs w:val="20"/>
        </w:rPr>
        <w:t>险、税金，货到就位以及安装、调试、培训、保修等</w:t>
      </w:r>
      <w:r>
        <w:rPr>
          <w:rFonts w:ascii="宋体" w:hAnsi="宋体" w:eastAsia="宋体" w:cs="宋体"/>
          <w:spacing w:val="9"/>
          <w:sz w:val="20"/>
          <w:szCs w:val="20"/>
        </w:rPr>
        <w:t>一切税金和费用。本合同执行期间合同总价不变，</w:t>
      </w:r>
      <w:r>
        <w:rPr>
          <w:rFonts w:ascii="宋体" w:hAnsi="宋体" w:eastAsia="宋体" w:cs="宋体"/>
          <w:sz w:val="20"/>
          <w:szCs w:val="20"/>
        </w:rPr>
        <w:t xml:space="preserve"> </w:t>
      </w:r>
      <w:r>
        <w:rPr>
          <w:rFonts w:ascii="宋体" w:hAnsi="宋体" w:eastAsia="宋体" w:cs="宋体"/>
          <w:spacing w:val="9"/>
          <w:sz w:val="20"/>
          <w:szCs w:val="20"/>
        </w:rPr>
        <w:t>甲方无须另向乙方支付本合同规定之外的其他任何费用。（提供承诺函）</w:t>
      </w:r>
    </w:p>
    <w:p w14:paraId="7C1AB468">
      <w:pPr>
        <w:spacing w:line="381" w:lineRule="auto"/>
        <w:rPr>
          <w:rFonts w:ascii="宋体" w:hAnsi="宋体" w:eastAsia="宋体" w:cs="宋体"/>
          <w:sz w:val="20"/>
          <w:szCs w:val="20"/>
        </w:rPr>
        <w:sectPr>
          <w:pgSz w:w="11906" w:h="16839"/>
          <w:pgMar w:top="400" w:right="1149" w:bottom="400" w:left="1226" w:header="0" w:footer="0" w:gutter="0"/>
          <w:cols w:space="720" w:num="1"/>
        </w:sectPr>
      </w:pPr>
    </w:p>
    <w:p w14:paraId="179FB282">
      <w:pPr>
        <w:pStyle w:val="3"/>
        <w:spacing w:line="266" w:lineRule="auto"/>
      </w:pPr>
    </w:p>
    <w:p w14:paraId="2389EC48">
      <w:pPr>
        <w:pStyle w:val="3"/>
        <w:spacing w:line="267" w:lineRule="auto"/>
      </w:pPr>
    </w:p>
    <w:p w14:paraId="36CAF6B4">
      <w:pPr>
        <w:pStyle w:val="3"/>
        <w:spacing w:line="267" w:lineRule="auto"/>
      </w:pPr>
    </w:p>
    <w:p w14:paraId="58382141">
      <w:pPr>
        <w:spacing w:before="65" w:line="422" w:lineRule="auto"/>
        <w:ind w:left="2" w:right="2" w:firstLine="13"/>
        <w:rPr>
          <w:rFonts w:ascii="宋体" w:hAnsi="宋体" w:eastAsia="宋体" w:cs="宋体"/>
          <w:sz w:val="20"/>
          <w:szCs w:val="20"/>
        </w:rPr>
      </w:pPr>
      <w:r>
        <w:rPr>
          <w:rFonts w:ascii="宋体" w:hAnsi="宋体" w:eastAsia="宋体" w:cs="宋体"/>
          <w:spacing w:val="9"/>
          <w:sz w:val="20"/>
          <w:szCs w:val="20"/>
        </w:rPr>
        <w:t>18、供应商须提供符合国家质量标准、行业标准或本文件规定标准的、供货渠道合法的全新原装合格正</w:t>
      </w:r>
      <w:r>
        <w:rPr>
          <w:rFonts w:ascii="宋体" w:hAnsi="宋体" w:eastAsia="宋体" w:cs="宋体"/>
          <w:spacing w:val="7"/>
          <w:sz w:val="20"/>
          <w:szCs w:val="20"/>
        </w:rPr>
        <w:t xml:space="preserve"> </w:t>
      </w:r>
      <w:r>
        <w:rPr>
          <w:rFonts w:ascii="宋体" w:hAnsi="宋体" w:eastAsia="宋体" w:cs="宋体"/>
          <w:spacing w:val="9"/>
          <w:sz w:val="20"/>
          <w:szCs w:val="20"/>
        </w:rPr>
        <w:t>品（包括零部件</w:t>
      </w:r>
      <w:r>
        <w:rPr>
          <w:rFonts w:ascii="宋体" w:hAnsi="宋体" w:eastAsia="宋体" w:cs="宋体"/>
          <w:spacing w:val="24"/>
          <w:sz w:val="20"/>
          <w:szCs w:val="20"/>
        </w:rPr>
        <w:t>），</w:t>
      </w:r>
      <w:r>
        <w:rPr>
          <w:rFonts w:ascii="宋体" w:hAnsi="宋体" w:eastAsia="宋体" w:cs="宋体"/>
          <w:spacing w:val="9"/>
          <w:sz w:val="20"/>
          <w:szCs w:val="20"/>
        </w:rPr>
        <w:t>如安装或配置软件的，须为正版软件。所提供的货物应当同时符合国家有关安全、</w:t>
      </w:r>
      <w:r>
        <w:rPr>
          <w:rFonts w:ascii="宋体" w:hAnsi="宋体" w:eastAsia="宋体" w:cs="宋体"/>
          <w:sz w:val="20"/>
          <w:szCs w:val="20"/>
        </w:rPr>
        <w:t xml:space="preserve"> </w:t>
      </w:r>
      <w:r>
        <w:rPr>
          <w:rFonts w:ascii="宋体" w:hAnsi="宋体" w:eastAsia="宋体" w:cs="宋体"/>
          <w:spacing w:val="7"/>
          <w:sz w:val="20"/>
          <w:szCs w:val="20"/>
        </w:rPr>
        <w:t>卫生、环保规定。</w:t>
      </w:r>
    </w:p>
    <w:p w14:paraId="148533C0">
      <w:pPr>
        <w:spacing w:before="31" w:line="422" w:lineRule="auto"/>
        <w:jc w:val="both"/>
        <w:rPr>
          <w:rFonts w:ascii="宋体" w:hAnsi="宋体" w:eastAsia="宋体" w:cs="宋体"/>
          <w:sz w:val="20"/>
          <w:szCs w:val="20"/>
        </w:rPr>
      </w:pPr>
      <w:r>
        <w:rPr>
          <w:rFonts w:ascii="宋体" w:hAnsi="宋体" w:eastAsia="宋体" w:cs="宋体"/>
          <w:spacing w:val="10"/>
          <w:sz w:val="20"/>
          <w:szCs w:val="20"/>
        </w:rPr>
        <w:t>采购人使用成交供应商成交的货物、技术、资料、服务或其他任何一部分时，享</w:t>
      </w:r>
      <w:r>
        <w:rPr>
          <w:rFonts w:ascii="宋体" w:hAnsi="宋体" w:eastAsia="宋体" w:cs="宋体"/>
          <w:spacing w:val="9"/>
          <w:sz w:val="20"/>
          <w:szCs w:val="20"/>
        </w:rPr>
        <w:t>有无偿使用权。免受第</w:t>
      </w:r>
      <w:r>
        <w:rPr>
          <w:rFonts w:ascii="宋体" w:hAnsi="宋体" w:eastAsia="宋体" w:cs="宋体"/>
          <w:sz w:val="20"/>
          <w:szCs w:val="20"/>
        </w:rPr>
        <w:t xml:space="preserve"> </w:t>
      </w:r>
      <w:r>
        <w:rPr>
          <w:rFonts w:ascii="宋体" w:hAnsi="宋体" w:eastAsia="宋体" w:cs="宋体"/>
          <w:spacing w:val="10"/>
          <w:sz w:val="20"/>
          <w:szCs w:val="20"/>
        </w:rPr>
        <w:t>三方提出的侵犯其专利权、著作权、商标权或其它知识产权的起诉。如果第三</w:t>
      </w:r>
      <w:r>
        <w:rPr>
          <w:rFonts w:ascii="宋体" w:hAnsi="宋体" w:eastAsia="宋体" w:cs="宋体"/>
          <w:spacing w:val="9"/>
          <w:sz w:val="20"/>
          <w:szCs w:val="20"/>
        </w:rPr>
        <w:t>方提出侵权指控，成交供</w:t>
      </w:r>
      <w:r>
        <w:rPr>
          <w:rFonts w:ascii="宋体" w:hAnsi="宋体" w:eastAsia="宋体" w:cs="宋体"/>
          <w:sz w:val="20"/>
          <w:szCs w:val="20"/>
        </w:rPr>
        <w:t xml:space="preserve"> </w:t>
      </w:r>
      <w:r>
        <w:rPr>
          <w:rFonts w:ascii="宋体" w:hAnsi="宋体" w:eastAsia="宋体" w:cs="宋体"/>
          <w:spacing w:val="9"/>
          <w:sz w:val="20"/>
          <w:szCs w:val="20"/>
        </w:rPr>
        <w:t>应商应承担由此而引起的一切法律责任和费用。</w:t>
      </w:r>
    </w:p>
    <w:p w14:paraId="0FCBDEF2">
      <w:pPr>
        <w:spacing w:before="31" w:line="228" w:lineRule="auto"/>
        <w:ind w:left="3"/>
        <w:rPr>
          <w:rFonts w:ascii="宋体" w:hAnsi="宋体" w:eastAsia="宋体" w:cs="宋体"/>
          <w:sz w:val="20"/>
          <w:szCs w:val="20"/>
        </w:rPr>
      </w:pPr>
      <w:r>
        <w:rPr>
          <w:rFonts w:ascii="宋体" w:hAnsi="宋体" w:eastAsia="宋体" w:cs="宋体"/>
          <w:spacing w:val="6"/>
          <w:sz w:val="20"/>
          <w:szCs w:val="20"/>
        </w:rPr>
        <w:t>20、付款方式</w:t>
      </w:r>
    </w:p>
    <w:p w14:paraId="180CF062">
      <w:pPr>
        <w:spacing w:before="222" w:line="417" w:lineRule="auto"/>
        <w:ind w:left="1"/>
        <w:rPr>
          <w:rFonts w:ascii="宋体" w:hAnsi="宋体" w:eastAsia="宋体" w:cs="宋体"/>
          <w:sz w:val="20"/>
          <w:szCs w:val="20"/>
        </w:rPr>
      </w:pPr>
      <w:r>
        <w:rPr>
          <w:rFonts w:ascii="宋体" w:hAnsi="宋体" w:eastAsia="宋体" w:cs="宋体"/>
          <w:spacing w:val="10"/>
          <w:sz w:val="20"/>
          <w:szCs w:val="20"/>
        </w:rPr>
        <w:t>本合同的每笔款项以人民币支票方式支付，合同设备（货物）到采购人指定</w:t>
      </w:r>
      <w:r>
        <w:rPr>
          <w:rFonts w:ascii="宋体" w:hAnsi="宋体" w:eastAsia="宋体" w:cs="宋体"/>
          <w:spacing w:val="9"/>
          <w:sz w:val="20"/>
          <w:szCs w:val="20"/>
        </w:rPr>
        <w:t>地点交付并完成安装，验收</w:t>
      </w:r>
      <w:r>
        <w:rPr>
          <w:rFonts w:ascii="宋体" w:hAnsi="宋体" w:eastAsia="宋体" w:cs="宋体"/>
          <w:sz w:val="20"/>
          <w:szCs w:val="20"/>
        </w:rPr>
        <w:t xml:space="preserve"> </w:t>
      </w:r>
      <w:r>
        <w:rPr>
          <w:rFonts w:ascii="宋体" w:hAnsi="宋体" w:eastAsia="宋体" w:cs="宋体"/>
          <w:spacing w:val="10"/>
          <w:sz w:val="20"/>
          <w:szCs w:val="20"/>
        </w:rPr>
        <w:t>合格后，中标单位凭</w:t>
      </w:r>
      <w:r>
        <w:rPr>
          <w:rFonts w:ascii="宋体" w:hAnsi="宋体" w:eastAsia="宋体" w:cs="宋体"/>
          <w:spacing w:val="-2"/>
          <w:sz w:val="20"/>
          <w:szCs w:val="20"/>
        </w:rPr>
        <w:t>：（</w:t>
      </w:r>
      <w:r>
        <w:rPr>
          <w:rFonts w:ascii="宋体" w:hAnsi="宋体" w:eastAsia="宋体" w:cs="宋体"/>
          <w:spacing w:val="10"/>
          <w:sz w:val="20"/>
          <w:szCs w:val="20"/>
        </w:rPr>
        <w:t>具体以合同签订为准）</w:t>
      </w:r>
    </w:p>
    <w:p w14:paraId="2AB5EFBD">
      <w:pPr>
        <w:spacing w:before="31" w:line="230" w:lineRule="auto"/>
        <w:ind w:left="10"/>
        <w:rPr>
          <w:rFonts w:ascii="宋体" w:hAnsi="宋体" w:eastAsia="宋体" w:cs="宋体"/>
          <w:sz w:val="20"/>
          <w:szCs w:val="20"/>
        </w:rPr>
      </w:pPr>
      <w:r>
        <w:rPr>
          <w:rFonts w:ascii="宋体" w:hAnsi="宋体" w:eastAsia="宋体" w:cs="宋体"/>
          <w:spacing w:val="4"/>
          <w:sz w:val="20"/>
          <w:szCs w:val="20"/>
        </w:rPr>
        <w:t>（1）合同；</w:t>
      </w:r>
    </w:p>
    <w:p w14:paraId="7E225227">
      <w:pPr>
        <w:spacing w:before="219" w:line="226" w:lineRule="auto"/>
        <w:ind w:left="10"/>
        <w:rPr>
          <w:rFonts w:ascii="宋体" w:hAnsi="宋体" w:eastAsia="宋体" w:cs="宋体"/>
          <w:sz w:val="20"/>
          <w:szCs w:val="20"/>
        </w:rPr>
      </w:pPr>
      <w:r>
        <w:rPr>
          <w:rFonts w:ascii="宋体" w:hAnsi="宋体" w:eastAsia="宋体" w:cs="宋体"/>
          <w:spacing w:val="8"/>
          <w:sz w:val="20"/>
          <w:szCs w:val="20"/>
        </w:rPr>
        <w:t>（2）验收合格报告（加盖采购人公章</w:t>
      </w:r>
      <w:r>
        <w:rPr>
          <w:rFonts w:ascii="宋体" w:hAnsi="宋体" w:eastAsia="宋体" w:cs="宋体"/>
          <w:spacing w:val="4"/>
          <w:sz w:val="20"/>
          <w:szCs w:val="20"/>
        </w:rPr>
        <w:t>）；</w:t>
      </w:r>
    </w:p>
    <w:p w14:paraId="3731B33F">
      <w:pPr>
        <w:spacing w:before="223" w:line="227" w:lineRule="auto"/>
        <w:ind w:left="10"/>
        <w:rPr>
          <w:rFonts w:ascii="宋体" w:hAnsi="宋体" w:eastAsia="宋体" w:cs="宋体"/>
          <w:sz w:val="20"/>
          <w:szCs w:val="20"/>
        </w:rPr>
      </w:pPr>
      <w:r>
        <w:rPr>
          <w:rFonts w:ascii="宋体" w:hAnsi="宋体" w:eastAsia="宋体" w:cs="宋体"/>
          <w:spacing w:val="8"/>
          <w:sz w:val="20"/>
          <w:szCs w:val="20"/>
        </w:rPr>
        <w:t>（3）中标单位开具的正式发票复印件，加盖采购人公章。</w:t>
      </w:r>
    </w:p>
    <w:p w14:paraId="5668758E">
      <w:pPr>
        <w:spacing w:line="227" w:lineRule="auto"/>
        <w:rPr>
          <w:rFonts w:ascii="宋体" w:hAnsi="宋体" w:eastAsia="宋体" w:cs="宋体"/>
          <w:sz w:val="20"/>
          <w:szCs w:val="20"/>
        </w:rPr>
        <w:sectPr>
          <w:pgSz w:w="11906" w:h="16839"/>
          <w:pgMar w:top="400" w:right="1238" w:bottom="400" w:left="1226" w:header="0" w:footer="0" w:gutter="0"/>
          <w:cols w:space="720" w:num="1"/>
        </w:sectPr>
      </w:pPr>
    </w:p>
    <w:p w14:paraId="4DCDB3ED">
      <w:pPr>
        <w:pStyle w:val="3"/>
        <w:spacing w:line="344" w:lineRule="auto"/>
      </w:pPr>
    </w:p>
    <w:p w14:paraId="7BA32B2E">
      <w:pPr>
        <w:pStyle w:val="3"/>
        <w:spacing w:line="345" w:lineRule="auto"/>
      </w:pPr>
    </w:p>
    <w:p w14:paraId="70C24E96">
      <w:pPr>
        <w:spacing w:before="139" w:line="222" w:lineRule="auto"/>
        <w:ind w:left="3300"/>
        <w:outlineLvl w:val="0"/>
        <w:rPr>
          <w:rFonts w:ascii="宋体" w:hAnsi="宋体" w:eastAsia="宋体" w:cs="宋体"/>
          <w:sz w:val="43"/>
          <w:szCs w:val="43"/>
        </w:rPr>
      </w:pPr>
      <w:r>
        <w:rPr>
          <w:rFonts w:ascii="宋体" w:hAnsi="宋体" w:eastAsia="宋体" w:cs="宋体"/>
          <w:spacing w:val="7"/>
          <w:sz w:val="43"/>
          <w:szCs w:val="43"/>
        </w:rPr>
        <w:t>第五章 评标方法</w:t>
      </w:r>
    </w:p>
    <w:p w14:paraId="09768F63">
      <w:pPr>
        <w:spacing w:before="61" w:line="221" w:lineRule="auto"/>
        <w:ind w:left="207"/>
        <w:rPr>
          <w:rFonts w:ascii="宋体" w:hAnsi="宋体" w:eastAsia="宋体" w:cs="宋体"/>
          <w:sz w:val="28"/>
          <w:szCs w:val="28"/>
        </w:rPr>
      </w:pPr>
      <w:r>
        <w:rPr>
          <w:rFonts w:ascii="宋体" w:hAnsi="宋体" w:eastAsia="宋体" w:cs="宋体"/>
          <w:b/>
          <w:bCs/>
          <w:spacing w:val="-5"/>
          <w:sz w:val="28"/>
          <w:szCs w:val="28"/>
        </w:rPr>
        <w:t>一、综合评分</w:t>
      </w:r>
    </w:p>
    <w:p w14:paraId="7B8FC677">
      <w:pPr>
        <w:spacing w:before="105" w:line="417" w:lineRule="auto"/>
        <w:ind w:left="200" w:right="230" w:firstLine="15"/>
        <w:rPr>
          <w:rFonts w:ascii="宋体" w:hAnsi="宋体" w:eastAsia="宋体" w:cs="宋体"/>
          <w:sz w:val="20"/>
          <w:szCs w:val="20"/>
        </w:rPr>
      </w:pPr>
      <w:r>
        <w:rPr>
          <w:rFonts w:ascii="宋体" w:hAnsi="宋体" w:eastAsia="宋体" w:cs="宋体"/>
          <w:spacing w:val="8"/>
          <w:sz w:val="20"/>
          <w:szCs w:val="20"/>
        </w:rPr>
        <w:t>1.经磋商确定最终采购需求和提交最后报价的供应商后，</w:t>
      </w:r>
      <w:r>
        <w:rPr>
          <w:rFonts w:ascii="宋体" w:hAnsi="宋体" w:eastAsia="宋体" w:cs="宋体"/>
          <w:spacing w:val="-47"/>
          <w:sz w:val="20"/>
          <w:szCs w:val="20"/>
        </w:rPr>
        <w:t xml:space="preserve"> </w:t>
      </w:r>
      <w:r>
        <w:rPr>
          <w:rFonts w:ascii="宋体" w:hAnsi="宋体" w:eastAsia="宋体" w:cs="宋体"/>
          <w:spacing w:val="8"/>
          <w:sz w:val="20"/>
          <w:szCs w:val="20"/>
        </w:rPr>
        <w:t>由磋商小组采用综合评分法对提交最后报价的</w:t>
      </w:r>
      <w:r>
        <w:rPr>
          <w:rFonts w:ascii="宋体" w:hAnsi="宋体" w:eastAsia="宋体" w:cs="宋体"/>
          <w:sz w:val="20"/>
          <w:szCs w:val="20"/>
        </w:rPr>
        <w:t xml:space="preserve"> </w:t>
      </w:r>
      <w:r>
        <w:rPr>
          <w:rFonts w:ascii="宋体" w:hAnsi="宋体" w:eastAsia="宋体" w:cs="宋体"/>
          <w:spacing w:val="9"/>
          <w:sz w:val="20"/>
          <w:szCs w:val="20"/>
        </w:rPr>
        <w:t>供应商的响应文件和最后报价进行综合评分。</w:t>
      </w:r>
    </w:p>
    <w:p w14:paraId="352E7EA0">
      <w:pPr>
        <w:spacing w:before="33" w:line="417" w:lineRule="auto"/>
        <w:ind w:left="203" w:right="227" w:hanging="1"/>
        <w:rPr>
          <w:rFonts w:ascii="宋体" w:hAnsi="宋体" w:eastAsia="宋体" w:cs="宋体"/>
          <w:sz w:val="20"/>
          <w:szCs w:val="20"/>
        </w:rPr>
      </w:pPr>
      <w:r>
        <w:rPr>
          <w:rFonts w:ascii="宋体" w:hAnsi="宋体" w:eastAsia="宋体" w:cs="宋体"/>
          <w:spacing w:val="10"/>
          <w:sz w:val="20"/>
          <w:szCs w:val="20"/>
        </w:rPr>
        <w:t>综合评分法，是指响应文件满足磋商文件全部实质性要求且按评审因素的</w:t>
      </w:r>
      <w:r>
        <w:rPr>
          <w:rFonts w:ascii="宋体" w:hAnsi="宋体" w:eastAsia="宋体" w:cs="宋体"/>
          <w:spacing w:val="9"/>
          <w:sz w:val="20"/>
          <w:szCs w:val="20"/>
        </w:rPr>
        <w:t>量化指标评审得分最高的供应</w:t>
      </w:r>
      <w:r>
        <w:rPr>
          <w:rFonts w:ascii="宋体" w:hAnsi="宋体" w:eastAsia="宋体" w:cs="宋体"/>
          <w:sz w:val="20"/>
          <w:szCs w:val="20"/>
        </w:rPr>
        <w:t xml:space="preserve"> </w:t>
      </w:r>
      <w:r>
        <w:rPr>
          <w:rFonts w:ascii="宋体" w:hAnsi="宋体" w:eastAsia="宋体" w:cs="宋体"/>
          <w:spacing w:val="8"/>
          <w:sz w:val="20"/>
          <w:szCs w:val="20"/>
        </w:rPr>
        <w:t>商为成交候选供应商的评审方法。</w:t>
      </w:r>
    </w:p>
    <w:p w14:paraId="0CB48D63">
      <w:pPr>
        <w:spacing w:before="33" w:line="417" w:lineRule="auto"/>
        <w:ind w:left="199" w:right="230" w:firstLine="3"/>
        <w:rPr>
          <w:rFonts w:ascii="宋体" w:hAnsi="宋体" w:eastAsia="宋体" w:cs="宋体"/>
          <w:sz w:val="20"/>
          <w:szCs w:val="20"/>
        </w:rPr>
      </w:pPr>
      <w:r>
        <w:rPr>
          <w:rFonts w:ascii="宋体" w:hAnsi="宋体" w:eastAsia="宋体" w:cs="宋体"/>
          <w:spacing w:val="10"/>
          <w:sz w:val="20"/>
          <w:szCs w:val="20"/>
        </w:rPr>
        <w:t>2.评审时，磋商小组各成员应当独立对每个</w:t>
      </w:r>
      <w:r>
        <w:rPr>
          <w:rFonts w:ascii="宋体" w:hAnsi="宋体" w:eastAsia="宋体" w:cs="宋体"/>
          <w:spacing w:val="9"/>
          <w:sz w:val="20"/>
          <w:szCs w:val="20"/>
        </w:rPr>
        <w:t>有效响应的文件进行评价、打分，然后汇总每个供应商每项</w:t>
      </w:r>
      <w:r>
        <w:rPr>
          <w:rFonts w:ascii="宋体" w:hAnsi="宋体" w:eastAsia="宋体" w:cs="宋体"/>
          <w:sz w:val="20"/>
          <w:szCs w:val="20"/>
        </w:rPr>
        <w:t xml:space="preserve"> </w:t>
      </w:r>
      <w:r>
        <w:rPr>
          <w:rFonts w:ascii="宋体" w:hAnsi="宋体" w:eastAsia="宋体" w:cs="宋体"/>
          <w:spacing w:val="7"/>
          <w:sz w:val="20"/>
          <w:szCs w:val="20"/>
        </w:rPr>
        <w:t>评分因素的得分。</w:t>
      </w:r>
    </w:p>
    <w:p w14:paraId="208B9F5C">
      <w:pPr>
        <w:spacing w:before="30" w:line="417" w:lineRule="auto"/>
        <w:ind w:left="200" w:right="227" w:firstLine="4"/>
        <w:rPr>
          <w:rFonts w:ascii="宋体" w:hAnsi="宋体" w:eastAsia="宋体" w:cs="宋体"/>
          <w:sz w:val="20"/>
          <w:szCs w:val="20"/>
        </w:rPr>
      </w:pPr>
      <w:r>
        <w:rPr>
          <w:rFonts w:ascii="宋体" w:hAnsi="宋体" w:eastAsia="宋体" w:cs="宋体"/>
          <w:spacing w:val="8"/>
          <w:sz w:val="20"/>
          <w:szCs w:val="20"/>
        </w:rPr>
        <w:t>3.符合《政府采购竞争性磋商采购方式管理暂行办法》（财库[2014]214</w:t>
      </w:r>
      <w:r>
        <w:rPr>
          <w:rFonts w:ascii="宋体" w:hAnsi="宋体" w:eastAsia="宋体" w:cs="宋体"/>
          <w:spacing w:val="-18"/>
          <w:sz w:val="20"/>
          <w:szCs w:val="20"/>
        </w:rPr>
        <w:t xml:space="preserve"> </w:t>
      </w:r>
      <w:r>
        <w:rPr>
          <w:rFonts w:ascii="宋体" w:hAnsi="宋体" w:eastAsia="宋体" w:cs="宋体"/>
          <w:spacing w:val="8"/>
          <w:sz w:val="20"/>
          <w:szCs w:val="20"/>
        </w:rPr>
        <w:t>号）中第三条第三项的规定和</w:t>
      </w:r>
      <w:r>
        <w:rPr>
          <w:rFonts w:ascii="宋体" w:hAnsi="宋体" w:eastAsia="宋体" w:cs="宋体"/>
          <w:sz w:val="20"/>
          <w:szCs w:val="20"/>
        </w:rPr>
        <w:t xml:space="preserve"> </w:t>
      </w:r>
      <w:r>
        <w:rPr>
          <w:rFonts w:ascii="宋体" w:hAnsi="宋体" w:eastAsia="宋体" w:cs="宋体"/>
          <w:spacing w:val="10"/>
          <w:sz w:val="20"/>
          <w:szCs w:val="20"/>
        </w:rPr>
        <w:t>执行统一价格标准的项目，其价格不列为评分因素。有特殊情况需要在上述规</w:t>
      </w:r>
      <w:r>
        <w:rPr>
          <w:rFonts w:ascii="宋体" w:hAnsi="宋体" w:eastAsia="宋体" w:cs="宋体"/>
          <w:spacing w:val="9"/>
          <w:sz w:val="20"/>
          <w:szCs w:val="20"/>
        </w:rPr>
        <w:t>定范围外设定价格分权重</w:t>
      </w:r>
    </w:p>
    <w:p w14:paraId="4D8EC4E1">
      <w:pPr>
        <w:spacing w:before="34" w:line="227" w:lineRule="auto"/>
        <w:ind w:left="217"/>
        <w:rPr>
          <w:rFonts w:ascii="宋体" w:hAnsi="宋体" w:eastAsia="宋体" w:cs="宋体"/>
          <w:sz w:val="20"/>
          <w:szCs w:val="20"/>
        </w:rPr>
      </w:pPr>
      <w:r>
        <w:rPr>
          <w:rFonts w:ascii="宋体" w:hAnsi="宋体" w:eastAsia="宋体" w:cs="宋体"/>
          <w:spacing w:val="8"/>
          <w:sz w:val="20"/>
          <w:szCs w:val="20"/>
        </w:rPr>
        <w:t>的，应当经本级人民政府财政部门审核同意。</w:t>
      </w:r>
    </w:p>
    <w:p w14:paraId="22DD21E8">
      <w:pPr>
        <w:spacing w:before="140" w:line="221" w:lineRule="auto"/>
        <w:ind w:left="207"/>
        <w:rPr>
          <w:rFonts w:ascii="宋体" w:hAnsi="宋体" w:eastAsia="宋体" w:cs="宋体"/>
          <w:sz w:val="28"/>
          <w:szCs w:val="28"/>
        </w:rPr>
      </w:pPr>
      <w:r>
        <w:rPr>
          <w:rFonts w:ascii="宋体" w:hAnsi="宋体" w:eastAsia="宋体" w:cs="宋体"/>
          <w:b/>
          <w:bCs/>
          <w:spacing w:val="-4"/>
          <w:sz w:val="28"/>
          <w:szCs w:val="28"/>
        </w:rPr>
        <w:t>二.综合评分细则表</w:t>
      </w:r>
    </w:p>
    <w:p w14:paraId="5041DE11">
      <w:pPr>
        <w:spacing w:before="92" w:line="219" w:lineRule="auto"/>
        <w:ind w:left="811"/>
        <w:rPr>
          <w:rFonts w:ascii="宋体" w:hAnsi="宋体" w:eastAsia="宋体" w:cs="宋体"/>
          <w:sz w:val="24"/>
          <w:szCs w:val="24"/>
        </w:rPr>
      </w:pPr>
      <w:r>
        <w:rPr>
          <w:rFonts w:ascii="宋体" w:hAnsi="宋体" w:eastAsia="宋体" w:cs="宋体"/>
          <w:b/>
          <w:bCs/>
          <w:spacing w:val="-7"/>
          <w:sz w:val="24"/>
          <w:szCs w:val="24"/>
        </w:rPr>
        <w:t>资格审查</w:t>
      </w:r>
    </w:p>
    <w:p w14:paraId="211728EE">
      <w:pPr>
        <w:spacing w:line="69" w:lineRule="exact"/>
      </w:pPr>
    </w:p>
    <w:tbl>
      <w:tblPr>
        <w:tblStyle w:val="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6222"/>
        <w:gridCol w:w="990"/>
        <w:gridCol w:w="942"/>
        <w:gridCol w:w="1207"/>
      </w:tblGrid>
      <w:tr w14:paraId="1D970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02" w:type="dxa"/>
            <w:vMerge w:val="restart"/>
            <w:tcBorders>
              <w:bottom w:val="nil"/>
            </w:tcBorders>
            <w:vAlign w:val="top"/>
          </w:tcPr>
          <w:p w14:paraId="55B4021F">
            <w:pPr>
              <w:pStyle w:val="9"/>
              <w:spacing w:before="274" w:line="229" w:lineRule="auto"/>
              <w:ind w:left="21"/>
            </w:pPr>
            <w:r>
              <w:rPr>
                <w:spacing w:val="5"/>
              </w:rPr>
              <w:t>序号</w:t>
            </w:r>
          </w:p>
        </w:tc>
        <w:tc>
          <w:tcPr>
            <w:tcW w:w="6222" w:type="dxa"/>
            <w:vMerge w:val="restart"/>
            <w:tcBorders>
              <w:bottom w:val="nil"/>
            </w:tcBorders>
            <w:vAlign w:val="top"/>
          </w:tcPr>
          <w:p w14:paraId="6FEC943B">
            <w:pPr>
              <w:pStyle w:val="9"/>
              <w:spacing w:before="94" w:line="228" w:lineRule="auto"/>
              <w:ind w:left="2694"/>
            </w:pPr>
            <w:r>
              <w:rPr>
                <w:spacing w:val="7"/>
              </w:rPr>
              <w:t>评审内容</w:t>
            </w:r>
          </w:p>
          <w:p w14:paraId="168CF867">
            <w:pPr>
              <w:pStyle w:val="9"/>
              <w:spacing w:before="76" w:line="279" w:lineRule="exact"/>
              <w:ind w:left="1824"/>
            </w:pPr>
            <w:r>
              <w:rPr>
                <w:spacing w:val="7"/>
                <w:position w:val="2"/>
              </w:rPr>
              <w:t>（评审结果为合格</w:t>
            </w:r>
            <w:r>
              <w:rPr>
                <w:rFonts w:ascii="Calibri" w:hAnsi="Calibri" w:eastAsia="Calibri" w:cs="Calibri"/>
                <w:spacing w:val="7"/>
                <w:position w:val="2"/>
              </w:rPr>
              <w:t>/</w:t>
            </w:r>
            <w:r>
              <w:rPr>
                <w:spacing w:val="7"/>
                <w:position w:val="2"/>
              </w:rPr>
              <w:t>不合格）</w:t>
            </w:r>
          </w:p>
        </w:tc>
        <w:tc>
          <w:tcPr>
            <w:tcW w:w="990" w:type="dxa"/>
            <w:vAlign w:val="top"/>
          </w:tcPr>
          <w:p w14:paraId="6A48CEA2">
            <w:pPr>
              <w:pStyle w:val="9"/>
              <w:spacing w:before="83" w:line="228" w:lineRule="auto"/>
              <w:ind w:left="109"/>
              <w:rPr>
                <w:rFonts w:ascii="Calibri" w:hAnsi="Calibri" w:eastAsia="Calibri" w:cs="Calibri"/>
              </w:rPr>
            </w:pPr>
            <w:r>
              <w:rPr>
                <w:spacing w:val="4"/>
              </w:rPr>
              <w:t>投标人</w:t>
            </w:r>
            <w:r>
              <w:rPr>
                <w:spacing w:val="-29"/>
              </w:rPr>
              <w:t xml:space="preserve"> </w:t>
            </w:r>
            <w:r>
              <w:rPr>
                <w:rFonts w:ascii="Calibri" w:hAnsi="Calibri" w:eastAsia="Calibri" w:cs="Calibri"/>
                <w:spacing w:val="4"/>
              </w:rPr>
              <w:t>1</w:t>
            </w:r>
          </w:p>
        </w:tc>
        <w:tc>
          <w:tcPr>
            <w:tcW w:w="942" w:type="dxa"/>
            <w:vAlign w:val="top"/>
          </w:tcPr>
          <w:p w14:paraId="72AFBD15">
            <w:pPr>
              <w:pStyle w:val="9"/>
              <w:spacing w:before="83" w:line="228" w:lineRule="auto"/>
              <w:ind w:left="86"/>
              <w:rPr>
                <w:rFonts w:ascii="Calibri" w:hAnsi="Calibri" w:eastAsia="Calibri" w:cs="Calibri"/>
              </w:rPr>
            </w:pPr>
            <w:r>
              <w:rPr>
                <w:spacing w:val="4"/>
              </w:rPr>
              <w:t>投标人</w:t>
            </w:r>
            <w:r>
              <w:rPr>
                <w:spacing w:val="-35"/>
              </w:rPr>
              <w:t xml:space="preserve"> </w:t>
            </w:r>
            <w:r>
              <w:rPr>
                <w:rFonts w:ascii="Calibri" w:hAnsi="Calibri" w:eastAsia="Calibri" w:cs="Calibri"/>
                <w:spacing w:val="4"/>
              </w:rPr>
              <w:t>2</w:t>
            </w:r>
          </w:p>
        </w:tc>
        <w:tc>
          <w:tcPr>
            <w:tcW w:w="1207" w:type="dxa"/>
            <w:vAlign w:val="top"/>
          </w:tcPr>
          <w:p w14:paraId="7B5D8C65">
            <w:pPr>
              <w:pStyle w:val="9"/>
              <w:spacing w:before="83" w:line="228" w:lineRule="auto"/>
              <w:ind w:left="203"/>
              <w:rPr>
                <w:rFonts w:ascii="Calibri" w:hAnsi="Calibri" w:eastAsia="Calibri" w:cs="Calibri"/>
              </w:rPr>
            </w:pPr>
            <w:r>
              <w:rPr>
                <w:spacing w:val="4"/>
              </w:rPr>
              <w:t>投标人</w:t>
            </w:r>
            <w:r>
              <w:rPr>
                <w:spacing w:val="-29"/>
              </w:rPr>
              <w:t xml:space="preserve"> </w:t>
            </w:r>
            <w:r>
              <w:rPr>
                <w:rFonts w:ascii="Calibri" w:hAnsi="Calibri" w:eastAsia="Calibri" w:cs="Calibri"/>
                <w:spacing w:val="4"/>
              </w:rPr>
              <w:t>N</w:t>
            </w:r>
          </w:p>
        </w:tc>
      </w:tr>
      <w:tr w14:paraId="6F15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02" w:type="dxa"/>
            <w:vMerge w:val="continue"/>
            <w:tcBorders>
              <w:top w:val="nil"/>
            </w:tcBorders>
            <w:vAlign w:val="top"/>
          </w:tcPr>
          <w:p w14:paraId="6774E7EB">
            <w:pPr>
              <w:rPr>
                <w:rFonts w:ascii="Arial"/>
                <w:sz w:val="21"/>
              </w:rPr>
            </w:pPr>
          </w:p>
        </w:tc>
        <w:tc>
          <w:tcPr>
            <w:tcW w:w="6222" w:type="dxa"/>
            <w:vMerge w:val="continue"/>
            <w:tcBorders>
              <w:top w:val="nil"/>
            </w:tcBorders>
            <w:vAlign w:val="top"/>
          </w:tcPr>
          <w:p w14:paraId="06219A79">
            <w:pPr>
              <w:rPr>
                <w:rFonts w:ascii="Arial"/>
                <w:sz w:val="21"/>
              </w:rPr>
            </w:pPr>
          </w:p>
        </w:tc>
        <w:tc>
          <w:tcPr>
            <w:tcW w:w="990" w:type="dxa"/>
            <w:vAlign w:val="top"/>
          </w:tcPr>
          <w:p w14:paraId="7611147E">
            <w:pPr>
              <w:pStyle w:val="9"/>
              <w:spacing w:before="84" w:line="228" w:lineRule="auto"/>
              <w:ind w:left="84"/>
            </w:pPr>
            <w:r>
              <w:rPr>
                <w:spacing w:val="6"/>
              </w:rPr>
              <w:t>是否合格</w:t>
            </w:r>
          </w:p>
        </w:tc>
        <w:tc>
          <w:tcPr>
            <w:tcW w:w="942" w:type="dxa"/>
            <w:vAlign w:val="top"/>
          </w:tcPr>
          <w:p w14:paraId="77A76AFA">
            <w:pPr>
              <w:pStyle w:val="9"/>
              <w:spacing w:before="84" w:line="228" w:lineRule="auto"/>
              <w:ind w:left="61"/>
            </w:pPr>
            <w:r>
              <w:rPr>
                <w:spacing w:val="6"/>
              </w:rPr>
              <w:t>是否合格</w:t>
            </w:r>
          </w:p>
        </w:tc>
        <w:tc>
          <w:tcPr>
            <w:tcW w:w="1207" w:type="dxa"/>
            <w:vAlign w:val="top"/>
          </w:tcPr>
          <w:p w14:paraId="18572D24">
            <w:pPr>
              <w:pStyle w:val="9"/>
              <w:spacing w:before="84" w:line="228" w:lineRule="auto"/>
              <w:ind w:left="192"/>
            </w:pPr>
            <w:r>
              <w:rPr>
                <w:spacing w:val="6"/>
              </w:rPr>
              <w:t>是否合格</w:t>
            </w:r>
          </w:p>
        </w:tc>
      </w:tr>
      <w:tr w14:paraId="6DB3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02" w:type="dxa"/>
            <w:vAlign w:val="top"/>
          </w:tcPr>
          <w:p w14:paraId="4E6E825F">
            <w:pPr>
              <w:spacing w:before="136" w:line="185" w:lineRule="auto"/>
              <w:ind w:left="211"/>
              <w:rPr>
                <w:rFonts w:ascii="Calibri" w:hAnsi="Calibri" w:eastAsia="Calibri" w:cs="Calibri"/>
                <w:sz w:val="20"/>
                <w:szCs w:val="20"/>
              </w:rPr>
            </w:pPr>
            <w:r>
              <w:rPr>
                <w:rFonts w:ascii="Calibri" w:hAnsi="Calibri" w:eastAsia="Calibri" w:cs="Calibri"/>
                <w:sz w:val="20"/>
                <w:szCs w:val="20"/>
              </w:rPr>
              <w:t>1</w:t>
            </w:r>
          </w:p>
        </w:tc>
        <w:tc>
          <w:tcPr>
            <w:tcW w:w="6222" w:type="dxa"/>
            <w:vAlign w:val="top"/>
          </w:tcPr>
          <w:p w14:paraId="6CF4DB4C">
            <w:pPr>
              <w:pStyle w:val="9"/>
              <w:spacing w:before="127" w:line="228" w:lineRule="auto"/>
              <w:ind w:left="17"/>
            </w:pPr>
            <w:r>
              <w:rPr>
                <w:spacing w:val="5"/>
              </w:rPr>
              <w:t>有效的经年审合格的三证合一营业执照；</w:t>
            </w:r>
          </w:p>
        </w:tc>
        <w:tc>
          <w:tcPr>
            <w:tcW w:w="990" w:type="dxa"/>
            <w:vAlign w:val="top"/>
          </w:tcPr>
          <w:p w14:paraId="4EB2C1F8">
            <w:pPr>
              <w:rPr>
                <w:rFonts w:ascii="Arial"/>
                <w:sz w:val="21"/>
              </w:rPr>
            </w:pPr>
          </w:p>
        </w:tc>
        <w:tc>
          <w:tcPr>
            <w:tcW w:w="942" w:type="dxa"/>
            <w:vAlign w:val="top"/>
          </w:tcPr>
          <w:p w14:paraId="3F5D1050">
            <w:pPr>
              <w:rPr>
                <w:rFonts w:ascii="Arial"/>
                <w:sz w:val="21"/>
              </w:rPr>
            </w:pPr>
          </w:p>
        </w:tc>
        <w:tc>
          <w:tcPr>
            <w:tcW w:w="1207" w:type="dxa"/>
            <w:vAlign w:val="top"/>
          </w:tcPr>
          <w:p w14:paraId="576927C6">
            <w:pPr>
              <w:rPr>
                <w:rFonts w:ascii="Arial"/>
                <w:sz w:val="21"/>
              </w:rPr>
            </w:pPr>
          </w:p>
        </w:tc>
      </w:tr>
      <w:tr w14:paraId="01387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02" w:type="dxa"/>
            <w:vAlign w:val="top"/>
          </w:tcPr>
          <w:p w14:paraId="6EBC2CEA">
            <w:pPr>
              <w:spacing w:before="141" w:line="187" w:lineRule="auto"/>
              <w:ind w:left="205"/>
              <w:rPr>
                <w:rFonts w:ascii="Calibri" w:hAnsi="Calibri" w:eastAsia="Calibri" w:cs="Calibri"/>
                <w:sz w:val="20"/>
                <w:szCs w:val="20"/>
              </w:rPr>
            </w:pPr>
            <w:r>
              <w:rPr>
                <w:rFonts w:ascii="Calibri" w:hAnsi="Calibri" w:eastAsia="Calibri" w:cs="Calibri"/>
                <w:sz w:val="20"/>
                <w:szCs w:val="20"/>
              </w:rPr>
              <w:t>2</w:t>
            </w:r>
          </w:p>
        </w:tc>
        <w:tc>
          <w:tcPr>
            <w:tcW w:w="6222" w:type="dxa"/>
            <w:vAlign w:val="top"/>
          </w:tcPr>
          <w:p w14:paraId="12217CE3">
            <w:pPr>
              <w:pStyle w:val="9"/>
              <w:spacing w:before="134" w:line="227" w:lineRule="auto"/>
              <w:ind w:left="17"/>
            </w:pPr>
            <w:r>
              <w:rPr>
                <w:spacing w:val="5"/>
              </w:rPr>
              <w:t>有效的法定代表人身份证明或法定代表人授权委托书</w:t>
            </w:r>
          </w:p>
        </w:tc>
        <w:tc>
          <w:tcPr>
            <w:tcW w:w="990" w:type="dxa"/>
            <w:vAlign w:val="top"/>
          </w:tcPr>
          <w:p w14:paraId="233EF88A">
            <w:pPr>
              <w:rPr>
                <w:rFonts w:ascii="Arial"/>
                <w:sz w:val="21"/>
              </w:rPr>
            </w:pPr>
          </w:p>
        </w:tc>
        <w:tc>
          <w:tcPr>
            <w:tcW w:w="942" w:type="dxa"/>
            <w:vAlign w:val="top"/>
          </w:tcPr>
          <w:p w14:paraId="37AB2C62">
            <w:pPr>
              <w:rPr>
                <w:rFonts w:ascii="Arial"/>
                <w:sz w:val="21"/>
              </w:rPr>
            </w:pPr>
          </w:p>
        </w:tc>
        <w:tc>
          <w:tcPr>
            <w:tcW w:w="1207" w:type="dxa"/>
            <w:vAlign w:val="top"/>
          </w:tcPr>
          <w:p w14:paraId="239673E1">
            <w:pPr>
              <w:rPr>
                <w:rFonts w:ascii="Arial"/>
                <w:sz w:val="21"/>
              </w:rPr>
            </w:pPr>
          </w:p>
        </w:tc>
      </w:tr>
      <w:tr w14:paraId="259AF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02" w:type="dxa"/>
            <w:vAlign w:val="top"/>
          </w:tcPr>
          <w:p w14:paraId="25083F26">
            <w:pPr>
              <w:spacing w:line="257" w:lineRule="auto"/>
              <w:rPr>
                <w:rFonts w:ascii="Arial"/>
                <w:sz w:val="21"/>
              </w:rPr>
            </w:pPr>
          </w:p>
          <w:p w14:paraId="3CC6B83C">
            <w:pPr>
              <w:spacing w:line="257" w:lineRule="auto"/>
              <w:rPr>
                <w:rFonts w:ascii="Arial"/>
                <w:sz w:val="21"/>
              </w:rPr>
            </w:pPr>
          </w:p>
          <w:p w14:paraId="1A27BE4E">
            <w:pPr>
              <w:spacing w:line="258" w:lineRule="auto"/>
              <w:rPr>
                <w:rFonts w:ascii="Arial"/>
                <w:sz w:val="21"/>
              </w:rPr>
            </w:pPr>
          </w:p>
          <w:p w14:paraId="73B14DBB">
            <w:pPr>
              <w:spacing w:before="61" w:line="186" w:lineRule="auto"/>
              <w:ind w:left="204"/>
              <w:rPr>
                <w:rFonts w:ascii="Calibri" w:hAnsi="Calibri" w:eastAsia="Calibri" w:cs="Calibri"/>
                <w:sz w:val="20"/>
                <w:szCs w:val="20"/>
              </w:rPr>
            </w:pPr>
            <w:r>
              <w:rPr>
                <w:rFonts w:ascii="Calibri" w:hAnsi="Calibri" w:eastAsia="Calibri" w:cs="Calibri"/>
                <w:sz w:val="20"/>
                <w:szCs w:val="20"/>
              </w:rPr>
              <w:t>3</w:t>
            </w:r>
          </w:p>
        </w:tc>
        <w:tc>
          <w:tcPr>
            <w:tcW w:w="6222" w:type="dxa"/>
            <w:vAlign w:val="top"/>
          </w:tcPr>
          <w:p w14:paraId="44A19C8A">
            <w:pPr>
              <w:pStyle w:val="9"/>
              <w:spacing w:before="109" w:line="311" w:lineRule="auto"/>
              <w:ind w:left="18" w:right="8" w:hanging="2"/>
              <w:jc w:val="both"/>
            </w:pPr>
            <w:r>
              <w:rPr>
                <w:spacing w:val="3"/>
              </w:rPr>
              <w:t>近三年内在“信用中国网站</w:t>
            </w:r>
            <w:r>
              <w:rPr>
                <w:spacing w:val="-74"/>
              </w:rPr>
              <w:t xml:space="preserve"> </w:t>
            </w:r>
            <w:r>
              <w:rPr>
                <w:spacing w:val="3"/>
              </w:rPr>
              <w:t>”“</w:t>
            </w:r>
            <w:r>
              <w:rPr>
                <w:spacing w:val="-75"/>
              </w:rPr>
              <w:t xml:space="preserve"> </w:t>
            </w:r>
            <w:r>
              <w:rPr>
                <w:spacing w:val="3"/>
              </w:rPr>
              <w:t>中国政府采购网</w:t>
            </w:r>
            <w:r>
              <w:rPr>
                <w:spacing w:val="-75"/>
              </w:rPr>
              <w:t xml:space="preserve"> </w:t>
            </w:r>
            <w:r>
              <w:rPr>
                <w:spacing w:val="3"/>
              </w:rPr>
              <w:t>”“</w:t>
            </w:r>
            <w:r>
              <w:rPr>
                <w:spacing w:val="-74"/>
              </w:rPr>
              <w:t xml:space="preserve"> </w:t>
            </w:r>
            <w:r>
              <w:rPr>
                <w:spacing w:val="3"/>
              </w:rPr>
              <w:t>国家企</w:t>
            </w:r>
            <w:r>
              <w:rPr>
                <w:spacing w:val="2"/>
              </w:rPr>
              <w:t>业信用信</w:t>
            </w:r>
            <w:r>
              <w:t xml:space="preserve"> </w:t>
            </w:r>
            <w:r>
              <w:rPr>
                <w:spacing w:val="2"/>
              </w:rPr>
              <w:t>息公示系统</w:t>
            </w:r>
            <w:r>
              <w:rPr>
                <w:spacing w:val="-68"/>
              </w:rPr>
              <w:t xml:space="preserve"> </w:t>
            </w:r>
            <w:r>
              <w:rPr>
                <w:spacing w:val="2"/>
              </w:rPr>
              <w:t>”</w:t>
            </w:r>
            <w:r>
              <w:rPr>
                <w:spacing w:val="-54"/>
              </w:rPr>
              <w:t xml:space="preserve"> </w:t>
            </w:r>
            <w:r>
              <w:rPr>
                <w:spacing w:val="2"/>
              </w:rPr>
              <w:t>“</w:t>
            </w:r>
            <w:r>
              <w:rPr>
                <w:spacing w:val="-75"/>
              </w:rPr>
              <w:t xml:space="preserve"> </w:t>
            </w:r>
            <w:r>
              <w:rPr>
                <w:spacing w:val="2"/>
              </w:rPr>
              <w:t>中国裁判文书网</w:t>
            </w:r>
            <w:r>
              <w:rPr>
                <w:spacing w:val="-75"/>
              </w:rPr>
              <w:t xml:space="preserve"> </w:t>
            </w:r>
            <w:r>
              <w:rPr>
                <w:spacing w:val="2"/>
              </w:rPr>
              <w:t>”以上网站如有行政处罚信息、列入</w:t>
            </w:r>
            <w:r>
              <w:t xml:space="preserve"> </w:t>
            </w:r>
            <w:r>
              <w:rPr>
                <w:spacing w:val="6"/>
              </w:rPr>
              <w:t>经营异常名录信息、重大税收违法黑名单、经营异常的将拒绝其参本</w:t>
            </w:r>
            <w:r>
              <w:rPr>
                <w:spacing w:val="5"/>
              </w:rPr>
              <w:t xml:space="preserve"> </w:t>
            </w:r>
            <w:r>
              <w:rPr>
                <w:spacing w:val="6"/>
              </w:rPr>
              <w:t>次采购活动，以上网站页面查询截图时间应在招标公告日期后并加盖</w:t>
            </w:r>
            <w:r>
              <w:rPr>
                <w:spacing w:val="5"/>
              </w:rPr>
              <w:t xml:space="preserve"> </w:t>
            </w:r>
            <w:r>
              <w:rPr>
                <w:spacing w:val="3"/>
              </w:rPr>
              <w:t>单位公章；</w:t>
            </w:r>
          </w:p>
        </w:tc>
        <w:tc>
          <w:tcPr>
            <w:tcW w:w="990" w:type="dxa"/>
            <w:vAlign w:val="top"/>
          </w:tcPr>
          <w:p w14:paraId="280418B9">
            <w:pPr>
              <w:rPr>
                <w:rFonts w:ascii="Arial"/>
                <w:sz w:val="21"/>
              </w:rPr>
            </w:pPr>
          </w:p>
        </w:tc>
        <w:tc>
          <w:tcPr>
            <w:tcW w:w="942" w:type="dxa"/>
            <w:vAlign w:val="top"/>
          </w:tcPr>
          <w:p w14:paraId="0FDA5C50">
            <w:pPr>
              <w:rPr>
                <w:rFonts w:ascii="Arial"/>
                <w:sz w:val="21"/>
              </w:rPr>
            </w:pPr>
          </w:p>
        </w:tc>
        <w:tc>
          <w:tcPr>
            <w:tcW w:w="1207" w:type="dxa"/>
            <w:vAlign w:val="top"/>
          </w:tcPr>
          <w:p w14:paraId="4D00BE92">
            <w:pPr>
              <w:rPr>
                <w:rFonts w:ascii="Arial"/>
                <w:sz w:val="21"/>
              </w:rPr>
            </w:pPr>
          </w:p>
        </w:tc>
      </w:tr>
      <w:tr w14:paraId="4D55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02" w:type="dxa"/>
            <w:vAlign w:val="top"/>
          </w:tcPr>
          <w:p w14:paraId="207423EF">
            <w:pPr>
              <w:spacing w:before="299" w:line="185" w:lineRule="auto"/>
              <w:ind w:left="199"/>
              <w:rPr>
                <w:rFonts w:ascii="Calibri" w:hAnsi="Calibri" w:eastAsia="Calibri" w:cs="Calibri"/>
                <w:sz w:val="20"/>
                <w:szCs w:val="20"/>
              </w:rPr>
            </w:pPr>
            <w:r>
              <w:rPr>
                <w:rFonts w:ascii="Calibri" w:hAnsi="Calibri" w:eastAsia="Calibri" w:cs="Calibri"/>
                <w:sz w:val="20"/>
                <w:szCs w:val="20"/>
              </w:rPr>
              <w:t>4</w:t>
            </w:r>
          </w:p>
        </w:tc>
        <w:tc>
          <w:tcPr>
            <w:tcW w:w="6222" w:type="dxa"/>
            <w:vAlign w:val="top"/>
          </w:tcPr>
          <w:p w14:paraId="3F07826D">
            <w:pPr>
              <w:pStyle w:val="9"/>
              <w:spacing w:before="111" w:line="278" w:lineRule="auto"/>
              <w:ind w:left="17" w:right="11"/>
            </w:pPr>
            <w:r>
              <w:rPr>
                <w:spacing w:val="3"/>
              </w:rPr>
              <w:t xml:space="preserve">提供社保部门出具的近 </w:t>
            </w:r>
            <w:r>
              <w:rPr>
                <w:rFonts w:ascii="Calibri" w:hAnsi="Calibri" w:eastAsia="Calibri" w:cs="Calibri"/>
                <w:spacing w:val="3"/>
              </w:rPr>
              <w:t xml:space="preserve">3  </w:t>
            </w:r>
            <w:r>
              <w:rPr>
                <w:spacing w:val="3"/>
              </w:rPr>
              <w:t>个月社保缴纳证明（社保缴费凭证</w:t>
            </w:r>
            <w:r>
              <w:rPr>
                <w:spacing w:val="2"/>
              </w:rPr>
              <w:t>或个人明</w:t>
            </w:r>
            <w:r>
              <w:t xml:space="preserve"> </w:t>
            </w:r>
            <w:r>
              <w:rPr>
                <w:spacing w:val="5"/>
              </w:rPr>
              <w:t xml:space="preserve">细表）。（新成立时间少于 </w:t>
            </w:r>
            <w:r>
              <w:rPr>
                <w:rFonts w:ascii="Calibri" w:hAnsi="Calibri" w:eastAsia="Calibri" w:cs="Calibri"/>
                <w:spacing w:val="5"/>
              </w:rPr>
              <w:t xml:space="preserve">3  </w:t>
            </w:r>
            <w:r>
              <w:rPr>
                <w:spacing w:val="5"/>
              </w:rPr>
              <w:t>个月的公司按实际发生提供）</w:t>
            </w:r>
          </w:p>
        </w:tc>
        <w:tc>
          <w:tcPr>
            <w:tcW w:w="990" w:type="dxa"/>
            <w:vAlign w:val="top"/>
          </w:tcPr>
          <w:p w14:paraId="36C1C663">
            <w:pPr>
              <w:rPr>
                <w:rFonts w:ascii="Arial"/>
                <w:sz w:val="21"/>
              </w:rPr>
            </w:pPr>
          </w:p>
        </w:tc>
        <w:tc>
          <w:tcPr>
            <w:tcW w:w="942" w:type="dxa"/>
            <w:vAlign w:val="top"/>
          </w:tcPr>
          <w:p w14:paraId="73248404">
            <w:pPr>
              <w:rPr>
                <w:rFonts w:ascii="Arial"/>
                <w:sz w:val="21"/>
              </w:rPr>
            </w:pPr>
          </w:p>
        </w:tc>
        <w:tc>
          <w:tcPr>
            <w:tcW w:w="1207" w:type="dxa"/>
            <w:vAlign w:val="top"/>
          </w:tcPr>
          <w:p w14:paraId="00770181">
            <w:pPr>
              <w:rPr>
                <w:rFonts w:ascii="Arial"/>
                <w:sz w:val="21"/>
              </w:rPr>
            </w:pPr>
          </w:p>
        </w:tc>
      </w:tr>
      <w:tr w14:paraId="7E20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02" w:type="dxa"/>
            <w:vAlign w:val="top"/>
          </w:tcPr>
          <w:p w14:paraId="129D2CA8">
            <w:pPr>
              <w:spacing w:line="417" w:lineRule="auto"/>
              <w:rPr>
                <w:rFonts w:ascii="Arial"/>
                <w:sz w:val="21"/>
              </w:rPr>
            </w:pPr>
          </w:p>
          <w:p w14:paraId="34129ABC">
            <w:pPr>
              <w:spacing w:before="61" w:line="184" w:lineRule="auto"/>
              <w:ind w:left="204"/>
              <w:rPr>
                <w:rFonts w:ascii="Calibri" w:hAnsi="Calibri" w:eastAsia="Calibri" w:cs="Calibri"/>
                <w:sz w:val="20"/>
                <w:szCs w:val="20"/>
              </w:rPr>
            </w:pPr>
            <w:r>
              <w:rPr>
                <w:rFonts w:ascii="Calibri" w:hAnsi="Calibri" w:eastAsia="Calibri" w:cs="Calibri"/>
                <w:sz w:val="20"/>
                <w:szCs w:val="20"/>
              </w:rPr>
              <w:t>5</w:t>
            </w:r>
          </w:p>
        </w:tc>
        <w:tc>
          <w:tcPr>
            <w:tcW w:w="6222" w:type="dxa"/>
            <w:vAlign w:val="top"/>
          </w:tcPr>
          <w:p w14:paraId="0017414B">
            <w:pPr>
              <w:pStyle w:val="9"/>
              <w:spacing w:before="111" w:line="296" w:lineRule="auto"/>
              <w:ind w:left="17" w:right="11"/>
              <w:jc w:val="both"/>
            </w:pPr>
            <w:r>
              <w:rPr>
                <w:spacing w:val="6"/>
              </w:rPr>
              <w:t xml:space="preserve">有效的 </w:t>
            </w:r>
            <w:r>
              <w:rPr>
                <w:rFonts w:ascii="Calibri" w:hAnsi="Calibri" w:eastAsia="Calibri" w:cs="Calibri"/>
                <w:spacing w:val="6"/>
              </w:rPr>
              <w:t>2023</w:t>
            </w:r>
            <w:r>
              <w:rPr>
                <w:rFonts w:ascii="Calibri" w:hAnsi="Calibri" w:eastAsia="Calibri" w:cs="Calibri"/>
                <w:spacing w:val="26"/>
                <w:w w:val="101"/>
              </w:rPr>
              <w:t xml:space="preserve"> </w:t>
            </w:r>
            <w:r>
              <w:rPr>
                <w:spacing w:val="6"/>
              </w:rPr>
              <w:t>年度第三方财务审计机构出具的财务审计报告。（</w:t>
            </w:r>
            <w:r>
              <w:rPr>
                <w:rFonts w:ascii="Calibri" w:hAnsi="Calibri" w:eastAsia="Calibri" w:cs="Calibri"/>
                <w:spacing w:val="6"/>
              </w:rPr>
              <w:t>2024</w:t>
            </w:r>
            <w:r>
              <w:rPr>
                <w:rFonts w:ascii="Calibri" w:hAnsi="Calibri" w:eastAsia="Calibri" w:cs="Calibri"/>
              </w:rPr>
              <w:t xml:space="preserve"> </w:t>
            </w:r>
            <w:r>
              <w:rPr>
                <w:spacing w:val="3"/>
              </w:rPr>
              <w:t>年</w:t>
            </w:r>
            <w:r>
              <w:rPr>
                <w:spacing w:val="-34"/>
              </w:rPr>
              <w:t xml:space="preserve"> </w:t>
            </w:r>
            <w:r>
              <w:rPr>
                <w:rFonts w:ascii="Calibri" w:hAnsi="Calibri" w:eastAsia="Calibri" w:cs="Calibri"/>
                <w:spacing w:val="3"/>
              </w:rPr>
              <w:t>1</w:t>
            </w:r>
            <w:r>
              <w:rPr>
                <w:rFonts w:ascii="Calibri" w:hAnsi="Calibri" w:eastAsia="Calibri" w:cs="Calibri"/>
                <w:spacing w:val="20"/>
                <w:w w:val="101"/>
              </w:rPr>
              <w:t xml:space="preserve"> </w:t>
            </w:r>
            <w:r>
              <w:rPr>
                <w:spacing w:val="3"/>
              </w:rPr>
              <w:t>月</w:t>
            </w:r>
            <w:r>
              <w:rPr>
                <w:spacing w:val="-35"/>
              </w:rPr>
              <w:t xml:space="preserve"> </w:t>
            </w:r>
            <w:r>
              <w:rPr>
                <w:rFonts w:ascii="Calibri" w:hAnsi="Calibri" w:eastAsia="Calibri" w:cs="Calibri"/>
                <w:spacing w:val="3"/>
              </w:rPr>
              <w:t xml:space="preserve">1  </w:t>
            </w:r>
            <w:r>
              <w:rPr>
                <w:spacing w:val="3"/>
              </w:rPr>
              <w:t>日后新成立的公司可不提供但需提供银行出具的近三个月的</w:t>
            </w:r>
            <w:r>
              <w:t xml:space="preserve"> </w:t>
            </w:r>
            <w:r>
              <w:rPr>
                <w:spacing w:val="9"/>
              </w:rPr>
              <w:t>资信证明</w:t>
            </w:r>
            <w:r>
              <w:rPr>
                <w:spacing w:val="-11"/>
              </w:rPr>
              <w:t>，）</w:t>
            </w:r>
          </w:p>
        </w:tc>
        <w:tc>
          <w:tcPr>
            <w:tcW w:w="990" w:type="dxa"/>
            <w:vAlign w:val="top"/>
          </w:tcPr>
          <w:p w14:paraId="126CA930">
            <w:pPr>
              <w:rPr>
                <w:rFonts w:ascii="Arial"/>
                <w:sz w:val="21"/>
              </w:rPr>
            </w:pPr>
          </w:p>
        </w:tc>
        <w:tc>
          <w:tcPr>
            <w:tcW w:w="942" w:type="dxa"/>
            <w:vAlign w:val="top"/>
          </w:tcPr>
          <w:p w14:paraId="5A11520E">
            <w:pPr>
              <w:rPr>
                <w:rFonts w:ascii="Arial"/>
                <w:sz w:val="21"/>
              </w:rPr>
            </w:pPr>
          </w:p>
        </w:tc>
        <w:tc>
          <w:tcPr>
            <w:tcW w:w="1207" w:type="dxa"/>
            <w:vAlign w:val="top"/>
          </w:tcPr>
          <w:p w14:paraId="284D335B">
            <w:pPr>
              <w:rPr>
                <w:rFonts w:ascii="Arial"/>
                <w:sz w:val="21"/>
              </w:rPr>
            </w:pPr>
          </w:p>
        </w:tc>
      </w:tr>
      <w:tr w14:paraId="6BBCB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02" w:type="dxa"/>
            <w:vAlign w:val="top"/>
          </w:tcPr>
          <w:p w14:paraId="19A4B53B">
            <w:pPr>
              <w:spacing w:before="300" w:line="186" w:lineRule="auto"/>
              <w:ind w:left="205"/>
              <w:rPr>
                <w:rFonts w:ascii="Calibri" w:hAnsi="Calibri" w:eastAsia="Calibri" w:cs="Calibri"/>
                <w:sz w:val="20"/>
                <w:szCs w:val="20"/>
              </w:rPr>
            </w:pPr>
            <w:r>
              <w:rPr>
                <w:rFonts w:ascii="Calibri" w:hAnsi="Calibri" w:eastAsia="Calibri" w:cs="Calibri"/>
                <w:sz w:val="20"/>
                <w:szCs w:val="20"/>
              </w:rPr>
              <w:t>6</w:t>
            </w:r>
          </w:p>
        </w:tc>
        <w:tc>
          <w:tcPr>
            <w:tcW w:w="6222" w:type="dxa"/>
            <w:vAlign w:val="top"/>
          </w:tcPr>
          <w:p w14:paraId="550F13CD">
            <w:pPr>
              <w:pStyle w:val="9"/>
              <w:spacing w:before="111" w:line="278" w:lineRule="auto"/>
              <w:ind w:left="21" w:right="8" w:hanging="4"/>
            </w:pPr>
            <w:r>
              <w:rPr>
                <w:spacing w:val="2"/>
              </w:rPr>
              <w:t>有效的税务机关出具的近</w:t>
            </w:r>
            <w:r>
              <w:rPr>
                <w:spacing w:val="-29"/>
              </w:rPr>
              <w:t xml:space="preserve"> </w:t>
            </w:r>
            <w:r>
              <w:rPr>
                <w:rFonts w:ascii="Calibri" w:hAnsi="Calibri" w:eastAsia="Calibri" w:cs="Calibri"/>
                <w:spacing w:val="2"/>
              </w:rPr>
              <w:t>3</w:t>
            </w:r>
            <w:r>
              <w:rPr>
                <w:rFonts w:ascii="Calibri" w:hAnsi="Calibri" w:eastAsia="Calibri" w:cs="Calibri"/>
                <w:spacing w:val="14"/>
              </w:rPr>
              <w:t xml:space="preserve"> </w:t>
            </w:r>
            <w:r>
              <w:rPr>
                <w:spacing w:val="2"/>
              </w:rPr>
              <w:t xml:space="preserve">个月的完税证明。（新成立时间少于 </w:t>
            </w:r>
            <w:r>
              <w:rPr>
                <w:rFonts w:ascii="Calibri" w:hAnsi="Calibri" w:eastAsia="Calibri" w:cs="Calibri"/>
                <w:spacing w:val="2"/>
              </w:rPr>
              <w:t xml:space="preserve">3  </w:t>
            </w:r>
            <w:r>
              <w:rPr>
                <w:spacing w:val="2"/>
              </w:rPr>
              <w:t>个</w:t>
            </w:r>
            <w:r>
              <w:t xml:space="preserve"> </w:t>
            </w:r>
            <w:r>
              <w:rPr>
                <w:spacing w:val="4"/>
              </w:rPr>
              <w:t>月的公司，按实际发生提供）</w:t>
            </w:r>
          </w:p>
        </w:tc>
        <w:tc>
          <w:tcPr>
            <w:tcW w:w="990" w:type="dxa"/>
            <w:vAlign w:val="top"/>
          </w:tcPr>
          <w:p w14:paraId="097E3472">
            <w:pPr>
              <w:rPr>
                <w:rFonts w:ascii="Arial"/>
                <w:sz w:val="21"/>
              </w:rPr>
            </w:pPr>
          </w:p>
        </w:tc>
        <w:tc>
          <w:tcPr>
            <w:tcW w:w="942" w:type="dxa"/>
            <w:vAlign w:val="top"/>
          </w:tcPr>
          <w:p w14:paraId="1B881BC6">
            <w:pPr>
              <w:rPr>
                <w:rFonts w:ascii="Arial"/>
                <w:sz w:val="21"/>
              </w:rPr>
            </w:pPr>
          </w:p>
        </w:tc>
        <w:tc>
          <w:tcPr>
            <w:tcW w:w="1207" w:type="dxa"/>
            <w:vAlign w:val="top"/>
          </w:tcPr>
          <w:p w14:paraId="7CC01E78">
            <w:pPr>
              <w:rPr>
                <w:rFonts w:ascii="Arial"/>
                <w:sz w:val="21"/>
              </w:rPr>
            </w:pPr>
          </w:p>
        </w:tc>
      </w:tr>
      <w:tr w14:paraId="4C83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02" w:type="dxa"/>
            <w:vAlign w:val="top"/>
          </w:tcPr>
          <w:p w14:paraId="3A6CC49E">
            <w:pPr>
              <w:spacing w:line="299" w:lineRule="auto"/>
              <w:rPr>
                <w:rFonts w:ascii="Arial"/>
                <w:sz w:val="21"/>
              </w:rPr>
            </w:pPr>
          </w:p>
          <w:p w14:paraId="6EE609C8">
            <w:pPr>
              <w:spacing w:line="299" w:lineRule="auto"/>
              <w:rPr>
                <w:rFonts w:ascii="Arial"/>
                <w:sz w:val="21"/>
              </w:rPr>
            </w:pPr>
          </w:p>
          <w:p w14:paraId="223BC6BD">
            <w:pPr>
              <w:spacing w:before="61" w:line="184" w:lineRule="auto"/>
              <w:ind w:left="204"/>
              <w:rPr>
                <w:rFonts w:ascii="Calibri" w:hAnsi="Calibri" w:eastAsia="Calibri" w:cs="Calibri"/>
                <w:sz w:val="20"/>
                <w:szCs w:val="20"/>
              </w:rPr>
            </w:pPr>
            <w:r>
              <w:rPr>
                <w:rFonts w:ascii="Calibri" w:hAnsi="Calibri" w:eastAsia="Calibri" w:cs="Calibri"/>
                <w:sz w:val="20"/>
                <w:szCs w:val="20"/>
              </w:rPr>
              <w:t>7</w:t>
            </w:r>
          </w:p>
        </w:tc>
        <w:tc>
          <w:tcPr>
            <w:tcW w:w="6222" w:type="dxa"/>
            <w:vAlign w:val="top"/>
          </w:tcPr>
          <w:p w14:paraId="16B5214E">
            <w:pPr>
              <w:pStyle w:val="9"/>
              <w:spacing w:before="112" w:line="305" w:lineRule="auto"/>
              <w:ind w:left="17" w:right="11" w:firstLine="2"/>
              <w:jc w:val="both"/>
            </w:pPr>
            <w:r>
              <w:rPr>
                <w:spacing w:val="6"/>
              </w:rPr>
              <w:t>企业负责人为同一人或者存在直接控股、管理关系的不同投标人，不</w:t>
            </w:r>
            <w:r>
              <w:rPr>
                <w:spacing w:val="4"/>
              </w:rPr>
              <w:t xml:space="preserve"> </w:t>
            </w:r>
            <w:r>
              <w:rPr>
                <w:spacing w:val="6"/>
              </w:rPr>
              <w:t>得参加同一合同项下的政府采购活动（提供声明</w:t>
            </w:r>
            <w:r>
              <w:rPr>
                <w:spacing w:val="5"/>
              </w:rPr>
              <w:t>函</w:t>
            </w:r>
            <w:r>
              <w:rPr>
                <w:spacing w:val="12"/>
              </w:rPr>
              <w:t>），</w:t>
            </w:r>
            <w:r>
              <w:rPr>
                <w:spacing w:val="5"/>
              </w:rPr>
              <w:t>否则，皆取消</w:t>
            </w:r>
            <w:r>
              <w:rPr>
                <w:spacing w:val="1"/>
              </w:rPr>
              <w:t xml:space="preserve"> </w:t>
            </w:r>
            <w:r>
              <w:rPr>
                <w:spacing w:val="6"/>
              </w:rPr>
              <w:t xml:space="preserve">投标资格；凡拟参加本次招标项目的投标人还须提供“参加政府采购 </w:t>
            </w:r>
            <w:r>
              <w:rPr>
                <w:spacing w:val="5"/>
              </w:rPr>
              <w:t>活动近</w:t>
            </w:r>
            <w:r>
              <w:rPr>
                <w:spacing w:val="-42"/>
              </w:rPr>
              <w:t xml:space="preserve"> </w:t>
            </w:r>
            <w:r>
              <w:rPr>
                <w:rFonts w:ascii="Calibri" w:hAnsi="Calibri" w:eastAsia="Calibri" w:cs="Calibri"/>
                <w:spacing w:val="5"/>
              </w:rPr>
              <w:t xml:space="preserve">3  </w:t>
            </w:r>
            <w:r>
              <w:rPr>
                <w:spacing w:val="5"/>
              </w:rPr>
              <w:t>年在经营活动中无重大违法记录声明</w:t>
            </w:r>
            <w:r>
              <w:rPr>
                <w:spacing w:val="4"/>
              </w:rPr>
              <w:t>函</w:t>
            </w:r>
            <w:r>
              <w:rPr>
                <w:spacing w:val="-72"/>
              </w:rPr>
              <w:t xml:space="preserve"> </w:t>
            </w:r>
            <w:r>
              <w:rPr>
                <w:spacing w:val="4"/>
              </w:rPr>
              <w:t>”。</w:t>
            </w:r>
          </w:p>
        </w:tc>
        <w:tc>
          <w:tcPr>
            <w:tcW w:w="990" w:type="dxa"/>
            <w:vAlign w:val="top"/>
          </w:tcPr>
          <w:p w14:paraId="61884B82">
            <w:pPr>
              <w:rPr>
                <w:rFonts w:ascii="Arial"/>
                <w:sz w:val="21"/>
              </w:rPr>
            </w:pPr>
          </w:p>
        </w:tc>
        <w:tc>
          <w:tcPr>
            <w:tcW w:w="942" w:type="dxa"/>
            <w:vAlign w:val="top"/>
          </w:tcPr>
          <w:p w14:paraId="46A1EA5C">
            <w:pPr>
              <w:rPr>
                <w:rFonts w:ascii="Arial"/>
                <w:sz w:val="21"/>
              </w:rPr>
            </w:pPr>
          </w:p>
        </w:tc>
        <w:tc>
          <w:tcPr>
            <w:tcW w:w="1207" w:type="dxa"/>
            <w:vAlign w:val="top"/>
          </w:tcPr>
          <w:p w14:paraId="024E927E">
            <w:pPr>
              <w:rPr>
                <w:rFonts w:ascii="Arial"/>
                <w:sz w:val="21"/>
              </w:rPr>
            </w:pPr>
          </w:p>
        </w:tc>
      </w:tr>
      <w:tr w14:paraId="77958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2" w:type="dxa"/>
            <w:vAlign w:val="top"/>
          </w:tcPr>
          <w:p w14:paraId="1F118169">
            <w:pPr>
              <w:spacing w:before="121" w:line="186" w:lineRule="auto"/>
              <w:ind w:left="202"/>
              <w:rPr>
                <w:rFonts w:ascii="Calibri" w:hAnsi="Calibri" w:eastAsia="Calibri" w:cs="Calibri"/>
                <w:sz w:val="20"/>
                <w:szCs w:val="20"/>
              </w:rPr>
            </w:pPr>
            <w:r>
              <w:rPr>
                <w:rFonts w:ascii="Calibri" w:hAnsi="Calibri" w:eastAsia="Calibri" w:cs="Calibri"/>
                <w:sz w:val="20"/>
                <w:szCs w:val="20"/>
              </w:rPr>
              <w:t>8</w:t>
            </w:r>
          </w:p>
        </w:tc>
        <w:tc>
          <w:tcPr>
            <w:tcW w:w="6222" w:type="dxa"/>
            <w:vAlign w:val="top"/>
          </w:tcPr>
          <w:p w14:paraId="5BB0CC13">
            <w:pPr>
              <w:pStyle w:val="9"/>
              <w:spacing w:before="113" w:line="223" w:lineRule="auto"/>
              <w:ind w:left="20"/>
            </w:pPr>
            <w:r>
              <w:rPr>
                <w:spacing w:val="8"/>
              </w:rPr>
              <w:t>是否按要求递交投标保证金</w:t>
            </w:r>
          </w:p>
        </w:tc>
        <w:tc>
          <w:tcPr>
            <w:tcW w:w="990" w:type="dxa"/>
            <w:vAlign w:val="top"/>
          </w:tcPr>
          <w:p w14:paraId="52D45F62">
            <w:pPr>
              <w:rPr>
                <w:rFonts w:ascii="Arial"/>
                <w:sz w:val="21"/>
              </w:rPr>
            </w:pPr>
          </w:p>
        </w:tc>
        <w:tc>
          <w:tcPr>
            <w:tcW w:w="942" w:type="dxa"/>
            <w:vAlign w:val="top"/>
          </w:tcPr>
          <w:p w14:paraId="2D0DDD24">
            <w:pPr>
              <w:rPr>
                <w:rFonts w:ascii="Arial"/>
                <w:sz w:val="21"/>
              </w:rPr>
            </w:pPr>
          </w:p>
        </w:tc>
        <w:tc>
          <w:tcPr>
            <w:tcW w:w="1207" w:type="dxa"/>
            <w:vAlign w:val="top"/>
          </w:tcPr>
          <w:p w14:paraId="7F044441">
            <w:pPr>
              <w:rPr>
                <w:rFonts w:ascii="Arial"/>
                <w:sz w:val="21"/>
              </w:rPr>
            </w:pPr>
          </w:p>
        </w:tc>
      </w:tr>
    </w:tbl>
    <w:p w14:paraId="56A406C5">
      <w:pPr>
        <w:pStyle w:val="3"/>
      </w:pPr>
    </w:p>
    <w:p w14:paraId="062E2336">
      <w:pPr>
        <w:sectPr>
          <w:pgSz w:w="11906" w:h="16839"/>
          <w:pgMar w:top="400" w:right="1010" w:bottom="400" w:left="1027" w:header="0" w:footer="0" w:gutter="0"/>
          <w:cols w:space="720" w:num="1"/>
        </w:sectPr>
      </w:pPr>
    </w:p>
    <w:p w14:paraId="64222A91">
      <w:pPr>
        <w:spacing w:before="5"/>
      </w:pPr>
    </w:p>
    <w:p w14:paraId="078D0B24">
      <w:pPr>
        <w:spacing w:before="5"/>
      </w:pPr>
    </w:p>
    <w:p w14:paraId="63E77374">
      <w:pPr>
        <w:spacing w:before="5"/>
      </w:pPr>
    </w:p>
    <w:tbl>
      <w:tblPr>
        <w:tblStyle w:val="8"/>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3"/>
        <w:gridCol w:w="990"/>
        <w:gridCol w:w="943"/>
        <w:gridCol w:w="1207"/>
      </w:tblGrid>
      <w:tr w14:paraId="2906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23" w:type="dxa"/>
            <w:vAlign w:val="top"/>
          </w:tcPr>
          <w:p w14:paraId="54A32FB7">
            <w:pPr>
              <w:pStyle w:val="9"/>
              <w:spacing w:before="80" w:line="228" w:lineRule="auto"/>
              <w:ind w:left="21"/>
            </w:pPr>
            <w:r>
              <w:rPr>
                <w:spacing w:val="7"/>
              </w:rPr>
              <w:t>评审结果</w:t>
            </w:r>
          </w:p>
        </w:tc>
        <w:tc>
          <w:tcPr>
            <w:tcW w:w="990" w:type="dxa"/>
            <w:vAlign w:val="top"/>
          </w:tcPr>
          <w:p w14:paraId="3733C580">
            <w:pPr>
              <w:rPr>
                <w:rFonts w:ascii="Arial"/>
                <w:sz w:val="21"/>
              </w:rPr>
            </w:pPr>
          </w:p>
        </w:tc>
        <w:tc>
          <w:tcPr>
            <w:tcW w:w="943" w:type="dxa"/>
            <w:vAlign w:val="top"/>
          </w:tcPr>
          <w:p w14:paraId="60F6AB54">
            <w:pPr>
              <w:rPr>
                <w:rFonts w:ascii="Arial"/>
                <w:sz w:val="21"/>
              </w:rPr>
            </w:pPr>
          </w:p>
        </w:tc>
        <w:tc>
          <w:tcPr>
            <w:tcW w:w="1207" w:type="dxa"/>
            <w:vAlign w:val="top"/>
          </w:tcPr>
          <w:p w14:paraId="7C3CEC21">
            <w:pPr>
              <w:rPr>
                <w:rFonts w:ascii="Arial"/>
                <w:sz w:val="21"/>
              </w:rPr>
            </w:pPr>
          </w:p>
        </w:tc>
      </w:tr>
      <w:tr w14:paraId="05F5B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863" w:type="dxa"/>
            <w:gridSpan w:val="4"/>
            <w:vAlign w:val="top"/>
          </w:tcPr>
          <w:p w14:paraId="04AF1C25">
            <w:pPr>
              <w:pStyle w:val="9"/>
              <w:spacing w:before="92" w:line="228" w:lineRule="auto"/>
              <w:ind w:left="12"/>
            </w:pPr>
            <w:r>
              <w:rPr>
                <w:b/>
                <w:bCs/>
                <w:spacing w:val="4"/>
              </w:rPr>
              <w:t>“</w:t>
            </w:r>
            <w:r>
              <w:rPr>
                <w:spacing w:val="-25"/>
              </w:rPr>
              <w:t xml:space="preserve"> </w:t>
            </w:r>
            <w:r>
              <w:rPr>
                <w:b/>
                <w:bCs/>
                <w:spacing w:val="4"/>
              </w:rPr>
              <w:t>√</w:t>
            </w:r>
            <w:r>
              <w:rPr>
                <w:spacing w:val="-70"/>
              </w:rPr>
              <w:t xml:space="preserve"> </w:t>
            </w:r>
            <w:r>
              <w:rPr>
                <w:b/>
                <w:bCs/>
                <w:spacing w:val="4"/>
              </w:rPr>
              <w:t>”表示合格；</w:t>
            </w:r>
            <w:r>
              <w:rPr>
                <w:spacing w:val="-80"/>
              </w:rPr>
              <w:t xml:space="preserve"> </w:t>
            </w:r>
            <w:r>
              <w:rPr>
                <w:b/>
                <w:bCs/>
                <w:spacing w:val="4"/>
              </w:rPr>
              <w:t>“</w:t>
            </w:r>
            <w:r>
              <w:rPr>
                <w:spacing w:val="-61"/>
              </w:rPr>
              <w:t xml:space="preserve"> </w:t>
            </w:r>
            <w:r>
              <w:rPr>
                <w:b/>
                <w:bCs/>
                <w:spacing w:val="4"/>
              </w:rPr>
              <w:t>×</w:t>
            </w:r>
            <w:r>
              <w:rPr>
                <w:spacing w:val="-70"/>
              </w:rPr>
              <w:t xml:space="preserve"> </w:t>
            </w:r>
            <w:r>
              <w:rPr>
                <w:b/>
                <w:bCs/>
                <w:spacing w:val="4"/>
              </w:rPr>
              <w:t>”表示不合格，一项不合格为无效投标处，如不合格，请在结果中写明原因。</w:t>
            </w:r>
          </w:p>
        </w:tc>
      </w:tr>
    </w:tbl>
    <w:p w14:paraId="5F7B1101">
      <w:pPr>
        <w:pStyle w:val="3"/>
      </w:pPr>
    </w:p>
    <w:p w14:paraId="12326CD0">
      <w:pPr>
        <w:sectPr>
          <w:pgSz w:w="11906" w:h="16839"/>
          <w:pgMar w:top="400" w:right="1010" w:bottom="400" w:left="1027" w:header="0" w:footer="0" w:gutter="0"/>
          <w:cols w:space="720" w:num="1"/>
        </w:sectPr>
      </w:pPr>
    </w:p>
    <w:p w14:paraId="72115844">
      <w:pPr>
        <w:pStyle w:val="3"/>
        <w:spacing w:line="287" w:lineRule="auto"/>
      </w:pPr>
    </w:p>
    <w:p w14:paraId="79CCCCBA">
      <w:pPr>
        <w:pStyle w:val="3"/>
        <w:spacing w:line="287" w:lineRule="auto"/>
      </w:pPr>
    </w:p>
    <w:p w14:paraId="648FCF28">
      <w:pPr>
        <w:pStyle w:val="3"/>
        <w:spacing w:line="288" w:lineRule="auto"/>
      </w:pPr>
    </w:p>
    <w:p w14:paraId="3E3CCCC4">
      <w:pPr>
        <w:pStyle w:val="3"/>
        <w:spacing w:line="288" w:lineRule="auto"/>
      </w:pPr>
    </w:p>
    <w:p w14:paraId="4EDA0CD3">
      <w:pPr>
        <w:spacing w:before="78" w:line="219" w:lineRule="auto"/>
        <w:ind w:left="2234"/>
        <w:outlineLvl w:val="1"/>
        <w:rPr>
          <w:rFonts w:ascii="宋体" w:hAnsi="宋体" w:eastAsia="宋体" w:cs="宋体"/>
          <w:sz w:val="24"/>
          <w:szCs w:val="24"/>
        </w:rPr>
      </w:pPr>
      <w:r>
        <w:rPr>
          <w:rFonts w:ascii="宋体" w:hAnsi="宋体" w:eastAsia="宋体" w:cs="宋体"/>
          <w:b/>
          <w:bCs/>
          <w:spacing w:val="-3"/>
          <w:sz w:val="24"/>
          <w:szCs w:val="24"/>
        </w:rPr>
        <w:t>符合性评审标准（有一项不通过，否决投标文件）</w:t>
      </w:r>
    </w:p>
    <w:p w14:paraId="1941AEEA">
      <w:pPr>
        <w:spacing w:before="37"/>
      </w:pPr>
    </w:p>
    <w:tbl>
      <w:tblPr>
        <w:tblStyle w:val="8"/>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473"/>
        <w:gridCol w:w="5983"/>
        <w:gridCol w:w="702"/>
        <w:gridCol w:w="702"/>
        <w:gridCol w:w="701"/>
        <w:gridCol w:w="658"/>
      </w:tblGrid>
      <w:tr w14:paraId="387A5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522" w:type="dxa"/>
            <w:textDirection w:val="tbRlV"/>
            <w:vAlign w:val="top"/>
          </w:tcPr>
          <w:p w14:paraId="4417FAFD">
            <w:pPr>
              <w:pStyle w:val="9"/>
              <w:spacing w:before="156" w:line="204" w:lineRule="auto"/>
              <w:ind w:left="419"/>
            </w:pPr>
            <w:r>
              <w:rPr>
                <w:b/>
                <w:bCs/>
                <w:spacing w:val="5"/>
              </w:rPr>
              <w:t>项</w:t>
            </w:r>
            <w:r>
              <w:rPr>
                <w:spacing w:val="5"/>
              </w:rPr>
              <w:t xml:space="preserve"> </w:t>
            </w:r>
            <w:r>
              <w:rPr>
                <w:b/>
                <w:bCs/>
                <w:spacing w:val="5"/>
                <w:position w:val="1"/>
              </w:rPr>
              <w:t>目</w:t>
            </w:r>
          </w:p>
        </w:tc>
        <w:tc>
          <w:tcPr>
            <w:tcW w:w="6456" w:type="dxa"/>
            <w:gridSpan w:val="2"/>
            <w:vAlign w:val="top"/>
          </w:tcPr>
          <w:p w14:paraId="206530FD">
            <w:pPr>
              <w:spacing w:line="253" w:lineRule="auto"/>
              <w:rPr>
                <w:rFonts w:ascii="Arial"/>
                <w:sz w:val="21"/>
              </w:rPr>
            </w:pPr>
          </w:p>
          <w:p w14:paraId="18A262C1">
            <w:pPr>
              <w:spacing w:line="254" w:lineRule="auto"/>
              <w:rPr>
                <w:rFonts w:ascii="Arial"/>
                <w:sz w:val="21"/>
              </w:rPr>
            </w:pPr>
          </w:p>
          <w:p w14:paraId="593B1BF0">
            <w:pPr>
              <w:pStyle w:val="9"/>
              <w:spacing w:before="65" w:line="228" w:lineRule="auto"/>
              <w:ind w:left="2495"/>
            </w:pPr>
            <w:r>
              <w:rPr>
                <w:b/>
                <w:bCs/>
                <w:spacing w:val="-11"/>
              </w:rPr>
              <w:t>评</w:t>
            </w:r>
            <w:r>
              <w:rPr>
                <w:spacing w:val="15"/>
              </w:rPr>
              <w:t xml:space="preserve">  </w:t>
            </w:r>
            <w:r>
              <w:rPr>
                <w:b/>
                <w:bCs/>
                <w:spacing w:val="-11"/>
              </w:rPr>
              <w:t>审</w:t>
            </w:r>
            <w:r>
              <w:rPr>
                <w:spacing w:val="24"/>
              </w:rPr>
              <w:t xml:space="preserve">  </w:t>
            </w:r>
            <w:r>
              <w:rPr>
                <w:b/>
                <w:bCs/>
                <w:spacing w:val="-11"/>
              </w:rPr>
              <w:t>内</w:t>
            </w:r>
            <w:r>
              <w:rPr>
                <w:spacing w:val="11"/>
              </w:rPr>
              <w:t xml:space="preserve">  </w:t>
            </w:r>
            <w:r>
              <w:rPr>
                <w:b/>
                <w:bCs/>
                <w:spacing w:val="-11"/>
              </w:rPr>
              <w:t>容</w:t>
            </w:r>
          </w:p>
        </w:tc>
        <w:tc>
          <w:tcPr>
            <w:tcW w:w="702" w:type="dxa"/>
            <w:vAlign w:val="top"/>
          </w:tcPr>
          <w:p w14:paraId="2F363AC6">
            <w:pPr>
              <w:spacing w:line="351" w:lineRule="auto"/>
              <w:rPr>
                <w:rFonts w:ascii="Arial"/>
                <w:sz w:val="21"/>
              </w:rPr>
            </w:pPr>
          </w:p>
          <w:p w14:paraId="64503045">
            <w:pPr>
              <w:pStyle w:val="9"/>
              <w:spacing w:before="65" w:line="275" w:lineRule="auto"/>
              <w:ind w:left="174" w:right="140" w:hanging="25"/>
              <w:rPr>
                <w:rFonts w:ascii="Calibri" w:hAnsi="Calibri" w:eastAsia="Calibri" w:cs="Calibri"/>
              </w:rPr>
            </w:pPr>
            <w:r>
              <w:rPr>
                <w:spacing w:val="3"/>
              </w:rPr>
              <w:t>投标</w:t>
            </w:r>
            <w:r>
              <w:t xml:space="preserve"> </w:t>
            </w:r>
            <w:r>
              <w:rPr>
                <w:spacing w:val="-1"/>
              </w:rPr>
              <w:t>人</w:t>
            </w:r>
            <w:r>
              <w:rPr>
                <w:spacing w:val="-30"/>
              </w:rPr>
              <w:t xml:space="preserve"> </w:t>
            </w:r>
            <w:r>
              <w:rPr>
                <w:rFonts w:ascii="Calibri" w:hAnsi="Calibri" w:eastAsia="Calibri" w:cs="Calibri"/>
                <w:spacing w:val="-1"/>
              </w:rPr>
              <w:t>1</w:t>
            </w:r>
          </w:p>
        </w:tc>
        <w:tc>
          <w:tcPr>
            <w:tcW w:w="702" w:type="dxa"/>
            <w:vAlign w:val="top"/>
          </w:tcPr>
          <w:p w14:paraId="501D5309">
            <w:pPr>
              <w:spacing w:line="351" w:lineRule="auto"/>
              <w:rPr>
                <w:rFonts w:ascii="Arial"/>
                <w:sz w:val="21"/>
              </w:rPr>
            </w:pPr>
          </w:p>
          <w:p w14:paraId="59E1EA3E">
            <w:pPr>
              <w:pStyle w:val="9"/>
              <w:spacing w:before="65" w:line="275" w:lineRule="auto"/>
              <w:ind w:left="173" w:right="139" w:hanging="23"/>
              <w:rPr>
                <w:rFonts w:ascii="Calibri" w:hAnsi="Calibri" w:eastAsia="Calibri" w:cs="Calibri"/>
              </w:rPr>
            </w:pPr>
            <w:r>
              <w:rPr>
                <w:spacing w:val="3"/>
              </w:rPr>
              <w:t>投标</w:t>
            </w:r>
            <w:r>
              <w:t xml:space="preserve"> </w:t>
            </w:r>
            <w:r>
              <w:rPr>
                <w:spacing w:val="-1"/>
              </w:rPr>
              <w:t>人</w:t>
            </w:r>
            <w:r>
              <w:rPr>
                <w:spacing w:val="-34"/>
              </w:rPr>
              <w:t xml:space="preserve"> </w:t>
            </w:r>
            <w:r>
              <w:rPr>
                <w:rFonts w:ascii="Calibri" w:hAnsi="Calibri" w:eastAsia="Calibri" w:cs="Calibri"/>
                <w:spacing w:val="-1"/>
              </w:rPr>
              <w:t>2</w:t>
            </w:r>
          </w:p>
        </w:tc>
        <w:tc>
          <w:tcPr>
            <w:tcW w:w="701" w:type="dxa"/>
            <w:vAlign w:val="top"/>
          </w:tcPr>
          <w:p w14:paraId="2796A2C3">
            <w:pPr>
              <w:spacing w:line="351" w:lineRule="auto"/>
              <w:rPr>
                <w:rFonts w:ascii="Arial"/>
                <w:sz w:val="21"/>
              </w:rPr>
            </w:pPr>
          </w:p>
          <w:p w14:paraId="2FF08CC1">
            <w:pPr>
              <w:pStyle w:val="9"/>
              <w:spacing w:before="65" w:line="275" w:lineRule="auto"/>
              <w:ind w:left="174" w:right="139" w:hanging="25"/>
              <w:rPr>
                <w:rFonts w:ascii="Calibri" w:hAnsi="Calibri" w:eastAsia="Calibri" w:cs="Calibri"/>
              </w:rPr>
            </w:pPr>
            <w:r>
              <w:rPr>
                <w:spacing w:val="3"/>
              </w:rPr>
              <w:t>投标</w:t>
            </w:r>
            <w:r>
              <w:t xml:space="preserve"> </w:t>
            </w:r>
            <w:r>
              <w:rPr>
                <w:spacing w:val="-1"/>
              </w:rPr>
              <w:t>人</w:t>
            </w:r>
            <w:r>
              <w:rPr>
                <w:spacing w:val="-37"/>
              </w:rPr>
              <w:t xml:space="preserve"> </w:t>
            </w:r>
            <w:r>
              <w:rPr>
                <w:rFonts w:ascii="Calibri" w:hAnsi="Calibri" w:eastAsia="Calibri" w:cs="Calibri"/>
                <w:spacing w:val="-1"/>
              </w:rPr>
              <w:t>3</w:t>
            </w:r>
          </w:p>
        </w:tc>
        <w:tc>
          <w:tcPr>
            <w:tcW w:w="658" w:type="dxa"/>
            <w:vAlign w:val="top"/>
          </w:tcPr>
          <w:p w14:paraId="547775A3">
            <w:pPr>
              <w:spacing w:line="351" w:lineRule="auto"/>
              <w:rPr>
                <w:rFonts w:ascii="Arial"/>
                <w:sz w:val="21"/>
              </w:rPr>
            </w:pPr>
          </w:p>
          <w:p w14:paraId="79CCD87E">
            <w:pPr>
              <w:pStyle w:val="9"/>
              <w:spacing w:before="65" w:line="275" w:lineRule="auto"/>
              <w:ind w:left="138" w:right="118" w:hanging="11"/>
              <w:rPr>
                <w:rFonts w:ascii="Calibri" w:hAnsi="Calibri" w:eastAsia="Calibri" w:cs="Calibri"/>
              </w:rPr>
            </w:pPr>
            <w:r>
              <w:rPr>
                <w:spacing w:val="3"/>
              </w:rPr>
              <w:t>投标</w:t>
            </w:r>
            <w:r>
              <w:t xml:space="preserve"> </w:t>
            </w:r>
            <w:r>
              <w:rPr>
                <w:spacing w:val="-7"/>
              </w:rPr>
              <w:t>人</w:t>
            </w:r>
            <w:r>
              <w:rPr>
                <w:spacing w:val="-30"/>
              </w:rPr>
              <w:t xml:space="preserve"> </w:t>
            </w:r>
            <w:r>
              <w:rPr>
                <w:rFonts w:ascii="Calibri" w:hAnsi="Calibri" w:eastAsia="Calibri" w:cs="Calibri"/>
                <w:spacing w:val="-7"/>
              </w:rPr>
              <w:t>N</w:t>
            </w:r>
          </w:p>
        </w:tc>
      </w:tr>
      <w:tr w14:paraId="3260F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22" w:type="dxa"/>
            <w:vMerge w:val="restart"/>
            <w:tcBorders>
              <w:bottom w:val="nil"/>
            </w:tcBorders>
            <w:textDirection w:val="tbRlV"/>
            <w:vAlign w:val="top"/>
          </w:tcPr>
          <w:p w14:paraId="2A80E0C6">
            <w:pPr>
              <w:pStyle w:val="9"/>
              <w:spacing w:before="199" w:line="216" w:lineRule="auto"/>
              <w:ind w:left="2569"/>
            </w:pPr>
            <w:r>
              <w:rPr>
                <w:spacing w:val="6"/>
              </w:rPr>
              <w:t>符 合 性 评 审</w:t>
            </w:r>
          </w:p>
        </w:tc>
        <w:tc>
          <w:tcPr>
            <w:tcW w:w="473" w:type="dxa"/>
            <w:vAlign w:val="top"/>
          </w:tcPr>
          <w:p w14:paraId="7DE682C0">
            <w:pPr>
              <w:spacing w:line="273" w:lineRule="auto"/>
              <w:rPr>
                <w:rFonts w:ascii="Arial"/>
                <w:sz w:val="21"/>
              </w:rPr>
            </w:pPr>
          </w:p>
          <w:p w14:paraId="4E148C07">
            <w:pPr>
              <w:spacing w:before="62" w:line="185" w:lineRule="auto"/>
              <w:ind w:left="197"/>
              <w:rPr>
                <w:rFonts w:ascii="Calibri" w:hAnsi="Calibri" w:eastAsia="Calibri" w:cs="Calibri"/>
                <w:sz w:val="20"/>
                <w:szCs w:val="20"/>
              </w:rPr>
            </w:pPr>
            <w:r>
              <w:rPr>
                <w:rFonts w:ascii="Calibri" w:hAnsi="Calibri" w:eastAsia="Calibri" w:cs="Calibri"/>
                <w:sz w:val="20"/>
                <w:szCs w:val="20"/>
              </w:rPr>
              <w:t>1</w:t>
            </w:r>
          </w:p>
        </w:tc>
        <w:tc>
          <w:tcPr>
            <w:tcW w:w="5983" w:type="dxa"/>
            <w:vAlign w:val="top"/>
          </w:tcPr>
          <w:p w14:paraId="0FCAA9AF">
            <w:pPr>
              <w:pStyle w:val="9"/>
              <w:spacing w:before="296" w:line="228" w:lineRule="auto"/>
              <w:ind w:left="115"/>
            </w:pPr>
            <w:r>
              <w:rPr>
                <w:spacing w:val="8"/>
              </w:rPr>
              <w:t>投标有效期是否满足磋商文件的要求；</w:t>
            </w:r>
          </w:p>
        </w:tc>
        <w:tc>
          <w:tcPr>
            <w:tcW w:w="702" w:type="dxa"/>
            <w:vAlign w:val="top"/>
          </w:tcPr>
          <w:p w14:paraId="3CEF68FA">
            <w:pPr>
              <w:rPr>
                <w:rFonts w:ascii="Arial"/>
                <w:sz w:val="21"/>
              </w:rPr>
            </w:pPr>
          </w:p>
        </w:tc>
        <w:tc>
          <w:tcPr>
            <w:tcW w:w="702" w:type="dxa"/>
            <w:vAlign w:val="top"/>
          </w:tcPr>
          <w:p w14:paraId="06007276">
            <w:pPr>
              <w:rPr>
                <w:rFonts w:ascii="Arial"/>
                <w:sz w:val="21"/>
              </w:rPr>
            </w:pPr>
          </w:p>
        </w:tc>
        <w:tc>
          <w:tcPr>
            <w:tcW w:w="701" w:type="dxa"/>
            <w:vAlign w:val="top"/>
          </w:tcPr>
          <w:p w14:paraId="70AB478D">
            <w:pPr>
              <w:rPr>
                <w:rFonts w:ascii="Arial"/>
                <w:sz w:val="21"/>
              </w:rPr>
            </w:pPr>
          </w:p>
        </w:tc>
        <w:tc>
          <w:tcPr>
            <w:tcW w:w="658" w:type="dxa"/>
            <w:vAlign w:val="top"/>
          </w:tcPr>
          <w:p w14:paraId="4B76D7B8">
            <w:pPr>
              <w:rPr>
                <w:rFonts w:ascii="Arial"/>
                <w:sz w:val="21"/>
              </w:rPr>
            </w:pPr>
          </w:p>
        </w:tc>
      </w:tr>
      <w:tr w14:paraId="1665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2" w:type="dxa"/>
            <w:vMerge w:val="continue"/>
            <w:tcBorders>
              <w:top w:val="nil"/>
              <w:bottom w:val="nil"/>
            </w:tcBorders>
            <w:textDirection w:val="tbRlV"/>
            <w:vAlign w:val="top"/>
          </w:tcPr>
          <w:p w14:paraId="1289E15A">
            <w:pPr>
              <w:rPr>
                <w:rFonts w:ascii="Arial"/>
                <w:sz w:val="21"/>
              </w:rPr>
            </w:pPr>
          </w:p>
        </w:tc>
        <w:tc>
          <w:tcPr>
            <w:tcW w:w="473" w:type="dxa"/>
            <w:vAlign w:val="top"/>
          </w:tcPr>
          <w:p w14:paraId="6940FAA4">
            <w:pPr>
              <w:spacing w:before="273" w:line="187" w:lineRule="auto"/>
              <w:ind w:left="191"/>
              <w:rPr>
                <w:rFonts w:ascii="Calibri" w:hAnsi="Calibri" w:eastAsia="Calibri" w:cs="Calibri"/>
                <w:sz w:val="20"/>
                <w:szCs w:val="20"/>
              </w:rPr>
            </w:pPr>
            <w:r>
              <w:rPr>
                <w:rFonts w:ascii="Calibri" w:hAnsi="Calibri" w:eastAsia="Calibri" w:cs="Calibri"/>
                <w:sz w:val="20"/>
                <w:szCs w:val="20"/>
              </w:rPr>
              <w:t>2</w:t>
            </w:r>
          </w:p>
        </w:tc>
        <w:tc>
          <w:tcPr>
            <w:tcW w:w="5983" w:type="dxa"/>
            <w:vAlign w:val="top"/>
          </w:tcPr>
          <w:p w14:paraId="4C2737B6">
            <w:pPr>
              <w:pStyle w:val="9"/>
              <w:spacing w:before="232" w:line="227" w:lineRule="auto"/>
              <w:ind w:left="115"/>
            </w:pPr>
            <w:r>
              <w:rPr>
                <w:spacing w:val="9"/>
              </w:rPr>
              <w:t>投标供货期是否满足招标文件要求</w:t>
            </w:r>
          </w:p>
        </w:tc>
        <w:tc>
          <w:tcPr>
            <w:tcW w:w="702" w:type="dxa"/>
            <w:vAlign w:val="top"/>
          </w:tcPr>
          <w:p w14:paraId="7D9655F2">
            <w:pPr>
              <w:rPr>
                <w:rFonts w:ascii="Arial"/>
                <w:sz w:val="21"/>
              </w:rPr>
            </w:pPr>
          </w:p>
        </w:tc>
        <w:tc>
          <w:tcPr>
            <w:tcW w:w="702" w:type="dxa"/>
            <w:vAlign w:val="top"/>
          </w:tcPr>
          <w:p w14:paraId="42DCEFB2">
            <w:pPr>
              <w:rPr>
                <w:rFonts w:ascii="Arial"/>
                <w:sz w:val="21"/>
              </w:rPr>
            </w:pPr>
          </w:p>
        </w:tc>
        <w:tc>
          <w:tcPr>
            <w:tcW w:w="701" w:type="dxa"/>
            <w:vAlign w:val="top"/>
          </w:tcPr>
          <w:p w14:paraId="314B90CB">
            <w:pPr>
              <w:rPr>
                <w:rFonts w:ascii="Arial"/>
                <w:sz w:val="21"/>
              </w:rPr>
            </w:pPr>
          </w:p>
        </w:tc>
        <w:tc>
          <w:tcPr>
            <w:tcW w:w="658" w:type="dxa"/>
            <w:vAlign w:val="top"/>
          </w:tcPr>
          <w:p w14:paraId="235F0599">
            <w:pPr>
              <w:rPr>
                <w:rFonts w:ascii="Arial"/>
                <w:sz w:val="21"/>
              </w:rPr>
            </w:pPr>
          </w:p>
        </w:tc>
      </w:tr>
      <w:tr w14:paraId="69BB4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22" w:type="dxa"/>
            <w:vMerge w:val="continue"/>
            <w:tcBorders>
              <w:top w:val="nil"/>
              <w:bottom w:val="nil"/>
            </w:tcBorders>
            <w:textDirection w:val="tbRlV"/>
            <w:vAlign w:val="top"/>
          </w:tcPr>
          <w:p w14:paraId="1AEB4FED">
            <w:pPr>
              <w:rPr>
                <w:rFonts w:ascii="Arial"/>
                <w:sz w:val="21"/>
              </w:rPr>
            </w:pPr>
          </w:p>
        </w:tc>
        <w:tc>
          <w:tcPr>
            <w:tcW w:w="473" w:type="dxa"/>
            <w:vAlign w:val="top"/>
          </w:tcPr>
          <w:p w14:paraId="0990C637">
            <w:pPr>
              <w:spacing w:before="237" w:line="186" w:lineRule="auto"/>
              <w:ind w:left="189"/>
              <w:rPr>
                <w:rFonts w:ascii="Calibri" w:hAnsi="Calibri" w:eastAsia="Calibri" w:cs="Calibri"/>
                <w:sz w:val="20"/>
                <w:szCs w:val="20"/>
              </w:rPr>
            </w:pPr>
            <w:r>
              <w:rPr>
                <w:rFonts w:ascii="Calibri" w:hAnsi="Calibri" w:eastAsia="Calibri" w:cs="Calibri"/>
                <w:sz w:val="20"/>
                <w:szCs w:val="20"/>
              </w:rPr>
              <w:t>3</w:t>
            </w:r>
          </w:p>
        </w:tc>
        <w:tc>
          <w:tcPr>
            <w:tcW w:w="5983" w:type="dxa"/>
            <w:vAlign w:val="top"/>
          </w:tcPr>
          <w:p w14:paraId="1F1B0255">
            <w:pPr>
              <w:pStyle w:val="9"/>
              <w:spacing w:before="198" w:line="227" w:lineRule="auto"/>
              <w:ind w:left="115"/>
            </w:pPr>
            <w:r>
              <w:rPr>
                <w:spacing w:val="8"/>
              </w:rPr>
              <w:t>投标文件未附有招标人不能接受条件的；</w:t>
            </w:r>
          </w:p>
        </w:tc>
        <w:tc>
          <w:tcPr>
            <w:tcW w:w="702" w:type="dxa"/>
            <w:vAlign w:val="top"/>
          </w:tcPr>
          <w:p w14:paraId="01EE6822">
            <w:pPr>
              <w:rPr>
                <w:rFonts w:ascii="Arial"/>
                <w:sz w:val="21"/>
              </w:rPr>
            </w:pPr>
          </w:p>
        </w:tc>
        <w:tc>
          <w:tcPr>
            <w:tcW w:w="702" w:type="dxa"/>
            <w:vAlign w:val="top"/>
          </w:tcPr>
          <w:p w14:paraId="662A424A">
            <w:pPr>
              <w:rPr>
                <w:rFonts w:ascii="Arial"/>
                <w:sz w:val="21"/>
              </w:rPr>
            </w:pPr>
          </w:p>
        </w:tc>
        <w:tc>
          <w:tcPr>
            <w:tcW w:w="701" w:type="dxa"/>
            <w:vAlign w:val="top"/>
          </w:tcPr>
          <w:p w14:paraId="01CD4FB0">
            <w:pPr>
              <w:rPr>
                <w:rFonts w:ascii="Arial"/>
                <w:sz w:val="21"/>
              </w:rPr>
            </w:pPr>
          </w:p>
        </w:tc>
        <w:tc>
          <w:tcPr>
            <w:tcW w:w="658" w:type="dxa"/>
            <w:vAlign w:val="top"/>
          </w:tcPr>
          <w:p w14:paraId="624D169B">
            <w:pPr>
              <w:rPr>
                <w:rFonts w:ascii="Arial"/>
                <w:sz w:val="21"/>
              </w:rPr>
            </w:pPr>
          </w:p>
        </w:tc>
      </w:tr>
      <w:tr w14:paraId="0FA13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22" w:type="dxa"/>
            <w:vMerge w:val="continue"/>
            <w:tcBorders>
              <w:top w:val="nil"/>
              <w:bottom w:val="nil"/>
            </w:tcBorders>
            <w:textDirection w:val="tbRlV"/>
            <w:vAlign w:val="top"/>
          </w:tcPr>
          <w:p w14:paraId="721E7126">
            <w:pPr>
              <w:rPr>
                <w:rFonts w:ascii="Arial"/>
                <w:sz w:val="21"/>
              </w:rPr>
            </w:pPr>
          </w:p>
        </w:tc>
        <w:tc>
          <w:tcPr>
            <w:tcW w:w="473" w:type="dxa"/>
            <w:vAlign w:val="top"/>
          </w:tcPr>
          <w:p w14:paraId="6627A636">
            <w:pPr>
              <w:spacing w:line="247" w:lineRule="auto"/>
              <w:rPr>
                <w:rFonts w:ascii="Arial"/>
                <w:sz w:val="21"/>
              </w:rPr>
            </w:pPr>
          </w:p>
          <w:p w14:paraId="73A980FA">
            <w:pPr>
              <w:spacing w:before="62" w:line="185" w:lineRule="auto"/>
              <w:ind w:left="184"/>
              <w:rPr>
                <w:rFonts w:ascii="Calibri" w:hAnsi="Calibri" w:eastAsia="Calibri" w:cs="Calibri"/>
                <w:sz w:val="20"/>
                <w:szCs w:val="20"/>
              </w:rPr>
            </w:pPr>
            <w:r>
              <w:rPr>
                <w:rFonts w:ascii="Calibri" w:hAnsi="Calibri" w:eastAsia="Calibri" w:cs="Calibri"/>
                <w:sz w:val="20"/>
                <w:szCs w:val="20"/>
              </w:rPr>
              <w:t>4</w:t>
            </w:r>
          </w:p>
        </w:tc>
        <w:tc>
          <w:tcPr>
            <w:tcW w:w="5983" w:type="dxa"/>
            <w:vAlign w:val="top"/>
          </w:tcPr>
          <w:p w14:paraId="01441934">
            <w:pPr>
              <w:pStyle w:val="9"/>
              <w:spacing w:before="267" w:line="228" w:lineRule="auto"/>
              <w:ind w:left="116"/>
            </w:pPr>
            <w:r>
              <w:rPr>
                <w:spacing w:val="8"/>
              </w:rPr>
              <w:t>是否满足招标文件实质性要求的其他情形。</w:t>
            </w:r>
          </w:p>
        </w:tc>
        <w:tc>
          <w:tcPr>
            <w:tcW w:w="702" w:type="dxa"/>
            <w:vAlign w:val="top"/>
          </w:tcPr>
          <w:p w14:paraId="365DD785">
            <w:pPr>
              <w:rPr>
                <w:rFonts w:ascii="Arial"/>
                <w:sz w:val="21"/>
              </w:rPr>
            </w:pPr>
          </w:p>
        </w:tc>
        <w:tc>
          <w:tcPr>
            <w:tcW w:w="702" w:type="dxa"/>
            <w:vAlign w:val="top"/>
          </w:tcPr>
          <w:p w14:paraId="5DB6D754">
            <w:pPr>
              <w:rPr>
                <w:rFonts w:ascii="Arial"/>
                <w:sz w:val="21"/>
              </w:rPr>
            </w:pPr>
          </w:p>
        </w:tc>
        <w:tc>
          <w:tcPr>
            <w:tcW w:w="701" w:type="dxa"/>
            <w:vAlign w:val="top"/>
          </w:tcPr>
          <w:p w14:paraId="1C2B057E">
            <w:pPr>
              <w:rPr>
                <w:rFonts w:ascii="Arial"/>
                <w:sz w:val="21"/>
              </w:rPr>
            </w:pPr>
          </w:p>
        </w:tc>
        <w:tc>
          <w:tcPr>
            <w:tcW w:w="658" w:type="dxa"/>
            <w:vAlign w:val="top"/>
          </w:tcPr>
          <w:p w14:paraId="4CB96179">
            <w:pPr>
              <w:rPr>
                <w:rFonts w:ascii="Arial"/>
                <w:sz w:val="21"/>
              </w:rPr>
            </w:pPr>
          </w:p>
        </w:tc>
      </w:tr>
      <w:tr w14:paraId="51383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22" w:type="dxa"/>
            <w:vMerge w:val="continue"/>
            <w:tcBorders>
              <w:top w:val="nil"/>
              <w:bottom w:val="nil"/>
            </w:tcBorders>
            <w:textDirection w:val="tbRlV"/>
            <w:vAlign w:val="top"/>
          </w:tcPr>
          <w:p w14:paraId="42CF2DBB">
            <w:pPr>
              <w:rPr>
                <w:rFonts w:ascii="Arial"/>
                <w:sz w:val="21"/>
              </w:rPr>
            </w:pPr>
          </w:p>
        </w:tc>
        <w:tc>
          <w:tcPr>
            <w:tcW w:w="473" w:type="dxa"/>
            <w:vAlign w:val="top"/>
          </w:tcPr>
          <w:p w14:paraId="21705E29">
            <w:pPr>
              <w:spacing w:line="335" w:lineRule="auto"/>
              <w:rPr>
                <w:rFonts w:ascii="Arial"/>
                <w:sz w:val="21"/>
              </w:rPr>
            </w:pPr>
          </w:p>
          <w:p w14:paraId="2C3F4565">
            <w:pPr>
              <w:spacing w:before="61" w:line="184" w:lineRule="auto"/>
              <w:ind w:left="189"/>
              <w:rPr>
                <w:rFonts w:ascii="Calibri" w:hAnsi="Calibri" w:eastAsia="Calibri" w:cs="Calibri"/>
                <w:sz w:val="20"/>
                <w:szCs w:val="20"/>
              </w:rPr>
            </w:pPr>
            <w:r>
              <w:rPr>
                <w:rFonts w:ascii="Calibri" w:hAnsi="Calibri" w:eastAsia="Calibri" w:cs="Calibri"/>
                <w:sz w:val="20"/>
                <w:szCs w:val="20"/>
              </w:rPr>
              <w:t>5</w:t>
            </w:r>
          </w:p>
        </w:tc>
        <w:tc>
          <w:tcPr>
            <w:tcW w:w="5983" w:type="dxa"/>
            <w:vAlign w:val="top"/>
          </w:tcPr>
          <w:p w14:paraId="7C117F13">
            <w:pPr>
              <w:pStyle w:val="9"/>
              <w:spacing w:before="199" w:line="273" w:lineRule="auto"/>
              <w:ind w:left="114" w:right="103"/>
            </w:pPr>
            <w:r>
              <w:rPr>
                <w:spacing w:val="13"/>
              </w:rPr>
              <w:t>投标文件的实质性内容未使用中文表述、意思表述不明确、前</w:t>
            </w:r>
            <w:r>
              <w:rPr>
                <w:spacing w:val="7"/>
              </w:rPr>
              <w:t xml:space="preserve"> </w:t>
            </w:r>
            <w:r>
              <w:rPr>
                <w:spacing w:val="9"/>
              </w:rPr>
              <w:t>后矛盾或者使用计量单位不符合招标文件要求的</w:t>
            </w:r>
          </w:p>
        </w:tc>
        <w:tc>
          <w:tcPr>
            <w:tcW w:w="702" w:type="dxa"/>
            <w:vAlign w:val="top"/>
          </w:tcPr>
          <w:p w14:paraId="05106CA1">
            <w:pPr>
              <w:rPr>
                <w:rFonts w:ascii="Arial"/>
                <w:sz w:val="21"/>
              </w:rPr>
            </w:pPr>
          </w:p>
        </w:tc>
        <w:tc>
          <w:tcPr>
            <w:tcW w:w="702" w:type="dxa"/>
            <w:vAlign w:val="top"/>
          </w:tcPr>
          <w:p w14:paraId="5F955E8B">
            <w:pPr>
              <w:rPr>
                <w:rFonts w:ascii="Arial"/>
                <w:sz w:val="21"/>
              </w:rPr>
            </w:pPr>
          </w:p>
        </w:tc>
        <w:tc>
          <w:tcPr>
            <w:tcW w:w="701" w:type="dxa"/>
            <w:vAlign w:val="top"/>
          </w:tcPr>
          <w:p w14:paraId="5BF5AD1B">
            <w:pPr>
              <w:rPr>
                <w:rFonts w:ascii="Arial"/>
                <w:sz w:val="21"/>
              </w:rPr>
            </w:pPr>
          </w:p>
        </w:tc>
        <w:tc>
          <w:tcPr>
            <w:tcW w:w="658" w:type="dxa"/>
            <w:vAlign w:val="top"/>
          </w:tcPr>
          <w:p w14:paraId="32E89D16">
            <w:pPr>
              <w:rPr>
                <w:rFonts w:ascii="Arial"/>
                <w:sz w:val="21"/>
              </w:rPr>
            </w:pPr>
          </w:p>
        </w:tc>
      </w:tr>
      <w:tr w14:paraId="77E5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522" w:type="dxa"/>
            <w:vMerge w:val="continue"/>
            <w:tcBorders>
              <w:top w:val="nil"/>
              <w:bottom w:val="nil"/>
            </w:tcBorders>
            <w:textDirection w:val="tbRlV"/>
            <w:vAlign w:val="top"/>
          </w:tcPr>
          <w:p w14:paraId="388D6689">
            <w:pPr>
              <w:rPr>
                <w:rFonts w:ascii="Arial"/>
                <w:sz w:val="21"/>
              </w:rPr>
            </w:pPr>
          </w:p>
        </w:tc>
        <w:tc>
          <w:tcPr>
            <w:tcW w:w="473" w:type="dxa"/>
            <w:vAlign w:val="top"/>
          </w:tcPr>
          <w:p w14:paraId="33A61D16">
            <w:pPr>
              <w:spacing w:line="372" w:lineRule="auto"/>
              <w:rPr>
                <w:rFonts w:ascii="Arial"/>
                <w:sz w:val="21"/>
              </w:rPr>
            </w:pPr>
          </w:p>
          <w:p w14:paraId="1A8C5848">
            <w:pPr>
              <w:spacing w:before="61" w:line="186" w:lineRule="auto"/>
              <w:ind w:left="190"/>
              <w:rPr>
                <w:rFonts w:ascii="Calibri" w:hAnsi="Calibri" w:eastAsia="Calibri" w:cs="Calibri"/>
                <w:sz w:val="20"/>
                <w:szCs w:val="20"/>
              </w:rPr>
            </w:pPr>
            <w:r>
              <w:rPr>
                <w:rFonts w:ascii="Calibri" w:hAnsi="Calibri" w:eastAsia="Calibri" w:cs="Calibri"/>
                <w:sz w:val="20"/>
                <w:szCs w:val="20"/>
              </w:rPr>
              <w:t>6</w:t>
            </w:r>
          </w:p>
        </w:tc>
        <w:tc>
          <w:tcPr>
            <w:tcW w:w="5983" w:type="dxa"/>
            <w:vAlign w:val="top"/>
          </w:tcPr>
          <w:p w14:paraId="641D7881">
            <w:pPr>
              <w:pStyle w:val="9"/>
              <w:spacing w:before="239" w:line="273" w:lineRule="auto"/>
              <w:ind w:left="137" w:right="103" w:hanging="22"/>
            </w:pPr>
            <w:r>
              <w:rPr>
                <w:spacing w:val="11"/>
              </w:rPr>
              <w:t>投标文件组成齐全完整，</w:t>
            </w:r>
            <w:r>
              <w:rPr>
                <w:spacing w:val="-39"/>
              </w:rPr>
              <w:t xml:space="preserve"> </w:t>
            </w:r>
            <w:r>
              <w:rPr>
                <w:spacing w:val="11"/>
              </w:rPr>
              <w:t>内容均按规定填写；投标文件的关键</w:t>
            </w:r>
            <w:r>
              <w:t xml:space="preserve"> </w:t>
            </w:r>
            <w:r>
              <w:rPr>
                <w:spacing w:val="6"/>
              </w:rPr>
              <w:t>内容无字迹模糊、无法辨认的。</w:t>
            </w:r>
          </w:p>
        </w:tc>
        <w:tc>
          <w:tcPr>
            <w:tcW w:w="702" w:type="dxa"/>
            <w:vAlign w:val="top"/>
          </w:tcPr>
          <w:p w14:paraId="45CC6339">
            <w:pPr>
              <w:rPr>
                <w:rFonts w:ascii="Arial"/>
                <w:sz w:val="21"/>
              </w:rPr>
            </w:pPr>
          </w:p>
        </w:tc>
        <w:tc>
          <w:tcPr>
            <w:tcW w:w="702" w:type="dxa"/>
            <w:vAlign w:val="top"/>
          </w:tcPr>
          <w:p w14:paraId="6E0BBB49">
            <w:pPr>
              <w:rPr>
                <w:rFonts w:ascii="Arial"/>
                <w:sz w:val="21"/>
              </w:rPr>
            </w:pPr>
          </w:p>
        </w:tc>
        <w:tc>
          <w:tcPr>
            <w:tcW w:w="701" w:type="dxa"/>
            <w:vAlign w:val="top"/>
          </w:tcPr>
          <w:p w14:paraId="1150DF20">
            <w:pPr>
              <w:rPr>
                <w:rFonts w:ascii="Arial"/>
                <w:sz w:val="21"/>
              </w:rPr>
            </w:pPr>
          </w:p>
        </w:tc>
        <w:tc>
          <w:tcPr>
            <w:tcW w:w="658" w:type="dxa"/>
            <w:vAlign w:val="top"/>
          </w:tcPr>
          <w:p w14:paraId="7E867897">
            <w:pPr>
              <w:rPr>
                <w:rFonts w:ascii="Arial"/>
                <w:sz w:val="21"/>
              </w:rPr>
            </w:pPr>
          </w:p>
        </w:tc>
      </w:tr>
      <w:tr w14:paraId="51C0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1" w:hRule="atLeast"/>
        </w:trPr>
        <w:tc>
          <w:tcPr>
            <w:tcW w:w="522" w:type="dxa"/>
            <w:vMerge w:val="continue"/>
            <w:tcBorders>
              <w:top w:val="nil"/>
              <w:bottom w:val="nil"/>
            </w:tcBorders>
            <w:textDirection w:val="tbRlV"/>
            <w:vAlign w:val="top"/>
          </w:tcPr>
          <w:p w14:paraId="23AEF6EF">
            <w:pPr>
              <w:rPr>
                <w:rFonts w:ascii="Arial"/>
                <w:sz w:val="21"/>
              </w:rPr>
            </w:pPr>
          </w:p>
        </w:tc>
        <w:tc>
          <w:tcPr>
            <w:tcW w:w="473" w:type="dxa"/>
            <w:vAlign w:val="top"/>
          </w:tcPr>
          <w:p w14:paraId="6286B3FA">
            <w:pPr>
              <w:spacing w:line="425" w:lineRule="auto"/>
              <w:rPr>
                <w:rFonts w:ascii="Arial"/>
                <w:sz w:val="21"/>
              </w:rPr>
            </w:pPr>
          </w:p>
          <w:p w14:paraId="66FCB1BE">
            <w:pPr>
              <w:spacing w:before="61" w:line="184" w:lineRule="auto"/>
              <w:ind w:left="189"/>
              <w:rPr>
                <w:rFonts w:ascii="Calibri" w:hAnsi="Calibri" w:eastAsia="Calibri" w:cs="Calibri"/>
                <w:sz w:val="20"/>
                <w:szCs w:val="20"/>
              </w:rPr>
            </w:pPr>
            <w:r>
              <w:rPr>
                <w:rFonts w:ascii="Calibri" w:hAnsi="Calibri" w:eastAsia="Calibri" w:cs="Calibri"/>
                <w:sz w:val="20"/>
                <w:szCs w:val="20"/>
              </w:rPr>
              <w:t>7</w:t>
            </w:r>
          </w:p>
        </w:tc>
        <w:tc>
          <w:tcPr>
            <w:tcW w:w="5983" w:type="dxa"/>
            <w:vAlign w:val="top"/>
          </w:tcPr>
          <w:p w14:paraId="37C8D492">
            <w:pPr>
              <w:pStyle w:val="9"/>
              <w:spacing w:before="289" w:line="274" w:lineRule="auto"/>
              <w:ind w:left="112" w:right="105" w:firstLine="3"/>
            </w:pPr>
            <w:r>
              <w:rPr>
                <w:spacing w:val="13"/>
              </w:rPr>
              <w:t>投标报价是否符合招标文件规定的要求（报价不一致的将不予</w:t>
            </w:r>
            <w:r>
              <w:rPr>
                <w:spacing w:val="4"/>
              </w:rPr>
              <w:t xml:space="preserve"> </w:t>
            </w:r>
            <w:r>
              <w:rPr>
                <w:spacing w:val="3"/>
              </w:rPr>
              <w:t>接受）</w:t>
            </w:r>
          </w:p>
        </w:tc>
        <w:tc>
          <w:tcPr>
            <w:tcW w:w="702" w:type="dxa"/>
            <w:vAlign w:val="top"/>
          </w:tcPr>
          <w:p w14:paraId="37CA0F63">
            <w:pPr>
              <w:rPr>
                <w:rFonts w:ascii="Arial"/>
                <w:sz w:val="21"/>
              </w:rPr>
            </w:pPr>
          </w:p>
        </w:tc>
        <w:tc>
          <w:tcPr>
            <w:tcW w:w="702" w:type="dxa"/>
            <w:vAlign w:val="top"/>
          </w:tcPr>
          <w:p w14:paraId="7C138AA0">
            <w:pPr>
              <w:rPr>
                <w:rFonts w:ascii="Arial"/>
                <w:sz w:val="21"/>
              </w:rPr>
            </w:pPr>
          </w:p>
        </w:tc>
        <w:tc>
          <w:tcPr>
            <w:tcW w:w="701" w:type="dxa"/>
            <w:vAlign w:val="top"/>
          </w:tcPr>
          <w:p w14:paraId="4C0EF835">
            <w:pPr>
              <w:rPr>
                <w:rFonts w:ascii="Arial"/>
                <w:sz w:val="21"/>
              </w:rPr>
            </w:pPr>
          </w:p>
        </w:tc>
        <w:tc>
          <w:tcPr>
            <w:tcW w:w="658" w:type="dxa"/>
            <w:vAlign w:val="top"/>
          </w:tcPr>
          <w:p w14:paraId="73E5DD13">
            <w:pPr>
              <w:rPr>
                <w:rFonts w:ascii="Arial"/>
                <w:sz w:val="21"/>
              </w:rPr>
            </w:pPr>
          </w:p>
        </w:tc>
      </w:tr>
      <w:tr w14:paraId="67964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22" w:type="dxa"/>
            <w:vMerge w:val="continue"/>
            <w:tcBorders>
              <w:top w:val="nil"/>
            </w:tcBorders>
            <w:textDirection w:val="tbRlV"/>
            <w:vAlign w:val="top"/>
          </w:tcPr>
          <w:p w14:paraId="4B34F284">
            <w:pPr>
              <w:rPr>
                <w:rFonts w:ascii="Arial"/>
                <w:sz w:val="21"/>
              </w:rPr>
            </w:pPr>
          </w:p>
        </w:tc>
        <w:tc>
          <w:tcPr>
            <w:tcW w:w="473" w:type="dxa"/>
            <w:vAlign w:val="top"/>
          </w:tcPr>
          <w:p w14:paraId="3EB531D5">
            <w:pPr>
              <w:spacing w:before="288" w:line="186" w:lineRule="auto"/>
              <w:ind w:left="110"/>
              <w:rPr>
                <w:rFonts w:ascii="Calibri" w:hAnsi="Calibri" w:eastAsia="Calibri" w:cs="Calibri"/>
                <w:sz w:val="20"/>
                <w:szCs w:val="20"/>
              </w:rPr>
            </w:pPr>
            <w:r>
              <w:rPr>
                <w:rFonts w:ascii="Calibri" w:hAnsi="Calibri" w:eastAsia="Calibri" w:cs="Calibri"/>
                <w:sz w:val="20"/>
                <w:szCs w:val="20"/>
              </w:rPr>
              <w:t>8</w:t>
            </w:r>
          </w:p>
        </w:tc>
        <w:tc>
          <w:tcPr>
            <w:tcW w:w="5983" w:type="dxa"/>
            <w:vAlign w:val="top"/>
          </w:tcPr>
          <w:p w14:paraId="3C301097">
            <w:pPr>
              <w:pStyle w:val="9"/>
              <w:spacing w:before="246" w:line="227" w:lineRule="auto"/>
              <w:ind w:left="115"/>
            </w:pPr>
            <w:r>
              <w:rPr>
                <w:spacing w:val="9"/>
              </w:rPr>
              <w:t>投标文件中是否存在伪造证明文件等虚假投标的；</w:t>
            </w:r>
          </w:p>
        </w:tc>
        <w:tc>
          <w:tcPr>
            <w:tcW w:w="702" w:type="dxa"/>
            <w:vAlign w:val="top"/>
          </w:tcPr>
          <w:p w14:paraId="4EBB7252">
            <w:pPr>
              <w:rPr>
                <w:rFonts w:ascii="Arial"/>
                <w:sz w:val="21"/>
              </w:rPr>
            </w:pPr>
          </w:p>
        </w:tc>
        <w:tc>
          <w:tcPr>
            <w:tcW w:w="702" w:type="dxa"/>
            <w:vAlign w:val="top"/>
          </w:tcPr>
          <w:p w14:paraId="79E25E41">
            <w:pPr>
              <w:rPr>
                <w:rFonts w:ascii="Arial"/>
                <w:sz w:val="21"/>
              </w:rPr>
            </w:pPr>
          </w:p>
        </w:tc>
        <w:tc>
          <w:tcPr>
            <w:tcW w:w="701" w:type="dxa"/>
            <w:vAlign w:val="top"/>
          </w:tcPr>
          <w:p w14:paraId="51485069">
            <w:pPr>
              <w:rPr>
                <w:rFonts w:ascii="Arial"/>
                <w:sz w:val="21"/>
              </w:rPr>
            </w:pPr>
          </w:p>
        </w:tc>
        <w:tc>
          <w:tcPr>
            <w:tcW w:w="658" w:type="dxa"/>
            <w:vAlign w:val="top"/>
          </w:tcPr>
          <w:p w14:paraId="268E7635">
            <w:pPr>
              <w:rPr>
                <w:rFonts w:ascii="Arial"/>
                <w:sz w:val="21"/>
              </w:rPr>
            </w:pPr>
          </w:p>
        </w:tc>
      </w:tr>
      <w:tr w14:paraId="099E1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22" w:type="dxa"/>
            <w:tcBorders>
              <w:top w:val="nil"/>
            </w:tcBorders>
            <w:textDirection w:val="tbRlV"/>
            <w:vAlign w:val="top"/>
          </w:tcPr>
          <w:p w14:paraId="581EABD4">
            <w:pPr>
              <w:rPr>
                <w:rFonts w:ascii="Arial"/>
                <w:sz w:val="21"/>
              </w:rPr>
            </w:pPr>
          </w:p>
        </w:tc>
        <w:tc>
          <w:tcPr>
            <w:tcW w:w="473" w:type="dxa"/>
            <w:vAlign w:val="top"/>
          </w:tcPr>
          <w:p w14:paraId="1351F17B">
            <w:pPr>
              <w:spacing w:before="288" w:line="186" w:lineRule="auto"/>
              <w:ind w:left="110"/>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9</w:t>
            </w:r>
          </w:p>
        </w:tc>
        <w:tc>
          <w:tcPr>
            <w:tcW w:w="5983" w:type="dxa"/>
            <w:vAlign w:val="top"/>
          </w:tcPr>
          <w:p w14:paraId="1594F94D">
            <w:pPr>
              <w:pStyle w:val="9"/>
              <w:spacing w:before="246" w:line="227" w:lineRule="auto"/>
              <w:ind w:left="115"/>
              <w:rPr>
                <w:rFonts w:hint="default" w:eastAsia="宋体"/>
                <w:spacing w:val="9"/>
                <w:lang w:val="en-US" w:eastAsia="zh-CN"/>
              </w:rPr>
            </w:pPr>
            <w:r>
              <w:rPr>
                <w:rFonts w:hint="eastAsia"/>
                <w:spacing w:val="9"/>
                <w:lang w:val="en-US" w:eastAsia="zh-CN"/>
              </w:rPr>
              <w:t>是否按要求填写中小企业声明函</w:t>
            </w:r>
          </w:p>
        </w:tc>
        <w:tc>
          <w:tcPr>
            <w:tcW w:w="702" w:type="dxa"/>
            <w:vAlign w:val="top"/>
          </w:tcPr>
          <w:p w14:paraId="3886378C">
            <w:pPr>
              <w:rPr>
                <w:rFonts w:ascii="Arial"/>
                <w:sz w:val="21"/>
              </w:rPr>
            </w:pPr>
          </w:p>
        </w:tc>
        <w:tc>
          <w:tcPr>
            <w:tcW w:w="702" w:type="dxa"/>
            <w:vAlign w:val="top"/>
          </w:tcPr>
          <w:p w14:paraId="49C40DB9">
            <w:pPr>
              <w:rPr>
                <w:rFonts w:ascii="Arial"/>
                <w:sz w:val="21"/>
              </w:rPr>
            </w:pPr>
          </w:p>
        </w:tc>
        <w:tc>
          <w:tcPr>
            <w:tcW w:w="701" w:type="dxa"/>
            <w:vAlign w:val="top"/>
          </w:tcPr>
          <w:p w14:paraId="3407D437">
            <w:pPr>
              <w:rPr>
                <w:rFonts w:ascii="Arial"/>
                <w:sz w:val="21"/>
              </w:rPr>
            </w:pPr>
          </w:p>
        </w:tc>
        <w:tc>
          <w:tcPr>
            <w:tcW w:w="658" w:type="dxa"/>
            <w:vAlign w:val="top"/>
          </w:tcPr>
          <w:p w14:paraId="7CA67AB6">
            <w:pPr>
              <w:rPr>
                <w:rFonts w:ascii="Arial"/>
                <w:sz w:val="21"/>
              </w:rPr>
            </w:pPr>
          </w:p>
        </w:tc>
      </w:tr>
      <w:tr w14:paraId="0C645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978" w:type="dxa"/>
            <w:gridSpan w:val="3"/>
            <w:vAlign w:val="top"/>
          </w:tcPr>
          <w:p w14:paraId="2EEA3497">
            <w:pPr>
              <w:pStyle w:val="9"/>
              <w:spacing w:before="112" w:line="279" w:lineRule="exact"/>
              <w:ind w:left="2620"/>
            </w:pPr>
            <w:r>
              <w:rPr>
                <w:spacing w:val="7"/>
                <w:position w:val="2"/>
              </w:rPr>
              <w:t>结论：合格</w:t>
            </w:r>
            <w:r>
              <w:rPr>
                <w:rFonts w:ascii="Calibri" w:hAnsi="Calibri" w:eastAsia="Calibri" w:cs="Calibri"/>
                <w:spacing w:val="7"/>
                <w:position w:val="2"/>
              </w:rPr>
              <w:t>/</w:t>
            </w:r>
            <w:r>
              <w:rPr>
                <w:spacing w:val="7"/>
                <w:position w:val="2"/>
              </w:rPr>
              <w:t>不合格</w:t>
            </w:r>
          </w:p>
        </w:tc>
        <w:tc>
          <w:tcPr>
            <w:tcW w:w="702" w:type="dxa"/>
            <w:vAlign w:val="top"/>
          </w:tcPr>
          <w:p w14:paraId="5AA41859">
            <w:pPr>
              <w:rPr>
                <w:rFonts w:ascii="Arial"/>
                <w:sz w:val="21"/>
              </w:rPr>
            </w:pPr>
          </w:p>
        </w:tc>
        <w:tc>
          <w:tcPr>
            <w:tcW w:w="702" w:type="dxa"/>
            <w:vAlign w:val="top"/>
          </w:tcPr>
          <w:p w14:paraId="7F516B17">
            <w:pPr>
              <w:rPr>
                <w:rFonts w:ascii="Arial"/>
                <w:sz w:val="21"/>
              </w:rPr>
            </w:pPr>
          </w:p>
        </w:tc>
        <w:tc>
          <w:tcPr>
            <w:tcW w:w="701" w:type="dxa"/>
            <w:vAlign w:val="top"/>
          </w:tcPr>
          <w:p w14:paraId="555B1F6D">
            <w:pPr>
              <w:rPr>
                <w:rFonts w:ascii="Arial"/>
                <w:sz w:val="21"/>
              </w:rPr>
            </w:pPr>
          </w:p>
        </w:tc>
        <w:tc>
          <w:tcPr>
            <w:tcW w:w="658" w:type="dxa"/>
            <w:vAlign w:val="top"/>
          </w:tcPr>
          <w:p w14:paraId="2A882660">
            <w:pPr>
              <w:rPr>
                <w:rFonts w:ascii="Arial"/>
                <w:sz w:val="21"/>
              </w:rPr>
            </w:pPr>
          </w:p>
        </w:tc>
      </w:tr>
      <w:tr w14:paraId="0FC6E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9741" w:type="dxa"/>
            <w:gridSpan w:val="7"/>
            <w:vAlign w:val="top"/>
          </w:tcPr>
          <w:p w14:paraId="18372192">
            <w:pPr>
              <w:pStyle w:val="9"/>
              <w:spacing w:before="60" w:line="227" w:lineRule="auto"/>
              <w:ind w:left="115"/>
            </w:pPr>
            <w:r>
              <w:rPr>
                <w:b/>
                <w:bCs/>
                <w:spacing w:val="6"/>
              </w:rPr>
              <w:t>评标委员会成员签名：</w:t>
            </w:r>
          </w:p>
        </w:tc>
      </w:tr>
      <w:tr w14:paraId="45BE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741" w:type="dxa"/>
            <w:gridSpan w:val="7"/>
            <w:vAlign w:val="top"/>
          </w:tcPr>
          <w:p w14:paraId="512BE88F">
            <w:pPr>
              <w:pStyle w:val="9"/>
              <w:spacing w:before="250" w:line="273" w:lineRule="auto"/>
              <w:ind w:left="122" w:right="38" w:hanging="3"/>
            </w:pPr>
            <w:r>
              <w:rPr>
                <w:spacing w:val="11"/>
              </w:rPr>
              <w:t>备注：如果投标文件中有一项未通过上述审查标准，评标委员会将认定整个投标文件不响应招标文件而</w:t>
            </w:r>
            <w:r>
              <w:rPr>
                <w:spacing w:val="13"/>
              </w:rPr>
              <w:t xml:space="preserve"> </w:t>
            </w:r>
            <w:r>
              <w:rPr>
                <w:spacing w:val="8"/>
              </w:rPr>
              <w:t>予以废标，并且不允许投标人通过修改或撤销其不符合要求的差异或保留，使之成为具有响应性的投标。</w:t>
            </w:r>
          </w:p>
        </w:tc>
      </w:tr>
    </w:tbl>
    <w:p w14:paraId="700DEF1B">
      <w:pPr>
        <w:spacing w:before="129" w:line="228" w:lineRule="auto"/>
        <w:ind w:left="728"/>
        <w:rPr>
          <w:rFonts w:ascii="宋体" w:hAnsi="宋体" w:eastAsia="宋体" w:cs="宋体"/>
          <w:sz w:val="20"/>
          <w:szCs w:val="20"/>
        </w:rPr>
      </w:pPr>
      <w:r>
        <w:rPr>
          <w:rFonts w:ascii="宋体" w:hAnsi="宋体" w:eastAsia="宋体" w:cs="宋体"/>
          <w:b/>
          <w:bCs/>
          <w:spacing w:val="7"/>
          <w:sz w:val="20"/>
          <w:szCs w:val="20"/>
        </w:rPr>
        <w:t>被拒绝的投标文件为无效投标文件。</w:t>
      </w:r>
    </w:p>
    <w:p w14:paraId="26926C0B">
      <w:pPr>
        <w:spacing w:line="228" w:lineRule="auto"/>
        <w:rPr>
          <w:rFonts w:ascii="宋体" w:hAnsi="宋体" w:eastAsia="宋体" w:cs="宋体"/>
          <w:sz w:val="20"/>
          <w:szCs w:val="20"/>
        </w:rPr>
        <w:sectPr>
          <w:pgSz w:w="11906" w:h="16839"/>
          <w:pgMar w:top="400" w:right="1080" w:bottom="400" w:left="1079" w:header="0" w:footer="0" w:gutter="0"/>
          <w:cols w:space="720" w:num="1"/>
        </w:sectPr>
      </w:pPr>
    </w:p>
    <w:p w14:paraId="337261C3">
      <w:pPr>
        <w:pStyle w:val="3"/>
        <w:spacing w:line="267" w:lineRule="auto"/>
      </w:pPr>
    </w:p>
    <w:p w14:paraId="19E6FA25">
      <w:pPr>
        <w:pStyle w:val="3"/>
        <w:spacing w:line="267" w:lineRule="auto"/>
      </w:pPr>
    </w:p>
    <w:p w14:paraId="5E85C899">
      <w:pPr>
        <w:pStyle w:val="3"/>
        <w:spacing w:line="267" w:lineRule="auto"/>
      </w:pPr>
    </w:p>
    <w:p w14:paraId="79A718A0">
      <w:pPr>
        <w:pStyle w:val="3"/>
        <w:spacing w:line="268" w:lineRule="auto"/>
      </w:pPr>
    </w:p>
    <w:p w14:paraId="63C8E435">
      <w:pPr>
        <w:spacing w:before="78" w:line="219" w:lineRule="auto"/>
        <w:ind w:left="46"/>
        <w:rPr>
          <w:rFonts w:ascii="宋体" w:hAnsi="宋体" w:eastAsia="宋体" w:cs="宋体"/>
          <w:sz w:val="24"/>
          <w:szCs w:val="24"/>
        </w:rPr>
      </w:pPr>
      <w:r>
        <w:rPr>
          <w:rFonts w:ascii="宋体" w:hAnsi="宋体" w:eastAsia="宋体" w:cs="宋体"/>
          <w:b/>
          <w:bCs/>
          <w:spacing w:val="-6"/>
          <w:sz w:val="24"/>
          <w:szCs w:val="24"/>
        </w:rPr>
        <w:t>中小微企业优惠政策</w:t>
      </w:r>
    </w:p>
    <w:p w14:paraId="09B82154">
      <w:pPr>
        <w:spacing w:before="120" w:line="226" w:lineRule="auto"/>
        <w:ind w:left="27"/>
        <w:rPr>
          <w:rFonts w:ascii="宋体" w:hAnsi="宋体" w:eastAsia="宋体" w:cs="宋体"/>
          <w:sz w:val="20"/>
          <w:szCs w:val="20"/>
        </w:rPr>
      </w:pPr>
      <w:r>
        <w:rPr>
          <w:rFonts w:ascii="宋体" w:hAnsi="宋体" w:eastAsia="宋体" w:cs="宋体"/>
          <w:spacing w:val="8"/>
          <w:sz w:val="20"/>
          <w:szCs w:val="20"/>
        </w:rPr>
        <w:t>小型和微型企业产品价格扣除</w:t>
      </w:r>
    </w:p>
    <w:p w14:paraId="2D291A65">
      <w:pPr>
        <w:spacing w:before="64" w:line="282" w:lineRule="auto"/>
        <w:ind w:left="23" w:right="40" w:firstLine="419"/>
        <w:jc w:val="both"/>
        <w:rPr>
          <w:rFonts w:ascii="宋体" w:hAnsi="宋体" w:eastAsia="宋体" w:cs="宋体"/>
          <w:sz w:val="20"/>
          <w:szCs w:val="20"/>
        </w:rPr>
      </w:pPr>
      <w:r>
        <w:rPr>
          <w:rFonts w:ascii="宋体" w:hAnsi="宋体" w:eastAsia="宋体" w:cs="宋体"/>
          <w:spacing w:val="7"/>
          <w:sz w:val="20"/>
          <w:szCs w:val="20"/>
        </w:rPr>
        <w:t>根据财政部、工业和信息化部印发的关于进一步加大政府采购支持中小企业力度的通知</w:t>
      </w:r>
      <w:r>
        <w:rPr>
          <w:rFonts w:ascii="宋体" w:hAnsi="宋体" w:eastAsia="宋体" w:cs="宋体"/>
          <w:spacing w:val="8"/>
          <w:sz w:val="20"/>
          <w:szCs w:val="20"/>
        </w:rPr>
        <w:t xml:space="preserve"> </w:t>
      </w:r>
      <w:r>
        <w:rPr>
          <w:rFonts w:ascii="宋体" w:hAnsi="宋体" w:eastAsia="宋体" w:cs="宋体"/>
          <w:spacing w:val="10"/>
          <w:sz w:val="20"/>
          <w:szCs w:val="20"/>
        </w:rPr>
        <w:t>财库</w:t>
      </w:r>
      <w:r>
        <w:rPr>
          <w:rFonts w:ascii="Calibri" w:hAnsi="Calibri" w:eastAsia="Calibri" w:cs="Calibri"/>
          <w:spacing w:val="10"/>
          <w:sz w:val="20"/>
          <w:szCs w:val="20"/>
        </w:rPr>
        <w:t>[2022]19</w:t>
      </w:r>
      <w:r>
        <w:rPr>
          <w:rFonts w:ascii="Calibri" w:hAnsi="Calibri" w:eastAsia="Calibri" w:cs="Calibri"/>
          <w:spacing w:val="16"/>
          <w:w w:val="101"/>
          <w:sz w:val="20"/>
          <w:szCs w:val="20"/>
        </w:rPr>
        <w:t xml:space="preserve">  </w:t>
      </w:r>
      <w:r>
        <w:rPr>
          <w:rFonts w:ascii="宋体" w:hAnsi="宋体" w:eastAsia="宋体" w:cs="宋体"/>
          <w:spacing w:val="10"/>
          <w:sz w:val="20"/>
          <w:szCs w:val="20"/>
        </w:rPr>
        <w:t>号的规定，货物服务采购项目给予小微</w:t>
      </w:r>
      <w:r>
        <w:rPr>
          <w:rFonts w:ascii="宋体" w:hAnsi="宋体" w:eastAsia="宋体" w:cs="宋体"/>
          <w:spacing w:val="9"/>
          <w:sz w:val="20"/>
          <w:szCs w:val="20"/>
        </w:rPr>
        <w:t>企业的，价格扣除优惠给予</w:t>
      </w:r>
      <w:r>
        <w:rPr>
          <w:rFonts w:ascii="宋体" w:hAnsi="宋体" w:eastAsia="宋体" w:cs="宋体"/>
          <w:spacing w:val="-27"/>
          <w:sz w:val="20"/>
          <w:szCs w:val="20"/>
        </w:rPr>
        <w:t xml:space="preserve"> </w:t>
      </w:r>
      <w:r>
        <w:rPr>
          <w:rFonts w:ascii="Calibri" w:hAnsi="Calibri" w:eastAsia="Calibri" w:cs="Calibri"/>
          <w:spacing w:val="9"/>
          <w:sz w:val="20"/>
          <w:szCs w:val="20"/>
        </w:rPr>
        <w:t>10%</w:t>
      </w:r>
      <w:r>
        <w:rPr>
          <w:rFonts w:ascii="宋体" w:hAnsi="宋体" w:eastAsia="宋体" w:cs="宋体"/>
          <w:spacing w:val="9"/>
          <w:sz w:val="20"/>
          <w:szCs w:val="20"/>
        </w:rPr>
        <w:t>的扣</w:t>
      </w:r>
      <w:r>
        <w:rPr>
          <w:rFonts w:ascii="宋体" w:hAnsi="宋体" w:eastAsia="宋体" w:cs="宋体"/>
          <w:sz w:val="20"/>
          <w:szCs w:val="20"/>
        </w:rPr>
        <w:t xml:space="preserve"> </w:t>
      </w:r>
      <w:r>
        <w:rPr>
          <w:rFonts w:ascii="宋体" w:hAnsi="宋体" w:eastAsia="宋体" w:cs="宋体"/>
          <w:spacing w:val="7"/>
          <w:sz w:val="20"/>
          <w:szCs w:val="20"/>
        </w:rPr>
        <w:t>除，大中型企业与小微企业组成联合体或者大中型企业向小微企业分包的，价格扣除优惠给</w:t>
      </w:r>
      <w:r>
        <w:rPr>
          <w:rFonts w:ascii="宋体" w:hAnsi="宋体" w:eastAsia="宋体" w:cs="宋体"/>
          <w:spacing w:val="14"/>
          <w:sz w:val="20"/>
          <w:szCs w:val="20"/>
        </w:rPr>
        <w:t xml:space="preserve"> </w:t>
      </w:r>
      <w:r>
        <w:rPr>
          <w:rFonts w:ascii="宋体" w:hAnsi="宋体" w:eastAsia="宋体" w:cs="宋体"/>
          <w:spacing w:val="10"/>
          <w:sz w:val="20"/>
          <w:szCs w:val="20"/>
        </w:rPr>
        <w:t>予</w:t>
      </w:r>
      <w:r>
        <w:rPr>
          <w:rFonts w:ascii="宋体" w:hAnsi="宋体" w:eastAsia="宋体" w:cs="宋体"/>
          <w:spacing w:val="-43"/>
          <w:sz w:val="20"/>
          <w:szCs w:val="20"/>
        </w:rPr>
        <w:t xml:space="preserve"> </w:t>
      </w:r>
      <w:r>
        <w:rPr>
          <w:rFonts w:ascii="Calibri" w:hAnsi="Calibri" w:eastAsia="Calibri" w:cs="Calibri"/>
          <w:spacing w:val="10"/>
          <w:sz w:val="20"/>
          <w:szCs w:val="20"/>
        </w:rPr>
        <w:t>4%</w:t>
      </w:r>
      <w:r>
        <w:rPr>
          <w:rFonts w:ascii="宋体" w:hAnsi="宋体" w:eastAsia="宋体" w:cs="宋体"/>
          <w:spacing w:val="10"/>
          <w:sz w:val="20"/>
          <w:szCs w:val="20"/>
        </w:rPr>
        <w:t>的扣除，用扣除后的价格参与评审。投标产品中仅有部分小型和微</w:t>
      </w:r>
      <w:r>
        <w:rPr>
          <w:rFonts w:ascii="宋体" w:hAnsi="宋体" w:eastAsia="宋体" w:cs="宋体"/>
          <w:spacing w:val="9"/>
          <w:sz w:val="20"/>
          <w:szCs w:val="20"/>
        </w:rPr>
        <w:t>型企业产品的，则</w:t>
      </w:r>
      <w:r>
        <w:rPr>
          <w:rFonts w:ascii="宋体" w:hAnsi="宋体" w:eastAsia="宋体" w:cs="宋体"/>
          <w:sz w:val="20"/>
          <w:szCs w:val="20"/>
        </w:rPr>
        <w:t xml:space="preserve"> </w:t>
      </w:r>
      <w:r>
        <w:rPr>
          <w:rFonts w:ascii="宋体" w:hAnsi="宋体" w:eastAsia="宋体" w:cs="宋体"/>
          <w:spacing w:val="9"/>
          <w:sz w:val="20"/>
          <w:szCs w:val="20"/>
        </w:rPr>
        <w:t>此部分按所投小型和微型企业产品的价格予以扣除。</w:t>
      </w:r>
    </w:p>
    <w:p w14:paraId="43C26C3E">
      <w:pPr>
        <w:spacing w:before="35" w:line="273" w:lineRule="auto"/>
        <w:ind w:left="42" w:right="42" w:firstLine="404"/>
        <w:rPr>
          <w:rFonts w:ascii="宋体" w:hAnsi="宋体" w:eastAsia="宋体" w:cs="宋体"/>
          <w:sz w:val="20"/>
          <w:szCs w:val="20"/>
        </w:rPr>
      </w:pPr>
      <w:r>
        <w:rPr>
          <w:rFonts w:ascii="宋体" w:hAnsi="宋体" w:eastAsia="宋体" w:cs="宋体"/>
          <w:spacing w:val="7"/>
          <w:sz w:val="20"/>
          <w:szCs w:val="20"/>
        </w:rPr>
        <w:t>《政府采购促进中小企业发展暂行办法》所称中小企业（含中型、小型、微型企业，下</w:t>
      </w:r>
      <w:r>
        <w:rPr>
          <w:rFonts w:ascii="宋体" w:hAnsi="宋体" w:eastAsia="宋体" w:cs="宋体"/>
          <w:spacing w:val="3"/>
          <w:sz w:val="20"/>
          <w:szCs w:val="20"/>
        </w:rPr>
        <w:t xml:space="preserve"> </w:t>
      </w:r>
      <w:r>
        <w:rPr>
          <w:rFonts w:ascii="宋体" w:hAnsi="宋体" w:eastAsia="宋体" w:cs="宋体"/>
          <w:spacing w:val="6"/>
          <w:sz w:val="20"/>
          <w:szCs w:val="20"/>
        </w:rPr>
        <w:t>同）应当同时符合以下条件：</w:t>
      </w:r>
    </w:p>
    <w:p w14:paraId="324F8709">
      <w:pPr>
        <w:spacing w:before="32" w:line="273" w:lineRule="auto"/>
        <w:ind w:left="41" w:right="42" w:firstLine="402"/>
        <w:rPr>
          <w:rFonts w:ascii="宋体" w:hAnsi="宋体" w:eastAsia="宋体" w:cs="宋体"/>
          <w:sz w:val="20"/>
          <w:szCs w:val="20"/>
        </w:rPr>
      </w:pPr>
      <w:r>
        <w:rPr>
          <w:rFonts w:ascii="宋体" w:hAnsi="宋体" w:eastAsia="宋体" w:cs="宋体"/>
          <w:spacing w:val="7"/>
          <w:sz w:val="20"/>
          <w:szCs w:val="20"/>
        </w:rPr>
        <w:t xml:space="preserve">符合中小企业划分标准；提供本企业制造的货物、承担的工程或者服务，或者提供其他 </w:t>
      </w:r>
      <w:r>
        <w:rPr>
          <w:rFonts w:ascii="宋体" w:hAnsi="宋体" w:eastAsia="宋体" w:cs="宋体"/>
          <w:spacing w:val="9"/>
          <w:sz w:val="20"/>
          <w:szCs w:val="20"/>
        </w:rPr>
        <w:t>中小企业制造的货物。本项所称货物不包括使用大型企</w:t>
      </w:r>
      <w:r>
        <w:rPr>
          <w:rFonts w:ascii="宋体" w:hAnsi="宋体" w:eastAsia="宋体" w:cs="宋体"/>
          <w:spacing w:val="8"/>
          <w:sz w:val="20"/>
          <w:szCs w:val="20"/>
        </w:rPr>
        <w:t>业注册商标的货物。</w:t>
      </w:r>
    </w:p>
    <w:p w14:paraId="366EA75D">
      <w:pPr>
        <w:spacing w:before="35" w:line="282" w:lineRule="auto"/>
        <w:ind w:left="23" w:right="42" w:firstLine="437"/>
        <w:rPr>
          <w:rFonts w:ascii="宋体" w:hAnsi="宋体" w:eastAsia="宋体" w:cs="宋体"/>
          <w:sz w:val="20"/>
          <w:szCs w:val="20"/>
        </w:rPr>
      </w:pPr>
      <w:r>
        <w:rPr>
          <w:rFonts w:ascii="宋体" w:hAnsi="宋体" w:eastAsia="宋体" w:cs="宋体"/>
          <w:spacing w:val="7"/>
          <w:sz w:val="20"/>
          <w:szCs w:val="20"/>
        </w:rPr>
        <w:t>中小企业划分标准以《工业和信息化部、国家统计局、国家发</w:t>
      </w:r>
      <w:r>
        <w:rPr>
          <w:rFonts w:ascii="宋体" w:hAnsi="宋体" w:eastAsia="宋体" w:cs="宋体"/>
          <w:spacing w:val="6"/>
          <w:sz w:val="20"/>
          <w:szCs w:val="20"/>
        </w:rPr>
        <w:t>展和改革委员会、财政部</w:t>
      </w:r>
      <w:r>
        <w:rPr>
          <w:rFonts w:ascii="宋体" w:hAnsi="宋体" w:eastAsia="宋体" w:cs="宋体"/>
          <w:sz w:val="20"/>
          <w:szCs w:val="20"/>
        </w:rPr>
        <w:t xml:space="preserve"> </w:t>
      </w:r>
      <w:r>
        <w:rPr>
          <w:rFonts w:ascii="宋体" w:hAnsi="宋体" w:eastAsia="宋体" w:cs="宋体"/>
          <w:spacing w:val="8"/>
          <w:sz w:val="20"/>
          <w:szCs w:val="20"/>
        </w:rPr>
        <w:t>关于印发中小企业划型标准规定的通知》（工信部联企业</w:t>
      </w:r>
      <w:r>
        <w:rPr>
          <w:rFonts w:ascii="Times New Roman" w:hAnsi="Times New Roman" w:eastAsia="Times New Roman" w:cs="Times New Roman"/>
          <w:spacing w:val="8"/>
          <w:sz w:val="20"/>
          <w:szCs w:val="20"/>
        </w:rPr>
        <w:t xml:space="preserve">[2011]300  </w:t>
      </w:r>
      <w:r>
        <w:rPr>
          <w:rFonts w:ascii="宋体" w:hAnsi="宋体" w:eastAsia="宋体" w:cs="宋体"/>
          <w:spacing w:val="8"/>
          <w:sz w:val="20"/>
          <w:szCs w:val="20"/>
        </w:rPr>
        <w:t>号）</w:t>
      </w:r>
      <w:r>
        <w:rPr>
          <w:rFonts w:ascii="宋体" w:hAnsi="宋体" w:eastAsia="宋体" w:cs="宋体"/>
          <w:spacing w:val="7"/>
          <w:sz w:val="20"/>
          <w:szCs w:val="20"/>
        </w:rPr>
        <w:t>规定的划分标准为</w:t>
      </w:r>
      <w:r>
        <w:rPr>
          <w:rFonts w:ascii="宋体" w:hAnsi="宋体" w:eastAsia="宋体" w:cs="宋体"/>
          <w:sz w:val="20"/>
          <w:szCs w:val="20"/>
        </w:rPr>
        <w:t xml:space="preserve"> </w:t>
      </w:r>
      <w:r>
        <w:rPr>
          <w:rFonts w:ascii="宋体" w:hAnsi="宋体" w:eastAsia="宋体" w:cs="宋体"/>
          <w:spacing w:val="7"/>
          <w:sz w:val="20"/>
          <w:szCs w:val="20"/>
        </w:rPr>
        <w:t>准。小型、微型企业提供中型企业制造的货物的，视同为中型企业。参加政府采购活动的中</w:t>
      </w:r>
      <w:r>
        <w:rPr>
          <w:rFonts w:ascii="宋体" w:hAnsi="宋体" w:eastAsia="宋体" w:cs="宋体"/>
          <w:spacing w:val="13"/>
          <w:sz w:val="20"/>
          <w:szCs w:val="20"/>
        </w:rPr>
        <w:t xml:space="preserve"> </w:t>
      </w:r>
      <w:r>
        <w:rPr>
          <w:rFonts w:ascii="宋体" w:hAnsi="宋体" w:eastAsia="宋体" w:cs="宋体"/>
          <w:spacing w:val="2"/>
          <w:sz w:val="20"/>
          <w:szCs w:val="20"/>
        </w:rPr>
        <w:t>小企业应当提供《中小企业声明函》。凡是参与小微企业价格评审扣除的供应商应当提供《中</w:t>
      </w:r>
      <w:r>
        <w:rPr>
          <w:rFonts w:ascii="宋体" w:hAnsi="宋体" w:eastAsia="宋体" w:cs="宋体"/>
          <w:spacing w:val="11"/>
          <w:sz w:val="20"/>
          <w:szCs w:val="20"/>
        </w:rPr>
        <w:t xml:space="preserve"> </w:t>
      </w:r>
      <w:r>
        <w:rPr>
          <w:rFonts w:ascii="宋体" w:hAnsi="宋体" w:eastAsia="宋体" w:cs="宋体"/>
          <w:spacing w:val="7"/>
          <w:sz w:val="20"/>
          <w:szCs w:val="20"/>
        </w:rPr>
        <w:t>小企业声明函》并提供小微企业名录查询页面截图，以此为证明是否为小微企业，不提供者</w:t>
      </w:r>
      <w:r>
        <w:rPr>
          <w:rFonts w:ascii="宋体" w:hAnsi="宋体" w:eastAsia="宋体" w:cs="宋体"/>
          <w:spacing w:val="13"/>
          <w:sz w:val="20"/>
          <w:szCs w:val="20"/>
        </w:rPr>
        <w:t xml:space="preserve"> </w:t>
      </w:r>
      <w:r>
        <w:rPr>
          <w:rFonts w:ascii="宋体" w:hAnsi="宋体" w:eastAsia="宋体" w:cs="宋体"/>
          <w:spacing w:val="9"/>
          <w:sz w:val="20"/>
          <w:szCs w:val="20"/>
        </w:rPr>
        <w:t>不得享受小微企业价格扣除的优惠政策，提供虚假证明的按照无效投标处理。</w:t>
      </w:r>
    </w:p>
    <w:p w14:paraId="2B041F4B">
      <w:pPr>
        <w:spacing w:before="40" w:line="284" w:lineRule="auto"/>
        <w:ind w:left="21" w:firstLine="421"/>
        <w:rPr>
          <w:rFonts w:ascii="宋体" w:hAnsi="宋体" w:eastAsia="宋体" w:cs="宋体"/>
          <w:sz w:val="20"/>
          <w:szCs w:val="20"/>
        </w:rPr>
      </w:pPr>
      <w:r>
        <w:rPr>
          <w:rFonts w:ascii="宋体" w:hAnsi="宋体" w:eastAsia="宋体" w:cs="宋体"/>
          <w:spacing w:val="7"/>
          <w:sz w:val="20"/>
          <w:szCs w:val="20"/>
        </w:rPr>
        <w:t>监狱企业产品价格扣除在政府采购活动中，监狱企业视同小型、微型企业，享受预留份</w:t>
      </w:r>
      <w:r>
        <w:rPr>
          <w:rFonts w:ascii="宋体" w:hAnsi="宋体" w:eastAsia="宋体" w:cs="宋体"/>
          <w:spacing w:val="8"/>
          <w:sz w:val="20"/>
          <w:szCs w:val="20"/>
        </w:rPr>
        <w:t xml:space="preserve"> 额、评审中价格扣除等政府采购促进中小企业发展的政府采购政策。按上述</w:t>
      </w:r>
      <w:r>
        <w:rPr>
          <w:rFonts w:ascii="宋体" w:hAnsi="宋体" w:eastAsia="宋体" w:cs="宋体"/>
          <w:spacing w:val="-43"/>
          <w:sz w:val="20"/>
          <w:szCs w:val="20"/>
        </w:rPr>
        <w:t xml:space="preserve"> </w:t>
      </w:r>
      <w:r>
        <w:rPr>
          <w:rFonts w:ascii="Calibri" w:hAnsi="Calibri" w:eastAsia="Calibri" w:cs="Calibri"/>
          <w:spacing w:val="7"/>
          <w:sz w:val="20"/>
          <w:szCs w:val="20"/>
        </w:rPr>
        <w:t>4.1</w:t>
      </w:r>
      <w:r>
        <w:rPr>
          <w:rFonts w:ascii="Calibri" w:hAnsi="Calibri" w:eastAsia="Calibri" w:cs="Calibri"/>
          <w:spacing w:val="20"/>
          <w:sz w:val="20"/>
          <w:szCs w:val="20"/>
        </w:rPr>
        <w:t xml:space="preserve"> </w:t>
      </w:r>
      <w:r>
        <w:rPr>
          <w:rFonts w:ascii="宋体" w:hAnsi="宋体" w:eastAsia="宋体" w:cs="宋体"/>
          <w:spacing w:val="7"/>
          <w:sz w:val="20"/>
          <w:szCs w:val="20"/>
        </w:rPr>
        <w:t>条款享受评</w:t>
      </w:r>
      <w:r>
        <w:rPr>
          <w:rFonts w:ascii="宋体" w:hAnsi="宋体" w:eastAsia="宋体" w:cs="宋体"/>
          <w:sz w:val="20"/>
          <w:szCs w:val="20"/>
        </w:rPr>
        <w:t xml:space="preserve"> </w:t>
      </w:r>
      <w:r>
        <w:rPr>
          <w:rFonts w:ascii="宋体" w:hAnsi="宋体" w:eastAsia="宋体" w:cs="宋体"/>
          <w:spacing w:val="8"/>
          <w:sz w:val="20"/>
          <w:szCs w:val="20"/>
        </w:rPr>
        <w:t>审中价格扣除。监狱企业是指由司法部认定的为罪犯、戒毒人员提供生产项目和劳动对象，</w:t>
      </w:r>
      <w:r>
        <w:rPr>
          <w:rFonts w:ascii="宋体" w:hAnsi="宋体" w:eastAsia="宋体" w:cs="宋体"/>
          <w:spacing w:val="18"/>
          <w:sz w:val="20"/>
          <w:szCs w:val="20"/>
        </w:rPr>
        <w:t xml:space="preserve"> </w:t>
      </w:r>
      <w:r>
        <w:rPr>
          <w:rFonts w:ascii="宋体" w:hAnsi="宋体" w:eastAsia="宋体" w:cs="宋体"/>
          <w:spacing w:val="7"/>
          <w:sz w:val="20"/>
          <w:szCs w:val="20"/>
        </w:rPr>
        <w:t>且全部产权属于司法部监狱管理局、戒毒管理局、直属煤矿管理局，各省、自治区、直辖市</w:t>
      </w:r>
      <w:r>
        <w:rPr>
          <w:rFonts w:ascii="宋体" w:hAnsi="宋体" w:eastAsia="宋体" w:cs="宋体"/>
          <w:spacing w:val="15"/>
          <w:sz w:val="20"/>
          <w:szCs w:val="20"/>
        </w:rPr>
        <w:t xml:space="preserve"> </w:t>
      </w:r>
      <w:r>
        <w:rPr>
          <w:rFonts w:ascii="宋体" w:hAnsi="宋体" w:eastAsia="宋体" w:cs="宋体"/>
          <w:spacing w:val="7"/>
          <w:sz w:val="20"/>
          <w:szCs w:val="20"/>
        </w:rPr>
        <w:t>监狱管理局、戒毒管理局，各地（设区的市）监狱、强制隔离戒毒所、戒毒康复所，以及新</w:t>
      </w:r>
      <w:r>
        <w:rPr>
          <w:rFonts w:ascii="宋体" w:hAnsi="宋体" w:eastAsia="宋体" w:cs="宋体"/>
          <w:spacing w:val="15"/>
          <w:sz w:val="20"/>
          <w:szCs w:val="20"/>
        </w:rPr>
        <w:t xml:space="preserve"> </w:t>
      </w:r>
      <w:r>
        <w:rPr>
          <w:rFonts w:ascii="宋体" w:hAnsi="宋体" w:eastAsia="宋体" w:cs="宋体"/>
          <w:spacing w:val="7"/>
          <w:sz w:val="20"/>
          <w:szCs w:val="20"/>
        </w:rPr>
        <w:t>疆生产建设兵团监狱管理局、戒毒管理局的企业。监狱企业参加政府采购活动时，应当提供</w:t>
      </w:r>
      <w:r>
        <w:rPr>
          <w:rFonts w:ascii="宋体" w:hAnsi="宋体" w:eastAsia="宋体" w:cs="宋体"/>
          <w:spacing w:val="15"/>
          <w:sz w:val="20"/>
          <w:szCs w:val="20"/>
        </w:rPr>
        <w:t xml:space="preserve"> </w:t>
      </w:r>
      <w:r>
        <w:rPr>
          <w:rFonts w:ascii="宋体" w:hAnsi="宋体" w:eastAsia="宋体" w:cs="宋体"/>
          <w:spacing w:val="7"/>
          <w:sz w:val="20"/>
          <w:szCs w:val="20"/>
        </w:rPr>
        <w:t>由省级以上监狱管理局、戒毒管理局（含新疆生产建设兵团）出具的属于监狱企业的证明文</w:t>
      </w:r>
      <w:r>
        <w:rPr>
          <w:rFonts w:ascii="宋体" w:hAnsi="宋体" w:eastAsia="宋体" w:cs="宋体"/>
          <w:spacing w:val="15"/>
          <w:sz w:val="20"/>
          <w:szCs w:val="20"/>
        </w:rPr>
        <w:t xml:space="preserve"> </w:t>
      </w:r>
      <w:r>
        <w:rPr>
          <w:rFonts w:ascii="宋体" w:hAnsi="宋体" w:eastAsia="宋体" w:cs="宋体"/>
          <w:spacing w:val="7"/>
          <w:sz w:val="20"/>
          <w:szCs w:val="20"/>
        </w:rPr>
        <w:t>件，否则不予认可。</w:t>
      </w:r>
    </w:p>
    <w:p w14:paraId="7B1DB550">
      <w:pPr>
        <w:spacing w:before="31" w:line="283" w:lineRule="auto"/>
        <w:ind w:left="21" w:right="42" w:firstLine="420"/>
        <w:jc w:val="both"/>
        <w:rPr>
          <w:rFonts w:ascii="宋体" w:hAnsi="宋体" w:eastAsia="宋体" w:cs="宋体"/>
          <w:sz w:val="20"/>
          <w:szCs w:val="20"/>
        </w:rPr>
      </w:pPr>
      <w:r>
        <w:rPr>
          <w:rFonts w:ascii="宋体" w:hAnsi="宋体" w:eastAsia="宋体" w:cs="宋体"/>
          <w:spacing w:val="7"/>
          <w:sz w:val="20"/>
          <w:szCs w:val="20"/>
        </w:rPr>
        <w:t>残疾人福利性单位产品价格扣除在政府采购活动中，残疾人福利性单位视同小型、微型</w:t>
      </w:r>
      <w:r>
        <w:rPr>
          <w:rFonts w:ascii="宋体" w:hAnsi="宋体" w:eastAsia="宋体" w:cs="宋体"/>
          <w:spacing w:val="9"/>
          <w:sz w:val="20"/>
          <w:szCs w:val="20"/>
        </w:rPr>
        <w:t xml:space="preserve"> </w:t>
      </w:r>
      <w:r>
        <w:rPr>
          <w:rFonts w:ascii="宋体" w:hAnsi="宋体" w:eastAsia="宋体" w:cs="宋体"/>
          <w:spacing w:val="6"/>
          <w:sz w:val="20"/>
          <w:szCs w:val="20"/>
        </w:rPr>
        <w:t>企业，享受预留份额、评审中价格扣除等促进中小企业发展的政府采购政</w:t>
      </w:r>
      <w:r>
        <w:rPr>
          <w:rFonts w:ascii="宋体" w:hAnsi="宋体" w:eastAsia="宋体" w:cs="宋体"/>
          <w:spacing w:val="5"/>
          <w:sz w:val="20"/>
          <w:szCs w:val="20"/>
        </w:rPr>
        <w:t xml:space="preserve">策。按上述 </w:t>
      </w:r>
      <w:r>
        <w:rPr>
          <w:rFonts w:ascii="Calibri" w:hAnsi="Calibri" w:eastAsia="Calibri" w:cs="Calibri"/>
          <w:spacing w:val="5"/>
          <w:sz w:val="20"/>
          <w:szCs w:val="20"/>
        </w:rPr>
        <w:t xml:space="preserve">4.1  </w:t>
      </w:r>
      <w:r>
        <w:rPr>
          <w:rFonts w:ascii="宋体" w:hAnsi="宋体" w:eastAsia="宋体" w:cs="宋体"/>
          <w:spacing w:val="5"/>
          <w:sz w:val="20"/>
          <w:szCs w:val="20"/>
        </w:rPr>
        <w:t>条</w:t>
      </w:r>
      <w:r>
        <w:rPr>
          <w:rFonts w:ascii="宋体" w:hAnsi="宋体" w:eastAsia="宋体" w:cs="宋体"/>
          <w:sz w:val="20"/>
          <w:szCs w:val="20"/>
        </w:rPr>
        <w:t xml:space="preserve"> </w:t>
      </w:r>
      <w:r>
        <w:rPr>
          <w:rFonts w:ascii="宋体" w:hAnsi="宋体" w:eastAsia="宋体" w:cs="宋体"/>
          <w:spacing w:val="7"/>
          <w:sz w:val="20"/>
          <w:szCs w:val="20"/>
        </w:rPr>
        <w:t>款享受评审中价格扣除。根据财政部、民政部、中国残疾人联合会印发的《关于促进残疾人</w:t>
      </w:r>
      <w:r>
        <w:rPr>
          <w:rFonts w:ascii="宋体" w:hAnsi="宋体" w:eastAsia="宋体" w:cs="宋体"/>
          <w:spacing w:val="15"/>
          <w:sz w:val="20"/>
          <w:szCs w:val="20"/>
        </w:rPr>
        <w:t xml:space="preserve"> </w:t>
      </w:r>
      <w:r>
        <w:rPr>
          <w:rFonts w:ascii="宋体" w:hAnsi="宋体" w:eastAsia="宋体" w:cs="宋体"/>
          <w:spacing w:val="7"/>
          <w:sz w:val="20"/>
          <w:szCs w:val="20"/>
        </w:rPr>
        <w:t>就业政府采购政策的通知》（财库〔</w:t>
      </w:r>
      <w:r>
        <w:rPr>
          <w:rFonts w:ascii="Calibri" w:hAnsi="Calibri" w:eastAsia="Calibri" w:cs="Calibri"/>
          <w:spacing w:val="7"/>
          <w:sz w:val="20"/>
          <w:szCs w:val="20"/>
        </w:rPr>
        <w:t>2017</w:t>
      </w:r>
      <w:r>
        <w:rPr>
          <w:rFonts w:ascii="宋体" w:hAnsi="宋体" w:eastAsia="宋体" w:cs="宋体"/>
          <w:spacing w:val="7"/>
          <w:sz w:val="20"/>
          <w:szCs w:val="20"/>
        </w:rPr>
        <w:t>〕</w:t>
      </w:r>
      <w:r>
        <w:rPr>
          <w:rFonts w:ascii="Calibri" w:hAnsi="Calibri" w:eastAsia="Calibri" w:cs="Calibri"/>
          <w:spacing w:val="7"/>
          <w:sz w:val="20"/>
          <w:szCs w:val="20"/>
        </w:rPr>
        <w:t>141</w:t>
      </w:r>
      <w:r>
        <w:rPr>
          <w:rFonts w:ascii="Calibri" w:hAnsi="Calibri" w:eastAsia="Calibri" w:cs="Calibri"/>
          <w:spacing w:val="39"/>
          <w:w w:val="102"/>
          <w:sz w:val="20"/>
          <w:szCs w:val="20"/>
        </w:rPr>
        <w:t xml:space="preserve"> </w:t>
      </w:r>
      <w:r>
        <w:rPr>
          <w:rFonts w:ascii="宋体" w:hAnsi="宋体" w:eastAsia="宋体" w:cs="宋体"/>
          <w:spacing w:val="7"/>
          <w:sz w:val="20"/>
          <w:szCs w:val="20"/>
        </w:rPr>
        <w:t>号）的规定，符合条件的残疾人福利性单位</w:t>
      </w:r>
      <w:r>
        <w:rPr>
          <w:rFonts w:ascii="宋体" w:hAnsi="宋体" w:eastAsia="宋体" w:cs="宋体"/>
          <w:sz w:val="20"/>
          <w:szCs w:val="20"/>
        </w:rPr>
        <w:t xml:space="preserve"> </w:t>
      </w:r>
      <w:r>
        <w:rPr>
          <w:rFonts w:ascii="宋体" w:hAnsi="宋体" w:eastAsia="宋体" w:cs="宋体"/>
          <w:spacing w:val="7"/>
          <w:sz w:val="20"/>
          <w:szCs w:val="20"/>
        </w:rPr>
        <w:t>在参加政府采购活动时，应当提供该通知规定的《残疾人福利性单位声明函》，并对声明的</w:t>
      </w:r>
      <w:r>
        <w:rPr>
          <w:rFonts w:ascii="宋体" w:hAnsi="宋体" w:eastAsia="宋体" w:cs="宋体"/>
          <w:spacing w:val="15"/>
          <w:sz w:val="20"/>
          <w:szCs w:val="20"/>
        </w:rPr>
        <w:t xml:space="preserve"> </w:t>
      </w:r>
      <w:r>
        <w:rPr>
          <w:rFonts w:ascii="宋体" w:hAnsi="宋体" w:eastAsia="宋体" w:cs="宋体"/>
          <w:spacing w:val="9"/>
          <w:sz w:val="20"/>
          <w:szCs w:val="20"/>
        </w:rPr>
        <w:t>真实性负责。中标、成交供应商为残疾人福利性单位的，</w:t>
      </w:r>
    </w:p>
    <w:p w14:paraId="41CB67C9">
      <w:pPr>
        <w:spacing w:before="32" w:line="283" w:lineRule="auto"/>
        <w:ind w:left="21" w:firstLine="419"/>
        <w:jc w:val="both"/>
        <w:rPr>
          <w:rFonts w:ascii="宋体" w:hAnsi="宋体" w:eastAsia="宋体" w:cs="宋体"/>
          <w:sz w:val="20"/>
          <w:szCs w:val="20"/>
        </w:rPr>
      </w:pPr>
      <w:r>
        <w:rPr>
          <w:rFonts w:ascii="宋体" w:hAnsi="宋体" w:eastAsia="宋体" w:cs="宋体"/>
          <w:spacing w:val="7"/>
          <w:sz w:val="20"/>
          <w:szCs w:val="20"/>
        </w:rPr>
        <w:t>将在中标公告中公告其声明函，接受社会监督。投标人提供的《残疾人福利性单位声明</w:t>
      </w:r>
      <w:r>
        <w:rPr>
          <w:rFonts w:ascii="宋体" w:hAnsi="宋体" w:eastAsia="宋体" w:cs="宋体"/>
          <w:spacing w:val="8"/>
          <w:sz w:val="20"/>
          <w:szCs w:val="20"/>
        </w:rPr>
        <w:t xml:space="preserve"> </w:t>
      </w:r>
      <w:r>
        <w:rPr>
          <w:rFonts w:ascii="宋体" w:hAnsi="宋体" w:eastAsia="宋体" w:cs="宋体"/>
          <w:spacing w:val="7"/>
          <w:sz w:val="20"/>
          <w:szCs w:val="20"/>
        </w:rPr>
        <w:t>函》与事实不符的，依照《中华人民共和国政府采购法》第七十七条第一款的规定追究法律</w:t>
      </w:r>
      <w:r>
        <w:rPr>
          <w:rFonts w:ascii="宋体" w:hAnsi="宋体" w:eastAsia="宋体" w:cs="宋体"/>
          <w:spacing w:val="15"/>
          <w:sz w:val="20"/>
          <w:szCs w:val="20"/>
        </w:rPr>
        <w:t xml:space="preserve"> </w:t>
      </w:r>
      <w:r>
        <w:rPr>
          <w:rFonts w:ascii="宋体" w:hAnsi="宋体" w:eastAsia="宋体" w:cs="宋体"/>
          <w:spacing w:val="8"/>
          <w:sz w:val="20"/>
          <w:szCs w:val="20"/>
        </w:rPr>
        <w:t>责任。投标人同时为小型、微型企业、监狱企业、残疾人福利性单位任两种或以上情况的，</w:t>
      </w:r>
      <w:r>
        <w:rPr>
          <w:rFonts w:ascii="宋体" w:hAnsi="宋体" w:eastAsia="宋体" w:cs="宋体"/>
          <w:spacing w:val="18"/>
          <w:sz w:val="20"/>
          <w:szCs w:val="20"/>
        </w:rPr>
        <w:t xml:space="preserve"> </w:t>
      </w:r>
      <w:r>
        <w:rPr>
          <w:rFonts w:ascii="宋体" w:hAnsi="宋体" w:eastAsia="宋体" w:cs="宋体"/>
          <w:spacing w:val="7"/>
          <w:sz w:val="20"/>
          <w:szCs w:val="20"/>
        </w:rPr>
        <w:t>评审中只享受一次价格扣除，不重复进行价格扣除。人民共和国政府采购法》第七十七条第</w:t>
      </w:r>
      <w:r>
        <w:rPr>
          <w:rFonts w:ascii="宋体" w:hAnsi="宋体" w:eastAsia="宋体" w:cs="宋体"/>
          <w:spacing w:val="15"/>
          <w:sz w:val="20"/>
          <w:szCs w:val="20"/>
        </w:rPr>
        <w:t xml:space="preserve"> </w:t>
      </w:r>
      <w:r>
        <w:rPr>
          <w:rFonts w:ascii="宋体" w:hAnsi="宋体" w:eastAsia="宋体" w:cs="宋体"/>
          <w:spacing w:val="7"/>
          <w:sz w:val="20"/>
          <w:szCs w:val="20"/>
        </w:rPr>
        <w:t>一款的规定追究法律责任。投标人同时为小型、微型企业、监狱企业、残疾人福利性单位任</w:t>
      </w:r>
      <w:r>
        <w:rPr>
          <w:rFonts w:ascii="宋体" w:hAnsi="宋体" w:eastAsia="宋体" w:cs="宋体"/>
          <w:spacing w:val="15"/>
          <w:sz w:val="20"/>
          <w:szCs w:val="20"/>
        </w:rPr>
        <w:t xml:space="preserve"> </w:t>
      </w:r>
      <w:r>
        <w:rPr>
          <w:rFonts w:ascii="宋体" w:hAnsi="宋体" w:eastAsia="宋体" w:cs="宋体"/>
          <w:spacing w:val="9"/>
          <w:sz w:val="20"/>
          <w:szCs w:val="20"/>
        </w:rPr>
        <w:t>两种或以上情况的，评审中只享受一次价格扣除，不重复进行价格扣除。</w:t>
      </w:r>
    </w:p>
    <w:p w14:paraId="68911B59">
      <w:pPr>
        <w:spacing w:line="283" w:lineRule="auto"/>
        <w:rPr>
          <w:rFonts w:ascii="宋体" w:hAnsi="宋体" w:eastAsia="宋体" w:cs="宋体"/>
          <w:sz w:val="20"/>
          <w:szCs w:val="20"/>
        </w:rPr>
        <w:sectPr>
          <w:pgSz w:w="11906" w:h="16839"/>
          <w:pgMar w:top="400" w:right="1759" w:bottom="400" w:left="1785" w:header="0" w:footer="0" w:gutter="0"/>
          <w:cols w:space="720" w:num="1"/>
        </w:sectPr>
      </w:pPr>
    </w:p>
    <w:p w14:paraId="62B878BD">
      <w:pPr>
        <w:pStyle w:val="3"/>
        <w:spacing w:line="322" w:lineRule="auto"/>
      </w:pPr>
    </w:p>
    <w:p w14:paraId="4C35C767">
      <w:pPr>
        <w:pStyle w:val="3"/>
        <w:spacing w:line="323" w:lineRule="auto"/>
      </w:pPr>
    </w:p>
    <w:p w14:paraId="56491697">
      <w:pPr>
        <w:spacing w:before="78" w:line="212" w:lineRule="auto"/>
        <w:ind w:left="4872"/>
        <w:rPr>
          <w:rFonts w:ascii="宋体" w:hAnsi="宋体" w:eastAsia="宋体" w:cs="宋体"/>
          <w:sz w:val="24"/>
          <w:szCs w:val="24"/>
        </w:rPr>
      </w:pPr>
      <w:r>
        <w:rPr>
          <w:rFonts w:ascii="宋体" w:hAnsi="宋体" w:eastAsia="宋体" w:cs="宋体"/>
          <w:b/>
          <w:bCs/>
          <w:spacing w:val="-5"/>
          <w:sz w:val="24"/>
          <w:szCs w:val="24"/>
        </w:rPr>
        <w:t>评分标准</w:t>
      </w:r>
    </w:p>
    <w:tbl>
      <w:tblPr>
        <w:tblStyle w:val="8"/>
        <w:tblW w:w="9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52"/>
        <w:gridCol w:w="1066"/>
        <w:gridCol w:w="6646"/>
        <w:gridCol w:w="991"/>
      </w:tblGrid>
      <w:tr w14:paraId="62A01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2" w:type="dxa"/>
            <w:textDirection w:val="tbRlV"/>
            <w:vAlign w:val="top"/>
          </w:tcPr>
          <w:p w14:paraId="77440B65">
            <w:pPr>
              <w:pStyle w:val="9"/>
              <w:spacing w:before="110" w:line="218" w:lineRule="auto"/>
              <w:ind w:left="57"/>
            </w:pPr>
            <w:r>
              <w:rPr>
                <w:b/>
                <w:bCs/>
                <w:spacing w:val="5"/>
              </w:rPr>
              <w:t>序</w:t>
            </w:r>
            <w:r>
              <w:rPr>
                <w:spacing w:val="5"/>
              </w:rPr>
              <w:t xml:space="preserve"> </w:t>
            </w:r>
            <w:r>
              <w:rPr>
                <w:b/>
                <w:bCs/>
                <w:spacing w:val="5"/>
              </w:rPr>
              <w:t>号</w:t>
            </w:r>
          </w:p>
        </w:tc>
        <w:tc>
          <w:tcPr>
            <w:tcW w:w="852" w:type="dxa"/>
            <w:vAlign w:val="top"/>
          </w:tcPr>
          <w:p w14:paraId="56C58FAF">
            <w:pPr>
              <w:pStyle w:val="9"/>
              <w:spacing w:before="57" w:line="261" w:lineRule="auto"/>
              <w:ind w:left="323" w:right="111" w:hanging="212"/>
            </w:pPr>
            <w:r>
              <w:rPr>
                <w:b/>
                <w:bCs/>
                <w:spacing w:val="5"/>
              </w:rPr>
              <w:t>评审条</w:t>
            </w:r>
            <w:r>
              <w:rPr>
                <w:spacing w:val="1"/>
              </w:rPr>
              <w:t xml:space="preserve"> </w:t>
            </w:r>
            <w:r>
              <w:rPr>
                <w:b/>
                <w:bCs/>
                <w:spacing w:val="-3"/>
              </w:rPr>
              <w:t>款</w:t>
            </w:r>
          </w:p>
        </w:tc>
        <w:tc>
          <w:tcPr>
            <w:tcW w:w="1066" w:type="dxa"/>
            <w:vAlign w:val="top"/>
          </w:tcPr>
          <w:p w14:paraId="5C323AB2">
            <w:pPr>
              <w:pStyle w:val="9"/>
              <w:spacing w:before="213" w:line="228" w:lineRule="auto"/>
              <w:ind w:left="133"/>
            </w:pPr>
            <w:r>
              <w:rPr>
                <w:b/>
                <w:bCs/>
                <w:spacing w:val="5"/>
              </w:rPr>
              <w:t>评审项</w:t>
            </w:r>
          </w:p>
        </w:tc>
        <w:tc>
          <w:tcPr>
            <w:tcW w:w="6646" w:type="dxa"/>
            <w:vAlign w:val="top"/>
          </w:tcPr>
          <w:p w14:paraId="3741191A">
            <w:pPr>
              <w:pStyle w:val="9"/>
              <w:spacing w:before="213" w:line="228" w:lineRule="auto"/>
              <w:ind w:left="2906"/>
            </w:pPr>
            <w:r>
              <w:rPr>
                <w:b/>
                <w:bCs/>
                <w:spacing w:val="6"/>
              </w:rPr>
              <w:t>评审细则</w:t>
            </w:r>
          </w:p>
        </w:tc>
        <w:tc>
          <w:tcPr>
            <w:tcW w:w="991" w:type="dxa"/>
            <w:vAlign w:val="top"/>
          </w:tcPr>
          <w:p w14:paraId="2E237D18">
            <w:pPr>
              <w:pStyle w:val="9"/>
              <w:spacing w:before="213" w:line="228" w:lineRule="auto"/>
              <w:ind w:left="293"/>
            </w:pPr>
            <w:r>
              <w:rPr>
                <w:b/>
                <w:bCs/>
                <w:spacing w:val="2"/>
              </w:rPr>
              <w:t>分值</w:t>
            </w:r>
          </w:p>
        </w:tc>
      </w:tr>
      <w:tr w14:paraId="7492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432" w:type="dxa"/>
            <w:vAlign w:val="top"/>
          </w:tcPr>
          <w:p w14:paraId="2352C8A3">
            <w:pPr>
              <w:spacing w:line="252" w:lineRule="auto"/>
              <w:rPr>
                <w:rFonts w:ascii="Arial"/>
                <w:sz w:val="21"/>
              </w:rPr>
            </w:pPr>
          </w:p>
          <w:p w14:paraId="789E087A">
            <w:pPr>
              <w:spacing w:line="252" w:lineRule="auto"/>
              <w:rPr>
                <w:rFonts w:ascii="Arial"/>
                <w:sz w:val="21"/>
              </w:rPr>
            </w:pPr>
          </w:p>
          <w:p w14:paraId="4353CC84">
            <w:pPr>
              <w:pStyle w:val="9"/>
              <w:spacing w:before="65" w:line="189" w:lineRule="auto"/>
              <w:ind w:left="183"/>
            </w:pPr>
            <w:r>
              <w:t>1</w:t>
            </w:r>
          </w:p>
        </w:tc>
        <w:tc>
          <w:tcPr>
            <w:tcW w:w="852" w:type="dxa"/>
            <w:vAlign w:val="top"/>
          </w:tcPr>
          <w:p w14:paraId="229A4CC2">
            <w:pPr>
              <w:pStyle w:val="9"/>
              <w:spacing w:before="228" w:line="226" w:lineRule="auto"/>
              <w:ind w:left="115"/>
            </w:pPr>
            <w:r>
              <w:rPr>
                <w:spacing w:val="6"/>
              </w:rPr>
              <w:t>价格部</w:t>
            </w:r>
          </w:p>
          <w:p w14:paraId="0BBD0CD0">
            <w:pPr>
              <w:pStyle w:val="9"/>
              <w:spacing w:before="66" w:line="274" w:lineRule="auto"/>
              <w:ind w:left="220" w:right="114" w:hanging="108"/>
            </w:pPr>
            <w:r>
              <w:rPr>
                <w:spacing w:val="4"/>
              </w:rPr>
              <w:t>分（30</w:t>
            </w:r>
            <w:r>
              <w:rPr>
                <w:spacing w:val="2"/>
              </w:rPr>
              <w:t xml:space="preserve"> </w:t>
            </w:r>
            <w:r>
              <w:rPr>
                <w:spacing w:val="-1"/>
              </w:rPr>
              <w:t>分）</w:t>
            </w:r>
          </w:p>
        </w:tc>
        <w:tc>
          <w:tcPr>
            <w:tcW w:w="1066" w:type="dxa"/>
            <w:vAlign w:val="top"/>
          </w:tcPr>
          <w:p w14:paraId="1923D648">
            <w:pPr>
              <w:spacing w:line="472" w:lineRule="auto"/>
              <w:rPr>
                <w:rFonts w:ascii="Arial"/>
                <w:sz w:val="21"/>
              </w:rPr>
            </w:pPr>
          </w:p>
          <w:p w14:paraId="4B53F74F">
            <w:pPr>
              <w:pStyle w:val="9"/>
              <w:spacing w:before="65" w:line="226" w:lineRule="auto"/>
              <w:ind w:left="240"/>
            </w:pPr>
            <w:r>
              <w:rPr>
                <w:spacing w:val="4"/>
              </w:rPr>
              <w:t>价格</w:t>
            </w:r>
          </w:p>
        </w:tc>
        <w:tc>
          <w:tcPr>
            <w:tcW w:w="6646" w:type="dxa"/>
            <w:vAlign w:val="top"/>
          </w:tcPr>
          <w:p w14:paraId="62E8226E">
            <w:pPr>
              <w:pStyle w:val="9"/>
              <w:spacing w:before="70" w:line="280" w:lineRule="auto"/>
              <w:ind w:left="113" w:right="103" w:firstLine="2"/>
              <w:jc w:val="both"/>
            </w:pPr>
            <w:r>
              <w:rPr>
                <w:spacing w:val="7"/>
              </w:rPr>
              <w:t>投标报价采用综合评分法计算，价格分统一采用低价优先法计算，即满</w:t>
            </w:r>
            <w:r>
              <w:rPr>
                <w:spacing w:val="1"/>
              </w:rPr>
              <w:t xml:space="preserve"> </w:t>
            </w:r>
            <w:r>
              <w:rPr>
                <w:spacing w:val="7"/>
              </w:rPr>
              <w:t>足采购文件要求且投标价格最低的投标报价为评标基准价，其价格分为</w:t>
            </w:r>
            <w:r>
              <w:rPr>
                <w:spacing w:val="6"/>
              </w:rPr>
              <w:t xml:space="preserve"> </w:t>
            </w:r>
            <w:r>
              <w:rPr>
                <w:spacing w:val="4"/>
              </w:rPr>
              <w:t>满分。其他投标人的价格分统一按照下列公式计算：投标报价</w:t>
            </w:r>
            <w:r>
              <w:rPr>
                <w:spacing w:val="3"/>
              </w:rPr>
              <w:t>得分=（评</w:t>
            </w:r>
            <w:r>
              <w:t xml:space="preserve"> </w:t>
            </w:r>
            <w:r>
              <w:rPr>
                <w:spacing w:val="5"/>
              </w:rPr>
              <w:t>标基准价÷投标报价）</w:t>
            </w:r>
            <w:r>
              <w:rPr>
                <w:spacing w:val="-34"/>
              </w:rPr>
              <w:t xml:space="preserve"> </w:t>
            </w:r>
            <w:r>
              <w:rPr>
                <w:spacing w:val="5"/>
              </w:rPr>
              <w:t>×价格权值×100。</w:t>
            </w:r>
          </w:p>
        </w:tc>
        <w:tc>
          <w:tcPr>
            <w:tcW w:w="991" w:type="dxa"/>
            <w:vAlign w:val="top"/>
          </w:tcPr>
          <w:p w14:paraId="437BCFF4">
            <w:pPr>
              <w:spacing w:line="252" w:lineRule="auto"/>
              <w:rPr>
                <w:rFonts w:ascii="Arial"/>
                <w:sz w:val="21"/>
              </w:rPr>
            </w:pPr>
          </w:p>
          <w:p w14:paraId="7716FEB8">
            <w:pPr>
              <w:spacing w:line="252" w:lineRule="auto"/>
              <w:rPr>
                <w:rFonts w:ascii="Arial"/>
                <w:sz w:val="21"/>
              </w:rPr>
            </w:pPr>
          </w:p>
          <w:p w14:paraId="5F6D2554">
            <w:pPr>
              <w:pStyle w:val="9"/>
              <w:spacing w:before="65" w:line="189" w:lineRule="auto"/>
              <w:ind w:left="119"/>
            </w:pPr>
            <w:r>
              <w:rPr>
                <w:spacing w:val="-2"/>
              </w:rPr>
              <w:t>30</w:t>
            </w:r>
          </w:p>
        </w:tc>
      </w:tr>
      <w:tr w14:paraId="30325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432" w:type="dxa"/>
            <w:vMerge w:val="restart"/>
            <w:tcBorders>
              <w:top w:val="nil"/>
            </w:tcBorders>
            <w:vAlign w:val="top"/>
          </w:tcPr>
          <w:p w14:paraId="54FBD27F">
            <w:pPr>
              <w:rPr>
                <w:rFonts w:ascii="Arial"/>
                <w:sz w:val="21"/>
              </w:rPr>
            </w:pPr>
          </w:p>
        </w:tc>
        <w:tc>
          <w:tcPr>
            <w:tcW w:w="852" w:type="dxa"/>
            <w:vMerge w:val="restart"/>
            <w:tcBorders>
              <w:top w:val="nil"/>
            </w:tcBorders>
            <w:vAlign w:val="top"/>
          </w:tcPr>
          <w:p w14:paraId="0553812E">
            <w:pPr>
              <w:rPr>
                <w:rFonts w:ascii="Arial"/>
                <w:sz w:val="21"/>
              </w:rPr>
            </w:pPr>
          </w:p>
        </w:tc>
        <w:tc>
          <w:tcPr>
            <w:tcW w:w="1066" w:type="dxa"/>
            <w:vAlign w:val="top"/>
          </w:tcPr>
          <w:p w14:paraId="3B4B3ABB">
            <w:pPr>
              <w:spacing w:line="245" w:lineRule="auto"/>
              <w:rPr>
                <w:rFonts w:ascii="Arial"/>
                <w:sz w:val="21"/>
              </w:rPr>
            </w:pPr>
          </w:p>
          <w:p w14:paraId="1FF71878">
            <w:pPr>
              <w:spacing w:line="246" w:lineRule="auto"/>
              <w:rPr>
                <w:rFonts w:ascii="Arial"/>
                <w:sz w:val="21"/>
              </w:rPr>
            </w:pPr>
          </w:p>
          <w:p w14:paraId="03F4DD89">
            <w:pPr>
              <w:spacing w:line="246" w:lineRule="auto"/>
              <w:rPr>
                <w:rFonts w:ascii="Arial"/>
                <w:sz w:val="21"/>
              </w:rPr>
            </w:pPr>
          </w:p>
          <w:p w14:paraId="2D2F4872">
            <w:pPr>
              <w:spacing w:line="246" w:lineRule="auto"/>
              <w:rPr>
                <w:rFonts w:ascii="Arial"/>
                <w:sz w:val="21"/>
              </w:rPr>
            </w:pPr>
          </w:p>
          <w:p w14:paraId="4AFD4A70">
            <w:pPr>
              <w:spacing w:line="246" w:lineRule="auto"/>
              <w:rPr>
                <w:rFonts w:ascii="Arial"/>
                <w:sz w:val="21"/>
              </w:rPr>
            </w:pPr>
          </w:p>
          <w:p w14:paraId="5CE54459">
            <w:pPr>
              <w:pStyle w:val="9"/>
              <w:spacing w:before="65" w:line="274" w:lineRule="auto"/>
              <w:ind w:left="135" w:right="134" w:hanging="1"/>
            </w:pPr>
            <w:r>
              <w:rPr>
                <w:spacing w:val="6"/>
              </w:rPr>
              <w:t>质量管</w:t>
            </w:r>
            <w:r>
              <w:t xml:space="preserve"> </w:t>
            </w:r>
            <w:r>
              <w:rPr>
                <w:spacing w:val="6"/>
              </w:rPr>
              <w:t>理方案</w:t>
            </w:r>
          </w:p>
        </w:tc>
        <w:tc>
          <w:tcPr>
            <w:tcW w:w="6646" w:type="dxa"/>
            <w:vAlign w:val="top"/>
          </w:tcPr>
          <w:p w14:paraId="15206E22">
            <w:pPr>
              <w:pStyle w:val="9"/>
              <w:spacing w:before="55" w:line="282" w:lineRule="auto"/>
              <w:ind w:left="113" w:right="103"/>
              <w:jc w:val="both"/>
            </w:pPr>
            <w:r>
              <w:rPr>
                <w:spacing w:val="7"/>
              </w:rPr>
              <w:t>针对本项目拟采取的质量管理方案，包括但不限于①管理方式②管理机</w:t>
            </w:r>
            <w:r>
              <w:rPr>
                <w:spacing w:val="6"/>
              </w:rPr>
              <w:t xml:space="preserve"> </w:t>
            </w:r>
            <w:r>
              <w:rPr>
                <w:spacing w:val="14"/>
              </w:rPr>
              <w:t>制③质量管理目标④实施计划⑤组织方案⑥质量管理层级⑦质量管理</w:t>
            </w:r>
            <w:r>
              <w:t xml:space="preserve"> </w:t>
            </w:r>
            <w:r>
              <w:rPr>
                <w:spacing w:val="6"/>
              </w:rPr>
              <w:t>考核体系⑧质量保证措施等</w:t>
            </w:r>
            <w:r>
              <w:rPr>
                <w:spacing w:val="-30"/>
              </w:rPr>
              <w:t xml:space="preserve"> </w:t>
            </w:r>
            <w:r>
              <w:rPr>
                <w:spacing w:val="6"/>
              </w:rPr>
              <w:t>8</w:t>
            </w:r>
            <w:r>
              <w:rPr>
                <w:spacing w:val="-36"/>
              </w:rPr>
              <w:t xml:space="preserve"> </w:t>
            </w:r>
            <w:r>
              <w:rPr>
                <w:spacing w:val="6"/>
              </w:rPr>
              <w:t>部分要素，方案内容齐全，符合实际情况</w:t>
            </w:r>
            <w:r>
              <w:t xml:space="preserve"> </w:t>
            </w:r>
            <w:r>
              <w:rPr>
                <w:spacing w:val="8"/>
              </w:rPr>
              <w:t>的得</w:t>
            </w:r>
            <w:r>
              <w:rPr>
                <w:spacing w:val="-36"/>
              </w:rPr>
              <w:t xml:space="preserve"> </w:t>
            </w:r>
            <w:r>
              <w:rPr>
                <w:spacing w:val="8"/>
              </w:rPr>
              <w:t>24</w:t>
            </w:r>
            <w:r>
              <w:rPr>
                <w:spacing w:val="-36"/>
              </w:rPr>
              <w:t xml:space="preserve"> </w:t>
            </w:r>
            <w:r>
              <w:rPr>
                <w:spacing w:val="8"/>
              </w:rPr>
              <w:t>分，每缺少一项方案内容扣</w:t>
            </w:r>
            <w:r>
              <w:rPr>
                <w:spacing w:val="-32"/>
              </w:rPr>
              <w:t xml:space="preserve"> </w:t>
            </w:r>
            <w:r>
              <w:rPr>
                <w:spacing w:val="8"/>
              </w:rPr>
              <w:t>3</w:t>
            </w:r>
            <w:r>
              <w:rPr>
                <w:spacing w:val="-38"/>
              </w:rPr>
              <w:t xml:space="preserve"> </w:t>
            </w:r>
            <w:r>
              <w:rPr>
                <w:spacing w:val="8"/>
              </w:rPr>
              <w:t>分，</w:t>
            </w:r>
            <w:r>
              <w:rPr>
                <w:spacing w:val="7"/>
              </w:rPr>
              <w:t>每有一项内容存在缺陷的扣</w:t>
            </w:r>
            <w:r>
              <w:t xml:space="preserve"> </w:t>
            </w:r>
            <w:r>
              <w:rPr>
                <w:spacing w:val="5"/>
              </w:rPr>
              <w:t>1</w:t>
            </w:r>
            <w:r>
              <w:rPr>
                <w:spacing w:val="-36"/>
              </w:rPr>
              <w:t xml:space="preserve"> </w:t>
            </w:r>
            <w:r>
              <w:rPr>
                <w:spacing w:val="5"/>
              </w:rPr>
              <w:t>分，扣完为止；</w:t>
            </w:r>
          </w:p>
          <w:p w14:paraId="1CA46EC1">
            <w:pPr>
              <w:pStyle w:val="9"/>
              <w:spacing w:before="30" w:line="277" w:lineRule="auto"/>
              <w:ind w:left="112" w:right="103"/>
            </w:pPr>
            <w:r>
              <w:rPr>
                <w:spacing w:val="10"/>
              </w:rPr>
              <w:t>注：缺陷指：项目名称不符、需求理解错误，方案内容与项目需求 不 一致，涉及的技术规范标准等与国家或行业或采购文件要求不一 致，</w:t>
            </w:r>
            <w:r>
              <w:rPr>
                <w:spacing w:val="13"/>
              </w:rPr>
              <w:t xml:space="preserve"> </w:t>
            </w:r>
            <w:r>
              <w:rPr>
                <w:spacing w:val="9"/>
              </w:rPr>
              <w:t>方案内容存在凭空想象与编造、内容与实际实施存在差异性，</w:t>
            </w:r>
            <w:r>
              <w:rPr>
                <w:spacing w:val="53"/>
              </w:rPr>
              <w:t xml:space="preserve"> </w:t>
            </w:r>
            <w:r>
              <w:rPr>
                <w:spacing w:val="9"/>
              </w:rPr>
              <w:t>内容前</w:t>
            </w:r>
            <w:r>
              <w:t xml:space="preserve"> </w:t>
            </w:r>
            <w:r>
              <w:rPr>
                <w:spacing w:val="10"/>
              </w:rPr>
              <w:t>后矛盾或存在逻辑错误或表述错误或科学原理错误、语义表 述不清，</w:t>
            </w:r>
            <w:r>
              <w:rPr>
                <w:spacing w:val="13"/>
              </w:rPr>
              <w:t xml:space="preserve"> </w:t>
            </w:r>
            <w:r>
              <w:rPr>
                <w:spacing w:val="6"/>
              </w:rPr>
              <w:t>存在歧义、混乱，</w:t>
            </w:r>
            <w:r>
              <w:rPr>
                <w:spacing w:val="-53"/>
              </w:rPr>
              <w:t xml:space="preserve"> </w:t>
            </w:r>
            <w:r>
              <w:rPr>
                <w:spacing w:val="6"/>
              </w:rPr>
              <w:t>内容不充实完善等。</w:t>
            </w:r>
          </w:p>
        </w:tc>
        <w:tc>
          <w:tcPr>
            <w:tcW w:w="991" w:type="dxa"/>
            <w:vAlign w:val="top"/>
          </w:tcPr>
          <w:p w14:paraId="0F4D02E6">
            <w:pPr>
              <w:spacing w:line="283" w:lineRule="auto"/>
              <w:rPr>
                <w:rFonts w:ascii="Arial"/>
                <w:sz w:val="21"/>
              </w:rPr>
            </w:pPr>
          </w:p>
          <w:p w14:paraId="2CE9A3E1">
            <w:pPr>
              <w:spacing w:line="283" w:lineRule="auto"/>
              <w:rPr>
                <w:rFonts w:ascii="Arial"/>
                <w:sz w:val="21"/>
              </w:rPr>
            </w:pPr>
          </w:p>
          <w:p w14:paraId="6CF31A1B">
            <w:pPr>
              <w:spacing w:line="283" w:lineRule="auto"/>
              <w:rPr>
                <w:rFonts w:ascii="Arial"/>
                <w:sz w:val="21"/>
              </w:rPr>
            </w:pPr>
          </w:p>
          <w:p w14:paraId="28B6C1A6">
            <w:pPr>
              <w:spacing w:line="284" w:lineRule="auto"/>
              <w:rPr>
                <w:rFonts w:ascii="Arial"/>
                <w:sz w:val="21"/>
              </w:rPr>
            </w:pPr>
          </w:p>
          <w:p w14:paraId="250C266C">
            <w:pPr>
              <w:spacing w:line="284" w:lineRule="auto"/>
              <w:rPr>
                <w:rFonts w:ascii="Arial"/>
                <w:sz w:val="21"/>
              </w:rPr>
            </w:pPr>
          </w:p>
          <w:p w14:paraId="6D73F281">
            <w:pPr>
              <w:pStyle w:val="9"/>
              <w:spacing w:before="65" w:line="189" w:lineRule="auto"/>
              <w:ind w:left="118"/>
              <w:rPr>
                <w:rFonts w:hint="eastAsia" w:eastAsia="宋体"/>
                <w:lang w:eastAsia="zh-CN"/>
              </w:rPr>
            </w:pPr>
            <w:r>
              <w:rPr>
                <w:spacing w:val="-1"/>
              </w:rPr>
              <w:t>2</w:t>
            </w:r>
            <w:r>
              <w:rPr>
                <w:rFonts w:hint="eastAsia"/>
                <w:spacing w:val="-1"/>
                <w:lang w:val="en-US" w:eastAsia="zh-CN"/>
              </w:rPr>
              <w:t>0</w:t>
            </w:r>
          </w:p>
        </w:tc>
      </w:tr>
      <w:tr w14:paraId="7A641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432" w:type="dxa"/>
            <w:vMerge w:val="continue"/>
            <w:tcBorders>
              <w:top w:val="nil"/>
              <w:bottom w:val="nil"/>
            </w:tcBorders>
            <w:vAlign w:val="top"/>
          </w:tcPr>
          <w:p w14:paraId="5910E3C6">
            <w:pPr>
              <w:rPr>
                <w:rFonts w:ascii="Arial"/>
                <w:sz w:val="21"/>
              </w:rPr>
            </w:pPr>
          </w:p>
        </w:tc>
        <w:tc>
          <w:tcPr>
            <w:tcW w:w="852" w:type="dxa"/>
            <w:vMerge w:val="continue"/>
            <w:tcBorders>
              <w:top w:val="nil"/>
              <w:bottom w:val="nil"/>
            </w:tcBorders>
            <w:vAlign w:val="top"/>
          </w:tcPr>
          <w:p w14:paraId="13091A1D">
            <w:pPr>
              <w:rPr>
                <w:rFonts w:ascii="Arial"/>
                <w:sz w:val="21"/>
              </w:rPr>
            </w:pPr>
          </w:p>
        </w:tc>
        <w:tc>
          <w:tcPr>
            <w:tcW w:w="1066" w:type="dxa"/>
            <w:vAlign w:val="top"/>
          </w:tcPr>
          <w:p w14:paraId="263F2277">
            <w:pPr>
              <w:spacing w:line="277" w:lineRule="auto"/>
              <w:rPr>
                <w:rFonts w:ascii="Arial"/>
                <w:sz w:val="21"/>
              </w:rPr>
            </w:pPr>
          </w:p>
          <w:p w14:paraId="11DFB477">
            <w:pPr>
              <w:spacing w:line="277" w:lineRule="auto"/>
              <w:rPr>
                <w:rFonts w:ascii="Arial"/>
                <w:sz w:val="21"/>
              </w:rPr>
            </w:pPr>
          </w:p>
          <w:p w14:paraId="3B46477B">
            <w:pPr>
              <w:spacing w:line="278" w:lineRule="auto"/>
              <w:rPr>
                <w:rFonts w:ascii="Arial"/>
                <w:sz w:val="21"/>
              </w:rPr>
            </w:pPr>
          </w:p>
          <w:p w14:paraId="25CF7A80">
            <w:pPr>
              <w:pStyle w:val="9"/>
              <w:spacing w:before="65" w:line="273" w:lineRule="auto"/>
              <w:ind w:left="239" w:right="239"/>
            </w:pPr>
            <w:r>
              <w:rPr>
                <w:spacing w:val="4"/>
              </w:rPr>
              <w:t>售后</w:t>
            </w:r>
            <w:r>
              <w:t xml:space="preserve"> </w:t>
            </w:r>
            <w:r>
              <w:rPr>
                <w:spacing w:val="4"/>
              </w:rPr>
              <w:t>服务</w:t>
            </w:r>
          </w:p>
        </w:tc>
        <w:tc>
          <w:tcPr>
            <w:tcW w:w="6646" w:type="dxa"/>
            <w:vAlign w:val="top"/>
          </w:tcPr>
          <w:p w14:paraId="301EC23A">
            <w:pPr>
              <w:pStyle w:val="9"/>
              <w:spacing w:before="120" w:line="284" w:lineRule="auto"/>
              <w:ind w:left="112" w:right="61"/>
              <w:jc w:val="both"/>
            </w:pPr>
            <w:r>
              <w:rPr>
                <w:spacing w:val="10"/>
              </w:rPr>
              <w:t xml:space="preserve">针对本项目制定①售后服务承诺②售后服务计划③售后服务能力 ④应 </w:t>
            </w:r>
            <w:r>
              <w:rPr>
                <w:spacing w:val="9"/>
              </w:rPr>
              <w:t>急服务响应方案，方案内容齐全，符合实际情况的得</w:t>
            </w:r>
            <w:r>
              <w:rPr>
                <w:spacing w:val="-20"/>
              </w:rPr>
              <w:t xml:space="preserve"> </w:t>
            </w:r>
            <w:r>
              <w:rPr>
                <w:spacing w:val="9"/>
              </w:rPr>
              <w:t>14</w:t>
            </w:r>
            <w:r>
              <w:rPr>
                <w:spacing w:val="-36"/>
              </w:rPr>
              <w:t xml:space="preserve"> </w:t>
            </w:r>
            <w:r>
              <w:rPr>
                <w:spacing w:val="9"/>
              </w:rPr>
              <w:t>分，每缺少一</w:t>
            </w:r>
            <w:r>
              <w:t xml:space="preserve"> </w:t>
            </w:r>
            <w:r>
              <w:rPr>
                <w:spacing w:val="6"/>
              </w:rPr>
              <w:t>项方案内容扣</w:t>
            </w:r>
            <w:r>
              <w:rPr>
                <w:spacing w:val="-35"/>
              </w:rPr>
              <w:t xml:space="preserve"> </w:t>
            </w:r>
            <w:r>
              <w:rPr>
                <w:spacing w:val="6"/>
              </w:rPr>
              <w:t>3.5</w:t>
            </w:r>
            <w:r>
              <w:rPr>
                <w:spacing w:val="-36"/>
              </w:rPr>
              <w:t xml:space="preserve"> </w:t>
            </w:r>
            <w:r>
              <w:rPr>
                <w:spacing w:val="6"/>
              </w:rPr>
              <w:t>分，每有一项内容存在缺陷的扣</w:t>
            </w:r>
            <w:r>
              <w:rPr>
                <w:spacing w:val="-23"/>
              </w:rPr>
              <w:t xml:space="preserve"> </w:t>
            </w:r>
            <w:r>
              <w:rPr>
                <w:spacing w:val="6"/>
              </w:rPr>
              <w:t>1.5</w:t>
            </w:r>
            <w:r>
              <w:rPr>
                <w:spacing w:val="-36"/>
              </w:rPr>
              <w:t xml:space="preserve"> </w:t>
            </w:r>
            <w:r>
              <w:rPr>
                <w:spacing w:val="6"/>
              </w:rPr>
              <w:t>分，扣完</w:t>
            </w:r>
            <w:r>
              <w:rPr>
                <w:spacing w:val="5"/>
              </w:rPr>
              <w:t>为止。</w:t>
            </w:r>
            <w:r>
              <w:t xml:space="preserve"> </w:t>
            </w:r>
            <w:r>
              <w:rPr>
                <w:spacing w:val="8"/>
              </w:rPr>
              <w:t>注：缺陷指：方案内容与项目实际情况不符或与相对应评分标准不符、</w:t>
            </w:r>
            <w:r>
              <w:rPr>
                <w:spacing w:val="17"/>
              </w:rPr>
              <w:t xml:space="preserve"> </w:t>
            </w:r>
            <w:r>
              <w:rPr>
                <w:spacing w:val="7"/>
              </w:rPr>
              <w:t>套用其他项目方案或存在明显与本项目无关的文字内容、内容前后矛盾</w:t>
            </w:r>
            <w:r>
              <w:rPr>
                <w:spacing w:val="4"/>
              </w:rPr>
              <w:t xml:space="preserve"> </w:t>
            </w:r>
            <w:r>
              <w:rPr>
                <w:spacing w:val="8"/>
              </w:rPr>
              <w:t>或存在逻辑错误或表述错误或科学原理错误或涉及的规范及标准错误、</w:t>
            </w:r>
            <w:r>
              <w:rPr>
                <w:spacing w:val="17"/>
              </w:rPr>
              <w:t xml:space="preserve"> </w:t>
            </w:r>
            <w:r>
              <w:rPr>
                <w:spacing w:val="8"/>
              </w:rPr>
              <w:t>存在不可能实现的情形等任意一种情形。</w:t>
            </w:r>
          </w:p>
        </w:tc>
        <w:tc>
          <w:tcPr>
            <w:tcW w:w="991" w:type="dxa"/>
            <w:vAlign w:val="top"/>
          </w:tcPr>
          <w:p w14:paraId="2CBABAF0">
            <w:pPr>
              <w:spacing w:line="254" w:lineRule="auto"/>
              <w:rPr>
                <w:rFonts w:ascii="Arial"/>
                <w:sz w:val="21"/>
              </w:rPr>
            </w:pPr>
          </w:p>
          <w:p w14:paraId="39505F58">
            <w:pPr>
              <w:spacing w:line="255" w:lineRule="auto"/>
              <w:rPr>
                <w:rFonts w:ascii="Arial"/>
                <w:sz w:val="21"/>
              </w:rPr>
            </w:pPr>
          </w:p>
          <w:p w14:paraId="11DDD2D6">
            <w:pPr>
              <w:spacing w:line="255" w:lineRule="auto"/>
              <w:rPr>
                <w:rFonts w:ascii="Arial"/>
                <w:sz w:val="21"/>
              </w:rPr>
            </w:pPr>
          </w:p>
          <w:p w14:paraId="36E614B9">
            <w:pPr>
              <w:spacing w:line="255" w:lineRule="auto"/>
              <w:rPr>
                <w:rFonts w:ascii="Arial"/>
                <w:sz w:val="21"/>
              </w:rPr>
            </w:pPr>
          </w:p>
          <w:p w14:paraId="00857781">
            <w:pPr>
              <w:pStyle w:val="9"/>
              <w:spacing w:before="65" w:line="189" w:lineRule="auto"/>
              <w:ind w:left="131"/>
            </w:pPr>
            <w:r>
              <w:rPr>
                <w:spacing w:val="-7"/>
              </w:rPr>
              <w:t>14</w:t>
            </w:r>
          </w:p>
        </w:tc>
      </w:tr>
      <w:tr w14:paraId="07C5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432" w:type="dxa"/>
            <w:vMerge w:val="continue"/>
            <w:tcBorders>
              <w:top w:val="nil"/>
              <w:bottom w:val="nil"/>
            </w:tcBorders>
            <w:vAlign w:val="top"/>
          </w:tcPr>
          <w:p w14:paraId="50AF268E">
            <w:pPr>
              <w:rPr>
                <w:rFonts w:ascii="Arial"/>
                <w:sz w:val="21"/>
              </w:rPr>
            </w:pPr>
          </w:p>
        </w:tc>
        <w:tc>
          <w:tcPr>
            <w:tcW w:w="852" w:type="dxa"/>
            <w:vMerge w:val="continue"/>
            <w:tcBorders>
              <w:top w:val="nil"/>
              <w:bottom w:val="nil"/>
            </w:tcBorders>
            <w:vAlign w:val="top"/>
          </w:tcPr>
          <w:p w14:paraId="5BE72EAC">
            <w:pPr>
              <w:rPr>
                <w:rFonts w:ascii="Arial"/>
                <w:sz w:val="21"/>
              </w:rPr>
            </w:pPr>
          </w:p>
        </w:tc>
        <w:tc>
          <w:tcPr>
            <w:tcW w:w="1066" w:type="dxa"/>
            <w:vAlign w:val="top"/>
          </w:tcPr>
          <w:p w14:paraId="31CA0A9B">
            <w:pPr>
              <w:spacing w:line="246" w:lineRule="auto"/>
              <w:rPr>
                <w:rFonts w:ascii="Arial"/>
                <w:sz w:val="21"/>
              </w:rPr>
            </w:pPr>
          </w:p>
          <w:p w14:paraId="4AC5583D">
            <w:pPr>
              <w:spacing w:line="246" w:lineRule="auto"/>
              <w:rPr>
                <w:rFonts w:ascii="Arial"/>
                <w:sz w:val="21"/>
              </w:rPr>
            </w:pPr>
          </w:p>
          <w:p w14:paraId="609A5357">
            <w:pPr>
              <w:spacing w:line="246" w:lineRule="auto"/>
              <w:rPr>
                <w:rFonts w:ascii="Arial"/>
                <w:sz w:val="21"/>
              </w:rPr>
            </w:pPr>
          </w:p>
          <w:p w14:paraId="05AAE60C">
            <w:pPr>
              <w:spacing w:line="246" w:lineRule="auto"/>
              <w:rPr>
                <w:rFonts w:ascii="Arial"/>
                <w:sz w:val="21"/>
              </w:rPr>
            </w:pPr>
          </w:p>
          <w:p w14:paraId="4A2FF4F9">
            <w:pPr>
              <w:spacing w:line="247" w:lineRule="auto"/>
              <w:rPr>
                <w:rFonts w:ascii="Arial"/>
                <w:sz w:val="21"/>
              </w:rPr>
            </w:pPr>
          </w:p>
          <w:p w14:paraId="02FBB401">
            <w:pPr>
              <w:pStyle w:val="9"/>
              <w:spacing w:before="65" w:line="274" w:lineRule="auto"/>
              <w:ind w:left="110" w:right="369"/>
            </w:pPr>
            <w:r>
              <w:rPr>
                <w:spacing w:val="4"/>
              </w:rPr>
              <w:t>供货</w:t>
            </w:r>
            <w:r>
              <w:rPr>
                <w:rFonts w:hint="eastAsia"/>
                <w:spacing w:val="4"/>
                <w:lang w:val="en-US" w:eastAsia="zh-CN"/>
              </w:rPr>
              <w:t>安装</w:t>
            </w:r>
            <w:r>
              <w:t xml:space="preserve"> </w:t>
            </w:r>
            <w:r>
              <w:rPr>
                <w:spacing w:val="4"/>
              </w:rPr>
              <w:t>方案</w:t>
            </w:r>
          </w:p>
        </w:tc>
        <w:tc>
          <w:tcPr>
            <w:tcW w:w="6646" w:type="dxa"/>
            <w:vAlign w:val="top"/>
          </w:tcPr>
          <w:p w14:paraId="50F0251F">
            <w:pPr>
              <w:pStyle w:val="9"/>
              <w:spacing w:before="57" w:line="282" w:lineRule="auto"/>
              <w:ind w:left="111" w:right="51" w:firstLine="6"/>
            </w:pPr>
            <w:r>
              <w:rPr>
                <w:spacing w:val="9"/>
              </w:rPr>
              <w:t>货物供货方案主要包括以下内容：①详细供货</w:t>
            </w:r>
            <w:r>
              <w:rPr>
                <w:rFonts w:hint="eastAsia"/>
                <w:spacing w:val="9"/>
                <w:lang w:val="en-US" w:eastAsia="zh-CN"/>
              </w:rPr>
              <w:t>安装</w:t>
            </w:r>
            <w:r>
              <w:rPr>
                <w:spacing w:val="9"/>
              </w:rPr>
              <w:t>方案</w:t>
            </w:r>
            <w:r>
              <w:rPr>
                <w:spacing w:val="8"/>
              </w:rPr>
              <w:t>、②人员</w:t>
            </w:r>
            <w:r>
              <w:rPr>
                <w:rFonts w:hint="eastAsia"/>
                <w:spacing w:val="8"/>
                <w:lang w:val="en-US" w:eastAsia="zh-CN"/>
              </w:rPr>
              <w:t>安全</w:t>
            </w:r>
            <w:r>
              <w:rPr>
                <w:spacing w:val="8"/>
              </w:rPr>
              <w:t>组织保障、</w:t>
            </w:r>
            <w:r>
              <w:t xml:space="preserve"> </w:t>
            </w:r>
            <w:r>
              <w:rPr>
                <w:spacing w:val="7"/>
              </w:rPr>
              <w:t>③进度计划方案、④配送方式</w:t>
            </w:r>
            <w:r>
              <w:rPr>
                <w:rFonts w:hint="eastAsia"/>
                <w:spacing w:val="7"/>
                <w:lang w:val="en-US" w:eastAsia="zh-CN"/>
              </w:rPr>
              <w:t>安装方式</w:t>
            </w:r>
            <w:r>
              <w:rPr>
                <w:spacing w:val="7"/>
              </w:rPr>
              <w:t>、⑤项目人员安排、退货、换货流程及质</w:t>
            </w:r>
            <w:r>
              <w:rPr>
                <w:spacing w:val="5"/>
              </w:rPr>
              <w:t xml:space="preserve"> </w:t>
            </w:r>
            <w:r>
              <w:rPr>
                <w:spacing w:val="2"/>
              </w:rPr>
              <w:t>量管控措施、⑥进度保障措施等作出详细方案，方案符合项目实际情况，</w:t>
            </w:r>
            <w:r>
              <w:rPr>
                <w:spacing w:val="12"/>
              </w:rPr>
              <w:t xml:space="preserve"> </w:t>
            </w:r>
            <w:r>
              <w:rPr>
                <w:spacing w:val="8"/>
              </w:rPr>
              <w:t>有利于项目实施的得</w:t>
            </w:r>
            <w:r>
              <w:rPr>
                <w:rFonts w:hint="eastAsia"/>
                <w:spacing w:val="8"/>
                <w:lang w:val="en-US" w:eastAsia="zh-CN"/>
              </w:rPr>
              <w:t>2</w:t>
            </w:r>
            <w:r>
              <w:rPr>
                <w:rFonts w:hint="eastAsia"/>
                <w:spacing w:val="-26"/>
                <w:lang w:val="en-US" w:eastAsia="zh-CN"/>
              </w:rPr>
              <w:t>4</w:t>
            </w:r>
            <w:r>
              <w:rPr>
                <w:spacing w:val="-35"/>
              </w:rPr>
              <w:t xml:space="preserve"> </w:t>
            </w:r>
            <w:r>
              <w:rPr>
                <w:spacing w:val="8"/>
              </w:rPr>
              <w:t>分，每缺少一项方案内容扣</w:t>
            </w:r>
            <w:r>
              <w:rPr>
                <w:spacing w:val="-35"/>
              </w:rPr>
              <w:t xml:space="preserve"> </w:t>
            </w:r>
            <w:r>
              <w:rPr>
                <w:rFonts w:hint="eastAsia"/>
                <w:spacing w:val="8"/>
                <w:lang w:val="en-US" w:eastAsia="zh-CN"/>
              </w:rPr>
              <w:t>4</w:t>
            </w:r>
            <w:r>
              <w:rPr>
                <w:spacing w:val="8"/>
              </w:rPr>
              <w:t>分，每有一项</w:t>
            </w:r>
            <w:r>
              <w:t xml:space="preserve"> </w:t>
            </w:r>
            <w:r>
              <w:rPr>
                <w:spacing w:val="7"/>
              </w:rPr>
              <w:t>内容存在缺陷的扣</w:t>
            </w:r>
            <w:r>
              <w:rPr>
                <w:spacing w:val="-37"/>
              </w:rPr>
              <w:t xml:space="preserve"> </w:t>
            </w:r>
            <w:r>
              <w:rPr>
                <w:spacing w:val="7"/>
              </w:rPr>
              <w:t>2</w:t>
            </w:r>
            <w:r>
              <w:rPr>
                <w:spacing w:val="-36"/>
              </w:rPr>
              <w:t xml:space="preserve"> </w:t>
            </w:r>
            <w:r>
              <w:rPr>
                <w:spacing w:val="7"/>
              </w:rPr>
              <w:t>分，扣完为止。</w:t>
            </w:r>
          </w:p>
          <w:p w14:paraId="6D034754">
            <w:pPr>
              <w:pStyle w:val="9"/>
              <w:spacing w:before="34" w:line="276" w:lineRule="auto"/>
              <w:ind w:left="114" w:right="51" w:hanging="1"/>
            </w:pPr>
            <w:r>
              <w:rPr>
                <w:spacing w:val="2"/>
              </w:rPr>
              <w:t>注：缺陷指项目名称不符、需求理解错误，方案内容与项目需求不一致，</w:t>
            </w:r>
            <w:r>
              <w:rPr>
                <w:spacing w:val="11"/>
              </w:rPr>
              <w:t xml:space="preserve"> </w:t>
            </w:r>
            <w:r>
              <w:rPr>
                <w:spacing w:val="10"/>
              </w:rPr>
              <w:t>涉及的技术规范标准等与国家或行业或采购文件要求不一致， 方案内</w:t>
            </w:r>
            <w:r>
              <w:rPr>
                <w:spacing w:val="11"/>
              </w:rPr>
              <w:t xml:space="preserve"> </w:t>
            </w:r>
            <w:r>
              <w:rPr>
                <w:spacing w:val="8"/>
              </w:rPr>
              <w:t>容存在凭空想象与编造、</w:t>
            </w:r>
            <w:r>
              <w:rPr>
                <w:spacing w:val="-58"/>
              </w:rPr>
              <w:t xml:space="preserve"> </w:t>
            </w:r>
            <w:r>
              <w:rPr>
                <w:spacing w:val="8"/>
              </w:rPr>
              <w:t>内容与实际实施存在</w:t>
            </w:r>
            <w:r>
              <w:rPr>
                <w:spacing w:val="7"/>
              </w:rPr>
              <w:t>差异性，</w:t>
            </w:r>
            <w:r>
              <w:rPr>
                <w:spacing w:val="-58"/>
              </w:rPr>
              <w:t xml:space="preserve"> </w:t>
            </w:r>
            <w:r>
              <w:rPr>
                <w:spacing w:val="7"/>
              </w:rPr>
              <w:t>内容 前后矛盾</w:t>
            </w:r>
            <w:r>
              <w:t xml:space="preserve"> </w:t>
            </w:r>
            <w:r>
              <w:rPr>
                <w:spacing w:val="10"/>
              </w:rPr>
              <w:t>或存在逻辑错误或表述错误或科学原理错误、语义表述不 清，存在歧</w:t>
            </w:r>
            <w:r>
              <w:rPr>
                <w:spacing w:val="11"/>
              </w:rPr>
              <w:t xml:space="preserve"> </w:t>
            </w:r>
            <w:r>
              <w:rPr>
                <w:spacing w:val="8"/>
              </w:rPr>
              <w:t>义、混乱，内容不充实完善等）</w:t>
            </w:r>
          </w:p>
        </w:tc>
        <w:tc>
          <w:tcPr>
            <w:tcW w:w="991" w:type="dxa"/>
            <w:vAlign w:val="top"/>
          </w:tcPr>
          <w:p w14:paraId="7DD2CF50">
            <w:pPr>
              <w:spacing w:line="283" w:lineRule="auto"/>
              <w:rPr>
                <w:rFonts w:ascii="Arial"/>
                <w:sz w:val="21"/>
              </w:rPr>
            </w:pPr>
          </w:p>
          <w:p w14:paraId="039046CD">
            <w:pPr>
              <w:spacing w:line="284" w:lineRule="auto"/>
              <w:rPr>
                <w:rFonts w:ascii="Arial"/>
                <w:sz w:val="21"/>
              </w:rPr>
            </w:pPr>
          </w:p>
          <w:p w14:paraId="6C46A53B">
            <w:pPr>
              <w:spacing w:line="284" w:lineRule="auto"/>
              <w:rPr>
                <w:rFonts w:ascii="Arial"/>
                <w:sz w:val="21"/>
              </w:rPr>
            </w:pPr>
          </w:p>
          <w:p w14:paraId="4A7346AC">
            <w:pPr>
              <w:spacing w:line="284" w:lineRule="auto"/>
              <w:rPr>
                <w:rFonts w:ascii="Arial"/>
                <w:sz w:val="21"/>
              </w:rPr>
            </w:pPr>
          </w:p>
          <w:p w14:paraId="51B9CE7A">
            <w:pPr>
              <w:spacing w:line="284" w:lineRule="auto"/>
              <w:rPr>
                <w:rFonts w:ascii="Arial"/>
                <w:sz w:val="21"/>
              </w:rPr>
            </w:pPr>
          </w:p>
          <w:p w14:paraId="57133E32">
            <w:pPr>
              <w:pStyle w:val="9"/>
              <w:spacing w:before="65" w:line="189" w:lineRule="auto"/>
              <w:ind w:left="118"/>
              <w:rPr>
                <w:rFonts w:hint="eastAsia" w:eastAsia="宋体"/>
                <w:lang w:eastAsia="zh-CN"/>
              </w:rPr>
            </w:pPr>
            <w:r>
              <w:rPr>
                <w:spacing w:val="-1"/>
              </w:rPr>
              <w:t>2</w:t>
            </w:r>
            <w:r>
              <w:rPr>
                <w:rFonts w:hint="eastAsia"/>
                <w:spacing w:val="-1"/>
                <w:lang w:val="en-US" w:eastAsia="zh-CN"/>
              </w:rPr>
              <w:t>4</w:t>
            </w:r>
          </w:p>
        </w:tc>
      </w:tr>
      <w:tr w14:paraId="65A0B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432" w:type="dxa"/>
            <w:vMerge w:val="continue"/>
            <w:tcBorders>
              <w:top w:val="nil"/>
              <w:bottom w:val="single" w:color="auto" w:sz="4" w:space="0"/>
            </w:tcBorders>
            <w:vAlign w:val="top"/>
          </w:tcPr>
          <w:p w14:paraId="774EB0E3">
            <w:pPr>
              <w:rPr>
                <w:rFonts w:ascii="Arial"/>
                <w:sz w:val="21"/>
              </w:rPr>
            </w:pPr>
          </w:p>
        </w:tc>
        <w:tc>
          <w:tcPr>
            <w:tcW w:w="852" w:type="dxa"/>
            <w:vMerge w:val="continue"/>
            <w:tcBorders>
              <w:top w:val="nil"/>
              <w:bottom w:val="single" w:color="auto" w:sz="4" w:space="0"/>
            </w:tcBorders>
            <w:vAlign w:val="top"/>
          </w:tcPr>
          <w:p w14:paraId="5B644804">
            <w:pPr>
              <w:rPr>
                <w:rFonts w:ascii="Arial"/>
                <w:sz w:val="21"/>
              </w:rPr>
            </w:pPr>
          </w:p>
        </w:tc>
        <w:tc>
          <w:tcPr>
            <w:tcW w:w="1066" w:type="dxa"/>
            <w:tcBorders>
              <w:bottom w:val="single" w:color="auto" w:sz="4" w:space="0"/>
            </w:tcBorders>
            <w:vAlign w:val="top"/>
          </w:tcPr>
          <w:p w14:paraId="6AE61EB7">
            <w:pPr>
              <w:spacing w:line="456" w:lineRule="auto"/>
              <w:rPr>
                <w:rFonts w:ascii="Arial"/>
                <w:sz w:val="21"/>
              </w:rPr>
            </w:pPr>
          </w:p>
          <w:p w14:paraId="200E2353">
            <w:pPr>
              <w:pStyle w:val="9"/>
              <w:spacing w:before="65" w:line="274" w:lineRule="auto"/>
              <w:ind w:left="346" w:right="134" w:hanging="212"/>
            </w:pPr>
            <w:r>
              <w:rPr>
                <w:spacing w:val="6"/>
              </w:rPr>
              <w:t>培训方</w:t>
            </w:r>
            <w:r>
              <w:t xml:space="preserve"> 案</w:t>
            </w:r>
          </w:p>
        </w:tc>
        <w:tc>
          <w:tcPr>
            <w:tcW w:w="6646" w:type="dxa"/>
            <w:tcBorders>
              <w:bottom w:val="single" w:color="auto" w:sz="4" w:space="0"/>
            </w:tcBorders>
            <w:vAlign w:val="top"/>
          </w:tcPr>
          <w:p w14:paraId="22BE65DE">
            <w:pPr>
              <w:pStyle w:val="9"/>
              <w:spacing w:before="58" w:line="277" w:lineRule="auto"/>
              <w:ind w:left="114" w:right="61"/>
              <w:jc w:val="both"/>
            </w:pPr>
            <w:r>
              <w:rPr>
                <w:spacing w:val="8"/>
              </w:rPr>
              <w:t>培训方案能使采购方的技术人员快速的熟悉设备的配置、设备的使用、</w:t>
            </w:r>
            <w:r>
              <w:rPr>
                <w:spacing w:val="16"/>
              </w:rPr>
              <w:t xml:space="preserve"> </w:t>
            </w:r>
            <w:r>
              <w:rPr>
                <w:spacing w:val="7"/>
              </w:rPr>
              <w:t>设备的维护，培训内容完全符合招标文件要求，经评审小组评审认定培</w:t>
            </w:r>
            <w:r>
              <w:rPr>
                <w:spacing w:val="2"/>
              </w:rPr>
              <w:t xml:space="preserve"> </w:t>
            </w:r>
            <w:r>
              <w:rPr>
                <w:spacing w:val="8"/>
              </w:rPr>
              <w:t>训方案内容完整，满足招标文件要求得</w:t>
            </w:r>
            <w:r>
              <w:rPr>
                <w:spacing w:val="-35"/>
              </w:rPr>
              <w:t xml:space="preserve"> </w:t>
            </w:r>
            <w:r>
              <w:rPr>
                <w:spacing w:val="8"/>
              </w:rPr>
              <w:t>9</w:t>
            </w:r>
            <w:r>
              <w:rPr>
                <w:spacing w:val="-38"/>
              </w:rPr>
              <w:t xml:space="preserve"> </w:t>
            </w:r>
            <w:r>
              <w:rPr>
                <w:spacing w:val="8"/>
              </w:rPr>
              <w:t>分； 经评审认定每缺</w:t>
            </w:r>
            <w:r>
              <w:rPr>
                <w:spacing w:val="-21"/>
              </w:rPr>
              <w:t xml:space="preserve"> </w:t>
            </w:r>
            <w:r>
              <w:rPr>
                <w:spacing w:val="8"/>
              </w:rPr>
              <w:t>1</w:t>
            </w:r>
            <w:r>
              <w:rPr>
                <w:spacing w:val="-32"/>
              </w:rPr>
              <w:t xml:space="preserve"> </w:t>
            </w:r>
            <w:r>
              <w:rPr>
                <w:spacing w:val="8"/>
              </w:rPr>
              <w:t>项培</w:t>
            </w:r>
            <w:r>
              <w:t xml:space="preserve"> </w:t>
            </w:r>
            <w:r>
              <w:rPr>
                <w:spacing w:val="5"/>
              </w:rPr>
              <w:t>训内容扣</w:t>
            </w:r>
            <w:r>
              <w:rPr>
                <w:spacing w:val="-35"/>
              </w:rPr>
              <w:t xml:space="preserve"> </w:t>
            </w:r>
            <w:r>
              <w:rPr>
                <w:spacing w:val="5"/>
              </w:rPr>
              <w:t>3</w:t>
            </w:r>
            <w:r>
              <w:rPr>
                <w:spacing w:val="-35"/>
              </w:rPr>
              <w:t xml:space="preserve"> </w:t>
            </w:r>
            <w:r>
              <w:rPr>
                <w:spacing w:val="5"/>
              </w:rPr>
              <w:t>分，培训内容不明确扣</w:t>
            </w:r>
            <w:r>
              <w:rPr>
                <w:spacing w:val="-22"/>
              </w:rPr>
              <w:t xml:space="preserve"> </w:t>
            </w:r>
            <w:r>
              <w:rPr>
                <w:spacing w:val="5"/>
              </w:rPr>
              <w:t>1.5</w:t>
            </w:r>
            <w:r>
              <w:rPr>
                <w:spacing w:val="-37"/>
              </w:rPr>
              <w:t xml:space="preserve"> </w:t>
            </w:r>
            <w:r>
              <w:rPr>
                <w:spacing w:val="5"/>
              </w:rPr>
              <w:t>分，扣完为</w:t>
            </w:r>
            <w:r>
              <w:rPr>
                <w:spacing w:val="4"/>
              </w:rPr>
              <w:t>止；未提供方案的或</w:t>
            </w:r>
            <w:r>
              <w:t xml:space="preserve"> </w:t>
            </w:r>
            <w:r>
              <w:rPr>
                <w:spacing w:val="8"/>
              </w:rPr>
              <w:t>方案跟本项目无关的，此项不得分。</w:t>
            </w:r>
          </w:p>
        </w:tc>
        <w:tc>
          <w:tcPr>
            <w:tcW w:w="991" w:type="dxa"/>
            <w:tcBorders>
              <w:bottom w:val="single" w:color="auto" w:sz="4" w:space="0"/>
            </w:tcBorders>
            <w:vAlign w:val="top"/>
          </w:tcPr>
          <w:p w14:paraId="7091A559">
            <w:pPr>
              <w:spacing w:line="322" w:lineRule="auto"/>
              <w:rPr>
                <w:rFonts w:ascii="Arial"/>
                <w:sz w:val="21"/>
              </w:rPr>
            </w:pPr>
          </w:p>
          <w:p w14:paraId="189D93DE">
            <w:pPr>
              <w:spacing w:line="322" w:lineRule="auto"/>
              <w:rPr>
                <w:rFonts w:ascii="Arial"/>
                <w:sz w:val="21"/>
              </w:rPr>
            </w:pPr>
          </w:p>
          <w:p w14:paraId="7B8B4287">
            <w:pPr>
              <w:pStyle w:val="9"/>
              <w:spacing w:before="65" w:line="189" w:lineRule="auto"/>
              <w:ind w:left="116"/>
            </w:pPr>
            <w:r>
              <w:t>9</w:t>
            </w:r>
          </w:p>
        </w:tc>
      </w:tr>
      <w:tr w14:paraId="632B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432" w:type="dxa"/>
            <w:tcBorders>
              <w:top w:val="single" w:color="auto" w:sz="4" w:space="0"/>
              <w:left w:val="single" w:color="auto" w:sz="4" w:space="0"/>
              <w:bottom w:val="single" w:color="auto" w:sz="4" w:space="0"/>
              <w:right w:val="single" w:color="auto" w:sz="4" w:space="0"/>
            </w:tcBorders>
            <w:vAlign w:val="top"/>
          </w:tcPr>
          <w:p w14:paraId="73A6ED70">
            <w:pPr>
              <w:rPr>
                <w:rFonts w:ascii="Arial"/>
                <w:sz w:val="21"/>
              </w:rPr>
            </w:pPr>
          </w:p>
        </w:tc>
        <w:tc>
          <w:tcPr>
            <w:tcW w:w="852" w:type="dxa"/>
            <w:tcBorders>
              <w:top w:val="single" w:color="auto" w:sz="4" w:space="0"/>
              <w:left w:val="single" w:color="auto" w:sz="4" w:space="0"/>
              <w:bottom w:val="single" w:color="auto" w:sz="4" w:space="0"/>
              <w:right w:val="single" w:color="auto" w:sz="4" w:space="0"/>
            </w:tcBorders>
            <w:vAlign w:val="top"/>
          </w:tcPr>
          <w:p w14:paraId="5B16E6F3">
            <w:pPr>
              <w:rPr>
                <w:rFonts w:ascii="Arial"/>
                <w:sz w:val="21"/>
              </w:rPr>
            </w:pPr>
          </w:p>
        </w:tc>
        <w:tc>
          <w:tcPr>
            <w:tcW w:w="1066" w:type="dxa"/>
            <w:tcBorders>
              <w:top w:val="single" w:color="auto" w:sz="4" w:space="0"/>
              <w:left w:val="single" w:color="auto" w:sz="4" w:space="0"/>
              <w:bottom w:val="single" w:color="auto" w:sz="4" w:space="0"/>
              <w:right w:val="single" w:color="auto" w:sz="4" w:space="0"/>
            </w:tcBorders>
            <w:vAlign w:val="top"/>
          </w:tcPr>
          <w:p w14:paraId="057CF30D">
            <w:pPr>
              <w:pStyle w:val="10"/>
              <w:spacing w:line="360" w:lineRule="exact"/>
              <w:jc w:val="center"/>
              <w:rPr>
                <w:rFonts w:hint="eastAsia" w:eastAsia="宋体"/>
                <w:kern w:val="2"/>
                <w:sz w:val="21"/>
                <w:szCs w:val="24"/>
                <w:lang w:val="en-US" w:eastAsia="zh-CN" w:bidi="ar-SA"/>
              </w:rPr>
            </w:pPr>
            <w:r>
              <w:rPr>
                <w:rFonts w:hint="eastAsia" w:eastAsia="宋体"/>
                <w:kern w:val="2"/>
                <w:sz w:val="21"/>
                <w:szCs w:val="24"/>
                <w:lang w:val="en-US" w:eastAsia="zh-CN" w:bidi="ar-SA"/>
              </w:rPr>
              <w:t>保证措施及合理化建议</w:t>
            </w:r>
          </w:p>
          <w:p w14:paraId="3E08647E">
            <w:pPr>
              <w:pStyle w:val="9"/>
              <w:spacing w:before="65" w:line="274" w:lineRule="auto"/>
              <w:ind w:left="346" w:right="134" w:hanging="212"/>
              <w:rPr>
                <w:spacing w:val="6"/>
              </w:rPr>
            </w:pPr>
          </w:p>
        </w:tc>
        <w:tc>
          <w:tcPr>
            <w:tcW w:w="6646" w:type="dxa"/>
            <w:tcBorders>
              <w:top w:val="single" w:color="auto" w:sz="4" w:space="0"/>
              <w:left w:val="single" w:color="auto" w:sz="4" w:space="0"/>
              <w:bottom w:val="single" w:color="auto" w:sz="4" w:space="0"/>
              <w:right w:val="single" w:color="auto" w:sz="4" w:space="0"/>
            </w:tcBorders>
            <w:vAlign w:val="top"/>
          </w:tcPr>
          <w:p w14:paraId="57E7D3AA">
            <w:pPr>
              <w:pStyle w:val="9"/>
              <w:spacing w:before="58" w:line="277" w:lineRule="auto"/>
              <w:ind w:left="114" w:right="61"/>
              <w:jc w:val="both"/>
              <w:rPr>
                <w:spacing w:val="8"/>
              </w:rPr>
            </w:pPr>
            <w:r>
              <w:rPr>
                <w:rFonts w:hint="eastAsia" w:eastAsia="宋体"/>
                <w:kern w:val="2"/>
                <w:sz w:val="21"/>
                <w:szCs w:val="24"/>
                <w:lang w:val="en-US" w:eastAsia="zh-CN" w:bidi="ar-SA"/>
              </w:rPr>
              <w:t>根据投标人对本项目所投产品在本地区后期使用制定使用方案、产品养护制定养护方案并提出的合理化建议。（0-3分）（不提供者不得分）</w:t>
            </w:r>
          </w:p>
        </w:tc>
        <w:tc>
          <w:tcPr>
            <w:tcW w:w="991" w:type="dxa"/>
            <w:tcBorders>
              <w:top w:val="single" w:color="auto" w:sz="4" w:space="0"/>
              <w:left w:val="single" w:color="auto" w:sz="4" w:space="0"/>
              <w:bottom w:val="single" w:color="auto" w:sz="4" w:space="0"/>
              <w:right w:val="single" w:color="auto" w:sz="4" w:space="0"/>
            </w:tcBorders>
            <w:vAlign w:val="top"/>
          </w:tcPr>
          <w:p w14:paraId="5BAC3775">
            <w:pPr>
              <w:pStyle w:val="9"/>
              <w:spacing w:before="65" w:line="189" w:lineRule="auto"/>
              <w:ind w:left="116"/>
              <w:rPr>
                <w:rFonts w:hint="eastAsia" w:eastAsia="宋体"/>
                <w:lang w:val="en-US" w:eastAsia="zh-CN"/>
              </w:rPr>
            </w:pPr>
            <w:r>
              <w:rPr>
                <w:rFonts w:hint="eastAsia"/>
                <w:lang w:val="en-US" w:eastAsia="zh-CN"/>
              </w:rPr>
              <w:t>3</w:t>
            </w:r>
          </w:p>
        </w:tc>
      </w:tr>
    </w:tbl>
    <w:p w14:paraId="0483DD15">
      <w:pPr>
        <w:pStyle w:val="3"/>
      </w:pPr>
    </w:p>
    <w:p w14:paraId="6A458467">
      <w:pPr>
        <w:sectPr>
          <w:pgSz w:w="11906" w:h="16839"/>
          <w:pgMar w:top="400" w:right="608" w:bottom="400" w:left="608" w:header="0" w:footer="0" w:gutter="0"/>
          <w:cols w:space="720" w:num="1"/>
        </w:sectPr>
      </w:pPr>
    </w:p>
    <w:p w14:paraId="00A0BB1D">
      <w:pPr>
        <w:pStyle w:val="3"/>
        <w:spacing w:line="254" w:lineRule="auto"/>
      </w:pPr>
    </w:p>
    <w:p w14:paraId="75F910EB">
      <w:pPr>
        <w:pStyle w:val="3"/>
        <w:spacing w:line="254" w:lineRule="auto"/>
      </w:pPr>
    </w:p>
    <w:p w14:paraId="259F7285">
      <w:pPr>
        <w:pStyle w:val="3"/>
        <w:spacing w:line="254" w:lineRule="auto"/>
      </w:pPr>
    </w:p>
    <w:p w14:paraId="1C28E9DF">
      <w:pPr>
        <w:pStyle w:val="3"/>
        <w:spacing w:line="255" w:lineRule="auto"/>
      </w:pPr>
    </w:p>
    <w:p w14:paraId="285BDBE1">
      <w:pPr>
        <w:pStyle w:val="3"/>
        <w:spacing w:line="255" w:lineRule="auto"/>
      </w:pPr>
    </w:p>
    <w:p w14:paraId="66F38BD9">
      <w:pPr>
        <w:spacing w:before="91" w:line="219" w:lineRule="auto"/>
        <w:ind w:left="2"/>
        <w:rPr>
          <w:rFonts w:ascii="宋体" w:hAnsi="宋体" w:eastAsia="宋体" w:cs="宋体"/>
          <w:sz w:val="28"/>
          <w:szCs w:val="28"/>
        </w:rPr>
      </w:pPr>
      <w:r>
        <w:rPr>
          <w:rFonts w:ascii="宋体" w:hAnsi="宋体" w:eastAsia="宋体" w:cs="宋体"/>
          <w:b/>
          <w:bCs/>
          <w:spacing w:val="-3"/>
          <w:sz w:val="28"/>
          <w:szCs w:val="28"/>
        </w:rPr>
        <w:t>三.推荐成交供应商</w:t>
      </w:r>
    </w:p>
    <w:p w14:paraId="1C91E325">
      <w:pPr>
        <w:spacing w:before="200" w:line="370" w:lineRule="auto"/>
        <w:ind w:right="2" w:firstLine="435"/>
        <w:rPr>
          <w:rFonts w:ascii="宋体" w:hAnsi="宋体" w:eastAsia="宋体" w:cs="宋体"/>
          <w:sz w:val="20"/>
          <w:szCs w:val="20"/>
        </w:rPr>
      </w:pPr>
      <w:r>
        <w:rPr>
          <w:rFonts w:ascii="宋体" w:hAnsi="宋体" w:eastAsia="宋体" w:cs="宋体"/>
          <w:spacing w:val="10"/>
          <w:sz w:val="20"/>
          <w:szCs w:val="20"/>
        </w:rPr>
        <w:t>1.磋商小组应当根据综合评分情况，按照评审得分由高到低顺序推荐</w:t>
      </w:r>
      <w:r>
        <w:rPr>
          <w:rFonts w:ascii="宋体" w:hAnsi="宋体" w:eastAsia="宋体" w:cs="宋体"/>
          <w:spacing w:val="-32"/>
          <w:sz w:val="20"/>
          <w:szCs w:val="20"/>
        </w:rPr>
        <w:t xml:space="preserve"> </w:t>
      </w:r>
      <w:r>
        <w:rPr>
          <w:rFonts w:ascii="宋体" w:hAnsi="宋体" w:eastAsia="宋体" w:cs="宋体"/>
          <w:spacing w:val="10"/>
          <w:sz w:val="20"/>
          <w:szCs w:val="20"/>
        </w:rPr>
        <w:t>3</w:t>
      </w:r>
      <w:r>
        <w:rPr>
          <w:rFonts w:ascii="宋体" w:hAnsi="宋体" w:eastAsia="宋体" w:cs="宋体"/>
          <w:spacing w:val="-36"/>
          <w:sz w:val="20"/>
          <w:szCs w:val="20"/>
        </w:rPr>
        <w:t xml:space="preserve"> </w:t>
      </w:r>
      <w:r>
        <w:rPr>
          <w:rFonts w:ascii="宋体" w:hAnsi="宋体" w:eastAsia="宋体" w:cs="宋体"/>
          <w:spacing w:val="10"/>
          <w:sz w:val="20"/>
          <w:szCs w:val="20"/>
        </w:rPr>
        <w:t>名</w:t>
      </w:r>
      <w:r>
        <w:rPr>
          <w:rFonts w:ascii="宋体" w:hAnsi="宋体" w:eastAsia="宋体" w:cs="宋体"/>
          <w:spacing w:val="9"/>
          <w:sz w:val="20"/>
          <w:szCs w:val="20"/>
        </w:rPr>
        <w:t>以上成交候选供应商，</w:t>
      </w:r>
      <w:r>
        <w:rPr>
          <w:rFonts w:ascii="宋体" w:hAnsi="宋体" w:eastAsia="宋体" w:cs="宋体"/>
          <w:sz w:val="20"/>
          <w:szCs w:val="20"/>
        </w:rPr>
        <w:t xml:space="preserve"> </w:t>
      </w:r>
      <w:r>
        <w:rPr>
          <w:rFonts w:ascii="宋体" w:hAnsi="宋体" w:eastAsia="宋体" w:cs="宋体"/>
          <w:spacing w:val="7"/>
          <w:sz w:val="20"/>
          <w:szCs w:val="20"/>
        </w:rPr>
        <w:t>并编写评审报告。符合《政府采购竞争性磋商采购方式管</w:t>
      </w:r>
      <w:r>
        <w:rPr>
          <w:rFonts w:ascii="宋体" w:hAnsi="宋体" w:eastAsia="宋体" w:cs="宋体"/>
          <w:spacing w:val="6"/>
          <w:sz w:val="20"/>
          <w:szCs w:val="20"/>
        </w:rPr>
        <w:t>理暂行办法》（财库[2014]214</w:t>
      </w:r>
      <w:r>
        <w:rPr>
          <w:rFonts w:ascii="宋体" w:hAnsi="宋体" w:eastAsia="宋体" w:cs="宋体"/>
          <w:spacing w:val="-33"/>
          <w:sz w:val="20"/>
          <w:szCs w:val="20"/>
        </w:rPr>
        <w:t xml:space="preserve"> </w:t>
      </w:r>
      <w:r>
        <w:rPr>
          <w:rFonts w:ascii="宋体" w:hAnsi="宋体" w:eastAsia="宋体" w:cs="宋体"/>
          <w:spacing w:val="6"/>
          <w:sz w:val="20"/>
          <w:szCs w:val="20"/>
        </w:rPr>
        <w:t>号）中第二十</w:t>
      </w:r>
      <w:r>
        <w:rPr>
          <w:rFonts w:ascii="宋体" w:hAnsi="宋体" w:eastAsia="宋体" w:cs="宋体"/>
          <w:sz w:val="20"/>
          <w:szCs w:val="20"/>
        </w:rPr>
        <w:t xml:space="preserve"> </w:t>
      </w:r>
      <w:r>
        <w:rPr>
          <w:rFonts w:ascii="宋体" w:hAnsi="宋体" w:eastAsia="宋体" w:cs="宋体"/>
          <w:spacing w:val="10"/>
          <w:sz w:val="20"/>
          <w:szCs w:val="20"/>
        </w:rPr>
        <w:t>一条第三款情形的，可以推荐</w:t>
      </w:r>
      <w:r>
        <w:rPr>
          <w:rFonts w:ascii="宋体" w:hAnsi="宋体" w:eastAsia="宋体" w:cs="宋体"/>
          <w:spacing w:val="-16"/>
          <w:sz w:val="20"/>
          <w:szCs w:val="20"/>
        </w:rPr>
        <w:t xml:space="preserve"> </w:t>
      </w:r>
      <w:r>
        <w:rPr>
          <w:rFonts w:ascii="宋体" w:hAnsi="宋体" w:eastAsia="宋体" w:cs="宋体"/>
          <w:spacing w:val="10"/>
          <w:sz w:val="20"/>
          <w:szCs w:val="20"/>
        </w:rPr>
        <w:t>2</w:t>
      </w:r>
      <w:r>
        <w:rPr>
          <w:rFonts w:ascii="宋体" w:hAnsi="宋体" w:eastAsia="宋体" w:cs="宋体"/>
          <w:spacing w:val="-36"/>
          <w:sz w:val="20"/>
          <w:szCs w:val="20"/>
        </w:rPr>
        <w:t xml:space="preserve"> </w:t>
      </w:r>
      <w:r>
        <w:rPr>
          <w:rFonts w:ascii="宋体" w:hAnsi="宋体" w:eastAsia="宋体" w:cs="宋体"/>
          <w:spacing w:val="10"/>
          <w:sz w:val="20"/>
          <w:szCs w:val="20"/>
        </w:rPr>
        <w:t>家成交候选供应商。评审得分相同的，按照最后报价由低到高的顺序</w:t>
      </w:r>
      <w:r>
        <w:rPr>
          <w:rFonts w:ascii="宋体" w:hAnsi="宋体" w:eastAsia="宋体" w:cs="宋体"/>
          <w:sz w:val="20"/>
          <w:szCs w:val="20"/>
        </w:rPr>
        <w:t xml:space="preserve"> </w:t>
      </w:r>
      <w:r>
        <w:rPr>
          <w:rFonts w:ascii="宋体" w:hAnsi="宋体" w:eastAsia="宋体" w:cs="宋体"/>
          <w:spacing w:val="9"/>
          <w:sz w:val="20"/>
          <w:szCs w:val="20"/>
        </w:rPr>
        <w:t>推荐。评审得分且最后报价相同的，按照技术指标优劣顺序推荐。</w:t>
      </w:r>
    </w:p>
    <w:p w14:paraId="0F7A6AE6">
      <w:pPr>
        <w:spacing w:before="32" w:line="228" w:lineRule="auto"/>
        <w:ind w:left="422"/>
        <w:rPr>
          <w:rFonts w:ascii="宋体" w:hAnsi="宋体" w:eastAsia="宋体" w:cs="宋体"/>
          <w:sz w:val="20"/>
          <w:szCs w:val="20"/>
        </w:rPr>
      </w:pPr>
      <w:r>
        <w:rPr>
          <w:rFonts w:ascii="宋体" w:hAnsi="宋体" w:eastAsia="宋体" w:cs="宋体"/>
          <w:spacing w:val="7"/>
          <w:sz w:val="20"/>
          <w:szCs w:val="20"/>
        </w:rPr>
        <w:t>2.评分计算方法解释</w:t>
      </w:r>
    </w:p>
    <w:p w14:paraId="6F05967A">
      <w:pPr>
        <w:spacing w:before="161" w:line="227" w:lineRule="auto"/>
        <w:ind w:left="430"/>
        <w:rPr>
          <w:rFonts w:ascii="宋体" w:hAnsi="宋体" w:eastAsia="宋体" w:cs="宋体"/>
          <w:sz w:val="20"/>
          <w:szCs w:val="20"/>
        </w:rPr>
      </w:pPr>
      <w:r>
        <w:rPr>
          <w:rFonts w:ascii="宋体" w:hAnsi="宋体" w:eastAsia="宋体" w:cs="宋体"/>
          <w:spacing w:val="9"/>
          <w:sz w:val="20"/>
          <w:szCs w:val="20"/>
        </w:rPr>
        <w:t>（1）供应商的评审得分是指所有磋商小组成员对其评分的算术平均</w:t>
      </w:r>
      <w:r>
        <w:rPr>
          <w:rFonts w:ascii="宋体" w:hAnsi="宋体" w:eastAsia="宋体" w:cs="宋体"/>
          <w:spacing w:val="8"/>
          <w:sz w:val="20"/>
          <w:szCs w:val="20"/>
        </w:rPr>
        <w:t>值。</w:t>
      </w:r>
    </w:p>
    <w:p w14:paraId="54AEB2E7">
      <w:pPr>
        <w:spacing w:before="164" w:line="228" w:lineRule="auto"/>
        <w:ind w:left="430"/>
        <w:rPr>
          <w:rFonts w:ascii="宋体" w:hAnsi="宋体" w:eastAsia="宋体" w:cs="宋体"/>
          <w:sz w:val="20"/>
          <w:szCs w:val="20"/>
        </w:rPr>
      </w:pPr>
      <w:r>
        <w:rPr>
          <w:rFonts w:ascii="宋体" w:hAnsi="宋体" w:eastAsia="宋体" w:cs="宋体"/>
          <w:spacing w:val="8"/>
          <w:sz w:val="20"/>
          <w:szCs w:val="20"/>
        </w:rPr>
        <w:t>（2）计算过程中，算术平均值保留</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位小数（百分比亦</w:t>
      </w:r>
      <w:r>
        <w:rPr>
          <w:rFonts w:ascii="宋体" w:hAnsi="宋体" w:eastAsia="宋体" w:cs="宋体"/>
          <w:spacing w:val="7"/>
          <w:sz w:val="20"/>
          <w:szCs w:val="20"/>
        </w:rPr>
        <w:t>取</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位小数</w:t>
      </w:r>
      <w:r>
        <w:rPr>
          <w:rFonts w:ascii="宋体" w:hAnsi="宋体" w:eastAsia="宋体" w:cs="宋体"/>
          <w:spacing w:val="14"/>
          <w:sz w:val="20"/>
          <w:szCs w:val="20"/>
        </w:rPr>
        <w:t>），</w:t>
      </w:r>
      <w:r>
        <w:rPr>
          <w:rFonts w:ascii="宋体" w:hAnsi="宋体" w:eastAsia="宋体" w:cs="宋体"/>
          <w:spacing w:val="7"/>
          <w:sz w:val="20"/>
          <w:szCs w:val="20"/>
        </w:rPr>
        <w:t>第三位小数四舍五入。</w:t>
      </w:r>
    </w:p>
    <w:p w14:paraId="7A783519">
      <w:pPr>
        <w:spacing w:before="171" w:line="219" w:lineRule="auto"/>
        <w:ind w:left="29"/>
        <w:rPr>
          <w:rFonts w:ascii="宋体" w:hAnsi="宋体" w:eastAsia="宋体" w:cs="宋体"/>
          <w:sz w:val="28"/>
          <w:szCs w:val="28"/>
        </w:rPr>
      </w:pPr>
      <w:r>
        <w:rPr>
          <w:rFonts w:ascii="宋体" w:hAnsi="宋体" w:eastAsia="宋体" w:cs="宋体"/>
          <w:b/>
          <w:bCs/>
          <w:spacing w:val="-6"/>
          <w:sz w:val="28"/>
          <w:szCs w:val="28"/>
        </w:rPr>
        <w:t>四.确定成交供应商</w:t>
      </w:r>
    </w:p>
    <w:p w14:paraId="3B7D6C46">
      <w:pPr>
        <w:spacing w:before="202" w:line="226" w:lineRule="auto"/>
        <w:ind w:left="435"/>
        <w:rPr>
          <w:rFonts w:ascii="宋体" w:hAnsi="宋体" w:eastAsia="宋体" w:cs="宋体"/>
          <w:sz w:val="20"/>
          <w:szCs w:val="20"/>
        </w:rPr>
      </w:pPr>
      <w:r>
        <w:rPr>
          <w:rFonts w:ascii="宋体" w:hAnsi="宋体" w:eastAsia="宋体" w:cs="宋体"/>
          <w:spacing w:val="8"/>
          <w:sz w:val="20"/>
          <w:szCs w:val="20"/>
        </w:rPr>
        <w:t>1.采购代理机构应当在评审结束后</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个工作日内将评审报告送采</w:t>
      </w:r>
      <w:r>
        <w:rPr>
          <w:rFonts w:ascii="宋体" w:hAnsi="宋体" w:eastAsia="宋体" w:cs="宋体"/>
          <w:spacing w:val="7"/>
          <w:sz w:val="20"/>
          <w:szCs w:val="20"/>
        </w:rPr>
        <w:t>购人确认。</w:t>
      </w:r>
    </w:p>
    <w:p w14:paraId="7A8652B2">
      <w:pPr>
        <w:spacing w:before="164" w:line="366" w:lineRule="auto"/>
        <w:ind w:left="1" w:firstLine="420"/>
        <w:rPr>
          <w:rFonts w:ascii="宋体" w:hAnsi="宋体" w:eastAsia="宋体" w:cs="宋体"/>
          <w:sz w:val="20"/>
          <w:szCs w:val="20"/>
        </w:rPr>
      </w:pPr>
      <w:r>
        <w:rPr>
          <w:rFonts w:ascii="宋体" w:hAnsi="宋体" w:eastAsia="宋体" w:cs="宋体"/>
          <w:spacing w:val="10"/>
          <w:sz w:val="20"/>
          <w:szCs w:val="20"/>
        </w:rPr>
        <w:t>2.采购人应当在收到评审报告后</w:t>
      </w:r>
      <w:r>
        <w:rPr>
          <w:rFonts w:ascii="宋体" w:hAnsi="宋体" w:eastAsia="宋体" w:cs="宋体"/>
          <w:spacing w:val="-27"/>
          <w:sz w:val="20"/>
          <w:szCs w:val="20"/>
        </w:rPr>
        <w:t xml:space="preserve"> </w:t>
      </w:r>
      <w:r>
        <w:rPr>
          <w:rFonts w:ascii="宋体" w:hAnsi="宋体" w:eastAsia="宋体" w:cs="宋体"/>
          <w:spacing w:val="10"/>
          <w:sz w:val="20"/>
          <w:szCs w:val="20"/>
        </w:rPr>
        <w:t>5</w:t>
      </w:r>
      <w:r>
        <w:rPr>
          <w:rFonts w:ascii="宋体" w:hAnsi="宋体" w:eastAsia="宋体" w:cs="宋体"/>
          <w:spacing w:val="-35"/>
          <w:sz w:val="20"/>
          <w:szCs w:val="20"/>
        </w:rPr>
        <w:t xml:space="preserve"> </w:t>
      </w:r>
      <w:r>
        <w:rPr>
          <w:rFonts w:ascii="宋体" w:hAnsi="宋体" w:eastAsia="宋体" w:cs="宋体"/>
          <w:spacing w:val="10"/>
          <w:sz w:val="20"/>
          <w:szCs w:val="20"/>
        </w:rPr>
        <w:t>个工作日内，从评审报告提出的成交候选供应商中，按照排序</w:t>
      </w:r>
      <w:r>
        <w:rPr>
          <w:rFonts w:ascii="宋体" w:hAnsi="宋体" w:eastAsia="宋体" w:cs="宋体"/>
          <w:sz w:val="20"/>
          <w:szCs w:val="20"/>
        </w:rPr>
        <w:t xml:space="preserve"> </w:t>
      </w:r>
      <w:r>
        <w:rPr>
          <w:rFonts w:ascii="宋体" w:hAnsi="宋体" w:eastAsia="宋体" w:cs="宋体"/>
          <w:spacing w:val="11"/>
          <w:sz w:val="20"/>
          <w:szCs w:val="20"/>
        </w:rPr>
        <w:t>由高到低的原则确定成交供应商，也可以书面授权磋商小组直接确定成交供应商。采购人逾期未确定</w:t>
      </w:r>
      <w:r>
        <w:rPr>
          <w:rFonts w:ascii="宋体" w:hAnsi="宋体" w:eastAsia="宋体" w:cs="宋体"/>
          <w:spacing w:val="2"/>
          <w:sz w:val="20"/>
          <w:szCs w:val="20"/>
        </w:rPr>
        <w:t xml:space="preserve"> </w:t>
      </w:r>
      <w:r>
        <w:rPr>
          <w:rFonts w:ascii="宋体" w:hAnsi="宋体" w:eastAsia="宋体" w:cs="宋体"/>
          <w:spacing w:val="9"/>
          <w:sz w:val="20"/>
          <w:szCs w:val="20"/>
        </w:rPr>
        <w:t>成交供应商且不提出异议的，视为确定评审报告提出的排序第一的供应商为成交供应商。</w:t>
      </w:r>
    </w:p>
    <w:p w14:paraId="4A09AB7E">
      <w:pPr>
        <w:spacing w:line="366" w:lineRule="auto"/>
        <w:rPr>
          <w:rFonts w:ascii="宋体" w:hAnsi="宋体" w:eastAsia="宋体" w:cs="宋体"/>
          <w:sz w:val="20"/>
          <w:szCs w:val="20"/>
        </w:rPr>
        <w:sectPr>
          <w:pgSz w:w="11907" w:h="16840"/>
          <w:pgMar w:top="400" w:right="1303" w:bottom="400" w:left="1311" w:header="0" w:footer="0" w:gutter="0"/>
          <w:cols w:space="720" w:num="1"/>
        </w:sectPr>
      </w:pPr>
    </w:p>
    <w:p w14:paraId="0B75E0E4">
      <w:pPr>
        <w:pStyle w:val="3"/>
        <w:spacing w:line="251" w:lineRule="auto"/>
      </w:pPr>
    </w:p>
    <w:p w14:paraId="31122A04">
      <w:pPr>
        <w:pStyle w:val="3"/>
        <w:spacing w:line="252" w:lineRule="auto"/>
      </w:pPr>
    </w:p>
    <w:p w14:paraId="0C90A01A">
      <w:pPr>
        <w:pStyle w:val="3"/>
        <w:spacing w:line="252" w:lineRule="auto"/>
      </w:pPr>
    </w:p>
    <w:p w14:paraId="559A0FF3">
      <w:pPr>
        <w:pStyle w:val="3"/>
        <w:spacing w:line="252" w:lineRule="auto"/>
      </w:pPr>
    </w:p>
    <w:p w14:paraId="6FC446BB">
      <w:pPr>
        <w:spacing w:before="114" w:line="224" w:lineRule="auto"/>
        <w:ind w:left="3053"/>
        <w:outlineLvl w:val="1"/>
        <w:rPr>
          <w:rFonts w:ascii="宋体" w:hAnsi="宋体" w:eastAsia="宋体" w:cs="宋体"/>
          <w:sz w:val="35"/>
          <w:szCs w:val="35"/>
        </w:rPr>
      </w:pPr>
      <w:r>
        <w:rPr>
          <w:rFonts w:ascii="宋体" w:hAnsi="宋体" w:eastAsia="宋体" w:cs="宋体"/>
          <w:b/>
          <w:bCs/>
          <w:spacing w:val="1"/>
          <w:sz w:val="35"/>
          <w:szCs w:val="35"/>
        </w:rPr>
        <w:t>第六章合同主要条款</w:t>
      </w:r>
    </w:p>
    <w:p w14:paraId="19A7EB89">
      <w:pPr>
        <w:pStyle w:val="3"/>
        <w:spacing w:line="276" w:lineRule="auto"/>
      </w:pPr>
    </w:p>
    <w:p w14:paraId="728462FC">
      <w:pPr>
        <w:pStyle w:val="3"/>
        <w:spacing w:line="276" w:lineRule="auto"/>
      </w:pPr>
    </w:p>
    <w:p w14:paraId="27171850">
      <w:pPr>
        <w:pStyle w:val="3"/>
        <w:spacing w:line="276" w:lineRule="auto"/>
      </w:pPr>
    </w:p>
    <w:p w14:paraId="014F8077">
      <w:pPr>
        <w:spacing w:before="65" w:line="220" w:lineRule="auto"/>
        <w:ind w:left="2071"/>
        <w:outlineLvl w:val="1"/>
        <w:rPr>
          <w:rFonts w:ascii="Calibri" w:hAnsi="Calibri" w:eastAsia="Calibri" w:cs="Calibri"/>
          <w:sz w:val="20"/>
          <w:szCs w:val="20"/>
        </w:rPr>
      </w:pPr>
      <w:r>
        <w:rPr>
          <w:rFonts w:ascii="Calibri" w:hAnsi="Calibri" w:eastAsia="Calibri" w:cs="Calibri"/>
          <w:spacing w:val="9"/>
          <w:sz w:val="20"/>
          <w:szCs w:val="20"/>
        </w:rPr>
        <w:t>(</w:t>
      </w:r>
      <w:r>
        <w:rPr>
          <w:rFonts w:ascii="宋体" w:hAnsi="宋体" w:eastAsia="宋体" w:cs="宋体"/>
          <w:spacing w:val="9"/>
          <w:sz w:val="20"/>
          <w:szCs w:val="20"/>
        </w:rPr>
        <w:t>本合同仅供参考，最终合同由采购人与中标人</w:t>
      </w:r>
      <w:r>
        <w:rPr>
          <w:rFonts w:ascii="宋体" w:hAnsi="宋体" w:eastAsia="宋体" w:cs="宋体"/>
          <w:spacing w:val="8"/>
          <w:sz w:val="20"/>
          <w:szCs w:val="20"/>
        </w:rPr>
        <w:t>协商确定</w:t>
      </w:r>
      <w:r>
        <w:rPr>
          <w:rFonts w:ascii="Calibri" w:hAnsi="Calibri" w:eastAsia="Calibri" w:cs="Calibri"/>
          <w:spacing w:val="8"/>
          <w:sz w:val="20"/>
          <w:szCs w:val="20"/>
        </w:rPr>
        <w:t>)</w:t>
      </w:r>
    </w:p>
    <w:p w14:paraId="0ED5FE7D">
      <w:pPr>
        <w:spacing w:before="169" w:line="227" w:lineRule="auto"/>
        <w:ind w:left="3806"/>
        <w:rPr>
          <w:rFonts w:ascii="宋体" w:hAnsi="宋体" w:eastAsia="宋体" w:cs="宋体"/>
          <w:sz w:val="20"/>
          <w:szCs w:val="20"/>
        </w:rPr>
      </w:pPr>
      <w:r>
        <w:rPr>
          <w:rFonts w:ascii="宋体" w:hAnsi="宋体" w:eastAsia="宋体" w:cs="宋体"/>
          <w:b/>
          <w:bCs/>
          <w:spacing w:val="7"/>
          <w:sz w:val="20"/>
          <w:szCs w:val="20"/>
        </w:rPr>
        <w:t>物资采购购销合同</w:t>
      </w:r>
    </w:p>
    <w:p w14:paraId="4F823797">
      <w:pPr>
        <w:pStyle w:val="3"/>
        <w:spacing w:line="479" w:lineRule="auto"/>
      </w:pPr>
    </w:p>
    <w:p w14:paraId="1EC42128">
      <w:pPr>
        <w:spacing w:before="65" w:line="367" w:lineRule="auto"/>
        <w:ind w:right="6460" w:firstLine="8"/>
        <w:rPr>
          <w:rFonts w:ascii="宋体" w:hAnsi="宋体" w:eastAsia="宋体" w:cs="宋体"/>
          <w:sz w:val="20"/>
          <w:szCs w:val="20"/>
        </w:rPr>
      </w:pPr>
      <w:r>
        <w:rPr>
          <w:rFonts w:ascii="宋体" w:hAnsi="宋体" w:eastAsia="宋体" w:cs="宋体"/>
          <w:spacing w:val="6"/>
          <w:sz w:val="20"/>
          <w:szCs w:val="20"/>
        </w:rPr>
        <w:t>买方（甲方</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3"/>
          <w:sz w:val="20"/>
          <w:szCs w:val="20"/>
        </w:rPr>
        <w:t>地址：</w:t>
      </w:r>
    </w:p>
    <w:p w14:paraId="49BDB5E6">
      <w:pPr>
        <w:spacing w:before="22" w:line="228" w:lineRule="auto"/>
        <w:ind w:left="2"/>
        <w:rPr>
          <w:rFonts w:ascii="宋体" w:hAnsi="宋体" w:eastAsia="宋体" w:cs="宋体"/>
          <w:sz w:val="20"/>
          <w:szCs w:val="20"/>
        </w:rPr>
      </w:pPr>
      <w:r>
        <w:rPr>
          <w:rFonts w:ascii="宋体" w:hAnsi="宋体" w:eastAsia="宋体" w:cs="宋体"/>
          <w:spacing w:val="5"/>
          <w:sz w:val="20"/>
          <w:szCs w:val="20"/>
        </w:rPr>
        <w:t>指定联系人：</w:t>
      </w:r>
      <w:r>
        <w:rPr>
          <w:rFonts w:ascii="宋体" w:hAnsi="宋体" w:eastAsia="宋体" w:cs="宋体"/>
          <w:spacing w:val="7"/>
          <w:sz w:val="20"/>
          <w:szCs w:val="20"/>
        </w:rPr>
        <w:t xml:space="preserve">              </w:t>
      </w:r>
      <w:r>
        <w:rPr>
          <w:rFonts w:ascii="宋体" w:hAnsi="宋体" w:eastAsia="宋体" w:cs="宋体"/>
          <w:spacing w:val="5"/>
          <w:sz w:val="20"/>
          <w:szCs w:val="20"/>
        </w:rPr>
        <w:t>联系电话：</w:t>
      </w:r>
      <w:r>
        <w:rPr>
          <w:rFonts w:ascii="宋体" w:hAnsi="宋体" w:eastAsia="宋体" w:cs="宋体"/>
          <w:spacing w:val="1"/>
          <w:sz w:val="20"/>
          <w:szCs w:val="20"/>
        </w:rPr>
        <w:t xml:space="preserve">                   </w:t>
      </w:r>
      <w:r>
        <w:rPr>
          <w:rFonts w:ascii="宋体" w:hAnsi="宋体" w:eastAsia="宋体" w:cs="宋体"/>
          <w:spacing w:val="5"/>
          <w:sz w:val="20"/>
          <w:szCs w:val="20"/>
        </w:rPr>
        <w:t>联系邮箱：</w:t>
      </w:r>
    </w:p>
    <w:p w14:paraId="1F895AD7">
      <w:pPr>
        <w:spacing w:before="161" w:line="364" w:lineRule="auto"/>
        <w:ind w:right="7881"/>
        <w:rPr>
          <w:rFonts w:ascii="宋体" w:hAnsi="宋体" w:eastAsia="宋体" w:cs="宋体"/>
          <w:sz w:val="20"/>
          <w:szCs w:val="20"/>
        </w:rPr>
      </w:pPr>
      <w:r>
        <w:rPr>
          <w:rFonts w:ascii="宋体" w:hAnsi="宋体" w:eastAsia="宋体" w:cs="宋体"/>
          <w:spacing w:val="8"/>
          <w:sz w:val="20"/>
          <w:szCs w:val="20"/>
        </w:rPr>
        <w:t>卖方（乙方</w:t>
      </w:r>
      <w:r>
        <w:rPr>
          <w:rFonts w:ascii="宋体" w:hAnsi="宋体" w:eastAsia="宋体" w:cs="宋体"/>
          <w:spacing w:val="-17"/>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法定代表人：</w:t>
      </w:r>
    </w:p>
    <w:p w14:paraId="24983011">
      <w:pPr>
        <w:spacing w:before="29" w:line="237" w:lineRule="auto"/>
        <w:rPr>
          <w:rFonts w:ascii="宋体" w:hAnsi="宋体" w:eastAsia="宋体" w:cs="宋体"/>
          <w:sz w:val="20"/>
          <w:szCs w:val="20"/>
        </w:rPr>
      </w:pPr>
      <w:r>
        <w:rPr>
          <w:rFonts w:ascii="宋体" w:hAnsi="宋体" w:eastAsia="宋体" w:cs="宋体"/>
          <w:spacing w:val="3"/>
          <w:sz w:val="20"/>
          <w:szCs w:val="20"/>
        </w:rPr>
        <w:t>地址：</w:t>
      </w:r>
    </w:p>
    <w:p w14:paraId="7390BCB2">
      <w:pPr>
        <w:spacing w:before="151" w:line="228" w:lineRule="auto"/>
        <w:ind w:left="2"/>
        <w:rPr>
          <w:rFonts w:ascii="宋体" w:hAnsi="宋体" w:eastAsia="宋体" w:cs="宋体"/>
          <w:sz w:val="20"/>
          <w:szCs w:val="20"/>
        </w:rPr>
      </w:pPr>
      <w:r>
        <w:rPr>
          <w:rFonts w:ascii="宋体" w:hAnsi="宋体" w:eastAsia="宋体" w:cs="宋体"/>
          <w:spacing w:val="5"/>
          <w:sz w:val="20"/>
          <w:szCs w:val="20"/>
        </w:rPr>
        <w:t>指定联系人：</w:t>
      </w:r>
      <w:r>
        <w:rPr>
          <w:rFonts w:ascii="宋体" w:hAnsi="宋体" w:eastAsia="宋体" w:cs="宋体"/>
          <w:spacing w:val="7"/>
          <w:sz w:val="20"/>
          <w:szCs w:val="20"/>
        </w:rPr>
        <w:t xml:space="preserve">              </w:t>
      </w:r>
      <w:r>
        <w:rPr>
          <w:rFonts w:ascii="宋体" w:hAnsi="宋体" w:eastAsia="宋体" w:cs="宋体"/>
          <w:spacing w:val="5"/>
          <w:sz w:val="20"/>
          <w:szCs w:val="20"/>
        </w:rPr>
        <w:t>联系电话：</w:t>
      </w:r>
      <w:r>
        <w:rPr>
          <w:rFonts w:ascii="宋体" w:hAnsi="宋体" w:eastAsia="宋体" w:cs="宋体"/>
          <w:spacing w:val="1"/>
          <w:sz w:val="20"/>
          <w:szCs w:val="20"/>
        </w:rPr>
        <w:t xml:space="preserve">                   </w:t>
      </w:r>
      <w:r>
        <w:rPr>
          <w:rFonts w:ascii="宋体" w:hAnsi="宋体" w:eastAsia="宋体" w:cs="宋体"/>
          <w:spacing w:val="5"/>
          <w:sz w:val="20"/>
          <w:szCs w:val="20"/>
        </w:rPr>
        <w:t>联系邮箱：</w:t>
      </w:r>
    </w:p>
    <w:p w14:paraId="61EA48AB">
      <w:pPr>
        <w:spacing w:before="161" w:line="364" w:lineRule="auto"/>
        <w:ind w:firstLine="427"/>
        <w:rPr>
          <w:rFonts w:ascii="宋体" w:hAnsi="宋体" w:eastAsia="宋体" w:cs="宋体"/>
          <w:sz w:val="20"/>
          <w:szCs w:val="20"/>
        </w:rPr>
      </w:pPr>
      <w:r>
        <w:rPr>
          <w:rFonts w:ascii="宋体" w:hAnsi="宋体" w:eastAsia="宋体" w:cs="宋体"/>
          <w:spacing w:val="7"/>
          <w:sz w:val="20"/>
          <w:szCs w:val="20"/>
        </w:rPr>
        <w:t>买、卖双方本着公平自愿、平等互利、协商一致的原则，就</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（项目）</w:t>
      </w:r>
      <w:r>
        <w:rPr>
          <w:rFonts w:ascii="宋体" w:hAnsi="宋体" w:eastAsia="宋体" w:cs="宋体"/>
          <w:spacing w:val="7"/>
          <w:sz w:val="20"/>
          <w:szCs w:val="20"/>
        </w:rPr>
        <w:t>签订本合同，双</w:t>
      </w:r>
      <w:r>
        <w:rPr>
          <w:rFonts w:ascii="宋体" w:hAnsi="宋体" w:eastAsia="宋体" w:cs="宋体"/>
          <w:spacing w:val="16"/>
          <w:sz w:val="20"/>
          <w:szCs w:val="20"/>
        </w:rPr>
        <w:t xml:space="preserve"> </w:t>
      </w:r>
      <w:r>
        <w:rPr>
          <w:rFonts w:ascii="宋体" w:hAnsi="宋体" w:eastAsia="宋体" w:cs="宋体"/>
          <w:spacing w:val="6"/>
          <w:sz w:val="20"/>
          <w:szCs w:val="20"/>
        </w:rPr>
        <w:t>方信守执行。</w:t>
      </w:r>
    </w:p>
    <w:p w14:paraId="18413DB1">
      <w:pPr>
        <w:spacing w:before="29" w:line="362" w:lineRule="auto"/>
        <w:ind w:left="420" w:right="6412"/>
        <w:rPr>
          <w:rFonts w:ascii="宋体" w:hAnsi="宋体" w:eastAsia="宋体" w:cs="宋体"/>
          <w:sz w:val="20"/>
          <w:szCs w:val="20"/>
        </w:rPr>
      </w:pPr>
      <w:r>
        <w:rPr>
          <w:rFonts w:ascii="宋体" w:hAnsi="宋体" w:eastAsia="宋体" w:cs="宋体"/>
          <w:spacing w:val="4"/>
          <w:sz w:val="20"/>
          <w:szCs w:val="20"/>
        </w:rPr>
        <w:t>合同文本组成及解释顺序：</w:t>
      </w:r>
      <w:r>
        <w:rPr>
          <w:rFonts w:ascii="宋体" w:hAnsi="宋体" w:eastAsia="宋体" w:cs="宋体"/>
          <w:spacing w:val="7"/>
          <w:sz w:val="20"/>
          <w:szCs w:val="20"/>
        </w:rPr>
        <w:t xml:space="preserve"> </w:t>
      </w:r>
      <w:r>
        <w:rPr>
          <w:rFonts w:ascii="宋体" w:hAnsi="宋体" w:eastAsia="宋体" w:cs="宋体"/>
          <w:spacing w:val="8"/>
          <w:sz w:val="20"/>
          <w:szCs w:val="20"/>
        </w:rPr>
        <w:t>第一部分：合同协议书</w:t>
      </w:r>
    </w:p>
    <w:p w14:paraId="54DAC6AA">
      <w:pPr>
        <w:spacing w:before="32" w:line="227" w:lineRule="auto"/>
        <w:ind w:left="420"/>
        <w:rPr>
          <w:rFonts w:ascii="宋体" w:hAnsi="宋体" w:eastAsia="宋体" w:cs="宋体"/>
          <w:sz w:val="20"/>
          <w:szCs w:val="20"/>
        </w:rPr>
      </w:pPr>
      <w:r>
        <w:rPr>
          <w:rFonts w:ascii="宋体" w:hAnsi="宋体" w:eastAsia="宋体" w:cs="宋体"/>
          <w:spacing w:val="9"/>
          <w:sz w:val="20"/>
          <w:szCs w:val="20"/>
        </w:rPr>
        <w:t>第二部分：合同基本条款</w:t>
      </w:r>
    </w:p>
    <w:p w14:paraId="09E45E92">
      <w:pPr>
        <w:spacing w:line="227" w:lineRule="auto"/>
        <w:rPr>
          <w:rFonts w:ascii="宋体" w:hAnsi="宋体" w:eastAsia="宋体" w:cs="宋体"/>
          <w:sz w:val="20"/>
          <w:szCs w:val="20"/>
        </w:rPr>
        <w:sectPr>
          <w:pgSz w:w="11907" w:h="16840"/>
          <w:pgMar w:top="400" w:right="1305" w:bottom="400" w:left="1311" w:header="0" w:footer="0" w:gutter="0"/>
          <w:cols w:space="720" w:num="1"/>
        </w:sectPr>
      </w:pPr>
    </w:p>
    <w:p w14:paraId="7028CD12">
      <w:pPr>
        <w:pStyle w:val="3"/>
      </w:pPr>
    </w:p>
    <w:p w14:paraId="7D3E4535">
      <w:pPr>
        <w:pStyle w:val="3"/>
      </w:pPr>
    </w:p>
    <w:p w14:paraId="740D9B95">
      <w:pPr>
        <w:pStyle w:val="3"/>
      </w:pPr>
    </w:p>
    <w:p w14:paraId="3F6E1F7A">
      <w:pPr>
        <w:pStyle w:val="3"/>
      </w:pPr>
    </w:p>
    <w:p w14:paraId="33E98978">
      <w:pPr>
        <w:pStyle w:val="3"/>
      </w:pPr>
    </w:p>
    <w:p w14:paraId="18AFDFF8">
      <w:pPr>
        <w:pStyle w:val="3"/>
        <w:spacing w:line="241" w:lineRule="auto"/>
      </w:pPr>
    </w:p>
    <w:p w14:paraId="6CEF252A">
      <w:pPr>
        <w:pStyle w:val="3"/>
        <w:spacing w:line="241" w:lineRule="auto"/>
      </w:pPr>
    </w:p>
    <w:p w14:paraId="36E2C629">
      <w:pPr>
        <w:pStyle w:val="3"/>
        <w:spacing w:line="241" w:lineRule="auto"/>
      </w:pPr>
    </w:p>
    <w:p w14:paraId="0641CB7A">
      <w:pPr>
        <w:pStyle w:val="3"/>
        <w:spacing w:line="241" w:lineRule="auto"/>
      </w:pPr>
    </w:p>
    <w:p w14:paraId="6DFDF398">
      <w:pPr>
        <w:spacing w:before="91" w:line="219" w:lineRule="auto"/>
        <w:ind w:left="3389"/>
        <w:outlineLvl w:val="0"/>
        <w:rPr>
          <w:rFonts w:ascii="宋体" w:hAnsi="宋体" w:eastAsia="宋体" w:cs="宋体"/>
          <w:sz w:val="28"/>
          <w:szCs w:val="28"/>
        </w:rPr>
      </w:pPr>
      <w:bookmarkStart w:id="16" w:name="bookmark12"/>
      <w:bookmarkEnd w:id="1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合同协议书</w:t>
      </w:r>
    </w:p>
    <w:p w14:paraId="670B15AD">
      <w:pPr>
        <w:pStyle w:val="3"/>
        <w:spacing w:line="293" w:lineRule="auto"/>
      </w:pPr>
    </w:p>
    <w:p w14:paraId="397EC7D7">
      <w:pPr>
        <w:spacing w:before="65" w:line="227" w:lineRule="auto"/>
        <w:ind w:left="420"/>
        <w:rPr>
          <w:rFonts w:ascii="宋体" w:hAnsi="宋体" w:eastAsia="宋体" w:cs="宋体"/>
          <w:sz w:val="20"/>
          <w:szCs w:val="20"/>
        </w:rPr>
      </w:pPr>
      <w:r>
        <w:rPr>
          <w:rFonts w:ascii="宋体" w:hAnsi="宋体" w:eastAsia="宋体" w:cs="宋体"/>
          <w:spacing w:val="8"/>
          <w:sz w:val="20"/>
          <w:szCs w:val="20"/>
        </w:rPr>
        <w:t>第一部分 合同书</w:t>
      </w:r>
    </w:p>
    <w:p w14:paraId="39EC8A14">
      <w:pPr>
        <w:pStyle w:val="3"/>
        <w:spacing w:line="248" w:lineRule="auto"/>
      </w:pPr>
    </w:p>
    <w:p w14:paraId="0C34B943">
      <w:pPr>
        <w:pStyle w:val="3"/>
        <w:spacing w:line="248" w:lineRule="auto"/>
      </w:pPr>
    </w:p>
    <w:p w14:paraId="56C6918F">
      <w:pPr>
        <w:pStyle w:val="3"/>
        <w:spacing w:line="248" w:lineRule="auto"/>
      </w:pPr>
    </w:p>
    <w:p w14:paraId="522E4835">
      <w:pPr>
        <w:pStyle w:val="3"/>
        <w:spacing w:line="248" w:lineRule="auto"/>
      </w:pPr>
    </w:p>
    <w:p w14:paraId="3647D656">
      <w:pPr>
        <w:pStyle w:val="3"/>
        <w:spacing w:line="248" w:lineRule="auto"/>
      </w:pPr>
    </w:p>
    <w:p w14:paraId="2D88DC75">
      <w:pPr>
        <w:pStyle w:val="3"/>
        <w:spacing w:line="248" w:lineRule="auto"/>
      </w:pPr>
    </w:p>
    <w:p w14:paraId="78D54471">
      <w:pPr>
        <w:pStyle w:val="3"/>
        <w:spacing w:line="248" w:lineRule="auto"/>
      </w:pPr>
    </w:p>
    <w:p w14:paraId="11B0A1A6">
      <w:pPr>
        <w:pStyle w:val="3"/>
        <w:spacing w:line="248" w:lineRule="auto"/>
      </w:pPr>
    </w:p>
    <w:p w14:paraId="77980562">
      <w:pPr>
        <w:pStyle w:val="3"/>
        <w:spacing w:line="248" w:lineRule="auto"/>
      </w:pPr>
    </w:p>
    <w:p w14:paraId="6A2FB085">
      <w:pPr>
        <w:pStyle w:val="3"/>
        <w:spacing w:line="248" w:lineRule="auto"/>
      </w:pPr>
    </w:p>
    <w:p w14:paraId="2D7CFE64">
      <w:pPr>
        <w:pStyle w:val="3"/>
        <w:spacing w:line="248" w:lineRule="auto"/>
      </w:pPr>
    </w:p>
    <w:p w14:paraId="34B239BD">
      <w:pPr>
        <w:pStyle w:val="3"/>
        <w:spacing w:line="248" w:lineRule="auto"/>
      </w:pPr>
    </w:p>
    <w:p w14:paraId="5091C2DD">
      <w:pPr>
        <w:pStyle w:val="3"/>
        <w:spacing w:line="249" w:lineRule="auto"/>
      </w:pPr>
    </w:p>
    <w:p w14:paraId="4206BBB1">
      <w:pPr>
        <w:pStyle w:val="3"/>
        <w:spacing w:line="249" w:lineRule="auto"/>
      </w:pPr>
    </w:p>
    <w:p w14:paraId="0A551F94">
      <w:pPr>
        <w:pStyle w:val="3"/>
        <w:spacing w:line="249" w:lineRule="auto"/>
      </w:pPr>
    </w:p>
    <w:p w14:paraId="222BE4D3">
      <w:pPr>
        <w:pStyle w:val="3"/>
        <w:spacing w:line="249" w:lineRule="auto"/>
      </w:pPr>
    </w:p>
    <w:p w14:paraId="773CF3C8">
      <w:pPr>
        <w:pStyle w:val="3"/>
        <w:spacing w:line="249" w:lineRule="auto"/>
      </w:pPr>
    </w:p>
    <w:p w14:paraId="18E9C6EE">
      <w:pPr>
        <w:pStyle w:val="3"/>
        <w:spacing w:line="249" w:lineRule="auto"/>
      </w:pPr>
    </w:p>
    <w:p w14:paraId="4F63ABF7">
      <w:pPr>
        <w:pStyle w:val="3"/>
        <w:spacing w:line="249" w:lineRule="auto"/>
      </w:pPr>
    </w:p>
    <w:p w14:paraId="382DB517">
      <w:pPr>
        <w:spacing w:before="65" w:line="228" w:lineRule="auto"/>
        <w:ind w:left="423"/>
        <w:rPr>
          <w:rFonts w:ascii="宋体" w:hAnsi="宋体" w:eastAsia="宋体" w:cs="宋体"/>
          <w:sz w:val="20"/>
          <w:szCs w:val="20"/>
        </w:rPr>
      </w:pPr>
      <w:r>
        <w:rPr>
          <w:rFonts w:ascii="宋体" w:hAnsi="宋体" w:eastAsia="宋体" w:cs="宋体"/>
          <w:spacing w:val="5"/>
          <w:sz w:val="20"/>
          <w:szCs w:val="20"/>
        </w:rPr>
        <w:t>项目名称：</w:t>
      </w:r>
    </w:p>
    <w:p w14:paraId="7E9F2BB1">
      <w:pPr>
        <w:pStyle w:val="3"/>
        <w:spacing w:line="253" w:lineRule="auto"/>
      </w:pPr>
    </w:p>
    <w:p w14:paraId="2D5856D0">
      <w:pPr>
        <w:pStyle w:val="3"/>
        <w:spacing w:line="253" w:lineRule="auto"/>
      </w:pPr>
    </w:p>
    <w:p w14:paraId="4795E114">
      <w:pPr>
        <w:pStyle w:val="3"/>
        <w:spacing w:line="253" w:lineRule="auto"/>
      </w:pPr>
    </w:p>
    <w:p w14:paraId="6024C4AA">
      <w:pPr>
        <w:pStyle w:val="3"/>
        <w:spacing w:line="253" w:lineRule="auto"/>
      </w:pPr>
    </w:p>
    <w:p w14:paraId="1A50E951">
      <w:pPr>
        <w:pStyle w:val="3"/>
        <w:spacing w:line="253" w:lineRule="auto"/>
      </w:pPr>
    </w:p>
    <w:p w14:paraId="61844DA3">
      <w:pPr>
        <w:pStyle w:val="3"/>
        <w:spacing w:line="254" w:lineRule="auto"/>
      </w:pPr>
    </w:p>
    <w:p w14:paraId="6A2F18CE">
      <w:pPr>
        <w:spacing w:before="65" w:line="229" w:lineRule="auto"/>
        <w:ind w:left="26"/>
        <w:rPr>
          <w:rFonts w:ascii="宋体" w:hAnsi="宋体" w:eastAsia="宋体" w:cs="宋体"/>
          <w:sz w:val="20"/>
          <w:szCs w:val="20"/>
        </w:rPr>
      </w:pPr>
      <w:r>
        <w:rPr>
          <w:rFonts w:ascii="宋体" w:hAnsi="宋体" w:eastAsia="宋体" w:cs="宋体"/>
          <w:spacing w:val="-6"/>
          <w:sz w:val="20"/>
          <w:szCs w:val="20"/>
        </w:rPr>
        <w:t>甲方：</w:t>
      </w:r>
    </w:p>
    <w:p w14:paraId="2D92FD1F">
      <w:pPr>
        <w:pStyle w:val="3"/>
        <w:spacing w:line="301" w:lineRule="auto"/>
      </w:pPr>
    </w:p>
    <w:p w14:paraId="19703960">
      <w:pPr>
        <w:pStyle w:val="3"/>
        <w:spacing w:line="301" w:lineRule="auto"/>
      </w:pPr>
    </w:p>
    <w:p w14:paraId="7320D062">
      <w:pPr>
        <w:spacing w:before="65" w:line="229" w:lineRule="auto"/>
        <w:ind w:left="20"/>
        <w:rPr>
          <w:rFonts w:ascii="宋体" w:hAnsi="宋体" w:eastAsia="宋体" w:cs="宋体"/>
          <w:sz w:val="20"/>
          <w:szCs w:val="20"/>
        </w:rPr>
      </w:pPr>
      <w:r>
        <w:rPr>
          <w:rFonts w:ascii="宋体" w:hAnsi="宋体" w:eastAsia="宋体" w:cs="宋体"/>
          <w:spacing w:val="-4"/>
          <w:sz w:val="20"/>
          <w:szCs w:val="20"/>
        </w:rPr>
        <w:t>乙方：</w:t>
      </w:r>
    </w:p>
    <w:p w14:paraId="1F0487B4">
      <w:pPr>
        <w:pStyle w:val="3"/>
        <w:spacing w:line="300" w:lineRule="auto"/>
      </w:pPr>
    </w:p>
    <w:p w14:paraId="58DE3C58">
      <w:pPr>
        <w:pStyle w:val="3"/>
        <w:spacing w:line="301" w:lineRule="auto"/>
      </w:pPr>
    </w:p>
    <w:p w14:paraId="617CC2A5">
      <w:pPr>
        <w:spacing w:before="66" w:line="231" w:lineRule="auto"/>
        <w:rPr>
          <w:rFonts w:ascii="宋体" w:hAnsi="宋体" w:eastAsia="宋体" w:cs="宋体"/>
          <w:sz w:val="20"/>
          <w:szCs w:val="20"/>
        </w:rPr>
      </w:pPr>
      <w:r>
        <w:rPr>
          <w:rFonts w:ascii="宋体" w:hAnsi="宋体" w:eastAsia="宋体" w:cs="宋体"/>
          <w:spacing w:val="5"/>
          <w:sz w:val="20"/>
          <w:szCs w:val="20"/>
        </w:rPr>
        <w:t>签订地：</w:t>
      </w:r>
    </w:p>
    <w:p w14:paraId="5CFF5458">
      <w:pPr>
        <w:pStyle w:val="3"/>
        <w:spacing w:line="301" w:lineRule="auto"/>
      </w:pPr>
    </w:p>
    <w:p w14:paraId="6F7075A8">
      <w:pPr>
        <w:pStyle w:val="3"/>
        <w:spacing w:line="301" w:lineRule="auto"/>
      </w:pPr>
    </w:p>
    <w:p w14:paraId="6FAB6BFE">
      <w:pPr>
        <w:spacing w:before="65" w:line="228" w:lineRule="auto"/>
        <w:rPr>
          <w:rFonts w:ascii="宋体" w:hAnsi="宋体" w:eastAsia="宋体" w:cs="宋体"/>
          <w:sz w:val="20"/>
          <w:szCs w:val="20"/>
        </w:rPr>
      </w:pPr>
      <w:r>
        <w:rPr>
          <w:rFonts w:ascii="宋体" w:hAnsi="宋体" w:eastAsia="宋体" w:cs="宋体"/>
          <w:spacing w:val="3"/>
          <w:sz w:val="20"/>
          <w:szCs w:val="20"/>
        </w:rPr>
        <w:t>签订日期：</w:t>
      </w:r>
      <w:r>
        <w:rPr>
          <w:rFonts w:ascii="宋体" w:hAnsi="宋体" w:eastAsia="宋体" w:cs="宋体"/>
          <w:spacing w:val="6"/>
          <w:sz w:val="20"/>
          <w:szCs w:val="20"/>
        </w:rPr>
        <w:t xml:space="preserve">               </w:t>
      </w:r>
      <w:r>
        <w:rPr>
          <w:rFonts w:ascii="宋体" w:hAnsi="宋体" w:eastAsia="宋体" w:cs="宋体"/>
          <w:spacing w:val="3"/>
          <w:sz w:val="20"/>
          <w:szCs w:val="20"/>
        </w:rPr>
        <w:t>年</w:t>
      </w:r>
      <w:r>
        <w:rPr>
          <w:rFonts w:ascii="宋体" w:hAnsi="宋体" w:eastAsia="宋体" w:cs="宋体"/>
          <w:spacing w:val="8"/>
          <w:sz w:val="20"/>
          <w:szCs w:val="20"/>
        </w:rPr>
        <w:t xml:space="preserve">       </w:t>
      </w:r>
      <w:r>
        <w:rPr>
          <w:rFonts w:ascii="宋体" w:hAnsi="宋体" w:eastAsia="宋体" w:cs="宋体"/>
          <w:spacing w:val="3"/>
          <w:sz w:val="20"/>
          <w:szCs w:val="20"/>
        </w:rPr>
        <w:t>月</w:t>
      </w:r>
      <w:r>
        <w:rPr>
          <w:rFonts w:ascii="宋体" w:hAnsi="宋体" w:eastAsia="宋体" w:cs="宋体"/>
          <w:spacing w:val="11"/>
          <w:sz w:val="20"/>
          <w:szCs w:val="20"/>
        </w:rPr>
        <w:t xml:space="preserve">       </w:t>
      </w:r>
      <w:r>
        <w:rPr>
          <w:rFonts w:ascii="宋体" w:hAnsi="宋体" w:eastAsia="宋体" w:cs="宋体"/>
          <w:spacing w:val="3"/>
          <w:sz w:val="20"/>
          <w:szCs w:val="20"/>
        </w:rPr>
        <w:t>日</w:t>
      </w:r>
    </w:p>
    <w:p w14:paraId="6C8174A8">
      <w:pPr>
        <w:spacing w:line="228" w:lineRule="auto"/>
        <w:rPr>
          <w:rFonts w:ascii="宋体" w:hAnsi="宋体" w:eastAsia="宋体" w:cs="宋体"/>
          <w:sz w:val="20"/>
          <w:szCs w:val="20"/>
        </w:rPr>
        <w:sectPr>
          <w:pgSz w:w="11907" w:h="16840"/>
          <w:pgMar w:top="400" w:right="1786" w:bottom="400" w:left="1311" w:header="0" w:footer="0" w:gutter="0"/>
          <w:cols w:space="720" w:num="1"/>
        </w:sectPr>
      </w:pPr>
    </w:p>
    <w:p w14:paraId="0A3DBF4A">
      <w:pPr>
        <w:pStyle w:val="3"/>
        <w:spacing w:line="289" w:lineRule="auto"/>
      </w:pPr>
    </w:p>
    <w:p w14:paraId="6EA687ED">
      <w:pPr>
        <w:pStyle w:val="3"/>
        <w:spacing w:line="289" w:lineRule="auto"/>
      </w:pPr>
    </w:p>
    <w:p w14:paraId="4F532C9C">
      <w:pPr>
        <w:pStyle w:val="3"/>
        <w:spacing w:line="289" w:lineRule="auto"/>
      </w:pPr>
    </w:p>
    <w:p w14:paraId="19F7C811">
      <w:pPr>
        <w:pStyle w:val="3"/>
        <w:spacing w:line="289" w:lineRule="auto"/>
      </w:pPr>
    </w:p>
    <w:p w14:paraId="663FA254">
      <w:pPr>
        <w:tabs>
          <w:tab w:val="left" w:pos="1556"/>
        </w:tabs>
        <w:spacing w:before="65" w:line="417" w:lineRule="auto"/>
        <w:ind w:left="305" w:right="153" w:firstLine="411"/>
        <w:jc w:val="both"/>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7"/>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w:t>
      </w:r>
      <w:r>
        <w:rPr>
          <w:rFonts w:ascii="宋体" w:hAnsi="宋体" w:eastAsia="宋体" w:cs="宋体"/>
          <w:spacing w:val="-33"/>
          <w:w w:val="6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3"/>
          <w:w w:val="63"/>
          <w:sz w:val="20"/>
          <w:szCs w:val="20"/>
        </w:rPr>
        <w:t>（</w:t>
      </w:r>
      <w:r>
        <w:rPr>
          <w:rFonts w:ascii="宋体" w:hAnsi="宋体" w:eastAsia="宋体" w:cs="宋体"/>
          <w:spacing w:val="-7"/>
          <w:sz w:val="20"/>
          <w:szCs w:val="20"/>
        </w:rPr>
        <w:t>采购人名称）</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7"/>
          <w:sz w:val="20"/>
          <w:szCs w:val="20"/>
        </w:rPr>
        <w:t>以</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（政府采购方式）</w:t>
      </w:r>
      <w:r>
        <w:rPr>
          <w:rFonts w:ascii="宋体" w:hAnsi="宋体" w:eastAsia="宋体" w:cs="宋体"/>
          <w:spacing w:val="26"/>
          <w:sz w:val="20"/>
          <w:szCs w:val="20"/>
        </w:rPr>
        <w:t xml:space="preserve"> </w:t>
      </w:r>
      <w:r>
        <w:rPr>
          <w:rFonts w:ascii="宋体" w:hAnsi="宋体" w:eastAsia="宋体" w:cs="宋体"/>
          <w:spacing w:val="-7"/>
          <w:sz w:val="20"/>
          <w:szCs w:val="20"/>
        </w:rPr>
        <w:t>对</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（同</w:t>
      </w:r>
      <w:r>
        <w:rPr>
          <w:rFonts w:ascii="宋体" w:hAnsi="宋体" w:eastAsia="宋体" w:cs="宋体"/>
          <w:spacing w:val="2"/>
          <w:sz w:val="20"/>
          <w:szCs w:val="20"/>
        </w:rPr>
        <w:t xml:space="preserve"> </w:t>
      </w:r>
      <w:r>
        <w:rPr>
          <w:rFonts w:ascii="宋体" w:hAnsi="宋体" w:eastAsia="宋体" w:cs="宋体"/>
          <w:spacing w:val="7"/>
          <w:sz w:val="20"/>
          <w:szCs w:val="20"/>
        </w:rPr>
        <w:t>前页项目名称）</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 xml:space="preserve">项目进行了采购。经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（相关评定主体名称）</w:t>
      </w:r>
      <w:r>
        <w:rPr>
          <w:rFonts w:ascii="宋体" w:hAnsi="宋体" w:eastAsia="宋体" w:cs="宋体"/>
          <w:spacing w:val="7"/>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评定</w:t>
      </w:r>
      <w:r>
        <w:rPr>
          <w:rFonts w:ascii="宋体" w:hAnsi="宋体" w:eastAsia="宋体" w:cs="宋体"/>
          <w:spacing w:val="-1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7"/>
          <w:sz w:val="20"/>
          <w:szCs w:val="20"/>
        </w:rPr>
        <w:t>中标供</w:t>
      </w:r>
      <w:r>
        <w:rPr>
          <w:rFonts w:ascii="宋体" w:hAnsi="宋体" w:eastAsia="宋体" w:cs="宋体"/>
          <w:spacing w:val="2"/>
          <w:sz w:val="20"/>
          <w:szCs w:val="20"/>
        </w:rPr>
        <w:t xml:space="preserve"> </w:t>
      </w:r>
      <w:r>
        <w:rPr>
          <w:rFonts w:ascii="宋体" w:hAnsi="宋体" w:eastAsia="宋体" w:cs="宋体"/>
          <w:spacing w:val="7"/>
          <w:sz w:val="20"/>
          <w:szCs w:val="20"/>
        </w:rPr>
        <w:t>应商名称）为该项目中标供应商。现于中标通知书发出之日起三十日内，按照采购文件确定</w:t>
      </w:r>
      <w:r>
        <w:rPr>
          <w:rFonts w:ascii="宋体" w:hAnsi="宋体" w:eastAsia="宋体" w:cs="宋体"/>
          <w:spacing w:val="15"/>
          <w:sz w:val="20"/>
          <w:szCs w:val="20"/>
        </w:rPr>
        <w:t xml:space="preserve"> </w:t>
      </w:r>
      <w:r>
        <w:rPr>
          <w:rFonts w:ascii="宋体" w:hAnsi="宋体" w:eastAsia="宋体" w:cs="宋体"/>
          <w:spacing w:val="7"/>
          <w:sz w:val="20"/>
          <w:szCs w:val="20"/>
        </w:rPr>
        <w:t>的事项签订本合同。</w:t>
      </w:r>
    </w:p>
    <w:p w14:paraId="20A1E4EE">
      <w:pPr>
        <w:spacing w:before="34" w:line="415" w:lineRule="auto"/>
        <w:ind w:left="305" w:right="111"/>
        <w:jc w:val="both"/>
        <w:rPr>
          <w:rFonts w:ascii="宋体" w:hAnsi="宋体" w:eastAsia="宋体" w:cs="宋体"/>
          <w:sz w:val="20"/>
          <w:szCs w:val="20"/>
        </w:rPr>
      </w:pPr>
      <w:r>
        <w:rPr>
          <w:rFonts w:ascii="宋体" w:hAnsi="宋体" w:eastAsia="宋体" w:cs="宋体"/>
          <w:spacing w:val="8"/>
          <w:sz w:val="20"/>
          <w:szCs w:val="20"/>
        </w:rPr>
        <w:t>根据《中华人民共和国合同法》、《中华人民共和国政府采购法》等相关法律法规之规定，</w:t>
      </w:r>
      <w:r>
        <w:rPr>
          <w:rFonts w:ascii="宋体" w:hAnsi="宋体" w:eastAsia="宋体" w:cs="宋体"/>
          <w:spacing w:val="17"/>
          <w:sz w:val="20"/>
          <w:szCs w:val="20"/>
        </w:rPr>
        <w:t xml:space="preserve"> </w:t>
      </w:r>
      <w:r>
        <w:rPr>
          <w:rFonts w:ascii="宋体" w:hAnsi="宋体" w:eastAsia="宋体" w:cs="宋体"/>
          <w:spacing w:val="6"/>
          <w:sz w:val="20"/>
          <w:szCs w:val="20"/>
        </w:rPr>
        <w:t>按照平等、</w:t>
      </w:r>
      <w:r>
        <w:rPr>
          <w:rFonts w:ascii="宋体" w:hAnsi="宋体" w:eastAsia="宋体" w:cs="宋体"/>
          <w:spacing w:val="-52"/>
          <w:sz w:val="20"/>
          <w:szCs w:val="20"/>
        </w:rPr>
        <w:t xml:space="preserve"> </w:t>
      </w:r>
      <w:r>
        <w:rPr>
          <w:rFonts w:ascii="宋体" w:hAnsi="宋体" w:eastAsia="宋体" w:cs="宋体"/>
          <w:spacing w:val="6"/>
          <w:sz w:val="20"/>
          <w:szCs w:val="20"/>
        </w:rPr>
        <w:t>自愿、公平和诚实信用的原则，经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（采购人名称）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Calibri" w:hAnsi="Calibri" w:eastAsia="Calibri" w:cs="Calibri"/>
          <w:spacing w:val="5"/>
          <w:sz w:val="20"/>
          <w:szCs w:val="20"/>
        </w:rPr>
        <w:t>(</w:t>
      </w:r>
      <w:r>
        <w:rPr>
          <w:rFonts w:ascii="宋体" w:hAnsi="宋体" w:eastAsia="宋体" w:cs="宋体"/>
          <w:spacing w:val="5"/>
          <w:sz w:val="20"/>
          <w:szCs w:val="20"/>
        </w:rPr>
        <w:t>以下简称：</w:t>
      </w:r>
      <w:r>
        <w:rPr>
          <w:rFonts w:ascii="宋体" w:hAnsi="宋体" w:eastAsia="宋体" w:cs="宋体"/>
          <w:spacing w:val="-54"/>
          <w:sz w:val="20"/>
          <w:szCs w:val="20"/>
        </w:rPr>
        <w:t xml:space="preserve"> </w:t>
      </w:r>
      <w:r>
        <w:rPr>
          <w:rFonts w:ascii="宋体" w:hAnsi="宋体" w:eastAsia="宋体" w:cs="宋体"/>
          <w:spacing w:val="5"/>
          <w:sz w:val="20"/>
          <w:szCs w:val="20"/>
        </w:rPr>
        <w:t>甲方</w:t>
      </w:r>
      <w:r>
        <w:rPr>
          <w:rFonts w:ascii="Calibri" w:hAnsi="Calibri" w:eastAsia="Calibri" w:cs="Calibri"/>
          <w:spacing w:val="5"/>
          <w:sz w:val="20"/>
          <w:szCs w:val="20"/>
        </w:rPr>
        <w:t>)</w:t>
      </w:r>
      <w:r>
        <w:rPr>
          <w:rFonts w:ascii="Calibri" w:hAnsi="Calibri" w:eastAsia="Calibri" w:cs="Calibri"/>
          <w:sz w:val="20"/>
          <w:szCs w:val="20"/>
        </w:rPr>
        <w:t xml:space="preserve">  </w:t>
      </w:r>
      <w:r>
        <w:rPr>
          <w:rFonts w:ascii="宋体" w:hAnsi="宋体" w:eastAsia="宋体" w:cs="宋体"/>
          <w:spacing w:val="8"/>
          <w:sz w:val="20"/>
          <w:szCs w:val="20"/>
        </w:rPr>
        <w:t xml:space="preserve">和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（中标供应商名称）</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Calibri" w:hAnsi="Calibri" w:eastAsia="Calibri" w:cs="Calibri"/>
          <w:spacing w:val="8"/>
          <w:sz w:val="20"/>
          <w:szCs w:val="20"/>
        </w:rPr>
        <w:t>(</w:t>
      </w:r>
      <w:r>
        <w:rPr>
          <w:rFonts w:ascii="宋体" w:hAnsi="宋体" w:eastAsia="宋体" w:cs="宋体"/>
          <w:spacing w:val="8"/>
          <w:sz w:val="20"/>
          <w:szCs w:val="20"/>
        </w:rPr>
        <w:t>以下简称：乙方</w:t>
      </w:r>
      <w:r>
        <w:rPr>
          <w:rFonts w:ascii="Calibri" w:hAnsi="Calibri" w:eastAsia="Calibri" w:cs="Calibri"/>
          <w:spacing w:val="8"/>
          <w:sz w:val="20"/>
          <w:szCs w:val="20"/>
        </w:rPr>
        <w:t>)</w:t>
      </w:r>
      <w:r>
        <w:rPr>
          <w:rFonts w:ascii="宋体" w:hAnsi="宋体" w:eastAsia="宋体" w:cs="宋体"/>
          <w:spacing w:val="8"/>
          <w:sz w:val="20"/>
          <w:szCs w:val="20"/>
        </w:rPr>
        <w:t>协商一致，约定以</w:t>
      </w:r>
      <w:r>
        <w:rPr>
          <w:rFonts w:ascii="宋体" w:hAnsi="宋体" w:eastAsia="宋体" w:cs="宋体"/>
          <w:spacing w:val="7"/>
          <w:sz w:val="20"/>
          <w:szCs w:val="20"/>
        </w:rPr>
        <w:t>下合同条款，以兹共</w:t>
      </w:r>
      <w:r>
        <w:rPr>
          <w:rFonts w:ascii="宋体" w:hAnsi="宋体" w:eastAsia="宋体" w:cs="宋体"/>
          <w:sz w:val="20"/>
          <w:szCs w:val="20"/>
        </w:rPr>
        <w:t xml:space="preserve"> </w:t>
      </w:r>
      <w:r>
        <w:rPr>
          <w:rFonts w:ascii="宋体" w:hAnsi="宋体" w:eastAsia="宋体" w:cs="宋体"/>
          <w:spacing w:val="7"/>
          <w:sz w:val="20"/>
          <w:szCs w:val="20"/>
        </w:rPr>
        <w:t>同遵守、全面履行。</w:t>
      </w:r>
    </w:p>
    <w:p w14:paraId="2BF2A242">
      <w:pPr>
        <w:spacing w:before="38" w:line="228" w:lineRule="auto"/>
        <w:ind w:left="315"/>
        <w:rPr>
          <w:rFonts w:ascii="宋体" w:hAnsi="宋体" w:eastAsia="宋体" w:cs="宋体"/>
          <w:sz w:val="20"/>
          <w:szCs w:val="20"/>
        </w:rPr>
      </w:pPr>
      <w:r>
        <w:rPr>
          <w:rFonts w:ascii="Calibri" w:hAnsi="Calibri" w:eastAsia="Calibri" w:cs="Calibri"/>
          <w:spacing w:val="4"/>
          <w:sz w:val="20"/>
          <w:szCs w:val="20"/>
        </w:rPr>
        <w:t>1.1</w:t>
      </w:r>
      <w:r>
        <w:rPr>
          <w:rFonts w:ascii="Calibri" w:hAnsi="Calibri" w:eastAsia="Calibri" w:cs="Calibri"/>
          <w:spacing w:val="14"/>
          <w:w w:val="101"/>
          <w:sz w:val="20"/>
          <w:szCs w:val="20"/>
        </w:rPr>
        <w:t xml:space="preserve">  </w:t>
      </w:r>
      <w:r>
        <w:rPr>
          <w:rFonts w:ascii="宋体" w:hAnsi="宋体" w:eastAsia="宋体" w:cs="宋体"/>
          <w:spacing w:val="4"/>
          <w:sz w:val="20"/>
          <w:szCs w:val="20"/>
        </w:rPr>
        <w:t>合同组成部分</w:t>
      </w:r>
    </w:p>
    <w:p w14:paraId="67241259">
      <w:pPr>
        <w:spacing w:before="215" w:line="414" w:lineRule="auto"/>
        <w:ind w:left="304" w:right="153" w:firstLine="7"/>
        <w:jc w:val="both"/>
        <w:rPr>
          <w:rFonts w:ascii="宋体" w:hAnsi="宋体" w:eastAsia="宋体" w:cs="宋体"/>
          <w:sz w:val="20"/>
          <w:szCs w:val="20"/>
        </w:rPr>
      </w:pPr>
      <w:r>
        <w:rPr>
          <w:rFonts w:ascii="宋体" w:hAnsi="宋体" w:eastAsia="宋体" w:cs="宋体"/>
          <w:spacing w:val="7"/>
          <w:sz w:val="20"/>
          <w:szCs w:val="20"/>
        </w:rPr>
        <w:t>下列文件为本合同的组成部分，并构成一个整体，需综合解释、相互补充。如果下列文件内</w:t>
      </w:r>
      <w:r>
        <w:rPr>
          <w:rFonts w:ascii="宋体" w:hAnsi="宋体" w:eastAsia="宋体" w:cs="宋体"/>
          <w:spacing w:val="8"/>
          <w:sz w:val="20"/>
          <w:szCs w:val="20"/>
        </w:rPr>
        <w:t xml:space="preserve"> </w:t>
      </w:r>
      <w:r>
        <w:rPr>
          <w:rFonts w:ascii="宋体" w:hAnsi="宋体" w:eastAsia="宋体" w:cs="宋体"/>
          <w:spacing w:val="7"/>
          <w:sz w:val="20"/>
          <w:szCs w:val="20"/>
        </w:rPr>
        <w:t>容出现不一致的情形，那么在保证按照采购文件确定的事项的前提下，组成本合同的多个文</w:t>
      </w:r>
      <w:r>
        <w:rPr>
          <w:rFonts w:ascii="宋体" w:hAnsi="宋体" w:eastAsia="宋体" w:cs="宋体"/>
          <w:spacing w:val="15"/>
          <w:sz w:val="20"/>
          <w:szCs w:val="20"/>
        </w:rPr>
        <w:t xml:space="preserve"> </w:t>
      </w:r>
      <w:r>
        <w:rPr>
          <w:rFonts w:ascii="宋体" w:hAnsi="宋体" w:eastAsia="宋体" w:cs="宋体"/>
          <w:spacing w:val="8"/>
          <w:sz w:val="20"/>
          <w:szCs w:val="20"/>
        </w:rPr>
        <w:t>件的优先适用顺序如下：</w:t>
      </w:r>
    </w:p>
    <w:p w14:paraId="345F95F4">
      <w:pPr>
        <w:spacing w:before="33" w:line="227" w:lineRule="auto"/>
        <w:ind w:left="315"/>
        <w:rPr>
          <w:rFonts w:ascii="宋体" w:hAnsi="宋体" w:eastAsia="宋体" w:cs="宋体"/>
          <w:sz w:val="20"/>
          <w:szCs w:val="20"/>
        </w:rPr>
      </w:pPr>
      <w:r>
        <w:rPr>
          <w:rFonts w:ascii="Calibri" w:hAnsi="Calibri" w:eastAsia="Calibri" w:cs="Calibri"/>
          <w:spacing w:val="7"/>
          <w:sz w:val="20"/>
          <w:szCs w:val="20"/>
        </w:rPr>
        <w:t xml:space="preserve">1.1.1  </w:t>
      </w:r>
      <w:r>
        <w:rPr>
          <w:rFonts w:ascii="宋体" w:hAnsi="宋体" w:eastAsia="宋体" w:cs="宋体"/>
          <w:spacing w:val="7"/>
          <w:sz w:val="20"/>
          <w:szCs w:val="20"/>
        </w:rPr>
        <w:t>本合同及其补充合同、变更协议；</w:t>
      </w:r>
    </w:p>
    <w:p w14:paraId="795C36B8">
      <w:pPr>
        <w:spacing w:before="215" w:line="227" w:lineRule="auto"/>
        <w:ind w:left="315"/>
        <w:rPr>
          <w:rFonts w:ascii="宋体" w:hAnsi="宋体" w:eastAsia="宋体" w:cs="宋体"/>
          <w:sz w:val="20"/>
          <w:szCs w:val="20"/>
        </w:rPr>
      </w:pPr>
      <w:r>
        <w:rPr>
          <w:rFonts w:ascii="Calibri" w:hAnsi="Calibri" w:eastAsia="Calibri" w:cs="Calibri"/>
          <w:spacing w:val="1"/>
          <w:sz w:val="20"/>
          <w:szCs w:val="20"/>
        </w:rPr>
        <w:t>1.1.2</w:t>
      </w:r>
      <w:r>
        <w:rPr>
          <w:rFonts w:ascii="Calibri" w:hAnsi="Calibri" w:eastAsia="Calibri" w:cs="Calibri"/>
          <w:spacing w:val="2"/>
          <w:sz w:val="20"/>
          <w:szCs w:val="20"/>
        </w:rPr>
        <w:t xml:space="preserve">   </w:t>
      </w:r>
      <w:r>
        <w:rPr>
          <w:rFonts w:ascii="宋体" w:hAnsi="宋体" w:eastAsia="宋体" w:cs="宋体"/>
          <w:spacing w:val="1"/>
          <w:sz w:val="20"/>
          <w:szCs w:val="20"/>
        </w:rPr>
        <w:t>中标通知书；</w:t>
      </w:r>
    </w:p>
    <w:p w14:paraId="7DBE49C2">
      <w:pPr>
        <w:spacing w:before="212" w:line="228" w:lineRule="auto"/>
        <w:ind w:left="315"/>
        <w:rPr>
          <w:rFonts w:ascii="宋体" w:hAnsi="宋体" w:eastAsia="宋体" w:cs="宋体"/>
          <w:sz w:val="20"/>
          <w:szCs w:val="20"/>
        </w:rPr>
      </w:pPr>
      <w:r>
        <w:rPr>
          <w:rFonts w:ascii="Calibri" w:hAnsi="Calibri" w:eastAsia="Calibri" w:cs="Calibri"/>
          <w:spacing w:val="6"/>
          <w:sz w:val="20"/>
          <w:szCs w:val="20"/>
        </w:rPr>
        <w:t>1.1.3</w:t>
      </w:r>
      <w:r>
        <w:rPr>
          <w:rFonts w:ascii="Calibri" w:hAnsi="Calibri" w:eastAsia="Calibri" w:cs="Calibri"/>
          <w:spacing w:val="14"/>
          <w:w w:val="102"/>
          <w:sz w:val="20"/>
          <w:szCs w:val="20"/>
        </w:rPr>
        <w:t xml:space="preserve">  </w:t>
      </w:r>
      <w:r>
        <w:rPr>
          <w:rFonts w:ascii="宋体" w:hAnsi="宋体" w:eastAsia="宋体" w:cs="宋体"/>
          <w:spacing w:val="6"/>
          <w:sz w:val="20"/>
          <w:szCs w:val="20"/>
        </w:rPr>
        <w:t>投标文件（含澄清或者说明文件</w:t>
      </w:r>
      <w:r>
        <w:rPr>
          <w:rFonts w:ascii="宋体" w:hAnsi="宋体" w:eastAsia="宋体" w:cs="宋体"/>
          <w:spacing w:val="5"/>
          <w:sz w:val="20"/>
          <w:szCs w:val="20"/>
        </w:rPr>
        <w:t>）；</w:t>
      </w:r>
    </w:p>
    <w:p w14:paraId="17EC2595">
      <w:pPr>
        <w:spacing w:before="214" w:line="228" w:lineRule="auto"/>
        <w:ind w:left="315"/>
        <w:rPr>
          <w:rFonts w:ascii="宋体" w:hAnsi="宋体" w:eastAsia="宋体" w:cs="宋体"/>
          <w:sz w:val="20"/>
          <w:szCs w:val="20"/>
        </w:rPr>
      </w:pPr>
      <w:r>
        <w:rPr>
          <w:rFonts w:ascii="Calibri" w:hAnsi="Calibri" w:eastAsia="Calibri" w:cs="Calibri"/>
          <w:spacing w:val="7"/>
          <w:sz w:val="20"/>
          <w:szCs w:val="20"/>
        </w:rPr>
        <w:t xml:space="preserve">1.1.4  </w:t>
      </w:r>
      <w:r>
        <w:rPr>
          <w:rFonts w:ascii="宋体" w:hAnsi="宋体" w:eastAsia="宋体" w:cs="宋体"/>
          <w:spacing w:val="7"/>
          <w:sz w:val="20"/>
          <w:szCs w:val="20"/>
        </w:rPr>
        <w:t>招标文件（含澄清或者修改文件</w:t>
      </w:r>
      <w:r>
        <w:rPr>
          <w:rFonts w:ascii="宋体" w:hAnsi="宋体" w:eastAsia="宋体" w:cs="宋体"/>
          <w:spacing w:val="3"/>
          <w:sz w:val="20"/>
          <w:szCs w:val="20"/>
        </w:rPr>
        <w:t>）；</w:t>
      </w:r>
    </w:p>
    <w:p w14:paraId="791F3706">
      <w:pPr>
        <w:spacing w:before="214" w:line="227" w:lineRule="auto"/>
        <w:ind w:left="315"/>
        <w:rPr>
          <w:rFonts w:ascii="宋体" w:hAnsi="宋体" w:eastAsia="宋体" w:cs="宋体"/>
          <w:sz w:val="20"/>
          <w:szCs w:val="20"/>
        </w:rPr>
      </w:pPr>
      <w:r>
        <w:rPr>
          <w:rFonts w:ascii="Calibri" w:hAnsi="Calibri" w:eastAsia="Calibri" w:cs="Calibri"/>
          <w:spacing w:val="4"/>
          <w:sz w:val="20"/>
          <w:szCs w:val="20"/>
        </w:rPr>
        <w:t>1.1.5</w:t>
      </w:r>
      <w:r>
        <w:rPr>
          <w:rFonts w:ascii="Calibri" w:hAnsi="Calibri" w:eastAsia="Calibri" w:cs="Calibri"/>
          <w:spacing w:val="18"/>
          <w:w w:val="102"/>
          <w:sz w:val="20"/>
          <w:szCs w:val="20"/>
        </w:rPr>
        <w:t xml:space="preserve">  </w:t>
      </w:r>
      <w:r>
        <w:rPr>
          <w:rFonts w:ascii="宋体" w:hAnsi="宋体" w:eastAsia="宋体" w:cs="宋体"/>
          <w:spacing w:val="4"/>
          <w:sz w:val="20"/>
          <w:szCs w:val="20"/>
        </w:rPr>
        <w:t>其他相关采购文件。</w:t>
      </w:r>
    </w:p>
    <w:p w14:paraId="2DE5F959">
      <w:pPr>
        <w:spacing w:before="213" w:line="227" w:lineRule="auto"/>
        <w:ind w:left="315"/>
        <w:rPr>
          <w:rFonts w:ascii="宋体" w:hAnsi="宋体" w:eastAsia="宋体" w:cs="宋体"/>
          <w:sz w:val="20"/>
          <w:szCs w:val="20"/>
        </w:rPr>
      </w:pPr>
      <w:r>
        <w:rPr>
          <w:rFonts w:ascii="Calibri" w:hAnsi="Calibri" w:eastAsia="Calibri" w:cs="Calibri"/>
          <w:spacing w:val="-1"/>
          <w:sz w:val="20"/>
          <w:szCs w:val="20"/>
        </w:rPr>
        <w:t>1.2</w:t>
      </w:r>
      <w:r>
        <w:rPr>
          <w:rFonts w:ascii="Calibri" w:hAnsi="Calibri" w:eastAsia="Calibri" w:cs="Calibri"/>
          <w:spacing w:val="14"/>
          <w:w w:val="102"/>
          <w:sz w:val="20"/>
          <w:szCs w:val="20"/>
        </w:rPr>
        <w:t xml:space="preserve">  </w:t>
      </w:r>
      <w:r>
        <w:rPr>
          <w:rFonts w:ascii="宋体" w:hAnsi="宋体" w:eastAsia="宋体" w:cs="宋体"/>
          <w:spacing w:val="-1"/>
          <w:sz w:val="20"/>
          <w:szCs w:val="20"/>
        </w:rPr>
        <w:t>货物</w:t>
      </w:r>
    </w:p>
    <w:p w14:paraId="38EB8303">
      <w:pPr>
        <w:spacing w:line="173" w:lineRule="exact"/>
      </w:pPr>
    </w:p>
    <w:p w14:paraId="09E85634">
      <w:pPr>
        <w:spacing w:line="173" w:lineRule="exact"/>
        <w:sectPr>
          <w:footerReference r:id="rId29" w:type="default"/>
          <w:pgSz w:w="11906" w:h="16839"/>
          <w:pgMar w:top="400" w:right="1648" w:bottom="1086" w:left="1502" w:header="0" w:footer="922" w:gutter="0"/>
          <w:cols w:equalWidth="0" w:num="1">
            <w:col w:w="8756"/>
          </w:cols>
        </w:sectPr>
      </w:pPr>
    </w:p>
    <w:p w14:paraId="33DC7B12">
      <w:pPr>
        <w:spacing w:before="85" w:line="186" w:lineRule="auto"/>
        <w:ind w:right="21"/>
        <w:jc w:val="right"/>
        <w:rPr>
          <w:rFonts w:ascii="Calibri" w:hAnsi="Calibri" w:eastAsia="Calibri" w:cs="Calibri"/>
          <w:sz w:val="20"/>
          <w:szCs w:val="20"/>
        </w:rPr>
      </w:pPr>
      <w:r>
        <w:rPr>
          <w:rFonts w:ascii="Calibri" w:hAnsi="Calibri" w:eastAsia="Calibri" w:cs="Calibri"/>
          <w:spacing w:val="-1"/>
          <w:sz w:val="20"/>
          <w:szCs w:val="20"/>
        </w:rPr>
        <w:t>1.2.1</w:t>
      </w:r>
    </w:p>
    <w:p w14:paraId="2BC1CF16">
      <w:pPr>
        <w:spacing w:before="272" w:line="186" w:lineRule="auto"/>
        <w:ind w:right="21"/>
        <w:jc w:val="right"/>
        <w:rPr>
          <w:rFonts w:ascii="Calibri" w:hAnsi="Calibri" w:eastAsia="Calibri" w:cs="Calibri"/>
          <w:sz w:val="20"/>
          <w:szCs w:val="20"/>
        </w:rPr>
      </w:pPr>
      <w:r>
        <w:rPr>
          <w:rFonts w:ascii="Calibri" w:hAnsi="Calibri" w:eastAsia="Calibri" w:cs="Calibri"/>
          <w:spacing w:val="-1"/>
          <w:sz w:val="20"/>
          <w:szCs w:val="20"/>
        </w:rPr>
        <w:t>1.2.2</w:t>
      </w:r>
    </w:p>
    <w:p w14:paraId="1F6D2B1F">
      <w:pPr>
        <w:spacing w:before="271" w:line="160" w:lineRule="auto"/>
        <w:ind w:right="21"/>
        <w:jc w:val="right"/>
        <w:rPr>
          <w:rFonts w:ascii="Calibri" w:hAnsi="Calibri" w:eastAsia="Calibri" w:cs="Calibri"/>
          <w:sz w:val="20"/>
          <w:szCs w:val="20"/>
        </w:rPr>
      </w:pPr>
      <w:r>
        <w:rPr>
          <w:rFonts w:ascii="Calibri" w:hAnsi="Calibri" w:eastAsia="Calibri" w:cs="Calibri"/>
          <w:spacing w:val="-1"/>
          <w:sz w:val="20"/>
          <w:szCs w:val="20"/>
        </w:rPr>
        <w:t>1.2.3</w:t>
      </w:r>
    </w:p>
    <w:p w14:paraId="70D806D8">
      <w:pPr>
        <w:pStyle w:val="3"/>
        <w:spacing w:line="14" w:lineRule="auto"/>
        <w:rPr>
          <w:sz w:val="2"/>
        </w:rPr>
      </w:pPr>
      <w:r>
        <w:rPr>
          <w:sz w:val="2"/>
          <w:szCs w:val="2"/>
        </w:rPr>
        <w:br w:type="column"/>
      </w:r>
    </w:p>
    <w:p w14:paraId="2E017084">
      <w:pPr>
        <w:spacing w:before="40" w:line="347" w:lineRule="auto"/>
        <w:ind w:right="6931"/>
        <w:jc w:val="both"/>
        <w:rPr>
          <w:rFonts w:ascii="宋体" w:hAnsi="宋体" w:eastAsia="宋体" w:cs="宋体"/>
          <w:sz w:val="20"/>
          <w:szCs w:val="20"/>
        </w:rPr>
      </w:pPr>
      <w:r>
        <w:rPr>
          <w:rFonts w:ascii="宋体" w:hAnsi="宋体" w:eastAsia="宋体" w:cs="宋体"/>
          <w:spacing w:val="-4"/>
          <w:sz w:val="20"/>
          <w:szCs w:val="20"/>
        </w:rPr>
        <w:t>货物名称：</w:t>
      </w:r>
      <w:r>
        <w:rPr>
          <w:rFonts w:ascii="宋体" w:hAnsi="宋体" w:eastAsia="宋体" w:cs="宋体"/>
          <w:spacing w:val="2"/>
          <w:sz w:val="20"/>
          <w:szCs w:val="20"/>
        </w:rPr>
        <w:t xml:space="preserve"> </w:t>
      </w:r>
      <w:r>
        <w:rPr>
          <w:rFonts w:ascii="宋体" w:hAnsi="宋体" w:eastAsia="宋体" w:cs="宋体"/>
          <w:spacing w:val="-4"/>
          <w:sz w:val="20"/>
          <w:szCs w:val="20"/>
        </w:rPr>
        <w:t>货物数量：</w:t>
      </w:r>
      <w:r>
        <w:rPr>
          <w:rFonts w:ascii="宋体" w:hAnsi="宋体" w:eastAsia="宋体" w:cs="宋体"/>
          <w:spacing w:val="2"/>
          <w:sz w:val="20"/>
          <w:szCs w:val="20"/>
        </w:rPr>
        <w:t xml:space="preserve"> </w:t>
      </w:r>
      <w:r>
        <w:rPr>
          <w:rFonts w:ascii="宋体" w:hAnsi="宋体" w:eastAsia="宋体" w:cs="宋体"/>
          <w:spacing w:val="-4"/>
          <w:sz w:val="20"/>
          <w:szCs w:val="20"/>
        </w:rPr>
        <w:t>货物质量：</w:t>
      </w:r>
    </w:p>
    <w:p w14:paraId="1082BB41">
      <w:pPr>
        <w:spacing w:line="347" w:lineRule="auto"/>
        <w:rPr>
          <w:rFonts w:ascii="宋体" w:hAnsi="宋体" w:eastAsia="宋体" w:cs="宋体"/>
          <w:sz w:val="20"/>
          <w:szCs w:val="20"/>
        </w:rPr>
        <w:sectPr>
          <w:type w:val="continuous"/>
          <w:pgSz w:w="11906" w:h="16839"/>
          <w:pgMar w:top="400" w:right="1648" w:bottom="1086" w:left="1502" w:header="0" w:footer="922" w:gutter="0"/>
          <w:cols w:equalWidth="0" w:num="2">
            <w:col w:w="742" w:space="100"/>
            <w:col w:w="7915"/>
          </w:cols>
        </w:sectPr>
      </w:pPr>
    </w:p>
    <w:p w14:paraId="3C968222">
      <w:pPr>
        <w:spacing w:before="253" w:line="226" w:lineRule="auto"/>
        <w:ind w:left="315"/>
        <w:rPr>
          <w:rFonts w:ascii="宋体" w:hAnsi="宋体" w:eastAsia="宋体" w:cs="宋体"/>
          <w:sz w:val="20"/>
          <w:szCs w:val="20"/>
        </w:rPr>
      </w:pPr>
      <w:r>
        <w:rPr>
          <w:rFonts w:ascii="Calibri" w:hAnsi="Calibri" w:eastAsia="Calibri" w:cs="Calibri"/>
          <w:sz w:val="20"/>
          <w:szCs w:val="20"/>
        </w:rPr>
        <w:t>1.3</w:t>
      </w:r>
      <w:r>
        <w:rPr>
          <w:rFonts w:ascii="Calibri" w:hAnsi="Calibri" w:eastAsia="Calibri" w:cs="Calibri"/>
          <w:spacing w:val="12"/>
          <w:w w:val="101"/>
          <w:sz w:val="20"/>
          <w:szCs w:val="20"/>
        </w:rPr>
        <w:t xml:space="preserve">  </w:t>
      </w:r>
      <w:r>
        <w:rPr>
          <w:rFonts w:ascii="宋体" w:hAnsi="宋体" w:eastAsia="宋体" w:cs="宋体"/>
          <w:sz w:val="20"/>
          <w:szCs w:val="20"/>
        </w:rPr>
        <w:t>价款</w:t>
      </w:r>
    </w:p>
    <w:p w14:paraId="442619BF">
      <w:pPr>
        <w:spacing w:before="216" w:line="337" w:lineRule="auto"/>
        <w:ind w:left="307" w:right="1566" w:hanging="1"/>
        <w:rPr>
          <w:rFonts w:ascii="宋体" w:hAnsi="宋体" w:eastAsia="宋体" w:cs="宋体"/>
          <w:sz w:val="20"/>
          <w:szCs w:val="20"/>
        </w:rPr>
      </w:pPr>
      <w:r>
        <w:rPr>
          <w:rFonts w:ascii="宋体" w:hAnsi="宋体" w:eastAsia="宋体" w:cs="宋体"/>
          <w:spacing w:val="3"/>
          <w:sz w:val="20"/>
          <w:szCs w:val="20"/>
        </w:rPr>
        <w:t>本合同总价为：</w:t>
      </w:r>
      <w:r>
        <w:rPr>
          <w:rFonts w:ascii="宋体" w:hAnsi="宋体" w:eastAsia="宋体" w:cs="宋体"/>
          <w:spacing w:val="-57"/>
          <w:sz w:val="20"/>
          <w:szCs w:val="20"/>
        </w:rPr>
        <w:t xml:space="preserve"> </w:t>
      </w:r>
      <w:r>
        <w:rPr>
          <w:rFonts w:ascii="宋体" w:hAnsi="宋体" w:eastAsia="宋体" w:cs="宋体"/>
          <w:spacing w:val="3"/>
          <w:sz w:val="20"/>
          <w:szCs w:val="20"/>
        </w:rPr>
        <w:t>￥</w:t>
      </w:r>
      <w:r>
        <w:rPr>
          <w:rFonts w:ascii="宋体" w:hAnsi="宋体" w:eastAsia="宋体" w:cs="宋体"/>
          <w:spacing w:val="-7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3"/>
          <w:sz w:val="20"/>
          <w:szCs w:val="20"/>
        </w:rPr>
        <w:t>元（大写：</w:t>
      </w:r>
      <w:r>
        <w:rPr>
          <w:rFonts w:ascii="宋体" w:hAnsi="宋体" w:eastAsia="宋体" w:cs="宋体"/>
          <w:spacing w:val="4"/>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3"/>
          <w:sz w:val="20"/>
          <w:szCs w:val="20"/>
        </w:rPr>
        <w:t>元人民币）。</w:t>
      </w:r>
      <w:r>
        <w:rPr>
          <w:rFonts w:ascii="宋体" w:hAnsi="宋体" w:eastAsia="宋体" w:cs="宋体"/>
          <w:sz w:val="20"/>
          <w:szCs w:val="20"/>
        </w:rPr>
        <w:t xml:space="preserve"> </w:t>
      </w:r>
      <w:r>
        <w:rPr>
          <w:rFonts w:ascii="宋体" w:hAnsi="宋体" w:eastAsia="宋体" w:cs="宋体"/>
          <w:spacing w:val="5"/>
          <w:sz w:val="20"/>
          <w:szCs w:val="20"/>
        </w:rPr>
        <w:t>分项价格：</w:t>
      </w:r>
    </w:p>
    <w:tbl>
      <w:tblPr>
        <w:tblStyle w:val="8"/>
        <w:tblW w:w="8604"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4086"/>
        <w:gridCol w:w="3070"/>
      </w:tblGrid>
      <w:tr w14:paraId="38DDA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48" w:type="dxa"/>
            <w:vAlign w:val="top"/>
          </w:tcPr>
          <w:p w14:paraId="42E5CCA3">
            <w:pPr>
              <w:pStyle w:val="9"/>
              <w:spacing w:before="193" w:line="229" w:lineRule="auto"/>
              <w:ind w:left="115"/>
            </w:pPr>
            <w:r>
              <w:rPr>
                <w:spacing w:val="5"/>
              </w:rPr>
              <w:t>序号</w:t>
            </w:r>
          </w:p>
        </w:tc>
        <w:tc>
          <w:tcPr>
            <w:tcW w:w="4086" w:type="dxa"/>
            <w:vAlign w:val="top"/>
          </w:tcPr>
          <w:p w14:paraId="6E73937E">
            <w:pPr>
              <w:pStyle w:val="9"/>
              <w:spacing w:before="193" w:line="228" w:lineRule="auto"/>
              <w:ind w:left="113"/>
            </w:pPr>
            <w:r>
              <w:rPr>
                <w:spacing w:val="6"/>
              </w:rPr>
              <w:t>分项名称</w:t>
            </w:r>
          </w:p>
        </w:tc>
        <w:tc>
          <w:tcPr>
            <w:tcW w:w="3070" w:type="dxa"/>
            <w:vAlign w:val="top"/>
          </w:tcPr>
          <w:p w14:paraId="088F5941">
            <w:pPr>
              <w:pStyle w:val="9"/>
              <w:spacing w:before="193" w:line="226" w:lineRule="auto"/>
              <w:ind w:left="117"/>
            </w:pPr>
            <w:r>
              <w:rPr>
                <w:spacing w:val="6"/>
              </w:rPr>
              <w:t>分项价格</w:t>
            </w:r>
          </w:p>
        </w:tc>
      </w:tr>
      <w:tr w14:paraId="1F7F0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8" w:type="dxa"/>
            <w:vAlign w:val="top"/>
          </w:tcPr>
          <w:p w14:paraId="0FD31A3C">
            <w:pPr>
              <w:rPr>
                <w:rFonts w:ascii="Arial"/>
                <w:sz w:val="21"/>
              </w:rPr>
            </w:pPr>
          </w:p>
        </w:tc>
        <w:tc>
          <w:tcPr>
            <w:tcW w:w="4086" w:type="dxa"/>
            <w:vAlign w:val="top"/>
          </w:tcPr>
          <w:p w14:paraId="26D2CDF0">
            <w:pPr>
              <w:rPr>
                <w:rFonts w:ascii="Arial"/>
                <w:sz w:val="21"/>
              </w:rPr>
            </w:pPr>
          </w:p>
        </w:tc>
        <w:tc>
          <w:tcPr>
            <w:tcW w:w="3070" w:type="dxa"/>
            <w:vAlign w:val="top"/>
          </w:tcPr>
          <w:p w14:paraId="58023A16">
            <w:pPr>
              <w:rPr>
                <w:rFonts w:ascii="Arial"/>
                <w:sz w:val="21"/>
              </w:rPr>
            </w:pPr>
          </w:p>
        </w:tc>
      </w:tr>
      <w:tr w14:paraId="33D5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48" w:type="dxa"/>
            <w:vAlign w:val="top"/>
          </w:tcPr>
          <w:p w14:paraId="629AA363">
            <w:pPr>
              <w:rPr>
                <w:rFonts w:ascii="Arial"/>
                <w:sz w:val="21"/>
              </w:rPr>
            </w:pPr>
          </w:p>
        </w:tc>
        <w:tc>
          <w:tcPr>
            <w:tcW w:w="4086" w:type="dxa"/>
            <w:vAlign w:val="top"/>
          </w:tcPr>
          <w:p w14:paraId="01F67D07">
            <w:pPr>
              <w:rPr>
                <w:rFonts w:ascii="Arial"/>
                <w:sz w:val="21"/>
              </w:rPr>
            </w:pPr>
          </w:p>
        </w:tc>
        <w:tc>
          <w:tcPr>
            <w:tcW w:w="3070" w:type="dxa"/>
            <w:vAlign w:val="top"/>
          </w:tcPr>
          <w:p w14:paraId="235515B4">
            <w:pPr>
              <w:rPr>
                <w:rFonts w:ascii="Arial"/>
                <w:sz w:val="21"/>
              </w:rPr>
            </w:pPr>
          </w:p>
        </w:tc>
      </w:tr>
      <w:tr w14:paraId="0AB4D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534" w:type="dxa"/>
            <w:gridSpan w:val="2"/>
            <w:vAlign w:val="top"/>
          </w:tcPr>
          <w:p w14:paraId="002B60DB">
            <w:pPr>
              <w:pStyle w:val="9"/>
              <w:spacing w:before="193" w:line="226" w:lineRule="auto"/>
              <w:ind w:left="122"/>
            </w:pPr>
            <w:r>
              <w:rPr>
                <w:spacing w:val="2"/>
              </w:rPr>
              <w:t>总价</w:t>
            </w:r>
          </w:p>
        </w:tc>
        <w:tc>
          <w:tcPr>
            <w:tcW w:w="3070" w:type="dxa"/>
            <w:vAlign w:val="top"/>
          </w:tcPr>
          <w:p w14:paraId="765D90BF">
            <w:pPr>
              <w:rPr>
                <w:rFonts w:ascii="Arial"/>
                <w:sz w:val="21"/>
              </w:rPr>
            </w:pPr>
          </w:p>
        </w:tc>
      </w:tr>
    </w:tbl>
    <w:p w14:paraId="17E78FD5">
      <w:pPr>
        <w:spacing w:before="187" w:line="228" w:lineRule="auto"/>
        <w:ind w:left="315"/>
        <w:rPr>
          <w:rFonts w:ascii="宋体" w:hAnsi="宋体" w:eastAsia="宋体" w:cs="宋体"/>
          <w:sz w:val="20"/>
          <w:szCs w:val="20"/>
        </w:rPr>
      </w:pPr>
      <w:r>
        <w:rPr>
          <w:rFonts w:ascii="Calibri" w:hAnsi="Calibri" w:eastAsia="Calibri" w:cs="Calibri"/>
          <w:spacing w:val="7"/>
          <w:sz w:val="20"/>
          <w:szCs w:val="20"/>
        </w:rPr>
        <w:t xml:space="preserve">1.4  </w:t>
      </w:r>
      <w:r>
        <w:rPr>
          <w:rFonts w:ascii="宋体" w:hAnsi="宋体" w:eastAsia="宋体" w:cs="宋体"/>
          <w:spacing w:val="7"/>
          <w:sz w:val="20"/>
          <w:szCs w:val="20"/>
        </w:rPr>
        <w:t>付款方式和发票开具方式</w:t>
      </w:r>
    </w:p>
    <w:p w14:paraId="1699EB9B">
      <w:pPr>
        <w:spacing w:before="214" w:line="193" w:lineRule="auto"/>
        <w:ind w:left="315"/>
        <w:rPr>
          <w:rFonts w:ascii="宋体" w:hAnsi="宋体" w:eastAsia="宋体" w:cs="宋体"/>
          <w:sz w:val="20"/>
          <w:szCs w:val="20"/>
        </w:rPr>
      </w:pPr>
      <w:r>
        <w:rPr>
          <w:rFonts w:ascii="Calibri" w:hAnsi="Calibri" w:eastAsia="Calibri" w:cs="Calibri"/>
          <w:spacing w:val="2"/>
          <w:sz w:val="20"/>
          <w:szCs w:val="20"/>
        </w:rPr>
        <w:t>1.4.1</w:t>
      </w:r>
      <w:r>
        <w:rPr>
          <w:rFonts w:ascii="Calibri" w:hAnsi="Calibri" w:eastAsia="Calibri" w:cs="Calibri"/>
          <w:spacing w:val="16"/>
          <w:w w:val="102"/>
          <w:sz w:val="20"/>
          <w:szCs w:val="20"/>
        </w:rPr>
        <w:t xml:space="preserve">  </w:t>
      </w:r>
      <w:r>
        <w:rPr>
          <w:rFonts w:ascii="宋体" w:hAnsi="宋体" w:eastAsia="宋体" w:cs="宋体"/>
          <w:spacing w:val="2"/>
          <w:sz w:val="20"/>
          <w:szCs w:val="20"/>
        </w:rPr>
        <w:t>付款方式：</w:t>
      </w:r>
    </w:p>
    <w:p w14:paraId="45F198D9">
      <w:pPr>
        <w:spacing w:line="193" w:lineRule="auto"/>
        <w:rPr>
          <w:rFonts w:ascii="宋体" w:hAnsi="宋体" w:eastAsia="宋体" w:cs="宋体"/>
          <w:sz w:val="20"/>
          <w:szCs w:val="20"/>
        </w:rPr>
        <w:sectPr>
          <w:type w:val="continuous"/>
          <w:pgSz w:w="11906" w:h="16839"/>
          <w:pgMar w:top="400" w:right="1648" w:bottom="1086" w:left="1502" w:header="0" w:footer="922" w:gutter="0"/>
          <w:cols w:equalWidth="0" w:num="1">
            <w:col w:w="8756"/>
          </w:cols>
        </w:sectPr>
      </w:pPr>
    </w:p>
    <w:p w14:paraId="7193204F">
      <w:pPr>
        <w:pStyle w:val="3"/>
        <w:spacing w:line="289" w:lineRule="auto"/>
      </w:pPr>
    </w:p>
    <w:p w14:paraId="01819923">
      <w:pPr>
        <w:pStyle w:val="3"/>
        <w:spacing w:line="289" w:lineRule="auto"/>
      </w:pPr>
    </w:p>
    <w:p w14:paraId="51E1B686">
      <w:pPr>
        <w:pStyle w:val="3"/>
        <w:spacing w:line="289" w:lineRule="auto"/>
      </w:pPr>
    </w:p>
    <w:p w14:paraId="66E81C16">
      <w:pPr>
        <w:pStyle w:val="3"/>
        <w:spacing w:line="289" w:lineRule="auto"/>
      </w:pPr>
    </w:p>
    <w:p w14:paraId="52BFE7C4">
      <w:pPr>
        <w:spacing w:before="65" w:line="228" w:lineRule="auto"/>
        <w:ind w:left="315"/>
        <w:rPr>
          <w:rFonts w:ascii="宋体" w:hAnsi="宋体" w:eastAsia="宋体" w:cs="宋体"/>
          <w:sz w:val="20"/>
          <w:szCs w:val="20"/>
        </w:rPr>
      </w:pPr>
      <w:r>
        <w:rPr>
          <w:rFonts w:ascii="Calibri" w:hAnsi="Calibri" w:eastAsia="Calibri" w:cs="Calibri"/>
          <w:spacing w:val="3"/>
          <w:sz w:val="20"/>
          <w:szCs w:val="20"/>
        </w:rPr>
        <w:t>1.4.2</w:t>
      </w:r>
      <w:r>
        <w:rPr>
          <w:rFonts w:ascii="Calibri" w:hAnsi="Calibri" w:eastAsia="Calibri" w:cs="Calibri"/>
          <w:spacing w:val="18"/>
          <w:w w:val="102"/>
          <w:sz w:val="20"/>
          <w:szCs w:val="20"/>
        </w:rPr>
        <w:t xml:space="preserve">  </w:t>
      </w:r>
      <w:r>
        <w:rPr>
          <w:rFonts w:ascii="宋体" w:hAnsi="宋体" w:eastAsia="宋体" w:cs="宋体"/>
          <w:spacing w:val="3"/>
          <w:sz w:val="20"/>
          <w:szCs w:val="20"/>
        </w:rPr>
        <w:t>发票开具方式：</w:t>
      </w:r>
    </w:p>
    <w:p w14:paraId="5FA92807">
      <w:pPr>
        <w:spacing w:before="214" w:line="227" w:lineRule="auto"/>
        <w:ind w:left="315"/>
        <w:rPr>
          <w:rFonts w:ascii="宋体" w:hAnsi="宋体" w:eastAsia="宋体" w:cs="宋体"/>
          <w:sz w:val="20"/>
          <w:szCs w:val="20"/>
        </w:rPr>
      </w:pPr>
      <w:r>
        <w:rPr>
          <w:rFonts w:ascii="Calibri" w:hAnsi="Calibri" w:eastAsia="Calibri" w:cs="Calibri"/>
          <w:spacing w:val="6"/>
          <w:sz w:val="20"/>
          <w:szCs w:val="20"/>
        </w:rPr>
        <w:t>1.5</w:t>
      </w:r>
      <w:r>
        <w:rPr>
          <w:rFonts w:ascii="Calibri" w:hAnsi="Calibri" w:eastAsia="Calibri" w:cs="Calibri"/>
          <w:spacing w:val="17"/>
          <w:w w:val="101"/>
          <w:sz w:val="20"/>
          <w:szCs w:val="20"/>
        </w:rPr>
        <w:t xml:space="preserve">  </w:t>
      </w:r>
      <w:r>
        <w:rPr>
          <w:rFonts w:ascii="宋体" w:hAnsi="宋体" w:eastAsia="宋体" w:cs="宋体"/>
          <w:spacing w:val="6"/>
          <w:sz w:val="20"/>
          <w:szCs w:val="20"/>
        </w:rPr>
        <w:t>货物交付期限、地点和方式</w:t>
      </w:r>
    </w:p>
    <w:p w14:paraId="6C55D1D7">
      <w:pPr>
        <w:spacing w:line="170" w:lineRule="exact"/>
      </w:pPr>
    </w:p>
    <w:p w14:paraId="55079A46">
      <w:pPr>
        <w:spacing w:line="170" w:lineRule="exact"/>
        <w:sectPr>
          <w:footerReference r:id="rId30" w:type="default"/>
          <w:pgSz w:w="11906" w:h="16839"/>
          <w:pgMar w:top="400" w:right="1785" w:bottom="1087" w:left="1502" w:header="0" w:footer="922" w:gutter="0"/>
          <w:cols w:equalWidth="0" w:num="1">
            <w:col w:w="8618"/>
          </w:cols>
        </w:sectPr>
      </w:pPr>
    </w:p>
    <w:p w14:paraId="3E20EF60">
      <w:pPr>
        <w:spacing w:before="89" w:line="185" w:lineRule="auto"/>
        <w:ind w:right="20"/>
        <w:jc w:val="right"/>
        <w:rPr>
          <w:rFonts w:ascii="Calibri" w:hAnsi="Calibri" w:eastAsia="Calibri" w:cs="Calibri"/>
          <w:sz w:val="20"/>
          <w:szCs w:val="20"/>
        </w:rPr>
      </w:pPr>
      <w:r>
        <w:rPr>
          <w:rFonts w:ascii="Calibri" w:hAnsi="Calibri" w:eastAsia="Calibri" w:cs="Calibri"/>
          <w:spacing w:val="-1"/>
          <w:sz w:val="20"/>
          <w:szCs w:val="20"/>
        </w:rPr>
        <w:t>1.5.1</w:t>
      </w:r>
    </w:p>
    <w:p w14:paraId="2A1959E2">
      <w:pPr>
        <w:spacing w:before="269" w:line="186" w:lineRule="auto"/>
        <w:ind w:right="20"/>
        <w:jc w:val="right"/>
        <w:rPr>
          <w:rFonts w:ascii="Calibri" w:hAnsi="Calibri" w:eastAsia="Calibri" w:cs="Calibri"/>
          <w:sz w:val="20"/>
          <w:szCs w:val="20"/>
        </w:rPr>
      </w:pPr>
      <w:r>
        <w:rPr>
          <w:rFonts w:ascii="Calibri" w:hAnsi="Calibri" w:eastAsia="Calibri" w:cs="Calibri"/>
          <w:spacing w:val="-1"/>
          <w:sz w:val="20"/>
          <w:szCs w:val="20"/>
        </w:rPr>
        <w:t>1.5.2</w:t>
      </w:r>
    </w:p>
    <w:p w14:paraId="03E50657">
      <w:pPr>
        <w:spacing w:before="270" w:line="163" w:lineRule="auto"/>
        <w:ind w:right="20"/>
        <w:jc w:val="right"/>
        <w:rPr>
          <w:rFonts w:ascii="Calibri" w:hAnsi="Calibri" w:eastAsia="Calibri" w:cs="Calibri"/>
          <w:sz w:val="20"/>
          <w:szCs w:val="20"/>
        </w:rPr>
      </w:pPr>
      <w:r>
        <w:rPr>
          <w:rFonts w:ascii="Calibri" w:hAnsi="Calibri" w:eastAsia="Calibri" w:cs="Calibri"/>
          <w:spacing w:val="-1"/>
          <w:sz w:val="20"/>
          <w:szCs w:val="20"/>
        </w:rPr>
        <w:t>1.5.3</w:t>
      </w:r>
    </w:p>
    <w:p w14:paraId="04ADD3DC">
      <w:pPr>
        <w:pStyle w:val="3"/>
        <w:spacing w:line="14" w:lineRule="auto"/>
        <w:rPr>
          <w:sz w:val="2"/>
        </w:rPr>
      </w:pPr>
      <w:r>
        <w:rPr>
          <w:sz w:val="2"/>
          <w:szCs w:val="2"/>
        </w:rPr>
        <w:br w:type="column"/>
      </w:r>
    </w:p>
    <w:p w14:paraId="4305A651">
      <w:pPr>
        <w:spacing w:before="39" w:line="348" w:lineRule="auto"/>
        <w:ind w:right="6793"/>
        <w:jc w:val="both"/>
        <w:rPr>
          <w:rFonts w:ascii="宋体" w:hAnsi="宋体" w:eastAsia="宋体" w:cs="宋体"/>
          <w:sz w:val="20"/>
          <w:szCs w:val="20"/>
        </w:rPr>
      </w:pPr>
      <w:r>
        <w:rPr>
          <w:rFonts w:ascii="宋体" w:hAnsi="宋体" w:eastAsia="宋体" w:cs="宋体"/>
          <w:spacing w:val="-4"/>
          <w:sz w:val="20"/>
          <w:szCs w:val="20"/>
        </w:rPr>
        <w:t>交付期限：</w:t>
      </w:r>
      <w:r>
        <w:rPr>
          <w:rFonts w:ascii="宋体" w:hAnsi="宋体" w:eastAsia="宋体" w:cs="宋体"/>
          <w:spacing w:val="3"/>
          <w:sz w:val="20"/>
          <w:szCs w:val="20"/>
        </w:rPr>
        <w:t xml:space="preserve"> </w:t>
      </w:r>
      <w:r>
        <w:rPr>
          <w:rFonts w:ascii="宋体" w:hAnsi="宋体" w:eastAsia="宋体" w:cs="宋体"/>
          <w:spacing w:val="-4"/>
          <w:sz w:val="20"/>
          <w:szCs w:val="20"/>
        </w:rPr>
        <w:t>交付地点：</w:t>
      </w:r>
      <w:r>
        <w:rPr>
          <w:rFonts w:ascii="宋体" w:hAnsi="宋体" w:eastAsia="宋体" w:cs="宋体"/>
          <w:spacing w:val="3"/>
          <w:sz w:val="20"/>
          <w:szCs w:val="20"/>
        </w:rPr>
        <w:t xml:space="preserve"> </w:t>
      </w:r>
      <w:r>
        <w:rPr>
          <w:rFonts w:ascii="宋体" w:hAnsi="宋体" w:eastAsia="宋体" w:cs="宋体"/>
          <w:spacing w:val="-4"/>
          <w:sz w:val="20"/>
          <w:szCs w:val="20"/>
        </w:rPr>
        <w:t>交付方式：</w:t>
      </w:r>
    </w:p>
    <w:p w14:paraId="09EBED1D">
      <w:pPr>
        <w:spacing w:line="348" w:lineRule="auto"/>
        <w:rPr>
          <w:rFonts w:ascii="宋体" w:hAnsi="宋体" w:eastAsia="宋体" w:cs="宋体"/>
          <w:sz w:val="20"/>
          <w:szCs w:val="20"/>
        </w:rPr>
        <w:sectPr>
          <w:type w:val="continuous"/>
          <w:pgSz w:w="11906" w:h="16839"/>
          <w:pgMar w:top="400" w:right="1785" w:bottom="1087" w:left="1502" w:header="0" w:footer="922" w:gutter="0"/>
          <w:cols w:equalWidth="0" w:num="2">
            <w:col w:w="741" w:space="100"/>
            <w:col w:w="7778"/>
          </w:cols>
        </w:sectPr>
      </w:pPr>
    </w:p>
    <w:p w14:paraId="6C8B1854">
      <w:pPr>
        <w:spacing w:before="249" w:line="228" w:lineRule="auto"/>
        <w:ind w:left="315"/>
        <w:rPr>
          <w:rFonts w:ascii="宋体" w:hAnsi="宋体" w:eastAsia="宋体" w:cs="宋体"/>
          <w:sz w:val="20"/>
          <w:szCs w:val="20"/>
        </w:rPr>
      </w:pPr>
      <w:r>
        <w:rPr>
          <w:rFonts w:ascii="Calibri" w:hAnsi="Calibri" w:eastAsia="Calibri" w:cs="Calibri"/>
          <w:spacing w:val="3"/>
          <w:sz w:val="20"/>
          <w:szCs w:val="20"/>
        </w:rPr>
        <w:t>1.6</w:t>
      </w:r>
      <w:r>
        <w:rPr>
          <w:rFonts w:ascii="Calibri" w:hAnsi="Calibri" w:eastAsia="Calibri" w:cs="Calibri"/>
          <w:spacing w:val="11"/>
          <w:w w:val="102"/>
          <w:sz w:val="20"/>
          <w:szCs w:val="20"/>
        </w:rPr>
        <w:t xml:space="preserve">  </w:t>
      </w:r>
      <w:r>
        <w:rPr>
          <w:rFonts w:ascii="宋体" w:hAnsi="宋体" w:eastAsia="宋体" w:cs="宋体"/>
          <w:spacing w:val="3"/>
          <w:sz w:val="20"/>
          <w:szCs w:val="20"/>
        </w:rPr>
        <w:t>违约责任</w:t>
      </w:r>
    </w:p>
    <w:p w14:paraId="222D99A5">
      <w:pPr>
        <w:spacing w:before="215" w:line="375" w:lineRule="auto"/>
        <w:ind w:left="304" w:right="14" w:firstLine="10"/>
        <w:rPr>
          <w:rFonts w:ascii="宋体" w:hAnsi="宋体" w:eastAsia="宋体" w:cs="宋体"/>
          <w:sz w:val="20"/>
          <w:szCs w:val="20"/>
        </w:rPr>
      </w:pPr>
      <w:r>
        <w:rPr>
          <w:rFonts w:ascii="Calibri" w:hAnsi="Calibri" w:eastAsia="Calibri" w:cs="Calibri"/>
          <w:spacing w:val="8"/>
          <w:sz w:val="20"/>
          <w:szCs w:val="20"/>
        </w:rPr>
        <w:t>1.6.1</w:t>
      </w:r>
      <w:r>
        <w:rPr>
          <w:rFonts w:ascii="Calibri" w:hAnsi="Calibri" w:eastAsia="Calibri" w:cs="Calibri"/>
          <w:spacing w:val="24"/>
          <w:sz w:val="20"/>
          <w:szCs w:val="20"/>
        </w:rPr>
        <w:t xml:space="preserve">  </w:t>
      </w:r>
      <w:r>
        <w:rPr>
          <w:rFonts w:ascii="宋体" w:hAnsi="宋体" w:eastAsia="宋体" w:cs="宋体"/>
          <w:spacing w:val="8"/>
          <w:sz w:val="20"/>
          <w:szCs w:val="20"/>
        </w:rPr>
        <w:t>除不可抗力外，如果乙方没有按照本合同约定的期限、地点和方式交付货物，那么甲</w:t>
      </w:r>
      <w:r>
        <w:rPr>
          <w:rFonts w:ascii="宋体" w:hAnsi="宋体" w:eastAsia="宋体" w:cs="宋体"/>
          <w:sz w:val="20"/>
          <w:szCs w:val="20"/>
        </w:rPr>
        <w:t xml:space="preserve"> </w:t>
      </w:r>
      <w:r>
        <w:rPr>
          <w:rFonts w:ascii="宋体" w:hAnsi="宋体" w:eastAsia="宋体" w:cs="宋体"/>
          <w:spacing w:val="10"/>
          <w:sz w:val="20"/>
          <w:szCs w:val="20"/>
        </w:rPr>
        <w:t>方可要求乙方支付违约金，违约金按每迟延交付货物一日的应交</w:t>
      </w:r>
      <w:r>
        <w:rPr>
          <w:rFonts w:ascii="宋体" w:hAnsi="宋体" w:eastAsia="宋体" w:cs="宋体"/>
          <w:spacing w:val="9"/>
          <w:sz w:val="20"/>
          <w:szCs w:val="20"/>
        </w:rPr>
        <w:t>付而未交付货物价格的</w:t>
      </w:r>
      <w:r>
        <w:rPr>
          <w:rFonts w:ascii="宋体" w:hAnsi="宋体" w:eastAsia="宋体" w:cs="宋体"/>
          <w:spacing w:val="9"/>
          <w:sz w:val="20"/>
          <w:szCs w:val="20"/>
          <w:u w:val="single" w:color="auto"/>
        </w:rPr>
        <w:t xml:space="preserve">   </w:t>
      </w:r>
      <w:r>
        <w:rPr>
          <w:rFonts w:ascii="宋体" w:hAnsi="宋体" w:eastAsia="宋体" w:cs="宋体"/>
          <w:sz w:val="20"/>
          <w:szCs w:val="20"/>
        </w:rPr>
        <w:t xml:space="preserve"> </w:t>
      </w:r>
      <w:r>
        <w:rPr>
          <w:rFonts w:ascii="Calibri" w:hAnsi="Calibri" w:eastAsia="Calibri" w:cs="Calibri"/>
          <w:spacing w:val="7"/>
          <w:sz w:val="20"/>
          <w:szCs w:val="20"/>
        </w:rPr>
        <w:t>%</w:t>
      </w:r>
      <w:r>
        <w:rPr>
          <w:rFonts w:ascii="宋体" w:hAnsi="宋体" w:eastAsia="宋体" w:cs="宋体"/>
          <w:spacing w:val="7"/>
          <w:sz w:val="20"/>
          <w:szCs w:val="20"/>
        </w:rPr>
        <w:t>计算，最高限额为本合同总价的</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Calibri" w:hAnsi="Calibri" w:eastAsia="Calibri" w:cs="Calibri"/>
          <w:spacing w:val="7"/>
          <w:sz w:val="20"/>
          <w:szCs w:val="20"/>
        </w:rPr>
        <w:t>%</w:t>
      </w:r>
      <w:r>
        <w:rPr>
          <w:rFonts w:ascii="宋体" w:hAnsi="宋体" w:eastAsia="宋体" w:cs="宋体"/>
          <w:spacing w:val="7"/>
          <w:sz w:val="20"/>
          <w:szCs w:val="20"/>
        </w:rPr>
        <w:t>；迟延交付货物的违约金计算数额达到前述最高限</w:t>
      </w:r>
      <w:r>
        <w:rPr>
          <w:rFonts w:ascii="宋体" w:hAnsi="宋体" w:eastAsia="宋体" w:cs="宋体"/>
          <w:sz w:val="20"/>
          <w:szCs w:val="20"/>
        </w:rPr>
        <w:t xml:space="preserve"> </w:t>
      </w:r>
      <w:r>
        <w:rPr>
          <w:rFonts w:ascii="宋体" w:hAnsi="宋体" w:eastAsia="宋体" w:cs="宋体"/>
          <w:spacing w:val="8"/>
          <w:sz w:val="20"/>
          <w:szCs w:val="20"/>
        </w:rPr>
        <w:t>额之日起，</w:t>
      </w:r>
      <w:r>
        <w:rPr>
          <w:rFonts w:ascii="宋体" w:hAnsi="宋体" w:eastAsia="宋体" w:cs="宋体"/>
          <w:spacing w:val="-51"/>
          <w:sz w:val="20"/>
          <w:szCs w:val="20"/>
        </w:rPr>
        <w:t xml:space="preserve"> </w:t>
      </w:r>
      <w:r>
        <w:rPr>
          <w:rFonts w:ascii="宋体" w:hAnsi="宋体" w:eastAsia="宋体" w:cs="宋体"/>
          <w:spacing w:val="8"/>
          <w:sz w:val="20"/>
          <w:szCs w:val="20"/>
        </w:rPr>
        <w:t>甲方有权在要求乙方支付违约金的同时，书面通知乙方解除本合同；</w:t>
      </w:r>
    </w:p>
    <w:p w14:paraId="0DD4846B">
      <w:pPr>
        <w:spacing w:before="215" w:line="375" w:lineRule="auto"/>
        <w:ind w:left="306" w:right="15" w:firstLine="8"/>
        <w:rPr>
          <w:rFonts w:ascii="宋体" w:hAnsi="宋体" w:eastAsia="宋体" w:cs="宋体"/>
          <w:sz w:val="20"/>
          <w:szCs w:val="20"/>
        </w:rPr>
      </w:pPr>
      <w:r>
        <w:rPr>
          <w:rFonts w:ascii="Calibri" w:hAnsi="Calibri" w:eastAsia="Calibri" w:cs="Calibri"/>
          <w:spacing w:val="8"/>
          <w:sz w:val="20"/>
          <w:szCs w:val="20"/>
        </w:rPr>
        <w:t>1.6.2</w:t>
      </w:r>
      <w:r>
        <w:rPr>
          <w:rFonts w:ascii="Calibri" w:hAnsi="Calibri" w:eastAsia="Calibri" w:cs="Calibri"/>
          <w:spacing w:val="24"/>
          <w:sz w:val="20"/>
          <w:szCs w:val="20"/>
        </w:rPr>
        <w:t xml:space="preserve">  </w:t>
      </w:r>
      <w:r>
        <w:rPr>
          <w:rFonts w:ascii="宋体" w:hAnsi="宋体" w:eastAsia="宋体" w:cs="宋体"/>
          <w:spacing w:val="8"/>
          <w:sz w:val="20"/>
          <w:szCs w:val="20"/>
        </w:rPr>
        <w:t>除不可抗力外，如果甲方没有按照本合同约定的付款方式付款，那么乙方可要求甲方</w:t>
      </w:r>
      <w:r>
        <w:rPr>
          <w:rFonts w:ascii="宋体" w:hAnsi="宋体" w:eastAsia="宋体" w:cs="宋体"/>
          <w:sz w:val="20"/>
          <w:szCs w:val="20"/>
        </w:rPr>
        <w:t xml:space="preserve"> </w:t>
      </w:r>
      <w:r>
        <w:rPr>
          <w:rFonts w:ascii="宋体" w:hAnsi="宋体" w:eastAsia="宋体" w:cs="宋体"/>
          <w:spacing w:val="8"/>
          <w:sz w:val="20"/>
          <w:szCs w:val="20"/>
        </w:rPr>
        <w:t>支付违约金，违约金按每迟延付款一日的应付而未付款的</w:t>
      </w:r>
      <w:r>
        <w:rPr>
          <w:rFonts w:ascii="宋体" w:hAnsi="宋体" w:eastAsia="宋体" w:cs="宋体"/>
          <w:spacing w:val="-8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Calibri" w:hAnsi="Calibri" w:eastAsia="Calibri" w:cs="Calibri"/>
          <w:spacing w:val="8"/>
          <w:sz w:val="20"/>
          <w:szCs w:val="20"/>
        </w:rPr>
        <w:t>%</w:t>
      </w:r>
      <w:r>
        <w:rPr>
          <w:rFonts w:ascii="宋体" w:hAnsi="宋体" w:eastAsia="宋体" w:cs="宋体"/>
          <w:spacing w:val="8"/>
          <w:sz w:val="20"/>
          <w:szCs w:val="20"/>
        </w:rPr>
        <w:t>计算，最高限额为本合同总</w:t>
      </w:r>
      <w:r>
        <w:rPr>
          <w:rFonts w:ascii="宋体" w:hAnsi="宋体" w:eastAsia="宋体" w:cs="宋体"/>
          <w:sz w:val="20"/>
          <w:szCs w:val="20"/>
        </w:rPr>
        <w:t xml:space="preserve"> </w:t>
      </w:r>
      <w:r>
        <w:rPr>
          <w:rFonts w:ascii="宋体" w:hAnsi="宋体" w:eastAsia="宋体" w:cs="宋体"/>
          <w:spacing w:val="9"/>
          <w:sz w:val="20"/>
          <w:szCs w:val="20"/>
        </w:rPr>
        <w:t>价的</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Calibri" w:hAnsi="Calibri" w:eastAsia="Calibri" w:cs="Calibri"/>
          <w:spacing w:val="9"/>
          <w:sz w:val="20"/>
          <w:szCs w:val="20"/>
        </w:rPr>
        <w:t>%</w:t>
      </w:r>
      <w:r>
        <w:rPr>
          <w:rFonts w:ascii="宋体" w:hAnsi="宋体" w:eastAsia="宋体" w:cs="宋体"/>
          <w:spacing w:val="9"/>
          <w:sz w:val="20"/>
          <w:szCs w:val="20"/>
        </w:rPr>
        <w:t>；迟延付款的违约金计算数额达到前述最高限额之日起，乙方有权在要求</w:t>
      </w:r>
      <w:r>
        <w:rPr>
          <w:rFonts w:ascii="宋体" w:hAnsi="宋体" w:eastAsia="宋体" w:cs="宋体"/>
          <w:spacing w:val="8"/>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支付违约金的同时，书面通知甲方解除本合</w:t>
      </w:r>
      <w:r>
        <w:rPr>
          <w:rFonts w:ascii="宋体" w:hAnsi="宋体" w:eastAsia="宋体" w:cs="宋体"/>
          <w:spacing w:val="8"/>
          <w:sz w:val="20"/>
          <w:szCs w:val="20"/>
        </w:rPr>
        <w:t>同；</w:t>
      </w:r>
    </w:p>
    <w:p w14:paraId="094B85E4">
      <w:pPr>
        <w:spacing w:before="212" w:line="392" w:lineRule="auto"/>
        <w:ind w:left="305" w:right="15" w:firstLine="9"/>
        <w:rPr>
          <w:rFonts w:ascii="宋体" w:hAnsi="宋体" w:eastAsia="宋体" w:cs="宋体"/>
          <w:sz w:val="20"/>
          <w:szCs w:val="20"/>
        </w:rPr>
      </w:pPr>
      <w:r>
        <w:rPr>
          <w:rFonts w:ascii="Calibri" w:hAnsi="Calibri" w:eastAsia="Calibri" w:cs="Calibri"/>
          <w:spacing w:val="8"/>
          <w:sz w:val="20"/>
          <w:szCs w:val="20"/>
        </w:rPr>
        <w:t>1.6.3</w:t>
      </w:r>
      <w:r>
        <w:rPr>
          <w:rFonts w:ascii="Calibri" w:hAnsi="Calibri" w:eastAsia="Calibri" w:cs="Calibri"/>
          <w:spacing w:val="24"/>
          <w:sz w:val="20"/>
          <w:szCs w:val="20"/>
        </w:rPr>
        <w:t xml:space="preserve">  </w:t>
      </w:r>
      <w:r>
        <w:rPr>
          <w:rFonts w:ascii="宋体" w:hAnsi="宋体" w:eastAsia="宋体" w:cs="宋体"/>
          <w:spacing w:val="8"/>
          <w:sz w:val="20"/>
          <w:szCs w:val="20"/>
        </w:rPr>
        <w:t>除不可抗力外，任何一方未能履行本合同约定的其他主要义务，经催告后在合理期限</w:t>
      </w:r>
      <w:r>
        <w:rPr>
          <w:rFonts w:ascii="宋体" w:hAnsi="宋体" w:eastAsia="宋体" w:cs="宋体"/>
          <w:sz w:val="20"/>
          <w:szCs w:val="20"/>
        </w:rPr>
        <w:t xml:space="preserve"> </w:t>
      </w:r>
      <w:r>
        <w:rPr>
          <w:rFonts w:ascii="宋体" w:hAnsi="宋体" w:eastAsia="宋体" w:cs="宋体"/>
          <w:spacing w:val="7"/>
          <w:sz w:val="20"/>
          <w:szCs w:val="20"/>
        </w:rPr>
        <w:t>内仍未履行的，或者任何一方有其他违约行为致使不能实现合同目的的，或者任何一方有腐</w:t>
      </w:r>
      <w:r>
        <w:rPr>
          <w:rFonts w:ascii="宋体" w:hAnsi="宋体" w:eastAsia="宋体" w:cs="宋体"/>
          <w:spacing w:val="15"/>
          <w:sz w:val="20"/>
          <w:szCs w:val="20"/>
        </w:rPr>
        <w:t xml:space="preserve"> </w:t>
      </w:r>
      <w:r>
        <w:rPr>
          <w:rFonts w:ascii="宋体" w:hAnsi="宋体" w:eastAsia="宋体" w:cs="宋体"/>
          <w:spacing w:val="7"/>
          <w:sz w:val="20"/>
          <w:szCs w:val="20"/>
        </w:rPr>
        <w:t>败行为（即：提供或给予或接受或索取任何财物或其他好处或者采取其他不正当手段影响对</w:t>
      </w:r>
      <w:r>
        <w:rPr>
          <w:rFonts w:ascii="宋体" w:hAnsi="宋体" w:eastAsia="宋体" w:cs="宋体"/>
          <w:spacing w:val="14"/>
          <w:sz w:val="20"/>
          <w:szCs w:val="20"/>
        </w:rPr>
        <w:t xml:space="preserve"> </w:t>
      </w:r>
      <w:r>
        <w:rPr>
          <w:rFonts w:ascii="宋体" w:hAnsi="宋体" w:eastAsia="宋体" w:cs="宋体"/>
          <w:spacing w:val="7"/>
          <w:sz w:val="20"/>
          <w:szCs w:val="20"/>
        </w:rPr>
        <w:t>方当事人在合同签订、履行过程中的行为）或者欺诈行为（即：以谎报事实或者隐瞒真相的</w:t>
      </w:r>
      <w:r>
        <w:rPr>
          <w:rFonts w:ascii="宋体" w:hAnsi="宋体" w:eastAsia="宋体" w:cs="宋体"/>
          <w:spacing w:val="14"/>
          <w:sz w:val="20"/>
          <w:szCs w:val="20"/>
        </w:rPr>
        <w:t xml:space="preserve"> </w:t>
      </w:r>
      <w:r>
        <w:rPr>
          <w:rFonts w:ascii="宋体" w:hAnsi="宋体" w:eastAsia="宋体" w:cs="宋体"/>
          <w:spacing w:val="7"/>
          <w:sz w:val="20"/>
          <w:szCs w:val="20"/>
        </w:rPr>
        <w:t>方法来影响对方当事人在合同签订、履行过程中的行为）的，对方当事人可以书面通知违约</w:t>
      </w:r>
      <w:r>
        <w:rPr>
          <w:rFonts w:ascii="宋体" w:hAnsi="宋体" w:eastAsia="宋体" w:cs="宋体"/>
          <w:spacing w:val="14"/>
          <w:sz w:val="20"/>
          <w:szCs w:val="20"/>
        </w:rPr>
        <w:t xml:space="preserve"> </w:t>
      </w:r>
      <w:r>
        <w:rPr>
          <w:rFonts w:ascii="宋体" w:hAnsi="宋体" w:eastAsia="宋体" w:cs="宋体"/>
          <w:spacing w:val="7"/>
          <w:sz w:val="20"/>
          <w:szCs w:val="20"/>
        </w:rPr>
        <w:t>方解除本合同；</w:t>
      </w:r>
    </w:p>
    <w:p w14:paraId="62F19E16">
      <w:pPr>
        <w:spacing w:before="215" w:line="385" w:lineRule="auto"/>
        <w:ind w:left="306" w:right="15" w:firstLine="8"/>
        <w:rPr>
          <w:rFonts w:ascii="宋体" w:hAnsi="宋体" w:eastAsia="宋体" w:cs="宋体"/>
          <w:sz w:val="20"/>
          <w:szCs w:val="20"/>
        </w:rPr>
      </w:pPr>
      <w:r>
        <w:rPr>
          <w:rFonts w:ascii="Calibri" w:hAnsi="Calibri" w:eastAsia="Calibri" w:cs="Calibri"/>
          <w:spacing w:val="9"/>
          <w:sz w:val="20"/>
          <w:szCs w:val="20"/>
        </w:rPr>
        <w:t xml:space="preserve">1.6.4  </w:t>
      </w:r>
      <w:r>
        <w:rPr>
          <w:rFonts w:ascii="宋体" w:hAnsi="宋体" w:eastAsia="宋体" w:cs="宋体"/>
          <w:spacing w:val="9"/>
          <w:sz w:val="20"/>
          <w:szCs w:val="20"/>
        </w:rPr>
        <w:t>任何一方按照前述约定要求违约方支付违约金的同时，仍</w:t>
      </w:r>
      <w:r>
        <w:rPr>
          <w:rFonts w:ascii="宋体" w:hAnsi="宋体" w:eastAsia="宋体" w:cs="宋体"/>
          <w:spacing w:val="8"/>
          <w:sz w:val="20"/>
          <w:szCs w:val="20"/>
        </w:rPr>
        <w:t>有权要求违约方继续履行合</w:t>
      </w:r>
      <w:r>
        <w:rPr>
          <w:rFonts w:ascii="宋体" w:hAnsi="宋体" w:eastAsia="宋体" w:cs="宋体"/>
          <w:sz w:val="20"/>
          <w:szCs w:val="20"/>
        </w:rPr>
        <w:t xml:space="preserve"> </w:t>
      </w:r>
      <w:r>
        <w:rPr>
          <w:rFonts w:ascii="宋体" w:hAnsi="宋体" w:eastAsia="宋体" w:cs="宋体"/>
          <w:spacing w:val="7"/>
          <w:sz w:val="20"/>
          <w:szCs w:val="20"/>
        </w:rPr>
        <w:t>同、采取补救措施，并有权按照己方实际损失情况要求违约方赔偿损失；任何一方按照前述</w:t>
      </w:r>
      <w:r>
        <w:rPr>
          <w:rFonts w:ascii="宋体" w:hAnsi="宋体" w:eastAsia="宋体" w:cs="宋体"/>
          <w:spacing w:val="14"/>
          <w:sz w:val="20"/>
          <w:szCs w:val="20"/>
        </w:rPr>
        <w:t xml:space="preserve"> </w:t>
      </w:r>
      <w:r>
        <w:rPr>
          <w:rFonts w:ascii="宋体" w:hAnsi="宋体" w:eastAsia="宋体" w:cs="宋体"/>
          <w:spacing w:val="7"/>
          <w:sz w:val="20"/>
          <w:szCs w:val="20"/>
        </w:rPr>
        <w:t>约定要求解除本合同的同时，仍有权要求违约方支付违约金和按照己方实际损失情况要求违</w:t>
      </w:r>
      <w:r>
        <w:rPr>
          <w:rFonts w:ascii="宋体" w:hAnsi="宋体" w:eastAsia="宋体" w:cs="宋体"/>
          <w:spacing w:val="13"/>
          <w:sz w:val="20"/>
          <w:szCs w:val="20"/>
        </w:rPr>
        <w:t xml:space="preserve"> </w:t>
      </w:r>
      <w:r>
        <w:rPr>
          <w:rFonts w:ascii="宋体" w:hAnsi="宋体" w:eastAsia="宋体" w:cs="宋体"/>
          <w:spacing w:val="7"/>
          <w:sz w:val="20"/>
          <w:szCs w:val="20"/>
        </w:rPr>
        <w:t>约方赔偿损失；且守约方行使的任何权利救济方式均不视为其放弃了其他法定或者约定的权</w:t>
      </w:r>
      <w:r>
        <w:rPr>
          <w:rFonts w:ascii="宋体" w:hAnsi="宋体" w:eastAsia="宋体" w:cs="宋体"/>
          <w:spacing w:val="13"/>
          <w:sz w:val="20"/>
          <w:szCs w:val="20"/>
        </w:rPr>
        <w:t xml:space="preserve"> </w:t>
      </w:r>
      <w:r>
        <w:rPr>
          <w:rFonts w:ascii="宋体" w:hAnsi="宋体" w:eastAsia="宋体" w:cs="宋体"/>
          <w:spacing w:val="6"/>
          <w:sz w:val="20"/>
          <w:szCs w:val="20"/>
        </w:rPr>
        <w:t>利救济方式；</w:t>
      </w:r>
    </w:p>
    <w:p w14:paraId="72FFB67C">
      <w:pPr>
        <w:spacing w:before="213" w:line="359" w:lineRule="auto"/>
        <w:ind w:left="306" w:right="16" w:firstLine="8"/>
        <w:rPr>
          <w:rFonts w:ascii="宋体" w:hAnsi="宋体" w:eastAsia="宋体" w:cs="宋体"/>
          <w:sz w:val="20"/>
          <w:szCs w:val="20"/>
        </w:rPr>
      </w:pPr>
      <w:r>
        <w:rPr>
          <w:rFonts w:ascii="Calibri" w:hAnsi="Calibri" w:eastAsia="Calibri" w:cs="Calibri"/>
          <w:spacing w:val="8"/>
          <w:sz w:val="20"/>
          <w:szCs w:val="20"/>
        </w:rPr>
        <w:t>1.6.5</w:t>
      </w:r>
      <w:r>
        <w:rPr>
          <w:rFonts w:ascii="Calibri" w:hAnsi="Calibri" w:eastAsia="Calibri" w:cs="Calibri"/>
          <w:spacing w:val="24"/>
          <w:sz w:val="20"/>
          <w:szCs w:val="20"/>
        </w:rPr>
        <w:t xml:space="preserve">  </w:t>
      </w:r>
      <w:r>
        <w:rPr>
          <w:rFonts w:ascii="宋体" w:hAnsi="宋体" w:eastAsia="宋体" w:cs="宋体"/>
          <w:spacing w:val="8"/>
          <w:sz w:val="20"/>
          <w:szCs w:val="20"/>
        </w:rPr>
        <w:t>除前述约定外，除不可抗力外，任何一方未能履行本合同约定的义务，对方当事人均</w:t>
      </w:r>
      <w:r>
        <w:rPr>
          <w:rFonts w:ascii="宋体" w:hAnsi="宋体" w:eastAsia="宋体" w:cs="宋体"/>
          <w:sz w:val="20"/>
          <w:szCs w:val="20"/>
        </w:rPr>
        <w:t xml:space="preserve"> </w:t>
      </w:r>
      <w:r>
        <w:rPr>
          <w:rFonts w:ascii="宋体" w:hAnsi="宋体" w:eastAsia="宋体" w:cs="宋体"/>
          <w:spacing w:val="7"/>
          <w:sz w:val="20"/>
          <w:szCs w:val="20"/>
        </w:rPr>
        <w:t>有权要求继续履行、采取补救措施或者赔偿损失等，且对方当事人行使的任何权利救济方式</w:t>
      </w:r>
      <w:r>
        <w:rPr>
          <w:rFonts w:ascii="宋体" w:hAnsi="宋体" w:eastAsia="宋体" w:cs="宋体"/>
          <w:spacing w:val="14"/>
          <w:sz w:val="20"/>
          <w:szCs w:val="20"/>
        </w:rPr>
        <w:t xml:space="preserve"> </w:t>
      </w:r>
      <w:r>
        <w:rPr>
          <w:rFonts w:ascii="宋体" w:hAnsi="宋体" w:eastAsia="宋体" w:cs="宋体"/>
          <w:spacing w:val="9"/>
          <w:sz w:val="20"/>
          <w:szCs w:val="20"/>
        </w:rPr>
        <w:t>均不视为其放弃了其他法定或者约定的权利救济方式；</w:t>
      </w:r>
    </w:p>
    <w:p w14:paraId="4D02F99D">
      <w:pPr>
        <w:spacing w:before="214" w:line="308" w:lineRule="auto"/>
        <w:ind w:left="306" w:right="15" w:firstLine="8"/>
        <w:rPr>
          <w:rFonts w:ascii="宋体" w:hAnsi="宋体" w:eastAsia="宋体" w:cs="宋体"/>
          <w:sz w:val="20"/>
          <w:szCs w:val="20"/>
        </w:rPr>
      </w:pPr>
      <w:r>
        <w:rPr>
          <w:rFonts w:ascii="Calibri" w:hAnsi="Calibri" w:eastAsia="Calibri" w:cs="Calibri"/>
          <w:spacing w:val="9"/>
          <w:sz w:val="20"/>
          <w:szCs w:val="20"/>
        </w:rPr>
        <w:t>1.6.6</w:t>
      </w:r>
      <w:r>
        <w:rPr>
          <w:rFonts w:ascii="Calibri" w:hAnsi="Calibri" w:eastAsia="Calibri" w:cs="Calibri"/>
          <w:spacing w:val="14"/>
          <w:w w:val="102"/>
          <w:sz w:val="20"/>
          <w:szCs w:val="20"/>
        </w:rPr>
        <w:t xml:space="preserve">  </w:t>
      </w:r>
      <w:r>
        <w:rPr>
          <w:rFonts w:ascii="宋体" w:hAnsi="宋体" w:eastAsia="宋体" w:cs="宋体"/>
          <w:spacing w:val="9"/>
          <w:sz w:val="20"/>
          <w:szCs w:val="20"/>
        </w:rPr>
        <w:t>如果出现政府采购监督管理部门</w:t>
      </w:r>
      <w:r>
        <w:rPr>
          <w:rFonts w:ascii="宋体" w:hAnsi="宋体" w:eastAsia="宋体" w:cs="宋体"/>
          <w:spacing w:val="8"/>
          <w:sz w:val="20"/>
          <w:szCs w:val="20"/>
        </w:rPr>
        <w:t>在处理投诉事项期间，书面通知甲方暂停采购活动的</w:t>
      </w:r>
      <w:r>
        <w:rPr>
          <w:rFonts w:ascii="宋体" w:hAnsi="宋体" w:eastAsia="宋体" w:cs="宋体"/>
          <w:sz w:val="20"/>
          <w:szCs w:val="20"/>
        </w:rPr>
        <w:t xml:space="preserve"> </w:t>
      </w:r>
      <w:r>
        <w:rPr>
          <w:rFonts w:ascii="宋体" w:hAnsi="宋体" w:eastAsia="宋体" w:cs="宋体"/>
          <w:spacing w:val="7"/>
          <w:sz w:val="20"/>
          <w:szCs w:val="20"/>
        </w:rPr>
        <w:t>情形，或者询问或质疑事项可能影响中标结果的，导致甲方中止履行合同的情形，均不视为</w:t>
      </w:r>
    </w:p>
    <w:p w14:paraId="33EB3953">
      <w:pPr>
        <w:spacing w:line="308" w:lineRule="auto"/>
        <w:rPr>
          <w:rFonts w:ascii="宋体" w:hAnsi="宋体" w:eastAsia="宋体" w:cs="宋体"/>
          <w:sz w:val="20"/>
          <w:szCs w:val="20"/>
        </w:rPr>
        <w:sectPr>
          <w:type w:val="continuous"/>
          <w:pgSz w:w="11906" w:h="16839"/>
          <w:pgMar w:top="400" w:right="1785" w:bottom="1087" w:left="1502" w:header="0" w:footer="922" w:gutter="0"/>
          <w:cols w:equalWidth="0" w:num="1">
            <w:col w:w="8618"/>
          </w:cols>
        </w:sectPr>
      </w:pPr>
    </w:p>
    <w:p w14:paraId="1E93B716">
      <w:pPr>
        <w:pStyle w:val="3"/>
        <w:spacing w:line="289" w:lineRule="auto"/>
      </w:pPr>
    </w:p>
    <w:p w14:paraId="02F151B5">
      <w:pPr>
        <w:pStyle w:val="3"/>
        <w:spacing w:line="289" w:lineRule="auto"/>
      </w:pPr>
    </w:p>
    <w:p w14:paraId="490FEBBA">
      <w:pPr>
        <w:pStyle w:val="3"/>
        <w:spacing w:line="289" w:lineRule="auto"/>
      </w:pPr>
    </w:p>
    <w:p w14:paraId="6BBF0A94">
      <w:pPr>
        <w:pStyle w:val="3"/>
        <w:spacing w:line="289" w:lineRule="auto"/>
      </w:pPr>
    </w:p>
    <w:p w14:paraId="7E12BD6D">
      <w:pPr>
        <w:spacing w:before="65" w:line="229" w:lineRule="auto"/>
        <w:ind w:left="49"/>
        <w:rPr>
          <w:rFonts w:ascii="宋体" w:hAnsi="宋体" w:eastAsia="宋体" w:cs="宋体"/>
          <w:sz w:val="20"/>
          <w:szCs w:val="20"/>
        </w:rPr>
      </w:pPr>
      <w:r>
        <w:rPr>
          <w:rFonts w:ascii="宋体" w:hAnsi="宋体" w:eastAsia="宋体" w:cs="宋体"/>
          <w:sz w:val="20"/>
          <w:szCs w:val="20"/>
        </w:rPr>
        <w:t>甲方违约。</w:t>
      </w:r>
    </w:p>
    <w:p w14:paraId="68D67AF3">
      <w:pPr>
        <w:spacing w:before="212" w:line="228" w:lineRule="auto"/>
        <w:ind w:left="31"/>
        <w:rPr>
          <w:rFonts w:ascii="宋体" w:hAnsi="宋体" w:eastAsia="宋体" w:cs="宋体"/>
          <w:sz w:val="20"/>
          <w:szCs w:val="20"/>
        </w:rPr>
      </w:pPr>
      <w:r>
        <w:rPr>
          <w:rFonts w:ascii="Calibri" w:hAnsi="Calibri" w:eastAsia="Calibri" w:cs="Calibri"/>
          <w:spacing w:val="5"/>
          <w:sz w:val="20"/>
          <w:szCs w:val="20"/>
        </w:rPr>
        <w:t>1.7</w:t>
      </w:r>
      <w:r>
        <w:rPr>
          <w:rFonts w:ascii="Calibri" w:hAnsi="Calibri" w:eastAsia="Calibri" w:cs="Calibri"/>
          <w:spacing w:val="13"/>
          <w:sz w:val="20"/>
          <w:szCs w:val="20"/>
        </w:rPr>
        <w:t xml:space="preserve">  </w:t>
      </w:r>
      <w:r>
        <w:rPr>
          <w:rFonts w:ascii="宋体" w:hAnsi="宋体" w:eastAsia="宋体" w:cs="宋体"/>
          <w:spacing w:val="5"/>
          <w:sz w:val="20"/>
          <w:szCs w:val="20"/>
        </w:rPr>
        <w:t>合同争议的解决</w:t>
      </w:r>
    </w:p>
    <w:p w14:paraId="18E05CBB">
      <w:pPr>
        <w:spacing w:before="211" w:line="411" w:lineRule="auto"/>
        <w:ind w:left="21" w:right="15" w:firstLine="1"/>
        <w:rPr>
          <w:rFonts w:ascii="宋体" w:hAnsi="宋体" w:eastAsia="宋体" w:cs="宋体"/>
          <w:sz w:val="20"/>
          <w:szCs w:val="20"/>
        </w:rPr>
      </w:pPr>
      <w:r>
        <w:rPr>
          <w:rFonts w:ascii="宋体" w:hAnsi="宋体" w:eastAsia="宋体" w:cs="宋体"/>
          <w:spacing w:val="7"/>
          <w:sz w:val="20"/>
          <w:szCs w:val="20"/>
        </w:rPr>
        <w:t>本合同履行过程中发生的任何争议，双方当事人均可通过和解或者调解解决；不愿和解、调</w:t>
      </w:r>
      <w:r>
        <w:rPr>
          <w:rFonts w:ascii="宋体" w:hAnsi="宋体" w:eastAsia="宋体" w:cs="宋体"/>
          <w:spacing w:val="14"/>
          <w:sz w:val="20"/>
          <w:szCs w:val="20"/>
        </w:rPr>
        <w:t xml:space="preserve"> </w:t>
      </w:r>
      <w:r>
        <w:rPr>
          <w:rFonts w:ascii="宋体" w:hAnsi="宋体" w:eastAsia="宋体" w:cs="宋体"/>
          <w:spacing w:val="8"/>
          <w:sz w:val="20"/>
          <w:szCs w:val="20"/>
        </w:rPr>
        <w:t>解或者和解、调解不成的，可以选择下列第</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种方式解决：</w:t>
      </w:r>
    </w:p>
    <w:p w14:paraId="78E2EACE">
      <w:pPr>
        <w:spacing w:before="31" w:line="227" w:lineRule="auto"/>
        <w:ind w:left="31"/>
        <w:rPr>
          <w:rFonts w:ascii="宋体" w:hAnsi="宋体" w:eastAsia="宋体" w:cs="宋体"/>
          <w:sz w:val="20"/>
          <w:szCs w:val="20"/>
        </w:rPr>
      </w:pPr>
      <w:r>
        <w:rPr>
          <w:rFonts w:ascii="Calibri" w:hAnsi="Calibri" w:eastAsia="Calibri" w:cs="Calibri"/>
          <w:spacing w:val="7"/>
          <w:sz w:val="20"/>
          <w:szCs w:val="20"/>
        </w:rPr>
        <w:t xml:space="preserve">1.7.1  </w:t>
      </w:r>
      <w:r>
        <w:rPr>
          <w:rFonts w:ascii="宋体" w:hAnsi="宋体" w:eastAsia="宋体" w:cs="宋体"/>
          <w:spacing w:val="7"/>
          <w:sz w:val="20"/>
          <w:szCs w:val="20"/>
        </w:rPr>
        <w:t>将争议提交</w:t>
      </w:r>
      <w:r>
        <w:rPr>
          <w:rFonts w:ascii="宋体" w:hAnsi="宋体" w:eastAsia="宋体" w:cs="宋体"/>
          <w:spacing w:val="7"/>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仲裁委员会依申请仲裁时其现行有效的仲裁规则裁决；</w:t>
      </w:r>
    </w:p>
    <w:p w14:paraId="2812C9BC">
      <w:pPr>
        <w:spacing w:before="213" w:line="326" w:lineRule="auto"/>
        <w:ind w:left="26" w:right="20" w:firstLine="5"/>
        <w:rPr>
          <w:rFonts w:ascii="宋体" w:hAnsi="宋体" w:eastAsia="宋体" w:cs="宋体"/>
          <w:sz w:val="20"/>
          <w:szCs w:val="20"/>
        </w:rPr>
      </w:pPr>
      <w:r>
        <w:rPr>
          <w:rFonts w:ascii="Calibri" w:hAnsi="Calibri" w:eastAsia="Calibri" w:cs="Calibri"/>
          <w:spacing w:val="8"/>
          <w:sz w:val="20"/>
          <w:szCs w:val="20"/>
        </w:rPr>
        <w:t>1.7.2</w:t>
      </w:r>
      <w:r>
        <w:rPr>
          <w:rFonts w:ascii="Calibri" w:hAnsi="Calibri" w:eastAsia="Calibri" w:cs="Calibri"/>
          <w:sz w:val="20"/>
          <w:szCs w:val="20"/>
        </w:rPr>
        <w:t xml:space="preserve">   </w:t>
      </w:r>
      <w:r>
        <w:rPr>
          <w:rFonts w:ascii="宋体" w:hAnsi="宋体" w:eastAsia="宋体" w:cs="宋体"/>
          <w:spacing w:val="8"/>
          <w:sz w:val="20"/>
          <w:szCs w:val="20"/>
        </w:rPr>
        <w:t>向</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（被告住所地、合同履</w:t>
      </w:r>
      <w:r>
        <w:rPr>
          <w:rFonts w:ascii="宋体" w:hAnsi="宋体" w:eastAsia="宋体" w:cs="宋体"/>
          <w:spacing w:val="7"/>
          <w:sz w:val="20"/>
          <w:szCs w:val="20"/>
        </w:rPr>
        <w:t>行地、合同签订地、原告住所地、标的物所在地等与</w:t>
      </w:r>
      <w:r>
        <w:rPr>
          <w:rFonts w:ascii="宋体" w:hAnsi="宋体" w:eastAsia="宋体" w:cs="宋体"/>
          <w:spacing w:val="2"/>
          <w:sz w:val="20"/>
          <w:szCs w:val="20"/>
        </w:rPr>
        <w:t xml:space="preserve"> </w:t>
      </w:r>
      <w:r>
        <w:rPr>
          <w:rFonts w:ascii="宋体" w:hAnsi="宋体" w:eastAsia="宋体" w:cs="宋体"/>
          <w:spacing w:val="8"/>
          <w:sz w:val="20"/>
          <w:szCs w:val="20"/>
        </w:rPr>
        <w:t>争议有实际联系的地点中选出的人民法院名称）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人民法院起诉。</w:t>
      </w:r>
    </w:p>
    <w:p w14:paraId="3F664D6A">
      <w:pPr>
        <w:spacing w:before="214" w:line="228" w:lineRule="auto"/>
        <w:ind w:left="31"/>
        <w:rPr>
          <w:rFonts w:ascii="宋体" w:hAnsi="宋体" w:eastAsia="宋体" w:cs="宋体"/>
          <w:sz w:val="20"/>
          <w:szCs w:val="20"/>
        </w:rPr>
      </w:pPr>
      <w:r>
        <w:rPr>
          <w:rFonts w:ascii="Calibri" w:hAnsi="Calibri" w:eastAsia="Calibri" w:cs="Calibri"/>
          <w:spacing w:val="3"/>
          <w:sz w:val="20"/>
          <w:szCs w:val="20"/>
        </w:rPr>
        <w:t>1.8</w:t>
      </w:r>
      <w:r>
        <w:rPr>
          <w:rFonts w:ascii="Calibri" w:hAnsi="Calibri" w:eastAsia="Calibri" w:cs="Calibri"/>
          <w:spacing w:val="12"/>
          <w:sz w:val="20"/>
          <w:szCs w:val="20"/>
        </w:rPr>
        <w:t xml:space="preserve">  </w:t>
      </w:r>
      <w:r>
        <w:rPr>
          <w:rFonts w:ascii="宋体" w:hAnsi="宋体" w:eastAsia="宋体" w:cs="宋体"/>
          <w:spacing w:val="3"/>
          <w:sz w:val="20"/>
          <w:szCs w:val="20"/>
        </w:rPr>
        <w:t>合同生效</w:t>
      </w:r>
    </w:p>
    <w:p w14:paraId="357DC783">
      <w:pPr>
        <w:spacing w:before="211" w:line="227" w:lineRule="auto"/>
        <w:ind w:left="23"/>
        <w:rPr>
          <w:rFonts w:ascii="宋体" w:hAnsi="宋体" w:eastAsia="宋体" w:cs="宋体"/>
          <w:sz w:val="20"/>
          <w:szCs w:val="20"/>
        </w:rPr>
      </w:pPr>
      <w:r>
        <w:rPr>
          <w:rFonts w:ascii="宋体" w:hAnsi="宋体" w:eastAsia="宋体" w:cs="宋体"/>
          <w:spacing w:val="8"/>
          <w:sz w:val="20"/>
          <w:szCs w:val="20"/>
        </w:rPr>
        <w:t>本合同自双方当事人盖章或者签字时生效。</w:t>
      </w:r>
    </w:p>
    <w:p w14:paraId="32CEDAA9">
      <w:pPr>
        <w:spacing w:before="215" w:line="229" w:lineRule="auto"/>
        <w:ind w:left="49"/>
        <w:rPr>
          <w:rFonts w:ascii="宋体" w:hAnsi="宋体" w:eastAsia="宋体" w:cs="宋体"/>
          <w:sz w:val="20"/>
          <w:szCs w:val="20"/>
        </w:rPr>
      </w:pPr>
      <w:r>
        <w:rPr>
          <w:rFonts w:ascii="宋体" w:hAnsi="宋体" w:eastAsia="宋体" w:cs="宋体"/>
          <w:spacing w:val="-2"/>
          <w:sz w:val="20"/>
          <w:szCs w:val="20"/>
        </w:rPr>
        <w:t xml:space="preserve">甲方：                </w:t>
      </w:r>
      <w:r>
        <w:rPr>
          <w:rFonts w:ascii="宋体" w:hAnsi="宋体" w:eastAsia="宋体" w:cs="宋体"/>
          <w:spacing w:val="-3"/>
          <w:sz w:val="20"/>
          <w:szCs w:val="20"/>
        </w:rPr>
        <w:t xml:space="preserve">                      乙方：</w:t>
      </w:r>
    </w:p>
    <w:p w14:paraId="063A4B0B">
      <w:pPr>
        <w:spacing w:before="213" w:line="227" w:lineRule="auto"/>
        <w:ind w:left="27"/>
        <w:rPr>
          <w:rFonts w:ascii="宋体" w:hAnsi="宋体" w:eastAsia="宋体" w:cs="宋体"/>
          <w:sz w:val="20"/>
          <w:szCs w:val="20"/>
        </w:rPr>
      </w:pPr>
      <w:r>
        <w:rPr>
          <w:rFonts w:ascii="宋体" w:hAnsi="宋体" w:eastAsia="宋体" w:cs="宋体"/>
          <w:spacing w:val="7"/>
          <w:sz w:val="20"/>
          <w:szCs w:val="20"/>
        </w:rPr>
        <w:t>统一社会信用代码：                       统一社会信用代码或身份证号码：</w:t>
      </w:r>
    </w:p>
    <w:p w14:paraId="0F4CBE6C">
      <w:pPr>
        <w:spacing w:before="213" w:line="228" w:lineRule="auto"/>
        <w:ind w:left="21"/>
        <w:rPr>
          <w:rFonts w:ascii="宋体" w:hAnsi="宋体" w:eastAsia="宋体" w:cs="宋体"/>
          <w:sz w:val="20"/>
          <w:szCs w:val="20"/>
        </w:rPr>
      </w:pPr>
      <w:r>
        <w:rPr>
          <w:rFonts w:ascii="宋体" w:hAnsi="宋体" w:eastAsia="宋体" w:cs="宋体"/>
          <w:spacing w:val="3"/>
          <w:sz w:val="20"/>
          <w:szCs w:val="20"/>
        </w:rPr>
        <w:t xml:space="preserve">住所：                            </w:t>
      </w:r>
      <w:r>
        <w:rPr>
          <w:rFonts w:ascii="宋体" w:hAnsi="宋体" w:eastAsia="宋体" w:cs="宋体"/>
          <w:spacing w:val="2"/>
          <w:sz w:val="20"/>
          <w:szCs w:val="20"/>
        </w:rPr>
        <w:t xml:space="preserve">        住所：</w:t>
      </w:r>
    </w:p>
    <w:p w14:paraId="7A632347">
      <w:pPr>
        <w:spacing w:before="213" w:line="228" w:lineRule="auto"/>
        <w:ind w:left="23"/>
        <w:rPr>
          <w:rFonts w:ascii="宋体" w:hAnsi="宋体" w:eastAsia="宋体" w:cs="宋体"/>
          <w:sz w:val="20"/>
          <w:szCs w:val="20"/>
        </w:rPr>
      </w:pPr>
      <w:r>
        <w:rPr>
          <w:rFonts w:ascii="宋体" w:hAnsi="宋体" w:eastAsia="宋体" w:cs="宋体"/>
          <w:spacing w:val="6"/>
          <w:sz w:val="20"/>
          <w:szCs w:val="20"/>
        </w:rPr>
        <w:t>法定代表人或                             法定代表人</w:t>
      </w:r>
    </w:p>
    <w:p w14:paraId="221EA951">
      <w:pPr>
        <w:spacing w:before="214" w:line="228" w:lineRule="auto"/>
        <w:ind w:left="21"/>
        <w:rPr>
          <w:rFonts w:ascii="Calibri" w:hAnsi="Calibri" w:eastAsia="Calibri" w:cs="Calibri"/>
          <w:sz w:val="20"/>
          <w:szCs w:val="20"/>
        </w:rPr>
      </w:pPr>
      <w:r>
        <w:rPr>
          <w:rFonts w:ascii="宋体" w:hAnsi="宋体" w:eastAsia="宋体" w:cs="宋体"/>
          <w:spacing w:val="9"/>
          <w:sz w:val="20"/>
          <w:szCs w:val="20"/>
        </w:rPr>
        <w:t>授权代表（签字</w:t>
      </w:r>
      <w:r>
        <w:rPr>
          <w:rFonts w:ascii="宋体" w:hAnsi="宋体" w:eastAsia="宋体" w:cs="宋体"/>
          <w:spacing w:val="10"/>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或授权代表（签字）</w:t>
      </w:r>
      <w:r>
        <w:rPr>
          <w:rFonts w:ascii="Calibri" w:hAnsi="Calibri" w:eastAsia="Calibri" w:cs="Calibri"/>
          <w:spacing w:val="9"/>
          <w:sz w:val="20"/>
          <w:szCs w:val="20"/>
        </w:rPr>
        <w:t>:</w:t>
      </w:r>
    </w:p>
    <w:p w14:paraId="4B4AC62A">
      <w:pPr>
        <w:spacing w:before="211" w:line="230" w:lineRule="auto"/>
        <w:ind w:left="23"/>
        <w:rPr>
          <w:rFonts w:ascii="宋体" w:hAnsi="宋体" w:eastAsia="宋体" w:cs="宋体"/>
          <w:sz w:val="20"/>
          <w:szCs w:val="20"/>
        </w:rPr>
      </w:pPr>
      <w:r>
        <w:rPr>
          <w:rFonts w:ascii="宋体" w:hAnsi="宋体" w:eastAsia="宋体" w:cs="宋体"/>
          <w:spacing w:val="3"/>
          <w:sz w:val="20"/>
          <w:szCs w:val="20"/>
        </w:rPr>
        <w:t>联系人：                                  联系</w:t>
      </w:r>
      <w:r>
        <w:rPr>
          <w:rFonts w:ascii="宋体" w:hAnsi="宋体" w:eastAsia="宋体" w:cs="宋体"/>
          <w:spacing w:val="2"/>
          <w:sz w:val="20"/>
          <w:szCs w:val="20"/>
        </w:rPr>
        <w:t>人：</w:t>
      </w:r>
    </w:p>
    <w:p w14:paraId="11F768C2">
      <w:pPr>
        <w:spacing w:before="212" w:line="228" w:lineRule="auto"/>
        <w:ind w:left="27"/>
        <w:rPr>
          <w:rFonts w:ascii="宋体" w:hAnsi="宋体" w:eastAsia="宋体" w:cs="宋体"/>
          <w:sz w:val="20"/>
          <w:szCs w:val="20"/>
        </w:rPr>
      </w:pPr>
      <w:r>
        <w:rPr>
          <w:rFonts w:ascii="宋体" w:hAnsi="宋体" w:eastAsia="宋体" w:cs="宋体"/>
          <w:spacing w:val="6"/>
          <w:sz w:val="20"/>
          <w:szCs w:val="20"/>
        </w:rPr>
        <w:t>约定送达地址：</w:t>
      </w:r>
      <w:r>
        <w:rPr>
          <w:rFonts w:ascii="宋体" w:hAnsi="宋体" w:eastAsia="宋体" w:cs="宋体"/>
          <w:spacing w:val="2"/>
          <w:sz w:val="20"/>
          <w:szCs w:val="20"/>
        </w:rPr>
        <w:t xml:space="preserve">                            </w:t>
      </w:r>
      <w:r>
        <w:rPr>
          <w:rFonts w:ascii="宋体" w:hAnsi="宋体" w:eastAsia="宋体" w:cs="宋体"/>
          <w:spacing w:val="6"/>
          <w:sz w:val="20"/>
          <w:szCs w:val="20"/>
        </w:rPr>
        <w:t>约定送达地址：</w:t>
      </w:r>
    </w:p>
    <w:p w14:paraId="186D9BEE">
      <w:pPr>
        <w:spacing w:before="214" w:line="228" w:lineRule="auto"/>
        <w:ind w:left="37"/>
        <w:rPr>
          <w:rFonts w:ascii="宋体" w:hAnsi="宋体" w:eastAsia="宋体" w:cs="宋体"/>
          <w:sz w:val="20"/>
          <w:szCs w:val="20"/>
        </w:rPr>
      </w:pPr>
      <w:r>
        <w:rPr>
          <w:rFonts w:ascii="宋体" w:hAnsi="宋体" w:eastAsia="宋体" w:cs="宋体"/>
          <w:spacing w:val="3"/>
          <w:sz w:val="20"/>
          <w:szCs w:val="20"/>
        </w:rPr>
        <w:t xml:space="preserve">邮政编码：                             </w:t>
      </w:r>
      <w:r>
        <w:rPr>
          <w:rFonts w:ascii="宋体" w:hAnsi="宋体" w:eastAsia="宋体" w:cs="宋体"/>
          <w:spacing w:val="2"/>
          <w:sz w:val="20"/>
          <w:szCs w:val="20"/>
        </w:rPr>
        <w:t xml:space="preserve">   邮政编码：</w:t>
      </w:r>
    </w:p>
    <w:p w14:paraId="7942E98D">
      <w:pPr>
        <w:spacing w:before="211" w:line="230" w:lineRule="auto"/>
        <w:ind w:left="46"/>
        <w:rPr>
          <w:rFonts w:ascii="Calibri" w:hAnsi="Calibri" w:eastAsia="Calibri" w:cs="Calibri"/>
          <w:sz w:val="20"/>
          <w:szCs w:val="20"/>
        </w:rPr>
      </w:pPr>
      <w:r>
        <w:rPr>
          <w:rFonts w:ascii="宋体" w:hAnsi="宋体" w:eastAsia="宋体" w:cs="宋体"/>
          <w:spacing w:val="-1"/>
          <w:sz w:val="20"/>
          <w:szCs w:val="20"/>
        </w:rPr>
        <w:t>电话</w:t>
      </w:r>
      <w:r>
        <w:rPr>
          <w:rFonts w:ascii="Calibri" w:hAnsi="Calibri" w:eastAsia="Calibri" w:cs="Calibri"/>
          <w:spacing w:val="-1"/>
          <w:sz w:val="20"/>
          <w:szCs w:val="20"/>
        </w:rPr>
        <w:t xml:space="preserve">:                                                                                  </w:t>
      </w:r>
      <w:r>
        <w:rPr>
          <w:rFonts w:ascii="Calibri" w:hAnsi="Calibri" w:eastAsia="Calibri" w:cs="Calibri"/>
          <w:spacing w:val="-2"/>
          <w:sz w:val="20"/>
          <w:szCs w:val="20"/>
        </w:rPr>
        <w:t xml:space="preserve">    </w:t>
      </w:r>
      <w:r>
        <w:rPr>
          <w:rFonts w:ascii="宋体" w:hAnsi="宋体" w:eastAsia="宋体" w:cs="宋体"/>
          <w:spacing w:val="-2"/>
          <w:sz w:val="20"/>
          <w:szCs w:val="20"/>
        </w:rPr>
        <w:t>电话</w:t>
      </w:r>
      <w:r>
        <w:rPr>
          <w:rFonts w:ascii="Calibri" w:hAnsi="Calibri" w:eastAsia="Calibri" w:cs="Calibri"/>
          <w:spacing w:val="-2"/>
          <w:sz w:val="20"/>
          <w:szCs w:val="20"/>
        </w:rPr>
        <w:t>:</w:t>
      </w:r>
    </w:p>
    <w:p w14:paraId="76E91F73">
      <w:pPr>
        <w:spacing w:before="212" w:line="227" w:lineRule="auto"/>
        <w:ind w:left="20"/>
        <w:rPr>
          <w:rFonts w:ascii="Calibri" w:hAnsi="Calibri" w:eastAsia="Calibri" w:cs="Calibri"/>
          <w:sz w:val="20"/>
          <w:szCs w:val="20"/>
        </w:rPr>
      </w:pPr>
      <w:r>
        <w:rPr>
          <w:rFonts w:ascii="宋体" w:hAnsi="宋体" w:eastAsia="宋体" w:cs="宋体"/>
          <w:spacing w:val="5"/>
          <w:sz w:val="20"/>
          <w:szCs w:val="20"/>
        </w:rPr>
        <w:t>传真</w:t>
      </w:r>
      <w:r>
        <w:rPr>
          <w:rFonts w:ascii="Calibri" w:hAnsi="Calibri" w:eastAsia="Calibri" w:cs="Calibri"/>
          <w:spacing w:val="5"/>
          <w:sz w:val="20"/>
          <w:szCs w:val="20"/>
        </w:rPr>
        <w:t>:</w:t>
      </w:r>
      <w:r>
        <w:rPr>
          <w:rFonts w:ascii="Calibri" w:hAnsi="Calibri" w:eastAsia="Calibri" w:cs="Calibri"/>
          <w:spacing w:val="1"/>
          <w:sz w:val="20"/>
          <w:szCs w:val="20"/>
        </w:rPr>
        <w:t xml:space="preserve">                                </w:t>
      </w:r>
      <w:r>
        <w:rPr>
          <w:rFonts w:ascii="Calibri" w:hAnsi="Calibri" w:eastAsia="Calibri" w:cs="Calibri"/>
          <w:sz w:val="20"/>
          <w:szCs w:val="20"/>
        </w:rPr>
        <w:t xml:space="preserve">                                                   </w:t>
      </w:r>
      <w:r>
        <w:rPr>
          <w:rFonts w:ascii="宋体" w:hAnsi="宋体" w:eastAsia="宋体" w:cs="宋体"/>
          <w:spacing w:val="5"/>
          <w:sz w:val="20"/>
          <w:szCs w:val="20"/>
        </w:rPr>
        <w:t>传真</w:t>
      </w:r>
      <w:r>
        <w:rPr>
          <w:rFonts w:ascii="Calibri" w:hAnsi="Calibri" w:eastAsia="Calibri" w:cs="Calibri"/>
          <w:spacing w:val="5"/>
          <w:sz w:val="20"/>
          <w:szCs w:val="20"/>
        </w:rPr>
        <w:t>:</w:t>
      </w:r>
    </w:p>
    <w:p w14:paraId="18B3A8F3">
      <w:pPr>
        <w:spacing w:before="215" w:line="228" w:lineRule="auto"/>
        <w:ind w:left="46"/>
        <w:rPr>
          <w:rFonts w:ascii="宋体" w:hAnsi="宋体" w:eastAsia="宋体" w:cs="宋体"/>
          <w:sz w:val="20"/>
          <w:szCs w:val="20"/>
        </w:rPr>
      </w:pPr>
      <w:r>
        <w:rPr>
          <w:rFonts w:ascii="宋体" w:hAnsi="宋体" w:eastAsia="宋体" w:cs="宋体"/>
          <w:spacing w:val="1"/>
          <w:sz w:val="20"/>
          <w:szCs w:val="20"/>
        </w:rPr>
        <w:t>电子邮箱：</w:t>
      </w:r>
      <w:r>
        <w:rPr>
          <w:rFonts w:ascii="宋体" w:hAnsi="宋体" w:eastAsia="宋体" w:cs="宋体"/>
          <w:sz w:val="20"/>
          <w:szCs w:val="20"/>
        </w:rPr>
        <w:t xml:space="preserve">                                 </w:t>
      </w:r>
      <w:r>
        <w:rPr>
          <w:rFonts w:ascii="宋体" w:hAnsi="宋体" w:eastAsia="宋体" w:cs="宋体"/>
          <w:spacing w:val="1"/>
          <w:sz w:val="20"/>
          <w:szCs w:val="20"/>
        </w:rPr>
        <w:t>电子邮箱：</w:t>
      </w:r>
    </w:p>
    <w:p w14:paraId="476F8B14">
      <w:pPr>
        <w:spacing w:before="212" w:line="228" w:lineRule="auto"/>
        <w:ind w:left="23"/>
        <w:rPr>
          <w:rFonts w:ascii="宋体" w:hAnsi="宋体" w:eastAsia="宋体" w:cs="宋体"/>
          <w:sz w:val="20"/>
          <w:szCs w:val="20"/>
        </w:rPr>
      </w:pPr>
      <w:r>
        <w:rPr>
          <w:rFonts w:ascii="宋体" w:hAnsi="宋体" w:eastAsia="宋体" w:cs="宋体"/>
          <w:spacing w:val="5"/>
          <w:sz w:val="20"/>
          <w:szCs w:val="20"/>
        </w:rPr>
        <w:t>开户银行：</w:t>
      </w:r>
      <w:r>
        <w:rPr>
          <w:rFonts w:ascii="宋体" w:hAnsi="宋体" w:eastAsia="宋体" w:cs="宋体"/>
          <w:spacing w:val="2"/>
          <w:sz w:val="20"/>
          <w:szCs w:val="20"/>
        </w:rPr>
        <w:t xml:space="preserve">                                </w:t>
      </w:r>
      <w:r>
        <w:rPr>
          <w:rFonts w:ascii="宋体" w:hAnsi="宋体" w:eastAsia="宋体" w:cs="宋体"/>
          <w:spacing w:val="5"/>
          <w:sz w:val="20"/>
          <w:szCs w:val="20"/>
        </w:rPr>
        <w:t>开户银行：</w:t>
      </w:r>
    </w:p>
    <w:p w14:paraId="5AD3D97F">
      <w:pPr>
        <w:spacing w:before="213" w:line="228" w:lineRule="auto"/>
        <w:ind w:left="23"/>
        <w:rPr>
          <w:rFonts w:ascii="宋体" w:hAnsi="宋体" w:eastAsia="宋体" w:cs="宋体"/>
          <w:sz w:val="20"/>
          <w:szCs w:val="20"/>
        </w:rPr>
      </w:pPr>
      <w:r>
        <w:rPr>
          <w:rFonts w:ascii="宋体" w:hAnsi="宋体" w:eastAsia="宋体" w:cs="宋体"/>
          <w:spacing w:val="5"/>
          <w:sz w:val="20"/>
          <w:szCs w:val="20"/>
        </w:rPr>
        <w:t>开户名称：</w:t>
      </w:r>
      <w:r>
        <w:rPr>
          <w:rFonts w:ascii="宋体" w:hAnsi="宋体" w:eastAsia="宋体" w:cs="宋体"/>
          <w:spacing w:val="2"/>
          <w:sz w:val="20"/>
          <w:szCs w:val="20"/>
        </w:rPr>
        <w:t xml:space="preserve">                                </w:t>
      </w:r>
      <w:r>
        <w:rPr>
          <w:rFonts w:ascii="宋体" w:hAnsi="宋体" w:eastAsia="宋体" w:cs="宋体"/>
          <w:spacing w:val="5"/>
          <w:sz w:val="20"/>
          <w:szCs w:val="20"/>
        </w:rPr>
        <w:t>开户名称：</w:t>
      </w:r>
    </w:p>
    <w:p w14:paraId="44ED8445">
      <w:pPr>
        <w:spacing w:before="214" w:line="228" w:lineRule="auto"/>
        <w:ind w:left="23"/>
        <w:rPr>
          <w:rFonts w:ascii="宋体" w:hAnsi="宋体" w:eastAsia="宋体" w:cs="宋体"/>
          <w:sz w:val="20"/>
          <w:szCs w:val="20"/>
        </w:rPr>
      </w:pPr>
      <w:r>
        <w:rPr>
          <w:rFonts w:ascii="宋体" w:hAnsi="宋体" w:eastAsia="宋体" w:cs="宋体"/>
          <w:spacing w:val="5"/>
          <w:sz w:val="20"/>
          <w:szCs w:val="20"/>
        </w:rPr>
        <w:t>开户账号：</w:t>
      </w:r>
      <w:r>
        <w:rPr>
          <w:rFonts w:ascii="宋体" w:hAnsi="宋体" w:eastAsia="宋体" w:cs="宋体"/>
          <w:spacing w:val="2"/>
          <w:sz w:val="20"/>
          <w:szCs w:val="20"/>
        </w:rPr>
        <w:t xml:space="preserve">                                </w:t>
      </w:r>
      <w:r>
        <w:rPr>
          <w:rFonts w:ascii="宋体" w:hAnsi="宋体" w:eastAsia="宋体" w:cs="宋体"/>
          <w:spacing w:val="5"/>
          <w:sz w:val="20"/>
          <w:szCs w:val="20"/>
        </w:rPr>
        <w:t>开户账号：</w:t>
      </w:r>
    </w:p>
    <w:p w14:paraId="130851E1">
      <w:pPr>
        <w:spacing w:line="228" w:lineRule="auto"/>
        <w:rPr>
          <w:rFonts w:ascii="宋体" w:hAnsi="宋体" w:eastAsia="宋体" w:cs="宋体"/>
          <w:sz w:val="20"/>
          <w:szCs w:val="20"/>
        </w:rPr>
        <w:sectPr>
          <w:footerReference r:id="rId31" w:type="default"/>
          <w:pgSz w:w="11906" w:h="16839"/>
          <w:pgMar w:top="400" w:right="1785" w:bottom="1086" w:left="1785" w:header="0" w:footer="922" w:gutter="0"/>
          <w:cols w:space="720" w:num="1"/>
        </w:sectPr>
      </w:pPr>
    </w:p>
    <w:p w14:paraId="05CA5423">
      <w:pPr>
        <w:pStyle w:val="3"/>
        <w:spacing w:line="278" w:lineRule="auto"/>
      </w:pPr>
    </w:p>
    <w:p w14:paraId="4C871A82">
      <w:pPr>
        <w:pStyle w:val="3"/>
        <w:spacing w:line="278" w:lineRule="auto"/>
      </w:pPr>
    </w:p>
    <w:p w14:paraId="215EB180">
      <w:pPr>
        <w:pStyle w:val="3"/>
        <w:spacing w:line="279" w:lineRule="auto"/>
      </w:pPr>
    </w:p>
    <w:p w14:paraId="12001370">
      <w:pPr>
        <w:pStyle w:val="3"/>
        <w:spacing w:line="279" w:lineRule="auto"/>
      </w:pPr>
    </w:p>
    <w:p w14:paraId="7560E365">
      <w:pPr>
        <w:spacing w:before="91" w:line="219" w:lineRule="auto"/>
        <w:ind w:left="3123"/>
        <w:outlineLvl w:val="2"/>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合同基本条款</w:t>
      </w:r>
    </w:p>
    <w:p w14:paraId="4EB43A56">
      <w:pPr>
        <w:spacing w:before="248" w:line="228" w:lineRule="auto"/>
        <w:ind w:left="451"/>
        <w:rPr>
          <w:rFonts w:ascii="宋体" w:hAnsi="宋体" w:eastAsia="宋体" w:cs="宋体"/>
          <w:sz w:val="20"/>
          <w:szCs w:val="20"/>
        </w:rPr>
      </w:pPr>
      <w:r>
        <w:rPr>
          <w:rFonts w:ascii="Calibri" w:hAnsi="Calibri" w:eastAsia="Calibri" w:cs="Calibri"/>
          <w:spacing w:val="-1"/>
          <w:sz w:val="20"/>
          <w:szCs w:val="20"/>
        </w:rPr>
        <w:t xml:space="preserve">1.     </w:t>
      </w:r>
      <w:r>
        <w:rPr>
          <w:rFonts w:ascii="宋体" w:hAnsi="宋体" w:eastAsia="宋体" w:cs="宋体"/>
          <w:spacing w:val="-1"/>
          <w:sz w:val="20"/>
          <w:szCs w:val="20"/>
        </w:rPr>
        <w:t>定义：</w:t>
      </w:r>
    </w:p>
    <w:p w14:paraId="6342D8DB">
      <w:pPr>
        <w:spacing w:before="220" w:line="227" w:lineRule="auto"/>
        <w:ind w:left="443"/>
        <w:rPr>
          <w:rFonts w:ascii="宋体" w:hAnsi="宋体" w:eastAsia="宋体" w:cs="宋体"/>
          <w:sz w:val="20"/>
          <w:szCs w:val="20"/>
        </w:rPr>
      </w:pPr>
      <w:r>
        <w:rPr>
          <w:rFonts w:ascii="宋体" w:hAnsi="宋体" w:eastAsia="宋体" w:cs="宋体"/>
          <w:spacing w:val="7"/>
          <w:sz w:val="20"/>
          <w:szCs w:val="20"/>
        </w:rPr>
        <w:t>本合同有关术语解释：</w:t>
      </w:r>
    </w:p>
    <w:p w14:paraId="58C96AE3">
      <w:pPr>
        <w:spacing w:before="223" w:line="329" w:lineRule="auto"/>
        <w:ind w:left="23" w:right="59" w:firstLine="428"/>
        <w:rPr>
          <w:rFonts w:ascii="宋体" w:hAnsi="宋体" w:eastAsia="宋体" w:cs="宋体"/>
          <w:sz w:val="20"/>
          <w:szCs w:val="20"/>
        </w:rPr>
      </w:pPr>
      <w:r>
        <w:rPr>
          <w:rFonts w:ascii="Calibri" w:hAnsi="Calibri" w:eastAsia="Calibri" w:cs="Calibri"/>
          <w:spacing w:val="10"/>
          <w:sz w:val="20"/>
          <w:szCs w:val="20"/>
        </w:rPr>
        <w:t xml:space="preserve">1.1    </w:t>
      </w:r>
      <w:r>
        <w:rPr>
          <w:rFonts w:ascii="宋体" w:hAnsi="宋体" w:eastAsia="宋体" w:cs="宋体"/>
          <w:spacing w:val="10"/>
          <w:sz w:val="20"/>
          <w:szCs w:val="20"/>
        </w:rPr>
        <w:t>“合同</w:t>
      </w:r>
      <w:r>
        <w:rPr>
          <w:rFonts w:ascii="宋体" w:hAnsi="宋体" w:eastAsia="宋体" w:cs="宋体"/>
          <w:spacing w:val="-67"/>
          <w:sz w:val="20"/>
          <w:szCs w:val="20"/>
        </w:rPr>
        <w:t xml:space="preserve"> </w:t>
      </w:r>
      <w:r>
        <w:rPr>
          <w:rFonts w:ascii="宋体" w:hAnsi="宋体" w:eastAsia="宋体" w:cs="宋体"/>
          <w:spacing w:val="10"/>
          <w:sz w:val="20"/>
          <w:szCs w:val="20"/>
        </w:rPr>
        <w:t>”是指买卖双方签署的</w:t>
      </w:r>
      <w:r>
        <w:rPr>
          <w:rFonts w:ascii="宋体" w:hAnsi="宋体" w:eastAsia="宋体" w:cs="宋体"/>
          <w:spacing w:val="9"/>
          <w:sz w:val="20"/>
          <w:szCs w:val="20"/>
        </w:rPr>
        <w:t>用以约定买卖双方买卖事项而达成的协议，包括所</w:t>
      </w:r>
      <w:r>
        <w:rPr>
          <w:rFonts w:ascii="宋体" w:hAnsi="宋体" w:eastAsia="宋体" w:cs="宋体"/>
          <w:sz w:val="20"/>
          <w:szCs w:val="20"/>
        </w:rPr>
        <w:t xml:space="preserve"> </w:t>
      </w:r>
      <w:r>
        <w:rPr>
          <w:rFonts w:ascii="宋体" w:hAnsi="宋体" w:eastAsia="宋体" w:cs="宋体"/>
          <w:spacing w:val="8"/>
          <w:sz w:val="20"/>
          <w:szCs w:val="20"/>
        </w:rPr>
        <w:t>有的附件和构成合同的其它文件。</w:t>
      </w:r>
    </w:p>
    <w:p w14:paraId="2EC76934">
      <w:pPr>
        <w:spacing w:before="222" w:line="329" w:lineRule="auto"/>
        <w:ind w:left="22" w:right="59" w:firstLine="429"/>
        <w:rPr>
          <w:rFonts w:ascii="宋体" w:hAnsi="宋体" w:eastAsia="宋体" w:cs="宋体"/>
          <w:sz w:val="20"/>
          <w:szCs w:val="20"/>
        </w:rPr>
      </w:pPr>
      <w:r>
        <w:rPr>
          <w:rFonts w:ascii="Calibri" w:hAnsi="Calibri" w:eastAsia="Calibri" w:cs="Calibri"/>
          <w:spacing w:val="10"/>
          <w:sz w:val="20"/>
          <w:szCs w:val="20"/>
        </w:rPr>
        <w:t xml:space="preserve">1.2    </w:t>
      </w:r>
      <w:r>
        <w:rPr>
          <w:rFonts w:ascii="宋体" w:hAnsi="宋体" w:eastAsia="宋体" w:cs="宋体"/>
          <w:spacing w:val="10"/>
          <w:sz w:val="20"/>
          <w:szCs w:val="20"/>
        </w:rPr>
        <w:t>“合同总价</w:t>
      </w:r>
      <w:r>
        <w:rPr>
          <w:rFonts w:ascii="宋体" w:hAnsi="宋体" w:eastAsia="宋体" w:cs="宋体"/>
          <w:spacing w:val="-70"/>
          <w:sz w:val="20"/>
          <w:szCs w:val="20"/>
        </w:rPr>
        <w:t xml:space="preserve"> </w:t>
      </w:r>
      <w:r>
        <w:rPr>
          <w:rFonts w:ascii="宋体" w:hAnsi="宋体" w:eastAsia="宋体" w:cs="宋体"/>
          <w:spacing w:val="10"/>
          <w:sz w:val="20"/>
          <w:szCs w:val="20"/>
        </w:rPr>
        <w:t>”是指根据本合同约定，</w:t>
      </w:r>
      <w:r>
        <w:rPr>
          <w:rFonts w:ascii="宋体" w:hAnsi="宋体" w:eastAsia="宋体" w:cs="宋体"/>
          <w:spacing w:val="9"/>
          <w:sz w:val="20"/>
          <w:szCs w:val="20"/>
        </w:rPr>
        <w:t>卖方在正确地完全履行合同义务后买方应支</w:t>
      </w:r>
      <w:r>
        <w:rPr>
          <w:rFonts w:ascii="宋体" w:hAnsi="宋体" w:eastAsia="宋体" w:cs="宋体"/>
          <w:sz w:val="20"/>
          <w:szCs w:val="20"/>
        </w:rPr>
        <w:t xml:space="preserve"> </w:t>
      </w:r>
      <w:r>
        <w:rPr>
          <w:rFonts w:ascii="宋体" w:hAnsi="宋体" w:eastAsia="宋体" w:cs="宋体"/>
          <w:spacing w:val="8"/>
          <w:sz w:val="20"/>
          <w:szCs w:val="20"/>
        </w:rPr>
        <w:t>付给卖方的全部价款。</w:t>
      </w:r>
    </w:p>
    <w:p w14:paraId="399771E5">
      <w:pPr>
        <w:spacing w:before="224" w:line="329" w:lineRule="auto"/>
        <w:ind w:left="21" w:right="59" w:firstLine="430"/>
        <w:rPr>
          <w:rFonts w:ascii="宋体" w:hAnsi="宋体" w:eastAsia="宋体" w:cs="宋体"/>
          <w:sz w:val="20"/>
          <w:szCs w:val="20"/>
        </w:rPr>
      </w:pPr>
      <w:r>
        <w:rPr>
          <w:rFonts w:ascii="Calibri" w:hAnsi="Calibri" w:eastAsia="Calibri" w:cs="Calibri"/>
          <w:spacing w:val="10"/>
          <w:sz w:val="20"/>
          <w:szCs w:val="20"/>
        </w:rPr>
        <w:t xml:space="preserve">1.3    </w:t>
      </w:r>
      <w:r>
        <w:rPr>
          <w:rFonts w:ascii="宋体" w:hAnsi="宋体" w:eastAsia="宋体" w:cs="宋体"/>
          <w:spacing w:val="10"/>
          <w:sz w:val="20"/>
          <w:szCs w:val="20"/>
        </w:rPr>
        <w:t>“货物</w:t>
      </w:r>
      <w:r>
        <w:rPr>
          <w:rFonts w:ascii="宋体" w:hAnsi="宋体" w:eastAsia="宋体" w:cs="宋体"/>
          <w:spacing w:val="-67"/>
          <w:sz w:val="20"/>
          <w:szCs w:val="20"/>
        </w:rPr>
        <w:t xml:space="preserve"> </w:t>
      </w:r>
      <w:r>
        <w:rPr>
          <w:rFonts w:ascii="宋体" w:hAnsi="宋体" w:eastAsia="宋体" w:cs="宋体"/>
          <w:spacing w:val="10"/>
          <w:sz w:val="20"/>
          <w:szCs w:val="20"/>
        </w:rPr>
        <w:t>”是指根据合同约定卖</w:t>
      </w:r>
      <w:r>
        <w:rPr>
          <w:rFonts w:ascii="宋体" w:hAnsi="宋体" w:eastAsia="宋体" w:cs="宋体"/>
          <w:spacing w:val="9"/>
          <w:sz w:val="20"/>
          <w:szCs w:val="20"/>
        </w:rPr>
        <w:t>方向买方提供的一切设备及相应的配套设施（含备</w:t>
      </w:r>
      <w:r>
        <w:rPr>
          <w:rFonts w:ascii="宋体" w:hAnsi="宋体" w:eastAsia="宋体" w:cs="宋体"/>
          <w:sz w:val="20"/>
          <w:szCs w:val="20"/>
        </w:rPr>
        <w:t xml:space="preserve"> </w:t>
      </w:r>
      <w:r>
        <w:rPr>
          <w:rFonts w:ascii="宋体" w:hAnsi="宋体" w:eastAsia="宋体" w:cs="宋体"/>
          <w:spacing w:val="8"/>
          <w:sz w:val="20"/>
          <w:szCs w:val="20"/>
        </w:rPr>
        <w:t>件、工具、操作手册及其他有关技术资料和材料）。</w:t>
      </w:r>
    </w:p>
    <w:p w14:paraId="0DBA246E">
      <w:pPr>
        <w:spacing w:before="221" w:line="330" w:lineRule="auto"/>
        <w:ind w:left="23" w:right="93" w:firstLine="428"/>
        <w:rPr>
          <w:rFonts w:ascii="宋体" w:hAnsi="宋体" w:eastAsia="宋体" w:cs="宋体"/>
          <w:sz w:val="20"/>
          <w:szCs w:val="20"/>
        </w:rPr>
      </w:pPr>
      <w:r>
        <w:rPr>
          <w:rFonts w:ascii="Calibri" w:hAnsi="Calibri" w:eastAsia="Calibri" w:cs="Calibri"/>
          <w:spacing w:val="9"/>
          <w:sz w:val="20"/>
          <w:szCs w:val="20"/>
        </w:rPr>
        <w:t xml:space="preserve">1.4    </w:t>
      </w:r>
      <w:r>
        <w:rPr>
          <w:rFonts w:ascii="宋体" w:hAnsi="宋体" w:eastAsia="宋体" w:cs="宋体"/>
          <w:spacing w:val="9"/>
          <w:sz w:val="20"/>
          <w:szCs w:val="20"/>
        </w:rPr>
        <w:t>“服务</w:t>
      </w:r>
      <w:r>
        <w:rPr>
          <w:rFonts w:ascii="宋体" w:hAnsi="宋体" w:eastAsia="宋体" w:cs="宋体"/>
          <w:spacing w:val="-67"/>
          <w:sz w:val="20"/>
          <w:szCs w:val="20"/>
        </w:rPr>
        <w:t xml:space="preserve"> </w:t>
      </w:r>
      <w:r>
        <w:rPr>
          <w:rFonts w:ascii="宋体" w:hAnsi="宋体" w:eastAsia="宋体" w:cs="宋体"/>
          <w:spacing w:val="9"/>
          <w:sz w:val="20"/>
          <w:szCs w:val="20"/>
        </w:rPr>
        <w:t>”是指根据合同约定卖方向买方承担的</w:t>
      </w:r>
      <w:r>
        <w:rPr>
          <w:rFonts w:ascii="宋体" w:hAnsi="宋体" w:eastAsia="宋体" w:cs="宋体"/>
          <w:spacing w:val="8"/>
          <w:sz w:val="20"/>
          <w:szCs w:val="20"/>
        </w:rPr>
        <w:t>与供货有关的辅助服务，如运输、</w:t>
      </w:r>
      <w:r>
        <w:rPr>
          <w:rFonts w:ascii="宋体" w:hAnsi="宋体" w:eastAsia="宋体" w:cs="宋体"/>
          <w:sz w:val="20"/>
          <w:szCs w:val="20"/>
        </w:rPr>
        <w:t xml:space="preserve"> </w:t>
      </w:r>
      <w:r>
        <w:rPr>
          <w:rFonts w:ascii="宋体" w:hAnsi="宋体" w:eastAsia="宋体" w:cs="宋体"/>
          <w:spacing w:val="9"/>
          <w:sz w:val="20"/>
          <w:szCs w:val="20"/>
        </w:rPr>
        <w:t>保险、安装、调试、技术支持、检验、维修、培训等与购销有关的义务。</w:t>
      </w:r>
    </w:p>
    <w:p w14:paraId="14E272B8">
      <w:pPr>
        <w:spacing w:before="222" w:line="227" w:lineRule="auto"/>
        <w:ind w:left="451"/>
        <w:rPr>
          <w:rFonts w:ascii="宋体" w:hAnsi="宋体" w:eastAsia="宋体" w:cs="宋体"/>
          <w:sz w:val="20"/>
          <w:szCs w:val="20"/>
        </w:rPr>
      </w:pPr>
      <w:r>
        <w:rPr>
          <w:rFonts w:ascii="Calibri" w:hAnsi="Calibri" w:eastAsia="Calibri" w:cs="Calibri"/>
          <w:spacing w:val="6"/>
          <w:sz w:val="20"/>
          <w:szCs w:val="20"/>
        </w:rPr>
        <w:t xml:space="preserve">1.5    </w:t>
      </w:r>
      <w:r>
        <w:rPr>
          <w:rFonts w:ascii="宋体" w:hAnsi="宋体" w:eastAsia="宋体" w:cs="宋体"/>
          <w:spacing w:val="6"/>
          <w:sz w:val="20"/>
          <w:szCs w:val="20"/>
        </w:rPr>
        <w:t>“现场</w:t>
      </w:r>
      <w:r>
        <w:rPr>
          <w:rFonts w:ascii="宋体" w:hAnsi="宋体" w:eastAsia="宋体" w:cs="宋体"/>
          <w:spacing w:val="-59"/>
          <w:sz w:val="20"/>
          <w:szCs w:val="20"/>
        </w:rPr>
        <w:t xml:space="preserve"> </w:t>
      </w:r>
      <w:r>
        <w:rPr>
          <w:rFonts w:ascii="宋体" w:hAnsi="宋体" w:eastAsia="宋体" w:cs="宋体"/>
          <w:spacing w:val="6"/>
          <w:sz w:val="20"/>
          <w:szCs w:val="20"/>
        </w:rPr>
        <w:t>”是指合同项下货物实际所在地。</w:t>
      </w:r>
    </w:p>
    <w:p w14:paraId="05CE505B">
      <w:pPr>
        <w:spacing w:before="221" w:line="330" w:lineRule="auto"/>
        <w:ind w:left="23" w:right="59" w:firstLine="427"/>
        <w:rPr>
          <w:rFonts w:ascii="宋体" w:hAnsi="宋体" w:eastAsia="宋体" w:cs="宋体"/>
          <w:sz w:val="20"/>
          <w:szCs w:val="20"/>
        </w:rPr>
      </w:pPr>
      <w:r>
        <w:rPr>
          <w:rFonts w:ascii="Calibri" w:hAnsi="Calibri" w:eastAsia="Calibri" w:cs="Calibri"/>
          <w:spacing w:val="10"/>
          <w:sz w:val="20"/>
          <w:szCs w:val="20"/>
        </w:rPr>
        <w:t xml:space="preserve">1.6    </w:t>
      </w:r>
      <w:r>
        <w:rPr>
          <w:rFonts w:ascii="宋体" w:hAnsi="宋体" w:eastAsia="宋体" w:cs="宋体"/>
          <w:spacing w:val="10"/>
          <w:sz w:val="20"/>
          <w:szCs w:val="20"/>
        </w:rPr>
        <w:t>“验收</w:t>
      </w:r>
      <w:r>
        <w:rPr>
          <w:rFonts w:ascii="宋体" w:hAnsi="宋体" w:eastAsia="宋体" w:cs="宋体"/>
          <w:spacing w:val="-67"/>
          <w:sz w:val="20"/>
          <w:szCs w:val="20"/>
        </w:rPr>
        <w:t xml:space="preserve"> </w:t>
      </w:r>
      <w:r>
        <w:rPr>
          <w:rFonts w:ascii="宋体" w:hAnsi="宋体" w:eastAsia="宋体" w:cs="宋体"/>
          <w:spacing w:val="10"/>
          <w:sz w:val="20"/>
          <w:szCs w:val="20"/>
        </w:rPr>
        <w:t>”是指合同双方依据约</w:t>
      </w:r>
      <w:r>
        <w:rPr>
          <w:rFonts w:ascii="宋体" w:hAnsi="宋体" w:eastAsia="宋体" w:cs="宋体"/>
          <w:spacing w:val="9"/>
          <w:sz w:val="20"/>
          <w:szCs w:val="20"/>
        </w:rPr>
        <w:t>定的程序和条件对合同标的物的数量、质量、性能</w:t>
      </w:r>
      <w:r>
        <w:rPr>
          <w:rFonts w:ascii="宋体" w:hAnsi="宋体" w:eastAsia="宋体" w:cs="宋体"/>
          <w:sz w:val="20"/>
          <w:szCs w:val="20"/>
        </w:rPr>
        <w:t xml:space="preserve"> </w:t>
      </w:r>
      <w:r>
        <w:rPr>
          <w:rFonts w:ascii="宋体" w:hAnsi="宋体" w:eastAsia="宋体" w:cs="宋体"/>
          <w:spacing w:val="8"/>
          <w:sz w:val="20"/>
          <w:szCs w:val="20"/>
        </w:rPr>
        <w:t>等进行确认交交接的行为。</w:t>
      </w:r>
    </w:p>
    <w:p w14:paraId="3C827027">
      <w:pPr>
        <w:spacing w:before="223" w:line="329" w:lineRule="auto"/>
        <w:ind w:left="22" w:right="58" w:firstLine="429"/>
        <w:rPr>
          <w:rFonts w:ascii="宋体" w:hAnsi="宋体" w:eastAsia="宋体" w:cs="宋体"/>
          <w:sz w:val="20"/>
          <w:szCs w:val="20"/>
        </w:rPr>
      </w:pPr>
      <w:r>
        <w:rPr>
          <w:rFonts w:ascii="Calibri" w:hAnsi="Calibri" w:eastAsia="Calibri" w:cs="Calibri"/>
          <w:spacing w:val="7"/>
          <w:sz w:val="20"/>
          <w:szCs w:val="20"/>
        </w:rPr>
        <w:t xml:space="preserve">1.7       </w:t>
      </w:r>
      <w:r>
        <w:rPr>
          <w:rFonts w:ascii="宋体" w:hAnsi="宋体" w:eastAsia="宋体" w:cs="宋体"/>
          <w:spacing w:val="7"/>
          <w:sz w:val="20"/>
          <w:szCs w:val="20"/>
        </w:rPr>
        <w:t>交货时间是指卖方将本合同内全部</w:t>
      </w:r>
      <w:r>
        <w:rPr>
          <w:rFonts w:ascii="宋体" w:hAnsi="宋体" w:eastAsia="宋体" w:cs="宋体"/>
          <w:spacing w:val="6"/>
          <w:sz w:val="20"/>
          <w:szCs w:val="20"/>
        </w:rPr>
        <w:t>产品提交给买方验收的最后时间。卖方分几次</w:t>
      </w:r>
      <w:r>
        <w:rPr>
          <w:rFonts w:ascii="宋体" w:hAnsi="宋体" w:eastAsia="宋体" w:cs="宋体"/>
          <w:sz w:val="20"/>
          <w:szCs w:val="20"/>
        </w:rPr>
        <w:t xml:space="preserve"> </w:t>
      </w:r>
      <w:r>
        <w:rPr>
          <w:rFonts w:ascii="宋体" w:hAnsi="宋体" w:eastAsia="宋体" w:cs="宋体"/>
          <w:spacing w:val="7"/>
          <w:sz w:val="20"/>
          <w:szCs w:val="20"/>
        </w:rPr>
        <w:t>供货时，</w:t>
      </w:r>
      <w:r>
        <w:rPr>
          <w:rFonts w:ascii="宋体" w:hAnsi="宋体" w:eastAsia="宋体" w:cs="宋体"/>
          <w:spacing w:val="-53"/>
          <w:sz w:val="20"/>
          <w:szCs w:val="20"/>
        </w:rPr>
        <w:t xml:space="preserve"> </w:t>
      </w:r>
      <w:r>
        <w:rPr>
          <w:rFonts w:ascii="宋体" w:hAnsi="宋体" w:eastAsia="宋体" w:cs="宋体"/>
          <w:spacing w:val="7"/>
          <w:sz w:val="20"/>
          <w:szCs w:val="20"/>
        </w:rPr>
        <w:t>以最后一次提交买方验收时间为交货时间。</w:t>
      </w:r>
    </w:p>
    <w:p w14:paraId="5D49E095">
      <w:pPr>
        <w:spacing w:before="222" w:line="228" w:lineRule="auto"/>
        <w:ind w:left="445"/>
        <w:rPr>
          <w:rFonts w:ascii="宋体" w:hAnsi="宋体" w:eastAsia="宋体" w:cs="宋体"/>
          <w:sz w:val="20"/>
          <w:szCs w:val="20"/>
        </w:rPr>
      </w:pPr>
      <w:r>
        <w:rPr>
          <w:rFonts w:ascii="Calibri" w:hAnsi="Calibri" w:eastAsia="Calibri" w:cs="Calibri"/>
          <w:sz w:val="20"/>
          <w:szCs w:val="20"/>
        </w:rPr>
        <w:t>2.</w:t>
      </w:r>
      <w:r>
        <w:rPr>
          <w:rFonts w:ascii="Calibri" w:hAnsi="Calibri" w:eastAsia="Calibri" w:cs="Calibri"/>
          <w:spacing w:val="13"/>
          <w:sz w:val="20"/>
          <w:szCs w:val="20"/>
        </w:rPr>
        <w:t xml:space="preserve">  </w:t>
      </w:r>
      <w:r>
        <w:rPr>
          <w:rFonts w:ascii="宋体" w:hAnsi="宋体" w:eastAsia="宋体" w:cs="宋体"/>
          <w:sz w:val="20"/>
          <w:szCs w:val="20"/>
        </w:rPr>
        <w:t>标准</w:t>
      </w:r>
    </w:p>
    <w:p w14:paraId="6E18B84E">
      <w:pPr>
        <w:spacing w:before="220" w:line="364" w:lineRule="auto"/>
        <w:ind w:left="23" w:right="4" w:firstLine="422"/>
        <w:rPr>
          <w:rFonts w:ascii="宋体" w:hAnsi="宋体" w:eastAsia="宋体" w:cs="宋体"/>
          <w:sz w:val="20"/>
          <w:szCs w:val="20"/>
        </w:rPr>
      </w:pPr>
      <w:r>
        <w:rPr>
          <w:rFonts w:ascii="Calibri" w:hAnsi="Calibri" w:eastAsia="Calibri" w:cs="Calibri"/>
          <w:spacing w:val="7"/>
          <w:sz w:val="20"/>
          <w:szCs w:val="20"/>
        </w:rPr>
        <w:t xml:space="preserve">2.1    </w:t>
      </w:r>
      <w:r>
        <w:rPr>
          <w:rFonts w:ascii="宋体" w:hAnsi="宋体" w:eastAsia="宋体" w:cs="宋体"/>
          <w:spacing w:val="7"/>
          <w:sz w:val="20"/>
          <w:szCs w:val="20"/>
        </w:rPr>
        <w:t>本合同下交付的货物应符合技术规格所述的标准。合同未作</w:t>
      </w:r>
      <w:r>
        <w:rPr>
          <w:rFonts w:ascii="宋体" w:hAnsi="宋体" w:eastAsia="宋体" w:cs="宋体"/>
          <w:spacing w:val="6"/>
          <w:sz w:val="20"/>
          <w:szCs w:val="20"/>
        </w:rPr>
        <w:t>特别标注的国产货物，</w:t>
      </w:r>
      <w:r>
        <w:rPr>
          <w:rFonts w:ascii="宋体" w:hAnsi="宋体" w:eastAsia="宋体" w:cs="宋体"/>
          <w:sz w:val="20"/>
          <w:szCs w:val="20"/>
        </w:rPr>
        <w:t xml:space="preserve"> </w:t>
      </w:r>
      <w:r>
        <w:rPr>
          <w:rFonts w:ascii="宋体" w:hAnsi="宋体" w:eastAsia="宋体" w:cs="宋体"/>
          <w:spacing w:val="7"/>
          <w:sz w:val="20"/>
          <w:szCs w:val="20"/>
        </w:rPr>
        <w:t>以我国颁布的最新标准为准；如无国家标准的，以行业标准为准；如无行业标准的，按企业</w:t>
      </w:r>
      <w:r>
        <w:rPr>
          <w:rFonts w:ascii="宋体" w:hAnsi="宋体" w:eastAsia="宋体" w:cs="宋体"/>
          <w:spacing w:val="14"/>
          <w:sz w:val="20"/>
          <w:szCs w:val="20"/>
        </w:rPr>
        <w:t xml:space="preserve"> </w:t>
      </w:r>
      <w:r>
        <w:rPr>
          <w:rFonts w:ascii="宋体" w:hAnsi="宋体" w:eastAsia="宋体" w:cs="宋体"/>
          <w:spacing w:val="7"/>
          <w:sz w:val="20"/>
          <w:szCs w:val="20"/>
        </w:rPr>
        <w:t>标准执行。国外进口货物执行</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标准。</w:t>
      </w:r>
    </w:p>
    <w:p w14:paraId="63F3B625">
      <w:pPr>
        <w:spacing w:before="222" w:line="227" w:lineRule="auto"/>
        <w:ind w:left="445"/>
        <w:rPr>
          <w:rFonts w:ascii="宋体" w:hAnsi="宋体" w:eastAsia="宋体" w:cs="宋体"/>
          <w:sz w:val="20"/>
          <w:szCs w:val="20"/>
        </w:rPr>
      </w:pPr>
      <w:r>
        <w:rPr>
          <w:rFonts w:ascii="Calibri" w:hAnsi="Calibri" w:eastAsia="Calibri" w:cs="Calibri"/>
          <w:spacing w:val="9"/>
          <w:sz w:val="20"/>
          <w:szCs w:val="20"/>
        </w:rPr>
        <w:t xml:space="preserve">2.2    </w:t>
      </w:r>
      <w:r>
        <w:rPr>
          <w:rFonts w:ascii="宋体" w:hAnsi="宋体" w:eastAsia="宋体" w:cs="宋体"/>
          <w:spacing w:val="9"/>
          <w:sz w:val="20"/>
          <w:szCs w:val="20"/>
        </w:rPr>
        <w:t>本合同货物无特别标注的，计量单位均采</w:t>
      </w:r>
      <w:r>
        <w:rPr>
          <w:rFonts w:ascii="宋体" w:hAnsi="宋体" w:eastAsia="宋体" w:cs="宋体"/>
          <w:spacing w:val="8"/>
          <w:sz w:val="20"/>
          <w:szCs w:val="20"/>
        </w:rPr>
        <w:t>用中华人民共和国法定计量单位。</w:t>
      </w:r>
    </w:p>
    <w:p w14:paraId="25DE79C0">
      <w:pPr>
        <w:spacing w:before="222" w:line="228" w:lineRule="auto"/>
        <w:ind w:left="444"/>
        <w:rPr>
          <w:rFonts w:ascii="宋体" w:hAnsi="宋体" w:eastAsia="宋体" w:cs="宋体"/>
          <w:sz w:val="20"/>
          <w:szCs w:val="20"/>
        </w:rPr>
      </w:pPr>
      <w:r>
        <w:rPr>
          <w:rFonts w:ascii="Calibri" w:hAnsi="Calibri" w:eastAsia="Calibri" w:cs="Calibri"/>
          <w:spacing w:val="3"/>
          <w:sz w:val="20"/>
          <w:szCs w:val="20"/>
        </w:rPr>
        <w:t>3.</w:t>
      </w:r>
      <w:r>
        <w:rPr>
          <w:rFonts w:ascii="Calibri" w:hAnsi="Calibri" w:eastAsia="Calibri" w:cs="Calibri"/>
          <w:spacing w:val="12"/>
          <w:sz w:val="20"/>
          <w:szCs w:val="20"/>
        </w:rPr>
        <w:t xml:space="preserve">  </w:t>
      </w:r>
      <w:r>
        <w:rPr>
          <w:rFonts w:ascii="宋体" w:hAnsi="宋体" w:eastAsia="宋体" w:cs="宋体"/>
          <w:spacing w:val="3"/>
          <w:sz w:val="20"/>
          <w:szCs w:val="20"/>
        </w:rPr>
        <w:t>专利权</w:t>
      </w:r>
    </w:p>
    <w:p w14:paraId="32A3569F">
      <w:pPr>
        <w:spacing w:before="220" w:line="422" w:lineRule="auto"/>
        <w:ind w:left="21" w:right="58" w:firstLine="420"/>
        <w:jc w:val="both"/>
        <w:rPr>
          <w:rFonts w:ascii="宋体" w:hAnsi="宋体" w:eastAsia="宋体" w:cs="宋体"/>
          <w:sz w:val="20"/>
          <w:szCs w:val="20"/>
        </w:rPr>
      </w:pPr>
      <w:r>
        <w:rPr>
          <w:rFonts w:ascii="宋体" w:hAnsi="宋体" w:eastAsia="宋体" w:cs="宋体"/>
          <w:spacing w:val="7"/>
          <w:sz w:val="20"/>
          <w:szCs w:val="20"/>
        </w:rPr>
        <w:t>卖方保证，买方在使用合同货物或货物的任何一部分时，免受第三方提出的侵犯其专利</w:t>
      </w:r>
      <w:r>
        <w:rPr>
          <w:rFonts w:ascii="宋体" w:hAnsi="宋体" w:eastAsia="宋体" w:cs="宋体"/>
          <w:spacing w:val="8"/>
          <w:sz w:val="20"/>
          <w:szCs w:val="20"/>
        </w:rPr>
        <w:t xml:space="preserve"> </w:t>
      </w:r>
      <w:r>
        <w:rPr>
          <w:rFonts w:ascii="宋体" w:hAnsi="宋体" w:eastAsia="宋体" w:cs="宋体"/>
          <w:spacing w:val="7"/>
          <w:sz w:val="20"/>
          <w:szCs w:val="20"/>
        </w:rPr>
        <w:t>权、商标权、著作权或其它知识产权的起诉。卖方应承担由此可能产生的一切法律责任和费</w:t>
      </w:r>
      <w:r>
        <w:rPr>
          <w:rFonts w:ascii="宋体" w:hAnsi="宋体" w:eastAsia="宋体" w:cs="宋体"/>
          <w:spacing w:val="15"/>
          <w:sz w:val="20"/>
          <w:szCs w:val="20"/>
        </w:rPr>
        <w:t xml:space="preserve"> </w:t>
      </w:r>
      <w:r>
        <w:rPr>
          <w:rFonts w:ascii="宋体" w:hAnsi="宋体" w:eastAsia="宋体" w:cs="宋体"/>
          <w:spacing w:val="9"/>
          <w:sz w:val="20"/>
          <w:szCs w:val="20"/>
        </w:rPr>
        <w:t>用（包括但不限于买方支出的赔偿费、诉讼费、评估费、鉴定费、律师费等）。</w:t>
      </w:r>
    </w:p>
    <w:p w14:paraId="0856B9FE">
      <w:pPr>
        <w:spacing w:before="34" w:line="228" w:lineRule="auto"/>
        <w:ind w:left="438"/>
        <w:rPr>
          <w:rFonts w:ascii="宋体" w:hAnsi="宋体" w:eastAsia="宋体" w:cs="宋体"/>
          <w:sz w:val="20"/>
          <w:szCs w:val="20"/>
        </w:rPr>
      </w:pPr>
      <w:r>
        <w:rPr>
          <w:rFonts w:ascii="Calibri" w:hAnsi="Calibri" w:eastAsia="Calibri" w:cs="Calibri"/>
          <w:spacing w:val="2"/>
          <w:sz w:val="20"/>
          <w:szCs w:val="20"/>
        </w:rPr>
        <w:t>4.</w:t>
      </w:r>
      <w:r>
        <w:rPr>
          <w:rFonts w:ascii="Calibri" w:hAnsi="Calibri" w:eastAsia="Calibri" w:cs="Calibri"/>
          <w:spacing w:val="12"/>
          <w:w w:val="101"/>
          <w:sz w:val="20"/>
          <w:szCs w:val="20"/>
        </w:rPr>
        <w:t xml:space="preserve">  </w:t>
      </w:r>
      <w:r>
        <w:rPr>
          <w:rFonts w:ascii="宋体" w:hAnsi="宋体" w:eastAsia="宋体" w:cs="宋体"/>
          <w:spacing w:val="2"/>
          <w:sz w:val="20"/>
          <w:szCs w:val="20"/>
        </w:rPr>
        <w:t>包装</w:t>
      </w:r>
    </w:p>
    <w:p w14:paraId="20345B30">
      <w:pPr>
        <w:spacing w:before="219" w:line="364" w:lineRule="auto"/>
        <w:ind w:left="21" w:firstLine="417"/>
        <w:rPr>
          <w:rFonts w:ascii="宋体" w:hAnsi="宋体" w:eastAsia="宋体" w:cs="宋体"/>
          <w:sz w:val="20"/>
          <w:szCs w:val="20"/>
        </w:rPr>
      </w:pPr>
      <w:r>
        <w:rPr>
          <w:rFonts w:ascii="Calibri" w:hAnsi="Calibri" w:eastAsia="Calibri" w:cs="Calibri"/>
          <w:spacing w:val="11"/>
          <w:sz w:val="20"/>
          <w:szCs w:val="20"/>
        </w:rPr>
        <w:t xml:space="preserve">4.1    </w:t>
      </w:r>
      <w:r>
        <w:rPr>
          <w:rFonts w:ascii="宋体" w:hAnsi="宋体" w:eastAsia="宋体" w:cs="宋体"/>
          <w:spacing w:val="11"/>
          <w:sz w:val="20"/>
          <w:szCs w:val="20"/>
        </w:rPr>
        <w:t>除合同另有规定外，卖方提供的全部货物，</w:t>
      </w:r>
      <w:r>
        <w:rPr>
          <w:rFonts w:ascii="宋体" w:hAnsi="宋体" w:eastAsia="宋体" w:cs="宋体"/>
          <w:spacing w:val="10"/>
          <w:sz w:val="20"/>
          <w:szCs w:val="20"/>
        </w:rPr>
        <w:t>均采用国家或专业标准保护措施（不</w:t>
      </w:r>
      <w:r>
        <w:rPr>
          <w:rFonts w:ascii="宋体" w:hAnsi="宋体" w:eastAsia="宋体" w:cs="宋体"/>
          <w:sz w:val="20"/>
          <w:szCs w:val="20"/>
        </w:rPr>
        <w:t xml:space="preserve"> </w:t>
      </w:r>
      <w:r>
        <w:rPr>
          <w:rFonts w:ascii="宋体" w:hAnsi="宋体" w:eastAsia="宋体" w:cs="宋体"/>
          <w:spacing w:val="9"/>
          <w:sz w:val="20"/>
          <w:szCs w:val="20"/>
        </w:rPr>
        <w:t>低于木箱标准）进行包装，使包装适用于海运、空运或陆上的长途运输，并有</w:t>
      </w:r>
      <w:r>
        <w:rPr>
          <w:rFonts w:ascii="宋体" w:hAnsi="宋体" w:eastAsia="宋体" w:cs="宋体"/>
          <w:spacing w:val="8"/>
          <w:sz w:val="20"/>
          <w:szCs w:val="20"/>
        </w:rPr>
        <w:t>良好的防潮、</w:t>
      </w:r>
      <w:r>
        <w:rPr>
          <w:rFonts w:ascii="宋体" w:hAnsi="宋体" w:eastAsia="宋体" w:cs="宋体"/>
          <w:sz w:val="20"/>
          <w:szCs w:val="20"/>
        </w:rPr>
        <w:t xml:space="preserve"> </w:t>
      </w:r>
      <w:r>
        <w:rPr>
          <w:rFonts w:ascii="宋体" w:hAnsi="宋体" w:eastAsia="宋体" w:cs="宋体"/>
          <w:spacing w:val="7"/>
          <w:sz w:val="20"/>
          <w:szCs w:val="20"/>
        </w:rPr>
        <w:t>防震、防锈和防粗暴装卸等保护措施，确保货物安全无损运抵现场。这类包装还应足以承受</w:t>
      </w:r>
    </w:p>
    <w:p w14:paraId="1BE6CC40">
      <w:pPr>
        <w:spacing w:line="364" w:lineRule="auto"/>
        <w:rPr>
          <w:rFonts w:ascii="宋体" w:hAnsi="宋体" w:eastAsia="宋体" w:cs="宋体"/>
          <w:sz w:val="20"/>
          <w:szCs w:val="20"/>
        </w:rPr>
        <w:sectPr>
          <w:footerReference r:id="rId32" w:type="default"/>
          <w:pgSz w:w="11906" w:h="16839"/>
          <w:pgMar w:top="400" w:right="1743" w:bottom="1087" w:left="1785" w:header="0" w:footer="922" w:gutter="0"/>
          <w:cols w:space="720" w:num="1"/>
        </w:sectPr>
      </w:pPr>
    </w:p>
    <w:p w14:paraId="41168EB4">
      <w:pPr>
        <w:pStyle w:val="3"/>
        <w:spacing w:line="274" w:lineRule="auto"/>
      </w:pPr>
    </w:p>
    <w:p w14:paraId="08A6601D">
      <w:pPr>
        <w:pStyle w:val="3"/>
        <w:spacing w:line="274" w:lineRule="auto"/>
      </w:pPr>
    </w:p>
    <w:p w14:paraId="3D77B04F">
      <w:pPr>
        <w:pStyle w:val="3"/>
        <w:spacing w:line="274" w:lineRule="auto"/>
      </w:pPr>
    </w:p>
    <w:p w14:paraId="7FD5AECF">
      <w:pPr>
        <w:pStyle w:val="3"/>
        <w:spacing w:line="274" w:lineRule="auto"/>
      </w:pPr>
    </w:p>
    <w:p w14:paraId="2F912659">
      <w:pPr>
        <w:spacing w:before="65" w:line="417" w:lineRule="auto"/>
        <w:ind w:left="25" w:right="42" w:hanging="5"/>
        <w:rPr>
          <w:rFonts w:ascii="宋体" w:hAnsi="宋体" w:eastAsia="宋体" w:cs="宋体"/>
          <w:sz w:val="20"/>
          <w:szCs w:val="20"/>
        </w:rPr>
      </w:pPr>
      <w:r>
        <w:rPr>
          <w:rFonts w:ascii="宋体" w:hAnsi="宋体" w:eastAsia="宋体" w:cs="宋体"/>
          <w:spacing w:val="7"/>
          <w:sz w:val="20"/>
          <w:szCs w:val="20"/>
        </w:rPr>
        <w:t>但不限于承受转运过程中的装卸，暴露于恶劣气温，大风和降雨环境，以及露天存放</w:t>
      </w:r>
      <w:r>
        <w:rPr>
          <w:rFonts w:ascii="宋体" w:hAnsi="宋体" w:eastAsia="宋体" w:cs="宋体"/>
          <w:b/>
          <w:bCs/>
          <w:spacing w:val="7"/>
          <w:sz w:val="20"/>
          <w:szCs w:val="20"/>
        </w:rPr>
        <w:t>。</w:t>
      </w:r>
      <w:r>
        <w:rPr>
          <w:rFonts w:ascii="宋体" w:hAnsi="宋体" w:eastAsia="宋体" w:cs="宋体"/>
          <w:spacing w:val="7"/>
          <w:sz w:val="20"/>
          <w:szCs w:val="20"/>
        </w:rPr>
        <w:t>对由</w:t>
      </w:r>
      <w:r>
        <w:rPr>
          <w:rFonts w:ascii="宋体" w:hAnsi="宋体" w:eastAsia="宋体" w:cs="宋体"/>
          <w:spacing w:val="14"/>
          <w:sz w:val="20"/>
          <w:szCs w:val="20"/>
        </w:rPr>
        <w:t xml:space="preserve"> </w:t>
      </w:r>
      <w:r>
        <w:rPr>
          <w:rFonts w:ascii="宋体" w:hAnsi="宋体" w:eastAsia="宋体" w:cs="宋体"/>
          <w:spacing w:val="9"/>
          <w:sz w:val="20"/>
          <w:szCs w:val="20"/>
        </w:rPr>
        <w:t>于包装不善而引起的货物锈蚀、损坏或损失卖方应承担责任。</w:t>
      </w:r>
    </w:p>
    <w:p w14:paraId="637342D4">
      <w:pPr>
        <w:spacing w:before="32" w:line="228" w:lineRule="auto"/>
        <w:ind w:left="443"/>
        <w:rPr>
          <w:rFonts w:ascii="宋体" w:hAnsi="宋体" w:eastAsia="宋体" w:cs="宋体"/>
          <w:sz w:val="20"/>
          <w:szCs w:val="20"/>
        </w:rPr>
      </w:pPr>
      <w:r>
        <w:rPr>
          <w:rFonts w:ascii="Calibri" w:hAnsi="Calibri" w:eastAsia="Calibri" w:cs="Calibri"/>
          <w:b/>
          <w:bCs/>
          <w:sz w:val="20"/>
          <w:szCs w:val="20"/>
        </w:rPr>
        <w:t>5.</w:t>
      </w:r>
      <w:r>
        <w:rPr>
          <w:rFonts w:ascii="Calibri" w:hAnsi="Calibri" w:eastAsia="Calibri" w:cs="Calibri"/>
          <w:b/>
          <w:bCs/>
          <w:spacing w:val="10"/>
          <w:sz w:val="20"/>
          <w:szCs w:val="20"/>
        </w:rPr>
        <w:t xml:space="preserve">    </w:t>
      </w:r>
      <w:r>
        <w:rPr>
          <w:rFonts w:ascii="宋体" w:hAnsi="宋体" w:eastAsia="宋体" w:cs="宋体"/>
          <w:b/>
          <w:bCs/>
          <w:sz w:val="20"/>
          <w:szCs w:val="20"/>
        </w:rPr>
        <w:t>质量</w:t>
      </w:r>
    </w:p>
    <w:p w14:paraId="6825F8A9">
      <w:pPr>
        <w:spacing w:before="220" w:line="381" w:lineRule="auto"/>
        <w:ind w:left="22" w:right="42" w:firstLine="422"/>
        <w:rPr>
          <w:rFonts w:ascii="宋体" w:hAnsi="宋体" w:eastAsia="宋体" w:cs="宋体"/>
          <w:sz w:val="20"/>
          <w:szCs w:val="20"/>
        </w:rPr>
      </w:pPr>
      <w:r>
        <w:rPr>
          <w:rFonts w:ascii="Calibri" w:hAnsi="Calibri" w:eastAsia="Calibri" w:cs="Calibri"/>
          <w:spacing w:val="9"/>
          <w:sz w:val="20"/>
          <w:szCs w:val="20"/>
        </w:rPr>
        <w:t>5.1</w:t>
      </w:r>
      <w:r>
        <w:rPr>
          <w:rFonts w:ascii="Calibri" w:hAnsi="Calibri" w:eastAsia="Calibri" w:cs="Calibri"/>
          <w:spacing w:val="23"/>
          <w:sz w:val="20"/>
          <w:szCs w:val="20"/>
        </w:rPr>
        <w:t xml:space="preserve"> </w:t>
      </w:r>
      <w:r>
        <w:rPr>
          <w:rFonts w:ascii="宋体" w:hAnsi="宋体" w:eastAsia="宋体" w:cs="宋体"/>
          <w:spacing w:val="9"/>
          <w:sz w:val="20"/>
          <w:szCs w:val="20"/>
        </w:rPr>
        <w:t>验收时，如发现卖方提供的货物或配件等不符合合同约定或有缺陷时，买方应以书</w:t>
      </w:r>
      <w:r>
        <w:rPr>
          <w:rFonts w:ascii="宋体" w:hAnsi="宋体" w:eastAsia="宋体" w:cs="宋体"/>
          <w:sz w:val="20"/>
          <w:szCs w:val="20"/>
        </w:rPr>
        <w:t xml:space="preserve"> </w:t>
      </w:r>
      <w:r>
        <w:rPr>
          <w:rFonts w:ascii="宋体" w:hAnsi="宋体" w:eastAsia="宋体" w:cs="宋体"/>
          <w:spacing w:val="7"/>
          <w:sz w:val="20"/>
          <w:szCs w:val="20"/>
        </w:rPr>
        <w:t>面形式通知卖方，提出索赔，卖方应当在约定的时间内予以更换，并按违约的相关约定向买</w:t>
      </w:r>
      <w:r>
        <w:rPr>
          <w:rFonts w:ascii="宋体" w:hAnsi="宋体" w:eastAsia="宋体" w:cs="宋体"/>
          <w:spacing w:val="14"/>
          <w:sz w:val="20"/>
          <w:szCs w:val="20"/>
        </w:rPr>
        <w:t xml:space="preserve"> </w:t>
      </w:r>
      <w:r>
        <w:rPr>
          <w:rFonts w:ascii="宋体" w:hAnsi="宋体" w:eastAsia="宋体" w:cs="宋体"/>
          <w:spacing w:val="7"/>
          <w:sz w:val="20"/>
          <w:szCs w:val="20"/>
        </w:rPr>
        <w:t>方给予赔偿，更换的新产品质保期相应顺延；质保期内，如货物或配件发生质量问题时，按</w:t>
      </w:r>
      <w:r>
        <w:rPr>
          <w:rFonts w:ascii="宋体" w:hAnsi="宋体" w:eastAsia="宋体" w:cs="宋体"/>
          <w:spacing w:val="15"/>
          <w:sz w:val="20"/>
          <w:szCs w:val="20"/>
        </w:rPr>
        <w:t xml:space="preserve"> </w:t>
      </w:r>
      <w:r>
        <w:rPr>
          <w:rFonts w:ascii="宋体" w:hAnsi="宋体" w:eastAsia="宋体" w:cs="宋体"/>
          <w:spacing w:val="8"/>
          <w:sz w:val="20"/>
          <w:szCs w:val="20"/>
        </w:rPr>
        <w:t>售后服务的约定执行。</w:t>
      </w:r>
    </w:p>
    <w:p w14:paraId="5D013C15">
      <w:pPr>
        <w:spacing w:before="221" w:line="227" w:lineRule="auto"/>
        <w:ind w:left="444"/>
        <w:rPr>
          <w:rFonts w:ascii="宋体" w:hAnsi="宋体" w:eastAsia="宋体" w:cs="宋体"/>
          <w:sz w:val="20"/>
          <w:szCs w:val="20"/>
        </w:rPr>
      </w:pPr>
      <w:r>
        <w:rPr>
          <w:rFonts w:ascii="Calibri" w:hAnsi="Calibri" w:eastAsia="Calibri" w:cs="Calibri"/>
          <w:spacing w:val="-2"/>
          <w:sz w:val="20"/>
          <w:szCs w:val="20"/>
        </w:rPr>
        <w:t>6</w:t>
      </w:r>
      <w:r>
        <w:rPr>
          <w:rFonts w:ascii="Calibri" w:hAnsi="Calibri" w:eastAsia="Calibri" w:cs="Calibri"/>
          <w:spacing w:val="-16"/>
          <w:sz w:val="20"/>
          <w:szCs w:val="20"/>
        </w:rPr>
        <w:t xml:space="preserve"> </w:t>
      </w:r>
      <w:r>
        <w:rPr>
          <w:rFonts w:ascii="宋体" w:hAnsi="宋体" w:eastAsia="宋体" w:cs="宋体"/>
          <w:spacing w:val="-2"/>
          <w:sz w:val="20"/>
          <w:szCs w:val="20"/>
        </w:rPr>
        <w:t>．交货</w:t>
      </w:r>
    </w:p>
    <w:p w14:paraId="6C720AF3">
      <w:pPr>
        <w:spacing w:before="222" w:line="227" w:lineRule="auto"/>
        <w:ind w:left="444"/>
        <w:rPr>
          <w:rFonts w:ascii="宋体" w:hAnsi="宋体" w:eastAsia="宋体" w:cs="宋体"/>
          <w:sz w:val="20"/>
          <w:szCs w:val="20"/>
        </w:rPr>
      </w:pPr>
      <w:r>
        <w:rPr>
          <w:rFonts w:ascii="Calibri" w:hAnsi="Calibri" w:eastAsia="Calibri" w:cs="Calibri"/>
          <w:spacing w:val="7"/>
          <w:sz w:val="20"/>
          <w:szCs w:val="20"/>
        </w:rPr>
        <w:t xml:space="preserve">6.1    </w:t>
      </w:r>
      <w:r>
        <w:rPr>
          <w:rFonts w:ascii="宋体" w:hAnsi="宋体" w:eastAsia="宋体" w:cs="宋体"/>
          <w:spacing w:val="7"/>
          <w:sz w:val="20"/>
          <w:szCs w:val="20"/>
        </w:rPr>
        <w:t>交货的时间和地点执行本合同《协议书》。</w:t>
      </w:r>
    </w:p>
    <w:p w14:paraId="495C27C1">
      <w:pPr>
        <w:spacing w:before="222" w:line="227" w:lineRule="auto"/>
        <w:ind w:left="444"/>
        <w:rPr>
          <w:rFonts w:ascii="宋体" w:hAnsi="宋体" w:eastAsia="宋体" w:cs="宋体"/>
          <w:sz w:val="20"/>
          <w:szCs w:val="20"/>
        </w:rPr>
      </w:pPr>
      <w:r>
        <w:rPr>
          <w:rFonts w:ascii="Calibri" w:hAnsi="Calibri" w:eastAsia="Calibri" w:cs="Calibri"/>
          <w:spacing w:val="4"/>
          <w:sz w:val="20"/>
          <w:szCs w:val="20"/>
        </w:rPr>
        <w:t>6.2</w:t>
      </w:r>
      <w:r>
        <w:rPr>
          <w:rFonts w:ascii="Calibri" w:hAnsi="Calibri" w:eastAsia="Calibri" w:cs="Calibri"/>
          <w:spacing w:val="9"/>
          <w:sz w:val="20"/>
          <w:szCs w:val="20"/>
        </w:rPr>
        <w:t xml:space="preserve">    </w:t>
      </w:r>
      <w:r>
        <w:rPr>
          <w:rFonts w:ascii="宋体" w:hAnsi="宋体" w:eastAsia="宋体" w:cs="宋体"/>
          <w:spacing w:val="4"/>
          <w:sz w:val="20"/>
          <w:szCs w:val="20"/>
        </w:rPr>
        <w:t>延期交货</w:t>
      </w:r>
    </w:p>
    <w:p w14:paraId="608E3500">
      <w:pPr>
        <w:spacing w:before="222" w:line="227" w:lineRule="auto"/>
        <w:ind w:left="444"/>
        <w:rPr>
          <w:rFonts w:ascii="宋体" w:hAnsi="宋体" w:eastAsia="宋体" w:cs="宋体"/>
          <w:sz w:val="20"/>
          <w:szCs w:val="20"/>
        </w:rPr>
      </w:pPr>
      <w:r>
        <w:rPr>
          <w:rFonts w:ascii="Calibri" w:hAnsi="Calibri" w:eastAsia="Calibri" w:cs="Calibri"/>
          <w:spacing w:val="8"/>
          <w:sz w:val="20"/>
          <w:szCs w:val="20"/>
        </w:rPr>
        <w:t xml:space="preserve">6.2.1    </w:t>
      </w:r>
      <w:r>
        <w:rPr>
          <w:rFonts w:ascii="宋体" w:hAnsi="宋体" w:eastAsia="宋体" w:cs="宋体"/>
          <w:spacing w:val="8"/>
          <w:sz w:val="20"/>
          <w:szCs w:val="20"/>
        </w:rPr>
        <w:t>卖方应按合同规定的时</w:t>
      </w:r>
      <w:r>
        <w:rPr>
          <w:rFonts w:ascii="宋体" w:hAnsi="宋体" w:eastAsia="宋体" w:cs="宋体"/>
          <w:spacing w:val="7"/>
          <w:sz w:val="20"/>
          <w:szCs w:val="20"/>
        </w:rPr>
        <w:t>间交货和提供服务。</w:t>
      </w:r>
    </w:p>
    <w:p w14:paraId="5ED64122">
      <w:pPr>
        <w:spacing w:before="221" w:line="364" w:lineRule="auto"/>
        <w:ind w:left="24" w:firstLine="420"/>
        <w:rPr>
          <w:rFonts w:ascii="宋体" w:hAnsi="宋体" w:eastAsia="宋体" w:cs="宋体"/>
          <w:sz w:val="20"/>
          <w:szCs w:val="20"/>
        </w:rPr>
      </w:pPr>
      <w:r>
        <w:rPr>
          <w:rFonts w:ascii="Calibri" w:hAnsi="Calibri" w:eastAsia="Calibri" w:cs="Calibri"/>
          <w:spacing w:val="7"/>
          <w:sz w:val="20"/>
          <w:szCs w:val="20"/>
        </w:rPr>
        <w:t xml:space="preserve">6.2.2    </w:t>
      </w:r>
      <w:r>
        <w:rPr>
          <w:rFonts w:ascii="宋体" w:hAnsi="宋体" w:eastAsia="宋体" w:cs="宋体"/>
          <w:spacing w:val="7"/>
          <w:sz w:val="20"/>
          <w:szCs w:val="20"/>
        </w:rPr>
        <w:t>在履行合同过程中，如果卖方</w:t>
      </w:r>
      <w:r>
        <w:rPr>
          <w:rFonts w:ascii="宋体" w:hAnsi="宋体" w:eastAsia="宋体" w:cs="宋体"/>
          <w:spacing w:val="6"/>
          <w:sz w:val="20"/>
          <w:szCs w:val="20"/>
        </w:rPr>
        <w:t>遇到不能按期交货和提供服务情况，应及时以书面</w:t>
      </w:r>
      <w:r>
        <w:rPr>
          <w:rFonts w:ascii="宋体" w:hAnsi="宋体" w:eastAsia="宋体" w:cs="宋体"/>
          <w:sz w:val="20"/>
          <w:szCs w:val="20"/>
        </w:rPr>
        <w:t xml:space="preserve"> </w:t>
      </w:r>
      <w:r>
        <w:rPr>
          <w:rFonts w:ascii="宋体" w:hAnsi="宋体" w:eastAsia="宋体" w:cs="宋体"/>
          <w:spacing w:val="8"/>
          <w:sz w:val="20"/>
          <w:szCs w:val="20"/>
        </w:rPr>
        <w:t>形式将不能按时交货的理由、可能延误的时间通知买方。买方在收到通知后，应进行分析，</w:t>
      </w:r>
      <w:r>
        <w:rPr>
          <w:rFonts w:ascii="宋体" w:hAnsi="宋体" w:eastAsia="宋体" w:cs="宋体"/>
          <w:spacing w:val="15"/>
          <w:sz w:val="20"/>
          <w:szCs w:val="20"/>
        </w:rPr>
        <w:t xml:space="preserve"> </w:t>
      </w:r>
      <w:r>
        <w:rPr>
          <w:rFonts w:ascii="宋体" w:hAnsi="宋体" w:eastAsia="宋体" w:cs="宋体"/>
          <w:spacing w:val="8"/>
          <w:sz w:val="20"/>
          <w:szCs w:val="20"/>
        </w:rPr>
        <w:t>如果同意，可酌情延长交货时间。</w:t>
      </w:r>
    </w:p>
    <w:p w14:paraId="6812A968">
      <w:pPr>
        <w:spacing w:before="222" w:line="227" w:lineRule="auto"/>
        <w:ind w:left="444"/>
        <w:rPr>
          <w:rFonts w:ascii="宋体" w:hAnsi="宋体" w:eastAsia="宋体" w:cs="宋体"/>
          <w:sz w:val="20"/>
          <w:szCs w:val="20"/>
        </w:rPr>
      </w:pPr>
      <w:r>
        <w:rPr>
          <w:rFonts w:ascii="Calibri" w:hAnsi="Calibri" w:eastAsia="Calibri" w:cs="Calibri"/>
          <w:spacing w:val="8"/>
          <w:sz w:val="20"/>
          <w:szCs w:val="20"/>
        </w:rPr>
        <w:t xml:space="preserve">6.2.3      </w:t>
      </w:r>
      <w:r>
        <w:rPr>
          <w:rFonts w:ascii="宋体" w:hAnsi="宋体" w:eastAsia="宋体" w:cs="宋体"/>
          <w:spacing w:val="8"/>
          <w:sz w:val="20"/>
          <w:szCs w:val="20"/>
        </w:rPr>
        <w:t>如果卖方毫无理由拖延交货，将受到扣除履约保证金的制裁或终止合同。</w:t>
      </w:r>
    </w:p>
    <w:p w14:paraId="776EC6AA">
      <w:pPr>
        <w:spacing w:before="222" w:line="228" w:lineRule="auto"/>
        <w:ind w:left="444"/>
        <w:rPr>
          <w:rFonts w:ascii="宋体" w:hAnsi="宋体" w:eastAsia="宋体" w:cs="宋体"/>
          <w:sz w:val="20"/>
          <w:szCs w:val="20"/>
        </w:rPr>
      </w:pPr>
      <w:r>
        <w:rPr>
          <w:rFonts w:ascii="Calibri" w:hAnsi="Calibri" w:eastAsia="Calibri" w:cs="Calibri"/>
          <w:spacing w:val="6"/>
          <w:sz w:val="20"/>
          <w:szCs w:val="20"/>
        </w:rPr>
        <w:t>7.</w:t>
      </w:r>
      <w:r>
        <w:rPr>
          <w:rFonts w:ascii="Calibri" w:hAnsi="Calibri" w:eastAsia="Calibri" w:cs="Calibri"/>
          <w:spacing w:val="12"/>
          <w:w w:val="101"/>
          <w:sz w:val="20"/>
          <w:szCs w:val="20"/>
        </w:rPr>
        <w:t xml:space="preserve">  </w:t>
      </w:r>
      <w:r>
        <w:rPr>
          <w:rFonts w:ascii="宋体" w:hAnsi="宋体" w:eastAsia="宋体" w:cs="宋体"/>
          <w:spacing w:val="6"/>
          <w:sz w:val="20"/>
          <w:szCs w:val="20"/>
        </w:rPr>
        <w:t>技术文件和资料</w:t>
      </w:r>
    </w:p>
    <w:p w14:paraId="534D6A71">
      <w:pPr>
        <w:spacing w:before="221" w:line="330" w:lineRule="auto"/>
        <w:ind w:left="24" w:right="40" w:firstLine="419"/>
        <w:rPr>
          <w:rFonts w:ascii="宋体" w:hAnsi="宋体" w:eastAsia="宋体" w:cs="宋体"/>
          <w:sz w:val="20"/>
          <w:szCs w:val="20"/>
        </w:rPr>
      </w:pPr>
      <w:r>
        <w:rPr>
          <w:rFonts w:ascii="Calibri" w:hAnsi="Calibri" w:eastAsia="Calibri" w:cs="Calibri"/>
          <w:spacing w:val="11"/>
          <w:sz w:val="20"/>
          <w:szCs w:val="20"/>
        </w:rPr>
        <w:t xml:space="preserve">7.1    </w:t>
      </w:r>
      <w:r>
        <w:rPr>
          <w:rFonts w:ascii="宋体" w:hAnsi="宋体" w:eastAsia="宋体" w:cs="宋体"/>
          <w:spacing w:val="11"/>
          <w:sz w:val="20"/>
          <w:szCs w:val="20"/>
        </w:rPr>
        <w:t>提供技术文件和资料的种类和数</w:t>
      </w:r>
      <w:r>
        <w:rPr>
          <w:rFonts w:ascii="宋体" w:hAnsi="宋体" w:eastAsia="宋体" w:cs="宋体"/>
          <w:spacing w:val="10"/>
          <w:sz w:val="20"/>
          <w:szCs w:val="20"/>
        </w:rPr>
        <w:t>量在本招标文件中已规定，买卖双方可根据需要</w:t>
      </w:r>
      <w:r>
        <w:rPr>
          <w:rFonts w:ascii="宋体" w:hAnsi="宋体" w:eastAsia="宋体" w:cs="宋体"/>
          <w:sz w:val="20"/>
          <w:szCs w:val="20"/>
        </w:rPr>
        <w:t xml:space="preserve"> </w:t>
      </w:r>
      <w:r>
        <w:rPr>
          <w:rFonts w:ascii="宋体" w:hAnsi="宋体" w:eastAsia="宋体" w:cs="宋体"/>
          <w:spacing w:val="8"/>
          <w:sz w:val="20"/>
          <w:szCs w:val="20"/>
        </w:rPr>
        <w:t>订立具体的资料交付时间和数量。</w:t>
      </w:r>
    </w:p>
    <w:p w14:paraId="7FC2BEB4">
      <w:pPr>
        <w:spacing w:before="221" w:line="330" w:lineRule="auto"/>
        <w:ind w:left="29" w:right="40" w:firstLine="414"/>
        <w:rPr>
          <w:rFonts w:ascii="宋体" w:hAnsi="宋体" w:eastAsia="宋体" w:cs="宋体"/>
          <w:sz w:val="20"/>
          <w:szCs w:val="20"/>
        </w:rPr>
      </w:pPr>
      <w:r>
        <w:rPr>
          <w:rFonts w:ascii="Calibri" w:hAnsi="Calibri" w:eastAsia="Calibri" w:cs="Calibri"/>
          <w:spacing w:val="11"/>
          <w:sz w:val="20"/>
          <w:szCs w:val="20"/>
        </w:rPr>
        <w:t xml:space="preserve">7.2    </w:t>
      </w:r>
      <w:r>
        <w:rPr>
          <w:rFonts w:ascii="宋体" w:hAnsi="宋体" w:eastAsia="宋体" w:cs="宋体"/>
          <w:spacing w:val="11"/>
          <w:sz w:val="20"/>
          <w:szCs w:val="20"/>
        </w:rPr>
        <w:t>如果买方确认卖方提供的技术文</w:t>
      </w:r>
      <w:r>
        <w:rPr>
          <w:rFonts w:ascii="宋体" w:hAnsi="宋体" w:eastAsia="宋体" w:cs="宋体"/>
          <w:spacing w:val="10"/>
          <w:sz w:val="20"/>
          <w:szCs w:val="20"/>
        </w:rPr>
        <w:t>件和资料不完整，或在运输途中丢失，卖方应在</w:t>
      </w:r>
      <w:r>
        <w:rPr>
          <w:rFonts w:ascii="宋体" w:hAnsi="宋体" w:eastAsia="宋体" w:cs="宋体"/>
          <w:sz w:val="20"/>
          <w:szCs w:val="20"/>
        </w:rPr>
        <w:t xml:space="preserve"> </w:t>
      </w:r>
      <w:r>
        <w:rPr>
          <w:rFonts w:ascii="宋体" w:hAnsi="宋体" w:eastAsia="宋体" w:cs="宋体"/>
          <w:spacing w:val="6"/>
          <w:sz w:val="20"/>
          <w:szCs w:val="20"/>
        </w:rPr>
        <w:t>收到买方通知后</w:t>
      </w:r>
      <w:r>
        <w:rPr>
          <w:rFonts w:ascii="宋体" w:hAnsi="宋体" w:eastAsia="宋体" w:cs="宋体"/>
          <w:spacing w:val="-20"/>
          <w:sz w:val="20"/>
          <w:szCs w:val="20"/>
        </w:rPr>
        <w:t xml:space="preserve"> </w:t>
      </w:r>
      <w:r>
        <w:rPr>
          <w:rFonts w:ascii="Calibri" w:hAnsi="Calibri" w:eastAsia="Calibri" w:cs="Calibri"/>
          <w:spacing w:val="6"/>
          <w:sz w:val="20"/>
          <w:szCs w:val="20"/>
        </w:rPr>
        <w:t>3</w:t>
      </w:r>
      <w:r>
        <w:rPr>
          <w:rFonts w:ascii="Calibri" w:hAnsi="Calibri" w:eastAsia="Calibri" w:cs="Calibri"/>
          <w:spacing w:val="20"/>
          <w:w w:val="101"/>
          <w:sz w:val="20"/>
          <w:szCs w:val="20"/>
        </w:rPr>
        <w:t xml:space="preserve"> </w:t>
      </w:r>
      <w:r>
        <w:rPr>
          <w:rFonts w:ascii="宋体" w:hAnsi="宋体" w:eastAsia="宋体" w:cs="宋体"/>
          <w:spacing w:val="6"/>
          <w:sz w:val="20"/>
          <w:szCs w:val="20"/>
        </w:rPr>
        <w:t>天内将文件、资料补齐。</w:t>
      </w:r>
    </w:p>
    <w:p w14:paraId="2426A528">
      <w:pPr>
        <w:spacing w:before="222" w:line="228" w:lineRule="auto"/>
        <w:ind w:left="442"/>
        <w:rPr>
          <w:rFonts w:ascii="宋体" w:hAnsi="宋体" w:eastAsia="宋体" w:cs="宋体"/>
          <w:sz w:val="20"/>
          <w:szCs w:val="20"/>
        </w:rPr>
      </w:pPr>
      <w:r>
        <w:rPr>
          <w:rFonts w:ascii="Calibri" w:hAnsi="Calibri" w:eastAsia="Calibri" w:cs="Calibri"/>
          <w:spacing w:val="2"/>
          <w:sz w:val="20"/>
          <w:szCs w:val="20"/>
        </w:rPr>
        <w:t>8.</w:t>
      </w:r>
      <w:r>
        <w:rPr>
          <w:rFonts w:ascii="Calibri" w:hAnsi="Calibri" w:eastAsia="Calibri" w:cs="Calibri"/>
          <w:spacing w:val="11"/>
          <w:sz w:val="20"/>
          <w:szCs w:val="20"/>
        </w:rPr>
        <w:t xml:space="preserve">  </w:t>
      </w:r>
      <w:r>
        <w:rPr>
          <w:rFonts w:ascii="宋体" w:hAnsi="宋体" w:eastAsia="宋体" w:cs="宋体"/>
          <w:spacing w:val="2"/>
          <w:sz w:val="20"/>
          <w:szCs w:val="20"/>
        </w:rPr>
        <w:t>税费</w:t>
      </w:r>
    </w:p>
    <w:p w14:paraId="10777E48">
      <w:pPr>
        <w:spacing w:before="221" w:line="226" w:lineRule="auto"/>
        <w:ind w:left="442"/>
        <w:rPr>
          <w:rFonts w:ascii="宋体" w:hAnsi="宋体" w:eastAsia="宋体" w:cs="宋体"/>
          <w:sz w:val="20"/>
          <w:szCs w:val="20"/>
        </w:rPr>
      </w:pPr>
      <w:r>
        <w:rPr>
          <w:rFonts w:ascii="Calibri" w:hAnsi="Calibri" w:eastAsia="Calibri" w:cs="Calibri"/>
          <w:spacing w:val="8"/>
          <w:sz w:val="20"/>
          <w:szCs w:val="20"/>
        </w:rPr>
        <w:t xml:space="preserve">8.1    </w:t>
      </w:r>
      <w:r>
        <w:rPr>
          <w:rFonts w:ascii="宋体" w:hAnsi="宋体" w:eastAsia="宋体" w:cs="宋体"/>
          <w:spacing w:val="8"/>
          <w:sz w:val="20"/>
          <w:szCs w:val="20"/>
        </w:rPr>
        <w:t>产品的投标报价为货到采购人指定地点价格。</w:t>
      </w:r>
    </w:p>
    <w:p w14:paraId="047AB851">
      <w:pPr>
        <w:spacing w:before="222" w:line="227" w:lineRule="auto"/>
        <w:ind w:left="442"/>
        <w:rPr>
          <w:rFonts w:ascii="宋体" w:hAnsi="宋体" w:eastAsia="宋体" w:cs="宋体"/>
          <w:sz w:val="20"/>
          <w:szCs w:val="20"/>
        </w:rPr>
      </w:pPr>
      <w:r>
        <w:rPr>
          <w:rFonts w:ascii="Calibri" w:hAnsi="Calibri" w:eastAsia="Calibri" w:cs="Calibri"/>
          <w:spacing w:val="9"/>
          <w:sz w:val="20"/>
          <w:szCs w:val="20"/>
        </w:rPr>
        <w:t xml:space="preserve">8.2    </w:t>
      </w:r>
      <w:r>
        <w:rPr>
          <w:rFonts w:ascii="宋体" w:hAnsi="宋体" w:eastAsia="宋体" w:cs="宋体"/>
          <w:spacing w:val="9"/>
          <w:sz w:val="20"/>
          <w:szCs w:val="20"/>
        </w:rPr>
        <w:t>根据国家现行税法征收的与本合</w:t>
      </w:r>
      <w:r>
        <w:rPr>
          <w:rFonts w:ascii="宋体" w:hAnsi="宋体" w:eastAsia="宋体" w:cs="宋体"/>
          <w:spacing w:val="8"/>
          <w:sz w:val="20"/>
          <w:szCs w:val="20"/>
        </w:rPr>
        <w:t>同有关的一切税费均由卖方承担。</w:t>
      </w:r>
    </w:p>
    <w:p w14:paraId="31F72970">
      <w:pPr>
        <w:spacing w:before="222" w:line="227" w:lineRule="auto"/>
        <w:ind w:left="442"/>
        <w:rPr>
          <w:rFonts w:ascii="宋体" w:hAnsi="宋体" w:eastAsia="宋体" w:cs="宋体"/>
          <w:sz w:val="20"/>
          <w:szCs w:val="20"/>
        </w:rPr>
      </w:pPr>
      <w:r>
        <w:rPr>
          <w:rFonts w:ascii="Calibri" w:hAnsi="Calibri" w:eastAsia="Calibri" w:cs="Calibri"/>
          <w:spacing w:val="8"/>
          <w:sz w:val="20"/>
          <w:szCs w:val="20"/>
        </w:rPr>
        <w:t xml:space="preserve">8.3    </w:t>
      </w:r>
      <w:r>
        <w:rPr>
          <w:rFonts w:ascii="宋体" w:hAnsi="宋体" w:eastAsia="宋体" w:cs="宋体"/>
          <w:spacing w:val="8"/>
          <w:sz w:val="20"/>
          <w:szCs w:val="20"/>
        </w:rPr>
        <w:t>在中国境外发生的与本合同执行有关的一切税费由卖方承担。</w:t>
      </w:r>
    </w:p>
    <w:p w14:paraId="0B7FE5BD">
      <w:pPr>
        <w:spacing w:before="222" w:line="228" w:lineRule="auto"/>
        <w:ind w:left="440"/>
        <w:rPr>
          <w:rFonts w:ascii="宋体" w:hAnsi="宋体" w:eastAsia="宋体" w:cs="宋体"/>
          <w:sz w:val="20"/>
          <w:szCs w:val="20"/>
        </w:rPr>
      </w:pPr>
      <w:r>
        <w:rPr>
          <w:rFonts w:ascii="Calibri" w:hAnsi="Calibri" w:eastAsia="Calibri" w:cs="Calibri"/>
          <w:b/>
          <w:bCs/>
          <w:spacing w:val="2"/>
          <w:sz w:val="20"/>
          <w:szCs w:val="20"/>
        </w:rPr>
        <w:t>9.</w:t>
      </w:r>
      <w:r>
        <w:rPr>
          <w:rFonts w:ascii="Calibri" w:hAnsi="Calibri" w:eastAsia="Calibri" w:cs="Calibri"/>
          <w:b/>
          <w:bCs/>
          <w:spacing w:val="9"/>
          <w:sz w:val="20"/>
          <w:szCs w:val="20"/>
        </w:rPr>
        <w:t xml:space="preserve">    </w:t>
      </w:r>
      <w:r>
        <w:rPr>
          <w:rFonts w:ascii="宋体" w:hAnsi="宋体" w:eastAsia="宋体" w:cs="宋体"/>
          <w:b/>
          <w:bCs/>
          <w:spacing w:val="2"/>
          <w:sz w:val="20"/>
          <w:szCs w:val="20"/>
        </w:rPr>
        <w:t>验收</w:t>
      </w:r>
    </w:p>
    <w:p w14:paraId="44459348">
      <w:pPr>
        <w:spacing w:before="222" w:line="227" w:lineRule="auto"/>
        <w:ind w:left="443"/>
        <w:rPr>
          <w:rFonts w:ascii="宋体" w:hAnsi="宋体" w:eastAsia="宋体" w:cs="宋体"/>
          <w:sz w:val="20"/>
          <w:szCs w:val="20"/>
        </w:rPr>
      </w:pPr>
      <w:r>
        <w:rPr>
          <w:rFonts w:ascii="宋体" w:hAnsi="宋体" w:eastAsia="宋体" w:cs="宋体"/>
          <w:b/>
          <w:bCs/>
          <w:spacing w:val="8"/>
          <w:sz w:val="20"/>
          <w:szCs w:val="20"/>
        </w:rPr>
        <w:t>本合同项下货物验收遵照以下流程和条件</w:t>
      </w:r>
    </w:p>
    <w:p w14:paraId="1847F1D1">
      <w:pPr>
        <w:spacing w:before="222" w:line="227" w:lineRule="auto"/>
        <w:ind w:left="440"/>
        <w:rPr>
          <w:rFonts w:ascii="宋体" w:hAnsi="宋体" w:eastAsia="宋体" w:cs="宋体"/>
          <w:sz w:val="20"/>
          <w:szCs w:val="20"/>
        </w:rPr>
      </w:pPr>
      <w:r>
        <w:rPr>
          <w:rFonts w:ascii="Calibri" w:hAnsi="Calibri" w:eastAsia="Calibri" w:cs="Calibri"/>
          <w:b/>
          <w:bCs/>
          <w:spacing w:val="8"/>
          <w:sz w:val="20"/>
          <w:szCs w:val="20"/>
        </w:rPr>
        <w:t xml:space="preserve">9.1  </w:t>
      </w:r>
      <w:r>
        <w:rPr>
          <w:rFonts w:ascii="宋体" w:hAnsi="宋体" w:eastAsia="宋体" w:cs="宋体"/>
          <w:b/>
          <w:bCs/>
          <w:spacing w:val="8"/>
          <w:sz w:val="20"/>
          <w:szCs w:val="20"/>
        </w:rPr>
        <w:t>卖方应在供货合同规定的时间内将产品发送收货</w:t>
      </w:r>
      <w:r>
        <w:rPr>
          <w:rFonts w:ascii="宋体" w:hAnsi="宋体" w:eastAsia="宋体" w:cs="宋体"/>
          <w:b/>
          <w:bCs/>
          <w:spacing w:val="7"/>
          <w:sz w:val="20"/>
          <w:szCs w:val="20"/>
        </w:rPr>
        <w:t>地点并提交书面验收申请。</w:t>
      </w:r>
    </w:p>
    <w:p w14:paraId="75CEB807">
      <w:pPr>
        <w:spacing w:before="222" w:line="422" w:lineRule="auto"/>
        <w:ind w:left="22" w:right="42" w:firstLine="418"/>
        <w:rPr>
          <w:rFonts w:ascii="宋体" w:hAnsi="宋体" w:eastAsia="宋体" w:cs="宋体"/>
          <w:sz w:val="20"/>
          <w:szCs w:val="20"/>
        </w:rPr>
      </w:pPr>
      <w:r>
        <w:rPr>
          <w:rFonts w:ascii="Calibri" w:hAnsi="Calibri" w:eastAsia="Calibri" w:cs="Calibri"/>
          <w:b/>
          <w:bCs/>
          <w:spacing w:val="11"/>
          <w:sz w:val="20"/>
          <w:szCs w:val="20"/>
        </w:rPr>
        <w:t>9.2</w:t>
      </w:r>
      <w:r>
        <w:rPr>
          <w:rFonts w:ascii="Calibri" w:hAnsi="Calibri" w:eastAsia="Calibri" w:cs="Calibri"/>
          <w:b/>
          <w:bCs/>
          <w:spacing w:val="17"/>
          <w:w w:val="102"/>
          <w:sz w:val="20"/>
          <w:szCs w:val="20"/>
        </w:rPr>
        <w:t xml:space="preserve">  </w:t>
      </w:r>
      <w:r>
        <w:rPr>
          <w:rFonts w:ascii="宋体" w:hAnsi="宋体" w:eastAsia="宋体" w:cs="宋体"/>
          <w:b/>
          <w:bCs/>
          <w:spacing w:val="11"/>
          <w:sz w:val="20"/>
          <w:szCs w:val="20"/>
        </w:rPr>
        <w:t>货物到达目的地后买卖双方要在现场共同开箱验收。买方将按照清单清点货物数</w:t>
      </w:r>
      <w:r>
        <w:rPr>
          <w:rFonts w:ascii="宋体" w:hAnsi="宋体" w:eastAsia="宋体" w:cs="宋体"/>
          <w:sz w:val="20"/>
          <w:szCs w:val="20"/>
        </w:rPr>
        <w:t xml:space="preserve"> </w:t>
      </w:r>
      <w:r>
        <w:rPr>
          <w:rFonts w:ascii="宋体" w:hAnsi="宋体" w:eastAsia="宋体" w:cs="宋体"/>
          <w:b/>
          <w:bCs/>
          <w:spacing w:val="11"/>
          <w:sz w:val="20"/>
          <w:szCs w:val="20"/>
        </w:rPr>
        <w:t>量，检查货物损坏情况，卖方必须派出代表参加货</w:t>
      </w:r>
      <w:r>
        <w:rPr>
          <w:rFonts w:ascii="宋体" w:hAnsi="宋体" w:eastAsia="宋体" w:cs="宋体"/>
          <w:b/>
          <w:bCs/>
          <w:spacing w:val="10"/>
          <w:sz w:val="20"/>
          <w:szCs w:val="20"/>
        </w:rPr>
        <w:t>物验收工作，否则买方不予验收，按照</w:t>
      </w:r>
      <w:r>
        <w:rPr>
          <w:rFonts w:ascii="宋体" w:hAnsi="宋体" w:eastAsia="宋体" w:cs="宋体"/>
          <w:sz w:val="20"/>
          <w:szCs w:val="20"/>
        </w:rPr>
        <w:t xml:space="preserve"> </w:t>
      </w:r>
      <w:r>
        <w:rPr>
          <w:rFonts w:ascii="宋体" w:hAnsi="宋体" w:eastAsia="宋体" w:cs="宋体"/>
          <w:b/>
          <w:bCs/>
          <w:spacing w:val="6"/>
          <w:sz w:val="20"/>
          <w:szCs w:val="20"/>
        </w:rPr>
        <w:t>卖方货物未到处理。</w:t>
      </w:r>
    </w:p>
    <w:p w14:paraId="5C3C8478">
      <w:pPr>
        <w:spacing w:line="422" w:lineRule="auto"/>
        <w:rPr>
          <w:rFonts w:ascii="宋体" w:hAnsi="宋体" w:eastAsia="宋体" w:cs="宋体"/>
          <w:sz w:val="20"/>
          <w:szCs w:val="20"/>
        </w:rPr>
        <w:sectPr>
          <w:footerReference r:id="rId33" w:type="default"/>
          <w:pgSz w:w="11906" w:h="16839"/>
          <w:pgMar w:top="400" w:right="1759" w:bottom="1087" w:left="1785" w:header="0" w:footer="922" w:gutter="0"/>
          <w:cols w:space="720" w:num="1"/>
        </w:sectPr>
      </w:pPr>
    </w:p>
    <w:p w14:paraId="07A3ADAF">
      <w:pPr>
        <w:pStyle w:val="3"/>
        <w:spacing w:line="274" w:lineRule="auto"/>
      </w:pPr>
    </w:p>
    <w:p w14:paraId="1A92E1DC">
      <w:pPr>
        <w:pStyle w:val="3"/>
        <w:spacing w:line="274" w:lineRule="auto"/>
      </w:pPr>
    </w:p>
    <w:p w14:paraId="7B6FE630">
      <w:pPr>
        <w:pStyle w:val="3"/>
        <w:spacing w:line="274" w:lineRule="auto"/>
      </w:pPr>
    </w:p>
    <w:p w14:paraId="499A248D">
      <w:pPr>
        <w:pStyle w:val="3"/>
        <w:spacing w:line="275" w:lineRule="auto"/>
      </w:pPr>
    </w:p>
    <w:p w14:paraId="5C785134">
      <w:pPr>
        <w:spacing w:before="65" w:line="417" w:lineRule="auto"/>
        <w:ind w:left="23" w:right="15" w:firstLine="417"/>
        <w:rPr>
          <w:rFonts w:ascii="宋体" w:hAnsi="宋体" w:eastAsia="宋体" w:cs="宋体"/>
          <w:sz w:val="20"/>
          <w:szCs w:val="20"/>
        </w:rPr>
      </w:pPr>
      <w:r>
        <w:rPr>
          <w:rFonts w:ascii="Calibri" w:hAnsi="Calibri" w:eastAsia="Calibri" w:cs="Calibri"/>
          <w:b/>
          <w:bCs/>
          <w:spacing w:val="6"/>
          <w:sz w:val="20"/>
          <w:szCs w:val="20"/>
        </w:rPr>
        <w:t>9.3</w:t>
      </w:r>
      <w:r>
        <w:rPr>
          <w:rFonts w:ascii="Calibri" w:hAnsi="Calibri" w:eastAsia="Calibri" w:cs="Calibri"/>
          <w:b/>
          <w:bCs/>
          <w:spacing w:val="16"/>
          <w:sz w:val="20"/>
          <w:szCs w:val="20"/>
        </w:rPr>
        <w:t xml:space="preserve">  </w:t>
      </w:r>
      <w:r>
        <w:rPr>
          <w:rFonts w:ascii="宋体" w:hAnsi="宋体" w:eastAsia="宋体" w:cs="宋体"/>
          <w:b/>
          <w:bCs/>
          <w:spacing w:val="6"/>
          <w:sz w:val="20"/>
          <w:szCs w:val="20"/>
        </w:rPr>
        <w:t>买方组成集中采购验收小组，对采购的货物进行专门验</w:t>
      </w:r>
      <w:r>
        <w:rPr>
          <w:rFonts w:ascii="宋体" w:hAnsi="宋体" w:eastAsia="宋体" w:cs="宋体"/>
          <w:b/>
          <w:bCs/>
          <w:spacing w:val="5"/>
          <w:sz w:val="20"/>
          <w:szCs w:val="20"/>
        </w:rPr>
        <w:t>收，不符合合同规定的，买</w:t>
      </w:r>
      <w:r>
        <w:rPr>
          <w:rFonts w:ascii="宋体" w:hAnsi="宋体" w:eastAsia="宋体" w:cs="宋体"/>
          <w:sz w:val="20"/>
          <w:szCs w:val="20"/>
        </w:rPr>
        <w:t xml:space="preserve"> </w:t>
      </w:r>
      <w:r>
        <w:rPr>
          <w:rFonts w:ascii="宋体" w:hAnsi="宋体" w:eastAsia="宋体" w:cs="宋体"/>
          <w:b/>
          <w:bCs/>
          <w:spacing w:val="5"/>
          <w:sz w:val="20"/>
          <w:szCs w:val="20"/>
        </w:rPr>
        <w:t>方将不予验收。</w:t>
      </w:r>
    </w:p>
    <w:p w14:paraId="67580DC4">
      <w:pPr>
        <w:spacing w:before="30" w:line="387" w:lineRule="auto"/>
        <w:ind w:left="22" w:right="15" w:firstLine="418"/>
        <w:rPr>
          <w:rFonts w:ascii="宋体" w:hAnsi="宋体" w:eastAsia="宋体" w:cs="宋体"/>
          <w:sz w:val="20"/>
          <w:szCs w:val="20"/>
        </w:rPr>
      </w:pPr>
      <w:r>
        <w:rPr>
          <w:rFonts w:ascii="Calibri" w:hAnsi="Calibri" w:eastAsia="Calibri" w:cs="Calibri"/>
          <w:b/>
          <w:bCs/>
          <w:spacing w:val="7"/>
          <w:sz w:val="20"/>
          <w:szCs w:val="20"/>
        </w:rPr>
        <w:t>9.4</w:t>
      </w:r>
      <w:r>
        <w:rPr>
          <w:rFonts w:ascii="Calibri" w:hAnsi="Calibri" w:eastAsia="Calibri" w:cs="Calibri"/>
          <w:b/>
          <w:bCs/>
          <w:spacing w:val="26"/>
          <w:w w:val="101"/>
          <w:sz w:val="20"/>
          <w:szCs w:val="20"/>
        </w:rPr>
        <w:t xml:space="preserve"> </w:t>
      </w:r>
      <w:r>
        <w:rPr>
          <w:rFonts w:ascii="宋体" w:hAnsi="宋体" w:eastAsia="宋体" w:cs="宋体"/>
          <w:b/>
          <w:bCs/>
          <w:spacing w:val="7"/>
          <w:sz w:val="20"/>
          <w:szCs w:val="20"/>
        </w:rPr>
        <w:t>产品验收时，卖方必须要有一名以上技术人员在场，验收完毕后，买方和卖方共同</w:t>
      </w:r>
      <w:r>
        <w:rPr>
          <w:rFonts w:ascii="宋体" w:hAnsi="宋体" w:eastAsia="宋体" w:cs="宋体"/>
          <w:sz w:val="20"/>
          <w:szCs w:val="20"/>
        </w:rPr>
        <w:t xml:space="preserve"> </w:t>
      </w:r>
      <w:r>
        <w:rPr>
          <w:rFonts w:ascii="宋体" w:hAnsi="宋体" w:eastAsia="宋体" w:cs="宋体"/>
          <w:b/>
          <w:bCs/>
          <w:spacing w:val="8"/>
          <w:sz w:val="20"/>
          <w:szCs w:val="20"/>
        </w:rPr>
        <w:t>签字确认产品验收单。买方根据采购验收单按合同支付</w:t>
      </w:r>
      <w:r>
        <w:rPr>
          <w:rFonts w:ascii="宋体" w:hAnsi="宋体" w:eastAsia="宋体" w:cs="宋体"/>
          <w:b/>
          <w:bCs/>
          <w:spacing w:val="7"/>
          <w:sz w:val="20"/>
          <w:szCs w:val="20"/>
        </w:rPr>
        <w:t>货款。</w:t>
      </w:r>
    </w:p>
    <w:p w14:paraId="47B14C2F">
      <w:pPr>
        <w:spacing w:before="2" w:line="347" w:lineRule="auto"/>
        <w:ind w:left="24" w:right="15" w:firstLine="416"/>
        <w:rPr>
          <w:rFonts w:ascii="宋体" w:hAnsi="宋体" w:eastAsia="宋体" w:cs="宋体"/>
          <w:sz w:val="20"/>
          <w:szCs w:val="20"/>
        </w:rPr>
      </w:pPr>
      <w:r>
        <w:rPr>
          <w:rFonts w:ascii="Calibri" w:hAnsi="Calibri" w:eastAsia="Calibri" w:cs="Calibri"/>
          <w:b/>
          <w:bCs/>
          <w:spacing w:val="5"/>
          <w:sz w:val="20"/>
          <w:szCs w:val="20"/>
        </w:rPr>
        <w:t>9.5</w:t>
      </w:r>
      <w:r>
        <w:rPr>
          <w:rFonts w:ascii="Calibri" w:hAnsi="Calibri" w:eastAsia="Calibri" w:cs="Calibri"/>
          <w:b/>
          <w:bCs/>
          <w:spacing w:val="19"/>
          <w:sz w:val="20"/>
          <w:szCs w:val="20"/>
        </w:rPr>
        <w:t xml:space="preserve"> </w:t>
      </w:r>
      <w:r>
        <w:rPr>
          <w:rFonts w:ascii="宋体" w:hAnsi="宋体" w:eastAsia="宋体" w:cs="宋体"/>
          <w:b/>
          <w:bCs/>
          <w:spacing w:val="5"/>
          <w:sz w:val="20"/>
          <w:szCs w:val="20"/>
        </w:rPr>
        <w:t>产品的验收，综合判定为“合格</w:t>
      </w:r>
      <w:r>
        <w:rPr>
          <w:rFonts w:ascii="宋体" w:hAnsi="宋体" w:eastAsia="宋体" w:cs="宋体"/>
          <w:spacing w:val="-73"/>
          <w:sz w:val="20"/>
          <w:szCs w:val="20"/>
        </w:rPr>
        <w:t xml:space="preserve"> </w:t>
      </w:r>
      <w:r>
        <w:rPr>
          <w:rFonts w:ascii="宋体" w:hAnsi="宋体" w:eastAsia="宋体" w:cs="宋体"/>
          <w:b/>
          <w:bCs/>
          <w:spacing w:val="5"/>
          <w:sz w:val="20"/>
          <w:szCs w:val="20"/>
        </w:rPr>
        <w:t>”、“不合格</w:t>
      </w:r>
      <w:r>
        <w:rPr>
          <w:rFonts w:ascii="宋体" w:hAnsi="宋体" w:eastAsia="宋体" w:cs="宋体"/>
          <w:spacing w:val="-72"/>
          <w:sz w:val="20"/>
          <w:szCs w:val="20"/>
        </w:rPr>
        <w:t xml:space="preserve"> </w:t>
      </w:r>
      <w:r>
        <w:rPr>
          <w:rFonts w:ascii="宋体" w:hAnsi="宋体" w:eastAsia="宋体" w:cs="宋体"/>
          <w:b/>
          <w:bCs/>
          <w:spacing w:val="5"/>
          <w:sz w:val="20"/>
          <w:szCs w:val="20"/>
        </w:rPr>
        <w:t>”，综合评判为“合格</w:t>
      </w:r>
      <w:r>
        <w:rPr>
          <w:rFonts w:ascii="宋体" w:hAnsi="宋体" w:eastAsia="宋体" w:cs="宋体"/>
          <w:spacing w:val="-70"/>
          <w:sz w:val="20"/>
          <w:szCs w:val="20"/>
        </w:rPr>
        <w:t xml:space="preserve"> </w:t>
      </w:r>
      <w:r>
        <w:rPr>
          <w:rFonts w:ascii="宋体" w:hAnsi="宋体" w:eastAsia="宋体" w:cs="宋体"/>
          <w:b/>
          <w:bCs/>
          <w:spacing w:val="5"/>
          <w:sz w:val="20"/>
          <w:szCs w:val="20"/>
        </w:rPr>
        <w:t>”的产品，清</w:t>
      </w:r>
      <w:r>
        <w:rPr>
          <w:rFonts w:ascii="宋体" w:hAnsi="宋体" w:eastAsia="宋体" w:cs="宋体"/>
          <w:sz w:val="20"/>
          <w:szCs w:val="20"/>
        </w:rPr>
        <w:t xml:space="preserve"> </w:t>
      </w:r>
      <w:r>
        <w:rPr>
          <w:rFonts w:ascii="宋体" w:hAnsi="宋体" w:eastAsia="宋体" w:cs="宋体"/>
          <w:b/>
          <w:bCs/>
          <w:spacing w:val="10"/>
          <w:sz w:val="20"/>
          <w:szCs w:val="20"/>
        </w:rPr>
        <w:t>点入采购人库房。综合评判为“不合格</w:t>
      </w:r>
      <w:r>
        <w:rPr>
          <w:rFonts w:ascii="宋体" w:hAnsi="宋体" w:eastAsia="宋体" w:cs="宋体"/>
          <w:spacing w:val="-67"/>
          <w:sz w:val="20"/>
          <w:szCs w:val="20"/>
        </w:rPr>
        <w:t xml:space="preserve"> </w:t>
      </w:r>
      <w:r>
        <w:rPr>
          <w:rFonts w:ascii="宋体" w:hAnsi="宋体" w:eastAsia="宋体" w:cs="宋体"/>
          <w:b/>
          <w:bCs/>
          <w:spacing w:val="10"/>
          <w:sz w:val="20"/>
          <w:szCs w:val="20"/>
        </w:rPr>
        <w:t>”的产品，限期</w:t>
      </w:r>
      <w:r>
        <w:rPr>
          <w:rFonts w:ascii="宋体" w:hAnsi="宋体" w:eastAsia="宋体" w:cs="宋体"/>
          <w:b/>
          <w:bCs/>
          <w:spacing w:val="9"/>
          <w:sz w:val="20"/>
          <w:szCs w:val="20"/>
        </w:rPr>
        <w:t>整改并等比例扣除履约保证金，整</w:t>
      </w:r>
      <w:r>
        <w:rPr>
          <w:rFonts w:ascii="宋体" w:hAnsi="宋体" w:eastAsia="宋体" w:cs="宋体"/>
          <w:sz w:val="20"/>
          <w:szCs w:val="20"/>
        </w:rPr>
        <w:t xml:space="preserve"> </w:t>
      </w:r>
      <w:r>
        <w:rPr>
          <w:rFonts w:ascii="宋体" w:hAnsi="宋体" w:eastAsia="宋体" w:cs="宋体"/>
          <w:b/>
          <w:bCs/>
          <w:spacing w:val="9"/>
          <w:sz w:val="20"/>
          <w:szCs w:val="20"/>
        </w:rPr>
        <w:t>改完毕后进行复验；</w:t>
      </w:r>
      <w:r>
        <w:rPr>
          <w:rFonts w:ascii="宋体" w:hAnsi="宋体" w:eastAsia="宋体" w:cs="宋体"/>
          <w:spacing w:val="-59"/>
          <w:sz w:val="20"/>
          <w:szCs w:val="20"/>
        </w:rPr>
        <w:t xml:space="preserve"> </w:t>
      </w:r>
      <w:r>
        <w:rPr>
          <w:rFonts w:ascii="宋体" w:hAnsi="宋体" w:eastAsia="宋体" w:cs="宋体"/>
          <w:b/>
          <w:bCs/>
          <w:spacing w:val="9"/>
          <w:sz w:val="20"/>
          <w:szCs w:val="20"/>
        </w:rPr>
        <w:t>限期内未整改完毕的或“复验</w:t>
      </w:r>
      <w:r>
        <w:rPr>
          <w:rFonts w:ascii="宋体" w:hAnsi="宋体" w:eastAsia="宋体" w:cs="宋体"/>
          <w:spacing w:val="-70"/>
          <w:sz w:val="20"/>
          <w:szCs w:val="20"/>
        </w:rPr>
        <w:t xml:space="preserve"> </w:t>
      </w:r>
      <w:r>
        <w:rPr>
          <w:rFonts w:ascii="宋体" w:hAnsi="宋体" w:eastAsia="宋体" w:cs="宋体"/>
          <w:b/>
          <w:bCs/>
          <w:spacing w:val="9"/>
          <w:sz w:val="20"/>
          <w:szCs w:val="20"/>
        </w:rPr>
        <w:t>”不合格的</w:t>
      </w:r>
      <w:r>
        <w:rPr>
          <w:rFonts w:ascii="宋体" w:hAnsi="宋体" w:eastAsia="宋体" w:cs="宋体"/>
          <w:b/>
          <w:bCs/>
          <w:spacing w:val="8"/>
          <w:sz w:val="20"/>
          <w:szCs w:val="20"/>
        </w:rPr>
        <w:t>，按合同规定做退货处理，</w:t>
      </w:r>
      <w:r>
        <w:rPr>
          <w:rFonts w:ascii="宋体" w:hAnsi="宋体" w:eastAsia="宋体" w:cs="宋体"/>
          <w:sz w:val="20"/>
          <w:szCs w:val="20"/>
        </w:rPr>
        <w:t xml:space="preserve"> </w:t>
      </w:r>
      <w:r>
        <w:rPr>
          <w:rFonts w:ascii="宋体" w:hAnsi="宋体" w:eastAsia="宋体" w:cs="宋体"/>
          <w:b/>
          <w:bCs/>
          <w:spacing w:val="6"/>
          <w:sz w:val="20"/>
          <w:szCs w:val="20"/>
        </w:rPr>
        <w:t>扣除全额履约保证金，并将供货商列入采购人集中采购黑名单，</w:t>
      </w:r>
      <w:r>
        <w:rPr>
          <w:rFonts w:ascii="Calibri" w:hAnsi="Calibri" w:eastAsia="Calibri" w:cs="Calibri"/>
          <w:b/>
          <w:bCs/>
          <w:spacing w:val="6"/>
          <w:sz w:val="20"/>
          <w:szCs w:val="20"/>
        </w:rPr>
        <w:t>3</w:t>
      </w:r>
      <w:r>
        <w:rPr>
          <w:rFonts w:ascii="Calibri" w:hAnsi="Calibri" w:eastAsia="Calibri" w:cs="Calibri"/>
          <w:b/>
          <w:bCs/>
          <w:spacing w:val="21"/>
          <w:w w:val="101"/>
          <w:sz w:val="20"/>
          <w:szCs w:val="20"/>
        </w:rPr>
        <w:t xml:space="preserve"> </w:t>
      </w:r>
      <w:r>
        <w:rPr>
          <w:rFonts w:ascii="宋体" w:hAnsi="宋体" w:eastAsia="宋体" w:cs="宋体"/>
          <w:b/>
          <w:bCs/>
          <w:spacing w:val="6"/>
          <w:sz w:val="20"/>
          <w:szCs w:val="20"/>
        </w:rPr>
        <w:t>年内不得参加采购人采购</w:t>
      </w:r>
      <w:r>
        <w:rPr>
          <w:rFonts w:ascii="宋体" w:hAnsi="宋体" w:eastAsia="宋体" w:cs="宋体"/>
          <w:sz w:val="20"/>
          <w:szCs w:val="20"/>
        </w:rPr>
        <w:t xml:space="preserve"> </w:t>
      </w:r>
      <w:r>
        <w:rPr>
          <w:rFonts w:ascii="宋体" w:hAnsi="宋体" w:eastAsia="宋体" w:cs="宋体"/>
          <w:b/>
          <w:bCs/>
          <w:spacing w:val="4"/>
          <w:sz w:val="20"/>
          <w:szCs w:val="20"/>
        </w:rPr>
        <w:t>投标工作。</w:t>
      </w:r>
    </w:p>
    <w:p w14:paraId="0481E60E">
      <w:pPr>
        <w:spacing w:before="160" w:line="227" w:lineRule="auto"/>
        <w:ind w:left="451"/>
        <w:rPr>
          <w:rFonts w:ascii="宋体" w:hAnsi="宋体" w:eastAsia="宋体" w:cs="宋体"/>
          <w:sz w:val="20"/>
          <w:szCs w:val="20"/>
        </w:rPr>
      </w:pPr>
      <w:r>
        <w:rPr>
          <w:rFonts w:ascii="Calibri" w:hAnsi="Calibri" w:eastAsia="Calibri" w:cs="Calibri"/>
          <w:spacing w:val="6"/>
          <w:sz w:val="20"/>
          <w:szCs w:val="20"/>
        </w:rPr>
        <w:t>10.</w:t>
      </w:r>
      <w:r>
        <w:rPr>
          <w:rFonts w:ascii="Calibri" w:hAnsi="Calibri" w:eastAsia="Calibri" w:cs="Calibri"/>
          <w:spacing w:val="9"/>
          <w:sz w:val="20"/>
          <w:szCs w:val="20"/>
        </w:rPr>
        <w:t xml:space="preserve">    </w:t>
      </w:r>
      <w:r>
        <w:rPr>
          <w:rFonts w:ascii="宋体" w:hAnsi="宋体" w:eastAsia="宋体" w:cs="宋体"/>
          <w:spacing w:val="6"/>
          <w:sz w:val="20"/>
          <w:szCs w:val="20"/>
        </w:rPr>
        <w:t>付款：执行本合同《协议书》。</w:t>
      </w:r>
    </w:p>
    <w:p w14:paraId="29CF5DC5">
      <w:pPr>
        <w:spacing w:before="165" w:line="228" w:lineRule="auto"/>
        <w:ind w:left="451"/>
        <w:rPr>
          <w:rFonts w:ascii="宋体" w:hAnsi="宋体" w:eastAsia="宋体" w:cs="宋体"/>
          <w:sz w:val="20"/>
          <w:szCs w:val="20"/>
        </w:rPr>
      </w:pPr>
      <w:r>
        <w:rPr>
          <w:rFonts w:ascii="Calibri" w:hAnsi="Calibri" w:eastAsia="Calibri" w:cs="Calibri"/>
          <w:sz w:val="20"/>
          <w:szCs w:val="20"/>
        </w:rPr>
        <w:t>11.</w:t>
      </w:r>
      <w:r>
        <w:rPr>
          <w:rFonts w:ascii="Calibri" w:hAnsi="Calibri" w:eastAsia="Calibri" w:cs="Calibri"/>
          <w:spacing w:val="10"/>
          <w:sz w:val="20"/>
          <w:szCs w:val="20"/>
        </w:rPr>
        <w:t xml:space="preserve">    </w:t>
      </w:r>
      <w:r>
        <w:rPr>
          <w:rFonts w:ascii="宋体" w:hAnsi="宋体" w:eastAsia="宋体" w:cs="宋体"/>
          <w:sz w:val="20"/>
          <w:szCs w:val="20"/>
        </w:rPr>
        <w:t>培训</w:t>
      </w:r>
    </w:p>
    <w:p w14:paraId="7557C6E7">
      <w:pPr>
        <w:spacing w:before="160" w:line="228" w:lineRule="auto"/>
        <w:ind w:left="451"/>
        <w:rPr>
          <w:rFonts w:ascii="宋体" w:hAnsi="宋体" w:eastAsia="宋体" w:cs="宋体"/>
          <w:sz w:val="20"/>
          <w:szCs w:val="20"/>
        </w:rPr>
      </w:pPr>
      <w:r>
        <w:rPr>
          <w:rFonts w:ascii="Calibri" w:hAnsi="Calibri" w:eastAsia="Calibri" w:cs="Calibri"/>
          <w:spacing w:val="3"/>
          <w:sz w:val="20"/>
          <w:szCs w:val="20"/>
        </w:rPr>
        <w:t>12.</w:t>
      </w:r>
      <w:r>
        <w:rPr>
          <w:rFonts w:ascii="Calibri" w:hAnsi="Calibri" w:eastAsia="Calibri" w:cs="Calibri"/>
          <w:spacing w:val="9"/>
          <w:sz w:val="20"/>
          <w:szCs w:val="20"/>
        </w:rPr>
        <w:t xml:space="preserve">    </w:t>
      </w:r>
      <w:r>
        <w:rPr>
          <w:rFonts w:ascii="宋体" w:hAnsi="宋体" w:eastAsia="宋体" w:cs="宋体"/>
          <w:spacing w:val="3"/>
          <w:sz w:val="20"/>
          <w:szCs w:val="20"/>
        </w:rPr>
        <w:t>售后服务</w:t>
      </w:r>
    </w:p>
    <w:p w14:paraId="55BCE316">
      <w:pPr>
        <w:spacing w:before="162" w:line="228" w:lineRule="auto"/>
        <w:ind w:left="447"/>
        <w:rPr>
          <w:rFonts w:ascii="宋体" w:hAnsi="宋体" w:eastAsia="宋体" w:cs="宋体"/>
          <w:sz w:val="20"/>
          <w:szCs w:val="20"/>
        </w:rPr>
      </w:pPr>
      <w:r>
        <w:rPr>
          <w:rFonts w:ascii="宋体" w:hAnsi="宋体" w:eastAsia="宋体" w:cs="宋体"/>
          <w:spacing w:val="6"/>
          <w:sz w:val="20"/>
          <w:szCs w:val="20"/>
        </w:rPr>
        <w:t>约定的其他事宜。</w:t>
      </w:r>
    </w:p>
    <w:p w14:paraId="7FEC71CF">
      <w:pPr>
        <w:spacing w:before="160" w:line="228" w:lineRule="auto"/>
        <w:ind w:left="458"/>
        <w:rPr>
          <w:rFonts w:ascii="宋体" w:hAnsi="宋体" w:eastAsia="宋体" w:cs="宋体"/>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5"/>
          <w:sz w:val="20"/>
          <w:szCs w:val="20"/>
        </w:rPr>
        <w:t xml:space="preserve">    </w:t>
      </w:r>
      <w:r>
        <w:rPr>
          <w:rFonts w:ascii="宋体" w:hAnsi="宋体" w:eastAsia="宋体" w:cs="宋体"/>
          <w:spacing w:val="2"/>
          <w:sz w:val="20"/>
          <w:szCs w:val="20"/>
        </w:rPr>
        <w:t>双方责任</w:t>
      </w:r>
    </w:p>
    <w:p w14:paraId="3BA1B397">
      <w:pPr>
        <w:spacing w:before="163" w:line="228" w:lineRule="auto"/>
        <w:ind w:left="458"/>
        <w:rPr>
          <w:rFonts w:ascii="宋体" w:hAnsi="宋体" w:eastAsia="宋体" w:cs="宋体"/>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pacing w:val="-2"/>
          <w:sz w:val="20"/>
          <w:szCs w:val="20"/>
        </w:rPr>
        <w:t>买方责任</w:t>
      </w:r>
    </w:p>
    <w:p w14:paraId="7BB23893">
      <w:pPr>
        <w:spacing w:before="162" w:line="227" w:lineRule="auto"/>
        <w:ind w:left="451"/>
        <w:rPr>
          <w:rFonts w:ascii="宋体" w:hAnsi="宋体" w:eastAsia="宋体" w:cs="宋体"/>
          <w:sz w:val="20"/>
          <w:szCs w:val="20"/>
        </w:rPr>
      </w:pPr>
      <w:r>
        <w:rPr>
          <w:rFonts w:ascii="Calibri" w:hAnsi="Calibri" w:eastAsia="Calibri" w:cs="Calibri"/>
          <w:spacing w:val="5"/>
          <w:sz w:val="20"/>
          <w:szCs w:val="20"/>
        </w:rPr>
        <w:t>13.1.1</w:t>
      </w:r>
      <w:r>
        <w:rPr>
          <w:rFonts w:ascii="Calibri" w:hAnsi="Calibri" w:eastAsia="Calibri" w:cs="Calibri"/>
          <w:spacing w:val="14"/>
          <w:w w:val="101"/>
          <w:sz w:val="20"/>
          <w:szCs w:val="20"/>
        </w:rPr>
        <w:t xml:space="preserve">    </w:t>
      </w:r>
      <w:r>
        <w:rPr>
          <w:rFonts w:ascii="宋体" w:hAnsi="宋体" w:eastAsia="宋体" w:cs="宋体"/>
          <w:spacing w:val="5"/>
          <w:sz w:val="20"/>
          <w:szCs w:val="20"/>
        </w:rPr>
        <w:t>按合同规定向卖方支付货款。</w:t>
      </w:r>
    </w:p>
    <w:p w14:paraId="089AADF3">
      <w:pPr>
        <w:spacing w:before="162" w:line="227" w:lineRule="auto"/>
        <w:ind w:left="451"/>
        <w:rPr>
          <w:rFonts w:ascii="宋体" w:hAnsi="宋体" w:eastAsia="宋体" w:cs="宋体"/>
          <w:sz w:val="20"/>
          <w:szCs w:val="20"/>
        </w:rPr>
      </w:pPr>
      <w:r>
        <w:rPr>
          <w:rFonts w:ascii="Calibri" w:hAnsi="Calibri" w:eastAsia="Calibri" w:cs="Calibri"/>
          <w:spacing w:val="4"/>
          <w:sz w:val="20"/>
          <w:szCs w:val="20"/>
        </w:rPr>
        <w:t>13.1.2</w:t>
      </w:r>
      <w:r>
        <w:rPr>
          <w:rFonts w:ascii="Calibri" w:hAnsi="Calibri" w:eastAsia="Calibri" w:cs="Calibri"/>
          <w:spacing w:val="13"/>
          <w:sz w:val="20"/>
          <w:szCs w:val="20"/>
        </w:rPr>
        <w:t xml:space="preserve">    </w:t>
      </w:r>
      <w:r>
        <w:rPr>
          <w:rFonts w:ascii="宋体" w:hAnsi="宋体" w:eastAsia="宋体" w:cs="宋体"/>
          <w:spacing w:val="4"/>
          <w:sz w:val="20"/>
          <w:szCs w:val="20"/>
        </w:rPr>
        <w:t>组织对货物的验收。</w:t>
      </w:r>
    </w:p>
    <w:p w14:paraId="3A090D7C">
      <w:pPr>
        <w:spacing w:before="162" w:line="228" w:lineRule="auto"/>
        <w:ind w:left="451"/>
        <w:rPr>
          <w:rFonts w:ascii="宋体" w:hAnsi="宋体" w:eastAsia="宋体" w:cs="宋体"/>
          <w:sz w:val="20"/>
          <w:szCs w:val="20"/>
        </w:rPr>
      </w:pPr>
      <w:r>
        <w:rPr>
          <w:rFonts w:ascii="Calibri" w:hAnsi="Calibri" w:eastAsia="Calibri" w:cs="Calibri"/>
          <w:spacing w:val="1"/>
          <w:sz w:val="20"/>
          <w:szCs w:val="20"/>
        </w:rPr>
        <w:t>13.2</w:t>
      </w:r>
      <w:r>
        <w:rPr>
          <w:rFonts w:ascii="Calibri" w:hAnsi="Calibri" w:eastAsia="Calibri" w:cs="Calibri"/>
          <w:spacing w:val="9"/>
          <w:sz w:val="20"/>
          <w:szCs w:val="20"/>
        </w:rPr>
        <w:t xml:space="preserve">    </w:t>
      </w:r>
      <w:r>
        <w:rPr>
          <w:rFonts w:ascii="宋体" w:hAnsi="宋体" w:eastAsia="宋体" w:cs="宋体"/>
          <w:spacing w:val="1"/>
          <w:sz w:val="20"/>
          <w:szCs w:val="20"/>
        </w:rPr>
        <w:t>卖方</w:t>
      </w:r>
    </w:p>
    <w:p w14:paraId="1285CDEF">
      <w:pPr>
        <w:spacing w:before="161" w:line="227" w:lineRule="auto"/>
        <w:ind w:left="451"/>
        <w:rPr>
          <w:rFonts w:ascii="宋体" w:hAnsi="宋体" w:eastAsia="宋体" w:cs="宋体"/>
          <w:sz w:val="20"/>
          <w:szCs w:val="20"/>
        </w:rPr>
      </w:pPr>
      <w:r>
        <w:rPr>
          <w:rFonts w:ascii="Calibri" w:hAnsi="Calibri" w:eastAsia="Calibri" w:cs="Calibri"/>
          <w:spacing w:val="5"/>
          <w:sz w:val="20"/>
          <w:szCs w:val="20"/>
        </w:rPr>
        <w:t>13.2.1</w:t>
      </w:r>
      <w:r>
        <w:rPr>
          <w:rFonts w:ascii="Calibri" w:hAnsi="Calibri" w:eastAsia="Calibri" w:cs="Calibri"/>
          <w:spacing w:val="14"/>
          <w:w w:val="101"/>
          <w:sz w:val="20"/>
          <w:szCs w:val="20"/>
        </w:rPr>
        <w:t xml:space="preserve">    </w:t>
      </w:r>
      <w:r>
        <w:rPr>
          <w:rFonts w:ascii="宋体" w:hAnsi="宋体" w:eastAsia="宋体" w:cs="宋体"/>
          <w:spacing w:val="5"/>
          <w:sz w:val="20"/>
          <w:szCs w:val="20"/>
        </w:rPr>
        <w:t>按合同要求提供货物和服务。</w:t>
      </w:r>
    </w:p>
    <w:p w14:paraId="6D2F414B">
      <w:pPr>
        <w:spacing w:before="162" w:line="227" w:lineRule="auto"/>
        <w:ind w:left="451"/>
        <w:rPr>
          <w:rFonts w:ascii="宋体" w:hAnsi="宋体" w:eastAsia="宋体" w:cs="宋体"/>
          <w:sz w:val="20"/>
          <w:szCs w:val="20"/>
        </w:rPr>
      </w:pPr>
      <w:r>
        <w:rPr>
          <w:rFonts w:ascii="Calibri" w:hAnsi="Calibri" w:eastAsia="Calibri" w:cs="Calibri"/>
          <w:spacing w:val="8"/>
          <w:sz w:val="20"/>
          <w:szCs w:val="20"/>
        </w:rPr>
        <w:t xml:space="preserve">13.2.2    </w:t>
      </w:r>
      <w:r>
        <w:rPr>
          <w:rFonts w:ascii="宋体" w:hAnsi="宋体" w:eastAsia="宋体" w:cs="宋体"/>
          <w:spacing w:val="8"/>
          <w:sz w:val="20"/>
          <w:szCs w:val="20"/>
        </w:rPr>
        <w:t>对所提供的货物和服务</w:t>
      </w:r>
      <w:r>
        <w:rPr>
          <w:rFonts w:ascii="宋体" w:hAnsi="宋体" w:eastAsia="宋体" w:cs="宋体"/>
          <w:spacing w:val="7"/>
          <w:sz w:val="20"/>
          <w:szCs w:val="20"/>
        </w:rPr>
        <w:t>质量问题无条件负责处理。</w:t>
      </w:r>
    </w:p>
    <w:p w14:paraId="39B74EA8">
      <w:pPr>
        <w:spacing w:before="164" w:line="227" w:lineRule="auto"/>
        <w:ind w:left="451"/>
        <w:rPr>
          <w:rFonts w:ascii="宋体" w:hAnsi="宋体" w:eastAsia="宋体" w:cs="宋体"/>
          <w:sz w:val="20"/>
          <w:szCs w:val="20"/>
        </w:rPr>
      </w:pPr>
      <w:r>
        <w:rPr>
          <w:rFonts w:ascii="Calibri" w:hAnsi="Calibri" w:eastAsia="Calibri" w:cs="Calibri"/>
          <w:spacing w:val="8"/>
          <w:sz w:val="20"/>
          <w:szCs w:val="20"/>
        </w:rPr>
        <w:t>13.2.3</w:t>
      </w:r>
      <w:r>
        <w:rPr>
          <w:rFonts w:ascii="Calibri" w:hAnsi="Calibri" w:eastAsia="Calibri" w:cs="Calibri"/>
          <w:spacing w:val="18"/>
          <w:w w:val="101"/>
          <w:sz w:val="20"/>
          <w:szCs w:val="20"/>
        </w:rPr>
        <w:t xml:space="preserve"> </w:t>
      </w:r>
      <w:r>
        <w:rPr>
          <w:rFonts w:ascii="宋体" w:hAnsi="宋体" w:eastAsia="宋体" w:cs="宋体"/>
          <w:spacing w:val="8"/>
          <w:sz w:val="20"/>
          <w:szCs w:val="20"/>
        </w:rPr>
        <w:t>卖方对本合同签订及履行过程中获知的买方</w:t>
      </w:r>
      <w:r>
        <w:rPr>
          <w:rFonts w:ascii="宋体" w:hAnsi="宋体" w:eastAsia="宋体" w:cs="宋体"/>
          <w:spacing w:val="7"/>
          <w:sz w:val="20"/>
          <w:szCs w:val="20"/>
        </w:rPr>
        <w:t>信息负有保密义务。</w:t>
      </w:r>
    </w:p>
    <w:p w14:paraId="1D6EE039">
      <w:pPr>
        <w:spacing w:before="261" w:line="228" w:lineRule="auto"/>
        <w:ind w:left="451"/>
        <w:rPr>
          <w:rFonts w:ascii="宋体" w:hAnsi="宋体" w:eastAsia="宋体" w:cs="宋体"/>
          <w:sz w:val="20"/>
          <w:szCs w:val="20"/>
        </w:rPr>
      </w:pPr>
      <w:r>
        <w:rPr>
          <w:rFonts w:ascii="Calibri" w:hAnsi="Calibri" w:eastAsia="Calibri" w:cs="Calibri"/>
          <w:spacing w:val="3"/>
          <w:sz w:val="20"/>
          <w:szCs w:val="20"/>
        </w:rPr>
        <w:t>14.</w:t>
      </w:r>
      <w:r>
        <w:rPr>
          <w:rFonts w:ascii="Calibri" w:hAnsi="Calibri" w:eastAsia="Calibri" w:cs="Calibri"/>
          <w:spacing w:val="9"/>
          <w:sz w:val="20"/>
          <w:szCs w:val="20"/>
        </w:rPr>
        <w:t xml:space="preserve">    </w:t>
      </w:r>
      <w:r>
        <w:rPr>
          <w:rFonts w:ascii="宋体" w:hAnsi="宋体" w:eastAsia="宋体" w:cs="宋体"/>
          <w:spacing w:val="3"/>
          <w:sz w:val="20"/>
          <w:szCs w:val="20"/>
        </w:rPr>
        <w:t>违约责任</w:t>
      </w:r>
    </w:p>
    <w:p w14:paraId="5955E91F">
      <w:pPr>
        <w:spacing w:before="221" w:line="227" w:lineRule="auto"/>
        <w:ind w:left="451"/>
        <w:rPr>
          <w:rFonts w:ascii="宋体" w:hAnsi="宋体" w:eastAsia="宋体" w:cs="宋体"/>
          <w:sz w:val="20"/>
          <w:szCs w:val="20"/>
        </w:rPr>
      </w:pPr>
      <w:r>
        <w:rPr>
          <w:rFonts w:ascii="Calibri" w:hAnsi="Calibri" w:eastAsia="Calibri" w:cs="Calibri"/>
          <w:spacing w:val="2"/>
          <w:sz w:val="20"/>
          <w:szCs w:val="20"/>
        </w:rPr>
        <w:t>14.1</w:t>
      </w:r>
      <w:r>
        <w:rPr>
          <w:rFonts w:ascii="Calibri" w:hAnsi="Calibri" w:eastAsia="Calibri" w:cs="Calibri"/>
          <w:spacing w:val="12"/>
          <w:sz w:val="20"/>
          <w:szCs w:val="20"/>
        </w:rPr>
        <w:t xml:space="preserve">    </w:t>
      </w:r>
      <w:r>
        <w:rPr>
          <w:rFonts w:ascii="宋体" w:hAnsi="宋体" w:eastAsia="宋体" w:cs="宋体"/>
          <w:spacing w:val="2"/>
          <w:sz w:val="20"/>
          <w:szCs w:val="20"/>
        </w:rPr>
        <w:t>交货违约</w:t>
      </w:r>
    </w:p>
    <w:p w14:paraId="640C3AE0">
      <w:pPr>
        <w:spacing w:before="222" w:line="330" w:lineRule="auto"/>
        <w:ind w:left="28" w:right="14" w:firstLine="423"/>
        <w:rPr>
          <w:rFonts w:ascii="宋体" w:hAnsi="宋体" w:eastAsia="宋体" w:cs="宋体"/>
          <w:sz w:val="20"/>
          <w:szCs w:val="20"/>
        </w:rPr>
      </w:pPr>
      <w:r>
        <w:rPr>
          <w:rFonts w:ascii="Calibri" w:hAnsi="Calibri" w:eastAsia="Calibri" w:cs="Calibri"/>
          <w:spacing w:val="9"/>
          <w:sz w:val="20"/>
          <w:szCs w:val="20"/>
        </w:rPr>
        <w:t xml:space="preserve">14.1.1    </w:t>
      </w:r>
      <w:r>
        <w:rPr>
          <w:rFonts w:ascii="宋体" w:hAnsi="宋体" w:eastAsia="宋体" w:cs="宋体"/>
          <w:spacing w:val="9"/>
          <w:sz w:val="20"/>
          <w:szCs w:val="20"/>
        </w:rPr>
        <w:t>卖方违反本合同约定，延迟交货未</w:t>
      </w:r>
      <w:r>
        <w:rPr>
          <w:rFonts w:ascii="宋体" w:hAnsi="宋体" w:eastAsia="宋体" w:cs="宋体"/>
          <w:spacing w:val="8"/>
          <w:sz w:val="20"/>
          <w:szCs w:val="20"/>
        </w:rPr>
        <w:t>取得买方同意的，每延迟一天按合同总价的</w:t>
      </w:r>
      <w:r>
        <w:rPr>
          <w:position w:val="-2"/>
          <w:sz w:val="20"/>
          <w:szCs w:val="20"/>
        </w:rPr>
        <w:drawing>
          <wp:inline distT="0" distB="0" distL="0" distR="0">
            <wp:extent cx="1270" cy="571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21"/>
                    <a:stretch>
                      <a:fillRect/>
                    </a:stretch>
                  </pic:blipFill>
                  <pic:spPr>
                    <a:xfrm>
                      <a:off x="0" y="0"/>
                      <a:ext cx="1309" cy="6095"/>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8"/>
          <w:sz w:val="20"/>
          <w:szCs w:val="20"/>
        </w:rPr>
        <w:t>‰向买方支付违约金，买方有权在履约保证金中扣收。</w:t>
      </w:r>
    </w:p>
    <w:p w14:paraId="74BD9DD1">
      <w:pPr>
        <w:spacing w:before="221" w:line="364" w:lineRule="auto"/>
        <w:ind w:left="23" w:right="15" w:firstLine="428"/>
        <w:rPr>
          <w:rFonts w:ascii="宋体" w:hAnsi="宋体" w:eastAsia="宋体" w:cs="宋体"/>
          <w:sz w:val="20"/>
          <w:szCs w:val="20"/>
        </w:rPr>
      </w:pPr>
      <w:r>
        <w:rPr>
          <w:rFonts w:ascii="Calibri" w:hAnsi="Calibri" w:eastAsia="Calibri" w:cs="Calibri"/>
          <w:spacing w:val="9"/>
          <w:sz w:val="20"/>
          <w:szCs w:val="20"/>
        </w:rPr>
        <w:t xml:space="preserve">14.1.2    </w:t>
      </w:r>
      <w:r>
        <w:rPr>
          <w:rFonts w:ascii="宋体" w:hAnsi="宋体" w:eastAsia="宋体" w:cs="宋体"/>
          <w:spacing w:val="9"/>
          <w:sz w:val="20"/>
          <w:szCs w:val="20"/>
        </w:rPr>
        <w:t>卖方所发货品规格、型号、质量等</w:t>
      </w:r>
      <w:r>
        <w:rPr>
          <w:rFonts w:ascii="宋体" w:hAnsi="宋体" w:eastAsia="宋体" w:cs="宋体"/>
          <w:spacing w:val="8"/>
          <w:sz w:val="20"/>
          <w:szCs w:val="20"/>
        </w:rPr>
        <w:t>不符合合同约定的，买方有权拒绝收货和付</w:t>
      </w:r>
      <w:r>
        <w:rPr>
          <w:rFonts w:ascii="宋体" w:hAnsi="宋体" w:eastAsia="宋体" w:cs="宋体"/>
          <w:sz w:val="20"/>
          <w:szCs w:val="20"/>
        </w:rPr>
        <w:t xml:space="preserve"> </w:t>
      </w:r>
      <w:r>
        <w:rPr>
          <w:rFonts w:ascii="宋体" w:hAnsi="宋体" w:eastAsia="宋体" w:cs="宋体"/>
          <w:spacing w:val="8"/>
          <w:sz w:val="20"/>
          <w:szCs w:val="20"/>
        </w:rPr>
        <w:t>款，由此所发生的一切费用、损失（包括给供方造成的经济损失</w:t>
      </w:r>
      <w:r>
        <w:rPr>
          <w:rFonts w:ascii="宋体" w:hAnsi="宋体" w:eastAsia="宋体" w:cs="宋体"/>
          <w:sz w:val="20"/>
          <w:szCs w:val="20"/>
        </w:rPr>
        <w:t>），</w:t>
      </w:r>
      <w:r>
        <w:rPr>
          <w:rFonts w:ascii="宋体" w:hAnsi="宋体" w:eastAsia="宋体" w:cs="宋体"/>
          <w:spacing w:val="7"/>
          <w:sz w:val="20"/>
          <w:szCs w:val="20"/>
        </w:rPr>
        <w:t>均由卖方负责。构成逾</w:t>
      </w:r>
      <w:r>
        <w:rPr>
          <w:rFonts w:ascii="宋体" w:hAnsi="宋体" w:eastAsia="宋体" w:cs="宋体"/>
          <w:sz w:val="20"/>
          <w:szCs w:val="20"/>
        </w:rPr>
        <w:t xml:space="preserve"> </w:t>
      </w:r>
      <w:r>
        <w:rPr>
          <w:rFonts w:ascii="宋体" w:hAnsi="宋体" w:eastAsia="宋体" w:cs="宋体"/>
          <w:spacing w:val="9"/>
          <w:sz w:val="20"/>
          <w:szCs w:val="20"/>
        </w:rPr>
        <w:t>期交付的，卖方仍应按照逾期交付承担违约责任。</w:t>
      </w:r>
    </w:p>
    <w:p w14:paraId="7AAB6196">
      <w:pPr>
        <w:spacing w:before="221" w:line="228" w:lineRule="auto"/>
        <w:ind w:left="451"/>
        <w:rPr>
          <w:rFonts w:ascii="宋体" w:hAnsi="宋体" w:eastAsia="宋体" w:cs="宋体"/>
          <w:sz w:val="20"/>
          <w:szCs w:val="20"/>
        </w:rPr>
      </w:pPr>
      <w:r>
        <w:rPr>
          <w:rFonts w:ascii="Calibri" w:hAnsi="Calibri" w:eastAsia="Calibri" w:cs="Calibri"/>
          <w:spacing w:val="3"/>
          <w:sz w:val="20"/>
          <w:szCs w:val="20"/>
        </w:rPr>
        <w:t>14.2</w:t>
      </w:r>
      <w:r>
        <w:rPr>
          <w:rFonts w:ascii="Calibri" w:hAnsi="Calibri" w:eastAsia="Calibri" w:cs="Calibri"/>
          <w:spacing w:val="10"/>
          <w:sz w:val="20"/>
          <w:szCs w:val="20"/>
        </w:rPr>
        <w:t xml:space="preserve">    </w:t>
      </w:r>
      <w:r>
        <w:rPr>
          <w:rFonts w:ascii="宋体" w:hAnsi="宋体" w:eastAsia="宋体" w:cs="宋体"/>
          <w:spacing w:val="3"/>
          <w:sz w:val="20"/>
          <w:szCs w:val="20"/>
        </w:rPr>
        <w:t>付款违约</w:t>
      </w:r>
    </w:p>
    <w:p w14:paraId="6DABF55D">
      <w:pPr>
        <w:spacing w:before="220" w:line="417" w:lineRule="auto"/>
        <w:ind w:left="26" w:right="16" w:firstLine="423"/>
        <w:rPr>
          <w:rFonts w:ascii="宋体" w:hAnsi="宋体" w:eastAsia="宋体" w:cs="宋体"/>
          <w:sz w:val="20"/>
          <w:szCs w:val="20"/>
        </w:rPr>
      </w:pPr>
      <w:r>
        <w:rPr>
          <w:rFonts w:ascii="宋体" w:hAnsi="宋体" w:eastAsia="宋体" w:cs="宋体"/>
          <w:spacing w:val="24"/>
          <w:sz w:val="20"/>
          <w:szCs w:val="20"/>
        </w:rPr>
        <w:t>买方接收经验收合格的货物后而未能按合同</w:t>
      </w:r>
      <w:r>
        <w:rPr>
          <w:rFonts w:ascii="宋体" w:hAnsi="宋体" w:eastAsia="宋体" w:cs="宋体"/>
          <w:spacing w:val="23"/>
          <w:sz w:val="20"/>
          <w:szCs w:val="20"/>
        </w:rPr>
        <w:t>约定时间付款的</w:t>
      </w:r>
      <w:r>
        <w:rPr>
          <w:rFonts w:ascii="宋体" w:hAnsi="宋体" w:eastAsia="宋体" w:cs="宋体"/>
          <w:spacing w:val="-58"/>
          <w:sz w:val="20"/>
          <w:szCs w:val="20"/>
        </w:rPr>
        <w:t xml:space="preserve"> </w:t>
      </w:r>
      <w:r>
        <w:rPr>
          <w:rFonts w:ascii="宋体" w:hAnsi="宋体" w:eastAsia="宋体" w:cs="宋体"/>
          <w:spacing w:val="23"/>
          <w:sz w:val="20"/>
          <w:szCs w:val="20"/>
        </w:rPr>
        <w:t>，推迟付款时间超过</w:t>
      </w:r>
      <w:r>
        <w:rPr>
          <w:rFonts w:ascii="宋体" w:hAnsi="宋体" w:eastAsia="宋体" w:cs="宋体"/>
          <w:sz w:val="20"/>
          <w:szCs w:val="20"/>
        </w:rPr>
        <w:t xml:space="preserve"> </w:t>
      </w:r>
      <w:r>
        <w:rPr>
          <w:rFonts w:ascii="宋体" w:hAnsi="宋体" w:eastAsia="宋体" w:cs="宋体"/>
          <w:spacing w:val="8"/>
          <w:sz w:val="20"/>
          <w:szCs w:val="20"/>
        </w:rPr>
        <w:t>天时，每超过一天按合同总价的</w:t>
      </w:r>
      <w:r>
        <w:rPr>
          <w:rFonts w:ascii="宋体" w:hAnsi="宋体" w:eastAsia="宋体" w:cs="宋体"/>
          <w:spacing w:val="-9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‰向对方支付违约金。</w:t>
      </w:r>
    </w:p>
    <w:p w14:paraId="777B5903">
      <w:pPr>
        <w:spacing w:before="33" w:line="228" w:lineRule="auto"/>
        <w:ind w:left="451"/>
        <w:rPr>
          <w:rFonts w:ascii="宋体" w:hAnsi="宋体" w:eastAsia="宋体" w:cs="宋体"/>
          <w:sz w:val="20"/>
          <w:szCs w:val="20"/>
        </w:rPr>
      </w:pPr>
      <w:r>
        <w:rPr>
          <w:rFonts w:ascii="Calibri" w:hAnsi="Calibri" w:eastAsia="Calibri" w:cs="Calibri"/>
          <w:spacing w:val="3"/>
          <w:sz w:val="20"/>
          <w:szCs w:val="20"/>
        </w:rPr>
        <w:t>14.3</w:t>
      </w:r>
      <w:r>
        <w:rPr>
          <w:rFonts w:ascii="Calibri" w:hAnsi="Calibri" w:eastAsia="Calibri" w:cs="Calibri"/>
          <w:spacing w:val="10"/>
          <w:sz w:val="20"/>
          <w:szCs w:val="20"/>
        </w:rPr>
        <w:t xml:space="preserve">    </w:t>
      </w:r>
      <w:r>
        <w:rPr>
          <w:rFonts w:ascii="宋体" w:hAnsi="宋体" w:eastAsia="宋体" w:cs="宋体"/>
          <w:spacing w:val="3"/>
          <w:sz w:val="20"/>
          <w:szCs w:val="20"/>
        </w:rPr>
        <w:t>服务违约</w:t>
      </w:r>
    </w:p>
    <w:p w14:paraId="461AF8C5">
      <w:pPr>
        <w:spacing w:line="228" w:lineRule="auto"/>
        <w:rPr>
          <w:rFonts w:ascii="宋体" w:hAnsi="宋体" w:eastAsia="宋体" w:cs="宋体"/>
          <w:sz w:val="20"/>
          <w:szCs w:val="20"/>
        </w:rPr>
        <w:sectPr>
          <w:footerReference r:id="rId34" w:type="default"/>
          <w:pgSz w:w="11906" w:h="16839"/>
          <w:pgMar w:top="400" w:right="1785" w:bottom="1087" w:left="1785" w:header="0" w:footer="922" w:gutter="0"/>
          <w:cols w:space="720" w:num="1"/>
        </w:sectPr>
      </w:pPr>
    </w:p>
    <w:p w14:paraId="567C3FEA">
      <w:pPr>
        <w:pStyle w:val="3"/>
        <w:spacing w:line="274" w:lineRule="auto"/>
      </w:pPr>
    </w:p>
    <w:p w14:paraId="3D12ADC8">
      <w:pPr>
        <w:pStyle w:val="3"/>
        <w:spacing w:line="274" w:lineRule="auto"/>
      </w:pPr>
    </w:p>
    <w:p w14:paraId="256FC794">
      <w:pPr>
        <w:pStyle w:val="3"/>
        <w:spacing w:line="274" w:lineRule="auto"/>
      </w:pPr>
    </w:p>
    <w:p w14:paraId="0C9D0E02">
      <w:pPr>
        <w:pStyle w:val="3"/>
        <w:spacing w:line="274" w:lineRule="auto"/>
      </w:pPr>
    </w:p>
    <w:p w14:paraId="35FAF10D">
      <w:pPr>
        <w:spacing w:before="65" w:line="381" w:lineRule="auto"/>
        <w:ind w:left="22" w:firstLine="429"/>
        <w:rPr>
          <w:rFonts w:ascii="宋体" w:hAnsi="宋体" w:eastAsia="宋体" w:cs="宋体"/>
          <w:sz w:val="20"/>
          <w:szCs w:val="20"/>
        </w:rPr>
      </w:pPr>
      <w:r>
        <w:rPr>
          <w:rFonts w:ascii="Calibri" w:hAnsi="Calibri" w:eastAsia="Calibri" w:cs="Calibri"/>
          <w:spacing w:val="9"/>
          <w:sz w:val="20"/>
          <w:szCs w:val="20"/>
        </w:rPr>
        <w:t xml:space="preserve">14.3.1    </w:t>
      </w:r>
      <w:r>
        <w:rPr>
          <w:rFonts w:ascii="宋体" w:hAnsi="宋体" w:eastAsia="宋体" w:cs="宋体"/>
          <w:spacing w:val="9"/>
          <w:sz w:val="20"/>
          <w:szCs w:val="20"/>
        </w:rPr>
        <w:t>卖方违反合同约定，不能及时提供</w:t>
      </w:r>
      <w:r>
        <w:rPr>
          <w:rFonts w:ascii="宋体" w:hAnsi="宋体" w:eastAsia="宋体" w:cs="宋体"/>
          <w:spacing w:val="8"/>
          <w:sz w:val="20"/>
          <w:szCs w:val="20"/>
        </w:rPr>
        <w:t>售后服务等的，买方将卖方列为产品售后服</w:t>
      </w:r>
      <w:r>
        <w:rPr>
          <w:rFonts w:ascii="宋体" w:hAnsi="宋体" w:eastAsia="宋体" w:cs="宋体"/>
          <w:sz w:val="20"/>
          <w:szCs w:val="20"/>
        </w:rPr>
        <w:t xml:space="preserve"> </w:t>
      </w:r>
      <w:r>
        <w:rPr>
          <w:rFonts w:ascii="宋体" w:hAnsi="宋体" w:eastAsia="宋体" w:cs="宋体"/>
          <w:spacing w:val="9"/>
          <w:sz w:val="20"/>
          <w:szCs w:val="20"/>
        </w:rPr>
        <w:t>务黑名单，</w:t>
      </w:r>
      <w:r>
        <w:rPr>
          <w:rFonts w:ascii="宋体" w:hAnsi="宋体" w:eastAsia="宋体" w:cs="宋体"/>
          <w:spacing w:val="9"/>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年内不得参与采购人同类产品投标。卖方未</w:t>
      </w:r>
      <w:r>
        <w:rPr>
          <w:rFonts w:ascii="宋体" w:hAnsi="宋体" w:eastAsia="宋体" w:cs="宋体"/>
          <w:spacing w:val="8"/>
          <w:sz w:val="20"/>
          <w:szCs w:val="20"/>
        </w:rPr>
        <w:t>按照本合同约定提供维保</w:t>
      </w:r>
      <w:r>
        <w:rPr>
          <w:rFonts w:ascii="宋体" w:hAnsi="宋体" w:eastAsia="宋体" w:cs="宋体"/>
          <w:sz w:val="20"/>
          <w:szCs w:val="20"/>
        </w:rPr>
        <w:t xml:space="preserve"> </w:t>
      </w:r>
      <w:r>
        <w:rPr>
          <w:rFonts w:ascii="宋体" w:hAnsi="宋体" w:eastAsia="宋体" w:cs="宋体"/>
          <w:spacing w:val="8"/>
          <w:sz w:val="20"/>
          <w:szCs w:val="20"/>
        </w:rPr>
        <w:t>服务，买方有权扣除质保金，并委托第三方提供相应服务，</w:t>
      </w:r>
      <w:r>
        <w:rPr>
          <w:rFonts w:ascii="宋体" w:hAnsi="宋体" w:eastAsia="宋体" w:cs="宋体"/>
          <w:spacing w:val="-58"/>
          <w:sz w:val="20"/>
          <w:szCs w:val="20"/>
        </w:rPr>
        <w:t xml:space="preserve"> </w:t>
      </w:r>
      <w:r>
        <w:rPr>
          <w:rFonts w:ascii="宋体" w:hAnsi="宋体" w:eastAsia="宋体" w:cs="宋体"/>
          <w:spacing w:val="8"/>
          <w:sz w:val="20"/>
          <w:szCs w:val="20"/>
        </w:rPr>
        <w:t>由此产生的</w:t>
      </w:r>
      <w:r>
        <w:rPr>
          <w:rFonts w:ascii="宋体" w:hAnsi="宋体" w:eastAsia="宋体" w:cs="宋体"/>
          <w:spacing w:val="7"/>
          <w:sz w:val="20"/>
          <w:szCs w:val="20"/>
        </w:rPr>
        <w:t>维保费用、交通费、</w:t>
      </w:r>
      <w:r>
        <w:rPr>
          <w:rFonts w:ascii="宋体" w:hAnsi="宋体" w:eastAsia="宋体" w:cs="宋体"/>
          <w:sz w:val="20"/>
          <w:szCs w:val="20"/>
        </w:rPr>
        <w:t xml:space="preserve"> </w:t>
      </w:r>
      <w:r>
        <w:rPr>
          <w:rFonts w:ascii="宋体" w:hAnsi="宋体" w:eastAsia="宋体" w:cs="宋体"/>
          <w:spacing w:val="8"/>
          <w:sz w:val="20"/>
          <w:szCs w:val="20"/>
        </w:rPr>
        <w:t>备品备件费等均由卖方承担。</w:t>
      </w:r>
    </w:p>
    <w:p w14:paraId="002D053A">
      <w:pPr>
        <w:spacing w:before="220" w:line="330" w:lineRule="auto"/>
        <w:ind w:left="28" w:right="4" w:firstLine="423"/>
        <w:rPr>
          <w:rFonts w:ascii="宋体" w:hAnsi="宋体" w:eastAsia="宋体" w:cs="宋体"/>
          <w:sz w:val="20"/>
          <w:szCs w:val="20"/>
        </w:rPr>
      </w:pPr>
      <w:r>
        <w:rPr>
          <w:rFonts w:ascii="Calibri" w:hAnsi="Calibri" w:eastAsia="Calibri" w:cs="Calibri"/>
          <w:spacing w:val="4"/>
          <w:sz w:val="20"/>
          <w:szCs w:val="20"/>
        </w:rPr>
        <w:t xml:space="preserve">14.4    </w:t>
      </w:r>
      <w:r>
        <w:rPr>
          <w:rFonts w:ascii="宋体" w:hAnsi="宋体" w:eastAsia="宋体" w:cs="宋体"/>
          <w:spacing w:val="4"/>
          <w:sz w:val="20"/>
          <w:szCs w:val="20"/>
        </w:rPr>
        <w:t>任意一方如提出增减合同数量，变动交货的，应提前通知对方，并征得对方同意，</w:t>
      </w:r>
      <w:r>
        <w:rPr>
          <w:rFonts w:ascii="宋体" w:hAnsi="宋体" w:eastAsia="宋体" w:cs="宋体"/>
          <w:spacing w:val="8"/>
          <w:sz w:val="20"/>
          <w:szCs w:val="20"/>
        </w:rPr>
        <w:t xml:space="preserve"> 否则应承担与之相关的经济责任。</w:t>
      </w:r>
    </w:p>
    <w:p w14:paraId="2B087879">
      <w:pPr>
        <w:spacing w:before="221" w:line="329" w:lineRule="auto"/>
        <w:ind w:left="23" w:right="58" w:firstLine="428"/>
        <w:rPr>
          <w:rFonts w:ascii="宋体" w:hAnsi="宋体" w:eastAsia="宋体" w:cs="宋体"/>
          <w:sz w:val="20"/>
          <w:szCs w:val="20"/>
        </w:rPr>
      </w:pPr>
      <w:r>
        <w:rPr>
          <w:rFonts w:ascii="Calibri" w:hAnsi="Calibri" w:eastAsia="Calibri" w:cs="Calibri"/>
          <w:spacing w:val="6"/>
          <w:sz w:val="20"/>
          <w:szCs w:val="20"/>
        </w:rPr>
        <w:t>14.5</w:t>
      </w:r>
      <w:r>
        <w:rPr>
          <w:rFonts w:ascii="Calibri" w:hAnsi="Calibri" w:eastAsia="Calibri" w:cs="Calibri"/>
          <w:spacing w:val="25"/>
          <w:w w:val="101"/>
          <w:sz w:val="20"/>
          <w:szCs w:val="20"/>
        </w:rPr>
        <w:t xml:space="preserve"> </w:t>
      </w:r>
      <w:r>
        <w:rPr>
          <w:rFonts w:ascii="宋体" w:hAnsi="宋体" w:eastAsia="宋体" w:cs="宋体"/>
          <w:spacing w:val="6"/>
          <w:sz w:val="20"/>
          <w:szCs w:val="20"/>
        </w:rPr>
        <w:t>卖方违反保密义务或违反禁止转让、分包合同义务或违反本合同其他约定的，除本</w:t>
      </w:r>
      <w:r>
        <w:rPr>
          <w:rFonts w:ascii="宋体" w:hAnsi="宋体" w:eastAsia="宋体" w:cs="宋体"/>
          <w:sz w:val="20"/>
          <w:szCs w:val="20"/>
        </w:rPr>
        <w:t xml:space="preserve"> </w:t>
      </w:r>
      <w:r>
        <w:rPr>
          <w:rFonts w:ascii="宋体" w:hAnsi="宋体" w:eastAsia="宋体" w:cs="宋体"/>
          <w:spacing w:val="8"/>
          <w:sz w:val="20"/>
          <w:szCs w:val="20"/>
        </w:rPr>
        <w:t>合同另有约定外，应按照本合同总价款的</w:t>
      </w:r>
      <w:r>
        <w:rPr>
          <w:rFonts w:ascii="宋体" w:hAnsi="宋体" w:eastAsia="宋体" w:cs="宋体"/>
          <w:spacing w:val="-19"/>
          <w:sz w:val="20"/>
          <w:szCs w:val="20"/>
        </w:rPr>
        <w:t xml:space="preserve"> </w:t>
      </w:r>
      <w:r>
        <w:rPr>
          <w:rFonts w:ascii="Calibri" w:hAnsi="Calibri" w:eastAsia="Calibri" w:cs="Calibri"/>
          <w:spacing w:val="8"/>
          <w:sz w:val="20"/>
          <w:szCs w:val="20"/>
        </w:rPr>
        <w:t>5%</w:t>
      </w:r>
      <w:r>
        <w:rPr>
          <w:rFonts w:ascii="宋体" w:hAnsi="宋体" w:eastAsia="宋体" w:cs="宋体"/>
          <w:spacing w:val="8"/>
          <w:sz w:val="20"/>
          <w:szCs w:val="20"/>
        </w:rPr>
        <w:t>向买方支付违约金。</w:t>
      </w:r>
    </w:p>
    <w:p w14:paraId="218F1081">
      <w:pPr>
        <w:spacing w:before="224" w:line="363" w:lineRule="auto"/>
        <w:ind w:left="33" w:right="58" w:firstLine="418"/>
        <w:rPr>
          <w:rFonts w:ascii="宋体" w:hAnsi="宋体" w:eastAsia="宋体" w:cs="宋体"/>
          <w:sz w:val="20"/>
          <w:szCs w:val="20"/>
        </w:rPr>
      </w:pPr>
      <w:r>
        <w:rPr>
          <w:rFonts w:ascii="Calibri" w:hAnsi="Calibri" w:eastAsia="Calibri" w:cs="Calibri"/>
          <w:spacing w:val="6"/>
          <w:sz w:val="20"/>
          <w:szCs w:val="20"/>
        </w:rPr>
        <w:t>14.6</w:t>
      </w:r>
      <w:r>
        <w:rPr>
          <w:rFonts w:ascii="Calibri" w:hAnsi="Calibri" w:eastAsia="Calibri" w:cs="Calibri"/>
          <w:spacing w:val="25"/>
          <w:w w:val="101"/>
          <w:sz w:val="20"/>
          <w:szCs w:val="20"/>
        </w:rPr>
        <w:t xml:space="preserve"> </w:t>
      </w:r>
      <w:r>
        <w:rPr>
          <w:rFonts w:ascii="宋体" w:hAnsi="宋体" w:eastAsia="宋体" w:cs="宋体"/>
          <w:spacing w:val="6"/>
          <w:sz w:val="20"/>
          <w:szCs w:val="20"/>
        </w:rPr>
        <w:t>卖方提供货物不符合约定或违反本协议其他约定，给买方造成损失的，应赔偿买方</w:t>
      </w:r>
      <w:r>
        <w:rPr>
          <w:rFonts w:ascii="宋体" w:hAnsi="宋体" w:eastAsia="宋体" w:cs="宋体"/>
          <w:sz w:val="20"/>
          <w:szCs w:val="20"/>
        </w:rPr>
        <w:t xml:space="preserve"> </w:t>
      </w:r>
      <w:r>
        <w:rPr>
          <w:rFonts w:ascii="宋体" w:hAnsi="宋体" w:eastAsia="宋体" w:cs="宋体"/>
          <w:spacing w:val="7"/>
          <w:sz w:val="20"/>
          <w:szCs w:val="20"/>
        </w:rPr>
        <w:t>的全部损失，包括但不限于直接损失、间接损失、买方为处理违约事件支出的律师费、诉讼</w:t>
      </w:r>
      <w:r>
        <w:rPr>
          <w:rFonts w:ascii="宋体" w:hAnsi="宋体" w:eastAsia="宋体" w:cs="宋体"/>
          <w:spacing w:val="3"/>
          <w:sz w:val="20"/>
          <w:szCs w:val="20"/>
        </w:rPr>
        <w:t xml:space="preserve"> </w:t>
      </w:r>
      <w:r>
        <w:rPr>
          <w:rFonts w:ascii="宋体" w:hAnsi="宋体" w:eastAsia="宋体" w:cs="宋体"/>
          <w:spacing w:val="7"/>
          <w:sz w:val="20"/>
          <w:szCs w:val="20"/>
        </w:rPr>
        <w:t>费、评估费、鉴定费等。</w:t>
      </w:r>
    </w:p>
    <w:p w14:paraId="76896944">
      <w:pPr>
        <w:spacing w:before="223" w:line="227" w:lineRule="auto"/>
        <w:ind w:left="451"/>
        <w:rPr>
          <w:rFonts w:ascii="宋体" w:hAnsi="宋体" w:eastAsia="宋体" w:cs="宋体"/>
          <w:sz w:val="20"/>
          <w:szCs w:val="20"/>
        </w:rPr>
      </w:pPr>
      <w:r>
        <w:rPr>
          <w:rFonts w:ascii="Calibri" w:hAnsi="Calibri" w:eastAsia="Calibri" w:cs="Calibri"/>
          <w:spacing w:val="6"/>
          <w:sz w:val="20"/>
          <w:szCs w:val="20"/>
        </w:rPr>
        <w:t>14.7</w:t>
      </w:r>
      <w:r>
        <w:rPr>
          <w:rFonts w:ascii="Calibri" w:hAnsi="Calibri" w:eastAsia="Calibri" w:cs="Calibri"/>
          <w:spacing w:val="29"/>
          <w:w w:val="102"/>
          <w:sz w:val="20"/>
          <w:szCs w:val="20"/>
        </w:rPr>
        <w:t xml:space="preserve"> </w:t>
      </w:r>
      <w:r>
        <w:rPr>
          <w:rFonts w:ascii="宋体" w:hAnsi="宋体" w:eastAsia="宋体" w:cs="宋体"/>
          <w:spacing w:val="6"/>
          <w:sz w:val="20"/>
          <w:szCs w:val="20"/>
        </w:rPr>
        <w:t>本合同所称违约金可以累积计算。</w:t>
      </w:r>
    </w:p>
    <w:p w14:paraId="3F2E1AE3">
      <w:pPr>
        <w:spacing w:before="222" w:line="228" w:lineRule="auto"/>
        <w:ind w:left="449"/>
        <w:rPr>
          <w:rFonts w:ascii="宋体" w:hAnsi="宋体" w:eastAsia="宋体" w:cs="宋体"/>
          <w:sz w:val="20"/>
          <w:szCs w:val="20"/>
        </w:rPr>
      </w:pPr>
      <w:r>
        <w:rPr>
          <w:rFonts w:ascii="Calibri" w:hAnsi="Calibri" w:eastAsia="Calibri" w:cs="Calibri"/>
          <w:b/>
          <w:bCs/>
          <w:spacing w:val="3"/>
          <w:sz w:val="20"/>
          <w:szCs w:val="20"/>
        </w:rPr>
        <w:t>15.</w:t>
      </w:r>
      <w:r>
        <w:rPr>
          <w:rFonts w:ascii="Calibri" w:hAnsi="Calibri" w:eastAsia="Calibri" w:cs="Calibri"/>
          <w:b/>
          <w:bCs/>
          <w:spacing w:val="10"/>
          <w:sz w:val="20"/>
          <w:szCs w:val="20"/>
        </w:rPr>
        <w:t xml:space="preserve">    </w:t>
      </w:r>
      <w:r>
        <w:rPr>
          <w:rFonts w:ascii="宋体" w:hAnsi="宋体" w:eastAsia="宋体" w:cs="宋体"/>
          <w:b/>
          <w:bCs/>
          <w:spacing w:val="3"/>
          <w:sz w:val="20"/>
          <w:szCs w:val="20"/>
        </w:rPr>
        <w:t>履约保证金</w:t>
      </w:r>
    </w:p>
    <w:p w14:paraId="6899A60B">
      <w:pPr>
        <w:spacing w:before="221" w:line="227" w:lineRule="auto"/>
        <w:ind w:left="449"/>
        <w:rPr>
          <w:rFonts w:ascii="宋体" w:hAnsi="宋体" w:eastAsia="宋体" w:cs="宋体"/>
          <w:sz w:val="20"/>
          <w:szCs w:val="20"/>
        </w:rPr>
      </w:pPr>
      <w:r>
        <w:rPr>
          <w:rFonts w:ascii="Calibri" w:hAnsi="Calibri" w:eastAsia="Calibri" w:cs="Calibri"/>
          <w:b/>
          <w:bCs/>
          <w:spacing w:val="4"/>
          <w:sz w:val="20"/>
          <w:szCs w:val="20"/>
        </w:rPr>
        <w:t>15.1</w:t>
      </w:r>
      <w:r>
        <w:rPr>
          <w:rFonts w:ascii="Calibri" w:hAnsi="Calibri" w:eastAsia="Calibri" w:cs="Calibri"/>
          <w:b/>
          <w:bCs/>
          <w:spacing w:val="11"/>
          <w:sz w:val="20"/>
          <w:szCs w:val="20"/>
        </w:rPr>
        <w:t xml:space="preserve">    </w:t>
      </w:r>
      <w:r>
        <w:rPr>
          <w:rFonts w:ascii="宋体" w:hAnsi="宋体" w:eastAsia="宋体" w:cs="宋体"/>
          <w:b/>
          <w:bCs/>
          <w:spacing w:val="4"/>
          <w:sz w:val="20"/>
          <w:szCs w:val="20"/>
        </w:rPr>
        <w:t>见采购文件前附表。</w:t>
      </w:r>
    </w:p>
    <w:p w14:paraId="3C22A683">
      <w:pPr>
        <w:spacing w:before="222" w:line="230" w:lineRule="auto"/>
        <w:ind w:left="449"/>
        <w:rPr>
          <w:rFonts w:ascii="宋体" w:hAnsi="宋体" w:eastAsia="宋体" w:cs="宋体"/>
          <w:sz w:val="20"/>
          <w:szCs w:val="20"/>
        </w:rPr>
      </w:pPr>
      <w:r>
        <w:rPr>
          <w:rFonts w:ascii="Calibri" w:hAnsi="Calibri" w:eastAsia="Calibri" w:cs="Calibri"/>
          <w:b/>
          <w:bCs/>
          <w:spacing w:val="2"/>
          <w:sz w:val="20"/>
          <w:szCs w:val="20"/>
        </w:rPr>
        <w:t>16.</w:t>
      </w:r>
      <w:r>
        <w:rPr>
          <w:rFonts w:ascii="Calibri" w:hAnsi="Calibri" w:eastAsia="Calibri" w:cs="Calibri"/>
          <w:b/>
          <w:bCs/>
          <w:spacing w:val="11"/>
          <w:sz w:val="20"/>
          <w:szCs w:val="20"/>
        </w:rPr>
        <w:t xml:space="preserve">    </w:t>
      </w:r>
      <w:r>
        <w:rPr>
          <w:rFonts w:ascii="宋体" w:hAnsi="宋体" w:eastAsia="宋体" w:cs="宋体"/>
          <w:b/>
          <w:bCs/>
          <w:spacing w:val="2"/>
          <w:sz w:val="20"/>
          <w:szCs w:val="20"/>
        </w:rPr>
        <w:t>合同终止</w:t>
      </w:r>
    </w:p>
    <w:p w14:paraId="610CE701">
      <w:pPr>
        <w:spacing w:before="218" w:line="228" w:lineRule="auto"/>
        <w:ind w:left="445"/>
        <w:rPr>
          <w:rFonts w:ascii="宋体" w:hAnsi="宋体" w:eastAsia="宋体" w:cs="宋体"/>
          <w:sz w:val="20"/>
          <w:szCs w:val="20"/>
        </w:rPr>
      </w:pPr>
      <w:r>
        <w:rPr>
          <w:rFonts w:ascii="宋体" w:hAnsi="宋体" w:eastAsia="宋体" w:cs="宋体"/>
          <w:b/>
          <w:bCs/>
          <w:spacing w:val="7"/>
          <w:sz w:val="20"/>
          <w:szCs w:val="20"/>
        </w:rPr>
        <w:t>发生下列情况时，买方有权终止合同：</w:t>
      </w:r>
    </w:p>
    <w:p w14:paraId="41CACCC7">
      <w:pPr>
        <w:spacing w:before="222" w:line="227" w:lineRule="auto"/>
        <w:ind w:left="449"/>
        <w:rPr>
          <w:rFonts w:ascii="宋体" w:hAnsi="宋体" w:eastAsia="宋体" w:cs="宋体"/>
          <w:sz w:val="20"/>
          <w:szCs w:val="20"/>
        </w:rPr>
      </w:pPr>
      <w:r>
        <w:rPr>
          <w:rFonts w:ascii="Calibri" w:hAnsi="Calibri" w:eastAsia="Calibri" w:cs="Calibri"/>
          <w:b/>
          <w:bCs/>
          <w:spacing w:val="8"/>
          <w:sz w:val="20"/>
          <w:szCs w:val="20"/>
        </w:rPr>
        <w:t>1</w:t>
      </w:r>
      <w:r>
        <w:rPr>
          <w:rFonts w:ascii="宋体" w:hAnsi="宋体" w:eastAsia="宋体" w:cs="宋体"/>
          <w:b/>
          <w:bCs/>
          <w:spacing w:val="8"/>
          <w:sz w:val="20"/>
          <w:szCs w:val="20"/>
        </w:rPr>
        <w:t>）卖方未能在合同规定的期限内或买方同意延长的期限内提供</w:t>
      </w:r>
      <w:r>
        <w:rPr>
          <w:rFonts w:ascii="宋体" w:hAnsi="宋体" w:eastAsia="宋体" w:cs="宋体"/>
          <w:b/>
          <w:bCs/>
          <w:spacing w:val="7"/>
          <w:sz w:val="20"/>
          <w:szCs w:val="20"/>
        </w:rPr>
        <w:t>全部或部分货物；</w:t>
      </w:r>
    </w:p>
    <w:p w14:paraId="5790F2A4">
      <w:pPr>
        <w:spacing w:before="223" w:line="422" w:lineRule="auto"/>
        <w:ind w:left="24" w:right="59" w:firstLine="418"/>
        <w:rPr>
          <w:rFonts w:ascii="宋体" w:hAnsi="宋体" w:eastAsia="宋体" w:cs="宋体"/>
          <w:sz w:val="20"/>
          <w:szCs w:val="20"/>
        </w:rPr>
      </w:pPr>
      <w:r>
        <w:rPr>
          <w:rFonts w:ascii="Calibri" w:hAnsi="Calibri" w:eastAsia="Calibri" w:cs="Calibri"/>
          <w:b/>
          <w:bCs/>
          <w:spacing w:val="10"/>
          <w:sz w:val="20"/>
          <w:szCs w:val="20"/>
        </w:rPr>
        <w:t>2</w:t>
      </w:r>
      <w:r>
        <w:rPr>
          <w:rFonts w:ascii="宋体" w:hAnsi="宋体" w:eastAsia="宋体" w:cs="宋体"/>
          <w:b/>
          <w:bCs/>
          <w:spacing w:val="10"/>
          <w:sz w:val="20"/>
          <w:szCs w:val="20"/>
        </w:rPr>
        <w:t>）卖方未能履行合同规定的其他义务，卖方</w:t>
      </w:r>
      <w:r>
        <w:rPr>
          <w:rFonts w:ascii="宋体" w:hAnsi="宋体" w:eastAsia="宋体" w:cs="宋体"/>
          <w:b/>
          <w:bCs/>
          <w:spacing w:val="9"/>
          <w:sz w:val="20"/>
          <w:szCs w:val="20"/>
        </w:rPr>
        <w:t>在收到买方发出的违约通知后</w:t>
      </w:r>
      <w:r>
        <w:rPr>
          <w:rFonts w:ascii="宋体" w:hAnsi="宋体" w:eastAsia="宋体" w:cs="宋体"/>
          <w:spacing w:val="-34"/>
          <w:sz w:val="20"/>
          <w:szCs w:val="20"/>
        </w:rPr>
        <w:t xml:space="preserve"> </w:t>
      </w:r>
      <w:r>
        <w:rPr>
          <w:rFonts w:ascii="Calibri" w:hAnsi="Calibri" w:eastAsia="Calibri" w:cs="Calibri"/>
          <w:b/>
          <w:bCs/>
          <w:spacing w:val="9"/>
          <w:sz w:val="20"/>
          <w:szCs w:val="20"/>
        </w:rPr>
        <w:t>30</w:t>
      </w:r>
      <w:r>
        <w:rPr>
          <w:rFonts w:ascii="Calibri" w:hAnsi="Calibri" w:eastAsia="Calibri" w:cs="Calibri"/>
          <w:b/>
          <w:bCs/>
          <w:spacing w:val="23"/>
          <w:sz w:val="20"/>
          <w:szCs w:val="20"/>
        </w:rPr>
        <w:t xml:space="preserve"> </w:t>
      </w:r>
      <w:r>
        <w:rPr>
          <w:rFonts w:ascii="宋体" w:hAnsi="宋体" w:eastAsia="宋体" w:cs="宋体"/>
          <w:b/>
          <w:bCs/>
          <w:spacing w:val="9"/>
          <w:sz w:val="20"/>
          <w:szCs w:val="20"/>
        </w:rPr>
        <w:t>天内，</w:t>
      </w:r>
      <w:r>
        <w:rPr>
          <w:rFonts w:ascii="宋体" w:hAnsi="宋体" w:eastAsia="宋体" w:cs="宋体"/>
          <w:sz w:val="20"/>
          <w:szCs w:val="20"/>
        </w:rPr>
        <w:t xml:space="preserve"> </w:t>
      </w:r>
      <w:r>
        <w:rPr>
          <w:rFonts w:ascii="宋体" w:hAnsi="宋体" w:eastAsia="宋体" w:cs="宋体"/>
          <w:b/>
          <w:bCs/>
          <w:spacing w:val="11"/>
          <w:sz w:val="20"/>
          <w:szCs w:val="20"/>
        </w:rPr>
        <w:t>或经买方书面认可延长的时间内未能纠正其过</w:t>
      </w:r>
      <w:r>
        <w:rPr>
          <w:rFonts w:ascii="宋体" w:hAnsi="宋体" w:eastAsia="宋体" w:cs="宋体"/>
          <w:b/>
          <w:bCs/>
          <w:spacing w:val="10"/>
          <w:sz w:val="20"/>
          <w:szCs w:val="20"/>
        </w:rPr>
        <w:t>失。买方可向卖方发出书面通知，终止部分</w:t>
      </w:r>
      <w:r>
        <w:rPr>
          <w:rFonts w:ascii="宋体" w:hAnsi="宋体" w:eastAsia="宋体" w:cs="宋体"/>
          <w:sz w:val="20"/>
          <w:szCs w:val="20"/>
        </w:rPr>
        <w:t xml:space="preserve"> </w:t>
      </w:r>
      <w:r>
        <w:rPr>
          <w:rFonts w:ascii="宋体" w:hAnsi="宋体" w:eastAsia="宋体" w:cs="宋体"/>
          <w:b/>
          <w:bCs/>
          <w:spacing w:val="8"/>
          <w:sz w:val="20"/>
          <w:szCs w:val="20"/>
        </w:rPr>
        <w:t>或全部合同，在这种情况下，并不影响买方向卖方提</w:t>
      </w:r>
      <w:r>
        <w:rPr>
          <w:rFonts w:ascii="宋体" w:hAnsi="宋体" w:eastAsia="宋体" w:cs="宋体"/>
          <w:b/>
          <w:bCs/>
          <w:spacing w:val="7"/>
          <w:sz w:val="20"/>
          <w:szCs w:val="20"/>
        </w:rPr>
        <w:t>出的索赔。</w:t>
      </w:r>
    </w:p>
    <w:p w14:paraId="0A06ECB6">
      <w:pPr>
        <w:spacing w:before="31" w:line="228" w:lineRule="auto"/>
        <w:ind w:left="451"/>
        <w:rPr>
          <w:rFonts w:ascii="宋体" w:hAnsi="宋体" w:eastAsia="宋体" w:cs="宋体"/>
          <w:sz w:val="20"/>
          <w:szCs w:val="20"/>
        </w:rPr>
      </w:pPr>
      <w:r>
        <w:rPr>
          <w:rFonts w:ascii="Calibri" w:hAnsi="Calibri" w:eastAsia="Calibri" w:cs="Calibri"/>
          <w:spacing w:val="4"/>
          <w:sz w:val="20"/>
          <w:szCs w:val="20"/>
        </w:rPr>
        <w:t>17.</w:t>
      </w:r>
      <w:r>
        <w:rPr>
          <w:rFonts w:ascii="Calibri" w:hAnsi="Calibri" w:eastAsia="Calibri" w:cs="Calibri"/>
          <w:spacing w:val="11"/>
          <w:sz w:val="20"/>
          <w:szCs w:val="20"/>
        </w:rPr>
        <w:t xml:space="preserve">    </w:t>
      </w:r>
      <w:r>
        <w:rPr>
          <w:rFonts w:ascii="宋体" w:hAnsi="宋体" w:eastAsia="宋体" w:cs="宋体"/>
          <w:spacing w:val="4"/>
          <w:sz w:val="20"/>
          <w:szCs w:val="20"/>
        </w:rPr>
        <w:t>纠纷解决方式</w:t>
      </w:r>
    </w:p>
    <w:p w14:paraId="3780BD19">
      <w:pPr>
        <w:spacing w:before="221" w:line="417" w:lineRule="auto"/>
        <w:ind w:left="21" w:right="58" w:firstLine="421"/>
        <w:rPr>
          <w:rFonts w:ascii="宋体" w:hAnsi="宋体" w:eastAsia="宋体" w:cs="宋体"/>
          <w:sz w:val="20"/>
          <w:szCs w:val="20"/>
        </w:rPr>
      </w:pPr>
      <w:r>
        <w:rPr>
          <w:rFonts w:ascii="宋体" w:hAnsi="宋体" w:eastAsia="宋体" w:cs="宋体"/>
          <w:spacing w:val="7"/>
          <w:sz w:val="20"/>
          <w:szCs w:val="20"/>
        </w:rPr>
        <w:t>本合同在执行中发生纠纷时，双方应友好协商予以解决。如协商解决不成时，双方约定</w:t>
      </w:r>
      <w:r>
        <w:rPr>
          <w:rFonts w:ascii="宋体" w:hAnsi="宋体" w:eastAsia="宋体" w:cs="宋体"/>
          <w:spacing w:val="8"/>
          <w:sz w:val="20"/>
          <w:szCs w:val="20"/>
        </w:rPr>
        <w:t xml:space="preserve"> </w:t>
      </w:r>
      <w:r>
        <w:rPr>
          <w:rFonts w:ascii="宋体" w:hAnsi="宋体" w:eastAsia="宋体" w:cs="宋体"/>
          <w:spacing w:val="4"/>
          <w:sz w:val="20"/>
          <w:szCs w:val="20"/>
        </w:rPr>
        <w:t>采用第</w:t>
      </w:r>
      <w:r>
        <w:rPr>
          <w:rFonts w:ascii="Calibri" w:hAnsi="Calibri" w:eastAsia="Calibri" w:cs="Calibri"/>
          <w:spacing w:val="2"/>
          <w:sz w:val="20"/>
          <w:szCs w:val="20"/>
          <w:u w:val="single" w:color="auto"/>
        </w:rPr>
        <w:t xml:space="preserve">     </w:t>
      </w:r>
      <w:r>
        <w:rPr>
          <w:rFonts w:ascii="Calibri" w:hAnsi="Calibri" w:eastAsia="Calibri" w:cs="Calibri"/>
          <w:spacing w:val="4"/>
          <w:sz w:val="20"/>
          <w:szCs w:val="20"/>
          <w:u w:val="single" w:color="auto"/>
        </w:rPr>
        <w:t>1</w:t>
      </w:r>
      <w:r>
        <w:rPr>
          <w:rFonts w:ascii="Calibri" w:hAnsi="Calibri" w:eastAsia="Calibri" w:cs="Calibri"/>
          <w:spacing w:val="7"/>
          <w:sz w:val="20"/>
          <w:szCs w:val="20"/>
          <w:u w:val="single" w:color="auto"/>
        </w:rPr>
        <w:t xml:space="preserve">    </w:t>
      </w:r>
      <w:r>
        <w:rPr>
          <w:rFonts w:ascii="Calibri" w:hAnsi="Calibri" w:eastAsia="Calibri" w:cs="Calibri"/>
          <w:spacing w:val="-35"/>
          <w:sz w:val="20"/>
          <w:szCs w:val="20"/>
        </w:rPr>
        <w:t xml:space="preserve"> </w:t>
      </w:r>
      <w:r>
        <w:rPr>
          <w:rFonts w:ascii="宋体" w:hAnsi="宋体" w:eastAsia="宋体" w:cs="宋体"/>
          <w:spacing w:val="4"/>
          <w:sz w:val="20"/>
          <w:szCs w:val="20"/>
        </w:rPr>
        <w:t>种方式解决。</w:t>
      </w:r>
    </w:p>
    <w:p w14:paraId="4AA1892E">
      <w:pPr>
        <w:spacing w:before="33" w:line="228" w:lineRule="auto"/>
        <w:ind w:left="451"/>
        <w:rPr>
          <w:rFonts w:ascii="宋体" w:hAnsi="宋体" w:eastAsia="宋体" w:cs="宋体"/>
          <w:sz w:val="20"/>
          <w:szCs w:val="20"/>
        </w:rPr>
      </w:pPr>
      <w:r>
        <w:rPr>
          <w:rFonts w:ascii="Calibri" w:hAnsi="Calibri" w:eastAsia="Calibri" w:cs="Calibri"/>
          <w:spacing w:val="4"/>
          <w:sz w:val="20"/>
          <w:szCs w:val="20"/>
        </w:rPr>
        <w:t xml:space="preserve">17.1     </w:t>
      </w:r>
      <w:r>
        <w:rPr>
          <w:rFonts w:ascii="宋体" w:hAnsi="宋体" w:eastAsia="宋体" w:cs="宋体"/>
          <w:spacing w:val="4"/>
          <w:sz w:val="20"/>
          <w:szCs w:val="20"/>
        </w:rPr>
        <w:t>向</w:t>
      </w:r>
      <w:r>
        <w:rPr>
          <w:rFonts w:ascii="宋体" w:hAnsi="宋体" w:eastAsia="宋体" w:cs="宋体"/>
          <w:spacing w:val="7"/>
          <w:sz w:val="20"/>
          <w:szCs w:val="20"/>
          <w:u w:val="single" w:color="auto"/>
        </w:rPr>
        <w:t xml:space="preserve">        </w:t>
      </w:r>
      <w:r>
        <w:rPr>
          <w:rFonts w:ascii="宋体" w:hAnsi="宋体" w:eastAsia="宋体" w:cs="宋体"/>
          <w:spacing w:val="4"/>
          <w:sz w:val="20"/>
          <w:szCs w:val="20"/>
          <w:u w:val="single" w:color="auto"/>
        </w:rPr>
        <w:t xml:space="preserve">合同签订地     </w:t>
      </w:r>
      <w:r>
        <w:rPr>
          <w:rFonts w:ascii="宋体" w:hAnsi="宋体" w:eastAsia="宋体" w:cs="宋体"/>
          <w:spacing w:val="-88"/>
          <w:sz w:val="20"/>
          <w:szCs w:val="20"/>
        </w:rPr>
        <w:t xml:space="preserve"> </w:t>
      </w:r>
      <w:r>
        <w:rPr>
          <w:rFonts w:ascii="宋体" w:hAnsi="宋体" w:eastAsia="宋体" w:cs="宋体"/>
          <w:spacing w:val="4"/>
          <w:sz w:val="20"/>
          <w:szCs w:val="20"/>
        </w:rPr>
        <w:t>人民法院提出诉讼；</w:t>
      </w:r>
    </w:p>
    <w:p w14:paraId="41FFED85">
      <w:pPr>
        <w:spacing w:before="221" w:line="227" w:lineRule="auto"/>
        <w:ind w:left="451"/>
        <w:rPr>
          <w:rFonts w:ascii="宋体" w:hAnsi="宋体" w:eastAsia="宋体" w:cs="宋体"/>
          <w:sz w:val="20"/>
          <w:szCs w:val="20"/>
        </w:rPr>
      </w:pPr>
      <w:r>
        <w:rPr>
          <w:rFonts w:ascii="Calibri" w:hAnsi="Calibri" w:eastAsia="Calibri" w:cs="Calibri"/>
          <w:spacing w:val="5"/>
          <w:sz w:val="20"/>
          <w:szCs w:val="20"/>
        </w:rPr>
        <w:t xml:space="preserve">17.2     </w:t>
      </w:r>
      <w:r>
        <w:rPr>
          <w:rFonts w:ascii="宋体" w:hAnsi="宋体" w:eastAsia="宋体" w:cs="宋体"/>
          <w:spacing w:val="5"/>
          <w:sz w:val="20"/>
          <w:szCs w:val="20"/>
        </w:rPr>
        <w:t>申请</w:t>
      </w:r>
      <w:r>
        <w:rPr>
          <w:rFonts w:ascii="宋体" w:hAnsi="宋体" w:eastAsia="宋体" w:cs="宋体"/>
          <w:spacing w:val="5"/>
          <w:sz w:val="20"/>
          <w:szCs w:val="20"/>
          <w:u w:val="single" w:color="auto"/>
        </w:rPr>
        <w:t xml:space="preserve">    合同签订地    </w:t>
      </w:r>
      <w:r>
        <w:rPr>
          <w:rFonts w:ascii="宋体" w:hAnsi="宋体" w:eastAsia="宋体" w:cs="宋体"/>
          <w:spacing w:val="5"/>
          <w:sz w:val="20"/>
          <w:szCs w:val="20"/>
        </w:rPr>
        <w:t>（仲裁机构）进行仲裁。</w:t>
      </w:r>
    </w:p>
    <w:p w14:paraId="343BB029">
      <w:pPr>
        <w:spacing w:before="222" w:line="228" w:lineRule="auto"/>
        <w:ind w:left="451"/>
        <w:rPr>
          <w:rFonts w:ascii="宋体" w:hAnsi="宋体" w:eastAsia="宋体" w:cs="宋体"/>
          <w:sz w:val="20"/>
          <w:szCs w:val="20"/>
        </w:rPr>
      </w:pPr>
      <w:r>
        <w:rPr>
          <w:rFonts w:ascii="Calibri" w:hAnsi="Calibri" w:eastAsia="Calibri" w:cs="Calibri"/>
          <w:spacing w:val="5"/>
          <w:sz w:val="20"/>
          <w:szCs w:val="20"/>
        </w:rPr>
        <w:t>17.2.1</w:t>
      </w:r>
      <w:r>
        <w:rPr>
          <w:rFonts w:ascii="Calibri" w:hAnsi="Calibri" w:eastAsia="Calibri" w:cs="Calibri"/>
          <w:spacing w:val="12"/>
          <w:sz w:val="20"/>
          <w:szCs w:val="20"/>
        </w:rPr>
        <w:t xml:space="preserve">    </w:t>
      </w:r>
      <w:r>
        <w:rPr>
          <w:rFonts w:ascii="宋体" w:hAnsi="宋体" w:eastAsia="宋体" w:cs="宋体"/>
          <w:spacing w:val="5"/>
          <w:sz w:val="20"/>
          <w:szCs w:val="20"/>
        </w:rPr>
        <w:t>仲裁费用由败诉方承担。</w:t>
      </w:r>
    </w:p>
    <w:p w14:paraId="4742851D">
      <w:pPr>
        <w:spacing w:before="221" w:line="227" w:lineRule="auto"/>
        <w:ind w:left="451"/>
        <w:rPr>
          <w:rFonts w:ascii="宋体" w:hAnsi="宋体" w:eastAsia="宋体" w:cs="宋体"/>
          <w:sz w:val="20"/>
          <w:szCs w:val="20"/>
        </w:rPr>
      </w:pPr>
      <w:r>
        <w:rPr>
          <w:rFonts w:ascii="Calibri" w:hAnsi="Calibri" w:eastAsia="Calibri" w:cs="Calibri"/>
          <w:spacing w:val="8"/>
          <w:sz w:val="20"/>
          <w:szCs w:val="20"/>
        </w:rPr>
        <w:t xml:space="preserve">17.2.2    </w:t>
      </w:r>
      <w:r>
        <w:rPr>
          <w:rFonts w:ascii="宋体" w:hAnsi="宋体" w:eastAsia="宋体" w:cs="宋体"/>
          <w:spacing w:val="8"/>
          <w:sz w:val="20"/>
          <w:szCs w:val="20"/>
        </w:rPr>
        <w:t>仲裁期间，除正在执行仲裁的部分外，本合同的其他部分继续执行。</w:t>
      </w:r>
    </w:p>
    <w:p w14:paraId="2D2A3B9C">
      <w:pPr>
        <w:spacing w:before="222" w:line="228" w:lineRule="auto"/>
        <w:ind w:left="451"/>
        <w:rPr>
          <w:rFonts w:ascii="宋体" w:hAnsi="宋体" w:eastAsia="宋体" w:cs="宋体"/>
          <w:sz w:val="20"/>
          <w:szCs w:val="20"/>
        </w:rPr>
      </w:pPr>
      <w:r>
        <w:rPr>
          <w:rFonts w:ascii="Calibri" w:hAnsi="Calibri" w:eastAsia="Calibri" w:cs="Calibri"/>
          <w:spacing w:val="4"/>
          <w:sz w:val="20"/>
          <w:szCs w:val="20"/>
        </w:rPr>
        <w:t>18.</w:t>
      </w:r>
      <w:r>
        <w:rPr>
          <w:rFonts w:ascii="Calibri" w:hAnsi="Calibri" w:eastAsia="Calibri" w:cs="Calibri"/>
          <w:spacing w:val="9"/>
          <w:sz w:val="20"/>
          <w:szCs w:val="20"/>
        </w:rPr>
        <w:t xml:space="preserve">    </w:t>
      </w:r>
      <w:r>
        <w:rPr>
          <w:rFonts w:ascii="宋体" w:hAnsi="宋体" w:eastAsia="宋体" w:cs="宋体"/>
          <w:spacing w:val="4"/>
          <w:sz w:val="20"/>
          <w:szCs w:val="20"/>
        </w:rPr>
        <w:t>转让和分包</w:t>
      </w:r>
    </w:p>
    <w:p w14:paraId="1C443DF1">
      <w:pPr>
        <w:spacing w:before="221" w:line="228" w:lineRule="auto"/>
        <w:ind w:left="442"/>
        <w:rPr>
          <w:rFonts w:ascii="宋体" w:hAnsi="宋体" w:eastAsia="宋体" w:cs="宋体"/>
          <w:sz w:val="20"/>
          <w:szCs w:val="20"/>
        </w:rPr>
      </w:pPr>
      <w:r>
        <w:rPr>
          <w:rFonts w:ascii="宋体" w:hAnsi="宋体" w:eastAsia="宋体" w:cs="宋体"/>
          <w:spacing w:val="8"/>
          <w:sz w:val="20"/>
          <w:szCs w:val="20"/>
        </w:rPr>
        <w:t>卖方不得转让或分包其履行合同的义务。</w:t>
      </w:r>
    </w:p>
    <w:p w14:paraId="3AEC8E8B">
      <w:pPr>
        <w:spacing w:before="221" w:line="228" w:lineRule="auto"/>
        <w:ind w:left="451"/>
        <w:rPr>
          <w:rFonts w:ascii="宋体" w:hAnsi="宋体" w:eastAsia="宋体" w:cs="宋体"/>
          <w:sz w:val="20"/>
          <w:szCs w:val="20"/>
        </w:rPr>
      </w:pPr>
      <w:r>
        <w:rPr>
          <w:rFonts w:ascii="Calibri" w:hAnsi="Calibri" w:eastAsia="Calibri" w:cs="Calibri"/>
          <w:spacing w:val="3"/>
          <w:sz w:val="20"/>
          <w:szCs w:val="20"/>
        </w:rPr>
        <w:t>19.</w:t>
      </w:r>
      <w:r>
        <w:rPr>
          <w:rFonts w:ascii="Calibri" w:hAnsi="Calibri" w:eastAsia="Calibri" w:cs="Calibri"/>
          <w:spacing w:val="9"/>
          <w:sz w:val="20"/>
          <w:szCs w:val="20"/>
        </w:rPr>
        <w:t xml:space="preserve">    </w:t>
      </w:r>
      <w:r>
        <w:rPr>
          <w:rFonts w:ascii="宋体" w:hAnsi="宋体" w:eastAsia="宋体" w:cs="宋体"/>
          <w:spacing w:val="3"/>
          <w:sz w:val="20"/>
          <w:szCs w:val="20"/>
        </w:rPr>
        <w:t>适用法律</w:t>
      </w:r>
    </w:p>
    <w:p w14:paraId="6BFE5E90">
      <w:pPr>
        <w:spacing w:line="228" w:lineRule="auto"/>
        <w:rPr>
          <w:rFonts w:ascii="宋体" w:hAnsi="宋体" w:eastAsia="宋体" w:cs="宋体"/>
          <w:sz w:val="20"/>
          <w:szCs w:val="20"/>
        </w:rPr>
        <w:sectPr>
          <w:footerReference r:id="rId35" w:type="default"/>
          <w:pgSz w:w="11906" w:h="16839"/>
          <w:pgMar w:top="400" w:right="1743" w:bottom="1086" w:left="1785" w:header="0" w:footer="922" w:gutter="0"/>
          <w:cols w:space="720" w:num="1"/>
        </w:sectPr>
      </w:pPr>
    </w:p>
    <w:p w14:paraId="193E3FAD">
      <w:pPr>
        <w:pStyle w:val="3"/>
        <w:spacing w:line="274" w:lineRule="auto"/>
      </w:pPr>
    </w:p>
    <w:p w14:paraId="6BFDCF93">
      <w:pPr>
        <w:pStyle w:val="3"/>
        <w:spacing w:line="274" w:lineRule="auto"/>
      </w:pPr>
    </w:p>
    <w:p w14:paraId="383A50A3">
      <w:pPr>
        <w:pStyle w:val="3"/>
        <w:spacing w:line="274" w:lineRule="auto"/>
      </w:pPr>
    </w:p>
    <w:p w14:paraId="3E5B9C74">
      <w:pPr>
        <w:pStyle w:val="3"/>
        <w:spacing w:line="274" w:lineRule="auto"/>
      </w:pPr>
    </w:p>
    <w:p w14:paraId="4671FE86">
      <w:pPr>
        <w:spacing w:before="65" w:line="418" w:lineRule="auto"/>
        <w:ind w:left="445" w:right="3780" w:hanging="2"/>
        <w:rPr>
          <w:rFonts w:ascii="宋体" w:hAnsi="宋体" w:eastAsia="宋体" w:cs="宋体"/>
          <w:sz w:val="20"/>
          <w:szCs w:val="20"/>
        </w:rPr>
      </w:pPr>
      <w:bookmarkStart w:id="17" w:name="bookmark14"/>
      <w:bookmarkEnd w:id="17"/>
      <w:r>
        <w:rPr>
          <w:rFonts w:ascii="宋体" w:hAnsi="宋体" w:eastAsia="宋体" w:cs="宋体"/>
          <w:spacing w:val="7"/>
          <w:sz w:val="20"/>
          <w:szCs w:val="20"/>
        </w:rPr>
        <w:t>本合同按照中华人民共和国的法律进行解释。</w:t>
      </w:r>
      <w:r>
        <w:rPr>
          <w:rFonts w:ascii="宋体" w:hAnsi="宋体" w:eastAsia="宋体" w:cs="宋体"/>
          <w:spacing w:val="12"/>
          <w:sz w:val="20"/>
          <w:szCs w:val="20"/>
        </w:rPr>
        <w:t xml:space="preserve"> </w:t>
      </w:r>
      <w:r>
        <w:rPr>
          <w:rFonts w:ascii="Calibri" w:hAnsi="Calibri" w:eastAsia="Calibri" w:cs="Calibri"/>
          <w:spacing w:val="6"/>
          <w:sz w:val="20"/>
          <w:szCs w:val="20"/>
        </w:rPr>
        <w:t>20.</w:t>
      </w:r>
      <w:r>
        <w:rPr>
          <w:rFonts w:ascii="宋体" w:hAnsi="宋体" w:eastAsia="宋体" w:cs="宋体"/>
          <w:spacing w:val="6"/>
          <w:sz w:val="20"/>
          <w:szCs w:val="20"/>
        </w:rPr>
        <w:t>合同生效及其他</w:t>
      </w:r>
    </w:p>
    <w:p w14:paraId="0A141B3F">
      <w:pPr>
        <w:spacing w:before="30" w:line="227" w:lineRule="auto"/>
        <w:ind w:left="445"/>
        <w:rPr>
          <w:rFonts w:ascii="宋体" w:hAnsi="宋体" w:eastAsia="宋体" w:cs="宋体"/>
          <w:sz w:val="20"/>
          <w:szCs w:val="20"/>
        </w:rPr>
      </w:pPr>
      <w:r>
        <w:rPr>
          <w:rFonts w:ascii="Calibri" w:hAnsi="Calibri" w:eastAsia="Calibri" w:cs="Calibri"/>
          <w:spacing w:val="6"/>
          <w:sz w:val="20"/>
          <w:szCs w:val="20"/>
        </w:rPr>
        <w:t>20.1</w:t>
      </w:r>
      <w:r>
        <w:rPr>
          <w:rFonts w:ascii="Calibri" w:hAnsi="Calibri" w:eastAsia="Calibri" w:cs="Calibri"/>
          <w:spacing w:val="11"/>
          <w:w w:val="101"/>
          <w:sz w:val="20"/>
          <w:szCs w:val="20"/>
        </w:rPr>
        <w:t xml:space="preserve">    </w:t>
      </w:r>
      <w:r>
        <w:rPr>
          <w:rFonts w:ascii="宋体" w:hAnsi="宋体" w:eastAsia="宋体" w:cs="宋体"/>
          <w:spacing w:val="6"/>
          <w:sz w:val="20"/>
          <w:szCs w:val="20"/>
        </w:rPr>
        <w:t>合同效力执行本合同《协议书》。</w:t>
      </w:r>
    </w:p>
    <w:p w14:paraId="37EF1632">
      <w:pPr>
        <w:spacing w:before="221" w:line="364" w:lineRule="auto"/>
        <w:ind w:left="27" w:right="58" w:firstLine="418"/>
        <w:rPr>
          <w:rFonts w:ascii="宋体" w:hAnsi="宋体" w:eastAsia="宋体" w:cs="宋体"/>
          <w:sz w:val="20"/>
          <w:szCs w:val="20"/>
        </w:rPr>
      </w:pPr>
      <w:r>
        <w:rPr>
          <w:rFonts w:ascii="Calibri" w:hAnsi="Calibri" w:eastAsia="Calibri" w:cs="Calibri"/>
          <w:spacing w:val="8"/>
          <w:sz w:val="20"/>
          <w:szCs w:val="20"/>
        </w:rPr>
        <w:t xml:space="preserve">20.2    </w:t>
      </w:r>
      <w:r>
        <w:rPr>
          <w:rFonts w:ascii="宋体" w:hAnsi="宋体" w:eastAsia="宋体" w:cs="宋体"/>
          <w:spacing w:val="8"/>
          <w:sz w:val="20"/>
          <w:szCs w:val="20"/>
        </w:rPr>
        <w:t>合同执行期间，如因故不能履行或需要修改时，必须经双方同</w:t>
      </w:r>
      <w:r>
        <w:rPr>
          <w:rFonts w:ascii="宋体" w:hAnsi="宋体" w:eastAsia="宋体" w:cs="宋体"/>
          <w:spacing w:val="7"/>
          <w:sz w:val="20"/>
          <w:szCs w:val="20"/>
        </w:rPr>
        <w:t>意，并互相换文或</w:t>
      </w:r>
      <w:r>
        <w:rPr>
          <w:rFonts w:ascii="宋体" w:hAnsi="宋体" w:eastAsia="宋体" w:cs="宋体"/>
          <w:sz w:val="20"/>
          <w:szCs w:val="20"/>
        </w:rPr>
        <w:t xml:space="preserve"> </w:t>
      </w:r>
      <w:r>
        <w:rPr>
          <w:rFonts w:ascii="宋体" w:hAnsi="宋体" w:eastAsia="宋体" w:cs="宋体"/>
          <w:spacing w:val="7"/>
          <w:sz w:val="20"/>
          <w:szCs w:val="20"/>
        </w:rPr>
        <w:t>另订合同。其它未尽事宜，双方应友好进行</w:t>
      </w:r>
      <w:r>
        <w:rPr>
          <w:rFonts w:ascii="宋体" w:hAnsi="宋体" w:eastAsia="宋体" w:cs="宋体"/>
          <w:spacing w:val="6"/>
          <w:sz w:val="20"/>
          <w:szCs w:val="20"/>
        </w:rPr>
        <w:t>协商。协商结果以“补充件</w:t>
      </w:r>
      <w:r>
        <w:rPr>
          <w:rFonts w:ascii="宋体" w:hAnsi="宋体" w:eastAsia="宋体" w:cs="宋体"/>
          <w:spacing w:val="-70"/>
          <w:sz w:val="20"/>
          <w:szCs w:val="20"/>
        </w:rPr>
        <w:t xml:space="preserve"> </w:t>
      </w:r>
      <w:r>
        <w:rPr>
          <w:rFonts w:ascii="宋体" w:hAnsi="宋体" w:eastAsia="宋体" w:cs="宋体"/>
          <w:spacing w:val="6"/>
          <w:sz w:val="20"/>
          <w:szCs w:val="20"/>
        </w:rPr>
        <w:t>”的形式作为本合同</w:t>
      </w:r>
      <w:r>
        <w:rPr>
          <w:rFonts w:ascii="宋体" w:hAnsi="宋体" w:eastAsia="宋体" w:cs="宋体"/>
          <w:sz w:val="20"/>
          <w:szCs w:val="20"/>
        </w:rPr>
        <w:t xml:space="preserve"> </w:t>
      </w:r>
      <w:r>
        <w:rPr>
          <w:rFonts w:ascii="宋体" w:hAnsi="宋体" w:eastAsia="宋体" w:cs="宋体"/>
          <w:spacing w:val="8"/>
          <w:sz w:val="20"/>
          <w:szCs w:val="20"/>
        </w:rPr>
        <w:t>的附件，与本合同有同等的法律效力。</w:t>
      </w:r>
    </w:p>
    <w:p w14:paraId="2C5BCB97">
      <w:pPr>
        <w:spacing w:before="222" w:line="225" w:lineRule="auto"/>
        <w:ind w:left="445"/>
        <w:rPr>
          <w:rFonts w:ascii="宋体" w:hAnsi="宋体" w:eastAsia="宋体" w:cs="宋体"/>
          <w:sz w:val="20"/>
          <w:szCs w:val="20"/>
        </w:rPr>
      </w:pPr>
      <w:r>
        <w:rPr>
          <w:rFonts w:ascii="Calibri" w:hAnsi="Calibri" w:eastAsia="Calibri" w:cs="Calibri"/>
          <w:spacing w:val="8"/>
          <w:sz w:val="20"/>
          <w:szCs w:val="20"/>
        </w:rPr>
        <w:t xml:space="preserve">20.3    </w:t>
      </w:r>
      <w:r>
        <w:rPr>
          <w:rFonts w:ascii="宋体" w:hAnsi="宋体" w:eastAsia="宋体" w:cs="宋体"/>
          <w:spacing w:val="8"/>
          <w:sz w:val="20"/>
          <w:szCs w:val="20"/>
        </w:rPr>
        <w:t>其他约定事项：</w:t>
      </w:r>
      <w:r>
        <w:rPr>
          <w:rFonts w:ascii="宋体" w:hAnsi="宋体" w:eastAsia="宋体" w:cs="宋体"/>
          <w:spacing w:val="8"/>
          <w:sz w:val="20"/>
          <w:szCs w:val="20"/>
          <w:u w:val="single" w:color="auto"/>
        </w:rPr>
        <w:t>①合同签订地：</w:t>
      </w:r>
      <w:r>
        <w:rPr>
          <w:rFonts w:ascii="宋体" w:hAnsi="宋体" w:eastAsia="宋体" w:cs="宋体"/>
          <w:spacing w:val="7"/>
          <w:sz w:val="20"/>
          <w:szCs w:val="20"/>
          <w:u w:val="single" w:color="auto"/>
        </w:rPr>
        <w:t>新疆</w:t>
      </w:r>
      <w:r>
        <w:rPr>
          <w:rFonts w:ascii="宋体" w:hAnsi="宋体" w:eastAsia="宋体" w:cs="宋体"/>
          <w:sz w:val="20"/>
          <w:szCs w:val="20"/>
          <w:u w:val="single" w:color="auto"/>
        </w:rPr>
        <w:t xml:space="preserve">        </w:t>
      </w:r>
    </w:p>
    <w:p w14:paraId="40A41ACE">
      <w:pPr>
        <w:spacing w:before="223" w:line="228" w:lineRule="auto"/>
        <w:ind w:left="445"/>
        <w:rPr>
          <w:rFonts w:ascii="宋体" w:hAnsi="宋体" w:eastAsia="宋体" w:cs="宋体"/>
          <w:sz w:val="20"/>
          <w:szCs w:val="20"/>
        </w:rPr>
      </w:pPr>
      <w:r>
        <w:rPr>
          <w:rFonts w:ascii="Calibri" w:hAnsi="Calibri" w:eastAsia="Calibri" w:cs="Calibri"/>
          <w:spacing w:val="6"/>
          <w:sz w:val="20"/>
          <w:szCs w:val="20"/>
        </w:rPr>
        <w:t>20.4</w:t>
      </w:r>
      <w:r>
        <w:rPr>
          <w:rFonts w:ascii="Calibri" w:hAnsi="Calibri" w:eastAsia="Calibri" w:cs="Calibri"/>
          <w:spacing w:val="9"/>
          <w:sz w:val="20"/>
          <w:szCs w:val="20"/>
        </w:rPr>
        <w:t xml:space="preserve">    </w:t>
      </w:r>
      <w:r>
        <w:rPr>
          <w:rFonts w:ascii="宋体" w:hAnsi="宋体" w:eastAsia="宋体" w:cs="宋体"/>
          <w:spacing w:val="6"/>
          <w:sz w:val="20"/>
          <w:szCs w:val="20"/>
        </w:rPr>
        <w:t>合同有效期：</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年月日至年月日。</w:t>
      </w:r>
    </w:p>
    <w:p w14:paraId="1C0C0500">
      <w:pPr>
        <w:spacing w:before="222" w:line="329" w:lineRule="auto"/>
        <w:ind w:left="22" w:right="58" w:firstLine="423"/>
        <w:rPr>
          <w:rFonts w:ascii="宋体" w:hAnsi="宋体" w:eastAsia="宋体" w:cs="宋体"/>
          <w:sz w:val="20"/>
          <w:szCs w:val="20"/>
        </w:rPr>
      </w:pPr>
      <w:r>
        <w:rPr>
          <w:rFonts w:ascii="Calibri" w:hAnsi="Calibri" w:eastAsia="Calibri" w:cs="Calibri"/>
          <w:spacing w:val="6"/>
          <w:sz w:val="20"/>
          <w:szCs w:val="20"/>
        </w:rPr>
        <w:t>20.5</w:t>
      </w:r>
      <w:r>
        <w:rPr>
          <w:rFonts w:ascii="Calibri" w:hAnsi="Calibri" w:eastAsia="Calibri" w:cs="Calibri"/>
          <w:spacing w:val="31"/>
          <w:w w:val="101"/>
          <w:sz w:val="20"/>
          <w:szCs w:val="20"/>
        </w:rPr>
        <w:t xml:space="preserve"> </w:t>
      </w:r>
      <w:r>
        <w:rPr>
          <w:rFonts w:ascii="宋体" w:hAnsi="宋体" w:eastAsia="宋体" w:cs="宋体"/>
          <w:spacing w:val="6"/>
          <w:sz w:val="20"/>
          <w:szCs w:val="20"/>
        </w:rPr>
        <w:t>通知和送达买卖双方就本合同中涉及各类通知、协议等文件以及就合同发生纠纷时</w:t>
      </w:r>
      <w:r>
        <w:rPr>
          <w:rFonts w:ascii="宋体" w:hAnsi="宋体" w:eastAsia="宋体" w:cs="宋体"/>
          <w:sz w:val="20"/>
          <w:szCs w:val="20"/>
        </w:rPr>
        <w:t xml:space="preserve"> </w:t>
      </w:r>
      <w:r>
        <w:rPr>
          <w:rFonts w:ascii="宋体" w:hAnsi="宋体" w:eastAsia="宋体" w:cs="宋体"/>
          <w:spacing w:val="9"/>
          <w:sz w:val="20"/>
          <w:szCs w:val="20"/>
        </w:rPr>
        <w:t>相关文件和法律文书送达时的送达地址及法律后果作如下约定：</w:t>
      </w:r>
    </w:p>
    <w:p w14:paraId="3BE11E57">
      <w:pPr>
        <w:spacing w:before="222" w:line="227" w:lineRule="auto"/>
        <w:ind w:left="445"/>
        <w:rPr>
          <w:rFonts w:ascii="宋体" w:hAnsi="宋体" w:eastAsia="宋体" w:cs="宋体"/>
          <w:sz w:val="20"/>
          <w:szCs w:val="20"/>
        </w:rPr>
      </w:pPr>
      <w:r>
        <w:rPr>
          <w:rFonts w:ascii="Calibri" w:hAnsi="Calibri" w:eastAsia="Calibri" w:cs="Calibri"/>
          <w:spacing w:val="8"/>
          <w:sz w:val="20"/>
          <w:szCs w:val="20"/>
        </w:rPr>
        <w:t>20.5.1</w:t>
      </w:r>
      <w:r>
        <w:rPr>
          <w:rFonts w:ascii="Calibri" w:hAnsi="Calibri" w:eastAsia="Calibri" w:cs="Calibri"/>
          <w:spacing w:val="24"/>
          <w:w w:val="101"/>
          <w:sz w:val="20"/>
          <w:szCs w:val="20"/>
        </w:rPr>
        <w:t xml:space="preserve"> </w:t>
      </w:r>
      <w:r>
        <w:rPr>
          <w:rFonts w:ascii="宋体" w:hAnsi="宋体" w:eastAsia="宋体" w:cs="宋体"/>
          <w:spacing w:val="8"/>
          <w:sz w:val="20"/>
          <w:szCs w:val="20"/>
        </w:rPr>
        <w:t>买卖双方确认有效的地址及联系方式以本合</w:t>
      </w:r>
      <w:r>
        <w:rPr>
          <w:rFonts w:ascii="宋体" w:hAnsi="宋体" w:eastAsia="宋体" w:cs="宋体"/>
          <w:spacing w:val="7"/>
          <w:sz w:val="20"/>
          <w:szCs w:val="20"/>
        </w:rPr>
        <w:t>同首部列明的为准。</w:t>
      </w:r>
    </w:p>
    <w:p w14:paraId="5A350CA0">
      <w:pPr>
        <w:spacing w:before="222" w:line="364" w:lineRule="auto"/>
        <w:ind w:left="27" w:right="58" w:firstLine="418"/>
        <w:rPr>
          <w:rFonts w:ascii="宋体" w:hAnsi="宋体" w:eastAsia="宋体" w:cs="宋体"/>
          <w:sz w:val="20"/>
          <w:szCs w:val="20"/>
        </w:rPr>
      </w:pPr>
      <w:r>
        <w:rPr>
          <w:rFonts w:ascii="Calibri" w:hAnsi="Calibri" w:eastAsia="Calibri" w:cs="Calibri"/>
          <w:spacing w:val="7"/>
          <w:sz w:val="20"/>
          <w:szCs w:val="20"/>
        </w:rPr>
        <w:t>20.5.2</w:t>
      </w:r>
      <w:r>
        <w:rPr>
          <w:rFonts w:ascii="Calibri" w:hAnsi="Calibri" w:eastAsia="Calibri" w:cs="Calibri"/>
          <w:spacing w:val="32"/>
          <w:w w:val="101"/>
          <w:sz w:val="20"/>
          <w:szCs w:val="20"/>
        </w:rPr>
        <w:t xml:space="preserve"> </w:t>
      </w:r>
      <w:r>
        <w:rPr>
          <w:rFonts w:ascii="宋体" w:hAnsi="宋体" w:eastAsia="宋体" w:cs="宋体"/>
          <w:spacing w:val="7"/>
          <w:sz w:val="20"/>
          <w:szCs w:val="20"/>
        </w:rPr>
        <w:t>双方该送达地址适用范围包括双方非诉时各类通知、协议等文件以及就合同发生</w:t>
      </w:r>
      <w:r>
        <w:rPr>
          <w:rFonts w:ascii="宋体" w:hAnsi="宋体" w:eastAsia="宋体" w:cs="宋体"/>
          <w:sz w:val="20"/>
          <w:szCs w:val="20"/>
        </w:rPr>
        <w:t xml:space="preserve"> </w:t>
      </w:r>
      <w:r>
        <w:rPr>
          <w:rFonts w:ascii="宋体" w:hAnsi="宋体" w:eastAsia="宋体" w:cs="宋体"/>
          <w:spacing w:val="7"/>
          <w:sz w:val="20"/>
          <w:szCs w:val="20"/>
        </w:rPr>
        <w:t>纠纷时相关文件和法律文书的送达，同时包括在争议进入仲裁、民事诉讼程序后的一审、二</w:t>
      </w:r>
      <w:r>
        <w:rPr>
          <w:rFonts w:ascii="宋体" w:hAnsi="宋体" w:eastAsia="宋体" w:cs="宋体"/>
          <w:spacing w:val="10"/>
          <w:sz w:val="20"/>
          <w:szCs w:val="20"/>
        </w:rPr>
        <w:t xml:space="preserve"> </w:t>
      </w:r>
      <w:r>
        <w:rPr>
          <w:rFonts w:ascii="宋体" w:hAnsi="宋体" w:eastAsia="宋体" w:cs="宋体"/>
          <w:spacing w:val="7"/>
          <w:sz w:val="20"/>
          <w:szCs w:val="20"/>
        </w:rPr>
        <w:t>审、再审和执行程序。</w:t>
      </w:r>
    </w:p>
    <w:p w14:paraId="191DFD36">
      <w:pPr>
        <w:spacing w:before="217" w:line="407" w:lineRule="auto"/>
        <w:ind w:left="20" w:firstLine="425"/>
        <w:rPr>
          <w:rFonts w:ascii="宋体" w:hAnsi="宋体" w:eastAsia="宋体" w:cs="宋体"/>
          <w:sz w:val="20"/>
          <w:szCs w:val="20"/>
        </w:rPr>
      </w:pPr>
      <w:r>
        <w:rPr>
          <w:rFonts w:ascii="Calibri" w:hAnsi="Calibri" w:eastAsia="Calibri" w:cs="Calibri"/>
          <w:spacing w:val="7"/>
          <w:sz w:val="20"/>
          <w:szCs w:val="20"/>
        </w:rPr>
        <w:t>20.5.3</w:t>
      </w:r>
      <w:r>
        <w:rPr>
          <w:rFonts w:ascii="Calibri" w:hAnsi="Calibri" w:eastAsia="Calibri" w:cs="Calibri"/>
          <w:spacing w:val="32"/>
          <w:w w:val="101"/>
          <w:sz w:val="20"/>
          <w:szCs w:val="20"/>
        </w:rPr>
        <w:t xml:space="preserve"> </w:t>
      </w:r>
      <w:r>
        <w:rPr>
          <w:rFonts w:ascii="宋体" w:hAnsi="宋体" w:eastAsia="宋体" w:cs="宋体"/>
          <w:spacing w:val="7"/>
          <w:sz w:val="20"/>
          <w:szCs w:val="20"/>
        </w:rPr>
        <w:t>双方上述送达地址需要变更时应当向对方履行书面通知义务。若履行变更通知义</w:t>
      </w:r>
      <w:r>
        <w:rPr>
          <w:rFonts w:ascii="宋体" w:hAnsi="宋体" w:eastAsia="宋体" w:cs="宋体"/>
          <w:sz w:val="20"/>
          <w:szCs w:val="20"/>
        </w:rPr>
        <w:t xml:space="preserve"> </w:t>
      </w:r>
      <w:r>
        <w:rPr>
          <w:rFonts w:ascii="宋体" w:hAnsi="宋体" w:eastAsia="宋体" w:cs="宋体"/>
          <w:spacing w:val="9"/>
          <w:sz w:val="20"/>
          <w:szCs w:val="20"/>
        </w:rPr>
        <w:t>务，双方所确认的送达地址仍视为有效送达地址，因双方提供或者确认的送达地</w:t>
      </w:r>
      <w:r>
        <w:rPr>
          <w:rFonts w:ascii="宋体" w:hAnsi="宋体" w:eastAsia="宋体" w:cs="宋体"/>
          <w:spacing w:val="8"/>
          <w:sz w:val="20"/>
          <w:szCs w:val="20"/>
        </w:rPr>
        <w:t>址不准确、</w:t>
      </w:r>
      <w:r>
        <w:rPr>
          <w:rFonts w:ascii="宋体" w:hAnsi="宋体" w:eastAsia="宋体" w:cs="宋体"/>
          <w:sz w:val="20"/>
          <w:szCs w:val="20"/>
        </w:rPr>
        <w:t xml:space="preserve"> </w:t>
      </w:r>
      <w:r>
        <w:rPr>
          <w:rFonts w:ascii="宋体" w:hAnsi="宋体" w:eastAsia="宋体" w:cs="宋体"/>
          <w:spacing w:val="13"/>
          <w:sz w:val="20"/>
          <w:szCs w:val="20"/>
        </w:rPr>
        <w:t>送达地址变更后未及时依程序告知对方和法院、其他当事人或指</w:t>
      </w:r>
      <w:r>
        <w:rPr>
          <w:rFonts w:ascii="宋体" w:hAnsi="宋体" w:eastAsia="宋体" w:cs="宋体"/>
          <w:spacing w:val="12"/>
          <w:sz w:val="20"/>
          <w:szCs w:val="20"/>
        </w:rPr>
        <w:t>定的接收人拒绝接收等原</w:t>
      </w:r>
      <w:r>
        <w:rPr>
          <w:rFonts w:ascii="宋体" w:hAnsi="宋体" w:eastAsia="宋体" w:cs="宋体"/>
          <w:sz w:val="20"/>
          <w:szCs w:val="20"/>
        </w:rPr>
        <w:t xml:space="preserve"> </w:t>
      </w:r>
      <w:r>
        <w:rPr>
          <w:rFonts w:ascii="宋体" w:hAnsi="宋体" w:eastAsia="宋体" w:cs="宋体"/>
          <w:spacing w:val="8"/>
          <w:sz w:val="20"/>
          <w:szCs w:val="20"/>
        </w:rPr>
        <w:t>因，导致法律文书未能被接收方实际接收的，邮寄送达的，</w:t>
      </w:r>
      <w:r>
        <w:rPr>
          <w:rFonts w:ascii="宋体" w:hAnsi="宋体" w:eastAsia="宋体" w:cs="宋体"/>
          <w:spacing w:val="-59"/>
          <w:sz w:val="20"/>
          <w:szCs w:val="20"/>
        </w:rPr>
        <w:t xml:space="preserve"> </w:t>
      </w:r>
      <w:r>
        <w:rPr>
          <w:rFonts w:ascii="宋体" w:hAnsi="宋体" w:eastAsia="宋体" w:cs="宋体"/>
          <w:spacing w:val="8"/>
          <w:sz w:val="20"/>
          <w:szCs w:val="20"/>
        </w:rPr>
        <w:t>以文书退回之日视</w:t>
      </w:r>
      <w:r>
        <w:rPr>
          <w:rFonts w:ascii="宋体" w:hAnsi="宋体" w:eastAsia="宋体" w:cs="宋体"/>
          <w:spacing w:val="7"/>
          <w:sz w:val="20"/>
          <w:szCs w:val="20"/>
        </w:rPr>
        <w:t>为送达之日；</w:t>
      </w:r>
      <w:r>
        <w:rPr>
          <w:rFonts w:ascii="宋体" w:hAnsi="宋体" w:eastAsia="宋体" w:cs="宋体"/>
          <w:sz w:val="20"/>
          <w:szCs w:val="20"/>
        </w:rPr>
        <w:t xml:space="preserve"> </w:t>
      </w:r>
      <w:r>
        <w:rPr>
          <w:rFonts w:ascii="宋体" w:hAnsi="宋体" w:eastAsia="宋体" w:cs="宋体"/>
          <w:spacing w:val="7"/>
          <w:sz w:val="20"/>
          <w:szCs w:val="20"/>
        </w:rPr>
        <w:t>直接送达的，送达人当场在送达回证上记明情况之日视为送达之日；履行送达地址变更通知</w:t>
      </w:r>
      <w:r>
        <w:rPr>
          <w:rFonts w:ascii="宋体" w:hAnsi="宋体" w:eastAsia="宋体" w:cs="宋体"/>
          <w:spacing w:val="16"/>
          <w:sz w:val="20"/>
          <w:szCs w:val="20"/>
        </w:rPr>
        <w:t xml:space="preserve"> </w:t>
      </w:r>
      <w:r>
        <w:rPr>
          <w:rFonts w:ascii="宋体" w:hAnsi="宋体" w:eastAsia="宋体" w:cs="宋体"/>
          <w:spacing w:val="4"/>
          <w:sz w:val="20"/>
          <w:szCs w:val="20"/>
        </w:rPr>
        <w:t>义务的，以变更后的送达地址为有效送达地址。对于上述双方在合同中明</w:t>
      </w:r>
      <w:r>
        <w:rPr>
          <w:rFonts w:ascii="宋体" w:hAnsi="宋体" w:eastAsia="宋体" w:cs="宋体"/>
          <w:spacing w:val="3"/>
          <w:sz w:val="20"/>
          <w:szCs w:val="20"/>
        </w:rPr>
        <w:t>确约定的送达地址，</w:t>
      </w:r>
      <w:r>
        <w:rPr>
          <w:rFonts w:ascii="宋体" w:hAnsi="宋体" w:eastAsia="宋体" w:cs="宋体"/>
          <w:sz w:val="20"/>
          <w:szCs w:val="20"/>
        </w:rPr>
        <w:t xml:space="preserve"> </w:t>
      </w:r>
      <w:r>
        <w:rPr>
          <w:rFonts w:ascii="宋体" w:hAnsi="宋体" w:eastAsia="宋体" w:cs="宋体"/>
          <w:spacing w:val="7"/>
          <w:sz w:val="20"/>
          <w:szCs w:val="20"/>
        </w:rPr>
        <w:t>法院进行送达时可直接邮寄送达，即使接收方未能收到法院邮寄送达的文书，由于其在合同</w:t>
      </w:r>
      <w:r>
        <w:rPr>
          <w:rFonts w:ascii="宋体" w:hAnsi="宋体" w:eastAsia="宋体" w:cs="宋体"/>
          <w:spacing w:val="16"/>
          <w:sz w:val="20"/>
          <w:szCs w:val="20"/>
        </w:rPr>
        <w:t xml:space="preserve"> </w:t>
      </w:r>
      <w:r>
        <w:rPr>
          <w:rFonts w:ascii="宋体" w:hAnsi="宋体" w:eastAsia="宋体" w:cs="宋体"/>
          <w:spacing w:val="8"/>
          <w:sz w:val="20"/>
          <w:szCs w:val="20"/>
        </w:rPr>
        <w:t>中的约定，也应当视为送达。</w:t>
      </w:r>
    </w:p>
    <w:p w14:paraId="3E25A1A9">
      <w:pPr>
        <w:spacing w:before="221" w:line="227" w:lineRule="auto"/>
        <w:ind w:left="239"/>
        <w:rPr>
          <w:rFonts w:ascii="宋体" w:hAnsi="宋体" w:eastAsia="宋体" w:cs="宋体"/>
          <w:sz w:val="20"/>
          <w:szCs w:val="20"/>
        </w:rPr>
      </w:pPr>
      <w:r>
        <w:rPr>
          <w:rFonts w:ascii="宋体" w:hAnsi="宋体" w:eastAsia="宋体" w:cs="宋体"/>
          <w:spacing w:val="9"/>
          <w:sz w:val="20"/>
          <w:szCs w:val="20"/>
        </w:rPr>
        <w:t>买方（印章</w:t>
      </w:r>
      <w:r>
        <w:rPr>
          <w:rFonts w:ascii="宋体" w:hAnsi="宋体" w:eastAsia="宋体" w:cs="宋体"/>
          <w:spacing w:val="1"/>
          <w:sz w:val="20"/>
          <w:szCs w:val="20"/>
        </w:rPr>
        <w:t>）：</w:t>
      </w:r>
      <w:r>
        <w:rPr>
          <w:rFonts w:ascii="宋体" w:hAnsi="宋体" w:eastAsia="宋体" w:cs="宋体"/>
          <w:spacing w:val="2"/>
          <w:sz w:val="20"/>
          <w:szCs w:val="20"/>
        </w:rPr>
        <w:t xml:space="preserve">                               </w:t>
      </w:r>
      <w:r>
        <w:rPr>
          <w:rFonts w:ascii="宋体" w:hAnsi="宋体" w:eastAsia="宋体" w:cs="宋体"/>
          <w:spacing w:val="9"/>
          <w:sz w:val="20"/>
          <w:szCs w:val="20"/>
        </w:rPr>
        <w:t>卖方</w:t>
      </w:r>
      <w:r>
        <w:rPr>
          <w:rFonts w:ascii="宋体" w:hAnsi="宋体" w:eastAsia="宋体" w:cs="宋体"/>
          <w:spacing w:val="1"/>
          <w:sz w:val="20"/>
          <w:szCs w:val="20"/>
        </w:rPr>
        <w:t>：（</w:t>
      </w:r>
      <w:r>
        <w:rPr>
          <w:rFonts w:ascii="宋体" w:hAnsi="宋体" w:eastAsia="宋体" w:cs="宋体"/>
          <w:spacing w:val="9"/>
          <w:sz w:val="20"/>
          <w:szCs w:val="20"/>
        </w:rPr>
        <w:t>印章）</w:t>
      </w:r>
    </w:p>
    <w:p w14:paraId="51C54E02">
      <w:pPr>
        <w:spacing w:before="222" w:line="228" w:lineRule="auto"/>
        <w:ind w:left="205"/>
        <w:rPr>
          <w:rFonts w:ascii="宋体" w:hAnsi="宋体" w:eastAsia="宋体" w:cs="宋体"/>
          <w:sz w:val="20"/>
          <w:szCs w:val="20"/>
        </w:rPr>
      </w:pPr>
      <w:r>
        <w:rPr>
          <w:rFonts w:ascii="宋体" w:hAnsi="宋体" w:eastAsia="宋体" w:cs="宋体"/>
          <w:spacing w:val="7"/>
          <w:sz w:val="20"/>
          <w:szCs w:val="20"/>
        </w:rPr>
        <w:t>法人或委托代理人</w:t>
      </w:r>
      <w:r>
        <w:rPr>
          <w:rFonts w:ascii="Calibri" w:hAnsi="Calibri" w:eastAsia="Calibri" w:cs="Calibri"/>
          <w:spacing w:val="7"/>
          <w:sz w:val="20"/>
          <w:szCs w:val="20"/>
        </w:rPr>
        <w:t>:</w:t>
      </w:r>
      <w:r>
        <w:rPr>
          <w:rFonts w:ascii="宋体" w:hAnsi="宋体" w:eastAsia="宋体" w:cs="宋体"/>
          <w:spacing w:val="7"/>
          <w:sz w:val="20"/>
          <w:szCs w:val="20"/>
        </w:rPr>
        <w:t>（签字）                   法人或委托代理人</w:t>
      </w:r>
      <w:r>
        <w:rPr>
          <w:rFonts w:ascii="Calibri" w:hAnsi="Calibri" w:eastAsia="Calibri" w:cs="Calibri"/>
          <w:spacing w:val="7"/>
          <w:sz w:val="20"/>
          <w:szCs w:val="20"/>
        </w:rPr>
        <w:t>:</w:t>
      </w:r>
      <w:r>
        <w:rPr>
          <w:rFonts w:ascii="宋体" w:hAnsi="宋体" w:eastAsia="宋体" w:cs="宋体"/>
          <w:spacing w:val="7"/>
          <w:sz w:val="20"/>
          <w:szCs w:val="20"/>
        </w:rPr>
        <w:t>（签字）</w:t>
      </w:r>
    </w:p>
    <w:p w14:paraId="524D5D11">
      <w:pPr>
        <w:spacing w:before="221" w:line="237" w:lineRule="auto"/>
        <w:ind w:left="204"/>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rPr>
        <w:t xml:space="preserve">                                        </w:t>
      </w:r>
      <w:r>
        <w:rPr>
          <w:rFonts w:ascii="宋体" w:hAnsi="宋体" w:eastAsia="宋体" w:cs="宋体"/>
          <w:spacing w:val="3"/>
          <w:sz w:val="20"/>
          <w:szCs w:val="20"/>
        </w:rPr>
        <w:t>地址：</w:t>
      </w:r>
    </w:p>
    <w:p w14:paraId="7EED4E4E">
      <w:pPr>
        <w:spacing w:before="211" w:line="228" w:lineRule="auto"/>
        <w:ind w:left="220"/>
        <w:rPr>
          <w:rFonts w:ascii="宋体" w:hAnsi="宋体" w:eastAsia="宋体" w:cs="宋体"/>
          <w:sz w:val="20"/>
          <w:szCs w:val="20"/>
        </w:rPr>
      </w:pPr>
      <w:r>
        <w:rPr>
          <w:rFonts w:ascii="宋体" w:hAnsi="宋体" w:eastAsia="宋体" w:cs="宋体"/>
          <w:spacing w:val="2"/>
          <w:sz w:val="20"/>
          <w:szCs w:val="20"/>
        </w:rPr>
        <w:t>邮政编码：</w:t>
      </w:r>
      <w:r>
        <w:rPr>
          <w:rFonts w:ascii="宋体" w:hAnsi="宋体" w:eastAsia="宋体" w:cs="宋体"/>
          <w:sz w:val="20"/>
          <w:szCs w:val="20"/>
        </w:rPr>
        <w:t xml:space="preserve">                                    </w:t>
      </w:r>
      <w:r>
        <w:rPr>
          <w:rFonts w:ascii="宋体" w:hAnsi="宋体" w:eastAsia="宋体" w:cs="宋体"/>
          <w:spacing w:val="2"/>
          <w:sz w:val="20"/>
          <w:szCs w:val="20"/>
        </w:rPr>
        <w:t>邮政编码：</w:t>
      </w:r>
    </w:p>
    <w:p w14:paraId="73710C52">
      <w:pPr>
        <w:spacing w:before="221" w:line="230" w:lineRule="auto"/>
        <w:ind w:left="229"/>
        <w:rPr>
          <w:rFonts w:ascii="宋体" w:hAnsi="宋体" w:eastAsia="宋体" w:cs="宋体"/>
          <w:sz w:val="20"/>
          <w:szCs w:val="20"/>
        </w:rPr>
      </w:pPr>
      <w:r>
        <w:rPr>
          <w:rFonts w:ascii="宋体" w:hAnsi="宋体" w:eastAsia="宋体" w:cs="宋体"/>
          <w:spacing w:val="-2"/>
          <w:sz w:val="20"/>
          <w:szCs w:val="20"/>
        </w:rPr>
        <w:t>电话：                                         电</w:t>
      </w:r>
      <w:r>
        <w:rPr>
          <w:rFonts w:ascii="宋体" w:hAnsi="宋体" w:eastAsia="宋体" w:cs="宋体"/>
          <w:spacing w:val="-3"/>
          <w:sz w:val="20"/>
          <w:szCs w:val="20"/>
        </w:rPr>
        <w:t>话：</w:t>
      </w:r>
    </w:p>
    <w:p w14:paraId="1B09001B">
      <w:pPr>
        <w:spacing w:before="219" w:line="227" w:lineRule="auto"/>
        <w:ind w:left="202"/>
        <w:rPr>
          <w:rFonts w:ascii="宋体" w:hAnsi="宋体" w:eastAsia="宋体" w:cs="宋体"/>
          <w:sz w:val="20"/>
          <w:szCs w:val="20"/>
        </w:rPr>
      </w:pPr>
      <w:r>
        <w:rPr>
          <w:rFonts w:ascii="宋体" w:hAnsi="宋体" w:eastAsia="宋体" w:cs="宋体"/>
          <w:spacing w:val="3"/>
          <w:sz w:val="20"/>
          <w:szCs w:val="20"/>
        </w:rPr>
        <w:t xml:space="preserve">传真：                                     </w:t>
      </w:r>
      <w:r>
        <w:rPr>
          <w:rFonts w:ascii="宋体" w:hAnsi="宋体" w:eastAsia="宋体" w:cs="宋体"/>
          <w:spacing w:val="2"/>
          <w:sz w:val="20"/>
          <w:szCs w:val="20"/>
        </w:rPr>
        <w:t xml:space="preserve">  传真：</w:t>
      </w:r>
    </w:p>
    <w:p w14:paraId="0D7606CB">
      <w:pPr>
        <w:spacing w:before="223" w:line="228" w:lineRule="auto"/>
        <w:ind w:left="4825"/>
        <w:rPr>
          <w:rFonts w:ascii="宋体" w:hAnsi="宋体" w:eastAsia="宋体" w:cs="宋体"/>
          <w:sz w:val="20"/>
          <w:szCs w:val="20"/>
        </w:rPr>
      </w:pPr>
      <w:r>
        <w:rPr>
          <w:rFonts w:ascii="宋体" w:hAnsi="宋体" w:eastAsia="宋体" w:cs="宋体"/>
          <w:spacing w:val="7"/>
          <w:sz w:val="20"/>
          <w:szCs w:val="20"/>
        </w:rPr>
        <w:t>开户银行及账号：</w:t>
      </w:r>
    </w:p>
    <w:p w14:paraId="66D4E4AB">
      <w:pPr>
        <w:spacing w:before="220" w:line="228" w:lineRule="auto"/>
        <w:ind w:left="240"/>
        <w:rPr>
          <w:rFonts w:ascii="宋体" w:hAnsi="宋体" w:eastAsia="宋体" w:cs="宋体"/>
          <w:sz w:val="20"/>
          <w:szCs w:val="20"/>
        </w:rPr>
      </w:pPr>
      <w:r>
        <w:rPr>
          <w:rFonts w:ascii="宋体" w:hAnsi="宋体" w:eastAsia="宋体" w:cs="宋体"/>
          <w:spacing w:val="-5"/>
          <w:sz w:val="20"/>
          <w:szCs w:val="20"/>
        </w:rPr>
        <w:t>日期：</w:t>
      </w:r>
      <w:r>
        <w:rPr>
          <w:rFonts w:ascii="宋体" w:hAnsi="宋体" w:eastAsia="宋体" w:cs="宋体"/>
          <w:spacing w:val="8"/>
          <w:sz w:val="20"/>
          <w:szCs w:val="20"/>
        </w:rPr>
        <w:t xml:space="preserve">      </w:t>
      </w:r>
      <w:r>
        <w:rPr>
          <w:rFonts w:ascii="宋体" w:hAnsi="宋体" w:eastAsia="宋体" w:cs="宋体"/>
          <w:spacing w:val="-5"/>
          <w:sz w:val="20"/>
          <w:szCs w:val="20"/>
        </w:rPr>
        <w:t>年</w:t>
      </w:r>
      <w:r>
        <w:rPr>
          <w:rFonts w:ascii="宋体" w:hAnsi="宋体" w:eastAsia="宋体" w:cs="宋体"/>
          <w:spacing w:val="11"/>
          <w:sz w:val="20"/>
          <w:szCs w:val="20"/>
        </w:rPr>
        <w:t xml:space="preserve">   </w:t>
      </w:r>
      <w:r>
        <w:rPr>
          <w:rFonts w:ascii="宋体" w:hAnsi="宋体" w:eastAsia="宋体" w:cs="宋体"/>
          <w:spacing w:val="-5"/>
          <w:sz w:val="20"/>
          <w:szCs w:val="20"/>
        </w:rPr>
        <w:t>月</w:t>
      </w:r>
      <w:r>
        <w:rPr>
          <w:rFonts w:ascii="宋体" w:hAnsi="宋体" w:eastAsia="宋体" w:cs="宋体"/>
          <w:spacing w:val="16"/>
          <w:sz w:val="20"/>
          <w:szCs w:val="20"/>
        </w:rPr>
        <w:t xml:space="preserve">    </w:t>
      </w:r>
      <w:r>
        <w:rPr>
          <w:rFonts w:ascii="宋体" w:hAnsi="宋体" w:eastAsia="宋体" w:cs="宋体"/>
          <w:spacing w:val="-5"/>
          <w:sz w:val="20"/>
          <w:szCs w:val="20"/>
        </w:rPr>
        <w:t xml:space="preserve">日               </w:t>
      </w:r>
      <w:r>
        <w:rPr>
          <w:rFonts w:ascii="宋体" w:hAnsi="宋体" w:eastAsia="宋体" w:cs="宋体"/>
          <w:spacing w:val="-6"/>
          <w:sz w:val="20"/>
          <w:szCs w:val="20"/>
        </w:rPr>
        <w:t xml:space="preserve">     日</w:t>
      </w:r>
      <w:r>
        <w:rPr>
          <w:rFonts w:ascii="宋体" w:hAnsi="宋体" w:eastAsia="宋体" w:cs="宋体"/>
          <w:spacing w:val="19"/>
          <w:sz w:val="20"/>
          <w:szCs w:val="20"/>
        </w:rPr>
        <w:t xml:space="preserve"> </w:t>
      </w:r>
      <w:r>
        <w:rPr>
          <w:rFonts w:ascii="宋体" w:hAnsi="宋体" w:eastAsia="宋体" w:cs="宋体"/>
          <w:spacing w:val="-6"/>
          <w:sz w:val="20"/>
          <w:szCs w:val="20"/>
        </w:rPr>
        <w:t>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21"/>
          <w:sz w:val="20"/>
          <w:szCs w:val="20"/>
        </w:rPr>
        <w:t xml:space="preserve">   </w:t>
      </w:r>
      <w:r>
        <w:rPr>
          <w:rFonts w:ascii="宋体" w:hAnsi="宋体" w:eastAsia="宋体" w:cs="宋体"/>
          <w:spacing w:val="-6"/>
          <w:sz w:val="20"/>
          <w:szCs w:val="20"/>
        </w:rPr>
        <w:t>日</w:t>
      </w:r>
    </w:p>
    <w:p w14:paraId="58A82054">
      <w:pPr>
        <w:spacing w:line="228" w:lineRule="auto"/>
        <w:rPr>
          <w:rFonts w:ascii="宋体" w:hAnsi="宋体" w:eastAsia="宋体" w:cs="宋体"/>
          <w:sz w:val="20"/>
          <w:szCs w:val="20"/>
        </w:rPr>
        <w:sectPr>
          <w:footerReference r:id="rId36" w:type="default"/>
          <w:pgSz w:w="11906" w:h="16839"/>
          <w:pgMar w:top="400" w:right="1743" w:bottom="1087" w:left="1785" w:header="0" w:footer="922" w:gutter="0"/>
          <w:cols w:space="720" w:num="1"/>
        </w:sectPr>
      </w:pPr>
    </w:p>
    <w:p w14:paraId="11A644AF">
      <w:pPr>
        <w:pStyle w:val="3"/>
        <w:spacing w:line="241" w:lineRule="auto"/>
      </w:pPr>
    </w:p>
    <w:p w14:paraId="1B5BE1F9">
      <w:pPr>
        <w:pStyle w:val="3"/>
        <w:spacing w:line="241" w:lineRule="auto"/>
      </w:pPr>
    </w:p>
    <w:p w14:paraId="69BB6D35">
      <w:pPr>
        <w:pStyle w:val="3"/>
        <w:spacing w:line="241" w:lineRule="auto"/>
      </w:pPr>
    </w:p>
    <w:p w14:paraId="7F19CEFD">
      <w:pPr>
        <w:pStyle w:val="3"/>
        <w:spacing w:line="241" w:lineRule="auto"/>
      </w:pPr>
    </w:p>
    <w:p w14:paraId="296F7ECA">
      <w:pPr>
        <w:pStyle w:val="3"/>
        <w:spacing w:line="241" w:lineRule="auto"/>
      </w:pPr>
    </w:p>
    <w:p w14:paraId="198C583F">
      <w:pPr>
        <w:pStyle w:val="3"/>
        <w:spacing w:line="241" w:lineRule="auto"/>
      </w:pPr>
    </w:p>
    <w:p w14:paraId="01591630">
      <w:pPr>
        <w:pStyle w:val="3"/>
        <w:spacing w:line="241" w:lineRule="auto"/>
      </w:pPr>
    </w:p>
    <w:p w14:paraId="40B47191">
      <w:pPr>
        <w:pStyle w:val="3"/>
        <w:spacing w:line="241" w:lineRule="auto"/>
      </w:pPr>
    </w:p>
    <w:p w14:paraId="79A31246">
      <w:pPr>
        <w:pStyle w:val="3"/>
        <w:spacing w:line="241" w:lineRule="auto"/>
      </w:pPr>
    </w:p>
    <w:p w14:paraId="47C48AD3">
      <w:pPr>
        <w:pStyle w:val="3"/>
        <w:spacing w:line="241" w:lineRule="auto"/>
      </w:pPr>
    </w:p>
    <w:p w14:paraId="7DEB47DE">
      <w:pPr>
        <w:pStyle w:val="3"/>
        <w:spacing w:line="241" w:lineRule="auto"/>
      </w:pPr>
    </w:p>
    <w:p w14:paraId="36CF0D82">
      <w:pPr>
        <w:pStyle w:val="3"/>
        <w:spacing w:line="241" w:lineRule="auto"/>
      </w:pPr>
    </w:p>
    <w:p w14:paraId="3E61614B">
      <w:pPr>
        <w:pStyle w:val="3"/>
        <w:spacing w:line="241" w:lineRule="auto"/>
      </w:pPr>
    </w:p>
    <w:p w14:paraId="732C917F">
      <w:pPr>
        <w:pStyle w:val="3"/>
        <w:spacing w:line="241" w:lineRule="auto"/>
      </w:pPr>
    </w:p>
    <w:p w14:paraId="370BC5A2">
      <w:pPr>
        <w:pStyle w:val="3"/>
        <w:spacing w:line="241" w:lineRule="auto"/>
      </w:pPr>
    </w:p>
    <w:p w14:paraId="27CF87CE">
      <w:pPr>
        <w:pStyle w:val="3"/>
        <w:spacing w:line="241" w:lineRule="auto"/>
      </w:pPr>
    </w:p>
    <w:p w14:paraId="416C0E47">
      <w:pPr>
        <w:pStyle w:val="3"/>
        <w:spacing w:line="241" w:lineRule="auto"/>
      </w:pPr>
    </w:p>
    <w:p w14:paraId="6FC87F90">
      <w:pPr>
        <w:pStyle w:val="3"/>
        <w:spacing w:line="241" w:lineRule="auto"/>
      </w:pPr>
    </w:p>
    <w:p w14:paraId="024DA0C8">
      <w:pPr>
        <w:pStyle w:val="3"/>
        <w:spacing w:line="241" w:lineRule="auto"/>
      </w:pPr>
    </w:p>
    <w:p w14:paraId="6521BCA8">
      <w:pPr>
        <w:pStyle w:val="3"/>
        <w:spacing w:line="241" w:lineRule="auto"/>
      </w:pPr>
    </w:p>
    <w:p w14:paraId="02877358">
      <w:pPr>
        <w:pStyle w:val="3"/>
        <w:spacing w:line="241" w:lineRule="auto"/>
      </w:pPr>
    </w:p>
    <w:p w14:paraId="745CED9B">
      <w:pPr>
        <w:pStyle w:val="3"/>
        <w:spacing w:line="241" w:lineRule="auto"/>
      </w:pPr>
    </w:p>
    <w:p w14:paraId="7BAF02CF">
      <w:pPr>
        <w:pStyle w:val="3"/>
        <w:spacing w:line="241" w:lineRule="auto"/>
      </w:pPr>
    </w:p>
    <w:p w14:paraId="4771E16C">
      <w:pPr>
        <w:pStyle w:val="3"/>
        <w:spacing w:line="241" w:lineRule="auto"/>
      </w:pPr>
    </w:p>
    <w:p w14:paraId="155E46AC">
      <w:pPr>
        <w:pStyle w:val="3"/>
        <w:spacing w:line="241" w:lineRule="auto"/>
      </w:pPr>
    </w:p>
    <w:p w14:paraId="46A414BC">
      <w:pPr>
        <w:pStyle w:val="3"/>
        <w:spacing w:line="241" w:lineRule="auto"/>
      </w:pPr>
    </w:p>
    <w:p w14:paraId="1F41466E">
      <w:pPr>
        <w:pStyle w:val="3"/>
        <w:spacing w:line="241" w:lineRule="auto"/>
      </w:pPr>
    </w:p>
    <w:p w14:paraId="1B9C361A">
      <w:pPr>
        <w:pStyle w:val="3"/>
        <w:spacing w:line="241" w:lineRule="auto"/>
      </w:pPr>
    </w:p>
    <w:p w14:paraId="597E6422">
      <w:pPr>
        <w:pStyle w:val="3"/>
        <w:spacing w:line="241" w:lineRule="auto"/>
      </w:pPr>
    </w:p>
    <w:p w14:paraId="5BF351C7">
      <w:pPr>
        <w:pStyle w:val="3"/>
        <w:spacing w:line="241" w:lineRule="auto"/>
      </w:pPr>
    </w:p>
    <w:p w14:paraId="06C6EE63">
      <w:pPr>
        <w:pStyle w:val="3"/>
        <w:spacing w:line="241" w:lineRule="auto"/>
      </w:pPr>
    </w:p>
    <w:p w14:paraId="5E8B34D0">
      <w:pPr>
        <w:pStyle w:val="3"/>
        <w:spacing w:line="241" w:lineRule="auto"/>
      </w:pPr>
    </w:p>
    <w:p w14:paraId="1F33DDBE">
      <w:pPr>
        <w:pStyle w:val="3"/>
        <w:spacing w:line="241" w:lineRule="auto"/>
      </w:pPr>
    </w:p>
    <w:p w14:paraId="0C42C3F6">
      <w:pPr>
        <w:pStyle w:val="3"/>
        <w:spacing w:line="241" w:lineRule="auto"/>
      </w:pPr>
    </w:p>
    <w:p w14:paraId="01887F07">
      <w:pPr>
        <w:pStyle w:val="3"/>
        <w:spacing w:line="241" w:lineRule="auto"/>
      </w:pPr>
    </w:p>
    <w:p w14:paraId="42616221">
      <w:pPr>
        <w:pStyle w:val="3"/>
        <w:spacing w:line="241" w:lineRule="auto"/>
      </w:pPr>
    </w:p>
    <w:p w14:paraId="43C069E6">
      <w:pPr>
        <w:pStyle w:val="3"/>
        <w:spacing w:line="241" w:lineRule="auto"/>
      </w:pPr>
    </w:p>
    <w:p w14:paraId="0A0C5C0D">
      <w:pPr>
        <w:pStyle w:val="3"/>
        <w:spacing w:line="241" w:lineRule="auto"/>
      </w:pPr>
    </w:p>
    <w:p w14:paraId="0F2A2E59">
      <w:pPr>
        <w:pStyle w:val="3"/>
        <w:spacing w:line="241" w:lineRule="auto"/>
      </w:pPr>
    </w:p>
    <w:p w14:paraId="0D19C498">
      <w:pPr>
        <w:pStyle w:val="3"/>
        <w:spacing w:line="241" w:lineRule="auto"/>
      </w:pPr>
    </w:p>
    <w:p w14:paraId="3AD6C231">
      <w:pPr>
        <w:pStyle w:val="3"/>
        <w:spacing w:line="241" w:lineRule="auto"/>
      </w:pPr>
    </w:p>
    <w:p w14:paraId="7DD06AE6">
      <w:pPr>
        <w:pStyle w:val="3"/>
        <w:spacing w:line="241" w:lineRule="auto"/>
      </w:pPr>
    </w:p>
    <w:p w14:paraId="78AE200D">
      <w:pPr>
        <w:pStyle w:val="3"/>
        <w:spacing w:line="241" w:lineRule="auto"/>
      </w:pPr>
    </w:p>
    <w:p w14:paraId="4C6F8AF7">
      <w:pPr>
        <w:pStyle w:val="3"/>
        <w:spacing w:line="241" w:lineRule="auto"/>
      </w:pPr>
    </w:p>
    <w:p w14:paraId="7E84E099">
      <w:pPr>
        <w:pStyle w:val="3"/>
        <w:spacing w:line="241" w:lineRule="auto"/>
      </w:pPr>
    </w:p>
    <w:p w14:paraId="7D0CAB2E">
      <w:pPr>
        <w:pStyle w:val="3"/>
        <w:spacing w:line="242" w:lineRule="auto"/>
      </w:pPr>
    </w:p>
    <w:p w14:paraId="62D7ED65">
      <w:pPr>
        <w:pStyle w:val="3"/>
        <w:spacing w:line="242" w:lineRule="auto"/>
      </w:pPr>
    </w:p>
    <w:p w14:paraId="036D7356">
      <w:pPr>
        <w:pStyle w:val="3"/>
        <w:spacing w:line="242" w:lineRule="auto"/>
      </w:pPr>
    </w:p>
    <w:p w14:paraId="4BE891A8">
      <w:pPr>
        <w:pStyle w:val="3"/>
        <w:spacing w:line="242" w:lineRule="auto"/>
      </w:pPr>
    </w:p>
    <w:p w14:paraId="501C16A0">
      <w:pPr>
        <w:pStyle w:val="3"/>
        <w:spacing w:line="242" w:lineRule="auto"/>
      </w:pPr>
    </w:p>
    <w:p w14:paraId="120C42DE">
      <w:pPr>
        <w:pStyle w:val="3"/>
        <w:spacing w:line="242" w:lineRule="auto"/>
      </w:pPr>
    </w:p>
    <w:p w14:paraId="5B204646">
      <w:pPr>
        <w:pStyle w:val="3"/>
        <w:spacing w:line="242" w:lineRule="auto"/>
      </w:pPr>
    </w:p>
    <w:p w14:paraId="1CF3A395">
      <w:pPr>
        <w:pStyle w:val="3"/>
        <w:spacing w:line="242" w:lineRule="auto"/>
      </w:pPr>
    </w:p>
    <w:p w14:paraId="2E09004C">
      <w:pPr>
        <w:pStyle w:val="3"/>
        <w:spacing w:line="242" w:lineRule="auto"/>
      </w:pPr>
    </w:p>
    <w:p w14:paraId="60DB8A98">
      <w:pPr>
        <w:pStyle w:val="3"/>
        <w:spacing w:line="242" w:lineRule="auto"/>
      </w:pPr>
    </w:p>
    <w:p w14:paraId="5D175CDD">
      <w:pPr>
        <w:pStyle w:val="3"/>
        <w:spacing w:line="242" w:lineRule="auto"/>
      </w:pPr>
    </w:p>
    <w:p w14:paraId="235AD11E">
      <w:pPr>
        <w:pStyle w:val="3"/>
        <w:spacing w:line="242" w:lineRule="auto"/>
      </w:pPr>
    </w:p>
    <w:p w14:paraId="42FD3025">
      <w:pPr>
        <w:pStyle w:val="3"/>
        <w:spacing w:line="242" w:lineRule="auto"/>
      </w:pPr>
    </w:p>
    <w:p w14:paraId="1CBDA009">
      <w:pPr>
        <w:pStyle w:val="3"/>
        <w:spacing w:line="242" w:lineRule="auto"/>
      </w:pPr>
    </w:p>
    <w:p w14:paraId="39DE78A3">
      <w:pPr>
        <w:pStyle w:val="3"/>
        <w:spacing w:line="242" w:lineRule="auto"/>
      </w:pPr>
    </w:p>
    <w:p w14:paraId="03C53A7E">
      <w:pPr>
        <w:pStyle w:val="3"/>
        <w:spacing w:line="242" w:lineRule="auto"/>
      </w:pPr>
    </w:p>
    <w:p w14:paraId="6107D951">
      <w:pPr>
        <w:pStyle w:val="3"/>
        <w:spacing w:line="242" w:lineRule="auto"/>
      </w:pPr>
    </w:p>
    <w:p w14:paraId="2771F76B">
      <w:pPr>
        <w:pStyle w:val="3"/>
        <w:spacing w:line="242" w:lineRule="auto"/>
      </w:pPr>
    </w:p>
    <w:p w14:paraId="487A2036">
      <w:pPr>
        <w:spacing w:before="55" w:line="181" w:lineRule="auto"/>
        <w:ind w:left="4083"/>
        <w:rPr>
          <w:rFonts w:ascii="Calibri" w:hAnsi="Calibri" w:eastAsia="Calibri" w:cs="Calibri"/>
          <w:sz w:val="18"/>
          <w:szCs w:val="18"/>
        </w:rPr>
      </w:pPr>
      <w:r>
        <w:rPr>
          <w:rFonts w:ascii="Calibri" w:hAnsi="Calibri" w:eastAsia="Calibri" w:cs="Calibri"/>
          <w:spacing w:val="-5"/>
          <w:sz w:val="18"/>
          <w:szCs w:val="18"/>
        </w:rPr>
        <w:t>53</w:t>
      </w:r>
    </w:p>
    <w:p w14:paraId="0B1EAB24">
      <w:pPr>
        <w:spacing w:line="181" w:lineRule="auto"/>
        <w:rPr>
          <w:rFonts w:ascii="Calibri" w:hAnsi="Calibri" w:eastAsia="Calibri" w:cs="Calibri"/>
          <w:sz w:val="18"/>
          <w:szCs w:val="18"/>
        </w:rPr>
        <w:sectPr>
          <w:footerReference r:id="rId37" w:type="default"/>
          <w:pgSz w:w="11906" w:h="16839"/>
          <w:pgMar w:top="400" w:right="1785" w:bottom="400" w:left="1785" w:header="0" w:footer="0" w:gutter="0"/>
          <w:cols w:space="720" w:num="1"/>
        </w:sectPr>
      </w:pPr>
    </w:p>
    <w:p w14:paraId="2669C242">
      <w:pPr>
        <w:pStyle w:val="3"/>
        <w:spacing w:line="267" w:lineRule="auto"/>
      </w:pPr>
    </w:p>
    <w:p w14:paraId="62CBD678">
      <w:pPr>
        <w:pStyle w:val="3"/>
        <w:spacing w:line="268" w:lineRule="auto"/>
      </w:pPr>
    </w:p>
    <w:p w14:paraId="2CF02190">
      <w:pPr>
        <w:pStyle w:val="3"/>
        <w:spacing w:line="268" w:lineRule="auto"/>
      </w:pPr>
    </w:p>
    <w:p w14:paraId="496568AD">
      <w:pPr>
        <w:pStyle w:val="3"/>
        <w:spacing w:line="268" w:lineRule="auto"/>
      </w:pPr>
    </w:p>
    <w:p w14:paraId="7EC1E95E">
      <w:pPr>
        <w:pStyle w:val="3"/>
        <w:spacing w:line="268" w:lineRule="auto"/>
      </w:pPr>
    </w:p>
    <w:p w14:paraId="4D6D6E1F">
      <w:pPr>
        <w:pStyle w:val="3"/>
        <w:spacing w:line="268" w:lineRule="auto"/>
      </w:pPr>
    </w:p>
    <w:p w14:paraId="12B39190">
      <w:pPr>
        <w:spacing w:before="140" w:line="222" w:lineRule="auto"/>
        <w:ind w:left="993"/>
        <w:outlineLvl w:val="0"/>
        <w:rPr>
          <w:rFonts w:ascii="宋体" w:hAnsi="宋体" w:eastAsia="宋体" w:cs="宋体"/>
          <w:sz w:val="43"/>
          <w:szCs w:val="43"/>
        </w:rPr>
      </w:pPr>
      <w:bookmarkStart w:id="18" w:name="bookmark13"/>
      <w:bookmarkEnd w:id="18"/>
      <w:r>
        <w:rPr>
          <w:rFonts w:ascii="宋体" w:hAnsi="宋体" w:eastAsia="宋体" w:cs="宋体"/>
          <w:spacing w:val="8"/>
          <w:sz w:val="43"/>
          <w:szCs w:val="43"/>
        </w:rPr>
        <w:t>第七章 竞争性磋商响应文件格式</w:t>
      </w:r>
    </w:p>
    <w:p w14:paraId="5C8827BB">
      <w:pPr>
        <w:spacing w:line="222" w:lineRule="auto"/>
        <w:rPr>
          <w:rFonts w:ascii="宋体" w:hAnsi="宋体" w:eastAsia="宋体" w:cs="宋体"/>
          <w:sz w:val="43"/>
          <w:szCs w:val="43"/>
        </w:rPr>
        <w:sectPr>
          <w:footerReference r:id="rId38" w:type="default"/>
          <w:pgSz w:w="11906" w:h="16839"/>
          <w:pgMar w:top="400" w:right="1785" w:bottom="1086" w:left="1785" w:header="0" w:footer="922" w:gutter="0"/>
          <w:cols w:space="720" w:num="1"/>
        </w:sectPr>
      </w:pPr>
    </w:p>
    <w:p w14:paraId="457A0A25">
      <w:pPr>
        <w:pStyle w:val="3"/>
        <w:spacing w:line="252" w:lineRule="auto"/>
      </w:pPr>
    </w:p>
    <w:p w14:paraId="4D4EBC19">
      <w:pPr>
        <w:pStyle w:val="3"/>
        <w:spacing w:line="252" w:lineRule="auto"/>
      </w:pPr>
    </w:p>
    <w:p w14:paraId="1F95DD08">
      <w:pPr>
        <w:pStyle w:val="3"/>
        <w:spacing w:line="252" w:lineRule="auto"/>
      </w:pPr>
    </w:p>
    <w:p w14:paraId="5D099D88">
      <w:pPr>
        <w:pStyle w:val="3"/>
        <w:spacing w:line="252" w:lineRule="auto"/>
      </w:pPr>
    </w:p>
    <w:p w14:paraId="47430848">
      <w:pPr>
        <w:pStyle w:val="3"/>
        <w:spacing w:line="253" w:lineRule="auto"/>
      </w:pPr>
    </w:p>
    <w:p w14:paraId="1E01B7EE">
      <w:pPr>
        <w:spacing w:before="153" w:line="226" w:lineRule="auto"/>
        <w:ind w:left="1875"/>
        <w:outlineLvl w:val="1"/>
        <w:rPr>
          <w:rFonts w:ascii="黑体" w:hAnsi="黑体" w:eastAsia="黑体" w:cs="黑体"/>
          <w:sz w:val="47"/>
          <w:szCs w:val="47"/>
        </w:rPr>
      </w:pPr>
      <w:r>
        <w:rPr>
          <w:rFonts w:ascii="黑体" w:hAnsi="黑体" w:eastAsia="黑体" w:cs="黑体"/>
          <w:spacing w:val="-1"/>
          <w:sz w:val="47"/>
          <w:szCs w:val="47"/>
        </w:rPr>
        <w:t>(项目、标段名称)项目</w:t>
      </w:r>
    </w:p>
    <w:p w14:paraId="2651F71F">
      <w:pPr>
        <w:pStyle w:val="3"/>
        <w:spacing w:line="325" w:lineRule="auto"/>
      </w:pPr>
    </w:p>
    <w:p w14:paraId="577C4FE1">
      <w:pPr>
        <w:pStyle w:val="3"/>
        <w:spacing w:line="326" w:lineRule="auto"/>
      </w:pPr>
    </w:p>
    <w:p w14:paraId="19CB44FE">
      <w:pPr>
        <w:spacing w:before="101" w:line="225" w:lineRule="auto"/>
        <w:ind w:left="3384"/>
        <w:rPr>
          <w:rFonts w:ascii="宋体" w:hAnsi="宋体" w:eastAsia="宋体" w:cs="宋体"/>
          <w:sz w:val="31"/>
          <w:szCs w:val="31"/>
        </w:rPr>
      </w:pPr>
      <w:r>
        <w:rPr>
          <w:rFonts w:ascii="宋体" w:hAnsi="宋体" w:eastAsia="宋体" w:cs="宋体"/>
          <w:spacing w:val="4"/>
          <w:sz w:val="31"/>
          <w:szCs w:val="31"/>
        </w:rPr>
        <w:t>项目编号：</w:t>
      </w:r>
    </w:p>
    <w:p w14:paraId="7BD49AB6">
      <w:pPr>
        <w:pStyle w:val="3"/>
        <w:spacing w:line="241" w:lineRule="auto"/>
      </w:pPr>
    </w:p>
    <w:p w14:paraId="74289C00">
      <w:pPr>
        <w:pStyle w:val="3"/>
        <w:spacing w:line="241" w:lineRule="auto"/>
      </w:pPr>
    </w:p>
    <w:p w14:paraId="73F19F0E">
      <w:pPr>
        <w:pStyle w:val="3"/>
        <w:spacing w:line="241" w:lineRule="auto"/>
      </w:pPr>
    </w:p>
    <w:p w14:paraId="123774C5">
      <w:pPr>
        <w:pStyle w:val="3"/>
        <w:spacing w:line="241" w:lineRule="auto"/>
      </w:pPr>
      <w:r>
        <w:pict>
          <v:shape id="_x0000_s1031" o:spid="_x0000_s1031" o:spt="202" type="#_x0000_t202" style="position:absolute;left:0pt;margin-left:175.05pt;margin-top:2.55pt;height:237.95pt;width:58.25pt;z-index:251664384;mso-width-relative:page;mso-height-relative:page;" filled="f" stroked="f" coordsize="21600,21600">
            <v:path/>
            <v:fill on="f" focussize="0,0"/>
            <v:stroke on="f"/>
            <v:imagedata o:title=""/>
            <o:lock v:ext="edit" aspectratio="f"/>
            <v:textbox inset="0mm,0mm,0mm,0mm" style="layout-flow:vertical-ideographic;">
              <w:txbxContent>
                <w:p w14:paraId="088F7387">
                  <w:pPr>
                    <w:spacing w:before="21" w:line="212" w:lineRule="auto"/>
                    <w:ind w:left="20"/>
                    <w:rPr>
                      <w:rFonts w:ascii="黑体" w:hAnsi="黑体" w:eastAsia="黑体" w:cs="黑体"/>
                      <w:sz w:val="95"/>
                      <w:szCs w:val="95"/>
                    </w:rPr>
                  </w:pPr>
                  <w:r>
                    <w:rPr>
                      <w:rFonts w:ascii="黑体" w:hAnsi="黑体" w:eastAsia="黑体" w:cs="黑体"/>
                      <w:spacing w:val="24"/>
                      <w:sz w:val="95"/>
                      <w:szCs w:val="95"/>
                    </w:rPr>
                    <w:t>投</w:t>
                  </w:r>
                  <w:r>
                    <w:rPr>
                      <w:rFonts w:ascii="黑体" w:hAnsi="黑体" w:eastAsia="黑体" w:cs="黑体"/>
                      <w:spacing w:val="-201"/>
                      <w:sz w:val="95"/>
                      <w:szCs w:val="95"/>
                    </w:rPr>
                    <w:t xml:space="preserve"> </w:t>
                  </w:r>
                  <w:r>
                    <w:rPr>
                      <w:rFonts w:ascii="黑体" w:hAnsi="黑体" w:eastAsia="黑体" w:cs="黑体"/>
                      <w:spacing w:val="24"/>
                      <w:sz w:val="95"/>
                      <w:szCs w:val="95"/>
                    </w:rPr>
                    <w:t>标</w:t>
                  </w:r>
                  <w:r>
                    <w:rPr>
                      <w:rFonts w:ascii="黑体" w:hAnsi="黑体" w:eastAsia="黑体" w:cs="黑体"/>
                      <w:spacing w:val="-202"/>
                      <w:sz w:val="95"/>
                      <w:szCs w:val="95"/>
                    </w:rPr>
                    <w:t xml:space="preserve"> </w:t>
                  </w:r>
                  <w:r>
                    <w:rPr>
                      <w:rFonts w:ascii="黑体" w:hAnsi="黑体" w:eastAsia="黑体" w:cs="黑体"/>
                      <w:spacing w:val="24"/>
                      <w:sz w:val="95"/>
                      <w:szCs w:val="95"/>
                    </w:rPr>
                    <w:t>文</w:t>
                  </w:r>
                  <w:r>
                    <w:rPr>
                      <w:rFonts w:ascii="黑体" w:hAnsi="黑体" w:eastAsia="黑体" w:cs="黑体"/>
                      <w:spacing w:val="-201"/>
                      <w:sz w:val="95"/>
                      <w:szCs w:val="95"/>
                    </w:rPr>
                    <w:t xml:space="preserve"> </w:t>
                  </w:r>
                  <w:r>
                    <w:rPr>
                      <w:rFonts w:ascii="黑体" w:hAnsi="黑体" w:eastAsia="黑体" w:cs="黑体"/>
                      <w:spacing w:val="24"/>
                      <w:sz w:val="95"/>
                      <w:szCs w:val="95"/>
                    </w:rPr>
                    <w:t>件</w:t>
                  </w:r>
                </w:p>
              </w:txbxContent>
            </v:textbox>
          </v:shape>
        </w:pict>
      </w:r>
    </w:p>
    <w:p w14:paraId="0126B378">
      <w:pPr>
        <w:pStyle w:val="3"/>
        <w:spacing w:line="241" w:lineRule="auto"/>
      </w:pPr>
    </w:p>
    <w:p w14:paraId="69960632">
      <w:pPr>
        <w:pStyle w:val="3"/>
        <w:spacing w:line="241" w:lineRule="auto"/>
      </w:pPr>
    </w:p>
    <w:p w14:paraId="79EFFBF6">
      <w:pPr>
        <w:pStyle w:val="3"/>
        <w:spacing w:line="241" w:lineRule="auto"/>
      </w:pPr>
    </w:p>
    <w:p w14:paraId="005379D5">
      <w:pPr>
        <w:pStyle w:val="3"/>
        <w:spacing w:line="241" w:lineRule="auto"/>
      </w:pPr>
    </w:p>
    <w:p w14:paraId="641E51A0">
      <w:pPr>
        <w:pStyle w:val="3"/>
        <w:spacing w:line="241" w:lineRule="auto"/>
      </w:pPr>
    </w:p>
    <w:p w14:paraId="53BBF432">
      <w:pPr>
        <w:pStyle w:val="3"/>
        <w:spacing w:line="241" w:lineRule="auto"/>
      </w:pPr>
    </w:p>
    <w:p w14:paraId="7B20A185">
      <w:pPr>
        <w:pStyle w:val="3"/>
        <w:spacing w:line="242" w:lineRule="auto"/>
      </w:pPr>
    </w:p>
    <w:p w14:paraId="12906872">
      <w:pPr>
        <w:pStyle w:val="3"/>
        <w:spacing w:line="242" w:lineRule="auto"/>
      </w:pPr>
    </w:p>
    <w:p w14:paraId="2512E226">
      <w:pPr>
        <w:pStyle w:val="3"/>
        <w:spacing w:line="242" w:lineRule="auto"/>
      </w:pPr>
    </w:p>
    <w:p w14:paraId="61320309">
      <w:pPr>
        <w:pStyle w:val="3"/>
        <w:spacing w:line="242" w:lineRule="auto"/>
      </w:pPr>
    </w:p>
    <w:p w14:paraId="23C1BD19">
      <w:pPr>
        <w:pStyle w:val="3"/>
        <w:spacing w:line="242" w:lineRule="auto"/>
      </w:pPr>
    </w:p>
    <w:p w14:paraId="44667179">
      <w:pPr>
        <w:pStyle w:val="3"/>
        <w:spacing w:line="242" w:lineRule="auto"/>
      </w:pPr>
    </w:p>
    <w:p w14:paraId="4ADD63C9">
      <w:pPr>
        <w:pStyle w:val="3"/>
        <w:spacing w:line="242" w:lineRule="auto"/>
      </w:pPr>
    </w:p>
    <w:p w14:paraId="4EDEF5D0">
      <w:pPr>
        <w:pStyle w:val="3"/>
        <w:spacing w:line="242" w:lineRule="auto"/>
      </w:pPr>
    </w:p>
    <w:p w14:paraId="7AED64E2">
      <w:pPr>
        <w:pStyle w:val="3"/>
        <w:spacing w:line="242" w:lineRule="auto"/>
      </w:pPr>
    </w:p>
    <w:p w14:paraId="3D5EB868">
      <w:pPr>
        <w:pStyle w:val="3"/>
        <w:spacing w:line="242" w:lineRule="auto"/>
      </w:pPr>
    </w:p>
    <w:p w14:paraId="313FA1ED">
      <w:pPr>
        <w:pStyle w:val="3"/>
        <w:spacing w:line="242" w:lineRule="auto"/>
      </w:pPr>
    </w:p>
    <w:p w14:paraId="19C70E3C">
      <w:pPr>
        <w:pStyle w:val="3"/>
        <w:spacing w:line="242" w:lineRule="auto"/>
      </w:pPr>
    </w:p>
    <w:p w14:paraId="5732330C">
      <w:pPr>
        <w:pStyle w:val="3"/>
        <w:spacing w:line="242" w:lineRule="auto"/>
      </w:pPr>
    </w:p>
    <w:p w14:paraId="33BA09D3">
      <w:pPr>
        <w:pStyle w:val="3"/>
        <w:spacing w:line="242" w:lineRule="auto"/>
      </w:pPr>
    </w:p>
    <w:p w14:paraId="7C2ABB3F">
      <w:pPr>
        <w:pStyle w:val="3"/>
        <w:spacing w:line="242" w:lineRule="auto"/>
      </w:pPr>
    </w:p>
    <w:p w14:paraId="26A7937A">
      <w:pPr>
        <w:pStyle w:val="3"/>
        <w:spacing w:line="242" w:lineRule="auto"/>
      </w:pPr>
    </w:p>
    <w:p w14:paraId="34918192">
      <w:pPr>
        <w:spacing w:before="91" w:line="357" w:lineRule="auto"/>
        <w:ind w:left="587"/>
        <w:rPr>
          <w:rFonts w:ascii="宋体" w:hAnsi="宋体" w:eastAsia="宋体" w:cs="宋体"/>
          <w:sz w:val="28"/>
          <w:szCs w:val="28"/>
        </w:rPr>
      </w:pPr>
      <w:r>
        <w:rPr>
          <w:rFonts w:ascii="宋体" w:hAnsi="宋体" w:eastAsia="宋体" w:cs="宋体"/>
          <w:sz w:val="28"/>
          <w:szCs w:val="28"/>
        </w:rPr>
        <w:t>投标人名称</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z w:val="28"/>
          <w:szCs w:val="28"/>
        </w:rPr>
        <w:t>加盖单位公章）</w:t>
      </w:r>
      <w:r>
        <w:rPr>
          <w:rFonts w:ascii="宋体" w:hAnsi="宋体" w:eastAsia="宋体" w:cs="宋体"/>
          <w:spacing w:val="2"/>
          <w:sz w:val="28"/>
          <w:szCs w:val="28"/>
        </w:rPr>
        <w:t xml:space="preserve"> </w:t>
      </w:r>
      <w:r>
        <w:rPr>
          <w:rFonts w:ascii="宋体" w:hAnsi="宋体" w:eastAsia="宋体" w:cs="宋体"/>
          <w:spacing w:val="-3"/>
          <w:sz w:val="28"/>
          <w:szCs w:val="28"/>
        </w:rPr>
        <w:t>投标人地址：</w:t>
      </w:r>
      <w:r>
        <w:rPr>
          <w:rFonts w:ascii="宋体" w:hAnsi="宋体" w:eastAsia="宋体" w:cs="宋体"/>
          <w:sz w:val="28"/>
          <w:szCs w:val="28"/>
          <w:u w:val="single" w:color="auto"/>
        </w:rPr>
        <w:t xml:space="preserve">                             </w:t>
      </w:r>
    </w:p>
    <w:p w14:paraId="7716B691">
      <w:pPr>
        <w:spacing w:before="36" w:line="356" w:lineRule="auto"/>
        <w:ind w:left="587" w:right="75" w:hanging="2"/>
        <w:rPr>
          <w:rFonts w:ascii="宋体" w:hAnsi="宋体" w:eastAsia="宋体" w:cs="宋体"/>
          <w:sz w:val="28"/>
          <w:szCs w:val="28"/>
        </w:rPr>
      </w:pPr>
      <w:r>
        <w:rPr>
          <w:rFonts w:ascii="宋体" w:hAnsi="宋体" w:eastAsia="宋体" w:cs="宋体"/>
          <w:spacing w:val="-1"/>
          <w:sz w:val="28"/>
          <w:szCs w:val="28"/>
        </w:rPr>
        <w:t>法人或法人授权代表（签字或盖章</w:t>
      </w:r>
      <w:r>
        <w:rPr>
          <w:rFonts w:ascii="宋体" w:hAnsi="宋体" w:eastAsia="宋体" w:cs="宋体"/>
          <w:spacing w:val="1"/>
          <w:sz w:val="28"/>
          <w:szCs w:val="28"/>
        </w:rPr>
        <w:t>）：</w:t>
      </w:r>
      <w:r>
        <w:rPr>
          <w:rFonts w:ascii="宋体" w:hAnsi="宋体" w:eastAsia="宋体" w:cs="宋体"/>
          <w:spacing w:val="2"/>
          <w:sz w:val="28"/>
          <w:szCs w:val="28"/>
          <w:u w:val="single" w:color="auto"/>
        </w:rPr>
        <w:t xml:space="preserve">                     </w:t>
      </w:r>
      <w:r>
        <w:rPr>
          <w:rFonts w:ascii="宋体" w:hAnsi="宋体" w:eastAsia="宋体" w:cs="宋体"/>
          <w:spacing w:val="4"/>
          <w:sz w:val="28"/>
          <w:szCs w:val="28"/>
        </w:rPr>
        <w:t xml:space="preserve"> </w:t>
      </w:r>
      <w:r>
        <w:rPr>
          <w:rFonts w:ascii="宋体" w:hAnsi="宋体" w:eastAsia="宋体" w:cs="宋体"/>
          <w:spacing w:val="-2"/>
          <w:sz w:val="28"/>
          <w:szCs w:val="28"/>
        </w:rPr>
        <w:t>投标人联系电话：</w:t>
      </w:r>
      <w:r>
        <w:rPr>
          <w:rFonts w:ascii="宋体" w:hAnsi="宋体" w:eastAsia="宋体" w:cs="宋体"/>
          <w:sz w:val="28"/>
          <w:szCs w:val="28"/>
          <w:u w:val="single" w:color="auto"/>
        </w:rPr>
        <w:t xml:space="preserve">                              </w:t>
      </w:r>
    </w:p>
    <w:p w14:paraId="4D4623B7">
      <w:pPr>
        <w:spacing w:before="41" w:line="220" w:lineRule="auto"/>
        <w:ind w:left="3338"/>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70"/>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0"/>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0"/>
          <w:sz w:val="28"/>
          <w:szCs w:val="28"/>
        </w:rPr>
        <w:t>日</w:t>
      </w:r>
    </w:p>
    <w:p w14:paraId="1A3CEF09">
      <w:pPr>
        <w:spacing w:line="220" w:lineRule="auto"/>
        <w:rPr>
          <w:rFonts w:ascii="宋体" w:hAnsi="宋体" w:eastAsia="宋体" w:cs="宋体"/>
          <w:sz w:val="28"/>
          <w:szCs w:val="28"/>
        </w:rPr>
        <w:sectPr>
          <w:footerReference r:id="rId39" w:type="default"/>
          <w:pgSz w:w="11906" w:h="16839"/>
          <w:pgMar w:top="400" w:right="1724" w:bottom="1086" w:left="1785" w:header="0" w:footer="922" w:gutter="0"/>
          <w:cols w:space="720" w:num="1"/>
        </w:sectPr>
      </w:pPr>
    </w:p>
    <w:p w14:paraId="25C68080">
      <w:pPr>
        <w:pStyle w:val="3"/>
        <w:spacing w:line="253" w:lineRule="auto"/>
      </w:pPr>
    </w:p>
    <w:p w14:paraId="5D2C0A4E">
      <w:pPr>
        <w:pStyle w:val="3"/>
        <w:spacing w:line="253" w:lineRule="auto"/>
      </w:pPr>
    </w:p>
    <w:p w14:paraId="3A335A1B">
      <w:pPr>
        <w:pStyle w:val="3"/>
        <w:spacing w:line="253" w:lineRule="auto"/>
      </w:pPr>
    </w:p>
    <w:p w14:paraId="0F5DEEE6">
      <w:pPr>
        <w:pStyle w:val="3"/>
        <w:spacing w:line="254" w:lineRule="auto"/>
      </w:pPr>
    </w:p>
    <w:p w14:paraId="275F8864">
      <w:pPr>
        <w:spacing w:before="130" w:line="222" w:lineRule="auto"/>
        <w:ind w:left="3720"/>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42"/>
          <w:sz w:val="40"/>
          <w:szCs w:val="40"/>
        </w:rPr>
        <w:t xml:space="preserve"> </w:t>
      </w:r>
      <w:r>
        <w:rPr>
          <w:rFonts w:ascii="黑体" w:hAnsi="黑体" w:eastAsia="黑体" w:cs="黑体"/>
          <w:spacing w:val="-33"/>
          <w:sz w:val="40"/>
          <w:szCs w:val="40"/>
        </w:rPr>
        <w:t>录</w:t>
      </w:r>
    </w:p>
    <w:p w14:paraId="631705A6">
      <w:pPr>
        <w:spacing w:before="123" w:line="226" w:lineRule="auto"/>
        <w:ind w:left="20"/>
        <w:rPr>
          <w:rFonts w:ascii="宋体" w:hAnsi="宋体" w:eastAsia="宋体" w:cs="宋体"/>
          <w:sz w:val="20"/>
          <w:szCs w:val="20"/>
        </w:rPr>
      </w:pPr>
      <w:r>
        <w:rPr>
          <w:rFonts w:ascii="宋体" w:hAnsi="宋体" w:eastAsia="宋体" w:cs="宋体"/>
          <w:b/>
          <w:bCs/>
          <w:spacing w:val="5"/>
          <w:sz w:val="20"/>
          <w:szCs w:val="20"/>
        </w:rPr>
        <w:t>报价部分：</w:t>
      </w:r>
    </w:p>
    <w:p w14:paraId="76D22756">
      <w:pPr>
        <w:spacing w:before="146" w:line="228" w:lineRule="auto"/>
        <w:ind w:left="38"/>
        <w:rPr>
          <w:rFonts w:ascii="宋体" w:hAnsi="宋体" w:eastAsia="宋体" w:cs="宋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27"/>
          <w:sz w:val="20"/>
          <w:szCs w:val="20"/>
        </w:rPr>
        <w:t xml:space="preserve"> </w:t>
      </w:r>
      <w:r>
        <w:rPr>
          <w:rFonts w:ascii="宋体" w:hAnsi="宋体" w:eastAsia="宋体" w:cs="宋体"/>
          <w:spacing w:val="-1"/>
          <w:sz w:val="20"/>
          <w:szCs w:val="20"/>
        </w:rPr>
        <w:t>、投标函；</w:t>
      </w:r>
    </w:p>
    <w:p w14:paraId="7A40A81E">
      <w:pPr>
        <w:spacing w:before="141" w:line="228" w:lineRule="auto"/>
        <w:ind w:left="18"/>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5"/>
          <w:sz w:val="20"/>
          <w:szCs w:val="20"/>
        </w:rPr>
        <w:t xml:space="preserve"> </w:t>
      </w:r>
      <w:r>
        <w:rPr>
          <w:rFonts w:ascii="宋体" w:hAnsi="宋体" w:eastAsia="宋体" w:cs="宋体"/>
          <w:spacing w:val="4"/>
          <w:sz w:val="20"/>
          <w:szCs w:val="20"/>
        </w:rPr>
        <w:t>、开标一览表；</w:t>
      </w:r>
    </w:p>
    <w:p w14:paraId="5583EF38">
      <w:pPr>
        <w:spacing w:before="103" w:line="226" w:lineRule="auto"/>
        <w:ind w:left="22"/>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5"/>
          <w:sz w:val="20"/>
          <w:szCs w:val="20"/>
        </w:rPr>
        <w:t xml:space="preserve"> </w:t>
      </w:r>
      <w:r>
        <w:rPr>
          <w:rFonts w:ascii="宋体" w:hAnsi="宋体" w:eastAsia="宋体" w:cs="宋体"/>
          <w:spacing w:val="4"/>
          <w:sz w:val="20"/>
          <w:szCs w:val="20"/>
        </w:rPr>
        <w:t>、报价明细表</w:t>
      </w:r>
    </w:p>
    <w:p w14:paraId="4ADDE37B">
      <w:pPr>
        <w:spacing w:before="108" w:line="228" w:lineRule="auto"/>
        <w:ind w:left="26"/>
        <w:rPr>
          <w:rFonts w:ascii="宋体" w:hAnsi="宋体" w:eastAsia="宋体" w:cs="宋体"/>
          <w:sz w:val="20"/>
          <w:szCs w:val="20"/>
        </w:rPr>
      </w:pPr>
      <w:r>
        <w:rPr>
          <w:rFonts w:ascii="宋体" w:hAnsi="宋体" w:eastAsia="宋体" w:cs="宋体"/>
          <w:b/>
          <w:bCs/>
          <w:spacing w:val="3"/>
          <w:sz w:val="20"/>
          <w:szCs w:val="20"/>
        </w:rPr>
        <w:t>商务部分：</w:t>
      </w:r>
    </w:p>
    <w:p w14:paraId="1B22361A">
      <w:pPr>
        <w:spacing w:before="142" w:line="227" w:lineRule="auto"/>
        <w:ind w:left="22"/>
        <w:rPr>
          <w:rFonts w:ascii="宋体" w:hAnsi="宋体" w:eastAsia="宋体" w:cs="宋体"/>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1"/>
          <w:sz w:val="20"/>
          <w:szCs w:val="20"/>
        </w:rPr>
        <w:t xml:space="preserve"> </w:t>
      </w:r>
      <w:r>
        <w:rPr>
          <w:rFonts w:ascii="宋体" w:hAnsi="宋体" w:eastAsia="宋体" w:cs="宋体"/>
          <w:spacing w:val="3"/>
          <w:sz w:val="20"/>
          <w:szCs w:val="20"/>
        </w:rPr>
        <w:t>、投标人简介；</w:t>
      </w:r>
    </w:p>
    <w:p w14:paraId="006E10B4">
      <w:pPr>
        <w:spacing w:before="145" w:line="227" w:lineRule="auto"/>
        <w:ind w:left="17"/>
        <w:rPr>
          <w:rFonts w:ascii="宋体" w:hAnsi="宋体" w:eastAsia="宋体" w:cs="宋体"/>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27"/>
          <w:sz w:val="20"/>
          <w:szCs w:val="20"/>
        </w:rPr>
        <w:t xml:space="preserve"> </w:t>
      </w:r>
      <w:r>
        <w:rPr>
          <w:rFonts w:ascii="宋体" w:hAnsi="宋体" w:eastAsia="宋体" w:cs="宋体"/>
          <w:spacing w:val="8"/>
          <w:sz w:val="20"/>
          <w:szCs w:val="20"/>
        </w:rPr>
        <w:t>、出具法人营业执照函（格式见附件</w:t>
      </w:r>
      <w:r>
        <w:rPr>
          <w:rFonts w:ascii="宋体" w:hAnsi="宋体" w:eastAsia="宋体" w:cs="宋体"/>
          <w:sz w:val="20"/>
          <w:szCs w:val="20"/>
        </w:rPr>
        <w:t>）；</w:t>
      </w:r>
    </w:p>
    <w:p w14:paraId="04E73C88">
      <w:pPr>
        <w:spacing w:before="143" w:line="227" w:lineRule="auto"/>
        <w:ind w:left="24"/>
        <w:outlineLvl w:val="2"/>
        <w:rPr>
          <w:rFonts w:ascii="宋体" w:hAnsi="宋体" w:eastAsia="宋体" w:cs="宋体"/>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18"/>
          <w:sz w:val="20"/>
          <w:szCs w:val="20"/>
        </w:rPr>
        <w:t xml:space="preserve"> </w:t>
      </w:r>
      <w:r>
        <w:rPr>
          <w:rFonts w:ascii="宋体" w:hAnsi="宋体" w:eastAsia="宋体" w:cs="宋体"/>
          <w:spacing w:val="5"/>
          <w:sz w:val="20"/>
          <w:szCs w:val="20"/>
        </w:rPr>
        <w:t>、联合体协议书（如是）</w:t>
      </w:r>
    </w:p>
    <w:p w14:paraId="6C10A752">
      <w:pPr>
        <w:spacing w:before="145" w:line="227" w:lineRule="auto"/>
        <w:ind w:left="23"/>
        <w:rPr>
          <w:rFonts w:ascii="宋体" w:hAnsi="宋体" w:eastAsia="宋体" w:cs="宋体"/>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3"/>
          <w:sz w:val="20"/>
          <w:szCs w:val="20"/>
        </w:rPr>
        <w:t xml:space="preserve"> </w:t>
      </w:r>
      <w:r>
        <w:rPr>
          <w:rFonts w:ascii="宋体" w:hAnsi="宋体" w:eastAsia="宋体" w:cs="宋体"/>
          <w:spacing w:val="7"/>
          <w:sz w:val="20"/>
          <w:szCs w:val="20"/>
        </w:rPr>
        <w:t>、法定代表人证明书及身份证复印件；</w:t>
      </w:r>
    </w:p>
    <w:p w14:paraId="4BE8D9A0">
      <w:pPr>
        <w:spacing w:before="143" w:line="227" w:lineRule="auto"/>
        <w:ind w:left="21"/>
        <w:rPr>
          <w:rFonts w:ascii="宋体" w:hAnsi="宋体" w:eastAsia="宋体" w:cs="宋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18"/>
          <w:sz w:val="20"/>
          <w:szCs w:val="20"/>
        </w:rPr>
        <w:t xml:space="preserve"> </w:t>
      </w:r>
      <w:r>
        <w:rPr>
          <w:rFonts w:ascii="宋体" w:hAnsi="宋体" w:eastAsia="宋体" w:cs="宋体"/>
          <w:spacing w:val="7"/>
          <w:sz w:val="20"/>
          <w:szCs w:val="20"/>
        </w:rPr>
        <w:t>、法人代表授权委托书及身份证复印件；</w:t>
      </w:r>
    </w:p>
    <w:p w14:paraId="5953EC6E">
      <w:pPr>
        <w:spacing w:before="145" w:line="228" w:lineRule="auto"/>
        <w:ind w:left="22"/>
        <w:outlineLvl w:val="2"/>
        <w:rPr>
          <w:rFonts w:ascii="宋体" w:hAnsi="宋体" w:eastAsia="宋体" w:cs="宋体"/>
          <w:sz w:val="20"/>
          <w:szCs w:val="20"/>
        </w:rPr>
      </w:pPr>
      <w:r>
        <w:rPr>
          <w:rFonts w:ascii="Calibri" w:hAnsi="Calibri" w:eastAsia="Calibri" w:cs="Calibri"/>
          <w:spacing w:val="5"/>
          <w:sz w:val="20"/>
          <w:szCs w:val="20"/>
        </w:rPr>
        <w:t>8</w:t>
      </w:r>
      <w:r>
        <w:rPr>
          <w:rFonts w:ascii="Calibri" w:hAnsi="Calibri" w:eastAsia="Calibri" w:cs="Calibri"/>
          <w:spacing w:val="-17"/>
          <w:sz w:val="20"/>
          <w:szCs w:val="20"/>
        </w:rPr>
        <w:t xml:space="preserve"> </w:t>
      </w:r>
      <w:r>
        <w:rPr>
          <w:rFonts w:ascii="宋体" w:hAnsi="宋体" w:eastAsia="宋体" w:cs="宋体"/>
          <w:spacing w:val="5"/>
          <w:sz w:val="20"/>
          <w:szCs w:val="20"/>
        </w:rPr>
        <w:t>、投标人资格声明函；</w:t>
      </w:r>
    </w:p>
    <w:p w14:paraId="14ECCB29">
      <w:pPr>
        <w:spacing w:before="142" w:line="227" w:lineRule="auto"/>
        <w:ind w:left="22"/>
        <w:rPr>
          <w:rFonts w:ascii="宋体" w:hAnsi="宋体" w:eastAsia="宋体" w:cs="宋体"/>
          <w:sz w:val="20"/>
          <w:szCs w:val="20"/>
        </w:rPr>
      </w:pPr>
      <w:r>
        <w:rPr>
          <w:rFonts w:ascii="Calibri" w:hAnsi="Calibri" w:eastAsia="Calibri" w:cs="Calibri"/>
          <w:spacing w:val="8"/>
          <w:sz w:val="20"/>
          <w:szCs w:val="20"/>
        </w:rPr>
        <w:t>9</w:t>
      </w:r>
      <w:r>
        <w:rPr>
          <w:rFonts w:ascii="Calibri" w:hAnsi="Calibri" w:eastAsia="Calibri" w:cs="Calibri"/>
          <w:spacing w:val="-21"/>
          <w:sz w:val="20"/>
          <w:szCs w:val="20"/>
        </w:rPr>
        <w:t xml:space="preserve"> </w:t>
      </w:r>
      <w:r>
        <w:rPr>
          <w:rFonts w:ascii="宋体" w:hAnsi="宋体" w:eastAsia="宋体" w:cs="宋体"/>
          <w:spacing w:val="8"/>
          <w:sz w:val="20"/>
          <w:szCs w:val="20"/>
        </w:rPr>
        <w:t>、提供社保部门出具的近</w:t>
      </w:r>
      <w:r>
        <w:rPr>
          <w:rFonts w:ascii="宋体" w:hAnsi="宋体" w:eastAsia="宋体" w:cs="宋体"/>
          <w:spacing w:val="-39"/>
          <w:sz w:val="20"/>
          <w:szCs w:val="20"/>
        </w:rPr>
        <w:t xml:space="preserve">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个月社保缴纳证明（社保缴费凭证或个人明细表）</w:t>
      </w:r>
    </w:p>
    <w:p w14:paraId="21100BCE">
      <w:pPr>
        <w:spacing w:before="145" w:line="293" w:lineRule="auto"/>
        <w:ind w:left="23" w:right="70" w:firstLine="8"/>
        <w:rPr>
          <w:rFonts w:ascii="宋体" w:hAnsi="宋体" w:eastAsia="宋体" w:cs="宋体"/>
          <w:sz w:val="20"/>
          <w:szCs w:val="20"/>
        </w:rPr>
      </w:pPr>
      <w:r>
        <w:rPr>
          <w:rFonts w:ascii="Calibri" w:hAnsi="Calibri" w:eastAsia="Calibri" w:cs="Calibri"/>
          <w:spacing w:val="3"/>
          <w:sz w:val="20"/>
          <w:szCs w:val="20"/>
        </w:rPr>
        <w:t>10</w:t>
      </w:r>
      <w:r>
        <w:rPr>
          <w:rFonts w:ascii="宋体" w:hAnsi="宋体" w:eastAsia="宋体" w:cs="宋体"/>
          <w:spacing w:val="3"/>
          <w:sz w:val="20"/>
          <w:szCs w:val="20"/>
        </w:rPr>
        <w:t xml:space="preserve">、提供有效的 </w:t>
      </w:r>
      <w:r>
        <w:rPr>
          <w:rFonts w:ascii="Times New Roman" w:hAnsi="Times New Roman" w:eastAsia="Times New Roman" w:cs="Times New Roman"/>
          <w:spacing w:val="3"/>
          <w:sz w:val="20"/>
          <w:szCs w:val="20"/>
        </w:rPr>
        <w:t xml:space="preserve">2023 </w:t>
      </w:r>
      <w:r>
        <w:rPr>
          <w:rFonts w:ascii="宋体" w:hAnsi="宋体" w:eastAsia="宋体" w:cs="宋体"/>
          <w:spacing w:val="3"/>
          <w:sz w:val="20"/>
          <w:szCs w:val="20"/>
        </w:rPr>
        <w:t>年度第三方财务审计机构出具的财务审计报告。（</w:t>
      </w:r>
      <w:r>
        <w:rPr>
          <w:rFonts w:ascii="Times New Roman" w:hAnsi="Times New Roman" w:eastAsia="Times New Roman" w:cs="Times New Roman"/>
          <w:spacing w:val="3"/>
          <w:sz w:val="20"/>
          <w:szCs w:val="20"/>
        </w:rPr>
        <w:t xml:space="preserve">2024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月</w:t>
      </w:r>
      <w:r>
        <w:rPr>
          <w:rFonts w:ascii="宋体" w:hAnsi="宋体" w:eastAsia="宋体" w:cs="宋体"/>
          <w:spacing w:val="-23"/>
          <w:sz w:val="20"/>
          <w:szCs w:val="20"/>
        </w:rPr>
        <w:t xml:space="preserve">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日后</w:t>
      </w:r>
      <w:r>
        <w:rPr>
          <w:rFonts w:ascii="宋体" w:hAnsi="宋体" w:eastAsia="宋体" w:cs="宋体"/>
          <w:sz w:val="20"/>
          <w:szCs w:val="20"/>
        </w:rPr>
        <w:t xml:space="preserve"> </w:t>
      </w:r>
      <w:r>
        <w:rPr>
          <w:rFonts w:ascii="宋体" w:hAnsi="宋体" w:eastAsia="宋体" w:cs="宋体"/>
          <w:spacing w:val="10"/>
          <w:sz w:val="20"/>
          <w:szCs w:val="20"/>
        </w:rPr>
        <w:t>新成立的公司可不提供但需提供银行出具的近三个月的资信证明</w:t>
      </w:r>
      <w:r>
        <w:rPr>
          <w:rFonts w:ascii="宋体" w:hAnsi="宋体" w:eastAsia="宋体" w:cs="宋体"/>
          <w:spacing w:val="-4"/>
          <w:sz w:val="20"/>
          <w:szCs w:val="20"/>
        </w:rPr>
        <w:t>，）</w:t>
      </w:r>
    </w:p>
    <w:p w14:paraId="060F7552">
      <w:pPr>
        <w:spacing w:before="146" w:line="227" w:lineRule="auto"/>
        <w:ind w:left="38"/>
        <w:outlineLvl w:val="2"/>
        <w:rPr>
          <w:rFonts w:ascii="宋体" w:hAnsi="宋体" w:eastAsia="宋体" w:cs="宋体"/>
          <w:sz w:val="20"/>
          <w:szCs w:val="20"/>
        </w:rPr>
      </w:pPr>
      <w:r>
        <w:rPr>
          <w:rFonts w:ascii="Times New Roman" w:hAnsi="Times New Roman" w:eastAsia="Times New Roman" w:cs="Times New Roman"/>
          <w:spacing w:val="8"/>
          <w:sz w:val="20"/>
          <w:szCs w:val="20"/>
        </w:rPr>
        <w:t>1</w:t>
      </w:r>
      <w:r>
        <w:rPr>
          <w:rFonts w:ascii="Calibri" w:hAnsi="Calibri" w:eastAsia="Calibri" w:cs="Calibri"/>
          <w:spacing w:val="8"/>
          <w:sz w:val="20"/>
          <w:szCs w:val="20"/>
        </w:rPr>
        <w:t>1</w:t>
      </w:r>
      <w:r>
        <w:rPr>
          <w:rFonts w:ascii="Calibri" w:hAnsi="Calibri" w:eastAsia="Calibri" w:cs="Calibri"/>
          <w:spacing w:val="-23"/>
          <w:sz w:val="20"/>
          <w:szCs w:val="20"/>
        </w:rPr>
        <w:t xml:space="preserve"> </w:t>
      </w:r>
      <w:r>
        <w:rPr>
          <w:rFonts w:ascii="宋体" w:hAnsi="宋体" w:eastAsia="宋体" w:cs="宋体"/>
          <w:spacing w:val="8"/>
          <w:sz w:val="20"/>
          <w:szCs w:val="20"/>
        </w:rPr>
        <w:t>、提供有效的税务机关出具的近</w:t>
      </w:r>
      <w:r>
        <w:rPr>
          <w:rFonts w:ascii="宋体" w:hAnsi="宋体" w:eastAsia="宋体" w:cs="宋体"/>
          <w:spacing w:val="-39"/>
          <w:sz w:val="20"/>
          <w:szCs w:val="20"/>
        </w:rPr>
        <w:t xml:space="preserve">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个月的完税证</w:t>
      </w:r>
      <w:r>
        <w:rPr>
          <w:rFonts w:ascii="宋体" w:hAnsi="宋体" w:eastAsia="宋体" w:cs="宋体"/>
          <w:spacing w:val="7"/>
          <w:sz w:val="20"/>
          <w:szCs w:val="20"/>
        </w:rPr>
        <w:t xml:space="preserve">明。（新成立时间少于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个月的公司，</w:t>
      </w:r>
    </w:p>
    <w:p w14:paraId="5086A76E">
      <w:pPr>
        <w:spacing w:before="143" w:line="227" w:lineRule="auto"/>
        <w:ind w:left="23"/>
        <w:rPr>
          <w:rFonts w:ascii="宋体" w:hAnsi="宋体" w:eastAsia="宋体" w:cs="宋体"/>
          <w:sz w:val="20"/>
          <w:szCs w:val="20"/>
        </w:rPr>
      </w:pPr>
      <w:r>
        <w:rPr>
          <w:rFonts w:ascii="宋体" w:hAnsi="宋体" w:eastAsia="宋体" w:cs="宋体"/>
          <w:spacing w:val="7"/>
          <w:sz w:val="20"/>
          <w:szCs w:val="20"/>
        </w:rPr>
        <w:t>按实际发生提供）</w:t>
      </w:r>
    </w:p>
    <w:p w14:paraId="0947550F">
      <w:pPr>
        <w:spacing w:before="145" w:line="227" w:lineRule="auto"/>
        <w:ind w:left="38"/>
        <w:outlineLvl w:val="2"/>
        <w:rPr>
          <w:rFonts w:ascii="宋体" w:hAnsi="宋体" w:eastAsia="宋体" w:cs="宋体"/>
          <w:sz w:val="20"/>
          <w:szCs w:val="20"/>
        </w:rPr>
      </w:pPr>
      <w:r>
        <w:rPr>
          <w:rFonts w:ascii="Times New Roman" w:hAnsi="Times New Roman" w:eastAsia="Times New Roman" w:cs="Times New Roman"/>
          <w:spacing w:val="3"/>
          <w:sz w:val="20"/>
          <w:szCs w:val="20"/>
        </w:rPr>
        <w:t>1</w:t>
      </w:r>
      <w:r>
        <w:rPr>
          <w:rFonts w:ascii="Calibri" w:hAnsi="Calibri" w:eastAsia="Calibri" w:cs="Calibri"/>
          <w:spacing w:val="3"/>
          <w:sz w:val="20"/>
          <w:szCs w:val="20"/>
        </w:rPr>
        <w:t>2</w:t>
      </w:r>
      <w:r>
        <w:rPr>
          <w:rFonts w:ascii="宋体" w:hAnsi="宋体" w:eastAsia="宋体" w:cs="宋体"/>
          <w:spacing w:val="3"/>
          <w:sz w:val="20"/>
          <w:szCs w:val="20"/>
        </w:rPr>
        <w:t>、近三年内在“信用中国网站</w:t>
      </w:r>
      <w:r>
        <w:rPr>
          <w:rFonts w:ascii="宋体" w:hAnsi="宋体" w:eastAsia="宋体" w:cs="宋体"/>
          <w:spacing w:val="-60"/>
          <w:sz w:val="20"/>
          <w:szCs w:val="20"/>
        </w:rPr>
        <w:t xml:space="preserve"> </w:t>
      </w:r>
      <w:r>
        <w:rPr>
          <w:rFonts w:ascii="宋体" w:hAnsi="宋体" w:eastAsia="宋体" w:cs="宋体"/>
          <w:spacing w:val="3"/>
          <w:sz w:val="20"/>
          <w:szCs w:val="20"/>
        </w:rPr>
        <w:t>”“中国政府采购网</w:t>
      </w:r>
      <w:r>
        <w:rPr>
          <w:rFonts w:ascii="宋体" w:hAnsi="宋体" w:eastAsia="宋体" w:cs="宋体"/>
          <w:spacing w:val="-73"/>
          <w:sz w:val="20"/>
          <w:szCs w:val="20"/>
        </w:rPr>
        <w:t xml:space="preserve"> </w:t>
      </w:r>
      <w:r>
        <w:rPr>
          <w:rFonts w:ascii="宋体" w:hAnsi="宋体" w:eastAsia="宋体" w:cs="宋体"/>
          <w:spacing w:val="3"/>
          <w:sz w:val="20"/>
          <w:szCs w:val="20"/>
        </w:rPr>
        <w:t>”“国家企业信用信息公示系统</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52"/>
          <w:sz w:val="20"/>
          <w:szCs w:val="20"/>
        </w:rPr>
        <w:t xml:space="preserve"> </w:t>
      </w:r>
      <w:r>
        <w:rPr>
          <w:rFonts w:ascii="宋体" w:hAnsi="宋体" w:eastAsia="宋体" w:cs="宋体"/>
          <w:spacing w:val="3"/>
          <w:sz w:val="20"/>
          <w:szCs w:val="20"/>
        </w:rPr>
        <w:t>“</w:t>
      </w:r>
      <w:r>
        <w:rPr>
          <w:rFonts w:ascii="宋体" w:hAnsi="宋体" w:eastAsia="宋体" w:cs="宋体"/>
          <w:spacing w:val="-72"/>
          <w:sz w:val="20"/>
          <w:szCs w:val="20"/>
        </w:rPr>
        <w:t xml:space="preserve"> </w:t>
      </w:r>
      <w:r>
        <w:rPr>
          <w:rFonts w:ascii="宋体" w:hAnsi="宋体" w:eastAsia="宋体" w:cs="宋体"/>
          <w:spacing w:val="3"/>
          <w:sz w:val="20"/>
          <w:szCs w:val="20"/>
        </w:rPr>
        <w:t>中</w:t>
      </w:r>
    </w:p>
    <w:p w14:paraId="0CCC8391">
      <w:pPr>
        <w:spacing w:before="143" w:line="350" w:lineRule="auto"/>
        <w:ind w:left="23" w:firstLine="19"/>
        <w:jc w:val="both"/>
        <w:rPr>
          <w:rFonts w:ascii="宋体" w:hAnsi="宋体" w:eastAsia="宋体" w:cs="宋体"/>
          <w:sz w:val="20"/>
          <w:szCs w:val="20"/>
        </w:rPr>
      </w:pPr>
      <w:r>
        <w:rPr>
          <w:rFonts w:ascii="宋体" w:hAnsi="宋体" w:eastAsia="宋体" w:cs="宋体"/>
          <w:spacing w:val="3"/>
          <w:sz w:val="20"/>
          <w:szCs w:val="20"/>
        </w:rPr>
        <w:t>国裁判文书网</w:t>
      </w:r>
      <w:r>
        <w:rPr>
          <w:rFonts w:ascii="宋体" w:hAnsi="宋体" w:eastAsia="宋体" w:cs="宋体"/>
          <w:spacing w:val="-70"/>
          <w:sz w:val="20"/>
          <w:szCs w:val="20"/>
        </w:rPr>
        <w:t xml:space="preserve"> </w:t>
      </w:r>
      <w:r>
        <w:rPr>
          <w:rFonts w:ascii="宋体" w:hAnsi="宋体" w:eastAsia="宋体" w:cs="宋体"/>
          <w:spacing w:val="3"/>
          <w:sz w:val="20"/>
          <w:szCs w:val="20"/>
        </w:rPr>
        <w:t>”以上网站如有行政处罚信息、列入经营异常名录信息、重大</w:t>
      </w:r>
      <w:r>
        <w:rPr>
          <w:rFonts w:ascii="宋体" w:hAnsi="宋体" w:eastAsia="宋体" w:cs="宋体"/>
          <w:spacing w:val="2"/>
          <w:sz w:val="20"/>
          <w:szCs w:val="20"/>
        </w:rPr>
        <w:t>税收违法黑名单、</w:t>
      </w:r>
      <w:r>
        <w:rPr>
          <w:rFonts w:ascii="宋体" w:hAnsi="宋体" w:eastAsia="宋体" w:cs="宋体"/>
          <w:sz w:val="20"/>
          <w:szCs w:val="20"/>
        </w:rPr>
        <w:t xml:space="preserve"> </w:t>
      </w:r>
      <w:r>
        <w:rPr>
          <w:rFonts w:ascii="宋体" w:hAnsi="宋体" w:eastAsia="宋体" w:cs="宋体"/>
          <w:spacing w:val="7"/>
          <w:sz w:val="20"/>
          <w:szCs w:val="20"/>
        </w:rPr>
        <w:t>经营异常的将拒绝其参本次采购活动，以上网站页面查询截图时间应在招标公告日期后并加</w:t>
      </w:r>
      <w:r>
        <w:rPr>
          <w:rFonts w:ascii="宋体" w:hAnsi="宋体" w:eastAsia="宋体" w:cs="宋体"/>
          <w:spacing w:val="14"/>
          <w:sz w:val="20"/>
          <w:szCs w:val="20"/>
        </w:rPr>
        <w:t xml:space="preserve"> </w:t>
      </w:r>
      <w:r>
        <w:rPr>
          <w:rFonts w:ascii="宋体" w:hAnsi="宋体" w:eastAsia="宋体" w:cs="宋体"/>
          <w:spacing w:val="6"/>
          <w:sz w:val="20"/>
          <w:szCs w:val="20"/>
        </w:rPr>
        <w:t>盖单位公章；</w:t>
      </w:r>
    </w:p>
    <w:p w14:paraId="46CAD33F">
      <w:pPr>
        <w:spacing w:before="33" w:line="228" w:lineRule="auto"/>
        <w:ind w:left="38"/>
        <w:outlineLvl w:val="2"/>
        <w:rPr>
          <w:rFonts w:ascii="宋体" w:hAnsi="宋体" w:eastAsia="宋体" w:cs="宋体"/>
          <w:sz w:val="20"/>
          <w:szCs w:val="20"/>
        </w:rPr>
      </w:pPr>
      <w:r>
        <w:rPr>
          <w:rFonts w:ascii="Times New Roman" w:hAnsi="Times New Roman" w:eastAsia="Times New Roman" w:cs="Times New Roman"/>
          <w:spacing w:val="7"/>
          <w:sz w:val="20"/>
          <w:szCs w:val="20"/>
        </w:rPr>
        <w:t>13</w:t>
      </w:r>
      <w:r>
        <w:rPr>
          <w:rFonts w:ascii="宋体" w:hAnsi="宋体" w:eastAsia="宋体" w:cs="宋体"/>
          <w:spacing w:val="7"/>
          <w:sz w:val="20"/>
          <w:szCs w:val="20"/>
        </w:rPr>
        <w:t>、企业负责人为同一人或者存在直接控股、管理关系的不同投标人，</w:t>
      </w:r>
      <w:r>
        <w:rPr>
          <w:rFonts w:ascii="宋体" w:hAnsi="宋体" w:eastAsia="宋体" w:cs="宋体"/>
          <w:spacing w:val="6"/>
          <w:sz w:val="20"/>
          <w:szCs w:val="20"/>
        </w:rPr>
        <w:t>不得参加同一合同项</w:t>
      </w:r>
    </w:p>
    <w:p w14:paraId="1DBE10E2">
      <w:pPr>
        <w:spacing w:before="142" w:line="346" w:lineRule="auto"/>
        <w:ind w:left="23" w:right="70" w:firstLine="4"/>
        <w:rPr>
          <w:rFonts w:ascii="宋体" w:hAnsi="宋体" w:eastAsia="宋体" w:cs="宋体"/>
          <w:sz w:val="20"/>
          <w:szCs w:val="20"/>
        </w:rPr>
      </w:pPr>
      <w:r>
        <w:rPr>
          <w:rFonts w:ascii="宋体" w:hAnsi="宋体" w:eastAsia="宋体" w:cs="宋体"/>
          <w:spacing w:val="8"/>
          <w:sz w:val="20"/>
          <w:szCs w:val="20"/>
        </w:rPr>
        <w:t>下的政府采购活动（提供声明函</w:t>
      </w:r>
      <w:r>
        <w:rPr>
          <w:rFonts w:ascii="宋体" w:hAnsi="宋体" w:eastAsia="宋体" w:cs="宋体"/>
          <w:spacing w:val="-2"/>
          <w:sz w:val="20"/>
          <w:szCs w:val="20"/>
        </w:rPr>
        <w:t>），</w:t>
      </w:r>
      <w:r>
        <w:rPr>
          <w:rFonts w:ascii="宋体" w:hAnsi="宋体" w:eastAsia="宋体" w:cs="宋体"/>
          <w:spacing w:val="8"/>
          <w:sz w:val="20"/>
          <w:szCs w:val="20"/>
        </w:rPr>
        <w:t>否则，皆取消投标资格；凡</w:t>
      </w:r>
      <w:r>
        <w:rPr>
          <w:rFonts w:ascii="宋体" w:hAnsi="宋体" w:eastAsia="宋体" w:cs="宋体"/>
          <w:spacing w:val="7"/>
          <w:sz w:val="20"/>
          <w:szCs w:val="20"/>
        </w:rPr>
        <w:t>拟参加本次招标项目的投标</w:t>
      </w:r>
      <w:r>
        <w:rPr>
          <w:rFonts w:ascii="宋体" w:hAnsi="宋体" w:eastAsia="宋体" w:cs="宋体"/>
          <w:sz w:val="20"/>
          <w:szCs w:val="20"/>
        </w:rPr>
        <w:t xml:space="preserve"> </w:t>
      </w:r>
      <w:r>
        <w:rPr>
          <w:rFonts w:ascii="宋体" w:hAnsi="宋体" w:eastAsia="宋体" w:cs="宋体"/>
          <w:spacing w:val="11"/>
          <w:sz w:val="20"/>
          <w:szCs w:val="20"/>
        </w:rPr>
        <w:t>人还须提供“参加政府采购活动近</w:t>
      </w:r>
      <w:r>
        <w:rPr>
          <w:rFonts w:ascii="宋体" w:hAnsi="宋体" w:eastAsia="宋体" w:cs="宋体"/>
          <w:spacing w:val="-38"/>
          <w:sz w:val="20"/>
          <w:szCs w:val="20"/>
        </w:rPr>
        <w:t xml:space="preserve"> </w:t>
      </w:r>
      <w:r>
        <w:rPr>
          <w:rFonts w:ascii="Times New Roman" w:hAnsi="Times New Roman" w:eastAsia="Times New Roman" w:cs="Times New Roman"/>
          <w:spacing w:val="11"/>
          <w:sz w:val="20"/>
          <w:szCs w:val="20"/>
        </w:rPr>
        <w:t xml:space="preserve">3  </w:t>
      </w:r>
      <w:r>
        <w:rPr>
          <w:rFonts w:ascii="宋体" w:hAnsi="宋体" w:eastAsia="宋体" w:cs="宋体"/>
          <w:spacing w:val="11"/>
          <w:sz w:val="20"/>
          <w:szCs w:val="20"/>
        </w:rPr>
        <w:t>年在经营活动中无重大违法</w:t>
      </w:r>
      <w:r>
        <w:rPr>
          <w:rFonts w:ascii="宋体" w:hAnsi="宋体" w:eastAsia="宋体" w:cs="宋体"/>
          <w:spacing w:val="10"/>
          <w:sz w:val="20"/>
          <w:szCs w:val="20"/>
        </w:rPr>
        <w:t>记录声明函</w:t>
      </w:r>
      <w:r>
        <w:rPr>
          <w:rFonts w:ascii="宋体" w:hAnsi="宋体" w:eastAsia="宋体" w:cs="宋体"/>
          <w:spacing w:val="-73"/>
          <w:sz w:val="20"/>
          <w:szCs w:val="20"/>
        </w:rPr>
        <w:t xml:space="preserve"> </w:t>
      </w:r>
      <w:r>
        <w:rPr>
          <w:rFonts w:ascii="宋体" w:hAnsi="宋体" w:eastAsia="宋体" w:cs="宋体"/>
          <w:spacing w:val="10"/>
          <w:sz w:val="20"/>
          <w:szCs w:val="20"/>
        </w:rPr>
        <w:t>”</w:t>
      </w:r>
    </w:p>
    <w:p w14:paraId="03EA89D8">
      <w:pPr>
        <w:spacing w:before="30" w:line="228" w:lineRule="auto"/>
        <w:ind w:left="38"/>
        <w:outlineLvl w:val="2"/>
        <w:rPr>
          <w:rFonts w:ascii="宋体" w:hAnsi="宋体" w:eastAsia="宋体" w:cs="宋体"/>
          <w:sz w:val="20"/>
          <w:szCs w:val="20"/>
        </w:rPr>
      </w:pPr>
      <w:r>
        <w:rPr>
          <w:rFonts w:ascii="Times New Roman" w:hAnsi="Times New Roman" w:eastAsia="Times New Roman" w:cs="Times New Roman"/>
          <w:spacing w:val="5"/>
          <w:sz w:val="20"/>
          <w:szCs w:val="20"/>
        </w:rPr>
        <w:t>14</w:t>
      </w:r>
      <w:r>
        <w:rPr>
          <w:rFonts w:ascii="Times New Roman" w:hAnsi="Times New Roman" w:eastAsia="Times New Roman" w:cs="Times New Roman"/>
          <w:spacing w:val="-18"/>
          <w:sz w:val="20"/>
          <w:szCs w:val="20"/>
        </w:rPr>
        <w:t xml:space="preserve"> </w:t>
      </w:r>
      <w:r>
        <w:rPr>
          <w:rFonts w:ascii="宋体" w:hAnsi="宋体" w:eastAsia="宋体" w:cs="宋体"/>
          <w:spacing w:val="5"/>
          <w:sz w:val="20"/>
          <w:szCs w:val="20"/>
        </w:rPr>
        <w:t>、投标保证金打款凭证或保函；</w:t>
      </w:r>
    </w:p>
    <w:p w14:paraId="7CE61B7D">
      <w:pPr>
        <w:spacing w:before="145" w:line="227" w:lineRule="auto"/>
        <w:ind w:left="38"/>
        <w:rPr>
          <w:rFonts w:ascii="宋体" w:hAnsi="宋体" w:eastAsia="宋体" w:cs="宋体"/>
          <w:sz w:val="20"/>
          <w:szCs w:val="20"/>
        </w:rPr>
      </w:pPr>
      <w:r>
        <w:rPr>
          <w:rFonts w:ascii="Times New Roman" w:hAnsi="Times New Roman" w:eastAsia="Times New Roman" w:cs="Times New Roman"/>
          <w:spacing w:val="7"/>
          <w:sz w:val="20"/>
          <w:szCs w:val="20"/>
        </w:rPr>
        <w:t>15</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、商务偏离表、技术参数偏离表（格式见附件</w:t>
      </w:r>
      <w:r>
        <w:rPr>
          <w:rFonts w:ascii="宋体" w:hAnsi="宋体" w:eastAsia="宋体" w:cs="宋体"/>
          <w:spacing w:val="2"/>
          <w:sz w:val="20"/>
          <w:szCs w:val="20"/>
        </w:rPr>
        <w:t>）；</w:t>
      </w:r>
    </w:p>
    <w:p w14:paraId="20048136">
      <w:pPr>
        <w:spacing w:before="143" w:line="227" w:lineRule="auto"/>
        <w:ind w:left="38"/>
        <w:rPr>
          <w:rFonts w:ascii="宋体" w:hAnsi="宋体" w:eastAsia="宋体" w:cs="宋体"/>
          <w:sz w:val="20"/>
          <w:szCs w:val="20"/>
        </w:rPr>
      </w:pPr>
      <w:r>
        <w:rPr>
          <w:rFonts w:ascii="Times New Roman" w:hAnsi="Times New Roman" w:eastAsia="Times New Roman" w:cs="Times New Roman"/>
          <w:spacing w:val="7"/>
          <w:sz w:val="20"/>
          <w:szCs w:val="20"/>
        </w:rPr>
        <w:t>16</w:t>
      </w:r>
      <w:r>
        <w:rPr>
          <w:rFonts w:ascii="Times New Roman" w:hAnsi="Times New Roman" w:eastAsia="Times New Roman" w:cs="Times New Roman"/>
          <w:spacing w:val="-29"/>
          <w:sz w:val="20"/>
          <w:szCs w:val="20"/>
        </w:rPr>
        <w:t xml:space="preserve"> </w:t>
      </w:r>
      <w:r>
        <w:rPr>
          <w:rFonts w:ascii="宋体" w:hAnsi="宋体" w:eastAsia="宋体" w:cs="宋体"/>
          <w:spacing w:val="7"/>
          <w:sz w:val="20"/>
          <w:szCs w:val="20"/>
        </w:rPr>
        <w:t>、投标人反商业贿赂承诺书（格式见附件</w:t>
      </w:r>
      <w:r>
        <w:rPr>
          <w:rFonts w:ascii="宋体" w:hAnsi="宋体" w:eastAsia="宋体" w:cs="宋体"/>
          <w:sz w:val="20"/>
          <w:szCs w:val="20"/>
        </w:rPr>
        <w:t>）；</w:t>
      </w:r>
    </w:p>
    <w:p w14:paraId="473C643A">
      <w:pPr>
        <w:spacing w:before="145" w:line="227" w:lineRule="auto"/>
        <w:ind w:left="38"/>
        <w:rPr>
          <w:rFonts w:ascii="宋体" w:hAnsi="宋体" w:eastAsia="宋体" w:cs="宋体"/>
          <w:sz w:val="20"/>
          <w:szCs w:val="20"/>
        </w:rPr>
      </w:pPr>
      <w:r>
        <w:rPr>
          <w:rFonts w:ascii="Times New Roman" w:hAnsi="Times New Roman" w:eastAsia="Times New Roman" w:cs="Times New Roman"/>
          <w:spacing w:val="7"/>
          <w:sz w:val="20"/>
          <w:szCs w:val="20"/>
        </w:rPr>
        <w:t>17</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、无围标、串标等违法违规行为承诺书（格式见附件）；</w:t>
      </w:r>
    </w:p>
    <w:p w14:paraId="69FF0E01">
      <w:pPr>
        <w:spacing w:before="142" w:line="228" w:lineRule="auto"/>
        <w:ind w:left="38"/>
        <w:rPr>
          <w:rFonts w:ascii="宋体" w:hAnsi="宋体" w:eastAsia="宋体" w:cs="宋体"/>
          <w:sz w:val="20"/>
          <w:szCs w:val="20"/>
        </w:rPr>
      </w:pPr>
      <w:r>
        <w:rPr>
          <w:rFonts w:ascii="Times New Roman" w:hAnsi="Times New Roman" w:eastAsia="Times New Roman" w:cs="Times New Roman"/>
          <w:spacing w:val="5"/>
          <w:sz w:val="20"/>
          <w:szCs w:val="20"/>
        </w:rPr>
        <w:t>18</w:t>
      </w:r>
      <w:r>
        <w:rPr>
          <w:rFonts w:ascii="Times New Roman" w:hAnsi="Times New Roman" w:eastAsia="Times New Roman" w:cs="Times New Roman"/>
          <w:spacing w:val="-27"/>
          <w:sz w:val="20"/>
          <w:szCs w:val="20"/>
        </w:rPr>
        <w:t xml:space="preserve"> </w:t>
      </w:r>
      <w:r>
        <w:rPr>
          <w:rFonts w:ascii="宋体" w:hAnsi="宋体" w:eastAsia="宋体" w:cs="宋体"/>
          <w:spacing w:val="5"/>
          <w:sz w:val="20"/>
          <w:szCs w:val="20"/>
        </w:rPr>
        <w:t>、中小企业声明函（如是</w:t>
      </w:r>
      <w:r>
        <w:rPr>
          <w:rFonts w:ascii="宋体" w:hAnsi="宋体" w:eastAsia="宋体" w:cs="宋体"/>
          <w:spacing w:val="2"/>
          <w:sz w:val="20"/>
          <w:szCs w:val="20"/>
        </w:rPr>
        <w:t>）；</w:t>
      </w:r>
    </w:p>
    <w:p w14:paraId="6A19DA64">
      <w:pPr>
        <w:spacing w:before="146" w:line="293" w:lineRule="auto"/>
        <w:ind w:left="23" w:right="4000" w:firstLine="15"/>
        <w:rPr>
          <w:rFonts w:ascii="宋体" w:hAnsi="宋体" w:eastAsia="宋体" w:cs="宋体"/>
          <w:sz w:val="20"/>
          <w:szCs w:val="20"/>
        </w:rPr>
      </w:pPr>
      <w:r>
        <w:rPr>
          <w:rFonts w:ascii="Times New Roman" w:hAnsi="Times New Roman" w:eastAsia="Times New Roman" w:cs="Times New Roman"/>
          <w:spacing w:val="5"/>
          <w:sz w:val="20"/>
          <w:szCs w:val="20"/>
        </w:rPr>
        <w:t>19</w:t>
      </w:r>
      <w:r>
        <w:rPr>
          <w:rFonts w:ascii="Times New Roman" w:hAnsi="Times New Roman" w:eastAsia="Times New Roman" w:cs="Times New Roman"/>
          <w:spacing w:val="-12"/>
          <w:sz w:val="20"/>
          <w:szCs w:val="20"/>
        </w:rPr>
        <w:t xml:space="preserve"> </w:t>
      </w:r>
      <w:r>
        <w:rPr>
          <w:rFonts w:ascii="宋体" w:hAnsi="宋体" w:eastAsia="宋体" w:cs="宋体"/>
          <w:spacing w:val="5"/>
          <w:sz w:val="20"/>
          <w:szCs w:val="20"/>
        </w:rPr>
        <w:t>、投标人认为有必要提供的声明及文件资料。</w:t>
      </w:r>
      <w:r>
        <w:rPr>
          <w:rFonts w:ascii="宋体" w:hAnsi="宋体" w:eastAsia="宋体" w:cs="宋体"/>
          <w:sz w:val="20"/>
          <w:szCs w:val="20"/>
        </w:rPr>
        <w:t xml:space="preserve"> </w:t>
      </w:r>
      <w:r>
        <w:rPr>
          <w:rFonts w:ascii="宋体" w:hAnsi="宋体" w:eastAsia="宋体" w:cs="宋体"/>
          <w:b/>
          <w:bCs/>
          <w:spacing w:val="8"/>
          <w:sz w:val="20"/>
          <w:szCs w:val="20"/>
        </w:rPr>
        <w:t>技术部分：</w:t>
      </w:r>
      <w:r>
        <w:rPr>
          <w:rFonts w:ascii="宋体" w:hAnsi="宋体" w:eastAsia="宋体" w:cs="宋体"/>
          <w:spacing w:val="8"/>
          <w:sz w:val="20"/>
          <w:szCs w:val="20"/>
        </w:rPr>
        <w:t>投标人自行编写</w:t>
      </w:r>
    </w:p>
    <w:p w14:paraId="209EF159">
      <w:pPr>
        <w:spacing w:before="144" w:line="228" w:lineRule="auto"/>
        <w:ind w:left="22"/>
        <w:rPr>
          <w:rFonts w:ascii="宋体" w:hAnsi="宋体" w:eastAsia="宋体" w:cs="宋体"/>
          <w:sz w:val="20"/>
          <w:szCs w:val="20"/>
        </w:rPr>
      </w:pPr>
      <w:r>
        <w:rPr>
          <w:rFonts w:ascii="宋体" w:hAnsi="宋体" w:eastAsia="宋体" w:cs="宋体"/>
          <w:spacing w:val="7"/>
          <w:sz w:val="20"/>
          <w:szCs w:val="20"/>
        </w:rPr>
        <w:t>注：</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1"/>
          <w:sz w:val="20"/>
          <w:szCs w:val="20"/>
        </w:rPr>
        <w:t xml:space="preserve"> </w:t>
      </w:r>
      <w:r>
        <w:rPr>
          <w:rFonts w:ascii="宋体" w:hAnsi="宋体" w:eastAsia="宋体" w:cs="宋体"/>
          <w:spacing w:val="7"/>
          <w:sz w:val="20"/>
          <w:szCs w:val="20"/>
        </w:rPr>
        <w:t>、投标文件必须制作有目录和页码</w:t>
      </w:r>
    </w:p>
    <w:p w14:paraId="27FC9CD0">
      <w:pPr>
        <w:spacing w:before="142" w:line="228" w:lineRule="auto"/>
        <w:ind w:left="438"/>
        <w:outlineLvl w:val="2"/>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2"/>
          <w:sz w:val="20"/>
          <w:szCs w:val="20"/>
        </w:rPr>
        <w:t xml:space="preserve"> </w:t>
      </w:r>
      <w:r>
        <w:rPr>
          <w:rFonts w:ascii="宋体" w:hAnsi="宋体" w:eastAsia="宋体" w:cs="宋体"/>
          <w:spacing w:val="6"/>
          <w:sz w:val="20"/>
          <w:szCs w:val="20"/>
        </w:rPr>
        <w:t>、只接受</w:t>
      </w:r>
      <w:r>
        <w:rPr>
          <w:rFonts w:ascii="宋体" w:hAnsi="宋体" w:eastAsia="宋体" w:cs="宋体"/>
          <w:spacing w:val="-46"/>
          <w:sz w:val="20"/>
          <w:szCs w:val="20"/>
        </w:rPr>
        <w:t xml:space="preserve"> </w:t>
      </w:r>
      <w:r>
        <w:rPr>
          <w:rFonts w:ascii="Times New Roman" w:hAnsi="Times New Roman" w:eastAsia="Times New Roman" w:cs="Times New Roman"/>
          <w:spacing w:val="6"/>
          <w:sz w:val="20"/>
          <w:szCs w:val="20"/>
        </w:rPr>
        <w:t xml:space="preserve">A4 </w:t>
      </w:r>
      <w:r>
        <w:rPr>
          <w:rFonts w:ascii="宋体" w:hAnsi="宋体" w:eastAsia="宋体" w:cs="宋体"/>
          <w:spacing w:val="6"/>
          <w:sz w:val="20"/>
          <w:szCs w:val="20"/>
        </w:rPr>
        <w:t>纸张大小的投标文件</w:t>
      </w:r>
    </w:p>
    <w:p w14:paraId="53EAF7B4">
      <w:pPr>
        <w:spacing w:before="182" w:line="228" w:lineRule="auto"/>
        <w:ind w:left="24"/>
        <w:rPr>
          <w:rFonts w:ascii="宋体" w:hAnsi="宋体" w:eastAsia="宋体" w:cs="宋体"/>
          <w:sz w:val="20"/>
          <w:szCs w:val="20"/>
        </w:rPr>
      </w:pPr>
      <w:r>
        <w:rPr>
          <w:rFonts w:ascii="宋体" w:hAnsi="宋体" w:eastAsia="宋体" w:cs="宋体"/>
          <w:spacing w:val="8"/>
          <w:sz w:val="20"/>
          <w:szCs w:val="20"/>
        </w:rPr>
        <w:t>投标文件严格按要求制作</w:t>
      </w:r>
    </w:p>
    <w:p w14:paraId="059E3A72">
      <w:pPr>
        <w:spacing w:line="228" w:lineRule="auto"/>
        <w:rPr>
          <w:rFonts w:ascii="宋体" w:hAnsi="宋体" w:eastAsia="宋体" w:cs="宋体"/>
          <w:sz w:val="20"/>
          <w:szCs w:val="20"/>
        </w:rPr>
        <w:sectPr>
          <w:footerReference r:id="rId40" w:type="default"/>
          <w:pgSz w:w="11906" w:h="16839"/>
          <w:pgMar w:top="400" w:right="1731" w:bottom="1087" w:left="1785" w:header="0" w:footer="922" w:gutter="0"/>
          <w:cols w:space="720" w:num="1"/>
        </w:sectPr>
      </w:pPr>
    </w:p>
    <w:p w14:paraId="243D0A90">
      <w:pPr>
        <w:pStyle w:val="3"/>
        <w:spacing w:line="257" w:lineRule="auto"/>
      </w:pPr>
    </w:p>
    <w:p w14:paraId="6254EA90">
      <w:pPr>
        <w:pStyle w:val="3"/>
        <w:spacing w:line="258" w:lineRule="auto"/>
      </w:pPr>
    </w:p>
    <w:p w14:paraId="2C00EBF5">
      <w:pPr>
        <w:pStyle w:val="3"/>
        <w:spacing w:line="258" w:lineRule="auto"/>
      </w:pPr>
    </w:p>
    <w:p w14:paraId="4F080D83">
      <w:pPr>
        <w:pStyle w:val="3"/>
        <w:spacing w:line="258" w:lineRule="auto"/>
      </w:pPr>
    </w:p>
    <w:p w14:paraId="1230CA74">
      <w:pPr>
        <w:spacing w:before="91" w:line="219" w:lineRule="auto"/>
        <w:ind w:left="61"/>
        <w:rPr>
          <w:rFonts w:ascii="宋体" w:hAnsi="宋体" w:eastAsia="宋体" w:cs="宋体"/>
          <w:sz w:val="28"/>
          <w:szCs w:val="28"/>
        </w:rPr>
      </w:pPr>
      <w:r>
        <w:rPr>
          <w:rFonts w:ascii="宋体" w:hAnsi="宋体" w:eastAsia="宋体" w:cs="宋体"/>
          <w:b/>
          <w:bCs/>
          <w:spacing w:val="-9"/>
          <w:sz w:val="28"/>
          <w:szCs w:val="28"/>
        </w:rPr>
        <w:t>附件一</w:t>
      </w:r>
    </w:p>
    <w:p w14:paraId="04C1BF92">
      <w:pPr>
        <w:spacing w:before="74" w:line="225" w:lineRule="auto"/>
        <w:ind w:left="3700"/>
        <w:rPr>
          <w:rFonts w:ascii="宋体" w:hAnsi="宋体" w:eastAsia="宋体" w:cs="宋体"/>
          <w:sz w:val="31"/>
          <w:szCs w:val="31"/>
        </w:rPr>
      </w:pPr>
      <w:r>
        <w:rPr>
          <w:rFonts w:ascii="宋体" w:hAnsi="宋体" w:eastAsia="宋体" w:cs="宋体"/>
          <w:b/>
          <w:bCs/>
          <w:spacing w:val="2"/>
          <w:sz w:val="31"/>
          <w:szCs w:val="31"/>
        </w:rPr>
        <w:t>投标函</w:t>
      </w:r>
    </w:p>
    <w:p w14:paraId="294B2651">
      <w:pPr>
        <w:spacing w:before="69" w:line="228" w:lineRule="auto"/>
        <w:ind w:left="37"/>
        <w:rPr>
          <w:rFonts w:ascii="宋体" w:hAnsi="宋体" w:eastAsia="宋体" w:cs="宋体"/>
          <w:sz w:val="20"/>
          <w:szCs w:val="20"/>
        </w:rPr>
      </w:pPr>
      <w:r>
        <w:rPr>
          <w:rFonts w:ascii="宋体" w:hAnsi="宋体" w:eastAsia="宋体" w:cs="宋体"/>
          <w:spacing w:val="-3"/>
          <w:sz w:val="20"/>
          <w:szCs w:val="20"/>
        </w:rPr>
        <w:t>招标人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14:paraId="50CAB9CF">
      <w:pPr>
        <w:spacing w:before="181" w:line="382" w:lineRule="auto"/>
        <w:ind w:left="248" w:right="39" w:firstLine="344"/>
        <w:rPr>
          <w:rFonts w:ascii="宋体" w:hAnsi="宋体" w:eastAsia="宋体" w:cs="宋体"/>
          <w:sz w:val="20"/>
          <w:szCs w:val="20"/>
        </w:rPr>
      </w:pPr>
      <w:r>
        <w:rPr>
          <w:rFonts w:ascii="宋体" w:hAnsi="宋体" w:eastAsia="宋体" w:cs="宋体"/>
          <w:spacing w:val="14"/>
          <w:sz w:val="20"/>
          <w:szCs w:val="20"/>
        </w:rPr>
        <w:t>我们收到你们的</w:t>
      </w:r>
      <w:r>
        <w:rPr>
          <w:rFonts w:ascii="宋体" w:hAnsi="宋体" w:eastAsia="宋体" w:cs="宋体"/>
          <w:spacing w:val="-81"/>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14"/>
          <w:sz w:val="20"/>
          <w:szCs w:val="20"/>
          <w:u w:val="single" w:color="auto"/>
        </w:rPr>
        <w:t>(项目名称)</w:t>
      </w:r>
      <w:r>
        <w:rPr>
          <w:rFonts w:ascii="宋体" w:hAnsi="宋体" w:eastAsia="宋体" w:cs="宋体"/>
          <w:spacing w:val="7"/>
          <w:sz w:val="20"/>
          <w:szCs w:val="20"/>
          <w:u w:val="single" w:color="auto"/>
        </w:rPr>
        <w:t xml:space="preserve">        </w:t>
      </w:r>
      <w:r>
        <w:rPr>
          <w:rFonts w:ascii="宋体" w:hAnsi="宋体" w:eastAsia="宋体" w:cs="宋体"/>
          <w:spacing w:val="14"/>
          <w:sz w:val="20"/>
          <w:szCs w:val="20"/>
          <w:u w:val="single" w:color="auto"/>
        </w:rPr>
        <w:t>(项目编号：</w:t>
      </w:r>
      <w:r>
        <w:rPr>
          <w:rFonts w:ascii="宋体" w:hAnsi="宋体" w:eastAsia="宋体" w:cs="宋体"/>
          <w:spacing w:val="30"/>
          <w:sz w:val="20"/>
          <w:szCs w:val="20"/>
          <w:u w:val="single" w:color="auto"/>
        </w:rPr>
        <w:t xml:space="preserve">   </w:t>
      </w:r>
      <w:r>
        <w:rPr>
          <w:rFonts w:ascii="宋体" w:hAnsi="宋体" w:eastAsia="宋体" w:cs="宋体"/>
          <w:spacing w:val="14"/>
          <w:sz w:val="20"/>
          <w:szCs w:val="20"/>
          <w:u w:val="single" w:color="auto"/>
        </w:rPr>
        <w:t xml:space="preserve">号) </w:t>
      </w:r>
      <w:r>
        <w:rPr>
          <w:rFonts w:ascii="宋体" w:hAnsi="宋体" w:eastAsia="宋体" w:cs="宋体"/>
          <w:spacing w:val="14"/>
          <w:sz w:val="20"/>
          <w:szCs w:val="20"/>
        </w:rPr>
        <w:t>招标文件，经认</w:t>
      </w:r>
      <w:r>
        <w:rPr>
          <w:rFonts w:ascii="宋体" w:hAnsi="宋体" w:eastAsia="宋体" w:cs="宋体"/>
          <w:spacing w:val="1"/>
          <w:sz w:val="20"/>
          <w:szCs w:val="20"/>
        </w:rPr>
        <w:t xml:space="preserve"> </w:t>
      </w:r>
      <w:r>
        <w:rPr>
          <w:rFonts w:ascii="宋体" w:hAnsi="宋体" w:eastAsia="宋体" w:cs="宋体"/>
          <w:spacing w:val="17"/>
          <w:sz w:val="20"/>
          <w:szCs w:val="20"/>
        </w:rPr>
        <w:t>真研究，我们决定</w:t>
      </w:r>
    </w:p>
    <w:p w14:paraId="67A99C31">
      <w:pPr>
        <w:spacing w:before="190" w:line="227" w:lineRule="auto"/>
        <w:ind w:left="38"/>
        <w:rPr>
          <w:rFonts w:ascii="宋体" w:hAnsi="宋体" w:eastAsia="宋体" w:cs="宋体"/>
          <w:sz w:val="20"/>
          <w:szCs w:val="20"/>
        </w:rPr>
      </w:pPr>
      <w:r>
        <w:rPr>
          <w:rFonts w:ascii="宋体" w:hAnsi="宋体" w:eastAsia="宋体" w:cs="宋体"/>
          <w:spacing w:val="19"/>
          <w:sz w:val="20"/>
          <w:szCs w:val="20"/>
        </w:rPr>
        <w:t>参加本次招标活动。</w:t>
      </w:r>
    </w:p>
    <w:p w14:paraId="3C0E54E9">
      <w:pPr>
        <w:spacing w:before="184" w:line="227" w:lineRule="auto"/>
        <w:ind w:left="466"/>
        <w:rPr>
          <w:rFonts w:ascii="宋体" w:hAnsi="宋体" w:eastAsia="宋体" w:cs="宋体"/>
          <w:sz w:val="20"/>
          <w:szCs w:val="20"/>
        </w:rPr>
      </w:pPr>
      <w:r>
        <w:rPr>
          <w:rFonts w:ascii="Calibri" w:hAnsi="Calibri" w:eastAsia="Calibri" w:cs="Calibri"/>
          <w:spacing w:val="8"/>
          <w:sz w:val="20"/>
          <w:szCs w:val="20"/>
        </w:rPr>
        <w:t>1</w:t>
      </w:r>
      <w:r>
        <w:rPr>
          <w:rFonts w:ascii="Calibri" w:hAnsi="Calibri" w:eastAsia="Calibri" w:cs="Calibri"/>
          <w:spacing w:val="-22"/>
          <w:sz w:val="20"/>
          <w:szCs w:val="20"/>
        </w:rPr>
        <w:t xml:space="preserve"> </w:t>
      </w:r>
      <w:r>
        <w:rPr>
          <w:rFonts w:ascii="宋体" w:hAnsi="宋体" w:eastAsia="宋体" w:cs="宋体"/>
          <w:spacing w:val="8"/>
          <w:sz w:val="20"/>
          <w:szCs w:val="20"/>
        </w:rPr>
        <w:t>、按照招标文件中的一切要求，提供招标内容的</w:t>
      </w:r>
      <w:r>
        <w:rPr>
          <w:rFonts w:ascii="宋体" w:hAnsi="宋体" w:eastAsia="宋体" w:cs="宋体"/>
          <w:spacing w:val="7"/>
          <w:sz w:val="20"/>
          <w:szCs w:val="20"/>
        </w:rPr>
        <w:t>相关服务。</w:t>
      </w:r>
    </w:p>
    <w:p w14:paraId="610E9B64">
      <w:pPr>
        <w:spacing w:before="145" w:line="228" w:lineRule="auto"/>
        <w:ind w:left="42"/>
        <w:rPr>
          <w:rFonts w:ascii="宋体" w:hAnsi="宋体" w:eastAsia="宋体" w:cs="宋体"/>
          <w:sz w:val="20"/>
          <w:szCs w:val="20"/>
        </w:rPr>
      </w:pPr>
      <w:r>
        <w:rPr>
          <w:rFonts w:ascii="宋体" w:hAnsi="宋体" w:eastAsia="宋体" w:cs="宋体"/>
          <w:b/>
          <w:bCs/>
          <w:spacing w:val="2"/>
          <w:sz w:val="20"/>
          <w:szCs w:val="20"/>
        </w:rPr>
        <w:t>小写：</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b/>
          <w:bCs/>
          <w:spacing w:val="2"/>
          <w:sz w:val="20"/>
          <w:szCs w:val="20"/>
        </w:rPr>
        <w:t>元</w:t>
      </w:r>
    </w:p>
    <w:p w14:paraId="0726E7CA">
      <w:pPr>
        <w:spacing w:before="164" w:line="228" w:lineRule="auto"/>
        <w:ind w:left="39"/>
        <w:rPr>
          <w:rFonts w:ascii="宋体" w:hAnsi="宋体" w:eastAsia="宋体" w:cs="宋体"/>
          <w:sz w:val="20"/>
          <w:szCs w:val="20"/>
        </w:rPr>
      </w:pPr>
      <w:r>
        <w:rPr>
          <w:rFonts w:ascii="宋体" w:hAnsi="宋体" w:eastAsia="宋体" w:cs="宋体"/>
          <w:b/>
          <w:bCs/>
          <w:spacing w:val="3"/>
          <w:sz w:val="20"/>
          <w:szCs w:val="20"/>
        </w:rPr>
        <w:t>大写：</w:t>
      </w:r>
      <w:r>
        <w:rPr>
          <w:rFonts w:ascii="宋体" w:hAnsi="宋体" w:eastAsia="宋体" w:cs="宋体"/>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b/>
          <w:bCs/>
          <w:spacing w:val="3"/>
          <w:sz w:val="20"/>
          <w:szCs w:val="20"/>
        </w:rPr>
        <w:t>。</w:t>
      </w:r>
    </w:p>
    <w:p w14:paraId="49724873">
      <w:pPr>
        <w:spacing w:before="160" w:line="302" w:lineRule="auto"/>
        <w:ind w:left="39" w:right="29" w:firstLine="420"/>
        <w:rPr>
          <w:rFonts w:ascii="宋体" w:hAnsi="宋体" w:eastAsia="宋体" w:cs="宋体"/>
          <w:sz w:val="20"/>
          <w:szCs w:val="20"/>
        </w:rPr>
      </w:pPr>
      <w:r>
        <w:rPr>
          <w:rFonts w:ascii="宋体" w:hAnsi="宋体" w:eastAsia="宋体" w:cs="宋体"/>
          <w:spacing w:val="9"/>
          <w:sz w:val="20"/>
          <w:szCs w:val="20"/>
        </w:rPr>
        <w:t>2、如果我们的投标文件被接受，我们将履行招标文件中规定的每一项义务和要求，按</w:t>
      </w:r>
      <w:r>
        <w:rPr>
          <w:rFonts w:ascii="宋体" w:hAnsi="宋体" w:eastAsia="宋体" w:cs="宋体"/>
          <w:spacing w:val="1"/>
          <w:sz w:val="20"/>
          <w:szCs w:val="20"/>
        </w:rPr>
        <w:t xml:space="preserve"> </w:t>
      </w:r>
      <w:r>
        <w:rPr>
          <w:rFonts w:ascii="宋体" w:hAnsi="宋体" w:eastAsia="宋体" w:cs="宋体"/>
          <w:spacing w:val="8"/>
          <w:sz w:val="20"/>
          <w:szCs w:val="20"/>
        </w:rPr>
        <w:t>期、按质、按量完成本次服务。</w:t>
      </w:r>
    </w:p>
    <w:p w14:paraId="5285EE43">
      <w:pPr>
        <w:spacing w:before="162" w:line="227" w:lineRule="auto"/>
        <w:ind w:left="460"/>
        <w:rPr>
          <w:rFonts w:ascii="宋体" w:hAnsi="宋体" w:eastAsia="宋体" w:cs="宋体"/>
          <w:sz w:val="20"/>
          <w:szCs w:val="20"/>
        </w:rPr>
      </w:pPr>
      <w:r>
        <w:rPr>
          <w:rFonts w:ascii="宋体" w:hAnsi="宋体" w:eastAsia="宋体" w:cs="宋体"/>
          <w:spacing w:val="8"/>
          <w:sz w:val="20"/>
          <w:szCs w:val="20"/>
        </w:rPr>
        <w:t>3、我们同意按招标文件的规定，本投标文件的有效期为开标后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w:t>
      </w:r>
    </w:p>
    <w:p w14:paraId="41450BFF">
      <w:pPr>
        <w:spacing w:before="164" w:line="227" w:lineRule="auto"/>
        <w:ind w:left="455"/>
        <w:outlineLvl w:val="2"/>
        <w:rPr>
          <w:rFonts w:ascii="宋体" w:hAnsi="宋体" w:eastAsia="宋体" w:cs="宋体"/>
          <w:sz w:val="20"/>
          <w:szCs w:val="20"/>
        </w:rPr>
      </w:pPr>
      <w:r>
        <w:rPr>
          <w:rFonts w:ascii="宋体" w:hAnsi="宋体" w:eastAsia="宋体" w:cs="宋体"/>
          <w:spacing w:val="9"/>
          <w:sz w:val="20"/>
          <w:szCs w:val="20"/>
        </w:rPr>
        <w:t>4、我们愿意提供招标人在招标文件中要求的所有资</w:t>
      </w:r>
      <w:r>
        <w:rPr>
          <w:rFonts w:ascii="宋体" w:hAnsi="宋体" w:eastAsia="宋体" w:cs="宋体"/>
          <w:spacing w:val="8"/>
          <w:sz w:val="20"/>
          <w:szCs w:val="20"/>
        </w:rPr>
        <w:t>料。</w:t>
      </w:r>
    </w:p>
    <w:p w14:paraId="7126B030">
      <w:pPr>
        <w:spacing w:before="162" w:line="362" w:lineRule="auto"/>
        <w:ind w:left="53" w:right="29" w:firstLine="407"/>
        <w:rPr>
          <w:rFonts w:ascii="宋体" w:hAnsi="宋体" w:eastAsia="宋体" w:cs="宋体"/>
          <w:sz w:val="20"/>
          <w:szCs w:val="20"/>
        </w:rPr>
      </w:pPr>
      <w:r>
        <w:rPr>
          <w:rFonts w:ascii="宋体" w:hAnsi="宋体" w:eastAsia="宋体" w:cs="宋体"/>
          <w:spacing w:val="9"/>
          <w:sz w:val="20"/>
          <w:szCs w:val="20"/>
        </w:rPr>
        <w:t>5、我们认为你们有选择或拒绝任何投标者中标的权力。我们理解，最低报价不是中标</w:t>
      </w:r>
      <w:r>
        <w:rPr>
          <w:rFonts w:ascii="宋体" w:hAnsi="宋体" w:eastAsia="宋体" w:cs="宋体"/>
          <w:sz w:val="20"/>
          <w:szCs w:val="20"/>
        </w:rPr>
        <w:t xml:space="preserve"> </w:t>
      </w:r>
      <w:r>
        <w:rPr>
          <w:rFonts w:ascii="宋体" w:hAnsi="宋体" w:eastAsia="宋体" w:cs="宋体"/>
          <w:spacing w:val="3"/>
          <w:sz w:val="20"/>
          <w:szCs w:val="20"/>
        </w:rPr>
        <w:t>的唯一条件。</w:t>
      </w:r>
    </w:p>
    <w:p w14:paraId="3C85AC9C">
      <w:pPr>
        <w:spacing w:before="34" w:line="228" w:lineRule="auto"/>
        <w:ind w:left="458"/>
        <w:outlineLvl w:val="2"/>
        <w:rPr>
          <w:rFonts w:ascii="宋体" w:hAnsi="宋体" w:eastAsia="宋体" w:cs="宋体"/>
          <w:sz w:val="20"/>
          <w:szCs w:val="20"/>
        </w:rPr>
      </w:pPr>
      <w:r>
        <w:rPr>
          <w:rFonts w:ascii="宋体" w:hAnsi="宋体" w:eastAsia="宋体" w:cs="宋体"/>
          <w:spacing w:val="8"/>
          <w:sz w:val="20"/>
          <w:szCs w:val="20"/>
        </w:rPr>
        <w:t>6、我们愿按合同法履行自己的全部责任。</w:t>
      </w:r>
    </w:p>
    <w:p w14:paraId="58273329">
      <w:pPr>
        <w:spacing w:before="161" w:line="228" w:lineRule="auto"/>
        <w:ind w:left="461"/>
        <w:rPr>
          <w:rFonts w:ascii="宋体" w:hAnsi="宋体" w:eastAsia="宋体" w:cs="宋体"/>
          <w:sz w:val="20"/>
          <w:szCs w:val="20"/>
        </w:rPr>
      </w:pPr>
      <w:r>
        <w:rPr>
          <w:rFonts w:ascii="宋体" w:hAnsi="宋体" w:eastAsia="宋体" w:cs="宋体"/>
          <w:spacing w:val="9"/>
          <w:sz w:val="20"/>
          <w:szCs w:val="20"/>
        </w:rPr>
        <w:t>7、我们愿意遵守国家有关规定和招标文件中规定的收费标准，承付中标服务费。</w:t>
      </w:r>
    </w:p>
    <w:p w14:paraId="1C84B2A2">
      <w:pPr>
        <w:spacing w:before="161" w:line="228" w:lineRule="auto"/>
        <w:ind w:left="457"/>
        <w:outlineLvl w:val="2"/>
        <w:rPr>
          <w:rFonts w:ascii="宋体" w:hAnsi="宋体" w:eastAsia="宋体" w:cs="宋体"/>
          <w:sz w:val="20"/>
          <w:szCs w:val="20"/>
        </w:rPr>
      </w:pPr>
      <w:r>
        <w:rPr>
          <w:rFonts w:ascii="宋体" w:hAnsi="宋体" w:eastAsia="宋体" w:cs="宋体"/>
          <w:spacing w:val="9"/>
          <w:sz w:val="20"/>
          <w:szCs w:val="20"/>
        </w:rPr>
        <w:t>8、该项投标在开标后的全过程中保持有效，不作任何更改和变动。</w:t>
      </w:r>
    </w:p>
    <w:p w14:paraId="79824767">
      <w:pPr>
        <w:spacing w:before="161" w:line="228" w:lineRule="auto"/>
        <w:ind w:left="457"/>
        <w:rPr>
          <w:rFonts w:ascii="宋体" w:hAnsi="宋体" w:eastAsia="宋体" w:cs="宋体"/>
          <w:sz w:val="20"/>
          <w:szCs w:val="20"/>
        </w:rPr>
      </w:pPr>
      <w:r>
        <w:rPr>
          <w:rFonts w:ascii="宋体" w:hAnsi="宋体" w:eastAsia="宋体" w:cs="宋体"/>
          <w:spacing w:val="7"/>
          <w:sz w:val="20"/>
          <w:szCs w:val="20"/>
        </w:rPr>
        <w:t>9、我们同意按招标文件规定，交纳</w:t>
      </w:r>
      <w:r>
        <w:rPr>
          <w:rFonts w:ascii="宋体" w:hAnsi="宋体" w:eastAsia="宋体" w:cs="宋体"/>
          <w:spacing w:val="7"/>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7"/>
          <w:sz w:val="20"/>
          <w:szCs w:val="20"/>
        </w:rPr>
        <w:t>元的投标保证金。</w:t>
      </w:r>
    </w:p>
    <w:p w14:paraId="4E15F9FA">
      <w:pPr>
        <w:spacing w:before="161" w:line="228" w:lineRule="auto"/>
        <w:ind w:left="472"/>
        <w:rPr>
          <w:rFonts w:ascii="宋体" w:hAnsi="宋体" w:eastAsia="宋体" w:cs="宋体"/>
          <w:sz w:val="20"/>
          <w:szCs w:val="20"/>
        </w:rPr>
      </w:pPr>
      <w:r>
        <w:rPr>
          <w:rFonts w:ascii="宋体" w:hAnsi="宋体" w:eastAsia="宋体" w:cs="宋体"/>
          <w:spacing w:val="4"/>
          <w:sz w:val="20"/>
          <w:szCs w:val="20"/>
        </w:rPr>
        <w:t>10、其它说明。</w:t>
      </w:r>
    </w:p>
    <w:p w14:paraId="0ABA7BAD">
      <w:pPr>
        <w:spacing w:before="162" w:line="227" w:lineRule="auto"/>
        <w:ind w:left="472"/>
        <w:rPr>
          <w:rFonts w:ascii="宋体" w:hAnsi="宋体" w:eastAsia="宋体" w:cs="宋体"/>
          <w:sz w:val="20"/>
          <w:szCs w:val="20"/>
        </w:rPr>
      </w:pPr>
      <w:r>
        <w:rPr>
          <w:rFonts w:ascii="宋体" w:hAnsi="宋体" w:eastAsia="宋体" w:cs="宋体"/>
          <w:spacing w:val="8"/>
          <w:sz w:val="20"/>
          <w:szCs w:val="20"/>
        </w:rPr>
        <w:t>11、所有有关本标书的函电，请按下列地址</w:t>
      </w:r>
      <w:r>
        <w:rPr>
          <w:rFonts w:ascii="宋体" w:hAnsi="宋体" w:eastAsia="宋体" w:cs="宋体"/>
          <w:spacing w:val="7"/>
          <w:sz w:val="20"/>
          <w:szCs w:val="20"/>
        </w:rPr>
        <w:t>联系：</w:t>
      </w:r>
    </w:p>
    <w:p w14:paraId="6E210E05">
      <w:pPr>
        <w:spacing w:before="164" w:line="227" w:lineRule="auto"/>
        <w:ind w:left="459"/>
        <w:rPr>
          <w:rFonts w:ascii="宋体" w:hAnsi="宋体" w:eastAsia="宋体" w:cs="宋体"/>
          <w:sz w:val="20"/>
          <w:szCs w:val="20"/>
        </w:rPr>
      </w:pPr>
      <w:r>
        <w:rPr>
          <w:rFonts w:ascii="宋体" w:hAnsi="宋体" w:eastAsia="宋体" w:cs="宋体"/>
          <w:spacing w:val="13"/>
          <w:sz w:val="20"/>
          <w:szCs w:val="20"/>
        </w:rPr>
        <w:t>投标人</w:t>
      </w:r>
      <w:r>
        <w:rPr>
          <w:rFonts w:ascii="宋体" w:hAnsi="宋体" w:eastAsia="宋体" w:cs="宋体"/>
          <w:spacing w:val="-6"/>
          <w:sz w:val="20"/>
          <w:szCs w:val="20"/>
        </w:rPr>
        <w:t>：（</w:t>
      </w:r>
      <w:r>
        <w:rPr>
          <w:rFonts w:ascii="宋体" w:hAnsi="宋体" w:eastAsia="宋体" w:cs="宋体"/>
          <w:spacing w:val="13"/>
          <w:sz w:val="20"/>
          <w:szCs w:val="20"/>
        </w:rPr>
        <w:t>盖章）</w:t>
      </w:r>
      <w:r>
        <w:rPr>
          <w:rFonts w:ascii="宋体" w:hAnsi="宋体" w:eastAsia="宋体" w:cs="宋体"/>
          <w:sz w:val="20"/>
          <w:szCs w:val="20"/>
          <w:u w:val="single" w:color="auto"/>
        </w:rPr>
        <w:t xml:space="preserve">                                           </w:t>
      </w:r>
    </w:p>
    <w:p w14:paraId="2D343211">
      <w:pPr>
        <w:spacing w:before="161" w:line="367" w:lineRule="auto"/>
        <w:ind w:left="456" w:right="1691"/>
        <w:rPr>
          <w:rFonts w:ascii="宋体" w:hAnsi="宋体" w:eastAsia="宋体" w:cs="宋体"/>
          <w:sz w:val="20"/>
          <w:szCs w:val="20"/>
        </w:rPr>
      </w:pPr>
      <w:r>
        <w:rPr>
          <w:rFonts w:ascii="宋体" w:hAnsi="宋体" w:eastAsia="宋体" w:cs="宋体"/>
          <w:spacing w:val="8"/>
          <w:sz w:val="20"/>
          <w:szCs w:val="20"/>
        </w:rPr>
        <w:t>法定代表人（签字或盖章</w:t>
      </w:r>
      <w:r>
        <w:rPr>
          <w:rFonts w:ascii="宋体" w:hAnsi="宋体" w:eastAsia="宋体" w:cs="宋体"/>
          <w:spacing w:val="1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12C1B9B8">
      <w:pPr>
        <w:spacing w:before="23" w:line="365" w:lineRule="auto"/>
        <w:ind w:left="480" w:right="2845" w:hanging="23"/>
        <w:rPr>
          <w:rFonts w:ascii="宋体" w:hAnsi="宋体" w:eastAsia="宋体" w:cs="宋体"/>
          <w:sz w:val="20"/>
          <w:szCs w:val="20"/>
        </w:rPr>
      </w:pPr>
      <w:r>
        <w:rPr>
          <w:rFonts w:ascii="宋体" w:hAnsi="宋体" w:eastAsia="宋体" w:cs="宋体"/>
          <w:spacing w:val="7"/>
          <w:sz w:val="20"/>
          <w:szCs w:val="20"/>
        </w:rPr>
        <w:t>联系人：</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2"/>
          <w:sz w:val="20"/>
          <w:szCs w:val="20"/>
        </w:rPr>
        <w:t>电话：</w:t>
      </w:r>
      <w:r>
        <w:rPr>
          <w:rFonts w:ascii="宋体" w:hAnsi="宋体" w:eastAsia="宋体" w:cs="宋体"/>
          <w:sz w:val="20"/>
          <w:szCs w:val="20"/>
          <w:u w:val="single" w:color="auto"/>
        </w:rPr>
        <w:t xml:space="preserve">                                          </w:t>
      </w:r>
    </w:p>
    <w:p w14:paraId="341438FD">
      <w:pPr>
        <w:spacing w:before="27" w:line="227" w:lineRule="auto"/>
        <w:ind w:left="455"/>
        <w:rPr>
          <w:rFonts w:ascii="宋体" w:hAnsi="宋体" w:eastAsia="宋体" w:cs="宋体"/>
          <w:sz w:val="20"/>
          <w:szCs w:val="20"/>
        </w:rPr>
      </w:pPr>
      <w:r>
        <w:rPr>
          <w:rFonts w:ascii="宋体" w:hAnsi="宋体" w:eastAsia="宋体" w:cs="宋体"/>
          <w:spacing w:val="7"/>
          <w:sz w:val="20"/>
          <w:szCs w:val="20"/>
        </w:rPr>
        <w:t>传真：</w:t>
      </w:r>
      <w:r>
        <w:rPr>
          <w:rFonts w:ascii="宋体" w:hAnsi="宋体" w:eastAsia="宋体" w:cs="宋体"/>
          <w:sz w:val="20"/>
          <w:szCs w:val="20"/>
          <w:u w:val="single" w:color="auto"/>
        </w:rPr>
        <w:t xml:space="preserve">                                          </w:t>
      </w:r>
    </w:p>
    <w:p w14:paraId="703A7ACC">
      <w:pPr>
        <w:spacing w:before="161" w:line="228" w:lineRule="auto"/>
        <w:ind w:left="472"/>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532377D4">
      <w:pPr>
        <w:spacing w:before="161" w:line="228" w:lineRule="auto"/>
        <w:jc w:val="right"/>
        <w:rPr>
          <w:rFonts w:ascii="宋体" w:hAnsi="宋体" w:eastAsia="宋体" w:cs="宋体"/>
          <w:sz w:val="20"/>
          <w:szCs w:val="20"/>
        </w:rPr>
      </w:pPr>
      <w:r>
        <w:rPr>
          <w:rFonts w:ascii="宋体" w:hAnsi="宋体" w:eastAsia="宋体" w:cs="宋体"/>
          <w:spacing w:val="-11"/>
          <w:sz w:val="20"/>
          <w:szCs w:val="20"/>
        </w:rPr>
        <w:t>日期：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11"/>
          <w:sz w:val="20"/>
          <w:szCs w:val="20"/>
        </w:rPr>
        <w:t>日</w:t>
      </w:r>
    </w:p>
    <w:p w14:paraId="6252E283">
      <w:pPr>
        <w:spacing w:line="228" w:lineRule="auto"/>
        <w:rPr>
          <w:rFonts w:ascii="宋体" w:hAnsi="宋体" w:eastAsia="宋体" w:cs="宋体"/>
          <w:sz w:val="20"/>
          <w:szCs w:val="20"/>
        </w:rPr>
        <w:sectPr>
          <w:footerReference r:id="rId41" w:type="default"/>
          <w:pgSz w:w="11905" w:h="16839"/>
          <w:pgMar w:top="400" w:right="1785" w:bottom="1364" w:left="1785" w:header="0" w:footer="1200" w:gutter="0"/>
          <w:cols w:space="720" w:num="1"/>
        </w:sectPr>
      </w:pPr>
    </w:p>
    <w:p w14:paraId="0427D089">
      <w:pPr>
        <w:pStyle w:val="3"/>
        <w:spacing w:line="257" w:lineRule="auto"/>
      </w:pPr>
    </w:p>
    <w:p w14:paraId="6C29D60D">
      <w:pPr>
        <w:pStyle w:val="3"/>
        <w:spacing w:line="258" w:lineRule="auto"/>
      </w:pPr>
    </w:p>
    <w:p w14:paraId="4239ADB9">
      <w:pPr>
        <w:pStyle w:val="3"/>
        <w:spacing w:line="258" w:lineRule="auto"/>
      </w:pPr>
    </w:p>
    <w:p w14:paraId="6D9C68BD">
      <w:pPr>
        <w:pStyle w:val="3"/>
        <w:spacing w:line="258" w:lineRule="auto"/>
      </w:pPr>
    </w:p>
    <w:p w14:paraId="2606F82A">
      <w:pPr>
        <w:spacing w:before="91" w:line="219" w:lineRule="auto"/>
        <w:ind w:left="455"/>
        <w:rPr>
          <w:rFonts w:ascii="宋体" w:hAnsi="宋体" w:eastAsia="宋体" w:cs="宋体"/>
          <w:sz w:val="28"/>
          <w:szCs w:val="28"/>
        </w:rPr>
      </w:pPr>
      <w:r>
        <w:rPr>
          <w:rFonts w:ascii="宋体" w:hAnsi="宋体" w:eastAsia="宋体" w:cs="宋体"/>
          <w:b/>
          <w:bCs/>
          <w:spacing w:val="-14"/>
          <w:sz w:val="28"/>
          <w:szCs w:val="28"/>
        </w:rPr>
        <w:t>附件二</w:t>
      </w:r>
    </w:p>
    <w:p w14:paraId="05C99166">
      <w:pPr>
        <w:spacing w:before="74" w:line="225" w:lineRule="auto"/>
        <w:ind w:left="3769"/>
        <w:rPr>
          <w:rFonts w:ascii="宋体" w:hAnsi="宋体" w:eastAsia="宋体" w:cs="宋体"/>
          <w:sz w:val="31"/>
          <w:szCs w:val="31"/>
        </w:rPr>
      </w:pPr>
      <w:r>
        <w:rPr>
          <w:rFonts w:ascii="宋体" w:hAnsi="宋体" w:eastAsia="宋体" w:cs="宋体"/>
          <w:b/>
          <w:bCs/>
          <w:spacing w:val="4"/>
          <w:sz w:val="31"/>
          <w:szCs w:val="31"/>
        </w:rPr>
        <w:t>开标一览表</w:t>
      </w:r>
    </w:p>
    <w:p w14:paraId="18A21607">
      <w:pPr>
        <w:pStyle w:val="3"/>
        <w:spacing w:line="459" w:lineRule="auto"/>
      </w:pPr>
    </w:p>
    <w:p w14:paraId="09C182FC">
      <w:pPr>
        <w:spacing w:before="65" w:line="427" w:lineRule="auto"/>
        <w:ind w:left="433" w:right="2711"/>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7"/>
          <w:sz w:val="20"/>
          <w:szCs w:val="20"/>
        </w:rPr>
        <w:t>项目编号：</w:t>
      </w:r>
      <w:r>
        <w:rPr>
          <w:rFonts w:ascii="宋体" w:hAnsi="宋体" w:eastAsia="宋体" w:cs="宋体"/>
          <w:sz w:val="20"/>
          <w:szCs w:val="20"/>
          <w:u w:val="single" w:color="auto"/>
        </w:rPr>
        <w:t xml:space="preserve">                                             </w:t>
      </w:r>
    </w:p>
    <w:tbl>
      <w:tblPr>
        <w:tblStyle w:val="8"/>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5"/>
        <w:gridCol w:w="1865"/>
        <w:gridCol w:w="1861"/>
        <w:gridCol w:w="1551"/>
        <w:gridCol w:w="862"/>
      </w:tblGrid>
      <w:tr w14:paraId="41F4A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2975" w:type="dxa"/>
            <w:vAlign w:val="top"/>
          </w:tcPr>
          <w:p w14:paraId="16AAE3EF">
            <w:pPr>
              <w:spacing w:line="314" w:lineRule="auto"/>
              <w:rPr>
                <w:rFonts w:ascii="Arial"/>
                <w:sz w:val="21"/>
              </w:rPr>
            </w:pPr>
          </w:p>
          <w:p w14:paraId="23A5D6DB">
            <w:pPr>
              <w:pStyle w:val="9"/>
              <w:spacing w:before="78" w:line="220" w:lineRule="auto"/>
              <w:ind w:left="1018"/>
              <w:rPr>
                <w:sz w:val="24"/>
                <w:szCs w:val="24"/>
              </w:rPr>
            </w:pPr>
            <w:r>
              <w:rPr>
                <w:spacing w:val="-4"/>
                <w:sz w:val="24"/>
                <w:szCs w:val="24"/>
              </w:rPr>
              <w:t>项目名称</w:t>
            </w:r>
          </w:p>
        </w:tc>
        <w:tc>
          <w:tcPr>
            <w:tcW w:w="1865" w:type="dxa"/>
            <w:vAlign w:val="top"/>
          </w:tcPr>
          <w:p w14:paraId="086A5E1B">
            <w:pPr>
              <w:spacing w:line="314" w:lineRule="auto"/>
              <w:rPr>
                <w:rFonts w:ascii="Arial"/>
                <w:sz w:val="21"/>
              </w:rPr>
            </w:pPr>
          </w:p>
          <w:p w14:paraId="66991483">
            <w:pPr>
              <w:pStyle w:val="9"/>
              <w:spacing w:before="78" w:line="218" w:lineRule="auto"/>
              <w:ind w:left="116"/>
              <w:rPr>
                <w:sz w:val="24"/>
                <w:szCs w:val="24"/>
              </w:rPr>
            </w:pPr>
            <w:r>
              <w:rPr>
                <w:spacing w:val="-2"/>
                <w:sz w:val="24"/>
                <w:szCs w:val="24"/>
              </w:rPr>
              <w:t>投标报价（元）</w:t>
            </w:r>
          </w:p>
        </w:tc>
        <w:tc>
          <w:tcPr>
            <w:tcW w:w="1861" w:type="dxa"/>
            <w:vAlign w:val="top"/>
          </w:tcPr>
          <w:p w14:paraId="45F52FE7">
            <w:pPr>
              <w:spacing w:line="313" w:lineRule="auto"/>
              <w:rPr>
                <w:rFonts w:ascii="Arial"/>
                <w:sz w:val="21"/>
              </w:rPr>
            </w:pPr>
          </w:p>
          <w:p w14:paraId="38AEB301">
            <w:pPr>
              <w:pStyle w:val="9"/>
              <w:spacing w:before="78" w:line="219" w:lineRule="auto"/>
              <w:ind w:left="578"/>
              <w:rPr>
                <w:sz w:val="24"/>
                <w:szCs w:val="24"/>
              </w:rPr>
            </w:pPr>
            <w:r>
              <w:rPr>
                <w:spacing w:val="-4"/>
                <w:sz w:val="24"/>
                <w:szCs w:val="24"/>
              </w:rPr>
              <w:t>供货期</w:t>
            </w:r>
          </w:p>
        </w:tc>
        <w:tc>
          <w:tcPr>
            <w:tcW w:w="1551" w:type="dxa"/>
            <w:vAlign w:val="top"/>
          </w:tcPr>
          <w:p w14:paraId="161B9C49">
            <w:pPr>
              <w:spacing w:line="313" w:lineRule="auto"/>
              <w:rPr>
                <w:rFonts w:ascii="Arial"/>
                <w:sz w:val="21"/>
              </w:rPr>
            </w:pPr>
          </w:p>
          <w:p w14:paraId="4932205A">
            <w:pPr>
              <w:pStyle w:val="9"/>
              <w:spacing w:before="78" w:line="219" w:lineRule="auto"/>
              <w:ind w:left="308"/>
              <w:rPr>
                <w:sz w:val="24"/>
                <w:szCs w:val="24"/>
              </w:rPr>
            </w:pPr>
            <w:r>
              <w:rPr>
                <w:spacing w:val="-4"/>
                <w:sz w:val="24"/>
                <w:szCs w:val="24"/>
              </w:rPr>
              <w:t>交货地点</w:t>
            </w:r>
          </w:p>
        </w:tc>
        <w:tc>
          <w:tcPr>
            <w:tcW w:w="862" w:type="dxa"/>
            <w:vAlign w:val="top"/>
          </w:tcPr>
          <w:p w14:paraId="45471EA0">
            <w:pPr>
              <w:spacing w:line="314" w:lineRule="auto"/>
              <w:rPr>
                <w:rFonts w:ascii="Arial"/>
                <w:sz w:val="21"/>
              </w:rPr>
            </w:pPr>
          </w:p>
          <w:p w14:paraId="67DAA78E">
            <w:pPr>
              <w:pStyle w:val="9"/>
              <w:spacing w:before="78" w:line="221" w:lineRule="auto"/>
              <w:ind w:left="200"/>
              <w:rPr>
                <w:sz w:val="24"/>
                <w:szCs w:val="24"/>
              </w:rPr>
            </w:pPr>
            <w:r>
              <w:rPr>
                <w:spacing w:val="-7"/>
                <w:sz w:val="24"/>
                <w:szCs w:val="24"/>
              </w:rPr>
              <w:t>备注</w:t>
            </w:r>
          </w:p>
        </w:tc>
      </w:tr>
      <w:tr w14:paraId="1879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2975" w:type="dxa"/>
            <w:vAlign w:val="top"/>
          </w:tcPr>
          <w:p w14:paraId="33AD5FE8">
            <w:pPr>
              <w:rPr>
                <w:rFonts w:ascii="Arial"/>
                <w:sz w:val="21"/>
              </w:rPr>
            </w:pPr>
          </w:p>
        </w:tc>
        <w:tc>
          <w:tcPr>
            <w:tcW w:w="1865" w:type="dxa"/>
            <w:vAlign w:val="top"/>
          </w:tcPr>
          <w:p w14:paraId="69277ED9">
            <w:pPr>
              <w:rPr>
                <w:rFonts w:ascii="Arial"/>
                <w:sz w:val="21"/>
              </w:rPr>
            </w:pPr>
          </w:p>
        </w:tc>
        <w:tc>
          <w:tcPr>
            <w:tcW w:w="1861" w:type="dxa"/>
            <w:vAlign w:val="top"/>
          </w:tcPr>
          <w:p w14:paraId="29D3CE54">
            <w:pPr>
              <w:rPr>
                <w:rFonts w:ascii="Arial"/>
                <w:sz w:val="21"/>
              </w:rPr>
            </w:pPr>
          </w:p>
        </w:tc>
        <w:tc>
          <w:tcPr>
            <w:tcW w:w="1551" w:type="dxa"/>
            <w:vAlign w:val="top"/>
          </w:tcPr>
          <w:p w14:paraId="677B55AE">
            <w:pPr>
              <w:spacing w:line="403" w:lineRule="auto"/>
              <w:rPr>
                <w:rFonts w:ascii="Arial"/>
                <w:sz w:val="21"/>
              </w:rPr>
            </w:pPr>
          </w:p>
          <w:p w14:paraId="0AF9AC94">
            <w:pPr>
              <w:pStyle w:val="9"/>
              <w:spacing w:before="78" w:line="232" w:lineRule="auto"/>
              <w:ind w:left="543" w:right="171" w:hanging="360"/>
              <w:rPr>
                <w:sz w:val="24"/>
                <w:szCs w:val="24"/>
              </w:rPr>
            </w:pPr>
            <w:r>
              <w:rPr>
                <w:spacing w:val="-2"/>
                <w:sz w:val="24"/>
                <w:szCs w:val="24"/>
              </w:rPr>
              <w:t>采购人指定</w:t>
            </w:r>
            <w:r>
              <w:rPr>
                <w:sz w:val="24"/>
                <w:szCs w:val="24"/>
              </w:rPr>
              <w:t xml:space="preserve"> </w:t>
            </w:r>
            <w:r>
              <w:rPr>
                <w:spacing w:val="-5"/>
                <w:sz w:val="24"/>
                <w:szCs w:val="24"/>
              </w:rPr>
              <w:t>地点</w:t>
            </w:r>
          </w:p>
        </w:tc>
        <w:tc>
          <w:tcPr>
            <w:tcW w:w="862" w:type="dxa"/>
            <w:vAlign w:val="top"/>
          </w:tcPr>
          <w:p w14:paraId="39520CE0">
            <w:pPr>
              <w:rPr>
                <w:rFonts w:ascii="Arial"/>
                <w:sz w:val="21"/>
              </w:rPr>
            </w:pPr>
          </w:p>
        </w:tc>
      </w:tr>
      <w:tr w14:paraId="4EC69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2975" w:type="dxa"/>
            <w:vAlign w:val="top"/>
          </w:tcPr>
          <w:p w14:paraId="2C39250B">
            <w:pPr>
              <w:pStyle w:val="9"/>
              <w:spacing w:before="287" w:line="219" w:lineRule="auto"/>
              <w:ind w:left="301"/>
              <w:rPr>
                <w:sz w:val="24"/>
                <w:szCs w:val="24"/>
              </w:rPr>
            </w:pPr>
            <w:r>
              <w:rPr>
                <w:spacing w:val="-2"/>
                <w:sz w:val="24"/>
                <w:szCs w:val="24"/>
              </w:rPr>
              <w:t>总计（人民币小写</w:t>
            </w:r>
            <w:r>
              <w:rPr>
                <w:sz w:val="24"/>
                <w:szCs w:val="24"/>
              </w:rPr>
              <w:t>）：</w:t>
            </w:r>
          </w:p>
        </w:tc>
        <w:tc>
          <w:tcPr>
            <w:tcW w:w="6139" w:type="dxa"/>
            <w:gridSpan w:val="4"/>
            <w:vAlign w:val="top"/>
          </w:tcPr>
          <w:p w14:paraId="586DEC40">
            <w:pPr>
              <w:pStyle w:val="9"/>
              <w:spacing w:before="287" w:line="239" w:lineRule="auto"/>
              <w:ind w:left="127"/>
              <w:rPr>
                <w:sz w:val="24"/>
                <w:szCs w:val="24"/>
              </w:rPr>
            </w:pPr>
            <w:r>
              <w:rPr>
                <w:spacing w:val="-24"/>
                <w:sz w:val="24"/>
                <w:szCs w:val="24"/>
              </w:rPr>
              <w:t>￥</w:t>
            </w:r>
            <w:r>
              <w:rPr>
                <w:spacing w:val="-66"/>
                <w:sz w:val="24"/>
                <w:szCs w:val="24"/>
              </w:rPr>
              <w:t xml:space="preserve"> </w:t>
            </w:r>
            <w:r>
              <w:rPr>
                <w:spacing w:val="-24"/>
                <w:sz w:val="24"/>
                <w:szCs w:val="24"/>
              </w:rPr>
              <w:t>:</w:t>
            </w:r>
          </w:p>
        </w:tc>
      </w:tr>
      <w:tr w14:paraId="0D1FE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975" w:type="dxa"/>
            <w:vAlign w:val="top"/>
          </w:tcPr>
          <w:p w14:paraId="4EEAD317">
            <w:pPr>
              <w:pStyle w:val="9"/>
              <w:spacing w:before="307" w:line="219" w:lineRule="auto"/>
              <w:ind w:left="301"/>
              <w:rPr>
                <w:sz w:val="24"/>
                <w:szCs w:val="24"/>
              </w:rPr>
            </w:pPr>
            <w:r>
              <w:rPr>
                <w:spacing w:val="-2"/>
                <w:sz w:val="24"/>
                <w:szCs w:val="24"/>
              </w:rPr>
              <w:t>总计（人民币大写</w:t>
            </w:r>
            <w:r>
              <w:rPr>
                <w:sz w:val="24"/>
                <w:szCs w:val="24"/>
              </w:rPr>
              <w:t>）：</w:t>
            </w:r>
          </w:p>
        </w:tc>
        <w:tc>
          <w:tcPr>
            <w:tcW w:w="6139" w:type="dxa"/>
            <w:gridSpan w:val="4"/>
            <w:vAlign w:val="top"/>
          </w:tcPr>
          <w:p w14:paraId="121FDF98">
            <w:pPr>
              <w:rPr>
                <w:rFonts w:ascii="Arial"/>
                <w:sz w:val="21"/>
              </w:rPr>
            </w:pPr>
          </w:p>
        </w:tc>
      </w:tr>
    </w:tbl>
    <w:p w14:paraId="4D2F2223">
      <w:pPr>
        <w:pStyle w:val="3"/>
        <w:spacing w:line="374" w:lineRule="auto"/>
      </w:pPr>
    </w:p>
    <w:p w14:paraId="087F57C4">
      <w:pPr>
        <w:spacing w:before="65" w:line="227" w:lineRule="auto"/>
        <w:ind w:left="852"/>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7"/>
          <w:sz w:val="20"/>
          <w:szCs w:val="20"/>
        </w:rPr>
        <w:t>）：</w:t>
      </w:r>
      <w:r>
        <w:rPr>
          <w:rFonts w:ascii="宋体" w:hAnsi="宋体" w:eastAsia="宋体" w:cs="宋体"/>
          <w:spacing w:val="15"/>
          <w:sz w:val="20"/>
          <w:szCs w:val="20"/>
        </w:rPr>
        <w:t xml:space="preserve"> </w:t>
      </w:r>
      <w:r>
        <w:rPr>
          <w:rFonts w:ascii="宋体" w:hAnsi="宋体" w:eastAsia="宋体" w:cs="宋体"/>
          <w:sz w:val="20"/>
          <w:szCs w:val="20"/>
          <w:u w:val="single" w:color="auto"/>
        </w:rPr>
        <w:t xml:space="preserve">                                          </w:t>
      </w:r>
    </w:p>
    <w:p w14:paraId="4FDD6387">
      <w:pPr>
        <w:spacing w:before="162" w:line="362" w:lineRule="auto"/>
        <w:ind w:left="886" w:right="1348" w:hanging="35"/>
        <w:rPr>
          <w:rFonts w:ascii="宋体" w:hAnsi="宋体" w:eastAsia="宋体" w:cs="宋体"/>
          <w:sz w:val="20"/>
          <w:szCs w:val="20"/>
        </w:rPr>
      </w:pPr>
      <w:r>
        <w:rPr>
          <w:rFonts w:ascii="宋体" w:hAnsi="宋体" w:eastAsia="宋体" w:cs="宋体"/>
          <w:spacing w:val="9"/>
          <w:sz w:val="20"/>
          <w:szCs w:val="20"/>
        </w:rPr>
        <w:t>法定代表人（签字或盖章）：</w:t>
      </w:r>
      <w:r>
        <w:rPr>
          <w:rFonts w:ascii="宋体" w:hAnsi="宋体" w:eastAsia="宋体" w:cs="宋体"/>
          <w:spacing w:val="2"/>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p>
    <w:p w14:paraId="6121AC52">
      <w:pPr>
        <w:pStyle w:val="3"/>
        <w:spacing w:line="372" w:lineRule="auto"/>
      </w:pPr>
    </w:p>
    <w:p w14:paraId="40C17106">
      <w:pPr>
        <w:spacing w:before="65" w:line="226" w:lineRule="auto"/>
        <w:ind w:left="850"/>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40"/>
          <w:sz w:val="20"/>
          <w:szCs w:val="20"/>
        </w:rPr>
        <w:t xml:space="preserve"> </w:t>
      </w:r>
      <w:r>
        <w:rPr>
          <w:rFonts w:ascii="宋体" w:hAnsi="宋体" w:eastAsia="宋体" w:cs="宋体"/>
          <w:spacing w:val="11"/>
          <w:sz w:val="20"/>
          <w:szCs w:val="20"/>
        </w:rPr>
        <w:t>1、任何有选择或有条件的投标总价或表中某一包填写多个报价，均将导致</w:t>
      </w:r>
      <w:r>
        <w:rPr>
          <w:rFonts w:ascii="宋体" w:hAnsi="宋体" w:eastAsia="宋体" w:cs="宋体"/>
          <w:spacing w:val="10"/>
          <w:sz w:val="20"/>
          <w:szCs w:val="20"/>
        </w:rPr>
        <w:t>投标</w:t>
      </w:r>
    </w:p>
    <w:p w14:paraId="6F556179">
      <w:pPr>
        <w:spacing w:before="163" w:line="228" w:lineRule="auto"/>
        <w:ind w:left="430"/>
        <w:rPr>
          <w:rFonts w:ascii="宋体" w:hAnsi="宋体" w:eastAsia="宋体" w:cs="宋体"/>
          <w:sz w:val="20"/>
          <w:szCs w:val="20"/>
        </w:rPr>
      </w:pPr>
      <w:r>
        <w:rPr>
          <w:rFonts w:ascii="宋体" w:hAnsi="宋体" w:eastAsia="宋体" w:cs="宋体"/>
          <w:spacing w:val="5"/>
          <w:sz w:val="20"/>
          <w:szCs w:val="20"/>
        </w:rPr>
        <w:t>被拒绝；</w:t>
      </w:r>
    </w:p>
    <w:p w14:paraId="7F3BE16F">
      <w:pPr>
        <w:spacing w:before="165" w:line="301" w:lineRule="auto"/>
        <w:ind w:left="435" w:right="422" w:firstLine="416"/>
        <w:rPr>
          <w:rFonts w:ascii="宋体" w:hAnsi="宋体" w:eastAsia="宋体" w:cs="宋体"/>
          <w:sz w:val="20"/>
          <w:szCs w:val="20"/>
        </w:rPr>
      </w:pPr>
      <w:r>
        <w:rPr>
          <w:rFonts w:ascii="宋体" w:hAnsi="宋体" w:eastAsia="宋体" w:cs="宋体"/>
          <w:spacing w:val="9"/>
          <w:sz w:val="20"/>
          <w:szCs w:val="20"/>
        </w:rPr>
        <w:t>2、本次采购的服务由中标投标人根据采购人要求满足此项目需求，投标人报价时须注</w:t>
      </w:r>
      <w:r>
        <w:rPr>
          <w:rFonts w:ascii="宋体" w:hAnsi="宋体" w:eastAsia="宋体" w:cs="宋体"/>
          <w:spacing w:val="1"/>
          <w:sz w:val="20"/>
          <w:szCs w:val="20"/>
        </w:rPr>
        <w:t xml:space="preserve"> </w:t>
      </w:r>
      <w:r>
        <w:rPr>
          <w:rFonts w:ascii="宋体" w:hAnsi="宋体" w:eastAsia="宋体" w:cs="宋体"/>
          <w:spacing w:val="8"/>
          <w:sz w:val="20"/>
          <w:szCs w:val="20"/>
        </w:rPr>
        <w:t>意投标总价为投标人最终报价。</w:t>
      </w:r>
    </w:p>
    <w:p w14:paraId="0647887A">
      <w:pPr>
        <w:spacing w:before="162" w:line="227" w:lineRule="auto"/>
        <w:ind w:left="960"/>
        <w:rPr>
          <w:rFonts w:ascii="宋体" w:hAnsi="宋体" w:eastAsia="宋体" w:cs="宋体"/>
          <w:sz w:val="20"/>
          <w:szCs w:val="20"/>
        </w:rPr>
      </w:pPr>
      <w:r>
        <w:rPr>
          <w:rFonts w:ascii="宋体" w:hAnsi="宋体" w:eastAsia="宋体" w:cs="宋体"/>
          <w:spacing w:val="9"/>
          <w:sz w:val="20"/>
          <w:szCs w:val="20"/>
        </w:rPr>
        <w:t>3、大写标注：壹、贰、叁、肆、伍、陆、柒、捌、玖、拾、佰、仟、万、亿。</w:t>
      </w:r>
    </w:p>
    <w:p w14:paraId="2D891D98">
      <w:pPr>
        <w:spacing w:line="227" w:lineRule="auto"/>
        <w:rPr>
          <w:rFonts w:ascii="宋体" w:hAnsi="宋体" w:eastAsia="宋体" w:cs="宋体"/>
          <w:sz w:val="20"/>
          <w:szCs w:val="20"/>
        </w:rPr>
        <w:sectPr>
          <w:footerReference r:id="rId42" w:type="default"/>
          <w:pgSz w:w="11905" w:h="16839"/>
          <w:pgMar w:top="400" w:right="1393" w:bottom="1339" w:left="1392" w:header="0" w:footer="1174" w:gutter="0"/>
          <w:cols w:space="720" w:num="1"/>
        </w:sectPr>
      </w:pPr>
    </w:p>
    <w:p w14:paraId="65251C47">
      <w:pPr>
        <w:pStyle w:val="3"/>
      </w:pPr>
    </w:p>
    <w:p w14:paraId="76EF6249">
      <w:pPr>
        <w:pStyle w:val="3"/>
      </w:pPr>
    </w:p>
    <w:p w14:paraId="0F3D4569">
      <w:pPr>
        <w:pStyle w:val="3"/>
      </w:pPr>
    </w:p>
    <w:p w14:paraId="71AAB20D">
      <w:pPr>
        <w:pStyle w:val="3"/>
        <w:spacing w:line="241" w:lineRule="auto"/>
      </w:pPr>
    </w:p>
    <w:p w14:paraId="48774CBB">
      <w:pPr>
        <w:spacing w:before="91" w:line="219" w:lineRule="auto"/>
        <w:ind w:left="3556"/>
        <w:rPr>
          <w:rFonts w:ascii="宋体" w:hAnsi="宋体" w:eastAsia="宋体" w:cs="宋体"/>
          <w:sz w:val="28"/>
          <w:szCs w:val="28"/>
        </w:rPr>
      </w:pPr>
      <w:r>
        <w:rPr>
          <w:rFonts w:ascii="宋体" w:hAnsi="宋体" w:eastAsia="宋体" w:cs="宋体"/>
          <w:b/>
          <w:bCs/>
          <w:spacing w:val="-4"/>
          <w:sz w:val="28"/>
          <w:szCs w:val="28"/>
        </w:rPr>
        <w:t>报价明细表</w:t>
      </w:r>
    </w:p>
    <w:p w14:paraId="3BDE863C">
      <w:pPr>
        <w:spacing w:before="30" w:line="226" w:lineRule="auto"/>
        <w:ind w:left="128" w:right="7475"/>
        <w:rPr>
          <w:rFonts w:ascii="宋体" w:hAnsi="宋体" w:eastAsia="宋体" w:cs="宋体"/>
          <w:sz w:val="28"/>
          <w:szCs w:val="28"/>
        </w:rPr>
      </w:pPr>
      <w:r>
        <w:rPr>
          <w:rFonts w:ascii="宋体" w:hAnsi="宋体" w:eastAsia="宋体" w:cs="宋体"/>
          <w:spacing w:val="-16"/>
          <w:sz w:val="28"/>
          <w:szCs w:val="28"/>
        </w:rPr>
        <w:t>项目名称：</w:t>
      </w:r>
      <w:r>
        <w:rPr>
          <w:rFonts w:ascii="宋体" w:hAnsi="宋体" w:eastAsia="宋体" w:cs="宋体"/>
          <w:sz w:val="28"/>
          <w:szCs w:val="28"/>
        </w:rPr>
        <w:t xml:space="preserve"> </w:t>
      </w:r>
      <w:r>
        <w:rPr>
          <w:rFonts w:ascii="宋体" w:hAnsi="宋体" w:eastAsia="宋体" w:cs="宋体"/>
          <w:spacing w:val="-16"/>
          <w:sz w:val="28"/>
          <w:szCs w:val="28"/>
        </w:rPr>
        <w:t>项目编号：</w:t>
      </w:r>
    </w:p>
    <w:tbl>
      <w:tblPr>
        <w:tblStyle w:val="8"/>
        <w:tblW w:w="8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224"/>
        <w:gridCol w:w="1474"/>
        <w:gridCol w:w="1166"/>
        <w:gridCol w:w="860"/>
        <w:gridCol w:w="1425"/>
        <w:gridCol w:w="1612"/>
      </w:tblGrid>
      <w:tr w14:paraId="28583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59" w:type="dxa"/>
            <w:vAlign w:val="top"/>
          </w:tcPr>
          <w:p w14:paraId="747EB826">
            <w:pPr>
              <w:pStyle w:val="9"/>
              <w:spacing w:before="180" w:line="229" w:lineRule="auto"/>
              <w:ind w:left="374"/>
            </w:pPr>
            <w:r>
              <w:rPr>
                <w:spacing w:val="5"/>
              </w:rPr>
              <w:t>序号</w:t>
            </w:r>
          </w:p>
        </w:tc>
        <w:tc>
          <w:tcPr>
            <w:tcW w:w="1224" w:type="dxa"/>
            <w:vAlign w:val="top"/>
          </w:tcPr>
          <w:p w14:paraId="1D8146C1">
            <w:pPr>
              <w:pStyle w:val="9"/>
              <w:spacing w:before="180" w:line="230" w:lineRule="auto"/>
              <w:ind w:left="409"/>
            </w:pPr>
            <w:r>
              <w:rPr>
                <w:spacing w:val="3"/>
              </w:rPr>
              <w:t>名称</w:t>
            </w:r>
          </w:p>
        </w:tc>
        <w:tc>
          <w:tcPr>
            <w:tcW w:w="1474" w:type="dxa"/>
            <w:vAlign w:val="top"/>
          </w:tcPr>
          <w:p w14:paraId="3CEE80D1">
            <w:pPr>
              <w:pStyle w:val="9"/>
              <w:spacing w:before="180" w:line="228" w:lineRule="auto"/>
              <w:ind w:left="287"/>
            </w:pPr>
            <w:r>
              <w:rPr>
                <w:spacing w:val="3"/>
              </w:rPr>
              <w:t>品牌/型号</w:t>
            </w:r>
          </w:p>
        </w:tc>
        <w:tc>
          <w:tcPr>
            <w:tcW w:w="1166" w:type="dxa"/>
            <w:vAlign w:val="top"/>
          </w:tcPr>
          <w:p w14:paraId="413F0DF6">
            <w:pPr>
              <w:pStyle w:val="9"/>
              <w:spacing w:before="181" w:line="226" w:lineRule="auto"/>
              <w:ind w:left="379"/>
            </w:pPr>
            <w:r>
              <w:rPr>
                <w:spacing w:val="3"/>
              </w:rPr>
              <w:t>单价</w:t>
            </w:r>
          </w:p>
        </w:tc>
        <w:tc>
          <w:tcPr>
            <w:tcW w:w="860" w:type="dxa"/>
            <w:vAlign w:val="top"/>
          </w:tcPr>
          <w:p w14:paraId="3D17770A">
            <w:pPr>
              <w:pStyle w:val="9"/>
              <w:spacing w:before="180" w:line="228" w:lineRule="auto"/>
              <w:ind w:left="228"/>
            </w:pPr>
            <w:r>
              <w:rPr>
                <w:spacing w:val="3"/>
              </w:rPr>
              <w:t>数量</w:t>
            </w:r>
          </w:p>
        </w:tc>
        <w:tc>
          <w:tcPr>
            <w:tcW w:w="1425" w:type="dxa"/>
            <w:vAlign w:val="top"/>
          </w:tcPr>
          <w:p w14:paraId="35A58A11">
            <w:pPr>
              <w:pStyle w:val="9"/>
              <w:spacing w:before="46" w:line="238" w:lineRule="auto"/>
              <w:ind w:left="413" w:right="413" w:firstLine="101"/>
            </w:pPr>
            <w:r>
              <w:rPr>
                <w:spacing w:val="2"/>
              </w:rPr>
              <w:t>总价</w:t>
            </w:r>
            <w:r>
              <w:t xml:space="preserve">  </w:t>
            </w:r>
            <w:r>
              <w:rPr>
                <w:spacing w:val="-3"/>
              </w:rPr>
              <w:t>（元）</w:t>
            </w:r>
          </w:p>
        </w:tc>
        <w:tc>
          <w:tcPr>
            <w:tcW w:w="1612" w:type="dxa"/>
            <w:vAlign w:val="top"/>
          </w:tcPr>
          <w:p w14:paraId="5678C5CE">
            <w:pPr>
              <w:pStyle w:val="9"/>
              <w:spacing w:before="180" w:line="229" w:lineRule="auto"/>
              <w:ind w:left="603"/>
            </w:pPr>
            <w:r>
              <w:rPr>
                <w:spacing w:val="3"/>
              </w:rPr>
              <w:t>备注</w:t>
            </w:r>
          </w:p>
        </w:tc>
      </w:tr>
      <w:tr w14:paraId="0F2AB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59" w:type="dxa"/>
            <w:vAlign w:val="top"/>
          </w:tcPr>
          <w:p w14:paraId="3750CDB6">
            <w:pPr>
              <w:rPr>
                <w:rFonts w:ascii="Arial"/>
                <w:sz w:val="21"/>
              </w:rPr>
            </w:pPr>
          </w:p>
        </w:tc>
        <w:tc>
          <w:tcPr>
            <w:tcW w:w="1224" w:type="dxa"/>
            <w:vAlign w:val="top"/>
          </w:tcPr>
          <w:p w14:paraId="4AD2BD9A">
            <w:pPr>
              <w:rPr>
                <w:rFonts w:ascii="Arial"/>
                <w:sz w:val="21"/>
              </w:rPr>
            </w:pPr>
          </w:p>
        </w:tc>
        <w:tc>
          <w:tcPr>
            <w:tcW w:w="1474" w:type="dxa"/>
            <w:vAlign w:val="top"/>
          </w:tcPr>
          <w:p w14:paraId="67F7E7EC">
            <w:pPr>
              <w:rPr>
                <w:rFonts w:ascii="Arial"/>
                <w:sz w:val="21"/>
              </w:rPr>
            </w:pPr>
          </w:p>
        </w:tc>
        <w:tc>
          <w:tcPr>
            <w:tcW w:w="1166" w:type="dxa"/>
            <w:vAlign w:val="top"/>
          </w:tcPr>
          <w:p w14:paraId="58BF531A">
            <w:pPr>
              <w:rPr>
                <w:rFonts w:ascii="Arial"/>
                <w:sz w:val="21"/>
              </w:rPr>
            </w:pPr>
          </w:p>
        </w:tc>
        <w:tc>
          <w:tcPr>
            <w:tcW w:w="860" w:type="dxa"/>
            <w:vAlign w:val="top"/>
          </w:tcPr>
          <w:p w14:paraId="20B6B59A">
            <w:pPr>
              <w:rPr>
                <w:rFonts w:ascii="Arial"/>
                <w:sz w:val="21"/>
              </w:rPr>
            </w:pPr>
          </w:p>
        </w:tc>
        <w:tc>
          <w:tcPr>
            <w:tcW w:w="1425" w:type="dxa"/>
            <w:vAlign w:val="top"/>
          </w:tcPr>
          <w:p w14:paraId="6435A791">
            <w:pPr>
              <w:rPr>
                <w:rFonts w:ascii="Arial"/>
                <w:sz w:val="21"/>
              </w:rPr>
            </w:pPr>
          </w:p>
        </w:tc>
        <w:tc>
          <w:tcPr>
            <w:tcW w:w="1612" w:type="dxa"/>
            <w:vAlign w:val="top"/>
          </w:tcPr>
          <w:p w14:paraId="465A4C5F">
            <w:pPr>
              <w:rPr>
                <w:rFonts w:ascii="Arial"/>
                <w:sz w:val="21"/>
              </w:rPr>
            </w:pPr>
          </w:p>
        </w:tc>
      </w:tr>
      <w:tr w14:paraId="006A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59" w:type="dxa"/>
            <w:vAlign w:val="top"/>
          </w:tcPr>
          <w:p w14:paraId="00159185">
            <w:pPr>
              <w:rPr>
                <w:rFonts w:ascii="Arial"/>
                <w:sz w:val="21"/>
              </w:rPr>
            </w:pPr>
          </w:p>
        </w:tc>
        <w:tc>
          <w:tcPr>
            <w:tcW w:w="1224" w:type="dxa"/>
            <w:vAlign w:val="top"/>
          </w:tcPr>
          <w:p w14:paraId="198F4190">
            <w:pPr>
              <w:rPr>
                <w:rFonts w:ascii="Arial"/>
                <w:sz w:val="21"/>
              </w:rPr>
            </w:pPr>
          </w:p>
        </w:tc>
        <w:tc>
          <w:tcPr>
            <w:tcW w:w="1474" w:type="dxa"/>
            <w:vAlign w:val="top"/>
          </w:tcPr>
          <w:p w14:paraId="263CB9FE">
            <w:pPr>
              <w:rPr>
                <w:rFonts w:ascii="Arial"/>
                <w:sz w:val="21"/>
              </w:rPr>
            </w:pPr>
          </w:p>
        </w:tc>
        <w:tc>
          <w:tcPr>
            <w:tcW w:w="1166" w:type="dxa"/>
            <w:vAlign w:val="top"/>
          </w:tcPr>
          <w:p w14:paraId="099E9F4C">
            <w:pPr>
              <w:rPr>
                <w:rFonts w:ascii="Arial"/>
                <w:sz w:val="21"/>
              </w:rPr>
            </w:pPr>
          </w:p>
        </w:tc>
        <w:tc>
          <w:tcPr>
            <w:tcW w:w="860" w:type="dxa"/>
            <w:vAlign w:val="top"/>
          </w:tcPr>
          <w:p w14:paraId="7759CFEC">
            <w:pPr>
              <w:rPr>
                <w:rFonts w:ascii="Arial"/>
                <w:sz w:val="21"/>
              </w:rPr>
            </w:pPr>
          </w:p>
        </w:tc>
        <w:tc>
          <w:tcPr>
            <w:tcW w:w="1425" w:type="dxa"/>
            <w:vAlign w:val="top"/>
          </w:tcPr>
          <w:p w14:paraId="1BFC3796">
            <w:pPr>
              <w:rPr>
                <w:rFonts w:ascii="Arial"/>
                <w:sz w:val="21"/>
              </w:rPr>
            </w:pPr>
          </w:p>
        </w:tc>
        <w:tc>
          <w:tcPr>
            <w:tcW w:w="1612" w:type="dxa"/>
            <w:vAlign w:val="top"/>
          </w:tcPr>
          <w:p w14:paraId="527A2883">
            <w:pPr>
              <w:rPr>
                <w:rFonts w:ascii="Arial"/>
                <w:sz w:val="21"/>
              </w:rPr>
            </w:pPr>
          </w:p>
        </w:tc>
      </w:tr>
      <w:tr w14:paraId="18AD4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59" w:type="dxa"/>
            <w:vAlign w:val="top"/>
          </w:tcPr>
          <w:p w14:paraId="08763702">
            <w:pPr>
              <w:rPr>
                <w:rFonts w:ascii="Arial"/>
                <w:sz w:val="21"/>
              </w:rPr>
            </w:pPr>
          </w:p>
        </w:tc>
        <w:tc>
          <w:tcPr>
            <w:tcW w:w="1224" w:type="dxa"/>
            <w:vAlign w:val="top"/>
          </w:tcPr>
          <w:p w14:paraId="22832ECB">
            <w:pPr>
              <w:rPr>
                <w:rFonts w:ascii="Arial"/>
                <w:sz w:val="21"/>
              </w:rPr>
            </w:pPr>
          </w:p>
        </w:tc>
        <w:tc>
          <w:tcPr>
            <w:tcW w:w="1474" w:type="dxa"/>
            <w:vAlign w:val="top"/>
          </w:tcPr>
          <w:p w14:paraId="095F1E4E">
            <w:pPr>
              <w:rPr>
                <w:rFonts w:ascii="Arial"/>
                <w:sz w:val="21"/>
              </w:rPr>
            </w:pPr>
          </w:p>
        </w:tc>
        <w:tc>
          <w:tcPr>
            <w:tcW w:w="1166" w:type="dxa"/>
            <w:vAlign w:val="top"/>
          </w:tcPr>
          <w:p w14:paraId="42B1974C">
            <w:pPr>
              <w:rPr>
                <w:rFonts w:ascii="Arial"/>
                <w:sz w:val="21"/>
              </w:rPr>
            </w:pPr>
          </w:p>
        </w:tc>
        <w:tc>
          <w:tcPr>
            <w:tcW w:w="860" w:type="dxa"/>
            <w:vAlign w:val="top"/>
          </w:tcPr>
          <w:p w14:paraId="390E7C23">
            <w:pPr>
              <w:rPr>
                <w:rFonts w:ascii="Arial"/>
                <w:sz w:val="21"/>
              </w:rPr>
            </w:pPr>
          </w:p>
        </w:tc>
        <w:tc>
          <w:tcPr>
            <w:tcW w:w="1425" w:type="dxa"/>
            <w:vAlign w:val="top"/>
          </w:tcPr>
          <w:p w14:paraId="4C26B1A6">
            <w:pPr>
              <w:rPr>
                <w:rFonts w:ascii="Arial"/>
                <w:sz w:val="21"/>
              </w:rPr>
            </w:pPr>
          </w:p>
        </w:tc>
        <w:tc>
          <w:tcPr>
            <w:tcW w:w="1612" w:type="dxa"/>
            <w:vAlign w:val="top"/>
          </w:tcPr>
          <w:p w14:paraId="1448BFAA">
            <w:pPr>
              <w:rPr>
                <w:rFonts w:ascii="Arial"/>
                <w:sz w:val="21"/>
              </w:rPr>
            </w:pPr>
          </w:p>
        </w:tc>
      </w:tr>
      <w:tr w14:paraId="178DD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59" w:type="dxa"/>
            <w:vAlign w:val="top"/>
          </w:tcPr>
          <w:p w14:paraId="0FD63337">
            <w:pPr>
              <w:rPr>
                <w:rFonts w:ascii="Arial"/>
                <w:sz w:val="21"/>
              </w:rPr>
            </w:pPr>
          </w:p>
        </w:tc>
        <w:tc>
          <w:tcPr>
            <w:tcW w:w="1224" w:type="dxa"/>
            <w:vAlign w:val="top"/>
          </w:tcPr>
          <w:p w14:paraId="42A9DC9C">
            <w:pPr>
              <w:rPr>
                <w:rFonts w:ascii="Arial"/>
                <w:sz w:val="21"/>
              </w:rPr>
            </w:pPr>
          </w:p>
        </w:tc>
        <w:tc>
          <w:tcPr>
            <w:tcW w:w="1474" w:type="dxa"/>
            <w:vAlign w:val="top"/>
          </w:tcPr>
          <w:p w14:paraId="7C501CEF">
            <w:pPr>
              <w:rPr>
                <w:rFonts w:ascii="Arial"/>
                <w:sz w:val="21"/>
              </w:rPr>
            </w:pPr>
          </w:p>
        </w:tc>
        <w:tc>
          <w:tcPr>
            <w:tcW w:w="1166" w:type="dxa"/>
            <w:vAlign w:val="top"/>
          </w:tcPr>
          <w:p w14:paraId="06363769">
            <w:pPr>
              <w:rPr>
                <w:rFonts w:ascii="Arial"/>
                <w:sz w:val="21"/>
              </w:rPr>
            </w:pPr>
          </w:p>
        </w:tc>
        <w:tc>
          <w:tcPr>
            <w:tcW w:w="860" w:type="dxa"/>
            <w:vAlign w:val="top"/>
          </w:tcPr>
          <w:p w14:paraId="6FF32243">
            <w:pPr>
              <w:rPr>
                <w:rFonts w:ascii="Arial"/>
                <w:sz w:val="21"/>
              </w:rPr>
            </w:pPr>
          </w:p>
        </w:tc>
        <w:tc>
          <w:tcPr>
            <w:tcW w:w="1425" w:type="dxa"/>
            <w:vAlign w:val="top"/>
          </w:tcPr>
          <w:p w14:paraId="5477E8A9">
            <w:pPr>
              <w:rPr>
                <w:rFonts w:ascii="Arial"/>
                <w:sz w:val="21"/>
              </w:rPr>
            </w:pPr>
          </w:p>
        </w:tc>
        <w:tc>
          <w:tcPr>
            <w:tcW w:w="1612" w:type="dxa"/>
            <w:vAlign w:val="top"/>
          </w:tcPr>
          <w:p w14:paraId="190CD9D7">
            <w:pPr>
              <w:rPr>
                <w:rFonts w:ascii="Arial"/>
                <w:sz w:val="21"/>
              </w:rPr>
            </w:pPr>
          </w:p>
        </w:tc>
      </w:tr>
      <w:tr w14:paraId="7F72B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59" w:type="dxa"/>
            <w:vAlign w:val="top"/>
          </w:tcPr>
          <w:p w14:paraId="1688D3FC">
            <w:pPr>
              <w:rPr>
                <w:rFonts w:ascii="Arial"/>
                <w:sz w:val="21"/>
              </w:rPr>
            </w:pPr>
          </w:p>
        </w:tc>
        <w:tc>
          <w:tcPr>
            <w:tcW w:w="1224" w:type="dxa"/>
            <w:vAlign w:val="top"/>
          </w:tcPr>
          <w:p w14:paraId="2BB0411A">
            <w:pPr>
              <w:rPr>
                <w:rFonts w:ascii="Arial"/>
                <w:sz w:val="21"/>
              </w:rPr>
            </w:pPr>
          </w:p>
        </w:tc>
        <w:tc>
          <w:tcPr>
            <w:tcW w:w="1474" w:type="dxa"/>
            <w:vAlign w:val="top"/>
          </w:tcPr>
          <w:p w14:paraId="551CF1D3">
            <w:pPr>
              <w:rPr>
                <w:rFonts w:ascii="Arial"/>
                <w:sz w:val="21"/>
              </w:rPr>
            </w:pPr>
          </w:p>
        </w:tc>
        <w:tc>
          <w:tcPr>
            <w:tcW w:w="1166" w:type="dxa"/>
            <w:vAlign w:val="top"/>
          </w:tcPr>
          <w:p w14:paraId="7AD8F314">
            <w:pPr>
              <w:rPr>
                <w:rFonts w:ascii="Arial"/>
                <w:sz w:val="21"/>
              </w:rPr>
            </w:pPr>
          </w:p>
        </w:tc>
        <w:tc>
          <w:tcPr>
            <w:tcW w:w="860" w:type="dxa"/>
            <w:vAlign w:val="top"/>
          </w:tcPr>
          <w:p w14:paraId="2E8F3BE1">
            <w:pPr>
              <w:rPr>
                <w:rFonts w:ascii="Arial"/>
                <w:sz w:val="21"/>
              </w:rPr>
            </w:pPr>
          </w:p>
        </w:tc>
        <w:tc>
          <w:tcPr>
            <w:tcW w:w="1425" w:type="dxa"/>
            <w:vAlign w:val="top"/>
          </w:tcPr>
          <w:p w14:paraId="2682283F">
            <w:pPr>
              <w:rPr>
                <w:rFonts w:ascii="Arial"/>
                <w:sz w:val="21"/>
              </w:rPr>
            </w:pPr>
          </w:p>
        </w:tc>
        <w:tc>
          <w:tcPr>
            <w:tcW w:w="1612" w:type="dxa"/>
            <w:vAlign w:val="top"/>
          </w:tcPr>
          <w:p w14:paraId="747F3AA9">
            <w:pPr>
              <w:rPr>
                <w:rFonts w:ascii="Arial"/>
                <w:sz w:val="21"/>
              </w:rPr>
            </w:pPr>
          </w:p>
        </w:tc>
      </w:tr>
      <w:tr w14:paraId="2044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59" w:type="dxa"/>
            <w:vAlign w:val="top"/>
          </w:tcPr>
          <w:p w14:paraId="354A217B">
            <w:pPr>
              <w:rPr>
                <w:rFonts w:ascii="Arial"/>
                <w:sz w:val="21"/>
              </w:rPr>
            </w:pPr>
          </w:p>
        </w:tc>
        <w:tc>
          <w:tcPr>
            <w:tcW w:w="1224" w:type="dxa"/>
            <w:vAlign w:val="top"/>
          </w:tcPr>
          <w:p w14:paraId="7AD4A73B">
            <w:pPr>
              <w:rPr>
                <w:rFonts w:ascii="Arial"/>
                <w:sz w:val="21"/>
              </w:rPr>
            </w:pPr>
          </w:p>
        </w:tc>
        <w:tc>
          <w:tcPr>
            <w:tcW w:w="1474" w:type="dxa"/>
            <w:vAlign w:val="top"/>
          </w:tcPr>
          <w:p w14:paraId="4DEBA21C">
            <w:pPr>
              <w:rPr>
                <w:rFonts w:ascii="Arial"/>
                <w:sz w:val="21"/>
              </w:rPr>
            </w:pPr>
          </w:p>
        </w:tc>
        <w:tc>
          <w:tcPr>
            <w:tcW w:w="1166" w:type="dxa"/>
            <w:vAlign w:val="top"/>
          </w:tcPr>
          <w:p w14:paraId="62129EF2">
            <w:pPr>
              <w:rPr>
                <w:rFonts w:ascii="Arial"/>
                <w:sz w:val="21"/>
              </w:rPr>
            </w:pPr>
          </w:p>
        </w:tc>
        <w:tc>
          <w:tcPr>
            <w:tcW w:w="860" w:type="dxa"/>
            <w:vAlign w:val="top"/>
          </w:tcPr>
          <w:p w14:paraId="72F72E24">
            <w:pPr>
              <w:rPr>
                <w:rFonts w:ascii="Arial"/>
                <w:sz w:val="21"/>
              </w:rPr>
            </w:pPr>
          </w:p>
        </w:tc>
        <w:tc>
          <w:tcPr>
            <w:tcW w:w="1425" w:type="dxa"/>
            <w:vAlign w:val="top"/>
          </w:tcPr>
          <w:p w14:paraId="44801F0D">
            <w:pPr>
              <w:rPr>
                <w:rFonts w:ascii="Arial"/>
                <w:sz w:val="21"/>
              </w:rPr>
            </w:pPr>
          </w:p>
        </w:tc>
        <w:tc>
          <w:tcPr>
            <w:tcW w:w="1612" w:type="dxa"/>
            <w:vAlign w:val="top"/>
          </w:tcPr>
          <w:p w14:paraId="55EB9AAB">
            <w:pPr>
              <w:rPr>
                <w:rFonts w:ascii="Arial"/>
                <w:sz w:val="21"/>
              </w:rPr>
            </w:pPr>
          </w:p>
        </w:tc>
      </w:tr>
      <w:tr w14:paraId="62B68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59" w:type="dxa"/>
            <w:vAlign w:val="top"/>
          </w:tcPr>
          <w:p w14:paraId="097E456F">
            <w:pPr>
              <w:rPr>
                <w:rFonts w:ascii="Arial"/>
                <w:sz w:val="21"/>
              </w:rPr>
            </w:pPr>
          </w:p>
        </w:tc>
        <w:tc>
          <w:tcPr>
            <w:tcW w:w="1224" w:type="dxa"/>
            <w:vAlign w:val="top"/>
          </w:tcPr>
          <w:p w14:paraId="6A322C8F">
            <w:pPr>
              <w:rPr>
                <w:rFonts w:ascii="Arial"/>
                <w:sz w:val="21"/>
              </w:rPr>
            </w:pPr>
          </w:p>
        </w:tc>
        <w:tc>
          <w:tcPr>
            <w:tcW w:w="1474" w:type="dxa"/>
            <w:vAlign w:val="top"/>
          </w:tcPr>
          <w:p w14:paraId="26A1E8D2">
            <w:pPr>
              <w:rPr>
                <w:rFonts w:ascii="Arial"/>
                <w:sz w:val="21"/>
              </w:rPr>
            </w:pPr>
          </w:p>
        </w:tc>
        <w:tc>
          <w:tcPr>
            <w:tcW w:w="1166" w:type="dxa"/>
            <w:vAlign w:val="top"/>
          </w:tcPr>
          <w:p w14:paraId="123C4EE7">
            <w:pPr>
              <w:rPr>
                <w:rFonts w:ascii="Arial"/>
                <w:sz w:val="21"/>
              </w:rPr>
            </w:pPr>
          </w:p>
        </w:tc>
        <w:tc>
          <w:tcPr>
            <w:tcW w:w="860" w:type="dxa"/>
            <w:vAlign w:val="top"/>
          </w:tcPr>
          <w:p w14:paraId="5AB71492">
            <w:pPr>
              <w:rPr>
                <w:rFonts w:ascii="Arial"/>
                <w:sz w:val="21"/>
              </w:rPr>
            </w:pPr>
          </w:p>
        </w:tc>
        <w:tc>
          <w:tcPr>
            <w:tcW w:w="1425" w:type="dxa"/>
            <w:vAlign w:val="top"/>
          </w:tcPr>
          <w:p w14:paraId="57192FAE">
            <w:pPr>
              <w:rPr>
                <w:rFonts w:ascii="Arial"/>
                <w:sz w:val="21"/>
              </w:rPr>
            </w:pPr>
          </w:p>
        </w:tc>
        <w:tc>
          <w:tcPr>
            <w:tcW w:w="1612" w:type="dxa"/>
            <w:vAlign w:val="top"/>
          </w:tcPr>
          <w:p w14:paraId="320E5E07">
            <w:pPr>
              <w:rPr>
                <w:rFonts w:ascii="Arial"/>
                <w:sz w:val="21"/>
              </w:rPr>
            </w:pPr>
          </w:p>
        </w:tc>
      </w:tr>
      <w:tr w14:paraId="49D0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59" w:type="dxa"/>
            <w:vMerge w:val="restart"/>
            <w:tcBorders>
              <w:bottom w:val="nil"/>
            </w:tcBorders>
            <w:vAlign w:val="top"/>
          </w:tcPr>
          <w:p w14:paraId="061BCD37">
            <w:pPr>
              <w:spacing w:line="241" w:lineRule="auto"/>
              <w:rPr>
                <w:rFonts w:ascii="Arial"/>
                <w:sz w:val="21"/>
              </w:rPr>
            </w:pPr>
          </w:p>
          <w:p w14:paraId="515FDE84">
            <w:pPr>
              <w:pStyle w:val="9"/>
              <w:spacing w:before="65" w:line="226" w:lineRule="auto"/>
              <w:ind w:left="227"/>
            </w:pPr>
            <w:r>
              <w:rPr>
                <w:spacing w:val="1"/>
              </w:rPr>
              <w:t>总价：</w:t>
            </w:r>
          </w:p>
        </w:tc>
        <w:tc>
          <w:tcPr>
            <w:tcW w:w="7761" w:type="dxa"/>
            <w:gridSpan w:val="6"/>
            <w:vAlign w:val="top"/>
          </w:tcPr>
          <w:p w14:paraId="589BDB51">
            <w:pPr>
              <w:pStyle w:val="9"/>
              <w:spacing w:before="34" w:line="227" w:lineRule="auto"/>
              <w:ind w:left="121"/>
            </w:pPr>
            <w:r>
              <w:rPr>
                <w:spacing w:val="5"/>
              </w:rPr>
              <w:t>（人民币小写）</w:t>
            </w:r>
          </w:p>
        </w:tc>
      </w:tr>
      <w:tr w14:paraId="188F2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59" w:type="dxa"/>
            <w:vMerge w:val="continue"/>
            <w:tcBorders>
              <w:top w:val="nil"/>
            </w:tcBorders>
            <w:vAlign w:val="top"/>
          </w:tcPr>
          <w:p w14:paraId="62B1D954">
            <w:pPr>
              <w:rPr>
                <w:rFonts w:ascii="Arial"/>
                <w:sz w:val="21"/>
              </w:rPr>
            </w:pPr>
          </w:p>
        </w:tc>
        <w:tc>
          <w:tcPr>
            <w:tcW w:w="7761" w:type="dxa"/>
            <w:gridSpan w:val="6"/>
            <w:vAlign w:val="top"/>
          </w:tcPr>
          <w:p w14:paraId="611F5C95">
            <w:pPr>
              <w:pStyle w:val="9"/>
              <w:spacing w:before="35" w:line="227" w:lineRule="auto"/>
              <w:ind w:left="121"/>
            </w:pPr>
            <w:r>
              <w:rPr>
                <w:spacing w:val="5"/>
              </w:rPr>
              <w:t>（人民币大写）</w:t>
            </w:r>
          </w:p>
        </w:tc>
      </w:tr>
    </w:tbl>
    <w:p w14:paraId="3BAA0C4A">
      <w:pPr>
        <w:pStyle w:val="3"/>
        <w:spacing w:line="259" w:lineRule="auto"/>
      </w:pPr>
    </w:p>
    <w:p w14:paraId="303D9C15">
      <w:pPr>
        <w:pStyle w:val="3"/>
        <w:spacing w:line="259" w:lineRule="auto"/>
      </w:pPr>
    </w:p>
    <w:p w14:paraId="1FEF64C1">
      <w:pPr>
        <w:pStyle w:val="3"/>
        <w:spacing w:line="260" w:lineRule="auto"/>
      </w:pPr>
    </w:p>
    <w:p w14:paraId="73CF3C5C">
      <w:pPr>
        <w:spacing w:before="65" w:line="227" w:lineRule="auto"/>
        <w:ind w:left="543"/>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7"/>
          <w:sz w:val="20"/>
          <w:szCs w:val="20"/>
        </w:rPr>
        <w:t>）：</w:t>
      </w:r>
      <w:r>
        <w:rPr>
          <w:rFonts w:ascii="宋体" w:hAnsi="宋体" w:eastAsia="宋体" w:cs="宋体"/>
          <w:spacing w:val="15"/>
          <w:sz w:val="20"/>
          <w:szCs w:val="20"/>
        </w:rPr>
        <w:t xml:space="preserve"> </w:t>
      </w:r>
      <w:r>
        <w:rPr>
          <w:rFonts w:ascii="宋体" w:hAnsi="宋体" w:eastAsia="宋体" w:cs="宋体"/>
          <w:sz w:val="20"/>
          <w:szCs w:val="20"/>
          <w:u w:val="single" w:color="auto"/>
        </w:rPr>
        <w:t xml:space="preserve">                                          </w:t>
      </w:r>
    </w:p>
    <w:p w14:paraId="5DDAE9FC">
      <w:pPr>
        <w:spacing w:before="162" w:line="364" w:lineRule="auto"/>
        <w:ind w:left="577" w:right="1463" w:hanging="35"/>
        <w:rPr>
          <w:rFonts w:ascii="宋体" w:hAnsi="宋体" w:eastAsia="宋体" w:cs="宋体"/>
          <w:sz w:val="20"/>
          <w:szCs w:val="20"/>
        </w:rPr>
      </w:pPr>
      <w:r>
        <w:rPr>
          <w:rFonts w:ascii="宋体" w:hAnsi="宋体" w:eastAsia="宋体" w:cs="宋体"/>
          <w:spacing w:val="9"/>
          <w:sz w:val="20"/>
          <w:szCs w:val="20"/>
        </w:rPr>
        <w:t>法定代表人（签字或盖章）：</w:t>
      </w:r>
      <w:r>
        <w:rPr>
          <w:rFonts w:ascii="宋体" w:hAnsi="宋体" w:eastAsia="宋体" w:cs="宋体"/>
          <w:spacing w:val="2"/>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6"/>
          <w:sz w:val="20"/>
          <w:szCs w:val="20"/>
        </w:rPr>
        <w:t>日期：</w:t>
      </w:r>
      <w:r>
        <w:rPr>
          <w:rFonts w:ascii="宋体" w:hAnsi="宋体" w:eastAsia="宋体" w:cs="宋体"/>
          <w:spacing w:val="1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p>
    <w:p w14:paraId="6A1250E5">
      <w:pPr>
        <w:pStyle w:val="3"/>
        <w:spacing w:line="248" w:lineRule="auto"/>
      </w:pPr>
    </w:p>
    <w:p w14:paraId="69D0BB8C">
      <w:pPr>
        <w:pStyle w:val="3"/>
        <w:spacing w:line="248" w:lineRule="auto"/>
      </w:pPr>
    </w:p>
    <w:p w14:paraId="3FD01C90">
      <w:pPr>
        <w:pStyle w:val="3"/>
        <w:spacing w:line="249" w:lineRule="auto"/>
      </w:pPr>
    </w:p>
    <w:p w14:paraId="39E8363A">
      <w:pPr>
        <w:pStyle w:val="3"/>
        <w:spacing w:line="249" w:lineRule="auto"/>
      </w:pPr>
    </w:p>
    <w:p w14:paraId="70CAAE60">
      <w:pPr>
        <w:pStyle w:val="3"/>
        <w:spacing w:line="249" w:lineRule="auto"/>
      </w:pPr>
    </w:p>
    <w:p w14:paraId="16EF9C80">
      <w:pPr>
        <w:pStyle w:val="3"/>
        <w:spacing w:line="249" w:lineRule="auto"/>
      </w:pPr>
    </w:p>
    <w:p w14:paraId="530DD6BC">
      <w:pPr>
        <w:pStyle w:val="3"/>
        <w:spacing w:line="249" w:lineRule="auto"/>
      </w:pPr>
    </w:p>
    <w:p w14:paraId="2495F4B2">
      <w:pPr>
        <w:pStyle w:val="3"/>
        <w:spacing w:line="249" w:lineRule="auto"/>
      </w:pPr>
    </w:p>
    <w:p w14:paraId="74DC43A7">
      <w:pPr>
        <w:spacing w:before="94" w:line="184" w:lineRule="auto"/>
        <w:ind w:left="116"/>
        <w:rPr>
          <w:rFonts w:ascii="微软雅黑" w:hAnsi="微软雅黑" w:eastAsia="微软雅黑" w:cs="微软雅黑"/>
          <w:sz w:val="22"/>
          <w:szCs w:val="22"/>
        </w:rPr>
      </w:pPr>
      <w:r>
        <w:rPr>
          <w:rFonts w:ascii="微软雅黑" w:hAnsi="微软雅黑" w:eastAsia="微软雅黑" w:cs="微软雅黑"/>
          <w:b/>
          <w:bCs/>
          <w:spacing w:val="-2"/>
          <w:sz w:val="22"/>
          <w:szCs w:val="22"/>
        </w:rPr>
        <w:t>注：</w:t>
      </w:r>
    </w:p>
    <w:p w14:paraId="3E761574">
      <w:pPr>
        <w:spacing w:before="89" w:line="233" w:lineRule="auto"/>
        <w:ind w:left="116" w:right="463" w:firstLine="13"/>
        <w:jc w:val="both"/>
        <w:rPr>
          <w:rFonts w:ascii="微软雅黑" w:hAnsi="微软雅黑" w:eastAsia="微软雅黑" w:cs="微软雅黑"/>
          <w:sz w:val="22"/>
          <w:szCs w:val="22"/>
        </w:rPr>
      </w:pPr>
      <w:r>
        <w:rPr>
          <w:rFonts w:ascii="Calibri" w:hAnsi="Calibri" w:eastAsia="Calibri" w:cs="Calibri"/>
          <w:b/>
          <w:bCs/>
          <w:spacing w:val="-1"/>
          <w:sz w:val="22"/>
          <w:szCs w:val="22"/>
        </w:rPr>
        <w:t>1</w:t>
      </w:r>
      <w:r>
        <w:rPr>
          <w:rFonts w:ascii="微软雅黑" w:hAnsi="微软雅黑" w:eastAsia="微软雅黑" w:cs="微软雅黑"/>
          <w:b/>
          <w:bCs/>
          <w:spacing w:val="-1"/>
          <w:sz w:val="22"/>
          <w:szCs w:val="22"/>
        </w:rPr>
        <w:t>、因填报不完整而引起的投标风险</w:t>
      </w:r>
      <w:r>
        <w:rPr>
          <w:rFonts w:ascii="Calibri" w:hAnsi="Calibri" w:eastAsia="Calibri" w:cs="Calibri"/>
          <w:b/>
          <w:bCs/>
          <w:spacing w:val="-1"/>
          <w:sz w:val="22"/>
          <w:szCs w:val="22"/>
        </w:rPr>
        <w:t>,</w:t>
      </w:r>
      <w:r>
        <w:rPr>
          <w:rFonts w:ascii="微软雅黑" w:hAnsi="微软雅黑" w:eastAsia="微软雅黑" w:cs="微软雅黑"/>
          <w:b/>
          <w:bCs/>
          <w:spacing w:val="-1"/>
          <w:sz w:val="22"/>
          <w:szCs w:val="22"/>
        </w:rPr>
        <w:t>由供应商承担。供应商对所报</w:t>
      </w:r>
      <w:r>
        <w:rPr>
          <w:rFonts w:ascii="微软雅黑" w:hAnsi="微软雅黑" w:eastAsia="微软雅黑" w:cs="微软雅黑"/>
          <w:b/>
          <w:bCs/>
          <w:spacing w:val="-2"/>
          <w:sz w:val="22"/>
          <w:szCs w:val="22"/>
        </w:rPr>
        <w:t>相关内容的真实性负</w:t>
      </w:r>
      <w:r>
        <w:rPr>
          <w:rFonts w:ascii="微软雅黑" w:hAnsi="微软雅黑" w:eastAsia="微软雅黑" w:cs="微软雅黑"/>
          <w:b/>
          <w:bCs/>
          <w:sz w:val="22"/>
          <w:szCs w:val="22"/>
        </w:rPr>
        <w:t xml:space="preserve">  </w:t>
      </w:r>
      <w:r>
        <w:rPr>
          <w:rFonts w:ascii="微软雅黑" w:hAnsi="微软雅黑" w:eastAsia="微软雅黑" w:cs="微软雅黑"/>
          <w:b/>
          <w:bCs/>
          <w:spacing w:val="-6"/>
          <w:sz w:val="22"/>
          <w:szCs w:val="22"/>
        </w:rPr>
        <w:t>责，采购代理机构有权将相关内容进行公示，因弄虚作假导致的后果由供应商自行承</w:t>
      </w:r>
      <w:r>
        <w:rPr>
          <w:rFonts w:ascii="微软雅黑" w:hAnsi="微软雅黑" w:eastAsia="微软雅黑" w:cs="微软雅黑"/>
          <w:b/>
          <w:bCs/>
          <w:spacing w:val="-7"/>
          <w:sz w:val="22"/>
          <w:szCs w:val="22"/>
        </w:rPr>
        <w:t>担。</w:t>
      </w:r>
      <w:r>
        <w:rPr>
          <w:rFonts w:ascii="微软雅黑" w:hAnsi="微软雅黑" w:eastAsia="微软雅黑" w:cs="微软雅黑"/>
          <w:b/>
          <w:bCs/>
          <w:sz w:val="22"/>
          <w:szCs w:val="22"/>
        </w:rPr>
        <w:t xml:space="preserve"> </w:t>
      </w:r>
      <w:r>
        <w:rPr>
          <w:rFonts w:ascii="Calibri" w:hAnsi="Calibri" w:eastAsia="Calibri" w:cs="Calibri"/>
          <w:b/>
          <w:bCs/>
          <w:spacing w:val="-4"/>
          <w:sz w:val="22"/>
          <w:szCs w:val="22"/>
        </w:rPr>
        <w:t>2</w:t>
      </w:r>
      <w:r>
        <w:rPr>
          <w:rFonts w:ascii="微软雅黑" w:hAnsi="微软雅黑" w:eastAsia="微软雅黑" w:cs="微软雅黑"/>
          <w:b/>
          <w:bCs/>
          <w:spacing w:val="-4"/>
          <w:sz w:val="22"/>
          <w:szCs w:val="22"/>
        </w:rPr>
        <w:t>、按采购需求列出所投产品的详细技术参数情况</w:t>
      </w:r>
      <w:r>
        <w:rPr>
          <w:rFonts w:ascii="微软雅黑" w:hAnsi="微软雅黑" w:eastAsia="微软雅黑" w:cs="微软雅黑"/>
          <w:b/>
          <w:bCs/>
          <w:spacing w:val="-27"/>
          <w:sz w:val="22"/>
          <w:szCs w:val="22"/>
        </w:rPr>
        <w:t xml:space="preserve"> </w:t>
      </w:r>
      <w:r>
        <w:rPr>
          <w:rFonts w:ascii="微软雅黑" w:hAnsi="微软雅黑" w:eastAsia="微软雅黑" w:cs="微软雅黑"/>
          <w:b/>
          <w:bCs/>
          <w:spacing w:val="-4"/>
          <w:sz w:val="22"/>
          <w:szCs w:val="22"/>
        </w:rPr>
        <w:t>（采购货物技术参数）</w:t>
      </w:r>
      <w:r>
        <w:rPr>
          <w:rFonts w:ascii="微软雅黑" w:hAnsi="微软雅黑" w:eastAsia="微软雅黑" w:cs="微软雅黑"/>
          <w:b/>
          <w:bCs/>
          <w:spacing w:val="-22"/>
          <w:sz w:val="22"/>
          <w:szCs w:val="22"/>
        </w:rPr>
        <w:t xml:space="preserve"> </w:t>
      </w:r>
      <w:r>
        <w:rPr>
          <w:rFonts w:ascii="微软雅黑" w:hAnsi="微软雅黑" w:eastAsia="微软雅黑" w:cs="微软雅黑"/>
          <w:b/>
          <w:bCs/>
          <w:spacing w:val="-4"/>
          <w:sz w:val="22"/>
          <w:szCs w:val="22"/>
        </w:rPr>
        <w:t>。</w:t>
      </w:r>
      <w:r>
        <w:rPr>
          <w:rFonts w:ascii="微软雅黑" w:hAnsi="微软雅黑" w:eastAsia="微软雅黑" w:cs="微软雅黑"/>
          <w:b/>
          <w:bCs/>
          <w:spacing w:val="26"/>
          <w:w w:val="101"/>
          <w:sz w:val="22"/>
          <w:szCs w:val="22"/>
        </w:rPr>
        <w:t xml:space="preserve"> </w:t>
      </w:r>
      <w:r>
        <w:rPr>
          <w:rFonts w:ascii="微软雅黑" w:hAnsi="微软雅黑" w:eastAsia="微软雅黑" w:cs="微软雅黑"/>
          <w:b/>
          <w:bCs/>
          <w:spacing w:val="-4"/>
          <w:sz w:val="22"/>
          <w:szCs w:val="22"/>
        </w:rPr>
        <w:t>招标文件中</w:t>
      </w:r>
      <w:r>
        <w:rPr>
          <w:rFonts w:ascii="微软雅黑" w:hAnsi="微软雅黑" w:eastAsia="微软雅黑" w:cs="微软雅黑"/>
          <w:b/>
          <w:bCs/>
          <w:sz w:val="22"/>
          <w:szCs w:val="22"/>
        </w:rPr>
        <w:t xml:space="preserve">  </w:t>
      </w:r>
      <w:r>
        <w:rPr>
          <w:rFonts w:ascii="微软雅黑" w:hAnsi="微软雅黑" w:eastAsia="微软雅黑" w:cs="微软雅黑"/>
          <w:b/>
          <w:bCs/>
          <w:spacing w:val="-3"/>
          <w:sz w:val="22"/>
          <w:szCs w:val="22"/>
        </w:rPr>
        <w:t>所需满足的技术参数在上述表格中逐条对应填写， 并标明页码。</w:t>
      </w:r>
    </w:p>
    <w:p w14:paraId="3663801B">
      <w:pPr>
        <w:spacing w:before="39"/>
        <w:ind w:left="114" w:right="561" w:firstLine="7"/>
        <w:rPr>
          <w:rFonts w:ascii="微软雅黑" w:hAnsi="微软雅黑" w:eastAsia="微软雅黑" w:cs="微软雅黑"/>
          <w:sz w:val="22"/>
          <w:szCs w:val="22"/>
        </w:rPr>
      </w:pPr>
      <w:r>
        <w:rPr>
          <w:rFonts w:ascii="Calibri" w:hAnsi="Calibri" w:eastAsia="Calibri" w:cs="Calibri"/>
          <w:b/>
          <w:bCs/>
          <w:spacing w:val="-2"/>
          <w:sz w:val="22"/>
          <w:szCs w:val="22"/>
        </w:rPr>
        <w:t>3</w:t>
      </w:r>
      <w:r>
        <w:rPr>
          <w:rFonts w:ascii="微软雅黑" w:hAnsi="微软雅黑" w:eastAsia="微软雅黑" w:cs="微软雅黑"/>
          <w:b/>
          <w:bCs/>
          <w:spacing w:val="-2"/>
          <w:sz w:val="22"/>
          <w:szCs w:val="22"/>
        </w:rPr>
        <w:t>、投标产品须符合国家强制性标准， 否则投标无效。除投标产品按上表规定格式列示</w:t>
      </w:r>
      <w:r>
        <w:rPr>
          <w:rFonts w:ascii="微软雅黑" w:hAnsi="微软雅黑" w:eastAsia="微软雅黑" w:cs="微软雅黑"/>
          <w:b/>
          <w:bCs/>
          <w:spacing w:val="1"/>
          <w:sz w:val="22"/>
          <w:szCs w:val="22"/>
        </w:rPr>
        <w:t xml:space="preserve"> </w:t>
      </w:r>
      <w:r>
        <w:rPr>
          <w:rFonts w:ascii="微软雅黑" w:hAnsi="微软雅黑" w:eastAsia="微软雅黑" w:cs="微软雅黑"/>
          <w:b/>
          <w:bCs/>
          <w:spacing w:val="-4"/>
          <w:sz w:val="22"/>
          <w:szCs w:val="22"/>
        </w:rPr>
        <w:t>外， 供应商</w:t>
      </w:r>
      <w:r>
        <w:rPr>
          <w:rFonts w:ascii="微软雅黑" w:hAnsi="微软雅黑" w:eastAsia="微软雅黑" w:cs="微软雅黑"/>
          <w:b/>
          <w:bCs/>
          <w:spacing w:val="48"/>
          <w:sz w:val="22"/>
          <w:szCs w:val="22"/>
        </w:rPr>
        <w:t xml:space="preserve"> </w:t>
      </w:r>
      <w:r>
        <w:rPr>
          <w:rFonts w:ascii="微软雅黑" w:hAnsi="微软雅黑" w:eastAsia="微软雅黑" w:cs="微软雅黑"/>
          <w:b/>
          <w:bCs/>
          <w:spacing w:val="-4"/>
          <w:sz w:val="22"/>
          <w:szCs w:val="22"/>
        </w:rPr>
        <w:t>可根据本企业投标情况， 在上表列示备品备件、专用工具等。</w:t>
      </w:r>
    </w:p>
    <w:p w14:paraId="3E8CF0AE">
      <w:pPr>
        <w:rPr>
          <w:rFonts w:ascii="微软雅黑" w:hAnsi="微软雅黑" w:eastAsia="微软雅黑" w:cs="微软雅黑"/>
          <w:sz w:val="22"/>
          <w:szCs w:val="22"/>
        </w:rPr>
        <w:sectPr>
          <w:footerReference r:id="rId43" w:type="default"/>
          <w:pgSz w:w="11905" w:h="16839"/>
          <w:pgMar w:top="400" w:right="1278" w:bottom="1339" w:left="1701" w:header="0" w:footer="1174" w:gutter="0"/>
          <w:cols w:space="720" w:num="1"/>
        </w:sectPr>
      </w:pPr>
    </w:p>
    <w:p w14:paraId="2CBFD78D">
      <w:pPr>
        <w:pStyle w:val="3"/>
        <w:spacing w:line="255" w:lineRule="auto"/>
      </w:pPr>
    </w:p>
    <w:p w14:paraId="7D60B519">
      <w:pPr>
        <w:pStyle w:val="3"/>
        <w:spacing w:line="255" w:lineRule="auto"/>
      </w:pPr>
    </w:p>
    <w:p w14:paraId="70A32102">
      <w:pPr>
        <w:pStyle w:val="3"/>
        <w:spacing w:line="255" w:lineRule="auto"/>
      </w:pPr>
    </w:p>
    <w:p w14:paraId="7078ED69">
      <w:pPr>
        <w:pStyle w:val="3"/>
        <w:spacing w:line="256" w:lineRule="auto"/>
      </w:pPr>
    </w:p>
    <w:p w14:paraId="44D57716">
      <w:pPr>
        <w:pStyle w:val="3"/>
        <w:spacing w:line="256" w:lineRule="auto"/>
      </w:pPr>
    </w:p>
    <w:p w14:paraId="12A9EDB6">
      <w:pPr>
        <w:pStyle w:val="3"/>
        <w:spacing w:line="256" w:lineRule="auto"/>
      </w:pPr>
    </w:p>
    <w:p w14:paraId="2A7608DF">
      <w:pPr>
        <w:pStyle w:val="3"/>
        <w:spacing w:line="256" w:lineRule="auto"/>
      </w:pPr>
    </w:p>
    <w:p w14:paraId="70BA44B1">
      <w:pPr>
        <w:pStyle w:val="3"/>
        <w:spacing w:line="256" w:lineRule="auto"/>
      </w:pPr>
    </w:p>
    <w:p w14:paraId="546FA80F">
      <w:pPr>
        <w:spacing w:before="91" w:line="219" w:lineRule="auto"/>
        <w:ind w:left="61"/>
        <w:rPr>
          <w:rFonts w:ascii="宋体" w:hAnsi="宋体" w:eastAsia="宋体" w:cs="宋体"/>
          <w:sz w:val="28"/>
          <w:szCs w:val="28"/>
        </w:rPr>
      </w:pPr>
      <w:r>
        <w:rPr>
          <w:rFonts w:ascii="宋体" w:hAnsi="宋体" w:eastAsia="宋体" w:cs="宋体"/>
          <w:b/>
          <w:bCs/>
          <w:spacing w:val="-14"/>
          <w:sz w:val="28"/>
          <w:szCs w:val="28"/>
        </w:rPr>
        <w:t>附件三</w:t>
      </w:r>
    </w:p>
    <w:p w14:paraId="09D647F1">
      <w:pPr>
        <w:spacing w:before="301" w:line="224" w:lineRule="auto"/>
        <w:ind w:left="3378"/>
        <w:rPr>
          <w:rFonts w:ascii="宋体" w:hAnsi="宋体" w:eastAsia="宋体" w:cs="宋体"/>
          <w:sz w:val="31"/>
          <w:szCs w:val="31"/>
        </w:rPr>
      </w:pPr>
      <w:r>
        <w:rPr>
          <w:rFonts w:ascii="宋体" w:hAnsi="宋体" w:eastAsia="宋体" w:cs="宋体"/>
          <w:b/>
          <w:bCs/>
          <w:spacing w:val="4"/>
          <w:sz w:val="31"/>
          <w:szCs w:val="31"/>
        </w:rPr>
        <w:t>投标人简介</w:t>
      </w:r>
    </w:p>
    <w:p w14:paraId="26E2DA20">
      <w:pPr>
        <w:pStyle w:val="3"/>
        <w:spacing w:line="306" w:lineRule="auto"/>
      </w:pPr>
    </w:p>
    <w:p w14:paraId="6604021F">
      <w:pPr>
        <w:spacing w:before="78" w:line="465" w:lineRule="auto"/>
        <w:ind w:left="519" w:right="3084" w:firstLine="3056"/>
        <w:rPr>
          <w:rFonts w:ascii="宋体" w:hAnsi="宋体" w:eastAsia="宋体" w:cs="宋体"/>
          <w:sz w:val="24"/>
          <w:szCs w:val="24"/>
        </w:rPr>
      </w:pPr>
      <w:r>
        <w:rPr>
          <w:rFonts w:ascii="宋体" w:hAnsi="宋体" w:eastAsia="宋体" w:cs="宋体"/>
          <w:b/>
          <w:bCs/>
          <w:spacing w:val="-4"/>
          <w:sz w:val="24"/>
          <w:szCs w:val="24"/>
        </w:rPr>
        <w:t>投标人自行编制</w:t>
      </w:r>
      <w:r>
        <w:rPr>
          <w:rFonts w:ascii="宋体" w:hAnsi="宋体" w:eastAsia="宋体" w:cs="宋体"/>
          <w:spacing w:val="1"/>
          <w:sz w:val="24"/>
          <w:szCs w:val="24"/>
        </w:rPr>
        <w:t xml:space="preserve"> </w:t>
      </w:r>
      <w:r>
        <w:rPr>
          <w:rFonts w:ascii="宋体" w:hAnsi="宋体" w:eastAsia="宋体" w:cs="宋体"/>
          <w:b/>
          <w:bCs/>
          <w:spacing w:val="-3"/>
          <w:sz w:val="24"/>
          <w:szCs w:val="24"/>
        </w:rPr>
        <w:t>后附：投标人单位相关资质证件</w:t>
      </w:r>
    </w:p>
    <w:p w14:paraId="1019B8CA">
      <w:pPr>
        <w:spacing w:line="465" w:lineRule="auto"/>
        <w:rPr>
          <w:rFonts w:ascii="宋体" w:hAnsi="宋体" w:eastAsia="宋体" w:cs="宋体"/>
          <w:sz w:val="24"/>
          <w:szCs w:val="24"/>
        </w:rPr>
        <w:sectPr>
          <w:footerReference r:id="rId44" w:type="default"/>
          <w:pgSz w:w="11905" w:h="16839"/>
          <w:pgMar w:top="400" w:right="1785" w:bottom="1339" w:left="1785" w:header="0" w:footer="1174" w:gutter="0"/>
          <w:cols w:space="720" w:num="1"/>
        </w:sectPr>
      </w:pPr>
    </w:p>
    <w:p w14:paraId="464AD7A2">
      <w:pPr>
        <w:pStyle w:val="3"/>
        <w:spacing w:line="257" w:lineRule="auto"/>
      </w:pPr>
    </w:p>
    <w:p w14:paraId="3379A7BC">
      <w:pPr>
        <w:pStyle w:val="3"/>
        <w:spacing w:line="258" w:lineRule="auto"/>
      </w:pPr>
    </w:p>
    <w:p w14:paraId="0BBE69E1">
      <w:pPr>
        <w:pStyle w:val="3"/>
        <w:spacing w:line="258" w:lineRule="auto"/>
      </w:pPr>
    </w:p>
    <w:p w14:paraId="2DFAF5FB">
      <w:pPr>
        <w:pStyle w:val="3"/>
        <w:spacing w:line="258" w:lineRule="auto"/>
      </w:pPr>
    </w:p>
    <w:p w14:paraId="4F60B4C8">
      <w:pPr>
        <w:spacing w:before="91" w:line="219" w:lineRule="auto"/>
        <w:ind w:left="61"/>
        <w:outlineLvl w:val="1"/>
        <w:rPr>
          <w:rFonts w:ascii="宋体" w:hAnsi="宋体" w:eastAsia="宋体" w:cs="宋体"/>
          <w:sz w:val="28"/>
          <w:szCs w:val="28"/>
        </w:rPr>
      </w:pPr>
      <w:r>
        <w:rPr>
          <w:rFonts w:ascii="宋体" w:hAnsi="宋体" w:eastAsia="宋体" w:cs="宋体"/>
          <w:b/>
          <w:bCs/>
          <w:spacing w:val="-14"/>
          <w:sz w:val="28"/>
          <w:szCs w:val="28"/>
        </w:rPr>
        <w:t>附件四</w:t>
      </w:r>
    </w:p>
    <w:p w14:paraId="3E930791">
      <w:pPr>
        <w:pStyle w:val="3"/>
        <w:spacing w:line="319" w:lineRule="auto"/>
      </w:pPr>
    </w:p>
    <w:p w14:paraId="229E46B2">
      <w:pPr>
        <w:pStyle w:val="3"/>
        <w:spacing w:line="319" w:lineRule="auto"/>
      </w:pPr>
    </w:p>
    <w:p w14:paraId="540ED3A4">
      <w:pPr>
        <w:pStyle w:val="3"/>
        <w:spacing w:line="319" w:lineRule="auto"/>
      </w:pPr>
    </w:p>
    <w:p w14:paraId="6CF10845">
      <w:pPr>
        <w:spacing w:before="101" w:line="229" w:lineRule="auto"/>
        <w:ind w:left="2775"/>
        <w:rPr>
          <w:rFonts w:ascii="仿宋" w:hAnsi="仿宋" w:eastAsia="仿宋" w:cs="仿宋"/>
          <w:sz w:val="31"/>
          <w:szCs w:val="31"/>
        </w:rPr>
      </w:pPr>
      <w:r>
        <w:rPr>
          <w:rFonts w:ascii="仿宋" w:hAnsi="仿宋" w:eastAsia="仿宋" w:cs="仿宋"/>
          <w:b/>
          <w:bCs/>
          <w:spacing w:val="1"/>
          <w:sz w:val="31"/>
          <w:szCs w:val="31"/>
        </w:rPr>
        <w:t>出具法人营业执照函</w:t>
      </w:r>
    </w:p>
    <w:p w14:paraId="0B3F0497">
      <w:pPr>
        <w:pStyle w:val="3"/>
        <w:spacing w:line="309" w:lineRule="auto"/>
      </w:pPr>
    </w:p>
    <w:p w14:paraId="1EE517B5">
      <w:pPr>
        <w:spacing w:before="65" w:line="228" w:lineRule="auto"/>
        <w:ind w:left="37"/>
        <w:rPr>
          <w:rFonts w:ascii="宋体" w:hAnsi="宋体" w:eastAsia="宋体" w:cs="宋体"/>
          <w:sz w:val="20"/>
          <w:szCs w:val="20"/>
        </w:rPr>
      </w:pPr>
      <w:r>
        <w:rPr>
          <w:rFonts w:ascii="宋体" w:hAnsi="宋体" w:eastAsia="宋体" w:cs="宋体"/>
          <w:spacing w:val="6"/>
          <w:sz w:val="20"/>
          <w:szCs w:val="20"/>
        </w:rPr>
        <w:t>招标人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140F8E3">
      <w:pPr>
        <w:spacing w:before="297"/>
        <w:ind w:left="53" w:right="29" w:firstLine="405"/>
        <w:rPr>
          <w:rFonts w:ascii="宋体" w:hAnsi="宋体" w:eastAsia="宋体" w:cs="宋体"/>
          <w:sz w:val="20"/>
          <w:szCs w:val="20"/>
        </w:rPr>
      </w:pPr>
      <w:r>
        <w:rPr>
          <w:rFonts w:ascii="宋体" w:hAnsi="宋体" w:eastAsia="宋体" w:cs="宋体"/>
          <w:spacing w:val="9"/>
          <w:sz w:val="20"/>
          <w:szCs w:val="20"/>
        </w:rPr>
        <w:t>现附上由</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（签发机关名称）签发的我</w:t>
      </w:r>
      <w:r>
        <w:rPr>
          <w:rFonts w:ascii="宋体" w:hAnsi="宋体" w:eastAsia="宋体" w:cs="宋体"/>
          <w:spacing w:val="8"/>
          <w:sz w:val="20"/>
          <w:szCs w:val="20"/>
        </w:rPr>
        <w:t>方法人营业执照复</w:t>
      </w:r>
      <w:r>
        <w:rPr>
          <w:rFonts w:ascii="宋体" w:hAnsi="宋体" w:eastAsia="宋体" w:cs="宋体"/>
          <w:sz w:val="20"/>
          <w:szCs w:val="20"/>
        </w:rPr>
        <w:t xml:space="preserve"> </w:t>
      </w:r>
      <w:r>
        <w:rPr>
          <w:rFonts w:ascii="宋体" w:hAnsi="宋体" w:eastAsia="宋体" w:cs="宋体"/>
          <w:spacing w:val="7"/>
          <w:sz w:val="20"/>
          <w:szCs w:val="20"/>
        </w:rPr>
        <w:t>印件，该执照已经年检，真实有效。</w:t>
      </w:r>
    </w:p>
    <w:p w14:paraId="62FD1E9C">
      <w:pPr>
        <w:pStyle w:val="3"/>
        <w:spacing w:line="257" w:lineRule="auto"/>
      </w:pPr>
    </w:p>
    <w:p w14:paraId="284E1D20">
      <w:pPr>
        <w:pStyle w:val="3"/>
        <w:spacing w:line="258" w:lineRule="auto"/>
      </w:pPr>
    </w:p>
    <w:p w14:paraId="0B3DE17C">
      <w:pPr>
        <w:pStyle w:val="3"/>
        <w:spacing w:line="258" w:lineRule="auto"/>
      </w:pPr>
    </w:p>
    <w:p w14:paraId="3830D584">
      <w:pPr>
        <w:spacing w:before="65" w:line="227" w:lineRule="auto"/>
        <w:ind w:left="39"/>
        <w:rPr>
          <w:rFonts w:ascii="宋体" w:hAnsi="宋体" w:eastAsia="宋体" w:cs="宋体"/>
          <w:sz w:val="20"/>
          <w:szCs w:val="20"/>
        </w:rPr>
      </w:pPr>
      <w:r>
        <w:rPr>
          <w:rFonts w:ascii="宋体" w:hAnsi="宋体" w:eastAsia="宋体" w:cs="宋体"/>
          <w:spacing w:val="7"/>
          <w:sz w:val="20"/>
          <w:szCs w:val="20"/>
        </w:rPr>
        <w:t>投标人名称</w:t>
      </w:r>
      <w:r>
        <w:rPr>
          <w:rFonts w:ascii="宋体" w:hAnsi="宋体" w:eastAsia="宋体" w:cs="宋体"/>
          <w:spacing w:val="-4"/>
          <w:sz w:val="20"/>
          <w:szCs w:val="20"/>
        </w:rPr>
        <w:t>：（</w:t>
      </w:r>
      <w:r>
        <w:rPr>
          <w:rFonts w:ascii="宋体" w:hAnsi="宋体" w:eastAsia="宋体" w:cs="宋体"/>
          <w:spacing w:val="7"/>
          <w:sz w:val="20"/>
          <w:szCs w:val="20"/>
        </w:rPr>
        <w:t>盖章）</w:t>
      </w:r>
      <w:r>
        <w:rPr>
          <w:rFonts w:ascii="宋体" w:hAnsi="宋体" w:eastAsia="宋体" w:cs="宋体"/>
          <w:spacing w:val="7"/>
          <w:sz w:val="20"/>
          <w:szCs w:val="20"/>
          <w:u w:val="single" w:color="auto"/>
        </w:rPr>
        <w:t xml:space="preserve">                   </w:t>
      </w:r>
    </w:p>
    <w:p w14:paraId="70C743C0">
      <w:pPr>
        <w:pStyle w:val="3"/>
        <w:spacing w:line="250" w:lineRule="auto"/>
      </w:pPr>
    </w:p>
    <w:p w14:paraId="78D2B815">
      <w:pPr>
        <w:pStyle w:val="3"/>
        <w:spacing w:line="251" w:lineRule="auto"/>
      </w:pPr>
    </w:p>
    <w:p w14:paraId="58F19DD4">
      <w:pPr>
        <w:spacing w:before="65" w:line="227" w:lineRule="auto"/>
        <w:ind w:left="37"/>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pacing w:val="-5"/>
          <w:sz w:val="20"/>
          <w:szCs w:val="20"/>
        </w:rPr>
        <w:t>：（</w:t>
      </w:r>
      <w:r>
        <w:rPr>
          <w:rFonts w:ascii="宋体" w:hAnsi="宋体" w:eastAsia="宋体" w:cs="宋体"/>
          <w:spacing w:val="8"/>
          <w:sz w:val="20"/>
          <w:szCs w:val="20"/>
        </w:rPr>
        <w:t>签字或盖章）</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p>
    <w:p w14:paraId="55BF683E">
      <w:pPr>
        <w:pStyle w:val="3"/>
        <w:spacing w:line="250" w:lineRule="auto"/>
      </w:pPr>
    </w:p>
    <w:p w14:paraId="08CA3A55">
      <w:pPr>
        <w:pStyle w:val="3"/>
        <w:spacing w:line="251" w:lineRule="auto"/>
      </w:pPr>
    </w:p>
    <w:p w14:paraId="1FAE2746">
      <w:pPr>
        <w:spacing w:before="66" w:line="228" w:lineRule="auto"/>
        <w:jc w:val="right"/>
        <w:rPr>
          <w:rFonts w:ascii="宋体" w:hAnsi="宋体" w:eastAsia="宋体" w:cs="宋体"/>
          <w:sz w:val="20"/>
          <w:szCs w:val="20"/>
        </w:rPr>
      </w:pPr>
      <w:r>
        <w:rPr>
          <w:rFonts w:ascii="宋体" w:hAnsi="宋体" w:eastAsia="宋体" w:cs="宋体"/>
          <w:spacing w:val="-10"/>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10"/>
          <w:sz w:val="20"/>
          <w:szCs w:val="20"/>
        </w:rPr>
        <w:t>日</w:t>
      </w:r>
    </w:p>
    <w:p w14:paraId="028FCD33">
      <w:pPr>
        <w:pStyle w:val="3"/>
        <w:spacing w:line="251" w:lineRule="auto"/>
      </w:pPr>
    </w:p>
    <w:p w14:paraId="225A7599">
      <w:pPr>
        <w:pStyle w:val="3"/>
        <w:spacing w:line="252" w:lineRule="auto"/>
      </w:pPr>
    </w:p>
    <w:p w14:paraId="28B859A5">
      <w:pPr>
        <w:spacing w:before="66" w:line="227" w:lineRule="auto"/>
        <w:ind w:left="38"/>
        <w:rPr>
          <w:rFonts w:ascii="宋体" w:hAnsi="宋体" w:eastAsia="宋体" w:cs="宋体"/>
          <w:sz w:val="20"/>
          <w:szCs w:val="20"/>
        </w:rPr>
      </w:pPr>
      <w:r>
        <w:rPr>
          <w:rFonts w:ascii="宋体" w:hAnsi="宋体" w:eastAsia="宋体" w:cs="宋体"/>
          <w:b/>
          <w:bCs/>
          <w:spacing w:val="7"/>
          <w:sz w:val="20"/>
          <w:szCs w:val="20"/>
        </w:rPr>
        <w:t>后附：投标人三合一营业执照复印件</w:t>
      </w:r>
    </w:p>
    <w:p w14:paraId="465C70ED">
      <w:pPr>
        <w:spacing w:line="227" w:lineRule="auto"/>
        <w:rPr>
          <w:rFonts w:ascii="宋体" w:hAnsi="宋体" w:eastAsia="宋体" w:cs="宋体"/>
          <w:sz w:val="20"/>
          <w:szCs w:val="20"/>
        </w:rPr>
        <w:sectPr>
          <w:footerReference r:id="rId45" w:type="default"/>
          <w:pgSz w:w="11905" w:h="16839"/>
          <w:pgMar w:top="400" w:right="1785" w:bottom="1339" w:left="1785" w:header="0" w:footer="1174" w:gutter="0"/>
          <w:cols w:space="720" w:num="1"/>
        </w:sectPr>
      </w:pPr>
    </w:p>
    <w:p w14:paraId="7166ADF7">
      <w:pPr>
        <w:pStyle w:val="3"/>
        <w:spacing w:line="255" w:lineRule="auto"/>
      </w:pPr>
    </w:p>
    <w:p w14:paraId="5B10F1E2">
      <w:pPr>
        <w:pStyle w:val="3"/>
        <w:spacing w:line="255" w:lineRule="auto"/>
      </w:pPr>
    </w:p>
    <w:p w14:paraId="302FBEC9">
      <w:pPr>
        <w:pStyle w:val="3"/>
        <w:spacing w:line="255" w:lineRule="auto"/>
      </w:pPr>
    </w:p>
    <w:p w14:paraId="0D50CEC0">
      <w:pPr>
        <w:pStyle w:val="3"/>
        <w:spacing w:line="255" w:lineRule="auto"/>
      </w:pPr>
    </w:p>
    <w:p w14:paraId="5244C5CD">
      <w:pPr>
        <w:pStyle w:val="3"/>
        <w:spacing w:line="255" w:lineRule="auto"/>
      </w:pPr>
    </w:p>
    <w:p w14:paraId="2343F4A1">
      <w:pPr>
        <w:pStyle w:val="3"/>
        <w:spacing w:line="256" w:lineRule="auto"/>
      </w:pPr>
    </w:p>
    <w:p w14:paraId="3B79D733">
      <w:pPr>
        <w:pStyle w:val="3"/>
        <w:spacing w:line="256" w:lineRule="auto"/>
      </w:pPr>
    </w:p>
    <w:p w14:paraId="0BCAA3E1">
      <w:pPr>
        <w:spacing w:before="91" w:line="219" w:lineRule="auto"/>
        <w:ind w:left="61"/>
        <w:outlineLvl w:val="2"/>
        <w:rPr>
          <w:rFonts w:ascii="宋体" w:hAnsi="宋体" w:eastAsia="宋体" w:cs="宋体"/>
          <w:sz w:val="28"/>
          <w:szCs w:val="28"/>
        </w:rPr>
      </w:pPr>
      <w:r>
        <w:rPr>
          <w:rFonts w:ascii="宋体" w:hAnsi="宋体" w:eastAsia="宋体" w:cs="宋体"/>
          <w:b/>
          <w:bCs/>
          <w:spacing w:val="-14"/>
          <w:sz w:val="28"/>
          <w:szCs w:val="28"/>
        </w:rPr>
        <w:t>附件五</w:t>
      </w:r>
    </w:p>
    <w:p w14:paraId="6B4F2ED1">
      <w:pPr>
        <w:pStyle w:val="3"/>
        <w:spacing w:line="304" w:lineRule="auto"/>
      </w:pPr>
    </w:p>
    <w:p w14:paraId="2E694BB4">
      <w:pPr>
        <w:spacing w:before="101" w:line="224" w:lineRule="auto"/>
        <w:ind w:left="2574"/>
        <w:outlineLvl w:val="2"/>
        <w:rPr>
          <w:rFonts w:ascii="宋体" w:hAnsi="宋体" w:eastAsia="宋体" w:cs="宋体"/>
          <w:sz w:val="31"/>
          <w:szCs w:val="31"/>
        </w:rPr>
      </w:pPr>
      <w:r>
        <w:rPr>
          <w:rFonts w:ascii="宋体" w:hAnsi="宋体" w:eastAsia="宋体" w:cs="宋体"/>
          <w:b/>
          <w:bCs/>
          <w:spacing w:val="5"/>
          <w:sz w:val="31"/>
          <w:szCs w:val="31"/>
        </w:rPr>
        <w:t>联合体协议书（如是）</w:t>
      </w:r>
    </w:p>
    <w:p w14:paraId="658EFC33">
      <w:pPr>
        <w:pStyle w:val="3"/>
        <w:spacing w:line="241" w:lineRule="auto"/>
      </w:pPr>
    </w:p>
    <w:p w14:paraId="4C1B55FC">
      <w:pPr>
        <w:pStyle w:val="3"/>
        <w:spacing w:line="242" w:lineRule="auto"/>
      </w:pPr>
    </w:p>
    <w:p w14:paraId="3EBFA702">
      <w:pPr>
        <w:tabs>
          <w:tab w:val="left" w:pos="1496"/>
        </w:tabs>
        <w:spacing w:before="65" w:line="391" w:lineRule="auto"/>
        <w:ind w:left="285" w:right="31" w:firstLine="1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（所有成员单位名称）</w:t>
      </w:r>
      <w:r>
        <w:rPr>
          <w:rFonts w:ascii="宋体" w:hAnsi="宋体" w:eastAsia="宋体" w:cs="宋体"/>
          <w:spacing w:val="-42"/>
          <w:sz w:val="20"/>
          <w:szCs w:val="20"/>
        </w:rPr>
        <w:t xml:space="preserve"> </w:t>
      </w:r>
      <w:r>
        <w:rPr>
          <w:rFonts w:ascii="宋体" w:hAnsi="宋体" w:eastAsia="宋体" w:cs="宋体"/>
          <w:spacing w:val="9"/>
          <w:sz w:val="20"/>
          <w:szCs w:val="20"/>
        </w:rPr>
        <w:t>自愿组成联合体，共同参</w:t>
      </w:r>
      <w:r>
        <w:rPr>
          <w:rFonts w:ascii="宋体" w:hAnsi="宋体" w:eastAsia="宋体" w:cs="宋体"/>
          <w:spacing w:val="8"/>
          <w:sz w:val="20"/>
          <w:szCs w:val="20"/>
        </w:rPr>
        <w:t>加</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w:t>
      </w:r>
      <w:r>
        <w:rPr>
          <w:rFonts w:ascii="宋体" w:hAnsi="宋体" w:eastAsia="宋体" w:cs="宋体"/>
          <w:sz w:val="20"/>
          <w:szCs w:val="20"/>
        </w:rPr>
        <w:t xml:space="preserve"> </w:t>
      </w:r>
      <w:r>
        <w:rPr>
          <w:rFonts w:ascii="宋体" w:hAnsi="宋体" w:eastAsia="宋体" w:cs="宋体"/>
          <w:spacing w:val="7"/>
          <w:sz w:val="20"/>
          <w:szCs w:val="20"/>
        </w:rPr>
        <w:t>目名称）投标。现就联合体投标事宜订立如下协议。</w:t>
      </w:r>
    </w:p>
    <w:p w14:paraId="6234F5D4">
      <w:pPr>
        <w:spacing w:before="33" w:line="227" w:lineRule="auto"/>
        <w:ind w:left="47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（某成员单位名称）为牵头人。</w:t>
      </w:r>
    </w:p>
    <w:p w14:paraId="64D8B534">
      <w:pPr>
        <w:spacing w:before="192" w:line="397" w:lineRule="auto"/>
        <w:ind w:left="37" w:right="29" w:firstLine="421"/>
        <w:jc w:val="both"/>
        <w:rPr>
          <w:rFonts w:ascii="宋体" w:hAnsi="宋体" w:eastAsia="宋体" w:cs="宋体"/>
          <w:sz w:val="20"/>
          <w:szCs w:val="20"/>
        </w:rPr>
      </w:pPr>
      <w:r>
        <w:rPr>
          <w:rFonts w:ascii="宋体" w:hAnsi="宋体" w:eastAsia="宋体" w:cs="宋体"/>
          <w:spacing w:val="15"/>
          <w:sz w:val="20"/>
          <w:szCs w:val="20"/>
        </w:rPr>
        <w:t>2、联合体牵头人合法代表联合体各成员负责本招标项目</w:t>
      </w:r>
      <w:r>
        <w:rPr>
          <w:rFonts w:ascii="宋体" w:hAnsi="宋体" w:eastAsia="宋体" w:cs="宋体"/>
          <w:spacing w:val="14"/>
          <w:sz w:val="20"/>
          <w:szCs w:val="20"/>
        </w:rPr>
        <w:t>投标文件编制和合同谈判活</w:t>
      </w:r>
      <w:r>
        <w:rPr>
          <w:rFonts w:ascii="宋体" w:hAnsi="宋体" w:eastAsia="宋体" w:cs="宋体"/>
          <w:sz w:val="20"/>
          <w:szCs w:val="20"/>
        </w:rPr>
        <w:t xml:space="preserve"> </w:t>
      </w:r>
      <w:r>
        <w:rPr>
          <w:rFonts w:ascii="宋体" w:hAnsi="宋体" w:eastAsia="宋体" w:cs="宋体"/>
          <w:spacing w:val="12"/>
          <w:sz w:val="20"/>
          <w:szCs w:val="20"/>
        </w:rPr>
        <w:t>动，并代表联合体提交和接收相关的资料、信息及指示，并处理与之有关的一切事</w:t>
      </w:r>
      <w:r>
        <w:rPr>
          <w:rFonts w:ascii="宋体" w:hAnsi="宋体" w:eastAsia="宋体" w:cs="宋体"/>
          <w:spacing w:val="11"/>
          <w:sz w:val="20"/>
          <w:szCs w:val="20"/>
        </w:rPr>
        <w:t>务，负</w:t>
      </w:r>
      <w:r>
        <w:rPr>
          <w:rFonts w:ascii="宋体" w:hAnsi="宋体" w:eastAsia="宋体" w:cs="宋体"/>
          <w:sz w:val="20"/>
          <w:szCs w:val="20"/>
        </w:rPr>
        <w:t xml:space="preserve"> </w:t>
      </w:r>
      <w:r>
        <w:rPr>
          <w:rFonts w:ascii="宋体" w:hAnsi="宋体" w:eastAsia="宋体" w:cs="宋体"/>
          <w:spacing w:val="8"/>
          <w:sz w:val="20"/>
          <w:szCs w:val="20"/>
        </w:rPr>
        <w:t>责合同实施阶段的主办、组织和协调工作。</w:t>
      </w:r>
    </w:p>
    <w:p w14:paraId="52A643E4">
      <w:pPr>
        <w:spacing w:before="30" w:line="317" w:lineRule="auto"/>
        <w:ind w:left="42" w:right="29" w:firstLine="418"/>
        <w:rPr>
          <w:rFonts w:ascii="宋体" w:hAnsi="宋体" w:eastAsia="宋体" w:cs="宋体"/>
          <w:sz w:val="20"/>
          <w:szCs w:val="20"/>
        </w:rPr>
      </w:pPr>
      <w:r>
        <w:rPr>
          <w:rFonts w:ascii="宋体" w:hAnsi="宋体" w:eastAsia="宋体" w:cs="宋体"/>
          <w:spacing w:val="9"/>
          <w:sz w:val="20"/>
          <w:szCs w:val="20"/>
        </w:rPr>
        <w:t>3、联合体将严格按照招标文件的各项要求，递交投标文件，履行合同，并对外承担连</w:t>
      </w:r>
      <w:r>
        <w:rPr>
          <w:rFonts w:ascii="宋体" w:hAnsi="宋体" w:eastAsia="宋体" w:cs="宋体"/>
          <w:sz w:val="20"/>
          <w:szCs w:val="20"/>
        </w:rPr>
        <w:t xml:space="preserve"> </w:t>
      </w:r>
      <w:r>
        <w:rPr>
          <w:rFonts w:ascii="宋体" w:hAnsi="宋体" w:eastAsia="宋体" w:cs="宋体"/>
          <w:spacing w:val="3"/>
          <w:sz w:val="20"/>
          <w:szCs w:val="20"/>
        </w:rPr>
        <w:t>带责任。</w:t>
      </w:r>
    </w:p>
    <w:p w14:paraId="21919C80">
      <w:pPr>
        <w:spacing w:before="194" w:line="228" w:lineRule="auto"/>
        <w:ind w:left="455"/>
        <w:rPr>
          <w:rFonts w:ascii="宋体" w:hAnsi="宋体" w:eastAsia="宋体" w:cs="宋体"/>
          <w:sz w:val="20"/>
          <w:szCs w:val="20"/>
        </w:rPr>
      </w:pPr>
      <w:r>
        <w:rPr>
          <w:rFonts w:ascii="宋体" w:hAnsi="宋体" w:eastAsia="宋体" w:cs="宋体"/>
          <w:spacing w:val="7"/>
          <w:sz w:val="20"/>
          <w:szCs w:val="20"/>
        </w:rPr>
        <w:t>4、联合体各成员单位内部的职责分工如下：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14:paraId="49110509">
      <w:pPr>
        <w:spacing w:before="193" w:line="227" w:lineRule="auto"/>
        <w:ind w:left="460"/>
        <w:outlineLvl w:val="2"/>
        <w:rPr>
          <w:rFonts w:ascii="宋体" w:hAnsi="宋体" w:eastAsia="宋体" w:cs="宋体"/>
          <w:sz w:val="20"/>
          <w:szCs w:val="20"/>
        </w:rPr>
      </w:pPr>
      <w:r>
        <w:rPr>
          <w:rFonts w:ascii="宋体" w:hAnsi="宋体" w:eastAsia="宋体" w:cs="宋体"/>
          <w:spacing w:val="9"/>
          <w:sz w:val="20"/>
          <w:szCs w:val="20"/>
        </w:rPr>
        <w:t>5、本协议书自签署之日起生效，合同履行完毕后自动失</w:t>
      </w:r>
      <w:r>
        <w:rPr>
          <w:rFonts w:ascii="宋体" w:hAnsi="宋体" w:eastAsia="宋体" w:cs="宋体"/>
          <w:spacing w:val="8"/>
          <w:sz w:val="20"/>
          <w:szCs w:val="20"/>
        </w:rPr>
        <w:t>效。</w:t>
      </w:r>
    </w:p>
    <w:p w14:paraId="790EFE28">
      <w:pPr>
        <w:spacing w:before="193" w:line="227" w:lineRule="auto"/>
        <w:ind w:left="458"/>
        <w:rPr>
          <w:rFonts w:ascii="宋体" w:hAnsi="宋体" w:eastAsia="宋体" w:cs="宋体"/>
          <w:sz w:val="20"/>
          <w:szCs w:val="20"/>
        </w:rPr>
      </w:pPr>
      <w:r>
        <w:rPr>
          <w:rFonts w:ascii="宋体" w:hAnsi="宋体" w:eastAsia="宋体" w:cs="宋体"/>
          <w:spacing w:val="7"/>
          <w:sz w:val="20"/>
          <w:szCs w:val="20"/>
        </w:rPr>
        <w:t>6、本协议书一式</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份，联合体成员和招标人各执</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14:paraId="0ED9908F">
      <w:pPr>
        <w:pStyle w:val="3"/>
        <w:spacing w:line="283" w:lineRule="auto"/>
      </w:pPr>
    </w:p>
    <w:p w14:paraId="48B54098">
      <w:pPr>
        <w:pStyle w:val="3"/>
        <w:spacing w:line="283" w:lineRule="auto"/>
      </w:pPr>
    </w:p>
    <w:p w14:paraId="3FCD2091">
      <w:pPr>
        <w:spacing w:before="65" w:line="227" w:lineRule="auto"/>
        <w:ind w:left="456"/>
        <w:rPr>
          <w:rFonts w:ascii="宋体" w:hAnsi="宋体" w:eastAsia="宋体" w:cs="宋体"/>
          <w:sz w:val="20"/>
          <w:szCs w:val="20"/>
        </w:rPr>
      </w:pPr>
      <w:r>
        <w:rPr>
          <w:rFonts w:ascii="宋体" w:hAnsi="宋体" w:eastAsia="宋体" w:cs="宋体"/>
          <w:spacing w:val="9"/>
          <w:sz w:val="20"/>
          <w:szCs w:val="20"/>
        </w:rPr>
        <w:t>注：本协议书由委托代理人签字的，应附法定代表人签字的授权委托书。</w:t>
      </w:r>
    </w:p>
    <w:p w14:paraId="4D0A1419">
      <w:pPr>
        <w:pStyle w:val="3"/>
        <w:spacing w:line="283" w:lineRule="auto"/>
      </w:pPr>
    </w:p>
    <w:p w14:paraId="13F1403D">
      <w:pPr>
        <w:pStyle w:val="3"/>
        <w:spacing w:line="283" w:lineRule="auto"/>
      </w:pPr>
    </w:p>
    <w:p w14:paraId="47354B48">
      <w:pPr>
        <w:spacing w:before="66" w:line="227" w:lineRule="auto"/>
        <w:ind w:left="38"/>
        <w:rPr>
          <w:rFonts w:ascii="宋体" w:hAnsi="宋体" w:eastAsia="宋体" w:cs="宋体"/>
          <w:sz w:val="20"/>
          <w:szCs w:val="20"/>
        </w:rPr>
      </w:pPr>
      <w:r>
        <w:rPr>
          <w:rFonts w:ascii="宋体" w:hAnsi="宋体" w:eastAsia="宋体" w:cs="宋体"/>
          <w:spacing w:val="11"/>
          <w:sz w:val="20"/>
          <w:szCs w:val="20"/>
        </w:rPr>
        <w:t>牵头人名称</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盖章）</w:t>
      </w:r>
    </w:p>
    <w:p w14:paraId="5C1569EE">
      <w:pPr>
        <w:spacing w:before="193" w:line="227" w:lineRule="auto"/>
        <w:ind w:left="37"/>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14:paraId="72058471">
      <w:pPr>
        <w:pStyle w:val="3"/>
        <w:spacing w:line="283" w:lineRule="auto"/>
      </w:pPr>
    </w:p>
    <w:p w14:paraId="78C28BC5">
      <w:pPr>
        <w:pStyle w:val="3"/>
        <w:spacing w:line="283" w:lineRule="auto"/>
      </w:pPr>
    </w:p>
    <w:p w14:paraId="10C59E9D">
      <w:pPr>
        <w:spacing w:before="66" w:line="227" w:lineRule="auto"/>
        <w:ind w:left="38"/>
        <w:rPr>
          <w:rFonts w:ascii="宋体" w:hAnsi="宋体" w:eastAsia="宋体" w:cs="宋体"/>
          <w:sz w:val="20"/>
          <w:szCs w:val="20"/>
        </w:rPr>
      </w:pPr>
      <w:r>
        <w:rPr>
          <w:rFonts w:ascii="宋体" w:hAnsi="宋体" w:eastAsia="宋体" w:cs="宋体"/>
          <w:spacing w:val="11"/>
          <w:sz w:val="20"/>
          <w:szCs w:val="20"/>
        </w:rPr>
        <w:t>成员一名称</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盖章）</w:t>
      </w:r>
    </w:p>
    <w:p w14:paraId="61797973">
      <w:pPr>
        <w:spacing w:before="193" w:line="227" w:lineRule="auto"/>
        <w:ind w:left="37"/>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14:paraId="2ABAD1A5">
      <w:pPr>
        <w:pStyle w:val="3"/>
        <w:spacing w:line="283" w:lineRule="auto"/>
      </w:pPr>
    </w:p>
    <w:p w14:paraId="7206862D">
      <w:pPr>
        <w:pStyle w:val="3"/>
        <w:spacing w:line="283" w:lineRule="auto"/>
      </w:pPr>
    </w:p>
    <w:p w14:paraId="3A04896A">
      <w:pPr>
        <w:spacing w:before="65" w:line="227" w:lineRule="auto"/>
        <w:ind w:left="38"/>
        <w:rPr>
          <w:rFonts w:ascii="宋体" w:hAnsi="宋体" w:eastAsia="宋体" w:cs="宋体"/>
          <w:sz w:val="20"/>
          <w:szCs w:val="20"/>
        </w:rPr>
      </w:pPr>
      <w:r>
        <w:rPr>
          <w:rFonts w:ascii="宋体" w:hAnsi="宋体" w:eastAsia="宋体" w:cs="宋体"/>
          <w:spacing w:val="11"/>
          <w:sz w:val="20"/>
          <w:szCs w:val="20"/>
        </w:rPr>
        <w:t>成员二名称</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盖章）</w:t>
      </w:r>
    </w:p>
    <w:p w14:paraId="482076C0">
      <w:pPr>
        <w:spacing w:before="195" w:line="426" w:lineRule="auto"/>
        <w:ind w:left="49" w:right="1814" w:hanging="1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签字或盖章）</w:t>
      </w:r>
      <w:r>
        <w:rPr>
          <w:rFonts w:ascii="宋体" w:hAnsi="宋体" w:eastAsia="宋体" w:cs="宋体"/>
          <w:spacing w:val="12"/>
          <w:sz w:val="20"/>
          <w:szCs w:val="20"/>
        </w:rPr>
        <w:t xml:space="preserve"> </w:t>
      </w:r>
      <w:r>
        <w:rPr>
          <w:rFonts w:ascii="宋体" w:hAnsi="宋体" w:eastAsia="宋体" w:cs="宋体"/>
          <w:spacing w:val="-2"/>
          <w:sz w:val="20"/>
          <w:szCs w:val="20"/>
        </w:rPr>
        <w:t>……</w:t>
      </w:r>
    </w:p>
    <w:p w14:paraId="3651BBE9">
      <w:pPr>
        <w:tabs>
          <w:tab w:val="left" w:pos="6625"/>
        </w:tabs>
        <w:spacing w:before="254" w:line="228" w:lineRule="auto"/>
        <w:ind w:left="578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44DEE200">
      <w:pPr>
        <w:spacing w:line="228" w:lineRule="auto"/>
        <w:rPr>
          <w:rFonts w:ascii="宋体" w:hAnsi="宋体" w:eastAsia="宋体" w:cs="宋体"/>
          <w:sz w:val="20"/>
          <w:szCs w:val="20"/>
        </w:rPr>
        <w:sectPr>
          <w:footerReference r:id="rId46" w:type="default"/>
          <w:pgSz w:w="11905" w:h="16839"/>
          <w:pgMar w:top="400" w:right="1785" w:bottom="1339" w:left="1785" w:header="0" w:footer="1174" w:gutter="0"/>
          <w:cols w:space="720" w:num="1"/>
        </w:sectPr>
      </w:pPr>
    </w:p>
    <w:p w14:paraId="6F79AF65">
      <w:pPr>
        <w:pStyle w:val="3"/>
      </w:pPr>
    </w:p>
    <w:p w14:paraId="00B6EEE2">
      <w:pPr>
        <w:pStyle w:val="3"/>
      </w:pPr>
    </w:p>
    <w:p w14:paraId="2A7CE4FB">
      <w:pPr>
        <w:pStyle w:val="3"/>
      </w:pPr>
    </w:p>
    <w:p w14:paraId="6CFC8099">
      <w:pPr>
        <w:pStyle w:val="3"/>
        <w:spacing w:line="241" w:lineRule="auto"/>
      </w:pPr>
    </w:p>
    <w:p w14:paraId="2DB1BED8">
      <w:pPr>
        <w:spacing w:before="91" w:line="224" w:lineRule="auto"/>
        <w:ind w:left="115"/>
        <w:rPr>
          <w:rFonts w:ascii="仿宋" w:hAnsi="仿宋" w:eastAsia="仿宋" w:cs="仿宋"/>
          <w:sz w:val="28"/>
          <w:szCs w:val="28"/>
        </w:rPr>
      </w:pPr>
      <w:r>
        <w:rPr>
          <w:rFonts w:ascii="宋体" w:hAnsi="宋体" w:eastAsia="宋体" w:cs="宋体"/>
          <w:b/>
          <w:bCs/>
          <w:spacing w:val="-14"/>
          <w:sz w:val="28"/>
          <w:szCs w:val="28"/>
        </w:rPr>
        <w:t>附件</w:t>
      </w:r>
      <w:r>
        <w:rPr>
          <w:rFonts w:ascii="仿宋" w:hAnsi="仿宋" w:eastAsia="仿宋" w:cs="仿宋"/>
          <w:b/>
          <w:bCs/>
          <w:spacing w:val="-14"/>
          <w:sz w:val="28"/>
          <w:szCs w:val="28"/>
        </w:rPr>
        <w:t>六</w:t>
      </w:r>
    </w:p>
    <w:p w14:paraId="1C748888">
      <w:pPr>
        <w:spacing w:before="30" w:line="228" w:lineRule="auto"/>
        <w:ind w:left="2806"/>
        <w:rPr>
          <w:rFonts w:ascii="仿宋" w:hAnsi="仿宋" w:eastAsia="仿宋" w:cs="仿宋"/>
          <w:sz w:val="31"/>
          <w:szCs w:val="31"/>
        </w:rPr>
      </w:pPr>
      <w:r>
        <w:rPr>
          <w:rFonts w:ascii="仿宋" w:hAnsi="仿宋" w:eastAsia="仿宋" w:cs="仿宋"/>
          <w:b/>
          <w:bCs/>
          <w:spacing w:val="4"/>
          <w:sz w:val="31"/>
          <w:szCs w:val="31"/>
        </w:rPr>
        <w:t>法定代表人身份证明</w:t>
      </w:r>
    </w:p>
    <w:p w14:paraId="3E837CE8">
      <w:pPr>
        <w:pStyle w:val="3"/>
        <w:spacing w:line="377" w:lineRule="auto"/>
      </w:pPr>
    </w:p>
    <w:p w14:paraId="2606FD19">
      <w:pPr>
        <w:spacing w:before="65" w:line="417" w:lineRule="auto"/>
        <w:ind w:left="91" w:right="1899" w:firstLine="1"/>
        <w:rPr>
          <w:rFonts w:ascii="宋体" w:hAnsi="宋体" w:eastAsia="宋体" w:cs="宋体"/>
          <w:sz w:val="20"/>
          <w:szCs w:val="20"/>
        </w:rPr>
      </w:pPr>
      <w:r>
        <w:pict>
          <v:shape id="_x0000_s1032" o:spid="_x0000_s1032" o:spt="202" type="#_x0000_t202" style="position:absolute;left:0pt;margin-left:222.5pt;margin-top:166.9pt;height:102.3pt;width:197.45pt;z-index:251665408;mso-width-relative:page;mso-height-relative:page;" filled="f" stroked="f" coordsize="21600,21600">
            <v:path/>
            <v:fill on="f" focussize="0,0"/>
            <v:stroke on="f"/>
            <v:imagedata o:title=""/>
            <o:lock v:ext="edit" aspectratio="f"/>
            <v:textbox inset="0mm,0mm,0mm,0mm">
              <w:txbxContent>
                <w:p w14:paraId="0510ED44">
                  <w:pPr>
                    <w:spacing w:line="20" w:lineRule="exact"/>
                  </w:pPr>
                </w:p>
                <w:tbl>
                  <w:tblPr>
                    <w:tblStyle w:val="8"/>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7C5633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8" w:type="dxa"/>
                        <w:vAlign w:val="top"/>
                      </w:tcPr>
                      <w:p w14:paraId="55687C5B">
                        <w:pPr>
                          <w:pStyle w:val="9"/>
                          <w:spacing w:before="239" w:line="219" w:lineRule="auto"/>
                          <w:ind w:left="158"/>
                          <w:rPr>
                            <w:sz w:val="24"/>
                            <w:szCs w:val="24"/>
                          </w:rPr>
                        </w:pPr>
                        <w:r>
                          <w:rPr>
                            <w:spacing w:val="-2"/>
                            <w:sz w:val="24"/>
                            <w:szCs w:val="24"/>
                            <w:u w:val="single" w:color="auto"/>
                          </w:rPr>
                          <w:t>法人身份证复印件背面</w:t>
                        </w:r>
                      </w:p>
                    </w:tc>
                  </w:tr>
                </w:tbl>
                <w:p w14:paraId="709333E9">
                  <w:pPr>
                    <w:pStyle w:val="3"/>
                  </w:pPr>
                </w:p>
              </w:txbxContent>
            </v:textbox>
          </v:shape>
        </w:pict>
      </w:r>
      <w:r>
        <w:rPr>
          <w:rFonts w:ascii="宋体" w:hAnsi="宋体" w:eastAsia="宋体" w:cs="宋体"/>
          <w:spacing w:val="7"/>
          <w:sz w:val="20"/>
          <w:szCs w:val="20"/>
        </w:rPr>
        <w:t>单位名称：</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地址：</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6"/>
          <w:sz w:val="20"/>
          <w:szCs w:val="20"/>
        </w:rPr>
        <w:t>职务：</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 xml:space="preserve">系  </w:t>
      </w:r>
      <w:r>
        <w:rPr>
          <w:rFonts w:ascii="宋体" w:hAnsi="宋体" w:eastAsia="宋体" w:cs="宋体"/>
          <w:sz w:val="20"/>
          <w:szCs w:val="20"/>
          <w:u w:val="single" w:color="auto"/>
        </w:rPr>
        <w:t xml:space="preserve">                       </w:t>
      </w:r>
      <w:r>
        <w:rPr>
          <w:rFonts w:ascii="宋体" w:hAnsi="宋体" w:eastAsia="宋体" w:cs="宋体"/>
          <w:spacing w:val="-63"/>
          <w:sz w:val="20"/>
          <w:szCs w:val="20"/>
        </w:rPr>
        <w:t xml:space="preserve"> </w:t>
      </w:r>
      <w:r>
        <w:rPr>
          <w:rFonts w:ascii="宋体" w:hAnsi="宋体" w:eastAsia="宋体" w:cs="宋体"/>
          <w:spacing w:val="4"/>
          <w:sz w:val="20"/>
          <w:szCs w:val="20"/>
        </w:rPr>
        <w:t>的法定代表人。</w:t>
      </w:r>
    </w:p>
    <w:p w14:paraId="2DE6D582">
      <w:pPr>
        <w:spacing w:before="9"/>
      </w:pPr>
    </w:p>
    <w:p w14:paraId="7D49361C">
      <w:pPr>
        <w:spacing w:before="9"/>
      </w:pPr>
    </w:p>
    <w:p w14:paraId="04B74D12">
      <w:pPr>
        <w:spacing w:before="9"/>
      </w:pPr>
    </w:p>
    <w:p w14:paraId="053773C5">
      <w:pPr>
        <w:spacing w:before="9"/>
      </w:pPr>
    </w:p>
    <w:p w14:paraId="12668490">
      <w:pPr>
        <w:spacing w:before="8"/>
      </w:pPr>
    </w:p>
    <w:p w14:paraId="6E683DB8">
      <w:pPr>
        <w:spacing w:before="8"/>
      </w:pPr>
    </w:p>
    <w:tbl>
      <w:tblPr>
        <w:tblStyle w:val="8"/>
        <w:tblW w:w="38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56AD71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1AD926A5">
            <w:pPr>
              <w:pStyle w:val="9"/>
              <w:spacing w:before="239" w:line="219" w:lineRule="auto"/>
              <w:ind w:left="160"/>
              <w:rPr>
                <w:sz w:val="24"/>
                <w:szCs w:val="24"/>
              </w:rPr>
            </w:pPr>
            <w:r>
              <w:rPr>
                <w:spacing w:val="-2"/>
                <w:sz w:val="24"/>
                <w:szCs w:val="24"/>
                <w:u w:val="single" w:color="auto"/>
              </w:rPr>
              <w:t>法人身份证复印件正面</w:t>
            </w:r>
          </w:p>
        </w:tc>
      </w:tr>
    </w:tbl>
    <w:p w14:paraId="4867C3D3">
      <w:pPr>
        <w:pStyle w:val="3"/>
        <w:spacing w:line="266" w:lineRule="auto"/>
      </w:pPr>
    </w:p>
    <w:p w14:paraId="7118EC67">
      <w:pPr>
        <w:pStyle w:val="3"/>
        <w:spacing w:line="266" w:lineRule="auto"/>
      </w:pPr>
    </w:p>
    <w:p w14:paraId="463D8544">
      <w:pPr>
        <w:pStyle w:val="3"/>
        <w:spacing w:line="266" w:lineRule="auto"/>
      </w:pPr>
    </w:p>
    <w:p w14:paraId="17D2E840">
      <w:pPr>
        <w:pStyle w:val="3"/>
        <w:spacing w:line="267" w:lineRule="auto"/>
      </w:pPr>
    </w:p>
    <w:p w14:paraId="08953080">
      <w:pPr>
        <w:pStyle w:val="3"/>
        <w:spacing w:line="267" w:lineRule="auto"/>
      </w:pPr>
    </w:p>
    <w:p w14:paraId="1B16EA4C">
      <w:pPr>
        <w:pStyle w:val="3"/>
        <w:spacing w:line="267" w:lineRule="auto"/>
      </w:pPr>
    </w:p>
    <w:p w14:paraId="1AFCCFE8">
      <w:pPr>
        <w:pStyle w:val="3"/>
        <w:spacing w:line="267" w:lineRule="auto"/>
      </w:pPr>
    </w:p>
    <w:p w14:paraId="37C4DCA7">
      <w:pPr>
        <w:spacing w:before="66" w:line="227" w:lineRule="auto"/>
        <w:ind w:left="93"/>
        <w:rPr>
          <w:rFonts w:ascii="宋体" w:hAnsi="宋体" w:eastAsia="宋体" w:cs="宋体"/>
          <w:sz w:val="20"/>
          <w:szCs w:val="20"/>
        </w:rPr>
      </w:pPr>
      <w:r>
        <w:rPr>
          <w:rFonts w:ascii="宋体" w:hAnsi="宋体" w:eastAsia="宋体" w:cs="宋体"/>
          <w:spacing w:val="8"/>
          <w:sz w:val="20"/>
          <w:szCs w:val="20"/>
        </w:rPr>
        <w:t>投标人名称：公章）</w:t>
      </w:r>
      <w:r>
        <w:rPr>
          <w:rFonts w:ascii="宋体" w:hAnsi="宋体" w:eastAsia="宋体" w:cs="宋体"/>
          <w:sz w:val="20"/>
          <w:szCs w:val="20"/>
          <w:u w:val="single" w:color="auto"/>
        </w:rPr>
        <w:t xml:space="preserve">                        </w:t>
      </w:r>
    </w:p>
    <w:p w14:paraId="0CDEE4D0">
      <w:pPr>
        <w:spacing w:before="27" w:line="227" w:lineRule="auto"/>
        <w:ind w:left="91"/>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pacing w:val="-5"/>
          <w:sz w:val="20"/>
          <w:szCs w:val="20"/>
        </w:rPr>
        <w:t>：（</w:t>
      </w:r>
      <w:r>
        <w:rPr>
          <w:rFonts w:ascii="宋体" w:hAnsi="宋体" w:eastAsia="宋体" w:cs="宋体"/>
          <w:spacing w:val="8"/>
          <w:sz w:val="20"/>
          <w:szCs w:val="20"/>
        </w:rPr>
        <w:t>签字或盖章）</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p>
    <w:p w14:paraId="01865038">
      <w:pPr>
        <w:pStyle w:val="3"/>
        <w:spacing w:line="255" w:lineRule="auto"/>
      </w:pPr>
    </w:p>
    <w:p w14:paraId="1EB8784D">
      <w:pPr>
        <w:pStyle w:val="3"/>
        <w:spacing w:line="255" w:lineRule="auto"/>
      </w:pPr>
    </w:p>
    <w:p w14:paraId="6D545868">
      <w:pPr>
        <w:pStyle w:val="3"/>
        <w:spacing w:line="255" w:lineRule="auto"/>
      </w:pPr>
    </w:p>
    <w:p w14:paraId="1D118911">
      <w:pPr>
        <w:pStyle w:val="3"/>
        <w:spacing w:line="255" w:lineRule="auto"/>
      </w:pPr>
    </w:p>
    <w:p w14:paraId="7AAE6279">
      <w:pPr>
        <w:pStyle w:val="3"/>
        <w:spacing w:line="256" w:lineRule="auto"/>
      </w:pPr>
    </w:p>
    <w:p w14:paraId="1F99ECA6">
      <w:pPr>
        <w:pStyle w:val="3"/>
        <w:spacing w:line="256" w:lineRule="auto"/>
      </w:pPr>
    </w:p>
    <w:p w14:paraId="157D1422">
      <w:pPr>
        <w:spacing w:before="65" w:line="228" w:lineRule="auto"/>
        <w:jc w:val="right"/>
        <w:outlineLvl w:val="0"/>
        <w:rPr>
          <w:rFonts w:ascii="宋体" w:hAnsi="宋体" w:eastAsia="宋体" w:cs="宋体"/>
          <w:sz w:val="20"/>
          <w:szCs w:val="20"/>
        </w:rPr>
      </w:pPr>
      <w:r>
        <w:rPr>
          <w:rFonts w:ascii="宋体" w:hAnsi="宋体" w:eastAsia="宋体" w:cs="宋体"/>
          <w:spacing w:val="-9"/>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9"/>
          <w:sz w:val="20"/>
          <w:szCs w:val="20"/>
        </w:rPr>
        <w:t>日</w:t>
      </w:r>
    </w:p>
    <w:p w14:paraId="0B8D71E2">
      <w:pPr>
        <w:spacing w:line="228" w:lineRule="auto"/>
        <w:rPr>
          <w:rFonts w:ascii="宋体" w:hAnsi="宋体" w:eastAsia="宋体" w:cs="宋体"/>
          <w:sz w:val="20"/>
          <w:szCs w:val="20"/>
        </w:rPr>
        <w:sectPr>
          <w:footerReference r:id="rId47" w:type="default"/>
          <w:pgSz w:w="11905" w:h="16839"/>
          <w:pgMar w:top="400" w:right="1785" w:bottom="1339" w:left="1731" w:header="0" w:footer="1174" w:gutter="0"/>
          <w:cols w:space="720" w:num="1"/>
        </w:sectPr>
      </w:pPr>
    </w:p>
    <w:p w14:paraId="3BFB4281">
      <w:pPr>
        <w:pStyle w:val="3"/>
      </w:pPr>
    </w:p>
    <w:p w14:paraId="75A514FB">
      <w:pPr>
        <w:pStyle w:val="3"/>
      </w:pPr>
    </w:p>
    <w:p w14:paraId="2E2D1FC4">
      <w:pPr>
        <w:pStyle w:val="3"/>
      </w:pPr>
    </w:p>
    <w:p w14:paraId="4CE482AC">
      <w:pPr>
        <w:pStyle w:val="3"/>
        <w:spacing w:line="241" w:lineRule="auto"/>
      </w:pPr>
    </w:p>
    <w:p w14:paraId="5FCAAE36">
      <w:pPr>
        <w:spacing w:before="91" w:line="224" w:lineRule="auto"/>
        <w:ind w:left="61"/>
        <w:rPr>
          <w:rFonts w:ascii="仿宋" w:hAnsi="仿宋" w:eastAsia="仿宋" w:cs="仿宋"/>
          <w:sz w:val="28"/>
          <w:szCs w:val="28"/>
        </w:rPr>
      </w:pPr>
      <w:r>
        <w:rPr>
          <w:rFonts w:ascii="宋体" w:hAnsi="宋体" w:eastAsia="宋体" w:cs="宋体"/>
          <w:b/>
          <w:bCs/>
          <w:spacing w:val="-14"/>
          <w:sz w:val="28"/>
          <w:szCs w:val="28"/>
        </w:rPr>
        <w:t>附件</w:t>
      </w:r>
      <w:r>
        <w:rPr>
          <w:rFonts w:ascii="仿宋" w:hAnsi="仿宋" w:eastAsia="仿宋" w:cs="仿宋"/>
          <w:b/>
          <w:bCs/>
          <w:spacing w:val="-14"/>
          <w:sz w:val="28"/>
          <w:szCs w:val="28"/>
        </w:rPr>
        <w:t>七</w:t>
      </w:r>
    </w:p>
    <w:p w14:paraId="5384DA0A">
      <w:pPr>
        <w:spacing w:before="31" w:line="224" w:lineRule="auto"/>
        <w:ind w:left="2574"/>
        <w:rPr>
          <w:rFonts w:ascii="宋体" w:hAnsi="宋体" w:eastAsia="宋体" w:cs="宋体"/>
          <w:sz w:val="31"/>
          <w:szCs w:val="31"/>
        </w:rPr>
      </w:pPr>
      <w:r>
        <w:rPr>
          <w:rFonts w:ascii="宋体" w:hAnsi="宋体" w:eastAsia="宋体" w:cs="宋体"/>
          <w:b/>
          <w:bCs/>
          <w:spacing w:val="6"/>
          <w:sz w:val="31"/>
          <w:szCs w:val="31"/>
        </w:rPr>
        <w:t>法定代表人授权委托书</w:t>
      </w:r>
    </w:p>
    <w:p w14:paraId="67BD7241">
      <w:pPr>
        <w:spacing w:before="22" w:line="369" w:lineRule="auto"/>
        <w:ind w:left="41" w:right="29" w:firstLine="415"/>
        <w:jc w:val="both"/>
        <w:rPr>
          <w:rFonts w:ascii="宋体" w:hAnsi="宋体" w:eastAsia="宋体" w:cs="宋体"/>
          <w:sz w:val="20"/>
          <w:szCs w:val="20"/>
        </w:rPr>
      </w:pPr>
      <w:r>
        <w:rPr>
          <w:rFonts w:ascii="宋体" w:hAnsi="宋体" w:eastAsia="宋体" w:cs="宋体"/>
          <w:spacing w:val="5"/>
          <w:sz w:val="20"/>
          <w:szCs w:val="20"/>
        </w:rPr>
        <w:t>本授权委托书声明：注册于</w:t>
      </w:r>
      <w:r>
        <w:rPr>
          <w:rFonts w:ascii="宋体" w:hAnsi="宋体" w:eastAsia="宋体" w:cs="宋体"/>
          <w:spacing w:val="-14"/>
          <w:sz w:val="20"/>
          <w:szCs w:val="20"/>
          <w:u w:val="single" w:color="auto"/>
        </w:rPr>
        <w:t xml:space="preserve"> </w:t>
      </w:r>
      <w:r>
        <w:rPr>
          <w:rFonts w:ascii="宋体" w:hAnsi="宋体" w:eastAsia="宋体" w:cs="宋体"/>
          <w:spacing w:val="5"/>
          <w:sz w:val="20"/>
          <w:szCs w:val="20"/>
          <w:u w:val="single" w:color="auto"/>
        </w:rPr>
        <w:t>（投标人地址）</w:t>
      </w:r>
      <w:r>
        <w:rPr>
          <w:rFonts w:ascii="宋体" w:hAnsi="宋体" w:eastAsia="宋体" w:cs="宋体"/>
          <w:spacing w:val="8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的</w:t>
      </w:r>
      <w:r>
        <w:rPr>
          <w:rFonts w:ascii="宋体" w:hAnsi="宋体" w:eastAsia="宋体" w:cs="宋体"/>
          <w:spacing w:val="80"/>
          <w:sz w:val="20"/>
          <w:szCs w:val="20"/>
          <w:u w:val="single" w:color="auto"/>
        </w:rPr>
        <w:t xml:space="preserve"> </w:t>
      </w:r>
      <w:r>
        <w:rPr>
          <w:rFonts w:ascii="宋体" w:hAnsi="宋体" w:eastAsia="宋体" w:cs="宋体"/>
          <w:spacing w:val="5"/>
          <w:sz w:val="20"/>
          <w:szCs w:val="20"/>
          <w:u w:val="single" w:color="auto"/>
        </w:rPr>
        <w:t>（单位名称）</w:t>
      </w:r>
      <w:r>
        <w:rPr>
          <w:rFonts w:ascii="宋体" w:hAnsi="宋体" w:eastAsia="宋体" w:cs="宋体"/>
          <w:spacing w:val="31"/>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在下面签名的</w:t>
      </w:r>
      <w:r>
        <w:rPr>
          <w:rFonts w:ascii="宋体" w:hAnsi="宋体" w:eastAsia="宋体" w:cs="宋体"/>
          <w:spacing w:val="5"/>
          <w:sz w:val="20"/>
          <w:szCs w:val="20"/>
          <w:u w:val="single" w:color="auto"/>
        </w:rPr>
        <w:t>（法</w:t>
      </w:r>
      <w:r>
        <w:rPr>
          <w:rFonts w:ascii="宋体" w:hAnsi="宋体" w:eastAsia="宋体" w:cs="宋体"/>
          <w:sz w:val="20"/>
          <w:szCs w:val="20"/>
        </w:rPr>
        <w:t xml:space="preserve"> </w:t>
      </w:r>
      <w:r>
        <w:rPr>
          <w:rFonts w:ascii="宋体" w:hAnsi="宋体" w:eastAsia="宋体" w:cs="宋体"/>
          <w:spacing w:val="7"/>
          <w:sz w:val="20"/>
          <w:szCs w:val="20"/>
          <w:u w:val="single" w:color="auto"/>
        </w:rPr>
        <w:t>定代表人姓名、职务）</w:t>
      </w:r>
      <w:r>
        <w:rPr>
          <w:rFonts w:ascii="宋体" w:hAnsi="宋体" w:eastAsia="宋体" w:cs="宋体"/>
          <w:spacing w:val="7"/>
          <w:sz w:val="20"/>
          <w:szCs w:val="20"/>
        </w:rPr>
        <w:t>在此授权</w:t>
      </w:r>
      <w:r>
        <w:rPr>
          <w:rFonts w:ascii="宋体" w:hAnsi="宋体" w:eastAsia="宋体" w:cs="宋体"/>
          <w:spacing w:val="7"/>
          <w:sz w:val="20"/>
          <w:szCs w:val="20"/>
          <w:u w:val="single" w:color="auto"/>
        </w:rPr>
        <w:t>（被授权人姓名</w:t>
      </w:r>
      <w:r>
        <w:rPr>
          <w:rFonts w:ascii="宋体" w:hAnsi="宋体" w:eastAsia="宋体" w:cs="宋体"/>
          <w:spacing w:val="6"/>
          <w:sz w:val="20"/>
          <w:szCs w:val="20"/>
          <w:u w:val="single" w:color="auto"/>
        </w:rPr>
        <w:t>、职务）</w:t>
      </w:r>
      <w:r>
        <w:rPr>
          <w:rFonts w:ascii="宋体" w:hAnsi="宋体" w:eastAsia="宋体" w:cs="宋体"/>
          <w:spacing w:val="6"/>
          <w:sz w:val="20"/>
          <w:szCs w:val="20"/>
        </w:rPr>
        <w:t>作为我公司的合法代理人，就</w:t>
      </w:r>
      <w:r>
        <w:rPr>
          <w:rFonts w:ascii="宋体" w:hAnsi="宋体" w:eastAsia="宋体" w:cs="宋体"/>
          <w:spacing w:val="6"/>
          <w:sz w:val="20"/>
          <w:szCs w:val="20"/>
          <w:u w:val="single" w:color="auto"/>
        </w:rPr>
        <w:t>（项</w:t>
      </w:r>
      <w:r>
        <w:rPr>
          <w:rFonts w:ascii="宋体" w:hAnsi="宋体" w:eastAsia="宋体" w:cs="宋体"/>
          <w:sz w:val="20"/>
          <w:szCs w:val="20"/>
        </w:rPr>
        <w:t xml:space="preserve"> </w:t>
      </w:r>
      <w:r>
        <w:rPr>
          <w:rFonts w:ascii="宋体" w:hAnsi="宋体" w:eastAsia="宋体" w:cs="宋体"/>
          <w:spacing w:val="-5"/>
          <w:sz w:val="20"/>
          <w:szCs w:val="20"/>
          <w:u w:val="single" w:color="auto"/>
        </w:rPr>
        <w:t>目名称、项目编号</w:t>
      </w:r>
      <w:r>
        <w:rPr>
          <w:rFonts w:ascii="宋体" w:hAnsi="宋体" w:eastAsia="宋体" w:cs="宋体"/>
          <w:spacing w:val="-5"/>
          <w:sz w:val="20"/>
          <w:szCs w:val="20"/>
        </w:rPr>
        <w:t>）的招投标活动，合同的签订、执行、完成和售后服务，在</w:t>
      </w:r>
      <w:r>
        <w:rPr>
          <w:rFonts w:ascii="宋体" w:hAnsi="宋体" w:eastAsia="宋体" w:cs="宋体"/>
          <w:spacing w:val="-5"/>
          <w:sz w:val="20"/>
          <w:szCs w:val="20"/>
          <w:u w:val="single" w:color="auto"/>
        </w:rPr>
        <w:t xml:space="preserve">             （期</w:t>
      </w:r>
      <w:r>
        <w:rPr>
          <w:rFonts w:ascii="宋体" w:hAnsi="宋体" w:eastAsia="宋体" w:cs="宋体"/>
          <w:spacing w:val="6"/>
          <w:sz w:val="20"/>
          <w:szCs w:val="20"/>
        </w:rPr>
        <w:t xml:space="preserve"> </w:t>
      </w:r>
      <w:r>
        <w:rPr>
          <w:rFonts w:ascii="宋体" w:hAnsi="宋体" w:eastAsia="宋体" w:cs="宋体"/>
          <w:spacing w:val="7"/>
          <w:sz w:val="20"/>
          <w:szCs w:val="20"/>
          <w:u w:val="single" w:color="auto"/>
        </w:rPr>
        <w:t>限）</w:t>
      </w:r>
      <w:r>
        <w:rPr>
          <w:rFonts w:ascii="宋体" w:hAnsi="宋体" w:eastAsia="宋体" w:cs="宋体"/>
          <w:spacing w:val="-44"/>
          <w:sz w:val="20"/>
          <w:szCs w:val="20"/>
          <w:u w:val="single" w:color="auto"/>
        </w:rPr>
        <w:t xml:space="preserve"> </w:t>
      </w:r>
      <w:r>
        <w:rPr>
          <w:rFonts w:ascii="宋体" w:hAnsi="宋体" w:eastAsia="宋体" w:cs="宋体"/>
          <w:spacing w:val="7"/>
          <w:sz w:val="20"/>
          <w:szCs w:val="20"/>
        </w:rPr>
        <w:t>内作为投标人代表以我方的名义处理一切与之有关的事务。</w:t>
      </w:r>
    </w:p>
    <w:p w14:paraId="3CD574C4">
      <w:pPr>
        <w:pStyle w:val="3"/>
        <w:spacing w:line="374" w:lineRule="auto"/>
      </w:pPr>
    </w:p>
    <w:p w14:paraId="71D90417">
      <w:pPr>
        <w:spacing w:before="65" w:line="228" w:lineRule="auto"/>
        <w:ind w:left="456"/>
        <w:rPr>
          <w:rFonts w:ascii="宋体" w:hAnsi="宋体" w:eastAsia="宋体" w:cs="宋体"/>
          <w:sz w:val="20"/>
          <w:szCs w:val="20"/>
        </w:rPr>
      </w:pPr>
      <w:r>
        <w:rPr>
          <w:rFonts w:ascii="宋体" w:hAnsi="宋体" w:eastAsia="宋体" w:cs="宋体"/>
          <w:spacing w:val="8"/>
          <w:sz w:val="20"/>
          <w:szCs w:val="20"/>
        </w:rPr>
        <w:t>被授权人无转委托权限。</w:t>
      </w:r>
    </w:p>
    <w:p w14:paraId="133041D7">
      <w:pPr>
        <w:spacing w:before="161" w:line="227" w:lineRule="auto"/>
        <w:ind w:left="457"/>
        <w:rPr>
          <w:rFonts w:ascii="宋体" w:hAnsi="宋体" w:eastAsia="宋体" w:cs="宋体"/>
          <w:sz w:val="20"/>
          <w:szCs w:val="20"/>
        </w:rPr>
      </w:pPr>
      <w:r>
        <w:rPr>
          <w:rFonts w:ascii="宋体" w:hAnsi="宋体" w:eastAsia="宋体" w:cs="宋体"/>
          <w:spacing w:val="9"/>
          <w:sz w:val="20"/>
          <w:szCs w:val="20"/>
        </w:rPr>
        <w:t>本授权书自法定代表人签字（盖个人名章）之日起生效，特此声明。</w:t>
      </w:r>
    </w:p>
    <w:p w14:paraId="551C1C53">
      <w:pPr>
        <w:pStyle w:val="3"/>
        <w:spacing w:line="252" w:lineRule="auto"/>
      </w:pPr>
    </w:p>
    <w:p w14:paraId="6473915F">
      <w:pPr>
        <w:pStyle w:val="3"/>
        <w:spacing w:line="252" w:lineRule="auto"/>
      </w:pPr>
    </w:p>
    <w:p w14:paraId="14B3C2D0">
      <w:pPr>
        <w:spacing w:before="65" w:line="227" w:lineRule="auto"/>
        <w:ind w:left="468"/>
        <w:rPr>
          <w:rFonts w:ascii="宋体" w:hAnsi="宋体" w:eastAsia="宋体" w:cs="宋体"/>
          <w:sz w:val="20"/>
          <w:szCs w:val="20"/>
        </w:rPr>
      </w:pPr>
      <w:r>
        <w:rPr>
          <w:rFonts w:ascii="宋体" w:hAnsi="宋体" w:eastAsia="宋体" w:cs="宋体"/>
          <w:spacing w:val="8"/>
          <w:sz w:val="20"/>
          <w:szCs w:val="20"/>
        </w:rPr>
        <w:t>需附：法定代表人、被授权人身份证复印件。</w:t>
      </w:r>
    </w:p>
    <w:p w14:paraId="3A5C247C">
      <w:pPr>
        <w:pStyle w:val="3"/>
        <w:spacing w:before="215" w:line="3905" w:lineRule="exact"/>
        <w:ind w:firstLine="166"/>
      </w:pPr>
      <w:r>
        <w:pict>
          <v:group id="_x0000_s1033" o:spid="_x0000_s1033" o:spt="203" style="position:absolute;left:0pt;margin-left:222.45pt;margin-top:10.75pt;height:196.05pt;width:158.1pt;z-index:251666432;mso-width-relative:page;mso-height-relative:page;" coordsize="3162,3921">
            <o:lock v:ext="edit"/>
            <v:shape id="_x0000_s1034" o:spid="_x0000_s1034" o:spt="75" type="#_x0000_t75" style="position:absolute;left:0;top:0;height:3921;width:3162;" filled="f" stroked="f" coordsize="21600,21600">
              <v:path/>
              <v:fill on="f" focussize="0,0"/>
              <v:stroke on="f"/>
              <v:imagedata r:id="rId122" o:title=""/>
              <o:lock v:ext="edit" aspectratio="t"/>
            </v:shape>
            <v:shape id="_x0000_s1035" o:spid="_x0000_s1035" o:spt="202" type="#_x0000_t202" style="position:absolute;left:-20;top:-20;height:3997;width:3202;" filled="f" stroked="f" coordsize="21600,21600">
              <v:path/>
              <v:fill on="f" focussize="0,0"/>
              <v:stroke on="f"/>
              <v:imagedata o:title=""/>
              <o:lock v:ext="edit" aspectratio="f"/>
              <v:textbox inset="0mm,0mm,0mm,0mm">
                <w:txbxContent>
                  <w:p w14:paraId="55350381">
                    <w:pPr>
                      <w:spacing w:before="148" w:line="228" w:lineRule="auto"/>
                      <w:ind w:left="198"/>
                      <w:rPr>
                        <w:rFonts w:ascii="宋体" w:hAnsi="宋体" w:eastAsia="宋体" w:cs="宋体"/>
                        <w:sz w:val="20"/>
                        <w:szCs w:val="20"/>
                      </w:rPr>
                    </w:pPr>
                    <w:r>
                      <w:rPr>
                        <w:rFonts w:ascii="宋体" w:hAnsi="宋体" w:eastAsia="宋体" w:cs="宋体"/>
                        <w:spacing w:val="9"/>
                        <w:sz w:val="20"/>
                        <w:szCs w:val="20"/>
                      </w:rPr>
                      <w:t>被授权人身份证复印件正面</w:t>
                    </w:r>
                  </w:p>
                  <w:p w14:paraId="5F04468E">
                    <w:pPr>
                      <w:pStyle w:val="3"/>
                      <w:spacing w:line="270" w:lineRule="auto"/>
                    </w:pPr>
                  </w:p>
                  <w:p w14:paraId="1D9316FA">
                    <w:pPr>
                      <w:pStyle w:val="3"/>
                      <w:spacing w:line="270" w:lineRule="auto"/>
                    </w:pPr>
                  </w:p>
                  <w:p w14:paraId="62175328">
                    <w:pPr>
                      <w:pStyle w:val="3"/>
                      <w:spacing w:line="270" w:lineRule="auto"/>
                    </w:pPr>
                  </w:p>
                  <w:p w14:paraId="78070F27">
                    <w:pPr>
                      <w:pStyle w:val="3"/>
                      <w:spacing w:line="270" w:lineRule="auto"/>
                    </w:pPr>
                  </w:p>
                  <w:p w14:paraId="06D07E15">
                    <w:pPr>
                      <w:pStyle w:val="3"/>
                      <w:spacing w:line="270" w:lineRule="auto"/>
                    </w:pPr>
                  </w:p>
                  <w:p w14:paraId="232AD7E6">
                    <w:pPr>
                      <w:pStyle w:val="3"/>
                      <w:spacing w:line="270" w:lineRule="auto"/>
                    </w:pPr>
                  </w:p>
                  <w:p w14:paraId="5315A9C2">
                    <w:pPr>
                      <w:pStyle w:val="3"/>
                      <w:spacing w:line="271" w:lineRule="auto"/>
                    </w:pPr>
                  </w:p>
                  <w:p w14:paraId="61167908">
                    <w:pPr>
                      <w:spacing w:before="65" w:line="228" w:lineRule="auto"/>
                      <w:ind w:left="198"/>
                      <w:rPr>
                        <w:rFonts w:ascii="宋体" w:hAnsi="宋体" w:eastAsia="宋体" w:cs="宋体"/>
                        <w:sz w:val="20"/>
                        <w:szCs w:val="20"/>
                      </w:rPr>
                    </w:pPr>
                    <w:r>
                      <w:rPr>
                        <w:rFonts w:ascii="宋体" w:hAnsi="宋体" w:eastAsia="宋体" w:cs="宋体"/>
                        <w:spacing w:val="9"/>
                        <w:sz w:val="20"/>
                        <w:szCs w:val="20"/>
                      </w:rPr>
                      <w:t>被授权人身份证复印件背面</w:t>
                    </w:r>
                  </w:p>
                </w:txbxContent>
              </v:textbox>
            </v:shape>
          </v:group>
        </w:pict>
      </w:r>
      <w:r>
        <w:rPr>
          <w:position w:val="-78"/>
        </w:rPr>
        <w:pict>
          <v:group id="_x0000_s1036" o:spid="_x0000_s1036" o:spt="203" style="height:195.3pt;width:160.65pt;" coordsize="3212,3906">
            <o:lock v:ext="edit"/>
            <v:shape id="_x0000_s1037" o:spid="_x0000_s1037" o:spt="75" type="#_x0000_t75" style="position:absolute;left:0;top:0;height:3906;width:3212;" filled="f" stroked="f" coordsize="21600,21600">
              <v:path/>
              <v:fill on="f" focussize="0,0"/>
              <v:stroke on="f"/>
              <v:imagedata r:id="rId123" o:title=""/>
              <o:lock v:ext="edit" aspectratio="t"/>
            </v:shape>
            <v:shape id="_x0000_s1038" o:spid="_x0000_s1038" o:spt="202" type="#_x0000_t202" style="position:absolute;left:-20;top:-20;height:3946;width:3252;" filled="f" stroked="f" coordsize="21600,21600">
              <v:path/>
              <v:fill on="f" focussize="0,0"/>
              <v:stroke on="f"/>
              <v:imagedata o:title=""/>
              <o:lock v:ext="edit" aspectratio="f"/>
              <v:textbox inset="0mm,0mm,0mm,0mm">
                <w:txbxContent>
                  <w:p w14:paraId="7688960A">
                    <w:pPr>
                      <w:spacing w:before="148" w:line="228" w:lineRule="auto"/>
                      <w:ind w:left="198"/>
                      <w:rPr>
                        <w:rFonts w:ascii="宋体" w:hAnsi="宋体" w:eastAsia="宋体" w:cs="宋体"/>
                        <w:sz w:val="20"/>
                        <w:szCs w:val="20"/>
                      </w:rPr>
                    </w:pPr>
                    <w:r>
                      <w:rPr>
                        <w:rFonts w:ascii="宋体" w:hAnsi="宋体" w:eastAsia="宋体" w:cs="宋体"/>
                        <w:spacing w:val="9"/>
                        <w:sz w:val="20"/>
                        <w:szCs w:val="20"/>
                      </w:rPr>
                      <w:t>法定代表人身份证复印件正面</w:t>
                    </w:r>
                  </w:p>
                  <w:p w14:paraId="254BA90B">
                    <w:pPr>
                      <w:spacing w:line="270" w:lineRule="auto"/>
                      <w:rPr>
                        <w:rFonts w:ascii="Arial"/>
                        <w:sz w:val="21"/>
                      </w:rPr>
                    </w:pPr>
                  </w:p>
                  <w:p w14:paraId="7723171E">
                    <w:pPr>
                      <w:spacing w:line="270" w:lineRule="auto"/>
                      <w:rPr>
                        <w:rFonts w:ascii="Arial"/>
                        <w:sz w:val="21"/>
                      </w:rPr>
                    </w:pPr>
                  </w:p>
                  <w:p w14:paraId="76A0BD96">
                    <w:pPr>
                      <w:spacing w:line="270" w:lineRule="auto"/>
                      <w:rPr>
                        <w:rFonts w:ascii="Arial"/>
                        <w:sz w:val="21"/>
                      </w:rPr>
                    </w:pPr>
                  </w:p>
                  <w:p w14:paraId="47246D45">
                    <w:pPr>
                      <w:spacing w:line="270" w:lineRule="auto"/>
                      <w:rPr>
                        <w:rFonts w:ascii="Arial"/>
                        <w:sz w:val="21"/>
                      </w:rPr>
                    </w:pPr>
                  </w:p>
                  <w:p w14:paraId="7C0BD202">
                    <w:pPr>
                      <w:spacing w:line="270" w:lineRule="auto"/>
                      <w:rPr>
                        <w:rFonts w:ascii="Arial"/>
                        <w:sz w:val="21"/>
                      </w:rPr>
                    </w:pPr>
                  </w:p>
                  <w:p w14:paraId="58E318CF">
                    <w:pPr>
                      <w:spacing w:line="270" w:lineRule="auto"/>
                      <w:rPr>
                        <w:rFonts w:ascii="Arial"/>
                        <w:sz w:val="21"/>
                      </w:rPr>
                    </w:pPr>
                  </w:p>
                  <w:p w14:paraId="28E8357C">
                    <w:pPr>
                      <w:spacing w:line="271" w:lineRule="auto"/>
                      <w:rPr>
                        <w:rFonts w:ascii="Arial"/>
                        <w:sz w:val="21"/>
                      </w:rPr>
                    </w:pPr>
                  </w:p>
                  <w:p w14:paraId="4CF0835F">
                    <w:pPr>
                      <w:spacing w:before="65" w:line="228" w:lineRule="auto"/>
                      <w:ind w:left="198"/>
                      <w:rPr>
                        <w:rFonts w:ascii="宋体" w:hAnsi="宋体" w:eastAsia="宋体" w:cs="宋体"/>
                        <w:sz w:val="20"/>
                        <w:szCs w:val="20"/>
                      </w:rPr>
                    </w:pPr>
                    <w:r>
                      <w:rPr>
                        <w:rFonts w:ascii="宋体" w:hAnsi="宋体" w:eastAsia="宋体" w:cs="宋体"/>
                        <w:spacing w:val="9"/>
                        <w:sz w:val="20"/>
                        <w:szCs w:val="20"/>
                      </w:rPr>
                      <w:t>法定代表人身份证复印件背面</w:t>
                    </w:r>
                  </w:p>
                </w:txbxContent>
              </v:textbox>
            </v:shape>
            <w10:wrap type="none"/>
            <w10:anchorlock/>
          </v:group>
        </w:pict>
      </w:r>
    </w:p>
    <w:p w14:paraId="1B24B8D8">
      <w:pPr>
        <w:spacing w:before="257" w:line="367" w:lineRule="auto"/>
        <w:ind w:left="456" w:right="3388" w:firstLine="2"/>
        <w:jc w:val="both"/>
        <w:rPr>
          <w:rFonts w:ascii="宋体" w:hAnsi="宋体" w:eastAsia="宋体" w:cs="宋体"/>
          <w:sz w:val="20"/>
          <w:szCs w:val="20"/>
        </w:rPr>
      </w:pPr>
      <w:r>
        <w:rPr>
          <w:rFonts w:ascii="宋体" w:hAnsi="宋体" w:eastAsia="宋体" w:cs="宋体"/>
          <w:spacing w:val="9"/>
          <w:sz w:val="20"/>
          <w:szCs w:val="20"/>
        </w:rPr>
        <w:t>投标人名称</w:t>
      </w:r>
      <w:r>
        <w:rPr>
          <w:rFonts w:ascii="宋体" w:hAnsi="宋体" w:eastAsia="宋体" w:cs="宋体"/>
          <w:spacing w:val="-4"/>
          <w:sz w:val="20"/>
          <w:szCs w:val="20"/>
        </w:rPr>
        <w:t>：</w:t>
      </w:r>
      <w:r>
        <w:rPr>
          <w:rFonts w:ascii="宋体" w:hAnsi="宋体" w:eastAsia="宋体" w:cs="宋体"/>
          <w:sz w:val="20"/>
          <w:szCs w:val="20"/>
          <w:u w:val="single" w:color="auto"/>
        </w:rPr>
        <w:t xml:space="preserve">                       </w:t>
      </w:r>
      <w:r>
        <w:rPr>
          <w:rFonts w:ascii="宋体" w:hAnsi="宋体" w:eastAsia="宋体" w:cs="宋体"/>
          <w:spacing w:val="20"/>
          <w:sz w:val="20"/>
          <w:szCs w:val="20"/>
        </w:rPr>
        <w:t xml:space="preserve"> </w:t>
      </w:r>
      <w:r>
        <w:rPr>
          <w:rFonts w:ascii="宋体" w:hAnsi="宋体" w:eastAsia="宋体" w:cs="宋体"/>
          <w:spacing w:val="-4"/>
          <w:sz w:val="20"/>
          <w:szCs w:val="20"/>
        </w:rPr>
        <w:t>（</w:t>
      </w:r>
      <w:r>
        <w:rPr>
          <w:rFonts w:ascii="宋体" w:hAnsi="宋体" w:eastAsia="宋体" w:cs="宋体"/>
          <w:spacing w:val="9"/>
          <w:sz w:val="20"/>
          <w:szCs w:val="20"/>
        </w:rPr>
        <w:t>盖章）</w:t>
      </w:r>
      <w:r>
        <w:rPr>
          <w:rFonts w:ascii="宋体" w:hAnsi="宋体" w:eastAsia="宋体" w:cs="宋体"/>
          <w:sz w:val="20"/>
          <w:szCs w:val="20"/>
        </w:rPr>
        <w:t xml:space="preserve"> </w:t>
      </w:r>
      <w:r>
        <w:rPr>
          <w:rFonts w:ascii="宋体" w:hAnsi="宋体" w:eastAsia="宋体" w:cs="宋体"/>
          <w:spacing w:val="10"/>
          <w:sz w:val="20"/>
          <w:szCs w:val="20"/>
        </w:rPr>
        <w:t>法定代表人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7"/>
          <w:sz w:val="20"/>
          <w:szCs w:val="20"/>
        </w:rPr>
        <w:t>（</w:t>
      </w:r>
      <w:r>
        <w:rPr>
          <w:rFonts w:ascii="宋体" w:hAnsi="宋体" w:eastAsia="宋体" w:cs="宋体"/>
          <w:spacing w:val="10"/>
          <w:sz w:val="20"/>
          <w:szCs w:val="20"/>
        </w:rPr>
        <w:t>签字或盖章）</w:t>
      </w:r>
      <w:r>
        <w:rPr>
          <w:rFonts w:ascii="宋体" w:hAnsi="宋体" w:eastAsia="宋体" w:cs="宋体"/>
          <w:sz w:val="20"/>
          <w:szCs w:val="20"/>
        </w:rPr>
        <w:t xml:space="preserve"> </w:t>
      </w:r>
      <w:r>
        <w:rPr>
          <w:rFonts w:ascii="宋体" w:hAnsi="宋体" w:eastAsia="宋体" w:cs="宋体"/>
          <w:spacing w:val="10"/>
          <w:sz w:val="20"/>
          <w:szCs w:val="20"/>
        </w:rPr>
        <w:t>被授权代表人</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8"/>
          <w:sz w:val="20"/>
          <w:szCs w:val="20"/>
        </w:rPr>
        <w:t>（</w:t>
      </w:r>
      <w:r>
        <w:rPr>
          <w:rFonts w:ascii="宋体" w:hAnsi="宋体" w:eastAsia="宋体" w:cs="宋体"/>
          <w:spacing w:val="10"/>
          <w:sz w:val="20"/>
          <w:szCs w:val="20"/>
        </w:rPr>
        <w:t>签字或盖章）</w:t>
      </w:r>
    </w:p>
    <w:p w14:paraId="0E088069">
      <w:pPr>
        <w:pStyle w:val="3"/>
        <w:spacing w:line="375" w:lineRule="auto"/>
      </w:pPr>
    </w:p>
    <w:p w14:paraId="33796C2F">
      <w:pPr>
        <w:spacing w:before="65" w:line="228" w:lineRule="auto"/>
        <w:jc w:val="right"/>
        <w:rPr>
          <w:rFonts w:ascii="宋体" w:hAnsi="宋体" w:eastAsia="宋体" w:cs="宋体"/>
          <w:sz w:val="20"/>
          <w:szCs w:val="20"/>
        </w:rPr>
      </w:pPr>
      <w:r>
        <w:rPr>
          <w:rFonts w:ascii="宋体" w:hAnsi="宋体" w:eastAsia="宋体" w:cs="宋体"/>
          <w:spacing w:val="-10"/>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10"/>
          <w:sz w:val="20"/>
          <w:szCs w:val="20"/>
        </w:rPr>
        <w:t>日</w:t>
      </w:r>
    </w:p>
    <w:p w14:paraId="7FC403CE">
      <w:pPr>
        <w:spacing w:line="228" w:lineRule="auto"/>
        <w:rPr>
          <w:rFonts w:ascii="宋体" w:hAnsi="宋体" w:eastAsia="宋体" w:cs="宋体"/>
          <w:sz w:val="20"/>
          <w:szCs w:val="20"/>
        </w:rPr>
        <w:sectPr>
          <w:footerReference r:id="rId48" w:type="default"/>
          <w:pgSz w:w="11905" w:h="16839"/>
          <w:pgMar w:top="400" w:right="1785" w:bottom="1339" w:left="1785" w:header="0" w:footer="1174" w:gutter="0"/>
          <w:cols w:space="720" w:num="1"/>
        </w:sectPr>
      </w:pPr>
    </w:p>
    <w:p w14:paraId="0A36114A">
      <w:pPr>
        <w:pStyle w:val="3"/>
      </w:pPr>
    </w:p>
    <w:p w14:paraId="46EA08A0">
      <w:pPr>
        <w:pStyle w:val="3"/>
      </w:pPr>
    </w:p>
    <w:p w14:paraId="153FAAA8">
      <w:pPr>
        <w:pStyle w:val="3"/>
      </w:pPr>
    </w:p>
    <w:p w14:paraId="231BC361">
      <w:pPr>
        <w:pStyle w:val="3"/>
        <w:spacing w:line="241" w:lineRule="auto"/>
      </w:pPr>
    </w:p>
    <w:p w14:paraId="40AFC259">
      <w:pPr>
        <w:spacing w:before="91" w:line="224" w:lineRule="auto"/>
        <w:ind w:left="61"/>
        <w:rPr>
          <w:rFonts w:ascii="仿宋" w:hAnsi="仿宋" w:eastAsia="仿宋" w:cs="仿宋"/>
          <w:sz w:val="28"/>
          <w:szCs w:val="28"/>
        </w:rPr>
      </w:pPr>
      <w:r>
        <w:rPr>
          <w:rFonts w:ascii="宋体" w:hAnsi="宋体" w:eastAsia="宋体" w:cs="宋体"/>
          <w:b/>
          <w:bCs/>
          <w:spacing w:val="-14"/>
          <w:sz w:val="28"/>
          <w:szCs w:val="28"/>
        </w:rPr>
        <w:t>附件</w:t>
      </w:r>
      <w:r>
        <w:rPr>
          <w:rFonts w:ascii="仿宋" w:hAnsi="仿宋" w:eastAsia="仿宋" w:cs="仿宋"/>
          <w:b/>
          <w:bCs/>
          <w:spacing w:val="-14"/>
          <w:sz w:val="28"/>
          <w:szCs w:val="28"/>
        </w:rPr>
        <w:t>八</w:t>
      </w:r>
    </w:p>
    <w:p w14:paraId="6B3EFE53">
      <w:pPr>
        <w:pStyle w:val="3"/>
        <w:spacing w:line="283" w:lineRule="auto"/>
      </w:pPr>
    </w:p>
    <w:p w14:paraId="0E00AA5D">
      <w:pPr>
        <w:pStyle w:val="3"/>
        <w:spacing w:line="284" w:lineRule="auto"/>
      </w:pPr>
    </w:p>
    <w:p w14:paraId="64744368">
      <w:pPr>
        <w:spacing w:before="78" w:line="219" w:lineRule="auto"/>
        <w:ind w:left="3213"/>
        <w:rPr>
          <w:rFonts w:ascii="宋体" w:hAnsi="宋体" w:eastAsia="宋体" w:cs="宋体"/>
          <w:sz w:val="24"/>
          <w:szCs w:val="24"/>
        </w:rPr>
      </w:pPr>
      <w:r>
        <w:rPr>
          <w:rFonts w:ascii="宋体" w:hAnsi="宋体" w:eastAsia="宋体" w:cs="宋体"/>
          <w:b/>
          <w:bCs/>
          <w:spacing w:val="-4"/>
          <w:sz w:val="24"/>
          <w:szCs w:val="24"/>
        </w:rPr>
        <w:t>投标人资格声明函</w:t>
      </w:r>
    </w:p>
    <w:p w14:paraId="5998C7BE">
      <w:pPr>
        <w:spacing w:before="21" w:line="246" w:lineRule="auto"/>
        <w:ind w:left="36" w:right="29" w:firstLine="421"/>
        <w:jc w:val="both"/>
        <w:rPr>
          <w:rFonts w:ascii="宋体" w:hAnsi="宋体" w:eastAsia="宋体" w:cs="宋体"/>
          <w:sz w:val="20"/>
          <w:szCs w:val="20"/>
        </w:rPr>
      </w:pPr>
      <w:r>
        <w:rPr>
          <w:rFonts w:ascii="宋体" w:hAnsi="宋体" w:eastAsia="宋体" w:cs="宋体"/>
          <w:spacing w:val="12"/>
          <w:sz w:val="20"/>
          <w:szCs w:val="20"/>
        </w:rPr>
        <w:t>我公司</w:t>
      </w:r>
      <w:r>
        <w:rPr>
          <w:rFonts w:ascii="宋体" w:hAnsi="宋体" w:eastAsia="宋体" w:cs="宋体"/>
          <w:spacing w:val="-88"/>
          <w:sz w:val="20"/>
          <w:szCs w:val="20"/>
        </w:rPr>
        <w:t xml:space="preserve"> </w:t>
      </w:r>
      <w:r>
        <w:rPr>
          <w:rFonts w:ascii="宋体" w:hAnsi="宋体" w:eastAsia="宋体" w:cs="宋体"/>
          <w:spacing w:val="12"/>
          <w:sz w:val="20"/>
          <w:szCs w:val="20"/>
          <w:u w:val="single" w:color="auto"/>
        </w:rPr>
        <w:t xml:space="preserve"> （投标人全称）</w:t>
      </w:r>
      <w:r>
        <w:rPr>
          <w:rFonts w:ascii="宋体" w:hAnsi="宋体" w:eastAsia="宋体" w:cs="宋体"/>
          <w:spacing w:val="4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2"/>
          <w:sz w:val="20"/>
          <w:szCs w:val="20"/>
        </w:rPr>
        <w:t>收到</w:t>
      </w:r>
      <w:r>
        <w:rPr>
          <w:rFonts w:ascii="宋体" w:hAnsi="宋体" w:eastAsia="宋体" w:cs="宋体"/>
          <w:spacing w:val="-9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12"/>
          <w:sz w:val="20"/>
          <w:szCs w:val="20"/>
        </w:rPr>
        <w:t>项目（项目编号：</w:t>
      </w:r>
      <w:r>
        <w:rPr>
          <w:rFonts w:ascii="宋体" w:hAnsi="宋体" w:eastAsia="宋体" w:cs="宋体"/>
          <w:spacing w:val="-70"/>
          <w:sz w:val="20"/>
          <w:szCs w:val="20"/>
        </w:rPr>
        <w:t xml:space="preserve"> </w:t>
      </w:r>
      <w:r>
        <w:rPr>
          <w:rFonts w:ascii="宋体" w:hAnsi="宋体" w:eastAsia="宋体" w:cs="宋体"/>
          <w:spacing w:val="13"/>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12"/>
          <w:sz w:val="20"/>
          <w:szCs w:val="20"/>
        </w:rPr>
        <w:t>、标段</w:t>
      </w:r>
      <w:r>
        <w:rPr>
          <w:rFonts w:ascii="宋体" w:hAnsi="宋体" w:eastAsia="宋体" w:cs="宋体"/>
          <w:sz w:val="20"/>
          <w:szCs w:val="20"/>
        </w:rPr>
        <w:t xml:space="preserve"> </w:t>
      </w:r>
      <w:r>
        <w:rPr>
          <w:rFonts w:ascii="宋体" w:hAnsi="宋体" w:eastAsia="宋体" w:cs="宋体"/>
          <w:spacing w:val="8"/>
          <w:sz w:val="20"/>
          <w:szCs w:val="20"/>
        </w:rPr>
        <w:t>号：</w:t>
      </w:r>
      <w:r>
        <w:rPr>
          <w:rFonts w:ascii="宋体" w:hAnsi="宋体" w:eastAsia="宋体" w:cs="宋体"/>
          <w:spacing w:val="8"/>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8"/>
          <w:sz w:val="20"/>
          <w:szCs w:val="20"/>
        </w:rPr>
        <w:t>、标段名称</w:t>
      </w:r>
      <w:r>
        <w:rPr>
          <w:rFonts w:ascii="宋体" w:hAnsi="宋体" w:eastAsia="宋体" w:cs="宋体"/>
          <w:spacing w:val="18"/>
          <w:sz w:val="20"/>
          <w:szCs w:val="20"/>
        </w:rPr>
        <w:t>：</w:t>
      </w:r>
      <w:r>
        <w:rPr>
          <w:rFonts w:ascii="宋体" w:hAnsi="宋体" w:eastAsia="宋体" w:cs="宋体"/>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8"/>
          <w:sz w:val="20"/>
          <w:szCs w:val="20"/>
        </w:rPr>
        <w:t>）</w:t>
      </w:r>
      <w:r>
        <w:rPr>
          <w:rFonts w:ascii="宋体" w:hAnsi="宋体" w:eastAsia="宋体" w:cs="宋体"/>
          <w:spacing w:val="8"/>
          <w:sz w:val="20"/>
          <w:szCs w:val="20"/>
        </w:rPr>
        <w:t>的招标文件后，在完全理解该项目采购</w:t>
      </w:r>
      <w:r>
        <w:rPr>
          <w:rFonts w:ascii="宋体" w:hAnsi="宋体" w:eastAsia="宋体" w:cs="宋体"/>
          <w:sz w:val="20"/>
          <w:szCs w:val="20"/>
        </w:rPr>
        <w:t xml:space="preserve"> </w:t>
      </w:r>
      <w:r>
        <w:rPr>
          <w:rFonts w:ascii="宋体" w:hAnsi="宋体" w:eastAsia="宋体" w:cs="宋体"/>
          <w:spacing w:val="12"/>
          <w:sz w:val="20"/>
          <w:szCs w:val="20"/>
        </w:rPr>
        <w:t>技术要求和商务条款的基础上，决定参加此次投标活动。我方保证具备履行合同所</w:t>
      </w:r>
      <w:r>
        <w:rPr>
          <w:rFonts w:ascii="宋体" w:hAnsi="宋体" w:eastAsia="宋体" w:cs="宋体"/>
          <w:spacing w:val="11"/>
          <w:sz w:val="20"/>
          <w:szCs w:val="20"/>
        </w:rPr>
        <w:t>必需的</w:t>
      </w:r>
      <w:r>
        <w:rPr>
          <w:rFonts w:ascii="宋体" w:hAnsi="宋体" w:eastAsia="宋体" w:cs="宋体"/>
          <w:sz w:val="20"/>
          <w:szCs w:val="20"/>
        </w:rPr>
        <w:t xml:space="preserve"> </w:t>
      </w:r>
      <w:r>
        <w:rPr>
          <w:rFonts w:ascii="宋体" w:hAnsi="宋体" w:eastAsia="宋体" w:cs="宋体"/>
          <w:spacing w:val="8"/>
          <w:sz w:val="20"/>
          <w:szCs w:val="20"/>
        </w:rPr>
        <w:t>服务和专业技术能力，并承诺如下：</w:t>
      </w:r>
    </w:p>
    <w:p w14:paraId="5771D621">
      <w:pPr>
        <w:spacing w:before="165" w:line="228" w:lineRule="auto"/>
        <w:ind w:left="472"/>
        <w:rPr>
          <w:rFonts w:ascii="宋体" w:hAnsi="宋体" w:eastAsia="宋体" w:cs="宋体"/>
          <w:sz w:val="20"/>
          <w:szCs w:val="20"/>
        </w:rPr>
      </w:pPr>
      <w:r>
        <w:rPr>
          <w:rFonts w:ascii="宋体" w:hAnsi="宋体" w:eastAsia="宋体" w:cs="宋体"/>
          <w:spacing w:val="7"/>
          <w:sz w:val="20"/>
          <w:szCs w:val="20"/>
        </w:rPr>
        <w:t>1、具有独立承担民事责任的能力；</w:t>
      </w:r>
    </w:p>
    <w:p w14:paraId="503CFBB8">
      <w:pPr>
        <w:spacing w:before="192" w:line="227" w:lineRule="auto"/>
        <w:ind w:left="459"/>
        <w:rPr>
          <w:rFonts w:ascii="宋体" w:hAnsi="宋体" w:eastAsia="宋体" w:cs="宋体"/>
          <w:sz w:val="20"/>
          <w:szCs w:val="20"/>
        </w:rPr>
      </w:pPr>
      <w:r>
        <w:rPr>
          <w:rFonts w:ascii="宋体" w:hAnsi="宋体" w:eastAsia="宋体" w:cs="宋体"/>
          <w:spacing w:val="8"/>
          <w:sz w:val="20"/>
          <w:szCs w:val="20"/>
        </w:rPr>
        <w:t>2、具有良好的商业信誉和健全的财务会计制度；</w:t>
      </w:r>
    </w:p>
    <w:p w14:paraId="6CF0EA8C">
      <w:pPr>
        <w:spacing w:before="196" w:line="227" w:lineRule="auto"/>
        <w:ind w:left="460"/>
        <w:rPr>
          <w:rFonts w:ascii="宋体" w:hAnsi="宋体" w:eastAsia="宋体" w:cs="宋体"/>
          <w:sz w:val="20"/>
          <w:szCs w:val="20"/>
        </w:rPr>
      </w:pPr>
      <w:r>
        <w:rPr>
          <w:rFonts w:ascii="宋体" w:hAnsi="宋体" w:eastAsia="宋体" w:cs="宋体"/>
          <w:spacing w:val="8"/>
          <w:sz w:val="20"/>
          <w:szCs w:val="20"/>
        </w:rPr>
        <w:t>3、具有履行合同所必需的货物和专业技术能力；</w:t>
      </w:r>
    </w:p>
    <w:p w14:paraId="47D5F4ED">
      <w:pPr>
        <w:spacing w:before="193" w:line="227" w:lineRule="auto"/>
        <w:ind w:left="455"/>
        <w:rPr>
          <w:rFonts w:ascii="宋体" w:hAnsi="宋体" w:eastAsia="宋体" w:cs="宋体"/>
          <w:sz w:val="20"/>
          <w:szCs w:val="20"/>
        </w:rPr>
      </w:pPr>
      <w:r>
        <w:rPr>
          <w:rFonts w:ascii="宋体" w:hAnsi="宋体" w:eastAsia="宋体" w:cs="宋体"/>
          <w:spacing w:val="8"/>
          <w:sz w:val="20"/>
          <w:szCs w:val="20"/>
        </w:rPr>
        <w:t>4、有依法缴纳税收和社会保障资金的良好记录；</w:t>
      </w:r>
    </w:p>
    <w:p w14:paraId="34941D57">
      <w:pPr>
        <w:spacing w:before="193" w:line="227" w:lineRule="auto"/>
        <w:ind w:left="460"/>
        <w:rPr>
          <w:rFonts w:ascii="宋体" w:hAnsi="宋体" w:eastAsia="宋体" w:cs="宋体"/>
          <w:sz w:val="20"/>
          <w:szCs w:val="20"/>
        </w:rPr>
      </w:pPr>
      <w:r>
        <w:rPr>
          <w:rFonts w:ascii="宋体" w:hAnsi="宋体" w:eastAsia="宋体" w:cs="宋体"/>
          <w:spacing w:val="9"/>
          <w:sz w:val="20"/>
          <w:szCs w:val="20"/>
        </w:rPr>
        <w:t>5、参加政府采购活动前三年内，在经营活动中没有重大违法记录；</w:t>
      </w:r>
    </w:p>
    <w:p w14:paraId="2F3BB99F">
      <w:pPr>
        <w:spacing w:before="196" w:line="228" w:lineRule="auto"/>
        <w:ind w:left="458"/>
        <w:rPr>
          <w:rFonts w:ascii="宋体" w:hAnsi="宋体" w:eastAsia="宋体" w:cs="宋体"/>
          <w:sz w:val="20"/>
          <w:szCs w:val="20"/>
        </w:rPr>
      </w:pPr>
      <w:r>
        <w:rPr>
          <w:rFonts w:ascii="宋体" w:hAnsi="宋体" w:eastAsia="宋体" w:cs="宋体"/>
          <w:spacing w:val="8"/>
          <w:sz w:val="20"/>
          <w:szCs w:val="20"/>
        </w:rPr>
        <w:t>6、法律、行政法规规定的其他条件；</w:t>
      </w:r>
    </w:p>
    <w:p w14:paraId="61E20FF5">
      <w:pPr>
        <w:spacing w:before="192" w:line="227" w:lineRule="auto"/>
        <w:ind w:left="461"/>
        <w:rPr>
          <w:rFonts w:ascii="宋体" w:hAnsi="宋体" w:eastAsia="宋体" w:cs="宋体"/>
          <w:sz w:val="20"/>
          <w:szCs w:val="20"/>
        </w:rPr>
      </w:pPr>
      <w:r>
        <w:rPr>
          <w:rFonts w:ascii="宋体" w:hAnsi="宋体" w:eastAsia="宋体" w:cs="宋体"/>
          <w:spacing w:val="9"/>
          <w:sz w:val="20"/>
          <w:szCs w:val="20"/>
        </w:rPr>
        <w:t>7、具备承担和实施本次采购内容相关的经营许可或相关代理授权。</w:t>
      </w:r>
    </w:p>
    <w:p w14:paraId="5C19A285">
      <w:pPr>
        <w:spacing w:before="193" w:line="347" w:lineRule="auto"/>
        <w:ind w:left="35" w:right="29" w:firstLine="421"/>
        <w:rPr>
          <w:rFonts w:ascii="宋体" w:hAnsi="宋体" w:eastAsia="宋体" w:cs="宋体"/>
          <w:sz w:val="20"/>
          <w:szCs w:val="20"/>
        </w:rPr>
      </w:pPr>
      <w:r>
        <w:rPr>
          <w:rFonts w:ascii="宋体" w:hAnsi="宋体" w:eastAsia="宋体" w:cs="宋体"/>
          <w:spacing w:val="9"/>
          <w:sz w:val="20"/>
          <w:szCs w:val="20"/>
        </w:rPr>
        <w:t>8、单位负责人为同一人或者存在直接控股、管理关系的不同投标人，不得同时参加本</w:t>
      </w:r>
      <w:r>
        <w:rPr>
          <w:rFonts w:ascii="宋体" w:hAnsi="宋体" w:eastAsia="宋体" w:cs="宋体"/>
          <w:spacing w:val="3"/>
          <w:sz w:val="20"/>
          <w:szCs w:val="20"/>
        </w:rPr>
        <w:t xml:space="preserve"> </w:t>
      </w:r>
      <w:r>
        <w:rPr>
          <w:rFonts w:ascii="宋体" w:hAnsi="宋体" w:eastAsia="宋体" w:cs="宋体"/>
          <w:spacing w:val="11"/>
          <w:sz w:val="20"/>
          <w:szCs w:val="20"/>
        </w:rPr>
        <w:t>采购项目（或采购包）投标（响应）</w:t>
      </w:r>
      <w:r>
        <w:rPr>
          <w:rFonts w:ascii="宋体" w:hAnsi="宋体" w:eastAsia="宋体" w:cs="宋体"/>
          <w:spacing w:val="-55"/>
          <w:sz w:val="20"/>
          <w:szCs w:val="20"/>
        </w:rPr>
        <w:t xml:space="preserve"> </w:t>
      </w:r>
      <w:r>
        <w:rPr>
          <w:rFonts w:ascii="宋体" w:hAnsi="宋体" w:eastAsia="宋体" w:cs="宋体"/>
          <w:spacing w:val="11"/>
          <w:sz w:val="20"/>
          <w:szCs w:val="20"/>
        </w:rPr>
        <w:t>。为本项目提供整体设计、规范编制</w:t>
      </w:r>
      <w:r>
        <w:rPr>
          <w:rFonts w:ascii="宋体" w:hAnsi="宋体" w:eastAsia="宋体" w:cs="宋体"/>
          <w:spacing w:val="10"/>
          <w:sz w:val="20"/>
          <w:szCs w:val="20"/>
        </w:rPr>
        <w:t>或者项目管理、</w:t>
      </w:r>
      <w:r>
        <w:rPr>
          <w:rFonts w:ascii="宋体" w:hAnsi="宋体" w:eastAsia="宋体" w:cs="宋体"/>
          <w:sz w:val="20"/>
          <w:szCs w:val="20"/>
        </w:rPr>
        <w:t xml:space="preserve"> </w:t>
      </w:r>
      <w:r>
        <w:rPr>
          <w:rFonts w:ascii="宋体" w:hAnsi="宋体" w:eastAsia="宋体" w:cs="宋体"/>
          <w:spacing w:val="9"/>
          <w:sz w:val="20"/>
          <w:szCs w:val="20"/>
        </w:rPr>
        <w:t>监理、检测等服务的投标人，不得再参与本项目投标（响</w:t>
      </w:r>
      <w:r>
        <w:rPr>
          <w:rFonts w:ascii="宋体" w:hAnsi="宋体" w:eastAsia="宋体" w:cs="宋体"/>
          <w:spacing w:val="8"/>
          <w:sz w:val="20"/>
          <w:szCs w:val="20"/>
        </w:rPr>
        <w:t>应）。</w:t>
      </w:r>
    </w:p>
    <w:p w14:paraId="7B3F0C47">
      <w:pPr>
        <w:pStyle w:val="3"/>
        <w:spacing w:line="377" w:lineRule="auto"/>
      </w:pPr>
    </w:p>
    <w:p w14:paraId="2A5C67E1">
      <w:pPr>
        <w:spacing w:before="66" w:line="227" w:lineRule="auto"/>
        <w:ind w:left="459"/>
        <w:rPr>
          <w:rFonts w:ascii="宋体" w:hAnsi="宋体" w:eastAsia="宋体" w:cs="宋体"/>
          <w:sz w:val="20"/>
          <w:szCs w:val="20"/>
        </w:rPr>
      </w:pPr>
      <w:r>
        <w:rPr>
          <w:rFonts w:ascii="宋体" w:hAnsi="宋体" w:eastAsia="宋体" w:cs="宋体"/>
          <w:spacing w:val="8"/>
          <w:sz w:val="20"/>
          <w:szCs w:val="20"/>
        </w:rPr>
        <w:t>投标人名称（电子公章</w:t>
      </w:r>
      <w:r>
        <w:rPr>
          <w:rFonts w:ascii="宋体" w:hAnsi="宋体" w:eastAsia="宋体" w:cs="宋体"/>
          <w:spacing w:val="3"/>
          <w:sz w:val="20"/>
          <w:szCs w:val="20"/>
        </w:rPr>
        <w:t>）：</w:t>
      </w:r>
    </w:p>
    <w:p w14:paraId="15E5AA59">
      <w:pPr>
        <w:spacing w:before="27" w:line="227" w:lineRule="auto"/>
        <w:ind w:left="457"/>
        <w:rPr>
          <w:rFonts w:ascii="宋体" w:hAnsi="宋体" w:eastAsia="宋体" w:cs="宋体"/>
          <w:sz w:val="20"/>
          <w:szCs w:val="20"/>
        </w:rPr>
      </w:pPr>
      <w:r>
        <w:rPr>
          <w:rFonts w:ascii="宋体" w:hAnsi="宋体" w:eastAsia="宋体" w:cs="宋体"/>
          <w:spacing w:val="9"/>
          <w:sz w:val="20"/>
          <w:szCs w:val="20"/>
        </w:rPr>
        <w:t>法定代表人或其授权代表（签字或盖章</w:t>
      </w:r>
      <w:r>
        <w:rPr>
          <w:rFonts w:ascii="宋体" w:hAnsi="宋体" w:eastAsia="宋体" w:cs="宋体"/>
          <w:spacing w:val="2"/>
          <w:sz w:val="20"/>
          <w:szCs w:val="20"/>
        </w:rPr>
        <w:t>）：</w:t>
      </w:r>
    </w:p>
    <w:p w14:paraId="0219D2AC">
      <w:pPr>
        <w:pStyle w:val="3"/>
        <w:spacing w:line="310" w:lineRule="auto"/>
      </w:pPr>
    </w:p>
    <w:p w14:paraId="772DBD60">
      <w:pPr>
        <w:pStyle w:val="3"/>
        <w:spacing w:line="310" w:lineRule="auto"/>
      </w:pPr>
    </w:p>
    <w:p w14:paraId="41E7658F">
      <w:pPr>
        <w:spacing w:before="66" w:line="228" w:lineRule="auto"/>
        <w:ind w:left="492"/>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9"/>
          <w:sz w:val="20"/>
          <w:szCs w:val="20"/>
        </w:rPr>
        <w:t xml:space="preserve">   </w:t>
      </w:r>
      <w:r>
        <w:rPr>
          <w:rFonts w:ascii="宋体" w:hAnsi="宋体" w:eastAsia="宋体" w:cs="宋体"/>
          <w:spacing w:val="-6"/>
          <w:sz w:val="20"/>
          <w:szCs w:val="20"/>
        </w:rPr>
        <w:t>月</w:t>
      </w:r>
      <w:r>
        <w:rPr>
          <w:rFonts w:ascii="宋体" w:hAnsi="宋体" w:eastAsia="宋体" w:cs="宋体"/>
          <w:spacing w:val="21"/>
          <w:sz w:val="20"/>
          <w:szCs w:val="20"/>
        </w:rPr>
        <w:t xml:space="preserve">   </w:t>
      </w:r>
      <w:r>
        <w:rPr>
          <w:rFonts w:ascii="宋体" w:hAnsi="宋体" w:eastAsia="宋体" w:cs="宋体"/>
          <w:spacing w:val="-6"/>
          <w:sz w:val="20"/>
          <w:szCs w:val="20"/>
        </w:rPr>
        <w:t>日</w:t>
      </w:r>
    </w:p>
    <w:p w14:paraId="6997EE39">
      <w:pPr>
        <w:spacing w:line="228" w:lineRule="auto"/>
        <w:rPr>
          <w:rFonts w:ascii="宋体" w:hAnsi="宋体" w:eastAsia="宋体" w:cs="宋体"/>
          <w:sz w:val="20"/>
          <w:szCs w:val="20"/>
        </w:rPr>
        <w:sectPr>
          <w:footerReference r:id="rId49" w:type="default"/>
          <w:pgSz w:w="11905" w:h="16839"/>
          <w:pgMar w:top="400" w:right="1785" w:bottom="1339" w:left="1785" w:header="0" w:footer="1174" w:gutter="0"/>
          <w:cols w:space="720" w:num="1"/>
        </w:sectPr>
      </w:pPr>
    </w:p>
    <w:p w14:paraId="18C27CFC">
      <w:pPr>
        <w:pStyle w:val="3"/>
      </w:pPr>
    </w:p>
    <w:p w14:paraId="35A9307F">
      <w:pPr>
        <w:pStyle w:val="3"/>
      </w:pPr>
    </w:p>
    <w:p w14:paraId="49AD18AA">
      <w:pPr>
        <w:pStyle w:val="3"/>
      </w:pPr>
    </w:p>
    <w:p w14:paraId="1B3E6A7B">
      <w:pPr>
        <w:pStyle w:val="3"/>
        <w:spacing w:line="241" w:lineRule="auto"/>
      </w:pPr>
    </w:p>
    <w:p w14:paraId="7AD560D7">
      <w:pPr>
        <w:spacing w:before="91" w:line="224" w:lineRule="auto"/>
        <w:ind w:left="61"/>
        <w:rPr>
          <w:rFonts w:ascii="仿宋" w:hAnsi="仿宋" w:eastAsia="仿宋" w:cs="仿宋"/>
          <w:sz w:val="28"/>
          <w:szCs w:val="28"/>
        </w:rPr>
      </w:pPr>
      <w:r>
        <w:rPr>
          <w:rFonts w:ascii="宋体" w:hAnsi="宋体" w:eastAsia="宋体" w:cs="宋体"/>
          <w:b/>
          <w:bCs/>
          <w:spacing w:val="-14"/>
          <w:sz w:val="28"/>
          <w:szCs w:val="28"/>
        </w:rPr>
        <w:t>附件</w:t>
      </w:r>
      <w:r>
        <w:rPr>
          <w:rFonts w:ascii="仿宋" w:hAnsi="仿宋" w:eastAsia="仿宋" w:cs="仿宋"/>
          <w:b/>
          <w:bCs/>
          <w:spacing w:val="-14"/>
          <w:sz w:val="28"/>
          <w:szCs w:val="28"/>
        </w:rPr>
        <w:t>九</w:t>
      </w:r>
    </w:p>
    <w:p w14:paraId="3EC9C8CC">
      <w:pPr>
        <w:pStyle w:val="3"/>
        <w:spacing w:line="286" w:lineRule="auto"/>
      </w:pPr>
    </w:p>
    <w:p w14:paraId="1EA32F01">
      <w:pPr>
        <w:pStyle w:val="3"/>
        <w:spacing w:line="287" w:lineRule="auto"/>
      </w:pPr>
    </w:p>
    <w:p w14:paraId="11B512A5">
      <w:pPr>
        <w:spacing w:before="65" w:line="246" w:lineRule="auto"/>
        <w:ind w:left="37"/>
        <w:jc w:val="both"/>
        <w:rPr>
          <w:rFonts w:ascii="宋体" w:hAnsi="宋体" w:eastAsia="宋体" w:cs="宋体"/>
          <w:sz w:val="20"/>
          <w:szCs w:val="20"/>
        </w:rPr>
      </w:pPr>
      <w:r>
        <w:rPr>
          <w:rFonts w:ascii="宋体" w:hAnsi="宋体" w:eastAsia="宋体" w:cs="宋体"/>
          <w:spacing w:val="10"/>
          <w:sz w:val="20"/>
          <w:szCs w:val="20"/>
        </w:rPr>
        <w:t xml:space="preserve">提供社保部门出具的近 </w:t>
      </w:r>
      <w:r>
        <w:rPr>
          <w:rFonts w:ascii="Calibri" w:hAnsi="Calibri" w:eastAsia="Calibri" w:cs="Calibri"/>
          <w:spacing w:val="10"/>
          <w:sz w:val="20"/>
          <w:szCs w:val="20"/>
        </w:rPr>
        <w:t xml:space="preserve">3  </w:t>
      </w:r>
      <w:r>
        <w:rPr>
          <w:rFonts w:ascii="宋体" w:hAnsi="宋体" w:eastAsia="宋体" w:cs="宋体"/>
          <w:spacing w:val="10"/>
          <w:sz w:val="20"/>
          <w:szCs w:val="20"/>
        </w:rPr>
        <w:t>个月社保缴纳证明（社保缴费凭证或个人明</w:t>
      </w:r>
      <w:r>
        <w:rPr>
          <w:rFonts w:ascii="宋体" w:hAnsi="宋体" w:eastAsia="宋体" w:cs="宋体"/>
          <w:spacing w:val="9"/>
          <w:sz w:val="20"/>
          <w:szCs w:val="20"/>
        </w:rPr>
        <w:t>细表</w:t>
      </w:r>
      <w:r>
        <w:rPr>
          <w:rFonts w:ascii="宋体" w:hAnsi="宋体" w:eastAsia="宋体" w:cs="宋体"/>
          <w:spacing w:val="-10"/>
          <w:sz w:val="20"/>
          <w:szCs w:val="20"/>
        </w:rPr>
        <w:t>）（</w:t>
      </w:r>
      <w:r>
        <w:rPr>
          <w:rFonts w:ascii="宋体" w:hAnsi="宋体" w:eastAsia="宋体" w:cs="宋体"/>
          <w:spacing w:val="9"/>
          <w:sz w:val="20"/>
          <w:szCs w:val="20"/>
        </w:rPr>
        <w:t>新成立时间</w:t>
      </w:r>
      <w:r>
        <w:rPr>
          <w:rFonts w:ascii="宋体" w:hAnsi="宋体" w:eastAsia="宋体" w:cs="宋体"/>
          <w:sz w:val="20"/>
          <w:szCs w:val="20"/>
        </w:rPr>
        <w:t xml:space="preserve"> </w:t>
      </w:r>
      <w:r>
        <w:rPr>
          <w:rFonts w:ascii="宋体" w:hAnsi="宋体" w:eastAsia="宋体" w:cs="宋体"/>
          <w:spacing w:val="8"/>
          <w:sz w:val="20"/>
          <w:szCs w:val="20"/>
        </w:rPr>
        <w:t xml:space="preserve">少于 </w:t>
      </w:r>
      <w:r>
        <w:rPr>
          <w:rFonts w:ascii="Calibri" w:hAnsi="Calibri" w:eastAsia="Calibri" w:cs="Calibri"/>
          <w:spacing w:val="8"/>
          <w:sz w:val="20"/>
          <w:szCs w:val="20"/>
        </w:rPr>
        <w:t xml:space="preserve">3  </w:t>
      </w:r>
      <w:r>
        <w:rPr>
          <w:rFonts w:ascii="宋体" w:hAnsi="宋体" w:eastAsia="宋体" w:cs="宋体"/>
          <w:spacing w:val="8"/>
          <w:sz w:val="20"/>
          <w:szCs w:val="20"/>
        </w:rPr>
        <w:t>个月的公司按实际发生提供</w:t>
      </w:r>
      <w:r>
        <w:rPr>
          <w:rFonts w:ascii="宋体" w:hAnsi="宋体" w:eastAsia="宋体" w:cs="宋体"/>
          <w:spacing w:val="-10"/>
          <w:sz w:val="20"/>
          <w:szCs w:val="20"/>
        </w:rPr>
        <w:t>）</w:t>
      </w:r>
      <w:r>
        <w:rPr>
          <w:rFonts w:ascii="宋体" w:hAnsi="宋体" w:eastAsia="宋体" w:cs="宋体"/>
          <w:spacing w:val="35"/>
          <w:sz w:val="20"/>
          <w:szCs w:val="20"/>
        </w:rPr>
        <w:t xml:space="preserve"> </w:t>
      </w:r>
      <w:r>
        <w:rPr>
          <w:rFonts w:ascii="宋体" w:hAnsi="宋体" w:eastAsia="宋体" w:cs="宋体"/>
          <w:spacing w:val="-10"/>
          <w:sz w:val="20"/>
          <w:szCs w:val="20"/>
        </w:rPr>
        <w:t>；</w:t>
      </w:r>
      <w:r>
        <w:rPr>
          <w:rFonts w:ascii="宋体" w:hAnsi="宋体" w:eastAsia="宋体" w:cs="宋体"/>
          <w:spacing w:val="8"/>
          <w:sz w:val="20"/>
          <w:szCs w:val="20"/>
        </w:rPr>
        <w:t>提供有</w:t>
      </w:r>
      <w:r>
        <w:rPr>
          <w:rFonts w:ascii="宋体" w:hAnsi="宋体" w:eastAsia="宋体" w:cs="宋体"/>
          <w:spacing w:val="7"/>
          <w:sz w:val="20"/>
          <w:szCs w:val="20"/>
        </w:rPr>
        <w:t>效的税务机关出具的近</w:t>
      </w:r>
      <w:r>
        <w:rPr>
          <w:rFonts w:ascii="宋体" w:hAnsi="宋体" w:eastAsia="宋体" w:cs="宋体"/>
          <w:spacing w:val="-34"/>
          <w:sz w:val="20"/>
          <w:szCs w:val="20"/>
        </w:rPr>
        <w:t xml:space="preserve"> </w:t>
      </w:r>
      <w:r>
        <w:rPr>
          <w:rFonts w:ascii="Calibri" w:hAnsi="Calibri" w:eastAsia="Calibri" w:cs="Calibri"/>
          <w:spacing w:val="7"/>
          <w:sz w:val="20"/>
          <w:szCs w:val="20"/>
        </w:rPr>
        <w:t>3</w:t>
      </w:r>
      <w:r>
        <w:rPr>
          <w:rFonts w:ascii="Calibri" w:hAnsi="Calibri" w:eastAsia="Calibri" w:cs="Calibri"/>
          <w:spacing w:val="15"/>
          <w:w w:val="101"/>
          <w:sz w:val="20"/>
          <w:szCs w:val="20"/>
        </w:rPr>
        <w:t xml:space="preserve"> </w:t>
      </w:r>
      <w:r>
        <w:rPr>
          <w:rFonts w:ascii="宋体" w:hAnsi="宋体" w:eastAsia="宋体" w:cs="宋体"/>
          <w:spacing w:val="7"/>
          <w:sz w:val="20"/>
          <w:szCs w:val="20"/>
        </w:rPr>
        <w:t>个月的完税证明。</w:t>
      </w:r>
      <w:r>
        <w:rPr>
          <w:rFonts w:ascii="宋体" w:hAnsi="宋体" w:eastAsia="宋体" w:cs="宋体"/>
          <w:sz w:val="20"/>
          <w:szCs w:val="20"/>
        </w:rPr>
        <w:t xml:space="preserve"> </w:t>
      </w:r>
      <w:r>
        <w:rPr>
          <w:rFonts w:ascii="宋体" w:hAnsi="宋体" w:eastAsia="宋体" w:cs="宋体"/>
          <w:spacing w:val="9"/>
          <w:sz w:val="20"/>
          <w:szCs w:val="20"/>
        </w:rPr>
        <w:t xml:space="preserve">（新成立时间少于 </w:t>
      </w:r>
      <w:r>
        <w:rPr>
          <w:rFonts w:ascii="Calibri" w:hAnsi="Calibri" w:eastAsia="Calibri" w:cs="Calibri"/>
          <w:spacing w:val="9"/>
          <w:sz w:val="20"/>
          <w:szCs w:val="20"/>
        </w:rPr>
        <w:t xml:space="preserve">3  </w:t>
      </w:r>
      <w:r>
        <w:rPr>
          <w:rFonts w:ascii="宋体" w:hAnsi="宋体" w:eastAsia="宋体" w:cs="宋体"/>
          <w:spacing w:val="9"/>
          <w:sz w:val="20"/>
          <w:szCs w:val="20"/>
        </w:rPr>
        <w:t>个月的公司，按实际发生</w:t>
      </w:r>
      <w:r>
        <w:rPr>
          <w:rFonts w:ascii="宋体" w:hAnsi="宋体" w:eastAsia="宋体" w:cs="宋体"/>
          <w:spacing w:val="8"/>
          <w:sz w:val="20"/>
          <w:szCs w:val="20"/>
        </w:rPr>
        <w:t>提供） 成立时间超过</w:t>
      </w:r>
      <w:r>
        <w:rPr>
          <w:rFonts w:ascii="宋体" w:hAnsi="宋体" w:eastAsia="宋体" w:cs="宋体"/>
          <w:spacing w:val="-35"/>
          <w:sz w:val="20"/>
          <w:szCs w:val="20"/>
        </w:rPr>
        <w:t xml:space="preserve"> </w:t>
      </w:r>
      <w:r>
        <w:rPr>
          <w:rFonts w:ascii="Calibri" w:hAnsi="Calibri" w:eastAsia="Calibri" w:cs="Calibri"/>
          <w:spacing w:val="8"/>
          <w:sz w:val="20"/>
          <w:szCs w:val="20"/>
        </w:rPr>
        <w:t>3</w:t>
      </w:r>
      <w:r>
        <w:rPr>
          <w:rFonts w:ascii="Calibri" w:hAnsi="Calibri" w:eastAsia="Calibri" w:cs="Calibri"/>
          <w:spacing w:val="16"/>
          <w:w w:val="101"/>
          <w:sz w:val="20"/>
          <w:szCs w:val="20"/>
        </w:rPr>
        <w:t xml:space="preserve"> </w:t>
      </w:r>
      <w:r>
        <w:rPr>
          <w:rFonts w:ascii="宋体" w:hAnsi="宋体" w:eastAsia="宋体" w:cs="宋体"/>
          <w:spacing w:val="8"/>
          <w:sz w:val="20"/>
          <w:szCs w:val="20"/>
        </w:rPr>
        <w:t>个月的零申报的需</w:t>
      </w:r>
      <w:r>
        <w:rPr>
          <w:rFonts w:ascii="宋体" w:hAnsi="宋体" w:eastAsia="宋体" w:cs="宋体"/>
          <w:sz w:val="20"/>
          <w:szCs w:val="20"/>
        </w:rPr>
        <w:t xml:space="preserve">  </w:t>
      </w:r>
      <w:r>
        <w:rPr>
          <w:rFonts w:ascii="宋体" w:hAnsi="宋体" w:eastAsia="宋体" w:cs="宋体"/>
          <w:spacing w:val="8"/>
          <w:sz w:val="20"/>
          <w:szCs w:val="20"/>
        </w:rPr>
        <w:t>提供依法报税资料</w:t>
      </w:r>
      <w:r>
        <w:rPr>
          <w:rFonts w:ascii="宋体" w:hAnsi="宋体" w:eastAsia="宋体" w:cs="宋体"/>
          <w:spacing w:val="1"/>
          <w:sz w:val="20"/>
          <w:szCs w:val="20"/>
        </w:rPr>
        <w:t>）；</w:t>
      </w:r>
    </w:p>
    <w:p w14:paraId="04DD6E79">
      <w:pPr>
        <w:pStyle w:val="3"/>
      </w:pPr>
    </w:p>
    <w:p w14:paraId="170A926D">
      <w:pPr>
        <w:pStyle w:val="3"/>
      </w:pPr>
    </w:p>
    <w:p w14:paraId="45D62DA1">
      <w:pPr>
        <w:pStyle w:val="3"/>
      </w:pPr>
    </w:p>
    <w:p w14:paraId="082E8EAB">
      <w:pPr>
        <w:pStyle w:val="3"/>
        <w:spacing w:line="241" w:lineRule="auto"/>
      </w:pPr>
    </w:p>
    <w:p w14:paraId="7A9EFC29">
      <w:pPr>
        <w:spacing w:before="91" w:line="223" w:lineRule="auto"/>
        <w:ind w:left="61"/>
        <w:rPr>
          <w:rFonts w:ascii="仿宋" w:hAnsi="仿宋" w:eastAsia="仿宋" w:cs="仿宋"/>
          <w:sz w:val="28"/>
          <w:szCs w:val="28"/>
        </w:rPr>
      </w:pPr>
      <w:r>
        <w:rPr>
          <w:rFonts w:ascii="宋体" w:hAnsi="宋体" w:eastAsia="宋体" w:cs="宋体"/>
          <w:b/>
          <w:bCs/>
          <w:spacing w:val="-14"/>
          <w:sz w:val="28"/>
          <w:szCs w:val="28"/>
        </w:rPr>
        <w:t>附件</w:t>
      </w:r>
      <w:r>
        <w:rPr>
          <w:rFonts w:ascii="仿宋" w:hAnsi="仿宋" w:eastAsia="仿宋" w:cs="仿宋"/>
          <w:b/>
          <w:bCs/>
          <w:spacing w:val="-14"/>
          <w:sz w:val="28"/>
          <w:szCs w:val="28"/>
        </w:rPr>
        <w:t>十</w:t>
      </w:r>
    </w:p>
    <w:p w14:paraId="542DCEFF">
      <w:pPr>
        <w:spacing w:before="269" w:line="300" w:lineRule="auto"/>
        <w:ind w:left="36" w:hanging="1"/>
        <w:rPr>
          <w:rFonts w:ascii="宋体" w:hAnsi="宋体" w:eastAsia="宋体" w:cs="宋体"/>
          <w:sz w:val="20"/>
          <w:szCs w:val="20"/>
        </w:rPr>
      </w:pPr>
      <w:r>
        <w:rPr>
          <w:rFonts w:ascii="宋体" w:hAnsi="宋体" w:eastAsia="宋体" w:cs="宋体"/>
          <w:spacing w:val="5"/>
          <w:sz w:val="20"/>
          <w:szCs w:val="20"/>
        </w:rPr>
        <w:t>近三年内在“信用中国网站</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72"/>
          <w:sz w:val="20"/>
          <w:szCs w:val="20"/>
        </w:rPr>
        <w:t xml:space="preserve"> </w:t>
      </w:r>
      <w:r>
        <w:rPr>
          <w:rFonts w:ascii="宋体" w:hAnsi="宋体" w:eastAsia="宋体" w:cs="宋体"/>
          <w:spacing w:val="5"/>
          <w:sz w:val="20"/>
          <w:szCs w:val="20"/>
        </w:rPr>
        <w:t>中国政府采购网</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69"/>
          <w:sz w:val="20"/>
          <w:szCs w:val="20"/>
        </w:rPr>
        <w:t xml:space="preserve"> </w:t>
      </w:r>
      <w:r>
        <w:rPr>
          <w:rFonts w:ascii="宋体" w:hAnsi="宋体" w:eastAsia="宋体" w:cs="宋体"/>
          <w:spacing w:val="5"/>
          <w:sz w:val="20"/>
          <w:szCs w:val="20"/>
        </w:rPr>
        <w:t>国家企业信</w:t>
      </w:r>
      <w:r>
        <w:rPr>
          <w:rFonts w:ascii="宋体" w:hAnsi="宋体" w:eastAsia="宋体" w:cs="宋体"/>
          <w:spacing w:val="4"/>
          <w:sz w:val="20"/>
          <w:szCs w:val="20"/>
        </w:rPr>
        <w:t>用信息公示系统</w:t>
      </w:r>
      <w:r>
        <w:rPr>
          <w:rFonts w:ascii="宋体" w:hAnsi="宋体" w:eastAsia="宋体" w:cs="宋体"/>
          <w:spacing w:val="-70"/>
          <w:sz w:val="20"/>
          <w:szCs w:val="20"/>
        </w:rPr>
        <w:t xml:space="preserve"> </w:t>
      </w:r>
      <w:r>
        <w:rPr>
          <w:rFonts w:ascii="宋体" w:hAnsi="宋体" w:eastAsia="宋体" w:cs="宋体"/>
          <w:spacing w:val="4"/>
          <w:sz w:val="20"/>
          <w:szCs w:val="20"/>
        </w:rPr>
        <w:t>” “</w:t>
      </w:r>
      <w:r>
        <w:rPr>
          <w:rFonts w:ascii="宋体" w:hAnsi="宋体" w:eastAsia="宋体" w:cs="宋体"/>
          <w:spacing w:val="-70"/>
          <w:sz w:val="20"/>
          <w:szCs w:val="20"/>
        </w:rPr>
        <w:t xml:space="preserve"> </w:t>
      </w:r>
      <w:r>
        <w:rPr>
          <w:rFonts w:ascii="宋体" w:hAnsi="宋体" w:eastAsia="宋体" w:cs="宋体"/>
          <w:spacing w:val="4"/>
          <w:sz w:val="20"/>
          <w:szCs w:val="20"/>
        </w:rPr>
        <w:t>中国</w:t>
      </w:r>
      <w:r>
        <w:rPr>
          <w:rFonts w:ascii="宋体" w:hAnsi="宋体" w:eastAsia="宋体" w:cs="宋体"/>
          <w:sz w:val="20"/>
          <w:szCs w:val="20"/>
        </w:rPr>
        <w:t xml:space="preserve"> </w:t>
      </w:r>
      <w:r>
        <w:rPr>
          <w:rFonts w:ascii="宋体" w:hAnsi="宋体" w:eastAsia="宋体" w:cs="宋体"/>
          <w:spacing w:val="8"/>
          <w:sz w:val="20"/>
          <w:szCs w:val="20"/>
        </w:rPr>
        <w:t>裁判文书网</w:t>
      </w:r>
      <w:r>
        <w:rPr>
          <w:rFonts w:ascii="宋体" w:hAnsi="宋体" w:eastAsia="宋体" w:cs="宋体"/>
          <w:spacing w:val="-72"/>
          <w:sz w:val="20"/>
          <w:szCs w:val="20"/>
        </w:rPr>
        <w:t xml:space="preserve"> </w:t>
      </w:r>
      <w:r>
        <w:rPr>
          <w:rFonts w:ascii="宋体" w:hAnsi="宋体" w:eastAsia="宋体" w:cs="宋体"/>
          <w:spacing w:val="8"/>
          <w:sz w:val="20"/>
          <w:szCs w:val="20"/>
        </w:rPr>
        <w:t>”以上网站如有行政处罚信息、列入经营异常名录信</w:t>
      </w:r>
      <w:r>
        <w:rPr>
          <w:rFonts w:ascii="宋体" w:hAnsi="宋体" w:eastAsia="宋体" w:cs="宋体"/>
          <w:spacing w:val="7"/>
          <w:sz w:val="20"/>
          <w:szCs w:val="20"/>
        </w:rPr>
        <w:t>息、重大税收违法黑名单、</w:t>
      </w:r>
    </w:p>
    <w:p w14:paraId="1FDE7289">
      <w:pPr>
        <w:spacing w:before="29" w:line="300" w:lineRule="auto"/>
        <w:ind w:left="3439" w:right="114" w:hanging="3358"/>
        <w:rPr>
          <w:rFonts w:ascii="宋体" w:hAnsi="宋体" w:eastAsia="宋体" w:cs="宋体"/>
          <w:sz w:val="20"/>
          <w:szCs w:val="20"/>
        </w:rPr>
      </w:pPr>
      <w:r>
        <w:rPr>
          <w:rFonts w:ascii="宋体" w:hAnsi="宋体" w:eastAsia="宋体" w:cs="宋体"/>
          <w:spacing w:val="10"/>
          <w:sz w:val="20"/>
          <w:szCs w:val="20"/>
        </w:rPr>
        <w:t>经营异常的将拒绝其参本次采购活动，以上网站页面查询截</w:t>
      </w:r>
      <w:r>
        <w:rPr>
          <w:rFonts w:ascii="宋体" w:hAnsi="宋体" w:eastAsia="宋体" w:cs="宋体"/>
          <w:spacing w:val="9"/>
          <w:sz w:val="20"/>
          <w:szCs w:val="20"/>
        </w:rPr>
        <w:t>图时间应在招标公告日期后并</w:t>
      </w:r>
      <w:r>
        <w:rPr>
          <w:rFonts w:ascii="宋体" w:hAnsi="宋体" w:eastAsia="宋体" w:cs="宋体"/>
          <w:sz w:val="20"/>
          <w:szCs w:val="20"/>
        </w:rPr>
        <w:t xml:space="preserve"> </w:t>
      </w:r>
      <w:r>
        <w:rPr>
          <w:rFonts w:ascii="宋体" w:hAnsi="宋体" w:eastAsia="宋体" w:cs="宋体"/>
          <w:spacing w:val="7"/>
          <w:sz w:val="20"/>
          <w:szCs w:val="20"/>
        </w:rPr>
        <w:t>加盖单位公章；</w:t>
      </w:r>
    </w:p>
    <w:p w14:paraId="1985C38B">
      <w:pPr>
        <w:pStyle w:val="3"/>
        <w:spacing w:line="253" w:lineRule="auto"/>
      </w:pPr>
    </w:p>
    <w:p w14:paraId="1E19EA61">
      <w:pPr>
        <w:pStyle w:val="3"/>
        <w:spacing w:line="254" w:lineRule="auto"/>
      </w:pPr>
    </w:p>
    <w:p w14:paraId="05BD4496">
      <w:pPr>
        <w:spacing w:before="92" w:line="223" w:lineRule="auto"/>
        <w:ind w:left="61"/>
        <w:rPr>
          <w:rFonts w:ascii="仿宋" w:hAnsi="仿宋" w:eastAsia="仿宋" w:cs="仿宋"/>
          <w:sz w:val="28"/>
          <w:szCs w:val="28"/>
        </w:rPr>
      </w:pPr>
      <w:r>
        <w:rPr>
          <w:rFonts w:ascii="宋体" w:hAnsi="宋体" w:eastAsia="宋体" w:cs="宋体"/>
          <w:b/>
          <w:bCs/>
          <w:spacing w:val="-5"/>
          <w:sz w:val="28"/>
          <w:szCs w:val="28"/>
        </w:rPr>
        <w:t>附件</w:t>
      </w:r>
      <w:r>
        <w:rPr>
          <w:rFonts w:ascii="仿宋" w:hAnsi="仿宋" w:eastAsia="仿宋" w:cs="仿宋"/>
          <w:b/>
          <w:bCs/>
          <w:spacing w:val="-5"/>
          <w:sz w:val="28"/>
          <w:szCs w:val="28"/>
        </w:rPr>
        <w:t>十一</w:t>
      </w:r>
    </w:p>
    <w:p w14:paraId="735B10E5">
      <w:pPr>
        <w:pStyle w:val="3"/>
        <w:spacing w:line="395" w:lineRule="auto"/>
      </w:pPr>
    </w:p>
    <w:p w14:paraId="3D9343C1">
      <w:pPr>
        <w:spacing w:before="65" w:line="226" w:lineRule="auto"/>
        <w:ind w:left="37"/>
        <w:outlineLvl w:val="1"/>
        <w:rPr>
          <w:rFonts w:ascii="宋体" w:hAnsi="宋体" w:eastAsia="宋体" w:cs="宋体"/>
          <w:sz w:val="20"/>
          <w:szCs w:val="20"/>
        </w:rPr>
      </w:pPr>
      <w:r>
        <w:rPr>
          <w:rFonts w:ascii="宋体" w:hAnsi="宋体" w:eastAsia="宋体" w:cs="宋体"/>
          <w:spacing w:val="5"/>
          <w:sz w:val="20"/>
          <w:szCs w:val="20"/>
        </w:rPr>
        <w:t>提供有效的 2023</w:t>
      </w:r>
      <w:r>
        <w:rPr>
          <w:rFonts w:ascii="宋体" w:hAnsi="宋体" w:eastAsia="宋体" w:cs="宋体"/>
          <w:spacing w:val="-24"/>
          <w:sz w:val="20"/>
          <w:szCs w:val="20"/>
        </w:rPr>
        <w:t xml:space="preserve"> </w:t>
      </w:r>
      <w:r>
        <w:rPr>
          <w:rFonts w:ascii="宋体" w:hAnsi="宋体" w:eastAsia="宋体" w:cs="宋体"/>
          <w:spacing w:val="5"/>
          <w:sz w:val="20"/>
          <w:szCs w:val="20"/>
        </w:rPr>
        <w:t>年度第三方财务审计机构出具的财务审计报告。（2024</w:t>
      </w:r>
      <w:r>
        <w:rPr>
          <w:rFonts w:ascii="宋体" w:hAnsi="宋体" w:eastAsia="宋体" w:cs="宋体"/>
          <w:spacing w:val="-37"/>
          <w:sz w:val="20"/>
          <w:szCs w:val="20"/>
        </w:rPr>
        <w:t xml:space="preserve"> </w:t>
      </w:r>
      <w:r>
        <w:rPr>
          <w:rFonts w:ascii="宋体" w:hAnsi="宋体" w:eastAsia="宋体" w:cs="宋体"/>
          <w:spacing w:val="5"/>
          <w:sz w:val="20"/>
          <w:szCs w:val="20"/>
        </w:rPr>
        <w:t>年</w:t>
      </w:r>
      <w:r>
        <w:rPr>
          <w:rFonts w:ascii="宋体" w:hAnsi="宋体" w:eastAsia="宋体" w:cs="宋体"/>
          <w:spacing w:val="-24"/>
          <w:sz w:val="20"/>
          <w:szCs w:val="20"/>
        </w:rPr>
        <w:t xml:space="preserve"> </w:t>
      </w:r>
      <w:r>
        <w:rPr>
          <w:rFonts w:ascii="宋体" w:hAnsi="宋体" w:eastAsia="宋体" w:cs="宋体"/>
          <w:spacing w:val="5"/>
          <w:sz w:val="20"/>
          <w:szCs w:val="20"/>
        </w:rPr>
        <w:t>1</w:t>
      </w:r>
      <w:r>
        <w:rPr>
          <w:rFonts w:ascii="宋体" w:hAnsi="宋体" w:eastAsia="宋体" w:cs="宋体"/>
          <w:spacing w:val="-33"/>
          <w:sz w:val="20"/>
          <w:szCs w:val="20"/>
        </w:rPr>
        <w:t xml:space="preserve"> </w:t>
      </w:r>
      <w:r>
        <w:rPr>
          <w:rFonts w:ascii="宋体" w:hAnsi="宋体" w:eastAsia="宋体" w:cs="宋体"/>
          <w:spacing w:val="5"/>
          <w:sz w:val="20"/>
          <w:szCs w:val="20"/>
        </w:rPr>
        <w:t>月</w:t>
      </w:r>
      <w:r>
        <w:rPr>
          <w:rFonts w:ascii="宋体" w:hAnsi="宋体" w:eastAsia="宋体" w:cs="宋体"/>
          <w:spacing w:val="-24"/>
          <w:sz w:val="20"/>
          <w:szCs w:val="20"/>
        </w:rPr>
        <w:t xml:space="preserve"> </w:t>
      </w:r>
      <w:r>
        <w:rPr>
          <w:rFonts w:ascii="宋体" w:hAnsi="宋体" w:eastAsia="宋体" w:cs="宋体"/>
          <w:spacing w:val="5"/>
          <w:sz w:val="20"/>
          <w:szCs w:val="20"/>
        </w:rPr>
        <w:t>1 日后新</w:t>
      </w:r>
    </w:p>
    <w:p w14:paraId="09F25D52">
      <w:pPr>
        <w:spacing w:before="254" w:line="227" w:lineRule="auto"/>
        <w:ind w:left="38"/>
        <w:rPr>
          <w:rFonts w:ascii="宋体" w:hAnsi="宋体" w:eastAsia="宋体" w:cs="宋体"/>
          <w:sz w:val="20"/>
          <w:szCs w:val="20"/>
        </w:rPr>
      </w:pPr>
      <w:r>
        <w:rPr>
          <w:rFonts w:ascii="宋体" w:hAnsi="宋体" w:eastAsia="宋体" w:cs="宋体"/>
          <w:spacing w:val="9"/>
          <w:sz w:val="20"/>
          <w:szCs w:val="20"/>
        </w:rPr>
        <w:t>成立的公司可不提供但需提供银行出具的近三个月的资信证明）</w:t>
      </w:r>
    </w:p>
    <w:p w14:paraId="518C0ED3">
      <w:pPr>
        <w:pStyle w:val="3"/>
        <w:spacing w:line="319" w:lineRule="auto"/>
      </w:pPr>
    </w:p>
    <w:p w14:paraId="6AF034D4">
      <w:pPr>
        <w:pStyle w:val="3"/>
        <w:spacing w:line="320" w:lineRule="auto"/>
      </w:pPr>
    </w:p>
    <w:p w14:paraId="584B50D8">
      <w:pPr>
        <w:pStyle w:val="3"/>
        <w:spacing w:line="320" w:lineRule="auto"/>
      </w:pPr>
    </w:p>
    <w:p w14:paraId="700B01C0">
      <w:pPr>
        <w:spacing w:before="66" w:line="228" w:lineRule="auto"/>
        <w:ind w:left="83"/>
        <w:outlineLvl w:val="1"/>
        <w:rPr>
          <w:rFonts w:ascii="宋体" w:hAnsi="宋体" w:eastAsia="宋体" w:cs="宋体"/>
          <w:sz w:val="20"/>
          <w:szCs w:val="20"/>
        </w:rPr>
      </w:pPr>
      <w:r>
        <w:rPr>
          <w:rFonts w:ascii="宋体" w:hAnsi="宋体" w:eastAsia="宋体" w:cs="宋体"/>
          <w:spacing w:val="10"/>
          <w:sz w:val="20"/>
          <w:szCs w:val="20"/>
        </w:rPr>
        <w:t>企业负责人为同一人或者存在直接控股、管理关系的不同</w:t>
      </w:r>
      <w:r>
        <w:rPr>
          <w:rFonts w:ascii="宋体" w:hAnsi="宋体" w:eastAsia="宋体" w:cs="宋体"/>
          <w:spacing w:val="9"/>
          <w:sz w:val="20"/>
          <w:szCs w:val="20"/>
        </w:rPr>
        <w:t>投标人，不得参加同一合同项下</w:t>
      </w:r>
    </w:p>
    <w:p w14:paraId="57F66425">
      <w:pPr>
        <w:spacing w:before="254" w:line="446" w:lineRule="auto"/>
        <w:ind w:left="448" w:right="114" w:hanging="351"/>
        <w:rPr>
          <w:rFonts w:ascii="宋体" w:hAnsi="宋体" w:eastAsia="宋体" w:cs="宋体"/>
          <w:sz w:val="20"/>
          <w:szCs w:val="20"/>
        </w:rPr>
      </w:pPr>
      <w:r>
        <w:rPr>
          <w:rFonts w:ascii="宋体" w:hAnsi="宋体" w:eastAsia="宋体" w:cs="宋体"/>
          <w:spacing w:val="9"/>
          <w:sz w:val="20"/>
          <w:szCs w:val="20"/>
        </w:rPr>
        <w:t>的政府采购活动（提供声明函</w:t>
      </w:r>
      <w:r>
        <w:rPr>
          <w:rFonts w:ascii="宋体" w:hAnsi="宋体" w:eastAsia="宋体" w:cs="宋体"/>
          <w:spacing w:val="17"/>
          <w:sz w:val="20"/>
          <w:szCs w:val="20"/>
        </w:rPr>
        <w:t>），</w:t>
      </w:r>
      <w:r>
        <w:rPr>
          <w:rFonts w:ascii="宋体" w:hAnsi="宋体" w:eastAsia="宋体" w:cs="宋体"/>
          <w:spacing w:val="9"/>
          <w:sz w:val="20"/>
          <w:szCs w:val="20"/>
        </w:rPr>
        <w:t>否则，皆取消投标资格；凡拟参加本次招标</w:t>
      </w:r>
      <w:r>
        <w:rPr>
          <w:rFonts w:ascii="宋体" w:hAnsi="宋体" w:eastAsia="宋体" w:cs="宋体"/>
          <w:spacing w:val="8"/>
          <w:sz w:val="20"/>
          <w:szCs w:val="20"/>
        </w:rPr>
        <w:t>项目的投标</w:t>
      </w:r>
      <w:r>
        <w:rPr>
          <w:rFonts w:ascii="宋体" w:hAnsi="宋体" w:eastAsia="宋体" w:cs="宋体"/>
          <w:sz w:val="20"/>
          <w:szCs w:val="20"/>
        </w:rPr>
        <w:t xml:space="preserve"> </w:t>
      </w:r>
      <w:r>
        <w:rPr>
          <w:rFonts w:ascii="宋体" w:hAnsi="宋体" w:eastAsia="宋体" w:cs="宋体"/>
          <w:spacing w:val="9"/>
          <w:sz w:val="20"/>
          <w:szCs w:val="20"/>
        </w:rPr>
        <w:t>人还须提供“参加政府采购活动近 3 年在经营活动中无重大违法记录声明函</w:t>
      </w:r>
      <w:r>
        <w:rPr>
          <w:rFonts w:ascii="宋体" w:hAnsi="宋体" w:eastAsia="宋体" w:cs="宋体"/>
          <w:spacing w:val="-70"/>
          <w:sz w:val="20"/>
          <w:szCs w:val="20"/>
        </w:rPr>
        <w:t xml:space="preserve"> </w:t>
      </w:r>
      <w:r>
        <w:rPr>
          <w:rFonts w:ascii="宋体" w:hAnsi="宋体" w:eastAsia="宋体" w:cs="宋体"/>
          <w:spacing w:val="9"/>
          <w:sz w:val="20"/>
          <w:szCs w:val="20"/>
        </w:rPr>
        <w:t>”。</w:t>
      </w:r>
    </w:p>
    <w:p w14:paraId="72B67687">
      <w:pPr>
        <w:spacing w:before="115" w:line="223" w:lineRule="auto"/>
        <w:ind w:left="61"/>
        <w:rPr>
          <w:rFonts w:ascii="仿宋" w:hAnsi="仿宋" w:eastAsia="仿宋" w:cs="仿宋"/>
          <w:sz w:val="28"/>
          <w:szCs w:val="28"/>
        </w:rPr>
      </w:pPr>
      <w:r>
        <w:rPr>
          <w:rFonts w:ascii="宋体" w:hAnsi="宋体" w:eastAsia="宋体" w:cs="宋体"/>
          <w:b/>
          <w:bCs/>
          <w:spacing w:val="-11"/>
          <w:sz w:val="28"/>
          <w:szCs w:val="28"/>
        </w:rPr>
        <w:t>附件</w:t>
      </w:r>
      <w:r>
        <w:rPr>
          <w:rFonts w:ascii="仿宋" w:hAnsi="仿宋" w:eastAsia="仿宋" w:cs="仿宋"/>
          <w:b/>
          <w:bCs/>
          <w:spacing w:val="-11"/>
          <w:sz w:val="28"/>
          <w:szCs w:val="28"/>
        </w:rPr>
        <w:t>十二</w:t>
      </w:r>
    </w:p>
    <w:p w14:paraId="598BD71D">
      <w:pPr>
        <w:pStyle w:val="3"/>
        <w:spacing w:line="354" w:lineRule="auto"/>
      </w:pPr>
    </w:p>
    <w:p w14:paraId="78E70F46">
      <w:pPr>
        <w:spacing w:before="66" w:line="228" w:lineRule="auto"/>
        <w:ind w:left="39"/>
        <w:rPr>
          <w:rFonts w:ascii="宋体" w:hAnsi="宋体" w:eastAsia="宋体" w:cs="宋体"/>
          <w:sz w:val="20"/>
          <w:szCs w:val="20"/>
        </w:rPr>
      </w:pPr>
      <w:r>
        <w:rPr>
          <w:rFonts w:ascii="宋体" w:hAnsi="宋体" w:eastAsia="宋体" w:cs="宋体"/>
          <w:spacing w:val="9"/>
          <w:sz w:val="20"/>
          <w:szCs w:val="20"/>
        </w:rPr>
        <w:t>投标保证金回单（以银行到账推送名单情况为准）、或电子保函凭证</w:t>
      </w:r>
    </w:p>
    <w:p w14:paraId="669D28AC">
      <w:pPr>
        <w:spacing w:line="228" w:lineRule="auto"/>
        <w:rPr>
          <w:rFonts w:ascii="宋体" w:hAnsi="宋体" w:eastAsia="宋体" w:cs="宋体"/>
          <w:sz w:val="20"/>
          <w:szCs w:val="20"/>
        </w:rPr>
        <w:sectPr>
          <w:footerReference r:id="rId50" w:type="default"/>
          <w:pgSz w:w="11905" w:h="16839"/>
          <w:pgMar w:top="400" w:right="1744" w:bottom="1339" w:left="1785" w:header="0" w:footer="1174" w:gutter="0"/>
          <w:cols w:space="720" w:num="1"/>
        </w:sectPr>
      </w:pPr>
    </w:p>
    <w:p w14:paraId="1276BA45">
      <w:pPr>
        <w:pStyle w:val="3"/>
      </w:pPr>
    </w:p>
    <w:p w14:paraId="7ED07645">
      <w:pPr>
        <w:pStyle w:val="3"/>
      </w:pPr>
    </w:p>
    <w:p w14:paraId="164E9A6B">
      <w:pPr>
        <w:pStyle w:val="3"/>
        <w:spacing w:line="241" w:lineRule="auto"/>
      </w:pPr>
    </w:p>
    <w:p w14:paraId="075B6C71">
      <w:pPr>
        <w:pStyle w:val="3"/>
        <w:spacing w:line="241" w:lineRule="auto"/>
      </w:pPr>
    </w:p>
    <w:p w14:paraId="3CCF513E">
      <w:pPr>
        <w:spacing w:before="91" w:line="219" w:lineRule="auto"/>
        <w:ind w:left="545"/>
        <w:rPr>
          <w:rFonts w:ascii="宋体" w:hAnsi="宋体" w:eastAsia="宋体" w:cs="宋体"/>
          <w:sz w:val="28"/>
          <w:szCs w:val="28"/>
        </w:rPr>
      </w:pPr>
      <w:r>
        <w:rPr>
          <w:rFonts w:ascii="宋体" w:hAnsi="宋体" w:eastAsia="宋体" w:cs="宋体"/>
          <w:b/>
          <w:bCs/>
          <w:spacing w:val="-11"/>
          <w:sz w:val="28"/>
          <w:szCs w:val="28"/>
        </w:rPr>
        <w:t>附件十三</w:t>
      </w:r>
    </w:p>
    <w:p w14:paraId="53840875">
      <w:pPr>
        <w:spacing w:before="37" w:line="225" w:lineRule="auto"/>
        <w:ind w:left="3864"/>
        <w:rPr>
          <w:rFonts w:ascii="宋体" w:hAnsi="宋体" w:eastAsia="宋体" w:cs="宋体"/>
          <w:sz w:val="31"/>
          <w:szCs w:val="31"/>
        </w:rPr>
      </w:pPr>
      <w:r>
        <w:rPr>
          <w:rFonts w:ascii="宋体" w:hAnsi="宋体" w:eastAsia="宋体" w:cs="宋体"/>
          <w:b/>
          <w:bCs/>
          <w:spacing w:val="3"/>
          <w:sz w:val="31"/>
          <w:szCs w:val="31"/>
        </w:rPr>
        <w:t>商务偏离表</w:t>
      </w:r>
    </w:p>
    <w:p w14:paraId="6624457F">
      <w:pPr>
        <w:spacing w:before="226" w:line="363" w:lineRule="auto"/>
        <w:ind w:left="523" w:right="7791"/>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tbl>
      <w:tblPr>
        <w:tblStyle w:val="8"/>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180"/>
        <w:gridCol w:w="2550"/>
        <w:gridCol w:w="2550"/>
        <w:gridCol w:w="1214"/>
      </w:tblGrid>
      <w:tr w14:paraId="2206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00" w:type="dxa"/>
            <w:vAlign w:val="top"/>
          </w:tcPr>
          <w:p w14:paraId="7BBF5A50">
            <w:pPr>
              <w:spacing w:line="383" w:lineRule="auto"/>
              <w:rPr>
                <w:rFonts w:ascii="Arial"/>
                <w:sz w:val="21"/>
              </w:rPr>
            </w:pPr>
          </w:p>
          <w:p w14:paraId="45C5082B">
            <w:pPr>
              <w:pStyle w:val="9"/>
              <w:spacing w:before="65" w:line="229" w:lineRule="auto"/>
              <w:ind w:left="195"/>
            </w:pPr>
            <w:r>
              <w:rPr>
                <w:spacing w:val="5"/>
              </w:rPr>
              <w:t>序号</w:t>
            </w:r>
          </w:p>
        </w:tc>
        <w:tc>
          <w:tcPr>
            <w:tcW w:w="2180" w:type="dxa"/>
            <w:vAlign w:val="top"/>
          </w:tcPr>
          <w:p w14:paraId="2B3B9A1D">
            <w:pPr>
              <w:spacing w:line="383" w:lineRule="auto"/>
              <w:rPr>
                <w:rFonts w:ascii="Arial"/>
                <w:sz w:val="21"/>
              </w:rPr>
            </w:pPr>
          </w:p>
          <w:p w14:paraId="693C69BC">
            <w:pPr>
              <w:pStyle w:val="9"/>
              <w:spacing w:before="65" w:line="228" w:lineRule="auto"/>
              <w:ind w:left="359"/>
            </w:pPr>
            <w:r>
              <w:rPr>
                <w:spacing w:val="8"/>
              </w:rPr>
              <w:t>招标文件条目号</w:t>
            </w:r>
          </w:p>
        </w:tc>
        <w:tc>
          <w:tcPr>
            <w:tcW w:w="2550" w:type="dxa"/>
            <w:vAlign w:val="top"/>
          </w:tcPr>
          <w:p w14:paraId="63694E56">
            <w:pPr>
              <w:spacing w:line="383" w:lineRule="auto"/>
              <w:rPr>
                <w:rFonts w:ascii="Arial"/>
                <w:sz w:val="21"/>
              </w:rPr>
            </w:pPr>
          </w:p>
          <w:p w14:paraId="0145C90A">
            <w:pPr>
              <w:pStyle w:val="9"/>
              <w:spacing w:before="65" w:line="228" w:lineRule="auto"/>
              <w:ind w:left="336"/>
            </w:pPr>
            <w:r>
              <w:rPr>
                <w:spacing w:val="8"/>
              </w:rPr>
              <w:t>招标文件的商务条款</w:t>
            </w:r>
          </w:p>
        </w:tc>
        <w:tc>
          <w:tcPr>
            <w:tcW w:w="2550" w:type="dxa"/>
            <w:vAlign w:val="top"/>
          </w:tcPr>
          <w:p w14:paraId="3B83F080">
            <w:pPr>
              <w:spacing w:line="383" w:lineRule="auto"/>
              <w:rPr>
                <w:rFonts w:ascii="Arial"/>
                <w:sz w:val="21"/>
              </w:rPr>
            </w:pPr>
          </w:p>
          <w:p w14:paraId="744D1F67">
            <w:pPr>
              <w:pStyle w:val="9"/>
              <w:spacing w:before="65" w:line="228" w:lineRule="auto"/>
              <w:ind w:left="126"/>
            </w:pPr>
            <w:r>
              <w:rPr>
                <w:spacing w:val="9"/>
              </w:rPr>
              <w:t>招标响应文件的商务条款</w:t>
            </w:r>
          </w:p>
        </w:tc>
        <w:tc>
          <w:tcPr>
            <w:tcW w:w="1214" w:type="dxa"/>
            <w:vAlign w:val="top"/>
          </w:tcPr>
          <w:p w14:paraId="4B4CD8A8">
            <w:pPr>
              <w:spacing w:line="383" w:lineRule="auto"/>
              <w:rPr>
                <w:rFonts w:ascii="Arial"/>
                <w:sz w:val="21"/>
              </w:rPr>
            </w:pPr>
          </w:p>
          <w:p w14:paraId="201C5C1D">
            <w:pPr>
              <w:pStyle w:val="9"/>
              <w:spacing w:before="65" w:line="228" w:lineRule="auto"/>
              <w:ind w:left="405"/>
            </w:pPr>
            <w:r>
              <w:rPr>
                <w:spacing w:val="3"/>
              </w:rPr>
              <w:t>说明</w:t>
            </w:r>
          </w:p>
        </w:tc>
      </w:tr>
      <w:tr w14:paraId="79B0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0" w:type="dxa"/>
            <w:vAlign w:val="top"/>
          </w:tcPr>
          <w:p w14:paraId="0259A9EC">
            <w:pPr>
              <w:pStyle w:val="9"/>
              <w:spacing w:before="235" w:line="189" w:lineRule="auto"/>
              <w:ind w:left="367"/>
            </w:pPr>
            <w:r>
              <w:t>1</w:t>
            </w:r>
          </w:p>
        </w:tc>
        <w:tc>
          <w:tcPr>
            <w:tcW w:w="2180" w:type="dxa"/>
            <w:vAlign w:val="top"/>
          </w:tcPr>
          <w:p w14:paraId="67F07D22">
            <w:pPr>
              <w:pStyle w:val="9"/>
              <w:spacing w:before="32" w:line="229" w:lineRule="auto"/>
              <w:ind w:left="683"/>
            </w:pPr>
            <w:r>
              <w:rPr>
                <w:spacing w:val="2"/>
              </w:rPr>
              <w:t>（示例）</w:t>
            </w:r>
          </w:p>
        </w:tc>
        <w:tc>
          <w:tcPr>
            <w:tcW w:w="2550" w:type="dxa"/>
            <w:vAlign w:val="top"/>
          </w:tcPr>
          <w:p w14:paraId="57F177A3">
            <w:pPr>
              <w:pStyle w:val="9"/>
              <w:spacing w:before="32" w:line="228" w:lineRule="auto"/>
              <w:ind w:left="442"/>
            </w:pPr>
            <w:r>
              <w:rPr>
                <w:spacing w:val="8"/>
              </w:rPr>
              <w:t>招标人的资格声明</w:t>
            </w:r>
          </w:p>
        </w:tc>
        <w:tc>
          <w:tcPr>
            <w:tcW w:w="2550" w:type="dxa"/>
            <w:vAlign w:val="top"/>
          </w:tcPr>
          <w:p w14:paraId="0CBB154B">
            <w:pPr>
              <w:pStyle w:val="9"/>
              <w:spacing w:before="32" w:line="228" w:lineRule="auto"/>
              <w:ind w:left="445"/>
            </w:pPr>
            <w:r>
              <w:rPr>
                <w:spacing w:val="8"/>
              </w:rPr>
              <w:t>投标人的资格声明</w:t>
            </w:r>
          </w:p>
        </w:tc>
        <w:tc>
          <w:tcPr>
            <w:tcW w:w="1214" w:type="dxa"/>
            <w:vAlign w:val="top"/>
          </w:tcPr>
          <w:p w14:paraId="43CFF676">
            <w:pPr>
              <w:pStyle w:val="9"/>
              <w:spacing w:before="32" w:line="228" w:lineRule="auto"/>
              <w:ind w:left="299"/>
            </w:pPr>
            <w:r>
              <w:rPr>
                <w:spacing w:val="6"/>
              </w:rPr>
              <w:t>无偏离</w:t>
            </w:r>
          </w:p>
        </w:tc>
      </w:tr>
      <w:tr w14:paraId="55BB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0" w:type="dxa"/>
            <w:vAlign w:val="top"/>
          </w:tcPr>
          <w:p w14:paraId="2720DCDA">
            <w:pPr>
              <w:pStyle w:val="9"/>
              <w:spacing w:before="210" w:line="189" w:lineRule="auto"/>
              <w:ind w:left="354"/>
            </w:pPr>
            <w:r>
              <w:t>2</w:t>
            </w:r>
          </w:p>
        </w:tc>
        <w:tc>
          <w:tcPr>
            <w:tcW w:w="2180" w:type="dxa"/>
            <w:vAlign w:val="top"/>
          </w:tcPr>
          <w:p w14:paraId="7F98E358">
            <w:pPr>
              <w:rPr>
                <w:rFonts w:ascii="Arial"/>
                <w:sz w:val="21"/>
              </w:rPr>
            </w:pPr>
          </w:p>
        </w:tc>
        <w:tc>
          <w:tcPr>
            <w:tcW w:w="2550" w:type="dxa"/>
            <w:vAlign w:val="top"/>
          </w:tcPr>
          <w:p w14:paraId="5562E6C2">
            <w:pPr>
              <w:rPr>
                <w:rFonts w:ascii="Arial"/>
                <w:sz w:val="21"/>
              </w:rPr>
            </w:pPr>
          </w:p>
        </w:tc>
        <w:tc>
          <w:tcPr>
            <w:tcW w:w="2550" w:type="dxa"/>
            <w:vAlign w:val="top"/>
          </w:tcPr>
          <w:p w14:paraId="197F3919">
            <w:pPr>
              <w:rPr>
                <w:rFonts w:ascii="Arial"/>
                <w:sz w:val="21"/>
              </w:rPr>
            </w:pPr>
          </w:p>
        </w:tc>
        <w:tc>
          <w:tcPr>
            <w:tcW w:w="1214" w:type="dxa"/>
            <w:vAlign w:val="top"/>
          </w:tcPr>
          <w:p w14:paraId="5DEB379B">
            <w:pPr>
              <w:rPr>
                <w:rFonts w:ascii="Arial"/>
                <w:sz w:val="21"/>
              </w:rPr>
            </w:pPr>
          </w:p>
        </w:tc>
      </w:tr>
      <w:tr w14:paraId="4BF1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0" w:type="dxa"/>
            <w:vAlign w:val="top"/>
          </w:tcPr>
          <w:p w14:paraId="25F0DB25">
            <w:pPr>
              <w:pStyle w:val="9"/>
              <w:spacing w:before="214" w:line="324" w:lineRule="exact"/>
              <w:ind w:left="314"/>
            </w:pPr>
            <w:r>
              <w:rPr>
                <w:position w:val="2"/>
              </w:rPr>
              <w:t>…</w:t>
            </w:r>
          </w:p>
        </w:tc>
        <w:tc>
          <w:tcPr>
            <w:tcW w:w="2180" w:type="dxa"/>
            <w:vAlign w:val="top"/>
          </w:tcPr>
          <w:p w14:paraId="06DF6138">
            <w:pPr>
              <w:rPr>
                <w:rFonts w:ascii="Arial"/>
                <w:sz w:val="21"/>
              </w:rPr>
            </w:pPr>
          </w:p>
        </w:tc>
        <w:tc>
          <w:tcPr>
            <w:tcW w:w="2550" w:type="dxa"/>
            <w:vAlign w:val="top"/>
          </w:tcPr>
          <w:p w14:paraId="549BCCB3">
            <w:pPr>
              <w:rPr>
                <w:rFonts w:ascii="Arial"/>
                <w:sz w:val="21"/>
              </w:rPr>
            </w:pPr>
          </w:p>
        </w:tc>
        <w:tc>
          <w:tcPr>
            <w:tcW w:w="2550" w:type="dxa"/>
            <w:vAlign w:val="top"/>
          </w:tcPr>
          <w:p w14:paraId="5A704A36">
            <w:pPr>
              <w:rPr>
                <w:rFonts w:ascii="Arial"/>
                <w:sz w:val="21"/>
              </w:rPr>
            </w:pPr>
          </w:p>
        </w:tc>
        <w:tc>
          <w:tcPr>
            <w:tcW w:w="1214" w:type="dxa"/>
            <w:vAlign w:val="top"/>
          </w:tcPr>
          <w:p w14:paraId="597F9476">
            <w:pPr>
              <w:rPr>
                <w:rFonts w:ascii="Arial"/>
                <w:sz w:val="21"/>
              </w:rPr>
            </w:pPr>
          </w:p>
        </w:tc>
      </w:tr>
    </w:tbl>
    <w:p w14:paraId="606303FF">
      <w:pPr>
        <w:pStyle w:val="3"/>
        <w:spacing w:line="372" w:lineRule="auto"/>
      </w:pPr>
    </w:p>
    <w:p w14:paraId="5D6A8368">
      <w:pPr>
        <w:spacing w:before="65" w:line="228" w:lineRule="auto"/>
        <w:ind w:left="522"/>
        <w:rPr>
          <w:rFonts w:ascii="宋体" w:hAnsi="宋体" w:eastAsia="宋体" w:cs="宋体"/>
          <w:sz w:val="20"/>
          <w:szCs w:val="20"/>
        </w:rPr>
      </w:pPr>
      <w:r>
        <w:rPr>
          <w:rFonts w:ascii="宋体" w:hAnsi="宋体" w:eastAsia="宋体" w:cs="宋体"/>
          <w:spacing w:val="2"/>
          <w:sz w:val="20"/>
          <w:szCs w:val="20"/>
        </w:rPr>
        <w:t>说明：</w:t>
      </w:r>
    </w:p>
    <w:p w14:paraId="047871DB">
      <w:pPr>
        <w:spacing w:before="161" w:line="362" w:lineRule="auto"/>
        <w:ind w:left="522" w:right="512" w:firstLine="432"/>
        <w:rPr>
          <w:rFonts w:ascii="宋体" w:hAnsi="宋体" w:eastAsia="宋体" w:cs="宋体"/>
          <w:sz w:val="20"/>
          <w:szCs w:val="20"/>
        </w:rPr>
      </w:pPr>
      <w:r>
        <w:rPr>
          <w:rFonts w:ascii="宋体" w:hAnsi="宋体" w:eastAsia="宋体" w:cs="宋体"/>
          <w:spacing w:val="9"/>
          <w:sz w:val="20"/>
          <w:szCs w:val="20"/>
        </w:rPr>
        <w:t>1、本项目商务条款至少包括：供货期限、采购内容、投标</w:t>
      </w:r>
      <w:r>
        <w:rPr>
          <w:rFonts w:ascii="宋体" w:hAnsi="宋体" w:eastAsia="宋体" w:cs="宋体"/>
          <w:spacing w:val="8"/>
          <w:sz w:val="20"/>
          <w:szCs w:val="20"/>
        </w:rPr>
        <w:t>保证金响应、投标文件有效</w:t>
      </w:r>
      <w:r>
        <w:rPr>
          <w:rFonts w:ascii="宋体" w:hAnsi="宋体" w:eastAsia="宋体" w:cs="宋体"/>
          <w:sz w:val="20"/>
          <w:szCs w:val="20"/>
        </w:rPr>
        <w:t xml:space="preserve"> </w:t>
      </w:r>
      <w:r>
        <w:rPr>
          <w:rFonts w:ascii="宋体" w:hAnsi="宋体" w:eastAsia="宋体" w:cs="宋体"/>
          <w:spacing w:val="9"/>
          <w:sz w:val="20"/>
          <w:szCs w:val="20"/>
        </w:rPr>
        <w:t>期、履约保证金等，投标人必须按招标文件给定的条款填写，否则视为不响应招标。</w:t>
      </w:r>
    </w:p>
    <w:p w14:paraId="5C5080CF">
      <w:pPr>
        <w:spacing w:before="31" w:line="228" w:lineRule="auto"/>
        <w:ind w:left="942"/>
        <w:outlineLvl w:val="2"/>
        <w:rPr>
          <w:rFonts w:ascii="宋体" w:hAnsi="宋体" w:eastAsia="宋体" w:cs="宋体"/>
          <w:sz w:val="20"/>
          <w:szCs w:val="20"/>
        </w:rPr>
      </w:pPr>
      <w:r>
        <w:rPr>
          <w:rFonts w:ascii="宋体" w:hAnsi="宋体" w:eastAsia="宋体" w:cs="宋体"/>
          <w:spacing w:val="8"/>
          <w:sz w:val="20"/>
          <w:szCs w:val="20"/>
        </w:rPr>
        <w:t>2、招标文件条目号指投标须知所对应项目名称。</w:t>
      </w:r>
    </w:p>
    <w:p w14:paraId="0BEF3AF9">
      <w:pPr>
        <w:pStyle w:val="3"/>
        <w:spacing w:line="374" w:lineRule="auto"/>
      </w:pPr>
    </w:p>
    <w:p w14:paraId="7E49F172">
      <w:pPr>
        <w:spacing w:before="66" w:line="227" w:lineRule="auto"/>
        <w:ind w:left="7120"/>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6"/>
          <w:sz w:val="20"/>
          <w:szCs w:val="20"/>
        </w:rPr>
        <w:t>：（</w:t>
      </w:r>
      <w:r>
        <w:rPr>
          <w:rFonts w:ascii="宋体" w:hAnsi="宋体" w:eastAsia="宋体" w:cs="宋体"/>
          <w:spacing w:val="11"/>
          <w:sz w:val="20"/>
          <w:szCs w:val="20"/>
        </w:rPr>
        <w:t>盖章）</w:t>
      </w:r>
    </w:p>
    <w:p w14:paraId="632C6F21">
      <w:pPr>
        <w:pStyle w:val="3"/>
        <w:spacing w:line="375" w:lineRule="auto"/>
      </w:pPr>
    </w:p>
    <w:p w14:paraId="00B26997">
      <w:pPr>
        <w:spacing w:before="66" w:line="227" w:lineRule="auto"/>
        <w:ind w:left="6067"/>
        <w:outlineLvl w:val="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0"/>
          <w:sz w:val="20"/>
          <w:szCs w:val="20"/>
        </w:rPr>
        <w:t>签字或盖章）</w:t>
      </w:r>
    </w:p>
    <w:p w14:paraId="66B02DE3">
      <w:pPr>
        <w:pStyle w:val="3"/>
        <w:spacing w:line="250" w:lineRule="auto"/>
      </w:pPr>
    </w:p>
    <w:p w14:paraId="365DB633">
      <w:pPr>
        <w:pStyle w:val="3"/>
        <w:spacing w:line="251" w:lineRule="auto"/>
      </w:pPr>
    </w:p>
    <w:p w14:paraId="27F8A87C">
      <w:pPr>
        <w:spacing w:before="65" w:line="228" w:lineRule="auto"/>
        <w:ind w:left="599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3"/>
          <w:sz w:val="20"/>
          <w:szCs w:val="20"/>
        </w:rPr>
        <w:t>日</w:t>
      </w:r>
    </w:p>
    <w:p w14:paraId="10F91132">
      <w:pPr>
        <w:spacing w:line="228" w:lineRule="auto"/>
        <w:rPr>
          <w:rFonts w:ascii="宋体" w:hAnsi="宋体" w:eastAsia="宋体" w:cs="宋体"/>
          <w:sz w:val="20"/>
          <w:szCs w:val="20"/>
        </w:rPr>
        <w:sectPr>
          <w:footerReference r:id="rId51" w:type="default"/>
          <w:pgSz w:w="11905" w:h="16839"/>
          <w:pgMar w:top="400" w:right="1303" w:bottom="1339" w:left="1302" w:header="0" w:footer="1174" w:gutter="0"/>
          <w:cols w:space="720" w:num="1"/>
        </w:sectPr>
      </w:pPr>
    </w:p>
    <w:p w14:paraId="0AB2D85D">
      <w:pPr>
        <w:pStyle w:val="3"/>
        <w:spacing w:line="263" w:lineRule="auto"/>
      </w:pPr>
    </w:p>
    <w:p w14:paraId="793769FE">
      <w:pPr>
        <w:pStyle w:val="3"/>
        <w:spacing w:line="263" w:lineRule="auto"/>
      </w:pPr>
    </w:p>
    <w:p w14:paraId="0E9549E6">
      <w:pPr>
        <w:pStyle w:val="3"/>
        <w:spacing w:line="263" w:lineRule="auto"/>
      </w:pPr>
    </w:p>
    <w:p w14:paraId="6CE2D774">
      <w:pPr>
        <w:pStyle w:val="3"/>
        <w:spacing w:line="264" w:lineRule="auto"/>
      </w:pPr>
    </w:p>
    <w:p w14:paraId="2D4E538B">
      <w:pPr>
        <w:pStyle w:val="3"/>
        <w:spacing w:line="264" w:lineRule="auto"/>
      </w:pPr>
    </w:p>
    <w:p w14:paraId="216AE062">
      <w:pPr>
        <w:spacing w:before="101" w:line="225" w:lineRule="auto"/>
        <w:ind w:left="2828"/>
        <w:outlineLvl w:val="1"/>
        <w:rPr>
          <w:rFonts w:ascii="宋体" w:hAnsi="宋体" w:eastAsia="宋体" w:cs="宋体"/>
          <w:sz w:val="31"/>
          <w:szCs w:val="31"/>
        </w:rPr>
      </w:pPr>
      <w:r>
        <w:rPr>
          <w:rFonts w:ascii="宋体" w:hAnsi="宋体" w:eastAsia="宋体" w:cs="宋体"/>
          <w:b/>
          <w:bCs/>
          <w:spacing w:val="5"/>
          <w:sz w:val="31"/>
          <w:szCs w:val="31"/>
        </w:rPr>
        <w:t>技术参数偏离表</w:t>
      </w:r>
    </w:p>
    <w:p w14:paraId="3E12CBB2">
      <w:pPr>
        <w:pStyle w:val="3"/>
        <w:spacing w:line="260" w:lineRule="auto"/>
      </w:pPr>
    </w:p>
    <w:p w14:paraId="73715F93">
      <w:pPr>
        <w:pStyle w:val="3"/>
        <w:spacing w:line="261" w:lineRule="auto"/>
      </w:pPr>
    </w:p>
    <w:p w14:paraId="539BC01C">
      <w:pPr>
        <w:pStyle w:val="3"/>
        <w:spacing w:line="261" w:lineRule="auto"/>
      </w:pPr>
    </w:p>
    <w:p w14:paraId="6F69F0D9">
      <w:pPr>
        <w:spacing w:before="65" w:line="228" w:lineRule="auto"/>
        <w:ind w:left="123"/>
        <w:rPr>
          <w:rFonts w:ascii="宋体" w:hAnsi="宋体" w:eastAsia="宋体" w:cs="宋体"/>
          <w:sz w:val="20"/>
          <w:szCs w:val="20"/>
        </w:rPr>
      </w:pPr>
      <w:r>
        <w:rPr>
          <w:rFonts w:ascii="宋体" w:hAnsi="宋体" w:eastAsia="宋体" w:cs="宋体"/>
          <w:spacing w:val="6"/>
          <w:sz w:val="20"/>
          <w:szCs w:val="20"/>
        </w:rPr>
        <w:t>投标人名称：</w:t>
      </w:r>
      <w:r>
        <w:rPr>
          <w:rFonts w:ascii="宋体" w:hAnsi="宋体" w:eastAsia="宋体" w:cs="宋体"/>
          <w:spacing w:val="1"/>
          <w:sz w:val="20"/>
          <w:szCs w:val="20"/>
        </w:rPr>
        <w:t xml:space="preserve">                        </w:t>
      </w:r>
      <w:r>
        <w:rPr>
          <w:rFonts w:ascii="宋体" w:hAnsi="宋体" w:eastAsia="宋体" w:cs="宋体"/>
          <w:spacing w:val="6"/>
          <w:sz w:val="20"/>
          <w:szCs w:val="20"/>
        </w:rPr>
        <w:t>招标编号：</w:t>
      </w:r>
    </w:p>
    <w:p w14:paraId="707D583C">
      <w:pPr>
        <w:spacing w:line="92" w:lineRule="exact"/>
      </w:pPr>
    </w:p>
    <w:tbl>
      <w:tblPr>
        <w:tblStyle w:val="8"/>
        <w:tblW w:w="9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022"/>
        <w:gridCol w:w="1654"/>
        <w:gridCol w:w="1470"/>
        <w:gridCol w:w="1838"/>
        <w:gridCol w:w="1291"/>
      </w:tblGrid>
      <w:tr w14:paraId="08D4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850" w:type="dxa"/>
            <w:vAlign w:val="top"/>
          </w:tcPr>
          <w:p w14:paraId="4415C1D4">
            <w:pPr>
              <w:spacing w:line="270" w:lineRule="auto"/>
              <w:rPr>
                <w:rFonts w:ascii="Arial"/>
                <w:sz w:val="21"/>
              </w:rPr>
            </w:pPr>
          </w:p>
          <w:p w14:paraId="58ACB290">
            <w:pPr>
              <w:pStyle w:val="9"/>
              <w:spacing w:before="65" w:line="229" w:lineRule="auto"/>
              <w:ind w:left="220"/>
            </w:pPr>
            <w:r>
              <w:rPr>
                <w:spacing w:val="5"/>
              </w:rPr>
              <w:t>序号</w:t>
            </w:r>
          </w:p>
        </w:tc>
        <w:tc>
          <w:tcPr>
            <w:tcW w:w="2022" w:type="dxa"/>
            <w:vAlign w:val="top"/>
          </w:tcPr>
          <w:p w14:paraId="04916F0E">
            <w:pPr>
              <w:spacing w:line="270" w:lineRule="auto"/>
              <w:rPr>
                <w:rFonts w:ascii="Arial"/>
                <w:sz w:val="21"/>
              </w:rPr>
            </w:pPr>
          </w:p>
          <w:p w14:paraId="78AC2DA7">
            <w:pPr>
              <w:pStyle w:val="9"/>
              <w:spacing w:before="65" w:line="228" w:lineRule="auto"/>
              <w:ind w:left="385"/>
            </w:pPr>
            <w:r>
              <w:rPr>
                <w:spacing w:val="8"/>
              </w:rPr>
              <w:t>技术参数名称</w:t>
            </w:r>
          </w:p>
        </w:tc>
        <w:tc>
          <w:tcPr>
            <w:tcW w:w="1654" w:type="dxa"/>
            <w:vAlign w:val="top"/>
          </w:tcPr>
          <w:p w14:paraId="5A7BDF23">
            <w:pPr>
              <w:pStyle w:val="9"/>
              <w:spacing w:before="181" w:line="273" w:lineRule="auto"/>
              <w:ind w:left="412" w:right="407"/>
            </w:pPr>
            <w:r>
              <w:rPr>
                <w:spacing w:val="7"/>
              </w:rPr>
              <w:t>招标文件</w:t>
            </w:r>
            <w:r>
              <w:t xml:space="preserve"> </w:t>
            </w:r>
            <w:r>
              <w:rPr>
                <w:spacing w:val="7"/>
              </w:rPr>
              <w:t>要求规格</w:t>
            </w:r>
          </w:p>
        </w:tc>
        <w:tc>
          <w:tcPr>
            <w:tcW w:w="1470" w:type="dxa"/>
            <w:vAlign w:val="top"/>
          </w:tcPr>
          <w:p w14:paraId="293B27FF">
            <w:pPr>
              <w:pStyle w:val="9"/>
              <w:spacing w:before="181" w:line="274" w:lineRule="auto"/>
              <w:ind w:left="534" w:right="315" w:hanging="212"/>
            </w:pPr>
            <w:r>
              <w:rPr>
                <w:spacing w:val="6"/>
              </w:rPr>
              <w:t>投标规格</w:t>
            </w:r>
            <w:r>
              <w:rPr>
                <w:spacing w:val="2"/>
              </w:rPr>
              <w:t xml:space="preserve"> </w:t>
            </w:r>
            <w:r>
              <w:rPr>
                <w:spacing w:val="3"/>
              </w:rPr>
              <w:t>功能</w:t>
            </w:r>
          </w:p>
        </w:tc>
        <w:tc>
          <w:tcPr>
            <w:tcW w:w="1838" w:type="dxa"/>
            <w:vAlign w:val="top"/>
          </w:tcPr>
          <w:p w14:paraId="6B812A40">
            <w:pPr>
              <w:spacing w:line="270" w:lineRule="auto"/>
              <w:rPr>
                <w:rFonts w:ascii="Arial"/>
                <w:sz w:val="21"/>
              </w:rPr>
            </w:pPr>
          </w:p>
          <w:p w14:paraId="0B39E6DF">
            <w:pPr>
              <w:pStyle w:val="9"/>
              <w:spacing w:before="65" w:line="228" w:lineRule="auto"/>
              <w:ind w:left="715"/>
            </w:pPr>
            <w:r>
              <w:rPr>
                <w:spacing w:val="4"/>
              </w:rPr>
              <w:t>偏离</w:t>
            </w:r>
          </w:p>
        </w:tc>
        <w:tc>
          <w:tcPr>
            <w:tcW w:w="1291" w:type="dxa"/>
            <w:vAlign w:val="top"/>
          </w:tcPr>
          <w:p w14:paraId="09AB14B3">
            <w:pPr>
              <w:spacing w:line="270" w:lineRule="auto"/>
              <w:rPr>
                <w:rFonts w:ascii="Arial"/>
                <w:sz w:val="21"/>
              </w:rPr>
            </w:pPr>
          </w:p>
          <w:p w14:paraId="034C2C3D">
            <w:pPr>
              <w:pStyle w:val="9"/>
              <w:spacing w:before="65" w:line="228" w:lineRule="auto"/>
              <w:ind w:left="444"/>
            </w:pPr>
            <w:r>
              <w:rPr>
                <w:spacing w:val="3"/>
              </w:rPr>
              <w:t>说明</w:t>
            </w:r>
          </w:p>
        </w:tc>
      </w:tr>
      <w:tr w14:paraId="7CAA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0" w:type="dxa"/>
            <w:vAlign w:val="top"/>
          </w:tcPr>
          <w:p w14:paraId="2C73051F">
            <w:pPr>
              <w:pStyle w:val="9"/>
              <w:spacing w:before="258" w:line="189" w:lineRule="auto"/>
              <w:ind w:left="393"/>
            </w:pPr>
            <w:r>
              <w:t>1</w:t>
            </w:r>
          </w:p>
        </w:tc>
        <w:tc>
          <w:tcPr>
            <w:tcW w:w="2022" w:type="dxa"/>
            <w:vAlign w:val="top"/>
          </w:tcPr>
          <w:p w14:paraId="3AA9C9CD">
            <w:pPr>
              <w:rPr>
                <w:rFonts w:ascii="Arial"/>
                <w:sz w:val="21"/>
              </w:rPr>
            </w:pPr>
          </w:p>
        </w:tc>
        <w:tc>
          <w:tcPr>
            <w:tcW w:w="1654" w:type="dxa"/>
            <w:vAlign w:val="top"/>
          </w:tcPr>
          <w:p w14:paraId="6D8D8CEF">
            <w:pPr>
              <w:rPr>
                <w:rFonts w:ascii="Arial"/>
                <w:sz w:val="21"/>
              </w:rPr>
            </w:pPr>
          </w:p>
        </w:tc>
        <w:tc>
          <w:tcPr>
            <w:tcW w:w="1470" w:type="dxa"/>
            <w:vAlign w:val="top"/>
          </w:tcPr>
          <w:p w14:paraId="16D7EE09">
            <w:pPr>
              <w:rPr>
                <w:rFonts w:ascii="Arial"/>
                <w:sz w:val="21"/>
              </w:rPr>
            </w:pPr>
          </w:p>
        </w:tc>
        <w:tc>
          <w:tcPr>
            <w:tcW w:w="1838" w:type="dxa"/>
            <w:vAlign w:val="top"/>
          </w:tcPr>
          <w:p w14:paraId="0ED8C737">
            <w:pPr>
              <w:rPr>
                <w:rFonts w:ascii="Arial"/>
                <w:sz w:val="21"/>
              </w:rPr>
            </w:pPr>
          </w:p>
        </w:tc>
        <w:tc>
          <w:tcPr>
            <w:tcW w:w="1291" w:type="dxa"/>
            <w:vAlign w:val="top"/>
          </w:tcPr>
          <w:p w14:paraId="6B231CD2">
            <w:pPr>
              <w:rPr>
                <w:rFonts w:ascii="Arial"/>
                <w:sz w:val="21"/>
              </w:rPr>
            </w:pPr>
          </w:p>
        </w:tc>
      </w:tr>
      <w:tr w14:paraId="653F1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850" w:type="dxa"/>
            <w:vAlign w:val="top"/>
          </w:tcPr>
          <w:p w14:paraId="04938DE8">
            <w:pPr>
              <w:pStyle w:val="9"/>
              <w:spacing w:before="260" w:line="189" w:lineRule="auto"/>
              <w:ind w:left="380"/>
            </w:pPr>
            <w:r>
              <w:t>2</w:t>
            </w:r>
          </w:p>
        </w:tc>
        <w:tc>
          <w:tcPr>
            <w:tcW w:w="2022" w:type="dxa"/>
            <w:vAlign w:val="top"/>
          </w:tcPr>
          <w:p w14:paraId="22A359FD">
            <w:pPr>
              <w:rPr>
                <w:rFonts w:ascii="Arial"/>
                <w:sz w:val="21"/>
              </w:rPr>
            </w:pPr>
          </w:p>
        </w:tc>
        <w:tc>
          <w:tcPr>
            <w:tcW w:w="1654" w:type="dxa"/>
            <w:vAlign w:val="top"/>
          </w:tcPr>
          <w:p w14:paraId="2B2BD05C">
            <w:pPr>
              <w:rPr>
                <w:rFonts w:ascii="Arial"/>
                <w:sz w:val="21"/>
              </w:rPr>
            </w:pPr>
          </w:p>
        </w:tc>
        <w:tc>
          <w:tcPr>
            <w:tcW w:w="1470" w:type="dxa"/>
            <w:vAlign w:val="top"/>
          </w:tcPr>
          <w:p w14:paraId="5A34AD1F">
            <w:pPr>
              <w:rPr>
                <w:rFonts w:ascii="Arial"/>
                <w:sz w:val="21"/>
              </w:rPr>
            </w:pPr>
          </w:p>
        </w:tc>
        <w:tc>
          <w:tcPr>
            <w:tcW w:w="1838" w:type="dxa"/>
            <w:vAlign w:val="top"/>
          </w:tcPr>
          <w:p w14:paraId="7C499B76">
            <w:pPr>
              <w:rPr>
                <w:rFonts w:ascii="Arial"/>
                <w:sz w:val="21"/>
              </w:rPr>
            </w:pPr>
          </w:p>
        </w:tc>
        <w:tc>
          <w:tcPr>
            <w:tcW w:w="1291" w:type="dxa"/>
            <w:vAlign w:val="top"/>
          </w:tcPr>
          <w:p w14:paraId="53AB094B">
            <w:pPr>
              <w:rPr>
                <w:rFonts w:ascii="Arial"/>
                <w:sz w:val="21"/>
              </w:rPr>
            </w:pPr>
          </w:p>
        </w:tc>
      </w:tr>
      <w:tr w14:paraId="2F57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0" w:type="dxa"/>
            <w:vAlign w:val="top"/>
          </w:tcPr>
          <w:p w14:paraId="1A0C6771">
            <w:pPr>
              <w:pStyle w:val="9"/>
              <w:spacing w:before="261" w:line="189" w:lineRule="auto"/>
              <w:ind w:left="381"/>
            </w:pPr>
            <w:r>
              <w:t>3</w:t>
            </w:r>
          </w:p>
        </w:tc>
        <w:tc>
          <w:tcPr>
            <w:tcW w:w="2022" w:type="dxa"/>
            <w:vAlign w:val="top"/>
          </w:tcPr>
          <w:p w14:paraId="6D08FAF6">
            <w:pPr>
              <w:rPr>
                <w:rFonts w:ascii="Arial"/>
                <w:sz w:val="21"/>
              </w:rPr>
            </w:pPr>
          </w:p>
        </w:tc>
        <w:tc>
          <w:tcPr>
            <w:tcW w:w="1654" w:type="dxa"/>
            <w:vAlign w:val="top"/>
          </w:tcPr>
          <w:p w14:paraId="17D320B1">
            <w:pPr>
              <w:rPr>
                <w:rFonts w:ascii="Arial"/>
                <w:sz w:val="21"/>
              </w:rPr>
            </w:pPr>
          </w:p>
        </w:tc>
        <w:tc>
          <w:tcPr>
            <w:tcW w:w="1470" w:type="dxa"/>
            <w:vAlign w:val="top"/>
          </w:tcPr>
          <w:p w14:paraId="4CB21EF0">
            <w:pPr>
              <w:rPr>
                <w:rFonts w:ascii="Arial"/>
                <w:sz w:val="21"/>
              </w:rPr>
            </w:pPr>
          </w:p>
        </w:tc>
        <w:tc>
          <w:tcPr>
            <w:tcW w:w="1838" w:type="dxa"/>
            <w:vAlign w:val="top"/>
          </w:tcPr>
          <w:p w14:paraId="38F96462">
            <w:pPr>
              <w:rPr>
                <w:rFonts w:ascii="Arial"/>
                <w:sz w:val="21"/>
              </w:rPr>
            </w:pPr>
          </w:p>
        </w:tc>
        <w:tc>
          <w:tcPr>
            <w:tcW w:w="1291" w:type="dxa"/>
            <w:vAlign w:val="top"/>
          </w:tcPr>
          <w:p w14:paraId="0FCFF4CD">
            <w:pPr>
              <w:rPr>
                <w:rFonts w:ascii="Arial"/>
                <w:sz w:val="21"/>
              </w:rPr>
            </w:pPr>
          </w:p>
        </w:tc>
      </w:tr>
      <w:tr w14:paraId="09159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0" w:type="dxa"/>
            <w:vAlign w:val="top"/>
          </w:tcPr>
          <w:p w14:paraId="0E924A35">
            <w:pPr>
              <w:pStyle w:val="9"/>
              <w:spacing w:before="260" w:line="189" w:lineRule="auto"/>
              <w:ind w:left="376"/>
            </w:pPr>
            <w:r>
              <w:t>4</w:t>
            </w:r>
          </w:p>
        </w:tc>
        <w:tc>
          <w:tcPr>
            <w:tcW w:w="2022" w:type="dxa"/>
            <w:vAlign w:val="top"/>
          </w:tcPr>
          <w:p w14:paraId="3726FF19">
            <w:pPr>
              <w:rPr>
                <w:rFonts w:ascii="Arial"/>
                <w:sz w:val="21"/>
              </w:rPr>
            </w:pPr>
          </w:p>
        </w:tc>
        <w:tc>
          <w:tcPr>
            <w:tcW w:w="1654" w:type="dxa"/>
            <w:vAlign w:val="top"/>
          </w:tcPr>
          <w:p w14:paraId="0B98F0AD">
            <w:pPr>
              <w:rPr>
                <w:rFonts w:ascii="Arial"/>
                <w:sz w:val="21"/>
              </w:rPr>
            </w:pPr>
          </w:p>
        </w:tc>
        <w:tc>
          <w:tcPr>
            <w:tcW w:w="1470" w:type="dxa"/>
            <w:vAlign w:val="top"/>
          </w:tcPr>
          <w:p w14:paraId="7B5CC76F">
            <w:pPr>
              <w:rPr>
                <w:rFonts w:ascii="Arial"/>
                <w:sz w:val="21"/>
              </w:rPr>
            </w:pPr>
          </w:p>
        </w:tc>
        <w:tc>
          <w:tcPr>
            <w:tcW w:w="1838" w:type="dxa"/>
            <w:vAlign w:val="top"/>
          </w:tcPr>
          <w:p w14:paraId="085EFF1A">
            <w:pPr>
              <w:rPr>
                <w:rFonts w:ascii="Arial"/>
                <w:sz w:val="21"/>
              </w:rPr>
            </w:pPr>
          </w:p>
        </w:tc>
        <w:tc>
          <w:tcPr>
            <w:tcW w:w="1291" w:type="dxa"/>
            <w:vAlign w:val="top"/>
          </w:tcPr>
          <w:p w14:paraId="040C0DEB">
            <w:pPr>
              <w:rPr>
                <w:rFonts w:ascii="Arial"/>
                <w:sz w:val="21"/>
              </w:rPr>
            </w:pPr>
          </w:p>
        </w:tc>
      </w:tr>
      <w:tr w14:paraId="0B24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50" w:type="dxa"/>
            <w:vAlign w:val="top"/>
          </w:tcPr>
          <w:p w14:paraId="45177BFC">
            <w:pPr>
              <w:pStyle w:val="9"/>
              <w:spacing w:before="265" w:line="187" w:lineRule="auto"/>
              <w:ind w:left="381"/>
            </w:pPr>
            <w:r>
              <w:t>5</w:t>
            </w:r>
          </w:p>
        </w:tc>
        <w:tc>
          <w:tcPr>
            <w:tcW w:w="2022" w:type="dxa"/>
            <w:vAlign w:val="top"/>
          </w:tcPr>
          <w:p w14:paraId="10AB965A">
            <w:pPr>
              <w:rPr>
                <w:rFonts w:ascii="Arial"/>
                <w:sz w:val="21"/>
              </w:rPr>
            </w:pPr>
          </w:p>
        </w:tc>
        <w:tc>
          <w:tcPr>
            <w:tcW w:w="1654" w:type="dxa"/>
            <w:vAlign w:val="top"/>
          </w:tcPr>
          <w:p w14:paraId="31A72BB0">
            <w:pPr>
              <w:rPr>
                <w:rFonts w:ascii="Arial"/>
                <w:sz w:val="21"/>
              </w:rPr>
            </w:pPr>
          </w:p>
        </w:tc>
        <w:tc>
          <w:tcPr>
            <w:tcW w:w="1470" w:type="dxa"/>
            <w:vAlign w:val="top"/>
          </w:tcPr>
          <w:p w14:paraId="25B87140">
            <w:pPr>
              <w:rPr>
                <w:rFonts w:ascii="Arial"/>
                <w:sz w:val="21"/>
              </w:rPr>
            </w:pPr>
          </w:p>
        </w:tc>
        <w:tc>
          <w:tcPr>
            <w:tcW w:w="1838" w:type="dxa"/>
            <w:vAlign w:val="top"/>
          </w:tcPr>
          <w:p w14:paraId="338EB796">
            <w:pPr>
              <w:rPr>
                <w:rFonts w:ascii="Arial"/>
                <w:sz w:val="21"/>
              </w:rPr>
            </w:pPr>
          </w:p>
        </w:tc>
        <w:tc>
          <w:tcPr>
            <w:tcW w:w="1291" w:type="dxa"/>
            <w:vAlign w:val="top"/>
          </w:tcPr>
          <w:p w14:paraId="013417A5">
            <w:pPr>
              <w:rPr>
                <w:rFonts w:ascii="Arial"/>
                <w:sz w:val="21"/>
              </w:rPr>
            </w:pPr>
          </w:p>
        </w:tc>
      </w:tr>
      <w:tr w14:paraId="6A8A9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0" w:type="dxa"/>
            <w:vAlign w:val="top"/>
          </w:tcPr>
          <w:p w14:paraId="22292BF6">
            <w:pPr>
              <w:pStyle w:val="9"/>
              <w:spacing w:before="228" w:line="324" w:lineRule="exact"/>
              <w:ind w:left="234"/>
            </w:pPr>
            <w:r>
              <w:rPr>
                <w:spacing w:val="-2"/>
                <w:position w:val="2"/>
              </w:rPr>
              <w:t>……</w:t>
            </w:r>
          </w:p>
        </w:tc>
        <w:tc>
          <w:tcPr>
            <w:tcW w:w="2022" w:type="dxa"/>
            <w:vAlign w:val="top"/>
          </w:tcPr>
          <w:p w14:paraId="3DA2892E">
            <w:pPr>
              <w:rPr>
                <w:rFonts w:ascii="Arial"/>
                <w:sz w:val="21"/>
              </w:rPr>
            </w:pPr>
          </w:p>
        </w:tc>
        <w:tc>
          <w:tcPr>
            <w:tcW w:w="1654" w:type="dxa"/>
            <w:vAlign w:val="top"/>
          </w:tcPr>
          <w:p w14:paraId="71287446">
            <w:pPr>
              <w:rPr>
                <w:rFonts w:ascii="Arial"/>
                <w:sz w:val="21"/>
              </w:rPr>
            </w:pPr>
          </w:p>
        </w:tc>
        <w:tc>
          <w:tcPr>
            <w:tcW w:w="1470" w:type="dxa"/>
            <w:vAlign w:val="top"/>
          </w:tcPr>
          <w:p w14:paraId="10EDCFFC">
            <w:pPr>
              <w:rPr>
                <w:rFonts w:ascii="Arial"/>
                <w:sz w:val="21"/>
              </w:rPr>
            </w:pPr>
          </w:p>
        </w:tc>
        <w:tc>
          <w:tcPr>
            <w:tcW w:w="1838" w:type="dxa"/>
            <w:vAlign w:val="top"/>
          </w:tcPr>
          <w:p w14:paraId="022BDC7C">
            <w:pPr>
              <w:rPr>
                <w:rFonts w:ascii="Arial"/>
                <w:sz w:val="21"/>
              </w:rPr>
            </w:pPr>
          </w:p>
        </w:tc>
        <w:tc>
          <w:tcPr>
            <w:tcW w:w="1291" w:type="dxa"/>
            <w:vAlign w:val="top"/>
          </w:tcPr>
          <w:p w14:paraId="57570A63">
            <w:pPr>
              <w:rPr>
                <w:rFonts w:ascii="Arial"/>
                <w:sz w:val="21"/>
              </w:rPr>
            </w:pPr>
          </w:p>
        </w:tc>
      </w:tr>
      <w:tr w14:paraId="4825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50" w:type="dxa"/>
            <w:vAlign w:val="top"/>
          </w:tcPr>
          <w:p w14:paraId="75838707">
            <w:pPr>
              <w:rPr>
                <w:rFonts w:ascii="Arial"/>
                <w:sz w:val="21"/>
              </w:rPr>
            </w:pPr>
          </w:p>
        </w:tc>
        <w:tc>
          <w:tcPr>
            <w:tcW w:w="2022" w:type="dxa"/>
            <w:vAlign w:val="top"/>
          </w:tcPr>
          <w:p w14:paraId="11F43CE7">
            <w:pPr>
              <w:rPr>
                <w:rFonts w:ascii="Arial"/>
                <w:sz w:val="21"/>
              </w:rPr>
            </w:pPr>
          </w:p>
        </w:tc>
        <w:tc>
          <w:tcPr>
            <w:tcW w:w="1654" w:type="dxa"/>
            <w:vAlign w:val="top"/>
          </w:tcPr>
          <w:p w14:paraId="4F0B18EC">
            <w:pPr>
              <w:rPr>
                <w:rFonts w:ascii="Arial"/>
                <w:sz w:val="21"/>
              </w:rPr>
            </w:pPr>
          </w:p>
        </w:tc>
        <w:tc>
          <w:tcPr>
            <w:tcW w:w="1470" w:type="dxa"/>
            <w:vAlign w:val="top"/>
          </w:tcPr>
          <w:p w14:paraId="6B5CCE49">
            <w:pPr>
              <w:rPr>
                <w:rFonts w:ascii="Arial"/>
                <w:sz w:val="21"/>
              </w:rPr>
            </w:pPr>
          </w:p>
        </w:tc>
        <w:tc>
          <w:tcPr>
            <w:tcW w:w="1838" w:type="dxa"/>
            <w:vAlign w:val="top"/>
          </w:tcPr>
          <w:p w14:paraId="0B9782C4">
            <w:pPr>
              <w:rPr>
                <w:rFonts w:ascii="Arial"/>
                <w:sz w:val="21"/>
              </w:rPr>
            </w:pPr>
          </w:p>
        </w:tc>
        <w:tc>
          <w:tcPr>
            <w:tcW w:w="1291" w:type="dxa"/>
            <w:vAlign w:val="top"/>
          </w:tcPr>
          <w:p w14:paraId="77D968D5">
            <w:pPr>
              <w:rPr>
                <w:rFonts w:ascii="Arial"/>
                <w:sz w:val="21"/>
              </w:rPr>
            </w:pPr>
          </w:p>
        </w:tc>
      </w:tr>
    </w:tbl>
    <w:p w14:paraId="4F366946">
      <w:pPr>
        <w:pStyle w:val="3"/>
        <w:spacing w:line="264" w:lineRule="auto"/>
      </w:pPr>
    </w:p>
    <w:p w14:paraId="5E9AF7E8">
      <w:pPr>
        <w:pStyle w:val="3"/>
        <w:spacing w:line="264" w:lineRule="auto"/>
      </w:pPr>
    </w:p>
    <w:p w14:paraId="0832D79F">
      <w:pPr>
        <w:spacing w:before="65" w:line="228" w:lineRule="auto"/>
        <w:ind w:left="540"/>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：1、与招标文件要求逐条对应填写。</w:t>
      </w:r>
    </w:p>
    <w:p w14:paraId="42BD39C9">
      <w:pPr>
        <w:spacing w:before="221" w:line="227" w:lineRule="auto"/>
        <w:ind w:left="963"/>
        <w:rPr>
          <w:rFonts w:ascii="宋体" w:hAnsi="宋体" w:eastAsia="宋体" w:cs="宋体"/>
          <w:sz w:val="20"/>
          <w:szCs w:val="20"/>
        </w:rPr>
      </w:pPr>
      <w:r>
        <w:rPr>
          <w:rFonts w:ascii="宋体" w:hAnsi="宋体" w:eastAsia="宋体" w:cs="宋体"/>
          <w:spacing w:val="8"/>
          <w:sz w:val="20"/>
          <w:szCs w:val="20"/>
        </w:rPr>
        <w:t>2、本项目条款包括：服务需求中全部的内容。</w:t>
      </w:r>
    </w:p>
    <w:p w14:paraId="35FE6FDB">
      <w:pPr>
        <w:spacing w:before="221" w:line="228" w:lineRule="auto"/>
        <w:ind w:left="965"/>
        <w:rPr>
          <w:rFonts w:ascii="宋体" w:hAnsi="宋体" w:eastAsia="宋体" w:cs="宋体"/>
          <w:sz w:val="20"/>
          <w:szCs w:val="20"/>
        </w:rPr>
      </w:pPr>
      <w:r>
        <w:rPr>
          <w:rFonts w:ascii="宋体" w:hAnsi="宋体" w:eastAsia="宋体" w:cs="宋体"/>
          <w:spacing w:val="7"/>
          <w:sz w:val="20"/>
          <w:szCs w:val="20"/>
        </w:rPr>
        <w:t>3、投标人必须按招</w:t>
      </w:r>
    </w:p>
    <w:p w14:paraId="4761ACD0">
      <w:pPr>
        <w:spacing w:before="221" w:line="228" w:lineRule="auto"/>
        <w:ind w:left="961"/>
        <w:rPr>
          <w:rFonts w:ascii="宋体" w:hAnsi="宋体" w:eastAsia="宋体" w:cs="宋体"/>
          <w:sz w:val="20"/>
          <w:szCs w:val="20"/>
        </w:rPr>
      </w:pPr>
      <w:r>
        <w:rPr>
          <w:rFonts w:ascii="宋体" w:hAnsi="宋体" w:eastAsia="宋体" w:cs="宋体"/>
          <w:spacing w:val="9"/>
          <w:sz w:val="20"/>
          <w:szCs w:val="20"/>
        </w:rPr>
        <w:t>标文件给定的条款填写，否则视为不响应招</w:t>
      </w:r>
      <w:r>
        <w:rPr>
          <w:rFonts w:ascii="宋体" w:hAnsi="宋体" w:eastAsia="宋体" w:cs="宋体"/>
          <w:spacing w:val="8"/>
          <w:sz w:val="20"/>
          <w:szCs w:val="20"/>
        </w:rPr>
        <w:t>标。</w:t>
      </w:r>
    </w:p>
    <w:p w14:paraId="5763F0E1">
      <w:pPr>
        <w:pStyle w:val="3"/>
        <w:spacing w:line="310" w:lineRule="auto"/>
      </w:pPr>
    </w:p>
    <w:p w14:paraId="63555AEF">
      <w:pPr>
        <w:pStyle w:val="3"/>
        <w:spacing w:line="310" w:lineRule="auto"/>
      </w:pPr>
    </w:p>
    <w:p w14:paraId="53B0F071">
      <w:pPr>
        <w:spacing w:before="65" w:line="227" w:lineRule="auto"/>
        <w:ind w:left="6329"/>
        <w:rPr>
          <w:rFonts w:ascii="宋体" w:hAnsi="宋体" w:eastAsia="宋体" w:cs="宋体"/>
          <w:sz w:val="20"/>
          <w:szCs w:val="20"/>
        </w:rPr>
      </w:pPr>
      <w:r>
        <w:rPr>
          <w:rFonts w:ascii="宋体" w:hAnsi="宋体" w:eastAsia="宋体" w:cs="宋体"/>
          <w:spacing w:val="8"/>
          <w:sz w:val="20"/>
          <w:szCs w:val="20"/>
        </w:rPr>
        <w:t>投标供应商（公章</w:t>
      </w:r>
      <w:r>
        <w:rPr>
          <w:rFonts w:ascii="宋体" w:hAnsi="宋体" w:eastAsia="宋体" w:cs="宋体"/>
          <w:spacing w:val="1"/>
          <w:sz w:val="20"/>
          <w:szCs w:val="20"/>
        </w:rPr>
        <w:t>）：</w:t>
      </w:r>
    </w:p>
    <w:p w14:paraId="1A5C4419">
      <w:pPr>
        <w:pStyle w:val="3"/>
        <w:spacing w:line="332" w:lineRule="auto"/>
      </w:pPr>
    </w:p>
    <w:p w14:paraId="0C77B772">
      <w:pPr>
        <w:pStyle w:val="3"/>
        <w:spacing w:line="332" w:lineRule="auto"/>
      </w:pPr>
    </w:p>
    <w:p w14:paraId="4998DFCD">
      <w:pPr>
        <w:spacing w:before="66" w:line="227" w:lineRule="auto"/>
        <w:ind w:left="3178"/>
        <w:rPr>
          <w:rFonts w:ascii="宋体" w:hAnsi="宋体" w:eastAsia="宋体" w:cs="宋体"/>
          <w:sz w:val="20"/>
          <w:szCs w:val="20"/>
        </w:rPr>
      </w:pPr>
      <w:r>
        <w:rPr>
          <w:rFonts w:ascii="宋体" w:hAnsi="宋体" w:eastAsia="宋体" w:cs="宋体"/>
          <w:spacing w:val="9"/>
          <w:sz w:val="20"/>
          <w:szCs w:val="20"/>
        </w:rPr>
        <w:t>投标供应商法定代表人或其授权委托人（签字或盖章</w:t>
      </w:r>
      <w:r>
        <w:rPr>
          <w:rFonts w:ascii="宋体" w:hAnsi="宋体" w:eastAsia="宋体" w:cs="宋体"/>
          <w:spacing w:val="5"/>
          <w:sz w:val="20"/>
          <w:szCs w:val="20"/>
        </w:rPr>
        <w:t>）：</w:t>
      </w:r>
    </w:p>
    <w:p w14:paraId="64555C30">
      <w:pPr>
        <w:pStyle w:val="3"/>
        <w:spacing w:line="453" w:lineRule="auto"/>
      </w:pPr>
    </w:p>
    <w:p w14:paraId="75C6F512">
      <w:pPr>
        <w:spacing w:before="66" w:line="228" w:lineRule="auto"/>
        <w:ind w:left="716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9"/>
          <w:sz w:val="20"/>
          <w:szCs w:val="20"/>
        </w:rPr>
        <w:t xml:space="preserve">   </w:t>
      </w:r>
      <w:r>
        <w:rPr>
          <w:rFonts w:ascii="宋体" w:hAnsi="宋体" w:eastAsia="宋体" w:cs="宋体"/>
          <w:spacing w:val="-2"/>
          <w:sz w:val="20"/>
          <w:szCs w:val="20"/>
        </w:rPr>
        <w:t>日</w:t>
      </w:r>
    </w:p>
    <w:p w14:paraId="0F2EEF66">
      <w:pPr>
        <w:spacing w:line="228" w:lineRule="auto"/>
        <w:rPr>
          <w:rFonts w:ascii="宋体" w:hAnsi="宋体" w:eastAsia="宋体" w:cs="宋体"/>
          <w:sz w:val="20"/>
          <w:szCs w:val="20"/>
        </w:rPr>
        <w:sectPr>
          <w:footerReference r:id="rId52" w:type="default"/>
          <w:pgSz w:w="11906" w:h="16839"/>
          <w:pgMar w:top="400" w:right="1088" w:bottom="1061" w:left="1687" w:header="0" w:footer="896" w:gutter="0"/>
          <w:cols w:space="720" w:num="1"/>
        </w:sectPr>
      </w:pPr>
    </w:p>
    <w:p w14:paraId="28D788C0">
      <w:pPr>
        <w:pStyle w:val="3"/>
      </w:pPr>
    </w:p>
    <w:p w14:paraId="2A4B6A2C">
      <w:pPr>
        <w:pStyle w:val="3"/>
      </w:pPr>
    </w:p>
    <w:p w14:paraId="262608A1">
      <w:pPr>
        <w:pStyle w:val="3"/>
        <w:spacing w:line="241" w:lineRule="auto"/>
      </w:pPr>
    </w:p>
    <w:p w14:paraId="5BADB24B">
      <w:pPr>
        <w:pStyle w:val="3"/>
        <w:spacing w:line="241" w:lineRule="auto"/>
      </w:pPr>
    </w:p>
    <w:p w14:paraId="002876BB">
      <w:pPr>
        <w:spacing w:before="91" w:line="219" w:lineRule="auto"/>
        <w:ind w:left="61"/>
        <w:rPr>
          <w:rFonts w:ascii="宋体" w:hAnsi="宋体" w:eastAsia="宋体" w:cs="宋体"/>
          <w:sz w:val="28"/>
          <w:szCs w:val="28"/>
        </w:rPr>
      </w:pPr>
      <w:r>
        <w:rPr>
          <w:rFonts w:ascii="宋体" w:hAnsi="宋体" w:eastAsia="宋体" w:cs="宋体"/>
          <w:b/>
          <w:bCs/>
          <w:spacing w:val="-11"/>
          <w:sz w:val="28"/>
          <w:szCs w:val="28"/>
        </w:rPr>
        <w:t>附件十四</w:t>
      </w:r>
    </w:p>
    <w:p w14:paraId="57CBD354">
      <w:pPr>
        <w:spacing w:before="217" w:line="224" w:lineRule="auto"/>
        <w:ind w:left="2416"/>
        <w:rPr>
          <w:rFonts w:ascii="宋体" w:hAnsi="宋体" w:eastAsia="宋体" w:cs="宋体"/>
          <w:sz w:val="31"/>
          <w:szCs w:val="31"/>
        </w:rPr>
      </w:pPr>
      <w:r>
        <w:rPr>
          <w:rFonts w:ascii="宋体" w:hAnsi="宋体" w:eastAsia="宋体" w:cs="宋体"/>
          <w:b/>
          <w:bCs/>
          <w:spacing w:val="6"/>
          <w:sz w:val="31"/>
          <w:szCs w:val="31"/>
        </w:rPr>
        <w:t>投标人反商业贿赂承诺书</w:t>
      </w:r>
    </w:p>
    <w:p w14:paraId="6A120A26">
      <w:pPr>
        <w:spacing w:before="230" w:line="497" w:lineRule="auto"/>
        <w:ind w:left="36" w:right="29" w:firstLine="527"/>
        <w:rPr>
          <w:rFonts w:ascii="宋体" w:hAnsi="宋体" w:eastAsia="宋体" w:cs="宋体"/>
          <w:sz w:val="20"/>
          <w:szCs w:val="20"/>
        </w:rPr>
      </w:pPr>
      <w:r>
        <w:rPr>
          <w:rFonts w:ascii="宋体" w:hAnsi="宋体" w:eastAsia="宋体" w:cs="宋体"/>
          <w:spacing w:val="10"/>
          <w:sz w:val="20"/>
          <w:szCs w:val="20"/>
        </w:rPr>
        <w:t>我公司承诺在</w:t>
      </w:r>
      <w:r>
        <w:rPr>
          <w:rFonts w:ascii="宋体" w:hAnsi="宋体" w:eastAsia="宋体" w:cs="宋体"/>
          <w:spacing w:val="-93"/>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10"/>
          <w:sz w:val="20"/>
          <w:szCs w:val="20"/>
        </w:rPr>
        <w:t>公开招标活动中，不给予国家工作人</w:t>
      </w:r>
      <w:r>
        <w:rPr>
          <w:rFonts w:ascii="宋体" w:hAnsi="宋体" w:eastAsia="宋体" w:cs="宋体"/>
          <w:sz w:val="20"/>
          <w:szCs w:val="20"/>
        </w:rPr>
        <w:t xml:space="preserve"> </w:t>
      </w:r>
      <w:r>
        <w:rPr>
          <w:rFonts w:ascii="宋体" w:hAnsi="宋体" w:eastAsia="宋体" w:cs="宋体"/>
          <w:spacing w:val="12"/>
          <w:sz w:val="20"/>
          <w:szCs w:val="20"/>
        </w:rPr>
        <w:t>员及其亲属各种形式的商业贿赂（包括送礼金礼品、有价证券、购物券、回扣、佣</w:t>
      </w:r>
      <w:r>
        <w:rPr>
          <w:rFonts w:ascii="宋体" w:hAnsi="宋体" w:eastAsia="宋体" w:cs="宋体"/>
          <w:spacing w:val="11"/>
          <w:sz w:val="20"/>
          <w:szCs w:val="20"/>
        </w:rPr>
        <w:t>金、咨</w:t>
      </w:r>
      <w:r>
        <w:rPr>
          <w:rFonts w:ascii="宋体" w:hAnsi="宋体" w:eastAsia="宋体" w:cs="宋体"/>
          <w:sz w:val="20"/>
          <w:szCs w:val="20"/>
        </w:rPr>
        <w:t xml:space="preserve"> </w:t>
      </w:r>
      <w:r>
        <w:rPr>
          <w:rFonts w:ascii="宋体" w:hAnsi="宋体" w:eastAsia="宋体" w:cs="宋体"/>
          <w:spacing w:val="12"/>
          <w:sz w:val="20"/>
          <w:szCs w:val="20"/>
        </w:rPr>
        <w:t>询费、劳务费、赞助费、宣传费、支付旅游费用、报销各种消费凭证、宴请、</w:t>
      </w:r>
      <w:r>
        <w:rPr>
          <w:rFonts w:ascii="宋体" w:hAnsi="宋体" w:eastAsia="宋体" w:cs="宋体"/>
          <w:spacing w:val="11"/>
          <w:sz w:val="20"/>
          <w:szCs w:val="20"/>
        </w:rPr>
        <w:t>娱乐等</w:t>
      </w:r>
      <w:r>
        <w:rPr>
          <w:rFonts w:ascii="宋体" w:hAnsi="宋体" w:eastAsia="宋体" w:cs="宋体"/>
          <w:spacing w:val="-9"/>
          <w:sz w:val="20"/>
          <w:szCs w:val="20"/>
        </w:rPr>
        <w:t>）</w:t>
      </w:r>
      <w:r>
        <w:rPr>
          <w:rFonts w:ascii="宋体" w:hAnsi="宋体" w:eastAsia="宋体" w:cs="宋体"/>
          <w:spacing w:val="-58"/>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1"/>
          <w:sz w:val="20"/>
          <w:szCs w:val="20"/>
        </w:rPr>
        <w:t>如有上述行为，我公司及项目参与人员愿意按照《政府采购法》、《反不正当</w:t>
      </w:r>
      <w:r>
        <w:rPr>
          <w:rFonts w:ascii="宋体" w:hAnsi="宋体" w:eastAsia="宋体" w:cs="宋体"/>
          <w:spacing w:val="10"/>
          <w:sz w:val="20"/>
          <w:szCs w:val="20"/>
        </w:rPr>
        <w:t>竞争法》</w:t>
      </w:r>
      <w:r>
        <w:rPr>
          <w:rFonts w:ascii="宋体" w:hAnsi="宋体" w:eastAsia="宋体" w:cs="宋体"/>
          <w:spacing w:val="-59"/>
          <w:sz w:val="20"/>
          <w:szCs w:val="20"/>
        </w:rPr>
        <w:t xml:space="preserve"> </w:t>
      </w:r>
      <w:r>
        <w:rPr>
          <w:rFonts w:ascii="宋体" w:hAnsi="宋体" w:eastAsia="宋体" w:cs="宋体"/>
          <w:spacing w:val="10"/>
          <w:sz w:val="20"/>
          <w:szCs w:val="20"/>
        </w:rPr>
        <w:t>的</w:t>
      </w:r>
      <w:r>
        <w:rPr>
          <w:rFonts w:ascii="宋体" w:hAnsi="宋体" w:eastAsia="宋体" w:cs="宋体"/>
          <w:sz w:val="20"/>
          <w:szCs w:val="20"/>
        </w:rPr>
        <w:t xml:space="preserve"> </w:t>
      </w:r>
      <w:r>
        <w:rPr>
          <w:rFonts w:ascii="宋体" w:hAnsi="宋体" w:eastAsia="宋体" w:cs="宋体"/>
          <w:spacing w:val="7"/>
          <w:sz w:val="20"/>
          <w:szCs w:val="20"/>
        </w:rPr>
        <w:t>有关规定接受处罚。</w:t>
      </w:r>
    </w:p>
    <w:p w14:paraId="138749A0">
      <w:pPr>
        <w:pStyle w:val="3"/>
        <w:spacing w:line="325" w:lineRule="auto"/>
      </w:pPr>
    </w:p>
    <w:p w14:paraId="03826A6D">
      <w:pPr>
        <w:pStyle w:val="3"/>
        <w:spacing w:line="325" w:lineRule="auto"/>
      </w:pPr>
    </w:p>
    <w:p w14:paraId="3AC66907">
      <w:pPr>
        <w:spacing w:before="65" w:line="227" w:lineRule="auto"/>
        <w:ind w:left="459"/>
        <w:rPr>
          <w:rFonts w:ascii="宋体" w:hAnsi="宋体" w:eastAsia="宋体" w:cs="宋体"/>
          <w:sz w:val="20"/>
          <w:szCs w:val="20"/>
        </w:rPr>
      </w:pPr>
      <w:r>
        <w:rPr>
          <w:rFonts w:ascii="宋体" w:hAnsi="宋体" w:eastAsia="宋体" w:cs="宋体"/>
          <w:spacing w:val="13"/>
          <w:sz w:val="20"/>
          <w:szCs w:val="20"/>
        </w:rPr>
        <w:t>投标人</w:t>
      </w:r>
      <w:r>
        <w:rPr>
          <w:rFonts w:ascii="宋体" w:hAnsi="宋体" w:eastAsia="宋体" w:cs="宋体"/>
          <w:spacing w:val="-6"/>
          <w:sz w:val="20"/>
          <w:szCs w:val="20"/>
        </w:rPr>
        <w:t>：（</w:t>
      </w:r>
      <w:r>
        <w:rPr>
          <w:rFonts w:ascii="宋体" w:hAnsi="宋体" w:eastAsia="宋体" w:cs="宋体"/>
          <w:spacing w:val="13"/>
          <w:sz w:val="20"/>
          <w:szCs w:val="20"/>
        </w:rPr>
        <w:t>盖章）</w:t>
      </w:r>
      <w:r>
        <w:rPr>
          <w:rFonts w:ascii="宋体" w:hAnsi="宋体" w:eastAsia="宋体" w:cs="宋体"/>
          <w:sz w:val="20"/>
          <w:szCs w:val="20"/>
          <w:u w:val="single" w:color="auto"/>
        </w:rPr>
        <w:t xml:space="preserve">                        </w:t>
      </w:r>
    </w:p>
    <w:p w14:paraId="654E239A">
      <w:pPr>
        <w:pStyle w:val="3"/>
        <w:spacing w:line="265" w:lineRule="auto"/>
      </w:pPr>
    </w:p>
    <w:p w14:paraId="747378A9">
      <w:pPr>
        <w:pStyle w:val="3"/>
        <w:spacing w:line="265" w:lineRule="auto"/>
      </w:pPr>
    </w:p>
    <w:p w14:paraId="395327C0">
      <w:pPr>
        <w:pStyle w:val="3"/>
        <w:spacing w:line="265" w:lineRule="auto"/>
      </w:pPr>
    </w:p>
    <w:p w14:paraId="1875E953">
      <w:pPr>
        <w:pStyle w:val="3"/>
        <w:spacing w:line="265" w:lineRule="auto"/>
      </w:pPr>
    </w:p>
    <w:p w14:paraId="453BED4F">
      <w:pPr>
        <w:spacing w:before="65" w:line="227" w:lineRule="auto"/>
        <w:ind w:left="457"/>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1"/>
          <w:sz w:val="20"/>
          <w:szCs w:val="20"/>
        </w:rPr>
        <w:t>：（</w:t>
      </w:r>
      <w:r>
        <w:rPr>
          <w:rFonts w:ascii="宋体" w:hAnsi="宋体" w:eastAsia="宋体" w:cs="宋体"/>
          <w:spacing w:val="7"/>
          <w:sz w:val="20"/>
          <w:szCs w:val="20"/>
        </w:rPr>
        <w:t>签字或盖章）</w:t>
      </w:r>
      <w:r>
        <w:rPr>
          <w:rFonts w:ascii="宋体" w:hAnsi="宋体" w:eastAsia="宋体" w:cs="宋体"/>
          <w:spacing w:val="7"/>
          <w:sz w:val="20"/>
          <w:szCs w:val="20"/>
          <w:u w:val="single" w:color="auto"/>
        </w:rPr>
        <w:t xml:space="preserve">                      </w:t>
      </w:r>
    </w:p>
    <w:p w14:paraId="2E4983AE">
      <w:pPr>
        <w:pStyle w:val="3"/>
        <w:spacing w:line="243" w:lineRule="auto"/>
      </w:pPr>
    </w:p>
    <w:p w14:paraId="5CAD643C">
      <w:pPr>
        <w:pStyle w:val="3"/>
        <w:spacing w:line="243" w:lineRule="auto"/>
      </w:pPr>
    </w:p>
    <w:p w14:paraId="51C3A0CA">
      <w:pPr>
        <w:pStyle w:val="3"/>
        <w:spacing w:line="244" w:lineRule="auto"/>
      </w:pPr>
    </w:p>
    <w:p w14:paraId="34EBFC45">
      <w:pPr>
        <w:pStyle w:val="3"/>
        <w:spacing w:line="244" w:lineRule="auto"/>
      </w:pPr>
    </w:p>
    <w:p w14:paraId="295D1C10">
      <w:pPr>
        <w:pStyle w:val="3"/>
        <w:spacing w:line="244" w:lineRule="auto"/>
      </w:pPr>
    </w:p>
    <w:p w14:paraId="6A2B8B82">
      <w:pPr>
        <w:pStyle w:val="3"/>
        <w:spacing w:line="244" w:lineRule="auto"/>
      </w:pPr>
    </w:p>
    <w:p w14:paraId="17AF09F8">
      <w:pPr>
        <w:spacing w:before="66" w:line="228" w:lineRule="auto"/>
        <w:jc w:val="right"/>
        <w:rPr>
          <w:rFonts w:ascii="宋体" w:hAnsi="宋体" w:eastAsia="宋体" w:cs="宋体"/>
          <w:sz w:val="20"/>
          <w:szCs w:val="20"/>
        </w:rPr>
      </w:pPr>
      <w:r>
        <w:rPr>
          <w:rFonts w:ascii="宋体" w:hAnsi="宋体" w:eastAsia="宋体" w:cs="宋体"/>
          <w:spacing w:val="-9"/>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9"/>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9"/>
          <w:sz w:val="20"/>
          <w:szCs w:val="20"/>
        </w:rPr>
        <w:t>日</w:t>
      </w:r>
    </w:p>
    <w:p w14:paraId="1BFD856E">
      <w:pPr>
        <w:spacing w:line="228" w:lineRule="auto"/>
        <w:rPr>
          <w:rFonts w:ascii="宋体" w:hAnsi="宋体" w:eastAsia="宋体" w:cs="宋体"/>
          <w:sz w:val="20"/>
          <w:szCs w:val="20"/>
        </w:rPr>
        <w:sectPr>
          <w:footerReference r:id="rId53" w:type="default"/>
          <w:pgSz w:w="11905" w:h="16839"/>
          <w:pgMar w:top="400" w:right="1785" w:bottom="1339" w:left="1785" w:header="0" w:footer="1174" w:gutter="0"/>
          <w:cols w:space="720" w:num="1"/>
        </w:sectPr>
      </w:pPr>
    </w:p>
    <w:p w14:paraId="2C4E650E">
      <w:pPr>
        <w:pStyle w:val="3"/>
        <w:spacing w:line="243" w:lineRule="auto"/>
      </w:pPr>
    </w:p>
    <w:p w14:paraId="2C05A5F5">
      <w:pPr>
        <w:pStyle w:val="3"/>
        <w:spacing w:line="243" w:lineRule="auto"/>
      </w:pPr>
    </w:p>
    <w:p w14:paraId="4DC4DBF4">
      <w:pPr>
        <w:pStyle w:val="3"/>
        <w:spacing w:line="243" w:lineRule="auto"/>
      </w:pPr>
    </w:p>
    <w:p w14:paraId="16BDE670">
      <w:pPr>
        <w:pStyle w:val="3"/>
        <w:spacing w:line="243" w:lineRule="auto"/>
      </w:pPr>
    </w:p>
    <w:p w14:paraId="47AEB268">
      <w:pPr>
        <w:pStyle w:val="3"/>
        <w:spacing w:line="243" w:lineRule="auto"/>
      </w:pPr>
    </w:p>
    <w:p w14:paraId="12DC67E3">
      <w:pPr>
        <w:pStyle w:val="3"/>
        <w:spacing w:line="243" w:lineRule="auto"/>
      </w:pPr>
    </w:p>
    <w:p w14:paraId="2747BC8D">
      <w:pPr>
        <w:pStyle w:val="3"/>
        <w:spacing w:line="243" w:lineRule="auto"/>
      </w:pPr>
    </w:p>
    <w:p w14:paraId="33CB4A32">
      <w:pPr>
        <w:pStyle w:val="3"/>
        <w:spacing w:line="244" w:lineRule="auto"/>
      </w:pPr>
    </w:p>
    <w:p w14:paraId="097AF543">
      <w:pPr>
        <w:spacing w:before="91" w:line="219" w:lineRule="auto"/>
        <w:ind w:left="61"/>
        <w:rPr>
          <w:rFonts w:ascii="宋体" w:hAnsi="宋体" w:eastAsia="宋体" w:cs="宋体"/>
          <w:sz w:val="28"/>
          <w:szCs w:val="28"/>
        </w:rPr>
      </w:pPr>
      <w:r>
        <w:rPr>
          <w:rFonts w:ascii="宋体" w:hAnsi="宋体" w:eastAsia="宋体" w:cs="宋体"/>
          <w:b/>
          <w:bCs/>
          <w:spacing w:val="-11"/>
          <w:sz w:val="28"/>
          <w:szCs w:val="28"/>
        </w:rPr>
        <w:t>附件十五</w:t>
      </w:r>
    </w:p>
    <w:p w14:paraId="2D90033B">
      <w:pPr>
        <w:spacing w:before="275" w:line="224" w:lineRule="auto"/>
        <w:ind w:left="1894"/>
        <w:rPr>
          <w:rFonts w:ascii="宋体" w:hAnsi="宋体" w:eastAsia="宋体" w:cs="宋体"/>
          <w:sz w:val="31"/>
          <w:szCs w:val="31"/>
        </w:rPr>
      </w:pPr>
      <w:r>
        <w:rPr>
          <w:rFonts w:ascii="宋体" w:hAnsi="宋体" w:eastAsia="宋体" w:cs="宋体"/>
          <w:b/>
          <w:bCs/>
          <w:spacing w:val="6"/>
          <w:sz w:val="31"/>
          <w:szCs w:val="31"/>
        </w:rPr>
        <w:t>无围标、串标等违法违规行为承诺书</w:t>
      </w:r>
    </w:p>
    <w:p w14:paraId="4A795F6D">
      <w:pPr>
        <w:pStyle w:val="3"/>
        <w:spacing w:line="308" w:lineRule="auto"/>
      </w:pPr>
    </w:p>
    <w:p w14:paraId="5170925D">
      <w:pPr>
        <w:pStyle w:val="3"/>
        <w:spacing w:line="309" w:lineRule="auto"/>
      </w:pPr>
    </w:p>
    <w:p w14:paraId="49DE2A99">
      <w:pPr>
        <w:pStyle w:val="3"/>
        <w:spacing w:line="309" w:lineRule="auto"/>
      </w:pPr>
    </w:p>
    <w:p w14:paraId="6EEE90AF">
      <w:pPr>
        <w:spacing w:before="65" w:line="577" w:lineRule="auto"/>
        <w:ind w:left="37" w:right="29" w:firstLine="420"/>
        <w:rPr>
          <w:rFonts w:ascii="宋体" w:hAnsi="宋体" w:eastAsia="宋体" w:cs="宋体"/>
          <w:sz w:val="20"/>
          <w:szCs w:val="20"/>
        </w:rPr>
      </w:pPr>
      <w:r>
        <w:rPr>
          <w:rFonts w:ascii="宋体" w:hAnsi="宋体" w:eastAsia="宋体" w:cs="宋体"/>
          <w:spacing w:val="9"/>
          <w:sz w:val="20"/>
          <w:szCs w:val="20"/>
        </w:rPr>
        <w:t>本人作为</w:t>
      </w:r>
      <w:r>
        <w:rPr>
          <w:rFonts w:ascii="宋体" w:hAnsi="宋体" w:eastAsia="宋体" w:cs="宋体"/>
          <w:spacing w:val="9"/>
          <w:sz w:val="20"/>
          <w:szCs w:val="20"/>
          <w:u w:val="single" w:color="auto"/>
        </w:rPr>
        <w:t xml:space="preserve">（单位名称）                    </w:t>
      </w:r>
      <w:r>
        <w:rPr>
          <w:rFonts w:ascii="宋体" w:hAnsi="宋体" w:eastAsia="宋体" w:cs="宋体"/>
          <w:spacing w:val="-74"/>
          <w:sz w:val="20"/>
          <w:szCs w:val="20"/>
        </w:rPr>
        <w:t xml:space="preserve"> </w:t>
      </w:r>
      <w:r>
        <w:rPr>
          <w:rFonts w:ascii="宋体" w:hAnsi="宋体" w:eastAsia="宋体" w:cs="宋体"/>
          <w:spacing w:val="9"/>
          <w:sz w:val="20"/>
          <w:szCs w:val="20"/>
        </w:rPr>
        <w:t>的法人，清楚知晓我公司本项</w:t>
      </w:r>
      <w:r>
        <w:rPr>
          <w:rFonts w:ascii="宋体" w:hAnsi="宋体" w:eastAsia="宋体" w:cs="宋体"/>
          <w:spacing w:val="8"/>
          <w:sz w:val="20"/>
          <w:szCs w:val="20"/>
        </w:rPr>
        <w:t>目投标活</w:t>
      </w:r>
      <w:r>
        <w:rPr>
          <w:rFonts w:ascii="宋体" w:hAnsi="宋体" w:eastAsia="宋体" w:cs="宋体"/>
          <w:sz w:val="20"/>
          <w:szCs w:val="20"/>
        </w:rPr>
        <w:t xml:space="preserve"> </w:t>
      </w:r>
      <w:r>
        <w:rPr>
          <w:rFonts w:ascii="宋体" w:hAnsi="宋体" w:eastAsia="宋体" w:cs="宋体"/>
          <w:spacing w:val="8"/>
          <w:sz w:val="20"/>
          <w:szCs w:val="20"/>
        </w:rPr>
        <w:t>动，对以下事项作出承诺：</w:t>
      </w:r>
    </w:p>
    <w:p w14:paraId="71A94842">
      <w:pPr>
        <w:spacing w:before="29" w:line="227" w:lineRule="auto"/>
        <w:ind w:left="460"/>
        <w:rPr>
          <w:rFonts w:ascii="宋体" w:hAnsi="宋体" w:eastAsia="宋体" w:cs="宋体"/>
          <w:sz w:val="20"/>
          <w:szCs w:val="20"/>
        </w:rPr>
      </w:pPr>
      <w:r>
        <w:rPr>
          <w:rFonts w:ascii="宋体" w:hAnsi="宋体" w:eastAsia="宋体" w:cs="宋体"/>
          <w:spacing w:val="9"/>
          <w:sz w:val="20"/>
          <w:szCs w:val="20"/>
        </w:rPr>
        <w:t>一、我单位遵循公开、公平、公正、诚实守信的原则，依法依规参与本项目竞标。</w:t>
      </w:r>
    </w:p>
    <w:p w14:paraId="45A157FD">
      <w:pPr>
        <w:pStyle w:val="3"/>
        <w:spacing w:line="327" w:lineRule="auto"/>
      </w:pPr>
    </w:p>
    <w:p w14:paraId="6F2EE525">
      <w:pPr>
        <w:spacing w:before="65" w:line="227" w:lineRule="auto"/>
        <w:ind w:left="460"/>
        <w:outlineLvl w:val="1"/>
        <w:rPr>
          <w:rFonts w:ascii="宋体" w:hAnsi="宋体" w:eastAsia="宋体" w:cs="宋体"/>
          <w:sz w:val="20"/>
          <w:szCs w:val="20"/>
        </w:rPr>
      </w:pPr>
      <w:r>
        <w:rPr>
          <w:rFonts w:ascii="宋体" w:hAnsi="宋体" w:eastAsia="宋体" w:cs="宋体"/>
          <w:spacing w:val="9"/>
          <w:sz w:val="20"/>
          <w:szCs w:val="20"/>
        </w:rPr>
        <w:t>二、我单位在本项目招标投标活动中，未参与围标串标。</w:t>
      </w:r>
    </w:p>
    <w:p w14:paraId="35BC40B7">
      <w:pPr>
        <w:pStyle w:val="3"/>
        <w:spacing w:line="326" w:lineRule="auto"/>
      </w:pPr>
    </w:p>
    <w:p w14:paraId="7F9CD8D0">
      <w:pPr>
        <w:spacing w:before="66" w:line="581" w:lineRule="auto"/>
        <w:ind w:left="39" w:right="29" w:firstLine="417"/>
        <w:jc w:val="both"/>
        <w:rPr>
          <w:rFonts w:ascii="宋体" w:hAnsi="宋体" w:eastAsia="宋体" w:cs="宋体"/>
          <w:sz w:val="20"/>
          <w:szCs w:val="20"/>
        </w:rPr>
      </w:pPr>
      <w:r>
        <w:rPr>
          <w:rFonts w:ascii="宋体" w:hAnsi="宋体" w:eastAsia="宋体" w:cs="宋体"/>
          <w:spacing w:val="12"/>
          <w:sz w:val="20"/>
          <w:szCs w:val="20"/>
        </w:rPr>
        <w:t>三、我单位如被查实在本项目招标投标活动中存在围标串标的，递交投标文件行为作</w:t>
      </w:r>
      <w:r>
        <w:rPr>
          <w:rFonts w:ascii="宋体" w:hAnsi="宋体" w:eastAsia="宋体" w:cs="宋体"/>
          <w:spacing w:val="1"/>
          <w:sz w:val="20"/>
          <w:szCs w:val="20"/>
        </w:rPr>
        <w:t xml:space="preserve"> </w:t>
      </w:r>
      <w:r>
        <w:rPr>
          <w:rFonts w:ascii="宋体" w:hAnsi="宋体" w:eastAsia="宋体" w:cs="宋体"/>
          <w:spacing w:val="12"/>
          <w:sz w:val="20"/>
          <w:szCs w:val="20"/>
        </w:rPr>
        <w:t>为实施串通投标违法行为的关键环节，本人承担直接责任人员法律责任，接受</w:t>
      </w:r>
      <w:r>
        <w:rPr>
          <w:rFonts w:ascii="宋体" w:hAnsi="宋体" w:eastAsia="宋体" w:cs="宋体"/>
          <w:spacing w:val="11"/>
          <w:sz w:val="20"/>
          <w:szCs w:val="20"/>
        </w:rPr>
        <w:t>相应行政处</w:t>
      </w:r>
      <w:r>
        <w:rPr>
          <w:rFonts w:ascii="宋体" w:hAnsi="宋体" w:eastAsia="宋体" w:cs="宋体"/>
          <w:sz w:val="20"/>
          <w:szCs w:val="20"/>
        </w:rPr>
        <w:t xml:space="preserve"> </w:t>
      </w:r>
      <w:r>
        <w:rPr>
          <w:rFonts w:ascii="宋体" w:hAnsi="宋体" w:eastAsia="宋体" w:cs="宋体"/>
          <w:spacing w:val="6"/>
          <w:sz w:val="20"/>
          <w:szCs w:val="20"/>
        </w:rPr>
        <w:t>罚和失信惩戒。</w:t>
      </w:r>
    </w:p>
    <w:p w14:paraId="62E76E60">
      <w:pPr>
        <w:spacing w:before="32" w:line="575" w:lineRule="auto"/>
        <w:ind w:left="40" w:right="494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5D41CF6D">
      <w:pPr>
        <w:spacing w:before="34" w:line="228" w:lineRule="auto"/>
        <w:ind w:left="39"/>
        <w:rPr>
          <w:rFonts w:ascii="宋体" w:hAnsi="宋体" w:eastAsia="宋体" w:cs="宋体"/>
          <w:sz w:val="20"/>
          <w:szCs w:val="20"/>
        </w:rPr>
      </w:pPr>
      <w:r>
        <w:rPr>
          <w:rFonts w:ascii="宋体" w:hAnsi="宋体" w:eastAsia="宋体" w:cs="宋体"/>
          <w:spacing w:val="8"/>
          <w:sz w:val="20"/>
          <w:szCs w:val="20"/>
        </w:rPr>
        <w:t>投标人单位名称：</w:t>
      </w:r>
      <w:r>
        <w:rPr>
          <w:rFonts w:ascii="宋体" w:hAnsi="宋体" w:eastAsia="宋体" w:cs="宋体"/>
          <w:sz w:val="20"/>
          <w:szCs w:val="20"/>
          <w:u w:val="single" w:color="auto"/>
        </w:rPr>
        <w:t xml:space="preserve">                        </w:t>
      </w:r>
    </w:p>
    <w:p w14:paraId="66502B67">
      <w:pPr>
        <w:pStyle w:val="3"/>
        <w:spacing w:line="326" w:lineRule="auto"/>
      </w:pPr>
    </w:p>
    <w:p w14:paraId="6A9C1F87">
      <w:pPr>
        <w:spacing w:before="66" w:line="227" w:lineRule="auto"/>
        <w:ind w:left="39"/>
        <w:rPr>
          <w:rFonts w:ascii="宋体" w:hAnsi="宋体" w:eastAsia="宋体" w:cs="宋体"/>
          <w:sz w:val="20"/>
          <w:szCs w:val="20"/>
        </w:rPr>
      </w:pPr>
      <w:r>
        <w:rPr>
          <w:rFonts w:ascii="宋体" w:hAnsi="宋体" w:eastAsia="宋体" w:cs="宋体"/>
          <w:spacing w:val="9"/>
          <w:sz w:val="20"/>
          <w:szCs w:val="20"/>
        </w:rPr>
        <w:t>投标人法定代表人（签字或盖章</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73954328">
      <w:pPr>
        <w:pStyle w:val="3"/>
        <w:spacing w:line="241" w:lineRule="auto"/>
      </w:pPr>
    </w:p>
    <w:p w14:paraId="283AF966">
      <w:pPr>
        <w:pStyle w:val="3"/>
        <w:spacing w:line="242" w:lineRule="auto"/>
      </w:pPr>
    </w:p>
    <w:p w14:paraId="4C3BB9DB">
      <w:pPr>
        <w:pStyle w:val="3"/>
        <w:spacing w:line="242" w:lineRule="auto"/>
      </w:pPr>
    </w:p>
    <w:p w14:paraId="792001B0">
      <w:pPr>
        <w:pStyle w:val="3"/>
        <w:spacing w:line="242" w:lineRule="auto"/>
      </w:pPr>
    </w:p>
    <w:p w14:paraId="6CA56B36">
      <w:pPr>
        <w:pStyle w:val="3"/>
        <w:spacing w:line="242" w:lineRule="auto"/>
      </w:pPr>
    </w:p>
    <w:p w14:paraId="51D5A870">
      <w:pPr>
        <w:pStyle w:val="3"/>
        <w:spacing w:line="242" w:lineRule="auto"/>
      </w:pPr>
    </w:p>
    <w:p w14:paraId="1DA2425D">
      <w:pPr>
        <w:pStyle w:val="3"/>
        <w:spacing w:line="242" w:lineRule="auto"/>
      </w:pPr>
    </w:p>
    <w:p w14:paraId="7EEABB3F">
      <w:pPr>
        <w:pStyle w:val="3"/>
        <w:spacing w:line="242" w:lineRule="auto"/>
      </w:pPr>
    </w:p>
    <w:p w14:paraId="2BD54E45">
      <w:pPr>
        <w:spacing w:before="65" w:line="228" w:lineRule="auto"/>
        <w:jc w:val="right"/>
        <w:rPr>
          <w:rFonts w:ascii="宋体" w:hAnsi="宋体" w:eastAsia="宋体" w:cs="宋体"/>
          <w:sz w:val="20"/>
          <w:szCs w:val="20"/>
        </w:rPr>
      </w:pPr>
      <w:r>
        <w:rPr>
          <w:rFonts w:ascii="宋体" w:hAnsi="宋体" w:eastAsia="宋体" w:cs="宋体"/>
          <w:spacing w:val="-9"/>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9"/>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9"/>
          <w:sz w:val="20"/>
          <w:szCs w:val="20"/>
        </w:rPr>
        <w:t>日</w:t>
      </w:r>
    </w:p>
    <w:p w14:paraId="67BAA80A">
      <w:pPr>
        <w:spacing w:line="228" w:lineRule="auto"/>
        <w:rPr>
          <w:rFonts w:ascii="宋体" w:hAnsi="宋体" w:eastAsia="宋体" w:cs="宋体"/>
          <w:sz w:val="20"/>
          <w:szCs w:val="20"/>
        </w:rPr>
        <w:sectPr>
          <w:footerReference r:id="rId54" w:type="default"/>
          <w:pgSz w:w="11905" w:h="16839"/>
          <w:pgMar w:top="400" w:right="1785" w:bottom="1339" w:left="1785" w:header="0" w:footer="1174" w:gutter="0"/>
          <w:cols w:space="720" w:num="1"/>
        </w:sectPr>
      </w:pPr>
    </w:p>
    <w:p w14:paraId="4302A727">
      <w:pPr>
        <w:pStyle w:val="3"/>
        <w:spacing w:line="270" w:lineRule="auto"/>
      </w:pPr>
    </w:p>
    <w:p w14:paraId="6D3A18F0">
      <w:pPr>
        <w:pStyle w:val="3"/>
        <w:spacing w:line="270" w:lineRule="auto"/>
      </w:pPr>
    </w:p>
    <w:p w14:paraId="26510FCE">
      <w:pPr>
        <w:pStyle w:val="3"/>
        <w:spacing w:line="270" w:lineRule="auto"/>
      </w:pPr>
    </w:p>
    <w:p w14:paraId="7DA92E73">
      <w:pPr>
        <w:pStyle w:val="3"/>
        <w:spacing w:line="271" w:lineRule="auto"/>
      </w:pPr>
    </w:p>
    <w:p w14:paraId="2138A818">
      <w:pPr>
        <w:spacing w:before="91" w:line="219" w:lineRule="auto"/>
        <w:ind w:left="61"/>
        <w:rPr>
          <w:rFonts w:ascii="宋体" w:hAnsi="宋体" w:eastAsia="宋体" w:cs="宋体"/>
          <w:sz w:val="28"/>
          <w:szCs w:val="28"/>
        </w:rPr>
      </w:pPr>
      <w:r>
        <w:rPr>
          <w:rFonts w:ascii="宋体" w:hAnsi="宋体" w:eastAsia="宋体" w:cs="宋体"/>
          <w:b/>
          <w:bCs/>
          <w:spacing w:val="-11"/>
          <w:sz w:val="28"/>
          <w:szCs w:val="28"/>
        </w:rPr>
        <w:t>附件十六</w:t>
      </w:r>
    </w:p>
    <w:p w14:paraId="666E525B">
      <w:pPr>
        <w:spacing w:before="338" w:line="357" w:lineRule="auto"/>
        <w:ind w:left="2277" w:right="32" w:hanging="2206"/>
        <w:rPr>
          <w:rFonts w:ascii="宋体" w:hAnsi="宋体" w:eastAsia="宋体" w:cs="宋体"/>
          <w:sz w:val="31"/>
          <w:szCs w:val="31"/>
        </w:rPr>
      </w:pPr>
      <w:r>
        <w:rPr>
          <w:rFonts w:ascii="宋体" w:hAnsi="宋体" w:eastAsia="宋体" w:cs="宋体"/>
          <w:b/>
          <w:bCs/>
          <w:spacing w:val="3"/>
          <w:sz w:val="31"/>
          <w:szCs w:val="31"/>
        </w:rPr>
        <w:t>中小企业声明函、监狱企业、残疾人福利性单位及其他相关</w:t>
      </w:r>
      <w:r>
        <w:rPr>
          <w:rFonts w:ascii="宋体" w:hAnsi="宋体" w:eastAsia="宋体" w:cs="宋体"/>
          <w:spacing w:val="6"/>
          <w:sz w:val="31"/>
          <w:szCs w:val="31"/>
        </w:rPr>
        <w:t xml:space="preserve"> </w:t>
      </w:r>
      <w:r>
        <w:rPr>
          <w:rFonts w:ascii="宋体" w:hAnsi="宋体" w:eastAsia="宋体" w:cs="宋体"/>
          <w:b/>
          <w:bCs/>
          <w:spacing w:val="3"/>
          <w:sz w:val="31"/>
          <w:szCs w:val="31"/>
        </w:rPr>
        <w:t>的充分的证明材料（如需）</w:t>
      </w:r>
    </w:p>
    <w:p w14:paraId="4092A606">
      <w:pPr>
        <w:spacing w:line="357" w:lineRule="auto"/>
        <w:rPr>
          <w:rFonts w:ascii="宋体" w:hAnsi="宋体" w:eastAsia="宋体" w:cs="宋体"/>
          <w:sz w:val="31"/>
          <w:szCs w:val="31"/>
        </w:rPr>
        <w:sectPr>
          <w:footerReference r:id="rId55" w:type="default"/>
          <w:pgSz w:w="11905" w:h="16839"/>
          <w:pgMar w:top="400" w:right="1785" w:bottom="1338" w:left="1785" w:header="0" w:footer="1174" w:gutter="0"/>
          <w:cols w:space="720" w:num="1"/>
        </w:sectPr>
      </w:pPr>
    </w:p>
    <w:p w14:paraId="5B65B7D2">
      <w:pPr>
        <w:pStyle w:val="3"/>
        <w:spacing w:line="297" w:lineRule="auto"/>
      </w:pPr>
    </w:p>
    <w:p w14:paraId="6681B620">
      <w:pPr>
        <w:pStyle w:val="3"/>
        <w:spacing w:line="297" w:lineRule="auto"/>
      </w:pPr>
    </w:p>
    <w:p w14:paraId="64BA6192">
      <w:pPr>
        <w:pStyle w:val="3"/>
        <w:spacing w:line="297" w:lineRule="auto"/>
      </w:pPr>
    </w:p>
    <w:p w14:paraId="02B893DE">
      <w:pPr>
        <w:pStyle w:val="3"/>
        <w:spacing w:line="297" w:lineRule="auto"/>
      </w:pPr>
    </w:p>
    <w:p w14:paraId="0DDEC693">
      <w:pPr>
        <w:spacing w:before="114" w:line="224" w:lineRule="auto"/>
        <w:ind w:left="1864"/>
        <w:rPr>
          <w:rFonts w:ascii="宋体" w:hAnsi="宋体" w:eastAsia="宋体" w:cs="宋体"/>
          <w:sz w:val="35"/>
          <w:szCs w:val="35"/>
        </w:rPr>
      </w:pPr>
      <w:r>
        <w:rPr>
          <w:rFonts w:ascii="宋体" w:hAnsi="宋体" w:eastAsia="宋体" w:cs="宋体"/>
          <w:b/>
          <w:bCs/>
          <w:spacing w:val="3"/>
          <w:sz w:val="35"/>
          <w:szCs w:val="35"/>
        </w:rPr>
        <w:t>中小企业声明函（货物）格式</w:t>
      </w:r>
    </w:p>
    <w:p w14:paraId="6F0356BE">
      <w:pPr>
        <w:pStyle w:val="3"/>
        <w:spacing w:line="426" w:lineRule="auto"/>
      </w:pPr>
    </w:p>
    <w:p w14:paraId="11BE6CAF">
      <w:pPr>
        <w:spacing w:before="65" w:line="371" w:lineRule="auto"/>
        <w:ind w:left="277" w:right="41" w:firstLine="559"/>
        <w:jc w:val="both"/>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本公司（联合体）郑重声明，根据《政府采购促进中小企业发展管理办法》（财</w:t>
      </w:r>
      <w:r>
        <w:rPr>
          <w:rFonts w:ascii="宋体" w:hAnsi="宋体" w:eastAsia="宋体" w:cs="宋体"/>
          <w:sz w:val="20"/>
          <w:szCs w:val="20"/>
        </w:rPr>
        <w:t xml:space="preserve"> </w:t>
      </w:r>
      <w:r>
        <w:rPr>
          <w:rFonts w:ascii="宋体" w:hAnsi="宋体" w:eastAsia="宋体" w:cs="宋体"/>
          <w:spacing w:val="13"/>
          <w:sz w:val="20"/>
          <w:szCs w:val="20"/>
        </w:rPr>
        <w:t>库﹝</w:t>
      </w:r>
      <w:r>
        <w:rPr>
          <w:rFonts w:ascii="宋体" w:hAnsi="宋体" w:eastAsia="宋体" w:cs="宋体"/>
          <w:spacing w:val="-70"/>
          <w:sz w:val="20"/>
          <w:szCs w:val="20"/>
        </w:rPr>
        <w:t xml:space="preserve"> </w:t>
      </w:r>
      <w:r>
        <w:rPr>
          <w:rFonts w:ascii="Calibri" w:hAnsi="Calibri" w:eastAsia="Calibri" w:cs="Calibri"/>
          <w:spacing w:val="13"/>
          <w:sz w:val="20"/>
          <w:szCs w:val="20"/>
        </w:rPr>
        <w:t>2020</w:t>
      </w:r>
      <w:r>
        <w:rPr>
          <w:rFonts w:ascii="Calibri" w:hAnsi="Calibri" w:eastAsia="Calibri" w:cs="Calibri"/>
          <w:spacing w:val="-8"/>
          <w:sz w:val="20"/>
          <w:szCs w:val="20"/>
        </w:rPr>
        <w:t xml:space="preserve"> </w:t>
      </w:r>
      <w:r>
        <w:rPr>
          <w:rFonts w:ascii="宋体" w:hAnsi="宋体" w:eastAsia="宋体" w:cs="宋体"/>
          <w:spacing w:val="13"/>
          <w:sz w:val="20"/>
          <w:szCs w:val="20"/>
        </w:rPr>
        <w:t>﹞</w:t>
      </w:r>
      <w:r>
        <w:rPr>
          <w:rFonts w:ascii="Calibri" w:hAnsi="Calibri" w:eastAsia="Calibri" w:cs="Calibri"/>
          <w:spacing w:val="13"/>
          <w:sz w:val="20"/>
          <w:szCs w:val="20"/>
        </w:rPr>
        <w:t>46</w:t>
      </w:r>
      <w:r>
        <w:rPr>
          <w:rFonts w:ascii="Calibri" w:hAnsi="Calibri" w:eastAsia="Calibri" w:cs="Calibri"/>
          <w:spacing w:val="2"/>
          <w:sz w:val="20"/>
          <w:szCs w:val="20"/>
        </w:rPr>
        <w:t xml:space="preserve">   </w:t>
      </w:r>
      <w:r>
        <w:rPr>
          <w:rFonts w:ascii="宋体" w:hAnsi="宋体" w:eastAsia="宋体" w:cs="宋体"/>
          <w:spacing w:val="13"/>
          <w:sz w:val="20"/>
          <w:szCs w:val="20"/>
        </w:rPr>
        <w:t>号）</w:t>
      </w:r>
      <w:r>
        <w:rPr>
          <w:rFonts w:ascii="宋体" w:hAnsi="宋体" w:eastAsia="宋体" w:cs="宋体"/>
          <w:spacing w:val="-51"/>
          <w:sz w:val="20"/>
          <w:szCs w:val="20"/>
        </w:rPr>
        <w:t xml:space="preserve"> </w:t>
      </w:r>
      <w:r>
        <w:rPr>
          <w:rFonts w:ascii="宋体" w:hAnsi="宋体" w:eastAsia="宋体" w:cs="宋体"/>
          <w:spacing w:val="13"/>
          <w:sz w:val="20"/>
          <w:szCs w:val="20"/>
        </w:rPr>
        <w:t>的规定，本公司（联合体）参加（单位</w:t>
      </w:r>
      <w:r>
        <w:rPr>
          <w:rFonts w:ascii="宋体" w:hAnsi="宋体" w:eastAsia="宋体" w:cs="宋体"/>
          <w:spacing w:val="12"/>
          <w:sz w:val="20"/>
          <w:szCs w:val="20"/>
        </w:rPr>
        <w:t>名称）</w:t>
      </w:r>
      <w:r>
        <w:rPr>
          <w:rFonts w:ascii="宋体" w:hAnsi="宋体" w:eastAsia="宋体" w:cs="宋体"/>
          <w:spacing w:val="-49"/>
          <w:sz w:val="20"/>
          <w:szCs w:val="20"/>
        </w:rPr>
        <w:t xml:space="preserve"> </w:t>
      </w:r>
      <w:r>
        <w:rPr>
          <w:rFonts w:ascii="宋体" w:hAnsi="宋体" w:eastAsia="宋体" w:cs="宋体"/>
          <w:spacing w:val="12"/>
          <w:sz w:val="20"/>
          <w:szCs w:val="20"/>
        </w:rPr>
        <w:t>的（项目名称）采</w:t>
      </w:r>
      <w:r>
        <w:rPr>
          <w:rFonts w:ascii="宋体" w:hAnsi="宋体" w:eastAsia="宋体" w:cs="宋体"/>
          <w:sz w:val="20"/>
          <w:szCs w:val="20"/>
        </w:rPr>
        <w:t xml:space="preserve"> </w:t>
      </w:r>
      <w:r>
        <w:rPr>
          <w:rFonts w:ascii="宋体" w:hAnsi="宋体" w:eastAsia="宋体" w:cs="宋体"/>
          <w:spacing w:val="21"/>
          <w:sz w:val="20"/>
          <w:szCs w:val="20"/>
        </w:rPr>
        <w:t>购活动，提供的货物全部由符合政策要求的中小企业制造（或者：</w:t>
      </w:r>
      <w:r>
        <w:rPr>
          <w:rFonts w:ascii="宋体" w:hAnsi="宋体" w:eastAsia="宋体" w:cs="宋体"/>
          <w:spacing w:val="-43"/>
          <w:sz w:val="20"/>
          <w:szCs w:val="20"/>
        </w:rPr>
        <w:t xml:space="preserve"> </w:t>
      </w:r>
      <w:r>
        <w:rPr>
          <w:rFonts w:ascii="宋体" w:hAnsi="宋体" w:eastAsia="宋体" w:cs="宋体"/>
          <w:spacing w:val="21"/>
          <w:sz w:val="20"/>
          <w:szCs w:val="20"/>
        </w:rPr>
        <w:t>服务全部由符合</w:t>
      </w:r>
      <w:r>
        <w:rPr>
          <w:rFonts w:ascii="宋体" w:hAnsi="宋体" w:eastAsia="宋体" w:cs="宋体"/>
          <w:sz w:val="20"/>
          <w:szCs w:val="20"/>
        </w:rPr>
        <w:t xml:space="preserve"> </w:t>
      </w:r>
      <w:r>
        <w:rPr>
          <w:rFonts w:ascii="宋体" w:hAnsi="宋体" w:eastAsia="宋体" w:cs="宋体"/>
          <w:spacing w:val="21"/>
          <w:sz w:val="20"/>
          <w:szCs w:val="20"/>
        </w:rPr>
        <w:t>政策要求的中小企业承接）</w:t>
      </w:r>
      <w:r>
        <w:rPr>
          <w:rFonts w:ascii="宋体" w:hAnsi="宋体" w:eastAsia="宋体" w:cs="宋体"/>
          <w:spacing w:val="-34"/>
          <w:sz w:val="20"/>
          <w:szCs w:val="20"/>
        </w:rPr>
        <w:t xml:space="preserve"> </w:t>
      </w:r>
      <w:r>
        <w:rPr>
          <w:rFonts w:ascii="宋体" w:hAnsi="宋体" w:eastAsia="宋体" w:cs="宋体"/>
          <w:spacing w:val="21"/>
          <w:sz w:val="20"/>
          <w:szCs w:val="20"/>
        </w:rPr>
        <w:t>。相关企业（含联合体中的中小企</w:t>
      </w:r>
      <w:r>
        <w:rPr>
          <w:rFonts w:ascii="宋体" w:hAnsi="宋体" w:eastAsia="宋体" w:cs="宋体"/>
          <w:spacing w:val="20"/>
          <w:sz w:val="20"/>
          <w:szCs w:val="20"/>
        </w:rPr>
        <w:t>业、签订分包意向协</w:t>
      </w:r>
      <w:r>
        <w:rPr>
          <w:rFonts w:ascii="宋体" w:hAnsi="宋体" w:eastAsia="宋体" w:cs="宋体"/>
          <w:sz w:val="20"/>
          <w:szCs w:val="20"/>
        </w:rPr>
        <w:t xml:space="preserve"> </w:t>
      </w:r>
      <w:r>
        <w:rPr>
          <w:rFonts w:ascii="宋体" w:hAnsi="宋体" w:eastAsia="宋体" w:cs="宋体"/>
          <w:spacing w:val="15"/>
          <w:sz w:val="20"/>
          <w:szCs w:val="20"/>
        </w:rPr>
        <w:t>议的中小企业）</w:t>
      </w:r>
      <w:r>
        <w:rPr>
          <w:rFonts w:ascii="宋体" w:hAnsi="宋体" w:eastAsia="宋体" w:cs="宋体"/>
          <w:spacing w:val="-39"/>
          <w:sz w:val="20"/>
          <w:szCs w:val="20"/>
        </w:rPr>
        <w:t xml:space="preserve"> </w:t>
      </w:r>
      <w:r>
        <w:rPr>
          <w:rFonts w:ascii="宋体" w:hAnsi="宋体" w:eastAsia="宋体" w:cs="宋体"/>
          <w:spacing w:val="15"/>
          <w:sz w:val="20"/>
          <w:szCs w:val="20"/>
        </w:rPr>
        <w:t>的具体情况如下：</w:t>
      </w:r>
    </w:p>
    <w:p w14:paraId="4CDF71B5">
      <w:pPr>
        <w:pStyle w:val="3"/>
        <w:spacing w:line="349" w:lineRule="auto"/>
      </w:pPr>
    </w:p>
    <w:p w14:paraId="1478D4EB">
      <w:pPr>
        <w:spacing w:before="65" w:line="367" w:lineRule="auto"/>
        <w:ind w:left="39" w:right="41" w:firstLine="511"/>
        <w:jc w:val="both"/>
        <w:rPr>
          <w:rFonts w:ascii="宋体" w:hAnsi="宋体" w:eastAsia="宋体" w:cs="宋体"/>
          <w:sz w:val="20"/>
          <w:szCs w:val="20"/>
        </w:rPr>
      </w:pPr>
      <w:r>
        <w:rPr>
          <w:rFonts w:ascii="Calibri" w:hAnsi="Calibri" w:eastAsia="Calibri" w:cs="Calibri"/>
          <w:spacing w:val="17"/>
          <w:sz w:val="20"/>
          <w:szCs w:val="20"/>
        </w:rPr>
        <w:t xml:space="preserve">1.   </w:t>
      </w:r>
      <w:r>
        <w:rPr>
          <w:rFonts w:ascii="宋体" w:hAnsi="宋体" w:eastAsia="宋体" w:cs="宋体"/>
          <w:spacing w:val="17"/>
          <w:sz w:val="20"/>
          <w:szCs w:val="20"/>
          <w:u w:val="single" w:color="auto"/>
        </w:rPr>
        <w:t>（标的名称</w:t>
      </w:r>
      <w:r>
        <w:rPr>
          <w:rFonts w:ascii="宋体" w:hAnsi="宋体" w:eastAsia="宋体" w:cs="宋体"/>
          <w:spacing w:val="-6"/>
          <w:sz w:val="20"/>
          <w:szCs w:val="20"/>
          <w:u w:val="single" w:color="auto"/>
        </w:rPr>
        <w:t>）</w:t>
      </w:r>
      <w:r>
        <w:rPr>
          <w:rFonts w:ascii="宋体" w:hAnsi="宋体" w:eastAsia="宋体" w:cs="宋体"/>
          <w:spacing w:val="-58"/>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属于</w:t>
      </w:r>
      <w:r>
        <w:rPr>
          <w:rFonts w:ascii="宋体" w:hAnsi="宋体" w:eastAsia="宋体" w:cs="宋体"/>
          <w:spacing w:val="17"/>
          <w:sz w:val="20"/>
          <w:szCs w:val="20"/>
          <w:u w:val="single" w:color="auto"/>
        </w:rPr>
        <w:t>（采购文件中明确的所属行业）</w:t>
      </w:r>
      <w:r>
        <w:rPr>
          <w:rFonts w:ascii="宋体" w:hAnsi="宋体" w:eastAsia="宋体" w:cs="宋体"/>
          <w:spacing w:val="17"/>
          <w:sz w:val="20"/>
          <w:szCs w:val="20"/>
        </w:rPr>
        <w:t>行业；承接</w:t>
      </w:r>
      <w:r>
        <w:rPr>
          <w:rFonts w:ascii="宋体" w:hAnsi="宋体" w:eastAsia="宋体" w:cs="宋体"/>
          <w:spacing w:val="16"/>
          <w:sz w:val="20"/>
          <w:szCs w:val="20"/>
        </w:rPr>
        <w:t>企业为</w:t>
      </w:r>
      <w:r>
        <w:rPr>
          <w:rFonts w:ascii="宋体" w:hAnsi="宋体" w:eastAsia="宋体" w:cs="宋体"/>
          <w:spacing w:val="16"/>
          <w:sz w:val="20"/>
          <w:szCs w:val="20"/>
          <w:u w:val="single" w:color="auto"/>
        </w:rPr>
        <w:t>（企业</w:t>
      </w:r>
      <w:r>
        <w:rPr>
          <w:rFonts w:ascii="宋体" w:hAnsi="宋体" w:eastAsia="宋体" w:cs="宋体"/>
          <w:sz w:val="20"/>
          <w:szCs w:val="20"/>
        </w:rPr>
        <w:t xml:space="preserve"> </w:t>
      </w:r>
      <w:r>
        <w:rPr>
          <w:rFonts w:ascii="宋体" w:hAnsi="宋体" w:eastAsia="宋体" w:cs="宋体"/>
          <w:spacing w:val="13"/>
          <w:sz w:val="20"/>
          <w:szCs w:val="20"/>
          <w:u w:val="single" w:color="auto"/>
        </w:rPr>
        <w:t>名称</w:t>
      </w:r>
      <w:r>
        <w:rPr>
          <w:rFonts w:ascii="宋体" w:hAnsi="宋体" w:eastAsia="宋体" w:cs="宋体"/>
          <w:spacing w:val="-3"/>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3"/>
          <w:sz w:val="20"/>
          <w:szCs w:val="20"/>
        </w:rPr>
        <w:t>从业人员</w:t>
      </w:r>
      <w:r>
        <w:rPr>
          <w:rFonts w:ascii="宋体" w:hAnsi="宋体" w:eastAsia="宋体" w:cs="宋体"/>
          <w:spacing w:val="-86"/>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3"/>
          <w:sz w:val="20"/>
          <w:szCs w:val="20"/>
        </w:rPr>
        <w:t>人，营业收入为</w:t>
      </w:r>
      <w:r>
        <w:rPr>
          <w:rFonts w:ascii="宋体" w:hAnsi="宋体" w:eastAsia="宋体" w:cs="宋体"/>
          <w:spacing w:val="-8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3"/>
          <w:sz w:val="20"/>
          <w:szCs w:val="20"/>
        </w:rPr>
        <w:t>万元，资产总额为</w:t>
      </w:r>
      <w:r>
        <w:rPr>
          <w:rFonts w:ascii="宋体" w:hAnsi="宋体" w:eastAsia="宋体" w:cs="宋体"/>
          <w:spacing w:val="-8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13"/>
          <w:sz w:val="20"/>
          <w:szCs w:val="20"/>
        </w:rPr>
        <w:t>万元</w:t>
      </w:r>
      <w:r>
        <w:rPr>
          <w:rFonts w:ascii="宋体" w:hAnsi="宋体" w:eastAsia="宋体" w:cs="宋体"/>
          <w:spacing w:val="-17"/>
          <w:sz w:val="20"/>
          <w:szCs w:val="20"/>
        </w:rPr>
        <w:t xml:space="preserve"> </w:t>
      </w:r>
      <w:r>
        <w:rPr>
          <w:rFonts w:ascii="Calibri" w:hAnsi="Calibri" w:eastAsia="Calibri" w:cs="Calibri"/>
          <w:spacing w:val="13"/>
          <w:position w:val="6"/>
          <w:sz w:val="13"/>
          <w:szCs w:val="13"/>
        </w:rPr>
        <w:t xml:space="preserve">1 </w:t>
      </w:r>
      <w:r>
        <w:rPr>
          <w:rFonts w:ascii="宋体" w:hAnsi="宋体" w:eastAsia="宋体" w:cs="宋体"/>
          <w:spacing w:val="13"/>
          <w:sz w:val="20"/>
          <w:szCs w:val="20"/>
        </w:rPr>
        <w:t>，属于</w:t>
      </w:r>
      <w:r>
        <w:rPr>
          <w:rFonts w:ascii="宋体" w:hAnsi="宋体" w:eastAsia="宋体" w:cs="宋体"/>
          <w:sz w:val="20"/>
          <w:szCs w:val="20"/>
        </w:rPr>
        <w:t xml:space="preserve"> </w:t>
      </w:r>
      <w:r>
        <w:rPr>
          <w:rFonts w:ascii="宋体" w:hAnsi="宋体" w:eastAsia="宋体" w:cs="宋体"/>
          <w:spacing w:val="20"/>
          <w:sz w:val="20"/>
          <w:szCs w:val="20"/>
        </w:rPr>
        <w:t>（中型企业、小型企业、微型企业）；</w:t>
      </w:r>
    </w:p>
    <w:p w14:paraId="520D4A78">
      <w:pPr>
        <w:spacing w:before="65" w:line="186" w:lineRule="auto"/>
        <w:ind w:left="544"/>
        <w:rPr>
          <w:rFonts w:ascii="Calibri" w:hAnsi="Calibri" w:eastAsia="Calibri" w:cs="Calibri"/>
          <w:sz w:val="20"/>
          <w:szCs w:val="20"/>
        </w:rPr>
      </w:pPr>
      <w:r>
        <w:rPr>
          <w:rFonts w:ascii="Calibri" w:hAnsi="Calibri" w:eastAsia="Calibri" w:cs="Calibri"/>
          <w:spacing w:val="-2"/>
          <w:sz w:val="20"/>
          <w:szCs w:val="20"/>
        </w:rPr>
        <w:t>2.</w:t>
      </w:r>
    </w:p>
    <w:p w14:paraId="2DD633C9">
      <w:pPr>
        <w:pStyle w:val="3"/>
        <w:spacing w:line="245" w:lineRule="auto"/>
      </w:pPr>
    </w:p>
    <w:p w14:paraId="527A989B">
      <w:pPr>
        <w:spacing w:before="62" w:line="76" w:lineRule="exact"/>
        <w:ind w:left="547"/>
        <w:rPr>
          <w:rFonts w:ascii="Calibri" w:hAnsi="Calibri" w:eastAsia="Calibri" w:cs="Calibri"/>
          <w:sz w:val="20"/>
          <w:szCs w:val="20"/>
        </w:rPr>
      </w:pPr>
      <w:r>
        <w:rPr>
          <w:rFonts w:ascii="Calibri" w:hAnsi="Calibri" w:eastAsia="Calibri" w:cs="Calibri"/>
          <w:spacing w:val="4"/>
          <w:position w:val="1"/>
          <w:sz w:val="20"/>
          <w:szCs w:val="20"/>
        </w:rPr>
        <w:t>……</w:t>
      </w:r>
    </w:p>
    <w:p w14:paraId="3AE3DAE3">
      <w:pPr>
        <w:spacing w:before="163" w:line="362" w:lineRule="auto"/>
        <w:ind w:left="35" w:right="41" w:firstLine="528"/>
        <w:rPr>
          <w:rFonts w:ascii="宋体" w:hAnsi="宋体" w:eastAsia="宋体" w:cs="宋体"/>
          <w:sz w:val="20"/>
          <w:szCs w:val="20"/>
        </w:rPr>
      </w:pPr>
      <w:r>
        <w:rPr>
          <w:rFonts w:ascii="宋体" w:hAnsi="宋体" w:eastAsia="宋体" w:cs="宋体"/>
          <w:spacing w:val="21"/>
          <w:sz w:val="20"/>
          <w:szCs w:val="20"/>
        </w:rPr>
        <w:t>以上企业，不属于大企业的分支机构，不存在控股股东为大</w:t>
      </w:r>
      <w:r>
        <w:rPr>
          <w:rFonts w:ascii="宋体" w:hAnsi="宋体" w:eastAsia="宋体" w:cs="宋体"/>
          <w:spacing w:val="20"/>
          <w:sz w:val="20"/>
          <w:szCs w:val="20"/>
        </w:rPr>
        <w:t>企业的情形，也不存</w:t>
      </w:r>
      <w:r>
        <w:rPr>
          <w:rFonts w:ascii="宋体" w:hAnsi="宋体" w:eastAsia="宋体" w:cs="宋体"/>
          <w:sz w:val="20"/>
          <w:szCs w:val="20"/>
        </w:rPr>
        <w:t xml:space="preserve"> </w:t>
      </w:r>
      <w:r>
        <w:rPr>
          <w:rFonts w:ascii="宋体" w:hAnsi="宋体" w:eastAsia="宋体" w:cs="宋体"/>
          <w:spacing w:val="19"/>
          <w:sz w:val="20"/>
          <w:szCs w:val="20"/>
        </w:rPr>
        <w:t>在与大企业的负责人为同一人的情形。</w:t>
      </w:r>
    </w:p>
    <w:p w14:paraId="4065813F">
      <w:pPr>
        <w:spacing w:before="32" w:line="227" w:lineRule="auto"/>
        <w:ind w:left="541"/>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14:paraId="7C95AA9C">
      <w:pPr>
        <w:pStyle w:val="3"/>
      </w:pPr>
    </w:p>
    <w:p w14:paraId="571B6DCC">
      <w:pPr>
        <w:pStyle w:val="3"/>
      </w:pPr>
    </w:p>
    <w:p w14:paraId="2923E39F">
      <w:pPr>
        <w:spacing w:before="65" w:line="227" w:lineRule="auto"/>
        <w:ind w:left="5228"/>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5B423664">
      <w:pPr>
        <w:spacing w:before="163" w:line="228" w:lineRule="auto"/>
        <w:ind w:left="6418"/>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16"/>
          <w:sz w:val="20"/>
          <w:szCs w:val="20"/>
        </w:rPr>
        <w:t xml:space="preserve"> </w:t>
      </w:r>
      <w:r>
        <w:rPr>
          <w:rFonts w:ascii="宋体" w:hAnsi="宋体" w:eastAsia="宋体" w:cs="宋体"/>
          <w:spacing w:val="-18"/>
          <w:sz w:val="20"/>
          <w:szCs w:val="20"/>
        </w:rPr>
        <w:t>期</w:t>
      </w:r>
      <w:r>
        <w:rPr>
          <w:rFonts w:ascii="宋体" w:hAnsi="宋体" w:eastAsia="宋体" w:cs="宋体"/>
          <w:spacing w:val="-74"/>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F685BA">
      <w:pPr>
        <w:pStyle w:val="3"/>
        <w:spacing w:line="253" w:lineRule="auto"/>
      </w:pPr>
    </w:p>
    <w:p w14:paraId="515780D9">
      <w:pPr>
        <w:pStyle w:val="3"/>
        <w:spacing w:line="253" w:lineRule="auto"/>
      </w:pPr>
    </w:p>
    <w:p w14:paraId="0E1A991C">
      <w:pPr>
        <w:pStyle w:val="3"/>
        <w:spacing w:line="253" w:lineRule="auto"/>
      </w:pPr>
    </w:p>
    <w:p w14:paraId="472A3090">
      <w:pPr>
        <w:pStyle w:val="3"/>
        <w:spacing w:line="253" w:lineRule="auto"/>
      </w:pPr>
    </w:p>
    <w:p w14:paraId="6107D376">
      <w:pPr>
        <w:pStyle w:val="3"/>
        <w:spacing w:line="253" w:lineRule="auto"/>
      </w:pPr>
    </w:p>
    <w:p w14:paraId="27BF3F88">
      <w:pPr>
        <w:pStyle w:val="3"/>
        <w:spacing w:line="253" w:lineRule="auto"/>
      </w:pPr>
    </w:p>
    <w:p w14:paraId="7B3CDE84">
      <w:pPr>
        <w:pStyle w:val="3"/>
        <w:spacing w:line="253" w:lineRule="auto"/>
      </w:pPr>
    </w:p>
    <w:p w14:paraId="46A4CDC7">
      <w:pPr>
        <w:pStyle w:val="3"/>
        <w:spacing w:line="254" w:lineRule="auto"/>
      </w:pPr>
    </w:p>
    <w:p w14:paraId="41CE3D73">
      <w:pPr>
        <w:pStyle w:val="3"/>
        <w:spacing w:line="254" w:lineRule="auto"/>
      </w:pPr>
    </w:p>
    <w:p w14:paraId="48084FEF">
      <w:pPr>
        <w:spacing w:before="65" w:line="362" w:lineRule="auto"/>
        <w:ind w:left="280" w:right="41" w:firstLine="555"/>
        <w:rPr>
          <w:rFonts w:ascii="宋体" w:hAnsi="宋体" w:eastAsia="宋体" w:cs="宋体"/>
          <w:sz w:val="20"/>
          <w:szCs w:val="20"/>
        </w:rPr>
      </w:pPr>
      <w:r>
        <w:rPr>
          <w:rFonts w:ascii="宋体" w:hAnsi="宋体" w:eastAsia="宋体" w:cs="宋体"/>
          <w:spacing w:val="19"/>
          <w:sz w:val="20"/>
          <w:szCs w:val="20"/>
        </w:rPr>
        <w:t>注</w:t>
      </w:r>
      <w:r>
        <w:rPr>
          <w:rFonts w:ascii="宋体" w:hAnsi="宋体" w:eastAsia="宋体" w:cs="宋体"/>
          <w:spacing w:val="-16"/>
          <w:sz w:val="20"/>
          <w:szCs w:val="20"/>
        </w:rPr>
        <w:t xml:space="preserve"> </w:t>
      </w:r>
      <w:r>
        <w:rPr>
          <w:rFonts w:ascii="Calibri" w:hAnsi="Calibri" w:eastAsia="Calibri" w:cs="Calibri"/>
          <w:spacing w:val="19"/>
          <w:sz w:val="20"/>
          <w:szCs w:val="20"/>
        </w:rPr>
        <w:t>1</w:t>
      </w:r>
      <w:r>
        <w:rPr>
          <w:rFonts w:ascii="Calibri" w:hAnsi="Calibri" w:eastAsia="Calibri" w:cs="Calibri"/>
          <w:spacing w:val="-15"/>
          <w:sz w:val="20"/>
          <w:szCs w:val="20"/>
        </w:rPr>
        <w:t xml:space="preserve"> </w:t>
      </w:r>
      <w:r>
        <w:rPr>
          <w:rFonts w:ascii="宋体" w:hAnsi="宋体" w:eastAsia="宋体" w:cs="宋体"/>
          <w:spacing w:val="19"/>
          <w:sz w:val="20"/>
          <w:szCs w:val="20"/>
        </w:rPr>
        <w:t>、从业人员、营业收入、资产总额填报上一年度数据，无</w:t>
      </w:r>
      <w:r>
        <w:rPr>
          <w:rFonts w:ascii="宋体" w:hAnsi="宋体" w:eastAsia="宋体" w:cs="宋体"/>
          <w:spacing w:val="18"/>
          <w:sz w:val="20"/>
          <w:szCs w:val="20"/>
        </w:rPr>
        <w:t>上一年度数据的</w:t>
      </w:r>
      <w:r>
        <w:rPr>
          <w:rFonts w:ascii="宋体" w:hAnsi="宋体" w:eastAsia="宋体" w:cs="宋体"/>
          <w:sz w:val="20"/>
          <w:szCs w:val="20"/>
        </w:rPr>
        <w:t xml:space="preserve"> </w:t>
      </w:r>
      <w:r>
        <w:rPr>
          <w:rFonts w:ascii="宋体" w:hAnsi="宋体" w:eastAsia="宋体" w:cs="宋体"/>
          <w:spacing w:val="17"/>
          <w:sz w:val="20"/>
          <w:szCs w:val="20"/>
        </w:rPr>
        <w:t>新成立企业可不填报。</w:t>
      </w:r>
    </w:p>
    <w:p w14:paraId="5156825F">
      <w:pPr>
        <w:spacing w:before="32" w:line="227" w:lineRule="auto"/>
        <w:ind w:left="839"/>
        <w:rPr>
          <w:rFonts w:ascii="宋体" w:hAnsi="宋体" w:eastAsia="宋体" w:cs="宋体"/>
          <w:sz w:val="20"/>
          <w:szCs w:val="20"/>
        </w:rPr>
      </w:pPr>
      <w:r>
        <w:rPr>
          <w:rFonts w:ascii="Calibri" w:hAnsi="Calibri" w:eastAsia="Calibri" w:cs="Calibri"/>
          <w:spacing w:val="19"/>
          <w:sz w:val="20"/>
          <w:szCs w:val="20"/>
        </w:rPr>
        <w:t>2</w:t>
      </w:r>
      <w:r>
        <w:rPr>
          <w:rFonts w:ascii="Calibri" w:hAnsi="Calibri" w:eastAsia="Calibri" w:cs="Calibri"/>
          <w:spacing w:val="-18"/>
          <w:sz w:val="20"/>
          <w:szCs w:val="20"/>
        </w:rPr>
        <w:t xml:space="preserve"> </w:t>
      </w:r>
      <w:r>
        <w:rPr>
          <w:rFonts w:ascii="宋体" w:hAnsi="宋体" w:eastAsia="宋体" w:cs="宋体"/>
          <w:spacing w:val="19"/>
          <w:sz w:val="20"/>
          <w:szCs w:val="20"/>
        </w:rPr>
        <w:t>、请在本表中填写投标人须知前附表中写明的中小企业行业类别。</w:t>
      </w:r>
    </w:p>
    <w:p w14:paraId="3EB0030A">
      <w:pPr>
        <w:spacing w:before="163" w:line="303" w:lineRule="auto"/>
        <w:ind w:left="280" w:right="41" w:firstLine="557"/>
        <w:rPr>
          <w:rFonts w:ascii="宋体" w:hAnsi="宋体" w:eastAsia="宋体" w:cs="宋体"/>
          <w:sz w:val="20"/>
          <w:szCs w:val="20"/>
        </w:rPr>
      </w:pPr>
      <w:r>
        <w:rPr>
          <w:rFonts w:ascii="Calibri" w:hAnsi="Calibri" w:eastAsia="Calibri" w:cs="Calibri"/>
          <w:spacing w:val="21"/>
          <w:sz w:val="20"/>
          <w:szCs w:val="20"/>
        </w:rPr>
        <w:t>3</w:t>
      </w:r>
      <w:r>
        <w:rPr>
          <w:rFonts w:ascii="Calibri" w:hAnsi="Calibri" w:eastAsia="Calibri" w:cs="Calibri"/>
          <w:spacing w:val="-9"/>
          <w:sz w:val="20"/>
          <w:szCs w:val="20"/>
        </w:rPr>
        <w:t xml:space="preserve"> </w:t>
      </w:r>
      <w:r>
        <w:rPr>
          <w:rFonts w:ascii="宋体" w:hAnsi="宋体" w:eastAsia="宋体" w:cs="宋体"/>
          <w:spacing w:val="21"/>
          <w:sz w:val="20"/>
          <w:szCs w:val="20"/>
        </w:rPr>
        <w:t>、制造商如为监狱企业或残疾人福利性单位的，视同为小型、微型企业，请</w:t>
      </w:r>
      <w:r>
        <w:rPr>
          <w:rFonts w:ascii="宋体" w:hAnsi="宋体" w:eastAsia="宋体" w:cs="宋体"/>
          <w:sz w:val="20"/>
          <w:szCs w:val="20"/>
        </w:rPr>
        <w:t xml:space="preserve"> </w:t>
      </w:r>
      <w:r>
        <w:rPr>
          <w:rFonts w:ascii="宋体" w:hAnsi="宋体" w:eastAsia="宋体" w:cs="宋体"/>
          <w:spacing w:val="20"/>
          <w:sz w:val="20"/>
          <w:szCs w:val="20"/>
        </w:rPr>
        <w:t>填写此声明函，并需要出具相应的声明函和证明文件。</w:t>
      </w:r>
    </w:p>
    <w:p w14:paraId="2A85F937">
      <w:pPr>
        <w:spacing w:line="303" w:lineRule="auto"/>
        <w:rPr>
          <w:rFonts w:ascii="宋体" w:hAnsi="宋体" w:eastAsia="宋体" w:cs="宋体"/>
          <w:sz w:val="20"/>
          <w:szCs w:val="20"/>
        </w:rPr>
        <w:sectPr>
          <w:footerReference r:id="rId56" w:type="default"/>
          <w:pgSz w:w="11905" w:h="16839"/>
          <w:pgMar w:top="400" w:right="1785" w:bottom="1339" w:left="1785" w:header="0" w:footer="1174" w:gutter="0"/>
          <w:cols w:space="720" w:num="1"/>
        </w:sectPr>
      </w:pPr>
    </w:p>
    <w:p w14:paraId="5AF8F937">
      <w:pPr>
        <w:pStyle w:val="3"/>
        <w:spacing w:line="247" w:lineRule="auto"/>
      </w:pPr>
    </w:p>
    <w:p w14:paraId="2F4B570C">
      <w:pPr>
        <w:pStyle w:val="3"/>
        <w:spacing w:line="247" w:lineRule="auto"/>
      </w:pPr>
    </w:p>
    <w:p w14:paraId="225AD70B">
      <w:pPr>
        <w:pStyle w:val="3"/>
        <w:spacing w:line="247" w:lineRule="auto"/>
      </w:pPr>
    </w:p>
    <w:p w14:paraId="36E3D627">
      <w:pPr>
        <w:pStyle w:val="3"/>
        <w:spacing w:line="247" w:lineRule="auto"/>
      </w:pPr>
    </w:p>
    <w:p w14:paraId="7C57C836">
      <w:pPr>
        <w:pStyle w:val="3"/>
        <w:spacing w:line="247" w:lineRule="auto"/>
      </w:pPr>
    </w:p>
    <w:p w14:paraId="216896B0">
      <w:pPr>
        <w:pStyle w:val="3"/>
        <w:spacing w:line="247" w:lineRule="auto"/>
      </w:pPr>
    </w:p>
    <w:p w14:paraId="0DA7EE0A">
      <w:pPr>
        <w:pStyle w:val="3"/>
        <w:spacing w:line="248" w:lineRule="auto"/>
      </w:pPr>
    </w:p>
    <w:p w14:paraId="7F648A49">
      <w:pPr>
        <w:pStyle w:val="3"/>
        <w:spacing w:line="248" w:lineRule="auto"/>
      </w:pPr>
    </w:p>
    <w:p w14:paraId="1B606FD3">
      <w:pPr>
        <w:pStyle w:val="3"/>
        <w:spacing w:line="248" w:lineRule="auto"/>
      </w:pPr>
    </w:p>
    <w:p w14:paraId="52B9DCB2">
      <w:pPr>
        <w:pStyle w:val="3"/>
        <w:spacing w:line="248" w:lineRule="auto"/>
      </w:pPr>
    </w:p>
    <w:p w14:paraId="3C96C6F7">
      <w:pPr>
        <w:pStyle w:val="3"/>
        <w:spacing w:line="248" w:lineRule="auto"/>
      </w:pPr>
    </w:p>
    <w:p w14:paraId="36414729">
      <w:pPr>
        <w:pStyle w:val="3"/>
        <w:spacing w:line="248" w:lineRule="auto"/>
      </w:pPr>
    </w:p>
    <w:p w14:paraId="569F8375">
      <w:pPr>
        <w:pStyle w:val="3"/>
        <w:spacing w:line="248" w:lineRule="auto"/>
      </w:pPr>
    </w:p>
    <w:p w14:paraId="4CD875D8">
      <w:pPr>
        <w:pStyle w:val="3"/>
        <w:spacing w:line="248" w:lineRule="auto"/>
      </w:pPr>
    </w:p>
    <w:p w14:paraId="6A3EF948">
      <w:pPr>
        <w:pStyle w:val="3"/>
        <w:spacing w:line="248" w:lineRule="auto"/>
      </w:pPr>
    </w:p>
    <w:p w14:paraId="2B86DA43">
      <w:pPr>
        <w:pStyle w:val="3"/>
        <w:spacing w:line="248" w:lineRule="auto"/>
      </w:pPr>
    </w:p>
    <w:p w14:paraId="3A8F31C7">
      <w:pPr>
        <w:pStyle w:val="3"/>
        <w:spacing w:line="248" w:lineRule="auto"/>
      </w:pPr>
    </w:p>
    <w:p w14:paraId="789D3B7E">
      <w:pPr>
        <w:spacing w:before="91" w:line="220" w:lineRule="auto"/>
        <w:ind w:left="3194"/>
        <w:rPr>
          <w:rFonts w:ascii="宋体" w:hAnsi="宋体" w:eastAsia="宋体" w:cs="宋体"/>
          <w:sz w:val="28"/>
          <w:szCs w:val="28"/>
        </w:rPr>
      </w:pPr>
      <w:r>
        <w:rPr>
          <w:rFonts w:ascii="宋体" w:hAnsi="宋体" w:eastAsia="宋体" w:cs="宋体"/>
          <w:b/>
          <w:bCs/>
          <w:spacing w:val="-4"/>
          <w:sz w:val="28"/>
          <w:szCs w:val="28"/>
        </w:rPr>
        <w:t>监狱企业声明函</w:t>
      </w:r>
    </w:p>
    <w:p w14:paraId="22085805">
      <w:pPr>
        <w:spacing w:before="198" w:line="228" w:lineRule="auto"/>
        <w:ind w:left="2594"/>
        <w:outlineLvl w:val="1"/>
        <w:rPr>
          <w:rFonts w:ascii="宋体" w:hAnsi="宋体" w:eastAsia="宋体" w:cs="宋体"/>
          <w:sz w:val="20"/>
          <w:szCs w:val="20"/>
        </w:rPr>
      </w:pPr>
      <w:r>
        <w:rPr>
          <w:rFonts w:ascii="宋体" w:hAnsi="宋体" w:eastAsia="宋体" w:cs="宋体"/>
          <w:spacing w:val="9"/>
          <w:sz w:val="20"/>
          <w:szCs w:val="20"/>
        </w:rPr>
        <w:t>【不属于监狱企业的无需填写、递交】</w:t>
      </w:r>
    </w:p>
    <w:p w14:paraId="4BABDFBC">
      <w:pPr>
        <w:spacing w:before="297" w:line="368" w:lineRule="auto"/>
        <w:ind w:left="36" w:right="115" w:firstLine="420"/>
        <w:jc w:val="both"/>
        <w:rPr>
          <w:rFonts w:ascii="宋体" w:hAnsi="宋体" w:eastAsia="宋体" w:cs="宋体"/>
          <w:sz w:val="20"/>
          <w:szCs w:val="20"/>
        </w:rPr>
      </w:pPr>
      <w:r>
        <w:rPr>
          <w:rFonts w:ascii="宋体" w:hAnsi="宋体" w:eastAsia="宋体" w:cs="宋体"/>
          <w:spacing w:val="10"/>
          <w:sz w:val="20"/>
          <w:szCs w:val="20"/>
        </w:rPr>
        <w:t>本单位郑重声明，本单位在参加</w:t>
      </w:r>
      <w:r>
        <w:rPr>
          <w:rFonts w:ascii="宋体" w:hAnsi="宋体" w:eastAsia="宋体" w:cs="宋体"/>
          <w:spacing w:val="10"/>
          <w:sz w:val="20"/>
          <w:szCs w:val="20"/>
          <w:u w:val="single" w:color="auto"/>
        </w:rPr>
        <w:t>（采购人名称）</w:t>
      </w:r>
      <w:r>
        <w:rPr>
          <w:rFonts w:ascii="宋体" w:hAnsi="宋体" w:eastAsia="宋体" w:cs="宋体"/>
          <w:spacing w:val="10"/>
          <w:sz w:val="20"/>
          <w:szCs w:val="20"/>
        </w:rPr>
        <w:t>的</w:t>
      </w:r>
      <w:r>
        <w:rPr>
          <w:rFonts w:ascii="宋体" w:hAnsi="宋体" w:eastAsia="宋体" w:cs="宋体"/>
          <w:spacing w:val="10"/>
          <w:sz w:val="20"/>
          <w:szCs w:val="20"/>
          <w:u w:val="single" w:color="auto"/>
        </w:rPr>
        <w:t>（招标</w:t>
      </w:r>
      <w:r>
        <w:rPr>
          <w:rFonts w:ascii="宋体" w:hAnsi="宋体" w:eastAsia="宋体" w:cs="宋体"/>
          <w:spacing w:val="9"/>
          <w:sz w:val="20"/>
          <w:szCs w:val="20"/>
          <w:u w:val="single" w:color="auto"/>
        </w:rPr>
        <w:t>项目名称）</w:t>
      </w:r>
      <w:r>
        <w:rPr>
          <w:rFonts w:ascii="宋体" w:hAnsi="宋体" w:eastAsia="宋体" w:cs="宋体"/>
          <w:spacing w:val="9"/>
          <w:sz w:val="20"/>
          <w:szCs w:val="20"/>
        </w:rPr>
        <w:t>项目采购活动提</w:t>
      </w:r>
      <w:r>
        <w:rPr>
          <w:rFonts w:ascii="宋体" w:hAnsi="宋体" w:eastAsia="宋体" w:cs="宋体"/>
          <w:sz w:val="20"/>
          <w:szCs w:val="20"/>
        </w:rPr>
        <w:t xml:space="preserve"> </w:t>
      </w:r>
      <w:r>
        <w:rPr>
          <w:rFonts w:ascii="宋体" w:hAnsi="宋体" w:eastAsia="宋体" w:cs="宋体"/>
          <w:spacing w:val="9"/>
          <w:sz w:val="20"/>
          <w:szCs w:val="20"/>
        </w:rPr>
        <w:t>供以下监狱企业制造的货物（或监狱企业承担的工程、或监狱企业承接的服务</w:t>
      </w:r>
      <w:r>
        <w:rPr>
          <w:rFonts w:ascii="宋体" w:hAnsi="宋体" w:eastAsia="宋体" w:cs="宋体"/>
          <w:spacing w:val="23"/>
          <w:sz w:val="20"/>
          <w:szCs w:val="20"/>
        </w:rPr>
        <w:t>），</w:t>
      </w:r>
      <w:r>
        <w:rPr>
          <w:rFonts w:ascii="宋体" w:hAnsi="宋体" w:eastAsia="宋体" w:cs="宋体"/>
          <w:spacing w:val="9"/>
          <w:sz w:val="20"/>
          <w:szCs w:val="20"/>
        </w:rPr>
        <w:t>具体情</w:t>
      </w:r>
      <w:r>
        <w:rPr>
          <w:rFonts w:ascii="宋体" w:hAnsi="宋体" w:eastAsia="宋体" w:cs="宋体"/>
          <w:sz w:val="20"/>
          <w:szCs w:val="20"/>
        </w:rPr>
        <w:t xml:space="preserve"> </w:t>
      </w:r>
      <w:r>
        <w:rPr>
          <w:rFonts w:ascii="宋体" w:hAnsi="宋体" w:eastAsia="宋体" w:cs="宋体"/>
          <w:spacing w:val="10"/>
          <w:sz w:val="20"/>
          <w:szCs w:val="20"/>
        </w:rPr>
        <w:t>况如下</w:t>
      </w:r>
      <w:r>
        <w:rPr>
          <w:rFonts w:ascii="宋体" w:hAnsi="宋体" w:eastAsia="宋体" w:cs="宋体"/>
          <w:spacing w:val="-1"/>
          <w:sz w:val="20"/>
          <w:szCs w:val="20"/>
        </w:rPr>
        <w:t>：（</w:t>
      </w:r>
      <w:r>
        <w:rPr>
          <w:rFonts w:ascii="宋体" w:hAnsi="宋体" w:eastAsia="宋体" w:cs="宋体"/>
          <w:spacing w:val="10"/>
          <w:sz w:val="20"/>
          <w:szCs w:val="20"/>
        </w:rPr>
        <w:t>按照实际情况勾选或填空）</w:t>
      </w:r>
    </w:p>
    <w:p w14:paraId="4D223B48">
      <w:pPr>
        <w:spacing w:before="30" w:line="362" w:lineRule="auto"/>
        <w:ind w:left="39" w:right="116" w:firstLine="32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9"/>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（制造商名称）</w:t>
      </w:r>
      <w:r>
        <w:rPr>
          <w:rFonts w:ascii="宋体" w:hAnsi="宋体" w:eastAsia="宋体" w:cs="宋体"/>
          <w:spacing w:val="8"/>
          <w:sz w:val="20"/>
          <w:szCs w:val="20"/>
        </w:rPr>
        <w:t>属于监狱企业，后附省级以上监狱管理局、戒毒管理局（含新</w:t>
      </w:r>
      <w:r>
        <w:rPr>
          <w:rFonts w:ascii="宋体" w:hAnsi="宋体" w:eastAsia="宋体" w:cs="宋体"/>
          <w:sz w:val="20"/>
          <w:szCs w:val="20"/>
        </w:rPr>
        <w:t xml:space="preserve"> </w:t>
      </w:r>
      <w:r>
        <w:rPr>
          <w:rFonts w:ascii="宋体" w:hAnsi="宋体" w:eastAsia="宋体" w:cs="宋体"/>
          <w:spacing w:val="9"/>
          <w:sz w:val="20"/>
          <w:szCs w:val="20"/>
        </w:rPr>
        <w:t>疆生产建设兵团）出具的属于监狱企业的证明文</w:t>
      </w:r>
      <w:r>
        <w:rPr>
          <w:rFonts w:ascii="宋体" w:hAnsi="宋体" w:eastAsia="宋体" w:cs="宋体"/>
          <w:spacing w:val="8"/>
          <w:sz w:val="20"/>
          <w:szCs w:val="20"/>
        </w:rPr>
        <w:t>件。</w:t>
      </w:r>
    </w:p>
    <w:p w14:paraId="614972A5">
      <w:pPr>
        <w:spacing w:before="33" w:line="367" w:lineRule="auto"/>
        <w:ind w:left="38" w:right="29" w:firstLine="428"/>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5"/>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（制造商名称）</w:t>
      </w:r>
      <w:r>
        <w:rPr>
          <w:rFonts w:ascii="宋体" w:hAnsi="宋体" w:eastAsia="宋体" w:cs="宋体"/>
          <w:spacing w:val="8"/>
          <w:sz w:val="20"/>
          <w:szCs w:val="20"/>
        </w:rPr>
        <w:t>属于监狱企业并作为联合体一方，其提供协议合同金额</w:t>
      </w:r>
      <w:r>
        <w:rPr>
          <w:rFonts w:ascii="宋体" w:hAnsi="宋体" w:eastAsia="宋体" w:cs="宋体"/>
          <w:spacing w:val="7"/>
          <w:sz w:val="20"/>
          <w:szCs w:val="20"/>
        </w:rPr>
        <w:t>占到共</w:t>
      </w:r>
      <w:r>
        <w:rPr>
          <w:rFonts w:ascii="宋体" w:hAnsi="宋体" w:eastAsia="宋体" w:cs="宋体"/>
          <w:sz w:val="20"/>
          <w:szCs w:val="20"/>
        </w:rPr>
        <w:t xml:space="preserve"> </w:t>
      </w:r>
      <w:r>
        <w:rPr>
          <w:rFonts w:ascii="宋体" w:hAnsi="宋体" w:eastAsia="宋体" w:cs="宋体"/>
          <w:spacing w:val="8"/>
          <w:sz w:val="20"/>
          <w:szCs w:val="20"/>
        </w:rPr>
        <w:t>同投标协议合同总金额的比例为</w:t>
      </w:r>
      <w:r>
        <w:rPr>
          <w:rFonts w:ascii="宋体" w:hAnsi="宋体" w:eastAsia="宋体" w:cs="宋体"/>
          <w:spacing w:val="-8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8"/>
          <w:sz w:val="20"/>
          <w:szCs w:val="20"/>
        </w:rPr>
        <w:t>。后附省级以上监狱管理局、戒毒管理局（含新疆</w:t>
      </w:r>
      <w:r>
        <w:rPr>
          <w:rFonts w:ascii="宋体" w:hAnsi="宋体" w:eastAsia="宋体" w:cs="宋体"/>
          <w:sz w:val="20"/>
          <w:szCs w:val="20"/>
        </w:rPr>
        <w:t xml:space="preserve"> </w:t>
      </w:r>
      <w:r>
        <w:rPr>
          <w:rFonts w:ascii="宋体" w:hAnsi="宋体" w:eastAsia="宋体" w:cs="宋体"/>
          <w:spacing w:val="9"/>
          <w:sz w:val="20"/>
          <w:szCs w:val="20"/>
        </w:rPr>
        <w:t>生产建设兵团）出具的属于监狱企业的证明文件。</w:t>
      </w:r>
    </w:p>
    <w:p w14:paraId="4B19140C">
      <w:pPr>
        <w:spacing w:before="32" w:line="367" w:lineRule="auto"/>
        <w:ind w:left="39" w:right="29" w:firstLine="427"/>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65"/>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（制造商名称）</w:t>
      </w:r>
      <w:r>
        <w:rPr>
          <w:rFonts w:ascii="宋体" w:hAnsi="宋体" w:eastAsia="宋体" w:cs="宋体"/>
          <w:spacing w:val="8"/>
          <w:sz w:val="20"/>
          <w:szCs w:val="20"/>
        </w:rPr>
        <w:t>属于监狱企业并作为分包方，其提供协议合同金额占到</w:t>
      </w:r>
      <w:r>
        <w:rPr>
          <w:rFonts w:ascii="宋体" w:hAnsi="宋体" w:eastAsia="宋体" w:cs="宋体"/>
          <w:spacing w:val="7"/>
          <w:sz w:val="20"/>
          <w:szCs w:val="20"/>
        </w:rPr>
        <w:t>分包意</w:t>
      </w:r>
      <w:r>
        <w:rPr>
          <w:rFonts w:ascii="宋体" w:hAnsi="宋体" w:eastAsia="宋体" w:cs="宋体"/>
          <w:sz w:val="20"/>
          <w:szCs w:val="20"/>
        </w:rPr>
        <w:t xml:space="preserve"> </w:t>
      </w:r>
      <w:r>
        <w:rPr>
          <w:rFonts w:ascii="宋体" w:hAnsi="宋体" w:eastAsia="宋体" w:cs="宋体"/>
          <w:spacing w:val="8"/>
          <w:sz w:val="20"/>
          <w:szCs w:val="20"/>
        </w:rPr>
        <w:t>向协议合同总金额的比例为</w:t>
      </w:r>
      <w:r>
        <w:rPr>
          <w:rFonts w:ascii="宋体" w:hAnsi="宋体" w:eastAsia="宋体" w:cs="宋体"/>
          <w:spacing w:val="-8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8"/>
          <w:sz w:val="20"/>
          <w:szCs w:val="20"/>
        </w:rPr>
        <w:t>。后附省级以上监狱管理局、戒毒管理局（含新疆生产</w:t>
      </w:r>
      <w:r>
        <w:rPr>
          <w:rFonts w:ascii="宋体" w:hAnsi="宋体" w:eastAsia="宋体" w:cs="宋体"/>
          <w:sz w:val="20"/>
          <w:szCs w:val="20"/>
        </w:rPr>
        <w:t xml:space="preserve"> </w:t>
      </w:r>
      <w:r>
        <w:rPr>
          <w:rFonts w:ascii="宋体" w:hAnsi="宋体" w:eastAsia="宋体" w:cs="宋体"/>
          <w:spacing w:val="8"/>
          <w:sz w:val="20"/>
          <w:szCs w:val="20"/>
        </w:rPr>
        <w:t>建设兵团）出具的属于监狱企业的证明文件。</w:t>
      </w:r>
    </w:p>
    <w:p w14:paraId="65FE0C59">
      <w:pPr>
        <w:spacing w:before="34" w:line="227" w:lineRule="auto"/>
        <w:ind w:left="457"/>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17691A30">
      <w:pPr>
        <w:pStyle w:val="3"/>
        <w:spacing w:line="245" w:lineRule="auto"/>
      </w:pPr>
    </w:p>
    <w:p w14:paraId="45894349">
      <w:pPr>
        <w:pStyle w:val="3"/>
        <w:spacing w:line="246" w:lineRule="auto"/>
      </w:pPr>
    </w:p>
    <w:p w14:paraId="77B9E97F">
      <w:pPr>
        <w:pStyle w:val="3"/>
        <w:spacing w:line="246" w:lineRule="auto"/>
      </w:pPr>
    </w:p>
    <w:p w14:paraId="62AD4E20">
      <w:pPr>
        <w:pStyle w:val="3"/>
        <w:spacing w:line="246" w:lineRule="auto"/>
      </w:pPr>
    </w:p>
    <w:p w14:paraId="3CC9D6C8">
      <w:pPr>
        <w:pStyle w:val="3"/>
        <w:spacing w:line="246" w:lineRule="auto"/>
      </w:pPr>
    </w:p>
    <w:p w14:paraId="7895F29D">
      <w:pPr>
        <w:pStyle w:val="3"/>
        <w:spacing w:line="246" w:lineRule="auto"/>
      </w:pPr>
    </w:p>
    <w:p w14:paraId="74683F42">
      <w:pPr>
        <w:pStyle w:val="3"/>
        <w:spacing w:line="246" w:lineRule="auto"/>
      </w:pPr>
    </w:p>
    <w:p w14:paraId="00E85C99">
      <w:pPr>
        <w:spacing w:before="65" w:line="362" w:lineRule="auto"/>
        <w:ind w:left="4692" w:right="1848" w:hanging="34"/>
        <w:rPr>
          <w:rFonts w:ascii="宋体" w:hAnsi="宋体" w:eastAsia="宋体" w:cs="宋体"/>
          <w:sz w:val="20"/>
          <w:szCs w:val="20"/>
        </w:rPr>
      </w:pPr>
      <w:r>
        <w:rPr>
          <w:rFonts w:ascii="宋体" w:hAnsi="宋体" w:eastAsia="宋体" w:cs="宋体"/>
          <w:spacing w:val="8"/>
          <w:sz w:val="20"/>
          <w:szCs w:val="20"/>
        </w:rPr>
        <w:t>单位名称（盖章</w:t>
      </w:r>
      <w:r>
        <w:rPr>
          <w:rFonts w:ascii="宋体" w:hAnsi="宋体" w:eastAsia="宋体" w:cs="宋体"/>
          <w:spacing w:val="-16"/>
          <w:sz w:val="20"/>
          <w:szCs w:val="20"/>
        </w:rPr>
        <w:t>）：</w:t>
      </w:r>
      <w:r>
        <w:rPr>
          <w:rFonts w:ascii="宋体" w:hAnsi="宋体" w:eastAsia="宋体" w:cs="宋体"/>
          <w:spacing w:val="1"/>
          <w:sz w:val="20"/>
          <w:szCs w:val="20"/>
        </w:rPr>
        <w:t xml:space="preserve"> </w:t>
      </w:r>
      <w:r>
        <w:rPr>
          <w:rFonts w:ascii="宋体" w:hAnsi="宋体" w:eastAsia="宋体" w:cs="宋体"/>
          <w:spacing w:val="-13"/>
          <w:sz w:val="20"/>
          <w:szCs w:val="20"/>
        </w:rPr>
        <w:t>日</w:t>
      </w:r>
      <w:r>
        <w:rPr>
          <w:rFonts w:ascii="宋体" w:hAnsi="宋体" w:eastAsia="宋体" w:cs="宋体"/>
          <w:spacing w:val="11"/>
          <w:sz w:val="20"/>
          <w:szCs w:val="20"/>
        </w:rPr>
        <w:t xml:space="preserve">  </w:t>
      </w:r>
      <w:r>
        <w:rPr>
          <w:rFonts w:ascii="宋体" w:hAnsi="宋体" w:eastAsia="宋体" w:cs="宋体"/>
          <w:spacing w:val="-13"/>
          <w:sz w:val="20"/>
          <w:szCs w:val="20"/>
        </w:rPr>
        <w:t>期：</w:t>
      </w:r>
    </w:p>
    <w:p w14:paraId="439A00B8">
      <w:pPr>
        <w:spacing w:line="362" w:lineRule="auto"/>
        <w:rPr>
          <w:rFonts w:ascii="宋体" w:hAnsi="宋体" w:eastAsia="宋体" w:cs="宋体"/>
          <w:sz w:val="20"/>
          <w:szCs w:val="20"/>
        </w:rPr>
        <w:sectPr>
          <w:footerReference r:id="rId57" w:type="default"/>
          <w:pgSz w:w="11905" w:h="16839"/>
          <w:pgMar w:top="400" w:right="1785" w:bottom="1339" w:left="1785" w:header="0" w:footer="1174" w:gutter="0"/>
          <w:cols w:space="720" w:num="1"/>
        </w:sectPr>
      </w:pPr>
    </w:p>
    <w:p w14:paraId="0C4FB627">
      <w:pPr>
        <w:pStyle w:val="3"/>
      </w:pPr>
    </w:p>
    <w:p w14:paraId="38A2B4B1">
      <w:pPr>
        <w:pStyle w:val="3"/>
      </w:pPr>
    </w:p>
    <w:p w14:paraId="58CD8754">
      <w:pPr>
        <w:pStyle w:val="3"/>
        <w:spacing w:line="241" w:lineRule="auto"/>
      </w:pPr>
    </w:p>
    <w:p w14:paraId="74BE5A89">
      <w:pPr>
        <w:pStyle w:val="3"/>
        <w:spacing w:line="241" w:lineRule="auto"/>
      </w:pPr>
    </w:p>
    <w:p w14:paraId="559CA82A">
      <w:pPr>
        <w:pStyle w:val="3"/>
        <w:spacing w:line="241" w:lineRule="auto"/>
      </w:pPr>
    </w:p>
    <w:p w14:paraId="7A4FF17B">
      <w:pPr>
        <w:pStyle w:val="3"/>
        <w:spacing w:line="241" w:lineRule="auto"/>
      </w:pPr>
    </w:p>
    <w:p w14:paraId="3C2C25E6">
      <w:pPr>
        <w:pStyle w:val="3"/>
        <w:spacing w:line="241" w:lineRule="auto"/>
      </w:pPr>
    </w:p>
    <w:p w14:paraId="77F2CA67">
      <w:pPr>
        <w:pStyle w:val="3"/>
        <w:spacing w:line="241" w:lineRule="auto"/>
      </w:pPr>
    </w:p>
    <w:p w14:paraId="60EF26A5">
      <w:pPr>
        <w:pStyle w:val="3"/>
        <w:spacing w:line="241" w:lineRule="auto"/>
      </w:pPr>
    </w:p>
    <w:p w14:paraId="749C38A6">
      <w:pPr>
        <w:pStyle w:val="3"/>
        <w:spacing w:line="241" w:lineRule="auto"/>
      </w:pPr>
    </w:p>
    <w:p w14:paraId="54A1C8C3">
      <w:pPr>
        <w:pStyle w:val="3"/>
        <w:spacing w:line="241" w:lineRule="auto"/>
      </w:pPr>
    </w:p>
    <w:p w14:paraId="2C0B41A0">
      <w:pPr>
        <w:pStyle w:val="3"/>
        <w:spacing w:line="241" w:lineRule="auto"/>
      </w:pPr>
    </w:p>
    <w:p w14:paraId="09611982">
      <w:pPr>
        <w:pStyle w:val="3"/>
        <w:spacing w:line="241" w:lineRule="auto"/>
      </w:pPr>
    </w:p>
    <w:p w14:paraId="75C96697">
      <w:pPr>
        <w:pStyle w:val="3"/>
        <w:spacing w:line="241" w:lineRule="auto"/>
      </w:pPr>
    </w:p>
    <w:p w14:paraId="48700C79">
      <w:pPr>
        <w:pStyle w:val="3"/>
        <w:spacing w:line="241" w:lineRule="auto"/>
      </w:pPr>
    </w:p>
    <w:p w14:paraId="2AF88D66">
      <w:pPr>
        <w:pStyle w:val="3"/>
        <w:spacing w:line="241" w:lineRule="auto"/>
      </w:pPr>
    </w:p>
    <w:p w14:paraId="4F19185C">
      <w:pPr>
        <w:pStyle w:val="3"/>
        <w:spacing w:line="241" w:lineRule="auto"/>
      </w:pPr>
    </w:p>
    <w:p w14:paraId="332E0F19">
      <w:pPr>
        <w:pStyle w:val="3"/>
        <w:spacing w:line="241" w:lineRule="auto"/>
      </w:pPr>
    </w:p>
    <w:p w14:paraId="1BBB31E2">
      <w:pPr>
        <w:pStyle w:val="3"/>
        <w:spacing w:line="241" w:lineRule="auto"/>
      </w:pPr>
    </w:p>
    <w:p w14:paraId="5F6CAEA6">
      <w:pPr>
        <w:spacing w:before="91" w:line="220" w:lineRule="auto"/>
        <w:ind w:left="2631"/>
        <w:rPr>
          <w:rFonts w:ascii="宋体" w:hAnsi="宋体" w:eastAsia="宋体" w:cs="宋体"/>
          <w:sz w:val="28"/>
          <w:szCs w:val="28"/>
        </w:rPr>
      </w:pPr>
      <w:r>
        <w:rPr>
          <w:rFonts w:ascii="宋体" w:hAnsi="宋体" w:eastAsia="宋体" w:cs="宋体"/>
          <w:b/>
          <w:bCs/>
          <w:spacing w:val="-3"/>
          <w:sz w:val="28"/>
          <w:szCs w:val="28"/>
        </w:rPr>
        <w:t>残疾人福利性单位声明函</w:t>
      </w:r>
    </w:p>
    <w:p w14:paraId="0047F552">
      <w:pPr>
        <w:spacing w:before="200" w:line="227" w:lineRule="auto"/>
        <w:ind w:left="457"/>
        <w:outlineLvl w:val="1"/>
        <w:rPr>
          <w:rFonts w:ascii="宋体" w:hAnsi="宋体" w:eastAsia="宋体" w:cs="宋体"/>
          <w:sz w:val="20"/>
          <w:szCs w:val="20"/>
        </w:rPr>
      </w:pPr>
      <w:r>
        <w:rPr>
          <w:rFonts w:ascii="宋体" w:hAnsi="宋体" w:eastAsia="宋体" w:cs="宋体"/>
          <w:spacing w:val="10"/>
          <w:sz w:val="20"/>
          <w:szCs w:val="20"/>
        </w:rPr>
        <w:t>本单位郑重声明，根据《财政部</w:t>
      </w:r>
      <w:r>
        <w:rPr>
          <w:rFonts w:ascii="宋体" w:hAnsi="宋体" w:eastAsia="宋体" w:cs="宋体"/>
          <w:spacing w:val="47"/>
          <w:sz w:val="20"/>
          <w:szCs w:val="20"/>
        </w:rPr>
        <w:t xml:space="preserve"> </w:t>
      </w:r>
      <w:r>
        <w:rPr>
          <w:rFonts w:ascii="宋体" w:hAnsi="宋体" w:eastAsia="宋体" w:cs="宋体"/>
          <w:spacing w:val="10"/>
          <w:sz w:val="20"/>
          <w:szCs w:val="20"/>
        </w:rPr>
        <w:t>民政部</w:t>
      </w:r>
      <w:r>
        <w:rPr>
          <w:rFonts w:ascii="宋体" w:hAnsi="宋体" w:eastAsia="宋体" w:cs="宋体"/>
          <w:spacing w:val="38"/>
          <w:sz w:val="20"/>
          <w:szCs w:val="20"/>
        </w:rPr>
        <w:t xml:space="preserve"> </w:t>
      </w:r>
      <w:r>
        <w:rPr>
          <w:rFonts w:ascii="宋体" w:hAnsi="宋体" w:eastAsia="宋体" w:cs="宋体"/>
          <w:spacing w:val="10"/>
          <w:sz w:val="20"/>
          <w:szCs w:val="20"/>
        </w:rPr>
        <w:t>中国残疾人联合会关于促进残疾人就业政府</w:t>
      </w:r>
    </w:p>
    <w:p w14:paraId="4395028C">
      <w:pPr>
        <w:spacing w:before="297" w:line="496" w:lineRule="auto"/>
        <w:ind w:left="35" w:right="53"/>
        <w:jc w:val="both"/>
        <w:rPr>
          <w:rFonts w:ascii="宋体" w:hAnsi="宋体" w:eastAsia="宋体" w:cs="宋体"/>
          <w:sz w:val="20"/>
          <w:szCs w:val="20"/>
        </w:rPr>
      </w:pPr>
      <w:r>
        <w:rPr>
          <w:rFonts w:ascii="宋体" w:hAnsi="宋体" w:eastAsia="宋体" w:cs="宋体"/>
          <w:spacing w:val="9"/>
          <w:sz w:val="20"/>
          <w:szCs w:val="20"/>
        </w:rPr>
        <w:t>采购政策的通知》（财库〔2017〕</w:t>
      </w:r>
      <w:r>
        <w:rPr>
          <w:rFonts w:ascii="宋体" w:hAnsi="宋体" w:eastAsia="宋体" w:cs="宋体"/>
          <w:spacing w:val="39"/>
          <w:sz w:val="20"/>
          <w:szCs w:val="20"/>
        </w:rPr>
        <w:t xml:space="preserve"> </w:t>
      </w:r>
      <w:r>
        <w:rPr>
          <w:rFonts w:ascii="宋体" w:hAnsi="宋体" w:eastAsia="宋体" w:cs="宋体"/>
          <w:spacing w:val="9"/>
          <w:sz w:val="20"/>
          <w:szCs w:val="20"/>
        </w:rPr>
        <w:t>141</w:t>
      </w:r>
      <w:r>
        <w:rPr>
          <w:rFonts w:ascii="宋体" w:hAnsi="宋体" w:eastAsia="宋体" w:cs="宋体"/>
          <w:spacing w:val="-33"/>
          <w:sz w:val="20"/>
          <w:szCs w:val="20"/>
        </w:rPr>
        <w:t xml:space="preserve"> </w:t>
      </w:r>
      <w:r>
        <w:rPr>
          <w:rFonts w:ascii="宋体" w:hAnsi="宋体" w:eastAsia="宋体" w:cs="宋体"/>
          <w:spacing w:val="9"/>
          <w:sz w:val="20"/>
          <w:szCs w:val="20"/>
        </w:rPr>
        <w:t>号）的规</w:t>
      </w:r>
      <w:r>
        <w:rPr>
          <w:rFonts w:ascii="宋体" w:hAnsi="宋体" w:eastAsia="宋体" w:cs="宋体"/>
          <w:spacing w:val="8"/>
          <w:sz w:val="20"/>
          <w:szCs w:val="20"/>
        </w:rPr>
        <w:t>定，本单位为符合条件的残疾人福利性单</w:t>
      </w:r>
      <w:r>
        <w:rPr>
          <w:rFonts w:ascii="宋体" w:hAnsi="宋体" w:eastAsia="宋体" w:cs="宋体"/>
          <w:sz w:val="20"/>
          <w:szCs w:val="20"/>
        </w:rPr>
        <w:t xml:space="preserve"> </w:t>
      </w:r>
      <w:r>
        <w:rPr>
          <w:rFonts w:ascii="宋体" w:hAnsi="宋体" w:eastAsia="宋体" w:cs="宋体"/>
          <w:spacing w:val="11"/>
          <w:sz w:val="20"/>
          <w:szCs w:val="20"/>
        </w:rPr>
        <w:t>位，且本单位参加</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1"/>
          <w:sz w:val="20"/>
          <w:szCs w:val="20"/>
        </w:rPr>
        <w:t>单位的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1"/>
          <w:sz w:val="20"/>
          <w:szCs w:val="20"/>
        </w:rPr>
        <w:t>项目采购活动提供本单位制造的货物（由本单位承</w:t>
      </w:r>
      <w:r>
        <w:rPr>
          <w:rFonts w:ascii="宋体" w:hAnsi="宋体" w:eastAsia="宋体" w:cs="宋体"/>
          <w:sz w:val="20"/>
          <w:szCs w:val="20"/>
        </w:rPr>
        <w:t xml:space="preserve"> </w:t>
      </w:r>
      <w:r>
        <w:rPr>
          <w:rFonts w:ascii="宋体" w:hAnsi="宋体" w:eastAsia="宋体" w:cs="宋体"/>
          <w:spacing w:val="9"/>
          <w:sz w:val="20"/>
          <w:szCs w:val="20"/>
        </w:rPr>
        <w:t>担工程/提供服务</w:t>
      </w:r>
      <w:r>
        <w:rPr>
          <w:rFonts w:ascii="宋体" w:hAnsi="宋体" w:eastAsia="宋体" w:cs="宋体"/>
          <w:spacing w:val="12"/>
          <w:sz w:val="20"/>
          <w:szCs w:val="20"/>
        </w:rPr>
        <w:t>），</w:t>
      </w:r>
      <w:r>
        <w:rPr>
          <w:rFonts w:ascii="宋体" w:hAnsi="宋体" w:eastAsia="宋体" w:cs="宋体"/>
          <w:spacing w:val="9"/>
          <w:sz w:val="20"/>
          <w:szCs w:val="20"/>
        </w:rPr>
        <w:t>或者提供其他残疾人福利性单位制造的货物（不包括使用非残疾人福</w:t>
      </w:r>
      <w:r>
        <w:rPr>
          <w:rFonts w:ascii="宋体" w:hAnsi="宋体" w:eastAsia="宋体" w:cs="宋体"/>
          <w:sz w:val="20"/>
          <w:szCs w:val="20"/>
        </w:rPr>
        <w:t xml:space="preserve"> </w:t>
      </w:r>
      <w:r>
        <w:rPr>
          <w:rFonts w:ascii="宋体" w:hAnsi="宋体" w:eastAsia="宋体" w:cs="宋体"/>
          <w:spacing w:val="7"/>
          <w:sz w:val="20"/>
          <w:szCs w:val="20"/>
        </w:rPr>
        <w:t>利性单位注册商标的货物）。</w:t>
      </w:r>
    </w:p>
    <w:p w14:paraId="29CCD7AD">
      <w:pPr>
        <w:spacing w:before="29" w:line="227" w:lineRule="auto"/>
        <w:ind w:left="457"/>
        <w:outlineLvl w:val="1"/>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2CA8620C">
      <w:pPr>
        <w:pStyle w:val="3"/>
        <w:spacing w:line="263" w:lineRule="auto"/>
      </w:pPr>
    </w:p>
    <w:p w14:paraId="3A7B246B">
      <w:pPr>
        <w:pStyle w:val="3"/>
        <w:spacing w:line="263" w:lineRule="auto"/>
      </w:pPr>
    </w:p>
    <w:p w14:paraId="2F55255C">
      <w:pPr>
        <w:pStyle w:val="3"/>
        <w:spacing w:line="263" w:lineRule="auto"/>
      </w:pPr>
    </w:p>
    <w:p w14:paraId="38299871">
      <w:pPr>
        <w:pStyle w:val="3"/>
        <w:spacing w:line="263" w:lineRule="auto"/>
      </w:pPr>
    </w:p>
    <w:p w14:paraId="232172F6">
      <w:pPr>
        <w:pStyle w:val="3"/>
        <w:spacing w:line="263" w:lineRule="auto"/>
      </w:pPr>
    </w:p>
    <w:p w14:paraId="7BC30785">
      <w:pPr>
        <w:spacing w:before="65" w:line="227" w:lineRule="auto"/>
        <w:ind w:left="1192"/>
        <w:outlineLvl w:val="1"/>
        <w:rPr>
          <w:rFonts w:ascii="宋体" w:hAnsi="宋体" w:eastAsia="宋体" w:cs="宋体"/>
          <w:sz w:val="20"/>
          <w:szCs w:val="20"/>
        </w:rPr>
      </w:pPr>
      <w:r>
        <w:rPr>
          <w:rFonts w:ascii="宋体" w:hAnsi="宋体" w:eastAsia="宋体" w:cs="宋体"/>
          <w:spacing w:val="8"/>
          <w:sz w:val="20"/>
          <w:szCs w:val="20"/>
        </w:rPr>
        <w:t>单位名称（盖章</w:t>
      </w:r>
      <w:r>
        <w:rPr>
          <w:rFonts w:ascii="宋体" w:hAnsi="宋体" w:eastAsia="宋体" w:cs="宋体"/>
          <w:spacing w:val="1"/>
          <w:sz w:val="20"/>
          <w:szCs w:val="20"/>
        </w:rPr>
        <w:t>）：</w:t>
      </w:r>
    </w:p>
    <w:p w14:paraId="089506A3">
      <w:pPr>
        <w:spacing w:before="299" w:line="228" w:lineRule="auto"/>
        <w:ind w:left="1227"/>
        <w:outlineLvl w:val="1"/>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1"/>
          <w:sz w:val="20"/>
          <w:szCs w:val="20"/>
        </w:rPr>
        <w:t xml:space="preserve">  </w:t>
      </w:r>
      <w:r>
        <w:rPr>
          <w:rFonts w:ascii="宋体" w:hAnsi="宋体" w:eastAsia="宋体" w:cs="宋体"/>
          <w:spacing w:val="-13"/>
          <w:sz w:val="20"/>
          <w:szCs w:val="20"/>
        </w:rPr>
        <w:t>期：</w:t>
      </w:r>
    </w:p>
    <w:p w14:paraId="57704CFF">
      <w:pPr>
        <w:spacing w:before="298" w:line="228" w:lineRule="auto"/>
        <w:ind w:left="455"/>
        <w:outlineLvl w:val="1"/>
        <w:rPr>
          <w:rFonts w:ascii="宋体" w:hAnsi="宋体" w:eastAsia="宋体" w:cs="宋体"/>
          <w:sz w:val="20"/>
          <w:szCs w:val="20"/>
        </w:rPr>
      </w:pPr>
      <w:r>
        <w:rPr>
          <w:rFonts w:ascii="宋体" w:hAnsi="宋体" w:eastAsia="宋体" w:cs="宋体"/>
          <w:spacing w:val="7"/>
          <w:sz w:val="20"/>
          <w:szCs w:val="20"/>
        </w:rPr>
        <w:t>扶持政策说明：</w:t>
      </w:r>
    </w:p>
    <w:p w14:paraId="2B3D2E35">
      <w:pPr>
        <w:spacing w:before="298" w:line="227" w:lineRule="auto"/>
        <w:ind w:left="472"/>
        <w:outlineLvl w:val="1"/>
        <w:rPr>
          <w:rFonts w:ascii="宋体" w:hAnsi="宋体" w:eastAsia="宋体" w:cs="宋体"/>
          <w:sz w:val="20"/>
          <w:szCs w:val="20"/>
        </w:rPr>
      </w:pPr>
      <w:r>
        <w:rPr>
          <w:rFonts w:ascii="宋体" w:hAnsi="宋体" w:eastAsia="宋体" w:cs="宋体"/>
          <w:spacing w:val="9"/>
          <w:sz w:val="20"/>
          <w:szCs w:val="20"/>
        </w:rPr>
        <w:t>1、根据财政部、工业和信息化部制定的《政府采购促进中</w:t>
      </w:r>
      <w:r>
        <w:rPr>
          <w:rFonts w:ascii="宋体" w:hAnsi="宋体" w:eastAsia="宋体" w:cs="宋体"/>
          <w:spacing w:val="8"/>
          <w:sz w:val="20"/>
          <w:szCs w:val="20"/>
        </w:rPr>
        <w:t>小企业发展暂行办法》和转</w:t>
      </w:r>
    </w:p>
    <w:p w14:paraId="13E32BA1">
      <w:pPr>
        <w:spacing w:before="300" w:line="487" w:lineRule="auto"/>
        <w:ind w:left="43" w:right="53" w:hanging="3"/>
        <w:rPr>
          <w:rFonts w:ascii="宋体" w:hAnsi="宋体" w:eastAsia="宋体" w:cs="宋体"/>
          <w:sz w:val="20"/>
          <w:szCs w:val="20"/>
        </w:rPr>
      </w:pPr>
      <w:r>
        <w:rPr>
          <w:rFonts w:ascii="宋体" w:hAnsi="宋体" w:eastAsia="宋体" w:cs="宋体"/>
          <w:spacing w:val="11"/>
          <w:sz w:val="20"/>
          <w:szCs w:val="20"/>
        </w:rPr>
        <w:t>发财政部工业和信息化部关于印发《政府采购促进中小企业发展暂行办</w:t>
      </w:r>
      <w:r>
        <w:rPr>
          <w:rFonts w:ascii="宋体" w:hAnsi="宋体" w:eastAsia="宋体" w:cs="宋体"/>
          <w:spacing w:val="10"/>
          <w:sz w:val="20"/>
          <w:szCs w:val="20"/>
        </w:rPr>
        <w:t>法》</w:t>
      </w:r>
      <w:r>
        <w:rPr>
          <w:rFonts w:ascii="宋体" w:hAnsi="宋体" w:eastAsia="宋体" w:cs="宋体"/>
          <w:spacing w:val="-59"/>
          <w:sz w:val="20"/>
          <w:szCs w:val="20"/>
        </w:rPr>
        <w:t xml:space="preserve"> </w:t>
      </w:r>
      <w:r>
        <w:rPr>
          <w:rFonts w:ascii="宋体" w:hAnsi="宋体" w:eastAsia="宋体" w:cs="宋体"/>
          <w:spacing w:val="10"/>
          <w:sz w:val="20"/>
          <w:szCs w:val="20"/>
        </w:rPr>
        <w:t>的通知，对小</w:t>
      </w:r>
      <w:r>
        <w:rPr>
          <w:rFonts w:ascii="宋体" w:hAnsi="宋体" w:eastAsia="宋体" w:cs="宋体"/>
          <w:sz w:val="20"/>
          <w:szCs w:val="20"/>
        </w:rPr>
        <w:t xml:space="preserve"> </w:t>
      </w:r>
      <w:r>
        <w:rPr>
          <w:rFonts w:ascii="宋体" w:hAnsi="宋体" w:eastAsia="宋体" w:cs="宋体"/>
          <w:spacing w:val="8"/>
          <w:sz w:val="20"/>
          <w:szCs w:val="20"/>
        </w:rPr>
        <w:t>型或微型企业的投标报价给予</w:t>
      </w:r>
      <w:r>
        <w:rPr>
          <w:rFonts w:ascii="宋体" w:hAnsi="宋体" w:eastAsia="宋体" w:cs="宋体"/>
          <w:spacing w:val="-22"/>
          <w:sz w:val="20"/>
          <w:szCs w:val="20"/>
        </w:rPr>
        <w:t xml:space="preserve"> </w:t>
      </w:r>
      <w:r>
        <w:rPr>
          <w:rFonts w:ascii="宋体" w:hAnsi="宋体" w:eastAsia="宋体" w:cs="宋体"/>
          <w:spacing w:val="8"/>
          <w:sz w:val="20"/>
          <w:szCs w:val="20"/>
        </w:rPr>
        <w:t>10%的扣除，并用扣除后的价格计算价格评分。</w:t>
      </w:r>
    </w:p>
    <w:p w14:paraId="24FB9C57">
      <w:pPr>
        <w:spacing w:before="33" w:line="226" w:lineRule="auto"/>
        <w:jc w:val="right"/>
        <w:outlineLvl w:val="1"/>
        <w:rPr>
          <w:rFonts w:ascii="宋体" w:hAnsi="宋体" w:eastAsia="宋体" w:cs="宋体"/>
          <w:sz w:val="20"/>
          <w:szCs w:val="20"/>
        </w:rPr>
      </w:pPr>
      <w:r>
        <w:rPr>
          <w:rFonts w:ascii="宋体" w:hAnsi="宋体" w:eastAsia="宋体" w:cs="宋体"/>
          <w:spacing w:val="5"/>
          <w:sz w:val="20"/>
          <w:szCs w:val="20"/>
        </w:rPr>
        <w:t>2、监狱企业视同小微企业，参加本项目投标的，享受小微企业同等的价格扣除。【注：</w:t>
      </w:r>
    </w:p>
    <w:p w14:paraId="14C544BB">
      <w:pPr>
        <w:spacing w:before="300" w:line="227" w:lineRule="auto"/>
        <w:ind w:left="37"/>
        <w:rPr>
          <w:rFonts w:ascii="宋体" w:hAnsi="宋体" w:eastAsia="宋体" w:cs="宋体"/>
          <w:sz w:val="20"/>
          <w:szCs w:val="20"/>
        </w:rPr>
      </w:pPr>
      <w:r>
        <w:rPr>
          <w:rFonts w:ascii="宋体" w:hAnsi="宋体" w:eastAsia="宋体" w:cs="宋体"/>
          <w:spacing w:val="8"/>
          <w:sz w:val="20"/>
          <w:szCs w:val="20"/>
        </w:rPr>
        <w:t>提供《监狱企业声明函》及其相关的充分的证明材料】。</w:t>
      </w:r>
    </w:p>
    <w:p w14:paraId="134F4115">
      <w:pPr>
        <w:spacing w:before="299" w:line="227" w:lineRule="auto"/>
        <w:ind w:left="460"/>
        <w:outlineLvl w:val="1"/>
        <w:rPr>
          <w:rFonts w:ascii="宋体" w:hAnsi="宋体" w:eastAsia="宋体" w:cs="宋体"/>
          <w:sz w:val="20"/>
          <w:szCs w:val="20"/>
        </w:rPr>
      </w:pPr>
      <w:r>
        <w:rPr>
          <w:rFonts w:ascii="宋体" w:hAnsi="宋体" w:eastAsia="宋体" w:cs="宋体"/>
          <w:spacing w:val="9"/>
          <w:sz w:val="20"/>
          <w:szCs w:val="20"/>
        </w:rPr>
        <w:t>3、残疾人福利性单位参加投标【提供《残疾人福利性单位声明函》】，视为小型、微</w:t>
      </w:r>
    </w:p>
    <w:p w14:paraId="3713D4DA">
      <w:pPr>
        <w:spacing w:before="298" w:line="228" w:lineRule="auto"/>
        <w:ind w:left="43"/>
        <w:rPr>
          <w:rFonts w:ascii="宋体" w:hAnsi="宋体" w:eastAsia="宋体" w:cs="宋体"/>
          <w:sz w:val="20"/>
          <w:szCs w:val="20"/>
        </w:rPr>
      </w:pPr>
      <w:r>
        <w:rPr>
          <w:rFonts w:ascii="宋体" w:hAnsi="宋体" w:eastAsia="宋体" w:cs="宋体"/>
          <w:spacing w:val="8"/>
          <w:sz w:val="20"/>
          <w:szCs w:val="20"/>
        </w:rPr>
        <w:t>型企业，享受小微企业政策扶持。</w:t>
      </w:r>
    </w:p>
    <w:p w14:paraId="769CC4D3">
      <w:pPr>
        <w:spacing w:line="228" w:lineRule="auto"/>
        <w:rPr>
          <w:rFonts w:ascii="宋体" w:hAnsi="宋体" w:eastAsia="宋体" w:cs="宋体"/>
          <w:sz w:val="20"/>
          <w:szCs w:val="20"/>
        </w:rPr>
        <w:sectPr>
          <w:footerReference r:id="rId58" w:type="default"/>
          <w:pgSz w:w="11905" w:h="16839"/>
          <w:pgMar w:top="400" w:right="1762" w:bottom="1338" w:left="1785" w:header="0" w:footer="1174" w:gutter="0"/>
          <w:cols w:space="720" w:num="1"/>
        </w:sectPr>
      </w:pPr>
    </w:p>
    <w:p w14:paraId="45E44749">
      <w:pPr>
        <w:pStyle w:val="3"/>
        <w:spacing w:line="242" w:lineRule="auto"/>
      </w:pPr>
    </w:p>
    <w:p w14:paraId="4650E2DC">
      <w:pPr>
        <w:pStyle w:val="3"/>
        <w:spacing w:line="242" w:lineRule="auto"/>
      </w:pPr>
    </w:p>
    <w:p w14:paraId="526CA742">
      <w:pPr>
        <w:pStyle w:val="3"/>
        <w:spacing w:line="242" w:lineRule="auto"/>
      </w:pPr>
    </w:p>
    <w:p w14:paraId="71CD1BF3">
      <w:pPr>
        <w:pStyle w:val="3"/>
        <w:spacing w:line="242" w:lineRule="auto"/>
      </w:pPr>
    </w:p>
    <w:p w14:paraId="20F7E189">
      <w:pPr>
        <w:pStyle w:val="3"/>
        <w:spacing w:line="242" w:lineRule="auto"/>
      </w:pPr>
    </w:p>
    <w:p w14:paraId="7140198B">
      <w:pPr>
        <w:pStyle w:val="3"/>
        <w:spacing w:line="242" w:lineRule="auto"/>
      </w:pPr>
    </w:p>
    <w:p w14:paraId="658AA883">
      <w:pPr>
        <w:pStyle w:val="3"/>
        <w:spacing w:line="242" w:lineRule="auto"/>
      </w:pPr>
    </w:p>
    <w:p w14:paraId="5E2C16EE">
      <w:pPr>
        <w:pStyle w:val="3"/>
        <w:spacing w:line="242" w:lineRule="auto"/>
      </w:pPr>
    </w:p>
    <w:p w14:paraId="1BECC0B5">
      <w:pPr>
        <w:pStyle w:val="3"/>
        <w:spacing w:line="242" w:lineRule="auto"/>
      </w:pPr>
    </w:p>
    <w:p w14:paraId="04095C9D">
      <w:pPr>
        <w:pStyle w:val="3"/>
        <w:spacing w:line="242" w:lineRule="auto"/>
      </w:pPr>
    </w:p>
    <w:p w14:paraId="2DFB8E74">
      <w:pPr>
        <w:pStyle w:val="3"/>
        <w:spacing w:line="243" w:lineRule="auto"/>
      </w:pPr>
    </w:p>
    <w:p w14:paraId="515D2E94">
      <w:pPr>
        <w:pStyle w:val="3"/>
        <w:spacing w:line="243" w:lineRule="auto"/>
      </w:pPr>
    </w:p>
    <w:p w14:paraId="6B82D72E">
      <w:pPr>
        <w:pStyle w:val="3"/>
        <w:spacing w:line="243" w:lineRule="auto"/>
      </w:pPr>
    </w:p>
    <w:p w14:paraId="38F01052">
      <w:pPr>
        <w:pStyle w:val="3"/>
        <w:spacing w:line="243" w:lineRule="auto"/>
      </w:pPr>
    </w:p>
    <w:p w14:paraId="63CAE18B">
      <w:pPr>
        <w:pStyle w:val="3"/>
        <w:spacing w:line="243" w:lineRule="auto"/>
      </w:pPr>
    </w:p>
    <w:p w14:paraId="56E15F7E">
      <w:pPr>
        <w:pStyle w:val="3"/>
        <w:spacing w:line="243" w:lineRule="auto"/>
      </w:pPr>
    </w:p>
    <w:p w14:paraId="18C79B52">
      <w:pPr>
        <w:spacing w:before="78" w:line="219" w:lineRule="auto"/>
        <w:ind w:left="178"/>
        <w:outlineLvl w:val="2"/>
        <w:rPr>
          <w:rFonts w:ascii="宋体" w:hAnsi="宋体" w:eastAsia="宋体" w:cs="宋体"/>
          <w:sz w:val="24"/>
          <w:szCs w:val="24"/>
        </w:rPr>
      </w:pPr>
      <w:r>
        <w:rPr>
          <w:rFonts w:ascii="宋体" w:hAnsi="宋体" w:eastAsia="宋体" w:cs="宋体"/>
          <w:b/>
          <w:bCs/>
          <w:spacing w:val="15"/>
          <w:sz w:val="24"/>
          <w:szCs w:val="24"/>
        </w:rPr>
        <w:t>虚假应标承担责任声明（统一格式）</w:t>
      </w:r>
    </w:p>
    <w:p w14:paraId="35B886CB">
      <w:pPr>
        <w:pStyle w:val="3"/>
        <w:spacing w:line="255" w:lineRule="auto"/>
      </w:pPr>
    </w:p>
    <w:p w14:paraId="0D05F481">
      <w:pPr>
        <w:pStyle w:val="3"/>
        <w:spacing w:line="256" w:lineRule="auto"/>
      </w:pPr>
    </w:p>
    <w:p w14:paraId="40EAE206">
      <w:pPr>
        <w:spacing w:before="65" w:line="227" w:lineRule="auto"/>
        <w:ind w:left="36"/>
        <w:rPr>
          <w:rFonts w:ascii="宋体" w:hAnsi="宋体" w:eastAsia="宋体" w:cs="宋体"/>
          <w:sz w:val="20"/>
          <w:szCs w:val="20"/>
        </w:rPr>
      </w:pPr>
      <w:r>
        <w:rPr>
          <w:rFonts w:ascii="宋体" w:hAnsi="宋体" w:eastAsia="宋体" w:cs="宋体"/>
          <w:spacing w:val="8"/>
          <w:sz w:val="20"/>
          <w:szCs w:val="20"/>
        </w:rPr>
        <w:t>致：</w:t>
      </w:r>
      <w:r>
        <w:rPr>
          <w:rFonts w:ascii="宋体" w:hAnsi="宋体" w:eastAsia="宋体" w:cs="宋体"/>
          <w:spacing w:val="8"/>
          <w:sz w:val="20"/>
          <w:szCs w:val="20"/>
          <w:u w:val="single" w:color="auto"/>
        </w:rPr>
        <w:t>采购人/采购代理机构</w:t>
      </w:r>
    </w:p>
    <w:p w14:paraId="76F1BD55">
      <w:pPr>
        <w:pStyle w:val="3"/>
        <w:spacing w:line="346" w:lineRule="auto"/>
      </w:pPr>
    </w:p>
    <w:p w14:paraId="146E320D">
      <w:pPr>
        <w:spacing w:before="65" w:line="371" w:lineRule="auto"/>
        <w:ind w:left="36" w:firstLine="421"/>
        <w:jc w:val="both"/>
        <w:rPr>
          <w:rFonts w:ascii="宋体" w:hAnsi="宋体" w:eastAsia="宋体" w:cs="宋体"/>
          <w:sz w:val="20"/>
          <w:szCs w:val="20"/>
        </w:rPr>
      </w:pPr>
      <w:r>
        <w:rPr>
          <w:rFonts w:ascii="宋体" w:hAnsi="宋体" w:eastAsia="宋体" w:cs="宋体"/>
          <w:spacing w:val="-5"/>
          <w:sz w:val="20"/>
          <w:szCs w:val="20"/>
        </w:rPr>
        <w:t>我公司承诺：所提供的投标文件（包括一切技术资料、技术承诺、商务承诺等）均真实有效，</w:t>
      </w:r>
      <w:r>
        <w:rPr>
          <w:rFonts w:ascii="宋体" w:hAnsi="宋体" w:eastAsia="宋体" w:cs="宋体"/>
          <w:spacing w:val="2"/>
          <w:sz w:val="20"/>
          <w:szCs w:val="20"/>
        </w:rPr>
        <w:t xml:space="preserve"> </w:t>
      </w:r>
      <w:r>
        <w:rPr>
          <w:rFonts w:ascii="宋体" w:hAnsi="宋体" w:eastAsia="宋体" w:cs="宋体"/>
          <w:spacing w:val="-1"/>
          <w:sz w:val="20"/>
          <w:szCs w:val="20"/>
        </w:rPr>
        <w:t>若在项目招标过程中（包括开评审、中标公示过程）及履行合同期间（包括验收过程）发现我公</w:t>
      </w:r>
      <w:r>
        <w:rPr>
          <w:rFonts w:ascii="宋体" w:hAnsi="宋体" w:eastAsia="宋体" w:cs="宋体"/>
          <w:spacing w:val="4"/>
          <w:sz w:val="20"/>
          <w:szCs w:val="20"/>
        </w:rPr>
        <w:t xml:space="preserve"> 司提供的货物（或产品）与投标文件不一致，或发现我公司提供了不真实的投</w:t>
      </w:r>
      <w:r>
        <w:rPr>
          <w:rFonts w:ascii="宋体" w:hAnsi="宋体" w:eastAsia="宋体" w:cs="宋体"/>
          <w:spacing w:val="3"/>
          <w:sz w:val="20"/>
          <w:szCs w:val="20"/>
        </w:rPr>
        <w:t>标文件（虚假材</w:t>
      </w:r>
      <w:r>
        <w:rPr>
          <w:rFonts w:ascii="宋体" w:hAnsi="宋体" w:eastAsia="宋体" w:cs="宋体"/>
          <w:sz w:val="20"/>
          <w:szCs w:val="20"/>
        </w:rPr>
        <w:t xml:space="preserve"> </w:t>
      </w:r>
      <w:r>
        <w:rPr>
          <w:rFonts w:ascii="宋体" w:hAnsi="宋体" w:eastAsia="宋体" w:cs="宋体"/>
          <w:spacing w:val="10"/>
          <w:sz w:val="20"/>
          <w:szCs w:val="20"/>
        </w:rPr>
        <w:t>料</w:t>
      </w:r>
      <w:r>
        <w:rPr>
          <w:rFonts w:ascii="宋体" w:hAnsi="宋体" w:eastAsia="宋体" w:cs="宋体"/>
          <w:spacing w:val="-10"/>
          <w:sz w:val="20"/>
          <w:szCs w:val="20"/>
        </w:rPr>
        <w:t>），</w:t>
      </w:r>
      <w:r>
        <w:rPr>
          <w:rFonts w:ascii="宋体" w:hAnsi="宋体" w:eastAsia="宋体" w:cs="宋体"/>
          <w:spacing w:val="10"/>
          <w:sz w:val="20"/>
          <w:szCs w:val="20"/>
        </w:rPr>
        <w:t>我公司愿意承担一切法律责任并认可采购人或采购代理机构作出的取消中标资</w:t>
      </w:r>
      <w:r>
        <w:rPr>
          <w:rFonts w:ascii="宋体" w:hAnsi="宋体" w:eastAsia="宋体" w:cs="宋体"/>
          <w:spacing w:val="9"/>
          <w:sz w:val="20"/>
          <w:szCs w:val="20"/>
        </w:rPr>
        <w:t>格、罚</w:t>
      </w:r>
      <w:r>
        <w:rPr>
          <w:rFonts w:ascii="宋体" w:hAnsi="宋体" w:eastAsia="宋体" w:cs="宋体"/>
          <w:sz w:val="20"/>
          <w:szCs w:val="20"/>
        </w:rPr>
        <w:t xml:space="preserve"> </w:t>
      </w:r>
      <w:r>
        <w:rPr>
          <w:rFonts w:ascii="宋体" w:hAnsi="宋体" w:eastAsia="宋体" w:cs="宋体"/>
          <w:spacing w:val="7"/>
          <w:sz w:val="20"/>
          <w:szCs w:val="20"/>
        </w:rPr>
        <w:t>没保证金等决定。</w:t>
      </w:r>
    </w:p>
    <w:p w14:paraId="1EA2B4B9">
      <w:pPr>
        <w:spacing w:before="150" w:line="228" w:lineRule="auto"/>
        <w:ind w:left="36"/>
        <w:rPr>
          <w:rFonts w:ascii="宋体" w:hAnsi="宋体" w:eastAsia="宋体" w:cs="宋体"/>
          <w:sz w:val="20"/>
          <w:szCs w:val="20"/>
        </w:rPr>
      </w:pPr>
      <w:r>
        <w:rPr>
          <w:rFonts w:ascii="宋体" w:hAnsi="宋体" w:eastAsia="宋体" w:cs="宋体"/>
          <w:spacing w:val="5"/>
          <w:sz w:val="20"/>
          <w:szCs w:val="20"/>
        </w:rPr>
        <w:t>特此声明。</w:t>
      </w:r>
    </w:p>
    <w:p w14:paraId="12F11AFA">
      <w:pPr>
        <w:pStyle w:val="3"/>
        <w:spacing w:line="244" w:lineRule="auto"/>
      </w:pPr>
    </w:p>
    <w:p w14:paraId="2B30F884">
      <w:pPr>
        <w:pStyle w:val="3"/>
        <w:spacing w:line="244" w:lineRule="auto"/>
      </w:pPr>
    </w:p>
    <w:p w14:paraId="4F9321D7">
      <w:pPr>
        <w:pStyle w:val="3"/>
        <w:spacing w:line="244" w:lineRule="auto"/>
      </w:pPr>
    </w:p>
    <w:p w14:paraId="797A3D3B">
      <w:pPr>
        <w:pStyle w:val="3"/>
        <w:spacing w:line="244" w:lineRule="auto"/>
      </w:pPr>
    </w:p>
    <w:p w14:paraId="50B1B7E6">
      <w:pPr>
        <w:pStyle w:val="3"/>
        <w:spacing w:line="244" w:lineRule="auto"/>
      </w:pPr>
    </w:p>
    <w:p w14:paraId="403E9F1C">
      <w:pPr>
        <w:pStyle w:val="3"/>
        <w:spacing w:line="244" w:lineRule="auto"/>
      </w:pPr>
    </w:p>
    <w:p w14:paraId="2D5F86C3">
      <w:pPr>
        <w:spacing w:before="66" w:line="227" w:lineRule="auto"/>
        <w:ind w:left="39"/>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2AD51638">
      <w:pPr>
        <w:spacing w:before="285" w:line="467" w:lineRule="auto"/>
        <w:ind w:left="72" w:right="2908" w:hanging="33"/>
        <w:rPr>
          <w:rFonts w:ascii="宋体" w:hAnsi="宋体" w:eastAsia="宋体" w:cs="宋体"/>
          <w:sz w:val="20"/>
          <w:szCs w:val="20"/>
        </w:rPr>
      </w:pPr>
      <w:r>
        <w:rPr>
          <w:rFonts w:ascii="宋体" w:hAnsi="宋体" w:eastAsia="宋体" w:cs="宋体"/>
          <w:spacing w:val="8"/>
          <w:sz w:val="20"/>
          <w:szCs w:val="20"/>
        </w:rPr>
        <w:t>投标人授权代表</w:t>
      </w:r>
      <w:r>
        <w:rPr>
          <w:rFonts w:ascii="Calibri" w:hAnsi="Calibri" w:eastAsia="Calibri" w:cs="Calibri"/>
          <w:spacing w:val="8"/>
          <w:sz w:val="20"/>
          <w:szCs w:val="20"/>
        </w:rPr>
        <w:t>(</w:t>
      </w:r>
      <w:r>
        <w:rPr>
          <w:rFonts w:ascii="宋体" w:hAnsi="宋体" w:eastAsia="宋体" w:cs="宋体"/>
          <w:spacing w:val="8"/>
          <w:sz w:val="20"/>
          <w:szCs w:val="20"/>
        </w:rPr>
        <w:t>签字或签章</w:t>
      </w:r>
      <w:r>
        <w:rPr>
          <w:rFonts w:ascii="Calibri" w:hAnsi="Calibri" w:eastAsia="Calibri" w:cs="Calibri"/>
          <w:spacing w:val="8"/>
          <w:sz w:val="20"/>
          <w:szCs w:val="20"/>
        </w:rPr>
        <w:t>)</w:t>
      </w:r>
      <w:r>
        <w:rPr>
          <w:rFonts w:ascii="宋体" w:hAnsi="宋体" w:eastAsia="宋体" w:cs="宋体"/>
          <w:spacing w:val="8"/>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14:paraId="11B20A62">
      <w:pPr>
        <w:spacing w:line="467" w:lineRule="auto"/>
        <w:rPr>
          <w:rFonts w:ascii="宋体" w:hAnsi="宋体" w:eastAsia="宋体" w:cs="宋体"/>
          <w:sz w:val="20"/>
          <w:szCs w:val="20"/>
        </w:rPr>
        <w:sectPr>
          <w:footerReference r:id="rId59" w:type="default"/>
          <w:pgSz w:w="11905" w:h="16839"/>
          <w:pgMar w:top="400" w:right="1662" w:bottom="1338" w:left="1785" w:header="0" w:footer="1174" w:gutter="0"/>
          <w:cols w:space="720" w:num="1"/>
        </w:sectPr>
      </w:pPr>
    </w:p>
    <w:p w14:paraId="1375972D">
      <w:pPr>
        <w:pStyle w:val="3"/>
        <w:spacing w:line="242" w:lineRule="auto"/>
      </w:pPr>
    </w:p>
    <w:p w14:paraId="693DDEDB">
      <w:pPr>
        <w:pStyle w:val="3"/>
        <w:spacing w:line="242" w:lineRule="auto"/>
      </w:pPr>
    </w:p>
    <w:p w14:paraId="27084B47">
      <w:pPr>
        <w:pStyle w:val="3"/>
        <w:spacing w:line="242" w:lineRule="auto"/>
      </w:pPr>
    </w:p>
    <w:p w14:paraId="480FB8DB">
      <w:pPr>
        <w:pStyle w:val="3"/>
        <w:spacing w:line="243" w:lineRule="auto"/>
      </w:pPr>
    </w:p>
    <w:p w14:paraId="509D5FA4">
      <w:pPr>
        <w:pStyle w:val="3"/>
        <w:spacing w:line="243" w:lineRule="auto"/>
      </w:pPr>
    </w:p>
    <w:p w14:paraId="0C8A821D">
      <w:pPr>
        <w:pStyle w:val="3"/>
        <w:spacing w:line="243" w:lineRule="auto"/>
      </w:pPr>
    </w:p>
    <w:p w14:paraId="797AEA29">
      <w:pPr>
        <w:spacing w:before="78" w:line="219" w:lineRule="auto"/>
        <w:ind w:left="320"/>
        <w:outlineLvl w:val="1"/>
        <w:rPr>
          <w:rFonts w:ascii="宋体" w:hAnsi="宋体" w:eastAsia="宋体" w:cs="宋体"/>
          <w:sz w:val="24"/>
          <w:szCs w:val="24"/>
        </w:rPr>
      </w:pPr>
      <w:r>
        <w:rPr>
          <w:rFonts w:ascii="宋体" w:hAnsi="宋体" w:eastAsia="宋体" w:cs="宋体"/>
          <w:b/>
          <w:bCs/>
          <w:spacing w:val="16"/>
          <w:sz w:val="24"/>
          <w:szCs w:val="24"/>
        </w:rPr>
        <w:t>关于对本投标文件中资料真实性的承诺书</w:t>
      </w:r>
    </w:p>
    <w:p w14:paraId="4E19B441">
      <w:pPr>
        <w:pStyle w:val="3"/>
        <w:spacing w:line="447" w:lineRule="auto"/>
      </w:pPr>
    </w:p>
    <w:p w14:paraId="53CA3266">
      <w:pPr>
        <w:spacing w:before="65" w:line="227" w:lineRule="auto"/>
        <w:ind w:left="2384"/>
        <w:rPr>
          <w:rFonts w:ascii="宋体" w:hAnsi="宋体" w:eastAsia="宋体" w:cs="宋体"/>
          <w:sz w:val="20"/>
          <w:szCs w:val="20"/>
        </w:rPr>
      </w:pPr>
      <w:r>
        <w:rPr>
          <w:rFonts w:ascii="宋体" w:hAnsi="宋体" w:eastAsia="宋体" w:cs="宋体"/>
          <w:b/>
          <w:bCs/>
          <w:spacing w:val="7"/>
          <w:sz w:val="20"/>
          <w:szCs w:val="20"/>
          <w:u w:val="single" w:color="auto"/>
        </w:rPr>
        <w:t>关于对本投标文件中资料真实性的承诺</w:t>
      </w:r>
    </w:p>
    <w:p w14:paraId="1A670A46">
      <w:pPr>
        <w:pStyle w:val="3"/>
        <w:spacing w:line="368" w:lineRule="auto"/>
      </w:pPr>
    </w:p>
    <w:p w14:paraId="5920EF77">
      <w:pPr>
        <w:spacing w:before="65" w:line="227" w:lineRule="auto"/>
        <w:ind w:left="38"/>
        <w:rPr>
          <w:rFonts w:ascii="宋体" w:hAnsi="宋体" w:eastAsia="宋体" w:cs="宋体"/>
          <w:sz w:val="20"/>
          <w:szCs w:val="20"/>
        </w:rPr>
      </w:pPr>
      <w:r>
        <w:rPr>
          <w:rFonts w:ascii="宋体" w:hAnsi="宋体" w:eastAsia="宋体" w:cs="宋体"/>
          <w:b/>
          <w:bCs/>
          <w:spacing w:val="11"/>
          <w:sz w:val="20"/>
          <w:szCs w:val="20"/>
        </w:rPr>
        <w:t>至</w:t>
      </w:r>
      <w:r>
        <w:rPr>
          <w:rFonts w:ascii="宋体" w:hAnsi="宋体" w:eastAsia="宋体" w:cs="宋体"/>
          <w:b/>
          <w:bCs/>
          <w:spacing w:val="-22"/>
          <w:sz w:val="20"/>
          <w:szCs w:val="20"/>
        </w:rPr>
        <w:t>：</w:t>
      </w:r>
      <w:r>
        <w:rPr>
          <w:rFonts w:ascii="宋体" w:hAnsi="宋体" w:eastAsia="宋体" w:cs="宋体"/>
          <w:spacing w:val="12"/>
          <w:sz w:val="20"/>
          <w:szCs w:val="20"/>
          <w:u w:val="single" w:color="auto"/>
        </w:rPr>
        <w:t xml:space="preserve"> </w:t>
      </w:r>
      <w:r>
        <w:rPr>
          <w:rFonts w:ascii="宋体" w:hAnsi="宋体" w:eastAsia="宋体" w:cs="宋体"/>
          <w:b/>
          <w:bCs/>
          <w:spacing w:val="-22"/>
          <w:sz w:val="20"/>
          <w:szCs w:val="20"/>
          <w:u w:val="single" w:color="auto"/>
        </w:rPr>
        <w:t>（</w:t>
      </w:r>
      <w:r>
        <w:rPr>
          <w:rFonts w:ascii="宋体" w:hAnsi="宋体" w:eastAsia="宋体" w:cs="宋体"/>
          <w:b/>
          <w:bCs/>
          <w:spacing w:val="11"/>
          <w:sz w:val="20"/>
          <w:szCs w:val="20"/>
          <w:u w:val="single" w:color="auto"/>
        </w:rPr>
        <w:t>项目、包段名称）评标委员会</w:t>
      </w:r>
      <w:r>
        <w:rPr>
          <w:rFonts w:ascii="宋体" w:hAnsi="宋体" w:eastAsia="宋体" w:cs="宋体"/>
          <w:spacing w:val="11"/>
          <w:sz w:val="20"/>
          <w:szCs w:val="20"/>
          <w:u w:val="single" w:color="auto"/>
        </w:rPr>
        <w:t xml:space="preserve">  </w:t>
      </w:r>
    </w:p>
    <w:p w14:paraId="4AC282F0">
      <w:pPr>
        <w:spacing w:before="161" w:line="368" w:lineRule="auto"/>
        <w:ind w:left="37" w:right="29" w:firstLine="627"/>
        <w:rPr>
          <w:rFonts w:ascii="宋体" w:hAnsi="宋体" w:eastAsia="宋体" w:cs="宋体"/>
          <w:sz w:val="20"/>
          <w:szCs w:val="20"/>
        </w:rPr>
      </w:pPr>
      <w:r>
        <w:rPr>
          <w:rFonts w:ascii="宋体" w:hAnsi="宋体" w:eastAsia="宋体" w:cs="宋体"/>
          <w:spacing w:val="11"/>
          <w:sz w:val="20"/>
          <w:szCs w:val="20"/>
        </w:rPr>
        <w:t>根据《中华人民共和国政府采购法》</w:t>
      </w:r>
      <w:r>
        <w:rPr>
          <w:rFonts w:ascii="宋体" w:hAnsi="宋体" w:eastAsia="宋体" w:cs="宋体"/>
          <w:spacing w:val="-59"/>
          <w:sz w:val="20"/>
          <w:szCs w:val="20"/>
        </w:rPr>
        <w:t xml:space="preserve"> </w:t>
      </w:r>
      <w:r>
        <w:rPr>
          <w:rFonts w:ascii="宋体" w:hAnsi="宋体" w:eastAsia="宋体" w:cs="宋体"/>
          <w:spacing w:val="11"/>
          <w:sz w:val="20"/>
          <w:szCs w:val="20"/>
        </w:rPr>
        <w:t>、《中华人民共和国政府采购法实施条例》等</w:t>
      </w:r>
      <w:r>
        <w:rPr>
          <w:rFonts w:ascii="宋体" w:hAnsi="宋体" w:eastAsia="宋体" w:cs="宋体"/>
          <w:sz w:val="20"/>
          <w:szCs w:val="20"/>
        </w:rPr>
        <w:t xml:space="preserve"> </w:t>
      </w:r>
      <w:r>
        <w:rPr>
          <w:rFonts w:ascii="宋体" w:hAnsi="宋体" w:eastAsia="宋体" w:cs="宋体"/>
          <w:spacing w:val="7"/>
          <w:sz w:val="20"/>
          <w:szCs w:val="20"/>
        </w:rPr>
        <w:t>有关法律、法规的规定和</w:t>
      </w:r>
      <w:r>
        <w:rPr>
          <w:rFonts w:ascii="宋体" w:hAnsi="宋体" w:eastAsia="宋体" w:cs="宋体"/>
          <w:spacing w:val="7"/>
          <w:sz w:val="20"/>
          <w:szCs w:val="20"/>
          <w:u w:val="single" w:color="auto"/>
        </w:rPr>
        <w:t xml:space="preserve">        （项目、包段名称）         </w:t>
      </w:r>
      <w:r>
        <w:rPr>
          <w:rFonts w:ascii="宋体" w:hAnsi="宋体" w:eastAsia="宋体" w:cs="宋体"/>
          <w:spacing w:val="-71"/>
          <w:sz w:val="20"/>
          <w:szCs w:val="20"/>
        </w:rPr>
        <w:t xml:space="preserve"> </w:t>
      </w:r>
      <w:r>
        <w:rPr>
          <w:rFonts w:ascii="宋体" w:hAnsi="宋体" w:eastAsia="宋体" w:cs="宋体"/>
          <w:spacing w:val="7"/>
          <w:sz w:val="20"/>
          <w:szCs w:val="20"/>
        </w:rPr>
        <w:t>的招标文件的要求，我公</w:t>
      </w:r>
      <w:r>
        <w:rPr>
          <w:rFonts w:ascii="宋体" w:hAnsi="宋体" w:eastAsia="宋体" w:cs="宋体"/>
          <w:sz w:val="20"/>
          <w:szCs w:val="20"/>
        </w:rPr>
        <w:t xml:space="preserve"> </w:t>
      </w:r>
      <w:r>
        <w:rPr>
          <w:rFonts w:ascii="宋体" w:hAnsi="宋体" w:eastAsia="宋体" w:cs="宋体"/>
          <w:spacing w:val="8"/>
          <w:sz w:val="20"/>
          <w:szCs w:val="20"/>
        </w:rPr>
        <w:t>司在</w:t>
      </w:r>
      <w:r>
        <w:rPr>
          <w:rFonts w:ascii="宋体" w:hAnsi="宋体" w:eastAsia="宋体" w:cs="宋体"/>
          <w:spacing w:val="8"/>
          <w:sz w:val="20"/>
          <w:szCs w:val="20"/>
          <w:u w:val="single" w:color="auto"/>
        </w:rPr>
        <w:t xml:space="preserve">   （项目、包段名称）   </w:t>
      </w:r>
      <w:r>
        <w:rPr>
          <w:rFonts w:ascii="宋体" w:hAnsi="宋体" w:eastAsia="宋体" w:cs="宋体"/>
          <w:spacing w:val="-81"/>
          <w:sz w:val="20"/>
          <w:szCs w:val="20"/>
        </w:rPr>
        <w:t xml:space="preserve"> </w:t>
      </w:r>
      <w:r>
        <w:rPr>
          <w:rFonts w:ascii="宋体" w:hAnsi="宋体" w:eastAsia="宋体" w:cs="宋体"/>
          <w:spacing w:val="8"/>
          <w:sz w:val="20"/>
          <w:szCs w:val="20"/>
        </w:rPr>
        <w:t>投标文件中所提供资料真实性作如下承诺：</w:t>
      </w:r>
    </w:p>
    <w:p w14:paraId="5DAD955E">
      <w:pPr>
        <w:spacing w:before="30" w:line="362" w:lineRule="auto"/>
        <w:ind w:left="36" w:right="29" w:firstLine="630"/>
        <w:rPr>
          <w:rFonts w:ascii="宋体" w:hAnsi="宋体" w:eastAsia="宋体" w:cs="宋体"/>
          <w:sz w:val="20"/>
          <w:szCs w:val="20"/>
        </w:rPr>
      </w:pPr>
      <w:r>
        <w:rPr>
          <w:rFonts w:ascii="宋体" w:hAnsi="宋体" w:eastAsia="宋体" w:cs="宋体"/>
          <w:spacing w:val="12"/>
          <w:sz w:val="20"/>
          <w:szCs w:val="20"/>
        </w:rPr>
        <w:t>我公司将严格按招标文件要求，在编制本投标文件时，对投标文件中所提供的资料</w:t>
      </w:r>
      <w:r>
        <w:rPr>
          <w:rFonts w:ascii="宋体" w:hAnsi="宋体" w:eastAsia="宋体" w:cs="宋体"/>
          <w:spacing w:val="3"/>
          <w:sz w:val="20"/>
          <w:szCs w:val="20"/>
        </w:rPr>
        <w:t xml:space="preserve"> </w:t>
      </w:r>
      <w:r>
        <w:rPr>
          <w:rFonts w:ascii="宋体" w:hAnsi="宋体" w:eastAsia="宋体" w:cs="宋体"/>
          <w:spacing w:val="9"/>
          <w:sz w:val="20"/>
          <w:szCs w:val="20"/>
        </w:rPr>
        <w:t>全部真实和正确，并对提供的所有资料（资格、业绩、其他材料等）的真实性负责！</w:t>
      </w:r>
    </w:p>
    <w:p w14:paraId="5A1A72BA">
      <w:pPr>
        <w:spacing w:before="32" w:line="362" w:lineRule="auto"/>
        <w:ind w:left="35" w:right="29" w:firstLine="628"/>
        <w:rPr>
          <w:rFonts w:ascii="宋体" w:hAnsi="宋体" w:eastAsia="宋体" w:cs="宋体"/>
          <w:sz w:val="20"/>
          <w:szCs w:val="20"/>
        </w:rPr>
      </w:pPr>
      <w:r>
        <w:rPr>
          <w:rFonts w:ascii="宋体" w:hAnsi="宋体" w:eastAsia="宋体" w:cs="宋体"/>
          <w:spacing w:val="12"/>
          <w:sz w:val="20"/>
          <w:szCs w:val="20"/>
        </w:rPr>
        <w:t>对提供的全部资料中有存在不真实（伪造或租借等虚假资料）情形，将无条件接受</w:t>
      </w:r>
      <w:r>
        <w:rPr>
          <w:rFonts w:ascii="宋体" w:hAnsi="宋体" w:eastAsia="宋体" w:cs="宋体"/>
          <w:spacing w:val="5"/>
          <w:sz w:val="20"/>
          <w:szCs w:val="20"/>
        </w:rPr>
        <w:t xml:space="preserve"> </w:t>
      </w:r>
      <w:r>
        <w:rPr>
          <w:rFonts w:ascii="宋体" w:hAnsi="宋体" w:eastAsia="宋体" w:cs="宋体"/>
          <w:spacing w:val="6"/>
          <w:sz w:val="20"/>
          <w:szCs w:val="20"/>
        </w:rPr>
        <w:t>任何处罚，</w:t>
      </w:r>
      <w:r>
        <w:rPr>
          <w:rFonts w:ascii="宋体" w:hAnsi="宋体" w:eastAsia="宋体" w:cs="宋体"/>
          <w:spacing w:val="-45"/>
          <w:sz w:val="20"/>
          <w:szCs w:val="20"/>
        </w:rPr>
        <w:t xml:space="preserve"> </w:t>
      </w:r>
      <w:r>
        <w:rPr>
          <w:rFonts w:ascii="宋体" w:hAnsi="宋体" w:eastAsia="宋体" w:cs="宋体"/>
          <w:spacing w:val="6"/>
          <w:sz w:val="20"/>
          <w:szCs w:val="20"/>
        </w:rPr>
        <w:t>自行承担由此引起的一切责任！</w:t>
      </w:r>
    </w:p>
    <w:p w14:paraId="5F2EBD75">
      <w:pPr>
        <w:pStyle w:val="3"/>
        <w:spacing w:line="374" w:lineRule="auto"/>
      </w:pPr>
    </w:p>
    <w:p w14:paraId="135D0E4A">
      <w:pPr>
        <w:spacing w:before="65" w:line="228" w:lineRule="auto"/>
        <w:ind w:left="665"/>
        <w:rPr>
          <w:rFonts w:ascii="宋体" w:hAnsi="宋体" w:eastAsia="宋体" w:cs="宋体"/>
          <w:sz w:val="20"/>
          <w:szCs w:val="20"/>
        </w:rPr>
      </w:pPr>
      <w:r>
        <w:rPr>
          <w:rFonts w:ascii="宋体" w:hAnsi="宋体" w:eastAsia="宋体" w:cs="宋体"/>
          <w:b/>
          <w:bCs/>
          <w:spacing w:val="6"/>
          <w:sz w:val="20"/>
          <w:szCs w:val="20"/>
        </w:rPr>
        <w:t>特此承诺</w:t>
      </w:r>
    </w:p>
    <w:p w14:paraId="5F694A7E">
      <w:pPr>
        <w:pStyle w:val="3"/>
        <w:spacing w:line="250" w:lineRule="auto"/>
      </w:pPr>
    </w:p>
    <w:p w14:paraId="55C92FE7">
      <w:pPr>
        <w:pStyle w:val="3"/>
        <w:spacing w:line="251" w:lineRule="auto"/>
      </w:pPr>
    </w:p>
    <w:p w14:paraId="4CD41BED">
      <w:pPr>
        <w:spacing w:before="65" w:line="227" w:lineRule="auto"/>
        <w:ind w:left="39"/>
        <w:rPr>
          <w:rFonts w:ascii="宋体" w:hAnsi="宋体" w:eastAsia="宋体" w:cs="宋体"/>
          <w:sz w:val="20"/>
          <w:szCs w:val="20"/>
        </w:rPr>
      </w:pPr>
      <w:r>
        <w:rPr>
          <w:rFonts w:ascii="宋体" w:hAnsi="宋体" w:eastAsia="宋体" w:cs="宋体"/>
          <w:b/>
          <w:bCs/>
          <w:spacing w:val="9"/>
          <w:sz w:val="20"/>
          <w:szCs w:val="20"/>
        </w:rPr>
        <w:t>投标人（全称</w:t>
      </w:r>
      <w:r>
        <w:rPr>
          <w:rFonts w:ascii="宋体" w:hAnsi="宋体" w:eastAsia="宋体" w:cs="宋体"/>
          <w:b/>
          <w:bCs/>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b/>
          <w:bCs/>
          <w:spacing w:val="-2"/>
          <w:sz w:val="20"/>
          <w:szCs w:val="20"/>
        </w:rPr>
        <w:t>（</w:t>
      </w:r>
      <w:r>
        <w:rPr>
          <w:rFonts w:ascii="宋体" w:hAnsi="宋体" w:eastAsia="宋体" w:cs="宋体"/>
          <w:b/>
          <w:bCs/>
          <w:spacing w:val="9"/>
          <w:sz w:val="20"/>
          <w:szCs w:val="20"/>
        </w:rPr>
        <w:t>盖单位章）</w:t>
      </w:r>
    </w:p>
    <w:p w14:paraId="36320F67">
      <w:pPr>
        <w:spacing w:before="164" w:line="362" w:lineRule="auto"/>
        <w:ind w:left="37" w:right="2635"/>
        <w:rPr>
          <w:rFonts w:ascii="宋体" w:hAnsi="宋体" w:eastAsia="宋体" w:cs="宋体"/>
          <w:sz w:val="20"/>
          <w:szCs w:val="20"/>
        </w:rPr>
      </w:pPr>
      <w:r>
        <w:rPr>
          <w:rFonts w:ascii="宋体" w:hAnsi="宋体" w:eastAsia="宋体" w:cs="宋体"/>
          <w:b/>
          <w:bCs/>
          <w:spacing w:val="8"/>
          <w:sz w:val="20"/>
          <w:szCs w:val="20"/>
        </w:rPr>
        <w:t>法定代表人</w:t>
      </w:r>
      <w:r>
        <w:rPr>
          <w:rFonts w:ascii="宋体" w:hAnsi="宋体" w:eastAsia="宋体" w:cs="宋体"/>
          <w:b/>
          <w:bCs/>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b/>
          <w:bCs/>
          <w:spacing w:val="-4"/>
          <w:sz w:val="20"/>
          <w:szCs w:val="20"/>
        </w:rPr>
        <w:t>（</w:t>
      </w:r>
      <w:r>
        <w:rPr>
          <w:rFonts w:ascii="宋体" w:hAnsi="宋体" w:eastAsia="宋体" w:cs="宋体"/>
          <w:b/>
          <w:bCs/>
          <w:spacing w:val="8"/>
          <w:sz w:val="20"/>
          <w:szCs w:val="20"/>
        </w:rPr>
        <w:t>签字或签章）</w:t>
      </w:r>
      <w:r>
        <w:rPr>
          <w:rFonts w:ascii="宋体" w:hAnsi="宋体" w:eastAsia="宋体" w:cs="宋体"/>
          <w:spacing w:val="1"/>
          <w:sz w:val="20"/>
          <w:szCs w:val="20"/>
        </w:rPr>
        <w:t xml:space="preserve"> </w:t>
      </w:r>
      <w:r>
        <w:rPr>
          <w:rFonts w:ascii="宋体" w:hAnsi="宋体" w:eastAsia="宋体" w:cs="宋体"/>
          <w:b/>
          <w:bCs/>
          <w:spacing w:val="9"/>
          <w:sz w:val="20"/>
          <w:szCs w:val="20"/>
        </w:rPr>
        <w:t>有效的联系方式</w:t>
      </w:r>
      <w:r>
        <w:rPr>
          <w:rFonts w:ascii="宋体" w:hAnsi="宋体" w:eastAsia="宋体" w:cs="宋体"/>
          <w:b/>
          <w:bCs/>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b/>
          <w:bCs/>
          <w:spacing w:val="-5"/>
          <w:sz w:val="20"/>
          <w:szCs w:val="20"/>
        </w:rPr>
        <w:t>（</w:t>
      </w:r>
      <w:r>
        <w:rPr>
          <w:rFonts w:ascii="宋体" w:hAnsi="宋体" w:eastAsia="宋体" w:cs="宋体"/>
          <w:b/>
          <w:bCs/>
          <w:spacing w:val="9"/>
          <w:sz w:val="20"/>
          <w:szCs w:val="20"/>
        </w:rPr>
        <w:t>手机号）</w:t>
      </w:r>
    </w:p>
    <w:p w14:paraId="14CED371">
      <w:pPr>
        <w:pStyle w:val="3"/>
        <w:spacing w:line="372" w:lineRule="auto"/>
      </w:pPr>
    </w:p>
    <w:p w14:paraId="1A277634">
      <w:pPr>
        <w:spacing w:before="66" w:line="228" w:lineRule="auto"/>
        <w:ind w:left="3174"/>
        <w:rPr>
          <w:rFonts w:ascii="宋体" w:hAnsi="宋体" w:eastAsia="宋体" w:cs="宋体"/>
          <w:sz w:val="20"/>
          <w:szCs w:val="20"/>
        </w:rPr>
      </w:pPr>
      <w:r>
        <w:rPr>
          <w:rFonts w:ascii="宋体" w:hAnsi="宋体" w:eastAsia="宋体" w:cs="宋体"/>
          <w:b/>
          <w:bCs/>
          <w:spacing w:val="-4"/>
          <w:sz w:val="20"/>
          <w:szCs w:val="20"/>
        </w:rPr>
        <w:t>年</w:t>
      </w:r>
      <w:r>
        <w:rPr>
          <w:rFonts w:ascii="宋体" w:hAnsi="宋体" w:eastAsia="宋体" w:cs="宋体"/>
          <w:spacing w:val="7"/>
          <w:sz w:val="20"/>
          <w:szCs w:val="20"/>
        </w:rPr>
        <w:t xml:space="preserve">      </w:t>
      </w:r>
      <w:r>
        <w:rPr>
          <w:rFonts w:ascii="宋体" w:hAnsi="宋体" w:eastAsia="宋体" w:cs="宋体"/>
          <w:b/>
          <w:bCs/>
          <w:spacing w:val="-4"/>
          <w:sz w:val="20"/>
          <w:szCs w:val="20"/>
        </w:rPr>
        <w:t>月</w:t>
      </w:r>
      <w:r>
        <w:rPr>
          <w:rFonts w:ascii="宋体" w:hAnsi="宋体" w:eastAsia="宋体" w:cs="宋体"/>
          <w:spacing w:val="12"/>
          <w:sz w:val="20"/>
          <w:szCs w:val="20"/>
        </w:rPr>
        <w:t xml:space="preserve">       </w:t>
      </w:r>
      <w:r>
        <w:rPr>
          <w:rFonts w:ascii="宋体" w:hAnsi="宋体" w:eastAsia="宋体" w:cs="宋体"/>
          <w:b/>
          <w:bCs/>
          <w:spacing w:val="-4"/>
          <w:sz w:val="20"/>
          <w:szCs w:val="20"/>
        </w:rPr>
        <w:t>日</w:t>
      </w:r>
    </w:p>
    <w:p w14:paraId="2B87EA0C">
      <w:pPr>
        <w:pStyle w:val="3"/>
        <w:spacing w:line="252" w:lineRule="auto"/>
      </w:pPr>
    </w:p>
    <w:p w14:paraId="59590CE3">
      <w:pPr>
        <w:pStyle w:val="3"/>
        <w:spacing w:line="252" w:lineRule="auto"/>
      </w:pPr>
    </w:p>
    <w:p w14:paraId="275E8BD1">
      <w:pPr>
        <w:spacing w:before="65" w:line="221" w:lineRule="auto"/>
        <w:ind w:left="40"/>
        <w:rPr>
          <w:rFonts w:ascii="黑体" w:hAnsi="黑体" w:eastAsia="黑体" w:cs="黑体"/>
          <w:sz w:val="20"/>
          <w:szCs w:val="20"/>
        </w:rPr>
      </w:pPr>
      <w:r>
        <w:rPr>
          <w:rFonts w:ascii="黑体" w:hAnsi="黑体" w:eastAsia="黑体" w:cs="黑体"/>
          <w:b/>
          <w:bCs/>
          <w:spacing w:val="8"/>
          <w:sz w:val="20"/>
          <w:szCs w:val="20"/>
        </w:rPr>
        <w:t>说明：投标投标人应按上述要求将内容填写完整，未提供此承诺的其投标将被拒绝！</w:t>
      </w:r>
    </w:p>
    <w:p w14:paraId="3F024845">
      <w:pPr>
        <w:spacing w:line="221" w:lineRule="auto"/>
        <w:rPr>
          <w:rFonts w:ascii="黑体" w:hAnsi="黑体" w:eastAsia="黑体" w:cs="黑体"/>
          <w:sz w:val="20"/>
          <w:szCs w:val="20"/>
        </w:rPr>
        <w:sectPr>
          <w:footerReference r:id="rId60" w:type="default"/>
          <w:pgSz w:w="11905" w:h="16839"/>
          <w:pgMar w:top="400" w:right="1785" w:bottom="1339" w:left="1785" w:header="0" w:footer="1174" w:gutter="0"/>
          <w:cols w:space="720" w:num="1"/>
        </w:sectPr>
      </w:pPr>
    </w:p>
    <w:p w14:paraId="4AD4FA1A">
      <w:pPr>
        <w:pStyle w:val="3"/>
      </w:pPr>
    </w:p>
    <w:p w14:paraId="5CF647B7">
      <w:pPr>
        <w:pStyle w:val="3"/>
      </w:pPr>
    </w:p>
    <w:p w14:paraId="490E7D22">
      <w:pPr>
        <w:pStyle w:val="3"/>
        <w:spacing w:line="241" w:lineRule="auto"/>
      </w:pPr>
    </w:p>
    <w:p w14:paraId="31A3A615">
      <w:pPr>
        <w:pStyle w:val="3"/>
        <w:spacing w:line="241" w:lineRule="auto"/>
      </w:pPr>
    </w:p>
    <w:p w14:paraId="022D3D29">
      <w:pPr>
        <w:spacing w:before="91" w:line="219" w:lineRule="auto"/>
        <w:ind w:left="61"/>
        <w:outlineLvl w:val="0"/>
        <w:rPr>
          <w:rFonts w:ascii="宋体" w:hAnsi="宋体" w:eastAsia="宋体" w:cs="宋体"/>
          <w:sz w:val="28"/>
          <w:szCs w:val="28"/>
        </w:rPr>
      </w:pPr>
      <w:r>
        <w:rPr>
          <w:rFonts w:ascii="宋体" w:hAnsi="宋体" w:eastAsia="宋体" w:cs="宋体"/>
          <w:b/>
          <w:bCs/>
          <w:spacing w:val="-11"/>
          <w:sz w:val="28"/>
          <w:szCs w:val="28"/>
        </w:rPr>
        <w:t>附件十七</w:t>
      </w:r>
    </w:p>
    <w:p w14:paraId="2D3701BD">
      <w:pPr>
        <w:pStyle w:val="3"/>
        <w:spacing w:line="371" w:lineRule="auto"/>
      </w:pPr>
    </w:p>
    <w:p w14:paraId="2ECAFDBD">
      <w:pPr>
        <w:spacing w:before="101" w:line="224" w:lineRule="auto"/>
        <w:ind w:left="690"/>
        <w:outlineLvl w:val="0"/>
        <w:rPr>
          <w:rFonts w:ascii="宋体" w:hAnsi="宋体" w:eastAsia="宋体" w:cs="宋体"/>
          <w:sz w:val="30"/>
          <w:szCs w:val="30"/>
        </w:rPr>
      </w:pPr>
      <w:r>
        <w:rPr>
          <w:rFonts w:ascii="宋体" w:hAnsi="宋体" w:eastAsia="宋体" w:cs="宋体"/>
          <w:b/>
          <w:bCs/>
          <w:spacing w:val="5"/>
          <w:sz w:val="31"/>
          <w:szCs w:val="31"/>
        </w:rPr>
        <w:t>投标人认为有必要提供的声明及文件资料</w:t>
      </w:r>
      <w:r>
        <w:rPr>
          <w:rFonts w:ascii="宋体" w:hAnsi="宋体" w:eastAsia="宋体" w:cs="宋体"/>
          <w:b/>
          <w:bCs/>
          <w:spacing w:val="5"/>
          <w:sz w:val="30"/>
          <w:szCs w:val="30"/>
        </w:rPr>
        <w:t>（如有）</w:t>
      </w:r>
    </w:p>
    <w:p w14:paraId="0C613AFA">
      <w:pPr>
        <w:spacing w:line="224" w:lineRule="auto"/>
        <w:rPr>
          <w:rFonts w:ascii="宋体" w:hAnsi="宋体" w:eastAsia="宋体" w:cs="宋体"/>
          <w:sz w:val="30"/>
          <w:szCs w:val="30"/>
        </w:rPr>
        <w:sectPr>
          <w:footerReference r:id="rId61" w:type="default"/>
          <w:pgSz w:w="11905" w:h="16839"/>
          <w:pgMar w:top="400" w:right="1785" w:bottom="1338" w:left="1785" w:header="0" w:footer="1174" w:gutter="0"/>
          <w:cols w:space="720" w:num="1"/>
        </w:sectPr>
      </w:pPr>
    </w:p>
    <w:p w14:paraId="4C809D52">
      <w:pPr>
        <w:pStyle w:val="3"/>
        <w:spacing w:line="262" w:lineRule="auto"/>
      </w:pPr>
    </w:p>
    <w:p w14:paraId="4C639828">
      <w:pPr>
        <w:pStyle w:val="3"/>
        <w:spacing w:line="262" w:lineRule="auto"/>
      </w:pPr>
    </w:p>
    <w:p w14:paraId="3CC593EF">
      <w:pPr>
        <w:pStyle w:val="3"/>
        <w:spacing w:line="262" w:lineRule="auto"/>
      </w:pPr>
    </w:p>
    <w:p w14:paraId="01EDD7D4">
      <w:pPr>
        <w:pStyle w:val="3"/>
        <w:spacing w:line="262" w:lineRule="auto"/>
      </w:pPr>
    </w:p>
    <w:p w14:paraId="771D4228">
      <w:pPr>
        <w:pStyle w:val="3"/>
        <w:spacing w:line="262" w:lineRule="auto"/>
      </w:pPr>
    </w:p>
    <w:p w14:paraId="6D5A31A6">
      <w:pPr>
        <w:pStyle w:val="3"/>
        <w:spacing w:line="262" w:lineRule="auto"/>
      </w:pPr>
    </w:p>
    <w:p w14:paraId="7EC88F52">
      <w:pPr>
        <w:pStyle w:val="3"/>
        <w:spacing w:line="262" w:lineRule="auto"/>
      </w:pPr>
    </w:p>
    <w:p w14:paraId="44AE25EB">
      <w:pPr>
        <w:spacing w:before="91" w:line="221" w:lineRule="auto"/>
        <w:ind w:left="3757"/>
        <w:outlineLvl w:val="0"/>
        <w:rPr>
          <w:rFonts w:ascii="宋体" w:hAnsi="宋体" w:eastAsia="宋体" w:cs="宋体"/>
          <w:sz w:val="28"/>
          <w:szCs w:val="28"/>
        </w:rPr>
      </w:pPr>
      <w:r>
        <w:rPr>
          <w:rFonts w:ascii="宋体" w:hAnsi="宋体" w:eastAsia="宋体" w:cs="宋体"/>
          <w:b/>
          <w:bCs/>
          <w:spacing w:val="-7"/>
          <w:sz w:val="28"/>
          <w:szCs w:val="28"/>
        </w:rPr>
        <w:t>中小企业划分标准</w:t>
      </w:r>
    </w:p>
    <w:p w14:paraId="18F428C1">
      <w:pPr>
        <w:spacing w:before="36" w:line="228" w:lineRule="auto"/>
        <w:ind w:left="1181"/>
        <w:rPr>
          <w:rFonts w:ascii="宋体" w:hAnsi="宋体" w:eastAsia="宋体" w:cs="宋体"/>
          <w:sz w:val="20"/>
          <w:szCs w:val="20"/>
        </w:rPr>
      </w:pPr>
      <w:r>
        <w:rPr>
          <w:rFonts w:ascii="宋体" w:hAnsi="宋体" w:eastAsia="宋体" w:cs="宋体"/>
          <w:spacing w:val="12"/>
          <w:sz w:val="20"/>
          <w:szCs w:val="20"/>
        </w:rPr>
        <w:t>工业和信息化部、国家统计局、发展改革委、财政部等四部门《关于印发中小企业划</w:t>
      </w:r>
    </w:p>
    <w:p w14:paraId="64CD6448">
      <w:pPr>
        <w:spacing w:before="24" w:line="224" w:lineRule="auto"/>
        <w:ind w:left="765"/>
        <w:rPr>
          <w:rFonts w:ascii="宋体" w:hAnsi="宋体" w:eastAsia="宋体" w:cs="宋体"/>
          <w:sz w:val="20"/>
          <w:szCs w:val="20"/>
        </w:rPr>
      </w:pPr>
      <w:r>
        <w:rPr>
          <w:rFonts w:ascii="宋体" w:hAnsi="宋体" w:eastAsia="宋体" w:cs="宋体"/>
          <w:spacing w:val="8"/>
          <w:sz w:val="20"/>
          <w:szCs w:val="20"/>
        </w:rPr>
        <w:t>型标准规定的通知》（工信部联企业〔2011〕300</w:t>
      </w:r>
      <w:r>
        <w:rPr>
          <w:rFonts w:ascii="宋体" w:hAnsi="宋体" w:eastAsia="宋体" w:cs="宋体"/>
          <w:spacing w:val="-27"/>
          <w:sz w:val="20"/>
          <w:szCs w:val="20"/>
        </w:rPr>
        <w:t xml:space="preserve"> </w:t>
      </w:r>
      <w:r>
        <w:rPr>
          <w:rFonts w:ascii="宋体" w:hAnsi="宋体" w:eastAsia="宋体" w:cs="宋体"/>
          <w:spacing w:val="8"/>
          <w:sz w:val="20"/>
          <w:szCs w:val="20"/>
        </w:rPr>
        <w:t>号）规定中小企业划型标准如表所示：</w:t>
      </w:r>
    </w:p>
    <w:tbl>
      <w:tblPr>
        <w:tblStyle w:val="8"/>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1EAB9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12A2AC3C">
            <w:pPr>
              <w:spacing w:line="308" w:lineRule="auto"/>
              <w:rPr>
                <w:rFonts w:ascii="Arial"/>
                <w:sz w:val="21"/>
              </w:rPr>
            </w:pPr>
          </w:p>
          <w:p w14:paraId="5843BADA">
            <w:pPr>
              <w:spacing w:line="309" w:lineRule="auto"/>
              <w:rPr>
                <w:rFonts w:ascii="Arial"/>
                <w:sz w:val="21"/>
              </w:rPr>
            </w:pPr>
          </w:p>
          <w:p w14:paraId="10750B45">
            <w:pPr>
              <w:pStyle w:val="9"/>
              <w:spacing w:before="65" w:line="245" w:lineRule="auto"/>
              <w:ind w:left="764" w:right="9" w:hanging="507"/>
            </w:pPr>
            <w:r>
              <w:rPr>
                <w:spacing w:val="8"/>
              </w:rPr>
              <w:t>农、林、牧、渔</w:t>
            </w:r>
            <w:r>
              <w:rPr>
                <w:spacing w:val="3"/>
              </w:rPr>
              <w:t xml:space="preserve"> </w:t>
            </w:r>
            <w:r>
              <w:rPr>
                <w:spacing w:val="1"/>
              </w:rPr>
              <w:t>业</w:t>
            </w:r>
          </w:p>
        </w:tc>
        <w:tc>
          <w:tcPr>
            <w:tcW w:w="8039" w:type="dxa"/>
            <w:gridSpan w:val="2"/>
            <w:vAlign w:val="top"/>
          </w:tcPr>
          <w:p w14:paraId="18C1BB4D">
            <w:pPr>
              <w:pStyle w:val="9"/>
              <w:spacing w:before="124" w:line="228" w:lineRule="auto"/>
              <w:ind w:left="1929"/>
            </w:pPr>
            <w:r>
              <w:rPr>
                <w:spacing w:val="6"/>
              </w:rPr>
              <w:t>营业收入</w:t>
            </w:r>
            <w:r>
              <w:rPr>
                <w:spacing w:val="-26"/>
              </w:rPr>
              <w:t xml:space="preserve"> </w:t>
            </w:r>
            <w:r>
              <w:rPr>
                <w:spacing w:val="6"/>
              </w:rPr>
              <w:t>20000</w:t>
            </w:r>
            <w:r>
              <w:rPr>
                <w:spacing w:val="-36"/>
              </w:rPr>
              <w:t xml:space="preserve"> </w:t>
            </w:r>
            <w:r>
              <w:rPr>
                <w:spacing w:val="6"/>
              </w:rPr>
              <w:t>万元以下的为中小微型企业。</w:t>
            </w:r>
          </w:p>
        </w:tc>
      </w:tr>
      <w:tr w14:paraId="1500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BC1D41C">
            <w:pPr>
              <w:rPr>
                <w:rFonts w:ascii="Arial"/>
                <w:sz w:val="21"/>
              </w:rPr>
            </w:pPr>
          </w:p>
        </w:tc>
        <w:tc>
          <w:tcPr>
            <w:tcW w:w="1048" w:type="dxa"/>
            <w:vAlign w:val="top"/>
          </w:tcPr>
          <w:p w14:paraId="483A6E55">
            <w:pPr>
              <w:pStyle w:val="9"/>
              <w:spacing w:before="122" w:line="228" w:lineRule="auto"/>
              <w:ind w:left="336"/>
            </w:pPr>
            <w:r>
              <w:rPr>
                <w:spacing w:val="-5"/>
              </w:rPr>
              <w:t>中型</w:t>
            </w:r>
          </w:p>
        </w:tc>
        <w:tc>
          <w:tcPr>
            <w:tcW w:w="6991" w:type="dxa"/>
            <w:vAlign w:val="top"/>
          </w:tcPr>
          <w:p w14:paraId="5F0B6C1E">
            <w:pPr>
              <w:pStyle w:val="9"/>
              <w:spacing w:before="122" w:line="228" w:lineRule="auto"/>
              <w:ind w:left="2506"/>
            </w:pPr>
            <w:r>
              <w:rPr>
                <w:spacing w:val="3"/>
              </w:rPr>
              <w:t>500</w:t>
            </w:r>
            <w:r>
              <w:rPr>
                <w:spacing w:val="-28"/>
              </w:rPr>
              <w:t xml:space="preserve"> </w:t>
            </w:r>
            <w:r>
              <w:rPr>
                <w:spacing w:val="3"/>
              </w:rPr>
              <w:t>万元-20 000</w:t>
            </w:r>
            <w:r>
              <w:rPr>
                <w:spacing w:val="-36"/>
              </w:rPr>
              <w:t xml:space="preserve"> </w:t>
            </w:r>
            <w:r>
              <w:rPr>
                <w:spacing w:val="3"/>
              </w:rPr>
              <w:t>万元</w:t>
            </w:r>
          </w:p>
        </w:tc>
      </w:tr>
      <w:tr w14:paraId="58380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670B841A">
            <w:pPr>
              <w:rPr>
                <w:rFonts w:ascii="Arial"/>
                <w:sz w:val="21"/>
              </w:rPr>
            </w:pPr>
          </w:p>
        </w:tc>
        <w:tc>
          <w:tcPr>
            <w:tcW w:w="1048" w:type="dxa"/>
            <w:vAlign w:val="top"/>
          </w:tcPr>
          <w:p w14:paraId="667F2333">
            <w:pPr>
              <w:pStyle w:val="9"/>
              <w:spacing w:before="122" w:line="230" w:lineRule="auto"/>
              <w:ind w:left="322"/>
            </w:pPr>
            <w:r>
              <w:rPr>
                <w:spacing w:val="2"/>
              </w:rPr>
              <w:t>小型</w:t>
            </w:r>
          </w:p>
        </w:tc>
        <w:tc>
          <w:tcPr>
            <w:tcW w:w="6991" w:type="dxa"/>
            <w:vAlign w:val="top"/>
          </w:tcPr>
          <w:p w14:paraId="5715ED0C">
            <w:pPr>
              <w:pStyle w:val="9"/>
              <w:spacing w:before="123" w:line="228" w:lineRule="auto"/>
              <w:ind w:left="2715"/>
            </w:pPr>
            <w:r>
              <w:rPr>
                <w:spacing w:val="2"/>
              </w:rPr>
              <w:t>50</w:t>
            </w:r>
            <w:r>
              <w:rPr>
                <w:spacing w:val="-26"/>
              </w:rPr>
              <w:t xml:space="preserve"> </w:t>
            </w:r>
            <w:r>
              <w:rPr>
                <w:spacing w:val="2"/>
              </w:rPr>
              <w:t>万元-500</w:t>
            </w:r>
            <w:r>
              <w:rPr>
                <w:spacing w:val="-33"/>
              </w:rPr>
              <w:t xml:space="preserve"> </w:t>
            </w:r>
            <w:r>
              <w:rPr>
                <w:spacing w:val="2"/>
              </w:rPr>
              <w:t>万元</w:t>
            </w:r>
          </w:p>
        </w:tc>
      </w:tr>
      <w:tr w14:paraId="4B6EC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0B30CD50">
            <w:pPr>
              <w:rPr>
                <w:rFonts w:ascii="Arial"/>
                <w:sz w:val="21"/>
              </w:rPr>
            </w:pPr>
          </w:p>
        </w:tc>
        <w:tc>
          <w:tcPr>
            <w:tcW w:w="1048" w:type="dxa"/>
            <w:vAlign w:val="top"/>
          </w:tcPr>
          <w:p w14:paraId="513697EA">
            <w:pPr>
              <w:pStyle w:val="9"/>
              <w:spacing w:before="122" w:line="228" w:lineRule="auto"/>
              <w:ind w:left="317"/>
            </w:pPr>
            <w:r>
              <w:rPr>
                <w:spacing w:val="4"/>
              </w:rPr>
              <w:t>微型</w:t>
            </w:r>
          </w:p>
        </w:tc>
        <w:tc>
          <w:tcPr>
            <w:tcW w:w="6991" w:type="dxa"/>
            <w:vAlign w:val="top"/>
          </w:tcPr>
          <w:p w14:paraId="64DD63C0">
            <w:pPr>
              <w:pStyle w:val="9"/>
              <w:spacing w:before="123" w:line="228" w:lineRule="auto"/>
              <w:ind w:left="2952"/>
            </w:pPr>
            <w:r>
              <w:rPr>
                <w:spacing w:val="3"/>
              </w:rPr>
              <w:t>50</w:t>
            </w:r>
            <w:r>
              <w:rPr>
                <w:spacing w:val="-32"/>
              </w:rPr>
              <w:t xml:space="preserve"> </w:t>
            </w:r>
            <w:r>
              <w:rPr>
                <w:spacing w:val="3"/>
              </w:rPr>
              <w:t>万元以下</w:t>
            </w:r>
          </w:p>
        </w:tc>
      </w:tr>
      <w:tr w14:paraId="29757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55BB119D">
            <w:pPr>
              <w:pStyle w:val="9"/>
              <w:spacing w:before="138"/>
              <w:ind w:left="663"/>
            </w:pPr>
            <w:r>
              <w:rPr>
                <w:spacing w:val="3"/>
              </w:rPr>
              <w:t>工业</w:t>
            </w:r>
          </w:p>
          <w:p w14:paraId="073D462F">
            <w:pPr>
              <w:pStyle w:val="9"/>
              <w:spacing w:before="11" w:line="227" w:lineRule="auto"/>
              <w:ind w:left="42"/>
            </w:pPr>
            <w:r>
              <w:rPr>
                <w:spacing w:val="7"/>
              </w:rPr>
              <w:t>（包括采矿业，制</w:t>
            </w:r>
          </w:p>
          <w:p w14:paraId="26748A62">
            <w:pPr>
              <w:pStyle w:val="9"/>
              <w:spacing w:before="24" w:line="228" w:lineRule="auto"/>
              <w:jc w:val="right"/>
            </w:pPr>
            <w:r>
              <w:rPr>
                <w:spacing w:val="-10"/>
              </w:rPr>
              <w:t>造业，电力、热力、</w:t>
            </w:r>
          </w:p>
          <w:p w14:paraId="1EA84A87">
            <w:pPr>
              <w:pStyle w:val="9"/>
              <w:spacing w:before="26" w:line="227" w:lineRule="auto"/>
              <w:ind w:left="32"/>
            </w:pPr>
            <w:r>
              <w:rPr>
                <w:spacing w:val="8"/>
              </w:rPr>
              <w:t>燃气及水生产和供</w:t>
            </w:r>
          </w:p>
          <w:p w14:paraId="6DAA9E87">
            <w:pPr>
              <w:pStyle w:val="9"/>
              <w:spacing w:before="28" w:line="245" w:lineRule="auto"/>
              <w:ind w:left="659" w:right="675" w:firstLine="106"/>
            </w:pPr>
            <w:r>
              <w:t xml:space="preserve">应  </w:t>
            </w:r>
            <w:r>
              <w:rPr>
                <w:spacing w:val="-4"/>
              </w:rPr>
              <w:t>业）</w:t>
            </w:r>
          </w:p>
        </w:tc>
        <w:tc>
          <w:tcPr>
            <w:tcW w:w="8039" w:type="dxa"/>
            <w:gridSpan w:val="2"/>
            <w:vAlign w:val="top"/>
          </w:tcPr>
          <w:p w14:paraId="338AAC40">
            <w:pPr>
              <w:pStyle w:val="9"/>
              <w:spacing w:before="124" w:line="228" w:lineRule="auto"/>
              <w:ind w:left="744"/>
            </w:pPr>
            <w:r>
              <w:rPr>
                <w:spacing w:val="6"/>
              </w:rPr>
              <w:t>从业人员</w:t>
            </w:r>
            <w:r>
              <w:rPr>
                <w:spacing w:val="-6"/>
              </w:rPr>
              <w:t xml:space="preserve"> </w:t>
            </w:r>
            <w:r>
              <w:rPr>
                <w:spacing w:val="6"/>
              </w:rPr>
              <w:t>1 000</w:t>
            </w:r>
            <w:r>
              <w:rPr>
                <w:spacing w:val="-39"/>
              </w:rPr>
              <w:t xml:space="preserve"> </w:t>
            </w:r>
            <w:r>
              <w:rPr>
                <w:spacing w:val="6"/>
              </w:rPr>
              <w:t>人以下或营业收入 40000</w:t>
            </w:r>
            <w:r>
              <w:rPr>
                <w:spacing w:val="-33"/>
              </w:rPr>
              <w:t xml:space="preserve"> </w:t>
            </w:r>
            <w:r>
              <w:rPr>
                <w:spacing w:val="6"/>
              </w:rPr>
              <w:t>万元以下的为中小微型企业。</w:t>
            </w:r>
          </w:p>
        </w:tc>
      </w:tr>
      <w:tr w14:paraId="59C08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0D21E2F">
            <w:pPr>
              <w:rPr>
                <w:rFonts w:ascii="Arial"/>
                <w:sz w:val="21"/>
              </w:rPr>
            </w:pPr>
          </w:p>
        </w:tc>
        <w:tc>
          <w:tcPr>
            <w:tcW w:w="1048" w:type="dxa"/>
            <w:vAlign w:val="top"/>
          </w:tcPr>
          <w:p w14:paraId="7464A9BD">
            <w:pPr>
              <w:pStyle w:val="9"/>
              <w:spacing w:before="125" w:line="228" w:lineRule="auto"/>
              <w:ind w:left="336"/>
            </w:pPr>
            <w:r>
              <w:rPr>
                <w:spacing w:val="-5"/>
              </w:rPr>
              <w:t>中型</w:t>
            </w:r>
          </w:p>
        </w:tc>
        <w:tc>
          <w:tcPr>
            <w:tcW w:w="6991" w:type="dxa"/>
            <w:vAlign w:val="top"/>
          </w:tcPr>
          <w:p w14:paraId="0D123E7E">
            <w:pPr>
              <w:pStyle w:val="9"/>
              <w:spacing w:before="124" w:line="228" w:lineRule="auto"/>
              <w:ind w:left="351"/>
            </w:pPr>
            <w:r>
              <w:rPr>
                <w:spacing w:val="4"/>
              </w:rPr>
              <w:t>从业人员 300</w:t>
            </w:r>
            <w:r>
              <w:rPr>
                <w:spacing w:val="-22"/>
              </w:rPr>
              <w:t xml:space="preserve"> </w:t>
            </w:r>
            <w:r>
              <w:rPr>
                <w:spacing w:val="4"/>
              </w:rPr>
              <w:t>人一</w:t>
            </w:r>
            <w:r>
              <w:rPr>
                <w:spacing w:val="-22"/>
              </w:rPr>
              <w:t xml:space="preserve"> </w:t>
            </w:r>
            <w:r>
              <w:rPr>
                <w:spacing w:val="4"/>
              </w:rPr>
              <w:t>1 000</w:t>
            </w:r>
            <w:r>
              <w:rPr>
                <w:spacing w:val="-38"/>
              </w:rPr>
              <w:t xml:space="preserve"> </w:t>
            </w:r>
            <w:r>
              <w:rPr>
                <w:spacing w:val="4"/>
              </w:rPr>
              <w:t>人，且营业收入 2</w:t>
            </w:r>
            <w:r>
              <w:rPr>
                <w:spacing w:val="14"/>
              </w:rPr>
              <w:t xml:space="preserve"> </w:t>
            </w:r>
            <w:r>
              <w:rPr>
                <w:spacing w:val="4"/>
              </w:rPr>
              <w:t>000</w:t>
            </w:r>
            <w:r>
              <w:rPr>
                <w:spacing w:val="-35"/>
              </w:rPr>
              <w:t xml:space="preserve"> </w:t>
            </w:r>
            <w:r>
              <w:rPr>
                <w:spacing w:val="4"/>
              </w:rPr>
              <w:t>万元一</w:t>
            </w:r>
            <w:r>
              <w:rPr>
                <w:spacing w:val="-38"/>
              </w:rPr>
              <w:t xml:space="preserve"> </w:t>
            </w:r>
            <w:r>
              <w:rPr>
                <w:spacing w:val="4"/>
              </w:rPr>
              <w:t>40</w:t>
            </w:r>
            <w:r>
              <w:rPr>
                <w:spacing w:val="14"/>
              </w:rPr>
              <w:t xml:space="preserve"> </w:t>
            </w:r>
            <w:r>
              <w:rPr>
                <w:spacing w:val="4"/>
              </w:rPr>
              <w:t>000</w:t>
            </w:r>
            <w:r>
              <w:rPr>
                <w:spacing w:val="-35"/>
              </w:rPr>
              <w:t xml:space="preserve"> </w:t>
            </w:r>
            <w:r>
              <w:rPr>
                <w:spacing w:val="4"/>
              </w:rPr>
              <w:t>万元</w:t>
            </w:r>
          </w:p>
        </w:tc>
      </w:tr>
      <w:tr w14:paraId="6B670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18F1D25C">
            <w:pPr>
              <w:rPr>
                <w:rFonts w:ascii="Arial"/>
                <w:sz w:val="21"/>
              </w:rPr>
            </w:pPr>
          </w:p>
        </w:tc>
        <w:tc>
          <w:tcPr>
            <w:tcW w:w="1048" w:type="dxa"/>
            <w:vAlign w:val="top"/>
          </w:tcPr>
          <w:p w14:paraId="4B607E9C">
            <w:pPr>
              <w:pStyle w:val="9"/>
              <w:spacing w:before="123" w:line="230" w:lineRule="auto"/>
              <w:ind w:left="322"/>
            </w:pPr>
            <w:r>
              <w:rPr>
                <w:spacing w:val="2"/>
              </w:rPr>
              <w:t>小型</w:t>
            </w:r>
          </w:p>
        </w:tc>
        <w:tc>
          <w:tcPr>
            <w:tcW w:w="6991" w:type="dxa"/>
            <w:vAlign w:val="top"/>
          </w:tcPr>
          <w:p w14:paraId="51F9449E">
            <w:pPr>
              <w:pStyle w:val="9"/>
              <w:spacing w:before="123" w:line="228" w:lineRule="auto"/>
              <w:ind w:left="692"/>
            </w:pPr>
            <w:r>
              <w:rPr>
                <w:spacing w:val="5"/>
              </w:rPr>
              <w:t>从业人员</w:t>
            </w:r>
            <w:r>
              <w:rPr>
                <w:spacing w:val="-34"/>
              </w:rPr>
              <w:t xml:space="preserve"> </w:t>
            </w:r>
            <w:r>
              <w:rPr>
                <w:spacing w:val="5"/>
              </w:rPr>
              <w:t>20</w:t>
            </w:r>
            <w:r>
              <w:rPr>
                <w:spacing w:val="-36"/>
              </w:rPr>
              <w:t xml:space="preserve"> </w:t>
            </w:r>
            <w:r>
              <w:rPr>
                <w:spacing w:val="5"/>
              </w:rPr>
              <w:t>人一</w:t>
            </w:r>
            <w:r>
              <w:rPr>
                <w:spacing w:val="-35"/>
              </w:rPr>
              <w:t xml:space="preserve"> </w:t>
            </w:r>
            <w:r>
              <w:rPr>
                <w:spacing w:val="5"/>
              </w:rPr>
              <w:t>300</w:t>
            </w:r>
            <w:r>
              <w:rPr>
                <w:spacing w:val="-37"/>
              </w:rPr>
              <w:t xml:space="preserve"> </w:t>
            </w:r>
            <w:r>
              <w:rPr>
                <w:spacing w:val="5"/>
              </w:rPr>
              <w:t>人，且营业收入 300</w:t>
            </w:r>
            <w:r>
              <w:rPr>
                <w:spacing w:val="-35"/>
              </w:rPr>
              <w:t xml:space="preserve"> </w:t>
            </w:r>
            <w:r>
              <w:rPr>
                <w:spacing w:val="5"/>
              </w:rPr>
              <w:t>万元一</w:t>
            </w:r>
            <w:r>
              <w:rPr>
                <w:spacing w:val="-37"/>
              </w:rPr>
              <w:t xml:space="preserve"> </w:t>
            </w:r>
            <w:r>
              <w:rPr>
                <w:spacing w:val="4"/>
              </w:rPr>
              <w:t>2 000</w:t>
            </w:r>
            <w:r>
              <w:rPr>
                <w:spacing w:val="-35"/>
              </w:rPr>
              <w:t xml:space="preserve"> </w:t>
            </w:r>
            <w:r>
              <w:rPr>
                <w:spacing w:val="4"/>
              </w:rPr>
              <w:t>万元</w:t>
            </w:r>
          </w:p>
        </w:tc>
      </w:tr>
      <w:tr w14:paraId="3944D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460C9F5">
            <w:pPr>
              <w:rPr>
                <w:rFonts w:ascii="Arial"/>
                <w:sz w:val="21"/>
              </w:rPr>
            </w:pPr>
          </w:p>
        </w:tc>
        <w:tc>
          <w:tcPr>
            <w:tcW w:w="1048" w:type="dxa"/>
            <w:vAlign w:val="top"/>
          </w:tcPr>
          <w:p w14:paraId="11D6CF37">
            <w:pPr>
              <w:pStyle w:val="9"/>
              <w:spacing w:before="126" w:line="228" w:lineRule="auto"/>
              <w:ind w:left="317"/>
            </w:pPr>
            <w:r>
              <w:rPr>
                <w:spacing w:val="4"/>
              </w:rPr>
              <w:t>微型</w:t>
            </w:r>
          </w:p>
        </w:tc>
        <w:tc>
          <w:tcPr>
            <w:tcW w:w="6991" w:type="dxa"/>
            <w:vAlign w:val="top"/>
          </w:tcPr>
          <w:p w14:paraId="463A1271">
            <w:pPr>
              <w:pStyle w:val="9"/>
              <w:spacing w:before="126" w:line="228" w:lineRule="auto"/>
              <w:ind w:left="1429"/>
            </w:pPr>
            <w:r>
              <w:rPr>
                <w:spacing w:val="6"/>
              </w:rPr>
              <w:t>从业人员</w:t>
            </w:r>
            <w:r>
              <w:rPr>
                <w:spacing w:val="-28"/>
              </w:rPr>
              <w:t xml:space="preserve"> </w:t>
            </w:r>
            <w:r>
              <w:rPr>
                <w:spacing w:val="6"/>
              </w:rPr>
              <w:t>20</w:t>
            </w:r>
            <w:r>
              <w:rPr>
                <w:spacing w:val="-36"/>
              </w:rPr>
              <w:t xml:space="preserve"> </w:t>
            </w:r>
            <w:r>
              <w:rPr>
                <w:spacing w:val="6"/>
              </w:rPr>
              <w:t>人以下或营业收入 300</w:t>
            </w:r>
            <w:r>
              <w:rPr>
                <w:spacing w:val="-38"/>
              </w:rPr>
              <w:t xml:space="preserve"> </w:t>
            </w:r>
            <w:r>
              <w:rPr>
                <w:spacing w:val="6"/>
              </w:rPr>
              <w:t>万元以下</w:t>
            </w:r>
          </w:p>
        </w:tc>
      </w:tr>
      <w:tr w14:paraId="65E2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18BF749">
            <w:pPr>
              <w:spacing w:line="250" w:lineRule="auto"/>
              <w:rPr>
                <w:rFonts w:ascii="Arial"/>
                <w:sz w:val="21"/>
              </w:rPr>
            </w:pPr>
          </w:p>
          <w:p w14:paraId="4F2CE49B">
            <w:pPr>
              <w:spacing w:line="251" w:lineRule="auto"/>
              <w:rPr>
                <w:rFonts w:ascii="Arial"/>
                <w:sz w:val="21"/>
              </w:rPr>
            </w:pPr>
          </w:p>
          <w:p w14:paraId="3513A3C6">
            <w:pPr>
              <w:spacing w:line="251" w:lineRule="auto"/>
              <w:rPr>
                <w:rFonts w:ascii="Arial"/>
                <w:sz w:val="21"/>
              </w:rPr>
            </w:pPr>
          </w:p>
          <w:p w14:paraId="7B1B6509">
            <w:pPr>
              <w:pStyle w:val="9"/>
              <w:spacing w:before="65" w:line="228" w:lineRule="auto"/>
              <w:ind w:left="560"/>
            </w:pPr>
            <w:r>
              <w:rPr>
                <w:spacing w:val="6"/>
              </w:rPr>
              <w:t>建筑业</w:t>
            </w:r>
          </w:p>
        </w:tc>
        <w:tc>
          <w:tcPr>
            <w:tcW w:w="8039" w:type="dxa"/>
            <w:gridSpan w:val="2"/>
            <w:vAlign w:val="top"/>
          </w:tcPr>
          <w:p w14:paraId="1BEE5A88">
            <w:pPr>
              <w:pStyle w:val="9"/>
              <w:spacing w:before="125" w:line="228" w:lineRule="auto"/>
              <w:ind w:left="643"/>
            </w:pPr>
            <w:r>
              <w:rPr>
                <w:spacing w:val="7"/>
              </w:rPr>
              <w:t>营业收入</w:t>
            </w:r>
            <w:r>
              <w:rPr>
                <w:spacing w:val="-36"/>
              </w:rPr>
              <w:t xml:space="preserve"> </w:t>
            </w:r>
            <w:r>
              <w:rPr>
                <w:spacing w:val="7"/>
              </w:rPr>
              <w:t>80000</w:t>
            </w:r>
            <w:r>
              <w:rPr>
                <w:spacing w:val="-33"/>
              </w:rPr>
              <w:t xml:space="preserve"> </w:t>
            </w:r>
            <w:r>
              <w:rPr>
                <w:spacing w:val="7"/>
              </w:rPr>
              <w:t>万元以下或资产总额 80000</w:t>
            </w:r>
            <w:r>
              <w:rPr>
                <w:spacing w:val="-35"/>
              </w:rPr>
              <w:t xml:space="preserve"> </w:t>
            </w:r>
            <w:r>
              <w:rPr>
                <w:spacing w:val="7"/>
              </w:rPr>
              <w:t>万</w:t>
            </w:r>
            <w:r>
              <w:rPr>
                <w:spacing w:val="6"/>
              </w:rPr>
              <w:t>元以下的为中小微型企业。</w:t>
            </w:r>
          </w:p>
        </w:tc>
      </w:tr>
      <w:tr w14:paraId="77A9B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08922DA">
            <w:pPr>
              <w:rPr>
                <w:rFonts w:ascii="Arial"/>
                <w:sz w:val="21"/>
              </w:rPr>
            </w:pPr>
          </w:p>
        </w:tc>
        <w:tc>
          <w:tcPr>
            <w:tcW w:w="1048" w:type="dxa"/>
            <w:vAlign w:val="top"/>
          </w:tcPr>
          <w:p w14:paraId="04410A29">
            <w:pPr>
              <w:pStyle w:val="9"/>
              <w:spacing w:before="125" w:line="228" w:lineRule="auto"/>
              <w:ind w:left="336"/>
            </w:pPr>
            <w:r>
              <w:rPr>
                <w:spacing w:val="-5"/>
              </w:rPr>
              <w:t>中型</w:t>
            </w:r>
          </w:p>
        </w:tc>
        <w:tc>
          <w:tcPr>
            <w:tcW w:w="6991" w:type="dxa"/>
            <w:vAlign w:val="top"/>
          </w:tcPr>
          <w:p w14:paraId="5A5A50C6">
            <w:pPr>
              <w:pStyle w:val="9"/>
              <w:spacing w:before="124" w:line="228" w:lineRule="auto"/>
              <w:ind w:right="13"/>
              <w:jc w:val="right"/>
            </w:pPr>
            <w:r>
              <w:rPr>
                <w:spacing w:val="5"/>
              </w:rPr>
              <w:t>营业收入</w:t>
            </w:r>
            <w:r>
              <w:rPr>
                <w:spacing w:val="-37"/>
              </w:rPr>
              <w:t xml:space="preserve"> </w:t>
            </w:r>
            <w:r>
              <w:rPr>
                <w:spacing w:val="5"/>
              </w:rPr>
              <w:t>6000</w:t>
            </w:r>
            <w:r>
              <w:rPr>
                <w:spacing w:val="-33"/>
              </w:rPr>
              <w:t xml:space="preserve"> </w:t>
            </w:r>
            <w:r>
              <w:rPr>
                <w:spacing w:val="5"/>
              </w:rPr>
              <w:t>万元一</w:t>
            </w:r>
            <w:r>
              <w:rPr>
                <w:spacing w:val="-39"/>
              </w:rPr>
              <w:t xml:space="preserve"> </w:t>
            </w:r>
            <w:r>
              <w:rPr>
                <w:spacing w:val="5"/>
              </w:rPr>
              <w:t>80000</w:t>
            </w:r>
            <w:r>
              <w:rPr>
                <w:spacing w:val="-32"/>
              </w:rPr>
              <w:t xml:space="preserve"> </w:t>
            </w:r>
            <w:r>
              <w:rPr>
                <w:spacing w:val="5"/>
              </w:rPr>
              <w:t>万元，且资产总额 5 000</w:t>
            </w:r>
            <w:r>
              <w:rPr>
                <w:spacing w:val="-36"/>
              </w:rPr>
              <w:t xml:space="preserve"> </w:t>
            </w:r>
            <w:r>
              <w:rPr>
                <w:spacing w:val="5"/>
              </w:rPr>
              <w:t>万元一</w:t>
            </w:r>
            <w:r>
              <w:rPr>
                <w:spacing w:val="-38"/>
              </w:rPr>
              <w:t xml:space="preserve"> </w:t>
            </w:r>
            <w:r>
              <w:rPr>
                <w:spacing w:val="5"/>
              </w:rPr>
              <w:t>80 000</w:t>
            </w:r>
            <w:r>
              <w:rPr>
                <w:spacing w:val="17"/>
              </w:rPr>
              <w:t xml:space="preserve"> </w:t>
            </w:r>
            <w:r>
              <w:rPr>
                <w:spacing w:val="5"/>
              </w:rPr>
              <w:t>万元</w:t>
            </w:r>
          </w:p>
        </w:tc>
      </w:tr>
      <w:tr w14:paraId="733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A4A13FC">
            <w:pPr>
              <w:rPr>
                <w:rFonts w:ascii="Arial"/>
                <w:sz w:val="21"/>
              </w:rPr>
            </w:pPr>
          </w:p>
        </w:tc>
        <w:tc>
          <w:tcPr>
            <w:tcW w:w="1048" w:type="dxa"/>
            <w:vAlign w:val="top"/>
          </w:tcPr>
          <w:p w14:paraId="55116228">
            <w:pPr>
              <w:pStyle w:val="9"/>
              <w:spacing w:before="126" w:line="230" w:lineRule="auto"/>
              <w:ind w:left="322"/>
            </w:pPr>
            <w:r>
              <w:rPr>
                <w:spacing w:val="2"/>
              </w:rPr>
              <w:t>小型</w:t>
            </w:r>
          </w:p>
        </w:tc>
        <w:tc>
          <w:tcPr>
            <w:tcW w:w="6991" w:type="dxa"/>
            <w:vAlign w:val="top"/>
          </w:tcPr>
          <w:p w14:paraId="6B7AE391">
            <w:pPr>
              <w:pStyle w:val="9"/>
              <w:spacing w:before="126" w:line="228" w:lineRule="auto"/>
              <w:ind w:left="408"/>
            </w:pPr>
            <w:r>
              <w:rPr>
                <w:spacing w:val="5"/>
              </w:rPr>
              <w:t>营业收入 300</w:t>
            </w:r>
            <w:r>
              <w:rPr>
                <w:spacing w:val="-35"/>
              </w:rPr>
              <w:t xml:space="preserve"> </w:t>
            </w:r>
            <w:r>
              <w:rPr>
                <w:spacing w:val="5"/>
              </w:rPr>
              <w:t>万元一</w:t>
            </w:r>
            <w:r>
              <w:rPr>
                <w:spacing w:val="-38"/>
              </w:rPr>
              <w:t xml:space="preserve"> </w:t>
            </w:r>
            <w:r>
              <w:rPr>
                <w:spacing w:val="5"/>
              </w:rPr>
              <w:t>6 000</w:t>
            </w:r>
            <w:r>
              <w:rPr>
                <w:spacing w:val="-35"/>
              </w:rPr>
              <w:t xml:space="preserve"> </w:t>
            </w:r>
            <w:r>
              <w:rPr>
                <w:spacing w:val="5"/>
              </w:rPr>
              <w:t>万元，且资产总额 30</w:t>
            </w:r>
            <w:r>
              <w:rPr>
                <w:spacing w:val="4"/>
              </w:rPr>
              <w:t>0</w:t>
            </w:r>
            <w:r>
              <w:rPr>
                <w:spacing w:val="-33"/>
              </w:rPr>
              <w:t xml:space="preserve"> </w:t>
            </w:r>
            <w:r>
              <w:rPr>
                <w:spacing w:val="4"/>
              </w:rPr>
              <w:t>万一</w:t>
            </w:r>
            <w:r>
              <w:rPr>
                <w:spacing w:val="-35"/>
              </w:rPr>
              <w:t xml:space="preserve"> </w:t>
            </w:r>
            <w:r>
              <w:rPr>
                <w:spacing w:val="4"/>
              </w:rPr>
              <w:t>5</w:t>
            </w:r>
            <w:r>
              <w:rPr>
                <w:spacing w:val="16"/>
              </w:rPr>
              <w:t xml:space="preserve"> </w:t>
            </w:r>
            <w:r>
              <w:rPr>
                <w:spacing w:val="4"/>
              </w:rPr>
              <w:t>000</w:t>
            </w:r>
            <w:r>
              <w:rPr>
                <w:spacing w:val="-35"/>
              </w:rPr>
              <w:t xml:space="preserve"> </w:t>
            </w:r>
            <w:r>
              <w:rPr>
                <w:spacing w:val="4"/>
              </w:rPr>
              <w:t>万元</w:t>
            </w:r>
          </w:p>
        </w:tc>
      </w:tr>
      <w:tr w14:paraId="0DD2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0842BBC">
            <w:pPr>
              <w:rPr>
                <w:rFonts w:ascii="Arial"/>
                <w:sz w:val="21"/>
              </w:rPr>
            </w:pPr>
          </w:p>
        </w:tc>
        <w:tc>
          <w:tcPr>
            <w:tcW w:w="1048" w:type="dxa"/>
            <w:vAlign w:val="top"/>
          </w:tcPr>
          <w:p w14:paraId="6ADC2AC0">
            <w:pPr>
              <w:pStyle w:val="9"/>
              <w:spacing w:before="125" w:line="228" w:lineRule="auto"/>
              <w:ind w:left="317"/>
            </w:pPr>
            <w:r>
              <w:rPr>
                <w:spacing w:val="4"/>
              </w:rPr>
              <w:t>微型</w:t>
            </w:r>
          </w:p>
        </w:tc>
        <w:tc>
          <w:tcPr>
            <w:tcW w:w="6991" w:type="dxa"/>
            <w:vAlign w:val="top"/>
          </w:tcPr>
          <w:p w14:paraId="6E60B306">
            <w:pPr>
              <w:pStyle w:val="9"/>
              <w:spacing w:before="125" w:line="228" w:lineRule="auto"/>
              <w:ind w:left="1275"/>
            </w:pPr>
            <w:r>
              <w:rPr>
                <w:spacing w:val="6"/>
              </w:rPr>
              <w:t>营业收入</w:t>
            </w:r>
            <w:r>
              <w:rPr>
                <w:spacing w:val="-33"/>
              </w:rPr>
              <w:t xml:space="preserve"> </w:t>
            </w:r>
            <w:r>
              <w:rPr>
                <w:spacing w:val="6"/>
              </w:rPr>
              <w:t>300</w:t>
            </w:r>
            <w:r>
              <w:rPr>
                <w:spacing w:val="-32"/>
              </w:rPr>
              <w:t xml:space="preserve"> </w:t>
            </w:r>
            <w:r>
              <w:rPr>
                <w:spacing w:val="6"/>
              </w:rPr>
              <w:t>万元以下或资产总额 300</w:t>
            </w:r>
            <w:r>
              <w:rPr>
                <w:spacing w:val="-36"/>
              </w:rPr>
              <w:t xml:space="preserve"> </w:t>
            </w:r>
            <w:r>
              <w:rPr>
                <w:spacing w:val="6"/>
              </w:rPr>
              <w:t>万元以下</w:t>
            </w:r>
          </w:p>
        </w:tc>
      </w:tr>
      <w:tr w14:paraId="02E19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5B8B7B0">
            <w:pPr>
              <w:spacing w:line="250" w:lineRule="auto"/>
              <w:rPr>
                <w:rFonts w:ascii="Arial"/>
                <w:sz w:val="21"/>
              </w:rPr>
            </w:pPr>
          </w:p>
          <w:p w14:paraId="651D6171">
            <w:pPr>
              <w:spacing w:line="250" w:lineRule="auto"/>
              <w:rPr>
                <w:rFonts w:ascii="Arial"/>
                <w:sz w:val="21"/>
              </w:rPr>
            </w:pPr>
          </w:p>
          <w:p w14:paraId="2A942FA7">
            <w:pPr>
              <w:spacing w:line="251" w:lineRule="auto"/>
              <w:rPr>
                <w:rFonts w:ascii="Arial"/>
                <w:sz w:val="21"/>
              </w:rPr>
            </w:pPr>
          </w:p>
          <w:p w14:paraId="2645D623">
            <w:pPr>
              <w:pStyle w:val="9"/>
              <w:spacing w:before="65" w:line="228" w:lineRule="auto"/>
              <w:ind w:left="556"/>
            </w:pPr>
            <w:r>
              <w:rPr>
                <w:spacing w:val="7"/>
              </w:rPr>
              <w:t>批发业</w:t>
            </w:r>
          </w:p>
        </w:tc>
        <w:tc>
          <w:tcPr>
            <w:tcW w:w="8039" w:type="dxa"/>
            <w:gridSpan w:val="2"/>
            <w:vAlign w:val="top"/>
          </w:tcPr>
          <w:p w14:paraId="14F4366C">
            <w:pPr>
              <w:pStyle w:val="9"/>
              <w:spacing w:before="124" w:line="228" w:lineRule="auto"/>
              <w:ind w:left="797"/>
            </w:pPr>
            <w:r>
              <w:rPr>
                <w:spacing w:val="7"/>
              </w:rPr>
              <w:t>从业人员</w:t>
            </w:r>
            <w:r>
              <w:rPr>
                <w:spacing w:val="-37"/>
              </w:rPr>
              <w:t xml:space="preserve"> </w:t>
            </w:r>
            <w:r>
              <w:rPr>
                <w:spacing w:val="7"/>
              </w:rPr>
              <w:t>200</w:t>
            </w:r>
            <w:r>
              <w:rPr>
                <w:spacing w:val="-36"/>
              </w:rPr>
              <w:t xml:space="preserve"> </w:t>
            </w:r>
            <w:r>
              <w:rPr>
                <w:spacing w:val="7"/>
              </w:rPr>
              <w:t>人以下或营业收入 40 000</w:t>
            </w:r>
            <w:r>
              <w:rPr>
                <w:spacing w:val="-38"/>
              </w:rPr>
              <w:t xml:space="preserve"> </w:t>
            </w:r>
            <w:r>
              <w:rPr>
                <w:spacing w:val="7"/>
              </w:rPr>
              <w:t>万元以下的为中小微</w:t>
            </w:r>
            <w:r>
              <w:rPr>
                <w:spacing w:val="6"/>
              </w:rPr>
              <w:t>型企业。</w:t>
            </w:r>
          </w:p>
        </w:tc>
      </w:tr>
      <w:tr w14:paraId="122A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1FE6030">
            <w:pPr>
              <w:rPr>
                <w:rFonts w:ascii="Arial"/>
                <w:sz w:val="21"/>
              </w:rPr>
            </w:pPr>
          </w:p>
        </w:tc>
        <w:tc>
          <w:tcPr>
            <w:tcW w:w="1048" w:type="dxa"/>
            <w:vAlign w:val="top"/>
          </w:tcPr>
          <w:p w14:paraId="45585922">
            <w:pPr>
              <w:pStyle w:val="9"/>
              <w:spacing w:before="126" w:line="228" w:lineRule="auto"/>
              <w:ind w:left="336"/>
            </w:pPr>
            <w:r>
              <w:rPr>
                <w:spacing w:val="-5"/>
              </w:rPr>
              <w:t>中型</w:t>
            </w:r>
          </w:p>
        </w:tc>
        <w:tc>
          <w:tcPr>
            <w:tcW w:w="6991" w:type="dxa"/>
            <w:vAlign w:val="top"/>
          </w:tcPr>
          <w:p w14:paraId="2770A04C">
            <w:pPr>
              <w:pStyle w:val="9"/>
              <w:spacing w:before="126" w:line="228" w:lineRule="auto"/>
              <w:ind w:left="534"/>
            </w:pPr>
            <w:r>
              <w:rPr>
                <w:spacing w:val="5"/>
              </w:rPr>
              <w:t>从业人员</w:t>
            </w:r>
            <w:r>
              <w:rPr>
                <w:spacing w:val="-34"/>
              </w:rPr>
              <w:t xml:space="preserve"> </w:t>
            </w:r>
            <w:r>
              <w:rPr>
                <w:spacing w:val="5"/>
              </w:rPr>
              <w:t>20</w:t>
            </w:r>
            <w:r>
              <w:rPr>
                <w:spacing w:val="-36"/>
              </w:rPr>
              <w:t xml:space="preserve"> </w:t>
            </w:r>
            <w:r>
              <w:rPr>
                <w:spacing w:val="5"/>
              </w:rPr>
              <w:t>人一</w:t>
            </w:r>
            <w:r>
              <w:rPr>
                <w:spacing w:val="-37"/>
              </w:rPr>
              <w:t xml:space="preserve"> </w:t>
            </w:r>
            <w:r>
              <w:rPr>
                <w:spacing w:val="5"/>
              </w:rPr>
              <w:t>200</w:t>
            </w:r>
            <w:r>
              <w:rPr>
                <w:spacing w:val="-36"/>
              </w:rPr>
              <w:t xml:space="preserve"> </w:t>
            </w:r>
            <w:r>
              <w:rPr>
                <w:spacing w:val="5"/>
              </w:rPr>
              <w:t>人，且营业收入 5 000</w:t>
            </w:r>
            <w:r>
              <w:rPr>
                <w:spacing w:val="-36"/>
              </w:rPr>
              <w:t xml:space="preserve"> </w:t>
            </w:r>
            <w:r>
              <w:rPr>
                <w:spacing w:val="5"/>
              </w:rPr>
              <w:t>万元一</w:t>
            </w:r>
            <w:r>
              <w:rPr>
                <w:spacing w:val="-37"/>
              </w:rPr>
              <w:t xml:space="preserve"> </w:t>
            </w:r>
            <w:r>
              <w:rPr>
                <w:spacing w:val="5"/>
              </w:rPr>
              <w:t xml:space="preserve">40 </w:t>
            </w:r>
            <w:r>
              <w:rPr>
                <w:spacing w:val="4"/>
              </w:rPr>
              <w:t>000</w:t>
            </w:r>
            <w:r>
              <w:rPr>
                <w:spacing w:val="-36"/>
              </w:rPr>
              <w:t xml:space="preserve"> </w:t>
            </w:r>
            <w:r>
              <w:rPr>
                <w:spacing w:val="4"/>
              </w:rPr>
              <w:t>万元</w:t>
            </w:r>
          </w:p>
        </w:tc>
      </w:tr>
      <w:tr w14:paraId="7C3B3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0CF9EB9">
            <w:pPr>
              <w:rPr>
                <w:rFonts w:ascii="Arial"/>
                <w:sz w:val="21"/>
              </w:rPr>
            </w:pPr>
          </w:p>
        </w:tc>
        <w:tc>
          <w:tcPr>
            <w:tcW w:w="1048" w:type="dxa"/>
            <w:vAlign w:val="top"/>
          </w:tcPr>
          <w:p w14:paraId="18188223">
            <w:pPr>
              <w:pStyle w:val="9"/>
              <w:spacing w:before="125" w:line="230" w:lineRule="auto"/>
              <w:ind w:left="322"/>
            </w:pPr>
            <w:r>
              <w:rPr>
                <w:spacing w:val="2"/>
              </w:rPr>
              <w:t>小型</w:t>
            </w:r>
          </w:p>
        </w:tc>
        <w:tc>
          <w:tcPr>
            <w:tcW w:w="6991" w:type="dxa"/>
            <w:vAlign w:val="top"/>
          </w:tcPr>
          <w:p w14:paraId="4A1E3C0C">
            <w:pPr>
              <w:pStyle w:val="9"/>
              <w:spacing w:before="125" w:line="228" w:lineRule="auto"/>
              <w:ind w:left="692"/>
            </w:pPr>
            <w:r>
              <w:rPr>
                <w:spacing w:val="4"/>
              </w:rPr>
              <w:t>从业人员</w:t>
            </w:r>
            <w:r>
              <w:rPr>
                <w:spacing w:val="-33"/>
              </w:rPr>
              <w:t xml:space="preserve"> </w:t>
            </w:r>
            <w:r>
              <w:rPr>
                <w:spacing w:val="4"/>
              </w:rPr>
              <w:t>5</w:t>
            </w:r>
            <w:r>
              <w:rPr>
                <w:spacing w:val="-37"/>
              </w:rPr>
              <w:t xml:space="preserve"> </w:t>
            </w:r>
            <w:r>
              <w:rPr>
                <w:spacing w:val="4"/>
              </w:rPr>
              <w:t>人一</w:t>
            </w:r>
            <w:r>
              <w:rPr>
                <w:spacing w:val="-37"/>
              </w:rPr>
              <w:t xml:space="preserve"> </w:t>
            </w:r>
            <w:r>
              <w:rPr>
                <w:spacing w:val="4"/>
              </w:rPr>
              <w:t>20</w:t>
            </w:r>
            <w:r>
              <w:rPr>
                <w:spacing w:val="-36"/>
              </w:rPr>
              <w:t xml:space="preserve"> </w:t>
            </w:r>
            <w:r>
              <w:rPr>
                <w:spacing w:val="4"/>
              </w:rPr>
              <w:t>人，且营业收入</w:t>
            </w:r>
            <w:r>
              <w:rPr>
                <w:spacing w:val="29"/>
              </w:rPr>
              <w:t xml:space="preserve"> </w:t>
            </w:r>
            <w:r>
              <w:rPr>
                <w:spacing w:val="4"/>
              </w:rPr>
              <w:t>1 000</w:t>
            </w:r>
            <w:r>
              <w:rPr>
                <w:spacing w:val="-36"/>
              </w:rPr>
              <w:t xml:space="preserve"> </w:t>
            </w:r>
            <w:r>
              <w:rPr>
                <w:spacing w:val="4"/>
              </w:rPr>
              <w:t>万元一</w:t>
            </w:r>
            <w:r>
              <w:rPr>
                <w:spacing w:val="-35"/>
              </w:rPr>
              <w:t xml:space="preserve"> </w:t>
            </w:r>
            <w:r>
              <w:rPr>
                <w:spacing w:val="4"/>
              </w:rPr>
              <w:t>5 000</w:t>
            </w:r>
            <w:r>
              <w:rPr>
                <w:spacing w:val="-35"/>
              </w:rPr>
              <w:t xml:space="preserve"> </w:t>
            </w:r>
            <w:r>
              <w:rPr>
                <w:spacing w:val="4"/>
              </w:rPr>
              <w:t>万元</w:t>
            </w:r>
          </w:p>
        </w:tc>
      </w:tr>
      <w:tr w14:paraId="22DD9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25B3BBD">
            <w:pPr>
              <w:rPr>
                <w:rFonts w:ascii="Arial"/>
                <w:sz w:val="21"/>
              </w:rPr>
            </w:pPr>
          </w:p>
        </w:tc>
        <w:tc>
          <w:tcPr>
            <w:tcW w:w="1048" w:type="dxa"/>
            <w:vAlign w:val="top"/>
          </w:tcPr>
          <w:p w14:paraId="7991797D">
            <w:pPr>
              <w:pStyle w:val="9"/>
              <w:spacing w:before="124" w:line="228" w:lineRule="auto"/>
              <w:ind w:left="317"/>
            </w:pPr>
            <w:r>
              <w:rPr>
                <w:spacing w:val="4"/>
              </w:rPr>
              <w:t>微型</w:t>
            </w:r>
          </w:p>
        </w:tc>
        <w:tc>
          <w:tcPr>
            <w:tcW w:w="6991" w:type="dxa"/>
            <w:vAlign w:val="top"/>
          </w:tcPr>
          <w:p w14:paraId="231964E2">
            <w:pPr>
              <w:pStyle w:val="9"/>
              <w:spacing w:before="124" w:line="228" w:lineRule="auto"/>
              <w:ind w:left="1374"/>
            </w:pPr>
            <w:r>
              <w:rPr>
                <w:spacing w:val="5"/>
              </w:rPr>
              <w:t>从业人员</w:t>
            </w:r>
            <w:r>
              <w:rPr>
                <w:spacing w:val="-31"/>
              </w:rPr>
              <w:t xml:space="preserve"> </w:t>
            </w:r>
            <w:r>
              <w:rPr>
                <w:spacing w:val="5"/>
              </w:rPr>
              <w:t>5</w:t>
            </w:r>
            <w:r>
              <w:rPr>
                <w:spacing w:val="-37"/>
              </w:rPr>
              <w:t xml:space="preserve"> </w:t>
            </w:r>
            <w:r>
              <w:rPr>
                <w:spacing w:val="5"/>
              </w:rPr>
              <w:t>人以下或营业收入</w:t>
            </w:r>
            <w:r>
              <w:rPr>
                <w:spacing w:val="32"/>
              </w:rPr>
              <w:t xml:space="preserve"> </w:t>
            </w:r>
            <w:r>
              <w:rPr>
                <w:spacing w:val="5"/>
              </w:rPr>
              <w:t>1 000</w:t>
            </w:r>
            <w:r>
              <w:rPr>
                <w:spacing w:val="-36"/>
              </w:rPr>
              <w:t xml:space="preserve"> </w:t>
            </w:r>
            <w:r>
              <w:rPr>
                <w:spacing w:val="5"/>
              </w:rPr>
              <w:t>万元以下</w:t>
            </w:r>
          </w:p>
        </w:tc>
      </w:tr>
      <w:tr w14:paraId="4B50B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316407B">
            <w:pPr>
              <w:spacing w:line="250" w:lineRule="auto"/>
              <w:rPr>
                <w:rFonts w:ascii="Arial"/>
                <w:sz w:val="21"/>
              </w:rPr>
            </w:pPr>
          </w:p>
          <w:p w14:paraId="7696E83B">
            <w:pPr>
              <w:spacing w:line="251" w:lineRule="auto"/>
              <w:rPr>
                <w:rFonts w:ascii="Arial"/>
                <w:sz w:val="21"/>
              </w:rPr>
            </w:pPr>
          </w:p>
          <w:p w14:paraId="570473CB">
            <w:pPr>
              <w:spacing w:line="251" w:lineRule="auto"/>
              <w:rPr>
                <w:rFonts w:ascii="Arial"/>
                <w:sz w:val="21"/>
              </w:rPr>
            </w:pPr>
          </w:p>
          <w:p w14:paraId="124ADB87">
            <w:pPr>
              <w:pStyle w:val="9"/>
              <w:spacing w:before="65" w:line="228" w:lineRule="auto"/>
              <w:ind w:left="558"/>
            </w:pPr>
            <w:r>
              <w:rPr>
                <w:spacing w:val="6"/>
              </w:rPr>
              <w:t>零售业</w:t>
            </w:r>
          </w:p>
        </w:tc>
        <w:tc>
          <w:tcPr>
            <w:tcW w:w="8039" w:type="dxa"/>
            <w:gridSpan w:val="2"/>
            <w:vAlign w:val="top"/>
          </w:tcPr>
          <w:p w14:paraId="3D3231CB">
            <w:pPr>
              <w:pStyle w:val="9"/>
              <w:spacing w:before="126" w:line="228" w:lineRule="auto"/>
              <w:ind w:left="797"/>
            </w:pPr>
            <w:r>
              <w:rPr>
                <w:spacing w:val="7"/>
              </w:rPr>
              <w:t>从业人员</w:t>
            </w:r>
            <w:r>
              <w:rPr>
                <w:spacing w:val="-35"/>
              </w:rPr>
              <w:t xml:space="preserve"> </w:t>
            </w:r>
            <w:r>
              <w:rPr>
                <w:spacing w:val="7"/>
              </w:rPr>
              <w:t>300</w:t>
            </w:r>
            <w:r>
              <w:rPr>
                <w:spacing w:val="-36"/>
              </w:rPr>
              <w:t xml:space="preserve"> </w:t>
            </w:r>
            <w:r>
              <w:rPr>
                <w:spacing w:val="7"/>
              </w:rPr>
              <w:t>人以下或营业收入 20 000</w:t>
            </w:r>
            <w:r>
              <w:rPr>
                <w:spacing w:val="-38"/>
              </w:rPr>
              <w:t xml:space="preserve"> </w:t>
            </w:r>
            <w:r>
              <w:rPr>
                <w:spacing w:val="7"/>
              </w:rPr>
              <w:t>万元以下的为中</w:t>
            </w:r>
            <w:r>
              <w:rPr>
                <w:spacing w:val="6"/>
              </w:rPr>
              <w:t>小微型企业。</w:t>
            </w:r>
          </w:p>
        </w:tc>
      </w:tr>
      <w:tr w14:paraId="4782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41DC472">
            <w:pPr>
              <w:rPr>
                <w:rFonts w:ascii="Arial"/>
                <w:sz w:val="21"/>
              </w:rPr>
            </w:pPr>
          </w:p>
        </w:tc>
        <w:tc>
          <w:tcPr>
            <w:tcW w:w="1048" w:type="dxa"/>
            <w:vAlign w:val="top"/>
          </w:tcPr>
          <w:p w14:paraId="5549F002">
            <w:pPr>
              <w:pStyle w:val="9"/>
              <w:spacing w:before="126" w:line="228" w:lineRule="auto"/>
              <w:ind w:left="336"/>
            </w:pPr>
            <w:r>
              <w:rPr>
                <w:spacing w:val="-5"/>
              </w:rPr>
              <w:t>中型</w:t>
            </w:r>
          </w:p>
        </w:tc>
        <w:tc>
          <w:tcPr>
            <w:tcW w:w="6991" w:type="dxa"/>
            <w:vAlign w:val="top"/>
          </w:tcPr>
          <w:p w14:paraId="00118B3D">
            <w:pPr>
              <w:pStyle w:val="9"/>
              <w:spacing w:before="125" w:line="228" w:lineRule="auto"/>
              <w:ind w:left="613"/>
            </w:pPr>
            <w:r>
              <w:rPr>
                <w:spacing w:val="5"/>
              </w:rPr>
              <w:t>从业人员 50</w:t>
            </w:r>
            <w:r>
              <w:rPr>
                <w:spacing w:val="-38"/>
              </w:rPr>
              <w:t xml:space="preserve"> </w:t>
            </w:r>
            <w:r>
              <w:rPr>
                <w:spacing w:val="5"/>
              </w:rPr>
              <w:t>人一</w:t>
            </w:r>
            <w:r>
              <w:rPr>
                <w:spacing w:val="-33"/>
              </w:rPr>
              <w:t xml:space="preserve"> </w:t>
            </w:r>
            <w:r>
              <w:rPr>
                <w:spacing w:val="5"/>
              </w:rPr>
              <w:t>300</w:t>
            </w:r>
            <w:r>
              <w:rPr>
                <w:spacing w:val="-39"/>
              </w:rPr>
              <w:t xml:space="preserve"> </w:t>
            </w:r>
            <w:r>
              <w:rPr>
                <w:spacing w:val="5"/>
              </w:rPr>
              <w:t>人，且营业收入 500</w:t>
            </w:r>
            <w:r>
              <w:rPr>
                <w:spacing w:val="-35"/>
              </w:rPr>
              <w:t xml:space="preserve"> </w:t>
            </w:r>
            <w:r>
              <w:rPr>
                <w:spacing w:val="5"/>
              </w:rPr>
              <w:t>万元一</w:t>
            </w:r>
            <w:r>
              <w:rPr>
                <w:spacing w:val="-37"/>
              </w:rPr>
              <w:t xml:space="preserve"> </w:t>
            </w:r>
            <w:r>
              <w:rPr>
                <w:spacing w:val="5"/>
              </w:rPr>
              <w:t>20</w:t>
            </w:r>
            <w:r>
              <w:rPr>
                <w:spacing w:val="14"/>
              </w:rPr>
              <w:t xml:space="preserve"> </w:t>
            </w:r>
            <w:r>
              <w:rPr>
                <w:spacing w:val="5"/>
              </w:rPr>
              <w:t>000</w:t>
            </w:r>
            <w:r>
              <w:rPr>
                <w:spacing w:val="-33"/>
              </w:rPr>
              <w:t xml:space="preserve"> </w:t>
            </w:r>
            <w:r>
              <w:rPr>
                <w:spacing w:val="4"/>
              </w:rPr>
              <w:t>万元</w:t>
            </w:r>
          </w:p>
        </w:tc>
      </w:tr>
      <w:tr w14:paraId="7AEB7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B7537F1">
            <w:pPr>
              <w:rPr>
                <w:rFonts w:ascii="Arial"/>
                <w:sz w:val="21"/>
              </w:rPr>
            </w:pPr>
          </w:p>
        </w:tc>
        <w:tc>
          <w:tcPr>
            <w:tcW w:w="1048" w:type="dxa"/>
            <w:vAlign w:val="top"/>
          </w:tcPr>
          <w:p w14:paraId="3C5162B0">
            <w:pPr>
              <w:pStyle w:val="9"/>
              <w:spacing w:before="124" w:line="230" w:lineRule="auto"/>
              <w:ind w:left="322"/>
            </w:pPr>
            <w:r>
              <w:rPr>
                <w:spacing w:val="2"/>
              </w:rPr>
              <w:t>小型</w:t>
            </w:r>
          </w:p>
        </w:tc>
        <w:tc>
          <w:tcPr>
            <w:tcW w:w="6991" w:type="dxa"/>
            <w:vAlign w:val="top"/>
          </w:tcPr>
          <w:p w14:paraId="10BC5250">
            <w:pPr>
              <w:pStyle w:val="9"/>
              <w:spacing w:before="124" w:line="228" w:lineRule="auto"/>
              <w:ind w:left="851"/>
            </w:pPr>
            <w:r>
              <w:rPr>
                <w:spacing w:val="3"/>
              </w:rPr>
              <w:t>从业人员</w:t>
            </w:r>
            <w:r>
              <w:rPr>
                <w:spacing w:val="-15"/>
              </w:rPr>
              <w:t xml:space="preserve"> </w:t>
            </w:r>
            <w:r>
              <w:rPr>
                <w:spacing w:val="3"/>
              </w:rPr>
              <w:t>10</w:t>
            </w:r>
            <w:r>
              <w:rPr>
                <w:spacing w:val="-36"/>
              </w:rPr>
              <w:t xml:space="preserve"> </w:t>
            </w:r>
            <w:r>
              <w:rPr>
                <w:spacing w:val="3"/>
              </w:rPr>
              <w:t>人一</w:t>
            </w:r>
            <w:r>
              <w:rPr>
                <w:spacing w:val="-33"/>
              </w:rPr>
              <w:t xml:space="preserve"> </w:t>
            </w:r>
            <w:r>
              <w:rPr>
                <w:spacing w:val="3"/>
              </w:rPr>
              <w:t>50</w:t>
            </w:r>
            <w:r>
              <w:rPr>
                <w:spacing w:val="-39"/>
              </w:rPr>
              <w:t xml:space="preserve"> </w:t>
            </w:r>
            <w:r>
              <w:rPr>
                <w:spacing w:val="3"/>
              </w:rPr>
              <w:t>人，且营业收入</w:t>
            </w:r>
            <w:r>
              <w:rPr>
                <w:spacing w:val="30"/>
              </w:rPr>
              <w:t xml:space="preserve"> </w:t>
            </w:r>
            <w:r>
              <w:rPr>
                <w:spacing w:val="3"/>
              </w:rPr>
              <w:t>100</w:t>
            </w:r>
            <w:r>
              <w:rPr>
                <w:spacing w:val="-36"/>
              </w:rPr>
              <w:t xml:space="preserve"> </w:t>
            </w:r>
            <w:r>
              <w:rPr>
                <w:spacing w:val="3"/>
              </w:rPr>
              <w:t>万元一</w:t>
            </w:r>
            <w:r>
              <w:rPr>
                <w:spacing w:val="-32"/>
              </w:rPr>
              <w:t xml:space="preserve"> </w:t>
            </w:r>
            <w:r>
              <w:rPr>
                <w:spacing w:val="3"/>
              </w:rPr>
              <w:t>500</w:t>
            </w:r>
            <w:r>
              <w:rPr>
                <w:spacing w:val="-36"/>
              </w:rPr>
              <w:t xml:space="preserve"> </w:t>
            </w:r>
            <w:r>
              <w:rPr>
                <w:spacing w:val="3"/>
              </w:rPr>
              <w:t>万元</w:t>
            </w:r>
          </w:p>
        </w:tc>
      </w:tr>
      <w:tr w14:paraId="2695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1E5192D3">
            <w:pPr>
              <w:rPr>
                <w:rFonts w:ascii="Arial"/>
                <w:sz w:val="21"/>
              </w:rPr>
            </w:pPr>
          </w:p>
        </w:tc>
        <w:tc>
          <w:tcPr>
            <w:tcW w:w="1048" w:type="dxa"/>
            <w:vAlign w:val="top"/>
          </w:tcPr>
          <w:p w14:paraId="178D3E02">
            <w:pPr>
              <w:pStyle w:val="9"/>
              <w:spacing w:before="164" w:line="228" w:lineRule="auto"/>
              <w:ind w:left="317"/>
            </w:pPr>
            <w:r>
              <w:rPr>
                <w:spacing w:val="4"/>
              </w:rPr>
              <w:t>微型</w:t>
            </w:r>
          </w:p>
        </w:tc>
        <w:tc>
          <w:tcPr>
            <w:tcW w:w="6991" w:type="dxa"/>
            <w:vAlign w:val="top"/>
          </w:tcPr>
          <w:p w14:paraId="02CCEAA5">
            <w:pPr>
              <w:pStyle w:val="9"/>
              <w:spacing w:before="126" w:line="228" w:lineRule="auto"/>
              <w:ind w:left="1429"/>
            </w:pPr>
            <w:r>
              <w:rPr>
                <w:spacing w:val="4"/>
              </w:rPr>
              <w:t>从业人员</w:t>
            </w:r>
            <w:r>
              <w:rPr>
                <w:spacing w:val="-11"/>
              </w:rPr>
              <w:t xml:space="preserve"> </w:t>
            </w:r>
            <w:r>
              <w:rPr>
                <w:spacing w:val="4"/>
              </w:rPr>
              <w:t>10</w:t>
            </w:r>
            <w:r>
              <w:rPr>
                <w:spacing w:val="-36"/>
              </w:rPr>
              <w:t xml:space="preserve"> </w:t>
            </w:r>
            <w:r>
              <w:rPr>
                <w:spacing w:val="4"/>
              </w:rPr>
              <w:t>人以下或营业收入</w:t>
            </w:r>
            <w:r>
              <w:rPr>
                <w:spacing w:val="31"/>
              </w:rPr>
              <w:t xml:space="preserve"> </w:t>
            </w:r>
            <w:r>
              <w:rPr>
                <w:spacing w:val="4"/>
              </w:rPr>
              <w:t>100</w:t>
            </w:r>
            <w:r>
              <w:rPr>
                <w:spacing w:val="-38"/>
              </w:rPr>
              <w:t xml:space="preserve"> </w:t>
            </w:r>
            <w:r>
              <w:rPr>
                <w:spacing w:val="4"/>
              </w:rPr>
              <w:t>万元以下</w:t>
            </w:r>
          </w:p>
        </w:tc>
      </w:tr>
      <w:tr w14:paraId="6339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1AC16DE">
            <w:pPr>
              <w:spacing w:line="308" w:lineRule="auto"/>
              <w:rPr>
                <w:rFonts w:ascii="Arial"/>
                <w:sz w:val="21"/>
              </w:rPr>
            </w:pPr>
          </w:p>
          <w:p w14:paraId="28567455">
            <w:pPr>
              <w:spacing w:line="308" w:lineRule="auto"/>
              <w:rPr>
                <w:rFonts w:ascii="Arial"/>
                <w:sz w:val="21"/>
              </w:rPr>
            </w:pPr>
          </w:p>
          <w:p w14:paraId="535870BD">
            <w:pPr>
              <w:pStyle w:val="9"/>
              <w:spacing w:before="65"/>
              <w:ind w:left="239" w:right="12" w:hanging="218"/>
            </w:pPr>
            <w:r>
              <w:rPr>
                <w:spacing w:val="11"/>
              </w:rPr>
              <w:t>交通运输业（不含</w:t>
            </w:r>
            <w:r>
              <w:rPr>
                <w:spacing w:val="5"/>
              </w:rPr>
              <w:t xml:space="preserve"> </w:t>
            </w:r>
            <w:r>
              <w:rPr>
                <w:spacing w:val="6"/>
              </w:rPr>
              <w:t>铁路运输业）</w:t>
            </w:r>
          </w:p>
        </w:tc>
        <w:tc>
          <w:tcPr>
            <w:tcW w:w="8039" w:type="dxa"/>
            <w:gridSpan w:val="2"/>
            <w:vAlign w:val="top"/>
          </w:tcPr>
          <w:p w14:paraId="79E49316">
            <w:pPr>
              <w:pStyle w:val="9"/>
              <w:spacing w:before="125" w:line="228" w:lineRule="auto"/>
              <w:ind w:left="691"/>
            </w:pPr>
            <w:r>
              <w:rPr>
                <w:spacing w:val="6"/>
              </w:rPr>
              <w:t>从业人员</w:t>
            </w:r>
            <w:r>
              <w:rPr>
                <w:spacing w:val="-6"/>
              </w:rPr>
              <w:t xml:space="preserve"> </w:t>
            </w:r>
            <w:r>
              <w:rPr>
                <w:spacing w:val="6"/>
              </w:rPr>
              <w:t>1 000</w:t>
            </w:r>
            <w:r>
              <w:rPr>
                <w:spacing w:val="-39"/>
              </w:rPr>
              <w:t xml:space="preserve"> </w:t>
            </w:r>
            <w:r>
              <w:rPr>
                <w:spacing w:val="6"/>
              </w:rPr>
              <w:t>人以下或营业收入 30 000</w:t>
            </w:r>
            <w:r>
              <w:rPr>
                <w:spacing w:val="-35"/>
              </w:rPr>
              <w:t xml:space="preserve"> </w:t>
            </w:r>
            <w:r>
              <w:rPr>
                <w:spacing w:val="6"/>
              </w:rPr>
              <w:t>万元以下的为中小微型企业。</w:t>
            </w:r>
          </w:p>
        </w:tc>
      </w:tr>
      <w:tr w14:paraId="0A820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28ED1CF">
            <w:pPr>
              <w:rPr>
                <w:rFonts w:ascii="Arial"/>
                <w:sz w:val="21"/>
              </w:rPr>
            </w:pPr>
          </w:p>
        </w:tc>
        <w:tc>
          <w:tcPr>
            <w:tcW w:w="1048" w:type="dxa"/>
            <w:vAlign w:val="top"/>
          </w:tcPr>
          <w:p w14:paraId="397227EC">
            <w:pPr>
              <w:pStyle w:val="9"/>
              <w:spacing w:before="125" w:line="228" w:lineRule="auto"/>
              <w:ind w:left="336"/>
            </w:pPr>
            <w:r>
              <w:rPr>
                <w:spacing w:val="-5"/>
              </w:rPr>
              <w:t>中型</w:t>
            </w:r>
          </w:p>
        </w:tc>
        <w:tc>
          <w:tcPr>
            <w:tcW w:w="6991" w:type="dxa"/>
            <w:vAlign w:val="top"/>
          </w:tcPr>
          <w:p w14:paraId="14449F91">
            <w:pPr>
              <w:pStyle w:val="9"/>
              <w:spacing w:before="124" w:line="228" w:lineRule="auto"/>
              <w:ind w:left="351"/>
            </w:pPr>
            <w:r>
              <w:rPr>
                <w:spacing w:val="4"/>
              </w:rPr>
              <w:t>从业人员 300</w:t>
            </w:r>
            <w:r>
              <w:rPr>
                <w:spacing w:val="-27"/>
              </w:rPr>
              <w:t xml:space="preserve"> </w:t>
            </w:r>
            <w:r>
              <w:rPr>
                <w:spacing w:val="4"/>
              </w:rPr>
              <w:t>人一</w:t>
            </w:r>
            <w:r>
              <w:rPr>
                <w:spacing w:val="-22"/>
              </w:rPr>
              <w:t xml:space="preserve"> </w:t>
            </w:r>
            <w:r>
              <w:rPr>
                <w:spacing w:val="4"/>
              </w:rPr>
              <w:t>1 000</w:t>
            </w:r>
            <w:r>
              <w:rPr>
                <w:spacing w:val="-38"/>
              </w:rPr>
              <w:t xml:space="preserve"> </w:t>
            </w:r>
            <w:r>
              <w:rPr>
                <w:spacing w:val="4"/>
              </w:rPr>
              <w:t>人，且营业收入 3</w:t>
            </w:r>
            <w:r>
              <w:rPr>
                <w:spacing w:val="14"/>
              </w:rPr>
              <w:t xml:space="preserve"> </w:t>
            </w:r>
            <w:r>
              <w:rPr>
                <w:spacing w:val="4"/>
              </w:rPr>
              <w:t>000</w:t>
            </w:r>
            <w:r>
              <w:rPr>
                <w:spacing w:val="-36"/>
              </w:rPr>
              <w:t xml:space="preserve"> </w:t>
            </w:r>
            <w:r>
              <w:rPr>
                <w:spacing w:val="4"/>
              </w:rPr>
              <w:t>万元一</w:t>
            </w:r>
            <w:r>
              <w:rPr>
                <w:spacing w:val="-32"/>
              </w:rPr>
              <w:t xml:space="preserve"> </w:t>
            </w:r>
            <w:r>
              <w:rPr>
                <w:spacing w:val="4"/>
              </w:rPr>
              <w:t>30</w:t>
            </w:r>
            <w:r>
              <w:rPr>
                <w:spacing w:val="14"/>
              </w:rPr>
              <w:t xml:space="preserve"> </w:t>
            </w:r>
            <w:r>
              <w:rPr>
                <w:spacing w:val="4"/>
              </w:rPr>
              <w:t>000</w:t>
            </w:r>
            <w:r>
              <w:rPr>
                <w:spacing w:val="-35"/>
              </w:rPr>
              <w:t xml:space="preserve"> </w:t>
            </w:r>
            <w:r>
              <w:rPr>
                <w:spacing w:val="4"/>
              </w:rPr>
              <w:t>万元</w:t>
            </w:r>
          </w:p>
        </w:tc>
      </w:tr>
      <w:tr w14:paraId="0136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A117317">
            <w:pPr>
              <w:rPr>
                <w:rFonts w:ascii="Arial"/>
                <w:sz w:val="21"/>
              </w:rPr>
            </w:pPr>
          </w:p>
        </w:tc>
        <w:tc>
          <w:tcPr>
            <w:tcW w:w="1048" w:type="dxa"/>
            <w:vAlign w:val="top"/>
          </w:tcPr>
          <w:p w14:paraId="03AD7B5D">
            <w:pPr>
              <w:pStyle w:val="9"/>
              <w:spacing w:before="126" w:line="230" w:lineRule="auto"/>
              <w:ind w:left="322"/>
            </w:pPr>
            <w:r>
              <w:rPr>
                <w:spacing w:val="2"/>
              </w:rPr>
              <w:t>小型</w:t>
            </w:r>
          </w:p>
        </w:tc>
        <w:tc>
          <w:tcPr>
            <w:tcW w:w="6991" w:type="dxa"/>
            <w:vAlign w:val="top"/>
          </w:tcPr>
          <w:p w14:paraId="52938A9E">
            <w:pPr>
              <w:pStyle w:val="9"/>
              <w:spacing w:before="126" w:line="228" w:lineRule="auto"/>
              <w:ind w:left="692"/>
            </w:pPr>
            <w:r>
              <w:rPr>
                <w:spacing w:val="5"/>
              </w:rPr>
              <w:t>从业人员</w:t>
            </w:r>
            <w:r>
              <w:rPr>
                <w:spacing w:val="-35"/>
              </w:rPr>
              <w:t xml:space="preserve"> </w:t>
            </w:r>
            <w:r>
              <w:rPr>
                <w:spacing w:val="5"/>
              </w:rPr>
              <w:t>20</w:t>
            </w:r>
            <w:r>
              <w:rPr>
                <w:spacing w:val="-36"/>
              </w:rPr>
              <w:t xml:space="preserve"> </w:t>
            </w:r>
            <w:r>
              <w:rPr>
                <w:spacing w:val="5"/>
              </w:rPr>
              <w:t>人一</w:t>
            </w:r>
            <w:r>
              <w:rPr>
                <w:spacing w:val="-35"/>
              </w:rPr>
              <w:t xml:space="preserve"> </w:t>
            </w:r>
            <w:r>
              <w:rPr>
                <w:spacing w:val="5"/>
              </w:rPr>
              <w:t>300</w:t>
            </w:r>
            <w:r>
              <w:rPr>
                <w:spacing w:val="-36"/>
              </w:rPr>
              <w:t xml:space="preserve"> </w:t>
            </w:r>
            <w:r>
              <w:rPr>
                <w:spacing w:val="5"/>
              </w:rPr>
              <w:t>人，且营业收入 200</w:t>
            </w:r>
            <w:r>
              <w:rPr>
                <w:spacing w:val="-36"/>
              </w:rPr>
              <w:t xml:space="preserve"> </w:t>
            </w:r>
            <w:r>
              <w:rPr>
                <w:spacing w:val="5"/>
              </w:rPr>
              <w:t>万元</w:t>
            </w:r>
            <w:r>
              <w:rPr>
                <w:spacing w:val="4"/>
              </w:rPr>
              <w:t>一</w:t>
            </w:r>
            <w:r>
              <w:rPr>
                <w:spacing w:val="-35"/>
              </w:rPr>
              <w:t xml:space="preserve"> </w:t>
            </w:r>
            <w:r>
              <w:rPr>
                <w:spacing w:val="4"/>
              </w:rPr>
              <w:t>3 000</w:t>
            </w:r>
            <w:r>
              <w:rPr>
                <w:spacing w:val="-35"/>
              </w:rPr>
              <w:t xml:space="preserve"> </w:t>
            </w:r>
            <w:r>
              <w:rPr>
                <w:spacing w:val="4"/>
              </w:rPr>
              <w:t>万元</w:t>
            </w:r>
          </w:p>
        </w:tc>
      </w:tr>
      <w:tr w14:paraId="16B48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5B5B52B9">
            <w:pPr>
              <w:rPr>
                <w:rFonts w:ascii="Arial"/>
                <w:sz w:val="21"/>
              </w:rPr>
            </w:pPr>
          </w:p>
        </w:tc>
        <w:tc>
          <w:tcPr>
            <w:tcW w:w="1048" w:type="dxa"/>
            <w:vAlign w:val="top"/>
          </w:tcPr>
          <w:p w14:paraId="6D5993F2">
            <w:pPr>
              <w:pStyle w:val="9"/>
              <w:spacing w:before="125" w:line="228" w:lineRule="auto"/>
              <w:ind w:left="317"/>
            </w:pPr>
            <w:r>
              <w:rPr>
                <w:spacing w:val="4"/>
              </w:rPr>
              <w:t>微型</w:t>
            </w:r>
          </w:p>
        </w:tc>
        <w:tc>
          <w:tcPr>
            <w:tcW w:w="6991" w:type="dxa"/>
            <w:vAlign w:val="top"/>
          </w:tcPr>
          <w:p w14:paraId="00E50C30">
            <w:pPr>
              <w:pStyle w:val="9"/>
              <w:spacing w:before="125" w:line="228" w:lineRule="auto"/>
              <w:ind w:left="1429"/>
            </w:pPr>
            <w:r>
              <w:rPr>
                <w:spacing w:val="6"/>
              </w:rPr>
              <w:t>从业人员</w:t>
            </w:r>
            <w:r>
              <w:rPr>
                <w:spacing w:val="-28"/>
              </w:rPr>
              <w:t xml:space="preserve"> </w:t>
            </w:r>
            <w:r>
              <w:rPr>
                <w:spacing w:val="6"/>
              </w:rPr>
              <w:t>20</w:t>
            </w:r>
            <w:r>
              <w:rPr>
                <w:spacing w:val="-36"/>
              </w:rPr>
              <w:t xml:space="preserve"> </w:t>
            </w:r>
            <w:r>
              <w:rPr>
                <w:spacing w:val="6"/>
              </w:rPr>
              <w:t>人以下或营业收入 200</w:t>
            </w:r>
            <w:r>
              <w:rPr>
                <w:spacing w:val="-38"/>
              </w:rPr>
              <w:t xml:space="preserve"> </w:t>
            </w:r>
            <w:r>
              <w:rPr>
                <w:spacing w:val="6"/>
              </w:rPr>
              <w:t>万元以下</w:t>
            </w:r>
          </w:p>
        </w:tc>
      </w:tr>
      <w:tr w14:paraId="487D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862D881">
            <w:pPr>
              <w:spacing w:line="291" w:lineRule="auto"/>
              <w:rPr>
                <w:rFonts w:ascii="Arial"/>
                <w:sz w:val="21"/>
              </w:rPr>
            </w:pPr>
          </w:p>
          <w:p w14:paraId="73C413FF">
            <w:pPr>
              <w:pStyle w:val="9"/>
              <w:spacing w:before="65" w:line="228" w:lineRule="auto"/>
              <w:ind w:left="556"/>
            </w:pPr>
            <w:r>
              <w:rPr>
                <w:spacing w:val="7"/>
              </w:rPr>
              <w:t>仓储业</w:t>
            </w:r>
          </w:p>
        </w:tc>
        <w:tc>
          <w:tcPr>
            <w:tcW w:w="8039" w:type="dxa"/>
            <w:gridSpan w:val="2"/>
            <w:vAlign w:val="top"/>
          </w:tcPr>
          <w:p w14:paraId="3388D366">
            <w:pPr>
              <w:pStyle w:val="9"/>
              <w:spacing w:before="124" w:line="228" w:lineRule="auto"/>
              <w:ind w:left="797"/>
            </w:pPr>
            <w:r>
              <w:rPr>
                <w:spacing w:val="7"/>
              </w:rPr>
              <w:t>从业人员</w:t>
            </w:r>
            <w:r>
              <w:rPr>
                <w:spacing w:val="-37"/>
              </w:rPr>
              <w:t xml:space="preserve"> </w:t>
            </w:r>
            <w:r>
              <w:rPr>
                <w:spacing w:val="7"/>
              </w:rPr>
              <w:t>200</w:t>
            </w:r>
            <w:r>
              <w:rPr>
                <w:spacing w:val="-36"/>
              </w:rPr>
              <w:t xml:space="preserve"> </w:t>
            </w:r>
            <w:r>
              <w:rPr>
                <w:spacing w:val="7"/>
              </w:rPr>
              <w:t>人以下或营业收入 30 000</w:t>
            </w:r>
            <w:r>
              <w:rPr>
                <w:spacing w:val="-38"/>
              </w:rPr>
              <w:t xml:space="preserve"> </w:t>
            </w:r>
            <w:r>
              <w:rPr>
                <w:spacing w:val="7"/>
              </w:rPr>
              <w:t>万元以下的为中小微</w:t>
            </w:r>
            <w:r>
              <w:rPr>
                <w:spacing w:val="6"/>
              </w:rPr>
              <w:t>型企业。</w:t>
            </w:r>
          </w:p>
        </w:tc>
      </w:tr>
      <w:tr w14:paraId="3B30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4308B172">
            <w:pPr>
              <w:rPr>
                <w:rFonts w:ascii="Arial"/>
                <w:sz w:val="21"/>
              </w:rPr>
            </w:pPr>
          </w:p>
        </w:tc>
        <w:tc>
          <w:tcPr>
            <w:tcW w:w="1048" w:type="dxa"/>
            <w:vAlign w:val="top"/>
          </w:tcPr>
          <w:p w14:paraId="7E37E751">
            <w:pPr>
              <w:pStyle w:val="9"/>
              <w:spacing w:before="126" w:line="228" w:lineRule="auto"/>
              <w:ind w:left="336"/>
            </w:pPr>
            <w:r>
              <w:rPr>
                <w:spacing w:val="-5"/>
              </w:rPr>
              <w:t>中型</w:t>
            </w:r>
          </w:p>
        </w:tc>
        <w:tc>
          <w:tcPr>
            <w:tcW w:w="6991" w:type="dxa"/>
            <w:vAlign w:val="top"/>
          </w:tcPr>
          <w:p w14:paraId="3C3578E9">
            <w:pPr>
              <w:pStyle w:val="9"/>
              <w:spacing w:before="126" w:line="228" w:lineRule="auto"/>
              <w:ind w:left="483"/>
            </w:pPr>
            <w:r>
              <w:rPr>
                <w:spacing w:val="4"/>
              </w:rPr>
              <w:t>从业人员</w:t>
            </w:r>
            <w:r>
              <w:rPr>
                <w:spacing w:val="-23"/>
              </w:rPr>
              <w:t xml:space="preserve"> </w:t>
            </w:r>
            <w:r>
              <w:rPr>
                <w:spacing w:val="4"/>
              </w:rPr>
              <w:t>100</w:t>
            </w:r>
            <w:r>
              <w:rPr>
                <w:spacing w:val="-37"/>
              </w:rPr>
              <w:t xml:space="preserve"> </w:t>
            </w:r>
            <w:r>
              <w:rPr>
                <w:spacing w:val="4"/>
              </w:rPr>
              <w:t>人一</w:t>
            </w:r>
            <w:r>
              <w:rPr>
                <w:spacing w:val="-36"/>
              </w:rPr>
              <w:t xml:space="preserve"> </w:t>
            </w:r>
            <w:r>
              <w:rPr>
                <w:spacing w:val="4"/>
              </w:rPr>
              <w:t>200</w:t>
            </w:r>
            <w:r>
              <w:rPr>
                <w:spacing w:val="-37"/>
              </w:rPr>
              <w:t xml:space="preserve"> </w:t>
            </w:r>
            <w:r>
              <w:rPr>
                <w:spacing w:val="4"/>
              </w:rPr>
              <w:t>人，且营业收入</w:t>
            </w:r>
            <w:r>
              <w:rPr>
                <w:spacing w:val="29"/>
              </w:rPr>
              <w:t xml:space="preserve"> </w:t>
            </w:r>
            <w:r>
              <w:rPr>
                <w:spacing w:val="4"/>
              </w:rPr>
              <w:t>1 000</w:t>
            </w:r>
            <w:r>
              <w:rPr>
                <w:spacing w:val="-37"/>
              </w:rPr>
              <w:t xml:space="preserve"> </w:t>
            </w:r>
            <w:r>
              <w:rPr>
                <w:spacing w:val="4"/>
              </w:rPr>
              <w:t>万元</w:t>
            </w:r>
            <w:r>
              <w:rPr>
                <w:spacing w:val="3"/>
              </w:rPr>
              <w:t>一</w:t>
            </w:r>
            <w:r>
              <w:rPr>
                <w:spacing w:val="-33"/>
              </w:rPr>
              <w:t xml:space="preserve"> </w:t>
            </w:r>
            <w:r>
              <w:rPr>
                <w:spacing w:val="3"/>
              </w:rPr>
              <w:t>30 000</w:t>
            </w:r>
            <w:r>
              <w:rPr>
                <w:spacing w:val="-35"/>
              </w:rPr>
              <w:t xml:space="preserve"> </w:t>
            </w:r>
            <w:r>
              <w:rPr>
                <w:spacing w:val="3"/>
              </w:rPr>
              <w:t>万元</w:t>
            </w:r>
          </w:p>
        </w:tc>
      </w:tr>
    </w:tbl>
    <w:p w14:paraId="7151F0C9">
      <w:pPr>
        <w:pStyle w:val="3"/>
        <w:spacing w:line="194" w:lineRule="exact"/>
        <w:rPr>
          <w:sz w:val="16"/>
        </w:rPr>
      </w:pPr>
    </w:p>
    <w:p w14:paraId="767FE476">
      <w:pPr>
        <w:spacing w:line="194" w:lineRule="exact"/>
        <w:rPr>
          <w:sz w:val="16"/>
          <w:szCs w:val="16"/>
        </w:rPr>
        <w:sectPr>
          <w:footerReference r:id="rId62" w:type="default"/>
          <w:pgSz w:w="11905" w:h="16839"/>
          <w:pgMar w:top="400" w:right="1064" w:bottom="1339" w:left="1063" w:header="0" w:footer="1174" w:gutter="0"/>
          <w:cols w:space="720" w:num="1"/>
        </w:sectPr>
      </w:pPr>
    </w:p>
    <w:p w14:paraId="573F4907">
      <w:pPr>
        <w:spacing w:before="13"/>
      </w:pPr>
    </w:p>
    <w:p w14:paraId="6B17FB47">
      <w:pPr>
        <w:spacing w:before="13"/>
      </w:pPr>
    </w:p>
    <w:p w14:paraId="1DBD0E21">
      <w:pPr>
        <w:spacing w:before="13"/>
      </w:pPr>
    </w:p>
    <w:p w14:paraId="5F8FFC85">
      <w:pPr>
        <w:spacing w:before="12"/>
      </w:pPr>
    </w:p>
    <w:tbl>
      <w:tblPr>
        <w:tblStyle w:val="8"/>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769"/>
        <w:gridCol w:w="280"/>
        <w:gridCol w:w="7025"/>
      </w:tblGrid>
      <w:tr w14:paraId="3283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0" w:type="dxa"/>
            <w:vMerge w:val="restart"/>
            <w:tcBorders>
              <w:bottom w:val="nil"/>
            </w:tcBorders>
            <w:vAlign w:val="top"/>
          </w:tcPr>
          <w:p w14:paraId="63CBEA07">
            <w:pPr>
              <w:rPr>
                <w:rFonts w:ascii="Arial"/>
                <w:sz w:val="21"/>
              </w:rPr>
            </w:pPr>
          </w:p>
        </w:tc>
        <w:tc>
          <w:tcPr>
            <w:tcW w:w="1049" w:type="dxa"/>
            <w:gridSpan w:val="2"/>
            <w:vAlign w:val="top"/>
          </w:tcPr>
          <w:p w14:paraId="3F6353F1">
            <w:pPr>
              <w:pStyle w:val="9"/>
              <w:spacing w:before="127" w:line="230" w:lineRule="auto"/>
              <w:ind w:left="356"/>
            </w:pPr>
            <w:r>
              <w:rPr>
                <w:spacing w:val="2"/>
              </w:rPr>
              <w:t>小型</w:t>
            </w:r>
          </w:p>
        </w:tc>
        <w:tc>
          <w:tcPr>
            <w:tcW w:w="7025" w:type="dxa"/>
            <w:vAlign w:val="top"/>
          </w:tcPr>
          <w:p w14:paraId="6AA72AFE">
            <w:pPr>
              <w:pStyle w:val="9"/>
              <w:spacing w:before="127" w:line="228" w:lineRule="auto"/>
              <w:ind w:left="725"/>
            </w:pPr>
            <w:r>
              <w:rPr>
                <w:spacing w:val="3"/>
              </w:rPr>
              <w:t>从业人员</w:t>
            </w:r>
            <w:r>
              <w:rPr>
                <w:spacing w:val="-27"/>
              </w:rPr>
              <w:t xml:space="preserve"> </w:t>
            </w:r>
            <w:r>
              <w:rPr>
                <w:spacing w:val="3"/>
              </w:rPr>
              <w:t>20</w:t>
            </w:r>
            <w:r>
              <w:rPr>
                <w:spacing w:val="-37"/>
              </w:rPr>
              <w:t xml:space="preserve"> </w:t>
            </w:r>
            <w:r>
              <w:rPr>
                <w:spacing w:val="3"/>
              </w:rPr>
              <w:t>人一</w:t>
            </w:r>
            <w:r>
              <w:rPr>
                <w:spacing w:val="-23"/>
              </w:rPr>
              <w:t xml:space="preserve"> </w:t>
            </w:r>
            <w:r>
              <w:rPr>
                <w:spacing w:val="3"/>
              </w:rPr>
              <w:t>100</w:t>
            </w:r>
            <w:r>
              <w:rPr>
                <w:spacing w:val="-37"/>
              </w:rPr>
              <w:t xml:space="preserve"> </w:t>
            </w:r>
            <w:r>
              <w:rPr>
                <w:spacing w:val="3"/>
              </w:rPr>
              <w:t>人，且营业收入</w:t>
            </w:r>
            <w:r>
              <w:rPr>
                <w:spacing w:val="29"/>
              </w:rPr>
              <w:t xml:space="preserve"> </w:t>
            </w:r>
            <w:r>
              <w:rPr>
                <w:spacing w:val="3"/>
              </w:rPr>
              <w:t>100</w:t>
            </w:r>
            <w:r>
              <w:rPr>
                <w:spacing w:val="-35"/>
              </w:rPr>
              <w:t xml:space="preserve"> </w:t>
            </w:r>
            <w:r>
              <w:rPr>
                <w:spacing w:val="3"/>
              </w:rPr>
              <w:t>万元一</w:t>
            </w:r>
            <w:r>
              <w:rPr>
                <w:spacing w:val="-24"/>
              </w:rPr>
              <w:t xml:space="preserve"> </w:t>
            </w:r>
            <w:r>
              <w:rPr>
                <w:spacing w:val="3"/>
              </w:rPr>
              <w:t>1 000</w:t>
            </w:r>
            <w:r>
              <w:rPr>
                <w:spacing w:val="-35"/>
              </w:rPr>
              <w:t xml:space="preserve"> </w:t>
            </w:r>
            <w:r>
              <w:rPr>
                <w:spacing w:val="3"/>
              </w:rPr>
              <w:t>万元</w:t>
            </w:r>
          </w:p>
        </w:tc>
      </w:tr>
      <w:tr w14:paraId="7B1D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1DECEB8F">
            <w:pPr>
              <w:rPr>
                <w:rFonts w:ascii="Arial"/>
                <w:sz w:val="21"/>
              </w:rPr>
            </w:pPr>
          </w:p>
        </w:tc>
        <w:tc>
          <w:tcPr>
            <w:tcW w:w="1049" w:type="dxa"/>
            <w:gridSpan w:val="2"/>
            <w:vAlign w:val="top"/>
          </w:tcPr>
          <w:p w14:paraId="0850E43A">
            <w:pPr>
              <w:pStyle w:val="9"/>
              <w:spacing w:before="122" w:line="228" w:lineRule="auto"/>
              <w:ind w:left="351"/>
            </w:pPr>
            <w:r>
              <w:rPr>
                <w:spacing w:val="4"/>
              </w:rPr>
              <w:t>微型</w:t>
            </w:r>
          </w:p>
        </w:tc>
        <w:tc>
          <w:tcPr>
            <w:tcW w:w="7025" w:type="dxa"/>
            <w:vAlign w:val="top"/>
          </w:tcPr>
          <w:p w14:paraId="7F2DB6CE">
            <w:pPr>
              <w:pStyle w:val="9"/>
              <w:spacing w:before="122" w:line="228" w:lineRule="auto"/>
              <w:ind w:left="1462"/>
            </w:pPr>
            <w:r>
              <w:rPr>
                <w:spacing w:val="5"/>
              </w:rPr>
              <w:t>从业人员</w:t>
            </w:r>
            <w:r>
              <w:rPr>
                <w:spacing w:val="-32"/>
              </w:rPr>
              <w:t xml:space="preserve"> </w:t>
            </w:r>
            <w:r>
              <w:rPr>
                <w:spacing w:val="5"/>
              </w:rPr>
              <w:t>20</w:t>
            </w:r>
            <w:r>
              <w:rPr>
                <w:spacing w:val="-36"/>
              </w:rPr>
              <w:t xml:space="preserve"> </w:t>
            </w:r>
            <w:r>
              <w:rPr>
                <w:spacing w:val="5"/>
              </w:rPr>
              <w:t>人以下或营业收入</w:t>
            </w:r>
            <w:r>
              <w:rPr>
                <w:spacing w:val="31"/>
              </w:rPr>
              <w:t xml:space="preserve"> </w:t>
            </w:r>
            <w:r>
              <w:rPr>
                <w:spacing w:val="5"/>
              </w:rPr>
              <w:t>100</w:t>
            </w:r>
            <w:r>
              <w:rPr>
                <w:spacing w:val="-38"/>
              </w:rPr>
              <w:t xml:space="preserve"> </w:t>
            </w:r>
            <w:r>
              <w:rPr>
                <w:spacing w:val="5"/>
              </w:rPr>
              <w:t>万元以下</w:t>
            </w:r>
          </w:p>
        </w:tc>
      </w:tr>
      <w:tr w14:paraId="04EB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restart"/>
            <w:tcBorders>
              <w:bottom w:val="nil"/>
            </w:tcBorders>
            <w:vAlign w:val="top"/>
          </w:tcPr>
          <w:p w14:paraId="05D84618">
            <w:pPr>
              <w:spacing w:line="249" w:lineRule="auto"/>
              <w:rPr>
                <w:rFonts w:ascii="Arial"/>
                <w:sz w:val="21"/>
              </w:rPr>
            </w:pPr>
          </w:p>
          <w:p w14:paraId="554BC35C">
            <w:pPr>
              <w:spacing w:line="249" w:lineRule="auto"/>
              <w:rPr>
                <w:rFonts w:ascii="Arial"/>
                <w:sz w:val="21"/>
              </w:rPr>
            </w:pPr>
          </w:p>
          <w:p w14:paraId="0CC085DC">
            <w:pPr>
              <w:spacing w:line="250" w:lineRule="auto"/>
              <w:rPr>
                <w:rFonts w:ascii="Arial"/>
                <w:sz w:val="21"/>
              </w:rPr>
            </w:pPr>
          </w:p>
          <w:p w14:paraId="4D64A713">
            <w:pPr>
              <w:pStyle w:val="9"/>
              <w:spacing w:before="65" w:line="229" w:lineRule="auto"/>
              <w:ind w:left="574"/>
            </w:pPr>
            <w:r>
              <w:rPr>
                <w:spacing w:val="1"/>
              </w:rPr>
              <w:t>邮政业</w:t>
            </w:r>
          </w:p>
        </w:tc>
        <w:tc>
          <w:tcPr>
            <w:tcW w:w="8074" w:type="dxa"/>
            <w:gridSpan w:val="3"/>
            <w:vAlign w:val="top"/>
          </w:tcPr>
          <w:p w14:paraId="2D959D0A">
            <w:pPr>
              <w:pStyle w:val="9"/>
              <w:spacing w:before="121" w:line="228" w:lineRule="auto"/>
              <w:ind w:left="725"/>
            </w:pPr>
            <w:r>
              <w:rPr>
                <w:spacing w:val="6"/>
              </w:rPr>
              <w:t>从业人员</w:t>
            </w:r>
            <w:r>
              <w:rPr>
                <w:spacing w:val="-6"/>
              </w:rPr>
              <w:t xml:space="preserve"> </w:t>
            </w:r>
            <w:r>
              <w:rPr>
                <w:spacing w:val="6"/>
              </w:rPr>
              <w:t>1 000</w:t>
            </w:r>
            <w:r>
              <w:rPr>
                <w:spacing w:val="-39"/>
              </w:rPr>
              <w:t xml:space="preserve"> </w:t>
            </w:r>
            <w:r>
              <w:rPr>
                <w:spacing w:val="6"/>
              </w:rPr>
              <w:t>人以下或营业收入 30 000</w:t>
            </w:r>
            <w:r>
              <w:rPr>
                <w:spacing w:val="-35"/>
              </w:rPr>
              <w:t xml:space="preserve"> </w:t>
            </w:r>
            <w:r>
              <w:rPr>
                <w:spacing w:val="6"/>
              </w:rPr>
              <w:t>万元以下的为中小微型企业。</w:t>
            </w:r>
          </w:p>
        </w:tc>
      </w:tr>
      <w:tr w14:paraId="262D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0E6FFB01">
            <w:pPr>
              <w:rPr>
                <w:rFonts w:ascii="Arial"/>
                <w:sz w:val="21"/>
              </w:rPr>
            </w:pPr>
          </w:p>
        </w:tc>
        <w:tc>
          <w:tcPr>
            <w:tcW w:w="1049" w:type="dxa"/>
            <w:gridSpan w:val="2"/>
            <w:vAlign w:val="top"/>
          </w:tcPr>
          <w:p w14:paraId="7B3786EB">
            <w:pPr>
              <w:pStyle w:val="9"/>
              <w:spacing w:before="123" w:line="228" w:lineRule="auto"/>
              <w:ind w:left="370"/>
            </w:pPr>
            <w:r>
              <w:rPr>
                <w:spacing w:val="-5"/>
              </w:rPr>
              <w:t>中型</w:t>
            </w:r>
          </w:p>
        </w:tc>
        <w:tc>
          <w:tcPr>
            <w:tcW w:w="7025" w:type="dxa"/>
            <w:vAlign w:val="top"/>
          </w:tcPr>
          <w:p w14:paraId="2596D625">
            <w:pPr>
              <w:pStyle w:val="9"/>
              <w:spacing w:before="123" w:line="228" w:lineRule="auto"/>
              <w:ind w:left="384"/>
            </w:pPr>
            <w:r>
              <w:rPr>
                <w:spacing w:val="4"/>
              </w:rPr>
              <w:t>从业人员 300</w:t>
            </w:r>
            <w:r>
              <w:rPr>
                <w:spacing w:val="-27"/>
              </w:rPr>
              <w:t xml:space="preserve"> </w:t>
            </w:r>
            <w:r>
              <w:rPr>
                <w:spacing w:val="4"/>
              </w:rPr>
              <w:t>人一</w:t>
            </w:r>
            <w:r>
              <w:rPr>
                <w:spacing w:val="-22"/>
              </w:rPr>
              <w:t xml:space="preserve"> </w:t>
            </w:r>
            <w:r>
              <w:rPr>
                <w:spacing w:val="4"/>
              </w:rPr>
              <w:t>1 000</w:t>
            </w:r>
            <w:r>
              <w:rPr>
                <w:spacing w:val="-38"/>
              </w:rPr>
              <w:t xml:space="preserve"> </w:t>
            </w:r>
            <w:r>
              <w:rPr>
                <w:spacing w:val="4"/>
              </w:rPr>
              <w:t>人，且营业收入 2</w:t>
            </w:r>
            <w:r>
              <w:rPr>
                <w:spacing w:val="14"/>
              </w:rPr>
              <w:t xml:space="preserve"> </w:t>
            </w:r>
            <w:r>
              <w:rPr>
                <w:spacing w:val="4"/>
              </w:rPr>
              <w:t>000</w:t>
            </w:r>
            <w:r>
              <w:rPr>
                <w:spacing w:val="-36"/>
              </w:rPr>
              <w:t xml:space="preserve"> </w:t>
            </w:r>
            <w:r>
              <w:rPr>
                <w:spacing w:val="4"/>
              </w:rPr>
              <w:t>万元一</w:t>
            </w:r>
            <w:r>
              <w:rPr>
                <w:spacing w:val="-32"/>
              </w:rPr>
              <w:t xml:space="preserve"> </w:t>
            </w:r>
            <w:r>
              <w:rPr>
                <w:spacing w:val="4"/>
              </w:rPr>
              <w:t>30</w:t>
            </w:r>
            <w:r>
              <w:rPr>
                <w:spacing w:val="14"/>
              </w:rPr>
              <w:t xml:space="preserve"> </w:t>
            </w:r>
            <w:r>
              <w:rPr>
                <w:spacing w:val="4"/>
              </w:rPr>
              <w:t>000</w:t>
            </w:r>
            <w:r>
              <w:rPr>
                <w:spacing w:val="-35"/>
              </w:rPr>
              <w:t xml:space="preserve"> </w:t>
            </w:r>
            <w:r>
              <w:rPr>
                <w:spacing w:val="4"/>
              </w:rPr>
              <w:t>万元</w:t>
            </w:r>
          </w:p>
        </w:tc>
      </w:tr>
      <w:tr w14:paraId="2439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0" w:type="dxa"/>
            <w:vMerge w:val="continue"/>
            <w:tcBorders>
              <w:top w:val="nil"/>
              <w:bottom w:val="nil"/>
            </w:tcBorders>
            <w:vAlign w:val="top"/>
          </w:tcPr>
          <w:p w14:paraId="78B705D0">
            <w:pPr>
              <w:rPr>
                <w:rFonts w:ascii="Arial"/>
                <w:sz w:val="21"/>
              </w:rPr>
            </w:pPr>
          </w:p>
        </w:tc>
        <w:tc>
          <w:tcPr>
            <w:tcW w:w="1049" w:type="dxa"/>
            <w:gridSpan w:val="2"/>
            <w:vAlign w:val="top"/>
          </w:tcPr>
          <w:p w14:paraId="66C5F99B">
            <w:pPr>
              <w:pStyle w:val="9"/>
              <w:spacing w:before="122" w:line="230" w:lineRule="auto"/>
              <w:ind w:left="356"/>
            </w:pPr>
            <w:r>
              <w:rPr>
                <w:spacing w:val="2"/>
              </w:rPr>
              <w:t>小型</w:t>
            </w:r>
          </w:p>
        </w:tc>
        <w:tc>
          <w:tcPr>
            <w:tcW w:w="7025" w:type="dxa"/>
            <w:vAlign w:val="top"/>
          </w:tcPr>
          <w:p w14:paraId="3F4F152C">
            <w:pPr>
              <w:pStyle w:val="9"/>
              <w:spacing w:before="122" w:line="228" w:lineRule="auto"/>
              <w:ind w:left="725"/>
            </w:pPr>
            <w:r>
              <w:rPr>
                <w:spacing w:val="4"/>
              </w:rPr>
              <w:t>从业人员</w:t>
            </w:r>
            <w:r>
              <w:rPr>
                <w:spacing w:val="-34"/>
              </w:rPr>
              <w:t xml:space="preserve"> </w:t>
            </w:r>
            <w:r>
              <w:rPr>
                <w:spacing w:val="4"/>
              </w:rPr>
              <w:t>20</w:t>
            </w:r>
            <w:r>
              <w:rPr>
                <w:spacing w:val="-36"/>
              </w:rPr>
              <w:t xml:space="preserve"> </w:t>
            </w:r>
            <w:r>
              <w:rPr>
                <w:spacing w:val="4"/>
              </w:rPr>
              <w:t>人一</w:t>
            </w:r>
            <w:r>
              <w:rPr>
                <w:spacing w:val="-35"/>
              </w:rPr>
              <w:t xml:space="preserve"> </w:t>
            </w:r>
            <w:r>
              <w:rPr>
                <w:spacing w:val="4"/>
              </w:rPr>
              <w:t>300</w:t>
            </w:r>
            <w:r>
              <w:rPr>
                <w:spacing w:val="-37"/>
              </w:rPr>
              <w:t xml:space="preserve"> </w:t>
            </w:r>
            <w:r>
              <w:rPr>
                <w:spacing w:val="4"/>
              </w:rPr>
              <w:t>人，且营业收入</w:t>
            </w:r>
            <w:r>
              <w:rPr>
                <w:spacing w:val="29"/>
              </w:rPr>
              <w:t xml:space="preserve"> </w:t>
            </w:r>
            <w:r>
              <w:rPr>
                <w:spacing w:val="4"/>
              </w:rPr>
              <w:t>100</w:t>
            </w:r>
            <w:r>
              <w:rPr>
                <w:spacing w:val="-35"/>
              </w:rPr>
              <w:t xml:space="preserve"> </w:t>
            </w:r>
            <w:r>
              <w:rPr>
                <w:spacing w:val="4"/>
              </w:rPr>
              <w:t>万元一</w:t>
            </w:r>
            <w:r>
              <w:rPr>
                <w:spacing w:val="-37"/>
              </w:rPr>
              <w:t xml:space="preserve"> </w:t>
            </w:r>
            <w:r>
              <w:rPr>
                <w:spacing w:val="4"/>
              </w:rPr>
              <w:t>2 000</w:t>
            </w:r>
            <w:r>
              <w:rPr>
                <w:spacing w:val="-35"/>
              </w:rPr>
              <w:t xml:space="preserve"> </w:t>
            </w:r>
            <w:r>
              <w:rPr>
                <w:spacing w:val="4"/>
              </w:rPr>
              <w:t>万元</w:t>
            </w:r>
          </w:p>
        </w:tc>
      </w:tr>
      <w:tr w14:paraId="6598D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1005ADA3">
            <w:pPr>
              <w:rPr>
                <w:rFonts w:ascii="Arial"/>
                <w:sz w:val="21"/>
              </w:rPr>
            </w:pPr>
          </w:p>
        </w:tc>
        <w:tc>
          <w:tcPr>
            <w:tcW w:w="1049" w:type="dxa"/>
            <w:gridSpan w:val="2"/>
            <w:vAlign w:val="top"/>
          </w:tcPr>
          <w:p w14:paraId="000147F9">
            <w:pPr>
              <w:pStyle w:val="9"/>
              <w:spacing w:before="122" w:line="228" w:lineRule="auto"/>
              <w:ind w:left="351"/>
            </w:pPr>
            <w:r>
              <w:rPr>
                <w:spacing w:val="4"/>
              </w:rPr>
              <w:t>微型</w:t>
            </w:r>
          </w:p>
        </w:tc>
        <w:tc>
          <w:tcPr>
            <w:tcW w:w="7025" w:type="dxa"/>
            <w:vAlign w:val="top"/>
          </w:tcPr>
          <w:p w14:paraId="4643C261">
            <w:pPr>
              <w:pStyle w:val="9"/>
              <w:spacing w:before="122" w:line="228" w:lineRule="auto"/>
              <w:ind w:left="1462"/>
            </w:pPr>
            <w:r>
              <w:rPr>
                <w:spacing w:val="5"/>
              </w:rPr>
              <w:t>从业人员</w:t>
            </w:r>
            <w:r>
              <w:rPr>
                <w:spacing w:val="-32"/>
              </w:rPr>
              <w:t xml:space="preserve"> </w:t>
            </w:r>
            <w:r>
              <w:rPr>
                <w:spacing w:val="5"/>
              </w:rPr>
              <w:t>20</w:t>
            </w:r>
            <w:r>
              <w:rPr>
                <w:spacing w:val="-36"/>
              </w:rPr>
              <w:t xml:space="preserve"> </w:t>
            </w:r>
            <w:r>
              <w:rPr>
                <w:spacing w:val="5"/>
              </w:rPr>
              <w:t>人以下或营业收入</w:t>
            </w:r>
            <w:r>
              <w:rPr>
                <w:spacing w:val="31"/>
              </w:rPr>
              <w:t xml:space="preserve"> </w:t>
            </w:r>
            <w:r>
              <w:rPr>
                <w:spacing w:val="5"/>
              </w:rPr>
              <w:t>100</w:t>
            </w:r>
            <w:r>
              <w:rPr>
                <w:spacing w:val="-38"/>
              </w:rPr>
              <w:t xml:space="preserve"> </w:t>
            </w:r>
            <w:r>
              <w:rPr>
                <w:spacing w:val="5"/>
              </w:rPr>
              <w:t>万元以下</w:t>
            </w:r>
          </w:p>
        </w:tc>
      </w:tr>
      <w:tr w14:paraId="0730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00" w:type="dxa"/>
            <w:vMerge w:val="restart"/>
            <w:tcBorders>
              <w:bottom w:val="nil"/>
            </w:tcBorders>
            <w:vAlign w:val="top"/>
          </w:tcPr>
          <w:p w14:paraId="24043D0F">
            <w:pPr>
              <w:spacing w:line="253" w:lineRule="auto"/>
              <w:rPr>
                <w:rFonts w:ascii="Arial"/>
                <w:sz w:val="21"/>
              </w:rPr>
            </w:pPr>
          </w:p>
          <w:p w14:paraId="0CAEDD26">
            <w:pPr>
              <w:spacing w:line="253" w:lineRule="auto"/>
              <w:rPr>
                <w:rFonts w:ascii="Arial"/>
                <w:sz w:val="21"/>
              </w:rPr>
            </w:pPr>
          </w:p>
          <w:p w14:paraId="6CA7240B">
            <w:pPr>
              <w:spacing w:line="253" w:lineRule="auto"/>
              <w:rPr>
                <w:rFonts w:ascii="Arial"/>
                <w:sz w:val="21"/>
              </w:rPr>
            </w:pPr>
          </w:p>
          <w:p w14:paraId="6C8B975A">
            <w:pPr>
              <w:pStyle w:val="9"/>
              <w:spacing w:before="65" w:line="228" w:lineRule="auto"/>
              <w:ind w:left="538"/>
            </w:pPr>
            <w:r>
              <w:rPr>
                <w:spacing w:val="7"/>
              </w:rPr>
              <w:t>住宿业</w:t>
            </w:r>
          </w:p>
        </w:tc>
        <w:tc>
          <w:tcPr>
            <w:tcW w:w="8074" w:type="dxa"/>
            <w:gridSpan w:val="3"/>
            <w:vAlign w:val="top"/>
          </w:tcPr>
          <w:p w14:paraId="57E903DA">
            <w:pPr>
              <w:pStyle w:val="9"/>
              <w:spacing w:before="133" w:line="228" w:lineRule="auto"/>
              <w:ind w:left="865"/>
            </w:pPr>
            <w:r>
              <w:rPr>
                <w:spacing w:val="6"/>
              </w:rPr>
              <w:t>从业人员</w:t>
            </w:r>
            <w:r>
              <w:rPr>
                <w:spacing w:val="-28"/>
              </w:rPr>
              <w:t xml:space="preserve"> </w:t>
            </w:r>
            <w:r>
              <w:rPr>
                <w:spacing w:val="6"/>
              </w:rPr>
              <w:t>300</w:t>
            </w:r>
            <w:r>
              <w:rPr>
                <w:spacing w:val="-39"/>
              </w:rPr>
              <w:t xml:space="preserve"> </w:t>
            </w:r>
            <w:r>
              <w:rPr>
                <w:spacing w:val="6"/>
              </w:rPr>
              <w:t>人以下或营业收入</w:t>
            </w:r>
            <w:r>
              <w:rPr>
                <w:spacing w:val="31"/>
              </w:rPr>
              <w:t xml:space="preserve"> </w:t>
            </w:r>
            <w:r>
              <w:rPr>
                <w:spacing w:val="6"/>
              </w:rPr>
              <w:t>10000</w:t>
            </w:r>
            <w:r>
              <w:rPr>
                <w:spacing w:val="-35"/>
              </w:rPr>
              <w:t xml:space="preserve"> </w:t>
            </w:r>
            <w:r>
              <w:rPr>
                <w:spacing w:val="6"/>
              </w:rPr>
              <w:t>万元以下的为中小微型企业。</w:t>
            </w:r>
          </w:p>
        </w:tc>
      </w:tr>
      <w:tr w14:paraId="21A64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0" w:type="dxa"/>
            <w:vMerge w:val="continue"/>
            <w:tcBorders>
              <w:top w:val="nil"/>
              <w:bottom w:val="nil"/>
            </w:tcBorders>
            <w:vAlign w:val="top"/>
          </w:tcPr>
          <w:p w14:paraId="44AF2ACE">
            <w:pPr>
              <w:rPr>
                <w:rFonts w:ascii="Arial"/>
                <w:sz w:val="21"/>
              </w:rPr>
            </w:pPr>
          </w:p>
        </w:tc>
        <w:tc>
          <w:tcPr>
            <w:tcW w:w="769" w:type="dxa"/>
            <w:vAlign w:val="top"/>
          </w:tcPr>
          <w:p w14:paraId="7DAC97DE">
            <w:pPr>
              <w:pStyle w:val="9"/>
              <w:spacing w:before="123" w:line="228" w:lineRule="auto"/>
              <w:ind w:left="193"/>
            </w:pPr>
            <w:r>
              <w:rPr>
                <w:spacing w:val="-5"/>
              </w:rPr>
              <w:t>中型</w:t>
            </w:r>
          </w:p>
        </w:tc>
        <w:tc>
          <w:tcPr>
            <w:tcW w:w="7305" w:type="dxa"/>
            <w:gridSpan w:val="2"/>
            <w:vAlign w:val="top"/>
          </w:tcPr>
          <w:p w14:paraId="475C10A0">
            <w:pPr>
              <w:pStyle w:val="9"/>
              <w:spacing w:before="122" w:line="228" w:lineRule="auto"/>
              <w:ind w:left="708"/>
            </w:pPr>
            <w:r>
              <w:rPr>
                <w:spacing w:val="4"/>
              </w:rPr>
              <w:t>从业人员</w:t>
            </w:r>
            <w:r>
              <w:rPr>
                <w:spacing w:val="-16"/>
              </w:rPr>
              <w:t xml:space="preserve"> </w:t>
            </w:r>
            <w:r>
              <w:rPr>
                <w:spacing w:val="4"/>
              </w:rPr>
              <w:t>100</w:t>
            </w:r>
            <w:r>
              <w:rPr>
                <w:spacing w:val="-38"/>
              </w:rPr>
              <w:t xml:space="preserve"> </w:t>
            </w:r>
            <w:r>
              <w:rPr>
                <w:spacing w:val="4"/>
              </w:rPr>
              <w:t>人一</w:t>
            </w:r>
            <w:r>
              <w:rPr>
                <w:spacing w:val="-33"/>
              </w:rPr>
              <w:t xml:space="preserve"> </w:t>
            </w:r>
            <w:r>
              <w:rPr>
                <w:spacing w:val="4"/>
              </w:rPr>
              <w:t>300</w:t>
            </w:r>
            <w:r>
              <w:rPr>
                <w:spacing w:val="-39"/>
              </w:rPr>
              <w:t xml:space="preserve"> </w:t>
            </w:r>
            <w:r>
              <w:rPr>
                <w:spacing w:val="4"/>
              </w:rPr>
              <w:t>人，且营业收入 2 000</w:t>
            </w:r>
            <w:r>
              <w:rPr>
                <w:spacing w:val="-35"/>
              </w:rPr>
              <w:t xml:space="preserve"> </w:t>
            </w:r>
            <w:r>
              <w:rPr>
                <w:spacing w:val="4"/>
              </w:rPr>
              <w:t>万元一</w:t>
            </w:r>
            <w:r>
              <w:rPr>
                <w:spacing w:val="-24"/>
              </w:rPr>
              <w:t xml:space="preserve"> </w:t>
            </w:r>
            <w:r>
              <w:rPr>
                <w:spacing w:val="4"/>
              </w:rPr>
              <w:t>10 000</w:t>
            </w:r>
            <w:r>
              <w:rPr>
                <w:spacing w:val="-35"/>
              </w:rPr>
              <w:t xml:space="preserve"> </w:t>
            </w:r>
            <w:r>
              <w:rPr>
                <w:spacing w:val="4"/>
              </w:rPr>
              <w:t>万元</w:t>
            </w:r>
          </w:p>
        </w:tc>
      </w:tr>
      <w:tr w14:paraId="047A7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23C9098F">
            <w:pPr>
              <w:rPr>
                <w:rFonts w:ascii="Arial"/>
                <w:sz w:val="21"/>
              </w:rPr>
            </w:pPr>
          </w:p>
        </w:tc>
        <w:tc>
          <w:tcPr>
            <w:tcW w:w="769" w:type="dxa"/>
            <w:vAlign w:val="top"/>
          </w:tcPr>
          <w:p w14:paraId="41B1A2B6">
            <w:pPr>
              <w:pStyle w:val="9"/>
              <w:spacing w:before="125" w:line="230" w:lineRule="auto"/>
              <w:ind w:left="179"/>
            </w:pPr>
            <w:r>
              <w:rPr>
                <w:spacing w:val="2"/>
              </w:rPr>
              <w:t>小型</w:t>
            </w:r>
          </w:p>
        </w:tc>
        <w:tc>
          <w:tcPr>
            <w:tcW w:w="7305" w:type="dxa"/>
            <w:gridSpan w:val="2"/>
            <w:vAlign w:val="top"/>
          </w:tcPr>
          <w:p w14:paraId="3E39E209">
            <w:pPr>
              <w:pStyle w:val="9"/>
              <w:spacing w:before="125" w:line="228" w:lineRule="auto"/>
              <w:ind w:left="919"/>
            </w:pPr>
            <w:r>
              <w:rPr>
                <w:spacing w:val="3"/>
              </w:rPr>
              <w:t>从业人员</w:t>
            </w:r>
            <w:r>
              <w:rPr>
                <w:spacing w:val="-19"/>
              </w:rPr>
              <w:t xml:space="preserve"> </w:t>
            </w:r>
            <w:r>
              <w:rPr>
                <w:spacing w:val="3"/>
              </w:rPr>
              <w:t>10</w:t>
            </w:r>
            <w:r>
              <w:rPr>
                <w:spacing w:val="-36"/>
              </w:rPr>
              <w:t xml:space="preserve"> </w:t>
            </w:r>
            <w:r>
              <w:rPr>
                <w:spacing w:val="3"/>
              </w:rPr>
              <w:t>人一</w:t>
            </w:r>
            <w:r>
              <w:rPr>
                <w:spacing w:val="-22"/>
              </w:rPr>
              <w:t xml:space="preserve"> </w:t>
            </w:r>
            <w:r>
              <w:rPr>
                <w:spacing w:val="3"/>
              </w:rPr>
              <w:t>100</w:t>
            </w:r>
            <w:r>
              <w:rPr>
                <w:spacing w:val="-38"/>
              </w:rPr>
              <w:t xml:space="preserve"> </w:t>
            </w:r>
            <w:r>
              <w:rPr>
                <w:spacing w:val="3"/>
              </w:rPr>
              <w:t>人，且营业收入</w:t>
            </w:r>
            <w:r>
              <w:rPr>
                <w:spacing w:val="29"/>
              </w:rPr>
              <w:t xml:space="preserve"> </w:t>
            </w:r>
            <w:r>
              <w:rPr>
                <w:spacing w:val="3"/>
              </w:rPr>
              <w:t>100</w:t>
            </w:r>
            <w:r>
              <w:rPr>
                <w:spacing w:val="-36"/>
              </w:rPr>
              <w:t xml:space="preserve"> </w:t>
            </w:r>
            <w:r>
              <w:rPr>
                <w:spacing w:val="3"/>
              </w:rPr>
              <w:t>万元一</w:t>
            </w:r>
            <w:r>
              <w:rPr>
                <w:spacing w:val="-34"/>
              </w:rPr>
              <w:t xml:space="preserve"> </w:t>
            </w:r>
            <w:r>
              <w:rPr>
                <w:spacing w:val="3"/>
              </w:rPr>
              <w:t>2 000</w:t>
            </w:r>
            <w:r>
              <w:rPr>
                <w:spacing w:val="-35"/>
              </w:rPr>
              <w:t xml:space="preserve"> </w:t>
            </w:r>
            <w:r>
              <w:rPr>
                <w:spacing w:val="3"/>
              </w:rPr>
              <w:t>万元</w:t>
            </w:r>
          </w:p>
        </w:tc>
      </w:tr>
      <w:tr w14:paraId="5B76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6D523032">
            <w:pPr>
              <w:rPr>
                <w:rFonts w:ascii="Arial"/>
                <w:sz w:val="21"/>
              </w:rPr>
            </w:pPr>
          </w:p>
        </w:tc>
        <w:tc>
          <w:tcPr>
            <w:tcW w:w="769" w:type="dxa"/>
            <w:vAlign w:val="top"/>
          </w:tcPr>
          <w:p w14:paraId="26C158B6">
            <w:pPr>
              <w:pStyle w:val="9"/>
              <w:spacing w:before="124" w:line="228" w:lineRule="auto"/>
              <w:ind w:left="173"/>
            </w:pPr>
            <w:r>
              <w:rPr>
                <w:spacing w:val="4"/>
              </w:rPr>
              <w:t>微型</w:t>
            </w:r>
          </w:p>
        </w:tc>
        <w:tc>
          <w:tcPr>
            <w:tcW w:w="7305" w:type="dxa"/>
            <w:gridSpan w:val="2"/>
            <w:vAlign w:val="top"/>
          </w:tcPr>
          <w:p w14:paraId="68334E62">
            <w:pPr>
              <w:pStyle w:val="9"/>
              <w:spacing w:before="124" w:line="228" w:lineRule="auto"/>
              <w:ind w:left="1653"/>
            </w:pPr>
            <w:r>
              <w:rPr>
                <w:spacing w:val="4"/>
              </w:rPr>
              <w:t>从业人员</w:t>
            </w:r>
            <w:r>
              <w:rPr>
                <w:spacing w:val="-9"/>
              </w:rPr>
              <w:t xml:space="preserve"> </w:t>
            </w:r>
            <w:r>
              <w:rPr>
                <w:spacing w:val="4"/>
              </w:rPr>
              <w:t>10</w:t>
            </w:r>
            <w:r>
              <w:rPr>
                <w:spacing w:val="-38"/>
              </w:rPr>
              <w:t xml:space="preserve"> </w:t>
            </w:r>
            <w:r>
              <w:rPr>
                <w:spacing w:val="4"/>
              </w:rPr>
              <w:t>人以下或营业收入</w:t>
            </w:r>
            <w:r>
              <w:rPr>
                <w:spacing w:val="31"/>
              </w:rPr>
              <w:t xml:space="preserve"> </w:t>
            </w:r>
            <w:r>
              <w:rPr>
                <w:spacing w:val="4"/>
              </w:rPr>
              <w:t>100</w:t>
            </w:r>
            <w:r>
              <w:rPr>
                <w:spacing w:val="-35"/>
              </w:rPr>
              <w:t xml:space="preserve"> </w:t>
            </w:r>
            <w:r>
              <w:rPr>
                <w:spacing w:val="4"/>
              </w:rPr>
              <w:t>万元以下</w:t>
            </w:r>
          </w:p>
        </w:tc>
      </w:tr>
      <w:tr w14:paraId="7DA61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0" w:type="dxa"/>
            <w:vMerge w:val="restart"/>
            <w:tcBorders>
              <w:bottom w:val="nil"/>
            </w:tcBorders>
            <w:vAlign w:val="top"/>
          </w:tcPr>
          <w:p w14:paraId="344033EE">
            <w:pPr>
              <w:spacing w:line="250" w:lineRule="auto"/>
              <w:rPr>
                <w:rFonts w:ascii="Arial"/>
                <w:sz w:val="21"/>
              </w:rPr>
            </w:pPr>
          </w:p>
          <w:p w14:paraId="22C77EAE">
            <w:pPr>
              <w:spacing w:line="250" w:lineRule="auto"/>
              <w:rPr>
                <w:rFonts w:ascii="Arial"/>
                <w:sz w:val="21"/>
              </w:rPr>
            </w:pPr>
          </w:p>
          <w:p w14:paraId="485AA58B">
            <w:pPr>
              <w:spacing w:line="250" w:lineRule="auto"/>
              <w:rPr>
                <w:rFonts w:ascii="Arial"/>
                <w:sz w:val="21"/>
              </w:rPr>
            </w:pPr>
          </w:p>
          <w:p w14:paraId="70F22000">
            <w:pPr>
              <w:pStyle w:val="9"/>
              <w:spacing w:before="65" w:line="228" w:lineRule="auto"/>
              <w:ind w:left="541"/>
            </w:pPr>
            <w:r>
              <w:rPr>
                <w:spacing w:val="6"/>
              </w:rPr>
              <w:t>餐饮业</w:t>
            </w:r>
          </w:p>
        </w:tc>
        <w:tc>
          <w:tcPr>
            <w:tcW w:w="8074" w:type="dxa"/>
            <w:gridSpan w:val="3"/>
            <w:vAlign w:val="top"/>
          </w:tcPr>
          <w:p w14:paraId="3BDD4EB3">
            <w:pPr>
              <w:pStyle w:val="9"/>
              <w:spacing w:before="123" w:line="228" w:lineRule="auto"/>
              <w:ind w:left="812"/>
            </w:pPr>
            <w:r>
              <w:rPr>
                <w:spacing w:val="6"/>
              </w:rPr>
              <w:t>从业人员</w:t>
            </w:r>
            <w:r>
              <w:rPr>
                <w:spacing w:val="-29"/>
              </w:rPr>
              <w:t xml:space="preserve"> </w:t>
            </w:r>
            <w:r>
              <w:rPr>
                <w:spacing w:val="6"/>
              </w:rPr>
              <w:t>300</w:t>
            </w:r>
            <w:r>
              <w:rPr>
                <w:spacing w:val="-38"/>
              </w:rPr>
              <w:t xml:space="preserve"> </w:t>
            </w:r>
            <w:r>
              <w:rPr>
                <w:spacing w:val="6"/>
              </w:rPr>
              <w:t>人以下或营业收入</w:t>
            </w:r>
            <w:r>
              <w:rPr>
                <w:spacing w:val="31"/>
              </w:rPr>
              <w:t xml:space="preserve"> </w:t>
            </w:r>
            <w:r>
              <w:rPr>
                <w:spacing w:val="6"/>
              </w:rPr>
              <w:t>10 000</w:t>
            </w:r>
            <w:r>
              <w:rPr>
                <w:spacing w:val="-35"/>
              </w:rPr>
              <w:t xml:space="preserve"> </w:t>
            </w:r>
            <w:r>
              <w:rPr>
                <w:spacing w:val="6"/>
              </w:rPr>
              <w:t>万元以下的为中小微型企业。</w:t>
            </w:r>
          </w:p>
        </w:tc>
      </w:tr>
      <w:tr w14:paraId="59994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36B9EAED">
            <w:pPr>
              <w:rPr>
                <w:rFonts w:ascii="Arial"/>
                <w:sz w:val="21"/>
              </w:rPr>
            </w:pPr>
          </w:p>
        </w:tc>
        <w:tc>
          <w:tcPr>
            <w:tcW w:w="769" w:type="dxa"/>
            <w:vAlign w:val="top"/>
          </w:tcPr>
          <w:p w14:paraId="7267C7C8">
            <w:pPr>
              <w:pStyle w:val="9"/>
              <w:spacing w:before="127" w:line="228" w:lineRule="auto"/>
              <w:ind w:left="193"/>
            </w:pPr>
            <w:r>
              <w:rPr>
                <w:spacing w:val="-5"/>
              </w:rPr>
              <w:t>中型</w:t>
            </w:r>
          </w:p>
        </w:tc>
        <w:tc>
          <w:tcPr>
            <w:tcW w:w="7305" w:type="dxa"/>
            <w:gridSpan w:val="2"/>
            <w:vAlign w:val="top"/>
          </w:tcPr>
          <w:p w14:paraId="4F3F6968">
            <w:pPr>
              <w:pStyle w:val="9"/>
              <w:spacing w:before="126" w:line="228" w:lineRule="auto"/>
              <w:ind w:left="813"/>
            </w:pPr>
            <w:r>
              <w:rPr>
                <w:spacing w:val="4"/>
              </w:rPr>
              <w:t>从业人员</w:t>
            </w:r>
            <w:r>
              <w:rPr>
                <w:spacing w:val="-11"/>
              </w:rPr>
              <w:t xml:space="preserve"> </w:t>
            </w:r>
            <w:r>
              <w:rPr>
                <w:spacing w:val="4"/>
              </w:rPr>
              <w:t>100— 300</w:t>
            </w:r>
            <w:r>
              <w:rPr>
                <w:spacing w:val="-38"/>
              </w:rPr>
              <w:t xml:space="preserve"> </w:t>
            </w:r>
            <w:r>
              <w:rPr>
                <w:spacing w:val="4"/>
              </w:rPr>
              <w:t>人，且营业收入 2 000</w:t>
            </w:r>
            <w:r>
              <w:rPr>
                <w:spacing w:val="-36"/>
              </w:rPr>
              <w:t xml:space="preserve"> </w:t>
            </w:r>
            <w:r>
              <w:rPr>
                <w:spacing w:val="4"/>
              </w:rPr>
              <w:t>万元一</w:t>
            </w:r>
            <w:r>
              <w:rPr>
                <w:spacing w:val="-21"/>
              </w:rPr>
              <w:t xml:space="preserve"> </w:t>
            </w:r>
            <w:r>
              <w:rPr>
                <w:spacing w:val="4"/>
              </w:rPr>
              <w:t>10</w:t>
            </w:r>
            <w:r>
              <w:rPr>
                <w:spacing w:val="14"/>
              </w:rPr>
              <w:t xml:space="preserve"> </w:t>
            </w:r>
            <w:r>
              <w:rPr>
                <w:spacing w:val="4"/>
              </w:rPr>
              <w:t>000</w:t>
            </w:r>
            <w:r>
              <w:rPr>
                <w:spacing w:val="-35"/>
              </w:rPr>
              <w:t xml:space="preserve"> </w:t>
            </w:r>
            <w:r>
              <w:rPr>
                <w:spacing w:val="4"/>
              </w:rPr>
              <w:t>万元</w:t>
            </w:r>
          </w:p>
        </w:tc>
      </w:tr>
      <w:tr w14:paraId="53186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6960171F">
            <w:pPr>
              <w:rPr>
                <w:rFonts w:ascii="Arial"/>
                <w:sz w:val="21"/>
              </w:rPr>
            </w:pPr>
          </w:p>
        </w:tc>
        <w:tc>
          <w:tcPr>
            <w:tcW w:w="769" w:type="dxa"/>
            <w:vAlign w:val="top"/>
          </w:tcPr>
          <w:p w14:paraId="449FAE9B">
            <w:pPr>
              <w:pStyle w:val="9"/>
              <w:spacing w:before="125" w:line="230" w:lineRule="auto"/>
              <w:ind w:left="179"/>
            </w:pPr>
            <w:r>
              <w:rPr>
                <w:spacing w:val="2"/>
              </w:rPr>
              <w:t>小型</w:t>
            </w:r>
          </w:p>
        </w:tc>
        <w:tc>
          <w:tcPr>
            <w:tcW w:w="7305" w:type="dxa"/>
            <w:gridSpan w:val="2"/>
            <w:vAlign w:val="top"/>
          </w:tcPr>
          <w:p w14:paraId="63CA4E4C">
            <w:pPr>
              <w:pStyle w:val="9"/>
              <w:spacing w:before="125" w:line="228" w:lineRule="auto"/>
              <w:ind w:left="919"/>
            </w:pPr>
            <w:r>
              <w:rPr>
                <w:spacing w:val="3"/>
              </w:rPr>
              <w:t>从业人员</w:t>
            </w:r>
            <w:r>
              <w:rPr>
                <w:spacing w:val="-19"/>
              </w:rPr>
              <w:t xml:space="preserve"> </w:t>
            </w:r>
            <w:r>
              <w:rPr>
                <w:spacing w:val="3"/>
              </w:rPr>
              <w:t>10</w:t>
            </w:r>
            <w:r>
              <w:rPr>
                <w:spacing w:val="-36"/>
              </w:rPr>
              <w:t xml:space="preserve"> </w:t>
            </w:r>
            <w:r>
              <w:rPr>
                <w:spacing w:val="3"/>
              </w:rPr>
              <w:t>人一</w:t>
            </w:r>
            <w:r>
              <w:rPr>
                <w:spacing w:val="-22"/>
              </w:rPr>
              <w:t xml:space="preserve"> </w:t>
            </w:r>
            <w:r>
              <w:rPr>
                <w:spacing w:val="3"/>
              </w:rPr>
              <w:t>100</w:t>
            </w:r>
            <w:r>
              <w:rPr>
                <w:spacing w:val="-38"/>
              </w:rPr>
              <w:t xml:space="preserve"> </w:t>
            </w:r>
            <w:r>
              <w:rPr>
                <w:spacing w:val="3"/>
              </w:rPr>
              <w:t>人，且营业收入</w:t>
            </w:r>
            <w:r>
              <w:rPr>
                <w:spacing w:val="29"/>
              </w:rPr>
              <w:t xml:space="preserve"> </w:t>
            </w:r>
            <w:r>
              <w:rPr>
                <w:spacing w:val="3"/>
              </w:rPr>
              <w:t>100</w:t>
            </w:r>
            <w:r>
              <w:rPr>
                <w:spacing w:val="-36"/>
              </w:rPr>
              <w:t xml:space="preserve"> </w:t>
            </w:r>
            <w:r>
              <w:rPr>
                <w:spacing w:val="3"/>
              </w:rPr>
              <w:t>万元一</w:t>
            </w:r>
            <w:r>
              <w:rPr>
                <w:spacing w:val="-34"/>
              </w:rPr>
              <w:t xml:space="preserve"> </w:t>
            </w:r>
            <w:r>
              <w:rPr>
                <w:spacing w:val="3"/>
              </w:rPr>
              <w:t>2 000</w:t>
            </w:r>
            <w:r>
              <w:rPr>
                <w:spacing w:val="-35"/>
              </w:rPr>
              <w:t xml:space="preserve"> </w:t>
            </w:r>
            <w:r>
              <w:rPr>
                <w:spacing w:val="3"/>
              </w:rPr>
              <w:t>万元</w:t>
            </w:r>
          </w:p>
        </w:tc>
      </w:tr>
      <w:tr w14:paraId="27696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16482669">
            <w:pPr>
              <w:rPr>
                <w:rFonts w:ascii="Arial"/>
                <w:sz w:val="21"/>
              </w:rPr>
            </w:pPr>
          </w:p>
        </w:tc>
        <w:tc>
          <w:tcPr>
            <w:tcW w:w="769" w:type="dxa"/>
            <w:vAlign w:val="top"/>
          </w:tcPr>
          <w:p w14:paraId="710F2935">
            <w:pPr>
              <w:pStyle w:val="9"/>
              <w:spacing w:before="124" w:line="228" w:lineRule="auto"/>
              <w:ind w:left="173"/>
            </w:pPr>
            <w:r>
              <w:rPr>
                <w:spacing w:val="4"/>
              </w:rPr>
              <w:t>微型</w:t>
            </w:r>
          </w:p>
        </w:tc>
        <w:tc>
          <w:tcPr>
            <w:tcW w:w="7305" w:type="dxa"/>
            <w:gridSpan w:val="2"/>
            <w:vAlign w:val="top"/>
          </w:tcPr>
          <w:p w14:paraId="5224EF68">
            <w:pPr>
              <w:pStyle w:val="9"/>
              <w:spacing w:before="124" w:line="228" w:lineRule="auto"/>
              <w:ind w:left="1653"/>
            </w:pPr>
            <w:r>
              <w:rPr>
                <w:spacing w:val="4"/>
              </w:rPr>
              <w:t>从业人员</w:t>
            </w:r>
            <w:r>
              <w:rPr>
                <w:spacing w:val="-9"/>
              </w:rPr>
              <w:t xml:space="preserve"> </w:t>
            </w:r>
            <w:r>
              <w:rPr>
                <w:spacing w:val="4"/>
              </w:rPr>
              <w:t>10</w:t>
            </w:r>
            <w:r>
              <w:rPr>
                <w:spacing w:val="-38"/>
              </w:rPr>
              <w:t xml:space="preserve"> </w:t>
            </w:r>
            <w:r>
              <w:rPr>
                <w:spacing w:val="4"/>
              </w:rPr>
              <w:t>人以下或营业收入</w:t>
            </w:r>
            <w:r>
              <w:rPr>
                <w:spacing w:val="31"/>
              </w:rPr>
              <w:t xml:space="preserve"> </w:t>
            </w:r>
            <w:r>
              <w:rPr>
                <w:spacing w:val="4"/>
              </w:rPr>
              <w:t>100</w:t>
            </w:r>
            <w:r>
              <w:rPr>
                <w:spacing w:val="-35"/>
              </w:rPr>
              <w:t xml:space="preserve"> </w:t>
            </w:r>
            <w:r>
              <w:rPr>
                <w:spacing w:val="4"/>
              </w:rPr>
              <w:t>万元以下</w:t>
            </w:r>
          </w:p>
        </w:tc>
      </w:tr>
      <w:tr w14:paraId="1978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restart"/>
            <w:tcBorders>
              <w:bottom w:val="nil"/>
            </w:tcBorders>
            <w:vAlign w:val="top"/>
          </w:tcPr>
          <w:p w14:paraId="1CBD8E01">
            <w:pPr>
              <w:spacing w:line="335" w:lineRule="auto"/>
              <w:rPr>
                <w:rFonts w:ascii="Arial"/>
                <w:sz w:val="21"/>
              </w:rPr>
            </w:pPr>
          </w:p>
          <w:p w14:paraId="228086EC">
            <w:pPr>
              <w:pStyle w:val="9"/>
              <w:spacing w:before="65" w:line="227" w:lineRule="auto"/>
              <w:ind w:left="66"/>
            </w:pPr>
            <w:r>
              <w:rPr>
                <w:spacing w:val="8"/>
              </w:rPr>
              <w:t>信息传输业 （包</w:t>
            </w:r>
          </w:p>
          <w:p w14:paraId="384F29EC">
            <w:pPr>
              <w:pStyle w:val="9"/>
              <w:spacing w:before="245" w:line="437" w:lineRule="auto"/>
              <w:ind w:left="225" w:right="114" w:hanging="106"/>
            </w:pPr>
            <w:r>
              <w:rPr>
                <w:spacing w:val="8"/>
              </w:rPr>
              <w:t>括电信、互联网</w:t>
            </w:r>
            <w:r>
              <w:rPr>
                <w:spacing w:val="3"/>
              </w:rPr>
              <w:t xml:space="preserve"> </w:t>
            </w:r>
            <w:r>
              <w:rPr>
                <w:spacing w:val="6"/>
              </w:rPr>
              <w:t>和相关服务）</w:t>
            </w:r>
          </w:p>
        </w:tc>
        <w:tc>
          <w:tcPr>
            <w:tcW w:w="8074" w:type="dxa"/>
            <w:gridSpan w:val="3"/>
            <w:vAlign w:val="top"/>
          </w:tcPr>
          <w:p w14:paraId="703931A6">
            <w:pPr>
              <w:pStyle w:val="9"/>
              <w:spacing w:before="126" w:line="228" w:lineRule="auto"/>
              <w:ind w:left="656"/>
            </w:pPr>
            <w:r>
              <w:rPr>
                <w:spacing w:val="6"/>
              </w:rPr>
              <w:t>从业人员</w:t>
            </w:r>
            <w:r>
              <w:rPr>
                <w:spacing w:val="-32"/>
              </w:rPr>
              <w:t xml:space="preserve"> </w:t>
            </w:r>
            <w:r>
              <w:rPr>
                <w:spacing w:val="6"/>
              </w:rPr>
              <w:t>2 000</w:t>
            </w:r>
            <w:r>
              <w:rPr>
                <w:spacing w:val="-39"/>
              </w:rPr>
              <w:t xml:space="preserve"> </w:t>
            </w:r>
            <w:r>
              <w:rPr>
                <w:spacing w:val="6"/>
              </w:rPr>
              <w:t>人以下或营业收入</w:t>
            </w:r>
            <w:r>
              <w:rPr>
                <w:spacing w:val="31"/>
              </w:rPr>
              <w:t xml:space="preserve"> </w:t>
            </w:r>
            <w:r>
              <w:rPr>
                <w:spacing w:val="6"/>
              </w:rPr>
              <w:t>100 000</w:t>
            </w:r>
            <w:r>
              <w:rPr>
                <w:spacing w:val="-35"/>
              </w:rPr>
              <w:t xml:space="preserve"> </w:t>
            </w:r>
            <w:r>
              <w:rPr>
                <w:spacing w:val="6"/>
              </w:rPr>
              <w:t>万元以下的为中小微型企业。</w:t>
            </w:r>
          </w:p>
        </w:tc>
      </w:tr>
      <w:tr w14:paraId="30289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5E2DC6A0">
            <w:pPr>
              <w:rPr>
                <w:rFonts w:ascii="Arial"/>
                <w:sz w:val="21"/>
              </w:rPr>
            </w:pPr>
          </w:p>
        </w:tc>
        <w:tc>
          <w:tcPr>
            <w:tcW w:w="769" w:type="dxa"/>
            <w:vAlign w:val="top"/>
          </w:tcPr>
          <w:p w14:paraId="3D8604A3">
            <w:pPr>
              <w:pStyle w:val="9"/>
              <w:spacing w:before="126" w:line="228" w:lineRule="auto"/>
              <w:ind w:left="193"/>
            </w:pPr>
            <w:r>
              <w:rPr>
                <w:spacing w:val="-5"/>
              </w:rPr>
              <w:t>中型</w:t>
            </w:r>
          </w:p>
        </w:tc>
        <w:tc>
          <w:tcPr>
            <w:tcW w:w="7305" w:type="dxa"/>
            <w:gridSpan w:val="2"/>
            <w:vAlign w:val="top"/>
          </w:tcPr>
          <w:p w14:paraId="37E2863B">
            <w:pPr>
              <w:pStyle w:val="9"/>
              <w:spacing w:before="125" w:line="228" w:lineRule="auto"/>
              <w:ind w:left="602"/>
            </w:pPr>
            <w:r>
              <w:rPr>
                <w:spacing w:val="4"/>
              </w:rPr>
              <w:t>从业人员</w:t>
            </w:r>
            <w:r>
              <w:rPr>
                <w:spacing w:val="-21"/>
              </w:rPr>
              <w:t xml:space="preserve"> </w:t>
            </w:r>
            <w:r>
              <w:rPr>
                <w:spacing w:val="4"/>
              </w:rPr>
              <w:t>100</w:t>
            </w:r>
            <w:r>
              <w:rPr>
                <w:spacing w:val="-39"/>
              </w:rPr>
              <w:t xml:space="preserve"> </w:t>
            </w:r>
            <w:r>
              <w:rPr>
                <w:spacing w:val="4"/>
              </w:rPr>
              <w:t>人一</w:t>
            </w:r>
            <w:r>
              <w:rPr>
                <w:spacing w:val="-34"/>
              </w:rPr>
              <w:t xml:space="preserve"> </w:t>
            </w:r>
            <w:r>
              <w:rPr>
                <w:spacing w:val="4"/>
              </w:rPr>
              <w:t>2 000</w:t>
            </w:r>
            <w:r>
              <w:rPr>
                <w:spacing w:val="-39"/>
              </w:rPr>
              <w:t xml:space="preserve"> </w:t>
            </w:r>
            <w:r>
              <w:rPr>
                <w:spacing w:val="4"/>
              </w:rPr>
              <w:t>人，且营业收</w:t>
            </w:r>
            <w:r>
              <w:rPr>
                <w:spacing w:val="3"/>
              </w:rPr>
              <w:t>入</w:t>
            </w:r>
            <w:r>
              <w:rPr>
                <w:spacing w:val="29"/>
              </w:rPr>
              <w:t xml:space="preserve"> </w:t>
            </w:r>
            <w:r>
              <w:rPr>
                <w:spacing w:val="3"/>
              </w:rPr>
              <w:t>1 000</w:t>
            </w:r>
            <w:r>
              <w:rPr>
                <w:spacing w:val="-35"/>
              </w:rPr>
              <w:t xml:space="preserve"> </w:t>
            </w:r>
            <w:r>
              <w:rPr>
                <w:spacing w:val="3"/>
              </w:rPr>
              <w:t>万元一</w:t>
            </w:r>
            <w:r>
              <w:rPr>
                <w:spacing w:val="-24"/>
              </w:rPr>
              <w:t xml:space="preserve"> </w:t>
            </w:r>
            <w:r>
              <w:rPr>
                <w:spacing w:val="3"/>
              </w:rPr>
              <w:t>10 000</w:t>
            </w:r>
            <w:r>
              <w:rPr>
                <w:spacing w:val="-35"/>
              </w:rPr>
              <w:t xml:space="preserve"> </w:t>
            </w:r>
            <w:r>
              <w:rPr>
                <w:spacing w:val="3"/>
              </w:rPr>
              <w:t>万元</w:t>
            </w:r>
          </w:p>
        </w:tc>
      </w:tr>
      <w:tr w14:paraId="6515A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5F6B197D">
            <w:pPr>
              <w:rPr>
                <w:rFonts w:ascii="Arial"/>
                <w:sz w:val="21"/>
              </w:rPr>
            </w:pPr>
          </w:p>
        </w:tc>
        <w:tc>
          <w:tcPr>
            <w:tcW w:w="769" w:type="dxa"/>
            <w:vAlign w:val="top"/>
          </w:tcPr>
          <w:p w14:paraId="2FFF5083">
            <w:pPr>
              <w:pStyle w:val="9"/>
              <w:spacing w:before="125" w:line="230" w:lineRule="auto"/>
              <w:ind w:left="179"/>
            </w:pPr>
            <w:r>
              <w:rPr>
                <w:spacing w:val="2"/>
              </w:rPr>
              <w:t>小型</w:t>
            </w:r>
          </w:p>
        </w:tc>
        <w:tc>
          <w:tcPr>
            <w:tcW w:w="7305" w:type="dxa"/>
            <w:gridSpan w:val="2"/>
            <w:vAlign w:val="top"/>
          </w:tcPr>
          <w:p w14:paraId="550174EF">
            <w:pPr>
              <w:pStyle w:val="9"/>
              <w:spacing w:before="124" w:line="228" w:lineRule="auto"/>
              <w:ind w:left="919"/>
            </w:pPr>
            <w:r>
              <w:rPr>
                <w:spacing w:val="3"/>
              </w:rPr>
              <w:t>从业人员</w:t>
            </w:r>
            <w:r>
              <w:rPr>
                <w:spacing w:val="-24"/>
              </w:rPr>
              <w:t xml:space="preserve"> </w:t>
            </w:r>
            <w:r>
              <w:rPr>
                <w:spacing w:val="3"/>
              </w:rPr>
              <w:t>10</w:t>
            </w:r>
            <w:r>
              <w:rPr>
                <w:spacing w:val="-36"/>
              </w:rPr>
              <w:t xml:space="preserve"> </w:t>
            </w:r>
            <w:r>
              <w:rPr>
                <w:spacing w:val="3"/>
              </w:rPr>
              <w:t>人一</w:t>
            </w:r>
            <w:r>
              <w:rPr>
                <w:spacing w:val="-22"/>
              </w:rPr>
              <w:t xml:space="preserve"> </w:t>
            </w:r>
            <w:r>
              <w:rPr>
                <w:spacing w:val="3"/>
              </w:rPr>
              <w:t>100</w:t>
            </w:r>
            <w:r>
              <w:rPr>
                <w:spacing w:val="-38"/>
              </w:rPr>
              <w:t xml:space="preserve"> </w:t>
            </w:r>
            <w:r>
              <w:rPr>
                <w:spacing w:val="3"/>
              </w:rPr>
              <w:t>人，且营业收入</w:t>
            </w:r>
            <w:r>
              <w:rPr>
                <w:spacing w:val="29"/>
              </w:rPr>
              <w:t xml:space="preserve"> </w:t>
            </w:r>
            <w:r>
              <w:rPr>
                <w:spacing w:val="3"/>
              </w:rPr>
              <w:t>100</w:t>
            </w:r>
            <w:r>
              <w:rPr>
                <w:spacing w:val="-36"/>
              </w:rPr>
              <w:t xml:space="preserve"> </w:t>
            </w:r>
            <w:r>
              <w:rPr>
                <w:spacing w:val="3"/>
              </w:rPr>
              <w:t>万元</w:t>
            </w:r>
            <w:r>
              <w:rPr>
                <w:spacing w:val="2"/>
              </w:rPr>
              <w:t>一</w:t>
            </w:r>
            <w:r>
              <w:rPr>
                <w:spacing w:val="-21"/>
              </w:rPr>
              <w:t xml:space="preserve"> </w:t>
            </w:r>
            <w:r>
              <w:rPr>
                <w:spacing w:val="2"/>
              </w:rPr>
              <w:t>1 000</w:t>
            </w:r>
            <w:r>
              <w:rPr>
                <w:spacing w:val="-35"/>
              </w:rPr>
              <w:t xml:space="preserve"> </w:t>
            </w:r>
            <w:r>
              <w:rPr>
                <w:spacing w:val="2"/>
              </w:rPr>
              <w:t>万元</w:t>
            </w:r>
          </w:p>
        </w:tc>
      </w:tr>
      <w:tr w14:paraId="7485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7C89DB6D">
            <w:pPr>
              <w:rPr>
                <w:rFonts w:ascii="Arial"/>
                <w:sz w:val="21"/>
              </w:rPr>
            </w:pPr>
          </w:p>
        </w:tc>
        <w:tc>
          <w:tcPr>
            <w:tcW w:w="769" w:type="dxa"/>
            <w:vAlign w:val="top"/>
          </w:tcPr>
          <w:p w14:paraId="4A66CF7F">
            <w:pPr>
              <w:pStyle w:val="9"/>
              <w:spacing w:before="126" w:line="228" w:lineRule="auto"/>
              <w:ind w:left="173"/>
            </w:pPr>
            <w:r>
              <w:rPr>
                <w:spacing w:val="4"/>
              </w:rPr>
              <w:t>微型</w:t>
            </w:r>
          </w:p>
        </w:tc>
        <w:tc>
          <w:tcPr>
            <w:tcW w:w="7305" w:type="dxa"/>
            <w:gridSpan w:val="2"/>
            <w:vAlign w:val="top"/>
          </w:tcPr>
          <w:p w14:paraId="1392E12B">
            <w:pPr>
              <w:pStyle w:val="9"/>
              <w:spacing w:before="126" w:line="228" w:lineRule="auto"/>
              <w:ind w:left="1653"/>
            </w:pPr>
            <w:r>
              <w:rPr>
                <w:spacing w:val="4"/>
              </w:rPr>
              <w:t>从业人员</w:t>
            </w:r>
            <w:r>
              <w:rPr>
                <w:spacing w:val="-9"/>
              </w:rPr>
              <w:t xml:space="preserve"> </w:t>
            </w:r>
            <w:r>
              <w:rPr>
                <w:spacing w:val="4"/>
              </w:rPr>
              <w:t>10</w:t>
            </w:r>
            <w:r>
              <w:rPr>
                <w:spacing w:val="-38"/>
              </w:rPr>
              <w:t xml:space="preserve"> </w:t>
            </w:r>
            <w:r>
              <w:rPr>
                <w:spacing w:val="4"/>
              </w:rPr>
              <w:t>人以下或营业收入</w:t>
            </w:r>
            <w:r>
              <w:rPr>
                <w:spacing w:val="31"/>
              </w:rPr>
              <w:t xml:space="preserve"> </w:t>
            </w:r>
            <w:r>
              <w:rPr>
                <w:spacing w:val="4"/>
              </w:rPr>
              <w:t>100</w:t>
            </w:r>
            <w:r>
              <w:rPr>
                <w:spacing w:val="-35"/>
              </w:rPr>
              <w:t xml:space="preserve"> </w:t>
            </w:r>
            <w:r>
              <w:rPr>
                <w:spacing w:val="4"/>
              </w:rPr>
              <w:t>万元以下</w:t>
            </w:r>
          </w:p>
        </w:tc>
      </w:tr>
      <w:tr w14:paraId="6166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restart"/>
            <w:tcBorders>
              <w:bottom w:val="nil"/>
            </w:tcBorders>
            <w:vAlign w:val="top"/>
          </w:tcPr>
          <w:p w14:paraId="1A4F2E85">
            <w:pPr>
              <w:spacing w:line="289" w:lineRule="auto"/>
              <w:rPr>
                <w:rFonts w:ascii="Arial"/>
                <w:sz w:val="21"/>
              </w:rPr>
            </w:pPr>
          </w:p>
          <w:p w14:paraId="2EC63986">
            <w:pPr>
              <w:spacing w:line="289" w:lineRule="auto"/>
              <w:rPr>
                <w:rFonts w:ascii="Arial"/>
                <w:sz w:val="21"/>
              </w:rPr>
            </w:pPr>
          </w:p>
          <w:p w14:paraId="1571D6FF">
            <w:pPr>
              <w:pStyle w:val="9"/>
              <w:spacing w:before="65" w:line="455" w:lineRule="auto"/>
              <w:ind w:left="538" w:right="114" w:hanging="417"/>
            </w:pPr>
            <w:r>
              <w:rPr>
                <w:spacing w:val="8"/>
              </w:rPr>
              <w:t>软件和信息技术</w:t>
            </w:r>
            <w:r>
              <w:rPr>
                <w:spacing w:val="1"/>
              </w:rPr>
              <w:t xml:space="preserve"> </w:t>
            </w:r>
            <w:r>
              <w:rPr>
                <w:spacing w:val="6"/>
              </w:rPr>
              <w:t>服务业</w:t>
            </w:r>
          </w:p>
        </w:tc>
        <w:tc>
          <w:tcPr>
            <w:tcW w:w="8074" w:type="dxa"/>
            <w:gridSpan w:val="3"/>
            <w:vAlign w:val="top"/>
          </w:tcPr>
          <w:p w14:paraId="7CB0B236">
            <w:pPr>
              <w:pStyle w:val="9"/>
              <w:spacing w:before="125" w:line="228" w:lineRule="auto"/>
              <w:ind w:left="865"/>
            </w:pPr>
            <w:r>
              <w:rPr>
                <w:spacing w:val="6"/>
              </w:rPr>
              <w:t>从业人员</w:t>
            </w:r>
            <w:r>
              <w:rPr>
                <w:spacing w:val="-28"/>
              </w:rPr>
              <w:t xml:space="preserve"> </w:t>
            </w:r>
            <w:r>
              <w:rPr>
                <w:spacing w:val="6"/>
              </w:rPr>
              <w:t>300</w:t>
            </w:r>
            <w:r>
              <w:rPr>
                <w:spacing w:val="-39"/>
              </w:rPr>
              <w:t xml:space="preserve"> </w:t>
            </w:r>
            <w:r>
              <w:rPr>
                <w:spacing w:val="6"/>
              </w:rPr>
              <w:t>人以下或营业收入</w:t>
            </w:r>
            <w:r>
              <w:rPr>
                <w:spacing w:val="31"/>
              </w:rPr>
              <w:t xml:space="preserve"> </w:t>
            </w:r>
            <w:r>
              <w:rPr>
                <w:spacing w:val="6"/>
              </w:rPr>
              <w:t>10000</w:t>
            </w:r>
            <w:r>
              <w:rPr>
                <w:spacing w:val="-35"/>
              </w:rPr>
              <w:t xml:space="preserve"> </w:t>
            </w:r>
            <w:r>
              <w:rPr>
                <w:spacing w:val="6"/>
              </w:rPr>
              <w:t>万元以下的为中小微型企业。</w:t>
            </w:r>
          </w:p>
        </w:tc>
      </w:tr>
      <w:tr w14:paraId="490A1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406DA52A">
            <w:pPr>
              <w:rPr>
                <w:rFonts w:ascii="Arial"/>
                <w:sz w:val="21"/>
              </w:rPr>
            </w:pPr>
          </w:p>
        </w:tc>
        <w:tc>
          <w:tcPr>
            <w:tcW w:w="769" w:type="dxa"/>
            <w:vAlign w:val="top"/>
          </w:tcPr>
          <w:p w14:paraId="21AB6F5E">
            <w:pPr>
              <w:pStyle w:val="9"/>
              <w:spacing w:before="125" w:line="228" w:lineRule="auto"/>
              <w:ind w:left="193"/>
            </w:pPr>
            <w:r>
              <w:rPr>
                <w:spacing w:val="-5"/>
              </w:rPr>
              <w:t>中型</w:t>
            </w:r>
          </w:p>
        </w:tc>
        <w:tc>
          <w:tcPr>
            <w:tcW w:w="7305" w:type="dxa"/>
            <w:gridSpan w:val="2"/>
            <w:vAlign w:val="top"/>
          </w:tcPr>
          <w:p w14:paraId="2F809B64">
            <w:pPr>
              <w:pStyle w:val="9"/>
              <w:spacing w:before="124" w:line="228" w:lineRule="auto"/>
              <w:ind w:left="813"/>
            </w:pPr>
            <w:r>
              <w:rPr>
                <w:spacing w:val="4"/>
              </w:rPr>
              <w:t>从业人员</w:t>
            </w:r>
            <w:r>
              <w:rPr>
                <w:spacing w:val="-21"/>
              </w:rPr>
              <w:t xml:space="preserve"> </w:t>
            </w:r>
            <w:r>
              <w:rPr>
                <w:spacing w:val="4"/>
              </w:rPr>
              <w:t>100— 300</w:t>
            </w:r>
            <w:r>
              <w:rPr>
                <w:spacing w:val="-39"/>
              </w:rPr>
              <w:t xml:space="preserve"> </w:t>
            </w:r>
            <w:r>
              <w:rPr>
                <w:spacing w:val="4"/>
              </w:rPr>
              <w:t>人，且营业收入</w:t>
            </w:r>
            <w:r>
              <w:rPr>
                <w:spacing w:val="32"/>
              </w:rPr>
              <w:t xml:space="preserve"> </w:t>
            </w:r>
            <w:r>
              <w:rPr>
                <w:spacing w:val="4"/>
              </w:rPr>
              <w:t>1 000</w:t>
            </w:r>
            <w:r>
              <w:rPr>
                <w:spacing w:val="-35"/>
              </w:rPr>
              <w:t xml:space="preserve"> </w:t>
            </w:r>
            <w:r>
              <w:rPr>
                <w:spacing w:val="4"/>
              </w:rPr>
              <w:t>万元一</w:t>
            </w:r>
            <w:r>
              <w:rPr>
                <w:spacing w:val="-22"/>
              </w:rPr>
              <w:t xml:space="preserve"> </w:t>
            </w:r>
            <w:r>
              <w:rPr>
                <w:spacing w:val="4"/>
              </w:rPr>
              <w:t>1</w:t>
            </w:r>
            <w:r>
              <w:rPr>
                <w:spacing w:val="3"/>
              </w:rPr>
              <w:t>0 000</w:t>
            </w:r>
            <w:r>
              <w:rPr>
                <w:spacing w:val="-35"/>
              </w:rPr>
              <w:t xml:space="preserve"> </w:t>
            </w:r>
            <w:r>
              <w:rPr>
                <w:spacing w:val="3"/>
              </w:rPr>
              <w:t>万元</w:t>
            </w:r>
          </w:p>
        </w:tc>
      </w:tr>
      <w:tr w14:paraId="7E92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7B5DE480">
            <w:pPr>
              <w:rPr>
                <w:rFonts w:ascii="Arial"/>
                <w:sz w:val="21"/>
              </w:rPr>
            </w:pPr>
          </w:p>
        </w:tc>
        <w:tc>
          <w:tcPr>
            <w:tcW w:w="769" w:type="dxa"/>
            <w:vAlign w:val="top"/>
          </w:tcPr>
          <w:p w14:paraId="04F35DC9">
            <w:pPr>
              <w:pStyle w:val="9"/>
              <w:spacing w:before="126" w:line="230" w:lineRule="auto"/>
              <w:ind w:left="179"/>
            </w:pPr>
            <w:r>
              <w:rPr>
                <w:spacing w:val="2"/>
              </w:rPr>
              <w:t>小型</w:t>
            </w:r>
          </w:p>
        </w:tc>
        <w:tc>
          <w:tcPr>
            <w:tcW w:w="7305" w:type="dxa"/>
            <w:gridSpan w:val="2"/>
            <w:vAlign w:val="top"/>
          </w:tcPr>
          <w:p w14:paraId="42A9C387">
            <w:pPr>
              <w:pStyle w:val="9"/>
              <w:spacing w:before="126" w:line="228" w:lineRule="auto"/>
              <w:ind w:left="969"/>
            </w:pPr>
            <w:r>
              <w:rPr>
                <w:spacing w:val="3"/>
              </w:rPr>
              <w:t>从业人员</w:t>
            </w:r>
            <w:r>
              <w:rPr>
                <w:spacing w:val="-6"/>
              </w:rPr>
              <w:t xml:space="preserve"> </w:t>
            </w:r>
            <w:r>
              <w:rPr>
                <w:spacing w:val="3"/>
              </w:rPr>
              <w:t>10</w:t>
            </w:r>
            <w:r>
              <w:rPr>
                <w:spacing w:val="-36"/>
              </w:rPr>
              <w:t xml:space="preserve"> </w:t>
            </w:r>
            <w:r>
              <w:rPr>
                <w:spacing w:val="3"/>
              </w:rPr>
              <w:t>人一</w:t>
            </w:r>
            <w:r>
              <w:rPr>
                <w:spacing w:val="-24"/>
              </w:rPr>
              <w:t xml:space="preserve"> </w:t>
            </w:r>
            <w:r>
              <w:rPr>
                <w:spacing w:val="3"/>
              </w:rPr>
              <w:t>100</w:t>
            </w:r>
            <w:r>
              <w:rPr>
                <w:spacing w:val="-37"/>
              </w:rPr>
              <w:t xml:space="preserve"> </w:t>
            </w:r>
            <w:r>
              <w:rPr>
                <w:spacing w:val="3"/>
              </w:rPr>
              <w:t>人，且营业收入 50</w:t>
            </w:r>
            <w:r>
              <w:rPr>
                <w:spacing w:val="-35"/>
              </w:rPr>
              <w:t xml:space="preserve"> </w:t>
            </w:r>
            <w:r>
              <w:rPr>
                <w:spacing w:val="3"/>
              </w:rPr>
              <w:t>万元一</w:t>
            </w:r>
            <w:r>
              <w:rPr>
                <w:spacing w:val="-21"/>
              </w:rPr>
              <w:t xml:space="preserve"> </w:t>
            </w:r>
            <w:r>
              <w:rPr>
                <w:spacing w:val="3"/>
              </w:rPr>
              <w:t>1 000</w:t>
            </w:r>
            <w:r>
              <w:rPr>
                <w:spacing w:val="-36"/>
              </w:rPr>
              <w:t xml:space="preserve"> </w:t>
            </w:r>
            <w:r>
              <w:rPr>
                <w:spacing w:val="3"/>
              </w:rPr>
              <w:t>万元</w:t>
            </w:r>
          </w:p>
        </w:tc>
      </w:tr>
      <w:tr w14:paraId="1B751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51BF853F">
            <w:pPr>
              <w:rPr>
                <w:rFonts w:ascii="Arial"/>
                <w:sz w:val="21"/>
              </w:rPr>
            </w:pPr>
          </w:p>
        </w:tc>
        <w:tc>
          <w:tcPr>
            <w:tcW w:w="769" w:type="dxa"/>
            <w:vAlign w:val="top"/>
          </w:tcPr>
          <w:p w14:paraId="5822BC8F">
            <w:pPr>
              <w:pStyle w:val="9"/>
              <w:spacing w:before="125" w:line="228" w:lineRule="auto"/>
              <w:ind w:left="173"/>
            </w:pPr>
            <w:r>
              <w:rPr>
                <w:spacing w:val="4"/>
              </w:rPr>
              <w:t>微型</w:t>
            </w:r>
          </w:p>
        </w:tc>
        <w:tc>
          <w:tcPr>
            <w:tcW w:w="7305" w:type="dxa"/>
            <w:gridSpan w:val="2"/>
            <w:vAlign w:val="top"/>
          </w:tcPr>
          <w:p w14:paraId="7C21DDBF">
            <w:pPr>
              <w:pStyle w:val="9"/>
              <w:spacing w:before="125" w:line="228" w:lineRule="auto"/>
              <w:ind w:left="1634"/>
            </w:pPr>
            <w:r>
              <w:rPr>
                <w:spacing w:val="5"/>
              </w:rPr>
              <w:t>从业人员</w:t>
            </w:r>
            <w:r>
              <w:rPr>
                <w:spacing w:val="-6"/>
              </w:rPr>
              <w:t xml:space="preserve"> </w:t>
            </w:r>
            <w:r>
              <w:rPr>
                <w:spacing w:val="5"/>
              </w:rPr>
              <w:t>10</w:t>
            </w:r>
            <w:r>
              <w:rPr>
                <w:spacing w:val="-36"/>
              </w:rPr>
              <w:t xml:space="preserve"> </w:t>
            </w:r>
            <w:r>
              <w:rPr>
                <w:spacing w:val="5"/>
              </w:rPr>
              <w:t>人以下或营业收入 50</w:t>
            </w:r>
            <w:r>
              <w:rPr>
                <w:spacing w:val="-33"/>
              </w:rPr>
              <w:t xml:space="preserve"> </w:t>
            </w:r>
            <w:r>
              <w:rPr>
                <w:spacing w:val="5"/>
              </w:rPr>
              <w:t>万元以下</w:t>
            </w:r>
          </w:p>
        </w:tc>
      </w:tr>
      <w:tr w14:paraId="576FE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restart"/>
            <w:tcBorders>
              <w:bottom w:val="nil"/>
            </w:tcBorders>
            <w:vAlign w:val="top"/>
          </w:tcPr>
          <w:p w14:paraId="4F203D46">
            <w:pPr>
              <w:spacing w:line="250" w:lineRule="auto"/>
              <w:rPr>
                <w:rFonts w:ascii="Arial"/>
                <w:sz w:val="21"/>
              </w:rPr>
            </w:pPr>
          </w:p>
          <w:p w14:paraId="42742570">
            <w:pPr>
              <w:spacing w:line="250" w:lineRule="auto"/>
              <w:rPr>
                <w:rFonts w:ascii="Arial"/>
                <w:sz w:val="21"/>
              </w:rPr>
            </w:pPr>
          </w:p>
          <w:p w14:paraId="509E7623">
            <w:pPr>
              <w:spacing w:line="251" w:lineRule="auto"/>
              <w:rPr>
                <w:rFonts w:ascii="Arial"/>
                <w:sz w:val="21"/>
              </w:rPr>
            </w:pPr>
          </w:p>
          <w:p w14:paraId="69F21581">
            <w:pPr>
              <w:pStyle w:val="9"/>
              <w:spacing w:before="65" w:line="228" w:lineRule="auto"/>
              <w:ind w:left="19"/>
            </w:pPr>
            <w:r>
              <w:rPr>
                <w:spacing w:val="8"/>
              </w:rPr>
              <w:t>房地产开发经营</w:t>
            </w:r>
          </w:p>
        </w:tc>
        <w:tc>
          <w:tcPr>
            <w:tcW w:w="8074" w:type="dxa"/>
            <w:gridSpan w:val="3"/>
            <w:vAlign w:val="top"/>
          </w:tcPr>
          <w:p w14:paraId="0785A1E3">
            <w:pPr>
              <w:pStyle w:val="9"/>
              <w:spacing w:before="124" w:line="228" w:lineRule="auto"/>
              <w:ind w:left="501"/>
            </w:pPr>
            <w:r>
              <w:rPr>
                <w:spacing w:val="7"/>
              </w:rPr>
              <w:t>营业收入</w:t>
            </w:r>
            <w:r>
              <w:rPr>
                <w:spacing w:val="-37"/>
              </w:rPr>
              <w:t xml:space="preserve"> </w:t>
            </w:r>
            <w:r>
              <w:rPr>
                <w:spacing w:val="7"/>
              </w:rPr>
              <w:t>200 000</w:t>
            </w:r>
            <w:r>
              <w:rPr>
                <w:spacing w:val="-33"/>
              </w:rPr>
              <w:t xml:space="preserve"> </w:t>
            </w:r>
            <w:r>
              <w:rPr>
                <w:spacing w:val="7"/>
              </w:rPr>
              <w:t>万元以下或资产总额 10</w:t>
            </w:r>
            <w:r>
              <w:rPr>
                <w:spacing w:val="6"/>
              </w:rPr>
              <w:t xml:space="preserve"> 000</w:t>
            </w:r>
            <w:r>
              <w:rPr>
                <w:spacing w:val="-35"/>
              </w:rPr>
              <w:t xml:space="preserve"> </w:t>
            </w:r>
            <w:r>
              <w:rPr>
                <w:spacing w:val="6"/>
              </w:rPr>
              <w:t>万元以下的为中小微型企业。</w:t>
            </w:r>
          </w:p>
        </w:tc>
      </w:tr>
      <w:tr w14:paraId="4104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7897CB73">
            <w:pPr>
              <w:rPr>
                <w:rFonts w:ascii="Arial"/>
                <w:sz w:val="21"/>
              </w:rPr>
            </w:pPr>
          </w:p>
        </w:tc>
        <w:tc>
          <w:tcPr>
            <w:tcW w:w="769" w:type="dxa"/>
            <w:vAlign w:val="top"/>
          </w:tcPr>
          <w:p w14:paraId="40533555">
            <w:pPr>
              <w:pStyle w:val="9"/>
              <w:spacing w:before="127" w:line="228" w:lineRule="auto"/>
              <w:ind w:left="193"/>
            </w:pPr>
            <w:r>
              <w:rPr>
                <w:spacing w:val="-5"/>
              </w:rPr>
              <w:t>中型</w:t>
            </w:r>
          </w:p>
        </w:tc>
        <w:tc>
          <w:tcPr>
            <w:tcW w:w="7305" w:type="dxa"/>
            <w:gridSpan w:val="2"/>
            <w:vAlign w:val="top"/>
          </w:tcPr>
          <w:p w14:paraId="10439F3D">
            <w:pPr>
              <w:pStyle w:val="9"/>
              <w:spacing w:before="66" w:line="228" w:lineRule="auto"/>
              <w:ind w:left="239"/>
            </w:pPr>
            <w:r>
              <w:rPr>
                <w:spacing w:val="4"/>
              </w:rPr>
              <w:t>营业收入</w:t>
            </w:r>
            <w:r>
              <w:rPr>
                <w:spacing w:val="-12"/>
              </w:rPr>
              <w:t xml:space="preserve"> </w:t>
            </w:r>
            <w:r>
              <w:rPr>
                <w:spacing w:val="4"/>
              </w:rPr>
              <w:t>1 000</w:t>
            </w:r>
            <w:r>
              <w:rPr>
                <w:spacing w:val="-33"/>
              </w:rPr>
              <w:t xml:space="preserve"> </w:t>
            </w:r>
            <w:r>
              <w:rPr>
                <w:spacing w:val="4"/>
              </w:rPr>
              <w:t>万元一</w:t>
            </w:r>
            <w:r>
              <w:rPr>
                <w:spacing w:val="-36"/>
              </w:rPr>
              <w:t xml:space="preserve"> </w:t>
            </w:r>
            <w:r>
              <w:rPr>
                <w:spacing w:val="4"/>
              </w:rPr>
              <w:t>200 000</w:t>
            </w:r>
            <w:r>
              <w:rPr>
                <w:spacing w:val="-36"/>
              </w:rPr>
              <w:t xml:space="preserve"> </w:t>
            </w:r>
            <w:r>
              <w:rPr>
                <w:spacing w:val="4"/>
              </w:rPr>
              <w:t>万元，且资产总额 5 000</w:t>
            </w:r>
            <w:r>
              <w:rPr>
                <w:spacing w:val="-35"/>
              </w:rPr>
              <w:t xml:space="preserve"> </w:t>
            </w:r>
            <w:r>
              <w:rPr>
                <w:spacing w:val="4"/>
              </w:rPr>
              <w:t>万元一</w:t>
            </w:r>
            <w:r>
              <w:rPr>
                <w:spacing w:val="-21"/>
              </w:rPr>
              <w:t xml:space="preserve"> </w:t>
            </w:r>
            <w:r>
              <w:rPr>
                <w:spacing w:val="4"/>
              </w:rPr>
              <w:t>10000</w:t>
            </w:r>
            <w:r>
              <w:rPr>
                <w:spacing w:val="-36"/>
              </w:rPr>
              <w:t xml:space="preserve"> </w:t>
            </w:r>
            <w:r>
              <w:rPr>
                <w:spacing w:val="4"/>
              </w:rPr>
              <w:t>万元</w:t>
            </w:r>
          </w:p>
        </w:tc>
      </w:tr>
      <w:tr w14:paraId="5A295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20A68B33">
            <w:pPr>
              <w:rPr>
                <w:rFonts w:ascii="Arial"/>
                <w:sz w:val="21"/>
              </w:rPr>
            </w:pPr>
          </w:p>
        </w:tc>
        <w:tc>
          <w:tcPr>
            <w:tcW w:w="769" w:type="dxa"/>
            <w:vAlign w:val="top"/>
          </w:tcPr>
          <w:p w14:paraId="2FEE703A">
            <w:pPr>
              <w:pStyle w:val="9"/>
              <w:spacing w:before="125" w:line="230" w:lineRule="auto"/>
              <w:ind w:left="179"/>
            </w:pPr>
            <w:r>
              <w:rPr>
                <w:spacing w:val="2"/>
              </w:rPr>
              <w:t>小型</w:t>
            </w:r>
          </w:p>
        </w:tc>
        <w:tc>
          <w:tcPr>
            <w:tcW w:w="7305" w:type="dxa"/>
            <w:gridSpan w:val="2"/>
            <w:vAlign w:val="top"/>
          </w:tcPr>
          <w:p w14:paraId="42619446">
            <w:pPr>
              <w:pStyle w:val="9"/>
              <w:spacing w:before="125" w:line="228" w:lineRule="auto"/>
              <w:ind w:left="424"/>
            </w:pPr>
            <w:r>
              <w:rPr>
                <w:spacing w:val="4"/>
              </w:rPr>
              <w:t>营业收入</w:t>
            </w:r>
            <w:r>
              <w:rPr>
                <w:spacing w:val="-24"/>
              </w:rPr>
              <w:t xml:space="preserve"> </w:t>
            </w:r>
            <w:r>
              <w:rPr>
                <w:spacing w:val="4"/>
              </w:rPr>
              <w:t>100</w:t>
            </w:r>
            <w:r>
              <w:rPr>
                <w:spacing w:val="-33"/>
              </w:rPr>
              <w:t xml:space="preserve"> </w:t>
            </w:r>
            <w:r>
              <w:rPr>
                <w:spacing w:val="4"/>
              </w:rPr>
              <w:t>万元一</w:t>
            </w:r>
            <w:r>
              <w:rPr>
                <w:spacing w:val="-24"/>
              </w:rPr>
              <w:t xml:space="preserve"> </w:t>
            </w:r>
            <w:r>
              <w:rPr>
                <w:spacing w:val="4"/>
              </w:rPr>
              <w:t>1 000</w:t>
            </w:r>
            <w:r>
              <w:rPr>
                <w:spacing w:val="-33"/>
              </w:rPr>
              <w:t xml:space="preserve"> </w:t>
            </w:r>
            <w:r>
              <w:rPr>
                <w:spacing w:val="4"/>
              </w:rPr>
              <w:t>万元，且资产总额 2 000</w:t>
            </w:r>
            <w:r>
              <w:rPr>
                <w:spacing w:val="-35"/>
              </w:rPr>
              <w:t xml:space="preserve"> </w:t>
            </w:r>
            <w:r>
              <w:rPr>
                <w:spacing w:val="4"/>
              </w:rPr>
              <w:t>万元一</w:t>
            </w:r>
            <w:r>
              <w:rPr>
                <w:spacing w:val="-35"/>
              </w:rPr>
              <w:t xml:space="preserve"> </w:t>
            </w:r>
            <w:r>
              <w:rPr>
                <w:spacing w:val="3"/>
              </w:rPr>
              <w:t>5</w:t>
            </w:r>
            <w:r>
              <w:rPr>
                <w:spacing w:val="17"/>
              </w:rPr>
              <w:t xml:space="preserve"> </w:t>
            </w:r>
            <w:r>
              <w:rPr>
                <w:spacing w:val="3"/>
              </w:rPr>
              <w:t>000</w:t>
            </w:r>
            <w:r>
              <w:rPr>
                <w:spacing w:val="17"/>
              </w:rPr>
              <w:t xml:space="preserve"> </w:t>
            </w:r>
            <w:r>
              <w:rPr>
                <w:spacing w:val="3"/>
              </w:rPr>
              <w:t>万元</w:t>
            </w:r>
          </w:p>
        </w:tc>
      </w:tr>
      <w:tr w14:paraId="3DFBC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tcBorders>
            <w:vAlign w:val="top"/>
          </w:tcPr>
          <w:p w14:paraId="078D15C7">
            <w:pPr>
              <w:rPr>
                <w:rFonts w:ascii="Arial"/>
                <w:sz w:val="21"/>
              </w:rPr>
            </w:pPr>
          </w:p>
        </w:tc>
        <w:tc>
          <w:tcPr>
            <w:tcW w:w="769" w:type="dxa"/>
            <w:vAlign w:val="top"/>
          </w:tcPr>
          <w:p w14:paraId="410CEFCE">
            <w:pPr>
              <w:pStyle w:val="9"/>
              <w:spacing w:before="124" w:line="228" w:lineRule="auto"/>
              <w:ind w:left="173"/>
            </w:pPr>
            <w:r>
              <w:rPr>
                <w:spacing w:val="4"/>
              </w:rPr>
              <w:t>微型</w:t>
            </w:r>
          </w:p>
        </w:tc>
        <w:tc>
          <w:tcPr>
            <w:tcW w:w="7305" w:type="dxa"/>
            <w:gridSpan w:val="2"/>
            <w:vAlign w:val="top"/>
          </w:tcPr>
          <w:p w14:paraId="77E41AE3">
            <w:pPr>
              <w:pStyle w:val="9"/>
              <w:spacing w:before="124" w:line="228" w:lineRule="auto"/>
              <w:ind w:left="721"/>
            </w:pPr>
            <w:r>
              <w:rPr>
                <w:spacing w:val="6"/>
              </w:rPr>
              <w:t>营业收入</w:t>
            </w:r>
            <w:r>
              <w:rPr>
                <w:spacing w:val="-17"/>
              </w:rPr>
              <w:t xml:space="preserve"> </w:t>
            </w:r>
            <w:r>
              <w:rPr>
                <w:spacing w:val="6"/>
              </w:rPr>
              <w:t>100</w:t>
            </w:r>
            <w:r>
              <w:rPr>
                <w:spacing w:val="-35"/>
              </w:rPr>
              <w:t xml:space="preserve"> </w:t>
            </w:r>
            <w:r>
              <w:rPr>
                <w:spacing w:val="6"/>
              </w:rPr>
              <w:t>万元以下或资产总额</w:t>
            </w:r>
            <w:r>
              <w:rPr>
                <w:spacing w:val="-37"/>
              </w:rPr>
              <w:t xml:space="preserve"> </w:t>
            </w:r>
            <w:r>
              <w:rPr>
                <w:spacing w:val="6"/>
              </w:rPr>
              <w:t>2 000</w:t>
            </w:r>
            <w:r>
              <w:rPr>
                <w:spacing w:val="-35"/>
              </w:rPr>
              <w:t xml:space="preserve"> </w:t>
            </w:r>
            <w:r>
              <w:rPr>
                <w:spacing w:val="6"/>
              </w:rPr>
              <w:t>万元以下的为微型企业</w:t>
            </w:r>
          </w:p>
        </w:tc>
      </w:tr>
      <w:tr w14:paraId="3B50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restart"/>
            <w:tcBorders>
              <w:bottom w:val="nil"/>
            </w:tcBorders>
            <w:vAlign w:val="top"/>
          </w:tcPr>
          <w:p w14:paraId="342C1028">
            <w:pPr>
              <w:spacing w:line="250" w:lineRule="auto"/>
              <w:rPr>
                <w:rFonts w:ascii="Arial"/>
                <w:sz w:val="21"/>
              </w:rPr>
            </w:pPr>
          </w:p>
          <w:p w14:paraId="06EA1E86">
            <w:pPr>
              <w:spacing w:line="251" w:lineRule="auto"/>
              <w:rPr>
                <w:rFonts w:ascii="Arial"/>
                <w:sz w:val="21"/>
              </w:rPr>
            </w:pPr>
          </w:p>
          <w:p w14:paraId="42B41023">
            <w:pPr>
              <w:spacing w:line="251" w:lineRule="auto"/>
              <w:rPr>
                <w:rFonts w:ascii="Arial"/>
                <w:sz w:val="21"/>
              </w:rPr>
            </w:pPr>
          </w:p>
          <w:p w14:paraId="3E11FBDC">
            <w:pPr>
              <w:pStyle w:val="9"/>
              <w:spacing w:before="65" w:line="228" w:lineRule="auto"/>
              <w:ind w:left="433"/>
            </w:pPr>
            <w:r>
              <w:rPr>
                <w:spacing w:val="7"/>
              </w:rPr>
              <w:t>物业管理</w:t>
            </w:r>
          </w:p>
        </w:tc>
        <w:tc>
          <w:tcPr>
            <w:tcW w:w="8074" w:type="dxa"/>
            <w:gridSpan w:val="3"/>
            <w:vAlign w:val="top"/>
          </w:tcPr>
          <w:p w14:paraId="6F44E2F1">
            <w:pPr>
              <w:pStyle w:val="9"/>
              <w:spacing w:before="126" w:line="228" w:lineRule="auto"/>
              <w:ind w:left="759"/>
            </w:pPr>
            <w:r>
              <w:rPr>
                <w:spacing w:val="6"/>
              </w:rPr>
              <w:t>从业人员</w:t>
            </w:r>
            <w:r>
              <w:rPr>
                <w:spacing w:val="-4"/>
              </w:rPr>
              <w:t xml:space="preserve"> </w:t>
            </w:r>
            <w:r>
              <w:rPr>
                <w:spacing w:val="6"/>
              </w:rPr>
              <w:t>1 000</w:t>
            </w:r>
            <w:r>
              <w:rPr>
                <w:spacing w:val="-38"/>
              </w:rPr>
              <w:t xml:space="preserve"> </w:t>
            </w:r>
            <w:r>
              <w:rPr>
                <w:spacing w:val="6"/>
              </w:rPr>
              <w:t>人以下或营业收入 5 000</w:t>
            </w:r>
            <w:r>
              <w:rPr>
                <w:spacing w:val="-36"/>
              </w:rPr>
              <w:t xml:space="preserve"> </w:t>
            </w:r>
            <w:r>
              <w:rPr>
                <w:spacing w:val="6"/>
              </w:rPr>
              <w:t>万元以下的为中小微型企业。</w:t>
            </w:r>
          </w:p>
        </w:tc>
      </w:tr>
      <w:tr w14:paraId="45C4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142795D0">
            <w:pPr>
              <w:rPr>
                <w:rFonts w:ascii="Arial"/>
                <w:sz w:val="21"/>
              </w:rPr>
            </w:pPr>
          </w:p>
        </w:tc>
        <w:tc>
          <w:tcPr>
            <w:tcW w:w="769" w:type="dxa"/>
            <w:vAlign w:val="top"/>
          </w:tcPr>
          <w:p w14:paraId="692712F4">
            <w:pPr>
              <w:pStyle w:val="9"/>
              <w:spacing w:before="126" w:line="228" w:lineRule="auto"/>
              <w:ind w:left="193"/>
            </w:pPr>
            <w:r>
              <w:rPr>
                <w:spacing w:val="-5"/>
              </w:rPr>
              <w:t>中型</w:t>
            </w:r>
          </w:p>
        </w:tc>
        <w:tc>
          <w:tcPr>
            <w:tcW w:w="7305" w:type="dxa"/>
            <w:gridSpan w:val="2"/>
            <w:vAlign w:val="top"/>
          </w:tcPr>
          <w:p w14:paraId="26D42F8C">
            <w:pPr>
              <w:pStyle w:val="9"/>
              <w:spacing w:before="125" w:line="228" w:lineRule="auto"/>
              <w:ind w:left="681"/>
            </w:pPr>
            <w:r>
              <w:rPr>
                <w:spacing w:val="4"/>
              </w:rPr>
              <w:t>从业人员 300</w:t>
            </w:r>
            <w:r>
              <w:rPr>
                <w:spacing w:val="-35"/>
              </w:rPr>
              <w:t xml:space="preserve"> </w:t>
            </w:r>
            <w:r>
              <w:rPr>
                <w:spacing w:val="4"/>
              </w:rPr>
              <w:t>人一</w:t>
            </w:r>
            <w:r>
              <w:rPr>
                <w:spacing w:val="-22"/>
              </w:rPr>
              <w:t xml:space="preserve"> </w:t>
            </w:r>
            <w:r>
              <w:rPr>
                <w:spacing w:val="4"/>
              </w:rPr>
              <w:t>1 000</w:t>
            </w:r>
            <w:r>
              <w:rPr>
                <w:spacing w:val="-41"/>
              </w:rPr>
              <w:t xml:space="preserve"> </w:t>
            </w:r>
            <w:r>
              <w:rPr>
                <w:spacing w:val="4"/>
              </w:rPr>
              <w:t>人，且营业收入</w:t>
            </w:r>
            <w:r>
              <w:rPr>
                <w:spacing w:val="32"/>
              </w:rPr>
              <w:t xml:space="preserve"> </w:t>
            </w:r>
            <w:r>
              <w:rPr>
                <w:spacing w:val="4"/>
              </w:rPr>
              <w:t>1000</w:t>
            </w:r>
            <w:r>
              <w:rPr>
                <w:spacing w:val="-33"/>
              </w:rPr>
              <w:t xml:space="preserve"> </w:t>
            </w:r>
            <w:r>
              <w:rPr>
                <w:spacing w:val="4"/>
              </w:rPr>
              <w:t>万元一</w:t>
            </w:r>
            <w:r>
              <w:rPr>
                <w:spacing w:val="-35"/>
              </w:rPr>
              <w:t xml:space="preserve"> </w:t>
            </w:r>
            <w:r>
              <w:rPr>
                <w:spacing w:val="4"/>
              </w:rPr>
              <w:t>5 000</w:t>
            </w:r>
            <w:r>
              <w:rPr>
                <w:spacing w:val="-33"/>
              </w:rPr>
              <w:t xml:space="preserve"> </w:t>
            </w:r>
            <w:r>
              <w:rPr>
                <w:spacing w:val="4"/>
              </w:rPr>
              <w:t>万元</w:t>
            </w:r>
          </w:p>
        </w:tc>
      </w:tr>
      <w:tr w14:paraId="5C3A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0" w:type="dxa"/>
            <w:vMerge w:val="continue"/>
            <w:tcBorders>
              <w:top w:val="nil"/>
              <w:bottom w:val="nil"/>
            </w:tcBorders>
            <w:vAlign w:val="top"/>
          </w:tcPr>
          <w:p w14:paraId="6EDEBA7F">
            <w:pPr>
              <w:rPr>
                <w:rFonts w:ascii="Arial"/>
                <w:sz w:val="21"/>
              </w:rPr>
            </w:pPr>
          </w:p>
        </w:tc>
        <w:tc>
          <w:tcPr>
            <w:tcW w:w="769" w:type="dxa"/>
            <w:vAlign w:val="top"/>
          </w:tcPr>
          <w:p w14:paraId="50E54F3D">
            <w:pPr>
              <w:pStyle w:val="9"/>
              <w:spacing w:before="125" w:line="230" w:lineRule="auto"/>
              <w:ind w:left="179"/>
            </w:pPr>
            <w:r>
              <w:rPr>
                <w:spacing w:val="2"/>
              </w:rPr>
              <w:t>小型</w:t>
            </w:r>
          </w:p>
        </w:tc>
        <w:tc>
          <w:tcPr>
            <w:tcW w:w="7305" w:type="dxa"/>
            <w:gridSpan w:val="2"/>
            <w:vAlign w:val="top"/>
          </w:tcPr>
          <w:p w14:paraId="168EC099">
            <w:pPr>
              <w:pStyle w:val="9"/>
              <w:spacing w:before="124" w:line="228" w:lineRule="auto"/>
              <w:ind w:left="866"/>
            </w:pPr>
            <w:r>
              <w:rPr>
                <w:spacing w:val="4"/>
              </w:rPr>
              <w:t>从业人员</w:t>
            </w:r>
            <w:r>
              <w:rPr>
                <w:spacing w:val="-23"/>
              </w:rPr>
              <w:t xml:space="preserve"> </w:t>
            </w:r>
            <w:r>
              <w:rPr>
                <w:spacing w:val="4"/>
              </w:rPr>
              <w:t>100</w:t>
            </w:r>
            <w:r>
              <w:rPr>
                <w:spacing w:val="-36"/>
              </w:rPr>
              <w:t xml:space="preserve"> </w:t>
            </w:r>
            <w:r>
              <w:rPr>
                <w:spacing w:val="4"/>
              </w:rPr>
              <w:t>人一</w:t>
            </w:r>
            <w:r>
              <w:rPr>
                <w:spacing w:val="-35"/>
              </w:rPr>
              <w:t xml:space="preserve"> </w:t>
            </w:r>
            <w:r>
              <w:rPr>
                <w:spacing w:val="4"/>
              </w:rPr>
              <w:t>300</w:t>
            </w:r>
            <w:r>
              <w:rPr>
                <w:spacing w:val="-36"/>
              </w:rPr>
              <w:t xml:space="preserve"> </w:t>
            </w:r>
            <w:r>
              <w:rPr>
                <w:spacing w:val="4"/>
              </w:rPr>
              <w:t>人，且营业收入 500</w:t>
            </w:r>
            <w:r>
              <w:rPr>
                <w:spacing w:val="-36"/>
              </w:rPr>
              <w:t xml:space="preserve"> </w:t>
            </w:r>
            <w:r>
              <w:rPr>
                <w:spacing w:val="4"/>
              </w:rPr>
              <w:t>万元一</w:t>
            </w:r>
            <w:r>
              <w:rPr>
                <w:spacing w:val="-23"/>
              </w:rPr>
              <w:t xml:space="preserve"> </w:t>
            </w:r>
            <w:r>
              <w:rPr>
                <w:spacing w:val="4"/>
              </w:rPr>
              <w:t>1 000</w:t>
            </w:r>
            <w:r>
              <w:rPr>
                <w:spacing w:val="-36"/>
              </w:rPr>
              <w:t xml:space="preserve"> </w:t>
            </w:r>
            <w:r>
              <w:rPr>
                <w:spacing w:val="4"/>
              </w:rPr>
              <w:t>万元</w:t>
            </w:r>
          </w:p>
        </w:tc>
      </w:tr>
      <w:tr w14:paraId="24431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00" w:type="dxa"/>
            <w:vMerge w:val="continue"/>
            <w:tcBorders>
              <w:top w:val="nil"/>
            </w:tcBorders>
            <w:vAlign w:val="top"/>
          </w:tcPr>
          <w:p w14:paraId="3A11E1EA">
            <w:pPr>
              <w:rPr>
                <w:rFonts w:ascii="Arial"/>
                <w:sz w:val="21"/>
              </w:rPr>
            </w:pPr>
          </w:p>
        </w:tc>
        <w:tc>
          <w:tcPr>
            <w:tcW w:w="769" w:type="dxa"/>
            <w:vAlign w:val="top"/>
          </w:tcPr>
          <w:p w14:paraId="3E51E85D">
            <w:pPr>
              <w:pStyle w:val="9"/>
              <w:spacing w:before="126" w:line="228" w:lineRule="auto"/>
              <w:ind w:left="173"/>
            </w:pPr>
            <w:r>
              <w:rPr>
                <w:spacing w:val="4"/>
              </w:rPr>
              <w:t>微型</w:t>
            </w:r>
          </w:p>
        </w:tc>
        <w:tc>
          <w:tcPr>
            <w:tcW w:w="7305" w:type="dxa"/>
            <w:gridSpan w:val="2"/>
            <w:vAlign w:val="top"/>
          </w:tcPr>
          <w:p w14:paraId="0DCDB5F7">
            <w:pPr>
              <w:pStyle w:val="9"/>
              <w:spacing w:before="126" w:line="228" w:lineRule="auto"/>
              <w:ind w:left="1600"/>
            </w:pPr>
            <w:r>
              <w:rPr>
                <w:spacing w:val="6"/>
              </w:rPr>
              <w:t>从业人员</w:t>
            </w:r>
            <w:r>
              <w:rPr>
                <w:spacing w:val="-24"/>
              </w:rPr>
              <w:t xml:space="preserve"> </w:t>
            </w:r>
            <w:r>
              <w:rPr>
                <w:spacing w:val="6"/>
              </w:rPr>
              <w:t>100</w:t>
            </w:r>
            <w:r>
              <w:rPr>
                <w:spacing w:val="-36"/>
              </w:rPr>
              <w:t xml:space="preserve"> </w:t>
            </w:r>
            <w:r>
              <w:rPr>
                <w:spacing w:val="6"/>
              </w:rPr>
              <w:t>人以下或营业收入 500</w:t>
            </w:r>
            <w:r>
              <w:rPr>
                <w:spacing w:val="-38"/>
              </w:rPr>
              <w:t xml:space="preserve"> </w:t>
            </w:r>
            <w:r>
              <w:rPr>
                <w:spacing w:val="5"/>
              </w:rPr>
              <w:t>万元以下</w:t>
            </w:r>
          </w:p>
        </w:tc>
      </w:tr>
    </w:tbl>
    <w:p w14:paraId="7F17D34E">
      <w:pPr>
        <w:pStyle w:val="3"/>
        <w:spacing w:line="132" w:lineRule="exact"/>
        <w:rPr>
          <w:sz w:val="11"/>
        </w:rPr>
      </w:pPr>
    </w:p>
    <w:p w14:paraId="7D681726">
      <w:pPr>
        <w:spacing w:line="132" w:lineRule="exact"/>
        <w:rPr>
          <w:sz w:val="11"/>
          <w:szCs w:val="11"/>
        </w:rPr>
        <w:sectPr>
          <w:footerReference r:id="rId63" w:type="default"/>
          <w:pgSz w:w="11905" w:h="16839"/>
          <w:pgMar w:top="400" w:right="1063" w:bottom="1339" w:left="1062" w:header="0" w:footer="1174" w:gutter="0"/>
          <w:cols w:space="720" w:num="1"/>
        </w:sectPr>
      </w:pPr>
    </w:p>
    <w:p w14:paraId="7B31AC23">
      <w:pPr>
        <w:spacing w:before="13"/>
      </w:pPr>
    </w:p>
    <w:p w14:paraId="62A36A8F">
      <w:pPr>
        <w:spacing w:before="13"/>
      </w:pPr>
    </w:p>
    <w:p w14:paraId="4BE10F52">
      <w:pPr>
        <w:spacing w:before="13"/>
      </w:pPr>
    </w:p>
    <w:p w14:paraId="3F6E340A">
      <w:pPr>
        <w:spacing w:before="12"/>
      </w:pPr>
    </w:p>
    <w:tbl>
      <w:tblPr>
        <w:tblStyle w:val="8"/>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15F28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697" w:type="dxa"/>
            <w:vMerge w:val="restart"/>
            <w:tcBorders>
              <w:bottom w:val="nil"/>
            </w:tcBorders>
            <w:vAlign w:val="top"/>
          </w:tcPr>
          <w:p w14:paraId="7C0F4361">
            <w:pPr>
              <w:spacing w:line="310" w:lineRule="auto"/>
              <w:rPr>
                <w:rFonts w:ascii="Arial"/>
                <w:sz w:val="21"/>
              </w:rPr>
            </w:pPr>
          </w:p>
          <w:p w14:paraId="68B1D88F">
            <w:pPr>
              <w:spacing w:line="311" w:lineRule="auto"/>
              <w:rPr>
                <w:rFonts w:ascii="Arial"/>
                <w:sz w:val="21"/>
              </w:rPr>
            </w:pPr>
          </w:p>
          <w:p w14:paraId="31A0711A">
            <w:pPr>
              <w:spacing w:line="311" w:lineRule="auto"/>
              <w:rPr>
                <w:rFonts w:ascii="Arial"/>
                <w:sz w:val="21"/>
              </w:rPr>
            </w:pPr>
          </w:p>
          <w:p w14:paraId="040106C6">
            <w:pPr>
              <w:pStyle w:val="9"/>
              <w:spacing w:before="65"/>
              <w:ind w:left="646" w:right="97" w:hanging="300"/>
            </w:pPr>
            <w:r>
              <w:rPr>
                <w:spacing w:val="7"/>
              </w:rPr>
              <w:t>租赁和商务服</w:t>
            </w:r>
            <w:r>
              <w:rPr>
                <w:spacing w:val="4"/>
              </w:rPr>
              <w:t xml:space="preserve"> </w:t>
            </w:r>
            <w:r>
              <w:rPr>
                <w:spacing w:val="3"/>
              </w:rPr>
              <w:t>务业</w:t>
            </w:r>
          </w:p>
        </w:tc>
        <w:tc>
          <w:tcPr>
            <w:tcW w:w="8077" w:type="dxa"/>
            <w:gridSpan w:val="2"/>
            <w:vAlign w:val="top"/>
          </w:tcPr>
          <w:p w14:paraId="41AF6129">
            <w:pPr>
              <w:pStyle w:val="9"/>
              <w:spacing w:before="35" w:line="228" w:lineRule="auto"/>
              <w:ind w:left="28"/>
            </w:pPr>
            <w:r>
              <w:rPr>
                <w:spacing w:val="7"/>
              </w:rPr>
              <w:t>从业人员</w:t>
            </w:r>
            <w:r>
              <w:rPr>
                <w:spacing w:val="-33"/>
              </w:rPr>
              <w:t xml:space="preserve"> </w:t>
            </w:r>
            <w:r>
              <w:rPr>
                <w:spacing w:val="7"/>
              </w:rPr>
              <w:t>300</w:t>
            </w:r>
            <w:r>
              <w:rPr>
                <w:spacing w:val="-39"/>
              </w:rPr>
              <w:t xml:space="preserve"> </w:t>
            </w:r>
            <w:r>
              <w:rPr>
                <w:spacing w:val="7"/>
              </w:rPr>
              <w:t>人以下或资产总额</w:t>
            </w:r>
            <w:r>
              <w:rPr>
                <w:spacing w:val="32"/>
              </w:rPr>
              <w:t xml:space="preserve"> </w:t>
            </w:r>
            <w:r>
              <w:rPr>
                <w:spacing w:val="7"/>
              </w:rPr>
              <w:t>120 000</w:t>
            </w:r>
            <w:r>
              <w:rPr>
                <w:spacing w:val="-36"/>
              </w:rPr>
              <w:t xml:space="preserve"> </w:t>
            </w:r>
            <w:r>
              <w:rPr>
                <w:spacing w:val="7"/>
              </w:rPr>
              <w:t xml:space="preserve">万元以下的为中小微型企业。 </w:t>
            </w:r>
            <w:r>
              <w:rPr>
                <w:spacing w:val="6"/>
              </w:rPr>
              <w:t>其中， 从业人</w:t>
            </w:r>
          </w:p>
          <w:p w14:paraId="3DEB05A5">
            <w:pPr>
              <w:pStyle w:val="9"/>
              <w:spacing w:before="24" w:line="228" w:lineRule="auto"/>
              <w:jc w:val="right"/>
            </w:pPr>
            <w:r>
              <w:rPr>
                <w:spacing w:val="3"/>
              </w:rPr>
              <w:t>员</w:t>
            </w:r>
            <w:r>
              <w:rPr>
                <w:spacing w:val="-8"/>
              </w:rPr>
              <w:t xml:space="preserve"> </w:t>
            </w:r>
            <w:r>
              <w:rPr>
                <w:spacing w:val="3"/>
              </w:rPr>
              <w:t>100</w:t>
            </w:r>
            <w:r>
              <w:rPr>
                <w:spacing w:val="-37"/>
              </w:rPr>
              <w:t xml:space="preserve"> </w:t>
            </w:r>
            <w:r>
              <w:rPr>
                <w:spacing w:val="3"/>
              </w:rPr>
              <w:t>人及以上，且资产总额 8</w:t>
            </w:r>
            <w:r>
              <w:rPr>
                <w:spacing w:val="-39"/>
              </w:rPr>
              <w:t xml:space="preserve"> </w:t>
            </w:r>
            <w:r>
              <w:rPr>
                <w:spacing w:val="3"/>
              </w:rPr>
              <w:t>000</w:t>
            </w:r>
            <w:r>
              <w:rPr>
                <w:spacing w:val="-35"/>
              </w:rPr>
              <w:t xml:space="preserve"> </w:t>
            </w:r>
            <w:r>
              <w:rPr>
                <w:spacing w:val="3"/>
              </w:rPr>
              <w:t>万元及以上的为中型企业；从业 人员</w:t>
            </w:r>
            <w:r>
              <w:rPr>
                <w:spacing w:val="-22"/>
              </w:rPr>
              <w:t xml:space="preserve"> </w:t>
            </w:r>
            <w:r>
              <w:rPr>
                <w:spacing w:val="3"/>
              </w:rPr>
              <w:t>10</w:t>
            </w:r>
            <w:r>
              <w:rPr>
                <w:spacing w:val="-39"/>
              </w:rPr>
              <w:t xml:space="preserve"> </w:t>
            </w:r>
            <w:r>
              <w:rPr>
                <w:spacing w:val="3"/>
              </w:rPr>
              <w:t>人及以上，</w:t>
            </w:r>
          </w:p>
          <w:p w14:paraId="7AE4F168">
            <w:pPr>
              <w:pStyle w:val="9"/>
              <w:spacing w:before="26" w:line="228" w:lineRule="auto"/>
              <w:ind w:left="51"/>
            </w:pPr>
            <w:r>
              <w:rPr>
                <w:spacing w:val="7"/>
              </w:rPr>
              <w:t>且资产总额 100</w:t>
            </w:r>
            <w:r>
              <w:rPr>
                <w:spacing w:val="-35"/>
              </w:rPr>
              <w:t xml:space="preserve"> </w:t>
            </w:r>
            <w:r>
              <w:rPr>
                <w:spacing w:val="7"/>
              </w:rPr>
              <w:t>万元及以上的为小型企业；</w:t>
            </w:r>
            <w:r>
              <w:rPr>
                <w:spacing w:val="6"/>
              </w:rPr>
              <w:t>从业人员</w:t>
            </w:r>
            <w:r>
              <w:rPr>
                <w:spacing w:val="-21"/>
              </w:rPr>
              <w:t xml:space="preserve"> </w:t>
            </w:r>
            <w:r>
              <w:rPr>
                <w:spacing w:val="6"/>
              </w:rPr>
              <w:t>10</w:t>
            </w:r>
            <w:r>
              <w:rPr>
                <w:spacing w:val="-39"/>
              </w:rPr>
              <w:t xml:space="preserve"> </w:t>
            </w:r>
            <w:r>
              <w:rPr>
                <w:spacing w:val="6"/>
              </w:rPr>
              <w:t>人以下或资产总额</w:t>
            </w:r>
            <w:r>
              <w:rPr>
                <w:spacing w:val="31"/>
              </w:rPr>
              <w:t xml:space="preserve"> </w:t>
            </w:r>
            <w:r>
              <w:rPr>
                <w:spacing w:val="6"/>
              </w:rPr>
              <w:t>100</w:t>
            </w:r>
            <w:r>
              <w:rPr>
                <w:spacing w:val="-35"/>
              </w:rPr>
              <w:t xml:space="preserve"> </w:t>
            </w:r>
            <w:r>
              <w:rPr>
                <w:spacing w:val="6"/>
              </w:rPr>
              <w:t>万元以</w:t>
            </w:r>
          </w:p>
          <w:p w14:paraId="6D1F6483">
            <w:pPr>
              <w:pStyle w:val="9"/>
              <w:spacing w:before="24" w:line="218" w:lineRule="auto"/>
              <w:ind w:left="3207"/>
            </w:pPr>
            <w:r>
              <w:rPr>
                <w:spacing w:val="6"/>
              </w:rPr>
              <w:t>下的为微型企业。</w:t>
            </w:r>
          </w:p>
        </w:tc>
      </w:tr>
      <w:tr w14:paraId="67B1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1B8E87A8">
            <w:pPr>
              <w:rPr>
                <w:rFonts w:ascii="Arial"/>
                <w:sz w:val="21"/>
              </w:rPr>
            </w:pPr>
          </w:p>
        </w:tc>
        <w:tc>
          <w:tcPr>
            <w:tcW w:w="768" w:type="dxa"/>
            <w:vAlign w:val="top"/>
          </w:tcPr>
          <w:p w14:paraId="454C9EE9">
            <w:pPr>
              <w:pStyle w:val="9"/>
              <w:spacing w:before="121" w:line="228" w:lineRule="auto"/>
              <w:ind w:left="196"/>
            </w:pPr>
            <w:r>
              <w:rPr>
                <w:spacing w:val="-5"/>
              </w:rPr>
              <w:t>中型</w:t>
            </w:r>
          </w:p>
        </w:tc>
        <w:tc>
          <w:tcPr>
            <w:tcW w:w="7309" w:type="dxa"/>
            <w:vAlign w:val="top"/>
          </w:tcPr>
          <w:p w14:paraId="466A9356">
            <w:pPr>
              <w:pStyle w:val="9"/>
              <w:spacing w:before="120" w:line="228" w:lineRule="auto"/>
              <w:ind w:left="659"/>
            </w:pPr>
            <w:r>
              <w:rPr>
                <w:spacing w:val="4"/>
              </w:rPr>
              <w:t>从业人员</w:t>
            </w:r>
            <w:r>
              <w:rPr>
                <w:spacing w:val="-16"/>
              </w:rPr>
              <w:t xml:space="preserve"> </w:t>
            </w:r>
            <w:r>
              <w:rPr>
                <w:spacing w:val="4"/>
              </w:rPr>
              <w:t>100</w:t>
            </w:r>
            <w:r>
              <w:rPr>
                <w:spacing w:val="-39"/>
              </w:rPr>
              <w:t xml:space="preserve"> </w:t>
            </w:r>
            <w:r>
              <w:rPr>
                <w:spacing w:val="4"/>
              </w:rPr>
              <w:t>人一</w:t>
            </w:r>
            <w:r>
              <w:rPr>
                <w:spacing w:val="-33"/>
              </w:rPr>
              <w:t xml:space="preserve"> </w:t>
            </w:r>
            <w:r>
              <w:rPr>
                <w:spacing w:val="4"/>
              </w:rPr>
              <w:t>300</w:t>
            </w:r>
            <w:r>
              <w:rPr>
                <w:spacing w:val="-38"/>
              </w:rPr>
              <w:t xml:space="preserve"> </w:t>
            </w:r>
            <w:r>
              <w:rPr>
                <w:spacing w:val="4"/>
              </w:rPr>
              <w:t>人，且资产总额 8 000</w:t>
            </w:r>
            <w:r>
              <w:rPr>
                <w:spacing w:val="-36"/>
              </w:rPr>
              <w:t xml:space="preserve"> </w:t>
            </w:r>
            <w:r>
              <w:rPr>
                <w:spacing w:val="4"/>
              </w:rPr>
              <w:t>万元一</w:t>
            </w:r>
            <w:r>
              <w:rPr>
                <w:spacing w:val="-23"/>
              </w:rPr>
              <w:t xml:space="preserve"> </w:t>
            </w:r>
            <w:r>
              <w:rPr>
                <w:spacing w:val="4"/>
              </w:rPr>
              <w:t>120 000</w:t>
            </w:r>
            <w:r>
              <w:rPr>
                <w:spacing w:val="-36"/>
              </w:rPr>
              <w:t xml:space="preserve"> </w:t>
            </w:r>
            <w:r>
              <w:rPr>
                <w:spacing w:val="4"/>
              </w:rPr>
              <w:t>万元</w:t>
            </w:r>
          </w:p>
        </w:tc>
      </w:tr>
      <w:tr w14:paraId="51452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3B28AD1B">
            <w:pPr>
              <w:rPr>
                <w:rFonts w:ascii="Arial"/>
                <w:sz w:val="21"/>
              </w:rPr>
            </w:pPr>
          </w:p>
        </w:tc>
        <w:tc>
          <w:tcPr>
            <w:tcW w:w="768" w:type="dxa"/>
            <w:vAlign w:val="top"/>
          </w:tcPr>
          <w:p w14:paraId="076433AE">
            <w:pPr>
              <w:pStyle w:val="9"/>
              <w:spacing w:before="123" w:line="230" w:lineRule="auto"/>
              <w:ind w:left="182"/>
            </w:pPr>
            <w:r>
              <w:rPr>
                <w:spacing w:val="2"/>
              </w:rPr>
              <w:t>小型</w:t>
            </w:r>
          </w:p>
        </w:tc>
        <w:tc>
          <w:tcPr>
            <w:tcW w:w="7309" w:type="dxa"/>
            <w:vAlign w:val="top"/>
          </w:tcPr>
          <w:p w14:paraId="1CA0B6C3">
            <w:pPr>
              <w:pStyle w:val="9"/>
              <w:spacing w:before="123" w:line="228" w:lineRule="auto"/>
              <w:ind w:left="923"/>
            </w:pPr>
            <w:r>
              <w:rPr>
                <w:spacing w:val="3"/>
              </w:rPr>
              <w:t>从业人员</w:t>
            </w:r>
            <w:r>
              <w:rPr>
                <w:spacing w:val="-17"/>
              </w:rPr>
              <w:t xml:space="preserve"> </w:t>
            </w:r>
            <w:r>
              <w:rPr>
                <w:spacing w:val="3"/>
              </w:rPr>
              <w:t>10</w:t>
            </w:r>
            <w:r>
              <w:rPr>
                <w:spacing w:val="-37"/>
              </w:rPr>
              <w:t xml:space="preserve"> </w:t>
            </w:r>
            <w:r>
              <w:rPr>
                <w:spacing w:val="3"/>
              </w:rPr>
              <w:t>人一</w:t>
            </w:r>
            <w:r>
              <w:rPr>
                <w:spacing w:val="-21"/>
              </w:rPr>
              <w:t xml:space="preserve"> </w:t>
            </w:r>
            <w:r>
              <w:rPr>
                <w:spacing w:val="3"/>
              </w:rPr>
              <w:t>100</w:t>
            </w:r>
            <w:r>
              <w:rPr>
                <w:spacing w:val="-39"/>
              </w:rPr>
              <w:t xml:space="preserve"> </w:t>
            </w:r>
            <w:r>
              <w:rPr>
                <w:spacing w:val="3"/>
              </w:rPr>
              <w:t>人，且资产总额</w:t>
            </w:r>
            <w:r>
              <w:rPr>
                <w:spacing w:val="29"/>
              </w:rPr>
              <w:t xml:space="preserve"> </w:t>
            </w:r>
            <w:r>
              <w:rPr>
                <w:spacing w:val="3"/>
              </w:rPr>
              <w:t>100</w:t>
            </w:r>
            <w:r>
              <w:rPr>
                <w:spacing w:val="-35"/>
              </w:rPr>
              <w:t xml:space="preserve"> </w:t>
            </w:r>
            <w:r>
              <w:rPr>
                <w:spacing w:val="3"/>
              </w:rPr>
              <w:t>万元一</w:t>
            </w:r>
            <w:r>
              <w:rPr>
                <w:spacing w:val="-36"/>
              </w:rPr>
              <w:t xml:space="preserve"> </w:t>
            </w:r>
            <w:r>
              <w:rPr>
                <w:spacing w:val="3"/>
              </w:rPr>
              <w:t>8 000</w:t>
            </w:r>
            <w:r>
              <w:rPr>
                <w:spacing w:val="-35"/>
              </w:rPr>
              <w:t xml:space="preserve"> </w:t>
            </w:r>
            <w:r>
              <w:rPr>
                <w:spacing w:val="3"/>
              </w:rPr>
              <w:t>万元</w:t>
            </w:r>
          </w:p>
        </w:tc>
      </w:tr>
      <w:tr w14:paraId="001F2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4D4FCD52">
            <w:pPr>
              <w:rPr>
                <w:rFonts w:ascii="Arial"/>
                <w:sz w:val="21"/>
              </w:rPr>
            </w:pPr>
          </w:p>
        </w:tc>
        <w:tc>
          <w:tcPr>
            <w:tcW w:w="768" w:type="dxa"/>
            <w:vAlign w:val="top"/>
          </w:tcPr>
          <w:p w14:paraId="2E87A418">
            <w:pPr>
              <w:pStyle w:val="9"/>
              <w:spacing w:before="174" w:line="228" w:lineRule="auto"/>
              <w:ind w:left="176"/>
            </w:pPr>
            <w:r>
              <w:rPr>
                <w:spacing w:val="4"/>
              </w:rPr>
              <w:t>微型</w:t>
            </w:r>
          </w:p>
        </w:tc>
        <w:tc>
          <w:tcPr>
            <w:tcW w:w="7309" w:type="dxa"/>
            <w:vAlign w:val="top"/>
          </w:tcPr>
          <w:p w14:paraId="31B3D84D">
            <w:pPr>
              <w:pStyle w:val="9"/>
              <w:spacing w:before="123" w:line="228" w:lineRule="auto"/>
              <w:ind w:left="1657"/>
            </w:pPr>
            <w:r>
              <w:rPr>
                <w:spacing w:val="4"/>
              </w:rPr>
              <w:t>从业人员</w:t>
            </w:r>
            <w:r>
              <w:rPr>
                <w:spacing w:val="-9"/>
              </w:rPr>
              <w:t xml:space="preserve"> </w:t>
            </w:r>
            <w:r>
              <w:rPr>
                <w:spacing w:val="4"/>
              </w:rPr>
              <w:t>10</w:t>
            </w:r>
            <w:r>
              <w:rPr>
                <w:spacing w:val="-38"/>
              </w:rPr>
              <w:t xml:space="preserve"> </w:t>
            </w:r>
            <w:r>
              <w:rPr>
                <w:spacing w:val="4"/>
              </w:rPr>
              <w:t>人以下或资产总额</w:t>
            </w:r>
            <w:r>
              <w:rPr>
                <w:spacing w:val="31"/>
              </w:rPr>
              <w:t xml:space="preserve"> </w:t>
            </w:r>
            <w:r>
              <w:rPr>
                <w:spacing w:val="4"/>
              </w:rPr>
              <w:t>100</w:t>
            </w:r>
            <w:r>
              <w:rPr>
                <w:spacing w:val="-35"/>
              </w:rPr>
              <w:t xml:space="preserve"> </w:t>
            </w:r>
            <w:r>
              <w:rPr>
                <w:spacing w:val="4"/>
              </w:rPr>
              <w:t>万元以下</w:t>
            </w:r>
          </w:p>
        </w:tc>
      </w:tr>
      <w:tr w14:paraId="7D4F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1BB4C38D">
            <w:pPr>
              <w:spacing w:line="249" w:lineRule="auto"/>
              <w:rPr>
                <w:rFonts w:ascii="Arial"/>
                <w:sz w:val="21"/>
              </w:rPr>
            </w:pPr>
          </w:p>
          <w:p w14:paraId="1DE84457">
            <w:pPr>
              <w:spacing w:line="250" w:lineRule="auto"/>
              <w:rPr>
                <w:rFonts w:ascii="Arial"/>
                <w:sz w:val="21"/>
              </w:rPr>
            </w:pPr>
          </w:p>
          <w:p w14:paraId="059F946B">
            <w:pPr>
              <w:spacing w:line="250" w:lineRule="auto"/>
              <w:rPr>
                <w:rFonts w:ascii="Arial"/>
                <w:sz w:val="21"/>
              </w:rPr>
            </w:pPr>
          </w:p>
          <w:p w14:paraId="2E2C4753">
            <w:pPr>
              <w:pStyle w:val="9"/>
              <w:spacing w:before="65" w:line="228" w:lineRule="auto"/>
              <w:ind w:left="120"/>
            </w:pPr>
            <w:r>
              <w:rPr>
                <w:spacing w:val="8"/>
              </w:rPr>
              <w:t>其他未列明行业</w:t>
            </w:r>
          </w:p>
        </w:tc>
        <w:tc>
          <w:tcPr>
            <w:tcW w:w="8077" w:type="dxa"/>
            <w:gridSpan w:val="2"/>
            <w:vAlign w:val="top"/>
          </w:tcPr>
          <w:p w14:paraId="69AC433D">
            <w:pPr>
              <w:pStyle w:val="9"/>
              <w:spacing w:before="122" w:line="228" w:lineRule="auto"/>
              <w:ind w:left="2154"/>
            </w:pPr>
            <w:r>
              <w:rPr>
                <w:spacing w:val="6"/>
              </w:rPr>
              <w:t>从业人员</w:t>
            </w:r>
            <w:r>
              <w:rPr>
                <w:spacing w:val="-19"/>
              </w:rPr>
              <w:t xml:space="preserve"> </w:t>
            </w:r>
            <w:r>
              <w:rPr>
                <w:spacing w:val="6"/>
              </w:rPr>
              <w:t>300</w:t>
            </w:r>
            <w:r>
              <w:rPr>
                <w:spacing w:val="-38"/>
              </w:rPr>
              <w:t xml:space="preserve"> </w:t>
            </w:r>
            <w:r>
              <w:rPr>
                <w:spacing w:val="6"/>
              </w:rPr>
              <w:t>人以下的为中小微型企业。</w:t>
            </w:r>
          </w:p>
        </w:tc>
      </w:tr>
      <w:tr w14:paraId="1A1D6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E5C2F36">
            <w:pPr>
              <w:rPr>
                <w:rFonts w:ascii="Arial"/>
                <w:sz w:val="21"/>
              </w:rPr>
            </w:pPr>
          </w:p>
        </w:tc>
        <w:tc>
          <w:tcPr>
            <w:tcW w:w="768" w:type="dxa"/>
            <w:vAlign w:val="top"/>
          </w:tcPr>
          <w:p w14:paraId="1E622A39">
            <w:pPr>
              <w:pStyle w:val="9"/>
              <w:spacing w:before="126" w:line="228" w:lineRule="auto"/>
              <w:ind w:left="196"/>
            </w:pPr>
            <w:r>
              <w:rPr>
                <w:spacing w:val="-5"/>
              </w:rPr>
              <w:t>中型</w:t>
            </w:r>
          </w:p>
        </w:tc>
        <w:tc>
          <w:tcPr>
            <w:tcW w:w="7309" w:type="dxa"/>
            <w:vAlign w:val="top"/>
          </w:tcPr>
          <w:p w14:paraId="7CD32F01">
            <w:pPr>
              <w:pStyle w:val="9"/>
              <w:spacing w:before="126" w:line="228" w:lineRule="auto"/>
              <w:ind w:left="2682"/>
            </w:pPr>
            <w:r>
              <w:rPr>
                <w:spacing w:val="2"/>
              </w:rPr>
              <w:t>从业人员</w:t>
            </w:r>
            <w:r>
              <w:rPr>
                <w:spacing w:val="-19"/>
              </w:rPr>
              <w:t xml:space="preserve"> </w:t>
            </w:r>
            <w:r>
              <w:rPr>
                <w:spacing w:val="2"/>
              </w:rPr>
              <w:t>100—</w:t>
            </w:r>
            <w:r>
              <w:rPr>
                <w:spacing w:val="20"/>
              </w:rPr>
              <w:t xml:space="preserve"> </w:t>
            </w:r>
            <w:r>
              <w:rPr>
                <w:spacing w:val="2"/>
              </w:rPr>
              <w:t>300</w:t>
            </w:r>
            <w:r>
              <w:rPr>
                <w:spacing w:val="-39"/>
              </w:rPr>
              <w:t xml:space="preserve"> </w:t>
            </w:r>
            <w:r>
              <w:rPr>
                <w:spacing w:val="2"/>
              </w:rPr>
              <w:t>人</w:t>
            </w:r>
          </w:p>
        </w:tc>
      </w:tr>
      <w:tr w14:paraId="5D7CB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4F9F19EF">
            <w:pPr>
              <w:rPr>
                <w:rFonts w:ascii="Arial"/>
                <w:sz w:val="21"/>
              </w:rPr>
            </w:pPr>
          </w:p>
        </w:tc>
        <w:tc>
          <w:tcPr>
            <w:tcW w:w="768" w:type="dxa"/>
            <w:vAlign w:val="top"/>
          </w:tcPr>
          <w:p w14:paraId="718D515D">
            <w:pPr>
              <w:pStyle w:val="9"/>
              <w:spacing w:before="165" w:line="230" w:lineRule="auto"/>
              <w:ind w:left="182"/>
            </w:pPr>
            <w:r>
              <w:rPr>
                <w:spacing w:val="2"/>
              </w:rPr>
              <w:t>小型</w:t>
            </w:r>
          </w:p>
        </w:tc>
        <w:tc>
          <w:tcPr>
            <w:tcW w:w="7309" w:type="dxa"/>
            <w:vAlign w:val="top"/>
          </w:tcPr>
          <w:p w14:paraId="781D8AFD">
            <w:pPr>
              <w:pStyle w:val="9"/>
              <w:spacing w:before="125" w:line="228" w:lineRule="auto"/>
              <w:ind w:left="2627"/>
            </w:pPr>
            <w:r>
              <w:rPr>
                <w:spacing w:val="1"/>
              </w:rPr>
              <w:t>从业人员</w:t>
            </w:r>
            <w:r>
              <w:rPr>
                <w:spacing w:val="-21"/>
              </w:rPr>
              <w:t xml:space="preserve"> </w:t>
            </w:r>
            <w:r>
              <w:rPr>
                <w:spacing w:val="1"/>
              </w:rPr>
              <w:t>10</w:t>
            </w:r>
            <w:r>
              <w:rPr>
                <w:spacing w:val="-36"/>
              </w:rPr>
              <w:t xml:space="preserve"> </w:t>
            </w:r>
            <w:r>
              <w:rPr>
                <w:spacing w:val="1"/>
              </w:rPr>
              <w:t>人一</w:t>
            </w:r>
            <w:r>
              <w:rPr>
                <w:spacing w:val="-24"/>
              </w:rPr>
              <w:t xml:space="preserve"> </w:t>
            </w:r>
            <w:r>
              <w:rPr>
                <w:spacing w:val="1"/>
              </w:rPr>
              <w:t>100</w:t>
            </w:r>
            <w:r>
              <w:rPr>
                <w:spacing w:val="-37"/>
              </w:rPr>
              <w:t xml:space="preserve"> </w:t>
            </w:r>
            <w:r>
              <w:rPr>
                <w:spacing w:val="1"/>
              </w:rPr>
              <w:t>人</w:t>
            </w:r>
          </w:p>
        </w:tc>
      </w:tr>
      <w:tr w14:paraId="5D7A5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continue"/>
            <w:tcBorders>
              <w:top w:val="nil"/>
            </w:tcBorders>
            <w:vAlign w:val="top"/>
          </w:tcPr>
          <w:p w14:paraId="0054444C">
            <w:pPr>
              <w:rPr>
                <w:rFonts w:ascii="Arial"/>
                <w:sz w:val="21"/>
              </w:rPr>
            </w:pPr>
          </w:p>
        </w:tc>
        <w:tc>
          <w:tcPr>
            <w:tcW w:w="768" w:type="dxa"/>
            <w:vAlign w:val="top"/>
          </w:tcPr>
          <w:p w14:paraId="4DCB7C93">
            <w:pPr>
              <w:pStyle w:val="9"/>
              <w:spacing w:before="124" w:line="228" w:lineRule="auto"/>
              <w:ind w:left="176"/>
            </w:pPr>
            <w:r>
              <w:rPr>
                <w:spacing w:val="4"/>
              </w:rPr>
              <w:t>微型</w:t>
            </w:r>
          </w:p>
        </w:tc>
        <w:tc>
          <w:tcPr>
            <w:tcW w:w="7309" w:type="dxa"/>
            <w:vAlign w:val="top"/>
          </w:tcPr>
          <w:p w14:paraId="3B1800F9">
            <w:pPr>
              <w:pStyle w:val="9"/>
              <w:spacing w:before="125" w:line="228" w:lineRule="auto"/>
              <w:ind w:left="2838"/>
            </w:pPr>
            <w:r>
              <w:rPr>
                <w:spacing w:val="3"/>
              </w:rPr>
              <w:t>从业人员</w:t>
            </w:r>
            <w:r>
              <w:rPr>
                <w:spacing w:val="-17"/>
              </w:rPr>
              <w:t xml:space="preserve"> </w:t>
            </w:r>
            <w:r>
              <w:rPr>
                <w:spacing w:val="3"/>
              </w:rPr>
              <w:t>10</w:t>
            </w:r>
            <w:r>
              <w:rPr>
                <w:spacing w:val="-39"/>
              </w:rPr>
              <w:t xml:space="preserve"> </w:t>
            </w:r>
            <w:r>
              <w:rPr>
                <w:spacing w:val="3"/>
              </w:rPr>
              <w:t>人以下</w:t>
            </w:r>
          </w:p>
        </w:tc>
      </w:tr>
    </w:tbl>
    <w:p w14:paraId="18431F6B">
      <w:pPr>
        <w:pStyle w:val="3"/>
      </w:pPr>
    </w:p>
    <w:sectPr>
      <w:footerReference r:id="rId64" w:type="default"/>
      <w:pgSz w:w="11905" w:h="16839"/>
      <w:pgMar w:top="400" w:right="1063" w:bottom="1339" w:left="1062" w:header="0" w:footer="11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B432">
    <w:pPr>
      <w:spacing w:line="169" w:lineRule="auto"/>
      <w:ind w:left="5182"/>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CF1E">
    <w:pPr>
      <w:spacing w:line="168" w:lineRule="auto"/>
      <w:ind w:left="5149"/>
      <w:rPr>
        <w:rFonts w:ascii="Calibri" w:hAnsi="Calibri" w:eastAsia="Calibri" w:cs="Calibri"/>
        <w:sz w:val="18"/>
        <w:szCs w:val="18"/>
      </w:rPr>
    </w:pPr>
    <w:r>
      <w:rPr>
        <w:rFonts w:ascii="Calibri" w:hAnsi="Calibri" w:eastAsia="Calibri" w:cs="Calibri"/>
        <w:spacing w:val="-8"/>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909B">
    <w:pPr>
      <w:spacing w:line="169" w:lineRule="auto"/>
      <w:ind w:left="5149"/>
      <w:rPr>
        <w:rFonts w:ascii="Calibri" w:hAnsi="Calibri" w:eastAsia="Calibri" w:cs="Calibri"/>
        <w:sz w:val="18"/>
        <w:szCs w:val="18"/>
      </w:rPr>
    </w:pPr>
    <w:r>
      <w:rPr>
        <w:rFonts w:ascii="Calibri" w:hAnsi="Calibri" w:eastAsia="Calibri" w:cs="Calibri"/>
        <w:spacing w:val="-8"/>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882A">
    <w:pPr>
      <w:spacing w:line="169" w:lineRule="auto"/>
      <w:ind w:left="5149"/>
      <w:rPr>
        <w:rFonts w:ascii="Calibri" w:hAnsi="Calibri" w:eastAsia="Calibri" w:cs="Calibri"/>
        <w:sz w:val="18"/>
        <w:szCs w:val="18"/>
      </w:rPr>
    </w:pPr>
    <w:r>
      <w:rPr>
        <w:rFonts w:ascii="Calibri" w:hAnsi="Calibri" w:eastAsia="Calibri" w:cs="Calibri"/>
        <w:spacing w:val="-8"/>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989C">
    <w:pPr>
      <w:spacing w:line="168" w:lineRule="auto"/>
      <w:ind w:left="5147"/>
      <w:rPr>
        <w:rFonts w:ascii="Calibri" w:hAnsi="Calibri" w:eastAsia="Calibri" w:cs="Calibri"/>
        <w:sz w:val="18"/>
        <w:szCs w:val="18"/>
      </w:rPr>
    </w:pPr>
    <w:r>
      <w:rPr>
        <w:rFonts w:ascii="Calibri" w:hAnsi="Calibri" w:eastAsia="Calibri" w:cs="Calibri"/>
        <w:spacing w:val="-8"/>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E163">
    <w:pPr>
      <w:spacing w:line="168" w:lineRule="auto"/>
      <w:ind w:left="5148"/>
      <w:rPr>
        <w:rFonts w:ascii="Calibri" w:hAnsi="Calibri" w:eastAsia="Calibri" w:cs="Calibri"/>
        <w:sz w:val="18"/>
        <w:szCs w:val="18"/>
      </w:rPr>
    </w:pPr>
    <w:r>
      <w:rPr>
        <w:rFonts w:ascii="Calibri" w:hAnsi="Calibri" w:eastAsia="Calibri" w:cs="Calibri"/>
        <w:spacing w:val="-8"/>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560D">
    <w:pPr>
      <w:spacing w:line="169" w:lineRule="auto"/>
      <w:ind w:left="5149"/>
      <w:rPr>
        <w:rFonts w:ascii="Calibri" w:hAnsi="Calibri" w:eastAsia="Calibri" w:cs="Calibri"/>
        <w:sz w:val="18"/>
        <w:szCs w:val="18"/>
      </w:rPr>
    </w:pPr>
    <w:r>
      <w:rPr>
        <w:rFonts w:ascii="Calibri" w:hAnsi="Calibri" w:eastAsia="Calibri" w:cs="Calibri"/>
        <w:spacing w:val="-8"/>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B5B00">
    <w:pPr>
      <w:spacing w:line="168" w:lineRule="auto"/>
      <w:ind w:left="5149"/>
      <w:rPr>
        <w:rFonts w:ascii="Calibri" w:hAnsi="Calibri" w:eastAsia="Calibri" w:cs="Calibri"/>
        <w:sz w:val="18"/>
        <w:szCs w:val="18"/>
      </w:rPr>
    </w:pPr>
    <w:r>
      <w:rPr>
        <w:rFonts w:ascii="Calibri" w:hAnsi="Calibri" w:eastAsia="Calibri" w:cs="Calibri"/>
        <w:spacing w:val="-8"/>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6109">
    <w:pPr>
      <w:spacing w:line="169" w:lineRule="auto"/>
      <w:ind w:left="5148"/>
      <w:rPr>
        <w:rFonts w:ascii="Calibri" w:hAnsi="Calibri" w:eastAsia="Calibri" w:cs="Calibri"/>
        <w:sz w:val="18"/>
        <w:szCs w:val="18"/>
      </w:rPr>
    </w:pPr>
    <w:r>
      <w:rPr>
        <w:rFonts w:ascii="Calibri" w:hAnsi="Calibri" w:eastAsia="Calibri" w:cs="Calibri"/>
        <w:spacing w:val="-8"/>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4736">
    <w:pPr>
      <w:spacing w:line="169" w:lineRule="auto"/>
      <w:ind w:left="5131"/>
      <w:rPr>
        <w:rFonts w:ascii="Calibri" w:hAnsi="Calibri" w:eastAsia="Calibri" w:cs="Calibri"/>
        <w:sz w:val="18"/>
        <w:szCs w:val="18"/>
      </w:rPr>
    </w:pPr>
    <w:r>
      <w:rPr>
        <w:rFonts w:ascii="Calibri" w:hAnsi="Calibri" w:eastAsia="Calibri" w:cs="Calibri"/>
        <w:spacing w:val="-8"/>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821D">
    <w:pPr>
      <w:spacing w:line="99" w:lineRule="exact"/>
      <w:ind w:left="4347"/>
      <w:rPr>
        <w:rFonts w:ascii="Calibri" w:hAnsi="Calibri" w:eastAsia="Calibri" w:cs="Calibri"/>
        <w:sz w:val="18"/>
        <w:szCs w:val="18"/>
      </w:rPr>
    </w:pPr>
    <w:r>
      <w:rPr>
        <w:rFonts w:ascii="Calibri" w:hAnsi="Calibri" w:eastAsia="Calibri" w:cs="Calibri"/>
        <w:spacing w:val="-6"/>
        <w:position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64D9">
    <w:pPr>
      <w:spacing w:line="169" w:lineRule="auto"/>
      <w:ind w:left="5188"/>
      <w:rPr>
        <w:rFonts w:ascii="Calibri" w:hAnsi="Calibri" w:eastAsia="Calibri" w:cs="Calibri"/>
        <w:sz w:val="18"/>
        <w:szCs w:val="18"/>
      </w:rPr>
    </w:pPr>
    <w:r>
      <w:rPr>
        <w:rFonts w:ascii="Calibri" w:hAnsi="Calibri" w:eastAsia="Calibri" w:cs="Calibri"/>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D244">
    <w:pPr>
      <w:spacing w:line="99" w:lineRule="exact"/>
      <w:ind w:left="4828"/>
      <w:rPr>
        <w:rFonts w:ascii="Calibri" w:hAnsi="Calibri" w:eastAsia="Calibri" w:cs="Calibri"/>
        <w:sz w:val="18"/>
        <w:szCs w:val="18"/>
      </w:rPr>
    </w:pPr>
    <w:r>
      <w:rPr>
        <w:rFonts w:ascii="Calibri" w:hAnsi="Calibri" w:eastAsia="Calibri" w:cs="Calibri"/>
        <w:spacing w:val="-6"/>
        <w:position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B291">
    <w:pPr>
      <w:spacing w:line="99" w:lineRule="exact"/>
      <w:ind w:left="4343"/>
      <w:rPr>
        <w:rFonts w:ascii="Calibri" w:hAnsi="Calibri" w:eastAsia="Calibri" w:cs="Calibri"/>
        <w:sz w:val="18"/>
        <w:szCs w:val="18"/>
      </w:rPr>
    </w:pPr>
    <w:r>
      <w:rPr>
        <w:rFonts w:ascii="Calibri" w:hAnsi="Calibri" w:eastAsia="Calibri" w:cs="Calibri"/>
        <w:spacing w:val="-6"/>
        <w:position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E15F">
    <w:pPr>
      <w:pStyle w:val="3"/>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0B43">
    <w:pPr>
      <w:spacing w:line="168" w:lineRule="auto"/>
      <w:ind w:left="4362"/>
      <w:rPr>
        <w:rFonts w:ascii="Calibri" w:hAnsi="Calibri" w:eastAsia="Calibri" w:cs="Calibri"/>
        <w:sz w:val="18"/>
        <w:szCs w:val="18"/>
      </w:rPr>
    </w:pPr>
    <w:r>
      <w:rPr>
        <w:rFonts w:ascii="Calibri" w:hAnsi="Calibri" w:eastAsia="Calibri" w:cs="Calibri"/>
        <w:spacing w:val="-3"/>
        <w:sz w:val="18"/>
        <w:szCs w:val="18"/>
      </w:rPr>
      <w:t>45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C2B1">
    <w:pPr>
      <w:spacing w:line="169" w:lineRule="auto"/>
      <w:ind w:left="4362"/>
      <w:rPr>
        <w:rFonts w:ascii="Calibri" w:hAnsi="Calibri" w:eastAsia="Calibri" w:cs="Calibri"/>
        <w:sz w:val="18"/>
        <w:szCs w:val="18"/>
      </w:rPr>
    </w:pPr>
    <w:r>
      <w:rPr>
        <w:rFonts w:ascii="Calibri" w:hAnsi="Calibri" w:eastAsia="Calibri" w:cs="Calibri"/>
        <w:spacing w:val="-3"/>
        <w:sz w:val="18"/>
        <w:szCs w:val="18"/>
      </w:rPr>
      <w:t>46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A263">
    <w:pPr>
      <w:spacing w:line="168" w:lineRule="auto"/>
      <w:ind w:left="4079"/>
      <w:rPr>
        <w:rFonts w:ascii="Calibri" w:hAnsi="Calibri" w:eastAsia="Calibri" w:cs="Calibri"/>
        <w:sz w:val="18"/>
        <w:szCs w:val="18"/>
      </w:rPr>
    </w:pPr>
    <w:r>
      <w:rPr>
        <w:rFonts w:ascii="Calibri" w:hAnsi="Calibri" w:eastAsia="Calibri" w:cs="Calibri"/>
        <w:spacing w:val="-3"/>
        <w:sz w:val="18"/>
        <w:szCs w:val="18"/>
      </w:rPr>
      <w:t>47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A4C5">
    <w:pPr>
      <w:spacing w:line="169" w:lineRule="auto"/>
      <w:ind w:left="4079"/>
      <w:rPr>
        <w:rFonts w:ascii="Calibri" w:hAnsi="Calibri" w:eastAsia="Calibri" w:cs="Calibri"/>
        <w:sz w:val="18"/>
        <w:szCs w:val="18"/>
      </w:rPr>
    </w:pPr>
    <w:r>
      <w:rPr>
        <w:rFonts w:ascii="Calibri" w:hAnsi="Calibri" w:eastAsia="Calibri" w:cs="Calibri"/>
        <w:spacing w:val="-3"/>
        <w:sz w:val="18"/>
        <w:szCs w:val="18"/>
      </w:rPr>
      <w:t>48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FAB6">
    <w:pPr>
      <w:spacing w:line="169" w:lineRule="auto"/>
      <w:ind w:left="4079"/>
      <w:rPr>
        <w:rFonts w:ascii="Calibri" w:hAnsi="Calibri" w:eastAsia="Calibri" w:cs="Calibri"/>
        <w:sz w:val="18"/>
        <w:szCs w:val="18"/>
      </w:rPr>
    </w:pPr>
    <w:r>
      <w:rPr>
        <w:rFonts w:ascii="Calibri" w:hAnsi="Calibri" w:eastAsia="Calibri" w:cs="Calibri"/>
        <w:spacing w:val="-3"/>
        <w:sz w:val="18"/>
        <w:szCs w:val="18"/>
      </w:rPr>
      <w:t>49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FF17">
    <w:pPr>
      <w:spacing w:line="169" w:lineRule="auto"/>
      <w:ind w:left="4083"/>
      <w:rPr>
        <w:rFonts w:ascii="Calibri" w:hAnsi="Calibri" w:eastAsia="Calibri" w:cs="Calibri"/>
        <w:sz w:val="18"/>
        <w:szCs w:val="18"/>
      </w:rPr>
    </w:pPr>
    <w:r>
      <w:rPr>
        <w:rFonts w:ascii="Calibri" w:hAnsi="Calibri" w:eastAsia="Calibri" w:cs="Calibri"/>
        <w:spacing w:val="-5"/>
        <w:sz w:val="18"/>
        <w:szCs w:val="18"/>
      </w:rPr>
      <w:t>50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07A5">
    <w:pPr>
      <w:spacing w:line="168" w:lineRule="auto"/>
      <w:ind w:left="4083"/>
      <w:rPr>
        <w:rFonts w:ascii="Calibri" w:hAnsi="Calibri" w:eastAsia="Calibri" w:cs="Calibri"/>
        <w:sz w:val="18"/>
        <w:szCs w:val="18"/>
      </w:rPr>
    </w:pPr>
    <w:r>
      <w:rPr>
        <w:rFonts w:ascii="Calibri" w:hAnsi="Calibri" w:eastAsia="Calibri" w:cs="Calibri"/>
        <w:spacing w:val="-5"/>
        <w:sz w:val="18"/>
        <w:szCs w:val="18"/>
      </w:rPr>
      <w:t>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6685">
    <w:pPr>
      <w:spacing w:line="168" w:lineRule="auto"/>
      <w:ind w:left="4749"/>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2C19">
    <w:pPr>
      <w:spacing w:line="169" w:lineRule="auto"/>
      <w:ind w:left="4083"/>
      <w:rPr>
        <w:rFonts w:ascii="Calibri" w:hAnsi="Calibri" w:eastAsia="Calibri" w:cs="Calibri"/>
        <w:sz w:val="18"/>
        <w:szCs w:val="18"/>
      </w:rPr>
    </w:pPr>
    <w:r>
      <w:rPr>
        <w:rFonts w:ascii="Calibri" w:hAnsi="Calibri" w:eastAsia="Calibri" w:cs="Calibri"/>
        <w:spacing w:val="-5"/>
        <w:sz w:val="18"/>
        <w:szCs w:val="18"/>
      </w:rPr>
      <w:t>52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9CDD">
    <w:pPr>
      <w:pStyle w:val="3"/>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09DB">
    <w:pPr>
      <w:spacing w:line="168" w:lineRule="auto"/>
      <w:ind w:left="4083"/>
      <w:rPr>
        <w:rFonts w:ascii="Calibri" w:hAnsi="Calibri" w:eastAsia="Calibri" w:cs="Calibri"/>
        <w:sz w:val="18"/>
        <w:szCs w:val="18"/>
      </w:rPr>
    </w:pPr>
    <w:r>
      <w:rPr>
        <w:rFonts w:ascii="Calibri" w:hAnsi="Calibri" w:eastAsia="Calibri" w:cs="Calibri"/>
        <w:spacing w:val="-5"/>
        <w:sz w:val="18"/>
        <w:szCs w:val="18"/>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0CE6">
    <w:pPr>
      <w:spacing w:line="167" w:lineRule="auto"/>
      <w:ind w:left="4083"/>
      <w:rPr>
        <w:rFonts w:ascii="Calibri" w:hAnsi="Calibri" w:eastAsia="Calibri" w:cs="Calibri"/>
        <w:sz w:val="18"/>
        <w:szCs w:val="18"/>
      </w:rPr>
    </w:pPr>
    <w:r>
      <w:rPr>
        <w:rFonts w:ascii="Calibri" w:hAnsi="Calibri" w:eastAsia="Calibri" w:cs="Calibri"/>
        <w:spacing w:val="-5"/>
        <w:sz w:val="18"/>
        <w:szCs w:val="18"/>
      </w:rPr>
      <w:t>55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0049">
    <w:pPr>
      <w:spacing w:line="169" w:lineRule="auto"/>
      <w:ind w:left="4083"/>
      <w:rPr>
        <w:rFonts w:ascii="Calibri" w:hAnsi="Calibri" w:eastAsia="Calibri" w:cs="Calibri"/>
        <w:sz w:val="18"/>
        <w:szCs w:val="18"/>
      </w:rPr>
    </w:pPr>
    <w:r>
      <w:rPr>
        <w:rFonts w:ascii="Calibri" w:hAnsi="Calibri" w:eastAsia="Calibri" w:cs="Calibri"/>
        <w:spacing w:val="-5"/>
        <w:sz w:val="18"/>
        <w:szCs w:val="18"/>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24A">
    <w:pPr>
      <w:spacing w:line="167" w:lineRule="auto"/>
      <w:ind w:left="4083"/>
      <w:rPr>
        <w:rFonts w:ascii="Calibri" w:hAnsi="Calibri" w:eastAsia="Calibri" w:cs="Calibri"/>
        <w:sz w:val="18"/>
        <w:szCs w:val="18"/>
      </w:rPr>
    </w:pPr>
    <w:r>
      <w:rPr>
        <w:rFonts w:ascii="Calibri" w:hAnsi="Calibri" w:eastAsia="Calibri" w:cs="Calibri"/>
        <w:spacing w:val="-5"/>
        <w:sz w:val="18"/>
        <w:szCs w:val="18"/>
      </w:rPr>
      <w:t>57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916D">
    <w:pPr>
      <w:spacing w:line="169" w:lineRule="auto"/>
      <w:ind w:left="4477"/>
      <w:rPr>
        <w:rFonts w:ascii="Calibri" w:hAnsi="Calibri" w:eastAsia="Calibri" w:cs="Calibri"/>
        <w:sz w:val="18"/>
        <w:szCs w:val="18"/>
      </w:rPr>
    </w:pPr>
    <w:r>
      <w:rPr>
        <w:rFonts w:ascii="Calibri" w:hAnsi="Calibri" w:eastAsia="Calibri" w:cs="Calibri"/>
        <w:spacing w:val="-5"/>
        <w:sz w:val="18"/>
        <w:szCs w:val="18"/>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84E5">
    <w:pPr>
      <w:spacing w:line="169" w:lineRule="auto"/>
      <w:ind w:left="4168"/>
      <w:rPr>
        <w:rFonts w:ascii="Calibri" w:hAnsi="Calibri" w:eastAsia="Calibri" w:cs="Calibri"/>
        <w:sz w:val="18"/>
        <w:szCs w:val="18"/>
      </w:rPr>
    </w:pPr>
    <w:r>
      <w:rPr>
        <w:rFonts w:ascii="Calibri" w:hAnsi="Calibri" w:eastAsia="Calibri" w:cs="Calibri"/>
        <w:spacing w:val="-5"/>
        <w:sz w:val="18"/>
        <w:szCs w:val="18"/>
      </w:rPr>
      <w:t>59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CF815">
    <w:pPr>
      <w:spacing w:line="169" w:lineRule="auto"/>
      <w:ind w:left="4084"/>
      <w:rPr>
        <w:rFonts w:ascii="Calibri" w:hAnsi="Calibri" w:eastAsia="Calibri" w:cs="Calibri"/>
        <w:sz w:val="18"/>
        <w:szCs w:val="18"/>
      </w:rPr>
    </w:pPr>
    <w:r>
      <w:rPr>
        <w:rFonts w:ascii="Calibri" w:hAnsi="Calibri" w:eastAsia="Calibri" w:cs="Calibri"/>
        <w:spacing w:val="-5"/>
        <w:sz w:val="18"/>
        <w:szCs w:val="18"/>
      </w:rPr>
      <w:t>60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726B">
    <w:pPr>
      <w:spacing w:line="169" w:lineRule="auto"/>
      <w:ind w:left="4084"/>
      <w:rPr>
        <w:rFonts w:ascii="Calibri" w:hAnsi="Calibri" w:eastAsia="Calibri" w:cs="Calibri"/>
        <w:sz w:val="18"/>
        <w:szCs w:val="18"/>
      </w:rPr>
    </w:pPr>
    <w:r>
      <w:rPr>
        <w:rFonts w:ascii="Calibri" w:hAnsi="Calibri" w:eastAsia="Calibri" w:cs="Calibri"/>
        <w:spacing w:val="-5"/>
        <w:sz w:val="18"/>
        <w:szCs w:val="18"/>
      </w:rPr>
      <w:t>61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4A67">
    <w:pPr>
      <w:spacing w:line="167" w:lineRule="auto"/>
      <w:ind w:left="4754"/>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DCA3">
    <w:pPr>
      <w:spacing w:line="169" w:lineRule="auto"/>
      <w:ind w:left="4084"/>
      <w:rPr>
        <w:rFonts w:ascii="Calibri" w:hAnsi="Calibri" w:eastAsia="Calibri" w:cs="Calibri"/>
        <w:sz w:val="18"/>
        <w:szCs w:val="18"/>
      </w:rPr>
    </w:pPr>
    <w:r>
      <w:rPr>
        <w:rFonts w:ascii="Calibri" w:hAnsi="Calibri" w:eastAsia="Calibri" w:cs="Calibri"/>
        <w:spacing w:val="-5"/>
        <w:sz w:val="18"/>
        <w:szCs w:val="18"/>
      </w:rPr>
      <w:t>62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C535">
    <w:pPr>
      <w:spacing w:line="169" w:lineRule="auto"/>
      <w:ind w:left="4138"/>
      <w:rPr>
        <w:rFonts w:ascii="Calibri" w:hAnsi="Calibri" w:eastAsia="Calibri" w:cs="Calibri"/>
        <w:sz w:val="18"/>
        <w:szCs w:val="18"/>
      </w:rPr>
    </w:pPr>
    <w:r>
      <w:rPr>
        <w:rFonts w:ascii="Calibri" w:hAnsi="Calibri" w:eastAsia="Calibri" w:cs="Calibri"/>
        <w:spacing w:val="-5"/>
        <w:sz w:val="18"/>
        <w:szCs w:val="18"/>
      </w:rPr>
      <w:t>63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898C">
    <w:pPr>
      <w:spacing w:line="169" w:lineRule="auto"/>
      <w:ind w:left="4084"/>
      <w:rPr>
        <w:rFonts w:ascii="Calibri" w:hAnsi="Calibri" w:eastAsia="Calibri" w:cs="Calibri"/>
        <w:sz w:val="18"/>
        <w:szCs w:val="18"/>
      </w:rPr>
    </w:pPr>
    <w:r>
      <w:rPr>
        <w:rFonts w:ascii="Calibri" w:hAnsi="Calibri" w:eastAsia="Calibri" w:cs="Calibri"/>
        <w:spacing w:val="-5"/>
        <w:sz w:val="18"/>
        <w:szCs w:val="18"/>
      </w:rPr>
      <w:t>64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164AF">
    <w:pPr>
      <w:spacing w:line="169" w:lineRule="auto"/>
      <w:ind w:left="4084"/>
      <w:rPr>
        <w:rFonts w:ascii="Calibri" w:hAnsi="Calibri" w:eastAsia="Calibri" w:cs="Calibri"/>
        <w:sz w:val="18"/>
        <w:szCs w:val="18"/>
      </w:rPr>
    </w:pPr>
    <w:r>
      <w:rPr>
        <w:rFonts w:ascii="Calibri" w:hAnsi="Calibri" w:eastAsia="Calibri" w:cs="Calibri"/>
        <w:spacing w:val="-5"/>
        <w:sz w:val="18"/>
        <w:szCs w:val="18"/>
      </w:rPr>
      <w:t>65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D763">
    <w:pPr>
      <w:spacing w:line="169" w:lineRule="auto"/>
      <w:ind w:left="4084"/>
      <w:rPr>
        <w:rFonts w:ascii="Calibri" w:hAnsi="Calibri" w:eastAsia="Calibri" w:cs="Calibri"/>
        <w:sz w:val="18"/>
        <w:szCs w:val="18"/>
      </w:rPr>
    </w:pPr>
    <w:r>
      <w:rPr>
        <w:rFonts w:ascii="Calibri" w:hAnsi="Calibri" w:eastAsia="Calibri" w:cs="Calibri"/>
        <w:spacing w:val="-5"/>
        <w:sz w:val="18"/>
        <w:szCs w:val="18"/>
      </w:rPr>
      <w:t>66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4CBA">
    <w:pPr>
      <w:spacing w:line="169" w:lineRule="auto"/>
      <w:ind w:left="4567"/>
      <w:rPr>
        <w:rFonts w:ascii="Calibri" w:hAnsi="Calibri" w:eastAsia="Calibri" w:cs="Calibri"/>
        <w:sz w:val="18"/>
        <w:szCs w:val="18"/>
      </w:rPr>
    </w:pPr>
    <w:r>
      <w:rPr>
        <w:rFonts w:ascii="Calibri" w:hAnsi="Calibri" w:eastAsia="Calibri" w:cs="Calibri"/>
        <w:spacing w:val="-5"/>
        <w:sz w:val="18"/>
        <w:szCs w:val="18"/>
      </w:rPr>
      <w:t>67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2209">
    <w:pPr>
      <w:spacing w:line="169" w:lineRule="auto"/>
      <w:ind w:left="408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EEAF">
    <w:pPr>
      <w:spacing w:line="169" w:lineRule="auto"/>
      <w:ind w:left="4084"/>
      <w:rPr>
        <w:rFonts w:ascii="Calibri" w:hAnsi="Calibri" w:eastAsia="Calibri" w:cs="Calibri"/>
        <w:sz w:val="18"/>
        <w:szCs w:val="18"/>
      </w:rPr>
    </w:pPr>
    <w:r>
      <w:rPr>
        <w:rFonts w:ascii="Calibri" w:hAnsi="Calibri" w:eastAsia="Calibri" w:cs="Calibri"/>
        <w:spacing w:val="-5"/>
        <w:sz w:val="18"/>
        <w:szCs w:val="18"/>
      </w:rPr>
      <w:t>69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DF04">
    <w:pPr>
      <w:spacing w:line="169" w:lineRule="auto"/>
      <w:ind w:left="4083"/>
      <w:rPr>
        <w:rFonts w:ascii="Calibri" w:hAnsi="Calibri" w:eastAsia="Calibri" w:cs="Calibri"/>
        <w:sz w:val="18"/>
        <w:szCs w:val="18"/>
      </w:rPr>
    </w:pPr>
    <w:r>
      <w:rPr>
        <w:rFonts w:ascii="Calibri" w:hAnsi="Calibri" w:eastAsia="Calibri" w:cs="Calibri"/>
        <w:spacing w:val="-5"/>
        <w:sz w:val="18"/>
        <w:szCs w:val="18"/>
      </w:rPr>
      <w:t>70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56ED">
    <w:pPr>
      <w:spacing w:line="168" w:lineRule="auto"/>
      <w:ind w:left="4083"/>
      <w:rPr>
        <w:rFonts w:ascii="Calibri" w:hAnsi="Calibri" w:eastAsia="Calibri" w:cs="Calibri"/>
        <w:sz w:val="18"/>
        <w:szCs w:val="18"/>
      </w:rPr>
    </w:pPr>
    <w:r>
      <w:rPr>
        <w:rFonts w:ascii="Calibri" w:hAnsi="Calibri" w:eastAsia="Calibri" w:cs="Calibri"/>
        <w:spacing w:val="-5"/>
        <w:sz w:val="18"/>
        <w:szCs w:val="18"/>
      </w:rPr>
      <w:t>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6B73">
    <w:pPr>
      <w:spacing w:line="169" w:lineRule="auto"/>
      <w:ind w:left="4755"/>
      <w:rPr>
        <w:rFonts w:ascii="Calibri" w:hAnsi="Calibri" w:eastAsia="Calibri" w:cs="Calibri"/>
        <w:sz w:val="18"/>
        <w:szCs w:val="18"/>
      </w:rPr>
    </w:pPr>
    <w:r>
      <w:rPr>
        <w:rFonts w:ascii="Calibri" w:hAnsi="Calibri" w:eastAsia="Calibri" w:cs="Calibri"/>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7ACC5">
    <w:pPr>
      <w:spacing w:line="169" w:lineRule="auto"/>
      <w:ind w:left="4083"/>
      <w:rPr>
        <w:rFonts w:ascii="Calibri" w:hAnsi="Calibri" w:eastAsia="Calibri" w:cs="Calibri"/>
        <w:sz w:val="18"/>
        <w:szCs w:val="18"/>
      </w:rPr>
    </w:pPr>
    <w:r>
      <w:rPr>
        <w:rFonts w:ascii="Calibri" w:hAnsi="Calibri" w:eastAsia="Calibri" w:cs="Calibri"/>
        <w:spacing w:val="-5"/>
        <w:sz w:val="18"/>
        <w:szCs w:val="18"/>
      </w:rPr>
      <w:t>72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1C8F">
    <w:pPr>
      <w:spacing w:line="169" w:lineRule="auto"/>
      <w:ind w:left="4083"/>
      <w:rPr>
        <w:rFonts w:ascii="Calibri" w:hAnsi="Calibri" w:eastAsia="Calibri" w:cs="Calibri"/>
        <w:sz w:val="18"/>
        <w:szCs w:val="18"/>
      </w:rPr>
    </w:pPr>
    <w:r>
      <w:rPr>
        <w:rFonts w:ascii="Calibri" w:hAnsi="Calibri" w:eastAsia="Calibri" w:cs="Calibri"/>
        <w:spacing w:val="-5"/>
        <w:sz w:val="18"/>
        <w:szCs w:val="18"/>
      </w:rPr>
      <w:t>73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606F">
    <w:pPr>
      <w:spacing w:line="168" w:lineRule="auto"/>
      <w:ind w:left="4083"/>
      <w:rPr>
        <w:rFonts w:ascii="Calibri" w:hAnsi="Calibri" w:eastAsia="Calibri" w:cs="Calibri"/>
        <w:sz w:val="18"/>
        <w:szCs w:val="18"/>
      </w:rPr>
    </w:pPr>
    <w:r>
      <w:rPr>
        <w:rFonts w:ascii="Calibri" w:hAnsi="Calibri" w:eastAsia="Calibri" w:cs="Calibri"/>
        <w:spacing w:val="-5"/>
        <w:sz w:val="18"/>
        <w:szCs w:val="18"/>
      </w:rPr>
      <w:t>74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6BC7">
    <w:pPr>
      <w:spacing w:line="167" w:lineRule="auto"/>
      <w:ind w:left="4083"/>
      <w:rPr>
        <w:rFonts w:ascii="Calibri" w:hAnsi="Calibri" w:eastAsia="Calibri" w:cs="Calibri"/>
        <w:sz w:val="18"/>
        <w:szCs w:val="18"/>
      </w:rPr>
    </w:pPr>
    <w:r>
      <w:rPr>
        <w:rFonts w:ascii="Calibri" w:hAnsi="Calibri" w:eastAsia="Calibri" w:cs="Calibri"/>
        <w:spacing w:val="-5"/>
        <w:sz w:val="18"/>
        <w:szCs w:val="18"/>
      </w:rPr>
      <w:t>75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3057">
    <w:pPr>
      <w:spacing w:line="169" w:lineRule="auto"/>
      <w:ind w:left="4083"/>
      <w:rPr>
        <w:rFonts w:ascii="Calibri" w:hAnsi="Calibri" w:eastAsia="Calibri" w:cs="Calibri"/>
        <w:sz w:val="18"/>
        <w:szCs w:val="18"/>
      </w:rPr>
    </w:pPr>
    <w:r>
      <w:rPr>
        <w:rFonts w:ascii="Calibri" w:hAnsi="Calibri" w:eastAsia="Calibri" w:cs="Calibri"/>
        <w:spacing w:val="-5"/>
        <w:sz w:val="18"/>
        <w:szCs w:val="18"/>
      </w:rPr>
      <w:t>76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18ED">
    <w:pPr>
      <w:spacing w:line="167" w:lineRule="auto"/>
      <w:ind w:left="4083"/>
      <w:rPr>
        <w:rFonts w:ascii="Calibri" w:hAnsi="Calibri" w:eastAsia="Calibri" w:cs="Calibri"/>
        <w:sz w:val="18"/>
        <w:szCs w:val="18"/>
      </w:rPr>
    </w:pPr>
    <w:r>
      <w:rPr>
        <w:rFonts w:ascii="Calibri" w:hAnsi="Calibri" w:eastAsia="Calibri" w:cs="Calibri"/>
        <w:spacing w:val="-5"/>
        <w:sz w:val="18"/>
        <w:szCs w:val="18"/>
      </w:rPr>
      <w:t>77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0070">
    <w:pPr>
      <w:spacing w:line="169" w:lineRule="auto"/>
      <w:ind w:left="4806"/>
      <w:rPr>
        <w:rFonts w:ascii="Calibri" w:hAnsi="Calibri" w:eastAsia="Calibri" w:cs="Calibri"/>
        <w:sz w:val="18"/>
        <w:szCs w:val="18"/>
      </w:rPr>
    </w:pPr>
    <w:r>
      <w:rPr>
        <w:rFonts w:ascii="Calibri" w:hAnsi="Calibri" w:eastAsia="Calibri" w:cs="Calibri"/>
        <w:spacing w:val="-5"/>
        <w:sz w:val="18"/>
        <w:szCs w:val="18"/>
      </w:rPr>
      <w:t>78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87B4">
    <w:pPr>
      <w:spacing w:line="169" w:lineRule="auto"/>
      <w:ind w:left="4807"/>
      <w:rPr>
        <w:rFonts w:ascii="Calibri" w:hAnsi="Calibri" w:eastAsia="Calibri" w:cs="Calibri"/>
        <w:sz w:val="18"/>
        <w:szCs w:val="18"/>
      </w:rPr>
    </w:pPr>
    <w:r>
      <w:rPr>
        <w:rFonts w:ascii="Calibri" w:hAnsi="Calibri" w:eastAsia="Calibri" w:cs="Calibri"/>
        <w:spacing w:val="-5"/>
        <w:sz w:val="18"/>
        <w:szCs w:val="18"/>
      </w:rPr>
      <w:t>79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265D">
    <w:pPr>
      <w:spacing w:line="169" w:lineRule="auto"/>
      <w:ind w:left="4805"/>
      <w:rPr>
        <w:rFonts w:ascii="Calibri" w:hAnsi="Calibri" w:eastAsia="Calibri" w:cs="Calibri"/>
        <w:sz w:val="18"/>
        <w:szCs w:val="18"/>
      </w:rPr>
    </w:pPr>
    <w:r>
      <w:rPr>
        <w:rFonts w:ascii="Calibri" w:hAnsi="Calibri" w:eastAsia="Calibri" w:cs="Calibri"/>
        <w:spacing w:val="-4"/>
        <w:sz w:val="18"/>
        <w:szCs w:val="18"/>
      </w:rPr>
      <w:t>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41FB">
    <w:pPr>
      <w:spacing w:line="167" w:lineRule="auto"/>
      <w:ind w:left="4754"/>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A51D9">
    <w:pPr>
      <w:spacing w:line="169" w:lineRule="auto"/>
      <w:ind w:left="4765"/>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12A4">
    <w:pPr>
      <w:spacing w:line="169" w:lineRule="auto"/>
      <w:ind w:left="5187"/>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5A36">
    <w:pPr>
      <w:spacing w:line="169" w:lineRule="auto"/>
      <w:ind w:left="5148"/>
      <w:rPr>
        <w:rFonts w:ascii="Calibri" w:hAnsi="Calibri" w:eastAsia="Calibri" w:cs="Calibri"/>
        <w:sz w:val="18"/>
        <w:szCs w:val="18"/>
      </w:rPr>
    </w:pPr>
    <w:r>
      <w:rPr>
        <w:rFonts w:ascii="Calibri" w:hAnsi="Calibri" w:eastAsia="Calibri" w:cs="Calibri"/>
        <w:spacing w:val="-8"/>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8B44">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0E7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5YWZjMzNiMWZiMzZhZDJlNmUzMzg3NmZhMDUyZjcifQ=="/>
  </w:docVars>
  <w:rsids>
    <w:rsidRoot w:val="00000000"/>
    <w:rsid w:val="004C178B"/>
    <w:rsid w:val="1D0C4F62"/>
    <w:rsid w:val="4CC7661E"/>
    <w:rsid w:val="60A71969"/>
    <w:rsid w:val="6E617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jc w:val="center"/>
      <w:outlineLvl w:val="0"/>
    </w:pPr>
    <w:rPr>
      <w:b/>
      <w:kern w:val="44"/>
      <w:sz w:val="32"/>
    </w:rPr>
  </w:style>
  <w:style w:type="character" w:default="1" w:styleId="7">
    <w:name w:val="Default Paragraph Font"/>
    <w:semiHidden/>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Normal"/>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4.png"/><Relationship Id="rId98" Type="http://schemas.openxmlformats.org/officeDocument/2006/relationships/image" Target="media/image33.png"/><Relationship Id="rId97" Type="http://schemas.openxmlformats.org/officeDocument/2006/relationships/image" Target="media/image32.png"/><Relationship Id="rId96" Type="http://schemas.openxmlformats.org/officeDocument/2006/relationships/image" Target="media/image31.png"/><Relationship Id="rId95" Type="http://schemas.openxmlformats.org/officeDocument/2006/relationships/image" Target="media/image30.png"/><Relationship Id="rId94" Type="http://schemas.openxmlformats.org/officeDocument/2006/relationships/image" Target="media/image29.png"/><Relationship Id="rId93" Type="http://schemas.openxmlformats.org/officeDocument/2006/relationships/image" Target="media/image28.png"/><Relationship Id="rId92" Type="http://schemas.openxmlformats.org/officeDocument/2006/relationships/image" Target="media/image27.png"/><Relationship Id="rId91" Type="http://schemas.openxmlformats.org/officeDocument/2006/relationships/image" Target="media/image26.png"/><Relationship Id="rId90" Type="http://schemas.openxmlformats.org/officeDocument/2006/relationships/image" Target="media/image25.png"/><Relationship Id="rId9" Type="http://schemas.openxmlformats.org/officeDocument/2006/relationships/footer" Target="footer3.xml"/><Relationship Id="rId89" Type="http://schemas.openxmlformats.org/officeDocument/2006/relationships/image" Target="media/image24.png"/><Relationship Id="rId88" Type="http://schemas.openxmlformats.org/officeDocument/2006/relationships/image" Target="media/image23.png"/><Relationship Id="rId87" Type="http://schemas.openxmlformats.org/officeDocument/2006/relationships/image" Target="media/image22.png"/><Relationship Id="rId86" Type="http://schemas.openxmlformats.org/officeDocument/2006/relationships/image" Target="media/image21.png"/><Relationship Id="rId85" Type="http://schemas.openxmlformats.org/officeDocument/2006/relationships/image" Target="media/image20.png"/><Relationship Id="rId84" Type="http://schemas.openxmlformats.org/officeDocument/2006/relationships/image" Target="media/image19.png"/><Relationship Id="rId83" Type="http://schemas.openxmlformats.org/officeDocument/2006/relationships/image" Target="media/image18.png"/><Relationship Id="rId82" Type="http://schemas.openxmlformats.org/officeDocument/2006/relationships/image" Target="media/image17.png"/><Relationship Id="rId81" Type="http://schemas.openxmlformats.org/officeDocument/2006/relationships/image" Target="media/image16.png"/><Relationship Id="rId80" Type="http://schemas.openxmlformats.org/officeDocument/2006/relationships/image" Target="media/image15.png"/><Relationship Id="rId8" Type="http://schemas.openxmlformats.org/officeDocument/2006/relationships/footer" Target="footer2.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1.xml"/><Relationship Id="rId69" Type="http://schemas.openxmlformats.org/officeDocument/2006/relationships/image" Target="media/image4.png"/><Relationship Id="rId68" Type="http://schemas.openxmlformats.org/officeDocument/2006/relationships/image" Target="media/image3.png"/><Relationship Id="rId67" Type="http://schemas.openxmlformats.org/officeDocument/2006/relationships/image" Target="media/image2.png"/><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5" Type="http://schemas.openxmlformats.org/officeDocument/2006/relationships/fontTable" Target="fontTable.xml"/><Relationship Id="rId124" Type="http://schemas.openxmlformats.org/officeDocument/2006/relationships/customXml" Target="../customXml/item1.xml"/><Relationship Id="rId123" Type="http://schemas.openxmlformats.org/officeDocument/2006/relationships/image" Target="media/image58.png"/><Relationship Id="rId122" Type="http://schemas.openxmlformats.org/officeDocument/2006/relationships/image" Target="media/image57.png"/><Relationship Id="rId121" Type="http://schemas.openxmlformats.org/officeDocument/2006/relationships/image" Target="media/image56.png"/><Relationship Id="rId120" Type="http://schemas.openxmlformats.org/officeDocument/2006/relationships/image" Target="media/image55.png"/><Relationship Id="rId12" Type="http://schemas.openxmlformats.org/officeDocument/2006/relationships/footer" Target="footer6.xml"/><Relationship Id="rId119" Type="http://schemas.openxmlformats.org/officeDocument/2006/relationships/image" Target="media/image54.png"/><Relationship Id="rId118" Type="http://schemas.openxmlformats.org/officeDocument/2006/relationships/image" Target="media/image53.png"/><Relationship Id="rId117" Type="http://schemas.openxmlformats.org/officeDocument/2006/relationships/image" Target="media/image52.png"/><Relationship Id="rId116" Type="http://schemas.openxmlformats.org/officeDocument/2006/relationships/image" Target="media/image51.png"/><Relationship Id="rId115" Type="http://schemas.openxmlformats.org/officeDocument/2006/relationships/image" Target="media/image50.png"/><Relationship Id="rId114" Type="http://schemas.openxmlformats.org/officeDocument/2006/relationships/image" Target="media/image49.png"/><Relationship Id="rId113" Type="http://schemas.openxmlformats.org/officeDocument/2006/relationships/image" Target="media/image48.png"/><Relationship Id="rId112" Type="http://schemas.openxmlformats.org/officeDocument/2006/relationships/image" Target="media/image47.png"/><Relationship Id="rId111" Type="http://schemas.openxmlformats.org/officeDocument/2006/relationships/image" Target="media/image46.png"/><Relationship Id="rId110" Type="http://schemas.openxmlformats.org/officeDocument/2006/relationships/image" Target="media/image45.png"/><Relationship Id="rId11" Type="http://schemas.openxmlformats.org/officeDocument/2006/relationships/footer" Target="footer5.xml"/><Relationship Id="rId109" Type="http://schemas.openxmlformats.org/officeDocument/2006/relationships/image" Target="media/image44.png"/><Relationship Id="rId108" Type="http://schemas.openxmlformats.org/officeDocument/2006/relationships/image" Target="media/image43.png"/><Relationship Id="rId107" Type="http://schemas.openxmlformats.org/officeDocument/2006/relationships/image" Target="media/image42.png"/><Relationship Id="rId106" Type="http://schemas.openxmlformats.org/officeDocument/2006/relationships/image" Target="media/image41.png"/><Relationship Id="rId105" Type="http://schemas.openxmlformats.org/officeDocument/2006/relationships/image" Target="media/image40.png"/><Relationship Id="rId104" Type="http://schemas.openxmlformats.org/officeDocument/2006/relationships/image" Target="media/image39.png"/><Relationship Id="rId103" Type="http://schemas.openxmlformats.org/officeDocument/2006/relationships/image" Target="media/image38.png"/><Relationship Id="rId102" Type="http://schemas.openxmlformats.org/officeDocument/2006/relationships/image" Target="media/image37.png"/><Relationship Id="rId101" Type="http://schemas.openxmlformats.org/officeDocument/2006/relationships/image" Target="media/image36.png"/><Relationship Id="rId100" Type="http://schemas.openxmlformats.org/officeDocument/2006/relationships/image" Target="media/image35.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4"/>
    <customShpInfo spid="_x0000_s1035"/>
    <customShpInfo spid="_x0000_s1033"/>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45290</Words>
  <Characters>49680</Characters>
  <TotalTime>41</TotalTime>
  <ScaleCrop>false</ScaleCrop>
  <LinksUpToDate>false</LinksUpToDate>
  <CharactersWithSpaces>56197</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2024-12-21T18:33:00Z</dcterms:created>
  <dc:creator>微软用户</dc:creator>
  <cp:lastModifiedBy>Administrator</cp:lastModifiedBy>
  <dcterms:modified xsi:type="dcterms:W3CDTF">2025-01-26T12:30:58Z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2025-01-26T16:13:18Z</vt:filetime>
  </property>
  <property fmtid="{D5CDD505-2E9C-101B-9397-08002B2CF9AE}" pid="4" name="KSOProductBuildVer">
    <vt:lpwstr>2052-12.1.0.17140</vt:lpwstr>
  </property>
  <property fmtid="{D5CDD505-2E9C-101B-9397-08002B2CF9AE}" pid="5" name="ICV">
    <vt:lpwstr>1E40F55887314E8187750F483D05C2F7_13</vt:lpwstr>
  </property>
</Properties>
</file>