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2CBD39">
      <w:pPr>
        <w:jc w:val="center"/>
        <w:outlineLvl w:val="0"/>
        <w:rPr>
          <w:rFonts w:hint="eastAsia" w:ascii="仿宋" w:hAnsi="仿宋" w:eastAsia="仿宋" w:cs="仿宋"/>
          <w:b/>
          <w:bCs/>
          <w:snapToGrid w:val="0"/>
          <w:color w:val="000000"/>
          <w:spacing w:val="5"/>
          <w:kern w:val="0"/>
          <w:sz w:val="48"/>
          <w:szCs w:val="48"/>
          <w:lang w:val="en-US" w:eastAsia="zh-CN" w:bidi="ar-SA"/>
        </w:rPr>
      </w:pPr>
      <w:bookmarkStart w:id="0" w:name="_Toc4443"/>
      <w:r>
        <w:rPr>
          <w:rFonts w:hint="eastAsia" w:ascii="仿宋" w:hAnsi="仿宋" w:eastAsia="仿宋" w:cs="仿宋"/>
          <w:b/>
          <w:bCs/>
          <w:snapToGrid w:val="0"/>
          <w:color w:val="000000"/>
          <w:spacing w:val="5"/>
          <w:kern w:val="0"/>
          <w:sz w:val="48"/>
          <w:szCs w:val="48"/>
          <w:lang w:val="en-US" w:eastAsia="zh-CN" w:bidi="ar-SA"/>
        </w:rPr>
        <w:t>莎车县教育系统2025年“祖国情·中华行”青少年学生爱国主义参观学习</w:t>
      </w:r>
      <w:bookmarkEnd w:id="0"/>
    </w:p>
    <w:p w14:paraId="6BB2EB12">
      <w:pPr>
        <w:jc w:val="center"/>
        <w:rPr>
          <w:rFonts w:hint="eastAsia" w:ascii="仿宋" w:hAnsi="仿宋" w:eastAsia="仿宋" w:cs="仿宋"/>
          <w:b/>
          <w:bCs/>
          <w:snapToGrid w:val="0"/>
          <w:color w:val="000000"/>
          <w:spacing w:val="5"/>
          <w:kern w:val="0"/>
          <w:sz w:val="48"/>
          <w:szCs w:val="48"/>
          <w:lang w:val="en-US" w:eastAsia="zh-CN" w:bidi="ar-SA"/>
        </w:rPr>
      </w:pPr>
      <w:r>
        <w:rPr>
          <w:rFonts w:hint="eastAsia" w:ascii="仿宋" w:hAnsi="仿宋" w:eastAsia="仿宋" w:cs="仿宋"/>
          <w:b/>
          <w:bCs/>
          <w:snapToGrid w:val="0"/>
          <w:color w:val="000000"/>
          <w:spacing w:val="5"/>
          <w:kern w:val="0"/>
          <w:sz w:val="48"/>
          <w:szCs w:val="48"/>
          <w:lang w:val="en-US" w:eastAsia="zh-CN" w:bidi="ar-SA"/>
        </w:rPr>
        <w:t>活动项目</w:t>
      </w:r>
    </w:p>
    <w:p w14:paraId="397A7AD1">
      <w:pPr>
        <w:jc w:val="center"/>
        <w:rPr>
          <w:rFonts w:hint="eastAsia" w:ascii="仿宋" w:hAnsi="仿宋" w:eastAsia="仿宋" w:cs="仿宋"/>
          <w:b/>
          <w:bCs/>
          <w:snapToGrid w:val="0"/>
          <w:color w:val="000000"/>
          <w:spacing w:val="5"/>
          <w:kern w:val="0"/>
          <w:sz w:val="48"/>
          <w:szCs w:val="48"/>
          <w:lang w:val="en-US" w:eastAsia="zh-CN" w:bidi="ar-SA"/>
        </w:rPr>
      </w:pPr>
    </w:p>
    <w:p w14:paraId="1007B079">
      <w:pPr>
        <w:pStyle w:val="6"/>
        <w:rPr>
          <w:rFonts w:hint="eastAsia"/>
          <w:lang w:val="en-US"/>
        </w:rPr>
      </w:pPr>
    </w:p>
    <w:p w14:paraId="1D0D917B">
      <w:pPr>
        <w:pStyle w:val="6"/>
        <w:ind w:left="0" w:leftChars="0" w:firstLine="0" w:firstLineChars="0"/>
        <w:rPr>
          <w:rFonts w:hint="eastAsia"/>
          <w:lang w:val="en-US"/>
        </w:rPr>
      </w:pPr>
    </w:p>
    <w:p w14:paraId="4F77D692">
      <w:pPr>
        <w:pStyle w:val="8"/>
        <w:spacing w:before="57" w:line="224" w:lineRule="auto"/>
        <w:jc w:val="center"/>
        <w:outlineLvl w:val="0"/>
        <w:rPr>
          <w:rFonts w:hint="eastAsia" w:ascii="仿宋" w:hAnsi="仿宋" w:eastAsia="仿宋" w:cs="仿宋"/>
          <w:sz w:val="40"/>
          <w:szCs w:val="40"/>
        </w:rPr>
      </w:pPr>
      <w:bookmarkStart w:id="1" w:name="_Toc8482"/>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1"/>
    </w:p>
    <w:p w14:paraId="323C30C0">
      <w:pPr>
        <w:spacing w:line="354" w:lineRule="auto"/>
        <w:rPr>
          <w:rFonts w:hint="eastAsia" w:ascii="仿宋" w:hAnsi="仿宋" w:eastAsia="仿宋" w:cs="仿宋"/>
          <w:sz w:val="21"/>
        </w:rPr>
      </w:pPr>
    </w:p>
    <w:p w14:paraId="79BC283A">
      <w:pPr>
        <w:spacing w:line="316" w:lineRule="auto"/>
        <w:rPr>
          <w:rFonts w:hint="eastAsia" w:ascii="仿宋" w:hAnsi="仿宋" w:eastAsia="仿宋" w:cs="仿宋"/>
          <w:sz w:val="21"/>
        </w:rPr>
      </w:pPr>
    </w:p>
    <w:p w14:paraId="16824ACC">
      <w:pPr>
        <w:pStyle w:val="8"/>
        <w:rPr>
          <w:rFonts w:hint="eastAsia" w:ascii="仿宋" w:hAnsi="仿宋" w:eastAsia="仿宋" w:cs="仿宋"/>
          <w:sz w:val="21"/>
        </w:rPr>
      </w:pPr>
    </w:p>
    <w:p w14:paraId="3DB6992B">
      <w:pPr>
        <w:pStyle w:val="26"/>
        <w:rPr>
          <w:rFonts w:hint="eastAsia" w:ascii="仿宋" w:hAnsi="仿宋" w:eastAsia="仿宋" w:cs="仿宋"/>
          <w:sz w:val="21"/>
        </w:rPr>
      </w:pPr>
    </w:p>
    <w:p w14:paraId="212C991C">
      <w:pPr>
        <w:spacing w:line="360" w:lineRule="auto"/>
        <w:rPr>
          <w:rFonts w:hint="eastAsia" w:ascii="仿宋" w:hAnsi="仿宋" w:eastAsia="仿宋" w:cs="仿宋"/>
        </w:rPr>
      </w:pPr>
    </w:p>
    <w:p w14:paraId="409B9ACE">
      <w:pPr>
        <w:pStyle w:val="8"/>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XJJTHY(GK)2025-009</w:t>
      </w:r>
      <w:r>
        <w:rPr>
          <w:rFonts w:hint="eastAsia" w:ascii="仿宋" w:hAnsi="仿宋" w:eastAsia="仿宋" w:cs="仿宋"/>
          <w:u w:val="single" w:color="auto"/>
          <w:lang w:val="en-US" w:eastAsia="zh-CN"/>
        </w:rPr>
        <w:t xml:space="preserve">              </w:t>
      </w:r>
    </w:p>
    <w:p w14:paraId="1E4081C0">
      <w:pPr>
        <w:pStyle w:val="8"/>
        <w:spacing w:before="213" w:line="360" w:lineRule="auto"/>
        <w:ind w:left="1420"/>
        <w:rPr>
          <w:rFonts w:hint="default" w:ascii="仿宋" w:hAnsi="仿宋" w:eastAsia="仿宋" w:cs="仿宋"/>
          <w:lang w:val="en-US"/>
        </w:rPr>
      </w:pPr>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spacing w:val="-3"/>
          <w:u w:val="single" w:color="auto"/>
          <w:lang w:val="en-US" w:eastAsia="zh-CN"/>
        </w:rPr>
        <w:t xml:space="preserve">       </w:t>
      </w:r>
      <w:r>
        <w:rPr>
          <w:rFonts w:hint="eastAsia" w:ascii="仿宋" w:hAnsi="仿宋" w:eastAsia="仿宋" w:cs="仿宋"/>
          <w:b/>
          <w:bCs/>
          <w:spacing w:val="-3"/>
          <w:u w:val="single" w:color="auto"/>
          <w:lang w:eastAsia="zh-CN"/>
        </w:rPr>
        <w:t>莎车县教育局</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6E58C9DF">
      <w:pPr>
        <w:pStyle w:val="8"/>
        <w:spacing w:before="212" w:line="360" w:lineRule="auto"/>
        <w:ind w:left="1427"/>
        <w:rPr>
          <w:rFonts w:hint="eastAsia" w:ascii="仿宋" w:hAnsi="仿宋" w:eastAsia="仿宋" w:cs="仿宋"/>
          <w:lang w:val="en-US" w:eastAsia="zh-CN"/>
        </w:rPr>
      </w:pPr>
      <w:r>
        <w:rPr>
          <w:rFonts w:hint="eastAsia" w:ascii="仿宋" w:hAnsi="仿宋" w:eastAsia="仿宋" w:cs="仿宋"/>
          <w:b/>
          <w:bCs/>
          <w:spacing w:val="-2"/>
        </w:rPr>
        <w:t>联系电话：</w:t>
      </w:r>
      <w:r>
        <w:rPr>
          <w:rFonts w:hint="eastAsia" w:ascii="仿宋" w:hAnsi="仿宋" w:eastAsia="仿宋" w:cs="仿宋"/>
          <w:spacing w:val="-2"/>
          <w:u w:val="single" w:color="auto"/>
        </w:rPr>
        <w:t xml:space="preserve">   </w:t>
      </w:r>
      <w:r>
        <w:rPr>
          <w:rFonts w:hint="eastAsia" w:ascii="仿宋" w:hAnsi="仿宋" w:eastAsia="仿宋" w:cs="仿宋"/>
          <w:spacing w:val="-2"/>
          <w:u w:val="single" w:color="auto"/>
          <w:lang w:val="en-US" w:eastAsia="zh-CN"/>
        </w:rPr>
        <w:t xml:space="preserve">     </w:t>
      </w:r>
      <w:r>
        <w:rPr>
          <w:rFonts w:hint="eastAsia" w:ascii="仿宋" w:hAnsi="仿宋" w:eastAsia="仿宋" w:cs="仿宋"/>
          <w:b/>
          <w:bCs/>
          <w:spacing w:val="-3"/>
          <w:u w:val="single" w:color="auto"/>
          <w:lang w:val="en-US" w:eastAsia="zh-CN"/>
        </w:rPr>
        <w:t xml:space="preserve">  15199822918                      </w:t>
      </w:r>
    </w:p>
    <w:p w14:paraId="678D3F88">
      <w:pPr>
        <w:pStyle w:val="8"/>
        <w:spacing w:before="209" w:line="360" w:lineRule="auto"/>
        <w:ind w:left="1420"/>
        <w:outlineLvl w:val="0"/>
        <w:rPr>
          <w:rFonts w:hint="default" w:ascii="仿宋" w:hAnsi="仿宋" w:eastAsia="仿宋" w:cs="仿宋"/>
          <w:lang w:val="en-US" w:eastAsia="zh-CN"/>
        </w:rPr>
      </w:pPr>
      <w:bookmarkStart w:id="2" w:name="_Toc31022"/>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bookmarkEnd w:id="2"/>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08A6491B">
      <w:pPr>
        <w:pStyle w:val="8"/>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4C0B6508">
      <w:pPr>
        <w:pStyle w:val="8"/>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246A736E">
      <w:pPr>
        <w:spacing w:line="247" w:lineRule="auto"/>
        <w:rPr>
          <w:rFonts w:hint="eastAsia" w:ascii="仿宋" w:hAnsi="仿宋" w:eastAsia="仿宋" w:cs="仿宋"/>
          <w:sz w:val="21"/>
        </w:rPr>
      </w:pPr>
    </w:p>
    <w:p w14:paraId="6AC8F9CD">
      <w:pPr>
        <w:spacing w:line="248" w:lineRule="auto"/>
        <w:rPr>
          <w:rFonts w:hint="eastAsia" w:ascii="仿宋" w:hAnsi="仿宋" w:eastAsia="仿宋" w:cs="仿宋"/>
          <w:sz w:val="21"/>
        </w:rPr>
      </w:pPr>
    </w:p>
    <w:p w14:paraId="07808067">
      <w:pPr>
        <w:spacing w:line="248" w:lineRule="auto"/>
        <w:rPr>
          <w:rFonts w:hint="eastAsia" w:ascii="仿宋" w:hAnsi="仿宋" w:eastAsia="仿宋" w:cs="仿宋"/>
          <w:sz w:val="21"/>
        </w:rPr>
      </w:pPr>
    </w:p>
    <w:p w14:paraId="6D5C81C1">
      <w:pPr>
        <w:pStyle w:val="6"/>
        <w:rPr>
          <w:rFonts w:hint="eastAsia" w:ascii="仿宋" w:hAnsi="仿宋" w:eastAsia="仿宋" w:cs="仿宋"/>
          <w:sz w:val="21"/>
        </w:rPr>
      </w:pPr>
    </w:p>
    <w:p w14:paraId="4E9A0479">
      <w:pPr>
        <w:rPr>
          <w:rFonts w:hint="eastAsia"/>
        </w:rPr>
      </w:pPr>
    </w:p>
    <w:p w14:paraId="3670953C">
      <w:pPr>
        <w:pStyle w:val="6"/>
        <w:rPr>
          <w:rFonts w:hint="eastAsia"/>
        </w:rPr>
      </w:pPr>
    </w:p>
    <w:p w14:paraId="5D32E6A4">
      <w:pPr>
        <w:pStyle w:val="8"/>
        <w:spacing w:before="101" w:line="225" w:lineRule="auto"/>
        <w:ind w:left="2959"/>
        <w:outlineLvl w:val="0"/>
        <w:rPr>
          <w:rFonts w:hint="eastAsia" w:ascii="仿宋" w:hAnsi="仿宋" w:eastAsia="仿宋" w:cs="仿宋"/>
          <w:sz w:val="31"/>
          <w:szCs w:val="31"/>
          <w:lang w:eastAsia="zh-CN"/>
        </w:rPr>
      </w:pPr>
      <w:bookmarkStart w:id="3" w:name="_Toc20629"/>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3</w:t>
      </w:r>
      <w:r>
        <w:rPr>
          <w:rFonts w:hint="eastAsia" w:ascii="仿宋" w:hAnsi="仿宋" w:eastAsia="仿宋" w:cs="仿宋"/>
          <w:b/>
          <w:bCs/>
          <w:spacing w:val="-7"/>
          <w:sz w:val="31"/>
          <w:szCs w:val="31"/>
          <w:lang w:eastAsia="zh-CN"/>
        </w:rPr>
        <w:t>月</w:t>
      </w:r>
      <w:bookmarkEnd w:id="3"/>
    </w:p>
    <w:p w14:paraId="3671B40F">
      <w:pPr>
        <w:spacing w:line="225" w:lineRule="auto"/>
        <w:rPr>
          <w:rFonts w:hint="eastAsia" w:ascii="仿宋" w:hAnsi="仿宋" w:eastAsia="仿宋" w:cs="仿宋"/>
          <w:sz w:val="31"/>
          <w:szCs w:val="31"/>
        </w:rPr>
      </w:pPr>
    </w:p>
    <w:p w14:paraId="5B63C974">
      <w:pPr>
        <w:spacing w:line="225" w:lineRule="auto"/>
        <w:rPr>
          <w:rFonts w:hint="eastAsia" w:ascii="仿宋" w:hAnsi="仿宋" w:eastAsia="仿宋" w:cs="仿宋"/>
          <w:sz w:val="31"/>
          <w:szCs w:val="31"/>
        </w:rPr>
      </w:pPr>
    </w:p>
    <w:p w14:paraId="04FAB024">
      <w:pPr>
        <w:bidi w:val="0"/>
        <w:rPr>
          <w:rFonts w:hint="eastAsia" w:ascii="Arial" w:hAnsi="Arial" w:eastAsia="Arial" w:cs="Arial"/>
          <w:snapToGrid w:val="0"/>
          <w:color w:val="000000"/>
          <w:kern w:val="0"/>
          <w:sz w:val="21"/>
          <w:szCs w:val="21"/>
          <w:lang w:val="en-US" w:eastAsia="en-US" w:bidi="ar-SA"/>
        </w:rPr>
      </w:pPr>
    </w:p>
    <w:p w14:paraId="1C2852AC">
      <w:pPr>
        <w:bidi w:val="0"/>
        <w:rPr>
          <w:rFonts w:hint="eastAsia"/>
          <w:lang w:val="en-US" w:eastAsia="en-US"/>
        </w:rPr>
      </w:pPr>
    </w:p>
    <w:p w14:paraId="56537E21">
      <w:pPr>
        <w:tabs>
          <w:tab w:val="left" w:pos="3247"/>
        </w:tabs>
        <w:bidi w:val="0"/>
        <w:jc w:val="left"/>
        <w:rPr>
          <w:rFonts w:hint="eastAsia" w:eastAsia="宋体"/>
          <w:lang w:val="en-US" w:eastAsia="zh-CN"/>
        </w:rPr>
      </w:pPr>
      <w:r>
        <w:rPr>
          <w:rFonts w:hint="eastAsia" w:eastAsia="宋体"/>
          <w:lang w:val="en-US" w:eastAsia="zh-CN"/>
        </w:rPr>
        <w:tab/>
      </w:r>
    </w:p>
    <w:p w14:paraId="64C9C69C">
      <w:pPr>
        <w:bidi w:val="0"/>
        <w:rPr>
          <w:rFonts w:hint="eastAsia" w:ascii="Arial" w:hAnsi="Arial" w:eastAsia="Arial" w:cs="Arial"/>
          <w:snapToGrid w:val="0"/>
          <w:color w:val="000000"/>
          <w:kern w:val="0"/>
          <w:sz w:val="21"/>
          <w:szCs w:val="21"/>
          <w:lang w:val="en-US" w:eastAsia="zh-CN" w:bidi="ar-SA"/>
        </w:rPr>
      </w:pPr>
    </w:p>
    <w:p w14:paraId="75C46251">
      <w:pPr>
        <w:tabs>
          <w:tab w:val="center" w:pos="4153"/>
        </w:tabs>
        <w:bidi w:val="0"/>
        <w:jc w:val="left"/>
        <w:rPr>
          <w:rFonts w:hint="eastAsia"/>
          <w:lang w:val="en-US" w:eastAsia="zh-CN"/>
        </w:rPr>
        <w:sectPr>
          <w:pgSz w:w="11906" w:h="16839"/>
          <w:pgMar w:top="1440" w:right="1800" w:bottom="1440" w:left="1800" w:header="1134" w:footer="850" w:gutter="0"/>
          <w:pgNumType w:fmt="decimal" w:start="1"/>
          <w:cols w:space="720" w:num="1"/>
        </w:sectPr>
      </w:pPr>
      <w:r>
        <w:rPr>
          <w:rFonts w:hint="eastAsia"/>
          <w:lang w:val="en-US" w:eastAsia="zh-CN"/>
        </w:rPr>
        <w:tab/>
      </w:r>
    </w:p>
    <w:sdt>
      <w:sdtPr>
        <w:rPr>
          <w:rFonts w:ascii="宋体" w:hAnsi="宋体" w:eastAsia="宋体" w:cs="Arial"/>
          <w:snapToGrid w:val="0"/>
          <w:color w:val="000000"/>
          <w:kern w:val="0"/>
          <w:sz w:val="21"/>
          <w:szCs w:val="21"/>
          <w:lang w:val="en-US" w:eastAsia="en-US" w:bidi="ar-SA"/>
        </w:rPr>
        <w:id w:val="147452684"/>
        <w15:color w:val="DBDBDB"/>
        <w:docPartObj>
          <w:docPartGallery w:val="Table of Contents"/>
          <w:docPartUnique/>
        </w:docPartObj>
      </w:sdtPr>
      <w:sdtEndPr>
        <w:rPr>
          <w:rFonts w:hint="eastAsia" w:ascii="仿宋" w:hAnsi="仿宋" w:eastAsia="仿宋" w:cs="仿宋"/>
          <w:snapToGrid w:val="0"/>
          <w:color w:val="000000"/>
          <w:kern w:val="0"/>
          <w:sz w:val="21"/>
          <w:szCs w:val="20"/>
          <w:lang w:val="en-US" w:eastAsia="en-US" w:bidi="ar-SA"/>
        </w:rPr>
      </w:sdtEndPr>
      <w:sdtContent>
        <w:p w14:paraId="53A5FC6C">
          <w:pPr>
            <w:spacing w:before="0" w:beforeLines="0" w:after="0" w:afterLines="0" w:line="240" w:lineRule="auto"/>
            <w:ind w:left="0" w:leftChars="0" w:right="0" w:rightChars="0" w:firstLine="0" w:firstLineChars="0"/>
            <w:jc w:val="center"/>
          </w:pPr>
          <w:r>
            <w:rPr>
              <w:rFonts w:ascii="宋体" w:hAnsi="宋体" w:eastAsia="宋体"/>
              <w:sz w:val="21"/>
            </w:rPr>
            <w:t>目录</w:t>
          </w:r>
        </w:p>
        <w:p w14:paraId="527612A8">
          <w:pPr>
            <w:pStyle w:val="47"/>
            <w:tabs>
              <w:tab w:val="right" w:leader="dot" w:pos="8336"/>
            </w:tabs>
            <w:rPr>
              <w:rFonts w:hint="eastAsia" w:ascii="仿宋" w:hAnsi="仿宋" w:eastAsia="仿宋" w:cs="仿宋"/>
            </w:rPr>
          </w:pPr>
          <w:r>
            <w:rPr>
              <w:rFonts w:hint="eastAsia" w:ascii="仿宋" w:hAnsi="仿宋" w:eastAsia="仿宋" w:cs="仿宋"/>
              <w:sz w:val="20"/>
              <w:szCs w:val="20"/>
            </w:rPr>
            <w:fldChar w:fldCharType="begin"/>
          </w:r>
          <w:r>
            <w:rPr>
              <w:rFonts w:hint="eastAsia" w:ascii="仿宋" w:hAnsi="仿宋" w:eastAsia="仿宋" w:cs="仿宋"/>
              <w:sz w:val="20"/>
              <w:szCs w:val="20"/>
            </w:rPr>
            <w:instrText xml:space="preserve">TOC \o "1-3" \h \u </w:instrText>
          </w:r>
          <w:r>
            <w:rPr>
              <w:rFonts w:hint="eastAsia" w:ascii="仿宋" w:hAnsi="仿宋" w:eastAsia="仿宋" w:cs="仿宋"/>
              <w:sz w:val="20"/>
              <w:szCs w:val="20"/>
            </w:rPr>
            <w:fldChar w:fldCharType="separate"/>
          </w:r>
          <w:r>
            <w:rPr>
              <w:rFonts w:hint="eastAsia" w:ascii="仿宋" w:hAnsi="仿宋" w:eastAsia="仿宋" w:cs="仿宋"/>
              <w:szCs w:val="20"/>
            </w:rPr>
            <w:fldChar w:fldCharType="begin"/>
          </w:r>
          <w:r>
            <w:rPr>
              <w:rFonts w:hint="eastAsia" w:ascii="仿宋" w:hAnsi="仿宋" w:eastAsia="仿宋" w:cs="仿宋"/>
              <w:szCs w:val="20"/>
            </w:rPr>
            <w:instrText xml:space="preserve"> HYPERLINK \l _Toc16034 </w:instrText>
          </w:r>
          <w:r>
            <w:rPr>
              <w:rFonts w:hint="eastAsia" w:ascii="仿宋" w:hAnsi="仿宋" w:eastAsia="仿宋" w:cs="仿宋"/>
              <w:szCs w:val="20"/>
            </w:rPr>
            <w:fldChar w:fldCharType="separate"/>
          </w:r>
          <w:r>
            <w:rPr>
              <w:rFonts w:hint="eastAsia" w:ascii="仿宋" w:hAnsi="仿宋" w:eastAsia="仿宋" w:cs="仿宋"/>
              <w:bCs/>
              <w:spacing w:val="-1"/>
              <w:szCs w:val="31"/>
            </w:rPr>
            <w:t>第1章</w:t>
          </w:r>
          <w:r>
            <w:rPr>
              <w:rFonts w:hint="eastAsia" w:ascii="仿宋" w:hAnsi="仿宋" w:eastAsia="仿宋" w:cs="仿宋"/>
              <w:spacing w:val="43"/>
              <w:szCs w:val="31"/>
            </w:rPr>
            <w:t xml:space="preserve"> </w:t>
          </w:r>
          <w:r>
            <w:rPr>
              <w:rFonts w:hint="eastAsia" w:ascii="仿宋" w:hAnsi="仿宋" w:eastAsia="仿宋" w:cs="仿宋"/>
              <w:bCs/>
              <w:spacing w:val="-1"/>
              <w:szCs w:val="31"/>
            </w:rPr>
            <w:t>投标人须知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_Toc16034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szCs w:val="20"/>
            </w:rPr>
            <w:fldChar w:fldCharType="end"/>
          </w:r>
        </w:p>
        <w:p w14:paraId="1C145BF1">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_Toc21105 </w:instrText>
          </w:r>
          <w:r>
            <w:rPr>
              <w:rFonts w:hint="eastAsia" w:ascii="仿宋" w:hAnsi="仿宋" w:eastAsia="仿宋" w:cs="仿宋"/>
              <w:szCs w:val="20"/>
            </w:rP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_Toc21105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szCs w:val="20"/>
            </w:rPr>
            <w:fldChar w:fldCharType="end"/>
          </w:r>
        </w:p>
        <w:p w14:paraId="5A1FA8A0">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_Toc17599 </w:instrText>
          </w:r>
          <w:r>
            <w:rPr>
              <w:rFonts w:hint="eastAsia" w:ascii="仿宋" w:hAnsi="仿宋" w:eastAsia="仿宋" w:cs="仿宋"/>
              <w:szCs w:val="20"/>
            </w:rPr>
            <w:fldChar w:fldCharType="separate"/>
          </w:r>
          <w:r>
            <w:rPr>
              <w:rFonts w:hint="eastAsia" w:ascii="仿宋" w:hAnsi="仿宋" w:eastAsia="仿宋" w:cs="仿宋"/>
              <w:bCs/>
              <w:spacing w:val="-3"/>
              <w:szCs w:val="24"/>
            </w:rPr>
            <w:t>1.采购人、采购代理机构及投标人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_Toc17599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szCs w:val="20"/>
            </w:rPr>
            <w:fldChar w:fldCharType="end"/>
          </w:r>
        </w:p>
        <w:p w14:paraId="57AC212B">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_Toc22302 </w:instrText>
          </w:r>
          <w:r>
            <w:rPr>
              <w:rFonts w:hint="eastAsia" w:ascii="仿宋" w:hAnsi="仿宋" w:eastAsia="仿宋" w:cs="仿宋"/>
              <w:szCs w:val="20"/>
            </w:rPr>
            <w:fldChar w:fldCharType="separate"/>
          </w:r>
          <w:r>
            <w:rPr>
              <w:rFonts w:hint="eastAsia" w:ascii="仿宋" w:hAnsi="仿宋" w:eastAsia="仿宋" w:cs="仿宋"/>
              <w:bCs/>
              <w:spacing w:val="-7"/>
              <w:szCs w:val="24"/>
            </w:rPr>
            <w:t>2.</w:t>
          </w:r>
          <w:r>
            <w:rPr>
              <w:rFonts w:hint="eastAsia" w:ascii="仿宋" w:hAnsi="仿宋" w:eastAsia="仿宋" w:cs="仿宋"/>
              <w:bCs/>
              <w:spacing w:val="-32"/>
              <w:szCs w:val="24"/>
            </w:rPr>
            <w:t xml:space="preserve"> </w:t>
          </w:r>
          <w:r>
            <w:rPr>
              <w:rFonts w:hint="eastAsia" w:ascii="仿宋" w:hAnsi="仿宋" w:eastAsia="仿宋" w:cs="仿宋"/>
              <w:bCs/>
              <w:spacing w:val="-7"/>
              <w:szCs w:val="24"/>
            </w:rPr>
            <w:t>资金来源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_Toc22302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szCs w:val="20"/>
            </w:rPr>
            <w:fldChar w:fldCharType="end"/>
          </w:r>
        </w:p>
        <w:p w14:paraId="192B6DCE">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_Toc17931 </w:instrText>
          </w:r>
          <w:r>
            <w:rPr>
              <w:rFonts w:hint="eastAsia" w:ascii="仿宋" w:hAnsi="仿宋" w:eastAsia="仿宋" w:cs="仿宋"/>
              <w:szCs w:val="20"/>
            </w:rPr>
            <w:fldChar w:fldCharType="separate"/>
          </w:r>
          <w:r>
            <w:rPr>
              <w:rFonts w:hint="eastAsia" w:ascii="仿宋" w:hAnsi="仿宋" w:eastAsia="仿宋" w:cs="仿宋"/>
              <w:bCs/>
              <w:spacing w:val="-2"/>
              <w:szCs w:val="24"/>
            </w:rPr>
            <w:t>3.投标费用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_Toc17931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szCs w:val="20"/>
            </w:rPr>
            <w:fldChar w:fldCharType="end"/>
          </w:r>
        </w:p>
        <w:p w14:paraId="7DC79FF9">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_Toc12187 </w:instrText>
          </w:r>
          <w:r>
            <w:rPr>
              <w:rFonts w:hint="eastAsia" w:ascii="仿宋" w:hAnsi="仿宋" w:eastAsia="仿宋" w:cs="仿宋"/>
              <w:szCs w:val="20"/>
            </w:rPr>
            <w:fldChar w:fldCharType="separate"/>
          </w:r>
          <w:r>
            <w:rPr>
              <w:rFonts w:hint="eastAsia" w:ascii="仿宋" w:hAnsi="仿宋" w:eastAsia="仿宋" w:cs="仿宋"/>
              <w:bCs/>
              <w:spacing w:val="-3"/>
              <w:szCs w:val="24"/>
            </w:rPr>
            <w:t>4.适用法律</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_Toc12187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0"/>
            </w:rPr>
            <w:fldChar w:fldCharType="end"/>
          </w:r>
        </w:p>
        <w:p w14:paraId="488AAB7C">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_Toc11396 </w:instrText>
          </w:r>
          <w:r>
            <w:rPr>
              <w:rFonts w:hint="eastAsia" w:ascii="仿宋" w:hAnsi="仿宋" w:eastAsia="仿宋" w:cs="仿宋"/>
              <w:szCs w:val="20"/>
            </w:rPr>
            <w:fldChar w:fldCharType="separate"/>
          </w:r>
          <w:r>
            <w:rPr>
              <w:rFonts w:hint="eastAsia" w:ascii="仿宋" w:hAnsi="仿宋" w:eastAsia="仿宋" w:cs="仿宋"/>
            </w:rPr>
            <w:t>二 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_Toc11396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0"/>
            </w:rPr>
            <w:fldChar w:fldCharType="end"/>
          </w:r>
        </w:p>
        <w:p w14:paraId="3B15A061">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_Toc26157 </w:instrText>
          </w:r>
          <w:r>
            <w:rPr>
              <w:rFonts w:hint="eastAsia" w:ascii="仿宋" w:hAnsi="仿宋" w:eastAsia="仿宋" w:cs="仿宋"/>
              <w:szCs w:val="20"/>
            </w:rPr>
            <w:fldChar w:fldCharType="separate"/>
          </w:r>
          <w:r>
            <w:rPr>
              <w:rFonts w:hint="eastAsia" w:ascii="仿宋" w:hAnsi="仿宋" w:eastAsia="仿宋" w:cs="仿宋"/>
              <w:bCs/>
              <w:spacing w:val="-3"/>
              <w:szCs w:val="24"/>
            </w:rPr>
            <w:t>5.招标文件构成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_Toc26157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0"/>
            </w:rPr>
            <w:fldChar w:fldCharType="end"/>
          </w:r>
        </w:p>
        <w:p w14:paraId="241C2E39">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_Toc22386 </w:instrText>
          </w:r>
          <w:r>
            <w:rPr>
              <w:rFonts w:hint="eastAsia" w:ascii="仿宋" w:hAnsi="仿宋" w:eastAsia="仿宋" w:cs="仿宋"/>
              <w:szCs w:val="20"/>
            </w:rPr>
            <w:fldChar w:fldCharType="separate"/>
          </w:r>
          <w:r>
            <w:rPr>
              <w:rFonts w:hint="eastAsia" w:ascii="仿宋" w:hAnsi="仿宋" w:eastAsia="仿宋" w:cs="仿宋"/>
              <w:bCs/>
              <w:spacing w:val="-3"/>
              <w:szCs w:val="24"/>
            </w:rPr>
            <w:t>6.招标文件的澄清与修改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_Toc22386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0"/>
            </w:rPr>
            <w:fldChar w:fldCharType="end"/>
          </w:r>
        </w:p>
        <w:p w14:paraId="32329196">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_Toc23186 </w:instrText>
          </w:r>
          <w:r>
            <w:rPr>
              <w:rFonts w:hint="eastAsia" w:ascii="仿宋" w:hAnsi="仿宋" w:eastAsia="仿宋" w:cs="仿宋"/>
              <w:szCs w:val="20"/>
            </w:rPr>
            <w:fldChar w:fldCharType="separate"/>
          </w:r>
          <w:r>
            <w:rPr>
              <w:rFonts w:hint="eastAsia" w:ascii="仿宋" w:hAnsi="仿宋" w:eastAsia="仿宋" w:cs="仿宋"/>
              <w:bCs/>
              <w:spacing w:val="-3"/>
              <w:szCs w:val="24"/>
            </w:rPr>
            <w:t>7.投标截止时间的顺延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_Toc23186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0"/>
            </w:rPr>
            <w:fldChar w:fldCharType="end"/>
          </w:r>
        </w:p>
        <w:p w14:paraId="5A8AB219">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_Toc30551 </w:instrText>
          </w:r>
          <w:r>
            <w:rPr>
              <w:rFonts w:hint="eastAsia" w:ascii="仿宋" w:hAnsi="仿宋" w:eastAsia="仿宋" w:cs="仿宋"/>
              <w:szCs w:val="20"/>
            </w:rPr>
            <w:fldChar w:fldCharType="separate"/>
          </w:r>
          <w:r>
            <w:rPr>
              <w:rFonts w:hint="eastAsia" w:ascii="仿宋" w:hAnsi="仿宋" w:eastAsia="仿宋" w:cs="仿宋"/>
              <w:bCs/>
              <w:spacing w:val="-8"/>
              <w:szCs w:val="28"/>
            </w:rPr>
            <w:t>三</w:t>
          </w:r>
          <w:r>
            <w:rPr>
              <w:rFonts w:hint="eastAsia" w:ascii="仿宋" w:hAnsi="仿宋" w:eastAsia="仿宋" w:cs="仿宋"/>
              <w:spacing w:val="7"/>
              <w:szCs w:val="28"/>
            </w:rPr>
            <w:t xml:space="preserve"> </w:t>
          </w:r>
          <w:r>
            <w:rPr>
              <w:rFonts w:hint="eastAsia" w:ascii="仿宋" w:hAnsi="仿宋" w:eastAsia="仿宋" w:cs="仿宋"/>
              <w:bCs/>
              <w:spacing w:val="-8"/>
              <w:szCs w:val="28"/>
            </w:rPr>
            <w:t>投标文件的编制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_Toc30551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0"/>
            </w:rPr>
            <w:fldChar w:fldCharType="end"/>
          </w:r>
        </w:p>
        <w:p w14:paraId="3C692635">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_Toc28102 </w:instrText>
          </w:r>
          <w:r>
            <w:rPr>
              <w:rFonts w:hint="eastAsia" w:ascii="仿宋" w:hAnsi="仿宋" w:eastAsia="仿宋" w:cs="仿宋"/>
              <w:szCs w:val="20"/>
            </w:rPr>
            <w:fldChar w:fldCharType="separate"/>
          </w:r>
          <w:r>
            <w:rPr>
              <w:rFonts w:hint="eastAsia" w:ascii="仿宋" w:hAnsi="仿宋" w:eastAsia="仿宋" w:cs="仿宋"/>
              <w:bCs/>
              <w:spacing w:val="-1"/>
              <w:szCs w:val="24"/>
            </w:rPr>
            <w:t>8. 投标范围及投标文件中</w:t>
          </w:r>
          <w:r>
            <w:rPr>
              <w:rFonts w:hint="eastAsia" w:ascii="仿宋" w:hAnsi="仿宋" w:eastAsia="仿宋" w:cs="仿宋"/>
              <w:bCs/>
              <w:spacing w:val="-2"/>
              <w:szCs w:val="24"/>
            </w:rPr>
            <w:t>标准和计量单位的使用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_Toc28102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0"/>
            </w:rPr>
            <w:fldChar w:fldCharType="end"/>
          </w:r>
        </w:p>
        <w:p w14:paraId="6456C2E4">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_Toc9904 </w:instrText>
          </w:r>
          <w:r>
            <w:rPr>
              <w:rFonts w:hint="eastAsia" w:ascii="仿宋" w:hAnsi="仿宋" w:eastAsia="仿宋" w:cs="仿宋"/>
              <w:szCs w:val="20"/>
            </w:rPr>
            <w:fldChar w:fldCharType="separate"/>
          </w:r>
          <w:r>
            <w:rPr>
              <w:rFonts w:hint="eastAsia" w:ascii="仿宋" w:hAnsi="仿宋" w:eastAsia="仿宋" w:cs="仿宋"/>
              <w:bCs/>
              <w:spacing w:val="-3"/>
              <w:szCs w:val="24"/>
            </w:rPr>
            <w:t>9.投标文件构成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_Toc9904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0"/>
            </w:rPr>
            <w:fldChar w:fldCharType="end"/>
          </w:r>
        </w:p>
        <w:p w14:paraId="3CA36B88">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_Toc24575 </w:instrText>
          </w:r>
          <w:r>
            <w:rPr>
              <w:rFonts w:hint="eastAsia" w:ascii="仿宋" w:hAnsi="仿宋" w:eastAsia="仿宋" w:cs="仿宋"/>
              <w:szCs w:val="20"/>
            </w:rPr>
            <w:fldChar w:fldCharType="separate"/>
          </w:r>
          <w:r>
            <w:rPr>
              <w:rFonts w:hint="eastAsia" w:ascii="仿宋" w:hAnsi="仿宋" w:eastAsia="仿宋" w:cs="仿宋"/>
              <w:bCs/>
              <w:spacing w:val="-2"/>
              <w:szCs w:val="24"/>
            </w:rPr>
            <w:t>10. 证明投标标的的合格性和符合招标文件规定的响应文件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_Toc24575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szCs w:val="20"/>
            </w:rPr>
            <w:fldChar w:fldCharType="end"/>
          </w:r>
        </w:p>
        <w:p w14:paraId="6CCA55D6">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_Toc9499 </w:instrText>
          </w:r>
          <w:r>
            <w:rPr>
              <w:rFonts w:hint="eastAsia" w:ascii="仿宋" w:hAnsi="仿宋" w:eastAsia="仿宋" w:cs="仿宋"/>
              <w:szCs w:val="20"/>
            </w:rPr>
            <w:fldChar w:fldCharType="separate"/>
          </w:r>
          <w:r>
            <w:rPr>
              <w:rFonts w:hint="eastAsia" w:ascii="仿宋" w:hAnsi="仿宋" w:eastAsia="仿宋" w:cs="仿宋"/>
              <w:bCs/>
              <w:spacing w:val="-4"/>
              <w:szCs w:val="24"/>
            </w:rPr>
            <w:t>11.投标报价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_Toc9499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szCs w:val="20"/>
            </w:rPr>
            <w:fldChar w:fldCharType="end"/>
          </w:r>
        </w:p>
        <w:p w14:paraId="790718A0">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_Toc12659 </w:instrText>
          </w:r>
          <w:r>
            <w:rPr>
              <w:rFonts w:hint="eastAsia" w:ascii="仿宋" w:hAnsi="仿宋" w:eastAsia="仿宋" w:cs="仿宋"/>
              <w:szCs w:val="20"/>
            </w:rPr>
            <w:fldChar w:fldCharType="separate"/>
          </w:r>
          <w:r>
            <w:rPr>
              <w:rFonts w:hint="eastAsia" w:ascii="仿宋" w:hAnsi="仿宋" w:eastAsia="仿宋" w:cs="仿宋"/>
              <w:bCs/>
              <w:spacing w:val="-3"/>
              <w:szCs w:val="24"/>
            </w:rPr>
            <w:t>12.投标保证金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_Toc12659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szCs w:val="20"/>
            </w:rPr>
            <w:fldChar w:fldCharType="end"/>
          </w:r>
        </w:p>
        <w:p w14:paraId="49D7501C">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_Toc25128 </w:instrText>
          </w:r>
          <w:r>
            <w:rPr>
              <w:rFonts w:hint="eastAsia" w:ascii="仿宋" w:hAnsi="仿宋" w:eastAsia="仿宋" w:cs="仿宋"/>
              <w:szCs w:val="20"/>
            </w:rPr>
            <w:fldChar w:fldCharType="separate"/>
          </w:r>
          <w:r>
            <w:rPr>
              <w:rFonts w:hint="eastAsia" w:ascii="仿宋" w:hAnsi="仿宋" w:eastAsia="仿宋" w:cs="仿宋"/>
              <w:bCs/>
              <w:spacing w:val="-3"/>
              <w:szCs w:val="24"/>
            </w:rPr>
            <w:t>13.投标有效期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_Toc25128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50496A53">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_Toc20374 </w:instrText>
          </w:r>
          <w:r>
            <w:rPr>
              <w:rFonts w:hint="eastAsia" w:ascii="仿宋" w:hAnsi="仿宋" w:eastAsia="仿宋" w:cs="仿宋"/>
              <w:szCs w:val="20"/>
            </w:rPr>
            <w:fldChar w:fldCharType="separate"/>
          </w:r>
          <w:r>
            <w:rPr>
              <w:rFonts w:hint="eastAsia" w:ascii="仿宋" w:hAnsi="仿宋" w:eastAsia="仿宋" w:cs="仿宋"/>
              <w:bCs/>
              <w:spacing w:val="-3"/>
              <w:szCs w:val="24"/>
            </w:rPr>
            <w:t>14.投标文件的签署及规定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_Toc20374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szCs w:val="20"/>
            </w:rPr>
            <w:fldChar w:fldCharType="end"/>
          </w:r>
        </w:p>
        <w:p w14:paraId="01204F55">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_Toc23037 </w:instrText>
          </w:r>
          <w:r>
            <w:rPr>
              <w:rFonts w:hint="eastAsia" w:ascii="仿宋" w:hAnsi="仿宋" w:eastAsia="仿宋" w:cs="仿宋"/>
              <w:szCs w:val="20"/>
            </w:rPr>
            <w:fldChar w:fldCharType="separate"/>
          </w:r>
          <w:r>
            <w:rPr>
              <w:rFonts w:hint="eastAsia" w:ascii="仿宋" w:hAnsi="仿宋" w:eastAsia="仿宋" w:cs="仿宋"/>
              <w:bCs/>
              <w:spacing w:val="-10"/>
              <w:szCs w:val="24"/>
            </w:rPr>
            <w:t>四</w:t>
          </w:r>
          <w:r>
            <w:rPr>
              <w:rFonts w:hint="eastAsia" w:ascii="仿宋" w:hAnsi="仿宋" w:eastAsia="仿宋" w:cs="仿宋"/>
              <w:spacing w:val="6"/>
              <w:szCs w:val="24"/>
            </w:rPr>
            <w:t xml:space="preserve">  </w:t>
          </w:r>
          <w:r>
            <w:rPr>
              <w:rFonts w:hint="eastAsia" w:ascii="仿宋" w:hAnsi="仿宋" w:eastAsia="仿宋" w:cs="仿宋"/>
              <w:bCs/>
              <w:spacing w:val="-10"/>
              <w:szCs w:val="24"/>
            </w:rPr>
            <w:t>投标文件的递交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_Toc23037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szCs w:val="20"/>
            </w:rPr>
            <w:fldChar w:fldCharType="end"/>
          </w:r>
        </w:p>
        <w:p w14:paraId="0C18EDC4">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_Toc13671 </w:instrText>
          </w:r>
          <w:r>
            <w:rPr>
              <w:rFonts w:hint="eastAsia" w:ascii="仿宋" w:hAnsi="仿宋" w:eastAsia="仿宋" w:cs="仿宋"/>
              <w:szCs w:val="20"/>
            </w:rPr>
            <w:fldChar w:fldCharType="separate"/>
          </w:r>
          <w:r>
            <w:rPr>
              <w:rFonts w:hint="eastAsia" w:ascii="仿宋" w:hAnsi="仿宋" w:eastAsia="仿宋" w:cs="仿宋"/>
              <w:bCs/>
              <w:spacing w:val="-3"/>
              <w:szCs w:val="24"/>
            </w:rPr>
            <w:t>15.投标文件的密封和标记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_Toc13671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szCs w:val="20"/>
            </w:rPr>
            <w:fldChar w:fldCharType="end"/>
          </w:r>
        </w:p>
        <w:p w14:paraId="76DED9ED">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_Toc10301 </w:instrText>
          </w:r>
          <w:r>
            <w:rPr>
              <w:rFonts w:hint="eastAsia" w:ascii="仿宋" w:hAnsi="仿宋" w:eastAsia="仿宋" w:cs="仿宋"/>
              <w:szCs w:val="20"/>
            </w:rPr>
            <w:fldChar w:fldCharType="separate"/>
          </w:r>
          <w:r>
            <w:rPr>
              <w:rFonts w:hint="eastAsia" w:ascii="仿宋" w:hAnsi="仿宋" w:eastAsia="仿宋" w:cs="仿宋"/>
              <w:bCs/>
              <w:spacing w:val="-4"/>
              <w:szCs w:val="24"/>
            </w:rPr>
            <w:t>16.投标截止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_Toc10301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szCs w:val="20"/>
            </w:rPr>
            <w:fldChar w:fldCharType="end"/>
          </w:r>
        </w:p>
        <w:p w14:paraId="2F2BF1A3">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_Toc16044 </w:instrText>
          </w:r>
          <w:r>
            <w:rPr>
              <w:rFonts w:hint="eastAsia" w:ascii="仿宋" w:hAnsi="仿宋" w:eastAsia="仿宋" w:cs="仿宋"/>
              <w:szCs w:val="20"/>
            </w:rPr>
            <w:fldChar w:fldCharType="separate"/>
          </w:r>
          <w:r>
            <w:rPr>
              <w:rFonts w:hint="eastAsia" w:ascii="仿宋" w:hAnsi="仿宋" w:eastAsia="仿宋" w:cs="仿宋"/>
              <w:bCs/>
              <w:spacing w:val="-3"/>
              <w:szCs w:val="24"/>
            </w:rPr>
            <w:t>17.投标文件的接收、修改与撤回</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_Toc16044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szCs w:val="20"/>
            </w:rPr>
            <w:fldChar w:fldCharType="end"/>
          </w:r>
        </w:p>
        <w:p w14:paraId="5FEC5D02">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_Toc14705 </w:instrText>
          </w:r>
          <w:r>
            <w:rPr>
              <w:rFonts w:hint="eastAsia" w:ascii="仿宋" w:hAnsi="仿宋" w:eastAsia="仿宋" w:cs="仿宋"/>
              <w:szCs w:val="20"/>
            </w:rPr>
            <w:fldChar w:fldCharType="separate"/>
          </w:r>
          <w:r>
            <w:rPr>
              <w:rFonts w:hint="eastAsia" w:ascii="仿宋" w:hAnsi="仿宋" w:eastAsia="仿宋" w:cs="仿宋"/>
              <w:bCs/>
              <w:spacing w:val="-8"/>
              <w:szCs w:val="24"/>
            </w:rPr>
            <w:t>五</w:t>
          </w:r>
          <w:r>
            <w:rPr>
              <w:rFonts w:hint="eastAsia" w:ascii="仿宋" w:hAnsi="仿宋" w:eastAsia="仿宋" w:cs="仿宋"/>
              <w:spacing w:val="5"/>
              <w:szCs w:val="24"/>
            </w:rPr>
            <w:t xml:space="preserve"> </w:t>
          </w:r>
          <w:r>
            <w:rPr>
              <w:rFonts w:hint="eastAsia" w:ascii="仿宋" w:hAnsi="仿宋" w:eastAsia="仿宋" w:cs="仿宋"/>
              <w:bCs/>
              <w:spacing w:val="-8"/>
              <w:szCs w:val="24"/>
            </w:rPr>
            <w:t>开标及评标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_Toc14705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szCs w:val="20"/>
            </w:rPr>
            <w:fldChar w:fldCharType="end"/>
          </w:r>
        </w:p>
        <w:p w14:paraId="69D738FC">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_Toc2015 </w:instrText>
          </w:r>
          <w:r>
            <w:rPr>
              <w:rFonts w:hint="eastAsia" w:ascii="仿宋" w:hAnsi="仿宋" w:eastAsia="仿宋" w:cs="仿宋"/>
              <w:szCs w:val="20"/>
            </w:rPr>
            <w:fldChar w:fldCharType="separate"/>
          </w:r>
          <w:r>
            <w:rPr>
              <w:rFonts w:hint="eastAsia" w:ascii="仿宋" w:hAnsi="仿宋" w:eastAsia="仿宋" w:cs="仿宋"/>
              <w:bCs/>
              <w:spacing w:val="-5"/>
              <w:szCs w:val="24"/>
            </w:rPr>
            <w:t>18.开标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_Toc2015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szCs w:val="20"/>
            </w:rPr>
            <w:fldChar w:fldCharType="end"/>
          </w:r>
        </w:p>
        <w:p w14:paraId="5077C0FA">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_Toc28486 </w:instrText>
          </w:r>
          <w:r>
            <w:rPr>
              <w:rFonts w:hint="eastAsia" w:ascii="仿宋" w:hAnsi="仿宋" w:eastAsia="仿宋" w:cs="仿宋"/>
              <w:szCs w:val="20"/>
            </w:rPr>
            <w:fldChar w:fldCharType="separate"/>
          </w:r>
          <w:r>
            <w:rPr>
              <w:rFonts w:hint="eastAsia" w:ascii="仿宋" w:hAnsi="仿宋" w:eastAsia="仿宋" w:cs="仿宋"/>
              <w:bCs/>
              <w:spacing w:val="-5"/>
              <w:szCs w:val="24"/>
            </w:rPr>
            <w:t>19.</w:t>
          </w:r>
          <w:r>
            <w:rPr>
              <w:rFonts w:hint="eastAsia" w:ascii="仿宋" w:hAnsi="仿宋" w:eastAsia="仿宋" w:cs="仿宋"/>
              <w:bCs/>
              <w:spacing w:val="-23"/>
              <w:szCs w:val="24"/>
            </w:rPr>
            <w:t xml:space="preserve"> </w:t>
          </w:r>
          <w:r>
            <w:rPr>
              <w:rFonts w:hint="eastAsia" w:ascii="仿宋" w:hAnsi="仿宋" w:eastAsia="仿宋" w:cs="仿宋"/>
              <w:bCs/>
              <w:spacing w:val="-5"/>
              <w:szCs w:val="24"/>
            </w:rPr>
            <w:t>资格审查及组建评标委员会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_Toc28486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szCs w:val="20"/>
            </w:rPr>
            <w:fldChar w:fldCharType="end"/>
          </w:r>
        </w:p>
        <w:p w14:paraId="6330CE17">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_Toc5386 </w:instrText>
          </w:r>
          <w:r>
            <w:rPr>
              <w:rFonts w:hint="eastAsia" w:ascii="仿宋" w:hAnsi="仿宋" w:eastAsia="仿宋" w:cs="仿宋"/>
              <w:szCs w:val="20"/>
            </w:rPr>
            <w:fldChar w:fldCharType="separate"/>
          </w:r>
          <w:r>
            <w:rPr>
              <w:rFonts w:hint="eastAsia" w:ascii="仿宋" w:hAnsi="仿宋" w:eastAsia="仿宋" w:cs="仿宋"/>
              <w:szCs w:val="24"/>
            </w:rPr>
            <w:t xml:space="preserve">20. </w:t>
          </w:r>
          <w:r>
            <w:rPr>
              <w:rFonts w:hint="eastAsia" w:ascii="仿宋" w:hAnsi="仿宋" w:eastAsia="仿宋" w:cs="仿宋"/>
              <w:bCs/>
              <w:spacing w:val="-2"/>
              <w:szCs w:val="24"/>
            </w:rPr>
            <w:t>投标文件的符合性审查与澄清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_Toc5386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szCs w:val="20"/>
            </w:rPr>
            <w:fldChar w:fldCharType="end"/>
          </w:r>
        </w:p>
        <w:p w14:paraId="0CD5CA78">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_Toc15842 </w:instrText>
          </w:r>
          <w:r>
            <w:rPr>
              <w:rFonts w:hint="eastAsia" w:ascii="仿宋" w:hAnsi="仿宋" w:eastAsia="仿宋" w:cs="仿宋"/>
              <w:szCs w:val="20"/>
            </w:rPr>
            <w:fldChar w:fldCharType="separate"/>
          </w:r>
          <w:r>
            <w:rPr>
              <w:rFonts w:hint="eastAsia" w:ascii="仿宋" w:hAnsi="仿宋" w:eastAsia="仿宋" w:cs="仿宋"/>
              <w:bCs/>
              <w:spacing w:val="-2"/>
              <w:szCs w:val="24"/>
            </w:rPr>
            <w:t>21.投标偏离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_Toc15842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0"/>
            </w:rPr>
            <w:fldChar w:fldCharType="end"/>
          </w:r>
        </w:p>
        <w:p w14:paraId="4106A517">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_Toc10349 </w:instrText>
          </w:r>
          <w:r>
            <w:rPr>
              <w:rFonts w:hint="eastAsia" w:ascii="仿宋" w:hAnsi="仿宋" w:eastAsia="仿宋" w:cs="仿宋"/>
              <w:szCs w:val="20"/>
            </w:rPr>
            <w:fldChar w:fldCharType="separate"/>
          </w:r>
          <w:r>
            <w:rPr>
              <w:rFonts w:hint="eastAsia" w:ascii="仿宋" w:hAnsi="仿宋" w:eastAsia="仿宋" w:cs="仿宋"/>
              <w:bCs/>
              <w:snapToGrid w:val="0"/>
              <w:spacing w:val="-2"/>
              <w:kern w:val="0"/>
              <w:szCs w:val="24"/>
              <w:lang w:val="en-US" w:eastAsia="en-US" w:bidi="ar-SA"/>
            </w:rPr>
            <w:t>22.投标无效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_Toc10349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0"/>
            </w:rPr>
            <w:fldChar w:fldCharType="end"/>
          </w:r>
        </w:p>
        <w:p w14:paraId="6DAA9587">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_Toc14064 </w:instrText>
          </w:r>
          <w:r>
            <w:rPr>
              <w:rFonts w:hint="eastAsia" w:ascii="仿宋" w:hAnsi="仿宋" w:eastAsia="仿宋" w:cs="仿宋"/>
              <w:szCs w:val="20"/>
            </w:rPr>
            <w:fldChar w:fldCharType="separate"/>
          </w:r>
          <w:r>
            <w:rPr>
              <w:rFonts w:hint="eastAsia" w:ascii="仿宋" w:hAnsi="仿宋" w:eastAsia="仿宋" w:cs="仿宋"/>
              <w:bCs/>
              <w:spacing w:val="-8"/>
              <w:szCs w:val="24"/>
            </w:rPr>
            <w:t>23.</w:t>
          </w:r>
          <w:r>
            <w:rPr>
              <w:rFonts w:hint="eastAsia" w:ascii="仿宋" w:hAnsi="仿宋" w:eastAsia="仿宋" w:cs="仿宋"/>
              <w:bCs/>
              <w:spacing w:val="-11"/>
              <w:szCs w:val="24"/>
            </w:rPr>
            <w:t xml:space="preserve"> </w:t>
          </w:r>
          <w:r>
            <w:rPr>
              <w:rFonts w:hint="eastAsia" w:ascii="仿宋" w:hAnsi="仿宋" w:eastAsia="仿宋" w:cs="仿宋"/>
              <w:bCs/>
              <w:spacing w:val="-8"/>
              <w:szCs w:val="24"/>
            </w:rPr>
            <w:t>比较与评价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_Toc14064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szCs w:val="20"/>
            </w:rPr>
            <w:fldChar w:fldCharType="end"/>
          </w:r>
        </w:p>
        <w:p w14:paraId="6756DBE3">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_Toc2967 </w:instrText>
          </w:r>
          <w:r>
            <w:rPr>
              <w:rFonts w:hint="eastAsia" w:ascii="仿宋" w:hAnsi="仿宋" w:eastAsia="仿宋" w:cs="仿宋"/>
              <w:szCs w:val="20"/>
            </w:rPr>
            <w:fldChar w:fldCharType="separate"/>
          </w:r>
          <w:r>
            <w:rPr>
              <w:rFonts w:hint="eastAsia" w:ascii="仿宋" w:hAnsi="仿宋" w:eastAsia="仿宋" w:cs="仿宋"/>
              <w:bCs/>
              <w:spacing w:val="-3"/>
              <w:szCs w:val="24"/>
            </w:rPr>
            <w:t>24.废标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_Toc2967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szCs w:val="20"/>
            </w:rPr>
            <w:fldChar w:fldCharType="end"/>
          </w:r>
        </w:p>
        <w:p w14:paraId="61D3C035">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_Toc14334 </w:instrText>
          </w:r>
          <w:r>
            <w:rPr>
              <w:rFonts w:hint="eastAsia" w:ascii="仿宋" w:hAnsi="仿宋" w:eastAsia="仿宋" w:cs="仿宋"/>
              <w:szCs w:val="20"/>
            </w:rPr>
            <w:fldChar w:fldCharType="separate"/>
          </w:r>
          <w:r>
            <w:rPr>
              <w:rFonts w:hint="eastAsia" w:ascii="仿宋" w:hAnsi="仿宋" w:eastAsia="仿宋" w:cs="仿宋"/>
              <w:bCs/>
              <w:spacing w:val="-2"/>
              <w:szCs w:val="24"/>
            </w:rPr>
            <w:t>25.保密原则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_Toc14334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szCs w:val="20"/>
            </w:rPr>
            <w:fldChar w:fldCharType="end"/>
          </w:r>
        </w:p>
        <w:p w14:paraId="281189CE">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_Toc32150 </w:instrText>
          </w:r>
          <w:r>
            <w:rPr>
              <w:rFonts w:hint="eastAsia" w:ascii="仿宋" w:hAnsi="仿宋" w:eastAsia="仿宋" w:cs="仿宋"/>
              <w:szCs w:val="20"/>
            </w:rPr>
            <w:fldChar w:fldCharType="separate"/>
          </w:r>
          <w:r>
            <w:rPr>
              <w:rFonts w:hint="eastAsia" w:ascii="仿宋" w:hAnsi="仿宋" w:eastAsia="仿宋" w:cs="仿宋"/>
              <w:bCs/>
              <w:spacing w:val="-9"/>
              <w:szCs w:val="24"/>
            </w:rPr>
            <w:t>六</w:t>
          </w:r>
          <w:r>
            <w:rPr>
              <w:rFonts w:hint="eastAsia" w:ascii="仿宋" w:hAnsi="仿宋" w:eastAsia="仿宋" w:cs="仿宋"/>
              <w:spacing w:val="5"/>
              <w:szCs w:val="24"/>
            </w:rPr>
            <w:t xml:space="preserve"> </w:t>
          </w:r>
          <w:r>
            <w:rPr>
              <w:rFonts w:hint="eastAsia" w:ascii="仿宋" w:hAnsi="仿宋" w:eastAsia="仿宋" w:cs="仿宋"/>
              <w:bCs/>
              <w:spacing w:val="-9"/>
              <w:szCs w:val="24"/>
            </w:rPr>
            <w:t>确定中标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_Toc32150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szCs w:val="20"/>
            </w:rPr>
            <w:fldChar w:fldCharType="end"/>
          </w:r>
        </w:p>
        <w:p w14:paraId="50F8E6C9">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_Toc7268 </w:instrText>
          </w:r>
          <w:r>
            <w:rPr>
              <w:rFonts w:hint="eastAsia" w:ascii="仿宋" w:hAnsi="仿宋" w:eastAsia="仿宋" w:cs="仿宋"/>
              <w:szCs w:val="20"/>
            </w:rPr>
            <w:fldChar w:fldCharType="separate"/>
          </w:r>
          <w:r>
            <w:rPr>
              <w:rFonts w:hint="eastAsia" w:ascii="仿宋" w:hAnsi="仿宋" w:eastAsia="仿宋" w:cs="仿宋"/>
              <w:bCs/>
              <w:spacing w:val="-5"/>
              <w:szCs w:val="24"/>
            </w:rPr>
            <w:t>26.</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中标候选人的确定原则及标准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_Toc7268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szCs w:val="20"/>
            </w:rPr>
            <w:fldChar w:fldCharType="end"/>
          </w:r>
        </w:p>
        <w:p w14:paraId="7338AE5B">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_Toc10123 </w:instrText>
          </w:r>
          <w:r>
            <w:rPr>
              <w:rFonts w:hint="eastAsia" w:ascii="仿宋" w:hAnsi="仿宋" w:eastAsia="仿宋" w:cs="仿宋"/>
              <w:szCs w:val="20"/>
            </w:rPr>
            <w:fldChar w:fldCharType="separate"/>
          </w:r>
          <w:r>
            <w:rPr>
              <w:rFonts w:hint="eastAsia" w:ascii="仿宋" w:hAnsi="仿宋" w:eastAsia="仿宋" w:cs="仿宋"/>
              <w:bCs/>
              <w:spacing w:val="-2"/>
              <w:szCs w:val="24"/>
            </w:rPr>
            <w:t>27.确定中标候选人和中标人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_Toc10123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szCs w:val="20"/>
            </w:rPr>
            <w:fldChar w:fldCharType="end"/>
          </w:r>
        </w:p>
        <w:p w14:paraId="17ED0A2F">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_Toc16324 </w:instrText>
          </w:r>
          <w:r>
            <w:rPr>
              <w:rFonts w:hint="eastAsia" w:ascii="仿宋" w:hAnsi="仿宋" w:eastAsia="仿宋" w:cs="仿宋"/>
              <w:szCs w:val="20"/>
            </w:rPr>
            <w:fldChar w:fldCharType="separate"/>
          </w:r>
          <w:r>
            <w:rPr>
              <w:rFonts w:hint="eastAsia" w:ascii="仿宋" w:hAnsi="仿宋" w:eastAsia="仿宋" w:cs="仿宋"/>
              <w:bCs/>
              <w:spacing w:val="-2"/>
              <w:szCs w:val="24"/>
            </w:rPr>
            <w:t>28.采购任务取消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_Toc16324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szCs w:val="20"/>
            </w:rPr>
            <w:fldChar w:fldCharType="end"/>
          </w:r>
        </w:p>
        <w:p w14:paraId="2926C8DC">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_Toc30879 </w:instrText>
          </w:r>
          <w:r>
            <w:rPr>
              <w:rFonts w:hint="eastAsia" w:ascii="仿宋" w:hAnsi="仿宋" w:eastAsia="仿宋" w:cs="仿宋"/>
              <w:szCs w:val="20"/>
            </w:rPr>
            <w:fldChar w:fldCharType="separate"/>
          </w:r>
          <w:r>
            <w:rPr>
              <w:rFonts w:hint="eastAsia" w:ascii="仿宋" w:hAnsi="仿宋" w:eastAsia="仿宋" w:cs="仿宋"/>
              <w:bCs/>
              <w:spacing w:val="-5"/>
              <w:szCs w:val="24"/>
            </w:rPr>
            <w:t>29.</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中标通知书和招标结果通知书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_Toc30879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szCs w:val="20"/>
            </w:rPr>
            <w:fldChar w:fldCharType="end"/>
          </w:r>
        </w:p>
        <w:p w14:paraId="7D7E8E6A">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_Toc21785 </w:instrText>
          </w:r>
          <w:r>
            <w:rPr>
              <w:rFonts w:hint="eastAsia" w:ascii="仿宋" w:hAnsi="仿宋" w:eastAsia="仿宋" w:cs="仿宋"/>
              <w:szCs w:val="20"/>
            </w:rPr>
            <w:fldChar w:fldCharType="separate"/>
          </w:r>
          <w:r>
            <w:rPr>
              <w:rFonts w:hint="eastAsia" w:ascii="仿宋" w:hAnsi="仿宋" w:eastAsia="仿宋" w:cs="仿宋"/>
              <w:bCs/>
              <w:spacing w:val="-2"/>
              <w:szCs w:val="24"/>
            </w:rPr>
            <w:t>30.签订合同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_Toc21785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szCs w:val="20"/>
            </w:rPr>
            <w:fldChar w:fldCharType="end"/>
          </w:r>
        </w:p>
        <w:p w14:paraId="508CE1B6">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_Toc4935 </w:instrText>
          </w:r>
          <w:r>
            <w:rPr>
              <w:rFonts w:hint="eastAsia" w:ascii="仿宋" w:hAnsi="仿宋" w:eastAsia="仿宋" w:cs="仿宋"/>
              <w:szCs w:val="20"/>
            </w:rPr>
            <w:fldChar w:fldCharType="separate"/>
          </w:r>
          <w:r>
            <w:rPr>
              <w:rFonts w:hint="eastAsia" w:ascii="仿宋" w:hAnsi="仿宋" w:eastAsia="仿宋" w:cs="仿宋"/>
              <w:bCs/>
              <w:spacing w:val="-2"/>
              <w:szCs w:val="24"/>
            </w:rPr>
            <w:t>31.履约保证金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_Toc4935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szCs w:val="20"/>
            </w:rPr>
            <w:fldChar w:fldCharType="end"/>
          </w:r>
        </w:p>
        <w:p w14:paraId="31D49DE3">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_Toc25294 </w:instrText>
          </w:r>
          <w:r>
            <w:rPr>
              <w:rFonts w:hint="eastAsia" w:ascii="仿宋" w:hAnsi="仿宋" w:eastAsia="仿宋" w:cs="仿宋"/>
              <w:szCs w:val="20"/>
            </w:rPr>
            <w:fldChar w:fldCharType="separate"/>
          </w:r>
          <w:r>
            <w:rPr>
              <w:rFonts w:hint="eastAsia" w:ascii="仿宋" w:hAnsi="仿宋" w:eastAsia="仿宋" w:cs="仿宋"/>
              <w:bCs/>
              <w:spacing w:val="-8"/>
              <w:szCs w:val="24"/>
            </w:rPr>
            <w:t>32.</w:t>
          </w:r>
          <w:r>
            <w:rPr>
              <w:rFonts w:hint="eastAsia" w:ascii="仿宋" w:hAnsi="仿宋" w:eastAsia="仿宋" w:cs="仿宋"/>
              <w:bCs/>
              <w:spacing w:val="-9"/>
              <w:szCs w:val="24"/>
            </w:rPr>
            <w:t xml:space="preserve"> </w:t>
          </w:r>
          <w:r>
            <w:rPr>
              <w:rFonts w:hint="eastAsia" w:ascii="仿宋" w:hAnsi="仿宋" w:eastAsia="仿宋" w:cs="仿宋"/>
              <w:bCs/>
              <w:spacing w:val="-8"/>
              <w:szCs w:val="24"/>
            </w:rPr>
            <w:t>中标服务费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_Toc25294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szCs w:val="20"/>
            </w:rPr>
            <w:fldChar w:fldCharType="end"/>
          </w:r>
        </w:p>
        <w:p w14:paraId="67738AD8">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_Toc11000 </w:instrText>
          </w:r>
          <w:r>
            <w:rPr>
              <w:rFonts w:hint="eastAsia" w:ascii="仿宋" w:hAnsi="仿宋" w:eastAsia="仿宋" w:cs="仿宋"/>
              <w:szCs w:val="20"/>
            </w:rPr>
            <w:fldChar w:fldCharType="separate"/>
          </w:r>
          <w:r>
            <w:rPr>
              <w:rFonts w:hint="eastAsia" w:ascii="仿宋" w:hAnsi="仿宋" w:eastAsia="仿宋" w:cs="仿宋"/>
            </w:rPr>
            <w:t>33.政府采购信用担保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_Toc11000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szCs w:val="20"/>
            </w:rPr>
            <w:fldChar w:fldCharType="end"/>
          </w:r>
        </w:p>
        <w:p w14:paraId="33AEDE34">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_Toc28525 </w:instrText>
          </w:r>
          <w:r>
            <w:rPr>
              <w:rFonts w:hint="eastAsia" w:ascii="仿宋" w:hAnsi="仿宋" w:eastAsia="仿宋" w:cs="仿宋"/>
              <w:szCs w:val="20"/>
            </w:rPr>
            <w:fldChar w:fldCharType="separate"/>
          </w:r>
          <w:r>
            <w:rPr>
              <w:rFonts w:hint="eastAsia" w:ascii="仿宋" w:hAnsi="仿宋" w:eastAsia="仿宋" w:cs="仿宋"/>
              <w:bCs/>
              <w:spacing w:val="-2"/>
              <w:szCs w:val="24"/>
            </w:rPr>
            <w:t>34.廉洁自律规定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_Toc28525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szCs w:val="20"/>
            </w:rPr>
            <w:fldChar w:fldCharType="end"/>
          </w:r>
        </w:p>
        <w:p w14:paraId="016C73D8">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_Toc6393 </w:instrText>
          </w:r>
          <w:r>
            <w:rPr>
              <w:rFonts w:hint="eastAsia" w:ascii="仿宋" w:hAnsi="仿宋" w:eastAsia="仿宋" w:cs="仿宋"/>
              <w:szCs w:val="20"/>
            </w:rPr>
            <w:fldChar w:fldCharType="separate"/>
          </w:r>
          <w:r>
            <w:rPr>
              <w:rFonts w:hint="eastAsia" w:ascii="仿宋" w:hAnsi="仿宋" w:eastAsia="仿宋" w:cs="仿宋"/>
              <w:bCs/>
              <w:spacing w:val="-2"/>
              <w:szCs w:val="24"/>
            </w:rPr>
            <w:t>35.人员回避</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_Toc6393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szCs w:val="20"/>
            </w:rPr>
            <w:fldChar w:fldCharType="end"/>
          </w:r>
        </w:p>
        <w:p w14:paraId="5F943D27">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_Toc30461 </w:instrText>
          </w:r>
          <w:r>
            <w:rPr>
              <w:rFonts w:hint="eastAsia" w:ascii="仿宋" w:hAnsi="仿宋" w:eastAsia="仿宋" w:cs="仿宋"/>
              <w:szCs w:val="20"/>
            </w:rPr>
            <w:fldChar w:fldCharType="separate"/>
          </w:r>
          <w:r>
            <w:rPr>
              <w:rFonts w:hint="eastAsia" w:ascii="仿宋" w:hAnsi="仿宋" w:eastAsia="仿宋" w:cs="仿宋"/>
              <w:bCs/>
              <w:spacing w:val="-2"/>
              <w:szCs w:val="24"/>
            </w:rPr>
            <w:t>36.质疑与接收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_Toc30461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szCs w:val="20"/>
            </w:rPr>
            <w:fldChar w:fldCharType="end"/>
          </w:r>
        </w:p>
        <w:p w14:paraId="2DFBA4EA">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_Toc27557 </w:instrText>
          </w:r>
          <w:r>
            <w:rPr>
              <w:rFonts w:hint="eastAsia" w:ascii="仿宋" w:hAnsi="仿宋" w:eastAsia="仿宋" w:cs="仿宋"/>
              <w:szCs w:val="20"/>
            </w:rPr>
            <w:fldChar w:fldCharType="separate"/>
          </w:r>
          <w:r>
            <w:rPr>
              <w:rFonts w:hint="eastAsia" w:ascii="仿宋" w:hAnsi="仿宋" w:eastAsia="仿宋" w:cs="仿宋"/>
              <w:spacing w:val="2"/>
              <w:szCs w:val="24"/>
            </w:rPr>
            <w:t>37</w:t>
          </w:r>
          <w:r>
            <w:rPr>
              <w:rFonts w:hint="eastAsia" w:ascii="仿宋" w:hAnsi="仿宋" w:eastAsia="仿宋" w:cs="仿宋"/>
              <w:b w:val="0"/>
              <w:bCs/>
              <w:spacing w:val="-4"/>
              <w:sz w:val="24"/>
              <w:szCs w:val="24"/>
            </w:rPr>
            <w:t xml:space="preserve"> </w:t>
          </w:r>
          <w:r>
            <w:rPr>
              <w:rFonts w:hint="eastAsia" w:ascii="仿宋" w:hAnsi="仿宋" w:eastAsia="仿宋" w:cs="仿宋"/>
              <w:bCs/>
              <w:spacing w:val="-2"/>
              <w:sz w:val="20"/>
              <w:szCs w:val="24"/>
            </w:rPr>
            <w:t>提出质疑应当具有明确的请求和提供必要的证明材料。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_Toc27557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szCs w:val="20"/>
            </w:rPr>
            <w:fldChar w:fldCharType="end"/>
          </w:r>
        </w:p>
        <w:p w14:paraId="30F4F99B">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_Toc18250 </w:instrText>
          </w:r>
          <w:r>
            <w:rPr>
              <w:rFonts w:hint="eastAsia" w:ascii="仿宋" w:hAnsi="仿宋" w:eastAsia="仿宋" w:cs="仿宋"/>
              <w:szCs w:val="20"/>
            </w:rPr>
            <w:fldChar w:fldCharType="separate"/>
          </w:r>
          <w:r>
            <w:rPr>
              <w:rFonts w:hint="eastAsia" w:ascii="仿宋" w:hAnsi="仿宋" w:eastAsia="仿宋" w:cs="仿宋"/>
              <w:szCs w:val="20"/>
            </w:rPr>
            <w:t>38.质疑处理过程中，质疑人书面申请撤回质疑的，将终止质疑处理程序。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_Toc18250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szCs w:val="20"/>
            </w:rPr>
            <w:fldChar w:fldCharType="end"/>
          </w:r>
        </w:p>
        <w:p w14:paraId="16C1C5E8">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_Toc15213 </w:instrText>
          </w:r>
          <w:r>
            <w:rPr>
              <w:rFonts w:hint="eastAsia" w:ascii="仿宋" w:hAnsi="仿宋" w:eastAsia="仿宋" w:cs="仿宋"/>
              <w:szCs w:val="20"/>
            </w:rPr>
            <w:fldChar w:fldCharType="separate"/>
          </w:r>
          <w:r>
            <w:rPr>
              <w:rFonts w:hint="eastAsia" w:ascii="仿宋" w:hAnsi="仿宋" w:eastAsia="仿宋" w:cs="仿宋"/>
            </w:rPr>
            <w:t>附件1：履约保证金保函（格式）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_Toc15213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szCs w:val="20"/>
            </w:rPr>
            <w:fldChar w:fldCharType="end"/>
          </w:r>
        </w:p>
        <w:p w14:paraId="3ECD2D92">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_Toc8077 </w:instrText>
          </w:r>
          <w:r>
            <w:rPr>
              <w:rFonts w:hint="eastAsia" w:ascii="仿宋" w:hAnsi="仿宋" w:eastAsia="仿宋" w:cs="仿宋"/>
              <w:szCs w:val="20"/>
            </w:rPr>
            <w:fldChar w:fldCharType="separate"/>
          </w:r>
          <w:r>
            <w:rPr>
              <w:rFonts w:hint="eastAsia" w:ascii="仿宋" w:hAnsi="仿宋" w:eastAsia="仿宋" w:cs="仿宋"/>
              <w:bCs/>
              <w:spacing w:val="-6"/>
              <w:szCs w:val="30"/>
            </w:rPr>
            <w:t>附件2：履约担保函格式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_Toc8077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szCs w:val="20"/>
            </w:rPr>
            <w:fldChar w:fldCharType="end"/>
          </w:r>
        </w:p>
        <w:p w14:paraId="486C1230">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_Toc4325 </w:instrText>
          </w:r>
          <w:r>
            <w:rPr>
              <w:rFonts w:hint="eastAsia" w:ascii="仿宋" w:hAnsi="仿宋" w:eastAsia="仿宋" w:cs="仿宋"/>
              <w:szCs w:val="20"/>
            </w:rPr>
            <w:fldChar w:fldCharType="separate"/>
          </w:r>
          <w:r>
            <w:rPr>
              <w:rFonts w:hint="eastAsia" w:ascii="仿宋" w:hAnsi="仿宋" w:eastAsia="仿宋" w:cs="仿宋"/>
              <w:bCs/>
              <w:spacing w:val="-4"/>
              <w:szCs w:val="30"/>
            </w:rPr>
            <w:t>（采用政府采购信用担保形式时使用）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_Toc4325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szCs w:val="20"/>
            </w:rPr>
            <w:fldChar w:fldCharType="end"/>
          </w:r>
        </w:p>
        <w:p w14:paraId="04F6C15B">
          <w:pPr>
            <w:pStyle w:val="49"/>
            <w:tabs>
              <w:tab w:val="right" w:leader="dot" w:pos="8336"/>
            </w:tabs>
            <w:rPr>
              <w:rFonts w:hint="eastAsia" w:ascii="仿宋" w:hAnsi="仿宋" w:eastAsia="仿宋" w:cs="仿宋"/>
            </w:rPr>
          </w:pPr>
        </w:p>
        <w:p w14:paraId="6AC15DBC">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_Toc2178 </w:instrText>
          </w:r>
          <w:r>
            <w:rPr>
              <w:rFonts w:hint="eastAsia" w:ascii="仿宋" w:hAnsi="仿宋" w:eastAsia="仿宋" w:cs="仿宋"/>
              <w:szCs w:val="20"/>
            </w:rPr>
            <w:fldChar w:fldCharType="separate"/>
          </w:r>
          <w:r>
            <w:rPr>
              <w:rFonts w:hint="eastAsia" w:ascii="仿宋" w:hAnsi="仿宋" w:eastAsia="仿宋" w:cs="仿宋"/>
              <w:bCs/>
              <w:szCs w:val="31"/>
            </w:rPr>
            <w:t>第2章</w:t>
          </w:r>
          <w:r>
            <w:rPr>
              <w:rFonts w:hint="eastAsia" w:ascii="仿宋" w:hAnsi="仿宋" w:eastAsia="仿宋" w:cs="仿宋"/>
              <w:spacing w:val="19"/>
              <w:szCs w:val="31"/>
            </w:rPr>
            <w:t xml:space="preserve"> </w:t>
          </w:r>
          <w:r>
            <w:rPr>
              <w:rFonts w:hint="eastAsia" w:ascii="仿宋" w:hAnsi="仿宋" w:eastAsia="仿宋" w:cs="仿宋"/>
              <w:bCs/>
              <w:szCs w:val="31"/>
            </w:rPr>
            <w:t>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_Toc2178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szCs w:val="20"/>
            </w:rPr>
            <w:fldChar w:fldCharType="end"/>
          </w:r>
        </w:p>
        <w:p w14:paraId="3291F259">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_Toc29223 </w:instrText>
          </w:r>
          <w:r>
            <w:rPr>
              <w:rFonts w:hint="eastAsia" w:ascii="仿宋" w:hAnsi="仿宋" w:eastAsia="仿宋" w:cs="仿宋"/>
              <w:szCs w:val="20"/>
            </w:rPr>
            <w:fldChar w:fldCharType="separate"/>
          </w:r>
          <w:r>
            <w:rPr>
              <w:rFonts w:hint="eastAsia" w:ascii="仿宋" w:hAnsi="仿宋" w:eastAsia="仿宋" w:cs="仿宋"/>
              <w:bCs/>
              <w:spacing w:val="-4"/>
              <w:szCs w:val="24"/>
            </w:rPr>
            <w:t>第一部分</w:t>
          </w:r>
          <w:r>
            <w:rPr>
              <w:rFonts w:hint="eastAsia" w:ascii="仿宋" w:hAnsi="仿宋" w:eastAsia="仿宋" w:cs="仿宋"/>
              <w:spacing w:val="-4"/>
              <w:szCs w:val="24"/>
            </w:rPr>
            <w:t xml:space="preserve"> </w:t>
          </w:r>
          <w:r>
            <w:rPr>
              <w:rFonts w:hint="eastAsia" w:ascii="仿宋" w:hAnsi="仿宋" w:eastAsia="仿宋" w:cs="仿宋"/>
              <w:bCs/>
              <w:spacing w:val="-4"/>
              <w:szCs w:val="24"/>
            </w:rPr>
            <w:t>开标一览表及资格证明文件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_Toc29223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szCs w:val="20"/>
            </w:rPr>
            <w:fldChar w:fldCharType="end"/>
          </w:r>
        </w:p>
        <w:p w14:paraId="43DA495B">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_Toc3009 </w:instrText>
          </w:r>
          <w:r>
            <w:rPr>
              <w:rFonts w:hint="eastAsia" w:ascii="仿宋" w:hAnsi="仿宋" w:eastAsia="仿宋" w:cs="仿宋"/>
              <w:szCs w:val="20"/>
            </w:rPr>
            <w:fldChar w:fldCharType="separate"/>
          </w:r>
          <w:r>
            <w:rPr>
              <w:rFonts w:hint="eastAsia" w:ascii="仿宋" w:hAnsi="仿宋" w:eastAsia="仿宋" w:cs="仿宋"/>
            </w:rPr>
            <w:t>第二部分 商务及技术文件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_Toc3009 \h </w:instrText>
          </w:r>
          <w:r>
            <w:rPr>
              <w:rFonts w:hint="eastAsia" w:ascii="仿宋" w:hAnsi="仿宋" w:eastAsia="仿宋" w:cs="仿宋"/>
            </w:rPr>
            <w:fldChar w:fldCharType="separate"/>
          </w:r>
          <w:r>
            <w:rPr>
              <w:rFonts w:hint="eastAsia" w:ascii="仿宋" w:hAnsi="仿宋" w:eastAsia="仿宋" w:cs="仿宋"/>
            </w:rPr>
            <w:t>33</w:t>
          </w:r>
          <w:r>
            <w:rPr>
              <w:rFonts w:hint="eastAsia" w:ascii="仿宋" w:hAnsi="仿宋" w:eastAsia="仿宋" w:cs="仿宋"/>
            </w:rPr>
            <w:fldChar w:fldCharType="end"/>
          </w:r>
          <w:r>
            <w:rPr>
              <w:rFonts w:hint="eastAsia" w:ascii="仿宋" w:hAnsi="仿宋" w:eastAsia="仿宋" w:cs="仿宋"/>
              <w:szCs w:val="20"/>
            </w:rPr>
            <w:fldChar w:fldCharType="end"/>
          </w:r>
        </w:p>
        <w:p w14:paraId="4EC5A553">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_Toc29264 </w:instrText>
          </w:r>
          <w:r>
            <w:rPr>
              <w:rFonts w:hint="eastAsia" w:ascii="仿宋" w:hAnsi="仿宋" w:eastAsia="仿宋" w:cs="仿宋"/>
              <w:szCs w:val="20"/>
            </w:rPr>
            <w:fldChar w:fldCharType="separate"/>
          </w:r>
          <w:r>
            <w:rPr>
              <w:rFonts w:hint="eastAsia" w:ascii="仿宋" w:hAnsi="仿宋" w:eastAsia="仿宋" w:cs="仿宋"/>
              <w:szCs w:val="18"/>
            </w:rPr>
            <w:t>1 投标书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_Toc29264 \h </w:instrText>
          </w:r>
          <w:r>
            <w:rPr>
              <w:rFonts w:hint="eastAsia" w:ascii="仿宋" w:hAnsi="仿宋" w:eastAsia="仿宋" w:cs="仿宋"/>
            </w:rPr>
            <w:fldChar w:fldCharType="separate"/>
          </w:r>
          <w:r>
            <w:rPr>
              <w:rFonts w:hint="eastAsia" w:ascii="仿宋" w:hAnsi="仿宋" w:eastAsia="仿宋" w:cs="仿宋"/>
            </w:rPr>
            <w:t>34</w:t>
          </w:r>
          <w:r>
            <w:rPr>
              <w:rFonts w:hint="eastAsia" w:ascii="仿宋" w:hAnsi="仿宋" w:eastAsia="仿宋" w:cs="仿宋"/>
            </w:rPr>
            <w:fldChar w:fldCharType="end"/>
          </w:r>
          <w:r>
            <w:rPr>
              <w:rFonts w:hint="eastAsia" w:ascii="仿宋" w:hAnsi="仿宋" w:eastAsia="仿宋" w:cs="仿宋"/>
              <w:szCs w:val="20"/>
            </w:rPr>
            <w:fldChar w:fldCharType="end"/>
          </w:r>
        </w:p>
        <w:p w14:paraId="27B5E238">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_Toc25611 </w:instrText>
          </w:r>
          <w:r>
            <w:rPr>
              <w:rFonts w:hint="eastAsia" w:ascii="仿宋" w:hAnsi="仿宋" w:eastAsia="仿宋" w:cs="仿宋"/>
              <w:szCs w:val="20"/>
            </w:rPr>
            <w:fldChar w:fldCharType="separate"/>
          </w:r>
          <w:r>
            <w:rPr>
              <w:rFonts w:hint="eastAsia" w:ascii="仿宋" w:hAnsi="仿宋" w:eastAsia="仿宋" w:cs="仿宋"/>
              <w:szCs w:val="18"/>
            </w:rPr>
            <w:t>2 投标分项报价表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_Toc25611 \h </w:instrText>
          </w:r>
          <w:r>
            <w:rPr>
              <w:rFonts w:hint="eastAsia" w:ascii="仿宋" w:hAnsi="仿宋" w:eastAsia="仿宋" w:cs="仿宋"/>
            </w:rPr>
            <w:fldChar w:fldCharType="separate"/>
          </w:r>
          <w:r>
            <w:rPr>
              <w:rFonts w:hint="eastAsia" w:ascii="仿宋" w:hAnsi="仿宋" w:eastAsia="仿宋" w:cs="仿宋"/>
            </w:rPr>
            <w:t>36</w:t>
          </w:r>
          <w:r>
            <w:rPr>
              <w:rFonts w:hint="eastAsia" w:ascii="仿宋" w:hAnsi="仿宋" w:eastAsia="仿宋" w:cs="仿宋"/>
            </w:rPr>
            <w:fldChar w:fldCharType="end"/>
          </w:r>
          <w:r>
            <w:rPr>
              <w:rFonts w:hint="eastAsia" w:ascii="仿宋" w:hAnsi="仿宋" w:eastAsia="仿宋" w:cs="仿宋"/>
              <w:szCs w:val="20"/>
            </w:rPr>
            <w:fldChar w:fldCharType="end"/>
          </w:r>
        </w:p>
        <w:p w14:paraId="127A82E2">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_Toc17402 </w:instrText>
          </w:r>
          <w:r>
            <w:rPr>
              <w:rFonts w:hint="eastAsia" w:ascii="仿宋" w:hAnsi="仿宋" w:eastAsia="仿宋" w:cs="仿宋"/>
              <w:szCs w:val="20"/>
            </w:rPr>
            <w:fldChar w:fldCharType="separate"/>
          </w:r>
          <w:r>
            <w:rPr>
              <w:rFonts w:hint="eastAsia" w:ascii="仿宋" w:hAnsi="仿宋" w:eastAsia="仿宋" w:cs="仿宋"/>
              <w:bCs/>
              <w:spacing w:val="-4"/>
              <w:szCs w:val="24"/>
            </w:rPr>
            <w:t>3、</w:t>
          </w:r>
          <w:r>
            <w:rPr>
              <w:rFonts w:hint="eastAsia" w:ascii="仿宋" w:hAnsi="仿宋" w:eastAsia="仿宋" w:cs="仿宋"/>
              <w:bCs/>
              <w:spacing w:val="-4"/>
              <w:lang w:val="en-US" w:eastAsia="zh-CN"/>
            </w:rPr>
            <w:t>服务</w:t>
          </w:r>
          <w:r>
            <w:rPr>
              <w:rFonts w:hint="eastAsia" w:ascii="仿宋" w:hAnsi="仿宋" w:eastAsia="仿宋" w:cs="仿宋"/>
              <w:bCs/>
              <w:spacing w:val="-4"/>
            </w:rPr>
            <w:t>说明一览表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_Toc17402 \h </w:instrText>
          </w:r>
          <w:r>
            <w:rPr>
              <w:rFonts w:hint="eastAsia" w:ascii="仿宋" w:hAnsi="仿宋" w:eastAsia="仿宋" w:cs="仿宋"/>
            </w:rPr>
            <w:fldChar w:fldCharType="separate"/>
          </w:r>
          <w:r>
            <w:rPr>
              <w:rFonts w:hint="eastAsia" w:ascii="仿宋" w:hAnsi="仿宋" w:eastAsia="仿宋" w:cs="仿宋"/>
            </w:rPr>
            <w:t>37</w:t>
          </w:r>
          <w:r>
            <w:rPr>
              <w:rFonts w:hint="eastAsia" w:ascii="仿宋" w:hAnsi="仿宋" w:eastAsia="仿宋" w:cs="仿宋"/>
            </w:rPr>
            <w:fldChar w:fldCharType="end"/>
          </w:r>
          <w:r>
            <w:rPr>
              <w:rFonts w:hint="eastAsia" w:ascii="仿宋" w:hAnsi="仿宋" w:eastAsia="仿宋" w:cs="仿宋"/>
              <w:szCs w:val="20"/>
            </w:rPr>
            <w:fldChar w:fldCharType="end"/>
          </w:r>
        </w:p>
        <w:p w14:paraId="6808FC84">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_Toc8504 </w:instrText>
          </w:r>
          <w:r>
            <w:rPr>
              <w:rFonts w:hint="eastAsia" w:ascii="仿宋" w:hAnsi="仿宋" w:eastAsia="仿宋" w:cs="仿宋"/>
              <w:szCs w:val="20"/>
            </w:rPr>
            <w:fldChar w:fldCharType="separate"/>
          </w:r>
          <w:r>
            <w:rPr>
              <w:rFonts w:hint="eastAsia" w:ascii="仿宋" w:hAnsi="仿宋" w:eastAsia="仿宋" w:cs="仿宋"/>
              <w:bCs/>
              <w:spacing w:val="-3"/>
            </w:rPr>
            <w:t>4</w:t>
          </w:r>
          <w:r>
            <w:rPr>
              <w:rFonts w:hint="eastAsia" w:ascii="仿宋" w:hAnsi="仿宋" w:eastAsia="仿宋" w:cs="仿宋"/>
              <w:spacing w:val="-3"/>
            </w:rPr>
            <w:t xml:space="preserve">  </w:t>
          </w:r>
          <w:r>
            <w:rPr>
              <w:rFonts w:hint="eastAsia" w:ascii="仿宋" w:hAnsi="仿宋" w:eastAsia="仿宋" w:cs="仿宋"/>
              <w:bCs/>
              <w:spacing w:val="-3"/>
            </w:rPr>
            <w:t>技术规格偏离表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_Toc8504 \h </w:instrText>
          </w:r>
          <w:r>
            <w:rPr>
              <w:rFonts w:hint="eastAsia" w:ascii="仿宋" w:hAnsi="仿宋" w:eastAsia="仿宋" w:cs="仿宋"/>
            </w:rPr>
            <w:fldChar w:fldCharType="separate"/>
          </w:r>
          <w:r>
            <w:rPr>
              <w:rFonts w:hint="eastAsia" w:ascii="仿宋" w:hAnsi="仿宋" w:eastAsia="仿宋" w:cs="仿宋"/>
            </w:rPr>
            <w:t>38</w:t>
          </w:r>
          <w:r>
            <w:rPr>
              <w:rFonts w:hint="eastAsia" w:ascii="仿宋" w:hAnsi="仿宋" w:eastAsia="仿宋" w:cs="仿宋"/>
            </w:rPr>
            <w:fldChar w:fldCharType="end"/>
          </w:r>
          <w:r>
            <w:rPr>
              <w:rFonts w:hint="eastAsia" w:ascii="仿宋" w:hAnsi="仿宋" w:eastAsia="仿宋" w:cs="仿宋"/>
              <w:szCs w:val="20"/>
            </w:rPr>
            <w:fldChar w:fldCharType="end"/>
          </w:r>
        </w:p>
        <w:p w14:paraId="7641D6FE">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_Toc7997 </w:instrText>
          </w:r>
          <w:r>
            <w:rPr>
              <w:rFonts w:hint="eastAsia" w:ascii="仿宋" w:hAnsi="仿宋" w:eastAsia="仿宋" w:cs="仿宋"/>
              <w:szCs w:val="20"/>
            </w:rPr>
            <w:fldChar w:fldCharType="separate"/>
          </w:r>
          <w:r>
            <w:rPr>
              <w:rFonts w:hint="eastAsia" w:ascii="仿宋" w:hAnsi="仿宋" w:eastAsia="仿宋" w:cs="仿宋"/>
              <w:bCs/>
              <w:spacing w:val="-3"/>
            </w:rPr>
            <w:t>5</w:t>
          </w:r>
          <w:r>
            <w:rPr>
              <w:rFonts w:hint="eastAsia" w:ascii="仿宋" w:hAnsi="仿宋" w:eastAsia="仿宋" w:cs="仿宋"/>
              <w:spacing w:val="-3"/>
            </w:rPr>
            <w:t xml:space="preserve">  </w:t>
          </w:r>
          <w:r>
            <w:rPr>
              <w:rFonts w:hint="eastAsia" w:ascii="仿宋" w:hAnsi="仿宋" w:eastAsia="仿宋" w:cs="仿宋"/>
              <w:bCs/>
              <w:spacing w:val="-3"/>
            </w:rPr>
            <w:t>商务条款偏离表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_Toc7997 \h </w:instrText>
          </w:r>
          <w:r>
            <w:rPr>
              <w:rFonts w:hint="eastAsia" w:ascii="仿宋" w:hAnsi="仿宋" w:eastAsia="仿宋" w:cs="仿宋"/>
            </w:rPr>
            <w:fldChar w:fldCharType="separate"/>
          </w:r>
          <w:r>
            <w:rPr>
              <w:rFonts w:hint="eastAsia" w:ascii="仿宋" w:hAnsi="仿宋" w:eastAsia="仿宋" w:cs="仿宋"/>
            </w:rPr>
            <w:t>39</w:t>
          </w:r>
          <w:r>
            <w:rPr>
              <w:rFonts w:hint="eastAsia" w:ascii="仿宋" w:hAnsi="仿宋" w:eastAsia="仿宋" w:cs="仿宋"/>
            </w:rPr>
            <w:fldChar w:fldCharType="end"/>
          </w:r>
          <w:r>
            <w:rPr>
              <w:rFonts w:hint="eastAsia" w:ascii="仿宋" w:hAnsi="仿宋" w:eastAsia="仿宋" w:cs="仿宋"/>
              <w:szCs w:val="20"/>
            </w:rPr>
            <w:fldChar w:fldCharType="end"/>
          </w:r>
        </w:p>
        <w:p w14:paraId="03093489">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_Toc15327 </w:instrText>
          </w:r>
          <w:r>
            <w:rPr>
              <w:rFonts w:hint="eastAsia" w:ascii="仿宋" w:hAnsi="仿宋" w:eastAsia="仿宋" w:cs="仿宋"/>
              <w:szCs w:val="20"/>
            </w:rPr>
            <w:fldChar w:fldCharType="separate"/>
          </w:r>
          <w:r>
            <w:rPr>
              <w:rFonts w:hint="eastAsia" w:ascii="仿宋" w:hAnsi="仿宋" w:eastAsia="仿宋" w:cs="仿宋"/>
              <w:bCs/>
              <w:szCs w:val="24"/>
            </w:rPr>
            <w:t>6-1 投标人企业（单位）类型声明函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_Toc15327 \h </w:instrText>
          </w:r>
          <w:r>
            <w:rPr>
              <w:rFonts w:hint="eastAsia" w:ascii="仿宋" w:hAnsi="仿宋" w:eastAsia="仿宋" w:cs="仿宋"/>
            </w:rPr>
            <w:fldChar w:fldCharType="separate"/>
          </w:r>
          <w:r>
            <w:rPr>
              <w:rFonts w:hint="eastAsia" w:ascii="仿宋" w:hAnsi="仿宋" w:eastAsia="仿宋" w:cs="仿宋"/>
            </w:rPr>
            <w:t>40</w:t>
          </w:r>
          <w:r>
            <w:rPr>
              <w:rFonts w:hint="eastAsia" w:ascii="仿宋" w:hAnsi="仿宋" w:eastAsia="仿宋" w:cs="仿宋"/>
            </w:rPr>
            <w:fldChar w:fldCharType="end"/>
          </w:r>
          <w:r>
            <w:rPr>
              <w:rFonts w:hint="eastAsia" w:ascii="仿宋" w:hAnsi="仿宋" w:eastAsia="仿宋" w:cs="仿宋"/>
              <w:szCs w:val="20"/>
            </w:rPr>
            <w:fldChar w:fldCharType="end"/>
          </w:r>
        </w:p>
        <w:p w14:paraId="1F2680E2">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_Toc12204 </w:instrText>
          </w:r>
          <w:r>
            <w:rPr>
              <w:rFonts w:hint="eastAsia" w:ascii="仿宋" w:hAnsi="仿宋" w:eastAsia="仿宋" w:cs="仿宋"/>
              <w:szCs w:val="20"/>
            </w:rPr>
            <w:fldChar w:fldCharType="separate"/>
          </w:r>
          <w:r>
            <w:rPr>
              <w:rFonts w:hint="eastAsia" w:ascii="仿宋" w:hAnsi="仿宋" w:eastAsia="仿宋" w:cs="仿宋"/>
              <w:bCs/>
              <w:spacing w:val="-1"/>
              <w:szCs w:val="24"/>
            </w:rPr>
            <w:t>6-</w:t>
          </w:r>
          <w:r>
            <w:rPr>
              <w:rFonts w:hint="eastAsia" w:ascii="仿宋" w:hAnsi="仿宋" w:eastAsia="仿宋" w:cs="仿宋"/>
              <w:bCs/>
              <w:spacing w:val="-1"/>
              <w:szCs w:val="24"/>
              <w:lang w:val="en-US" w:eastAsia="zh-CN"/>
            </w:rPr>
            <w:t>2</w:t>
          </w:r>
          <w:r>
            <w:rPr>
              <w:rFonts w:hint="eastAsia" w:ascii="仿宋" w:hAnsi="仿宋" w:eastAsia="仿宋" w:cs="仿宋"/>
              <w:bCs/>
              <w:spacing w:val="-1"/>
              <w:szCs w:val="24"/>
            </w:rPr>
            <w:t xml:space="preserve"> 残疾人福利性单位声明函（本项目不适用）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_Toc12204 \h </w:instrText>
          </w:r>
          <w:r>
            <w:rPr>
              <w:rFonts w:hint="eastAsia" w:ascii="仿宋" w:hAnsi="仿宋" w:eastAsia="仿宋" w:cs="仿宋"/>
            </w:rPr>
            <w:fldChar w:fldCharType="separate"/>
          </w:r>
          <w:r>
            <w:rPr>
              <w:rFonts w:hint="eastAsia" w:ascii="仿宋" w:hAnsi="仿宋" w:eastAsia="仿宋" w:cs="仿宋"/>
            </w:rPr>
            <w:t>41</w:t>
          </w:r>
          <w:r>
            <w:rPr>
              <w:rFonts w:hint="eastAsia" w:ascii="仿宋" w:hAnsi="仿宋" w:eastAsia="仿宋" w:cs="仿宋"/>
            </w:rPr>
            <w:fldChar w:fldCharType="end"/>
          </w:r>
          <w:r>
            <w:rPr>
              <w:rFonts w:hint="eastAsia" w:ascii="仿宋" w:hAnsi="仿宋" w:eastAsia="仿宋" w:cs="仿宋"/>
              <w:szCs w:val="20"/>
            </w:rPr>
            <w:fldChar w:fldCharType="end"/>
          </w:r>
        </w:p>
        <w:p w14:paraId="33F4ACF4">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_Toc7514 </w:instrText>
          </w:r>
          <w:r>
            <w:rPr>
              <w:rFonts w:hint="eastAsia" w:ascii="仿宋" w:hAnsi="仿宋" w:eastAsia="仿宋" w:cs="仿宋"/>
              <w:szCs w:val="20"/>
            </w:rPr>
            <w:fldChar w:fldCharType="separate"/>
          </w:r>
          <w:r>
            <w:rPr>
              <w:rFonts w:hint="eastAsia" w:ascii="仿宋" w:hAnsi="仿宋" w:eastAsia="仿宋" w:cs="仿宋"/>
              <w:bCs/>
              <w:szCs w:val="24"/>
            </w:rPr>
            <w:t>6-</w:t>
          </w:r>
          <w:r>
            <w:rPr>
              <w:rFonts w:hint="eastAsia" w:ascii="仿宋" w:hAnsi="仿宋" w:eastAsia="仿宋" w:cs="仿宋"/>
              <w:bCs/>
              <w:szCs w:val="24"/>
              <w:lang w:val="en-US" w:eastAsia="zh-CN"/>
            </w:rPr>
            <w:t>3</w:t>
          </w:r>
          <w:r>
            <w:rPr>
              <w:rFonts w:hint="eastAsia" w:ascii="仿宋" w:hAnsi="仿宋" w:eastAsia="仿宋" w:cs="仿宋"/>
              <w:bCs/>
              <w:spacing w:val="-1"/>
              <w:szCs w:val="24"/>
            </w:rPr>
            <w:t>《中小企业声明函》（</w:t>
          </w:r>
          <w:r>
            <w:rPr>
              <w:rFonts w:hint="eastAsia" w:ascii="仿宋" w:hAnsi="仿宋" w:eastAsia="仿宋" w:cs="仿宋"/>
              <w:bCs/>
              <w:spacing w:val="-1"/>
              <w:szCs w:val="24"/>
              <w:lang w:val="en-US" w:eastAsia="zh-CN"/>
            </w:rPr>
            <w:t>服务</w:t>
          </w:r>
          <w:r>
            <w:rPr>
              <w:rFonts w:hint="eastAsia" w:ascii="仿宋" w:hAnsi="仿宋" w:eastAsia="仿宋" w:cs="仿宋"/>
              <w:bCs/>
              <w:spacing w:val="-1"/>
              <w:szCs w:val="24"/>
            </w:rPr>
            <w:t>）</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_Toc7514 \h </w:instrText>
          </w:r>
          <w:r>
            <w:rPr>
              <w:rFonts w:hint="eastAsia" w:ascii="仿宋" w:hAnsi="仿宋" w:eastAsia="仿宋" w:cs="仿宋"/>
            </w:rPr>
            <w:fldChar w:fldCharType="separate"/>
          </w:r>
          <w:r>
            <w:rPr>
              <w:rFonts w:hint="eastAsia" w:ascii="仿宋" w:hAnsi="仿宋" w:eastAsia="仿宋" w:cs="仿宋"/>
            </w:rPr>
            <w:t>42</w:t>
          </w:r>
          <w:r>
            <w:rPr>
              <w:rFonts w:hint="eastAsia" w:ascii="仿宋" w:hAnsi="仿宋" w:eastAsia="仿宋" w:cs="仿宋"/>
            </w:rPr>
            <w:fldChar w:fldCharType="end"/>
          </w:r>
          <w:r>
            <w:rPr>
              <w:rFonts w:hint="eastAsia" w:ascii="仿宋" w:hAnsi="仿宋" w:eastAsia="仿宋" w:cs="仿宋"/>
              <w:szCs w:val="20"/>
            </w:rPr>
            <w:fldChar w:fldCharType="end"/>
          </w:r>
        </w:p>
        <w:p w14:paraId="1E6B3C13">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_Toc18048 </w:instrText>
          </w:r>
          <w:r>
            <w:rPr>
              <w:rFonts w:hint="eastAsia" w:ascii="仿宋" w:hAnsi="仿宋" w:eastAsia="仿宋" w:cs="仿宋"/>
              <w:szCs w:val="20"/>
            </w:rPr>
            <w:fldChar w:fldCharType="separate"/>
          </w:r>
          <w:r>
            <w:rPr>
              <w:rFonts w:hint="eastAsia" w:ascii="仿宋" w:hAnsi="仿宋" w:eastAsia="仿宋" w:cs="仿宋"/>
              <w:bCs/>
              <w:spacing w:val="-1"/>
              <w:szCs w:val="24"/>
            </w:rPr>
            <w:t>7 投标人关联单位的说明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_Toc18048 \h </w:instrText>
          </w:r>
          <w:r>
            <w:rPr>
              <w:rFonts w:hint="eastAsia" w:ascii="仿宋" w:hAnsi="仿宋" w:eastAsia="仿宋" w:cs="仿宋"/>
            </w:rPr>
            <w:fldChar w:fldCharType="separate"/>
          </w:r>
          <w:r>
            <w:rPr>
              <w:rFonts w:hint="eastAsia" w:ascii="仿宋" w:hAnsi="仿宋" w:eastAsia="仿宋" w:cs="仿宋"/>
            </w:rPr>
            <w:t>43</w:t>
          </w:r>
          <w:r>
            <w:rPr>
              <w:rFonts w:hint="eastAsia" w:ascii="仿宋" w:hAnsi="仿宋" w:eastAsia="仿宋" w:cs="仿宋"/>
            </w:rPr>
            <w:fldChar w:fldCharType="end"/>
          </w:r>
          <w:r>
            <w:rPr>
              <w:rFonts w:hint="eastAsia" w:ascii="仿宋" w:hAnsi="仿宋" w:eastAsia="仿宋" w:cs="仿宋"/>
              <w:szCs w:val="20"/>
            </w:rPr>
            <w:fldChar w:fldCharType="end"/>
          </w:r>
        </w:p>
        <w:p w14:paraId="5571A8B1">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_Toc19496 </w:instrText>
          </w:r>
          <w:r>
            <w:rPr>
              <w:rFonts w:hint="eastAsia" w:ascii="仿宋" w:hAnsi="仿宋" w:eastAsia="仿宋" w:cs="仿宋"/>
              <w:szCs w:val="20"/>
            </w:rPr>
            <w:fldChar w:fldCharType="separate"/>
          </w:r>
          <w:r>
            <w:rPr>
              <w:rFonts w:hint="eastAsia" w:ascii="仿宋" w:hAnsi="仿宋" w:eastAsia="仿宋" w:cs="仿宋"/>
              <w:bCs/>
              <w:spacing w:val="-1"/>
              <w:szCs w:val="24"/>
            </w:rPr>
            <w:t>8</w:t>
          </w:r>
          <w:r>
            <w:rPr>
              <w:rFonts w:hint="eastAsia" w:ascii="仿宋" w:hAnsi="仿宋" w:eastAsia="仿宋" w:cs="仿宋"/>
              <w:bCs/>
              <w:spacing w:val="-1"/>
              <w:szCs w:val="24"/>
              <w:lang w:val="en-US" w:eastAsia="zh-CN"/>
            </w:rPr>
            <w:t xml:space="preserve"> </w:t>
          </w:r>
          <w:r>
            <w:rPr>
              <w:rFonts w:hint="eastAsia" w:ascii="仿宋" w:hAnsi="仿宋" w:eastAsia="仿宋" w:cs="仿宋"/>
              <w:bCs/>
              <w:spacing w:val="-1"/>
              <w:szCs w:val="24"/>
            </w:rPr>
            <w:t>投标人可提供有利于投标的其他资格证明材料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_Toc19496 \h </w:instrText>
          </w:r>
          <w:r>
            <w:rPr>
              <w:rFonts w:hint="eastAsia" w:ascii="仿宋" w:hAnsi="仿宋" w:eastAsia="仿宋" w:cs="仿宋"/>
            </w:rPr>
            <w:fldChar w:fldCharType="separate"/>
          </w:r>
          <w:r>
            <w:rPr>
              <w:rFonts w:hint="eastAsia" w:ascii="仿宋" w:hAnsi="仿宋" w:eastAsia="仿宋" w:cs="仿宋"/>
            </w:rPr>
            <w:t>43</w:t>
          </w:r>
          <w:r>
            <w:rPr>
              <w:rFonts w:hint="eastAsia" w:ascii="仿宋" w:hAnsi="仿宋" w:eastAsia="仿宋" w:cs="仿宋"/>
            </w:rPr>
            <w:fldChar w:fldCharType="end"/>
          </w:r>
          <w:r>
            <w:rPr>
              <w:rFonts w:hint="eastAsia" w:ascii="仿宋" w:hAnsi="仿宋" w:eastAsia="仿宋" w:cs="仿宋"/>
              <w:szCs w:val="20"/>
            </w:rPr>
            <w:fldChar w:fldCharType="end"/>
          </w:r>
        </w:p>
        <w:p w14:paraId="78E19359">
          <w:pPr>
            <w:pStyle w:val="49"/>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_Toc28886 </w:instrText>
          </w:r>
          <w:r>
            <w:rPr>
              <w:rFonts w:hint="eastAsia" w:ascii="仿宋" w:hAnsi="仿宋" w:eastAsia="仿宋" w:cs="仿宋"/>
              <w:szCs w:val="20"/>
            </w:rPr>
            <w:fldChar w:fldCharType="separate"/>
          </w:r>
          <w:r>
            <w:rPr>
              <w:rFonts w:hint="eastAsia" w:ascii="仿宋" w:hAnsi="仿宋" w:eastAsia="仿宋" w:cs="仿宋"/>
              <w:bCs/>
              <w:spacing w:val="-2"/>
              <w:szCs w:val="28"/>
              <w:lang w:val="en-US" w:eastAsia="zh-CN"/>
            </w:rPr>
            <w:t>9.</w:t>
          </w:r>
          <w:r>
            <w:rPr>
              <w:rFonts w:hint="eastAsia" w:ascii="仿宋" w:hAnsi="仿宋" w:eastAsia="仿宋" w:cs="仿宋"/>
              <w:bCs/>
              <w:spacing w:val="-2"/>
              <w:szCs w:val="28"/>
            </w:rPr>
            <w:t>投标文件格式范本</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_Toc28886 \h </w:instrText>
          </w:r>
          <w:r>
            <w:rPr>
              <w:rFonts w:hint="eastAsia" w:ascii="仿宋" w:hAnsi="仿宋" w:eastAsia="仿宋" w:cs="仿宋"/>
            </w:rPr>
            <w:fldChar w:fldCharType="separate"/>
          </w:r>
          <w:r>
            <w:rPr>
              <w:rFonts w:hint="eastAsia" w:ascii="仿宋" w:hAnsi="仿宋" w:eastAsia="仿宋" w:cs="仿宋"/>
            </w:rPr>
            <w:t>44</w:t>
          </w:r>
          <w:r>
            <w:rPr>
              <w:rFonts w:hint="eastAsia" w:ascii="仿宋" w:hAnsi="仿宋" w:eastAsia="仿宋" w:cs="仿宋"/>
            </w:rPr>
            <w:fldChar w:fldCharType="end"/>
          </w:r>
          <w:r>
            <w:rPr>
              <w:rFonts w:hint="eastAsia" w:ascii="仿宋" w:hAnsi="仿宋" w:eastAsia="仿宋" w:cs="仿宋"/>
              <w:szCs w:val="20"/>
            </w:rPr>
            <w:fldChar w:fldCharType="end"/>
          </w:r>
        </w:p>
        <w:p w14:paraId="30FD3F1F">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_Toc2048 </w:instrText>
          </w:r>
          <w:r>
            <w:rPr>
              <w:rFonts w:hint="eastAsia" w:ascii="仿宋" w:hAnsi="仿宋" w:eastAsia="仿宋" w:cs="仿宋"/>
              <w:szCs w:val="20"/>
            </w:rPr>
            <w:fldChar w:fldCharType="separate"/>
          </w:r>
          <w:r>
            <w:rPr>
              <w:rFonts w:hint="eastAsia" w:ascii="仿宋" w:hAnsi="仿宋" w:eastAsia="仿宋" w:cs="仿宋"/>
              <w:bCs/>
              <w:spacing w:val="5"/>
              <w:szCs w:val="40"/>
              <w:lang w:val="en-US" w:eastAsia="zh-CN"/>
            </w:rPr>
            <w:t>招标文件-</w:t>
          </w:r>
          <w:r>
            <w:rPr>
              <w:rFonts w:hint="eastAsia" w:ascii="仿宋" w:hAnsi="仿宋" w:eastAsia="仿宋" w:cs="仿宋"/>
              <w:bCs/>
              <w:spacing w:val="5"/>
              <w:szCs w:val="40"/>
            </w:rPr>
            <w:t>【电子评标】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_Toc2048 \h </w:instrText>
          </w:r>
          <w:r>
            <w:rPr>
              <w:rFonts w:hint="eastAsia" w:ascii="仿宋" w:hAnsi="仿宋" w:eastAsia="仿宋" w:cs="仿宋"/>
            </w:rPr>
            <w:fldChar w:fldCharType="separate"/>
          </w:r>
          <w:r>
            <w:rPr>
              <w:rFonts w:hint="eastAsia" w:ascii="仿宋" w:hAnsi="仿宋" w:eastAsia="仿宋" w:cs="仿宋"/>
            </w:rPr>
            <w:t>45</w:t>
          </w:r>
          <w:r>
            <w:rPr>
              <w:rFonts w:hint="eastAsia" w:ascii="仿宋" w:hAnsi="仿宋" w:eastAsia="仿宋" w:cs="仿宋"/>
            </w:rPr>
            <w:fldChar w:fldCharType="end"/>
          </w:r>
          <w:r>
            <w:rPr>
              <w:rFonts w:hint="eastAsia" w:ascii="仿宋" w:hAnsi="仿宋" w:eastAsia="仿宋" w:cs="仿宋"/>
              <w:szCs w:val="20"/>
            </w:rPr>
            <w:fldChar w:fldCharType="end"/>
          </w:r>
        </w:p>
        <w:p w14:paraId="42CEDA40">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_Toc10497 </w:instrText>
          </w:r>
          <w:r>
            <w:rPr>
              <w:rFonts w:hint="eastAsia" w:ascii="仿宋" w:hAnsi="仿宋" w:eastAsia="仿宋" w:cs="仿宋"/>
              <w:szCs w:val="20"/>
            </w:rPr>
            <w:fldChar w:fldCharType="separate"/>
          </w:r>
          <w:r>
            <w:rPr>
              <w:rFonts w:hint="eastAsia" w:ascii="仿宋" w:hAnsi="仿宋" w:eastAsia="仿宋" w:cs="仿宋"/>
              <w:bCs/>
              <w:spacing w:val="-1"/>
              <w:szCs w:val="36"/>
              <w:lang w:val="en-US" w:eastAsia="zh-CN"/>
            </w:rPr>
            <w:t xml:space="preserve">第3章  </w:t>
          </w:r>
          <w:r>
            <w:rPr>
              <w:rFonts w:hint="eastAsia" w:ascii="仿宋" w:hAnsi="仿宋" w:eastAsia="仿宋" w:cs="仿宋"/>
              <w:bCs/>
              <w:spacing w:val="-1"/>
              <w:szCs w:val="36"/>
            </w:rPr>
            <w:t>投标邀请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_Toc10497 \h </w:instrText>
          </w:r>
          <w:r>
            <w:rPr>
              <w:rFonts w:hint="eastAsia" w:ascii="仿宋" w:hAnsi="仿宋" w:eastAsia="仿宋" w:cs="仿宋"/>
            </w:rPr>
            <w:fldChar w:fldCharType="separate"/>
          </w:r>
          <w:r>
            <w:rPr>
              <w:rFonts w:hint="eastAsia" w:ascii="仿宋" w:hAnsi="仿宋" w:eastAsia="仿宋" w:cs="仿宋"/>
            </w:rPr>
            <w:t>46</w:t>
          </w:r>
          <w:r>
            <w:rPr>
              <w:rFonts w:hint="eastAsia" w:ascii="仿宋" w:hAnsi="仿宋" w:eastAsia="仿宋" w:cs="仿宋"/>
            </w:rPr>
            <w:fldChar w:fldCharType="end"/>
          </w:r>
          <w:r>
            <w:rPr>
              <w:rFonts w:hint="eastAsia" w:ascii="仿宋" w:hAnsi="仿宋" w:eastAsia="仿宋" w:cs="仿宋"/>
              <w:szCs w:val="20"/>
            </w:rPr>
            <w:fldChar w:fldCharType="end"/>
          </w:r>
        </w:p>
        <w:p w14:paraId="6AF20BE5">
          <w:pPr>
            <w:pStyle w:val="48"/>
            <w:tabs>
              <w:tab w:val="right" w:leader="dot" w:pos="8336"/>
            </w:tabs>
            <w:ind w:left="0" w:leftChars="0" w:firstLine="0" w:firstLineChars="0"/>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_Toc20094 </w:instrText>
          </w:r>
          <w:r>
            <w:rPr>
              <w:rFonts w:hint="eastAsia" w:ascii="仿宋" w:hAnsi="仿宋" w:eastAsia="仿宋" w:cs="仿宋"/>
              <w:szCs w:val="20"/>
            </w:rPr>
            <w:fldChar w:fldCharType="separate"/>
          </w:r>
          <w:r>
            <w:rPr>
              <w:rFonts w:hint="eastAsia" w:ascii="仿宋" w:hAnsi="仿宋" w:eastAsia="仿宋" w:cs="仿宋"/>
              <w:szCs w:val="40"/>
              <w:lang w:eastAsia="zh-CN"/>
            </w:rPr>
            <w:t>莎车县教育系统2025年“祖国情·中华行”青少年学生爱国主义参观学习活动项目公开</w:t>
          </w:r>
          <w:r>
            <w:rPr>
              <w:rFonts w:hint="eastAsia" w:ascii="仿宋" w:hAnsi="仿宋" w:eastAsia="仿宋" w:cs="仿宋"/>
              <w:szCs w:val="20"/>
            </w:rPr>
            <w:fldChar w:fldCharType="end"/>
          </w:r>
          <w:r>
            <w:rPr>
              <w:rFonts w:hint="eastAsia" w:ascii="仿宋" w:hAnsi="仿宋" w:eastAsia="仿宋" w:cs="仿宋"/>
              <w:szCs w:val="20"/>
            </w:rPr>
            <w:fldChar w:fldCharType="begin"/>
          </w:r>
          <w:r>
            <w:rPr>
              <w:rFonts w:hint="eastAsia" w:ascii="仿宋" w:hAnsi="仿宋" w:eastAsia="仿宋" w:cs="仿宋"/>
              <w:szCs w:val="20"/>
            </w:rPr>
            <w:instrText xml:space="preserve"> HYPERLINK \l _Toc30904 </w:instrText>
          </w:r>
          <w:r>
            <w:rPr>
              <w:rFonts w:hint="eastAsia" w:ascii="仿宋" w:hAnsi="仿宋" w:eastAsia="仿宋" w:cs="仿宋"/>
              <w:szCs w:val="20"/>
            </w:rPr>
            <w:fldChar w:fldCharType="separate"/>
          </w:r>
          <w:r>
            <w:rPr>
              <w:rFonts w:hint="eastAsia" w:ascii="仿宋" w:hAnsi="仿宋" w:eastAsia="仿宋" w:cs="仿宋"/>
              <w:snapToGrid w:val="0"/>
              <w:kern w:val="0"/>
              <w:szCs w:val="40"/>
              <w:lang w:val="en-US" w:eastAsia="zh-CN" w:bidi="ar-SA"/>
            </w:rPr>
            <w:t>招标公告</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_Toc30904 \h </w:instrText>
          </w:r>
          <w:r>
            <w:rPr>
              <w:rFonts w:hint="eastAsia" w:ascii="仿宋" w:hAnsi="仿宋" w:eastAsia="仿宋" w:cs="仿宋"/>
            </w:rPr>
            <w:fldChar w:fldCharType="separate"/>
          </w:r>
          <w:r>
            <w:rPr>
              <w:rFonts w:hint="eastAsia" w:ascii="仿宋" w:hAnsi="仿宋" w:eastAsia="仿宋" w:cs="仿宋"/>
            </w:rPr>
            <w:t>46</w:t>
          </w:r>
          <w:r>
            <w:rPr>
              <w:rFonts w:hint="eastAsia" w:ascii="仿宋" w:hAnsi="仿宋" w:eastAsia="仿宋" w:cs="仿宋"/>
            </w:rPr>
            <w:fldChar w:fldCharType="end"/>
          </w:r>
          <w:r>
            <w:rPr>
              <w:rFonts w:hint="eastAsia" w:ascii="仿宋" w:hAnsi="仿宋" w:eastAsia="仿宋" w:cs="仿宋"/>
              <w:szCs w:val="20"/>
            </w:rPr>
            <w:fldChar w:fldCharType="end"/>
          </w:r>
        </w:p>
        <w:p w14:paraId="16A7D510">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_Toc19812 </w:instrText>
          </w:r>
          <w:r>
            <w:rPr>
              <w:rFonts w:hint="eastAsia" w:ascii="仿宋" w:hAnsi="仿宋" w:eastAsia="仿宋" w:cs="仿宋"/>
              <w:szCs w:val="20"/>
            </w:rPr>
            <w:fldChar w:fldCharType="separate"/>
          </w:r>
          <w:r>
            <w:rPr>
              <w:rFonts w:hint="eastAsia" w:ascii="仿宋" w:hAnsi="仿宋" w:eastAsia="仿宋" w:cs="仿宋"/>
              <w:bCs/>
              <w:szCs w:val="24"/>
              <w:lang w:eastAsia="zh-CN"/>
            </w:rPr>
            <w:t>一、项目基本情况：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_Toc19812 \h </w:instrText>
          </w:r>
          <w:r>
            <w:rPr>
              <w:rFonts w:hint="eastAsia" w:ascii="仿宋" w:hAnsi="仿宋" w:eastAsia="仿宋" w:cs="仿宋"/>
            </w:rPr>
            <w:fldChar w:fldCharType="separate"/>
          </w:r>
          <w:r>
            <w:rPr>
              <w:rFonts w:hint="eastAsia" w:ascii="仿宋" w:hAnsi="仿宋" w:eastAsia="仿宋" w:cs="仿宋"/>
            </w:rPr>
            <w:t>46</w:t>
          </w:r>
          <w:r>
            <w:rPr>
              <w:rFonts w:hint="eastAsia" w:ascii="仿宋" w:hAnsi="仿宋" w:eastAsia="仿宋" w:cs="仿宋"/>
            </w:rPr>
            <w:fldChar w:fldCharType="end"/>
          </w:r>
          <w:r>
            <w:rPr>
              <w:rFonts w:hint="eastAsia" w:ascii="仿宋" w:hAnsi="仿宋" w:eastAsia="仿宋" w:cs="仿宋"/>
              <w:szCs w:val="20"/>
            </w:rPr>
            <w:fldChar w:fldCharType="end"/>
          </w:r>
        </w:p>
        <w:p w14:paraId="364815BD">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_Toc11011 </w:instrText>
          </w:r>
          <w:r>
            <w:rPr>
              <w:rFonts w:hint="eastAsia" w:ascii="仿宋" w:hAnsi="仿宋" w:eastAsia="仿宋" w:cs="仿宋"/>
              <w:szCs w:val="20"/>
            </w:rPr>
            <w:fldChar w:fldCharType="separate"/>
          </w:r>
          <w:r>
            <w:rPr>
              <w:rFonts w:hint="eastAsia" w:ascii="仿宋" w:hAnsi="仿宋" w:eastAsia="仿宋" w:cs="仿宋"/>
              <w:bCs/>
              <w:szCs w:val="24"/>
              <w:lang w:eastAsia="zh-CN"/>
            </w:rPr>
            <w:t>二、投标人资格要求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_Toc11011 \h </w:instrText>
          </w:r>
          <w:r>
            <w:rPr>
              <w:rFonts w:hint="eastAsia" w:ascii="仿宋" w:hAnsi="仿宋" w:eastAsia="仿宋" w:cs="仿宋"/>
            </w:rPr>
            <w:fldChar w:fldCharType="separate"/>
          </w:r>
          <w:r>
            <w:rPr>
              <w:rFonts w:hint="eastAsia" w:ascii="仿宋" w:hAnsi="仿宋" w:eastAsia="仿宋" w:cs="仿宋"/>
            </w:rPr>
            <w:t>46</w:t>
          </w:r>
          <w:r>
            <w:rPr>
              <w:rFonts w:hint="eastAsia" w:ascii="仿宋" w:hAnsi="仿宋" w:eastAsia="仿宋" w:cs="仿宋"/>
            </w:rPr>
            <w:fldChar w:fldCharType="end"/>
          </w:r>
          <w:r>
            <w:rPr>
              <w:rFonts w:hint="eastAsia" w:ascii="仿宋" w:hAnsi="仿宋" w:eastAsia="仿宋" w:cs="仿宋"/>
              <w:szCs w:val="20"/>
            </w:rPr>
            <w:fldChar w:fldCharType="end"/>
          </w:r>
        </w:p>
        <w:p w14:paraId="3706907F">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_Toc966 </w:instrText>
          </w:r>
          <w:r>
            <w:rPr>
              <w:rFonts w:hint="eastAsia" w:ascii="仿宋" w:hAnsi="仿宋" w:eastAsia="仿宋" w:cs="仿宋"/>
              <w:szCs w:val="20"/>
            </w:rPr>
            <w:fldChar w:fldCharType="separate"/>
          </w:r>
          <w:r>
            <w:rPr>
              <w:rFonts w:hint="eastAsia" w:ascii="仿宋" w:hAnsi="仿宋" w:eastAsia="仿宋" w:cs="仿宋"/>
              <w:bCs/>
              <w:szCs w:val="24"/>
              <w:lang w:eastAsia="zh-CN"/>
            </w:rPr>
            <w:t>三、报名及领取招标文件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_Toc966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szCs w:val="20"/>
            </w:rPr>
            <w:fldChar w:fldCharType="end"/>
          </w:r>
        </w:p>
        <w:p w14:paraId="1354CE3D">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_Toc9315 </w:instrText>
          </w:r>
          <w:r>
            <w:rPr>
              <w:rFonts w:hint="eastAsia" w:ascii="仿宋" w:hAnsi="仿宋" w:eastAsia="仿宋" w:cs="仿宋"/>
              <w:szCs w:val="20"/>
            </w:rPr>
            <w:fldChar w:fldCharType="separate"/>
          </w:r>
          <w:r>
            <w:rPr>
              <w:rFonts w:hint="eastAsia" w:ascii="仿宋" w:hAnsi="仿宋" w:eastAsia="仿宋" w:cs="仿宋"/>
              <w:bCs/>
              <w:snapToGrid w:val="0"/>
              <w:kern w:val="2"/>
              <w:szCs w:val="24"/>
              <w:lang w:val="en-US" w:eastAsia="zh-CN" w:bidi="ar-SA"/>
            </w:rPr>
            <w:t>四、联系方式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_Toc9315 \h </w:instrText>
          </w:r>
          <w:r>
            <w:rPr>
              <w:rFonts w:hint="eastAsia" w:ascii="仿宋" w:hAnsi="仿宋" w:eastAsia="仿宋" w:cs="仿宋"/>
            </w:rPr>
            <w:fldChar w:fldCharType="separate"/>
          </w:r>
          <w:r>
            <w:rPr>
              <w:rFonts w:hint="eastAsia" w:ascii="仿宋" w:hAnsi="仿宋" w:eastAsia="仿宋" w:cs="仿宋"/>
            </w:rPr>
            <w:t>48</w:t>
          </w:r>
          <w:r>
            <w:rPr>
              <w:rFonts w:hint="eastAsia" w:ascii="仿宋" w:hAnsi="仿宋" w:eastAsia="仿宋" w:cs="仿宋"/>
            </w:rPr>
            <w:fldChar w:fldCharType="end"/>
          </w:r>
          <w:r>
            <w:rPr>
              <w:rFonts w:hint="eastAsia" w:ascii="仿宋" w:hAnsi="仿宋" w:eastAsia="仿宋" w:cs="仿宋"/>
              <w:szCs w:val="20"/>
            </w:rPr>
            <w:fldChar w:fldCharType="end"/>
          </w:r>
        </w:p>
        <w:p w14:paraId="4225A28E">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_Toc2622 </w:instrText>
          </w:r>
          <w:r>
            <w:rPr>
              <w:rFonts w:hint="eastAsia" w:ascii="仿宋" w:hAnsi="仿宋" w:eastAsia="仿宋" w:cs="仿宋"/>
              <w:szCs w:val="20"/>
            </w:rPr>
            <w:fldChar w:fldCharType="separate"/>
          </w:r>
          <w:r>
            <w:rPr>
              <w:rFonts w:hint="eastAsia" w:ascii="仿宋" w:hAnsi="仿宋" w:eastAsia="仿宋" w:cs="仿宋"/>
              <w:bCs/>
              <w:snapToGrid w:val="0"/>
              <w:kern w:val="2"/>
              <w:szCs w:val="24"/>
              <w:lang w:val="en-US" w:eastAsia="zh-CN" w:bidi="ar-SA"/>
            </w:rPr>
            <w:t>五、其他事宜</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_Toc2622 \h </w:instrText>
          </w:r>
          <w:r>
            <w:rPr>
              <w:rFonts w:hint="eastAsia" w:ascii="仿宋" w:hAnsi="仿宋" w:eastAsia="仿宋" w:cs="仿宋"/>
            </w:rPr>
            <w:fldChar w:fldCharType="separate"/>
          </w:r>
          <w:r>
            <w:rPr>
              <w:rFonts w:hint="eastAsia" w:ascii="仿宋" w:hAnsi="仿宋" w:eastAsia="仿宋" w:cs="仿宋"/>
            </w:rPr>
            <w:t>48</w:t>
          </w:r>
          <w:r>
            <w:rPr>
              <w:rFonts w:hint="eastAsia" w:ascii="仿宋" w:hAnsi="仿宋" w:eastAsia="仿宋" w:cs="仿宋"/>
            </w:rPr>
            <w:fldChar w:fldCharType="end"/>
          </w:r>
          <w:r>
            <w:rPr>
              <w:rFonts w:hint="eastAsia" w:ascii="仿宋" w:hAnsi="仿宋" w:eastAsia="仿宋" w:cs="仿宋"/>
              <w:szCs w:val="20"/>
            </w:rPr>
            <w:fldChar w:fldCharType="end"/>
          </w:r>
        </w:p>
        <w:p w14:paraId="507C8A03">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_Toc5737 </w:instrText>
          </w:r>
          <w:r>
            <w:rPr>
              <w:rFonts w:hint="eastAsia" w:ascii="仿宋" w:hAnsi="仿宋" w:eastAsia="仿宋" w:cs="仿宋"/>
              <w:szCs w:val="20"/>
            </w:rPr>
            <w:fldChar w:fldCharType="separate"/>
          </w:r>
          <w:r>
            <w:rPr>
              <w:rFonts w:hint="eastAsia" w:ascii="仿宋" w:hAnsi="仿宋" w:eastAsia="仿宋" w:cs="仿宋"/>
              <w:bCs/>
              <w:spacing w:val="4"/>
              <w:szCs w:val="30"/>
            </w:rPr>
            <w:t>第4章</w:t>
          </w:r>
          <w:r>
            <w:rPr>
              <w:rFonts w:hint="eastAsia" w:ascii="仿宋" w:hAnsi="仿宋" w:eastAsia="仿宋" w:cs="仿宋"/>
              <w:spacing w:val="4"/>
              <w:szCs w:val="30"/>
            </w:rPr>
            <w:t xml:space="preserve">  </w:t>
          </w:r>
          <w:r>
            <w:rPr>
              <w:rFonts w:hint="eastAsia" w:ascii="仿宋" w:hAnsi="仿宋" w:eastAsia="仿宋" w:cs="仿宋"/>
              <w:bCs/>
              <w:spacing w:val="4"/>
              <w:szCs w:val="30"/>
            </w:rPr>
            <w:t>投标人须知资料表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_Toc5737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szCs w:val="20"/>
            </w:rPr>
            <w:fldChar w:fldCharType="end"/>
          </w:r>
        </w:p>
        <w:p w14:paraId="276D1986">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_Toc9770 </w:instrText>
          </w:r>
          <w:r>
            <w:rPr>
              <w:rFonts w:hint="eastAsia" w:ascii="仿宋" w:hAnsi="仿宋" w:eastAsia="仿宋" w:cs="仿宋"/>
              <w:szCs w:val="20"/>
            </w:rPr>
            <w:fldChar w:fldCharType="separate"/>
          </w:r>
          <w:r>
            <w:rPr>
              <w:rFonts w:hint="eastAsia" w:ascii="仿宋" w:hAnsi="仿宋" w:eastAsia="仿宋" w:cs="仿宋"/>
              <w:bCs w:val="0"/>
              <w:szCs w:val="28"/>
              <w:lang w:val="en-US" w:eastAsia="zh-CN"/>
            </w:rPr>
            <w:t>第5章 服务</w:t>
          </w:r>
          <w:r>
            <w:rPr>
              <w:rFonts w:hint="eastAsia" w:ascii="仿宋" w:hAnsi="仿宋" w:eastAsia="仿宋" w:cs="仿宋"/>
              <w:bCs w:val="0"/>
              <w:szCs w:val="28"/>
            </w:rPr>
            <w:t>需求一览表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_Toc9770 \h </w:instrText>
          </w:r>
          <w:r>
            <w:rPr>
              <w:rFonts w:hint="eastAsia" w:ascii="仿宋" w:hAnsi="仿宋" w:eastAsia="仿宋" w:cs="仿宋"/>
            </w:rPr>
            <w:fldChar w:fldCharType="separate"/>
          </w:r>
          <w:r>
            <w:rPr>
              <w:rFonts w:hint="eastAsia" w:ascii="仿宋" w:hAnsi="仿宋" w:eastAsia="仿宋" w:cs="仿宋"/>
            </w:rPr>
            <w:t>63</w:t>
          </w:r>
          <w:r>
            <w:rPr>
              <w:rFonts w:hint="eastAsia" w:ascii="仿宋" w:hAnsi="仿宋" w:eastAsia="仿宋" w:cs="仿宋"/>
            </w:rPr>
            <w:fldChar w:fldCharType="end"/>
          </w:r>
          <w:r>
            <w:rPr>
              <w:rFonts w:hint="eastAsia" w:ascii="仿宋" w:hAnsi="仿宋" w:eastAsia="仿宋" w:cs="仿宋"/>
              <w:szCs w:val="20"/>
            </w:rPr>
            <w:fldChar w:fldCharType="end"/>
          </w:r>
        </w:p>
        <w:p w14:paraId="1EC0F81C">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_Toc4040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一、项目背景</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_Toc4040 \h </w:instrText>
          </w:r>
          <w:r>
            <w:rPr>
              <w:rFonts w:hint="eastAsia" w:ascii="仿宋" w:hAnsi="仿宋" w:eastAsia="仿宋" w:cs="仿宋"/>
            </w:rPr>
            <w:fldChar w:fldCharType="separate"/>
          </w:r>
          <w:r>
            <w:rPr>
              <w:rFonts w:hint="eastAsia" w:ascii="仿宋" w:hAnsi="仿宋" w:eastAsia="仿宋" w:cs="仿宋"/>
            </w:rPr>
            <w:t>63</w:t>
          </w:r>
          <w:r>
            <w:rPr>
              <w:rFonts w:hint="eastAsia" w:ascii="仿宋" w:hAnsi="仿宋" w:eastAsia="仿宋" w:cs="仿宋"/>
            </w:rPr>
            <w:fldChar w:fldCharType="end"/>
          </w:r>
          <w:r>
            <w:rPr>
              <w:rFonts w:hint="eastAsia" w:ascii="仿宋" w:hAnsi="仿宋" w:eastAsia="仿宋" w:cs="仿宋"/>
              <w:szCs w:val="20"/>
            </w:rPr>
            <w:fldChar w:fldCharType="end"/>
          </w:r>
        </w:p>
        <w:p w14:paraId="778550FA">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_Toc13500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二、项目服务内容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_Toc13500 \h </w:instrText>
          </w:r>
          <w:r>
            <w:rPr>
              <w:rFonts w:hint="eastAsia" w:ascii="仿宋" w:hAnsi="仿宋" w:eastAsia="仿宋" w:cs="仿宋"/>
            </w:rPr>
            <w:fldChar w:fldCharType="separate"/>
          </w:r>
          <w:r>
            <w:rPr>
              <w:rFonts w:hint="eastAsia" w:ascii="仿宋" w:hAnsi="仿宋" w:eastAsia="仿宋" w:cs="仿宋"/>
            </w:rPr>
            <w:t>63</w:t>
          </w:r>
          <w:r>
            <w:rPr>
              <w:rFonts w:hint="eastAsia" w:ascii="仿宋" w:hAnsi="仿宋" w:eastAsia="仿宋" w:cs="仿宋"/>
            </w:rPr>
            <w:fldChar w:fldCharType="end"/>
          </w:r>
          <w:r>
            <w:rPr>
              <w:rFonts w:hint="eastAsia" w:ascii="仿宋" w:hAnsi="仿宋" w:eastAsia="仿宋" w:cs="仿宋"/>
              <w:szCs w:val="20"/>
            </w:rPr>
            <w:fldChar w:fldCharType="end"/>
          </w:r>
        </w:p>
        <w:p w14:paraId="22D68213">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_Toc23332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备注：服装详细大小尺寸中标后提供，按照规定尺寸生产</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_Toc23332 \h </w:instrText>
          </w:r>
          <w:r>
            <w:rPr>
              <w:rFonts w:hint="eastAsia" w:ascii="仿宋" w:hAnsi="仿宋" w:eastAsia="仿宋" w:cs="仿宋"/>
            </w:rPr>
            <w:fldChar w:fldCharType="separate"/>
          </w:r>
          <w:r>
            <w:rPr>
              <w:rFonts w:hint="eastAsia" w:ascii="仿宋" w:hAnsi="仿宋" w:eastAsia="仿宋" w:cs="仿宋"/>
            </w:rPr>
            <w:t>66</w:t>
          </w:r>
          <w:r>
            <w:rPr>
              <w:rFonts w:hint="eastAsia" w:ascii="仿宋" w:hAnsi="仿宋" w:eastAsia="仿宋" w:cs="仿宋"/>
            </w:rPr>
            <w:fldChar w:fldCharType="end"/>
          </w:r>
          <w:r>
            <w:rPr>
              <w:rFonts w:hint="eastAsia" w:ascii="仿宋" w:hAnsi="仿宋" w:eastAsia="仿宋" w:cs="仿宋"/>
              <w:szCs w:val="20"/>
            </w:rPr>
            <w:fldChar w:fldCharType="end"/>
          </w:r>
        </w:p>
        <w:p w14:paraId="7BC49B75">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_Toc14354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三、项目实施目标及意义</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_Toc14354 \h </w:instrText>
          </w:r>
          <w:r>
            <w:rPr>
              <w:rFonts w:hint="eastAsia" w:ascii="仿宋" w:hAnsi="仿宋" w:eastAsia="仿宋" w:cs="仿宋"/>
            </w:rPr>
            <w:fldChar w:fldCharType="separate"/>
          </w:r>
          <w:r>
            <w:rPr>
              <w:rFonts w:hint="eastAsia" w:ascii="仿宋" w:hAnsi="仿宋" w:eastAsia="仿宋" w:cs="仿宋"/>
            </w:rPr>
            <w:t>71</w:t>
          </w:r>
          <w:r>
            <w:rPr>
              <w:rFonts w:hint="eastAsia" w:ascii="仿宋" w:hAnsi="仿宋" w:eastAsia="仿宋" w:cs="仿宋"/>
            </w:rPr>
            <w:fldChar w:fldCharType="end"/>
          </w:r>
          <w:r>
            <w:rPr>
              <w:rFonts w:hint="eastAsia" w:ascii="仿宋" w:hAnsi="仿宋" w:eastAsia="仿宋" w:cs="仿宋"/>
              <w:szCs w:val="20"/>
            </w:rPr>
            <w:fldChar w:fldCharType="end"/>
          </w:r>
        </w:p>
        <w:p w14:paraId="621A1ECA">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_Toc16647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四、项目服务要求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_Toc16647 \h </w:instrText>
          </w:r>
          <w:r>
            <w:rPr>
              <w:rFonts w:hint="eastAsia" w:ascii="仿宋" w:hAnsi="仿宋" w:eastAsia="仿宋" w:cs="仿宋"/>
            </w:rPr>
            <w:fldChar w:fldCharType="separate"/>
          </w:r>
          <w:r>
            <w:rPr>
              <w:rFonts w:hint="eastAsia" w:ascii="仿宋" w:hAnsi="仿宋" w:eastAsia="仿宋" w:cs="仿宋"/>
            </w:rPr>
            <w:t>72</w:t>
          </w:r>
          <w:r>
            <w:rPr>
              <w:rFonts w:hint="eastAsia" w:ascii="仿宋" w:hAnsi="仿宋" w:eastAsia="仿宋" w:cs="仿宋"/>
            </w:rPr>
            <w:fldChar w:fldCharType="end"/>
          </w:r>
          <w:r>
            <w:rPr>
              <w:rFonts w:hint="eastAsia" w:ascii="仿宋" w:hAnsi="仿宋" w:eastAsia="仿宋" w:cs="仿宋"/>
              <w:szCs w:val="20"/>
            </w:rPr>
            <w:fldChar w:fldCharType="end"/>
          </w:r>
        </w:p>
        <w:p w14:paraId="05DDD463">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_Toc22111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（6）宣传推广：</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_Toc22111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szCs w:val="20"/>
            </w:rPr>
            <w:fldChar w:fldCharType="end"/>
          </w:r>
        </w:p>
        <w:p w14:paraId="663911DC">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_Toc5981 </w:instrText>
          </w:r>
          <w:r>
            <w:rPr>
              <w:rFonts w:hint="eastAsia" w:ascii="仿宋" w:hAnsi="仿宋" w:eastAsia="仿宋" w:cs="仿宋"/>
              <w:szCs w:val="20"/>
            </w:rPr>
            <w:fldChar w:fldCharType="separate"/>
          </w:r>
          <w:r>
            <w:rPr>
              <w:rFonts w:hint="eastAsia" w:ascii="仿宋" w:hAnsi="仿宋" w:eastAsia="仿宋" w:cs="仿宋"/>
              <w:spacing w:val="7"/>
              <w:szCs w:val="24"/>
              <w:lang w:val="en-US" w:eastAsia="zh-CN"/>
            </w:rPr>
            <w:t>五、项目经费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_Toc5981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szCs w:val="20"/>
            </w:rPr>
            <w:fldChar w:fldCharType="end"/>
          </w:r>
        </w:p>
        <w:p w14:paraId="22BCCD1F">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_Toc23618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六、付款方式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_Toc23618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szCs w:val="20"/>
            </w:rPr>
            <w:fldChar w:fldCharType="end"/>
          </w:r>
        </w:p>
        <w:p w14:paraId="57D273B6">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_Toc5415 </w:instrText>
          </w:r>
          <w:r>
            <w:rPr>
              <w:rFonts w:hint="eastAsia" w:ascii="仿宋" w:hAnsi="仿宋" w:eastAsia="仿宋" w:cs="仿宋"/>
              <w:szCs w:val="20"/>
            </w:rPr>
            <w:fldChar w:fldCharType="separate"/>
          </w:r>
          <w:r>
            <w:rPr>
              <w:rFonts w:hint="eastAsia" w:ascii="仿宋" w:hAnsi="仿宋" w:eastAsia="仿宋" w:cs="仿宋"/>
              <w:snapToGrid w:val="0"/>
              <w:spacing w:val="7"/>
              <w:kern w:val="0"/>
              <w:szCs w:val="24"/>
              <w:lang w:val="en-US" w:eastAsia="zh-CN" w:bidi="ar-SA"/>
            </w:rPr>
            <w:t>七、可能影响供应商报价和项目实施风险的因素</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_Toc5415 \h </w:instrText>
          </w:r>
          <w:r>
            <w:rPr>
              <w:rFonts w:hint="eastAsia" w:ascii="仿宋" w:hAnsi="仿宋" w:eastAsia="仿宋" w:cs="仿宋"/>
            </w:rPr>
            <w:fldChar w:fldCharType="separate"/>
          </w:r>
          <w:r>
            <w:rPr>
              <w:rFonts w:hint="eastAsia" w:ascii="仿宋" w:hAnsi="仿宋" w:eastAsia="仿宋" w:cs="仿宋"/>
            </w:rPr>
            <w:t>74</w:t>
          </w:r>
          <w:r>
            <w:rPr>
              <w:rFonts w:hint="eastAsia" w:ascii="仿宋" w:hAnsi="仿宋" w:eastAsia="仿宋" w:cs="仿宋"/>
            </w:rPr>
            <w:fldChar w:fldCharType="end"/>
          </w:r>
          <w:r>
            <w:rPr>
              <w:rFonts w:hint="eastAsia" w:ascii="仿宋" w:hAnsi="仿宋" w:eastAsia="仿宋" w:cs="仿宋"/>
              <w:szCs w:val="20"/>
            </w:rPr>
            <w:fldChar w:fldCharType="end"/>
          </w:r>
        </w:p>
        <w:p w14:paraId="1700D843">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_Toc13864 </w:instrText>
          </w:r>
          <w:r>
            <w:rPr>
              <w:rFonts w:hint="eastAsia" w:ascii="仿宋" w:hAnsi="仿宋" w:eastAsia="仿宋" w:cs="仿宋"/>
              <w:szCs w:val="20"/>
            </w:rPr>
            <w:fldChar w:fldCharType="separate"/>
          </w:r>
          <w:r>
            <w:rPr>
              <w:rFonts w:hint="eastAsia" w:ascii="仿宋" w:hAnsi="仿宋" w:eastAsia="仿宋" w:cs="仿宋"/>
              <w:spacing w:val="7"/>
              <w:szCs w:val="24"/>
              <w:lang w:val="en-US" w:eastAsia="zh-CN"/>
            </w:rPr>
            <w:t>八、</w:t>
          </w:r>
          <w:r>
            <w:rPr>
              <w:rFonts w:hint="eastAsia" w:ascii="仿宋" w:hAnsi="仿宋" w:eastAsia="仿宋" w:cs="仿宋"/>
              <w:spacing w:val="7"/>
              <w:szCs w:val="24"/>
              <w:lang w:eastAsia="zh-CN"/>
            </w:rPr>
            <w:t>项目验收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_Toc13864 \h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szCs w:val="20"/>
            </w:rPr>
            <w:fldChar w:fldCharType="end"/>
          </w:r>
        </w:p>
        <w:p w14:paraId="409909B0">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_Toc2249 </w:instrText>
          </w:r>
          <w:r>
            <w:rPr>
              <w:rFonts w:hint="eastAsia" w:ascii="仿宋" w:hAnsi="仿宋" w:eastAsia="仿宋" w:cs="仿宋"/>
              <w:szCs w:val="20"/>
            </w:rPr>
            <w:fldChar w:fldCharType="separate"/>
          </w:r>
          <w:r>
            <w:rPr>
              <w:rFonts w:hint="eastAsia" w:ascii="仿宋" w:hAnsi="仿宋" w:eastAsia="仿宋" w:cs="仿宋"/>
              <w:spacing w:val="7"/>
              <w:szCs w:val="24"/>
              <w:lang w:eastAsia="zh-CN"/>
            </w:rPr>
            <w:t>（</w:t>
          </w:r>
          <w:r>
            <w:rPr>
              <w:rFonts w:hint="eastAsia" w:ascii="仿宋" w:hAnsi="仿宋" w:eastAsia="仿宋" w:cs="仿宋"/>
              <w:spacing w:val="7"/>
              <w:szCs w:val="24"/>
              <w:lang w:val="en-US" w:eastAsia="zh-CN"/>
            </w:rPr>
            <w:t>3</w:t>
          </w:r>
          <w:r>
            <w:rPr>
              <w:rFonts w:hint="eastAsia" w:ascii="仿宋" w:hAnsi="仿宋" w:eastAsia="仿宋" w:cs="仿宋"/>
              <w:spacing w:val="7"/>
              <w:szCs w:val="24"/>
              <w:lang w:eastAsia="zh-CN"/>
            </w:rPr>
            <w:t>）其他未尽事宜由供需双方在采购合同中详细约定。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_Toc2249 \h </w:instrText>
          </w:r>
          <w:r>
            <w:rPr>
              <w:rFonts w:hint="eastAsia" w:ascii="仿宋" w:hAnsi="仿宋" w:eastAsia="仿宋" w:cs="仿宋"/>
            </w:rPr>
            <w:fldChar w:fldCharType="separate"/>
          </w:r>
          <w:r>
            <w:rPr>
              <w:rFonts w:hint="eastAsia" w:ascii="仿宋" w:hAnsi="仿宋" w:eastAsia="仿宋" w:cs="仿宋"/>
            </w:rPr>
            <w:t>75</w:t>
          </w:r>
          <w:r>
            <w:rPr>
              <w:rFonts w:hint="eastAsia" w:ascii="仿宋" w:hAnsi="仿宋" w:eastAsia="仿宋" w:cs="仿宋"/>
            </w:rPr>
            <w:fldChar w:fldCharType="end"/>
          </w:r>
          <w:r>
            <w:rPr>
              <w:rFonts w:hint="eastAsia" w:ascii="仿宋" w:hAnsi="仿宋" w:eastAsia="仿宋" w:cs="仿宋"/>
              <w:szCs w:val="20"/>
            </w:rPr>
            <w:fldChar w:fldCharType="end"/>
          </w:r>
        </w:p>
        <w:p w14:paraId="2D36473D">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_Toc26088 </w:instrText>
          </w:r>
          <w:r>
            <w:rPr>
              <w:rFonts w:hint="eastAsia" w:ascii="仿宋" w:hAnsi="仿宋" w:eastAsia="仿宋" w:cs="仿宋"/>
              <w:szCs w:val="20"/>
            </w:rPr>
            <w:fldChar w:fldCharType="separate"/>
          </w:r>
          <w:r>
            <w:rPr>
              <w:rFonts w:hint="eastAsia" w:ascii="仿宋" w:hAnsi="仿宋" w:eastAsia="仿宋" w:cs="仿宋"/>
              <w:bCs/>
              <w:spacing w:val="-4"/>
              <w:szCs w:val="28"/>
            </w:rPr>
            <w:t>符合性审查表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_Toc26088 \h </w:instrText>
          </w:r>
          <w:r>
            <w:rPr>
              <w:rFonts w:hint="eastAsia" w:ascii="仿宋" w:hAnsi="仿宋" w:eastAsia="仿宋" w:cs="仿宋"/>
            </w:rPr>
            <w:fldChar w:fldCharType="separate"/>
          </w:r>
          <w:r>
            <w:rPr>
              <w:rFonts w:hint="eastAsia" w:ascii="仿宋" w:hAnsi="仿宋" w:eastAsia="仿宋" w:cs="仿宋"/>
            </w:rPr>
            <w:t>77</w:t>
          </w:r>
          <w:r>
            <w:rPr>
              <w:rFonts w:hint="eastAsia" w:ascii="仿宋" w:hAnsi="仿宋" w:eastAsia="仿宋" w:cs="仿宋"/>
            </w:rPr>
            <w:fldChar w:fldCharType="end"/>
          </w:r>
          <w:r>
            <w:rPr>
              <w:rFonts w:hint="eastAsia" w:ascii="仿宋" w:hAnsi="仿宋" w:eastAsia="仿宋" w:cs="仿宋"/>
              <w:szCs w:val="20"/>
            </w:rPr>
            <w:fldChar w:fldCharType="end"/>
          </w:r>
        </w:p>
        <w:p w14:paraId="2E0E9B33">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_Toc24126 </w:instrText>
          </w:r>
          <w:r>
            <w:rPr>
              <w:rFonts w:hint="eastAsia" w:ascii="仿宋" w:hAnsi="仿宋" w:eastAsia="仿宋" w:cs="仿宋"/>
              <w:szCs w:val="20"/>
            </w:rPr>
            <w:fldChar w:fldCharType="separate"/>
          </w:r>
          <w:r>
            <w:rPr>
              <w:rFonts w:hint="eastAsia" w:ascii="仿宋" w:hAnsi="仿宋" w:eastAsia="仿宋" w:cs="仿宋"/>
              <w:bCs/>
              <w:spacing w:val="-6"/>
              <w:position w:val="2"/>
              <w:szCs w:val="28"/>
            </w:rPr>
            <w:t>第</w:t>
          </w:r>
          <w:r>
            <w:rPr>
              <w:rFonts w:hint="eastAsia" w:ascii="仿宋" w:hAnsi="仿宋" w:eastAsia="仿宋" w:cs="仿宋"/>
              <w:spacing w:val="-52"/>
              <w:position w:val="2"/>
              <w:szCs w:val="28"/>
            </w:rPr>
            <w:t xml:space="preserve"> </w:t>
          </w:r>
          <w:r>
            <w:rPr>
              <w:rFonts w:hint="eastAsia" w:ascii="仿宋" w:hAnsi="仿宋" w:eastAsia="仿宋" w:cs="仿宋"/>
              <w:bCs/>
              <w:spacing w:val="-6"/>
              <w:position w:val="2"/>
              <w:szCs w:val="28"/>
              <w:lang w:val="en-US" w:eastAsia="zh-CN"/>
            </w:rPr>
            <w:t>6</w:t>
          </w:r>
          <w:r>
            <w:rPr>
              <w:rFonts w:hint="eastAsia" w:ascii="仿宋" w:hAnsi="仿宋" w:eastAsia="仿宋" w:cs="仿宋"/>
              <w:bCs/>
              <w:spacing w:val="-6"/>
              <w:position w:val="2"/>
              <w:szCs w:val="28"/>
            </w:rPr>
            <w:t>章</w:t>
          </w:r>
          <w:r>
            <w:rPr>
              <w:rFonts w:hint="eastAsia" w:ascii="仿宋" w:hAnsi="仿宋" w:eastAsia="仿宋" w:cs="仿宋"/>
              <w:spacing w:val="124"/>
              <w:position w:val="2"/>
              <w:szCs w:val="28"/>
            </w:rPr>
            <w:t xml:space="preserve"> </w:t>
          </w:r>
          <w:r>
            <w:rPr>
              <w:rFonts w:hint="eastAsia" w:ascii="仿宋" w:hAnsi="仿宋" w:eastAsia="仿宋" w:cs="仿宋"/>
              <w:bCs/>
              <w:spacing w:val="-6"/>
              <w:position w:val="2"/>
              <w:szCs w:val="28"/>
            </w:rPr>
            <w:t>评标方法和标准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_Toc24126 \h </w:instrText>
          </w:r>
          <w:r>
            <w:rPr>
              <w:rFonts w:hint="eastAsia" w:ascii="仿宋" w:hAnsi="仿宋" w:eastAsia="仿宋" w:cs="仿宋"/>
            </w:rPr>
            <w:fldChar w:fldCharType="separate"/>
          </w:r>
          <w:r>
            <w:rPr>
              <w:rFonts w:hint="eastAsia" w:ascii="仿宋" w:hAnsi="仿宋" w:eastAsia="仿宋" w:cs="仿宋"/>
            </w:rPr>
            <w:t>78</w:t>
          </w:r>
          <w:r>
            <w:rPr>
              <w:rFonts w:hint="eastAsia" w:ascii="仿宋" w:hAnsi="仿宋" w:eastAsia="仿宋" w:cs="仿宋"/>
            </w:rPr>
            <w:fldChar w:fldCharType="end"/>
          </w:r>
          <w:r>
            <w:rPr>
              <w:rFonts w:hint="eastAsia" w:ascii="仿宋" w:hAnsi="仿宋" w:eastAsia="仿宋" w:cs="仿宋"/>
              <w:szCs w:val="20"/>
            </w:rPr>
            <w:fldChar w:fldCharType="end"/>
          </w:r>
        </w:p>
        <w:p w14:paraId="64F996FE">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_Toc17517 </w:instrText>
          </w:r>
          <w:r>
            <w:rPr>
              <w:rFonts w:hint="eastAsia" w:ascii="仿宋" w:hAnsi="仿宋" w:eastAsia="仿宋" w:cs="仿宋"/>
              <w:szCs w:val="20"/>
            </w:rPr>
            <w:fldChar w:fldCharType="separate"/>
          </w:r>
          <w:r>
            <w:rPr>
              <w:rFonts w:hint="eastAsia" w:ascii="仿宋" w:hAnsi="仿宋" w:eastAsia="仿宋" w:cs="仿宋"/>
              <w:bCs/>
              <w:spacing w:val="5"/>
              <w:szCs w:val="40"/>
              <w:lang w:val="en-US" w:eastAsia="zh-CN"/>
            </w:rPr>
            <w:t>招标文件-</w:t>
          </w:r>
          <w:r>
            <w:rPr>
              <w:rFonts w:hint="eastAsia" w:ascii="仿宋" w:hAnsi="仿宋" w:eastAsia="仿宋" w:cs="仿宋"/>
              <w:bCs/>
              <w:spacing w:val="5"/>
              <w:szCs w:val="40"/>
            </w:rPr>
            <w:t>【电子评标】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_Toc17517 \h </w:instrText>
          </w:r>
          <w:r>
            <w:rPr>
              <w:rFonts w:hint="eastAsia" w:ascii="仿宋" w:hAnsi="仿宋" w:eastAsia="仿宋" w:cs="仿宋"/>
            </w:rPr>
            <w:fldChar w:fldCharType="separate"/>
          </w:r>
          <w:r>
            <w:rPr>
              <w:rFonts w:hint="eastAsia" w:ascii="仿宋" w:hAnsi="仿宋" w:eastAsia="仿宋" w:cs="仿宋"/>
            </w:rPr>
            <w:t>83</w:t>
          </w:r>
          <w:r>
            <w:rPr>
              <w:rFonts w:hint="eastAsia" w:ascii="仿宋" w:hAnsi="仿宋" w:eastAsia="仿宋" w:cs="仿宋"/>
            </w:rPr>
            <w:fldChar w:fldCharType="end"/>
          </w:r>
          <w:r>
            <w:rPr>
              <w:rFonts w:hint="eastAsia" w:ascii="仿宋" w:hAnsi="仿宋" w:eastAsia="仿宋" w:cs="仿宋"/>
              <w:szCs w:val="20"/>
            </w:rPr>
            <w:fldChar w:fldCharType="end"/>
          </w:r>
        </w:p>
        <w:p w14:paraId="313C66F3">
          <w:pPr>
            <w:pStyle w:val="47"/>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_Toc14776 </w:instrText>
          </w:r>
          <w:r>
            <w:rPr>
              <w:rFonts w:hint="eastAsia" w:ascii="仿宋" w:hAnsi="仿宋" w:eastAsia="仿宋" w:cs="仿宋"/>
              <w:szCs w:val="20"/>
            </w:rPr>
            <w:fldChar w:fldCharType="separate"/>
          </w:r>
          <w:r>
            <w:rPr>
              <w:rFonts w:hint="eastAsia" w:ascii="仿宋" w:hAnsi="仿宋" w:eastAsia="仿宋" w:cs="仿宋"/>
              <w:bCs/>
              <w:spacing w:val="5"/>
              <w:szCs w:val="31"/>
            </w:rPr>
            <w:t>第7章</w:t>
          </w:r>
          <w:r>
            <w:rPr>
              <w:rFonts w:hint="eastAsia" w:ascii="仿宋" w:hAnsi="仿宋" w:eastAsia="仿宋" w:cs="仿宋"/>
              <w:spacing w:val="5"/>
              <w:szCs w:val="31"/>
            </w:rPr>
            <w:t xml:space="preserve"> </w:t>
          </w:r>
          <w:r>
            <w:rPr>
              <w:rFonts w:hint="eastAsia" w:ascii="仿宋" w:hAnsi="仿宋" w:eastAsia="仿宋" w:cs="仿宋"/>
              <w:bCs/>
              <w:spacing w:val="5"/>
              <w:szCs w:val="31"/>
            </w:rPr>
            <w:t>政府采购合同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_Toc14776 \h </w:instrText>
          </w:r>
          <w:r>
            <w:rPr>
              <w:rFonts w:hint="eastAsia" w:ascii="仿宋" w:hAnsi="仿宋" w:eastAsia="仿宋" w:cs="仿宋"/>
            </w:rPr>
            <w:fldChar w:fldCharType="separate"/>
          </w:r>
          <w:r>
            <w:rPr>
              <w:rFonts w:hint="eastAsia" w:ascii="仿宋" w:hAnsi="仿宋" w:eastAsia="仿宋" w:cs="仿宋"/>
            </w:rPr>
            <w:t>84</w:t>
          </w:r>
          <w:r>
            <w:rPr>
              <w:rFonts w:hint="eastAsia" w:ascii="仿宋" w:hAnsi="仿宋" w:eastAsia="仿宋" w:cs="仿宋"/>
            </w:rPr>
            <w:fldChar w:fldCharType="end"/>
          </w:r>
          <w:r>
            <w:rPr>
              <w:rFonts w:hint="eastAsia" w:ascii="仿宋" w:hAnsi="仿宋" w:eastAsia="仿宋" w:cs="仿宋"/>
              <w:szCs w:val="20"/>
            </w:rPr>
            <w:fldChar w:fldCharType="end"/>
          </w:r>
        </w:p>
        <w:p w14:paraId="1B775CF1">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_Toc23650 </w:instrText>
          </w:r>
          <w:r>
            <w:rPr>
              <w:rFonts w:hint="eastAsia" w:ascii="仿宋" w:hAnsi="仿宋" w:eastAsia="仿宋" w:cs="仿宋"/>
              <w:szCs w:val="20"/>
            </w:rPr>
            <w:fldChar w:fldCharType="separate"/>
          </w:r>
          <w:r>
            <w:rPr>
              <w:rFonts w:hint="eastAsia" w:ascii="仿宋" w:hAnsi="仿宋" w:eastAsia="仿宋" w:cs="仿宋"/>
              <w:bCs/>
              <w:spacing w:val="-20"/>
              <w:kern w:val="44"/>
              <w:szCs w:val="48"/>
            </w:rPr>
            <w:t>政府采购</w:t>
          </w:r>
          <w:r>
            <w:rPr>
              <w:rFonts w:hint="eastAsia" w:ascii="仿宋" w:hAnsi="仿宋" w:eastAsia="仿宋" w:cs="仿宋"/>
              <w:bCs/>
              <w:spacing w:val="-20"/>
              <w:kern w:val="44"/>
              <w:szCs w:val="48"/>
              <w:lang w:eastAsia="zh-CN"/>
            </w:rPr>
            <w:t>服务买卖</w:t>
          </w:r>
          <w:r>
            <w:rPr>
              <w:rFonts w:hint="eastAsia" w:ascii="仿宋" w:hAnsi="仿宋" w:eastAsia="仿宋" w:cs="仿宋"/>
              <w:bCs/>
              <w:spacing w:val="-20"/>
              <w:kern w:val="44"/>
              <w:szCs w:val="48"/>
            </w:rPr>
            <w:t>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_Toc23650 \h </w:instrText>
          </w:r>
          <w:r>
            <w:rPr>
              <w:rFonts w:hint="eastAsia" w:ascii="仿宋" w:hAnsi="仿宋" w:eastAsia="仿宋" w:cs="仿宋"/>
            </w:rPr>
            <w:fldChar w:fldCharType="separate"/>
          </w:r>
          <w:r>
            <w:rPr>
              <w:rFonts w:hint="eastAsia" w:ascii="仿宋" w:hAnsi="仿宋" w:eastAsia="仿宋" w:cs="仿宋"/>
            </w:rPr>
            <w:t>84</w:t>
          </w:r>
          <w:r>
            <w:rPr>
              <w:rFonts w:hint="eastAsia" w:ascii="仿宋" w:hAnsi="仿宋" w:eastAsia="仿宋" w:cs="仿宋"/>
            </w:rPr>
            <w:fldChar w:fldCharType="end"/>
          </w:r>
          <w:r>
            <w:rPr>
              <w:rFonts w:hint="eastAsia" w:ascii="仿宋" w:hAnsi="仿宋" w:eastAsia="仿宋" w:cs="仿宋"/>
              <w:szCs w:val="20"/>
            </w:rPr>
            <w:fldChar w:fldCharType="end"/>
          </w:r>
        </w:p>
        <w:p w14:paraId="6CD8CDB7">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_Toc22765 </w:instrText>
          </w:r>
          <w:r>
            <w:rPr>
              <w:rFonts w:hint="eastAsia" w:ascii="仿宋" w:hAnsi="仿宋" w:eastAsia="仿宋" w:cs="仿宋"/>
              <w:szCs w:val="20"/>
            </w:rPr>
            <w:fldChar w:fldCharType="separate"/>
          </w:r>
          <w:r>
            <w:rPr>
              <w:rFonts w:hint="eastAsia" w:ascii="仿宋" w:hAnsi="仿宋" w:eastAsia="仿宋" w:cs="仿宋"/>
              <w:bCs w:val="0"/>
              <w:szCs w:val="28"/>
            </w:rPr>
            <w:t>第一节 政府采购合同协议书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_Toc22765 \h </w:instrText>
          </w:r>
          <w:r>
            <w:rPr>
              <w:rFonts w:hint="eastAsia" w:ascii="仿宋" w:hAnsi="仿宋" w:eastAsia="仿宋" w:cs="仿宋"/>
            </w:rPr>
            <w:fldChar w:fldCharType="separate"/>
          </w:r>
          <w:r>
            <w:rPr>
              <w:rFonts w:hint="eastAsia" w:ascii="仿宋" w:hAnsi="仿宋" w:eastAsia="仿宋" w:cs="仿宋"/>
            </w:rPr>
            <w:t>86</w:t>
          </w:r>
          <w:r>
            <w:rPr>
              <w:rFonts w:hint="eastAsia" w:ascii="仿宋" w:hAnsi="仿宋" w:eastAsia="仿宋" w:cs="仿宋"/>
            </w:rPr>
            <w:fldChar w:fldCharType="end"/>
          </w:r>
          <w:r>
            <w:rPr>
              <w:rFonts w:hint="eastAsia" w:ascii="仿宋" w:hAnsi="仿宋" w:eastAsia="仿宋" w:cs="仿宋"/>
              <w:szCs w:val="20"/>
            </w:rPr>
            <w:fldChar w:fldCharType="end"/>
          </w:r>
        </w:p>
        <w:p w14:paraId="4A286BE4">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_Toc12581 </w:instrText>
          </w:r>
          <w:r>
            <w:rPr>
              <w:rFonts w:hint="eastAsia" w:ascii="仿宋" w:hAnsi="仿宋" w:eastAsia="仿宋" w:cs="仿宋"/>
              <w:szCs w:val="20"/>
            </w:rPr>
            <w:fldChar w:fldCharType="separate"/>
          </w:r>
          <w:r>
            <w:rPr>
              <w:rFonts w:hint="eastAsia" w:ascii="仿宋" w:hAnsi="仿宋" w:eastAsia="仿宋" w:cs="仿宋"/>
              <w:szCs w:val="21"/>
            </w:rPr>
            <w:t>1. 项目信息</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_Toc12581 \h </w:instrText>
          </w:r>
          <w:r>
            <w:rPr>
              <w:rFonts w:hint="eastAsia" w:ascii="仿宋" w:hAnsi="仿宋" w:eastAsia="仿宋" w:cs="仿宋"/>
            </w:rPr>
            <w:fldChar w:fldCharType="separate"/>
          </w:r>
          <w:r>
            <w:rPr>
              <w:rFonts w:hint="eastAsia" w:ascii="仿宋" w:hAnsi="仿宋" w:eastAsia="仿宋" w:cs="仿宋"/>
            </w:rPr>
            <w:t>86</w:t>
          </w:r>
          <w:r>
            <w:rPr>
              <w:rFonts w:hint="eastAsia" w:ascii="仿宋" w:hAnsi="仿宋" w:eastAsia="仿宋" w:cs="仿宋"/>
            </w:rPr>
            <w:fldChar w:fldCharType="end"/>
          </w:r>
          <w:r>
            <w:rPr>
              <w:rFonts w:hint="eastAsia" w:ascii="仿宋" w:hAnsi="仿宋" w:eastAsia="仿宋" w:cs="仿宋"/>
              <w:szCs w:val="20"/>
            </w:rPr>
            <w:fldChar w:fldCharType="end"/>
          </w:r>
        </w:p>
        <w:p w14:paraId="5CD0F29C">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_Toc3236 </w:instrText>
          </w:r>
          <w:r>
            <w:rPr>
              <w:rFonts w:hint="eastAsia" w:ascii="仿宋" w:hAnsi="仿宋" w:eastAsia="仿宋" w:cs="仿宋"/>
              <w:szCs w:val="20"/>
            </w:rPr>
            <w:fldChar w:fldCharType="separate"/>
          </w:r>
          <w:r>
            <w:rPr>
              <w:rFonts w:hint="eastAsia" w:ascii="仿宋" w:hAnsi="仿宋" w:eastAsia="仿宋" w:cs="仿宋"/>
              <w:szCs w:val="21"/>
            </w:rPr>
            <w:t xml:space="preserve">2. </w:t>
          </w:r>
          <w:r>
            <w:rPr>
              <w:rFonts w:hint="eastAsia" w:ascii="仿宋" w:hAnsi="仿宋" w:eastAsia="仿宋" w:cs="仿宋"/>
              <w:szCs w:val="21"/>
              <w:highlight w:val="none"/>
            </w:rPr>
            <w:t>合同金额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_Toc3236 \h </w:instrText>
          </w:r>
          <w:r>
            <w:rPr>
              <w:rFonts w:hint="eastAsia" w:ascii="仿宋" w:hAnsi="仿宋" w:eastAsia="仿宋" w:cs="仿宋"/>
            </w:rPr>
            <w:fldChar w:fldCharType="separate"/>
          </w:r>
          <w:r>
            <w:rPr>
              <w:rFonts w:hint="eastAsia" w:ascii="仿宋" w:hAnsi="仿宋" w:eastAsia="仿宋" w:cs="仿宋"/>
            </w:rPr>
            <w:t>87</w:t>
          </w:r>
          <w:r>
            <w:rPr>
              <w:rFonts w:hint="eastAsia" w:ascii="仿宋" w:hAnsi="仿宋" w:eastAsia="仿宋" w:cs="仿宋"/>
            </w:rPr>
            <w:fldChar w:fldCharType="end"/>
          </w:r>
          <w:r>
            <w:rPr>
              <w:rFonts w:hint="eastAsia" w:ascii="仿宋" w:hAnsi="仿宋" w:eastAsia="仿宋" w:cs="仿宋"/>
              <w:szCs w:val="20"/>
            </w:rPr>
            <w:fldChar w:fldCharType="end"/>
          </w:r>
        </w:p>
        <w:p w14:paraId="3B147962">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_Toc9372 </w:instrText>
          </w:r>
          <w:r>
            <w:rPr>
              <w:rFonts w:hint="eastAsia" w:ascii="仿宋" w:hAnsi="仿宋" w:eastAsia="仿宋" w:cs="仿宋"/>
              <w:szCs w:val="20"/>
            </w:rPr>
            <w:fldChar w:fldCharType="separate"/>
          </w:r>
          <w:r>
            <w:rPr>
              <w:rFonts w:hint="eastAsia" w:ascii="仿宋" w:hAnsi="仿宋" w:eastAsia="仿宋" w:cs="仿宋"/>
              <w:bCs w:val="0"/>
              <w:szCs w:val="21"/>
            </w:rPr>
            <w:t>3. 合同履行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_Toc9372 \h </w:instrText>
          </w:r>
          <w:r>
            <w:rPr>
              <w:rFonts w:hint="eastAsia" w:ascii="仿宋" w:hAnsi="仿宋" w:eastAsia="仿宋" w:cs="仿宋"/>
            </w:rPr>
            <w:fldChar w:fldCharType="separate"/>
          </w:r>
          <w:r>
            <w:rPr>
              <w:rFonts w:hint="eastAsia" w:ascii="仿宋" w:hAnsi="仿宋" w:eastAsia="仿宋" w:cs="仿宋"/>
            </w:rPr>
            <w:t>88</w:t>
          </w:r>
          <w:r>
            <w:rPr>
              <w:rFonts w:hint="eastAsia" w:ascii="仿宋" w:hAnsi="仿宋" w:eastAsia="仿宋" w:cs="仿宋"/>
            </w:rPr>
            <w:fldChar w:fldCharType="end"/>
          </w:r>
          <w:r>
            <w:rPr>
              <w:rFonts w:hint="eastAsia" w:ascii="仿宋" w:hAnsi="仿宋" w:eastAsia="仿宋" w:cs="仿宋"/>
              <w:szCs w:val="20"/>
            </w:rPr>
            <w:fldChar w:fldCharType="end"/>
          </w:r>
        </w:p>
        <w:p w14:paraId="13FB30D5">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_Toc6278 </w:instrText>
          </w:r>
          <w:r>
            <w:rPr>
              <w:rFonts w:hint="eastAsia" w:ascii="仿宋" w:hAnsi="仿宋" w:eastAsia="仿宋" w:cs="仿宋"/>
              <w:szCs w:val="20"/>
            </w:rPr>
            <w:fldChar w:fldCharType="separate"/>
          </w:r>
          <w:r>
            <w:rPr>
              <w:rFonts w:hint="eastAsia" w:ascii="仿宋" w:hAnsi="仿宋" w:eastAsia="仿宋" w:cs="仿宋"/>
              <w:szCs w:val="21"/>
            </w:rPr>
            <w:t>4. 合同验收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_Toc6278 \h </w:instrText>
          </w:r>
          <w:r>
            <w:rPr>
              <w:rFonts w:hint="eastAsia" w:ascii="仿宋" w:hAnsi="仿宋" w:eastAsia="仿宋" w:cs="仿宋"/>
            </w:rPr>
            <w:fldChar w:fldCharType="separate"/>
          </w:r>
          <w:r>
            <w:rPr>
              <w:rFonts w:hint="eastAsia" w:ascii="仿宋" w:hAnsi="仿宋" w:eastAsia="仿宋" w:cs="仿宋"/>
            </w:rPr>
            <w:t>88</w:t>
          </w:r>
          <w:r>
            <w:rPr>
              <w:rFonts w:hint="eastAsia" w:ascii="仿宋" w:hAnsi="仿宋" w:eastAsia="仿宋" w:cs="仿宋"/>
            </w:rPr>
            <w:fldChar w:fldCharType="end"/>
          </w:r>
          <w:r>
            <w:rPr>
              <w:rFonts w:hint="eastAsia" w:ascii="仿宋" w:hAnsi="仿宋" w:eastAsia="仿宋" w:cs="仿宋"/>
              <w:szCs w:val="20"/>
            </w:rPr>
            <w:fldChar w:fldCharType="end"/>
          </w:r>
        </w:p>
        <w:p w14:paraId="09BDCDA0">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_Toc6086 </w:instrText>
          </w:r>
          <w:r>
            <w:rPr>
              <w:rFonts w:hint="eastAsia" w:ascii="仿宋" w:hAnsi="仿宋" w:eastAsia="仿宋" w:cs="仿宋"/>
              <w:szCs w:val="20"/>
            </w:rPr>
            <w:fldChar w:fldCharType="separate"/>
          </w:r>
          <w:r>
            <w:rPr>
              <w:rFonts w:hint="eastAsia" w:ascii="仿宋" w:hAnsi="仿宋" w:eastAsia="仿宋" w:cs="仿宋"/>
              <w:szCs w:val="21"/>
            </w:rPr>
            <w:t>5. 组成合同的文件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_Toc6086 \h </w:instrText>
          </w:r>
          <w:r>
            <w:rPr>
              <w:rFonts w:hint="eastAsia" w:ascii="仿宋" w:hAnsi="仿宋" w:eastAsia="仿宋" w:cs="仿宋"/>
            </w:rPr>
            <w:fldChar w:fldCharType="separate"/>
          </w:r>
          <w:r>
            <w:rPr>
              <w:rFonts w:hint="eastAsia" w:ascii="仿宋" w:hAnsi="仿宋" w:eastAsia="仿宋" w:cs="仿宋"/>
            </w:rPr>
            <w:t>89</w:t>
          </w:r>
          <w:r>
            <w:rPr>
              <w:rFonts w:hint="eastAsia" w:ascii="仿宋" w:hAnsi="仿宋" w:eastAsia="仿宋" w:cs="仿宋"/>
            </w:rPr>
            <w:fldChar w:fldCharType="end"/>
          </w:r>
          <w:r>
            <w:rPr>
              <w:rFonts w:hint="eastAsia" w:ascii="仿宋" w:hAnsi="仿宋" w:eastAsia="仿宋" w:cs="仿宋"/>
              <w:szCs w:val="20"/>
            </w:rPr>
            <w:fldChar w:fldCharType="end"/>
          </w:r>
        </w:p>
        <w:p w14:paraId="1C2EAD81">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_Toc7614 </w:instrText>
          </w:r>
          <w:r>
            <w:rPr>
              <w:rFonts w:hint="eastAsia" w:ascii="仿宋" w:hAnsi="仿宋" w:eastAsia="仿宋" w:cs="仿宋"/>
              <w:szCs w:val="20"/>
            </w:rPr>
            <w:fldChar w:fldCharType="separate"/>
          </w:r>
          <w:r>
            <w:rPr>
              <w:rFonts w:hint="eastAsia" w:ascii="仿宋" w:hAnsi="仿宋" w:eastAsia="仿宋" w:cs="仿宋"/>
              <w:szCs w:val="21"/>
            </w:rPr>
            <w:t>6. 合同生效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_Toc7614 \h </w:instrText>
          </w:r>
          <w:r>
            <w:rPr>
              <w:rFonts w:hint="eastAsia" w:ascii="仿宋" w:hAnsi="仿宋" w:eastAsia="仿宋" w:cs="仿宋"/>
            </w:rPr>
            <w:fldChar w:fldCharType="separate"/>
          </w:r>
          <w:r>
            <w:rPr>
              <w:rFonts w:hint="eastAsia" w:ascii="仿宋" w:hAnsi="仿宋" w:eastAsia="仿宋" w:cs="仿宋"/>
            </w:rPr>
            <w:t>89</w:t>
          </w:r>
          <w:r>
            <w:rPr>
              <w:rFonts w:hint="eastAsia" w:ascii="仿宋" w:hAnsi="仿宋" w:eastAsia="仿宋" w:cs="仿宋"/>
            </w:rPr>
            <w:fldChar w:fldCharType="end"/>
          </w:r>
          <w:r>
            <w:rPr>
              <w:rFonts w:hint="eastAsia" w:ascii="仿宋" w:hAnsi="仿宋" w:eastAsia="仿宋" w:cs="仿宋"/>
              <w:szCs w:val="20"/>
            </w:rPr>
            <w:fldChar w:fldCharType="end"/>
          </w:r>
        </w:p>
        <w:p w14:paraId="0AB2CB7E">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_Toc669 </w:instrText>
          </w:r>
          <w:r>
            <w:rPr>
              <w:rFonts w:hint="eastAsia" w:ascii="仿宋" w:hAnsi="仿宋" w:eastAsia="仿宋" w:cs="仿宋"/>
              <w:szCs w:val="20"/>
            </w:rPr>
            <w:fldChar w:fldCharType="separate"/>
          </w:r>
          <w:r>
            <w:rPr>
              <w:rFonts w:hint="eastAsia" w:ascii="仿宋" w:hAnsi="仿宋" w:eastAsia="仿宋" w:cs="仿宋"/>
              <w:szCs w:val="21"/>
            </w:rPr>
            <w:t>7. 合同份数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_Toc669 \h </w:instrText>
          </w:r>
          <w:r>
            <w:rPr>
              <w:rFonts w:hint="eastAsia" w:ascii="仿宋" w:hAnsi="仿宋" w:eastAsia="仿宋" w:cs="仿宋"/>
            </w:rPr>
            <w:fldChar w:fldCharType="separate"/>
          </w:r>
          <w:r>
            <w:rPr>
              <w:rFonts w:hint="eastAsia" w:ascii="仿宋" w:hAnsi="仿宋" w:eastAsia="仿宋" w:cs="仿宋"/>
            </w:rPr>
            <w:t>89</w:t>
          </w:r>
          <w:r>
            <w:rPr>
              <w:rFonts w:hint="eastAsia" w:ascii="仿宋" w:hAnsi="仿宋" w:eastAsia="仿宋" w:cs="仿宋"/>
            </w:rPr>
            <w:fldChar w:fldCharType="end"/>
          </w:r>
          <w:r>
            <w:rPr>
              <w:rFonts w:hint="eastAsia" w:ascii="仿宋" w:hAnsi="仿宋" w:eastAsia="仿宋" w:cs="仿宋"/>
              <w:szCs w:val="20"/>
            </w:rPr>
            <w:fldChar w:fldCharType="end"/>
          </w:r>
        </w:p>
        <w:p w14:paraId="228BC26E">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_Toc10710 </w:instrText>
          </w:r>
          <w:r>
            <w:rPr>
              <w:rFonts w:hint="eastAsia" w:ascii="仿宋" w:hAnsi="仿宋" w:eastAsia="仿宋" w:cs="仿宋"/>
              <w:szCs w:val="20"/>
            </w:rPr>
            <w:fldChar w:fldCharType="separate"/>
          </w:r>
          <w:r>
            <w:rPr>
              <w:rFonts w:hint="eastAsia" w:ascii="仿宋" w:hAnsi="仿宋" w:eastAsia="仿宋" w:cs="仿宋"/>
              <w:bCs w:val="0"/>
              <w:szCs w:val="28"/>
            </w:rPr>
            <w:t>第二节 政府采购合同通用条款</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_Toc10710 \h </w:instrText>
          </w:r>
          <w:r>
            <w:rPr>
              <w:rFonts w:hint="eastAsia" w:ascii="仿宋" w:hAnsi="仿宋" w:eastAsia="仿宋" w:cs="仿宋"/>
            </w:rPr>
            <w:fldChar w:fldCharType="separate"/>
          </w:r>
          <w:r>
            <w:rPr>
              <w:rFonts w:hint="eastAsia" w:ascii="仿宋" w:hAnsi="仿宋" w:eastAsia="仿宋" w:cs="仿宋"/>
            </w:rPr>
            <w:t>91</w:t>
          </w:r>
          <w:r>
            <w:rPr>
              <w:rFonts w:hint="eastAsia" w:ascii="仿宋" w:hAnsi="仿宋" w:eastAsia="仿宋" w:cs="仿宋"/>
            </w:rPr>
            <w:fldChar w:fldCharType="end"/>
          </w:r>
          <w:r>
            <w:rPr>
              <w:rFonts w:hint="eastAsia" w:ascii="仿宋" w:hAnsi="仿宋" w:eastAsia="仿宋" w:cs="仿宋"/>
              <w:szCs w:val="20"/>
            </w:rPr>
            <w:fldChar w:fldCharType="end"/>
          </w:r>
        </w:p>
        <w:p w14:paraId="216AF539">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_Toc17434 </w:instrText>
          </w:r>
          <w:r>
            <w:rPr>
              <w:rFonts w:hint="eastAsia" w:ascii="仿宋" w:hAnsi="仿宋" w:eastAsia="仿宋" w:cs="仿宋"/>
              <w:szCs w:val="20"/>
            </w:rPr>
            <w:fldChar w:fldCharType="separate"/>
          </w:r>
          <w:r>
            <w:rPr>
              <w:rFonts w:hint="eastAsia" w:ascii="仿宋" w:hAnsi="仿宋" w:eastAsia="仿宋" w:cs="仿宋"/>
            </w:rPr>
            <w:t>1.</w:t>
          </w:r>
          <w:r>
            <w:rPr>
              <w:rFonts w:hint="eastAsia" w:ascii="仿宋" w:hAnsi="仿宋" w:eastAsia="仿宋" w:cs="仿宋"/>
              <w:lang w:val="en-US" w:eastAsia="zh-CN"/>
            </w:rPr>
            <w:t xml:space="preserve"> </w:t>
          </w:r>
          <w:r>
            <w:rPr>
              <w:rFonts w:hint="eastAsia" w:ascii="仿宋" w:hAnsi="仿宋" w:eastAsia="仿宋" w:cs="仿宋"/>
              <w:bCs/>
            </w:rPr>
            <w:t>定义</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_Toc17434 \h </w:instrText>
          </w:r>
          <w:r>
            <w:rPr>
              <w:rFonts w:hint="eastAsia" w:ascii="仿宋" w:hAnsi="仿宋" w:eastAsia="仿宋" w:cs="仿宋"/>
            </w:rPr>
            <w:fldChar w:fldCharType="separate"/>
          </w:r>
          <w:r>
            <w:rPr>
              <w:rFonts w:hint="eastAsia" w:ascii="仿宋" w:hAnsi="仿宋" w:eastAsia="仿宋" w:cs="仿宋"/>
            </w:rPr>
            <w:t>91</w:t>
          </w:r>
          <w:r>
            <w:rPr>
              <w:rFonts w:hint="eastAsia" w:ascii="仿宋" w:hAnsi="仿宋" w:eastAsia="仿宋" w:cs="仿宋"/>
            </w:rPr>
            <w:fldChar w:fldCharType="end"/>
          </w:r>
          <w:r>
            <w:rPr>
              <w:rFonts w:hint="eastAsia" w:ascii="仿宋" w:hAnsi="仿宋" w:eastAsia="仿宋" w:cs="仿宋"/>
              <w:szCs w:val="20"/>
            </w:rPr>
            <w:fldChar w:fldCharType="end"/>
          </w:r>
        </w:p>
        <w:p w14:paraId="12EC4E45">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_Toc20784 </w:instrText>
          </w:r>
          <w:r>
            <w:rPr>
              <w:rFonts w:hint="eastAsia" w:ascii="仿宋" w:hAnsi="仿宋" w:eastAsia="仿宋" w:cs="仿宋"/>
              <w:szCs w:val="20"/>
            </w:rPr>
            <w:fldChar w:fldCharType="separate"/>
          </w:r>
          <w:r>
            <w:rPr>
              <w:rFonts w:hint="eastAsia" w:ascii="仿宋" w:hAnsi="仿宋" w:eastAsia="仿宋" w:cs="仿宋"/>
              <w:bCs/>
            </w:rPr>
            <w:t xml:space="preserve">2. </w:t>
          </w:r>
          <w:r>
            <w:rPr>
              <w:rFonts w:hint="eastAsia" w:ascii="仿宋" w:hAnsi="仿宋" w:eastAsia="仿宋" w:cs="仿宋"/>
              <w:highlight w:val="none"/>
            </w:rPr>
            <w:t>合同标的及金额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_Toc20784 \h </w:instrText>
          </w:r>
          <w:r>
            <w:rPr>
              <w:rFonts w:hint="eastAsia" w:ascii="仿宋" w:hAnsi="仿宋" w:eastAsia="仿宋" w:cs="仿宋"/>
            </w:rPr>
            <w:fldChar w:fldCharType="separate"/>
          </w:r>
          <w:r>
            <w:rPr>
              <w:rFonts w:hint="eastAsia" w:ascii="仿宋" w:hAnsi="仿宋" w:eastAsia="仿宋" w:cs="仿宋"/>
            </w:rPr>
            <w:t>91</w:t>
          </w:r>
          <w:r>
            <w:rPr>
              <w:rFonts w:hint="eastAsia" w:ascii="仿宋" w:hAnsi="仿宋" w:eastAsia="仿宋" w:cs="仿宋"/>
            </w:rPr>
            <w:fldChar w:fldCharType="end"/>
          </w:r>
          <w:r>
            <w:rPr>
              <w:rFonts w:hint="eastAsia" w:ascii="仿宋" w:hAnsi="仿宋" w:eastAsia="仿宋" w:cs="仿宋"/>
              <w:szCs w:val="20"/>
            </w:rPr>
            <w:fldChar w:fldCharType="end"/>
          </w:r>
        </w:p>
        <w:p w14:paraId="15A54987">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_Toc13112 </w:instrText>
          </w:r>
          <w:r>
            <w:rPr>
              <w:rFonts w:hint="eastAsia" w:ascii="仿宋" w:hAnsi="仿宋" w:eastAsia="仿宋" w:cs="仿宋"/>
              <w:szCs w:val="20"/>
            </w:rPr>
            <w:fldChar w:fldCharType="separate"/>
          </w:r>
          <w:r>
            <w:rPr>
              <w:rFonts w:hint="eastAsia" w:ascii="仿宋" w:hAnsi="仿宋" w:eastAsia="仿宋" w:cs="仿宋"/>
              <w:highlight w:val="none"/>
              <w:lang w:eastAsia="zh-CN"/>
            </w:rPr>
            <w:t>3</w:t>
          </w:r>
          <w:r>
            <w:rPr>
              <w:rFonts w:hint="eastAsia" w:ascii="仿宋" w:hAnsi="仿宋" w:eastAsia="仿宋" w:cs="仿宋"/>
              <w:highlight w:val="none"/>
              <w:lang w:val="en-US" w:eastAsia="zh-CN"/>
            </w:rPr>
            <w:t xml:space="preserve">. </w:t>
          </w:r>
          <w:r>
            <w:rPr>
              <w:rFonts w:hint="eastAsia" w:ascii="仿宋" w:hAnsi="仿宋" w:eastAsia="仿宋" w:cs="仿宋"/>
              <w:highlight w:val="none"/>
            </w:rPr>
            <w:t>履行合同的时间、地点和方式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_Toc13112 \h </w:instrText>
          </w:r>
          <w:r>
            <w:rPr>
              <w:rFonts w:hint="eastAsia" w:ascii="仿宋" w:hAnsi="仿宋" w:eastAsia="仿宋" w:cs="仿宋"/>
            </w:rPr>
            <w:fldChar w:fldCharType="separate"/>
          </w:r>
          <w:r>
            <w:rPr>
              <w:rFonts w:hint="eastAsia" w:ascii="仿宋" w:hAnsi="仿宋" w:eastAsia="仿宋" w:cs="仿宋"/>
            </w:rPr>
            <w:t>91</w:t>
          </w:r>
          <w:r>
            <w:rPr>
              <w:rFonts w:hint="eastAsia" w:ascii="仿宋" w:hAnsi="仿宋" w:eastAsia="仿宋" w:cs="仿宋"/>
            </w:rPr>
            <w:fldChar w:fldCharType="end"/>
          </w:r>
          <w:r>
            <w:rPr>
              <w:rFonts w:hint="eastAsia" w:ascii="仿宋" w:hAnsi="仿宋" w:eastAsia="仿宋" w:cs="仿宋"/>
              <w:szCs w:val="20"/>
            </w:rPr>
            <w:fldChar w:fldCharType="end"/>
          </w:r>
        </w:p>
        <w:p w14:paraId="0A4C3374">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_Toc23160 </w:instrText>
          </w:r>
          <w:r>
            <w:rPr>
              <w:rFonts w:hint="eastAsia" w:ascii="仿宋" w:hAnsi="仿宋" w:eastAsia="仿宋" w:cs="仿宋"/>
              <w:szCs w:val="20"/>
            </w:rPr>
            <w:fldChar w:fldCharType="separate"/>
          </w:r>
          <w:r>
            <w:rPr>
              <w:rFonts w:hint="eastAsia" w:ascii="仿宋" w:hAnsi="仿宋" w:eastAsia="仿宋" w:cs="仿宋"/>
              <w:bCs/>
              <w:highlight w:val="none"/>
              <w:lang w:eastAsia="zh-CN"/>
            </w:rPr>
            <w:t>4</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甲方的权利和义务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_Toc23160 \h </w:instrText>
          </w:r>
          <w:r>
            <w:rPr>
              <w:rFonts w:hint="eastAsia" w:ascii="仿宋" w:hAnsi="仿宋" w:eastAsia="仿宋" w:cs="仿宋"/>
            </w:rPr>
            <w:fldChar w:fldCharType="separate"/>
          </w:r>
          <w:r>
            <w:rPr>
              <w:rFonts w:hint="eastAsia" w:ascii="仿宋" w:hAnsi="仿宋" w:eastAsia="仿宋" w:cs="仿宋"/>
            </w:rPr>
            <w:t>91</w:t>
          </w:r>
          <w:r>
            <w:rPr>
              <w:rFonts w:hint="eastAsia" w:ascii="仿宋" w:hAnsi="仿宋" w:eastAsia="仿宋" w:cs="仿宋"/>
            </w:rPr>
            <w:fldChar w:fldCharType="end"/>
          </w:r>
          <w:r>
            <w:rPr>
              <w:rFonts w:hint="eastAsia" w:ascii="仿宋" w:hAnsi="仿宋" w:eastAsia="仿宋" w:cs="仿宋"/>
              <w:szCs w:val="20"/>
            </w:rPr>
            <w:fldChar w:fldCharType="end"/>
          </w:r>
        </w:p>
        <w:p w14:paraId="58F27B6A">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_Toc291 </w:instrText>
          </w:r>
          <w:r>
            <w:rPr>
              <w:rFonts w:hint="eastAsia" w:ascii="仿宋" w:hAnsi="仿宋" w:eastAsia="仿宋" w:cs="仿宋"/>
              <w:szCs w:val="20"/>
            </w:rPr>
            <w:fldChar w:fldCharType="separate"/>
          </w:r>
          <w:r>
            <w:rPr>
              <w:rFonts w:hint="eastAsia" w:ascii="仿宋" w:hAnsi="仿宋" w:eastAsia="仿宋" w:cs="仿宋"/>
              <w:bCs/>
              <w:highlight w:val="none"/>
              <w:lang w:eastAsia="zh-CN"/>
            </w:rPr>
            <w:t>5</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乙方的权利和义务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_Toc291 \h </w:instrText>
          </w:r>
          <w:r>
            <w:rPr>
              <w:rFonts w:hint="eastAsia" w:ascii="仿宋" w:hAnsi="仿宋" w:eastAsia="仿宋" w:cs="仿宋"/>
            </w:rPr>
            <w:fldChar w:fldCharType="separate"/>
          </w:r>
          <w:r>
            <w:rPr>
              <w:rFonts w:hint="eastAsia" w:ascii="仿宋" w:hAnsi="仿宋" w:eastAsia="仿宋" w:cs="仿宋"/>
            </w:rPr>
            <w:t>92</w:t>
          </w:r>
          <w:r>
            <w:rPr>
              <w:rFonts w:hint="eastAsia" w:ascii="仿宋" w:hAnsi="仿宋" w:eastAsia="仿宋" w:cs="仿宋"/>
            </w:rPr>
            <w:fldChar w:fldCharType="end"/>
          </w:r>
          <w:r>
            <w:rPr>
              <w:rFonts w:hint="eastAsia" w:ascii="仿宋" w:hAnsi="仿宋" w:eastAsia="仿宋" w:cs="仿宋"/>
              <w:szCs w:val="20"/>
            </w:rPr>
            <w:fldChar w:fldCharType="end"/>
          </w:r>
        </w:p>
        <w:p w14:paraId="2CD0BDB0">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_Toc27274 </w:instrText>
          </w:r>
          <w:r>
            <w:rPr>
              <w:rFonts w:hint="eastAsia" w:ascii="仿宋" w:hAnsi="仿宋" w:eastAsia="仿宋" w:cs="仿宋"/>
              <w:szCs w:val="20"/>
            </w:rPr>
            <w:fldChar w:fldCharType="separate"/>
          </w:r>
          <w:r>
            <w:rPr>
              <w:rFonts w:hint="eastAsia" w:ascii="仿宋" w:hAnsi="仿宋" w:eastAsia="仿宋" w:cs="仿宋"/>
              <w:bCs/>
            </w:rPr>
            <w:t xml:space="preserve">6. </w:t>
          </w:r>
          <w:r>
            <w:rPr>
              <w:rFonts w:hint="eastAsia" w:ascii="仿宋" w:hAnsi="仿宋" w:eastAsia="仿宋" w:cs="仿宋"/>
              <w:bCs/>
              <w:highlight w:val="none"/>
            </w:rPr>
            <w:t>合同履</w:t>
          </w:r>
          <w:r>
            <w:rPr>
              <w:rFonts w:hint="eastAsia" w:ascii="仿宋" w:hAnsi="仿宋" w:eastAsia="仿宋" w:cs="仿宋"/>
              <w:bCs/>
              <w:highlight w:val="none"/>
              <w:lang w:val="en-US" w:eastAsia="zh-CN"/>
            </w:rPr>
            <w:t>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_Toc27274 \h </w:instrText>
          </w:r>
          <w:r>
            <w:rPr>
              <w:rFonts w:hint="eastAsia" w:ascii="仿宋" w:hAnsi="仿宋" w:eastAsia="仿宋" w:cs="仿宋"/>
            </w:rPr>
            <w:fldChar w:fldCharType="separate"/>
          </w:r>
          <w:r>
            <w:rPr>
              <w:rFonts w:hint="eastAsia" w:ascii="仿宋" w:hAnsi="仿宋" w:eastAsia="仿宋" w:cs="仿宋"/>
            </w:rPr>
            <w:t>92</w:t>
          </w:r>
          <w:r>
            <w:rPr>
              <w:rFonts w:hint="eastAsia" w:ascii="仿宋" w:hAnsi="仿宋" w:eastAsia="仿宋" w:cs="仿宋"/>
            </w:rPr>
            <w:fldChar w:fldCharType="end"/>
          </w:r>
          <w:r>
            <w:rPr>
              <w:rFonts w:hint="eastAsia" w:ascii="仿宋" w:hAnsi="仿宋" w:eastAsia="仿宋" w:cs="仿宋"/>
              <w:szCs w:val="20"/>
            </w:rPr>
            <w:fldChar w:fldCharType="end"/>
          </w:r>
        </w:p>
        <w:p w14:paraId="79C6371A">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_Toc15882 </w:instrText>
          </w:r>
          <w:r>
            <w:rPr>
              <w:rFonts w:hint="eastAsia" w:ascii="仿宋" w:hAnsi="仿宋" w:eastAsia="仿宋" w:cs="仿宋"/>
              <w:szCs w:val="20"/>
            </w:rPr>
            <w:fldChar w:fldCharType="separate"/>
          </w:r>
          <w:r>
            <w:rPr>
              <w:rFonts w:hint="eastAsia" w:ascii="仿宋" w:hAnsi="仿宋" w:eastAsia="仿宋" w:cs="仿宋"/>
              <w:bCs/>
              <w:highlight w:val="none"/>
              <w:lang w:eastAsia="zh-CN"/>
            </w:rPr>
            <w:t>7</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lang w:eastAsia="zh-CN"/>
            </w:rPr>
            <w:t>服务</w:t>
          </w:r>
          <w:r>
            <w:rPr>
              <w:rFonts w:hint="eastAsia" w:ascii="仿宋" w:hAnsi="仿宋" w:eastAsia="仿宋" w:cs="仿宋"/>
              <w:bCs/>
              <w:highlight w:val="none"/>
            </w:rPr>
            <w:t>包装、运输</w:t>
          </w:r>
          <w:r>
            <w:rPr>
              <w:rFonts w:hint="eastAsia" w:ascii="仿宋" w:hAnsi="仿宋" w:eastAsia="仿宋" w:cs="仿宋"/>
              <w:bCs/>
              <w:highlight w:val="none"/>
              <w:lang w:eastAsia="zh-CN"/>
            </w:rPr>
            <w:t>、</w:t>
          </w:r>
          <w:r>
            <w:rPr>
              <w:rFonts w:hint="eastAsia" w:ascii="仿宋" w:hAnsi="仿宋" w:eastAsia="仿宋" w:cs="仿宋"/>
              <w:bCs/>
              <w:highlight w:val="none"/>
            </w:rPr>
            <w:t>保险</w:t>
          </w:r>
          <w:r>
            <w:rPr>
              <w:rFonts w:hint="eastAsia" w:ascii="仿宋" w:hAnsi="仿宋" w:eastAsia="仿宋" w:cs="仿宋"/>
              <w:bCs/>
              <w:highlight w:val="none"/>
              <w:lang w:eastAsia="zh-CN"/>
            </w:rPr>
            <w:t>和交付</w:t>
          </w:r>
          <w:r>
            <w:rPr>
              <w:rFonts w:hint="eastAsia" w:ascii="仿宋" w:hAnsi="仿宋" w:eastAsia="仿宋" w:cs="仿宋"/>
              <w:bCs/>
              <w:highlight w:val="none"/>
            </w:rPr>
            <w:t>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_Toc15882 \h </w:instrText>
          </w:r>
          <w:r>
            <w:rPr>
              <w:rFonts w:hint="eastAsia" w:ascii="仿宋" w:hAnsi="仿宋" w:eastAsia="仿宋" w:cs="仿宋"/>
            </w:rPr>
            <w:fldChar w:fldCharType="separate"/>
          </w:r>
          <w:r>
            <w:rPr>
              <w:rFonts w:hint="eastAsia" w:ascii="仿宋" w:hAnsi="仿宋" w:eastAsia="仿宋" w:cs="仿宋"/>
            </w:rPr>
            <w:t>92</w:t>
          </w:r>
          <w:r>
            <w:rPr>
              <w:rFonts w:hint="eastAsia" w:ascii="仿宋" w:hAnsi="仿宋" w:eastAsia="仿宋" w:cs="仿宋"/>
            </w:rPr>
            <w:fldChar w:fldCharType="end"/>
          </w:r>
          <w:r>
            <w:rPr>
              <w:rFonts w:hint="eastAsia" w:ascii="仿宋" w:hAnsi="仿宋" w:eastAsia="仿宋" w:cs="仿宋"/>
              <w:szCs w:val="20"/>
            </w:rPr>
            <w:fldChar w:fldCharType="end"/>
          </w:r>
        </w:p>
        <w:p w14:paraId="7FE75988">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_Toc23710 </w:instrText>
          </w:r>
          <w:r>
            <w:rPr>
              <w:rFonts w:hint="eastAsia" w:ascii="仿宋" w:hAnsi="仿宋" w:eastAsia="仿宋" w:cs="仿宋"/>
              <w:szCs w:val="20"/>
            </w:rPr>
            <w:fldChar w:fldCharType="separate"/>
          </w:r>
          <w:r>
            <w:rPr>
              <w:rFonts w:hint="eastAsia" w:ascii="仿宋" w:hAnsi="仿宋" w:eastAsia="仿宋" w:cs="仿宋"/>
              <w:highlight w:val="none"/>
              <w:lang w:eastAsia="zh-CN"/>
            </w:rPr>
            <w:t>8</w:t>
          </w:r>
          <w:r>
            <w:rPr>
              <w:rFonts w:hint="eastAsia" w:ascii="仿宋" w:hAnsi="仿宋" w:eastAsia="仿宋" w:cs="仿宋"/>
              <w:highlight w:val="none"/>
              <w:lang w:val="en-US" w:eastAsia="zh-CN"/>
            </w:rPr>
            <w:t xml:space="preserve">. </w:t>
          </w:r>
          <w:r>
            <w:rPr>
              <w:rFonts w:hint="eastAsia" w:ascii="仿宋" w:hAnsi="仿宋" w:eastAsia="仿宋" w:cs="仿宋"/>
              <w:highlight w:val="none"/>
            </w:rPr>
            <w:t>质量标准和保证</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_Toc23710 \h </w:instrText>
          </w:r>
          <w:r>
            <w:rPr>
              <w:rFonts w:hint="eastAsia" w:ascii="仿宋" w:hAnsi="仿宋" w:eastAsia="仿宋" w:cs="仿宋"/>
            </w:rPr>
            <w:fldChar w:fldCharType="separate"/>
          </w:r>
          <w:r>
            <w:rPr>
              <w:rFonts w:hint="eastAsia" w:ascii="仿宋" w:hAnsi="仿宋" w:eastAsia="仿宋" w:cs="仿宋"/>
            </w:rPr>
            <w:t>93</w:t>
          </w:r>
          <w:r>
            <w:rPr>
              <w:rFonts w:hint="eastAsia" w:ascii="仿宋" w:hAnsi="仿宋" w:eastAsia="仿宋" w:cs="仿宋"/>
            </w:rPr>
            <w:fldChar w:fldCharType="end"/>
          </w:r>
          <w:r>
            <w:rPr>
              <w:rFonts w:hint="eastAsia" w:ascii="仿宋" w:hAnsi="仿宋" w:eastAsia="仿宋" w:cs="仿宋"/>
              <w:szCs w:val="20"/>
            </w:rPr>
            <w:fldChar w:fldCharType="end"/>
          </w:r>
        </w:p>
        <w:p w14:paraId="18CFB003">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_Toc7448 </w:instrText>
          </w:r>
          <w:r>
            <w:rPr>
              <w:rFonts w:hint="eastAsia" w:ascii="仿宋" w:hAnsi="仿宋" w:eastAsia="仿宋" w:cs="仿宋"/>
              <w:szCs w:val="20"/>
            </w:rPr>
            <w:fldChar w:fldCharType="separate"/>
          </w:r>
          <w:r>
            <w:rPr>
              <w:rFonts w:hint="eastAsia" w:ascii="仿宋" w:hAnsi="仿宋" w:eastAsia="仿宋" w:cs="仿宋"/>
              <w:bCs/>
              <w:highlight w:val="none"/>
              <w:lang w:eastAsia="zh-CN"/>
            </w:rPr>
            <w:t>9</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权利瑕疵担保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_Toc7448 \h </w:instrText>
          </w:r>
          <w:r>
            <w:rPr>
              <w:rFonts w:hint="eastAsia" w:ascii="仿宋" w:hAnsi="仿宋" w:eastAsia="仿宋" w:cs="仿宋"/>
            </w:rPr>
            <w:fldChar w:fldCharType="separate"/>
          </w:r>
          <w:r>
            <w:rPr>
              <w:rFonts w:hint="eastAsia" w:ascii="仿宋" w:hAnsi="仿宋" w:eastAsia="仿宋" w:cs="仿宋"/>
            </w:rPr>
            <w:t>93</w:t>
          </w:r>
          <w:r>
            <w:rPr>
              <w:rFonts w:hint="eastAsia" w:ascii="仿宋" w:hAnsi="仿宋" w:eastAsia="仿宋" w:cs="仿宋"/>
            </w:rPr>
            <w:fldChar w:fldCharType="end"/>
          </w:r>
          <w:r>
            <w:rPr>
              <w:rFonts w:hint="eastAsia" w:ascii="仿宋" w:hAnsi="仿宋" w:eastAsia="仿宋" w:cs="仿宋"/>
              <w:szCs w:val="20"/>
            </w:rPr>
            <w:fldChar w:fldCharType="end"/>
          </w:r>
        </w:p>
        <w:p w14:paraId="70331BCE">
          <w:pPr>
            <w:pStyle w:val="49"/>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_Toc4279 </w:instrText>
          </w:r>
          <w:r>
            <w:rPr>
              <w:rFonts w:hint="eastAsia" w:ascii="仿宋" w:hAnsi="仿宋" w:eastAsia="仿宋" w:cs="仿宋"/>
              <w:szCs w:val="20"/>
            </w:rPr>
            <w:fldChar w:fldCharType="separate"/>
          </w:r>
          <w:r>
            <w:rPr>
              <w:rFonts w:hint="eastAsia" w:ascii="仿宋" w:hAnsi="仿宋" w:eastAsia="仿宋" w:cs="仿宋"/>
              <w:bCs/>
              <w:highlight w:val="none"/>
            </w:rPr>
            <w:t>1</w:t>
          </w:r>
          <w:r>
            <w:rPr>
              <w:rFonts w:hint="eastAsia" w:ascii="仿宋" w:hAnsi="仿宋" w:eastAsia="仿宋" w:cs="仿宋"/>
              <w:bCs/>
              <w:highlight w:val="none"/>
              <w:lang w:eastAsia="zh-CN"/>
            </w:rPr>
            <w:t>0</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知识产权保护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_Toc4279 \h </w:instrText>
          </w:r>
          <w:r>
            <w:rPr>
              <w:rFonts w:hint="eastAsia" w:ascii="仿宋" w:hAnsi="仿宋" w:eastAsia="仿宋" w:cs="仿宋"/>
            </w:rPr>
            <w:fldChar w:fldCharType="separate"/>
          </w:r>
          <w:r>
            <w:rPr>
              <w:rFonts w:hint="eastAsia" w:ascii="仿宋" w:hAnsi="仿宋" w:eastAsia="仿宋" w:cs="仿宋"/>
            </w:rPr>
            <w:t>94</w:t>
          </w:r>
          <w:r>
            <w:rPr>
              <w:rFonts w:hint="eastAsia" w:ascii="仿宋" w:hAnsi="仿宋" w:eastAsia="仿宋" w:cs="仿宋"/>
            </w:rPr>
            <w:fldChar w:fldCharType="end"/>
          </w:r>
          <w:r>
            <w:rPr>
              <w:rFonts w:hint="eastAsia" w:ascii="仿宋" w:hAnsi="仿宋" w:eastAsia="仿宋" w:cs="仿宋"/>
              <w:szCs w:val="20"/>
            </w:rPr>
            <w:fldChar w:fldCharType="end"/>
          </w:r>
        </w:p>
        <w:p w14:paraId="2EB1B409">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_Toc14757 </w:instrText>
          </w:r>
          <w:r>
            <w:rPr>
              <w:rFonts w:hint="eastAsia" w:ascii="仿宋" w:hAnsi="仿宋" w:eastAsia="仿宋" w:cs="仿宋"/>
              <w:szCs w:val="20"/>
            </w:rPr>
            <w:fldChar w:fldCharType="separate"/>
          </w:r>
          <w:r>
            <w:rPr>
              <w:rFonts w:hint="eastAsia" w:ascii="仿宋" w:hAnsi="仿宋" w:eastAsia="仿宋" w:cs="仿宋"/>
              <w:bCs/>
              <w:highlight w:val="none"/>
            </w:rPr>
            <w:t>1</w:t>
          </w:r>
          <w:r>
            <w:rPr>
              <w:rFonts w:hint="eastAsia" w:ascii="仿宋" w:hAnsi="仿宋" w:eastAsia="仿宋" w:cs="仿宋"/>
              <w:bCs/>
              <w:highlight w:val="none"/>
              <w:lang w:eastAsia="zh-CN"/>
            </w:rPr>
            <w:t>1</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保密义务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_Toc14757 \h </w:instrText>
          </w:r>
          <w:r>
            <w:rPr>
              <w:rFonts w:hint="eastAsia" w:ascii="仿宋" w:hAnsi="仿宋" w:eastAsia="仿宋" w:cs="仿宋"/>
            </w:rPr>
            <w:fldChar w:fldCharType="separate"/>
          </w:r>
          <w:r>
            <w:rPr>
              <w:rFonts w:hint="eastAsia" w:ascii="仿宋" w:hAnsi="仿宋" w:eastAsia="仿宋" w:cs="仿宋"/>
            </w:rPr>
            <w:t>94</w:t>
          </w:r>
          <w:r>
            <w:rPr>
              <w:rFonts w:hint="eastAsia" w:ascii="仿宋" w:hAnsi="仿宋" w:eastAsia="仿宋" w:cs="仿宋"/>
            </w:rPr>
            <w:fldChar w:fldCharType="end"/>
          </w:r>
          <w:r>
            <w:rPr>
              <w:rFonts w:hint="eastAsia" w:ascii="仿宋" w:hAnsi="仿宋" w:eastAsia="仿宋" w:cs="仿宋"/>
              <w:szCs w:val="20"/>
            </w:rPr>
            <w:fldChar w:fldCharType="end"/>
          </w:r>
        </w:p>
        <w:p w14:paraId="6E39B575">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_Toc2728 </w:instrText>
          </w:r>
          <w:r>
            <w:rPr>
              <w:rFonts w:hint="eastAsia" w:ascii="仿宋" w:hAnsi="仿宋" w:eastAsia="仿宋" w:cs="仿宋"/>
              <w:szCs w:val="20"/>
            </w:rPr>
            <w:fldChar w:fldCharType="separate"/>
          </w:r>
          <w:r>
            <w:rPr>
              <w:rFonts w:hint="eastAsia" w:ascii="仿宋" w:hAnsi="仿宋" w:eastAsia="仿宋" w:cs="仿宋"/>
              <w:bCs/>
              <w:highlight w:val="none"/>
            </w:rPr>
            <w:t>1</w:t>
          </w:r>
          <w:r>
            <w:rPr>
              <w:rFonts w:hint="eastAsia" w:ascii="仿宋" w:hAnsi="仿宋" w:eastAsia="仿宋" w:cs="仿宋"/>
              <w:bCs/>
              <w:highlight w:val="none"/>
              <w:lang w:eastAsia="zh-CN"/>
            </w:rPr>
            <w:t>2</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合同价款支付</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_Toc2728 \h </w:instrText>
          </w:r>
          <w:r>
            <w:rPr>
              <w:rFonts w:hint="eastAsia" w:ascii="仿宋" w:hAnsi="仿宋" w:eastAsia="仿宋" w:cs="仿宋"/>
            </w:rPr>
            <w:fldChar w:fldCharType="separate"/>
          </w:r>
          <w:r>
            <w:rPr>
              <w:rFonts w:hint="eastAsia" w:ascii="仿宋" w:hAnsi="仿宋" w:eastAsia="仿宋" w:cs="仿宋"/>
            </w:rPr>
            <w:t>94</w:t>
          </w:r>
          <w:r>
            <w:rPr>
              <w:rFonts w:hint="eastAsia" w:ascii="仿宋" w:hAnsi="仿宋" w:eastAsia="仿宋" w:cs="仿宋"/>
            </w:rPr>
            <w:fldChar w:fldCharType="end"/>
          </w:r>
          <w:r>
            <w:rPr>
              <w:rFonts w:hint="eastAsia" w:ascii="仿宋" w:hAnsi="仿宋" w:eastAsia="仿宋" w:cs="仿宋"/>
              <w:szCs w:val="20"/>
            </w:rPr>
            <w:fldChar w:fldCharType="end"/>
          </w:r>
        </w:p>
        <w:p w14:paraId="67F2DC37">
          <w:pPr>
            <w:pStyle w:val="48"/>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_Toc28330 </w:instrText>
          </w:r>
          <w:r>
            <w:rPr>
              <w:rFonts w:hint="eastAsia" w:ascii="仿宋" w:hAnsi="仿宋" w:eastAsia="仿宋" w:cs="仿宋"/>
              <w:szCs w:val="20"/>
            </w:rPr>
            <w:fldChar w:fldCharType="separate"/>
          </w:r>
          <w:r>
            <w:rPr>
              <w:rFonts w:hint="eastAsia" w:ascii="仿宋" w:hAnsi="仿宋" w:eastAsia="仿宋" w:cs="仿宋"/>
              <w:bCs w:val="0"/>
              <w:szCs w:val="21"/>
              <w:highlight w:val="none"/>
              <w:lang w:val="en-US" w:eastAsia="zh-CN"/>
            </w:rPr>
            <w:t xml:space="preserve">12.2 </w:t>
          </w:r>
          <w:r>
            <w:rPr>
              <w:rFonts w:hint="eastAsia" w:ascii="仿宋" w:hAnsi="仿宋" w:eastAsia="仿宋" w:cs="仿宋"/>
              <w:bCs w:val="0"/>
              <w:kern w:val="2"/>
              <w:szCs w:val="21"/>
              <w:highlight w:val="none"/>
            </w:rPr>
            <w:t>对于满足合同约定支付条件的，</w:t>
          </w:r>
          <w:r>
            <w:rPr>
              <w:rFonts w:hint="eastAsia" w:ascii="仿宋" w:hAnsi="仿宋" w:eastAsia="仿宋" w:cs="仿宋"/>
              <w:bCs w:val="0"/>
              <w:kern w:val="2"/>
              <w:szCs w:val="21"/>
              <w:highlight w:val="none"/>
              <w:lang w:val="en-US" w:eastAsia="zh-CN"/>
            </w:rPr>
            <w:t>甲方</w:t>
          </w:r>
          <w:r>
            <w:rPr>
              <w:rFonts w:hint="eastAsia" w:ascii="仿宋" w:hAnsi="仿宋" w:eastAsia="仿宋" w:cs="仿宋"/>
              <w:bCs w:val="0"/>
              <w:i w:val="0"/>
              <w:iCs w:val="0"/>
              <w:caps w:val="0"/>
              <w:spacing w:val="0"/>
              <w:szCs w:val="21"/>
              <w:highlight w:val="none"/>
              <w:shd w:val="clear"/>
              <w:vertAlign w:val="baseline"/>
            </w:rPr>
            <w:t>原则上应当自收到发票后10个工作日内</w:t>
          </w:r>
          <w:r>
            <w:rPr>
              <w:rFonts w:hint="eastAsia" w:ascii="仿宋" w:hAnsi="仿宋" w:eastAsia="仿宋" w:cs="仿宋"/>
              <w:bCs w:val="0"/>
              <w:kern w:val="2"/>
              <w:szCs w:val="21"/>
              <w:highlight w:val="none"/>
            </w:rPr>
            <w:t>将资金支付到合同约定的</w:t>
          </w:r>
          <w:r>
            <w:rPr>
              <w:rFonts w:hint="eastAsia" w:ascii="仿宋" w:hAnsi="仿宋" w:eastAsia="仿宋" w:cs="仿宋"/>
              <w:bCs w:val="0"/>
              <w:kern w:val="2"/>
              <w:szCs w:val="21"/>
              <w:highlight w:val="none"/>
              <w:lang w:eastAsia="zh-CN"/>
            </w:rPr>
            <w:t>乙方</w:t>
          </w:r>
          <w:r>
            <w:rPr>
              <w:rFonts w:hint="eastAsia" w:ascii="仿宋" w:hAnsi="仿宋" w:eastAsia="仿宋" w:cs="仿宋"/>
              <w:bCs w:val="0"/>
              <w:kern w:val="2"/>
              <w:szCs w:val="21"/>
              <w:highlight w:val="none"/>
            </w:rPr>
            <w:t>账户，不得以机构变动、人员更替、政策调整等为由迟延付款，不得将采购文件和合同中未规定的义务作为向</w:t>
          </w:r>
          <w:r>
            <w:rPr>
              <w:rFonts w:hint="eastAsia" w:ascii="仿宋" w:hAnsi="仿宋" w:eastAsia="仿宋" w:cs="仿宋"/>
              <w:bCs w:val="0"/>
              <w:kern w:val="2"/>
              <w:szCs w:val="21"/>
              <w:highlight w:val="none"/>
              <w:lang w:val="en-US" w:eastAsia="zh-CN"/>
            </w:rPr>
            <w:t>乙方</w:t>
          </w:r>
          <w:r>
            <w:rPr>
              <w:rFonts w:hint="eastAsia" w:ascii="仿宋" w:hAnsi="仿宋" w:eastAsia="仿宋" w:cs="仿宋"/>
              <w:bCs w:val="0"/>
              <w:kern w:val="2"/>
              <w:szCs w:val="21"/>
              <w:highlight w:val="none"/>
            </w:rPr>
            <w:t>付款的条件。具体合同价款支付时间在【</w:t>
          </w:r>
          <w:r>
            <w:rPr>
              <w:rFonts w:hint="eastAsia" w:ascii="仿宋" w:hAnsi="仿宋" w:eastAsia="仿宋" w:cs="仿宋"/>
              <w:bCs/>
              <w:kern w:val="2"/>
              <w:szCs w:val="21"/>
              <w:highlight w:val="none"/>
            </w:rPr>
            <w:t>政府采购合同专用条款</w:t>
          </w:r>
          <w:r>
            <w:rPr>
              <w:rFonts w:hint="eastAsia" w:ascii="仿宋" w:hAnsi="仿宋" w:eastAsia="仿宋" w:cs="仿宋"/>
              <w:bCs w:val="0"/>
              <w:kern w:val="2"/>
              <w:szCs w:val="21"/>
              <w:highlight w:val="none"/>
            </w:rPr>
            <w:t>】中</w:t>
          </w:r>
          <w:r>
            <w:rPr>
              <w:rFonts w:hint="eastAsia" w:ascii="仿宋" w:hAnsi="仿宋" w:eastAsia="仿宋" w:cs="仿宋"/>
              <w:bCs w:val="0"/>
              <w:kern w:val="2"/>
              <w:szCs w:val="21"/>
              <w:highlight w:val="none"/>
              <w:lang w:eastAsia="zh-CN"/>
            </w:rPr>
            <w:t>约</w:t>
          </w:r>
          <w:r>
            <w:rPr>
              <w:rFonts w:hint="eastAsia" w:ascii="仿宋" w:hAnsi="仿宋" w:eastAsia="仿宋" w:cs="仿宋"/>
              <w:bCs w:val="0"/>
              <w:kern w:val="2"/>
              <w:szCs w:val="21"/>
              <w:highlight w:val="none"/>
            </w:rPr>
            <w:t>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_Toc28330 \h </w:instrText>
          </w:r>
          <w:r>
            <w:rPr>
              <w:rFonts w:hint="eastAsia" w:ascii="仿宋" w:hAnsi="仿宋" w:eastAsia="仿宋" w:cs="仿宋"/>
            </w:rPr>
            <w:fldChar w:fldCharType="separate"/>
          </w:r>
          <w:r>
            <w:rPr>
              <w:rFonts w:hint="eastAsia" w:ascii="仿宋" w:hAnsi="仿宋" w:eastAsia="仿宋" w:cs="仿宋"/>
            </w:rPr>
            <w:t>94</w:t>
          </w:r>
          <w:r>
            <w:rPr>
              <w:rFonts w:hint="eastAsia" w:ascii="仿宋" w:hAnsi="仿宋" w:eastAsia="仿宋" w:cs="仿宋"/>
            </w:rPr>
            <w:fldChar w:fldCharType="end"/>
          </w:r>
          <w:r>
            <w:rPr>
              <w:rFonts w:hint="eastAsia" w:ascii="仿宋" w:hAnsi="仿宋" w:eastAsia="仿宋" w:cs="仿宋"/>
              <w:szCs w:val="20"/>
            </w:rPr>
            <w:fldChar w:fldCharType="end"/>
          </w:r>
        </w:p>
        <w:p w14:paraId="259EB3B8">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_Toc20016 </w:instrText>
          </w:r>
          <w:r>
            <w:rPr>
              <w:rFonts w:hint="eastAsia" w:ascii="仿宋" w:hAnsi="仿宋" w:eastAsia="仿宋" w:cs="仿宋"/>
              <w:szCs w:val="20"/>
            </w:rPr>
            <w:fldChar w:fldCharType="separate"/>
          </w:r>
          <w:r>
            <w:rPr>
              <w:rFonts w:hint="eastAsia" w:ascii="仿宋" w:hAnsi="仿宋" w:eastAsia="仿宋" w:cs="仿宋"/>
              <w:bCs/>
              <w:szCs w:val="24"/>
              <w:highlight w:val="none"/>
            </w:rPr>
            <w:t>1</w:t>
          </w:r>
          <w:r>
            <w:rPr>
              <w:rFonts w:hint="eastAsia" w:ascii="仿宋" w:hAnsi="仿宋" w:eastAsia="仿宋" w:cs="仿宋"/>
              <w:bCs/>
              <w:szCs w:val="24"/>
              <w:highlight w:val="none"/>
              <w:lang w:eastAsia="zh-CN"/>
            </w:rPr>
            <w:t>3</w:t>
          </w:r>
          <w:r>
            <w:rPr>
              <w:rFonts w:hint="eastAsia" w:ascii="仿宋" w:hAnsi="仿宋" w:eastAsia="仿宋" w:cs="仿宋"/>
              <w:bCs/>
              <w:szCs w:val="24"/>
              <w:highlight w:val="none"/>
            </w:rPr>
            <w:t>.</w:t>
          </w:r>
          <w:r>
            <w:rPr>
              <w:rFonts w:hint="eastAsia" w:ascii="仿宋" w:hAnsi="仿宋" w:eastAsia="仿宋" w:cs="仿宋"/>
              <w:bCs/>
              <w:szCs w:val="24"/>
              <w:highlight w:val="none"/>
              <w:lang w:val="en-US" w:eastAsia="zh-CN"/>
            </w:rPr>
            <w:t xml:space="preserve"> </w:t>
          </w:r>
          <w:r>
            <w:rPr>
              <w:rFonts w:hint="eastAsia" w:ascii="仿宋" w:hAnsi="仿宋" w:eastAsia="仿宋" w:cs="仿宋"/>
              <w:bCs/>
              <w:szCs w:val="24"/>
              <w:highlight w:val="none"/>
            </w:rPr>
            <w:t>履约保证金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_Toc20016 \h </w:instrText>
          </w:r>
          <w:r>
            <w:rPr>
              <w:rFonts w:hint="eastAsia" w:ascii="仿宋" w:hAnsi="仿宋" w:eastAsia="仿宋" w:cs="仿宋"/>
            </w:rPr>
            <w:fldChar w:fldCharType="separate"/>
          </w:r>
          <w:r>
            <w:rPr>
              <w:rFonts w:hint="eastAsia" w:ascii="仿宋" w:hAnsi="仿宋" w:eastAsia="仿宋" w:cs="仿宋"/>
            </w:rPr>
            <w:t>94</w:t>
          </w:r>
          <w:r>
            <w:rPr>
              <w:rFonts w:hint="eastAsia" w:ascii="仿宋" w:hAnsi="仿宋" w:eastAsia="仿宋" w:cs="仿宋"/>
            </w:rPr>
            <w:fldChar w:fldCharType="end"/>
          </w:r>
          <w:r>
            <w:rPr>
              <w:rFonts w:hint="eastAsia" w:ascii="仿宋" w:hAnsi="仿宋" w:eastAsia="仿宋" w:cs="仿宋"/>
              <w:szCs w:val="20"/>
            </w:rPr>
            <w:fldChar w:fldCharType="end"/>
          </w:r>
        </w:p>
        <w:p w14:paraId="78C6BFAA">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_Toc6894 </w:instrText>
          </w:r>
          <w:r>
            <w:rPr>
              <w:rFonts w:hint="eastAsia" w:ascii="仿宋" w:hAnsi="仿宋" w:eastAsia="仿宋" w:cs="仿宋"/>
              <w:szCs w:val="20"/>
            </w:rPr>
            <w:fldChar w:fldCharType="separate"/>
          </w:r>
          <w:r>
            <w:rPr>
              <w:rFonts w:hint="eastAsia" w:ascii="仿宋" w:hAnsi="仿宋" w:eastAsia="仿宋" w:cs="仿宋"/>
              <w:bCs/>
              <w:highlight w:val="none"/>
            </w:rPr>
            <w:t>1</w:t>
          </w:r>
          <w:r>
            <w:rPr>
              <w:rFonts w:hint="eastAsia" w:ascii="仿宋" w:hAnsi="仿宋" w:eastAsia="仿宋" w:cs="仿宋"/>
              <w:bCs/>
              <w:highlight w:val="none"/>
              <w:lang w:eastAsia="zh-CN"/>
            </w:rPr>
            <w:t>4</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highlight w:val="none"/>
            </w:rPr>
            <w:t>售后服务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_Toc6894 \h </w:instrText>
          </w:r>
          <w:r>
            <w:rPr>
              <w:rFonts w:hint="eastAsia" w:ascii="仿宋" w:hAnsi="仿宋" w:eastAsia="仿宋" w:cs="仿宋"/>
            </w:rPr>
            <w:fldChar w:fldCharType="separate"/>
          </w:r>
          <w:r>
            <w:rPr>
              <w:rFonts w:hint="eastAsia" w:ascii="仿宋" w:hAnsi="仿宋" w:eastAsia="仿宋" w:cs="仿宋"/>
            </w:rPr>
            <w:t>94</w:t>
          </w:r>
          <w:r>
            <w:rPr>
              <w:rFonts w:hint="eastAsia" w:ascii="仿宋" w:hAnsi="仿宋" w:eastAsia="仿宋" w:cs="仿宋"/>
            </w:rPr>
            <w:fldChar w:fldCharType="end"/>
          </w:r>
          <w:r>
            <w:rPr>
              <w:rFonts w:hint="eastAsia" w:ascii="仿宋" w:hAnsi="仿宋" w:eastAsia="仿宋" w:cs="仿宋"/>
              <w:szCs w:val="20"/>
            </w:rPr>
            <w:fldChar w:fldCharType="end"/>
          </w:r>
        </w:p>
        <w:p w14:paraId="456F670D">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_Toc2294 </w:instrText>
          </w:r>
          <w:r>
            <w:rPr>
              <w:rFonts w:hint="eastAsia" w:ascii="仿宋" w:hAnsi="仿宋" w:eastAsia="仿宋" w:cs="仿宋"/>
              <w:szCs w:val="20"/>
            </w:rPr>
            <w:fldChar w:fldCharType="separate"/>
          </w:r>
          <w:r>
            <w:rPr>
              <w:rFonts w:hint="eastAsia" w:ascii="仿宋" w:hAnsi="仿宋" w:eastAsia="仿宋" w:cs="仿宋"/>
              <w:bCs/>
              <w:highlight w:val="none"/>
            </w:rPr>
            <w:t>1</w:t>
          </w:r>
          <w:r>
            <w:rPr>
              <w:rFonts w:hint="eastAsia" w:ascii="仿宋" w:hAnsi="仿宋" w:eastAsia="仿宋" w:cs="仿宋"/>
              <w:bCs/>
              <w:highlight w:val="none"/>
              <w:lang w:eastAsia="zh-CN"/>
            </w:rPr>
            <w:t>5</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违约责任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_Toc2294 \h </w:instrText>
          </w:r>
          <w:r>
            <w:rPr>
              <w:rFonts w:hint="eastAsia" w:ascii="仿宋" w:hAnsi="仿宋" w:eastAsia="仿宋" w:cs="仿宋"/>
            </w:rPr>
            <w:fldChar w:fldCharType="separate"/>
          </w:r>
          <w:r>
            <w:rPr>
              <w:rFonts w:hint="eastAsia" w:ascii="仿宋" w:hAnsi="仿宋" w:eastAsia="仿宋" w:cs="仿宋"/>
            </w:rPr>
            <w:t>95</w:t>
          </w:r>
          <w:r>
            <w:rPr>
              <w:rFonts w:hint="eastAsia" w:ascii="仿宋" w:hAnsi="仿宋" w:eastAsia="仿宋" w:cs="仿宋"/>
            </w:rPr>
            <w:fldChar w:fldCharType="end"/>
          </w:r>
          <w:r>
            <w:rPr>
              <w:rFonts w:hint="eastAsia" w:ascii="仿宋" w:hAnsi="仿宋" w:eastAsia="仿宋" w:cs="仿宋"/>
              <w:szCs w:val="20"/>
            </w:rPr>
            <w:fldChar w:fldCharType="end"/>
          </w:r>
        </w:p>
        <w:p w14:paraId="54DA79C9">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_Toc16267 </w:instrText>
          </w:r>
          <w:r>
            <w:rPr>
              <w:rFonts w:hint="eastAsia" w:ascii="仿宋" w:hAnsi="仿宋" w:eastAsia="仿宋" w:cs="仿宋"/>
              <w:szCs w:val="20"/>
            </w:rPr>
            <w:fldChar w:fldCharType="separate"/>
          </w:r>
          <w:r>
            <w:rPr>
              <w:rFonts w:hint="eastAsia" w:ascii="仿宋" w:hAnsi="仿宋" w:eastAsia="仿宋" w:cs="仿宋"/>
            </w:rPr>
            <w:t xml:space="preserve">16. </w:t>
          </w:r>
          <w:r>
            <w:rPr>
              <w:rFonts w:hint="eastAsia" w:ascii="仿宋" w:hAnsi="仿宋" w:eastAsia="仿宋" w:cs="仿宋"/>
              <w:highlight w:val="none"/>
            </w:rPr>
            <w:t>合同变更</w:t>
          </w:r>
          <w:r>
            <w:rPr>
              <w:rFonts w:hint="eastAsia" w:ascii="仿宋" w:hAnsi="仿宋" w:eastAsia="仿宋" w:cs="仿宋"/>
              <w:highlight w:val="none"/>
              <w:lang w:eastAsia="zh-CN"/>
            </w:rPr>
            <w:t>、中止与终止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_Toc16267 \h </w:instrText>
          </w:r>
          <w:r>
            <w:rPr>
              <w:rFonts w:hint="eastAsia" w:ascii="仿宋" w:hAnsi="仿宋" w:eastAsia="仿宋" w:cs="仿宋"/>
            </w:rPr>
            <w:fldChar w:fldCharType="separate"/>
          </w:r>
          <w:r>
            <w:rPr>
              <w:rFonts w:hint="eastAsia" w:ascii="仿宋" w:hAnsi="仿宋" w:eastAsia="仿宋" w:cs="仿宋"/>
            </w:rPr>
            <w:t>95</w:t>
          </w:r>
          <w:r>
            <w:rPr>
              <w:rFonts w:hint="eastAsia" w:ascii="仿宋" w:hAnsi="仿宋" w:eastAsia="仿宋" w:cs="仿宋"/>
            </w:rPr>
            <w:fldChar w:fldCharType="end"/>
          </w:r>
          <w:r>
            <w:rPr>
              <w:rFonts w:hint="eastAsia" w:ascii="仿宋" w:hAnsi="仿宋" w:eastAsia="仿宋" w:cs="仿宋"/>
              <w:szCs w:val="20"/>
            </w:rPr>
            <w:fldChar w:fldCharType="end"/>
          </w:r>
        </w:p>
        <w:p w14:paraId="488ED319">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_Toc24943 </w:instrText>
          </w:r>
          <w:r>
            <w:rPr>
              <w:rFonts w:hint="eastAsia" w:ascii="仿宋" w:hAnsi="仿宋" w:eastAsia="仿宋" w:cs="仿宋"/>
              <w:szCs w:val="20"/>
            </w:rPr>
            <w:fldChar w:fldCharType="separate"/>
          </w:r>
          <w:r>
            <w:rPr>
              <w:rFonts w:hint="eastAsia" w:ascii="仿宋" w:hAnsi="仿宋" w:eastAsia="仿宋" w:cs="仿宋"/>
              <w:bCs/>
              <w:highlight w:val="none"/>
            </w:rPr>
            <w:t>1</w:t>
          </w:r>
          <w:r>
            <w:rPr>
              <w:rFonts w:hint="eastAsia" w:ascii="仿宋" w:hAnsi="仿宋" w:eastAsia="仿宋" w:cs="仿宋"/>
              <w:bCs/>
              <w:highlight w:val="none"/>
              <w:lang w:val="en-US" w:eastAsia="zh-CN"/>
            </w:rPr>
            <w:t>7</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合同分包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_Toc24943 \h </w:instrText>
          </w:r>
          <w:r>
            <w:rPr>
              <w:rFonts w:hint="eastAsia" w:ascii="仿宋" w:hAnsi="仿宋" w:eastAsia="仿宋" w:cs="仿宋"/>
            </w:rPr>
            <w:fldChar w:fldCharType="separate"/>
          </w:r>
          <w:r>
            <w:rPr>
              <w:rFonts w:hint="eastAsia" w:ascii="仿宋" w:hAnsi="仿宋" w:eastAsia="仿宋" w:cs="仿宋"/>
            </w:rPr>
            <w:t>96</w:t>
          </w:r>
          <w:r>
            <w:rPr>
              <w:rFonts w:hint="eastAsia" w:ascii="仿宋" w:hAnsi="仿宋" w:eastAsia="仿宋" w:cs="仿宋"/>
            </w:rPr>
            <w:fldChar w:fldCharType="end"/>
          </w:r>
          <w:r>
            <w:rPr>
              <w:rFonts w:hint="eastAsia" w:ascii="仿宋" w:hAnsi="仿宋" w:eastAsia="仿宋" w:cs="仿宋"/>
              <w:szCs w:val="20"/>
            </w:rPr>
            <w:fldChar w:fldCharType="end"/>
          </w:r>
        </w:p>
        <w:p w14:paraId="1A1B15D5">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_Toc5059 </w:instrText>
          </w:r>
          <w:r>
            <w:rPr>
              <w:rFonts w:hint="eastAsia" w:ascii="仿宋" w:hAnsi="仿宋" w:eastAsia="仿宋" w:cs="仿宋"/>
              <w:szCs w:val="20"/>
            </w:rPr>
            <w:fldChar w:fldCharType="separate"/>
          </w:r>
          <w:r>
            <w:rPr>
              <w:rFonts w:hint="eastAsia" w:ascii="仿宋" w:hAnsi="仿宋" w:eastAsia="仿宋" w:cs="仿宋"/>
              <w:bCs/>
              <w:highlight w:val="none"/>
              <w:lang w:eastAsia="zh-CN"/>
            </w:rPr>
            <w:t>1</w:t>
          </w:r>
          <w:r>
            <w:rPr>
              <w:rFonts w:hint="eastAsia" w:ascii="仿宋" w:hAnsi="仿宋" w:eastAsia="仿宋" w:cs="仿宋"/>
              <w:bCs/>
              <w:highlight w:val="none"/>
              <w:lang w:val="en-US" w:eastAsia="zh-CN"/>
            </w:rPr>
            <w:t>8</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不可抗力</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_Toc5059 \h </w:instrText>
          </w:r>
          <w:r>
            <w:rPr>
              <w:rFonts w:hint="eastAsia" w:ascii="仿宋" w:hAnsi="仿宋" w:eastAsia="仿宋" w:cs="仿宋"/>
            </w:rPr>
            <w:fldChar w:fldCharType="separate"/>
          </w:r>
          <w:r>
            <w:rPr>
              <w:rFonts w:hint="eastAsia" w:ascii="仿宋" w:hAnsi="仿宋" w:eastAsia="仿宋" w:cs="仿宋"/>
            </w:rPr>
            <w:t>96</w:t>
          </w:r>
          <w:r>
            <w:rPr>
              <w:rFonts w:hint="eastAsia" w:ascii="仿宋" w:hAnsi="仿宋" w:eastAsia="仿宋" w:cs="仿宋"/>
            </w:rPr>
            <w:fldChar w:fldCharType="end"/>
          </w:r>
          <w:r>
            <w:rPr>
              <w:rFonts w:hint="eastAsia" w:ascii="仿宋" w:hAnsi="仿宋" w:eastAsia="仿宋" w:cs="仿宋"/>
              <w:szCs w:val="20"/>
            </w:rPr>
            <w:fldChar w:fldCharType="end"/>
          </w:r>
        </w:p>
        <w:p w14:paraId="0AE8735A">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_Toc14842 </w:instrText>
          </w:r>
          <w:r>
            <w:rPr>
              <w:rFonts w:hint="eastAsia" w:ascii="仿宋" w:hAnsi="仿宋" w:eastAsia="仿宋" w:cs="仿宋"/>
              <w:szCs w:val="20"/>
            </w:rPr>
            <w:fldChar w:fldCharType="separate"/>
          </w:r>
          <w:r>
            <w:rPr>
              <w:rFonts w:hint="eastAsia" w:ascii="仿宋" w:hAnsi="仿宋" w:eastAsia="仿宋" w:cs="仿宋"/>
              <w:bCs/>
              <w:highlight w:val="none"/>
              <w:lang w:val="en-US" w:eastAsia="zh-CN"/>
            </w:rPr>
            <w:t>19</w:t>
          </w:r>
          <w:r>
            <w:rPr>
              <w:rFonts w:hint="eastAsia" w:ascii="仿宋" w:hAnsi="仿宋" w:eastAsia="仿宋" w:cs="仿宋"/>
              <w:bCs/>
              <w:highlight w:val="none"/>
            </w:rPr>
            <w:t>.</w:t>
          </w:r>
          <w:r>
            <w:rPr>
              <w:rFonts w:hint="eastAsia" w:ascii="仿宋" w:hAnsi="仿宋" w:eastAsia="仿宋" w:cs="仿宋"/>
              <w:bCs/>
              <w:highlight w:val="none"/>
              <w:lang w:val="en-US" w:eastAsia="zh-CN"/>
            </w:rPr>
            <w:t xml:space="preserve"> </w:t>
          </w:r>
          <w:r>
            <w:rPr>
              <w:rFonts w:hint="eastAsia" w:ascii="仿宋" w:hAnsi="仿宋" w:eastAsia="仿宋" w:cs="仿宋"/>
              <w:bCs/>
              <w:highlight w:val="none"/>
            </w:rPr>
            <w:t>解决争议的方法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_Toc14842 \h </w:instrText>
          </w:r>
          <w:r>
            <w:rPr>
              <w:rFonts w:hint="eastAsia" w:ascii="仿宋" w:hAnsi="仿宋" w:eastAsia="仿宋" w:cs="仿宋"/>
            </w:rPr>
            <w:fldChar w:fldCharType="separate"/>
          </w:r>
          <w:r>
            <w:rPr>
              <w:rFonts w:hint="eastAsia" w:ascii="仿宋" w:hAnsi="仿宋" w:eastAsia="仿宋" w:cs="仿宋"/>
            </w:rPr>
            <w:t>96</w:t>
          </w:r>
          <w:r>
            <w:rPr>
              <w:rFonts w:hint="eastAsia" w:ascii="仿宋" w:hAnsi="仿宋" w:eastAsia="仿宋" w:cs="仿宋"/>
            </w:rPr>
            <w:fldChar w:fldCharType="end"/>
          </w:r>
          <w:r>
            <w:rPr>
              <w:rFonts w:hint="eastAsia" w:ascii="仿宋" w:hAnsi="仿宋" w:eastAsia="仿宋" w:cs="仿宋"/>
              <w:szCs w:val="20"/>
            </w:rPr>
            <w:fldChar w:fldCharType="end"/>
          </w:r>
        </w:p>
        <w:p w14:paraId="3413F524">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_Toc16433 </w:instrText>
          </w:r>
          <w:r>
            <w:rPr>
              <w:rFonts w:hint="eastAsia" w:ascii="仿宋" w:hAnsi="仿宋" w:eastAsia="仿宋" w:cs="仿宋"/>
              <w:szCs w:val="20"/>
            </w:rPr>
            <w:fldChar w:fldCharType="separate"/>
          </w:r>
          <w:r>
            <w:rPr>
              <w:rFonts w:hint="eastAsia" w:ascii="仿宋" w:hAnsi="仿宋" w:eastAsia="仿宋" w:cs="仿宋"/>
              <w:highlight w:val="none"/>
              <w:lang w:val="en-US" w:eastAsia="zh-CN"/>
            </w:rPr>
            <w:t>20</w:t>
          </w:r>
          <w:r>
            <w:rPr>
              <w:rFonts w:hint="eastAsia" w:ascii="仿宋" w:hAnsi="仿宋" w:eastAsia="仿宋" w:cs="仿宋"/>
              <w:highlight w:val="none"/>
            </w:rPr>
            <w:t>.</w:t>
          </w:r>
          <w:r>
            <w:rPr>
              <w:rFonts w:hint="eastAsia" w:ascii="仿宋" w:hAnsi="仿宋" w:eastAsia="仿宋" w:cs="仿宋"/>
              <w:highlight w:val="none"/>
              <w:lang w:val="en-US" w:eastAsia="zh-CN"/>
            </w:rPr>
            <w:t xml:space="preserve"> </w:t>
          </w:r>
          <w:r>
            <w:rPr>
              <w:rFonts w:hint="eastAsia" w:ascii="仿宋" w:hAnsi="仿宋" w:eastAsia="仿宋" w:cs="仿宋"/>
              <w:highlight w:val="none"/>
            </w:rPr>
            <w:t>政府采购政策</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_Toc16433 \h </w:instrText>
          </w:r>
          <w:r>
            <w:rPr>
              <w:rFonts w:hint="eastAsia" w:ascii="仿宋" w:hAnsi="仿宋" w:eastAsia="仿宋" w:cs="仿宋"/>
            </w:rPr>
            <w:fldChar w:fldCharType="separate"/>
          </w:r>
          <w:r>
            <w:rPr>
              <w:rFonts w:hint="eastAsia" w:ascii="仿宋" w:hAnsi="仿宋" w:eastAsia="仿宋" w:cs="仿宋"/>
            </w:rPr>
            <w:t>96</w:t>
          </w:r>
          <w:r>
            <w:rPr>
              <w:rFonts w:hint="eastAsia" w:ascii="仿宋" w:hAnsi="仿宋" w:eastAsia="仿宋" w:cs="仿宋"/>
            </w:rPr>
            <w:fldChar w:fldCharType="end"/>
          </w:r>
          <w:r>
            <w:rPr>
              <w:rFonts w:hint="eastAsia" w:ascii="仿宋" w:hAnsi="仿宋" w:eastAsia="仿宋" w:cs="仿宋"/>
              <w:szCs w:val="20"/>
            </w:rPr>
            <w:fldChar w:fldCharType="end"/>
          </w:r>
        </w:p>
        <w:p w14:paraId="18234BEE">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_Toc29095 </w:instrText>
          </w:r>
          <w:r>
            <w:rPr>
              <w:rFonts w:hint="eastAsia" w:ascii="仿宋" w:hAnsi="仿宋" w:eastAsia="仿宋" w:cs="仿宋"/>
              <w:szCs w:val="20"/>
            </w:rPr>
            <w:fldChar w:fldCharType="separate"/>
          </w:r>
          <w:r>
            <w:rPr>
              <w:rFonts w:hint="eastAsia" w:ascii="仿宋" w:hAnsi="仿宋" w:eastAsia="仿宋" w:cs="仿宋"/>
              <w:highlight w:val="none"/>
            </w:rPr>
            <w:t>2</w:t>
          </w:r>
          <w:r>
            <w:rPr>
              <w:rFonts w:hint="eastAsia" w:ascii="仿宋" w:hAnsi="仿宋" w:eastAsia="仿宋" w:cs="仿宋"/>
              <w:highlight w:val="none"/>
              <w:lang w:val="en-US" w:eastAsia="zh-CN"/>
            </w:rPr>
            <w:t>1</w:t>
          </w:r>
          <w:r>
            <w:rPr>
              <w:rFonts w:hint="eastAsia" w:ascii="仿宋" w:hAnsi="仿宋" w:eastAsia="仿宋" w:cs="仿宋"/>
              <w:highlight w:val="none"/>
            </w:rPr>
            <w:t>.</w:t>
          </w:r>
          <w:r>
            <w:rPr>
              <w:rFonts w:hint="eastAsia" w:ascii="仿宋" w:hAnsi="仿宋" w:eastAsia="仿宋" w:cs="仿宋"/>
              <w:highlight w:val="none"/>
              <w:lang w:val="en-US" w:eastAsia="zh-CN"/>
            </w:rPr>
            <w:t xml:space="preserve"> </w:t>
          </w:r>
          <w:r>
            <w:rPr>
              <w:rFonts w:hint="eastAsia" w:ascii="仿宋" w:hAnsi="仿宋" w:eastAsia="仿宋" w:cs="仿宋"/>
              <w:highlight w:val="none"/>
            </w:rPr>
            <w:t>法律适用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_Toc29095 \h </w:instrText>
          </w:r>
          <w:r>
            <w:rPr>
              <w:rFonts w:hint="eastAsia" w:ascii="仿宋" w:hAnsi="仿宋" w:eastAsia="仿宋" w:cs="仿宋"/>
            </w:rPr>
            <w:fldChar w:fldCharType="separate"/>
          </w:r>
          <w:r>
            <w:rPr>
              <w:rFonts w:hint="eastAsia" w:ascii="仿宋" w:hAnsi="仿宋" w:eastAsia="仿宋" w:cs="仿宋"/>
            </w:rPr>
            <w:t>97</w:t>
          </w:r>
          <w:r>
            <w:rPr>
              <w:rFonts w:hint="eastAsia" w:ascii="仿宋" w:hAnsi="仿宋" w:eastAsia="仿宋" w:cs="仿宋"/>
            </w:rPr>
            <w:fldChar w:fldCharType="end"/>
          </w:r>
          <w:r>
            <w:rPr>
              <w:rFonts w:hint="eastAsia" w:ascii="仿宋" w:hAnsi="仿宋" w:eastAsia="仿宋" w:cs="仿宋"/>
              <w:szCs w:val="20"/>
            </w:rPr>
            <w:fldChar w:fldCharType="end"/>
          </w:r>
        </w:p>
        <w:p w14:paraId="23E16572">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_Toc17633 </w:instrText>
          </w:r>
          <w:r>
            <w:rPr>
              <w:rFonts w:hint="eastAsia" w:ascii="仿宋" w:hAnsi="仿宋" w:eastAsia="仿宋" w:cs="仿宋"/>
              <w:szCs w:val="20"/>
            </w:rPr>
            <w:fldChar w:fldCharType="separate"/>
          </w:r>
          <w:r>
            <w:rPr>
              <w:rFonts w:hint="eastAsia" w:ascii="仿宋" w:hAnsi="仿宋" w:eastAsia="仿宋" w:cs="仿宋"/>
              <w:highlight w:val="none"/>
              <w:lang w:val="en-US" w:eastAsia="zh-CN"/>
            </w:rPr>
            <w:t xml:space="preserve">22. </w:t>
          </w:r>
          <w:r>
            <w:rPr>
              <w:rFonts w:hint="eastAsia" w:ascii="仿宋" w:hAnsi="仿宋" w:eastAsia="仿宋" w:cs="仿宋"/>
              <w:highlight w:val="none"/>
            </w:rPr>
            <w:t>通知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_Toc17633 \h </w:instrText>
          </w:r>
          <w:r>
            <w:rPr>
              <w:rFonts w:hint="eastAsia" w:ascii="仿宋" w:hAnsi="仿宋" w:eastAsia="仿宋" w:cs="仿宋"/>
            </w:rPr>
            <w:fldChar w:fldCharType="separate"/>
          </w:r>
          <w:r>
            <w:rPr>
              <w:rFonts w:hint="eastAsia" w:ascii="仿宋" w:hAnsi="仿宋" w:eastAsia="仿宋" w:cs="仿宋"/>
            </w:rPr>
            <w:t>97</w:t>
          </w:r>
          <w:r>
            <w:rPr>
              <w:rFonts w:hint="eastAsia" w:ascii="仿宋" w:hAnsi="仿宋" w:eastAsia="仿宋" w:cs="仿宋"/>
            </w:rPr>
            <w:fldChar w:fldCharType="end"/>
          </w:r>
          <w:r>
            <w:rPr>
              <w:rFonts w:hint="eastAsia" w:ascii="仿宋" w:hAnsi="仿宋" w:eastAsia="仿宋" w:cs="仿宋"/>
              <w:szCs w:val="20"/>
            </w:rPr>
            <w:fldChar w:fldCharType="end"/>
          </w:r>
        </w:p>
        <w:p w14:paraId="346034A3">
          <w:pPr>
            <w:pStyle w:val="49"/>
            <w:tabs>
              <w:tab w:val="right" w:leader="dot" w:pos="8336"/>
            </w:tabs>
            <w:rPr>
              <w:rFonts w:hint="eastAsia" w:ascii="仿宋" w:hAnsi="仿宋" w:eastAsia="仿宋" w:cs="仿宋"/>
            </w:rPr>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_Toc14481 </w:instrText>
          </w:r>
          <w:r>
            <w:rPr>
              <w:rFonts w:hint="eastAsia" w:ascii="仿宋" w:hAnsi="仿宋" w:eastAsia="仿宋" w:cs="仿宋"/>
              <w:szCs w:val="20"/>
            </w:rPr>
            <w:fldChar w:fldCharType="separate"/>
          </w:r>
          <w:r>
            <w:rPr>
              <w:rFonts w:hint="eastAsia" w:ascii="仿宋" w:hAnsi="仿宋" w:eastAsia="仿宋" w:cs="仿宋"/>
              <w:bCs/>
            </w:rPr>
            <w:t xml:space="preserve">23. </w:t>
          </w:r>
          <w:r>
            <w:rPr>
              <w:rFonts w:hint="eastAsia" w:ascii="仿宋" w:hAnsi="仿宋" w:eastAsia="仿宋" w:cs="仿宋"/>
              <w:bCs/>
              <w:highlight w:val="none"/>
            </w:rPr>
            <w:t>合同未尽事项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_Toc14481 \h </w:instrText>
          </w:r>
          <w:r>
            <w:rPr>
              <w:rFonts w:hint="eastAsia" w:ascii="仿宋" w:hAnsi="仿宋" w:eastAsia="仿宋" w:cs="仿宋"/>
            </w:rPr>
            <w:fldChar w:fldCharType="separate"/>
          </w:r>
          <w:r>
            <w:rPr>
              <w:rFonts w:hint="eastAsia" w:ascii="仿宋" w:hAnsi="仿宋" w:eastAsia="仿宋" w:cs="仿宋"/>
            </w:rPr>
            <w:t>97</w:t>
          </w:r>
          <w:r>
            <w:rPr>
              <w:rFonts w:hint="eastAsia" w:ascii="仿宋" w:hAnsi="仿宋" w:eastAsia="仿宋" w:cs="仿宋"/>
            </w:rPr>
            <w:fldChar w:fldCharType="end"/>
          </w:r>
          <w:r>
            <w:rPr>
              <w:rFonts w:hint="eastAsia" w:ascii="仿宋" w:hAnsi="仿宋" w:eastAsia="仿宋" w:cs="仿宋"/>
              <w:szCs w:val="20"/>
            </w:rPr>
            <w:fldChar w:fldCharType="end"/>
          </w:r>
        </w:p>
        <w:p w14:paraId="1B110203">
          <w:pPr>
            <w:pStyle w:val="48"/>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_Toc26840 </w:instrText>
          </w:r>
          <w:r>
            <w:rPr>
              <w:rFonts w:hint="eastAsia" w:ascii="仿宋" w:hAnsi="仿宋" w:eastAsia="仿宋" w:cs="仿宋"/>
              <w:szCs w:val="20"/>
            </w:rPr>
            <w:fldChar w:fldCharType="separate"/>
          </w:r>
          <w:r>
            <w:rPr>
              <w:rFonts w:hint="eastAsia" w:ascii="仿宋" w:hAnsi="仿宋" w:eastAsia="仿宋" w:cs="仿宋"/>
              <w:bCs w:val="0"/>
              <w:szCs w:val="28"/>
            </w:rPr>
            <w:t>第三节 政府采购合同专用条款</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_Toc26840 \h </w:instrText>
          </w:r>
          <w:r>
            <w:rPr>
              <w:rFonts w:hint="eastAsia" w:ascii="仿宋" w:hAnsi="仿宋" w:eastAsia="仿宋" w:cs="仿宋"/>
            </w:rPr>
            <w:fldChar w:fldCharType="separate"/>
          </w:r>
          <w:r>
            <w:rPr>
              <w:rFonts w:hint="eastAsia" w:ascii="仿宋" w:hAnsi="仿宋" w:eastAsia="仿宋" w:cs="仿宋"/>
            </w:rPr>
            <w:t>98</w:t>
          </w:r>
          <w:r>
            <w:rPr>
              <w:rFonts w:hint="eastAsia" w:ascii="仿宋" w:hAnsi="仿宋" w:eastAsia="仿宋" w:cs="仿宋"/>
            </w:rPr>
            <w:fldChar w:fldCharType="end"/>
          </w:r>
          <w:r>
            <w:rPr>
              <w:rFonts w:hint="eastAsia" w:ascii="仿宋" w:hAnsi="仿宋" w:eastAsia="仿宋" w:cs="仿宋"/>
              <w:szCs w:val="20"/>
            </w:rPr>
            <w:fldChar w:fldCharType="end"/>
          </w:r>
        </w:p>
        <w:p w14:paraId="297D5F2F">
          <w:pPr>
            <w:spacing w:line="231" w:lineRule="auto"/>
            <w:rPr>
              <w:rFonts w:hint="eastAsia" w:ascii="仿宋" w:hAnsi="仿宋" w:eastAsia="仿宋" w:cs="仿宋"/>
              <w:snapToGrid w:val="0"/>
              <w:color w:val="000000"/>
              <w:kern w:val="0"/>
              <w:sz w:val="21"/>
              <w:szCs w:val="20"/>
              <w:lang w:val="en-US" w:eastAsia="en-US" w:bidi="ar-SA"/>
            </w:rPr>
          </w:pPr>
          <w:r>
            <w:rPr>
              <w:rFonts w:hint="eastAsia" w:ascii="仿宋" w:hAnsi="仿宋" w:eastAsia="仿宋" w:cs="仿宋"/>
              <w:szCs w:val="20"/>
            </w:rPr>
            <w:fldChar w:fldCharType="end"/>
          </w:r>
        </w:p>
      </w:sdtContent>
    </w:sdt>
    <w:p w14:paraId="7FD6EE14">
      <w:pPr>
        <w:spacing w:line="231" w:lineRule="auto"/>
        <w:rPr>
          <w:rFonts w:hint="eastAsia" w:ascii="仿宋" w:hAnsi="仿宋" w:eastAsia="仿宋" w:cs="仿宋"/>
          <w:snapToGrid w:val="0"/>
          <w:color w:val="000000"/>
          <w:kern w:val="0"/>
          <w:sz w:val="21"/>
          <w:szCs w:val="20"/>
          <w:lang w:val="en-US" w:eastAsia="en-US" w:bidi="ar-SA"/>
        </w:rPr>
        <w:sectPr>
          <w:footerReference r:id="rId5" w:type="default"/>
          <w:pgSz w:w="11906" w:h="16839"/>
          <w:pgMar w:top="1274" w:right="1785" w:bottom="1171" w:left="1785" w:header="852" w:footer="992" w:gutter="0"/>
          <w:pgNumType w:fmt="decimal" w:start="1"/>
          <w:cols w:space="720" w:num="1"/>
        </w:sectPr>
      </w:pPr>
    </w:p>
    <w:p w14:paraId="63F2FCB9">
      <w:pPr>
        <w:pStyle w:val="3"/>
        <w:bidi w:val="0"/>
        <w:rPr>
          <w:rFonts w:hint="eastAsia" w:ascii="仿宋" w:hAnsi="仿宋" w:eastAsia="仿宋" w:cs="仿宋"/>
          <w:sz w:val="31"/>
          <w:szCs w:val="31"/>
        </w:rPr>
      </w:pPr>
      <w:bookmarkStart w:id="4" w:name="_Toc16034"/>
      <w:r>
        <w:rPr>
          <w:rFonts w:hint="eastAsia" w:ascii="仿宋" w:hAnsi="仿宋" w:eastAsia="仿宋" w:cs="仿宋"/>
          <w:b/>
          <w:bCs/>
          <w:spacing w:val="-1"/>
          <w:sz w:val="31"/>
          <w:szCs w:val="31"/>
        </w:rPr>
        <w:t>第1章</w:t>
      </w:r>
      <w:r>
        <w:rPr>
          <w:rFonts w:hint="eastAsia" w:ascii="仿宋" w:hAnsi="仿宋" w:eastAsia="仿宋" w:cs="仿宋"/>
          <w:spacing w:val="43"/>
          <w:sz w:val="31"/>
          <w:szCs w:val="31"/>
        </w:rPr>
        <w:t xml:space="preserve">   </w:t>
      </w:r>
      <w:r>
        <w:rPr>
          <w:rFonts w:hint="eastAsia" w:ascii="仿宋" w:hAnsi="仿宋" w:eastAsia="仿宋" w:cs="仿宋"/>
          <w:b/>
          <w:bCs/>
          <w:spacing w:val="-1"/>
          <w:sz w:val="31"/>
          <w:szCs w:val="31"/>
        </w:rPr>
        <w:t>投标人须知</w:t>
      </w:r>
      <w:bookmarkEnd w:id="4"/>
    </w:p>
    <w:p w14:paraId="48C96C0D">
      <w:pPr>
        <w:spacing w:line="308" w:lineRule="auto"/>
        <w:rPr>
          <w:rFonts w:hint="eastAsia" w:ascii="仿宋" w:hAnsi="仿宋" w:eastAsia="仿宋" w:cs="仿宋"/>
          <w:sz w:val="21"/>
        </w:rPr>
      </w:pPr>
    </w:p>
    <w:p w14:paraId="5FF6DA2E">
      <w:pPr>
        <w:spacing w:before="98" w:line="222" w:lineRule="auto"/>
        <w:ind w:left="3356"/>
        <w:outlineLvl w:val="1"/>
        <w:rPr>
          <w:rFonts w:hint="eastAsia" w:ascii="仿宋" w:hAnsi="仿宋" w:eastAsia="仿宋" w:cs="仿宋"/>
          <w:b/>
          <w:bCs/>
          <w:spacing w:val="-15"/>
          <w:sz w:val="30"/>
          <w:szCs w:val="30"/>
        </w:rPr>
      </w:pPr>
      <w:bookmarkStart w:id="5" w:name="_Toc21105"/>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5"/>
    </w:p>
    <w:p w14:paraId="39C6F537">
      <w:pPr>
        <w:pStyle w:val="6"/>
        <w:rPr>
          <w:rFonts w:hint="eastAsia"/>
        </w:rPr>
      </w:pPr>
    </w:p>
    <w:p w14:paraId="0F2488BF">
      <w:pPr>
        <w:spacing w:before="78" w:line="360" w:lineRule="auto"/>
        <w:ind w:left="27"/>
        <w:outlineLvl w:val="1"/>
        <w:rPr>
          <w:rFonts w:hint="eastAsia" w:ascii="仿宋" w:hAnsi="仿宋" w:eastAsia="仿宋" w:cs="仿宋"/>
          <w:sz w:val="24"/>
          <w:szCs w:val="24"/>
        </w:rPr>
      </w:pPr>
      <w:bookmarkStart w:id="6" w:name="_Toc17599"/>
      <w:r>
        <w:rPr>
          <w:rFonts w:hint="eastAsia" w:ascii="仿宋" w:hAnsi="仿宋" w:eastAsia="仿宋" w:cs="仿宋"/>
          <w:b/>
          <w:bCs/>
          <w:spacing w:val="-3"/>
          <w:sz w:val="24"/>
          <w:szCs w:val="24"/>
        </w:rPr>
        <w:t>1.采购人、采购代理机构及投标人</w:t>
      </w:r>
      <w:bookmarkEnd w:id="6"/>
    </w:p>
    <w:p w14:paraId="6E150EB7">
      <w:pPr>
        <w:spacing w:before="176" w:line="360" w:lineRule="auto"/>
        <w:ind w:left="928" w:hanging="886"/>
        <w:rPr>
          <w:rFonts w:hint="eastAsia" w:ascii="仿宋" w:hAnsi="仿宋" w:eastAsia="仿宋" w:cs="仿宋"/>
          <w:sz w:val="24"/>
          <w:szCs w:val="24"/>
        </w:rPr>
      </w:pPr>
      <w:r>
        <w:rPr>
          <w:rFonts w:hint="eastAsia" w:ascii="仿宋" w:hAnsi="仿宋" w:eastAsia="仿宋" w:cs="仿宋"/>
          <w:spacing w:val="-5"/>
          <w:sz w:val="24"/>
          <w:szCs w:val="24"/>
        </w:rPr>
        <w:t>1.1    采购人：是指依法开展政府采购活动的国家机关、事业单位、团体组织。</w:t>
      </w:r>
      <w:r>
        <w:rPr>
          <w:rFonts w:hint="eastAsia" w:ascii="仿宋" w:hAnsi="仿宋" w:eastAsia="仿宋" w:cs="仿宋"/>
          <w:spacing w:val="-2"/>
          <w:sz w:val="24"/>
          <w:szCs w:val="24"/>
        </w:rPr>
        <w:t>本项目的采购人见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88A5520">
      <w:pPr>
        <w:spacing w:before="179" w:line="360" w:lineRule="auto"/>
        <w:ind w:left="926" w:right="83" w:hanging="884"/>
        <w:rPr>
          <w:rFonts w:hint="eastAsia" w:ascii="仿宋" w:hAnsi="仿宋" w:eastAsia="仿宋" w:cs="仿宋"/>
          <w:sz w:val="24"/>
          <w:szCs w:val="24"/>
        </w:rPr>
      </w:pPr>
      <w:r>
        <w:rPr>
          <w:rFonts w:hint="eastAsia" w:ascii="仿宋" w:hAnsi="仿宋" w:eastAsia="仿宋" w:cs="仿宋"/>
          <w:spacing w:val="4"/>
          <w:sz w:val="24"/>
          <w:szCs w:val="24"/>
        </w:rPr>
        <w:t>1.2   采购代理机构：是指集中采购机构或从事采购代理业务的社会中介机</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构。本项目的采购代理机构见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2D56B3F5">
      <w:pPr>
        <w:spacing w:before="180" w:line="360" w:lineRule="auto"/>
        <w:ind w:left="930" w:right="83" w:hanging="891"/>
        <w:rPr>
          <w:rFonts w:hint="eastAsia" w:ascii="仿宋" w:hAnsi="仿宋" w:eastAsia="仿宋" w:cs="仿宋"/>
          <w:spacing w:val="-1"/>
          <w:sz w:val="24"/>
          <w:szCs w:val="24"/>
        </w:rPr>
      </w:pPr>
      <w:r>
        <w:rPr>
          <w:rFonts w:hint="eastAsia" w:ascii="仿宋" w:hAnsi="仿宋" w:eastAsia="仿宋" w:cs="仿宋"/>
          <w:spacing w:val="-1"/>
          <w:sz w:val="24"/>
          <w:szCs w:val="24"/>
        </w:rPr>
        <w:t>1.3    投标人：是指向采购人提供</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、工程</w:t>
      </w:r>
      <w:r>
        <w:rPr>
          <w:rFonts w:hint="eastAsia" w:ascii="仿宋" w:hAnsi="仿宋" w:eastAsia="仿宋" w:cs="仿宋"/>
          <w:spacing w:val="-2"/>
          <w:sz w:val="24"/>
          <w:szCs w:val="24"/>
        </w:rPr>
        <w:t>或者服务的法人、非法人组织或</w:t>
      </w:r>
      <w:r>
        <w:rPr>
          <w:rFonts w:hint="eastAsia" w:ascii="仿宋" w:hAnsi="仿宋" w:eastAsia="仿宋" w:cs="仿宋"/>
          <w:spacing w:val="-1"/>
          <w:sz w:val="24"/>
          <w:szCs w:val="24"/>
        </w:rPr>
        <w:t>者自然人。本项目的投标人须满足以下条件：</w:t>
      </w:r>
    </w:p>
    <w:p w14:paraId="60F4E5C5">
      <w:pPr>
        <w:spacing w:before="180" w:line="360" w:lineRule="auto"/>
        <w:ind w:left="930" w:right="83" w:hanging="891"/>
        <w:outlineLvl w:val="2"/>
        <w:rPr>
          <w:rFonts w:hint="eastAsia" w:ascii="仿宋" w:hAnsi="仿宋" w:eastAsia="仿宋" w:cs="仿宋"/>
          <w:sz w:val="24"/>
          <w:szCs w:val="24"/>
        </w:rPr>
      </w:pPr>
      <w:bookmarkStart w:id="7" w:name="_Toc28310"/>
      <w:r>
        <w:rPr>
          <w:rFonts w:hint="eastAsia" w:ascii="仿宋" w:hAnsi="仿宋" w:eastAsia="仿宋" w:cs="仿宋"/>
          <w:sz w:val="24"/>
          <w:szCs w:val="24"/>
        </w:rPr>
        <w:t>1.3.1  在中华人民共和国境内注册，能够独立承担民事责任，有生产或供应能</w:t>
      </w:r>
      <w:bookmarkEnd w:id="7"/>
    </w:p>
    <w:p w14:paraId="6F2D95DF">
      <w:pPr>
        <w:spacing w:before="183" w:line="360" w:lineRule="auto"/>
        <w:ind w:firstLine="936" w:firstLineChars="400"/>
        <w:rPr>
          <w:rFonts w:hint="eastAsia" w:ascii="仿宋" w:hAnsi="仿宋" w:eastAsia="仿宋" w:cs="仿宋"/>
          <w:sz w:val="24"/>
          <w:szCs w:val="24"/>
        </w:rPr>
      </w:pPr>
      <w:r>
        <w:rPr>
          <w:rFonts w:hint="eastAsia" w:ascii="仿宋" w:hAnsi="仿宋" w:eastAsia="仿宋" w:cs="仿宋"/>
          <w:spacing w:val="-3"/>
          <w:sz w:val="24"/>
          <w:szCs w:val="24"/>
        </w:rPr>
        <w:t>力的本国供应商。</w:t>
      </w:r>
    </w:p>
    <w:p w14:paraId="798C866A">
      <w:pPr>
        <w:spacing w:before="176" w:line="360" w:lineRule="auto"/>
        <w:ind w:left="944" w:hanging="944" w:hangingChars="400"/>
        <w:jc w:val="both"/>
        <w:rPr>
          <w:rFonts w:hint="eastAsia" w:ascii="仿宋" w:hAnsi="仿宋" w:eastAsia="仿宋" w:cs="仿宋"/>
          <w:sz w:val="24"/>
          <w:szCs w:val="24"/>
        </w:rPr>
      </w:pPr>
      <w:r>
        <w:rPr>
          <w:rFonts w:hint="eastAsia" w:ascii="仿宋" w:hAnsi="仿宋" w:eastAsia="仿宋" w:cs="仿宋"/>
          <w:spacing w:val="-2"/>
          <w:sz w:val="24"/>
          <w:szCs w:val="24"/>
        </w:rPr>
        <w:t>1.3.2    具备《中华人民共和国政府采购法》第二十二条关于供应商条件的规</w:t>
      </w:r>
      <w:r>
        <w:rPr>
          <w:rFonts w:hint="eastAsia" w:ascii="仿宋" w:hAnsi="仿宋" w:eastAsia="仿宋" w:cs="仿宋"/>
          <w:spacing w:val="-3"/>
          <w:sz w:val="24"/>
          <w:szCs w:val="24"/>
        </w:rPr>
        <w:t>定，</w:t>
      </w:r>
      <w:r>
        <w:rPr>
          <w:rFonts w:hint="eastAsia" w:ascii="仿宋" w:hAnsi="仿宋" w:eastAsia="仿宋" w:cs="仿宋"/>
          <w:spacing w:val="-1"/>
          <w:sz w:val="24"/>
          <w:szCs w:val="24"/>
        </w:rPr>
        <w:t>遵守本项目采购人本级和上级财政部门政府采购的有关规定。</w:t>
      </w:r>
    </w:p>
    <w:p w14:paraId="0A89FECE">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1.3.3    以采购代理机构认可的方式获得了本项目的招标文件。</w:t>
      </w:r>
    </w:p>
    <w:p w14:paraId="0D39FA2A">
      <w:pPr>
        <w:spacing w:before="180" w:line="360" w:lineRule="auto"/>
        <w:ind w:left="39"/>
        <w:outlineLvl w:val="2"/>
        <w:rPr>
          <w:rFonts w:hint="eastAsia" w:ascii="仿宋" w:hAnsi="仿宋" w:eastAsia="仿宋" w:cs="仿宋"/>
          <w:sz w:val="24"/>
          <w:szCs w:val="24"/>
        </w:rPr>
      </w:pPr>
      <w:bookmarkStart w:id="8" w:name="_Toc4347"/>
      <w:r>
        <w:rPr>
          <w:rFonts w:hint="eastAsia" w:ascii="仿宋" w:hAnsi="仿宋" w:eastAsia="仿宋" w:cs="仿宋"/>
          <w:spacing w:val="-2"/>
          <w:sz w:val="24"/>
          <w:szCs w:val="24"/>
        </w:rPr>
        <w:t>1.3.4    符合</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中规定的其他要求。</w:t>
      </w:r>
      <w:bookmarkEnd w:id="8"/>
    </w:p>
    <w:p w14:paraId="25F80401">
      <w:pPr>
        <w:spacing w:before="182"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1.3.5    若</w:t>
      </w:r>
      <w:r>
        <w:rPr>
          <w:rFonts w:hint="eastAsia" w:ascii="仿宋" w:hAnsi="仿宋" w:eastAsia="仿宋" w:cs="仿宋"/>
          <w:b/>
          <w:bCs/>
          <w:sz w:val="24"/>
          <w:szCs w:val="24"/>
          <w:u w:val="single" w:color="auto"/>
        </w:rPr>
        <w:t>投标人须知资料表</w:t>
      </w:r>
      <w:r>
        <w:rPr>
          <w:rFonts w:hint="eastAsia" w:ascii="仿宋" w:hAnsi="仿宋" w:eastAsia="仿宋" w:cs="仿宋"/>
          <w:sz w:val="24"/>
          <w:szCs w:val="24"/>
        </w:rPr>
        <w:t>中写明</w:t>
      </w:r>
      <w:r>
        <w:rPr>
          <w:rFonts w:hint="eastAsia" w:ascii="仿宋" w:hAnsi="仿宋" w:eastAsia="仿宋" w:cs="仿宋"/>
          <w:spacing w:val="-1"/>
          <w:sz w:val="24"/>
          <w:szCs w:val="24"/>
        </w:rPr>
        <w:t>面向中小企业采购的，如投标人为非中小企</w:t>
      </w:r>
      <w:r>
        <w:rPr>
          <w:rFonts w:hint="eastAsia" w:ascii="仿宋" w:hAnsi="仿宋" w:eastAsia="仿宋" w:cs="仿宋"/>
          <w:spacing w:val="-2"/>
          <w:sz w:val="24"/>
          <w:szCs w:val="24"/>
        </w:rPr>
        <w:t>业，其投标将被认定为投标无效。</w:t>
      </w:r>
    </w:p>
    <w:p w14:paraId="2582F3DE">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     如</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中允许联合体投标，对联合体规定</w:t>
      </w:r>
      <w:r>
        <w:rPr>
          <w:rFonts w:hint="eastAsia" w:ascii="仿宋" w:hAnsi="仿宋" w:eastAsia="仿宋" w:cs="仿宋"/>
          <w:spacing w:val="-2"/>
          <w:sz w:val="24"/>
          <w:szCs w:val="24"/>
        </w:rPr>
        <w:t>如下：</w:t>
      </w:r>
    </w:p>
    <w:p w14:paraId="6485E6A0">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1.4.1   两个以上供应商可以组成一个投标联合体，以一个投标人的身份投标。</w:t>
      </w:r>
    </w:p>
    <w:p w14:paraId="65EC8467">
      <w:pPr>
        <w:spacing w:before="177"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 xml:space="preserve">1.4.2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联合体各方均应符合《中华人民共和国政府采购法》第二十二条规定的</w:t>
      </w:r>
      <w:r>
        <w:rPr>
          <w:rFonts w:hint="eastAsia" w:ascii="仿宋" w:hAnsi="仿宋" w:eastAsia="仿宋" w:cs="仿宋"/>
          <w:spacing w:val="-7"/>
          <w:sz w:val="24"/>
          <w:szCs w:val="24"/>
        </w:rPr>
        <w:t>条件。</w:t>
      </w:r>
    </w:p>
    <w:p w14:paraId="542F0B13">
      <w:pPr>
        <w:spacing w:before="179" w:line="360" w:lineRule="auto"/>
        <w:ind w:left="39"/>
        <w:outlineLvl w:val="2"/>
        <w:rPr>
          <w:rFonts w:hint="eastAsia" w:ascii="仿宋" w:hAnsi="仿宋" w:eastAsia="仿宋" w:cs="仿宋"/>
          <w:sz w:val="24"/>
          <w:szCs w:val="24"/>
        </w:rPr>
      </w:pPr>
      <w:bookmarkStart w:id="9" w:name="_Toc9093"/>
      <w:r>
        <w:rPr>
          <w:rFonts w:hint="eastAsia" w:ascii="仿宋" w:hAnsi="仿宋" w:eastAsia="仿宋" w:cs="仿宋"/>
          <w:sz w:val="24"/>
          <w:szCs w:val="24"/>
        </w:rPr>
        <w:t>1.4.3  采购人根据采购项目对投标人的特殊要求，联合体中至少应当有一方符</w:t>
      </w:r>
      <w:bookmarkEnd w:id="9"/>
    </w:p>
    <w:p w14:paraId="57E0F939">
      <w:pPr>
        <w:spacing w:before="178" w:line="360" w:lineRule="auto"/>
        <w:ind w:firstLine="928" w:firstLineChars="400"/>
        <w:rPr>
          <w:rFonts w:hint="eastAsia" w:ascii="仿宋" w:hAnsi="仿宋" w:eastAsia="仿宋" w:cs="仿宋"/>
          <w:sz w:val="24"/>
          <w:szCs w:val="24"/>
        </w:rPr>
      </w:pPr>
      <w:r>
        <w:rPr>
          <w:rFonts w:hint="eastAsia" w:ascii="仿宋" w:hAnsi="仿宋" w:eastAsia="仿宋" w:cs="仿宋"/>
          <w:spacing w:val="-4"/>
          <w:sz w:val="24"/>
          <w:szCs w:val="24"/>
        </w:rPr>
        <w:t>合相关规定。</w:t>
      </w:r>
    </w:p>
    <w:p w14:paraId="0C76A1DC">
      <w:pPr>
        <w:spacing w:before="180" w:line="360" w:lineRule="auto"/>
        <w:ind w:left="39"/>
        <w:outlineLvl w:val="2"/>
        <w:rPr>
          <w:rFonts w:hint="eastAsia" w:ascii="仿宋" w:hAnsi="仿宋" w:eastAsia="仿宋" w:cs="仿宋"/>
          <w:sz w:val="24"/>
          <w:szCs w:val="24"/>
        </w:rPr>
      </w:pPr>
      <w:bookmarkStart w:id="10" w:name="_Toc12906"/>
      <w:r>
        <w:rPr>
          <w:rFonts w:hint="eastAsia" w:ascii="仿宋" w:hAnsi="仿宋" w:eastAsia="仿宋" w:cs="仿宋"/>
          <w:sz w:val="24"/>
          <w:szCs w:val="24"/>
        </w:rPr>
        <w:t>1.4.4  联合体各方应签订共同投标协议，明确约定联合体各方承担的工作和相</w:t>
      </w:r>
      <w:bookmarkEnd w:id="10"/>
    </w:p>
    <w:p w14:paraId="525876E6">
      <w:pPr>
        <w:spacing w:before="180" w:line="360" w:lineRule="auto"/>
        <w:ind w:firstLine="714" w:firstLineChars="300"/>
        <w:rPr>
          <w:rFonts w:hint="eastAsia" w:ascii="仿宋" w:hAnsi="仿宋" w:eastAsia="仿宋" w:cs="仿宋"/>
          <w:spacing w:val="-1"/>
          <w:sz w:val="24"/>
          <w:szCs w:val="24"/>
        </w:rPr>
      </w:pPr>
      <w:r>
        <w:rPr>
          <w:rFonts w:hint="eastAsia" w:ascii="仿宋" w:hAnsi="仿宋" w:eastAsia="仿宋" w:cs="仿宋"/>
          <w:spacing w:val="-1"/>
          <w:sz w:val="24"/>
          <w:szCs w:val="24"/>
        </w:rPr>
        <w:t>应的责任，并将共同投标协议连同投标文件一并提交招标采购单位。</w:t>
      </w:r>
    </w:p>
    <w:p w14:paraId="320F4B95">
      <w:pPr>
        <w:spacing w:before="180" w:line="360" w:lineRule="auto"/>
        <w:ind w:left="720" w:hanging="720" w:hangingChars="300"/>
        <w:rPr>
          <w:rFonts w:hint="eastAsia" w:ascii="仿宋" w:hAnsi="仿宋" w:eastAsia="仿宋" w:cs="仿宋"/>
          <w:spacing w:val="-2"/>
          <w:sz w:val="24"/>
          <w:szCs w:val="24"/>
        </w:rPr>
      </w:pPr>
      <w:r>
        <w:rPr>
          <w:rFonts w:hint="eastAsia" w:ascii="仿宋" w:hAnsi="仿宋" w:eastAsia="仿宋" w:cs="仿宋"/>
          <w:sz w:val="24"/>
          <w:szCs w:val="24"/>
        </w:rPr>
        <w:t>1.4.5  大中型企业、其他自然人、法人或者非法人组织与小型、微型企业组成</w:t>
      </w:r>
      <w:r>
        <w:rPr>
          <w:rFonts w:hint="eastAsia" w:ascii="仿宋" w:hAnsi="仿宋" w:eastAsia="仿宋" w:cs="仿宋"/>
          <w:spacing w:val="-1"/>
          <w:sz w:val="24"/>
          <w:szCs w:val="24"/>
        </w:rPr>
        <w:t>联合体共同参加投标，共同投标协议中应</w:t>
      </w:r>
      <w:r>
        <w:rPr>
          <w:rFonts w:hint="eastAsia" w:ascii="仿宋" w:hAnsi="仿宋" w:eastAsia="仿宋" w:cs="仿宋"/>
          <w:spacing w:val="-2"/>
          <w:sz w:val="24"/>
          <w:szCs w:val="24"/>
        </w:rPr>
        <w:t>写明小型、微型企业的协议合</w:t>
      </w:r>
      <w:r>
        <w:rPr>
          <w:rFonts w:hint="eastAsia" w:ascii="仿宋" w:hAnsi="仿宋" w:eastAsia="仿宋" w:cs="仿宋"/>
          <w:spacing w:val="-3"/>
          <w:sz w:val="24"/>
          <w:szCs w:val="24"/>
        </w:rPr>
        <w:t>同金额占到共同投标协议投标总金额的比例。1.4.6 联合体中有同类资质的供应商按照联合体分工承担相同工作的，按照资质</w:t>
      </w:r>
      <w:r>
        <w:rPr>
          <w:rFonts w:hint="eastAsia" w:ascii="仿宋" w:hAnsi="仿宋" w:eastAsia="仿宋" w:cs="仿宋"/>
          <w:spacing w:val="-2"/>
          <w:sz w:val="24"/>
          <w:szCs w:val="24"/>
        </w:rPr>
        <w:t>等级较低的供应商确定资质等级。</w:t>
      </w:r>
    </w:p>
    <w:p w14:paraId="76D0030A">
      <w:pPr>
        <w:spacing w:line="360" w:lineRule="auto"/>
        <w:ind w:left="702" w:hanging="702" w:hangingChars="300"/>
        <w:rPr>
          <w:rFonts w:hint="eastAsia" w:ascii="仿宋" w:hAnsi="仿宋" w:eastAsia="仿宋" w:cs="仿宋"/>
          <w:spacing w:val="-3"/>
          <w:sz w:val="24"/>
          <w:szCs w:val="24"/>
        </w:rPr>
      </w:pPr>
      <w:r>
        <w:rPr>
          <w:rFonts w:hint="eastAsia" w:ascii="仿宋" w:hAnsi="仿宋" w:eastAsia="仿宋" w:cs="仿宋"/>
          <w:spacing w:val="-3"/>
          <w:sz w:val="24"/>
          <w:szCs w:val="24"/>
        </w:rPr>
        <w:t xml:space="preserve">1.4.7 </w:t>
      </w:r>
      <w:r>
        <w:rPr>
          <w:rFonts w:hint="eastAsia" w:ascii="仿宋" w:hAnsi="仿宋" w:eastAsia="仿宋" w:cs="仿宋"/>
          <w:spacing w:val="-3"/>
          <w:sz w:val="24"/>
          <w:szCs w:val="24"/>
          <w:lang w:val="en-US" w:eastAsia="zh-CN"/>
        </w:rPr>
        <w:t xml:space="preserve"> </w:t>
      </w:r>
      <w:r>
        <w:rPr>
          <w:rFonts w:hint="eastAsia" w:ascii="仿宋" w:hAnsi="仿宋" w:eastAsia="仿宋" w:cs="仿宋"/>
          <w:spacing w:val="-3"/>
          <w:sz w:val="24"/>
          <w:szCs w:val="24"/>
        </w:rPr>
        <w:t>以联合体形式参加政府采购活动的，联合体各方不得再单独参加或者与</w:t>
      </w:r>
    </w:p>
    <w:p w14:paraId="2579A573">
      <w:pPr>
        <w:spacing w:line="360" w:lineRule="auto"/>
        <w:ind w:left="708" w:leftChars="337" w:firstLine="0" w:firstLineChars="0"/>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其</w:t>
      </w:r>
      <w:r>
        <w:rPr>
          <w:rFonts w:hint="eastAsia" w:ascii="仿宋" w:hAnsi="仿宋" w:eastAsia="仿宋" w:cs="仿宋"/>
          <w:spacing w:val="-2"/>
          <w:position w:val="17"/>
          <w:sz w:val="24"/>
          <w:szCs w:val="24"/>
        </w:rPr>
        <w:t>他供应商另外组成联合体参加本项目投标，否则相关投标将被认定为</w:t>
      </w:r>
      <w:r>
        <w:rPr>
          <w:rFonts w:hint="eastAsia" w:ascii="仿宋" w:hAnsi="仿宋" w:eastAsia="仿宋" w:cs="仿宋"/>
          <w:b/>
          <w:bCs/>
          <w:spacing w:val="-2"/>
          <w:position w:val="17"/>
          <w:sz w:val="24"/>
          <w:szCs w:val="24"/>
          <w:lang w:val="en-US" w:eastAsia="zh-CN"/>
        </w:rPr>
        <w:t>投标无效。</w:t>
      </w:r>
    </w:p>
    <w:p w14:paraId="781B7137">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1.4.8   对联合体投标的其他资格要求见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76B7AD30">
      <w:pPr>
        <w:spacing w:before="181" w:line="360" w:lineRule="auto"/>
        <w:ind w:left="933" w:right="14" w:hanging="894"/>
        <w:rPr>
          <w:rFonts w:hint="eastAsia" w:ascii="仿宋" w:hAnsi="仿宋" w:eastAsia="仿宋" w:cs="仿宋"/>
          <w:sz w:val="24"/>
          <w:szCs w:val="24"/>
        </w:rPr>
      </w:pPr>
      <w:r>
        <w:rPr>
          <w:rFonts w:hint="eastAsia" w:ascii="仿宋" w:hAnsi="仿宋" w:eastAsia="仿宋" w:cs="仿宋"/>
          <w:spacing w:val="2"/>
          <w:sz w:val="24"/>
          <w:szCs w:val="24"/>
        </w:rPr>
        <w:t>1.5    单位负责人为同一人</w:t>
      </w:r>
      <w:r>
        <w:rPr>
          <w:rFonts w:hint="eastAsia" w:ascii="仿宋" w:hAnsi="仿宋" w:eastAsia="仿宋" w:cs="仿宋"/>
          <w:spacing w:val="1"/>
          <w:sz w:val="24"/>
          <w:szCs w:val="24"/>
        </w:rPr>
        <w:t>或者存在直接控股、管理关系的不同供应商，其相</w:t>
      </w:r>
      <w:r>
        <w:rPr>
          <w:rFonts w:hint="eastAsia" w:ascii="仿宋" w:hAnsi="仿宋" w:eastAsia="仿宋" w:cs="仿宋"/>
          <w:spacing w:val="-3"/>
          <w:sz w:val="24"/>
          <w:szCs w:val="24"/>
        </w:rPr>
        <w:t>关投标将被认定为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639759A4">
      <w:pPr>
        <w:spacing w:before="179" w:line="360" w:lineRule="auto"/>
        <w:ind w:left="926" w:right="14" w:hanging="887"/>
        <w:rPr>
          <w:rFonts w:hint="eastAsia" w:ascii="仿宋" w:hAnsi="仿宋" w:eastAsia="仿宋" w:cs="仿宋"/>
          <w:sz w:val="24"/>
          <w:szCs w:val="24"/>
        </w:rPr>
      </w:pPr>
      <w:r>
        <w:rPr>
          <w:rFonts w:hint="eastAsia" w:ascii="仿宋" w:hAnsi="仿宋" w:eastAsia="仿宋" w:cs="仿宋"/>
          <w:sz w:val="24"/>
          <w:szCs w:val="24"/>
        </w:rPr>
        <w:t xml:space="preserve">1.6    </w:t>
      </w:r>
      <w:r>
        <w:rPr>
          <w:rFonts w:hint="eastAsia" w:ascii="仿宋" w:hAnsi="仿宋" w:eastAsia="仿宋" w:cs="仿宋"/>
          <w:b/>
          <w:bCs/>
          <w:sz w:val="24"/>
          <w:szCs w:val="24"/>
        </w:rPr>
        <w:t>为本项目提供过整体设计、规范</w:t>
      </w:r>
      <w:r>
        <w:rPr>
          <w:rFonts w:hint="eastAsia" w:ascii="仿宋" w:hAnsi="仿宋" w:eastAsia="仿宋" w:cs="仿宋"/>
          <w:b/>
          <w:bCs/>
          <w:spacing w:val="-1"/>
          <w:sz w:val="24"/>
          <w:szCs w:val="24"/>
        </w:rPr>
        <w:t>编制或者项目管理、监理、检测等服务</w:t>
      </w:r>
      <w:r>
        <w:rPr>
          <w:rFonts w:hint="eastAsia" w:ascii="仿宋" w:hAnsi="仿宋" w:eastAsia="仿宋" w:cs="仿宋"/>
          <w:b/>
          <w:bCs/>
          <w:spacing w:val="-4"/>
          <w:sz w:val="24"/>
          <w:szCs w:val="24"/>
        </w:rPr>
        <w:t>的供应商，不得再参加本项目上述服务以外的其他采购活动。否则</w:t>
      </w:r>
      <w:r>
        <w:rPr>
          <w:rFonts w:hint="eastAsia" w:ascii="仿宋" w:hAnsi="仿宋" w:eastAsia="仿宋" w:cs="仿宋"/>
          <w:b/>
          <w:bCs/>
          <w:spacing w:val="-5"/>
          <w:sz w:val="24"/>
          <w:szCs w:val="24"/>
        </w:rPr>
        <w:t>其投</w:t>
      </w:r>
      <w:r>
        <w:rPr>
          <w:rFonts w:hint="eastAsia" w:ascii="仿宋" w:hAnsi="仿宋" w:eastAsia="仿宋" w:cs="仿宋"/>
          <w:b/>
          <w:bCs/>
          <w:spacing w:val="-4"/>
          <w:sz w:val="24"/>
          <w:szCs w:val="24"/>
        </w:rPr>
        <w:t>标将被认定为投标无效。</w:t>
      </w:r>
    </w:p>
    <w:p w14:paraId="233A78C0">
      <w:pPr>
        <w:spacing w:before="178" w:line="360" w:lineRule="auto"/>
        <w:ind w:left="926" w:right="14" w:hanging="887"/>
        <w:rPr>
          <w:rFonts w:hint="eastAsia" w:ascii="仿宋" w:hAnsi="仿宋" w:eastAsia="仿宋" w:cs="仿宋"/>
          <w:sz w:val="24"/>
          <w:szCs w:val="24"/>
        </w:rPr>
      </w:pPr>
      <w:r>
        <w:rPr>
          <w:rFonts w:hint="eastAsia" w:ascii="仿宋" w:hAnsi="仿宋" w:eastAsia="仿宋" w:cs="仿宋"/>
          <w:spacing w:val="4"/>
          <w:sz w:val="24"/>
          <w:szCs w:val="24"/>
        </w:rPr>
        <w:t>1.7    投标人在投标过程中不得向采购人提供或给予影响其正常决策行为的</w:t>
      </w:r>
      <w:r>
        <w:rPr>
          <w:rFonts w:hint="eastAsia" w:ascii="仿宋" w:hAnsi="仿宋" w:eastAsia="仿宋" w:cs="仿宋"/>
          <w:spacing w:val="-1"/>
          <w:sz w:val="24"/>
          <w:szCs w:val="24"/>
        </w:rPr>
        <w:t>任何有价值物品或服务。一经发现，其投标将被认定为</w:t>
      </w:r>
      <w:r>
        <w:rPr>
          <w:rFonts w:hint="eastAsia" w:ascii="仿宋" w:hAnsi="仿宋" w:eastAsia="仿宋" w:cs="仿宋"/>
          <w:b/>
          <w:bCs/>
          <w:spacing w:val="-1"/>
          <w:sz w:val="24"/>
          <w:szCs w:val="24"/>
        </w:rPr>
        <w:t>投标无效</w:t>
      </w:r>
      <w:r>
        <w:rPr>
          <w:rFonts w:hint="eastAsia" w:ascii="仿宋" w:hAnsi="仿宋" w:eastAsia="仿宋" w:cs="仿宋"/>
          <w:spacing w:val="-1"/>
          <w:sz w:val="24"/>
          <w:szCs w:val="24"/>
        </w:rPr>
        <w:t>。</w:t>
      </w:r>
    </w:p>
    <w:p w14:paraId="50F545EC">
      <w:pPr>
        <w:spacing w:before="181" w:line="360" w:lineRule="auto"/>
        <w:ind w:left="17"/>
        <w:outlineLvl w:val="1"/>
        <w:rPr>
          <w:rFonts w:hint="eastAsia" w:ascii="仿宋" w:hAnsi="仿宋" w:eastAsia="仿宋" w:cs="仿宋"/>
          <w:sz w:val="24"/>
          <w:szCs w:val="24"/>
        </w:rPr>
      </w:pPr>
      <w:bookmarkStart w:id="11" w:name="_Toc22302"/>
      <w:r>
        <w:rPr>
          <w:rFonts w:hint="eastAsia" w:ascii="仿宋" w:hAnsi="仿宋" w:eastAsia="仿宋" w:cs="仿宋"/>
          <w:b/>
          <w:bCs/>
          <w:spacing w:val="-7"/>
          <w:sz w:val="24"/>
          <w:szCs w:val="24"/>
        </w:rPr>
        <w:t>2.</w:t>
      </w:r>
      <w:r>
        <w:rPr>
          <w:rFonts w:hint="eastAsia" w:ascii="仿宋" w:hAnsi="仿宋" w:eastAsia="仿宋" w:cs="仿宋"/>
          <w:b/>
          <w:bCs/>
          <w:spacing w:val="-32"/>
          <w:sz w:val="24"/>
          <w:szCs w:val="24"/>
        </w:rPr>
        <w:t xml:space="preserve"> </w:t>
      </w:r>
      <w:r>
        <w:rPr>
          <w:rFonts w:hint="eastAsia" w:ascii="仿宋" w:hAnsi="仿宋" w:eastAsia="仿宋" w:cs="仿宋"/>
          <w:b/>
          <w:bCs/>
          <w:spacing w:val="-7"/>
          <w:sz w:val="24"/>
          <w:szCs w:val="24"/>
        </w:rPr>
        <w:t>资金来源</w:t>
      </w:r>
      <w:bookmarkEnd w:id="11"/>
    </w:p>
    <w:p w14:paraId="77B31FD7">
      <w:pPr>
        <w:spacing w:before="177" w:line="360" w:lineRule="auto"/>
        <w:ind w:left="931" w:right="14" w:hanging="915"/>
        <w:rPr>
          <w:rFonts w:hint="eastAsia" w:ascii="仿宋" w:hAnsi="仿宋" w:eastAsia="仿宋" w:cs="仿宋"/>
          <w:sz w:val="24"/>
          <w:szCs w:val="24"/>
        </w:rPr>
      </w:pPr>
      <w:r>
        <w:rPr>
          <w:rFonts w:hint="eastAsia" w:ascii="仿宋" w:hAnsi="仿宋" w:eastAsia="仿宋" w:cs="仿宋"/>
          <w:spacing w:val="5"/>
          <w:sz w:val="24"/>
          <w:szCs w:val="24"/>
        </w:rPr>
        <w:t>2.1    本项目的采购人已获得足以支付本次招标后</w:t>
      </w:r>
      <w:r>
        <w:rPr>
          <w:rFonts w:hint="eastAsia" w:ascii="仿宋" w:hAnsi="仿宋" w:eastAsia="仿宋" w:cs="仿宋"/>
          <w:spacing w:val="4"/>
          <w:sz w:val="24"/>
          <w:szCs w:val="24"/>
        </w:rPr>
        <w:t>所签订的合同项下的资金</w:t>
      </w:r>
      <w:r>
        <w:rPr>
          <w:rFonts w:hint="eastAsia" w:ascii="仿宋" w:hAnsi="仿宋" w:eastAsia="仿宋" w:cs="仿宋"/>
          <w:spacing w:val="6"/>
          <w:sz w:val="24"/>
          <w:szCs w:val="24"/>
        </w:rPr>
        <w:t>（包括财政性资金和本项目采购中无法与财政性资金分割的非财政性</w:t>
      </w:r>
      <w:r>
        <w:rPr>
          <w:rFonts w:hint="eastAsia" w:ascii="仿宋" w:hAnsi="仿宋" w:eastAsia="仿宋" w:cs="仿宋"/>
          <w:spacing w:val="-6"/>
          <w:sz w:val="24"/>
          <w:szCs w:val="24"/>
        </w:rPr>
        <w:t>资金）。</w:t>
      </w:r>
    </w:p>
    <w:p w14:paraId="530463BD">
      <w:pPr>
        <w:spacing w:before="177" w:line="360" w:lineRule="auto"/>
        <w:ind w:left="16"/>
        <w:rPr>
          <w:rFonts w:hint="eastAsia" w:ascii="仿宋" w:hAnsi="仿宋" w:eastAsia="仿宋" w:cs="仿宋"/>
          <w:sz w:val="24"/>
          <w:szCs w:val="24"/>
        </w:rPr>
      </w:pPr>
      <w:r>
        <w:rPr>
          <w:rFonts w:hint="eastAsia" w:ascii="仿宋" w:hAnsi="仿宋" w:eastAsia="仿宋" w:cs="仿宋"/>
          <w:spacing w:val="-1"/>
          <w:sz w:val="24"/>
          <w:szCs w:val="24"/>
        </w:rPr>
        <w:t>2.2    项目预算金额和分项或分包最高限价</w:t>
      </w:r>
      <w:r>
        <w:rPr>
          <w:rFonts w:hint="eastAsia" w:ascii="仿宋" w:hAnsi="仿宋" w:eastAsia="仿宋" w:cs="仿宋"/>
          <w:b/>
          <w:bCs/>
          <w:spacing w:val="-1"/>
          <w:sz w:val="24"/>
          <w:szCs w:val="24"/>
          <w:u w:val="single" w:color="auto"/>
        </w:rPr>
        <w:t>见投标人须知资料表</w:t>
      </w:r>
      <w:r>
        <w:rPr>
          <w:rFonts w:hint="eastAsia" w:ascii="仿宋" w:hAnsi="仿宋" w:eastAsia="仿宋" w:cs="仿宋"/>
          <w:spacing w:val="-1"/>
          <w:sz w:val="24"/>
          <w:szCs w:val="24"/>
        </w:rPr>
        <w:t>。</w:t>
      </w:r>
    </w:p>
    <w:p w14:paraId="647D40D7">
      <w:pPr>
        <w:spacing w:before="179" w:line="360" w:lineRule="auto"/>
        <w:ind w:left="928" w:right="69" w:hanging="912"/>
        <w:rPr>
          <w:rFonts w:hint="eastAsia" w:ascii="仿宋" w:hAnsi="仿宋" w:eastAsia="仿宋" w:cs="仿宋"/>
          <w:sz w:val="24"/>
          <w:szCs w:val="24"/>
        </w:rPr>
      </w:pPr>
      <w:r>
        <w:rPr>
          <w:rFonts w:hint="eastAsia" w:ascii="仿宋" w:hAnsi="仿宋" w:eastAsia="仿宋" w:cs="仿宋"/>
          <w:spacing w:val="1"/>
          <w:sz w:val="24"/>
          <w:szCs w:val="24"/>
        </w:rPr>
        <w:t>2.3    投标人报价超过招标文件规定的预算金额或</w:t>
      </w:r>
      <w:r>
        <w:rPr>
          <w:rFonts w:hint="eastAsia" w:ascii="仿宋" w:hAnsi="仿宋" w:eastAsia="仿宋" w:cs="仿宋"/>
          <w:sz w:val="24"/>
          <w:szCs w:val="24"/>
        </w:rPr>
        <w:t xml:space="preserve">者分项、分包最高限价的， </w:t>
      </w:r>
      <w:r>
        <w:rPr>
          <w:rFonts w:hint="eastAsia" w:ascii="仿宋" w:hAnsi="仿宋" w:eastAsia="仿宋" w:cs="仿宋"/>
          <w:spacing w:val="-2"/>
          <w:sz w:val="24"/>
          <w:szCs w:val="24"/>
        </w:rPr>
        <w:t>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42B4ED51">
      <w:pPr>
        <w:spacing w:before="178" w:line="360" w:lineRule="auto"/>
        <w:ind w:left="15"/>
        <w:outlineLvl w:val="1"/>
        <w:rPr>
          <w:rFonts w:hint="eastAsia" w:ascii="仿宋" w:hAnsi="仿宋" w:eastAsia="仿宋" w:cs="仿宋"/>
          <w:sz w:val="24"/>
          <w:szCs w:val="24"/>
        </w:rPr>
      </w:pPr>
      <w:bookmarkStart w:id="12" w:name="_Toc17931"/>
      <w:r>
        <w:rPr>
          <w:rFonts w:hint="eastAsia" w:ascii="仿宋" w:hAnsi="仿宋" w:eastAsia="仿宋" w:cs="仿宋"/>
          <w:b/>
          <w:bCs/>
          <w:spacing w:val="-2"/>
          <w:sz w:val="24"/>
          <w:szCs w:val="24"/>
        </w:rPr>
        <w:t>3.投标费用</w:t>
      </w:r>
      <w:bookmarkEnd w:id="12"/>
    </w:p>
    <w:p w14:paraId="2FA0F403">
      <w:pPr>
        <w:spacing w:before="179" w:line="360" w:lineRule="auto"/>
        <w:ind w:right="14"/>
        <w:jc w:val="center"/>
        <w:outlineLvl w:val="2"/>
        <w:rPr>
          <w:rFonts w:hint="eastAsia" w:ascii="仿宋" w:hAnsi="仿宋" w:eastAsia="仿宋" w:cs="仿宋"/>
          <w:sz w:val="24"/>
          <w:szCs w:val="24"/>
        </w:rPr>
      </w:pPr>
      <w:r>
        <w:rPr>
          <w:rFonts w:hint="eastAsia" w:ascii="仿宋" w:hAnsi="仿宋" w:eastAsia="仿宋" w:cs="仿宋"/>
          <w:spacing w:val="6"/>
          <w:position w:val="17"/>
          <w:sz w:val="24"/>
          <w:szCs w:val="24"/>
          <w:lang w:val="en-US" w:eastAsia="zh-CN"/>
        </w:rPr>
        <w:t xml:space="preserve"> </w:t>
      </w:r>
      <w:bookmarkStart w:id="13" w:name="_Toc11929"/>
      <w:r>
        <w:rPr>
          <w:rFonts w:hint="eastAsia" w:ascii="仿宋" w:hAnsi="仿宋" w:eastAsia="仿宋" w:cs="仿宋"/>
          <w:spacing w:val="6"/>
          <w:position w:val="17"/>
          <w:sz w:val="24"/>
          <w:szCs w:val="24"/>
        </w:rPr>
        <w:t>不论投标的结果如何，投标人应承担所有与准备和参加投标有关的费</w:t>
      </w:r>
      <w:bookmarkEnd w:id="13"/>
    </w:p>
    <w:p w14:paraId="4B0C1D76">
      <w:pPr>
        <w:spacing w:before="1" w:line="360" w:lineRule="auto"/>
        <w:ind w:firstLine="448" w:firstLineChars="200"/>
        <w:rPr>
          <w:rFonts w:hint="eastAsia" w:ascii="仿宋" w:hAnsi="仿宋" w:eastAsia="仿宋" w:cs="仿宋"/>
          <w:sz w:val="24"/>
          <w:szCs w:val="24"/>
        </w:rPr>
      </w:pPr>
      <w:r>
        <w:rPr>
          <w:rFonts w:hint="eastAsia" w:ascii="仿宋" w:hAnsi="仿宋" w:eastAsia="仿宋" w:cs="仿宋"/>
          <w:spacing w:val="-8"/>
          <w:sz w:val="24"/>
          <w:szCs w:val="24"/>
        </w:rPr>
        <w:t>用。</w:t>
      </w:r>
    </w:p>
    <w:p w14:paraId="75C97786">
      <w:pPr>
        <w:spacing w:before="175" w:line="360" w:lineRule="auto"/>
        <w:ind w:left="17"/>
        <w:outlineLvl w:val="1"/>
        <w:rPr>
          <w:rFonts w:hint="eastAsia" w:ascii="仿宋" w:hAnsi="仿宋" w:eastAsia="仿宋" w:cs="仿宋"/>
          <w:sz w:val="24"/>
          <w:szCs w:val="24"/>
        </w:rPr>
      </w:pPr>
      <w:bookmarkStart w:id="14" w:name="_Toc12187"/>
      <w:r>
        <w:rPr>
          <w:rFonts w:hint="eastAsia" w:ascii="仿宋" w:hAnsi="仿宋" w:eastAsia="仿宋" w:cs="仿宋"/>
          <w:b/>
          <w:bCs/>
          <w:spacing w:val="-3"/>
          <w:sz w:val="24"/>
          <w:szCs w:val="24"/>
        </w:rPr>
        <w:t>4.适用法律</w:t>
      </w:r>
      <w:bookmarkEnd w:id="14"/>
    </w:p>
    <w:p w14:paraId="516B066B">
      <w:pPr>
        <w:spacing w:before="178" w:line="360" w:lineRule="auto"/>
        <w:ind w:firstLine="452" w:firstLineChars="200"/>
        <w:jc w:val="both"/>
        <w:rPr>
          <w:rFonts w:hint="eastAsia" w:ascii="仿宋" w:hAnsi="仿宋" w:eastAsia="仿宋" w:cs="仿宋"/>
          <w:spacing w:val="-2"/>
          <w:sz w:val="24"/>
          <w:szCs w:val="24"/>
        </w:rPr>
      </w:pPr>
      <w:r>
        <w:rPr>
          <w:rFonts w:hint="eastAsia" w:ascii="仿宋" w:hAnsi="仿宋" w:eastAsia="仿宋" w:cs="仿宋"/>
          <w:spacing w:val="-7"/>
          <w:sz w:val="24"/>
          <w:szCs w:val="24"/>
        </w:rPr>
        <w:t>本项目采购人、采购代理机构、投标人、评标委员会的相关行为均</w:t>
      </w:r>
      <w:r>
        <w:rPr>
          <w:rFonts w:hint="eastAsia" w:ascii="仿宋" w:hAnsi="仿宋" w:eastAsia="仿宋" w:cs="仿宋"/>
          <w:spacing w:val="-8"/>
          <w:sz w:val="24"/>
          <w:szCs w:val="24"/>
        </w:rPr>
        <w:t>受《中</w:t>
      </w:r>
      <w:r>
        <w:rPr>
          <w:rFonts w:hint="eastAsia" w:ascii="仿宋" w:hAnsi="仿宋" w:eastAsia="仿宋" w:cs="仿宋"/>
          <w:spacing w:val="-1"/>
          <w:sz w:val="24"/>
          <w:szCs w:val="24"/>
        </w:rPr>
        <w:t>华人民共和国政府采购法》、《中华人民共和国政府采购法实</w:t>
      </w:r>
      <w:r>
        <w:rPr>
          <w:rFonts w:hint="eastAsia" w:ascii="仿宋" w:hAnsi="仿宋" w:eastAsia="仿宋" w:cs="仿宋"/>
          <w:spacing w:val="-2"/>
          <w:sz w:val="24"/>
          <w:szCs w:val="24"/>
        </w:rPr>
        <w:t>施条例》及本项目本级和上级财政部门政府采购有关规定的约束，其权利受到上述法律法规的保护。</w:t>
      </w:r>
    </w:p>
    <w:p w14:paraId="2F05A3DF">
      <w:pPr>
        <w:pStyle w:val="3"/>
        <w:bidi w:val="0"/>
        <w:outlineLvl w:val="2"/>
        <w:rPr>
          <w:rFonts w:hint="eastAsia"/>
        </w:rPr>
      </w:pPr>
      <w:bookmarkStart w:id="15" w:name="_Toc11396"/>
      <w:r>
        <w:rPr>
          <w:rFonts w:hint="eastAsia"/>
        </w:rPr>
        <w:t>二   招标文件</w:t>
      </w:r>
      <w:bookmarkEnd w:id="15"/>
    </w:p>
    <w:p w14:paraId="36991EF8">
      <w:pPr>
        <w:spacing w:before="78" w:line="222" w:lineRule="auto"/>
        <w:ind w:left="19"/>
        <w:outlineLvl w:val="1"/>
        <w:rPr>
          <w:rFonts w:hint="eastAsia" w:ascii="仿宋" w:hAnsi="仿宋" w:eastAsia="仿宋" w:cs="仿宋"/>
          <w:sz w:val="24"/>
          <w:szCs w:val="24"/>
        </w:rPr>
      </w:pPr>
      <w:bookmarkStart w:id="16" w:name="_Toc26157"/>
      <w:r>
        <w:rPr>
          <w:rFonts w:hint="eastAsia" w:ascii="仿宋" w:hAnsi="仿宋" w:eastAsia="仿宋" w:cs="仿宋"/>
          <w:b/>
          <w:bCs/>
          <w:spacing w:val="-3"/>
          <w:sz w:val="24"/>
          <w:szCs w:val="24"/>
        </w:rPr>
        <w:t>5.招标文件构成</w:t>
      </w:r>
      <w:bookmarkEnd w:id="16"/>
    </w:p>
    <w:p w14:paraId="4D5D94BF">
      <w:pPr>
        <w:spacing w:before="177" w:line="291" w:lineRule="auto"/>
        <w:ind w:left="935" w:right="3401" w:hanging="912"/>
        <w:rPr>
          <w:rFonts w:hint="eastAsia" w:ascii="仿宋" w:hAnsi="仿宋" w:eastAsia="仿宋" w:cs="仿宋"/>
          <w:sz w:val="24"/>
          <w:szCs w:val="24"/>
        </w:rPr>
      </w:pPr>
      <w:r>
        <w:rPr>
          <w:rFonts w:hint="eastAsia" w:ascii="仿宋" w:hAnsi="仿宋" w:eastAsia="仿宋" w:cs="仿宋"/>
          <w:spacing w:val="-3"/>
          <w:sz w:val="24"/>
          <w:szCs w:val="24"/>
        </w:rPr>
        <w:t>5.1     招标文件分为三册共</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4"/>
          <w:sz w:val="24"/>
          <w:szCs w:val="24"/>
        </w:rPr>
        <w:t>章，内容如下：</w:t>
      </w:r>
      <w:r>
        <w:rPr>
          <w:rFonts w:hint="eastAsia" w:ascii="仿宋" w:hAnsi="仿宋" w:eastAsia="仿宋" w:cs="仿宋"/>
          <w:sz w:val="24"/>
          <w:szCs w:val="24"/>
        </w:rPr>
        <w:t xml:space="preserve"> </w:t>
      </w:r>
    </w:p>
    <w:p w14:paraId="092AA774">
      <w:pPr>
        <w:spacing w:line="176" w:lineRule="exact"/>
        <w:rPr>
          <w:rFonts w:hint="eastAsia" w:ascii="仿宋" w:hAnsi="仿宋" w:eastAsia="仿宋" w:cs="仿宋"/>
        </w:rPr>
      </w:pPr>
    </w:p>
    <w:tbl>
      <w:tblPr>
        <w:tblStyle w:val="29"/>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445ABCF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23B4BA9D">
            <w:pPr>
              <w:pStyle w:val="28"/>
              <w:spacing w:line="240" w:lineRule="auto"/>
              <w:rPr>
                <w:rFonts w:hint="eastAsia" w:ascii="仿宋" w:hAnsi="仿宋" w:eastAsia="仿宋" w:cs="仿宋"/>
                <w:spacing w:val="-19"/>
              </w:rPr>
            </w:pPr>
            <w:r>
              <w:rPr>
                <w:rFonts w:hint="eastAsia" w:ascii="仿宋" w:hAnsi="仿宋" w:eastAsia="仿宋" w:cs="仿宋"/>
                <w:spacing w:val="-4"/>
                <w:sz w:val="24"/>
                <w:szCs w:val="24"/>
              </w:rPr>
              <w:t>第一册</w:t>
            </w:r>
          </w:p>
        </w:tc>
        <w:tc>
          <w:tcPr>
            <w:tcW w:w="5920" w:type="dxa"/>
            <w:vAlign w:val="top"/>
          </w:tcPr>
          <w:p w14:paraId="36069EF5">
            <w:pPr>
              <w:pStyle w:val="28"/>
              <w:spacing w:line="240" w:lineRule="auto"/>
              <w:rPr>
                <w:rFonts w:hint="eastAsia" w:ascii="仿宋" w:hAnsi="仿宋" w:eastAsia="仿宋" w:cs="仿宋"/>
                <w:spacing w:val="-4"/>
              </w:rPr>
            </w:pPr>
          </w:p>
        </w:tc>
      </w:tr>
      <w:tr w14:paraId="1AE773E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B9946CB">
            <w:pPr>
              <w:pStyle w:val="28"/>
              <w:spacing w:line="240" w:lineRule="auto"/>
              <w:rPr>
                <w:rFonts w:hint="eastAsia" w:ascii="仿宋" w:hAnsi="仿宋" w:eastAsia="仿宋" w:cs="仿宋"/>
              </w:rPr>
            </w:pPr>
            <w:r>
              <w:rPr>
                <w:rFonts w:hint="eastAsia" w:ascii="仿宋" w:hAnsi="仿宋" w:eastAsia="仿宋" w:cs="仿宋"/>
                <w:spacing w:val="-19"/>
              </w:rPr>
              <w:t>第</w:t>
            </w:r>
            <w:r>
              <w:rPr>
                <w:rFonts w:hint="eastAsia" w:ascii="仿宋" w:hAnsi="仿宋" w:eastAsia="仿宋" w:cs="仿宋"/>
                <w:spacing w:val="-31"/>
              </w:rPr>
              <w:t xml:space="preserve"> </w:t>
            </w:r>
            <w:r>
              <w:rPr>
                <w:rFonts w:hint="eastAsia" w:ascii="仿宋" w:hAnsi="仿宋" w:eastAsia="仿宋" w:cs="仿宋"/>
                <w:spacing w:val="-19"/>
              </w:rPr>
              <w:t>1</w:t>
            </w:r>
            <w:r>
              <w:rPr>
                <w:rFonts w:hint="eastAsia" w:ascii="仿宋" w:hAnsi="仿宋" w:eastAsia="仿宋" w:cs="仿宋"/>
                <w:spacing w:val="18"/>
                <w:w w:val="101"/>
              </w:rPr>
              <w:t xml:space="preserve"> </w:t>
            </w:r>
            <w:r>
              <w:rPr>
                <w:rFonts w:hint="eastAsia" w:ascii="仿宋" w:hAnsi="仿宋" w:eastAsia="仿宋" w:cs="仿宋"/>
                <w:spacing w:val="-19"/>
              </w:rPr>
              <w:t>章</w:t>
            </w:r>
          </w:p>
        </w:tc>
        <w:tc>
          <w:tcPr>
            <w:tcW w:w="5920" w:type="dxa"/>
            <w:vAlign w:val="top"/>
          </w:tcPr>
          <w:p w14:paraId="00D4EB62">
            <w:pPr>
              <w:pStyle w:val="28"/>
              <w:spacing w:line="240" w:lineRule="auto"/>
              <w:rPr>
                <w:rFonts w:hint="eastAsia" w:ascii="仿宋" w:hAnsi="仿宋" w:eastAsia="仿宋" w:cs="仿宋"/>
              </w:rPr>
            </w:pPr>
            <w:r>
              <w:rPr>
                <w:rFonts w:hint="eastAsia" w:ascii="仿宋" w:hAnsi="仿宋" w:eastAsia="仿宋" w:cs="仿宋"/>
                <w:spacing w:val="-4"/>
              </w:rPr>
              <w:t>投标人须知</w:t>
            </w:r>
          </w:p>
        </w:tc>
      </w:tr>
      <w:tr w14:paraId="5E4E7ED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0DB23247">
            <w:pPr>
              <w:pStyle w:val="28"/>
              <w:spacing w:before="112" w:line="240" w:lineRule="auto"/>
              <w:ind w:left="2"/>
              <w:rPr>
                <w:rFonts w:hint="eastAsia" w:ascii="仿宋" w:hAnsi="仿宋" w:eastAsia="仿宋" w:cs="仿宋"/>
              </w:rPr>
            </w:pPr>
            <w:r>
              <w:rPr>
                <w:rFonts w:hint="eastAsia" w:ascii="仿宋" w:hAnsi="仿宋" w:eastAsia="仿宋" w:cs="仿宋"/>
                <w:spacing w:val="-11"/>
              </w:rPr>
              <w:t>第</w:t>
            </w:r>
            <w:r>
              <w:rPr>
                <w:rFonts w:hint="eastAsia" w:ascii="仿宋" w:hAnsi="仿宋" w:eastAsia="仿宋" w:cs="仿宋"/>
                <w:spacing w:val="-55"/>
              </w:rPr>
              <w:t xml:space="preserve"> </w:t>
            </w:r>
            <w:r>
              <w:rPr>
                <w:rFonts w:hint="eastAsia" w:ascii="仿宋" w:hAnsi="仿宋" w:eastAsia="仿宋" w:cs="仿宋"/>
                <w:spacing w:val="-11"/>
              </w:rPr>
              <w:t>2</w:t>
            </w:r>
            <w:r>
              <w:rPr>
                <w:rFonts w:hint="eastAsia" w:ascii="仿宋" w:hAnsi="仿宋" w:eastAsia="仿宋" w:cs="仿宋"/>
                <w:spacing w:val="18"/>
                <w:w w:val="101"/>
              </w:rPr>
              <w:t xml:space="preserve"> </w:t>
            </w:r>
            <w:r>
              <w:rPr>
                <w:rFonts w:hint="eastAsia" w:ascii="仿宋" w:hAnsi="仿宋" w:eastAsia="仿宋" w:cs="仿宋"/>
                <w:spacing w:val="-11"/>
              </w:rPr>
              <w:t>章</w:t>
            </w:r>
          </w:p>
        </w:tc>
        <w:tc>
          <w:tcPr>
            <w:tcW w:w="5920" w:type="dxa"/>
            <w:vAlign w:val="top"/>
          </w:tcPr>
          <w:p w14:paraId="4A60898E">
            <w:pPr>
              <w:pStyle w:val="28"/>
              <w:spacing w:before="112" w:line="240" w:lineRule="auto"/>
              <w:rPr>
                <w:rFonts w:hint="eastAsia" w:ascii="仿宋" w:hAnsi="仿宋" w:eastAsia="仿宋" w:cs="仿宋"/>
              </w:rPr>
            </w:pPr>
            <w:r>
              <w:rPr>
                <w:rFonts w:hint="eastAsia" w:ascii="仿宋" w:hAnsi="仿宋" w:eastAsia="仿宋" w:cs="仿宋"/>
                <w:spacing w:val="-3"/>
              </w:rPr>
              <w:t>投标文件格式</w:t>
            </w:r>
          </w:p>
        </w:tc>
      </w:tr>
      <w:tr w14:paraId="43D8F56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66C9F581">
            <w:pPr>
              <w:pStyle w:val="28"/>
              <w:spacing w:before="111" w:line="240" w:lineRule="auto"/>
              <w:ind w:left="2"/>
              <w:rPr>
                <w:rFonts w:hint="eastAsia" w:ascii="仿宋" w:hAnsi="仿宋" w:eastAsia="仿宋" w:cs="仿宋"/>
              </w:rPr>
            </w:pPr>
            <w:r>
              <w:rPr>
                <w:rFonts w:hint="eastAsia" w:ascii="仿宋" w:hAnsi="仿宋" w:eastAsia="仿宋" w:cs="仿宋"/>
                <w:spacing w:val="-4"/>
              </w:rPr>
              <w:t>第二册</w:t>
            </w:r>
          </w:p>
        </w:tc>
        <w:tc>
          <w:tcPr>
            <w:tcW w:w="5920" w:type="dxa"/>
            <w:vAlign w:val="top"/>
          </w:tcPr>
          <w:p w14:paraId="3F2A1828">
            <w:pPr>
              <w:spacing w:line="240" w:lineRule="auto"/>
              <w:rPr>
                <w:rFonts w:hint="eastAsia" w:ascii="仿宋" w:hAnsi="仿宋" w:eastAsia="仿宋" w:cs="仿宋"/>
                <w:sz w:val="21"/>
              </w:rPr>
            </w:pPr>
          </w:p>
        </w:tc>
      </w:tr>
      <w:tr w14:paraId="399BFDF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657286F3">
            <w:pPr>
              <w:pStyle w:val="28"/>
              <w:spacing w:before="112"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3</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3B623C51">
            <w:pPr>
              <w:pStyle w:val="28"/>
              <w:spacing w:before="111" w:line="240" w:lineRule="auto"/>
              <w:rPr>
                <w:rFonts w:hint="eastAsia" w:ascii="仿宋" w:hAnsi="仿宋" w:eastAsia="仿宋" w:cs="仿宋"/>
              </w:rPr>
            </w:pPr>
            <w:r>
              <w:rPr>
                <w:rFonts w:hint="eastAsia" w:ascii="仿宋" w:hAnsi="仿宋" w:eastAsia="仿宋" w:cs="仿宋"/>
                <w:spacing w:val="-4"/>
              </w:rPr>
              <w:t>投标邀请</w:t>
            </w:r>
          </w:p>
        </w:tc>
      </w:tr>
      <w:tr w14:paraId="3C2D228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5D397AD8">
            <w:pPr>
              <w:pStyle w:val="28"/>
              <w:spacing w:before="110" w:line="240" w:lineRule="auto"/>
              <w:ind w:left="2"/>
              <w:rPr>
                <w:rFonts w:hint="eastAsia" w:ascii="仿宋" w:hAnsi="仿宋" w:eastAsia="仿宋" w:cs="仿宋"/>
              </w:rPr>
            </w:pPr>
            <w:r>
              <w:rPr>
                <w:rFonts w:hint="eastAsia" w:ascii="仿宋" w:hAnsi="仿宋" w:eastAsia="仿宋" w:cs="仿宋"/>
                <w:spacing w:val="-10"/>
              </w:rPr>
              <w:t>第</w:t>
            </w:r>
            <w:r>
              <w:rPr>
                <w:rFonts w:hint="eastAsia" w:ascii="仿宋" w:hAnsi="仿宋" w:eastAsia="仿宋" w:cs="仿宋"/>
                <w:spacing w:val="-57"/>
              </w:rPr>
              <w:t xml:space="preserve"> </w:t>
            </w:r>
            <w:r>
              <w:rPr>
                <w:rFonts w:hint="eastAsia" w:ascii="仿宋" w:hAnsi="仿宋" w:eastAsia="仿宋" w:cs="仿宋"/>
                <w:spacing w:val="-10"/>
              </w:rPr>
              <w:t>4</w:t>
            </w:r>
            <w:r>
              <w:rPr>
                <w:rFonts w:hint="eastAsia" w:ascii="仿宋" w:hAnsi="仿宋" w:eastAsia="仿宋" w:cs="仿宋"/>
                <w:spacing w:val="17"/>
                <w:w w:val="101"/>
              </w:rPr>
              <w:t xml:space="preserve"> </w:t>
            </w:r>
            <w:r>
              <w:rPr>
                <w:rFonts w:hint="eastAsia" w:ascii="仿宋" w:hAnsi="仿宋" w:eastAsia="仿宋" w:cs="仿宋"/>
                <w:spacing w:val="-10"/>
              </w:rPr>
              <w:t>章</w:t>
            </w:r>
          </w:p>
        </w:tc>
        <w:tc>
          <w:tcPr>
            <w:tcW w:w="5920" w:type="dxa"/>
            <w:vAlign w:val="top"/>
          </w:tcPr>
          <w:p w14:paraId="53A40B69">
            <w:pPr>
              <w:pStyle w:val="28"/>
              <w:spacing w:before="110" w:line="240" w:lineRule="auto"/>
              <w:rPr>
                <w:rFonts w:hint="eastAsia" w:ascii="仿宋" w:hAnsi="仿宋" w:eastAsia="仿宋" w:cs="仿宋"/>
              </w:rPr>
            </w:pPr>
            <w:r>
              <w:rPr>
                <w:rFonts w:hint="eastAsia" w:ascii="仿宋" w:hAnsi="仿宋" w:eastAsia="仿宋" w:cs="仿宋"/>
                <w:spacing w:val="-2"/>
              </w:rPr>
              <w:t>投标人须知资料表</w:t>
            </w:r>
          </w:p>
        </w:tc>
      </w:tr>
      <w:tr w14:paraId="63352C5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EA7EC14">
            <w:pPr>
              <w:pStyle w:val="28"/>
              <w:spacing w:before="110"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5</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325D1EDC">
            <w:pPr>
              <w:pStyle w:val="28"/>
              <w:spacing w:before="110" w:line="240" w:lineRule="auto"/>
              <w:jc w:val="both"/>
              <w:rPr>
                <w:rFonts w:hint="eastAsia" w:ascii="仿宋" w:hAnsi="仿宋" w:eastAsia="仿宋" w:cs="仿宋"/>
              </w:rPr>
            </w:pPr>
            <w:r>
              <w:rPr>
                <w:rFonts w:hint="eastAsia" w:ascii="仿宋" w:hAnsi="仿宋" w:eastAsia="仿宋" w:cs="仿宋"/>
                <w:spacing w:val="-2"/>
              </w:rPr>
              <w:t>项目服务及建设需求</w:t>
            </w:r>
          </w:p>
        </w:tc>
      </w:tr>
      <w:tr w14:paraId="23AF665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top"/>
          </w:tcPr>
          <w:p w14:paraId="4B24A71F">
            <w:pPr>
              <w:spacing w:before="220" w:line="240" w:lineRule="auto"/>
              <w:rPr>
                <w:rFonts w:hint="eastAsia" w:ascii="仿宋" w:hAnsi="仿宋" w:eastAsia="仿宋" w:cs="仿宋"/>
                <w:spacing w:val="-13"/>
              </w:rPr>
            </w:pPr>
            <w:r>
              <w:rPr>
                <w:rFonts w:hint="eastAsia" w:ascii="仿宋" w:hAnsi="仿宋" w:eastAsia="仿宋" w:cs="仿宋"/>
                <w:spacing w:val="-5"/>
                <w:position w:val="17"/>
                <w:sz w:val="24"/>
                <w:szCs w:val="24"/>
              </w:rPr>
              <w:t>第</w:t>
            </w:r>
            <w:r>
              <w:rPr>
                <w:rFonts w:hint="eastAsia" w:ascii="仿宋" w:hAnsi="仿宋" w:eastAsia="仿宋" w:cs="仿宋"/>
                <w:spacing w:val="-50"/>
                <w:position w:val="17"/>
                <w:sz w:val="24"/>
                <w:szCs w:val="24"/>
              </w:rPr>
              <w:t xml:space="preserve"> </w:t>
            </w:r>
            <w:r>
              <w:rPr>
                <w:rFonts w:hint="eastAsia" w:ascii="仿宋" w:hAnsi="仿宋" w:eastAsia="仿宋" w:cs="仿宋"/>
                <w:spacing w:val="-5"/>
                <w:position w:val="17"/>
                <w:sz w:val="24"/>
                <w:szCs w:val="24"/>
              </w:rPr>
              <w:t>6</w:t>
            </w:r>
            <w:r>
              <w:rPr>
                <w:rFonts w:hint="eastAsia" w:ascii="仿宋" w:hAnsi="仿宋" w:eastAsia="仿宋" w:cs="仿宋"/>
                <w:spacing w:val="17"/>
                <w:w w:val="101"/>
                <w:position w:val="17"/>
                <w:sz w:val="24"/>
                <w:szCs w:val="24"/>
              </w:rPr>
              <w:t xml:space="preserve"> </w:t>
            </w:r>
            <w:r>
              <w:rPr>
                <w:rFonts w:hint="eastAsia" w:ascii="仿宋" w:hAnsi="仿宋" w:eastAsia="仿宋" w:cs="仿宋"/>
                <w:spacing w:val="-5"/>
                <w:position w:val="17"/>
                <w:sz w:val="24"/>
                <w:szCs w:val="24"/>
              </w:rPr>
              <w:t xml:space="preserve">章 </w:t>
            </w:r>
          </w:p>
        </w:tc>
        <w:tc>
          <w:tcPr>
            <w:tcW w:w="5920" w:type="dxa"/>
            <w:vAlign w:val="top"/>
          </w:tcPr>
          <w:p w14:paraId="54675F7F">
            <w:pPr>
              <w:pStyle w:val="28"/>
              <w:spacing w:before="110" w:line="240" w:lineRule="auto"/>
              <w:jc w:val="both"/>
              <w:rPr>
                <w:rFonts w:hint="eastAsia" w:ascii="仿宋" w:hAnsi="仿宋" w:eastAsia="仿宋" w:cs="仿宋"/>
                <w:spacing w:val="-2"/>
              </w:rPr>
            </w:pPr>
            <w:r>
              <w:rPr>
                <w:rFonts w:hint="eastAsia" w:ascii="仿宋" w:hAnsi="仿宋" w:eastAsia="仿宋" w:cs="仿宋"/>
                <w:spacing w:val="-5"/>
                <w:position w:val="17"/>
                <w:sz w:val="24"/>
                <w:szCs w:val="24"/>
              </w:rPr>
              <w:t>评标方法和标准</w:t>
            </w:r>
          </w:p>
        </w:tc>
      </w:tr>
      <w:tr w14:paraId="7CE2D50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0F277DC5">
            <w:pPr>
              <w:spacing w:line="240" w:lineRule="auto"/>
              <w:rPr>
                <w:rFonts w:hint="eastAsia" w:ascii="仿宋" w:hAnsi="仿宋" w:eastAsia="仿宋" w:cs="仿宋"/>
                <w:spacing w:val="-13"/>
              </w:rPr>
            </w:pPr>
            <w:r>
              <w:rPr>
                <w:rFonts w:hint="eastAsia" w:ascii="仿宋" w:hAnsi="仿宋" w:eastAsia="仿宋" w:cs="仿宋"/>
                <w:spacing w:val="-9"/>
                <w:sz w:val="24"/>
                <w:szCs w:val="24"/>
              </w:rPr>
              <w:t>第三册</w:t>
            </w:r>
          </w:p>
        </w:tc>
        <w:tc>
          <w:tcPr>
            <w:tcW w:w="5920" w:type="dxa"/>
            <w:vAlign w:val="top"/>
          </w:tcPr>
          <w:p w14:paraId="31207B6D">
            <w:pPr>
              <w:pStyle w:val="28"/>
              <w:spacing w:before="110" w:line="240" w:lineRule="auto"/>
              <w:jc w:val="both"/>
              <w:rPr>
                <w:rFonts w:hint="eastAsia" w:ascii="仿宋" w:hAnsi="仿宋" w:eastAsia="仿宋" w:cs="仿宋"/>
                <w:spacing w:val="-2"/>
              </w:rPr>
            </w:pPr>
          </w:p>
        </w:tc>
      </w:tr>
      <w:tr w14:paraId="24DC3A5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1A657F26">
            <w:pPr>
              <w:pStyle w:val="28"/>
              <w:spacing w:before="110" w:line="240" w:lineRule="auto"/>
              <w:ind w:left="2"/>
              <w:rPr>
                <w:rFonts w:hint="eastAsia" w:ascii="仿宋" w:hAnsi="仿宋" w:eastAsia="仿宋" w:cs="仿宋"/>
                <w:spacing w:val="-13"/>
              </w:rPr>
            </w:pPr>
            <w:r>
              <w:rPr>
                <w:rFonts w:hint="eastAsia" w:ascii="仿宋" w:hAnsi="仿宋" w:eastAsia="仿宋" w:cs="仿宋"/>
                <w:spacing w:val="-5"/>
                <w:sz w:val="24"/>
                <w:szCs w:val="24"/>
              </w:rPr>
              <w:t>第</w:t>
            </w:r>
            <w:r>
              <w:rPr>
                <w:rFonts w:hint="eastAsia" w:ascii="仿宋" w:hAnsi="仿宋" w:eastAsia="仿宋" w:cs="仿宋"/>
                <w:spacing w:val="-40"/>
                <w:sz w:val="24"/>
                <w:szCs w:val="24"/>
              </w:rPr>
              <w:t xml:space="preserve"> </w:t>
            </w:r>
            <w:r>
              <w:rPr>
                <w:rFonts w:hint="eastAsia" w:ascii="仿宋" w:hAnsi="仿宋" w:eastAsia="仿宋" w:cs="仿宋"/>
                <w:spacing w:val="-5"/>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5"/>
                <w:sz w:val="24"/>
                <w:szCs w:val="24"/>
              </w:rPr>
              <w:t>章</w:t>
            </w:r>
          </w:p>
        </w:tc>
        <w:tc>
          <w:tcPr>
            <w:tcW w:w="5920" w:type="dxa"/>
            <w:vAlign w:val="top"/>
          </w:tcPr>
          <w:p w14:paraId="365EDEC7">
            <w:pPr>
              <w:pStyle w:val="28"/>
              <w:spacing w:before="110" w:line="240" w:lineRule="auto"/>
              <w:jc w:val="both"/>
              <w:rPr>
                <w:rFonts w:hint="eastAsia" w:ascii="仿宋" w:hAnsi="仿宋" w:eastAsia="仿宋" w:cs="仿宋"/>
                <w:spacing w:val="-2"/>
              </w:rPr>
            </w:pPr>
            <w:r>
              <w:rPr>
                <w:rFonts w:hint="eastAsia" w:ascii="仿宋" w:hAnsi="仿宋" w:eastAsia="仿宋" w:cs="仿宋"/>
                <w:spacing w:val="-5"/>
                <w:sz w:val="24"/>
                <w:szCs w:val="24"/>
              </w:rPr>
              <w:t>政府采购合同格式</w:t>
            </w:r>
          </w:p>
        </w:tc>
      </w:tr>
    </w:tbl>
    <w:p w14:paraId="22AEDA3C">
      <w:pPr>
        <w:spacing w:before="176" w:line="222" w:lineRule="auto"/>
        <w:ind w:left="23"/>
        <w:rPr>
          <w:rFonts w:hint="eastAsia" w:ascii="仿宋" w:hAnsi="仿宋" w:eastAsia="仿宋" w:cs="仿宋"/>
          <w:sz w:val="24"/>
          <w:szCs w:val="24"/>
        </w:rPr>
      </w:pPr>
      <w:r>
        <w:rPr>
          <w:rFonts w:hint="eastAsia" w:ascii="仿宋" w:hAnsi="仿宋" w:eastAsia="仿宋" w:cs="仿宋"/>
          <w:sz w:val="24"/>
          <w:szCs w:val="24"/>
        </w:rPr>
        <w:t>5.2    如本文件的前后内</w:t>
      </w:r>
      <w:r>
        <w:rPr>
          <w:rFonts w:hint="eastAsia" w:ascii="仿宋" w:hAnsi="仿宋" w:eastAsia="仿宋" w:cs="仿宋"/>
          <w:spacing w:val="-1"/>
          <w:sz w:val="24"/>
          <w:szCs w:val="24"/>
        </w:rPr>
        <w:t>容不一致，以最后描述为准。</w:t>
      </w:r>
    </w:p>
    <w:p w14:paraId="33ABFA72">
      <w:pPr>
        <w:spacing w:before="179" w:line="312" w:lineRule="auto"/>
        <w:ind w:left="926" w:right="11" w:hanging="903"/>
        <w:rPr>
          <w:rFonts w:hint="eastAsia" w:ascii="仿宋" w:hAnsi="仿宋" w:eastAsia="仿宋" w:cs="仿宋"/>
          <w:sz w:val="24"/>
          <w:szCs w:val="24"/>
        </w:rPr>
      </w:pPr>
      <w:r>
        <w:rPr>
          <w:rFonts w:hint="eastAsia" w:ascii="仿宋" w:hAnsi="仿宋" w:eastAsia="仿宋" w:cs="仿宋"/>
          <w:spacing w:val="2"/>
          <w:sz w:val="24"/>
          <w:szCs w:val="24"/>
        </w:rPr>
        <w:t>5.3    投标人应认真阅读招标文件所有的事项、格式、条款和技</w:t>
      </w:r>
      <w:r>
        <w:rPr>
          <w:rFonts w:hint="eastAsia" w:ascii="仿宋" w:hAnsi="仿宋" w:eastAsia="仿宋" w:cs="仿宋"/>
          <w:spacing w:val="1"/>
          <w:sz w:val="24"/>
          <w:szCs w:val="24"/>
        </w:rPr>
        <w:t>术规范等。如</w:t>
      </w:r>
      <w:r>
        <w:rPr>
          <w:rFonts w:hint="eastAsia" w:ascii="仿宋" w:hAnsi="仿宋" w:eastAsia="仿宋" w:cs="仿宋"/>
          <w:sz w:val="24"/>
          <w:szCs w:val="24"/>
        </w:rPr>
        <w:t xml:space="preserve"> </w:t>
      </w:r>
      <w:r>
        <w:rPr>
          <w:rFonts w:hint="eastAsia" w:ascii="仿宋" w:hAnsi="仿宋" w:eastAsia="仿宋" w:cs="仿宋"/>
          <w:spacing w:val="-2"/>
          <w:sz w:val="24"/>
          <w:szCs w:val="24"/>
        </w:rPr>
        <w:t>投标人没有按照招标文件要求提交全部资料，或者投标文件没有对招标</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文件在各方面都做出实质性响应，可能导致其投标被认定为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3F834E28">
      <w:pPr>
        <w:spacing w:before="183" w:line="222" w:lineRule="auto"/>
        <w:ind w:left="20"/>
        <w:outlineLvl w:val="1"/>
        <w:rPr>
          <w:rFonts w:hint="eastAsia" w:ascii="仿宋" w:hAnsi="仿宋" w:eastAsia="仿宋" w:cs="仿宋"/>
          <w:sz w:val="24"/>
          <w:szCs w:val="24"/>
        </w:rPr>
      </w:pPr>
      <w:bookmarkStart w:id="17" w:name="_Toc22386"/>
      <w:r>
        <w:rPr>
          <w:rFonts w:hint="eastAsia" w:ascii="仿宋" w:hAnsi="仿宋" w:eastAsia="仿宋" w:cs="仿宋"/>
          <w:b/>
          <w:bCs/>
          <w:spacing w:val="-3"/>
          <w:sz w:val="24"/>
          <w:szCs w:val="24"/>
        </w:rPr>
        <w:t>6.招标文件的澄清与修改</w:t>
      </w:r>
      <w:bookmarkEnd w:id="17"/>
    </w:p>
    <w:p w14:paraId="087154CF">
      <w:pPr>
        <w:spacing w:before="181" w:line="360" w:lineRule="auto"/>
        <w:ind w:left="866" w:right="42" w:hanging="844"/>
        <w:rPr>
          <w:rFonts w:hint="eastAsia" w:ascii="仿宋" w:hAnsi="仿宋" w:eastAsia="仿宋" w:cs="仿宋"/>
          <w:sz w:val="24"/>
          <w:szCs w:val="24"/>
        </w:rPr>
      </w:pPr>
      <w:r>
        <w:rPr>
          <w:rFonts w:hint="eastAsia" w:ascii="仿宋" w:hAnsi="仿宋" w:eastAsia="仿宋" w:cs="仿宋"/>
          <w:sz w:val="24"/>
          <w:szCs w:val="24"/>
        </w:rPr>
        <w:t>6.1    为了保证对招标文件的澄清和修改满足法律</w:t>
      </w:r>
      <w:r>
        <w:rPr>
          <w:rFonts w:hint="eastAsia" w:ascii="仿宋" w:hAnsi="仿宋" w:eastAsia="仿宋" w:cs="仿宋"/>
          <w:spacing w:val="-1"/>
          <w:sz w:val="24"/>
          <w:szCs w:val="24"/>
        </w:rPr>
        <w:t>的时限要求，任何要求对招</w:t>
      </w:r>
      <w:r>
        <w:rPr>
          <w:rFonts w:hint="eastAsia" w:ascii="仿宋" w:hAnsi="仿宋" w:eastAsia="仿宋" w:cs="仿宋"/>
          <w:sz w:val="24"/>
          <w:szCs w:val="24"/>
        </w:rPr>
        <w:t xml:space="preserve"> </w:t>
      </w:r>
      <w:r>
        <w:rPr>
          <w:rFonts w:hint="eastAsia" w:ascii="仿宋" w:hAnsi="仿宋" w:eastAsia="仿宋" w:cs="仿宋"/>
          <w:spacing w:val="-1"/>
          <w:sz w:val="24"/>
          <w:szCs w:val="24"/>
        </w:rPr>
        <w:t>标文件进行澄清的投标人，均应在投标截止期十五日前，以书面形式将</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澄清要求通知采购人或采购代理机构。</w:t>
      </w:r>
    </w:p>
    <w:p w14:paraId="2FB61905">
      <w:pPr>
        <w:spacing w:before="176" w:line="360" w:lineRule="auto"/>
        <w:ind w:left="867" w:right="42" w:hanging="845"/>
        <w:rPr>
          <w:rFonts w:hint="eastAsia" w:ascii="仿宋" w:hAnsi="仿宋" w:eastAsia="仿宋" w:cs="仿宋"/>
          <w:sz w:val="24"/>
          <w:szCs w:val="24"/>
        </w:rPr>
      </w:pPr>
      <w:r>
        <w:rPr>
          <w:rFonts w:hint="eastAsia" w:ascii="仿宋" w:hAnsi="仿宋" w:eastAsia="仿宋" w:cs="仿宋"/>
          <w:sz w:val="24"/>
          <w:szCs w:val="24"/>
        </w:rPr>
        <w:t>6.2    采购人可主动地或在解答投标人提出的澄清</w:t>
      </w:r>
      <w:r>
        <w:rPr>
          <w:rFonts w:hint="eastAsia" w:ascii="仿宋" w:hAnsi="仿宋" w:eastAsia="仿宋" w:cs="仿宋"/>
          <w:spacing w:val="-1"/>
          <w:sz w:val="24"/>
          <w:szCs w:val="24"/>
        </w:rPr>
        <w:t>问题时对招标文件澄清或修</w:t>
      </w:r>
      <w:r>
        <w:rPr>
          <w:rFonts w:hint="eastAsia" w:ascii="仿宋" w:hAnsi="仿宋" w:eastAsia="仿宋" w:cs="仿宋"/>
          <w:sz w:val="24"/>
          <w:szCs w:val="24"/>
        </w:rPr>
        <w:t xml:space="preserve"> </w:t>
      </w:r>
      <w:r>
        <w:rPr>
          <w:rFonts w:hint="eastAsia" w:ascii="仿宋" w:hAnsi="仿宋" w:eastAsia="仿宋" w:cs="仿宋"/>
          <w:spacing w:val="-1"/>
          <w:sz w:val="24"/>
          <w:szCs w:val="24"/>
        </w:rPr>
        <w:t>改。采购代理机构将以发布澄清（更正）公告的方式，澄清或修改招标文件，澄清或修改内容作为招标文件的组成部分。</w:t>
      </w:r>
    </w:p>
    <w:p w14:paraId="2783D76B">
      <w:pPr>
        <w:spacing w:before="181" w:line="360" w:lineRule="auto"/>
        <w:ind w:left="868" w:right="42" w:hanging="846"/>
        <w:rPr>
          <w:rFonts w:hint="eastAsia" w:ascii="仿宋" w:hAnsi="仿宋" w:eastAsia="仿宋" w:cs="仿宋"/>
          <w:sz w:val="24"/>
          <w:szCs w:val="24"/>
        </w:rPr>
      </w:pPr>
      <w:r>
        <w:rPr>
          <w:rFonts w:hint="eastAsia" w:ascii="仿宋" w:hAnsi="仿宋" w:eastAsia="仿宋" w:cs="仿宋"/>
          <w:sz w:val="24"/>
          <w:szCs w:val="24"/>
        </w:rPr>
        <w:t>6.3    澄清或者修改的内容可能影响投标文件编制</w:t>
      </w:r>
      <w:r>
        <w:rPr>
          <w:rFonts w:hint="eastAsia" w:ascii="仿宋" w:hAnsi="仿宋" w:eastAsia="仿宋" w:cs="仿宋"/>
          <w:spacing w:val="-1"/>
          <w:sz w:val="24"/>
          <w:szCs w:val="24"/>
        </w:rPr>
        <w:t>的，采购代理机构将以发布</w:t>
      </w:r>
      <w:r>
        <w:rPr>
          <w:rFonts w:hint="eastAsia" w:ascii="仿宋" w:hAnsi="仿宋" w:eastAsia="仿宋" w:cs="仿宋"/>
          <w:sz w:val="24"/>
          <w:szCs w:val="24"/>
        </w:rPr>
        <w:t xml:space="preserve"> </w:t>
      </w:r>
      <w:r>
        <w:rPr>
          <w:rFonts w:hint="eastAsia" w:ascii="仿宋" w:hAnsi="仿宋" w:eastAsia="仿宋" w:cs="仿宋"/>
          <w:spacing w:val="-1"/>
          <w:sz w:val="24"/>
          <w:szCs w:val="24"/>
        </w:rPr>
        <w:t>澄清（更正）公告的方式告知所有潜在投标人，并对其具有约束力。</w:t>
      </w:r>
    </w:p>
    <w:p w14:paraId="30779679">
      <w:pPr>
        <w:spacing w:before="183" w:line="360" w:lineRule="auto"/>
        <w:ind w:left="19"/>
        <w:outlineLvl w:val="1"/>
        <w:rPr>
          <w:rFonts w:hint="eastAsia" w:ascii="仿宋" w:hAnsi="仿宋" w:eastAsia="仿宋" w:cs="仿宋"/>
          <w:sz w:val="24"/>
          <w:szCs w:val="24"/>
        </w:rPr>
      </w:pPr>
      <w:bookmarkStart w:id="18" w:name="_Toc23186"/>
      <w:r>
        <w:rPr>
          <w:rFonts w:hint="eastAsia" w:ascii="仿宋" w:hAnsi="仿宋" w:eastAsia="仿宋" w:cs="仿宋"/>
          <w:b/>
          <w:bCs/>
          <w:spacing w:val="-3"/>
          <w:sz w:val="24"/>
          <w:szCs w:val="24"/>
        </w:rPr>
        <w:t>7.投标截止时间的顺延</w:t>
      </w:r>
      <w:bookmarkEnd w:id="18"/>
    </w:p>
    <w:p w14:paraId="47EBFC5C">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6"/>
          <w:position w:val="17"/>
          <w:sz w:val="24"/>
          <w:szCs w:val="24"/>
        </w:rPr>
        <w:t>为使投标人准备投标时有足够的时间对招标文件的澄清或者修改部分</w:t>
      </w:r>
    </w:p>
    <w:p w14:paraId="13A381B9">
      <w:pPr>
        <w:spacing w:before="1" w:line="360" w:lineRule="auto"/>
        <w:ind w:left="929"/>
        <w:rPr>
          <w:rFonts w:hint="eastAsia" w:ascii="仿宋" w:hAnsi="仿宋" w:eastAsia="仿宋" w:cs="仿宋"/>
          <w:sz w:val="21"/>
        </w:rPr>
      </w:pPr>
      <w:r>
        <w:rPr>
          <w:rFonts w:hint="eastAsia" w:ascii="仿宋" w:hAnsi="仿宋" w:eastAsia="仿宋" w:cs="仿宋"/>
          <w:spacing w:val="-1"/>
          <w:sz w:val="24"/>
          <w:szCs w:val="24"/>
        </w:rPr>
        <w:t>进行研究，采购人将依法决定是否顺延投标截止时间。</w:t>
      </w:r>
    </w:p>
    <w:p w14:paraId="4B6423C2">
      <w:pPr>
        <w:spacing w:line="264" w:lineRule="auto"/>
        <w:rPr>
          <w:rFonts w:hint="eastAsia" w:ascii="仿宋" w:hAnsi="仿宋" w:eastAsia="仿宋" w:cs="仿宋"/>
          <w:sz w:val="21"/>
        </w:rPr>
      </w:pPr>
    </w:p>
    <w:p w14:paraId="11F147E0">
      <w:pPr>
        <w:spacing w:before="91" w:line="222" w:lineRule="auto"/>
        <w:ind w:left="3129"/>
        <w:outlineLvl w:val="2"/>
        <w:rPr>
          <w:rFonts w:hint="eastAsia" w:ascii="仿宋" w:hAnsi="仿宋" w:eastAsia="仿宋" w:cs="仿宋"/>
          <w:sz w:val="28"/>
          <w:szCs w:val="28"/>
        </w:rPr>
      </w:pPr>
      <w:bookmarkStart w:id="19" w:name="_Toc30551"/>
      <w:r>
        <w:rPr>
          <w:rFonts w:hint="eastAsia" w:ascii="仿宋" w:hAnsi="仿宋" w:eastAsia="仿宋" w:cs="仿宋"/>
          <w:b/>
          <w:bCs/>
          <w:spacing w:val="-8"/>
          <w:sz w:val="28"/>
          <w:szCs w:val="28"/>
        </w:rPr>
        <w:t>三</w:t>
      </w:r>
      <w:r>
        <w:rPr>
          <w:rFonts w:hint="eastAsia" w:ascii="仿宋" w:hAnsi="仿宋" w:eastAsia="仿宋" w:cs="仿宋"/>
          <w:spacing w:val="7"/>
          <w:sz w:val="28"/>
          <w:szCs w:val="28"/>
        </w:rPr>
        <w:t xml:space="preserve">   </w:t>
      </w:r>
      <w:r>
        <w:rPr>
          <w:rFonts w:hint="eastAsia" w:ascii="仿宋" w:hAnsi="仿宋" w:eastAsia="仿宋" w:cs="仿宋"/>
          <w:b/>
          <w:bCs/>
          <w:spacing w:val="-8"/>
          <w:sz w:val="28"/>
          <w:szCs w:val="28"/>
        </w:rPr>
        <w:t>投标文件的编制</w:t>
      </w:r>
      <w:bookmarkEnd w:id="19"/>
    </w:p>
    <w:p w14:paraId="356C3EE0">
      <w:pPr>
        <w:spacing w:line="267" w:lineRule="auto"/>
        <w:rPr>
          <w:rFonts w:hint="eastAsia" w:ascii="仿宋" w:hAnsi="仿宋" w:eastAsia="仿宋" w:cs="仿宋"/>
          <w:sz w:val="21"/>
        </w:rPr>
      </w:pPr>
    </w:p>
    <w:p w14:paraId="7E0037E9">
      <w:pPr>
        <w:spacing w:before="78" w:line="360" w:lineRule="auto"/>
        <w:ind w:left="20"/>
        <w:outlineLvl w:val="1"/>
        <w:rPr>
          <w:rFonts w:hint="eastAsia" w:ascii="仿宋" w:hAnsi="仿宋" w:eastAsia="仿宋" w:cs="仿宋"/>
          <w:sz w:val="24"/>
          <w:szCs w:val="24"/>
        </w:rPr>
      </w:pPr>
      <w:bookmarkStart w:id="20" w:name="_Toc28102"/>
      <w:r>
        <w:rPr>
          <w:rFonts w:hint="eastAsia" w:ascii="仿宋" w:hAnsi="仿宋" w:eastAsia="仿宋" w:cs="仿宋"/>
          <w:b/>
          <w:bCs/>
          <w:spacing w:val="-1"/>
          <w:sz w:val="24"/>
          <w:szCs w:val="24"/>
        </w:rPr>
        <w:t>8.     投标范围及投标文件中</w:t>
      </w:r>
      <w:r>
        <w:rPr>
          <w:rFonts w:hint="eastAsia" w:ascii="仿宋" w:hAnsi="仿宋" w:eastAsia="仿宋" w:cs="仿宋"/>
          <w:b/>
          <w:bCs/>
          <w:spacing w:val="-2"/>
          <w:sz w:val="24"/>
          <w:szCs w:val="24"/>
        </w:rPr>
        <w:t>标准和计量单位的使用</w:t>
      </w:r>
      <w:bookmarkEnd w:id="20"/>
    </w:p>
    <w:p w14:paraId="2B3A5737">
      <w:pPr>
        <w:spacing w:before="180" w:line="360" w:lineRule="auto"/>
        <w:ind w:left="934" w:right="11" w:hanging="908"/>
        <w:rPr>
          <w:rFonts w:hint="eastAsia" w:ascii="仿宋" w:hAnsi="仿宋" w:eastAsia="仿宋" w:cs="仿宋"/>
          <w:sz w:val="24"/>
          <w:szCs w:val="24"/>
        </w:rPr>
      </w:pPr>
      <w:r>
        <w:rPr>
          <w:rFonts w:hint="eastAsia" w:ascii="仿宋" w:hAnsi="仿宋" w:eastAsia="仿宋" w:cs="仿宋"/>
          <w:spacing w:val="-1"/>
          <w:sz w:val="24"/>
          <w:szCs w:val="24"/>
        </w:rPr>
        <w:t>8.1    项目有分包的，投标人可对招标文件其中一个或几个分包进行投标，除</w:t>
      </w:r>
      <w:r>
        <w:rPr>
          <w:rFonts w:hint="eastAsia" w:ascii="仿宋" w:hAnsi="仿宋" w:eastAsia="仿宋" w:cs="仿宋"/>
          <w:spacing w:val="-3"/>
          <w:sz w:val="24"/>
          <w:szCs w:val="24"/>
        </w:rPr>
        <w:t>非在</w:t>
      </w:r>
      <w:r>
        <w:rPr>
          <w:rFonts w:hint="eastAsia" w:ascii="仿宋" w:hAnsi="仿宋" w:eastAsia="仿宋" w:cs="仿宋"/>
          <w:b/>
          <w:bCs/>
          <w:spacing w:val="-3"/>
          <w:sz w:val="24"/>
          <w:szCs w:val="24"/>
          <w:u w:val="single" w:color="auto"/>
        </w:rPr>
        <w:t>投标人须知资料表</w:t>
      </w:r>
      <w:r>
        <w:rPr>
          <w:rFonts w:hint="eastAsia" w:ascii="仿宋" w:hAnsi="仿宋" w:eastAsia="仿宋" w:cs="仿宋"/>
          <w:spacing w:val="-3"/>
          <w:sz w:val="24"/>
          <w:szCs w:val="24"/>
        </w:rPr>
        <w:t>中另有规定。</w:t>
      </w:r>
    </w:p>
    <w:p w14:paraId="5471B9F3">
      <w:pPr>
        <w:spacing w:before="181" w:line="360" w:lineRule="auto"/>
        <w:ind w:left="931" w:right="11" w:hanging="905"/>
        <w:rPr>
          <w:rFonts w:hint="eastAsia" w:ascii="仿宋" w:hAnsi="仿宋" w:eastAsia="仿宋" w:cs="仿宋"/>
          <w:sz w:val="24"/>
          <w:szCs w:val="24"/>
        </w:rPr>
      </w:pPr>
      <w:r>
        <w:rPr>
          <w:rFonts w:hint="eastAsia" w:ascii="仿宋" w:hAnsi="仿宋" w:eastAsia="仿宋" w:cs="仿宋"/>
          <w:spacing w:val="1"/>
          <w:sz w:val="24"/>
          <w:szCs w:val="24"/>
        </w:rPr>
        <w:t>8.2     投标人应当对所投分包招标文件中“</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需求”</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所列的所有</w:t>
      </w:r>
      <w:r>
        <w:rPr>
          <w:rFonts w:hint="eastAsia" w:ascii="仿宋" w:hAnsi="仿宋" w:eastAsia="仿宋" w:cs="仿宋"/>
          <w:spacing w:val="1"/>
          <w:sz w:val="24"/>
          <w:szCs w:val="24"/>
          <w:lang w:eastAsia="zh-CN"/>
        </w:rPr>
        <w:t>服务</w:t>
      </w:r>
      <w:r>
        <w:rPr>
          <w:rFonts w:hint="eastAsia" w:ascii="仿宋" w:hAnsi="仿宋" w:eastAsia="仿宋" w:cs="仿宋"/>
          <w:spacing w:val="-2"/>
          <w:sz w:val="24"/>
          <w:szCs w:val="24"/>
        </w:rPr>
        <w:t>内容进行投标，如仅响应分包中的部分内容，其投标将被认定为</w:t>
      </w:r>
      <w:r>
        <w:rPr>
          <w:rFonts w:hint="eastAsia" w:ascii="仿宋" w:hAnsi="仿宋" w:eastAsia="仿宋" w:cs="仿宋"/>
          <w:b/>
          <w:bCs/>
          <w:spacing w:val="-2"/>
          <w:sz w:val="24"/>
          <w:szCs w:val="24"/>
        </w:rPr>
        <w:t>投标无</w:t>
      </w:r>
      <w:r>
        <w:rPr>
          <w:rFonts w:hint="eastAsia" w:ascii="仿宋" w:hAnsi="仿宋" w:eastAsia="仿宋" w:cs="仿宋"/>
          <w:b/>
          <w:bCs/>
          <w:spacing w:val="-12"/>
          <w:sz w:val="24"/>
          <w:szCs w:val="24"/>
        </w:rPr>
        <w:t>效</w:t>
      </w:r>
      <w:r>
        <w:rPr>
          <w:rFonts w:hint="eastAsia" w:ascii="仿宋" w:hAnsi="仿宋" w:eastAsia="仿宋" w:cs="仿宋"/>
          <w:spacing w:val="-12"/>
          <w:sz w:val="24"/>
          <w:szCs w:val="24"/>
        </w:rPr>
        <w:t>。</w:t>
      </w:r>
    </w:p>
    <w:p w14:paraId="69512E5D">
      <w:pPr>
        <w:spacing w:before="175" w:line="360" w:lineRule="auto"/>
        <w:ind w:left="933" w:right="11" w:hanging="907"/>
        <w:rPr>
          <w:rFonts w:hint="eastAsia" w:ascii="仿宋" w:hAnsi="仿宋" w:eastAsia="仿宋" w:cs="仿宋"/>
          <w:sz w:val="24"/>
          <w:szCs w:val="24"/>
        </w:rPr>
      </w:pPr>
      <w:r>
        <w:rPr>
          <w:rFonts w:hint="eastAsia" w:ascii="仿宋" w:hAnsi="仿宋" w:eastAsia="仿宋" w:cs="仿宋"/>
          <w:spacing w:val="-2"/>
          <w:sz w:val="24"/>
          <w:szCs w:val="24"/>
        </w:rPr>
        <w:t>8.3     无论招标文件第</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5</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章服务需求中是否要求，投标人所投服务均应符</w:t>
      </w:r>
      <w:r>
        <w:rPr>
          <w:rFonts w:hint="eastAsia" w:ascii="仿宋" w:hAnsi="仿宋" w:eastAsia="仿宋" w:cs="仿宋"/>
          <w:spacing w:val="-3"/>
          <w:sz w:val="24"/>
          <w:szCs w:val="24"/>
        </w:rPr>
        <w:t>合国家强制性标准。</w:t>
      </w:r>
    </w:p>
    <w:p w14:paraId="21A83B85">
      <w:pPr>
        <w:spacing w:before="181" w:line="360" w:lineRule="auto"/>
        <w:ind w:left="933" w:right="11" w:hanging="907"/>
        <w:rPr>
          <w:rFonts w:hint="eastAsia" w:ascii="仿宋" w:hAnsi="仿宋" w:eastAsia="仿宋" w:cs="仿宋"/>
          <w:sz w:val="24"/>
          <w:szCs w:val="24"/>
        </w:rPr>
      </w:pPr>
      <w:r>
        <w:rPr>
          <w:rFonts w:hint="eastAsia" w:ascii="仿宋" w:hAnsi="仿宋" w:eastAsia="仿宋" w:cs="仿宋"/>
          <w:spacing w:val="-1"/>
          <w:sz w:val="24"/>
          <w:szCs w:val="24"/>
        </w:rPr>
        <w:t>8.4    除招标文件中有特殊要求外，投标文件中所使用的计量单位，应采用中</w:t>
      </w:r>
      <w:r>
        <w:rPr>
          <w:rFonts w:hint="eastAsia" w:ascii="仿宋" w:hAnsi="仿宋" w:eastAsia="仿宋" w:cs="仿宋"/>
          <w:spacing w:val="-2"/>
          <w:sz w:val="24"/>
          <w:szCs w:val="24"/>
        </w:rPr>
        <w:t>华人民共和国法定计量单位。</w:t>
      </w:r>
    </w:p>
    <w:p w14:paraId="375B08D8">
      <w:pPr>
        <w:spacing w:before="179" w:line="360" w:lineRule="auto"/>
        <w:ind w:left="19"/>
        <w:outlineLvl w:val="1"/>
        <w:rPr>
          <w:rFonts w:hint="eastAsia" w:ascii="仿宋" w:hAnsi="仿宋" w:eastAsia="仿宋" w:cs="仿宋"/>
          <w:sz w:val="24"/>
          <w:szCs w:val="24"/>
        </w:rPr>
      </w:pPr>
      <w:bookmarkStart w:id="21" w:name="_Toc9904"/>
      <w:r>
        <w:rPr>
          <w:rFonts w:hint="eastAsia" w:ascii="仿宋" w:hAnsi="仿宋" w:eastAsia="仿宋" w:cs="仿宋"/>
          <w:b/>
          <w:bCs/>
          <w:spacing w:val="-3"/>
          <w:sz w:val="24"/>
          <w:szCs w:val="24"/>
        </w:rPr>
        <w:t>9.投标文件构成</w:t>
      </w:r>
      <w:bookmarkEnd w:id="21"/>
    </w:p>
    <w:p w14:paraId="722C79D5">
      <w:pPr>
        <w:spacing w:before="179" w:line="360" w:lineRule="auto"/>
        <w:ind w:left="986" w:right="12" w:hanging="965"/>
        <w:rPr>
          <w:rFonts w:hint="eastAsia" w:ascii="仿宋" w:hAnsi="仿宋" w:eastAsia="仿宋" w:cs="仿宋"/>
          <w:sz w:val="24"/>
          <w:szCs w:val="24"/>
        </w:rPr>
      </w:pPr>
      <w:r>
        <w:rPr>
          <w:rFonts w:hint="eastAsia" w:ascii="仿宋" w:hAnsi="仿宋" w:eastAsia="仿宋" w:cs="仿宋"/>
          <w:spacing w:val="-3"/>
          <w:sz w:val="24"/>
          <w:szCs w:val="24"/>
        </w:rPr>
        <w:t xml:space="preserve">9.1     </w:t>
      </w:r>
      <w:r>
        <w:rPr>
          <w:rFonts w:hint="eastAsia" w:ascii="仿宋" w:hAnsi="仿宋" w:eastAsia="仿宋" w:cs="仿宋"/>
          <w:b/>
          <w:bCs/>
          <w:spacing w:val="-3"/>
          <w:sz w:val="24"/>
          <w:szCs w:val="24"/>
          <w:u w:val="single" w:color="auto"/>
        </w:rPr>
        <w:t>投标人应完整地按招标文件提供的投标文件格式及要求编写投标文件，</w:t>
      </w:r>
      <w:r>
        <w:rPr>
          <w:rFonts w:hint="eastAsia" w:ascii="仿宋" w:hAnsi="仿宋" w:eastAsia="仿宋" w:cs="仿宋"/>
          <w:spacing w:val="10"/>
          <w:sz w:val="24"/>
          <w:szCs w:val="24"/>
        </w:rPr>
        <w:t xml:space="preserve"> </w:t>
      </w:r>
      <w:r>
        <w:rPr>
          <w:rFonts w:hint="eastAsia" w:ascii="仿宋" w:hAnsi="仿宋" w:eastAsia="仿宋" w:cs="仿宋"/>
          <w:b/>
          <w:bCs/>
          <w:spacing w:val="-6"/>
          <w:sz w:val="24"/>
          <w:szCs w:val="24"/>
          <w:u w:val="single" w:color="auto"/>
        </w:rPr>
        <w:t>投标文件应包括“</w:t>
      </w:r>
      <w:r>
        <w:rPr>
          <w:rFonts w:hint="eastAsia" w:ascii="仿宋" w:hAnsi="仿宋" w:eastAsia="仿宋" w:cs="仿宋"/>
          <w:b/>
          <w:bCs/>
          <w:spacing w:val="-31"/>
          <w:sz w:val="24"/>
          <w:szCs w:val="24"/>
          <w:u w:val="single" w:color="auto"/>
        </w:rPr>
        <w:t xml:space="preserve"> </w:t>
      </w:r>
      <w:r>
        <w:rPr>
          <w:rFonts w:hint="eastAsia" w:ascii="仿宋" w:hAnsi="仿宋" w:eastAsia="仿宋" w:cs="仿宋"/>
          <w:b/>
          <w:bCs/>
          <w:spacing w:val="-6"/>
          <w:sz w:val="24"/>
          <w:szCs w:val="24"/>
          <w:u w:val="single" w:color="auto"/>
        </w:rPr>
        <w:t>开标一览表及资格证明文件”</w:t>
      </w:r>
      <w:r>
        <w:rPr>
          <w:rFonts w:hint="eastAsia" w:ascii="仿宋" w:hAnsi="仿宋" w:eastAsia="仿宋" w:cs="仿宋"/>
          <w:b/>
          <w:bCs/>
          <w:spacing w:val="-44"/>
          <w:sz w:val="24"/>
          <w:szCs w:val="24"/>
          <w:u w:val="single" w:color="auto"/>
        </w:rPr>
        <w:t xml:space="preserve"> </w:t>
      </w:r>
      <w:r>
        <w:rPr>
          <w:rFonts w:hint="eastAsia" w:ascii="仿宋" w:hAnsi="仿宋" w:eastAsia="仿宋" w:cs="仿宋"/>
          <w:b/>
          <w:bCs/>
          <w:spacing w:val="-6"/>
          <w:sz w:val="24"/>
          <w:szCs w:val="24"/>
          <w:u w:val="single" w:color="auto"/>
        </w:rPr>
        <w:t>和“</w:t>
      </w:r>
      <w:r>
        <w:rPr>
          <w:rFonts w:hint="eastAsia" w:ascii="仿宋" w:hAnsi="仿宋" w:eastAsia="仿宋" w:cs="仿宋"/>
          <w:b/>
          <w:bCs/>
          <w:spacing w:val="-35"/>
          <w:sz w:val="24"/>
          <w:szCs w:val="24"/>
          <w:u w:val="single" w:color="auto"/>
        </w:rPr>
        <w:t xml:space="preserve"> </w:t>
      </w:r>
      <w:r>
        <w:rPr>
          <w:rFonts w:hint="eastAsia" w:ascii="仿宋" w:hAnsi="仿宋" w:eastAsia="仿宋" w:cs="仿宋"/>
          <w:b/>
          <w:bCs/>
          <w:spacing w:val="-6"/>
          <w:sz w:val="24"/>
          <w:szCs w:val="24"/>
          <w:u w:val="single" w:color="auto"/>
        </w:rPr>
        <w:t>商务及技术文件”</w:t>
      </w:r>
      <w:r>
        <w:rPr>
          <w:rFonts w:hint="eastAsia" w:ascii="仿宋" w:hAnsi="仿宋" w:eastAsia="仿宋" w:cs="仿宋"/>
          <w:b/>
          <w:bCs/>
          <w:spacing w:val="-32"/>
          <w:sz w:val="24"/>
          <w:szCs w:val="24"/>
          <w:u w:val="single" w:color="auto"/>
        </w:rPr>
        <w:t xml:space="preserve"> </w:t>
      </w:r>
      <w:r>
        <w:rPr>
          <w:rFonts w:hint="eastAsia" w:ascii="仿宋" w:hAnsi="仿宋" w:eastAsia="仿宋" w:cs="仿宋"/>
          <w:b/>
          <w:bCs/>
          <w:spacing w:val="-6"/>
          <w:sz w:val="24"/>
          <w:szCs w:val="24"/>
          <w:u w:val="single" w:color="auto"/>
        </w:rPr>
        <w:t>两</w:t>
      </w:r>
      <w:r>
        <w:rPr>
          <w:rFonts w:hint="eastAsia" w:ascii="仿宋" w:hAnsi="仿宋" w:eastAsia="仿宋" w:cs="仿宋"/>
          <w:spacing w:val="-6"/>
          <w:sz w:val="24"/>
          <w:szCs w:val="24"/>
        </w:rPr>
        <w:t xml:space="preserve">  </w:t>
      </w:r>
      <w:r>
        <w:rPr>
          <w:rFonts w:hint="eastAsia" w:ascii="仿宋" w:hAnsi="仿宋" w:eastAsia="仿宋" w:cs="仿宋"/>
          <w:b/>
          <w:bCs/>
          <w:spacing w:val="-1"/>
          <w:sz w:val="24"/>
          <w:szCs w:val="24"/>
          <w:u w:val="single" w:color="auto"/>
        </w:rPr>
        <w:t>部分。两部分合成一册，上传至政采云平台。</w:t>
      </w:r>
    </w:p>
    <w:p w14:paraId="432B4098">
      <w:pPr>
        <w:spacing w:before="178" w:line="360" w:lineRule="auto"/>
        <w:ind w:left="932" w:right="11" w:hanging="911"/>
        <w:rPr>
          <w:rFonts w:hint="eastAsia" w:ascii="仿宋" w:hAnsi="仿宋" w:eastAsia="仿宋" w:cs="仿宋"/>
          <w:sz w:val="24"/>
          <w:szCs w:val="24"/>
        </w:rPr>
      </w:pPr>
      <w:r>
        <w:rPr>
          <w:rFonts w:hint="eastAsia" w:ascii="仿宋" w:hAnsi="仿宋" w:eastAsia="仿宋" w:cs="仿宋"/>
          <w:spacing w:val="2"/>
          <w:sz w:val="24"/>
          <w:szCs w:val="24"/>
        </w:rPr>
        <w:t>9.2    上述文件应按照招标文件规定的格式填写、签署和盖章。若投</w:t>
      </w:r>
      <w:r>
        <w:rPr>
          <w:rFonts w:hint="eastAsia" w:ascii="仿宋" w:hAnsi="仿宋" w:eastAsia="仿宋" w:cs="仿宋"/>
          <w:spacing w:val="1"/>
          <w:sz w:val="24"/>
          <w:szCs w:val="24"/>
        </w:rPr>
        <w:t>标人未依</w:t>
      </w:r>
      <w:r>
        <w:rPr>
          <w:rFonts w:hint="eastAsia" w:ascii="仿宋" w:hAnsi="仿宋" w:eastAsia="仿宋" w:cs="仿宋"/>
          <w:sz w:val="24"/>
          <w:szCs w:val="24"/>
        </w:rPr>
        <w:t xml:space="preserve"> </w:t>
      </w:r>
      <w:r>
        <w:rPr>
          <w:rFonts w:hint="eastAsia" w:ascii="仿宋" w:hAnsi="仿宋" w:eastAsia="仿宋" w:cs="仿宋"/>
          <w:spacing w:val="-2"/>
          <w:sz w:val="24"/>
          <w:szCs w:val="24"/>
        </w:rPr>
        <w:t>照要求制作投标文件的，则视为不响应招标文</w:t>
      </w:r>
      <w:r>
        <w:rPr>
          <w:rFonts w:hint="eastAsia" w:ascii="仿宋" w:hAnsi="仿宋" w:eastAsia="仿宋" w:cs="仿宋"/>
          <w:spacing w:val="-3"/>
          <w:sz w:val="24"/>
          <w:szCs w:val="24"/>
        </w:rPr>
        <w:t>件编制投标文件的要求，</w:t>
      </w:r>
    </w:p>
    <w:p w14:paraId="755450B6">
      <w:pPr>
        <w:spacing w:before="183" w:line="360" w:lineRule="auto"/>
        <w:ind w:left="936"/>
        <w:rPr>
          <w:rFonts w:hint="eastAsia" w:ascii="仿宋" w:hAnsi="仿宋" w:eastAsia="仿宋" w:cs="仿宋"/>
          <w:sz w:val="24"/>
          <w:szCs w:val="24"/>
        </w:rPr>
      </w:pPr>
      <w:r>
        <w:rPr>
          <w:rFonts w:hint="eastAsia" w:ascii="仿宋" w:hAnsi="仿宋" w:eastAsia="仿宋" w:cs="仿宋"/>
          <w:b/>
          <w:bCs/>
          <w:spacing w:val="-6"/>
          <w:sz w:val="24"/>
          <w:szCs w:val="24"/>
        </w:rPr>
        <w:t>为无效投标。</w:t>
      </w:r>
    </w:p>
    <w:p w14:paraId="57E13C4A">
      <w:pPr>
        <w:spacing w:before="176" w:line="360" w:lineRule="auto"/>
        <w:ind w:left="27"/>
        <w:outlineLvl w:val="1"/>
        <w:rPr>
          <w:rFonts w:hint="eastAsia" w:ascii="仿宋" w:hAnsi="仿宋" w:eastAsia="仿宋" w:cs="仿宋"/>
          <w:sz w:val="24"/>
          <w:szCs w:val="24"/>
        </w:rPr>
      </w:pPr>
      <w:bookmarkStart w:id="22" w:name="_Toc24575"/>
      <w:r>
        <w:rPr>
          <w:rFonts w:hint="eastAsia" w:ascii="仿宋" w:hAnsi="仿宋" w:eastAsia="仿宋" w:cs="仿宋"/>
          <w:b/>
          <w:bCs/>
          <w:spacing w:val="-2"/>
          <w:sz w:val="24"/>
          <w:szCs w:val="24"/>
        </w:rPr>
        <w:t>10.    证明投标标的的合格性和符合招标文件规定的响应文件</w:t>
      </w:r>
      <w:bookmarkEnd w:id="22"/>
    </w:p>
    <w:p w14:paraId="2602028D">
      <w:pPr>
        <w:spacing w:before="182"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10.1   投标人应提交证明文件，证明其投标</w:t>
      </w:r>
      <w:r>
        <w:rPr>
          <w:rFonts w:hint="eastAsia" w:ascii="仿宋" w:hAnsi="仿宋" w:eastAsia="仿宋" w:cs="仿宋"/>
          <w:spacing w:val="-2"/>
          <w:sz w:val="24"/>
          <w:szCs w:val="24"/>
        </w:rPr>
        <w:t>内容符合招标文件规定。该证明文</w:t>
      </w:r>
    </w:p>
    <w:p w14:paraId="2DD39DA4">
      <w:pPr>
        <w:spacing w:before="179" w:line="360" w:lineRule="auto"/>
        <w:ind w:left="927"/>
        <w:rPr>
          <w:rFonts w:hint="eastAsia" w:ascii="仿宋" w:hAnsi="仿宋" w:eastAsia="仿宋" w:cs="仿宋"/>
          <w:sz w:val="24"/>
          <w:szCs w:val="24"/>
        </w:rPr>
      </w:pPr>
      <w:r>
        <w:rPr>
          <w:rFonts w:hint="eastAsia" w:ascii="仿宋" w:hAnsi="仿宋" w:eastAsia="仿宋" w:cs="仿宋"/>
          <w:spacing w:val="-2"/>
          <w:sz w:val="24"/>
          <w:szCs w:val="24"/>
        </w:rPr>
        <w:t>件是投标文件的一部分。</w:t>
      </w:r>
    </w:p>
    <w:p w14:paraId="53FF8883">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   上款所述的证明文件，可以是文字资料、图纸和数据。</w:t>
      </w:r>
    </w:p>
    <w:p w14:paraId="5AE8BFFA">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 xml:space="preserve">10.2.1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主要技术指标的</w:t>
      </w:r>
      <w:r>
        <w:rPr>
          <w:rFonts w:hint="eastAsia" w:ascii="仿宋" w:hAnsi="仿宋" w:eastAsia="仿宋" w:cs="仿宋"/>
          <w:spacing w:val="-2"/>
          <w:sz w:val="24"/>
          <w:szCs w:val="24"/>
        </w:rPr>
        <w:t>详细说明；</w:t>
      </w:r>
    </w:p>
    <w:p w14:paraId="617FEC41">
      <w:pPr>
        <w:spacing w:before="181" w:line="360" w:lineRule="auto"/>
        <w:ind w:left="39"/>
        <w:rPr>
          <w:rFonts w:hint="eastAsia" w:ascii="仿宋" w:hAnsi="仿宋" w:eastAsia="仿宋" w:cs="仿宋"/>
          <w:sz w:val="24"/>
          <w:szCs w:val="24"/>
        </w:rPr>
      </w:pPr>
      <w:r>
        <w:rPr>
          <w:rFonts w:hint="eastAsia" w:ascii="仿宋" w:hAnsi="仿宋" w:eastAsia="仿宋" w:cs="仿宋"/>
          <w:spacing w:val="-1"/>
          <w:sz w:val="24"/>
          <w:szCs w:val="24"/>
        </w:rPr>
        <w:t xml:space="preserve">10.2.2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从买方开始使用至招标文件规</w:t>
      </w:r>
      <w:r>
        <w:rPr>
          <w:rFonts w:hint="eastAsia" w:ascii="仿宋" w:hAnsi="仿宋" w:eastAsia="仿宋" w:cs="仿宋"/>
          <w:spacing w:val="-2"/>
          <w:sz w:val="24"/>
          <w:szCs w:val="24"/>
        </w:rPr>
        <w:t>定的保质期内正常、连续地使用所必</w:t>
      </w:r>
    </w:p>
    <w:p w14:paraId="29FC11B1">
      <w:pPr>
        <w:spacing w:before="178" w:line="360" w:lineRule="auto"/>
        <w:ind w:left="928"/>
        <w:rPr>
          <w:rFonts w:hint="eastAsia" w:ascii="仿宋" w:hAnsi="仿宋" w:eastAsia="仿宋" w:cs="仿宋"/>
          <w:sz w:val="24"/>
          <w:szCs w:val="24"/>
        </w:rPr>
      </w:pPr>
      <w:r>
        <w:rPr>
          <w:rFonts w:hint="eastAsia" w:ascii="仿宋" w:hAnsi="仿宋" w:eastAsia="仿宋" w:cs="仿宋"/>
          <w:spacing w:val="-1"/>
          <w:sz w:val="24"/>
          <w:szCs w:val="24"/>
        </w:rPr>
        <w:t>须的备件和专用工具清单，包括备件和专用工具的货源及现行价格；</w:t>
      </w:r>
    </w:p>
    <w:p w14:paraId="3692E78C">
      <w:pPr>
        <w:spacing w:before="181" w:line="360" w:lineRule="auto"/>
        <w:ind w:left="39"/>
        <w:outlineLvl w:val="2"/>
        <w:rPr>
          <w:rFonts w:hint="eastAsia" w:ascii="仿宋" w:hAnsi="仿宋" w:eastAsia="仿宋" w:cs="仿宋"/>
          <w:sz w:val="24"/>
          <w:szCs w:val="24"/>
        </w:rPr>
      </w:pPr>
      <w:bookmarkStart w:id="23" w:name="_Toc7643"/>
      <w:r>
        <w:rPr>
          <w:rFonts w:hint="eastAsia" w:ascii="仿宋" w:hAnsi="仿宋" w:eastAsia="仿宋" w:cs="仿宋"/>
          <w:spacing w:val="-1"/>
          <w:sz w:val="24"/>
          <w:szCs w:val="24"/>
        </w:rPr>
        <w:t>10.2.3  对照招标文件技术规格，逐条说明</w:t>
      </w:r>
      <w:r>
        <w:rPr>
          <w:rFonts w:hint="eastAsia" w:ascii="仿宋" w:hAnsi="仿宋" w:eastAsia="仿宋" w:cs="仿宋"/>
          <w:spacing w:val="-2"/>
          <w:sz w:val="24"/>
          <w:szCs w:val="24"/>
        </w:rPr>
        <w:t>所提供</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及伴随的工程和</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已对</w:t>
      </w:r>
      <w:bookmarkEnd w:id="23"/>
    </w:p>
    <w:p w14:paraId="18D45763">
      <w:pPr>
        <w:spacing w:before="178"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招标文件的技术规格做出了实质性的响应，或申明与技术规格条文的偏</w:t>
      </w:r>
    </w:p>
    <w:p w14:paraId="3A9D5CF7">
      <w:pPr>
        <w:spacing w:line="360" w:lineRule="auto"/>
        <w:ind w:left="930"/>
        <w:rPr>
          <w:rFonts w:hint="eastAsia" w:ascii="仿宋" w:hAnsi="仿宋" w:eastAsia="仿宋" w:cs="仿宋"/>
          <w:sz w:val="24"/>
          <w:szCs w:val="24"/>
        </w:rPr>
      </w:pPr>
      <w:r>
        <w:rPr>
          <w:rFonts w:hint="eastAsia" w:ascii="仿宋" w:hAnsi="仿宋" w:eastAsia="仿宋" w:cs="仿宋"/>
          <w:spacing w:val="-4"/>
          <w:sz w:val="24"/>
          <w:szCs w:val="24"/>
        </w:rPr>
        <w:t>差和例外。</w:t>
      </w:r>
    </w:p>
    <w:p w14:paraId="0EC63430">
      <w:pPr>
        <w:spacing w:before="201"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10.3   供应商在投标中可以选用替代牌号或</w:t>
      </w:r>
      <w:r>
        <w:rPr>
          <w:rFonts w:hint="eastAsia" w:ascii="仿宋" w:hAnsi="仿宋" w:eastAsia="仿宋" w:cs="仿宋"/>
          <w:spacing w:val="-2"/>
          <w:sz w:val="24"/>
          <w:szCs w:val="24"/>
        </w:rPr>
        <w:t>分类号，但这些替代要实质上相当</w:t>
      </w:r>
    </w:p>
    <w:p w14:paraId="43A1F358">
      <w:pPr>
        <w:spacing w:before="182"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于技术规格的要求。采购人、采购代理机构承诺不以上述参照品牌型号</w:t>
      </w:r>
    </w:p>
    <w:p w14:paraId="2BC84A0B">
      <w:pPr>
        <w:spacing w:line="360" w:lineRule="auto"/>
        <w:ind w:left="931"/>
        <w:rPr>
          <w:rFonts w:hint="eastAsia" w:ascii="仿宋" w:hAnsi="仿宋" w:eastAsia="仿宋" w:cs="仿宋"/>
          <w:sz w:val="24"/>
          <w:szCs w:val="24"/>
        </w:rPr>
      </w:pPr>
      <w:r>
        <w:rPr>
          <w:rFonts w:hint="eastAsia" w:ascii="仿宋" w:hAnsi="仿宋" w:eastAsia="仿宋" w:cs="仿宋"/>
          <w:spacing w:val="-1"/>
          <w:sz w:val="24"/>
          <w:szCs w:val="24"/>
        </w:rPr>
        <w:t>或分类号作为评标时判定其投标是否有效的标准。</w:t>
      </w:r>
    </w:p>
    <w:p w14:paraId="0EA31244">
      <w:pPr>
        <w:spacing w:before="182" w:line="360" w:lineRule="auto"/>
        <w:ind w:left="27"/>
        <w:outlineLvl w:val="1"/>
        <w:rPr>
          <w:rFonts w:hint="eastAsia" w:ascii="仿宋" w:hAnsi="仿宋" w:eastAsia="仿宋" w:cs="仿宋"/>
          <w:sz w:val="24"/>
          <w:szCs w:val="24"/>
        </w:rPr>
      </w:pPr>
      <w:bookmarkStart w:id="24" w:name="_Toc9499"/>
      <w:r>
        <w:rPr>
          <w:rFonts w:hint="eastAsia" w:ascii="仿宋" w:hAnsi="仿宋" w:eastAsia="仿宋" w:cs="仿宋"/>
          <w:b/>
          <w:bCs/>
          <w:spacing w:val="-4"/>
          <w:sz w:val="24"/>
          <w:szCs w:val="24"/>
        </w:rPr>
        <w:t>11.投标报价</w:t>
      </w:r>
      <w:bookmarkEnd w:id="24"/>
    </w:p>
    <w:p w14:paraId="08787E7B">
      <w:pPr>
        <w:spacing w:before="176"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11.1    所有投标均以人民币报价。投标人的</w:t>
      </w:r>
      <w:r>
        <w:rPr>
          <w:rFonts w:hint="eastAsia" w:ascii="仿宋" w:hAnsi="仿宋" w:eastAsia="仿宋" w:cs="仿宋"/>
          <w:spacing w:val="-2"/>
          <w:sz w:val="24"/>
          <w:szCs w:val="24"/>
        </w:rPr>
        <w:t>投标报价应遵守《中华人民共和国</w:t>
      </w:r>
    </w:p>
    <w:p w14:paraId="03A15CF1">
      <w:pPr>
        <w:spacing w:before="180" w:line="360" w:lineRule="auto"/>
        <w:ind w:left="935" w:right="11" w:hanging="7"/>
        <w:rPr>
          <w:rFonts w:hint="eastAsia" w:ascii="仿宋" w:hAnsi="仿宋" w:eastAsia="仿宋" w:cs="仿宋"/>
          <w:sz w:val="24"/>
          <w:szCs w:val="24"/>
        </w:rPr>
      </w:pPr>
      <w:r>
        <w:rPr>
          <w:rFonts w:hint="eastAsia" w:ascii="仿宋" w:hAnsi="仿宋" w:eastAsia="仿宋" w:cs="仿宋"/>
          <w:spacing w:val="-2"/>
          <w:sz w:val="24"/>
          <w:szCs w:val="24"/>
        </w:rPr>
        <w:t>价格法》。同时，根据《中华人民共和国政府采购法》第二条的规定，为保证公平竞争，如有主体投标标的的赠与行为，其投标将被认定为</w:t>
      </w:r>
      <w:r>
        <w:rPr>
          <w:rFonts w:hint="eastAsia" w:ascii="仿宋" w:hAnsi="仿宋" w:eastAsia="仿宋" w:cs="仿宋"/>
          <w:b/>
          <w:bCs/>
          <w:spacing w:val="-2"/>
          <w:sz w:val="24"/>
          <w:szCs w:val="24"/>
        </w:rPr>
        <w:t>投</w:t>
      </w:r>
      <w:r>
        <w:rPr>
          <w:rFonts w:hint="eastAsia" w:ascii="仿宋" w:hAnsi="仿宋" w:eastAsia="仿宋" w:cs="仿宋"/>
          <w:b/>
          <w:bCs/>
          <w:spacing w:val="-6"/>
          <w:sz w:val="24"/>
          <w:szCs w:val="24"/>
        </w:rPr>
        <w:t>标无效</w:t>
      </w:r>
      <w:r>
        <w:rPr>
          <w:rFonts w:hint="eastAsia" w:ascii="仿宋" w:hAnsi="仿宋" w:eastAsia="仿宋" w:cs="仿宋"/>
          <w:spacing w:val="-6"/>
          <w:sz w:val="24"/>
          <w:szCs w:val="24"/>
        </w:rPr>
        <w:t>。</w:t>
      </w:r>
    </w:p>
    <w:p w14:paraId="45A8B05D">
      <w:pPr>
        <w:spacing w:before="179"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11.2   投标人应在投标分项报价表上标明分项服务的价格（如适用）和总价，</w:t>
      </w:r>
    </w:p>
    <w:p w14:paraId="7A6D6AE2">
      <w:pPr>
        <w:spacing w:before="180"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并由法定代表人或其委托代理人签署。</w:t>
      </w:r>
    </w:p>
    <w:p w14:paraId="1F17CF02">
      <w:pPr>
        <w:spacing w:before="180" w:line="360" w:lineRule="auto"/>
        <w:ind w:left="39"/>
        <w:outlineLvl w:val="2"/>
        <w:rPr>
          <w:rFonts w:hint="eastAsia" w:ascii="仿宋" w:hAnsi="仿宋" w:eastAsia="仿宋" w:cs="仿宋"/>
          <w:sz w:val="24"/>
          <w:szCs w:val="24"/>
        </w:rPr>
      </w:pPr>
      <w:bookmarkStart w:id="25" w:name="_Toc4691"/>
      <w:r>
        <w:rPr>
          <w:rFonts w:hint="eastAsia" w:ascii="仿宋" w:hAnsi="仿宋" w:eastAsia="仿宋" w:cs="仿宋"/>
          <w:spacing w:val="-1"/>
          <w:sz w:val="24"/>
          <w:szCs w:val="24"/>
        </w:rPr>
        <w:t>11.3   采购人不接受具有附加条件的报</w:t>
      </w:r>
      <w:r>
        <w:rPr>
          <w:rFonts w:hint="eastAsia" w:ascii="仿宋" w:hAnsi="仿宋" w:eastAsia="仿宋" w:cs="仿宋"/>
          <w:spacing w:val="-2"/>
          <w:sz w:val="24"/>
          <w:szCs w:val="24"/>
        </w:rPr>
        <w:t>价。</w:t>
      </w:r>
      <w:bookmarkEnd w:id="25"/>
    </w:p>
    <w:p w14:paraId="3A7DF312">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11.4   投标人所报的各分项投标报价在合同</w:t>
      </w:r>
      <w:r>
        <w:rPr>
          <w:rFonts w:hint="eastAsia" w:ascii="仿宋" w:hAnsi="仿宋" w:eastAsia="仿宋" w:cs="仿宋"/>
          <w:spacing w:val="-2"/>
          <w:sz w:val="24"/>
          <w:szCs w:val="24"/>
        </w:rPr>
        <w:t>履行过程中是固定不变的，不得以</w:t>
      </w:r>
    </w:p>
    <w:p w14:paraId="43CF5301">
      <w:pPr>
        <w:spacing w:before="183"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任何理由予以变更。任何包含价格调整要求的投标，将被认定为投标无</w:t>
      </w:r>
    </w:p>
    <w:p w14:paraId="1D24A433">
      <w:pPr>
        <w:spacing w:line="360" w:lineRule="auto"/>
        <w:ind w:left="931"/>
        <w:rPr>
          <w:rFonts w:hint="eastAsia" w:ascii="仿宋" w:hAnsi="仿宋" w:eastAsia="仿宋" w:cs="仿宋"/>
          <w:sz w:val="24"/>
          <w:szCs w:val="24"/>
        </w:rPr>
      </w:pPr>
      <w:r>
        <w:rPr>
          <w:rFonts w:hint="eastAsia" w:ascii="仿宋" w:hAnsi="仿宋" w:eastAsia="仿宋" w:cs="仿宋"/>
          <w:spacing w:val="-10"/>
          <w:sz w:val="24"/>
          <w:szCs w:val="24"/>
        </w:rPr>
        <w:t>效。</w:t>
      </w:r>
    </w:p>
    <w:p w14:paraId="11494B96">
      <w:pPr>
        <w:spacing w:before="178" w:line="360" w:lineRule="auto"/>
        <w:ind w:left="27"/>
        <w:outlineLvl w:val="1"/>
        <w:rPr>
          <w:rFonts w:hint="eastAsia" w:ascii="仿宋" w:hAnsi="仿宋" w:eastAsia="仿宋" w:cs="仿宋"/>
          <w:sz w:val="24"/>
          <w:szCs w:val="24"/>
        </w:rPr>
      </w:pPr>
      <w:bookmarkStart w:id="26" w:name="_Toc12659"/>
      <w:r>
        <w:rPr>
          <w:rFonts w:hint="eastAsia" w:ascii="仿宋" w:hAnsi="仿宋" w:eastAsia="仿宋" w:cs="仿宋"/>
          <w:b/>
          <w:bCs/>
          <w:spacing w:val="-3"/>
          <w:sz w:val="24"/>
          <w:szCs w:val="24"/>
        </w:rPr>
        <w:t>12.投标保证金</w:t>
      </w:r>
      <w:bookmarkEnd w:id="26"/>
    </w:p>
    <w:p w14:paraId="6D3417AF">
      <w:pPr>
        <w:spacing w:before="178"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12.1   投标人应提交</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中规定的投标保证金，并作为其投标的</w:t>
      </w:r>
    </w:p>
    <w:p w14:paraId="6C7BCA02">
      <w:pPr>
        <w:spacing w:before="182" w:line="360" w:lineRule="auto"/>
        <w:ind w:left="931"/>
        <w:rPr>
          <w:rFonts w:hint="eastAsia" w:ascii="仿宋" w:hAnsi="仿宋" w:eastAsia="仿宋" w:cs="仿宋"/>
          <w:sz w:val="24"/>
          <w:szCs w:val="24"/>
        </w:rPr>
      </w:pPr>
      <w:r>
        <w:rPr>
          <w:rFonts w:hint="eastAsia" w:ascii="仿宋" w:hAnsi="仿宋" w:eastAsia="仿宋" w:cs="仿宋"/>
          <w:spacing w:val="-5"/>
          <w:sz w:val="24"/>
          <w:szCs w:val="24"/>
        </w:rPr>
        <w:t>一部分。</w:t>
      </w:r>
    </w:p>
    <w:p w14:paraId="652E0309">
      <w:pPr>
        <w:spacing w:before="178" w:line="360" w:lineRule="auto"/>
        <w:ind w:left="39"/>
        <w:outlineLvl w:val="2"/>
        <w:rPr>
          <w:rFonts w:hint="eastAsia" w:ascii="仿宋" w:hAnsi="仿宋" w:eastAsia="仿宋" w:cs="仿宋"/>
          <w:sz w:val="24"/>
          <w:szCs w:val="24"/>
        </w:rPr>
      </w:pPr>
      <w:bookmarkStart w:id="27" w:name="_Toc4268"/>
      <w:r>
        <w:rPr>
          <w:rFonts w:hint="eastAsia" w:ascii="仿宋" w:hAnsi="仿宋" w:eastAsia="仿宋" w:cs="仿宋"/>
          <w:spacing w:val="-1"/>
          <w:sz w:val="24"/>
          <w:szCs w:val="24"/>
        </w:rPr>
        <w:t>12.2   投标人存在下列情形的，投标保证金不予退还：</w:t>
      </w:r>
      <w:bookmarkEnd w:id="27"/>
    </w:p>
    <w:p w14:paraId="3C1CBDC2">
      <w:pPr>
        <w:spacing w:before="183" w:line="360" w:lineRule="auto"/>
        <w:ind w:left="752"/>
        <w:rPr>
          <w:rFonts w:hint="eastAsia" w:ascii="仿宋" w:hAnsi="仿宋" w:eastAsia="仿宋" w:cs="仿宋"/>
          <w:sz w:val="24"/>
          <w:szCs w:val="24"/>
        </w:rPr>
      </w:pPr>
      <w:r>
        <w:rPr>
          <w:rFonts w:hint="eastAsia" w:ascii="仿宋" w:hAnsi="仿宋" w:eastAsia="仿宋" w:cs="仿宋"/>
          <w:spacing w:val="-2"/>
          <w:sz w:val="24"/>
          <w:szCs w:val="24"/>
        </w:rPr>
        <w:t>（1）在投标有效期内，撤销投标的；</w:t>
      </w:r>
    </w:p>
    <w:p w14:paraId="3F3249C0">
      <w:pPr>
        <w:spacing w:before="180"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（2）中标后不按本须知第</w:t>
      </w:r>
      <w:r>
        <w:rPr>
          <w:rFonts w:hint="eastAsia" w:ascii="仿宋" w:hAnsi="仿宋" w:eastAsia="仿宋" w:cs="仿宋"/>
          <w:spacing w:val="-45"/>
          <w:position w:val="17"/>
          <w:sz w:val="24"/>
          <w:szCs w:val="24"/>
        </w:rPr>
        <w:t xml:space="preserve"> </w:t>
      </w:r>
      <w:r>
        <w:rPr>
          <w:rFonts w:hint="eastAsia" w:ascii="仿宋" w:hAnsi="仿宋" w:eastAsia="仿宋" w:cs="仿宋"/>
          <w:spacing w:val="-2"/>
          <w:position w:val="17"/>
          <w:sz w:val="24"/>
          <w:szCs w:val="24"/>
        </w:rPr>
        <w:t>30条的规定与采购人签订合同的；</w:t>
      </w:r>
    </w:p>
    <w:p w14:paraId="779AA3A3">
      <w:pPr>
        <w:spacing w:before="1" w:line="360" w:lineRule="auto"/>
        <w:ind w:left="810"/>
        <w:rPr>
          <w:rFonts w:hint="eastAsia" w:ascii="仿宋" w:hAnsi="仿宋" w:eastAsia="仿宋" w:cs="仿宋"/>
          <w:sz w:val="24"/>
          <w:szCs w:val="24"/>
        </w:rPr>
      </w:pPr>
      <w:r>
        <w:rPr>
          <w:rFonts w:hint="eastAsia" w:ascii="仿宋" w:hAnsi="仿宋" w:eastAsia="仿宋" w:cs="仿宋"/>
          <w:spacing w:val="-2"/>
          <w:sz w:val="24"/>
          <w:szCs w:val="24"/>
        </w:rPr>
        <w:t>（3）中标后不按本须知第</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31条的规定提交履约保证金的；</w:t>
      </w:r>
    </w:p>
    <w:p w14:paraId="0572B350">
      <w:pPr>
        <w:spacing w:before="179"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（4）中标后不按本须知第</w:t>
      </w:r>
      <w:r>
        <w:rPr>
          <w:rFonts w:hint="eastAsia" w:ascii="仿宋" w:hAnsi="仿宋" w:eastAsia="仿宋" w:cs="仿宋"/>
          <w:spacing w:val="-47"/>
          <w:position w:val="17"/>
          <w:sz w:val="24"/>
          <w:szCs w:val="24"/>
        </w:rPr>
        <w:t xml:space="preserve"> </w:t>
      </w:r>
      <w:r>
        <w:rPr>
          <w:rFonts w:hint="eastAsia" w:ascii="仿宋" w:hAnsi="仿宋" w:eastAsia="仿宋" w:cs="仿宋"/>
          <w:spacing w:val="-2"/>
          <w:position w:val="17"/>
          <w:sz w:val="24"/>
          <w:szCs w:val="24"/>
        </w:rPr>
        <w:t>32条的规定缴纳中标服务费的；</w:t>
      </w:r>
    </w:p>
    <w:p w14:paraId="47965EAB">
      <w:pPr>
        <w:spacing w:line="360" w:lineRule="auto"/>
        <w:ind w:left="810"/>
        <w:rPr>
          <w:rFonts w:hint="eastAsia" w:ascii="仿宋" w:hAnsi="仿宋" w:eastAsia="仿宋" w:cs="仿宋"/>
          <w:sz w:val="24"/>
          <w:szCs w:val="24"/>
        </w:rPr>
      </w:pPr>
      <w:r>
        <w:rPr>
          <w:rFonts w:hint="eastAsia" w:ascii="仿宋" w:hAnsi="仿宋" w:eastAsia="仿宋" w:cs="仿宋"/>
          <w:spacing w:val="-2"/>
          <w:sz w:val="24"/>
          <w:szCs w:val="24"/>
        </w:rPr>
        <w:t>（5）存在其他违法违规行为的。</w:t>
      </w:r>
    </w:p>
    <w:p w14:paraId="6F93E7BA">
      <w:pPr>
        <w:spacing w:before="183" w:line="360" w:lineRule="auto"/>
        <w:ind w:left="39"/>
        <w:outlineLvl w:val="2"/>
        <w:rPr>
          <w:rFonts w:hint="eastAsia" w:ascii="仿宋" w:hAnsi="仿宋" w:eastAsia="仿宋" w:cs="仿宋"/>
          <w:sz w:val="24"/>
          <w:szCs w:val="24"/>
        </w:rPr>
      </w:pPr>
      <w:bookmarkStart w:id="28" w:name="_Toc10854"/>
      <w:r>
        <w:rPr>
          <w:rFonts w:hint="eastAsia" w:ascii="仿宋" w:hAnsi="仿宋" w:eastAsia="仿宋" w:cs="仿宋"/>
          <w:spacing w:val="-1"/>
          <w:sz w:val="24"/>
          <w:szCs w:val="24"/>
        </w:rPr>
        <w:t>12.3    政府采购信用担保试点范围内的项目</w:t>
      </w:r>
      <w:r>
        <w:rPr>
          <w:rFonts w:hint="eastAsia" w:ascii="仿宋" w:hAnsi="仿宋" w:eastAsia="仿宋" w:cs="仿宋"/>
          <w:spacing w:val="-2"/>
          <w:sz w:val="24"/>
          <w:szCs w:val="24"/>
        </w:rPr>
        <w:t>，接受符合财政部门规定的政府采</w:t>
      </w:r>
      <w:bookmarkEnd w:id="28"/>
    </w:p>
    <w:p w14:paraId="26ADD12C">
      <w:pPr>
        <w:spacing w:before="178" w:line="360" w:lineRule="auto"/>
        <w:ind w:left="927"/>
        <w:rPr>
          <w:rFonts w:hint="eastAsia" w:ascii="仿宋" w:hAnsi="仿宋" w:eastAsia="仿宋" w:cs="仿宋"/>
          <w:sz w:val="24"/>
          <w:szCs w:val="24"/>
        </w:rPr>
      </w:pPr>
      <w:r>
        <w:rPr>
          <w:rFonts w:hint="eastAsia" w:ascii="仿宋" w:hAnsi="仿宋" w:eastAsia="仿宋" w:cs="仿宋"/>
          <w:spacing w:val="-2"/>
          <w:sz w:val="24"/>
          <w:szCs w:val="24"/>
        </w:rPr>
        <w:t>购投标担保函原件。</w:t>
      </w:r>
    </w:p>
    <w:p w14:paraId="73028B6F">
      <w:pPr>
        <w:spacing w:before="179" w:line="360" w:lineRule="auto"/>
        <w:ind w:left="990" w:leftChars="18" w:hanging="952" w:hangingChars="400"/>
        <w:rPr>
          <w:rFonts w:hint="eastAsia" w:ascii="仿宋" w:hAnsi="仿宋" w:eastAsia="仿宋" w:cs="仿宋"/>
          <w:sz w:val="24"/>
          <w:szCs w:val="24"/>
        </w:rPr>
      </w:pPr>
      <w:r>
        <w:rPr>
          <w:rFonts w:hint="eastAsia" w:ascii="仿宋" w:hAnsi="仿宋" w:eastAsia="仿宋" w:cs="仿宋"/>
          <w:spacing w:val="-1"/>
          <w:sz w:val="24"/>
          <w:szCs w:val="24"/>
        </w:rPr>
        <w:t xml:space="preserve">12.4  </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投标人未按本须知</w:t>
      </w:r>
      <w:r>
        <w:rPr>
          <w:rFonts w:hint="eastAsia" w:ascii="仿宋" w:hAnsi="仿宋" w:eastAsia="仿宋" w:cs="仿宋"/>
          <w:spacing w:val="-2"/>
          <w:sz w:val="24"/>
          <w:szCs w:val="24"/>
        </w:rPr>
        <w:t>第</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12.</w:t>
      </w:r>
      <w:r>
        <w:rPr>
          <w:rFonts w:hint="eastAsia" w:ascii="仿宋" w:hAnsi="仿宋" w:eastAsia="仿宋" w:cs="仿宋"/>
          <w:spacing w:val="-32"/>
          <w:sz w:val="24"/>
          <w:szCs w:val="24"/>
        </w:rPr>
        <w:t xml:space="preserve"> </w:t>
      </w:r>
      <w:r>
        <w:rPr>
          <w:rFonts w:hint="eastAsia" w:ascii="仿宋" w:hAnsi="仿宋" w:eastAsia="仿宋" w:cs="仿宋"/>
          <w:spacing w:val="-2"/>
          <w:sz w:val="24"/>
          <w:szCs w:val="24"/>
        </w:rPr>
        <w:t>1和</w:t>
      </w:r>
      <w:r>
        <w:rPr>
          <w:rFonts w:hint="eastAsia" w:ascii="仿宋" w:hAnsi="仿宋" w:eastAsia="仿宋" w:cs="仿宋"/>
          <w:spacing w:val="-30"/>
          <w:sz w:val="24"/>
          <w:szCs w:val="24"/>
        </w:rPr>
        <w:t xml:space="preserve"> </w:t>
      </w:r>
      <w:r>
        <w:rPr>
          <w:rFonts w:hint="eastAsia" w:ascii="仿宋" w:hAnsi="仿宋" w:eastAsia="仿宋" w:cs="仿宋"/>
          <w:spacing w:val="-2"/>
          <w:sz w:val="24"/>
          <w:szCs w:val="24"/>
        </w:rPr>
        <w:t>12.3条规定提交投标保证金的，其投标将</w:t>
      </w:r>
      <w:r>
        <w:rPr>
          <w:rFonts w:hint="eastAsia" w:ascii="仿宋" w:hAnsi="仿宋" w:eastAsia="仿宋" w:cs="仿宋"/>
          <w:spacing w:val="-3"/>
          <w:sz w:val="24"/>
          <w:szCs w:val="24"/>
        </w:rPr>
        <w:t>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39D799D5">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12.4.1   采用电汇形式的，一般可以实时</w:t>
      </w:r>
      <w:r>
        <w:rPr>
          <w:rFonts w:hint="eastAsia" w:ascii="仿宋" w:hAnsi="仿宋" w:eastAsia="仿宋" w:cs="仿宋"/>
          <w:spacing w:val="-2"/>
          <w:sz w:val="24"/>
          <w:szCs w:val="24"/>
        </w:rPr>
        <w:t>入账；</w:t>
      </w:r>
    </w:p>
    <w:p w14:paraId="408D4289">
      <w:pPr>
        <w:spacing w:before="179"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12.4.2   采用支票形式的，投标人则应充分考虑支票入账时间，以确保投标保证</w:t>
      </w:r>
      <w:r>
        <w:rPr>
          <w:rFonts w:hint="eastAsia" w:ascii="仿宋" w:hAnsi="仿宋" w:eastAsia="仿宋" w:cs="仿宋"/>
          <w:spacing w:val="-4"/>
          <w:sz w:val="24"/>
          <w:szCs w:val="24"/>
        </w:rPr>
        <w:t>金能按时进入指定账户。根据银行信息交换和付款时间，支票从递交至</w:t>
      </w:r>
      <w:r>
        <w:rPr>
          <w:rFonts w:hint="eastAsia" w:ascii="仿宋" w:hAnsi="仿宋" w:eastAsia="仿宋" w:cs="仿宋"/>
          <w:spacing w:val="-3"/>
          <w:sz w:val="24"/>
          <w:szCs w:val="24"/>
        </w:rPr>
        <w:t>实际入账一般需要</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4-5</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个工作日。如投标人未及时提交支票或支票不符</w:t>
      </w:r>
      <w:r>
        <w:rPr>
          <w:rFonts w:hint="eastAsia" w:ascii="仿宋" w:hAnsi="仿宋" w:eastAsia="仿宋" w:cs="仿宋"/>
          <w:sz w:val="24"/>
          <w:szCs w:val="24"/>
        </w:rPr>
        <w:t xml:space="preserve"> </w:t>
      </w:r>
      <w:r>
        <w:rPr>
          <w:rFonts w:hint="eastAsia" w:ascii="仿宋" w:hAnsi="仿宋" w:eastAsia="仿宋" w:cs="仿宋"/>
          <w:spacing w:val="-3"/>
          <w:sz w:val="24"/>
          <w:szCs w:val="24"/>
        </w:rPr>
        <w:t>合银行委托收款要求（如污损、折叠、胶装等</w:t>
      </w:r>
      <w:r>
        <w:rPr>
          <w:rFonts w:hint="eastAsia" w:ascii="仿宋" w:hAnsi="仿宋" w:eastAsia="仿宋" w:cs="仿宋"/>
          <w:spacing w:val="-9"/>
          <w:sz w:val="24"/>
          <w:szCs w:val="24"/>
        </w:rPr>
        <w:t>），</w:t>
      </w:r>
      <w:r>
        <w:rPr>
          <w:rFonts w:hint="eastAsia" w:ascii="仿宋" w:hAnsi="仿宋" w:eastAsia="仿宋" w:cs="仿宋"/>
          <w:spacing w:val="-3"/>
          <w:sz w:val="24"/>
          <w:szCs w:val="24"/>
        </w:rPr>
        <w:t>导</w:t>
      </w:r>
      <w:r>
        <w:rPr>
          <w:rFonts w:hint="eastAsia" w:ascii="仿宋" w:hAnsi="仿宋" w:eastAsia="仿宋" w:cs="仿宋"/>
          <w:spacing w:val="-4"/>
          <w:sz w:val="24"/>
          <w:szCs w:val="24"/>
        </w:rPr>
        <w:t>致投标保证金不能</w:t>
      </w:r>
      <w:r>
        <w:rPr>
          <w:rFonts w:hint="eastAsia" w:ascii="仿宋" w:hAnsi="仿宋" w:eastAsia="仿宋" w:cs="仿宋"/>
          <w:spacing w:val="-1"/>
          <w:sz w:val="24"/>
          <w:szCs w:val="24"/>
        </w:rPr>
        <w:t>按时进入指定账户的，将按照招标文件的第</w:t>
      </w:r>
      <w:r>
        <w:rPr>
          <w:rFonts w:hint="eastAsia" w:ascii="仿宋" w:hAnsi="仿宋" w:eastAsia="仿宋" w:cs="仿宋"/>
          <w:spacing w:val="-55"/>
          <w:sz w:val="24"/>
          <w:szCs w:val="24"/>
        </w:rPr>
        <w:t xml:space="preserve"> </w:t>
      </w:r>
      <w:r>
        <w:rPr>
          <w:rFonts w:hint="eastAsia" w:ascii="仿宋" w:hAnsi="仿宋" w:eastAsia="仿宋" w:cs="仿宋"/>
          <w:spacing w:val="-1"/>
          <w:sz w:val="24"/>
          <w:szCs w:val="24"/>
        </w:rPr>
        <w:t>22</w:t>
      </w:r>
      <w:r>
        <w:rPr>
          <w:rFonts w:hint="eastAsia" w:ascii="仿宋" w:hAnsi="仿宋" w:eastAsia="仿宋" w:cs="仿宋"/>
          <w:spacing w:val="-2"/>
          <w:sz w:val="24"/>
          <w:szCs w:val="24"/>
        </w:rPr>
        <w:t>.2</w:t>
      </w:r>
      <w:r>
        <w:rPr>
          <w:rFonts w:hint="eastAsia" w:ascii="仿宋" w:hAnsi="仿宋" w:eastAsia="仿宋" w:cs="仿宋"/>
          <w:spacing w:val="19"/>
          <w:sz w:val="24"/>
          <w:szCs w:val="24"/>
        </w:rPr>
        <w:t xml:space="preserve"> </w:t>
      </w:r>
      <w:r>
        <w:rPr>
          <w:rFonts w:hint="eastAsia" w:ascii="仿宋" w:hAnsi="仿宋" w:eastAsia="仿宋" w:cs="仿宋"/>
          <w:spacing w:val="-2"/>
          <w:sz w:val="24"/>
          <w:szCs w:val="24"/>
        </w:rPr>
        <w:t>条相关规定处理。</w:t>
      </w:r>
    </w:p>
    <w:p w14:paraId="358616B4">
      <w:pPr>
        <w:spacing w:before="179" w:line="360" w:lineRule="auto"/>
        <w:jc w:val="right"/>
        <w:outlineLvl w:val="2"/>
        <w:rPr>
          <w:rFonts w:hint="eastAsia" w:ascii="仿宋" w:hAnsi="仿宋" w:eastAsia="仿宋" w:cs="仿宋"/>
          <w:sz w:val="24"/>
          <w:szCs w:val="24"/>
        </w:rPr>
      </w:pPr>
      <w:bookmarkStart w:id="29" w:name="_Toc12157"/>
      <w:r>
        <w:rPr>
          <w:rFonts w:hint="eastAsia" w:ascii="仿宋" w:hAnsi="仿宋" w:eastAsia="仿宋" w:cs="仿宋"/>
          <w:spacing w:val="-1"/>
          <w:sz w:val="24"/>
          <w:szCs w:val="24"/>
        </w:rPr>
        <w:t>12.5   联合体投标的，可以由联合体中的一</w:t>
      </w:r>
      <w:r>
        <w:rPr>
          <w:rFonts w:hint="eastAsia" w:ascii="仿宋" w:hAnsi="仿宋" w:eastAsia="仿宋" w:cs="仿宋"/>
          <w:spacing w:val="-2"/>
          <w:sz w:val="24"/>
          <w:szCs w:val="24"/>
        </w:rPr>
        <w:t>方或者共同提交投标保证金。以一</w:t>
      </w:r>
      <w:bookmarkEnd w:id="29"/>
    </w:p>
    <w:p w14:paraId="2469C92F">
      <w:pPr>
        <w:spacing w:before="178" w:line="360" w:lineRule="auto"/>
        <w:ind w:left="933"/>
        <w:rPr>
          <w:rFonts w:hint="eastAsia" w:ascii="仿宋" w:hAnsi="仿宋" w:eastAsia="仿宋" w:cs="仿宋"/>
          <w:sz w:val="24"/>
          <w:szCs w:val="24"/>
        </w:rPr>
      </w:pPr>
      <w:r>
        <w:rPr>
          <w:rFonts w:hint="eastAsia" w:ascii="仿宋" w:hAnsi="仿宋" w:eastAsia="仿宋" w:cs="仿宋"/>
          <w:spacing w:val="-1"/>
          <w:sz w:val="24"/>
          <w:szCs w:val="24"/>
        </w:rPr>
        <w:t>方名义提交投标保证金的，对联合体各方均具有约束力。</w:t>
      </w:r>
    </w:p>
    <w:p w14:paraId="34C02178">
      <w:pPr>
        <w:spacing w:before="182" w:line="360" w:lineRule="auto"/>
        <w:ind w:left="39"/>
        <w:outlineLvl w:val="2"/>
        <w:rPr>
          <w:rFonts w:hint="eastAsia" w:ascii="仿宋" w:hAnsi="仿宋" w:eastAsia="仿宋" w:cs="仿宋"/>
          <w:sz w:val="24"/>
          <w:szCs w:val="24"/>
        </w:rPr>
      </w:pPr>
      <w:bookmarkStart w:id="30" w:name="_Toc21"/>
      <w:r>
        <w:rPr>
          <w:rFonts w:hint="eastAsia" w:ascii="仿宋" w:hAnsi="仿宋" w:eastAsia="仿宋" w:cs="仿宋"/>
          <w:spacing w:val="-2"/>
          <w:sz w:val="24"/>
          <w:szCs w:val="24"/>
        </w:rPr>
        <w:t xml:space="preserve">12.6    </w:t>
      </w:r>
      <w:r>
        <w:rPr>
          <w:rFonts w:hint="eastAsia" w:ascii="仿宋" w:hAnsi="仿宋" w:eastAsia="仿宋" w:cs="仿宋"/>
          <w:b/>
          <w:bCs/>
          <w:spacing w:val="-2"/>
          <w:sz w:val="24"/>
          <w:szCs w:val="24"/>
        </w:rPr>
        <w:t>投标保证金的退还</w:t>
      </w:r>
      <w:bookmarkEnd w:id="30"/>
    </w:p>
    <w:p w14:paraId="18CD2F83">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12.6.1  中标人应在与采购人签订合同之日起</w:t>
      </w:r>
      <w:r>
        <w:rPr>
          <w:rFonts w:hint="eastAsia" w:ascii="仿宋" w:hAnsi="仿宋" w:eastAsia="仿宋" w:cs="仿宋"/>
          <w:spacing w:val="-37"/>
          <w:sz w:val="24"/>
          <w:szCs w:val="24"/>
        </w:rPr>
        <w:t xml:space="preserve"> </w:t>
      </w:r>
      <w:r>
        <w:rPr>
          <w:rFonts w:hint="eastAsia" w:ascii="仿宋" w:hAnsi="仿宋" w:eastAsia="仿宋" w:cs="仿宋"/>
          <w:spacing w:val="-1"/>
          <w:sz w:val="24"/>
          <w:szCs w:val="24"/>
        </w:rPr>
        <w:t>5个工作日内，及时联系保证金收</w:t>
      </w:r>
    </w:p>
    <w:p w14:paraId="4EE8A20E">
      <w:pPr>
        <w:spacing w:before="183" w:line="360" w:lineRule="auto"/>
        <w:ind w:left="1058"/>
        <w:rPr>
          <w:rFonts w:hint="eastAsia" w:ascii="仿宋" w:hAnsi="仿宋" w:eastAsia="仿宋" w:cs="仿宋"/>
          <w:sz w:val="24"/>
          <w:szCs w:val="24"/>
        </w:rPr>
      </w:pPr>
      <w:r>
        <w:rPr>
          <w:rFonts w:hint="eastAsia" w:ascii="仿宋" w:hAnsi="仿宋" w:eastAsia="仿宋" w:cs="仿宋"/>
          <w:spacing w:val="-2"/>
          <w:sz w:val="24"/>
          <w:szCs w:val="24"/>
        </w:rPr>
        <w:t>受机构办理投标保证金无息退还手续。</w:t>
      </w:r>
    </w:p>
    <w:p w14:paraId="70B0AFD6">
      <w:pPr>
        <w:spacing w:before="181"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12.6.2  未中标投标人的投标保证金将在中标通知书发出之日暨中标结果</w:t>
      </w:r>
      <w:r>
        <w:rPr>
          <w:rFonts w:hint="eastAsia" w:ascii="仿宋" w:hAnsi="仿宋" w:eastAsia="仿宋" w:cs="仿宋"/>
          <w:sz w:val="24"/>
          <w:szCs w:val="24"/>
          <w:lang w:val="en-US" w:eastAsia="zh-CN"/>
        </w:rPr>
        <w:t>公告公布之日起5个工作日内无息退还。投标人及时联系保证金收受机构办理</w:t>
      </w:r>
      <w:r>
        <w:rPr>
          <w:rFonts w:hint="eastAsia" w:ascii="仿宋" w:hAnsi="仿宋" w:eastAsia="仿宋" w:cs="仿宋"/>
          <w:spacing w:val="-2"/>
          <w:sz w:val="24"/>
          <w:szCs w:val="24"/>
        </w:rPr>
        <w:t>退还投标保证金手续。</w:t>
      </w:r>
    </w:p>
    <w:p w14:paraId="62070B90">
      <w:pPr>
        <w:spacing w:before="181"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12.6.3   政府采购投标担保函不予退回。</w:t>
      </w:r>
    </w:p>
    <w:p w14:paraId="04954A75">
      <w:pPr>
        <w:spacing w:before="180" w:line="360" w:lineRule="auto"/>
        <w:ind w:left="39"/>
        <w:outlineLvl w:val="2"/>
        <w:rPr>
          <w:rFonts w:hint="eastAsia" w:ascii="仿宋" w:hAnsi="仿宋" w:eastAsia="仿宋" w:cs="仿宋"/>
          <w:sz w:val="24"/>
          <w:szCs w:val="24"/>
        </w:rPr>
      </w:pPr>
      <w:bookmarkStart w:id="31" w:name="_Toc10915"/>
      <w:r>
        <w:rPr>
          <w:rFonts w:hint="eastAsia" w:ascii="仿宋" w:hAnsi="仿宋" w:eastAsia="仿宋" w:cs="仿宋"/>
          <w:spacing w:val="-1"/>
          <w:sz w:val="24"/>
          <w:szCs w:val="24"/>
        </w:rPr>
        <w:t>12.7    因投标人自身原因导致无法及时退还</w:t>
      </w:r>
      <w:r>
        <w:rPr>
          <w:rFonts w:hint="eastAsia" w:ascii="仿宋" w:hAnsi="仿宋" w:eastAsia="仿宋" w:cs="仿宋"/>
          <w:spacing w:val="-2"/>
          <w:sz w:val="24"/>
          <w:szCs w:val="24"/>
        </w:rPr>
        <w:t>的，采购人或采购代理机构将不承</w:t>
      </w:r>
      <w:bookmarkEnd w:id="31"/>
    </w:p>
    <w:p w14:paraId="41AC8D75">
      <w:pPr>
        <w:spacing w:before="177" w:line="360" w:lineRule="auto"/>
        <w:ind w:left="989"/>
        <w:rPr>
          <w:rFonts w:hint="eastAsia" w:ascii="仿宋" w:hAnsi="仿宋" w:eastAsia="仿宋" w:cs="仿宋"/>
          <w:sz w:val="24"/>
          <w:szCs w:val="24"/>
        </w:rPr>
      </w:pPr>
      <w:r>
        <w:rPr>
          <w:rFonts w:hint="eastAsia" w:ascii="仿宋" w:hAnsi="仿宋" w:eastAsia="仿宋" w:cs="仿宋"/>
          <w:spacing w:val="-3"/>
          <w:sz w:val="24"/>
          <w:szCs w:val="24"/>
        </w:rPr>
        <w:t>担相应责任。</w:t>
      </w:r>
    </w:p>
    <w:p w14:paraId="6743BB6C">
      <w:pPr>
        <w:spacing w:before="180" w:line="360" w:lineRule="auto"/>
        <w:ind w:left="27"/>
        <w:outlineLvl w:val="1"/>
        <w:rPr>
          <w:rFonts w:hint="eastAsia" w:ascii="仿宋" w:hAnsi="仿宋" w:eastAsia="仿宋" w:cs="仿宋"/>
          <w:sz w:val="24"/>
          <w:szCs w:val="24"/>
        </w:rPr>
      </w:pPr>
      <w:bookmarkStart w:id="32" w:name="_Toc25128"/>
      <w:r>
        <w:rPr>
          <w:rFonts w:hint="eastAsia" w:ascii="仿宋" w:hAnsi="仿宋" w:eastAsia="仿宋" w:cs="仿宋"/>
          <w:b/>
          <w:bCs/>
          <w:spacing w:val="-3"/>
          <w:sz w:val="24"/>
          <w:szCs w:val="24"/>
        </w:rPr>
        <w:t>13.投标有效期</w:t>
      </w:r>
      <w:bookmarkEnd w:id="32"/>
    </w:p>
    <w:p w14:paraId="0B9C24AA">
      <w:pPr>
        <w:spacing w:before="178" w:line="360" w:lineRule="auto"/>
        <w:ind w:left="39"/>
        <w:outlineLvl w:val="2"/>
        <w:rPr>
          <w:rFonts w:hint="eastAsia" w:ascii="仿宋" w:hAnsi="仿宋" w:eastAsia="仿宋" w:cs="仿宋"/>
          <w:sz w:val="24"/>
          <w:szCs w:val="24"/>
        </w:rPr>
      </w:pPr>
      <w:bookmarkStart w:id="33" w:name="_Toc12665"/>
      <w:r>
        <w:rPr>
          <w:rFonts w:hint="eastAsia" w:ascii="仿宋" w:hAnsi="仿宋" w:eastAsia="仿宋" w:cs="仿宋"/>
          <w:spacing w:val="-2"/>
          <w:sz w:val="24"/>
          <w:szCs w:val="24"/>
        </w:rPr>
        <w:t>13.1    投标应在</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中规定时间内保持有效。投标有效期不满足</w:t>
      </w:r>
      <w:bookmarkEnd w:id="33"/>
    </w:p>
    <w:p w14:paraId="28510F37">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要求的投标，其投标将被认定为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4924FE7E">
      <w:pPr>
        <w:spacing w:before="177"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13.2    为保证有充分时间签订合同，采购人或采购代理机构可根据实际情况，</w:t>
      </w:r>
    </w:p>
    <w:p w14:paraId="0A99D944">
      <w:pPr>
        <w:spacing w:before="181" w:line="360" w:lineRule="auto"/>
        <w:ind w:left="926" w:right="11" w:firstLine="2"/>
        <w:jc w:val="both"/>
        <w:rPr>
          <w:rFonts w:hint="eastAsia" w:ascii="仿宋" w:hAnsi="仿宋" w:eastAsia="仿宋" w:cs="仿宋"/>
          <w:sz w:val="24"/>
          <w:szCs w:val="24"/>
        </w:rPr>
      </w:pPr>
      <w:r>
        <w:rPr>
          <w:rFonts w:hint="eastAsia" w:ascii="仿宋" w:hAnsi="仿宋" w:eastAsia="仿宋" w:cs="仿宋"/>
          <w:spacing w:val="-2"/>
          <w:sz w:val="24"/>
          <w:szCs w:val="24"/>
        </w:rPr>
        <w:t>在原投标有效期截止之前，要求投标人延长投标文件的有效期。接受该</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要求的投标人将不会被要求和允许修正其投标，且本须知中有关投标保</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证金的要求须在延长的有效期内继续有效。投标人可以拒绝延长投标有</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效期的要求，其投标保证金将及时按规定无息退还。上述要求和答复都</w:t>
      </w:r>
    </w:p>
    <w:p w14:paraId="4750B2DA">
      <w:pPr>
        <w:spacing w:before="1"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应以书面形式提交。</w:t>
      </w:r>
    </w:p>
    <w:p w14:paraId="682F3B5D">
      <w:pPr>
        <w:spacing w:before="178" w:line="360" w:lineRule="auto"/>
        <w:ind w:left="27"/>
        <w:outlineLvl w:val="1"/>
        <w:rPr>
          <w:rFonts w:hint="eastAsia" w:ascii="仿宋" w:hAnsi="仿宋" w:eastAsia="仿宋" w:cs="仿宋"/>
          <w:sz w:val="24"/>
          <w:szCs w:val="24"/>
        </w:rPr>
      </w:pPr>
      <w:bookmarkStart w:id="34" w:name="_Toc20374"/>
      <w:r>
        <w:rPr>
          <w:rFonts w:hint="eastAsia" w:ascii="仿宋" w:hAnsi="仿宋" w:eastAsia="仿宋" w:cs="仿宋"/>
          <w:b/>
          <w:bCs/>
          <w:spacing w:val="-3"/>
          <w:sz w:val="24"/>
          <w:szCs w:val="24"/>
        </w:rPr>
        <w:t>14.投标文件的签署及规定</w:t>
      </w:r>
      <w:bookmarkEnd w:id="34"/>
    </w:p>
    <w:p w14:paraId="4A29974E">
      <w:pPr>
        <w:spacing w:before="177" w:line="360" w:lineRule="auto"/>
        <w:ind w:left="39"/>
        <w:outlineLvl w:val="2"/>
        <w:rPr>
          <w:rFonts w:hint="eastAsia" w:ascii="仿宋" w:hAnsi="仿宋" w:eastAsia="仿宋" w:cs="仿宋"/>
          <w:sz w:val="24"/>
          <w:szCs w:val="24"/>
        </w:rPr>
      </w:pPr>
      <w:bookmarkStart w:id="35" w:name="_Toc18429"/>
      <w:r>
        <w:rPr>
          <w:rFonts w:hint="eastAsia" w:ascii="仿宋" w:hAnsi="仿宋" w:eastAsia="仿宋" w:cs="仿宋"/>
          <w:spacing w:val="-2"/>
          <w:sz w:val="24"/>
          <w:szCs w:val="24"/>
        </w:rPr>
        <w:t>14.1   投标人应按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中的规定，递交</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投标文件、投标报</w:t>
      </w:r>
      <w:bookmarkEnd w:id="35"/>
    </w:p>
    <w:p w14:paraId="785739FF">
      <w:pPr>
        <w:spacing w:before="180" w:line="360" w:lineRule="auto"/>
        <w:ind w:left="928"/>
        <w:rPr>
          <w:rFonts w:hint="eastAsia" w:ascii="仿宋" w:hAnsi="仿宋" w:eastAsia="仿宋" w:cs="仿宋"/>
          <w:spacing w:val="-4"/>
          <w:sz w:val="24"/>
          <w:szCs w:val="24"/>
        </w:rPr>
      </w:pPr>
      <w:r>
        <w:rPr>
          <w:rFonts w:hint="eastAsia" w:ascii="仿宋" w:hAnsi="仿宋" w:eastAsia="仿宋" w:cs="仿宋"/>
          <w:spacing w:val="-4"/>
          <w:sz w:val="24"/>
          <w:szCs w:val="24"/>
        </w:rPr>
        <w:t>价一览表。</w:t>
      </w:r>
    </w:p>
    <w:p w14:paraId="5C0CE9D8">
      <w:pPr>
        <w:spacing w:before="180" w:line="360" w:lineRule="auto"/>
        <w:outlineLvl w:val="2"/>
        <w:rPr>
          <w:rFonts w:hint="eastAsia" w:ascii="仿宋" w:hAnsi="仿宋" w:eastAsia="仿宋" w:cs="仿宋"/>
          <w:sz w:val="24"/>
          <w:szCs w:val="24"/>
        </w:rPr>
      </w:pPr>
      <w:bookmarkStart w:id="36" w:name="_Toc16832"/>
      <w:r>
        <w:rPr>
          <w:rFonts w:hint="eastAsia" w:ascii="仿宋" w:hAnsi="仿宋" w:eastAsia="仿宋" w:cs="仿宋"/>
          <w:spacing w:val="-3"/>
          <w:sz w:val="24"/>
          <w:szCs w:val="24"/>
        </w:rPr>
        <w:t xml:space="preserve">14.2    </w:t>
      </w:r>
      <w:r>
        <w:rPr>
          <w:rFonts w:hint="eastAsia" w:ascii="仿宋" w:hAnsi="仿宋" w:eastAsia="仿宋" w:cs="仿宋"/>
          <w:b/>
          <w:bCs/>
          <w:spacing w:val="-3"/>
          <w:sz w:val="24"/>
          <w:szCs w:val="24"/>
        </w:rPr>
        <w:t>投标文件需</w:t>
      </w:r>
      <w:r>
        <w:rPr>
          <w:rFonts w:hint="eastAsia" w:ascii="仿宋" w:hAnsi="仿宋" w:eastAsia="仿宋" w:cs="仿宋"/>
          <w:b/>
          <w:bCs/>
          <w:spacing w:val="-3"/>
          <w:sz w:val="24"/>
          <w:szCs w:val="24"/>
          <w:lang w:val="en-US" w:eastAsia="zh-CN"/>
        </w:rPr>
        <w:t>在新疆政采云线上制作</w:t>
      </w:r>
      <w:r>
        <w:rPr>
          <w:rFonts w:hint="eastAsia" w:ascii="仿宋" w:hAnsi="仿宋" w:eastAsia="仿宋" w:cs="仿宋"/>
          <w:b/>
          <w:bCs/>
          <w:spacing w:val="-3"/>
          <w:sz w:val="24"/>
          <w:szCs w:val="24"/>
        </w:rPr>
        <w:t>，并由投标</w:t>
      </w:r>
      <w:r>
        <w:rPr>
          <w:rFonts w:hint="eastAsia" w:ascii="仿宋" w:hAnsi="仿宋" w:eastAsia="仿宋" w:cs="仿宋"/>
          <w:b/>
          <w:bCs/>
          <w:spacing w:val="-4"/>
          <w:sz w:val="24"/>
          <w:szCs w:val="24"/>
        </w:rPr>
        <w:t>人的法定代表人或其委</w:t>
      </w:r>
      <w:bookmarkEnd w:id="36"/>
    </w:p>
    <w:p w14:paraId="5A0234BB">
      <w:pPr>
        <w:spacing w:before="179" w:line="360" w:lineRule="auto"/>
        <w:ind w:left="930" w:right="11" w:hanging="3"/>
        <w:jc w:val="both"/>
        <w:rPr>
          <w:rFonts w:hint="eastAsia" w:ascii="仿宋" w:hAnsi="仿宋" w:eastAsia="仿宋" w:cs="仿宋"/>
          <w:sz w:val="24"/>
          <w:szCs w:val="24"/>
        </w:rPr>
      </w:pPr>
      <w:r>
        <w:rPr>
          <w:rFonts w:hint="eastAsia" w:ascii="仿宋" w:hAnsi="仿宋" w:eastAsia="仿宋" w:cs="仿宋"/>
          <w:b/>
          <w:bCs/>
          <w:spacing w:val="-4"/>
          <w:sz w:val="24"/>
          <w:szCs w:val="24"/>
        </w:rPr>
        <w:t>托代理人按招标文件规定在投标文件上签字并加盖单位印章。</w:t>
      </w:r>
      <w:r>
        <w:rPr>
          <w:rFonts w:hint="eastAsia" w:ascii="仿宋" w:hAnsi="仿宋" w:eastAsia="仿宋" w:cs="仿宋"/>
          <w:spacing w:val="-4"/>
          <w:sz w:val="24"/>
          <w:szCs w:val="24"/>
        </w:rPr>
        <w:t>委托代理</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人须持有书面的“法定代表人授权委托书</w:t>
      </w:r>
      <w:r>
        <w:rPr>
          <w:rFonts w:hint="eastAsia" w:ascii="仿宋" w:hAnsi="仿宋" w:eastAsia="仿宋" w:cs="仿宋"/>
          <w:spacing w:val="-88"/>
          <w:sz w:val="24"/>
          <w:szCs w:val="24"/>
        </w:rPr>
        <w:t xml:space="preserve"> </w:t>
      </w:r>
      <w:r>
        <w:rPr>
          <w:rFonts w:hint="eastAsia" w:ascii="仿宋" w:hAnsi="仿宋" w:eastAsia="仿宋" w:cs="仿宋"/>
          <w:spacing w:val="-2"/>
          <w:sz w:val="24"/>
          <w:szCs w:val="24"/>
        </w:rPr>
        <w:t>”（投标文件格式二</w:t>
      </w:r>
      <w:r>
        <w:rPr>
          <w:rFonts w:hint="eastAsia" w:ascii="仿宋" w:hAnsi="仿宋" w:eastAsia="仿宋" w:cs="仿宋"/>
          <w:spacing w:val="-12"/>
          <w:sz w:val="24"/>
          <w:szCs w:val="24"/>
        </w:rPr>
        <w:t>），</w:t>
      </w:r>
      <w:r>
        <w:rPr>
          <w:rFonts w:hint="eastAsia" w:ascii="仿宋" w:hAnsi="仿宋" w:eastAsia="仿宋" w:cs="仿宋"/>
          <w:spacing w:val="-2"/>
          <w:sz w:val="24"/>
          <w:szCs w:val="24"/>
        </w:rPr>
        <w:t>并将其附在投标文件中。如对投标文件进行了修改，则应由投标人法定代表人或其委托代理人在每一修改处签字。</w:t>
      </w:r>
    </w:p>
    <w:p w14:paraId="40E9356F">
      <w:pPr>
        <w:spacing w:before="183" w:line="360" w:lineRule="auto"/>
        <w:ind w:left="39"/>
        <w:rPr>
          <w:rFonts w:hint="eastAsia" w:ascii="仿宋" w:hAnsi="仿宋" w:eastAsia="仿宋" w:cs="仿宋"/>
          <w:sz w:val="21"/>
        </w:rPr>
      </w:pPr>
      <w:r>
        <w:rPr>
          <w:rFonts w:hint="eastAsia" w:ascii="仿宋" w:hAnsi="仿宋" w:eastAsia="仿宋" w:cs="仿宋"/>
          <w:spacing w:val="-1"/>
          <w:sz w:val="24"/>
          <w:szCs w:val="24"/>
        </w:rPr>
        <w:t>14.3    投标文件因字迹潦草、表达不清所引起的后果由投标人负责。</w:t>
      </w:r>
    </w:p>
    <w:p w14:paraId="7C1584E9">
      <w:pPr>
        <w:spacing w:before="78" w:line="360" w:lineRule="auto"/>
        <w:ind w:left="3336"/>
        <w:outlineLvl w:val="1"/>
        <w:rPr>
          <w:rFonts w:hint="eastAsia" w:ascii="仿宋" w:hAnsi="仿宋" w:eastAsia="仿宋" w:cs="仿宋"/>
          <w:sz w:val="21"/>
        </w:rPr>
      </w:pPr>
      <w:bookmarkStart w:id="37" w:name="_Toc23037"/>
      <w:r>
        <w:rPr>
          <w:rFonts w:hint="eastAsia" w:ascii="仿宋" w:hAnsi="仿宋" w:eastAsia="仿宋" w:cs="仿宋"/>
          <w:b/>
          <w:bCs/>
          <w:spacing w:val="-10"/>
          <w:sz w:val="24"/>
          <w:szCs w:val="24"/>
        </w:rPr>
        <w:t>四</w:t>
      </w:r>
      <w:r>
        <w:rPr>
          <w:rFonts w:hint="eastAsia" w:ascii="仿宋" w:hAnsi="仿宋" w:eastAsia="仿宋" w:cs="仿宋"/>
          <w:spacing w:val="6"/>
          <w:sz w:val="24"/>
          <w:szCs w:val="24"/>
        </w:rPr>
        <w:t xml:space="preserve">   </w:t>
      </w:r>
      <w:r>
        <w:rPr>
          <w:rFonts w:hint="eastAsia" w:ascii="仿宋" w:hAnsi="仿宋" w:eastAsia="仿宋" w:cs="仿宋"/>
          <w:b/>
          <w:bCs/>
          <w:spacing w:val="-10"/>
          <w:sz w:val="24"/>
          <w:szCs w:val="24"/>
        </w:rPr>
        <w:t>投标文件的递交</w:t>
      </w:r>
      <w:bookmarkEnd w:id="37"/>
    </w:p>
    <w:p w14:paraId="0CB94AEB">
      <w:pPr>
        <w:spacing w:before="78" w:line="360" w:lineRule="auto"/>
        <w:ind w:left="27"/>
        <w:outlineLvl w:val="1"/>
        <w:rPr>
          <w:rFonts w:hint="eastAsia" w:ascii="仿宋" w:hAnsi="仿宋" w:eastAsia="仿宋" w:cs="仿宋"/>
          <w:sz w:val="24"/>
          <w:szCs w:val="24"/>
        </w:rPr>
      </w:pPr>
      <w:bookmarkStart w:id="38" w:name="_Toc13671"/>
      <w:r>
        <w:rPr>
          <w:rFonts w:hint="eastAsia" w:ascii="仿宋" w:hAnsi="仿宋" w:eastAsia="仿宋" w:cs="仿宋"/>
          <w:b/>
          <w:bCs/>
          <w:spacing w:val="-3"/>
          <w:sz w:val="24"/>
          <w:szCs w:val="24"/>
        </w:rPr>
        <w:t>15.投标文件的密封和标记</w:t>
      </w:r>
      <w:bookmarkEnd w:id="38"/>
    </w:p>
    <w:p w14:paraId="0FDD4EEB">
      <w:pPr>
        <w:spacing w:before="177" w:line="360" w:lineRule="auto"/>
        <w:ind w:left="39"/>
        <w:rPr>
          <w:rFonts w:hint="eastAsia" w:ascii="仿宋" w:hAnsi="仿宋" w:eastAsia="仿宋" w:cs="仿宋"/>
          <w:sz w:val="24"/>
          <w:szCs w:val="24"/>
        </w:rPr>
      </w:pPr>
      <w:r>
        <w:rPr>
          <w:rFonts w:hint="eastAsia" w:ascii="仿宋" w:hAnsi="仿宋" w:eastAsia="仿宋" w:cs="仿宋"/>
          <w:spacing w:val="-3"/>
          <w:sz w:val="24"/>
          <w:szCs w:val="24"/>
        </w:rPr>
        <w:t xml:space="preserve">15.1    </w:t>
      </w:r>
      <w:r>
        <w:rPr>
          <w:rFonts w:hint="eastAsia" w:ascii="仿宋" w:hAnsi="仿宋" w:eastAsia="仿宋" w:cs="仿宋"/>
          <w:b/>
          <w:bCs/>
          <w:spacing w:val="-3"/>
          <w:sz w:val="24"/>
          <w:szCs w:val="24"/>
        </w:rPr>
        <w:t>投标人应将投标文件第一部分和第二部分合并，并在每部分标明“第一</w:t>
      </w:r>
    </w:p>
    <w:p w14:paraId="2B45DA5B">
      <w:pPr>
        <w:spacing w:before="182" w:line="360" w:lineRule="auto"/>
        <w:ind w:left="953" w:hanging="25"/>
        <w:jc w:val="both"/>
        <w:rPr>
          <w:rFonts w:hint="eastAsia" w:ascii="仿宋" w:hAnsi="仿宋" w:eastAsia="仿宋" w:cs="仿宋"/>
          <w:sz w:val="24"/>
          <w:szCs w:val="24"/>
        </w:rPr>
      </w:pPr>
      <w:r>
        <w:rPr>
          <w:rFonts w:hint="eastAsia" w:ascii="仿宋" w:hAnsi="仿宋" w:eastAsia="仿宋" w:cs="仿宋"/>
          <w:b/>
          <w:bCs/>
          <w:spacing w:val="-11"/>
          <w:sz w:val="24"/>
          <w:szCs w:val="24"/>
        </w:rPr>
        <w:t>部分开标一览表及资格证明文件</w:t>
      </w:r>
      <w:r>
        <w:rPr>
          <w:rFonts w:hint="eastAsia" w:ascii="仿宋" w:hAnsi="仿宋" w:eastAsia="仿宋" w:cs="仿宋"/>
          <w:spacing w:val="-85"/>
          <w:sz w:val="24"/>
          <w:szCs w:val="24"/>
        </w:rPr>
        <w:t xml:space="preserve"> </w:t>
      </w:r>
      <w:r>
        <w:rPr>
          <w:rFonts w:hint="eastAsia" w:ascii="仿宋" w:hAnsi="仿宋" w:eastAsia="仿宋" w:cs="仿宋"/>
          <w:b/>
          <w:bCs/>
          <w:spacing w:val="-11"/>
          <w:sz w:val="24"/>
          <w:szCs w:val="24"/>
        </w:rPr>
        <w:t>”或“第二部分商务及技术文件</w:t>
      </w:r>
      <w:r>
        <w:rPr>
          <w:rFonts w:hint="eastAsia" w:ascii="仿宋" w:hAnsi="仿宋" w:eastAsia="仿宋" w:cs="仿宋"/>
          <w:spacing w:val="-88"/>
          <w:sz w:val="24"/>
          <w:szCs w:val="24"/>
        </w:rPr>
        <w:t xml:space="preserve"> </w:t>
      </w:r>
      <w:r>
        <w:rPr>
          <w:rFonts w:hint="eastAsia" w:ascii="仿宋" w:hAnsi="仿宋" w:eastAsia="仿宋" w:cs="仿宋"/>
          <w:b/>
          <w:bCs/>
          <w:spacing w:val="-11"/>
          <w:sz w:val="24"/>
          <w:szCs w:val="24"/>
        </w:rPr>
        <w:t>”字样。</w:t>
      </w:r>
      <w:r>
        <w:rPr>
          <w:rFonts w:hint="eastAsia" w:ascii="仿宋" w:hAnsi="仿宋" w:eastAsia="仿宋" w:cs="仿宋"/>
          <w:b/>
          <w:bCs/>
          <w:spacing w:val="-5"/>
          <w:sz w:val="24"/>
          <w:szCs w:val="24"/>
        </w:rPr>
        <w:t>电子版投标文件通过CA</w:t>
      </w:r>
      <w:r>
        <w:rPr>
          <w:rFonts w:hint="eastAsia" w:ascii="仿宋" w:hAnsi="仿宋" w:eastAsia="仿宋" w:cs="仿宋"/>
          <w:b/>
          <w:bCs/>
          <w:spacing w:val="14"/>
          <w:sz w:val="24"/>
          <w:szCs w:val="24"/>
        </w:rPr>
        <w:t xml:space="preserve"> </w:t>
      </w:r>
      <w:r>
        <w:rPr>
          <w:rFonts w:hint="eastAsia" w:ascii="仿宋" w:hAnsi="仿宋" w:eastAsia="仿宋" w:cs="仿宋"/>
          <w:b/>
          <w:bCs/>
          <w:spacing w:val="-5"/>
          <w:sz w:val="24"/>
          <w:szCs w:val="24"/>
        </w:rPr>
        <w:t>数字证书编制、上传至新疆</w:t>
      </w:r>
      <w:r>
        <w:rPr>
          <w:rFonts w:hint="eastAsia" w:ascii="仿宋" w:hAnsi="仿宋" w:eastAsia="仿宋" w:cs="仿宋"/>
          <w:b/>
          <w:bCs/>
          <w:spacing w:val="-6"/>
          <w:sz w:val="24"/>
          <w:szCs w:val="24"/>
        </w:rPr>
        <w:t>政府采购</w:t>
      </w:r>
      <w:r>
        <w:rPr>
          <w:rFonts w:hint="eastAsia" w:ascii="仿宋" w:hAnsi="仿宋" w:eastAsia="仿宋" w:cs="仿宋"/>
          <w:b/>
          <w:bCs/>
          <w:spacing w:val="-8"/>
          <w:sz w:val="24"/>
          <w:szCs w:val="24"/>
        </w:rPr>
        <w:t>网政采云平台。</w:t>
      </w:r>
    </w:p>
    <w:p w14:paraId="3BF05D5B">
      <w:pPr>
        <w:spacing w:before="178" w:line="360" w:lineRule="auto"/>
        <w:ind w:left="39"/>
        <w:outlineLvl w:val="2"/>
        <w:rPr>
          <w:rFonts w:hint="eastAsia" w:ascii="仿宋" w:hAnsi="仿宋" w:eastAsia="仿宋" w:cs="仿宋"/>
          <w:sz w:val="24"/>
          <w:szCs w:val="24"/>
        </w:rPr>
      </w:pPr>
      <w:bookmarkStart w:id="39" w:name="_Toc22714"/>
      <w:r>
        <w:rPr>
          <w:rFonts w:hint="eastAsia" w:ascii="仿宋" w:hAnsi="仿宋" w:eastAsia="仿宋" w:cs="仿宋"/>
          <w:spacing w:val="-2"/>
          <w:sz w:val="24"/>
          <w:szCs w:val="24"/>
        </w:rPr>
        <w:t>15.2    所有电子投标文件封皮应：</w:t>
      </w:r>
      <w:bookmarkEnd w:id="39"/>
    </w:p>
    <w:p w14:paraId="69EDA1DD">
      <w:pPr>
        <w:spacing w:before="179" w:line="360" w:lineRule="auto"/>
        <w:ind w:left="871"/>
        <w:rPr>
          <w:rFonts w:hint="eastAsia" w:ascii="仿宋" w:hAnsi="仿宋" w:eastAsia="仿宋" w:cs="仿宋"/>
          <w:sz w:val="24"/>
          <w:szCs w:val="24"/>
        </w:rPr>
      </w:pPr>
      <w:r>
        <w:rPr>
          <w:rFonts w:hint="eastAsia" w:ascii="仿宋" w:hAnsi="仿宋" w:eastAsia="仿宋" w:cs="仿宋"/>
          <w:position w:val="17"/>
          <w:sz w:val="24"/>
          <w:szCs w:val="24"/>
        </w:rPr>
        <w:t>注明招标公告或投标邀请书中指明的项目名称、招标编号、投标人名称</w:t>
      </w:r>
    </w:p>
    <w:p w14:paraId="46C10F1F">
      <w:pPr>
        <w:spacing w:before="1" w:line="360" w:lineRule="auto"/>
        <w:ind w:left="925"/>
        <w:rPr>
          <w:rFonts w:hint="eastAsia" w:ascii="仿宋" w:hAnsi="仿宋" w:eastAsia="仿宋" w:cs="仿宋"/>
          <w:sz w:val="24"/>
          <w:szCs w:val="24"/>
        </w:rPr>
      </w:pPr>
      <w:r>
        <w:rPr>
          <w:rFonts w:hint="eastAsia" w:ascii="仿宋" w:hAnsi="仿宋" w:eastAsia="仿宋" w:cs="仿宋"/>
          <w:spacing w:val="-4"/>
          <w:sz w:val="24"/>
          <w:szCs w:val="24"/>
        </w:rPr>
        <w:t>和“</w:t>
      </w:r>
      <w:r>
        <w:rPr>
          <w:rFonts w:hint="eastAsia" w:ascii="仿宋" w:hAnsi="仿宋" w:eastAsia="仿宋" w:cs="仿宋"/>
          <w:spacing w:val="-28"/>
          <w:sz w:val="24"/>
          <w:szCs w:val="24"/>
        </w:rPr>
        <w:t xml:space="preserve"> </w:t>
      </w:r>
      <w:r>
        <w:rPr>
          <w:rFonts w:hint="eastAsia" w:ascii="仿宋" w:hAnsi="仿宋" w:eastAsia="仿宋" w:cs="仿宋"/>
          <w:spacing w:val="-4"/>
          <w:sz w:val="24"/>
          <w:szCs w:val="24"/>
        </w:rPr>
        <w:t>在（开标时间）之前不得启封”</w:t>
      </w:r>
      <w:r>
        <w:rPr>
          <w:rFonts w:hint="eastAsia" w:ascii="仿宋" w:hAnsi="仿宋" w:eastAsia="仿宋" w:cs="仿宋"/>
          <w:spacing w:val="-29"/>
          <w:sz w:val="24"/>
          <w:szCs w:val="24"/>
        </w:rPr>
        <w:t xml:space="preserve"> </w:t>
      </w:r>
      <w:r>
        <w:rPr>
          <w:rFonts w:hint="eastAsia" w:ascii="仿宋" w:hAnsi="仿宋" w:eastAsia="仿宋" w:cs="仿宋"/>
          <w:spacing w:val="-4"/>
          <w:sz w:val="24"/>
          <w:szCs w:val="24"/>
        </w:rPr>
        <w:t>的字样。</w:t>
      </w:r>
    </w:p>
    <w:p w14:paraId="2426CEAD">
      <w:pPr>
        <w:spacing w:before="181" w:line="360" w:lineRule="auto"/>
        <w:ind w:left="27"/>
        <w:outlineLvl w:val="1"/>
        <w:rPr>
          <w:rFonts w:hint="eastAsia" w:ascii="仿宋" w:hAnsi="仿宋" w:eastAsia="仿宋" w:cs="仿宋"/>
          <w:sz w:val="24"/>
          <w:szCs w:val="24"/>
        </w:rPr>
      </w:pPr>
      <w:bookmarkStart w:id="40" w:name="_Toc10301"/>
      <w:r>
        <w:rPr>
          <w:rFonts w:hint="eastAsia" w:ascii="仿宋" w:hAnsi="仿宋" w:eastAsia="仿宋" w:cs="仿宋"/>
          <w:b/>
          <w:bCs/>
          <w:spacing w:val="-4"/>
          <w:sz w:val="24"/>
          <w:szCs w:val="24"/>
        </w:rPr>
        <w:t>16.投标截止</w:t>
      </w:r>
      <w:bookmarkEnd w:id="40"/>
    </w:p>
    <w:p w14:paraId="4F8B5B21">
      <w:pPr>
        <w:spacing w:before="177" w:line="360" w:lineRule="auto"/>
        <w:ind w:left="982" w:leftChars="18" w:hanging="944" w:hangingChars="400"/>
        <w:rPr>
          <w:rFonts w:hint="eastAsia" w:ascii="仿宋" w:hAnsi="仿宋" w:eastAsia="仿宋" w:cs="仿宋"/>
          <w:sz w:val="24"/>
          <w:szCs w:val="24"/>
        </w:rPr>
      </w:pPr>
      <w:r>
        <w:rPr>
          <w:rFonts w:hint="eastAsia" w:ascii="仿宋" w:hAnsi="仿宋" w:eastAsia="仿宋" w:cs="仿宋"/>
          <w:spacing w:val="-2"/>
          <w:sz w:val="24"/>
          <w:szCs w:val="24"/>
        </w:rPr>
        <w:t xml:space="preserve">16.1   </w:t>
      </w:r>
      <w:r>
        <w:rPr>
          <w:rFonts w:hint="eastAsia" w:ascii="仿宋" w:hAnsi="仿宋" w:eastAsia="仿宋" w:cs="仿宋"/>
          <w:spacing w:val="-1"/>
          <w:sz w:val="24"/>
          <w:szCs w:val="24"/>
        </w:rPr>
        <w:t>投标人应在</w:t>
      </w:r>
      <w:r>
        <w:rPr>
          <w:rFonts w:hint="eastAsia" w:ascii="仿宋" w:hAnsi="仿宋" w:eastAsia="仿宋" w:cs="仿宋"/>
          <w:b/>
          <w:bCs/>
          <w:spacing w:val="-1"/>
          <w:sz w:val="24"/>
          <w:szCs w:val="24"/>
          <w:u w:val="single"/>
        </w:rPr>
        <w:t>投标人须知资料表</w:t>
      </w:r>
      <w:r>
        <w:rPr>
          <w:rFonts w:hint="eastAsia" w:ascii="仿宋" w:hAnsi="仿宋" w:eastAsia="仿宋" w:cs="仿宋"/>
          <w:spacing w:val="-1"/>
          <w:sz w:val="24"/>
          <w:szCs w:val="24"/>
        </w:rPr>
        <w:t>中规定的截止时间前，将投标文件</w:t>
      </w:r>
      <w:r>
        <w:rPr>
          <w:rFonts w:hint="eastAsia" w:ascii="仿宋" w:hAnsi="仿宋" w:eastAsia="仿宋" w:cs="仿宋"/>
          <w:spacing w:val="-1"/>
          <w:sz w:val="24"/>
          <w:szCs w:val="24"/>
          <w:lang w:val="en-US" w:eastAsia="zh-CN"/>
        </w:rPr>
        <w:t>上传至新疆政府采购网政采云平台</w:t>
      </w:r>
    </w:p>
    <w:p w14:paraId="10DB2E5B">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16.2    采购人和采购代理机构有权按本须知</w:t>
      </w:r>
      <w:r>
        <w:rPr>
          <w:rFonts w:hint="eastAsia" w:ascii="仿宋" w:hAnsi="仿宋" w:eastAsia="仿宋" w:cs="仿宋"/>
          <w:spacing w:val="-2"/>
          <w:sz w:val="24"/>
          <w:szCs w:val="24"/>
        </w:rPr>
        <w:t>的规定，延迟投标截止时间。在此</w:t>
      </w:r>
    </w:p>
    <w:p w14:paraId="6A816351">
      <w:pPr>
        <w:spacing w:before="180" w:line="360" w:lineRule="auto"/>
        <w:ind w:left="933"/>
        <w:rPr>
          <w:rFonts w:hint="eastAsia" w:ascii="仿宋" w:hAnsi="仿宋" w:eastAsia="仿宋" w:cs="仿宋"/>
          <w:sz w:val="24"/>
          <w:szCs w:val="24"/>
        </w:rPr>
      </w:pPr>
      <w:r>
        <w:rPr>
          <w:rFonts w:hint="eastAsia" w:ascii="仿宋" w:hAnsi="仿宋" w:eastAsia="仿宋" w:cs="仿宋"/>
          <w:spacing w:val="-2"/>
          <w:position w:val="17"/>
          <w:sz w:val="24"/>
          <w:szCs w:val="24"/>
        </w:rPr>
        <w:t>情况下，采购人、采购代理机构和投标人受投标截止时间制约的所有权</w:t>
      </w:r>
    </w:p>
    <w:p w14:paraId="4E0151A9">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利和义务均应延长至新的截止时间。</w:t>
      </w:r>
    </w:p>
    <w:p w14:paraId="1D46F5F7">
      <w:pPr>
        <w:spacing w:before="181" w:line="360" w:lineRule="auto"/>
        <w:ind w:left="27"/>
        <w:outlineLvl w:val="1"/>
        <w:rPr>
          <w:rFonts w:hint="eastAsia" w:ascii="仿宋" w:hAnsi="仿宋" w:eastAsia="仿宋" w:cs="仿宋"/>
          <w:sz w:val="24"/>
          <w:szCs w:val="24"/>
        </w:rPr>
      </w:pPr>
      <w:bookmarkStart w:id="41" w:name="_Toc16044"/>
      <w:r>
        <w:rPr>
          <w:rFonts w:hint="eastAsia" w:ascii="仿宋" w:hAnsi="仿宋" w:eastAsia="仿宋" w:cs="仿宋"/>
          <w:b/>
          <w:bCs/>
          <w:spacing w:val="-3"/>
          <w:sz w:val="24"/>
          <w:szCs w:val="24"/>
        </w:rPr>
        <w:t>17.</w:t>
      </w:r>
      <w:r>
        <w:rPr>
          <w:rFonts w:hint="eastAsia" w:ascii="仿宋" w:hAnsi="仿宋" w:eastAsia="仿宋" w:cs="仿宋"/>
          <w:b/>
          <w:bCs/>
          <w:spacing w:val="-3"/>
          <w:sz w:val="24"/>
          <w:szCs w:val="24"/>
          <w:lang w:val="en-US" w:eastAsia="zh-CN"/>
        </w:rPr>
        <w:t xml:space="preserve">   </w:t>
      </w:r>
      <w:r>
        <w:rPr>
          <w:rFonts w:hint="eastAsia" w:ascii="仿宋" w:hAnsi="仿宋" w:eastAsia="仿宋" w:cs="仿宋"/>
          <w:b/>
          <w:bCs/>
          <w:spacing w:val="-3"/>
          <w:sz w:val="24"/>
          <w:szCs w:val="24"/>
        </w:rPr>
        <w:t>投标文件的接收、修改与撤回</w:t>
      </w:r>
      <w:bookmarkEnd w:id="41"/>
    </w:p>
    <w:p w14:paraId="2A184814">
      <w:pPr>
        <w:spacing w:before="180"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17.1   在投标截止时间后上传投标文件的，采购人和采</w:t>
      </w:r>
      <w:r>
        <w:rPr>
          <w:rFonts w:hint="eastAsia" w:ascii="仿宋" w:hAnsi="仿宋" w:eastAsia="仿宋" w:cs="仿宋"/>
          <w:spacing w:val="-3"/>
          <w:sz w:val="24"/>
          <w:szCs w:val="24"/>
        </w:rPr>
        <w:t>购代理机构将拒绝接收。</w:t>
      </w:r>
    </w:p>
    <w:p w14:paraId="568C5699">
      <w:pPr>
        <w:spacing w:before="180" w:line="360" w:lineRule="auto"/>
        <w:ind w:left="39"/>
        <w:outlineLvl w:val="2"/>
        <w:rPr>
          <w:rFonts w:hint="eastAsia" w:ascii="仿宋" w:hAnsi="仿宋" w:eastAsia="仿宋" w:cs="仿宋"/>
          <w:sz w:val="24"/>
          <w:szCs w:val="24"/>
        </w:rPr>
      </w:pPr>
      <w:bookmarkStart w:id="42" w:name="_Toc6185"/>
      <w:r>
        <w:rPr>
          <w:rFonts w:hint="eastAsia" w:ascii="仿宋" w:hAnsi="仿宋" w:eastAsia="仿宋" w:cs="仿宋"/>
          <w:spacing w:val="-1"/>
          <w:sz w:val="24"/>
          <w:szCs w:val="24"/>
        </w:rPr>
        <w:t>17.2    上传投标文件以后，如果投标人要进</w:t>
      </w:r>
      <w:r>
        <w:rPr>
          <w:rFonts w:hint="eastAsia" w:ascii="仿宋" w:hAnsi="仿宋" w:eastAsia="仿宋" w:cs="仿宋"/>
          <w:spacing w:val="-2"/>
          <w:sz w:val="24"/>
          <w:szCs w:val="24"/>
        </w:rPr>
        <w:t>行修改或撤回投标，须提出</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申</w:t>
      </w:r>
      <w:bookmarkEnd w:id="42"/>
    </w:p>
    <w:p w14:paraId="25C92DC3">
      <w:pPr>
        <w:spacing w:before="180" w:line="360" w:lineRule="auto"/>
        <w:ind w:left="944" w:hanging="944" w:hangingChars="400"/>
        <w:jc w:val="left"/>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 xml:space="preserve">        </w:t>
      </w:r>
      <w:r>
        <w:rPr>
          <w:rFonts w:hint="eastAsia" w:ascii="仿宋" w:hAnsi="仿宋" w:eastAsia="仿宋" w:cs="仿宋"/>
          <w:spacing w:val="-2"/>
          <w:sz w:val="24"/>
          <w:szCs w:val="24"/>
        </w:rPr>
        <w:t>请并在投标截止时间前</w:t>
      </w:r>
      <w:r>
        <w:rPr>
          <w:rFonts w:hint="eastAsia" w:ascii="仿宋" w:hAnsi="仿宋" w:eastAsia="仿宋" w:cs="仿宋"/>
          <w:spacing w:val="-2"/>
          <w:sz w:val="24"/>
          <w:szCs w:val="24"/>
          <w:lang w:val="en-US" w:eastAsia="zh-CN"/>
        </w:rPr>
        <w:t>提交</w:t>
      </w:r>
      <w:r>
        <w:rPr>
          <w:rFonts w:hint="eastAsia" w:ascii="仿宋" w:hAnsi="仿宋" w:eastAsia="仿宋" w:cs="仿宋"/>
          <w:spacing w:val="-2"/>
          <w:sz w:val="24"/>
          <w:szCs w:val="24"/>
        </w:rPr>
        <w:t>，投标人对投标文件的修改或撤回通知应按本须知规定编制。</w:t>
      </w:r>
    </w:p>
    <w:p w14:paraId="749992BA">
      <w:pPr>
        <w:spacing w:before="178" w:line="360" w:lineRule="auto"/>
        <w:ind w:left="883"/>
        <w:rPr>
          <w:rFonts w:hint="eastAsia" w:ascii="仿宋" w:hAnsi="仿宋" w:eastAsia="仿宋" w:cs="仿宋"/>
          <w:sz w:val="24"/>
          <w:szCs w:val="24"/>
        </w:rPr>
      </w:pPr>
      <w:r>
        <w:rPr>
          <w:rFonts w:hint="eastAsia" w:ascii="仿宋" w:hAnsi="仿宋" w:eastAsia="仿宋" w:cs="仿宋"/>
          <w:spacing w:val="-1"/>
          <w:sz w:val="24"/>
          <w:szCs w:val="24"/>
        </w:rPr>
        <w:t>采购人和采购代理机构将予以接收，并视为投标文件的组成部分。</w:t>
      </w:r>
    </w:p>
    <w:p w14:paraId="201D6C35">
      <w:pPr>
        <w:spacing w:before="180" w:line="360" w:lineRule="auto"/>
        <w:ind w:left="39"/>
        <w:outlineLvl w:val="2"/>
        <w:rPr>
          <w:rFonts w:hint="eastAsia" w:ascii="仿宋" w:hAnsi="仿宋" w:eastAsia="仿宋" w:cs="仿宋"/>
          <w:sz w:val="24"/>
          <w:szCs w:val="24"/>
        </w:rPr>
      </w:pPr>
      <w:bookmarkStart w:id="43" w:name="_Toc29252"/>
      <w:r>
        <w:rPr>
          <w:rFonts w:hint="eastAsia" w:ascii="仿宋" w:hAnsi="仿宋" w:eastAsia="仿宋" w:cs="仿宋"/>
          <w:spacing w:val="-1"/>
          <w:sz w:val="24"/>
          <w:szCs w:val="24"/>
        </w:rPr>
        <w:t>17.3   在投标截止期之后，采购人和采购代</w:t>
      </w:r>
      <w:r>
        <w:rPr>
          <w:rFonts w:hint="eastAsia" w:ascii="仿宋" w:hAnsi="仿宋" w:eastAsia="仿宋" w:cs="仿宋"/>
          <w:spacing w:val="-2"/>
          <w:sz w:val="24"/>
          <w:szCs w:val="24"/>
        </w:rPr>
        <w:t>理机构不接受投标人主动对其投标</w:t>
      </w:r>
      <w:bookmarkEnd w:id="43"/>
    </w:p>
    <w:p w14:paraId="35FED9F0">
      <w:pPr>
        <w:spacing w:before="183" w:line="360" w:lineRule="auto"/>
        <w:ind w:left="927"/>
        <w:rPr>
          <w:rFonts w:hint="eastAsia" w:ascii="仿宋" w:hAnsi="仿宋" w:eastAsia="仿宋" w:cs="仿宋"/>
          <w:sz w:val="24"/>
          <w:szCs w:val="24"/>
        </w:rPr>
      </w:pPr>
      <w:r>
        <w:rPr>
          <w:rFonts w:hint="eastAsia" w:ascii="仿宋" w:hAnsi="仿宋" w:eastAsia="仿宋" w:cs="仿宋"/>
          <w:spacing w:val="-2"/>
          <w:sz w:val="24"/>
          <w:szCs w:val="24"/>
        </w:rPr>
        <w:t>文件做任何修改。</w:t>
      </w:r>
    </w:p>
    <w:p w14:paraId="7F3F09CA">
      <w:pPr>
        <w:spacing w:before="177" w:line="360" w:lineRule="auto"/>
        <w:ind w:left="39"/>
        <w:rPr>
          <w:rFonts w:hint="eastAsia" w:ascii="仿宋" w:hAnsi="仿宋" w:eastAsia="仿宋" w:cs="仿宋"/>
          <w:sz w:val="21"/>
        </w:rPr>
      </w:pPr>
      <w:r>
        <w:rPr>
          <w:rFonts w:hint="eastAsia" w:ascii="仿宋" w:hAnsi="仿宋" w:eastAsia="仿宋" w:cs="仿宋"/>
          <w:spacing w:val="-1"/>
          <w:sz w:val="24"/>
          <w:szCs w:val="24"/>
        </w:rPr>
        <w:t>17.4    采购人和采购代理机构对所接收投标文件概不退回。</w:t>
      </w:r>
    </w:p>
    <w:p w14:paraId="18987FB2">
      <w:pPr>
        <w:spacing w:before="78" w:line="360" w:lineRule="auto"/>
        <w:ind w:left="3283"/>
        <w:outlineLvl w:val="9"/>
        <w:rPr>
          <w:rFonts w:hint="eastAsia" w:ascii="仿宋" w:hAnsi="仿宋" w:eastAsia="仿宋" w:cs="仿宋"/>
          <w:b/>
          <w:bCs/>
          <w:spacing w:val="-8"/>
          <w:sz w:val="24"/>
          <w:szCs w:val="24"/>
        </w:rPr>
      </w:pPr>
    </w:p>
    <w:p w14:paraId="5FD95564">
      <w:pPr>
        <w:spacing w:before="78" w:line="360" w:lineRule="auto"/>
        <w:ind w:left="3283"/>
        <w:outlineLvl w:val="1"/>
        <w:rPr>
          <w:rFonts w:hint="eastAsia" w:ascii="仿宋" w:hAnsi="仿宋" w:eastAsia="仿宋" w:cs="仿宋"/>
          <w:sz w:val="21"/>
        </w:rPr>
      </w:pPr>
      <w:bookmarkStart w:id="44" w:name="_Toc14705"/>
      <w:r>
        <w:rPr>
          <w:rFonts w:hint="eastAsia" w:ascii="仿宋" w:hAnsi="仿宋" w:eastAsia="仿宋" w:cs="仿宋"/>
          <w:b/>
          <w:bCs/>
          <w:spacing w:val="-8"/>
          <w:sz w:val="24"/>
          <w:szCs w:val="24"/>
        </w:rPr>
        <w:t>五</w:t>
      </w:r>
      <w:r>
        <w:rPr>
          <w:rFonts w:hint="eastAsia" w:ascii="仿宋" w:hAnsi="仿宋" w:eastAsia="仿宋" w:cs="仿宋"/>
          <w:spacing w:val="5"/>
          <w:sz w:val="24"/>
          <w:szCs w:val="24"/>
        </w:rPr>
        <w:t xml:space="preserve">   </w:t>
      </w:r>
      <w:r>
        <w:rPr>
          <w:rFonts w:hint="eastAsia" w:ascii="仿宋" w:hAnsi="仿宋" w:eastAsia="仿宋" w:cs="仿宋"/>
          <w:b/>
          <w:bCs/>
          <w:spacing w:val="-8"/>
          <w:sz w:val="24"/>
          <w:szCs w:val="24"/>
        </w:rPr>
        <w:t>开标及评标</w:t>
      </w:r>
      <w:bookmarkEnd w:id="44"/>
    </w:p>
    <w:p w14:paraId="13C99E23">
      <w:pPr>
        <w:spacing w:before="78" w:line="360" w:lineRule="auto"/>
        <w:ind w:left="27"/>
        <w:outlineLvl w:val="1"/>
        <w:rPr>
          <w:rFonts w:hint="eastAsia" w:ascii="仿宋" w:hAnsi="仿宋" w:eastAsia="仿宋" w:cs="仿宋"/>
          <w:sz w:val="24"/>
          <w:szCs w:val="24"/>
        </w:rPr>
      </w:pPr>
      <w:bookmarkStart w:id="45" w:name="_Toc2015"/>
      <w:r>
        <w:rPr>
          <w:rFonts w:hint="eastAsia" w:ascii="仿宋" w:hAnsi="仿宋" w:eastAsia="仿宋" w:cs="仿宋"/>
          <w:b/>
          <w:bCs/>
          <w:spacing w:val="-5"/>
          <w:sz w:val="24"/>
          <w:szCs w:val="24"/>
        </w:rPr>
        <w:t>18.开标</w:t>
      </w:r>
      <w:bookmarkEnd w:id="45"/>
    </w:p>
    <w:p w14:paraId="222BF2B5">
      <w:pPr>
        <w:spacing w:before="176" w:line="360" w:lineRule="auto"/>
        <w:ind w:left="39"/>
        <w:rPr>
          <w:rFonts w:hint="eastAsia" w:ascii="仿宋" w:hAnsi="仿宋" w:eastAsia="仿宋" w:cs="仿宋"/>
          <w:sz w:val="24"/>
          <w:szCs w:val="24"/>
        </w:rPr>
      </w:pPr>
      <w:r>
        <w:rPr>
          <w:rFonts w:hint="eastAsia" w:ascii="仿宋" w:hAnsi="仿宋" w:eastAsia="仿宋" w:cs="仿宋"/>
          <w:spacing w:val="4"/>
          <w:sz w:val="24"/>
          <w:szCs w:val="24"/>
        </w:rPr>
        <w:t>18.1  采购人和采购代理机构将按</w:t>
      </w:r>
      <w:r>
        <w:rPr>
          <w:rFonts w:hint="eastAsia" w:ascii="仿宋" w:hAnsi="仿宋" w:eastAsia="仿宋" w:cs="仿宋"/>
          <w:b/>
          <w:bCs/>
          <w:spacing w:val="4"/>
          <w:sz w:val="24"/>
          <w:szCs w:val="24"/>
          <w:u w:val="single" w:color="auto"/>
        </w:rPr>
        <w:t>投标人须知资料表</w:t>
      </w:r>
      <w:r>
        <w:rPr>
          <w:rFonts w:hint="eastAsia" w:ascii="仿宋" w:hAnsi="仿宋" w:eastAsia="仿宋" w:cs="仿宋"/>
          <w:spacing w:val="4"/>
          <w:sz w:val="24"/>
          <w:szCs w:val="24"/>
        </w:rPr>
        <w:t>中</w:t>
      </w:r>
      <w:r>
        <w:rPr>
          <w:rFonts w:hint="eastAsia" w:ascii="仿宋" w:hAnsi="仿宋" w:eastAsia="仿宋" w:cs="仿宋"/>
          <w:spacing w:val="3"/>
          <w:sz w:val="24"/>
          <w:szCs w:val="24"/>
        </w:rPr>
        <w:t>规定的开标时间和地</w:t>
      </w:r>
    </w:p>
    <w:p w14:paraId="3F9C7B1E">
      <w:pPr>
        <w:spacing w:before="181" w:line="360" w:lineRule="auto"/>
        <w:ind w:left="940"/>
        <w:rPr>
          <w:rFonts w:hint="eastAsia" w:ascii="仿宋" w:hAnsi="仿宋" w:eastAsia="仿宋" w:cs="仿宋"/>
          <w:sz w:val="24"/>
          <w:szCs w:val="24"/>
        </w:rPr>
      </w:pPr>
      <w:r>
        <w:rPr>
          <w:rFonts w:hint="eastAsia" w:ascii="仿宋" w:hAnsi="仿宋" w:eastAsia="仿宋" w:cs="仿宋"/>
          <w:spacing w:val="-2"/>
          <w:position w:val="16"/>
          <w:sz w:val="24"/>
          <w:szCs w:val="24"/>
        </w:rPr>
        <w:t>点组织公开开标并邀请所有投标人代表参加。</w:t>
      </w:r>
    </w:p>
    <w:p w14:paraId="53E2D94E">
      <w:pPr>
        <w:spacing w:line="360" w:lineRule="auto"/>
        <w:ind w:left="986"/>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家的，不得开标。</w:t>
      </w:r>
    </w:p>
    <w:p w14:paraId="3DF7711B">
      <w:pPr>
        <w:spacing w:before="179" w:line="360" w:lineRule="auto"/>
        <w:ind w:left="39"/>
        <w:rPr>
          <w:rFonts w:hint="eastAsia" w:ascii="仿宋" w:hAnsi="仿宋" w:eastAsia="仿宋" w:cs="仿宋"/>
          <w:sz w:val="24"/>
          <w:szCs w:val="24"/>
        </w:rPr>
      </w:pPr>
      <w:r>
        <w:rPr>
          <w:rFonts w:hint="eastAsia" w:ascii="仿宋" w:hAnsi="仿宋" w:eastAsia="仿宋" w:cs="仿宋"/>
          <w:spacing w:val="-2"/>
          <w:sz w:val="24"/>
          <w:szCs w:val="24"/>
        </w:rPr>
        <w:t>18.2    投标人须按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中规定的开标时间和地点，在规定的时间</w:t>
      </w:r>
    </w:p>
    <w:p w14:paraId="1FD15358">
      <w:pPr>
        <w:spacing w:before="181" w:line="360" w:lineRule="auto"/>
        <w:ind w:left="1016"/>
        <w:rPr>
          <w:rFonts w:hint="eastAsia" w:ascii="仿宋" w:hAnsi="仿宋" w:eastAsia="仿宋" w:cs="仿宋"/>
          <w:sz w:val="24"/>
          <w:szCs w:val="24"/>
        </w:rPr>
      </w:pPr>
      <w:r>
        <w:rPr>
          <w:rFonts w:hint="eastAsia" w:ascii="仿宋" w:hAnsi="仿宋" w:eastAsia="仿宋" w:cs="仿宋"/>
          <w:spacing w:val="-6"/>
          <w:sz w:val="24"/>
          <w:szCs w:val="24"/>
        </w:rPr>
        <w:t>内上传投标文件。</w:t>
      </w:r>
    </w:p>
    <w:p w14:paraId="006A6205">
      <w:pPr>
        <w:spacing w:before="180" w:line="360" w:lineRule="auto"/>
        <w:ind w:left="39"/>
        <w:rPr>
          <w:rFonts w:hint="eastAsia" w:ascii="仿宋" w:hAnsi="仿宋" w:eastAsia="仿宋" w:cs="仿宋"/>
          <w:sz w:val="24"/>
          <w:szCs w:val="24"/>
        </w:rPr>
      </w:pPr>
      <w:r>
        <w:rPr>
          <w:rFonts w:hint="eastAsia" w:ascii="仿宋" w:hAnsi="仿宋" w:eastAsia="仿宋" w:cs="仿宋"/>
          <w:spacing w:val="-2"/>
          <w:sz w:val="24"/>
          <w:szCs w:val="24"/>
        </w:rPr>
        <w:t xml:space="preserve">18.3    </w:t>
      </w:r>
      <w:r>
        <w:rPr>
          <w:rFonts w:hint="eastAsia" w:ascii="仿宋" w:hAnsi="仿宋" w:eastAsia="仿宋" w:cs="仿宋"/>
          <w:b/>
          <w:bCs/>
          <w:color w:val="FF0000"/>
          <w:spacing w:val="-2"/>
          <w:sz w:val="24"/>
          <w:szCs w:val="24"/>
        </w:rPr>
        <w:t>采购代理机构在规定的时间对</w:t>
      </w:r>
      <w:r>
        <w:rPr>
          <w:rFonts w:hint="eastAsia" w:ascii="仿宋" w:hAnsi="仿宋" w:eastAsia="仿宋" w:cs="仿宋"/>
          <w:b/>
          <w:bCs/>
          <w:color w:val="FF0000"/>
          <w:spacing w:val="-3"/>
          <w:sz w:val="24"/>
          <w:szCs w:val="24"/>
        </w:rPr>
        <w:t>投标文件进行解密，时长为</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color w:val="FF0000"/>
          <w:spacing w:val="-56"/>
          <w:sz w:val="24"/>
          <w:szCs w:val="24"/>
        </w:rPr>
        <w:t xml:space="preserve"> </w:t>
      </w:r>
      <w:r>
        <w:rPr>
          <w:rFonts w:hint="eastAsia" w:ascii="仿宋" w:hAnsi="仿宋" w:eastAsia="仿宋" w:cs="仿宋"/>
          <w:b/>
          <w:bCs/>
          <w:color w:val="FF0000"/>
          <w:spacing w:val="-3"/>
          <w:sz w:val="24"/>
          <w:szCs w:val="24"/>
        </w:rPr>
        <w:t>30</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b/>
          <w:bCs/>
          <w:color w:val="FF0000"/>
          <w:spacing w:val="-3"/>
          <w:sz w:val="24"/>
          <w:szCs w:val="24"/>
        </w:rPr>
        <w:t>分钟。</w:t>
      </w:r>
    </w:p>
    <w:p w14:paraId="48BEB420">
      <w:pPr>
        <w:spacing w:before="181" w:line="360" w:lineRule="auto"/>
        <w:ind w:left="39"/>
        <w:outlineLvl w:val="2"/>
        <w:rPr>
          <w:rFonts w:hint="eastAsia" w:ascii="仿宋" w:hAnsi="仿宋" w:eastAsia="仿宋" w:cs="仿宋"/>
          <w:sz w:val="24"/>
          <w:szCs w:val="24"/>
        </w:rPr>
      </w:pPr>
      <w:bookmarkStart w:id="46" w:name="_Toc869"/>
      <w:r>
        <w:rPr>
          <w:rFonts w:hint="eastAsia" w:ascii="仿宋" w:hAnsi="仿宋" w:eastAsia="仿宋" w:cs="仿宋"/>
          <w:spacing w:val="-1"/>
          <w:sz w:val="24"/>
          <w:szCs w:val="24"/>
        </w:rPr>
        <w:t>18.4   开标时，投标人应登录新疆政府采购</w:t>
      </w:r>
      <w:r>
        <w:rPr>
          <w:rFonts w:hint="eastAsia" w:ascii="仿宋" w:hAnsi="仿宋" w:eastAsia="仿宋" w:cs="仿宋"/>
          <w:spacing w:val="-2"/>
          <w:sz w:val="24"/>
          <w:szCs w:val="24"/>
        </w:rPr>
        <w:t>网政采云平台开标大厅签到并在规</w:t>
      </w:r>
      <w:bookmarkEnd w:id="46"/>
    </w:p>
    <w:p w14:paraId="68C5A4F8">
      <w:pPr>
        <w:spacing w:before="1" w:line="360" w:lineRule="auto"/>
        <w:ind w:firstLine="944" w:firstLineChars="400"/>
        <w:jc w:val="both"/>
        <w:rPr>
          <w:rFonts w:hint="eastAsia" w:ascii="仿宋" w:hAnsi="仿宋" w:eastAsia="仿宋" w:cs="仿宋"/>
          <w:sz w:val="24"/>
          <w:szCs w:val="24"/>
        </w:rPr>
      </w:pPr>
      <w:r>
        <w:rPr>
          <w:rFonts w:hint="eastAsia" w:ascii="仿宋" w:hAnsi="仿宋" w:eastAsia="仿宋" w:cs="仿宋"/>
          <w:spacing w:val="-2"/>
          <w:sz w:val="24"/>
          <w:szCs w:val="24"/>
        </w:rPr>
        <w:t>定的解锁电子投标文件时间内</w:t>
      </w:r>
      <w:r>
        <w:rPr>
          <w:rFonts w:hint="eastAsia" w:ascii="仿宋" w:hAnsi="仿宋" w:eastAsia="仿宋" w:cs="仿宋"/>
          <w:spacing w:val="-2"/>
          <w:sz w:val="24"/>
          <w:szCs w:val="24"/>
          <w:lang w:val="en-US" w:eastAsia="zh-CN"/>
        </w:rPr>
        <w:t>解密</w:t>
      </w:r>
      <w:r>
        <w:rPr>
          <w:rFonts w:hint="eastAsia" w:ascii="仿宋" w:hAnsi="仿宋" w:eastAsia="仿宋" w:cs="仿宋"/>
          <w:spacing w:val="-2"/>
          <w:sz w:val="24"/>
          <w:szCs w:val="24"/>
        </w:rPr>
        <w:t>其电子投标文件。</w:t>
      </w:r>
    </w:p>
    <w:p w14:paraId="5629CA97">
      <w:pPr>
        <w:spacing w:before="178" w:line="360" w:lineRule="auto"/>
        <w:ind w:left="39"/>
        <w:rPr>
          <w:rFonts w:hint="eastAsia" w:ascii="仿宋" w:hAnsi="仿宋" w:eastAsia="仿宋" w:cs="仿宋"/>
          <w:sz w:val="24"/>
          <w:szCs w:val="24"/>
        </w:rPr>
      </w:pPr>
      <w:r>
        <w:rPr>
          <w:rFonts w:hint="eastAsia" w:ascii="仿宋" w:hAnsi="仿宋" w:eastAsia="仿宋" w:cs="仿宋"/>
          <w:spacing w:val="-1"/>
          <w:sz w:val="24"/>
          <w:szCs w:val="24"/>
        </w:rPr>
        <w:t>18.5   采购人或采购代理机构将对开标过程</w:t>
      </w:r>
      <w:r>
        <w:rPr>
          <w:rFonts w:hint="eastAsia" w:ascii="仿宋" w:hAnsi="仿宋" w:eastAsia="仿宋" w:cs="仿宋"/>
          <w:spacing w:val="-2"/>
          <w:sz w:val="24"/>
          <w:szCs w:val="24"/>
        </w:rPr>
        <w:t>进行记录，由参加开标的各投标人</w:t>
      </w:r>
    </w:p>
    <w:p w14:paraId="702483B8">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代表和相关工作人员签字确认，并存档备查。</w:t>
      </w:r>
    </w:p>
    <w:p w14:paraId="4C5AF65E">
      <w:pPr>
        <w:spacing w:before="180" w:line="360" w:lineRule="auto"/>
        <w:ind w:left="39"/>
        <w:outlineLvl w:val="2"/>
        <w:rPr>
          <w:rFonts w:hint="eastAsia" w:ascii="仿宋" w:hAnsi="仿宋" w:eastAsia="仿宋" w:cs="仿宋"/>
          <w:sz w:val="24"/>
          <w:szCs w:val="24"/>
        </w:rPr>
      </w:pPr>
      <w:bookmarkStart w:id="47" w:name="_Toc9297"/>
      <w:r>
        <w:rPr>
          <w:rFonts w:hint="eastAsia" w:ascii="仿宋" w:hAnsi="仿宋" w:eastAsia="仿宋" w:cs="仿宋"/>
          <w:spacing w:val="-1"/>
          <w:position w:val="16"/>
          <w:sz w:val="24"/>
          <w:szCs w:val="24"/>
        </w:rPr>
        <w:t>18.6   投标人代表对开标过程和开标记录有疑义，以及认为采购人、采购代</w:t>
      </w:r>
      <w:bookmarkEnd w:id="47"/>
    </w:p>
    <w:p w14:paraId="2F0EB909">
      <w:pPr>
        <w:spacing w:line="360" w:lineRule="auto"/>
        <w:ind w:firstLine="714" w:firstLineChars="300"/>
        <w:rPr>
          <w:rFonts w:hint="eastAsia" w:ascii="仿宋" w:hAnsi="仿宋" w:eastAsia="仿宋" w:cs="仿宋"/>
          <w:sz w:val="24"/>
          <w:szCs w:val="24"/>
        </w:rPr>
      </w:pPr>
      <w:r>
        <w:rPr>
          <w:rFonts w:hint="eastAsia" w:ascii="仿宋" w:hAnsi="仿宋" w:eastAsia="仿宋" w:cs="仿宋"/>
          <w:spacing w:val="-1"/>
          <w:sz w:val="24"/>
          <w:szCs w:val="24"/>
        </w:rPr>
        <w:t>理机构相关工作人员有需要回避的情形的，应当场提出询问或者回避申请</w:t>
      </w:r>
    </w:p>
    <w:p w14:paraId="59D0A233">
      <w:pPr>
        <w:spacing w:before="182" w:line="360" w:lineRule="auto"/>
        <w:ind w:left="27"/>
        <w:outlineLvl w:val="1"/>
        <w:rPr>
          <w:rFonts w:hint="eastAsia" w:ascii="仿宋" w:hAnsi="仿宋" w:eastAsia="仿宋" w:cs="仿宋"/>
          <w:sz w:val="24"/>
          <w:szCs w:val="24"/>
        </w:rPr>
      </w:pPr>
      <w:bookmarkStart w:id="48" w:name="_Toc28486"/>
      <w:r>
        <w:rPr>
          <w:rFonts w:hint="eastAsia" w:ascii="仿宋" w:hAnsi="仿宋" w:eastAsia="仿宋" w:cs="仿宋"/>
          <w:b/>
          <w:bCs/>
          <w:spacing w:val="-5"/>
          <w:sz w:val="24"/>
          <w:szCs w:val="24"/>
        </w:rPr>
        <w:t>19.</w:t>
      </w:r>
      <w:r>
        <w:rPr>
          <w:rFonts w:hint="eastAsia" w:ascii="仿宋" w:hAnsi="仿宋" w:eastAsia="仿宋" w:cs="仿宋"/>
          <w:b/>
          <w:bCs/>
          <w:spacing w:val="-23"/>
          <w:sz w:val="24"/>
          <w:szCs w:val="24"/>
        </w:rPr>
        <w:t xml:space="preserve"> </w:t>
      </w:r>
      <w:r>
        <w:rPr>
          <w:rFonts w:hint="eastAsia" w:ascii="仿宋" w:hAnsi="仿宋" w:eastAsia="仿宋" w:cs="仿宋"/>
          <w:b/>
          <w:bCs/>
          <w:spacing w:val="-5"/>
          <w:sz w:val="24"/>
          <w:szCs w:val="24"/>
        </w:rPr>
        <w:t>资格审查及组建评标委员会</w:t>
      </w:r>
      <w:bookmarkEnd w:id="48"/>
    </w:p>
    <w:p w14:paraId="029175ED">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19.1  采购人或采购代理机构依据法律法规</w:t>
      </w:r>
      <w:r>
        <w:rPr>
          <w:rFonts w:hint="eastAsia" w:ascii="仿宋" w:hAnsi="仿宋" w:eastAsia="仿宋" w:cs="仿宋"/>
          <w:spacing w:val="-2"/>
          <w:sz w:val="24"/>
          <w:szCs w:val="24"/>
        </w:rPr>
        <w:t>和招标文件中规定的内容，对投标</w:t>
      </w:r>
    </w:p>
    <w:p w14:paraId="5242DC28">
      <w:pPr>
        <w:spacing w:before="176" w:line="360" w:lineRule="auto"/>
        <w:ind w:firstLine="696" w:firstLineChars="300"/>
        <w:rPr>
          <w:rFonts w:hint="eastAsia" w:ascii="仿宋" w:hAnsi="仿宋" w:eastAsia="仿宋" w:cs="仿宋"/>
          <w:sz w:val="24"/>
          <w:szCs w:val="24"/>
        </w:rPr>
      </w:pPr>
      <w:r>
        <w:rPr>
          <w:rFonts w:hint="eastAsia" w:ascii="仿宋" w:hAnsi="仿宋" w:eastAsia="仿宋" w:cs="仿宋"/>
          <w:spacing w:val="-4"/>
          <w:position w:val="17"/>
          <w:sz w:val="24"/>
          <w:szCs w:val="24"/>
        </w:rPr>
        <w:t>人的资格进行审查。未通过资格审查的投标人不进入评标；进入评标的</w:t>
      </w:r>
    </w:p>
    <w:p w14:paraId="2090AC15">
      <w:pPr>
        <w:spacing w:before="1" w:line="360" w:lineRule="auto"/>
        <w:ind w:firstLine="696" w:firstLineChars="300"/>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家的，不得评标。</w:t>
      </w:r>
    </w:p>
    <w:p w14:paraId="5BACF670">
      <w:pPr>
        <w:spacing w:before="177" w:line="360" w:lineRule="auto"/>
        <w:ind w:left="508"/>
        <w:jc w:val="center"/>
        <w:rPr>
          <w:rFonts w:hint="eastAsia"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本项目资格审查资料表应附在投标文件中：</w:t>
      </w:r>
    </w:p>
    <w:p w14:paraId="695A71F6">
      <w:pPr>
        <w:adjustRightInd w:val="0"/>
        <w:spacing w:line="360" w:lineRule="auto"/>
        <w:outlineLvl w:val="1"/>
        <w:rPr>
          <w:rFonts w:hint="eastAsia" w:ascii="仿宋" w:hAnsi="仿宋" w:eastAsia="仿宋" w:cs="仿宋_GB2312"/>
          <w:b/>
          <w:bCs/>
          <w:color w:val="FF0000"/>
          <w:kern w:val="0"/>
          <w:sz w:val="24"/>
          <w:szCs w:val="24"/>
          <w:lang w:val="en-US" w:eastAsia="zh-CN" w:bidi="ar"/>
        </w:rPr>
      </w:pPr>
      <w:bookmarkStart w:id="49" w:name="_Toc3237"/>
      <w:r>
        <w:rPr>
          <w:rFonts w:hint="eastAsia" w:ascii="仿宋" w:hAnsi="仿宋" w:eastAsia="仿宋" w:cs="仿宋_GB2312"/>
          <w:b/>
          <w:bCs/>
          <w:color w:val="FF0000"/>
          <w:kern w:val="0"/>
          <w:sz w:val="24"/>
          <w:szCs w:val="24"/>
          <w:lang w:val="en-US" w:eastAsia="zh-CN" w:bidi="ar"/>
        </w:rPr>
        <w:t>1、具有独立承担民事责任的能力；</w:t>
      </w:r>
      <w:bookmarkEnd w:id="49"/>
    </w:p>
    <w:p w14:paraId="46915CD8">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2、授权人参与投标提供法定代表人授权书及被授权人身份证；法人本人参与投标提供法人身份证及法人资格证明；</w:t>
      </w:r>
    </w:p>
    <w:p w14:paraId="77B89C5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3、提供近半年任意一个月的投标单位社保缴费凭证和法人或授权人个人缴纳的社保明细；</w:t>
      </w:r>
    </w:p>
    <w:p w14:paraId="55801AB5">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4、2023年或2024年的财务审计报告与财务会计制度（新成立的公司近三个月内的银行资信证明与财务会计制度）；</w:t>
      </w:r>
    </w:p>
    <w:p w14:paraId="66359411">
      <w:pPr>
        <w:keepNext w:val="0"/>
        <w:keepLines w:val="0"/>
        <w:widowControl/>
        <w:suppressLineNumbers w:val="0"/>
        <w:spacing w:line="360" w:lineRule="auto"/>
        <w:jc w:val="left"/>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2CD7B640">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6F7DC5B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7、在参加政府采购活动中前三年内无重大违法记录的承诺书；</w:t>
      </w:r>
    </w:p>
    <w:p w14:paraId="02D18FC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8、针对本次采购项目《反商业贿赂承诺书》的书面声明；</w:t>
      </w:r>
    </w:p>
    <w:p w14:paraId="5F26F0BD">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9、具有履行该项目合同所必需的设备和专业技术能力的证明材料；</w:t>
      </w:r>
    </w:p>
    <w:p w14:paraId="47C7E755">
      <w:pPr>
        <w:adjustRightInd w:val="0"/>
        <w:spacing w:line="360" w:lineRule="auto"/>
        <w:rPr>
          <w:rFonts w:hint="eastAsia" w:ascii="仿宋" w:hAnsi="仿宋" w:eastAsia="仿宋" w:cs="仿宋"/>
          <w:b/>
          <w:bCs/>
          <w:color w:val="FF0000"/>
          <w:spacing w:val="-2"/>
          <w:sz w:val="24"/>
          <w:szCs w:val="24"/>
          <w:lang w:val="en-US" w:eastAsia="zh-CN"/>
        </w:rPr>
      </w:pPr>
      <w:r>
        <w:rPr>
          <w:rFonts w:hint="eastAsia" w:ascii="仿宋" w:hAnsi="仿宋" w:eastAsia="仿宋" w:cs="仿宋_GB2312"/>
          <w:b/>
          <w:bCs/>
          <w:color w:val="FF0000"/>
          <w:kern w:val="0"/>
          <w:sz w:val="24"/>
          <w:szCs w:val="24"/>
          <w:lang w:val="en-US" w:eastAsia="zh-CN" w:bidi="ar"/>
        </w:rPr>
        <w:t>10、本项目不接受联合体；</w:t>
      </w:r>
    </w:p>
    <w:p w14:paraId="3E87D161">
      <w:pPr>
        <w:spacing w:before="24" w:line="360" w:lineRule="auto"/>
        <w:ind w:left="29"/>
        <w:rPr>
          <w:rFonts w:hint="eastAsia" w:ascii="仿宋" w:hAnsi="仿宋" w:eastAsia="仿宋" w:cs="仿宋"/>
          <w:sz w:val="24"/>
          <w:szCs w:val="24"/>
        </w:rPr>
      </w:pPr>
      <w:r>
        <w:rPr>
          <w:rFonts w:hint="eastAsia" w:ascii="仿宋" w:hAnsi="仿宋" w:eastAsia="仿宋" w:cs="仿宋"/>
          <w:b/>
          <w:bCs/>
          <w:spacing w:val="-9"/>
          <w:sz w:val="24"/>
          <w:szCs w:val="24"/>
        </w:rPr>
        <w:t>提示：</w:t>
      </w:r>
      <w:r>
        <w:rPr>
          <w:rFonts w:hint="eastAsia" w:ascii="仿宋" w:hAnsi="仿宋" w:eastAsia="仿宋" w:cs="仿宋"/>
          <w:b/>
          <w:bCs/>
          <w:spacing w:val="-3"/>
          <w:sz w:val="24"/>
          <w:szCs w:val="24"/>
        </w:rPr>
        <w:t>通过资格审查的投标人不足三家的，不得评标。</w:t>
      </w:r>
    </w:p>
    <w:p w14:paraId="4EE78513">
      <w:pPr>
        <w:spacing w:before="179" w:line="360" w:lineRule="auto"/>
        <w:ind w:left="878" w:hanging="839"/>
        <w:rPr>
          <w:rFonts w:hint="eastAsia" w:ascii="仿宋" w:hAnsi="仿宋" w:eastAsia="仿宋" w:cs="仿宋"/>
          <w:spacing w:val="-3"/>
          <w:sz w:val="24"/>
          <w:szCs w:val="24"/>
        </w:rPr>
      </w:pPr>
      <w:r>
        <w:rPr>
          <w:rFonts w:hint="eastAsia" w:ascii="仿宋" w:hAnsi="仿宋" w:eastAsia="仿宋" w:cs="仿宋"/>
          <w:spacing w:val="-2"/>
          <w:sz w:val="24"/>
          <w:szCs w:val="24"/>
        </w:rPr>
        <w:t xml:space="preserve">19.2  </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采购人或采购代理机构将在开标前 1 个工作日至投标截止后 1 小时的期间内查询投标人的信用记录。投标人存在不良信用记录的，其投标将被认定为投标无效。</w:t>
      </w:r>
    </w:p>
    <w:p w14:paraId="6FCB8752">
      <w:pPr>
        <w:spacing w:before="179" w:line="360" w:lineRule="auto"/>
        <w:ind w:left="42"/>
        <w:rPr>
          <w:rFonts w:hint="eastAsia" w:ascii="仿宋" w:hAnsi="仿宋" w:eastAsia="仿宋" w:cs="仿宋"/>
          <w:sz w:val="24"/>
          <w:szCs w:val="24"/>
        </w:rPr>
      </w:pPr>
      <w:r>
        <w:rPr>
          <w:rFonts w:hint="eastAsia" w:ascii="仿宋" w:hAnsi="仿宋" w:eastAsia="仿宋" w:cs="仿宋"/>
          <w:spacing w:val="-2"/>
          <w:sz w:val="24"/>
          <w:szCs w:val="24"/>
        </w:rPr>
        <w:t>19.2.1 不良信用记录指：投标人在中国政府采购网（www.ccgp.gov.cn</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）被列入</w:t>
      </w:r>
    </w:p>
    <w:p w14:paraId="5B486550">
      <w:pPr>
        <w:spacing w:before="194" w:line="360" w:lineRule="auto"/>
        <w:ind w:left="886" w:right="83" w:hanging="1"/>
        <w:jc w:val="both"/>
        <w:rPr>
          <w:rFonts w:hint="eastAsia" w:ascii="仿宋" w:hAnsi="仿宋" w:eastAsia="仿宋" w:cs="仿宋"/>
          <w:sz w:val="24"/>
          <w:szCs w:val="24"/>
        </w:rPr>
      </w:pPr>
      <w:r>
        <w:rPr>
          <w:rFonts w:hint="eastAsia" w:ascii="仿宋" w:hAnsi="仿宋" w:eastAsia="仿宋" w:cs="仿宋"/>
          <w:spacing w:val="-20"/>
          <w:sz w:val="24"/>
          <w:szCs w:val="24"/>
        </w:rPr>
        <w:t>政</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府</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采</w:t>
      </w:r>
      <w:r>
        <w:rPr>
          <w:rFonts w:hint="eastAsia" w:ascii="仿宋" w:hAnsi="仿宋" w:eastAsia="仿宋" w:cs="仿宋"/>
          <w:spacing w:val="-56"/>
          <w:sz w:val="24"/>
          <w:szCs w:val="24"/>
        </w:rPr>
        <w:t xml:space="preserve"> </w:t>
      </w:r>
      <w:r>
        <w:rPr>
          <w:rFonts w:hint="eastAsia" w:ascii="仿宋" w:hAnsi="仿宋" w:eastAsia="仿宋" w:cs="仿宋"/>
          <w:spacing w:val="-20"/>
          <w:sz w:val="24"/>
          <w:szCs w:val="24"/>
        </w:rPr>
        <w:t>购</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严</w:t>
      </w:r>
      <w:r>
        <w:rPr>
          <w:rFonts w:hint="eastAsia" w:ascii="仿宋" w:hAnsi="仿宋" w:eastAsia="仿宋" w:cs="仿宋"/>
          <w:spacing w:val="-49"/>
          <w:sz w:val="24"/>
          <w:szCs w:val="24"/>
        </w:rPr>
        <w:t xml:space="preserve"> </w:t>
      </w:r>
      <w:r>
        <w:rPr>
          <w:rFonts w:hint="eastAsia" w:ascii="仿宋" w:hAnsi="仿宋" w:eastAsia="仿宋" w:cs="仿宋"/>
          <w:spacing w:val="-20"/>
          <w:sz w:val="24"/>
          <w:szCs w:val="24"/>
        </w:rPr>
        <w:t>重</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违</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法</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失</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信</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行</w:t>
      </w:r>
      <w:r>
        <w:rPr>
          <w:rFonts w:hint="eastAsia" w:ascii="仿宋" w:hAnsi="仿宋" w:eastAsia="仿宋" w:cs="仿宋"/>
          <w:spacing w:val="-47"/>
          <w:sz w:val="24"/>
          <w:szCs w:val="24"/>
        </w:rPr>
        <w:t xml:space="preserve"> </w:t>
      </w:r>
      <w:r>
        <w:rPr>
          <w:rFonts w:hint="eastAsia" w:ascii="仿宋" w:hAnsi="仿宋" w:eastAsia="仿宋" w:cs="仿宋"/>
          <w:spacing w:val="-20"/>
          <w:sz w:val="24"/>
          <w:szCs w:val="24"/>
        </w:rPr>
        <w:t>为</w:t>
      </w:r>
      <w:r>
        <w:rPr>
          <w:rFonts w:hint="eastAsia" w:ascii="仿宋" w:hAnsi="仿宋" w:eastAsia="仿宋" w:cs="仿宋"/>
          <w:spacing w:val="-59"/>
          <w:sz w:val="24"/>
          <w:szCs w:val="24"/>
        </w:rPr>
        <w:t xml:space="preserve"> </w:t>
      </w:r>
      <w:r>
        <w:rPr>
          <w:rFonts w:hint="eastAsia" w:ascii="仿宋" w:hAnsi="仿宋" w:eastAsia="仿宋" w:cs="仿宋"/>
          <w:spacing w:val="-20"/>
          <w:sz w:val="24"/>
          <w:szCs w:val="24"/>
        </w:rPr>
        <w:t>记</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录</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名</w:t>
      </w:r>
      <w:r>
        <w:rPr>
          <w:rFonts w:hint="eastAsia" w:ascii="仿宋" w:hAnsi="仿宋" w:eastAsia="仿宋" w:cs="仿宋"/>
          <w:spacing w:val="-51"/>
          <w:sz w:val="24"/>
          <w:szCs w:val="24"/>
        </w:rPr>
        <w:t xml:space="preserve"> </w:t>
      </w:r>
      <w:r>
        <w:rPr>
          <w:rFonts w:hint="eastAsia" w:ascii="仿宋" w:hAnsi="仿宋" w:eastAsia="仿宋" w:cs="仿宋"/>
          <w:spacing w:val="-20"/>
          <w:sz w:val="24"/>
          <w:szCs w:val="24"/>
        </w:rPr>
        <w:t>单</w:t>
      </w:r>
      <w:r>
        <w:rPr>
          <w:rFonts w:hint="eastAsia" w:ascii="仿宋" w:hAnsi="仿宋" w:eastAsia="仿宋" w:cs="仿宋"/>
          <w:spacing w:val="-42"/>
          <w:sz w:val="24"/>
          <w:szCs w:val="24"/>
        </w:rPr>
        <w:t xml:space="preserve"> </w:t>
      </w:r>
      <w:r>
        <w:rPr>
          <w:rFonts w:hint="eastAsia" w:ascii="仿宋" w:hAnsi="仿宋" w:eastAsia="仿宋" w:cs="仿宋"/>
          <w:spacing w:val="-20"/>
          <w:sz w:val="24"/>
          <w:szCs w:val="24"/>
        </w:rPr>
        <w:t>，</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或</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在</w:t>
      </w:r>
      <w:r>
        <w:rPr>
          <w:rFonts w:hint="eastAsia" w:ascii="仿宋" w:hAnsi="仿宋" w:eastAsia="仿宋" w:cs="仿宋"/>
          <w:spacing w:val="-72"/>
          <w:sz w:val="24"/>
          <w:szCs w:val="24"/>
        </w:rPr>
        <w:t xml:space="preserve"> </w:t>
      </w:r>
      <w:r>
        <w:rPr>
          <w:rFonts w:hint="eastAsia" w:ascii="仿宋" w:hAnsi="仿宋" w:eastAsia="仿宋" w:cs="仿宋"/>
          <w:spacing w:val="-20"/>
          <w:sz w:val="24"/>
          <w:szCs w:val="24"/>
        </w:rPr>
        <w:t xml:space="preserve">“ </w:t>
      </w:r>
      <w:r>
        <w:rPr>
          <w:rFonts w:hint="eastAsia" w:ascii="仿宋" w:hAnsi="仿宋" w:eastAsia="仿宋" w:cs="仿宋"/>
          <w:spacing w:val="-21"/>
          <w:sz w:val="24"/>
          <w:szCs w:val="24"/>
        </w:rPr>
        <w:t>信</w:t>
      </w:r>
      <w:r>
        <w:rPr>
          <w:rFonts w:hint="eastAsia" w:ascii="仿宋" w:hAnsi="仿宋" w:eastAsia="仿宋" w:cs="仿宋"/>
          <w:spacing w:val="-56"/>
          <w:sz w:val="24"/>
          <w:szCs w:val="24"/>
        </w:rPr>
        <w:t xml:space="preserve"> </w:t>
      </w:r>
      <w:r>
        <w:rPr>
          <w:rFonts w:hint="eastAsia" w:ascii="仿宋" w:hAnsi="仿宋" w:eastAsia="仿宋" w:cs="仿宋"/>
          <w:spacing w:val="-21"/>
          <w:sz w:val="24"/>
          <w:szCs w:val="24"/>
        </w:rPr>
        <w:t>用 中 国</w:t>
      </w:r>
      <w:r>
        <w:rPr>
          <w:rFonts w:hint="eastAsia" w:ascii="仿宋" w:hAnsi="仿宋" w:eastAsia="仿宋" w:cs="仿宋"/>
          <w:spacing w:val="-67"/>
          <w:sz w:val="24"/>
          <w:szCs w:val="24"/>
        </w:rPr>
        <w:t xml:space="preserve"> </w:t>
      </w:r>
      <w:r>
        <w:rPr>
          <w:rFonts w:hint="eastAsia" w:ascii="仿宋" w:hAnsi="仿宋" w:eastAsia="仿宋" w:cs="仿宋"/>
          <w:spacing w:val="-21"/>
          <w:sz w:val="24"/>
          <w:szCs w:val="24"/>
        </w:rPr>
        <w:t>”</w:t>
      </w:r>
      <w:r>
        <w:rPr>
          <w:rFonts w:hint="eastAsia" w:ascii="仿宋" w:hAnsi="仿宋" w:eastAsia="仿宋" w:cs="仿宋"/>
          <w:spacing w:val="25"/>
          <w:w w:val="101"/>
          <w:sz w:val="24"/>
          <w:szCs w:val="24"/>
        </w:rPr>
        <w:t xml:space="preserve"> </w:t>
      </w:r>
      <w:r>
        <w:rPr>
          <w:rFonts w:hint="eastAsia" w:ascii="仿宋" w:hAnsi="仿宋" w:eastAsia="仿宋" w:cs="仿宋"/>
          <w:spacing w:val="-21"/>
          <w:sz w:val="24"/>
          <w:szCs w:val="24"/>
        </w:rPr>
        <w:t>网</w:t>
      </w:r>
      <w:r>
        <w:rPr>
          <w:rFonts w:hint="eastAsia" w:ascii="仿宋" w:hAnsi="仿宋" w:eastAsia="仿宋" w:cs="仿宋"/>
          <w:spacing w:val="-55"/>
          <w:sz w:val="24"/>
          <w:szCs w:val="24"/>
        </w:rPr>
        <w:t xml:space="preserve"> </w:t>
      </w:r>
      <w:r>
        <w:rPr>
          <w:rFonts w:hint="eastAsia" w:ascii="仿宋" w:hAnsi="仿宋" w:eastAsia="仿宋" w:cs="仿宋"/>
          <w:spacing w:val="-21"/>
          <w:sz w:val="24"/>
          <w:szCs w:val="24"/>
        </w:rPr>
        <w:t>站</w:t>
      </w:r>
      <w:r>
        <w:rPr>
          <w:rFonts w:hint="eastAsia" w:ascii="仿宋" w:hAnsi="仿宋" w:eastAsia="仿宋" w:cs="仿宋"/>
          <w:sz w:val="24"/>
          <w:szCs w:val="24"/>
        </w:rPr>
        <w:t xml:space="preserve"> （www.creditchina.gov.cn</w:t>
      </w:r>
      <w:r>
        <w:rPr>
          <w:rFonts w:hint="eastAsia" w:ascii="仿宋" w:hAnsi="仿宋" w:eastAsia="仿宋" w:cs="仿宋"/>
          <w:spacing w:val="-18"/>
          <w:sz w:val="24"/>
          <w:szCs w:val="24"/>
        </w:rPr>
        <w:t xml:space="preserve"> </w:t>
      </w:r>
      <w:r>
        <w:rPr>
          <w:rFonts w:hint="eastAsia" w:ascii="仿宋" w:hAnsi="仿宋" w:eastAsia="仿宋" w:cs="仿宋"/>
          <w:sz w:val="24"/>
          <w:szCs w:val="24"/>
        </w:rPr>
        <w:t>）被列入失信被执行人、税收违法黑名单，以及存在《中华人民共和国政府采购法实施条例》第十九条</w:t>
      </w:r>
      <w:r>
        <w:rPr>
          <w:rFonts w:hint="eastAsia" w:ascii="仿宋" w:hAnsi="仿宋" w:eastAsia="仿宋" w:cs="仿宋"/>
          <w:spacing w:val="-1"/>
          <w:sz w:val="24"/>
          <w:szCs w:val="24"/>
        </w:rPr>
        <w:t>规定的行政处</w:t>
      </w:r>
      <w:r>
        <w:rPr>
          <w:rFonts w:hint="eastAsia" w:ascii="仿宋" w:hAnsi="仿宋" w:eastAsia="仿宋" w:cs="仿宋"/>
          <w:spacing w:val="-6"/>
          <w:sz w:val="24"/>
          <w:szCs w:val="24"/>
        </w:rPr>
        <w:t>罚记录。</w:t>
      </w:r>
    </w:p>
    <w:p w14:paraId="73602193">
      <w:pPr>
        <w:spacing w:before="176" w:line="360" w:lineRule="auto"/>
        <w:ind w:left="901"/>
        <w:rPr>
          <w:rFonts w:hint="eastAsia" w:ascii="仿宋" w:hAnsi="仿宋" w:eastAsia="仿宋" w:cs="仿宋"/>
          <w:sz w:val="24"/>
          <w:szCs w:val="24"/>
        </w:rPr>
      </w:pPr>
      <w:r>
        <w:rPr>
          <w:rFonts w:hint="eastAsia" w:ascii="仿宋" w:hAnsi="仿宋" w:eastAsia="仿宋" w:cs="仿宋"/>
          <w:spacing w:val="-1"/>
          <w:position w:val="17"/>
          <w:sz w:val="24"/>
          <w:szCs w:val="24"/>
        </w:rPr>
        <w:t>以联合体形式参加投标的，联合体任何成员存</w:t>
      </w:r>
      <w:r>
        <w:rPr>
          <w:rFonts w:hint="eastAsia" w:ascii="仿宋" w:hAnsi="仿宋" w:eastAsia="仿宋" w:cs="仿宋"/>
          <w:spacing w:val="-2"/>
          <w:position w:val="17"/>
          <w:sz w:val="24"/>
          <w:szCs w:val="24"/>
        </w:rPr>
        <w:t>在以上不良信用记录的，</w:t>
      </w:r>
    </w:p>
    <w:p w14:paraId="067A91B9">
      <w:pPr>
        <w:spacing w:before="1" w:line="360" w:lineRule="auto"/>
        <w:ind w:left="874"/>
        <w:rPr>
          <w:rFonts w:hint="eastAsia" w:ascii="仿宋" w:hAnsi="仿宋" w:eastAsia="仿宋" w:cs="仿宋"/>
          <w:sz w:val="24"/>
          <w:szCs w:val="24"/>
        </w:rPr>
      </w:pPr>
      <w:r>
        <w:rPr>
          <w:rFonts w:hint="eastAsia" w:ascii="仿宋" w:hAnsi="仿宋" w:eastAsia="仿宋" w:cs="仿宋"/>
          <w:spacing w:val="-2"/>
          <w:sz w:val="24"/>
          <w:szCs w:val="24"/>
        </w:rPr>
        <w:t>联合体投标将被认定为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A50D313">
      <w:pPr>
        <w:spacing w:before="179" w:line="360" w:lineRule="auto"/>
        <w:ind w:left="878" w:hanging="839"/>
        <w:rPr>
          <w:rFonts w:hint="eastAsia" w:ascii="仿宋" w:hAnsi="仿宋" w:eastAsia="仿宋" w:cs="仿宋"/>
          <w:sz w:val="24"/>
          <w:szCs w:val="24"/>
        </w:rPr>
      </w:pPr>
      <w:r>
        <w:rPr>
          <w:rFonts w:hint="eastAsia" w:ascii="仿宋" w:hAnsi="仿宋" w:eastAsia="仿宋" w:cs="仿宋"/>
          <w:spacing w:val="-3"/>
          <w:sz w:val="24"/>
          <w:szCs w:val="24"/>
        </w:rPr>
        <w:t>19.2.2  查询及记录方式：采购人或采购代理机构经办人</w:t>
      </w:r>
      <w:r>
        <w:rPr>
          <w:rFonts w:hint="eastAsia" w:ascii="仿宋" w:hAnsi="仿宋" w:eastAsia="仿宋" w:cs="仿宋"/>
          <w:spacing w:val="-4"/>
          <w:sz w:val="24"/>
          <w:szCs w:val="24"/>
        </w:rPr>
        <w:t xml:space="preserve">将查询网页打印、签字并 </w:t>
      </w:r>
      <w:r>
        <w:rPr>
          <w:rFonts w:hint="eastAsia" w:ascii="仿宋" w:hAnsi="仿宋" w:eastAsia="仿宋" w:cs="仿宋"/>
          <w:spacing w:val="-5"/>
          <w:sz w:val="24"/>
          <w:szCs w:val="24"/>
        </w:rPr>
        <w:t>存档备查。投标人不良信用记录以采购人或采购代理机构查询结果为准。</w:t>
      </w:r>
      <w:r>
        <w:rPr>
          <w:rFonts w:hint="eastAsia" w:ascii="仿宋" w:hAnsi="仿宋" w:eastAsia="仿宋" w:cs="仿宋"/>
          <w:spacing w:val="5"/>
          <w:sz w:val="24"/>
          <w:szCs w:val="24"/>
        </w:rPr>
        <w:t xml:space="preserve"> </w:t>
      </w:r>
      <w:r>
        <w:rPr>
          <w:rFonts w:hint="eastAsia" w:ascii="仿宋" w:hAnsi="仿宋" w:eastAsia="仿宋" w:cs="仿宋"/>
          <w:sz w:val="24"/>
          <w:szCs w:val="24"/>
        </w:rPr>
        <w:t>在本招标文件规定的查询时间之后，网站信息发生的任何变更均不再作</w:t>
      </w:r>
      <w:r>
        <w:rPr>
          <w:rFonts w:hint="eastAsia" w:ascii="仿宋" w:hAnsi="仿宋" w:eastAsia="仿宋" w:cs="仿宋"/>
          <w:spacing w:val="-5"/>
          <w:sz w:val="24"/>
          <w:szCs w:val="24"/>
        </w:rPr>
        <w:t>为评标依据。</w:t>
      </w:r>
    </w:p>
    <w:p w14:paraId="5A407E22">
      <w:pPr>
        <w:spacing w:before="177" w:line="360" w:lineRule="auto"/>
        <w:ind w:left="876"/>
        <w:rPr>
          <w:rFonts w:hint="eastAsia" w:ascii="仿宋" w:hAnsi="仿宋" w:eastAsia="仿宋" w:cs="仿宋"/>
          <w:sz w:val="24"/>
          <w:szCs w:val="24"/>
        </w:rPr>
      </w:pPr>
      <w:r>
        <w:rPr>
          <w:rFonts w:hint="eastAsia" w:ascii="仿宋" w:hAnsi="仿宋" w:eastAsia="仿宋" w:cs="仿宋"/>
          <w:position w:val="17"/>
          <w:sz w:val="24"/>
          <w:szCs w:val="24"/>
        </w:rPr>
        <w:t>投标人自行提供的与网站信息不一致的其他证明材料亦不作为资格审查</w:t>
      </w:r>
    </w:p>
    <w:p w14:paraId="02BAD708">
      <w:pPr>
        <w:spacing w:line="360" w:lineRule="auto"/>
        <w:ind w:left="891"/>
        <w:rPr>
          <w:rFonts w:hint="eastAsia" w:ascii="仿宋" w:hAnsi="仿宋" w:eastAsia="仿宋" w:cs="仿宋"/>
          <w:sz w:val="24"/>
          <w:szCs w:val="24"/>
        </w:rPr>
      </w:pPr>
      <w:r>
        <w:rPr>
          <w:rFonts w:hint="eastAsia" w:ascii="仿宋" w:hAnsi="仿宋" w:eastAsia="仿宋" w:cs="仿宋"/>
          <w:spacing w:val="-8"/>
          <w:sz w:val="24"/>
          <w:szCs w:val="24"/>
        </w:rPr>
        <w:t>的依据。</w:t>
      </w:r>
    </w:p>
    <w:p w14:paraId="3411BC45">
      <w:pPr>
        <w:spacing w:before="223" w:line="360" w:lineRule="auto"/>
        <w:ind w:left="39"/>
        <w:outlineLvl w:val="2"/>
        <w:rPr>
          <w:rFonts w:hint="eastAsia" w:ascii="仿宋" w:hAnsi="仿宋" w:eastAsia="仿宋" w:cs="仿宋"/>
          <w:sz w:val="24"/>
          <w:szCs w:val="24"/>
        </w:rPr>
      </w:pPr>
      <w:bookmarkStart w:id="50" w:name="_Toc25469"/>
      <w:r>
        <w:rPr>
          <w:rFonts w:hint="eastAsia" w:ascii="仿宋" w:hAnsi="仿宋" w:eastAsia="仿宋" w:cs="仿宋"/>
          <w:spacing w:val="2"/>
          <w:sz w:val="24"/>
          <w:szCs w:val="24"/>
        </w:rPr>
        <w:t>19.3   按照《中华人民共和国政</w:t>
      </w:r>
      <w:r>
        <w:rPr>
          <w:rFonts w:hint="eastAsia" w:ascii="仿宋" w:hAnsi="仿宋" w:eastAsia="仿宋" w:cs="仿宋"/>
          <w:spacing w:val="1"/>
          <w:sz w:val="24"/>
          <w:szCs w:val="24"/>
        </w:rPr>
        <w:t>府采购法》、《中华人民共和国政府采购法实</w:t>
      </w:r>
      <w:bookmarkEnd w:id="50"/>
    </w:p>
    <w:p w14:paraId="61E88006">
      <w:pPr>
        <w:spacing w:before="71" w:line="360" w:lineRule="auto"/>
        <w:ind w:left="884" w:right="83" w:hanging="8"/>
        <w:rPr>
          <w:rFonts w:hint="eastAsia" w:ascii="仿宋" w:hAnsi="仿宋" w:eastAsia="仿宋" w:cs="仿宋"/>
          <w:b/>
          <w:bCs/>
          <w:color w:val="FF0000"/>
          <w:sz w:val="25"/>
          <w:szCs w:val="25"/>
          <w:u w:val="single" w:color="auto"/>
        </w:rPr>
      </w:pPr>
      <w:r>
        <w:rPr>
          <w:rFonts w:hint="eastAsia" w:ascii="仿宋" w:hAnsi="仿宋" w:eastAsia="仿宋" w:cs="仿宋"/>
          <w:sz w:val="24"/>
          <w:szCs w:val="24"/>
        </w:rPr>
        <w:t>施条例》及本项目本级和上级财政部门的有关规定依法组建的评标委员</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会，负责本项目评标工作。</w:t>
      </w:r>
      <w:r>
        <w:rPr>
          <w:rFonts w:hint="eastAsia" w:ascii="仿宋" w:hAnsi="仿宋" w:eastAsia="仿宋" w:cs="仿宋"/>
          <w:b/>
          <w:bCs/>
          <w:color w:val="FF0000"/>
          <w:spacing w:val="-1"/>
          <w:sz w:val="24"/>
          <w:szCs w:val="24"/>
          <w:u w:val="single" w:color="auto"/>
          <w:lang w:val="en-US" w:eastAsia="zh-CN"/>
        </w:rPr>
        <w:t>按照政府采购法规定，评审委员会由采购人代表和评审小组组成，</w:t>
      </w:r>
      <w:r>
        <w:rPr>
          <w:rFonts w:hint="eastAsia" w:ascii="仿宋" w:hAnsi="仿宋" w:eastAsia="仿宋" w:cs="仿宋"/>
          <w:b/>
          <w:bCs/>
          <w:color w:val="FF0000"/>
          <w:sz w:val="24"/>
          <w:szCs w:val="24"/>
          <w:u w:val="single" w:color="auto"/>
        </w:rPr>
        <w:t>本项目评标委员会</w:t>
      </w:r>
      <w:r>
        <w:rPr>
          <w:rFonts w:hint="eastAsia" w:ascii="仿宋" w:hAnsi="仿宋" w:eastAsia="仿宋" w:cs="仿宋"/>
          <w:b/>
          <w:bCs/>
          <w:color w:val="FF0000"/>
          <w:sz w:val="24"/>
          <w:szCs w:val="24"/>
          <w:u w:val="single" w:color="auto"/>
          <w:lang w:val="en-US" w:eastAsia="zh-CN"/>
        </w:rPr>
        <w:t>成员为：5</w:t>
      </w:r>
      <w:r>
        <w:rPr>
          <w:rFonts w:hint="eastAsia" w:ascii="仿宋" w:hAnsi="仿宋" w:eastAsia="仿宋" w:cs="仿宋"/>
          <w:b/>
          <w:bCs/>
          <w:color w:val="FF0000"/>
          <w:sz w:val="24"/>
          <w:szCs w:val="24"/>
          <w:u w:val="single" w:color="auto"/>
        </w:rPr>
        <w:t>人</w:t>
      </w:r>
      <w:r>
        <w:rPr>
          <w:rFonts w:hint="eastAsia" w:ascii="仿宋" w:hAnsi="仿宋" w:eastAsia="仿宋" w:cs="仿宋"/>
          <w:b/>
          <w:bCs/>
          <w:i/>
          <w:iCs/>
          <w:color w:val="FF0000"/>
          <w:spacing w:val="-2"/>
          <w:sz w:val="25"/>
          <w:szCs w:val="25"/>
          <w:u w:val="single" w:color="auto"/>
        </w:rPr>
        <w:t>。</w:t>
      </w:r>
    </w:p>
    <w:p w14:paraId="3430B3A2">
      <w:pPr>
        <w:numPr>
          <w:ilvl w:val="0"/>
          <w:numId w:val="2"/>
        </w:numPr>
        <w:spacing w:before="200" w:line="360" w:lineRule="auto"/>
        <w:ind w:left="17"/>
        <w:outlineLvl w:val="1"/>
        <w:rPr>
          <w:rFonts w:hint="eastAsia" w:ascii="仿宋" w:hAnsi="仿宋" w:eastAsia="仿宋" w:cs="仿宋"/>
          <w:sz w:val="24"/>
          <w:szCs w:val="24"/>
        </w:rPr>
      </w:pPr>
      <w:bookmarkStart w:id="51" w:name="_Toc5386"/>
      <w:r>
        <w:rPr>
          <w:rFonts w:hint="eastAsia" w:ascii="仿宋" w:hAnsi="仿宋" w:eastAsia="仿宋" w:cs="仿宋"/>
          <w:b/>
          <w:bCs/>
          <w:spacing w:val="-2"/>
          <w:sz w:val="24"/>
          <w:szCs w:val="24"/>
        </w:rPr>
        <w:t>投标文件的符合性审查与澄清</w:t>
      </w:r>
      <w:bookmarkEnd w:id="51"/>
    </w:p>
    <w:p w14:paraId="52F6402A">
      <w:pPr>
        <w:spacing w:before="182" w:line="360" w:lineRule="auto"/>
        <w:ind w:left="16"/>
        <w:outlineLvl w:val="2"/>
        <w:rPr>
          <w:rFonts w:hint="eastAsia" w:ascii="仿宋" w:hAnsi="仿宋" w:eastAsia="仿宋" w:cs="仿宋"/>
          <w:sz w:val="24"/>
          <w:szCs w:val="24"/>
        </w:rPr>
      </w:pPr>
      <w:bookmarkStart w:id="52" w:name="_Toc21846"/>
      <w:r>
        <w:rPr>
          <w:rFonts w:hint="eastAsia" w:ascii="仿宋" w:hAnsi="仿宋" w:eastAsia="仿宋" w:cs="仿宋"/>
          <w:spacing w:val="2"/>
          <w:sz w:val="24"/>
          <w:szCs w:val="24"/>
        </w:rPr>
        <w:t>20.1   符合性审查是指依据招标文件的规定，从投标文件的有效性和完整性对</w:t>
      </w:r>
      <w:bookmarkEnd w:id="52"/>
    </w:p>
    <w:p w14:paraId="5201D1B1">
      <w:pPr>
        <w:spacing w:before="179" w:line="360" w:lineRule="auto"/>
        <w:ind w:right="5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招标文件的响应程度进行审查，以确定是否对招标文件的实质性要求做</w:t>
      </w:r>
    </w:p>
    <w:p w14:paraId="0A462C3B">
      <w:pPr>
        <w:spacing w:line="360" w:lineRule="auto"/>
        <w:ind w:firstLine="872" w:firstLineChars="400"/>
        <w:rPr>
          <w:rFonts w:hint="eastAsia" w:ascii="仿宋" w:hAnsi="仿宋" w:eastAsia="仿宋" w:cs="仿宋"/>
          <w:sz w:val="24"/>
          <w:szCs w:val="24"/>
        </w:rPr>
      </w:pPr>
      <w:r>
        <w:rPr>
          <w:rFonts w:hint="eastAsia" w:ascii="仿宋" w:hAnsi="仿宋" w:eastAsia="仿宋" w:cs="仿宋"/>
          <w:spacing w:val="-11"/>
          <w:sz w:val="24"/>
          <w:szCs w:val="24"/>
        </w:rPr>
        <w:t>出响应。</w:t>
      </w:r>
    </w:p>
    <w:p w14:paraId="1EBBB6A1">
      <w:pPr>
        <w:spacing w:before="176" w:line="360" w:lineRule="auto"/>
        <w:ind w:left="16"/>
        <w:outlineLvl w:val="2"/>
        <w:rPr>
          <w:rFonts w:hint="eastAsia" w:ascii="仿宋" w:hAnsi="仿宋" w:eastAsia="仿宋" w:cs="仿宋"/>
          <w:sz w:val="24"/>
          <w:szCs w:val="24"/>
        </w:rPr>
      </w:pPr>
      <w:bookmarkStart w:id="53" w:name="_Toc28681"/>
      <w:r>
        <w:rPr>
          <w:rFonts w:hint="eastAsia" w:ascii="仿宋" w:hAnsi="仿宋" w:eastAsia="仿宋" w:cs="仿宋"/>
          <w:spacing w:val="-1"/>
          <w:sz w:val="24"/>
          <w:szCs w:val="24"/>
        </w:rPr>
        <w:t>20.2    投标文件的澄清</w:t>
      </w:r>
      <w:bookmarkEnd w:id="53"/>
    </w:p>
    <w:p w14:paraId="7A28B744">
      <w:pPr>
        <w:spacing w:before="180" w:line="360" w:lineRule="auto"/>
        <w:ind w:left="930" w:right="51" w:firstLine="2"/>
        <w:jc w:val="both"/>
        <w:rPr>
          <w:rFonts w:hint="eastAsia" w:ascii="仿宋" w:hAnsi="仿宋" w:eastAsia="仿宋" w:cs="仿宋"/>
          <w:sz w:val="24"/>
          <w:szCs w:val="24"/>
        </w:rPr>
      </w:pPr>
      <w:r>
        <w:rPr>
          <w:rFonts w:hint="eastAsia" w:ascii="仿宋" w:hAnsi="仿宋" w:eastAsia="仿宋" w:cs="仿宋"/>
          <w:spacing w:val="1"/>
          <w:sz w:val="24"/>
          <w:szCs w:val="24"/>
        </w:rPr>
        <w:t xml:space="preserve">20.2.1 </w:t>
      </w:r>
      <w:r>
        <w:rPr>
          <w:rFonts w:hint="eastAsia" w:ascii="仿宋" w:hAnsi="仿宋" w:eastAsia="仿宋" w:cs="仿宋"/>
          <w:spacing w:val="-2"/>
          <w:sz w:val="24"/>
          <w:szCs w:val="24"/>
        </w:rPr>
        <w:t xml:space="preserve"> 在评标期间，评标委员会将以</w:t>
      </w:r>
      <w:r>
        <w:rPr>
          <w:rFonts w:hint="eastAsia" w:ascii="仿宋" w:hAnsi="仿宋" w:eastAsia="仿宋" w:cs="仿宋"/>
          <w:spacing w:val="-2"/>
          <w:sz w:val="24"/>
          <w:szCs w:val="24"/>
          <w:lang w:val="en-US" w:eastAsia="zh-CN"/>
        </w:rPr>
        <w:t>网上澄清</w:t>
      </w:r>
      <w:r>
        <w:rPr>
          <w:rFonts w:hint="eastAsia" w:ascii="仿宋" w:hAnsi="仿宋" w:eastAsia="仿宋" w:cs="仿宋"/>
          <w:spacing w:val="-2"/>
          <w:sz w:val="24"/>
          <w:szCs w:val="24"/>
        </w:rPr>
        <w:t>方式要求投标人对其投标文件中含义不明确、对同类问题表述不一致或者有明显文字和计算错误的内容，以</w:t>
      </w:r>
      <w:r>
        <w:rPr>
          <w:rFonts w:hint="eastAsia" w:ascii="仿宋" w:hAnsi="仿宋" w:eastAsia="仿宋" w:cs="仿宋"/>
          <w:spacing w:val="6"/>
          <w:sz w:val="24"/>
          <w:szCs w:val="24"/>
        </w:rPr>
        <w:t>及评标委员会认为投标人的报价明显低于其他通过符合性检查投标人</w:t>
      </w:r>
      <w:r>
        <w:rPr>
          <w:rFonts w:hint="eastAsia" w:ascii="仿宋" w:hAnsi="仿宋" w:eastAsia="仿宋" w:cs="仿宋"/>
          <w:spacing w:val="-2"/>
          <w:sz w:val="24"/>
          <w:szCs w:val="24"/>
        </w:rPr>
        <w:t>的报价，有可能影响履约的情况作必要的澄清、说明或补正。投标人澄清、说明或补正。应在评标委员会规定的时间内以</w:t>
      </w:r>
      <w:r>
        <w:rPr>
          <w:rFonts w:hint="eastAsia" w:ascii="仿宋" w:hAnsi="仿宋" w:eastAsia="仿宋" w:cs="仿宋"/>
          <w:spacing w:val="1"/>
          <w:sz w:val="24"/>
          <w:szCs w:val="24"/>
          <w:lang w:val="en-US" w:eastAsia="zh-CN"/>
        </w:rPr>
        <w:t>网上澄清</w:t>
      </w:r>
      <w:r>
        <w:rPr>
          <w:rFonts w:hint="eastAsia" w:ascii="仿宋" w:hAnsi="仿宋" w:eastAsia="仿宋" w:cs="仿宋"/>
          <w:spacing w:val="-2"/>
          <w:sz w:val="24"/>
          <w:szCs w:val="24"/>
        </w:rPr>
        <w:t>方式进行，并不</w:t>
      </w:r>
      <w:r>
        <w:rPr>
          <w:rFonts w:hint="eastAsia" w:ascii="仿宋" w:hAnsi="仿宋" w:eastAsia="仿宋" w:cs="仿宋"/>
          <w:spacing w:val="-1"/>
          <w:sz w:val="24"/>
          <w:szCs w:val="24"/>
        </w:rPr>
        <w:t>得超出投标文件范围或者改变投标文件的实质性内容。</w:t>
      </w:r>
    </w:p>
    <w:p w14:paraId="0A180C23">
      <w:pPr>
        <w:spacing w:before="182" w:line="360" w:lineRule="auto"/>
        <w:ind w:left="16"/>
        <w:rPr>
          <w:rFonts w:hint="eastAsia" w:ascii="仿宋" w:hAnsi="仿宋" w:eastAsia="仿宋" w:cs="仿宋"/>
          <w:sz w:val="24"/>
          <w:szCs w:val="24"/>
        </w:rPr>
      </w:pPr>
      <w:r>
        <w:rPr>
          <w:rFonts w:hint="eastAsia" w:ascii="仿宋" w:hAnsi="仿宋" w:eastAsia="仿宋" w:cs="仿宋"/>
          <w:sz w:val="24"/>
          <w:szCs w:val="24"/>
        </w:rPr>
        <w:t>20.2.2   投标人的澄清、说明或补正将作为投标</w:t>
      </w:r>
      <w:r>
        <w:rPr>
          <w:rFonts w:hint="eastAsia" w:ascii="仿宋" w:hAnsi="仿宋" w:eastAsia="仿宋" w:cs="仿宋"/>
          <w:spacing w:val="-1"/>
          <w:sz w:val="24"/>
          <w:szCs w:val="24"/>
        </w:rPr>
        <w:t>文件的一部分。</w:t>
      </w:r>
    </w:p>
    <w:p w14:paraId="46939A53">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20.3     投标文件报价出现前后不一致的，按照</w:t>
      </w:r>
      <w:r>
        <w:rPr>
          <w:rFonts w:hint="eastAsia" w:ascii="仿宋" w:hAnsi="仿宋" w:eastAsia="仿宋" w:cs="仿宋"/>
          <w:spacing w:val="-1"/>
          <w:sz w:val="24"/>
          <w:szCs w:val="24"/>
        </w:rPr>
        <w:t>下列规定修正：</w:t>
      </w:r>
    </w:p>
    <w:p w14:paraId="262B5E59">
      <w:pPr>
        <w:spacing w:before="178" w:line="360" w:lineRule="auto"/>
        <w:ind w:right="32"/>
        <w:jc w:val="right"/>
        <w:rPr>
          <w:rFonts w:hint="eastAsia" w:ascii="仿宋" w:hAnsi="仿宋" w:eastAsia="仿宋" w:cs="仿宋"/>
          <w:sz w:val="24"/>
          <w:szCs w:val="24"/>
        </w:rPr>
      </w:pPr>
      <w:r>
        <w:rPr>
          <w:rFonts w:hint="eastAsia" w:ascii="仿宋" w:hAnsi="仿宋" w:eastAsia="仿宋" w:cs="仿宋"/>
          <w:spacing w:val="-3"/>
          <w:position w:val="17"/>
          <w:sz w:val="24"/>
          <w:szCs w:val="24"/>
        </w:rPr>
        <w:t>（一）投标文件中开标一览表（报价表）内容与投标文件中相应内容不一</w:t>
      </w:r>
    </w:p>
    <w:p w14:paraId="004788EA">
      <w:pPr>
        <w:spacing w:line="360" w:lineRule="auto"/>
        <w:ind w:left="1050"/>
        <w:rPr>
          <w:rFonts w:hint="eastAsia" w:ascii="仿宋" w:hAnsi="仿宋" w:eastAsia="仿宋" w:cs="仿宋"/>
          <w:sz w:val="24"/>
          <w:szCs w:val="24"/>
        </w:rPr>
      </w:pPr>
      <w:r>
        <w:rPr>
          <w:rFonts w:hint="eastAsia" w:ascii="仿宋" w:hAnsi="仿宋" w:eastAsia="仿宋" w:cs="仿宋"/>
          <w:spacing w:val="-2"/>
          <w:sz w:val="24"/>
          <w:szCs w:val="24"/>
        </w:rPr>
        <w:t>致的，以开标一览表（报价表）为准；</w:t>
      </w:r>
    </w:p>
    <w:p w14:paraId="60252CBF">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（二）大写金额和小写金额不一致的，以大写金额为准；</w:t>
      </w:r>
    </w:p>
    <w:p w14:paraId="2469C1E8">
      <w:pPr>
        <w:spacing w:before="179" w:line="360" w:lineRule="auto"/>
        <w:ind w:right="51"/>
        <w:jc w:val="right"/>
        <w:rPr>
          <w:rFonts w:hint="eastAsia" w:ascii="仿宋" w:hAnsi="仿宋" w:eastAsia="仿宋" w:cs="仿宋"/>
          <w:sz w:val="24"/>
          <w:szCs w:val="24"/>
        </w:rPr>
      </w:pPr>
      <w:r>
        <w:rPr>
          <w:rFonts w:hint="eastAsia" w:ascii="仿宋" w:hAnsi="仿宋" w:eastAsia="仿宋" w:cs="仿宋"/>
          <w:spacing w:val="-4"/>
          <w:position w:val="16"/>
          <w:sz w:val="24"/>
          <w:szCs w:val="24"/>
        </w:rPr>
        <w:t>（三）单价金额小数点或者百分比有明显错位的，以开标一览表的总价为</w:t>
      </w:r>
    </w:p>
    <w:p w14:paraId="1FCC19D5">
      <w:pPr>
        <w:spacing w:line="360" w:lineRule="auto"/>
        <w:ind w:left="1050"/>
        <w:rPr>
          <w:rFonts w:hint="eastAsia" w:ascii="仿宋" w:hAnsi="仿宋" w:eastAsia="仿宋" w:cs="仿宋"/>
          <w:sz w:val="24"/>
          <w:szCs w:val="24"/>
        </w:rPr>
      </w:pPr>
      <w:r>
        <w:rPr>
          <w:rFonts w:hint="eastAsia" w:ascii="仿宋" w:hAnsi="仿宋" w:eastAsia="仿宋" w:cs="仿宋"/>
          <w:spacing w:val="-3"/>
          <w:sz w:val="24"/>
          <w:szCs w:val="24"/>
        </w:rPr>
        <w:t>准，并修改单价；</w:t>
      </w:r>
    </w:p>
    <w:p w14:paraId="1C6AE2EB">
      <w:pPr>
        <w:spacing w:before="181" w:line="360" w:lineRule="auto"/>
        <w:ind w:left="895" w:hanging="143"/>
        <w:jc w:val="both"/>
        <w:rPr>
          <w:rFonts w:hint="eastAsia" w:ascii="仿宋" w:hAnsi="仿宋" w:eastAsia="仿宋" w:cs="仿宋"/>
          <w:sz w:val="24"/>
          <w:szCs w:val="24"/>
        </w:rPr>
      </w:pPr>
      <w:r>
        <w:rPr>
          <w:rFonts w:hint="eastAsia" w:ascii="仿宋" w:hAnsi="仿宋" w:eastAsia="仿宋" w:cs="仿宋"/>
          <w:spacing w:val="-2"/>
          <w:sz w:val="24"/>
          <w:szCs w:val="24"/>
        </w:rPr>
        <w:t>（四）总价金额与按单价汇总金额不一致的，以单价金额计算结果为准。</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同时出现两种以上不一致的，按照前款规定的顺序修正。修正后的报价</w:t>
      </w:r>
      <w:r>
        <w:rPr>
          <w:rFonts w:hint="eastAsia" w:ascii="仿宋" w:hAnsi="仿宋" w:eastAsia="仿宋" w:cs="仿宋"/>
          <w:spacing w:val="-3"/>
          <w:sz w:val="24"/>
          <w:szCs w:val="24"/>
        </w:rPr>
        <w:t>按照第</w:t>
      </w:r>
      <w:r>
        <w:rPr>
          <w:rFonts w:hint="eastAsia" w:ascii="仿宋" w:hAnsi="仿宋" w:eastAsia="仿宋" w:cs="仿宋"/>
          <w:spacing w:val="-37"/>
          <w:sz w:val="24"/>
          <w:szCs w:val="24"/>
        </w:rPr>
        <w:t xml:space="preserve"> </w:t>
      </w:r>
      <w:r>
        <w:rPr>
          <w:rFonts w:hint="eastAsia" w:ascii="仿宋" w:hAnsi="仿宋" w:eastAsia="仿宋" w:cs="仿宋"/>
          <w:spacing w:val="-3"/>
          <w:sz w:val="24"/>
          <w:szCs w:val="24"/>
        </w:rPr>
        <w:t>20.2条的规定经投标人确认后产生约束力，投标人不确认的，将被认定为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118D4D14">
      <w:pPr>
        <w:spacing w:before="180" w:line="360" w:lineRule="auto"/>
        <w:ind w:left="883"/>
        <w:rPr>
          <w:rFonts w:hint="eastAsia" w:ascii="仿宋" w:hAnsi="仿宋" w:eastAsia="仿宋" w:cs="仿宋"/>
          <w:sz w:val="24"/>
          <w:szCs w:val="24"/>
        </w:rPr>
      </w:pPr>
      <w:r>
        <w:rPr>
          <w:rFonts w:hint="eastAsia" w:ascii="仿宋" w:hAnsi="仿宋" w:eastAsia="仿宋" w:cs="仿宋"/>
          <w:spacing w:val="-1"/>
          <w:sz w:val="24"/>
          <w:szCs w:val="24"/>
        </w:rPr>
        <w:t>对不同文字文本投标文件的解释发生异议的，以中文文本为准。</w:t>
      </w:r>
    </w:p>
    <w:p w14:paraId="590631E9">
      <w:pPr>
        <w:spacing w:before="178" w:line="360" w:lineRule="auto"/>
        <w:ind w:left="16"/>
        <w:rPr>
          <w:rFonts w:hint="eastAsia" w:ascii="仿宋" w:hAnsi="仿宋" w:eastAsia="仿宋" w:cs="仿宋"/>
          <w:sz w:val="24"/>
          <w:szCs w:val="24"/>
        </w:rPr>
      </w:pPr>
      <w:r>
        <w:rPr>
          <w:rFonts w:hint="eastAsia" w:ascii="仿宋" w:hAnsi="仿宋" w:eastAsia="仿宋" w:cs="仿宋"/>
          <w:sz w:val="24"/>
          <w:szCs w:val="24"/>
        </w:rPr>
        <w:t xml:space="preserve">20.4   </w:t>
      </w:r>
      <w:r>
        <w:rPr>
          <w:rFonts w:hint="eastAsia" w:ascii="仿宋" w:hAnsi="仿宋" w:eastAsia="仿宋" w:cs="仿宋"/>
          <w:b/>
          <w:bCs/>
          <w:sz w:val="24"/>
          <w:szCs w:val="24"/>
        </w:rPr>
        <w:t>投标人为提供服务所伴随投标的产品如被列入财政部与国家主管部门颁</w:t>
      </w:r>
    </w:p>
    <w:p w14:paraId="199D66E4">
      <w:pPr>
        <w:spacing w:before="178" w:line="360" w:lineRule="auto"/>
        <w:ind w:left="929" w:right="51" w:firstLine="4"/>
        <w:jc w:val="both"/>
        <w:rPr>
          <w:rFonts w:hint="eastAsia" w:ascii="仿宋" w:hAnsi="仿宋" w:eastAsia="仿宋" w:cs="仿宋"/>
          <w:sz w:val="24"/>
          <w:szCs w:val="24"/>
        </w:rPr>
      </w:pPr>
      <w:r>
        <w:rPr>
          <w:rFonts w:hint="eastAsia" w:ascii="仿宋" w:hAnsi="仿宋" w:eastAsia="仿宋" w:cs="仿宋"/>
          <w:b/>
          <w:bCs/>
          <w:spacing w:val="-4"/>
          <w:sz w:val="24"/>
          <w:szCs w:val="24"/>
        </w:rPr>
        <w:t>发的节能产品目录或环境标志产品目录或无线局域网产</w:t>
      </w:r>
      <w:r>
        <w:rPr>
          <w:rFonts w:hint="eastAsia" w:ascii="仿宋" w:hAnsi="仿宋" w:eastAsia="仿宋" w:cs="仿宋"/>
          <w:b/>
          <w:bCs/>
          <w:spacing w:val="-5"/>
          <w:sz w:val="24"/>
          <w:szCs w:val="24"/>
        </w:rPr>
        <w:t>品目录，应提供</w:t>
      </w:r>
      <w:r>
        <w:rPr>
          <w:rFonts w:hint="eastAsia" w:ascii="仿宋" w:hAnsi="仿宋" w:eastAsia="仿宋" w:cs="仿宋"/>
          <w:sz w:val="24"/>
          <w:szCs w:val="24"/>
        </w:rPr>
        <w:t xml:space="preserve"> </w:t>
      </w:r>
      <w:r>
        <w:rPr>
          <w:rFonts w:hint="eastAsia" w:ascii="仿宋" w:hAnsi="仿宋" w:eastAsia="仿宋" w:cs="仿宋"/>
          <w:b/>
          <w:bCs/>
          <w:spacing w:val="-5"/>
          <w:sz w:val="24"/>
          <w:szCs w:val="24"/>
        </w:rPr>
        <w:t>相关证明，在评标时予以优先采购，具体优先采购办法见第</w:t>
      </w:r>
      <w:r>
        <w:rPr>
          <w:rFonts w:hint="eastAsia" w:ascii="仿宋" w:hAnsi="仿宋" w:eastAsia="仿宋" w:cs="仿宋"/>
          <w:spacing w:val="-49"/>
          <w:sz w:val="24"/>
          <w:szCs w:val="24"/>
        </w:rPr>
        <w:t xml:space="preserve"> </w:t>
      </w:r>
      <w:r>
        <w:rPr>
          <w:rFonts w:hint="eastAsia" w:ascii="仿宋" w:hAnsi="仿宋" w:eastAsia="仿宋" w:cs="仿宋"/>
          <w:b/>
          <w:bCs/>
          <w:spacing w:val="-5"/>
          <w:sz w:val="24"/>
          <w:szCs w:val="24"/>
        </w:rPr>
        <w:t>6章评标方</w:t>
      </w:r>
    </w:p>
    <w:p w14:paraId="34127B91">
      <w:pPr>
        <w:spacing w:line="360" w:lineRule="auto"/>
        <w:ind w:left="935"/>
        <w:rPr>
          <w:rFonts w:hint="eastAsia" w:ascii="仿宋" w:hAnsi="仿宋" w:eastAsia="仿宋" w:cs="仿宋"/>
          <w:sz w:val="24"/>
          <w:szCs w:val="24"/>
        </w:rPr>
      </w:pPr>
      <w:r>
        <w:rPr>
          <w:rFonts w:hint="eastAsia" w:ascii="仿宋" w:hAnsi="仿宋" w:eastAsia="仿宋" w:cs="仿宋"/>
          <w:b/>
          <w:bCs/>
          <w:spacing w:val="-7"/>
          <w:sz w:val="24"/>
          <w:szCs w:val="24"/>
        </w:rPr>
        <w:t>法和标准。</w:t>
      </w:r>
    </w:p>
    <w:p w14:paraId="441098E5">
      <w:pPr>
        <w:spacing w:before="177" w:line="360" w:lineRule="auto"/>
        <w:ind w:left="17"/>
        <w:outlineLvl w:val="1"/>
        <w:rPr>
          <w:rFonts w:hint="eastAsia" w:ascii="仿宋" w:hAnsi="仿宋" w:eastAsia="仿宋" w:cs="仿宋"/>
          <w:sz w:val="24"/>
          <w:szCs w:val="24"/>
        </w:rPr>
      </w:pPr>
      <w:bookmarkStart w:id="54" w:name="_Toc15842"/>
      <w:r>
        <w:rPr>
          <w:rFonts w:hint="eastAsia" w:ascii="仿宋" w:hAnsi="仿宋" w:eastAsia="仿宋" w:cs="仿宋"/>
          <w:b/>
          <w:bCs/>
          <w:spacing w:val="-2"/>
          <w:sz w:val="24"/>
          <w:szCs w:val="24"/>
        </w:rPr>
        <w:t>21.投标偏离</w:t>
      </w:r>
      <w:bookmarkEnd w:id="54"/>
    </w:p>
    <w:p w14:paraId="50075E0B">
      <w:pPr>
        <w:spacing w:before="180" w:line="360" w:lineRule="auto"/>
        <w:ind w:left="834"/>
        <w:rPr>
          <w:rFonts w:hint="eastAsia" w:ascii="仿宋" w:hAnsi="仿宋" w:eastAsia="仿宋" w:cs="仿宋"/>
          <w:spacing w:val="-1"/>
          <w:sz w:val="24"/>
          <w:szCs w:val="24"/>
        </w:rPr>
      </w:pPr>
      <w:r>
        <w:rPr>
          <w:rFonts w:hint="eastAsia" w:ascii="仿宋" w:hAnsi="仿宋" w:eastAsia="仿宋" w:cs="仿宋"/>
          <w:spacing w:val="-1"/>
          <w:sz w:val="24"/>
          <w:szCs w:val="24"/>
        </w:rPr>
        <w:t>评标委员会可以接受投标文件中不构成实质性偏离的不正规或不一致。</w:t>
      </w:r>
    </w:p>
    <w:p w14:paraId="6B887E90">
      <w:pPr>
        <w:pStyle w:val="3"/>
        <w:bidi w:val="0"/>
        <w:jc w:val="left"/>
        <w:outlineLvl w:val="1"/>
        <w:rPr>
          <w:rFonts w:hint="eastAsia" w:ascii="仿宋" w:hAnsi="仿宋" w:eastAsia="仿宋" w:cs="仿宋"/>
          <w:b/>
          <w:bCs/>
          <w:snapToGrid w:val="0"/>
          <w:color w:val="000000"/>
          <w:spacing w:val="-2"/>
          <w:kern w:val="0"/>
          <w:sz w:val="24"/>
          <w:szCs w:val="24"/>
          <w:lang w:val="en-US" w:eastAsia="en-US" w:bidi="ar-SA"/>
        </w:rPr>
      </w:pPr>
      <w:bookmarkStart w:id="55" w:name="_Toc10349"/>
      <w:r>
        <w:rPr>
          <w:rFonts w:hint="eastAsia" w:ascii="仿宋" w:hAnsi="仿宋" w:eastAsia="仿宋" w:cs="仿宋"/>
          <w:b/>
          <w:bCs/>
          <w:snapToGrid w:val="0"/>
          <w:color w:val="000000"/>
          <w:spacing w:val="-2"/>
          <w:kern w:val="0"/>
          <w:sz w:val="24"/>
          <w:szCs w:val="24"/>
          <w:lang w:val="en-US" w:eastAsia="en-US" w:bidi="ar-SA"/>
        </w:rPr>
        <w:t>22.投标无效</w:t>
      </w:r>
      <w:bookmarkEnd w:id="55"/>
    </w:p>
    <w:p w14:paraId="087CDC80">
      <w:pPr>
        <w:spacing w:before="179" w:line="360" w:lineRule="auto"/>
        <w:outlineLvl w:val="2"/>
        <w:rPr>
          <w:rFonts w:hint="eastAsia" w:ascii="仿宋" w:hAnsi="仿宋" w:eastAsia="仿宋" w:cs="仿宋"/>
          <w:sz w:val="24"/>
          <w:szCs w:val="24"/>
        </w:rPr>
      </w:pPr>
      <w:bookmarkStart w:id="56" w:name="_Toc8885"/>
      <w:r>
        <w:rPr>
          <w:rFonts w:hint="eastAsia" w:ascii="仿宋" w:hAnsi="仿宋" w:eastAsia="仿宋" w:cs="仿宋"/>
          <w:spacing w:val="-2"/>
          <w:sz w:val="24"/>
          <w:szCs w:val="24"/>
        </w:rPr>
        <w:t>22.1    在比较与评价之前，</w:t>
      </w:r>
      <w:r>
        <w:rPr>
          <w:rFonts w:hint="eastAsia" w:ascii="仿宋" w:hAnsi="仿宋" w:eastAsia="仿宋" w:cs="仿宋"/>
          <w:spacing w:val="-3"/>
          <w:sz w:val="24"/>
          <w:szCs w:val="24"/>
        </w:rPr>
        <w:t>根据本须知的规定，评标委员会要审查每份投标文件</w:t>
      </w:r>
      <w:bookmarkEnd w:id="56"/>
    </w:p>
    <w:p w14:paraId="372B02C5">
      <w:pPr>
        <w:spacing w:before="181" w:line="360" w:lineRule="auto"/>
        <w:ind w:left="910" w:right="11" w:firstLine="1"/>
        <w:jc w:val="both"/>
        <w:rPr>
          <w:rFonts w:hint="eastAsia" w:ascii="仿宋" w:hAnsi="仿宋" w:eastAsia="仿宋" w:cs="仿宋"/>
          <w:sz w:val="24"/>
          <w:szCs w:val="24"/>
        </w:rPr>
      </w:pPr>
      <w:r>
        <w:rPr>
          <w:rFonts w:hint="eastAsia" w:ascii="仿宋" w:hAnsi="仿宋" w:eastAsia="仿宋" w:cs="仿宋"/>
          <w:sz w:val="24"/>
          <w:szCs w:val="24"/>
        </w:rPr>
        <w:t>是否实质上响应了招标文件的要求。实质上响应的投标应该是与招标文</w:t>
      </w:r>
      <w:r>
        <w:rPr>
          <w:rFonts w:hint="eastAsia" w:ascii="仿宋" w:hAnsi="仿宋" w:eastAsia="仿宋" w:cs="仿宋"/>
          <w:spacing w:val="1"/>
          <w:sz w:val="24"/>
          <w:szCs w:val="24"/>
        </w:rPr>
        <w:t xml:space="preserve"> </w:t>
      </w:r>
      <w:r>
        <w:rPr>
          <w:rFonts w:hint="eastAsia" w:ascii="仿宋" w:hAnsi="仿宋" w:eastAsia="仿宋" w:cs="仿宋"/>
          <w:sz w:val="24"/>
          <w:szCs w:val="24"/>
        </w:rPr>
        <w:t>件要求的全部条款、条件和规格相符，没有重大偏离的投标。对关键条款的偏离，将被认定为</w:t>
      </w:r>
      <w:r>
        <w:rPr>
          <w:rFonts w:hint="eastAsia" w:ascii="仿宋" w:hAnsi="仿宋" w:eastAsia="仿宋" w:cs="仿宋"/>
          <w:b/>
          <w:bCs/>
          <w:sz w:val="24"/>
          <w:szCs w:val="24"/>
        </w:rPr>
        <w:t>投标无效</w:t>
      </w:r>
      <w:r>
        <w:rPr>
          <w:rFonts w:hint="eastAsia" w:ascii="仿宋" w:hAnsi="仿宋" w:eastAsia="仿宋" w:cs="仿宋"/>
          <w:sz w:val="24"/>
          <w:szCs w:val="24"/>
        </w:rPr>
        <w:t>。投标人不得通过修</w:t>
      </w:r>
      <w:r>
        <w:rPr>
          <w:rFonts w:hint="eastAsia" w:ascii="仿宋" w:hAnsi="仿宋" w:eastAsia="仿宋" w:cs="仿宋"/>
          <w:spacing w:val="-1"/>
          <w:sz w:val="24"/>
          <w:szCs w:val="24"/>
        </w:rPr>
        <w:t>正或撤销不符合要</w:t>
      </w:r>
    </w:p>
    <w:p w14:paraId="7F84AAE0">
      <w:pPr>
        <w:spacing w:line="360" w:lineRule="auto"/>
        <w:ind w:left="917"/>
        <w:rPr>
          <w:rFonts w:hint="eastAsia" w:ascii="仿宋" w:hAnsi="仿宋" w:eastAsia="仿宋" w:cs="仿宋"/>
          <w:sz w:val="24"/>
          <w:szCs w:val="24"/>
        </w:rPr>
      </w:pPr>
      <w:r>
        <w:rPr>
          <w:rFonts w:hint="eastAsia" w:ascii="仿宋" w:hAnsi="仿宋" w:eastAsia="仿宋" w:cs="仿宋"/>
          <w:spacing w:val="-2"/>
          <w:sz w:val="24"/>
          <w:szCs w:val="24"/>
        </w:rPr>
        <w:t>求的偏离从而使其投标成为实质上响应的投标。</w:t>
      </w:r>
    </w:p>
    <w:p w14:paraId="39354779">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评标委员会决定投标的响应性只根据招标文件要求、投标文件内容及财</w:t>
      </w:r>
    </w:p>
    <w:p w14:paraId="03E28192">
      <w:pPr>
        <w:spacing w:line="360" w:lineRule="auto"/>
        <w:ind w:left="851"/>
        <w:rPr>
          <w:rFonts w:hint="eastAsia" w:ascii="仿宋" w:hAnsi="仿宋" w:eastAsia="仿宋" w:cs="仿宋"/>
          <w:sz w:val="24"/>
          <w:szCs w:val="24"/>
        </w:rPr>
      </w:pPr>
      <w:r>
        <w:rPr>
          <w:rFonts w:hint="eastAsia" w:ascii="仿宋" w:hAnsi="仿宋" w:eastAsia="仿宋" w:cs="仿宋"/>
          <w:spacing w:val="-2"/>
          <w:sz w:val="24"/>
          <w:szCs w:val="24"/>
        </w:rPr>
        <w:t>政主管部门指定相关信息发布媒体。</w:t>
      </w:r>
    </w:p>
    <w:p w14:paraId="52A6786E">
      <w:pPr>
        <w:spacing w:before="182" w:line="360" w:lineRule="auto"/>
        <w:ind w:left="48"/>
        <w:outlineLvl w:val="2"/>
        <w:rPr>
          <w:rFonts w:hint="eastAsia" w:ascii="仿宋" w:hAnsi="仿宋" w:eastAsia="仿宋" w:cs="仿宋"/>
          <w:sz w:val="24"/>
          <w:szCs w:val="24"/>
        </w:rPr>
      </w:pPr>
      <w:bookmarkStart w:id="57" w:name="_Toc9107"/>
      <w:r>
        <w:rPr>
          <w:rFonts w:hint="eastAsia" w:ascii="仿宋" w:hAnsi="仿宋" w:eastAsia="仿宋" w:cs="仿宋"/>
          <w:spacing w:val="-1"/>
          <w:position w:val="16"/>
          <w:sz w:val="24"/>
          <w:szCs w:val="24"/>
        </w:rPr>
        <w:t xml:space="preserve">22.2   </w:t>
      </w:r>
      <w:r>
        <w:rPr>
          <w:rFonts w:hint="eastAsia" w:ascii="仿宋" w:hAnsi="仿宋" w:eastAsia="仿宋" w:cs="仿宋"/>
          <w:b/>
          <w:bCs/>
          <w:spacing w:val="-1"/>
          <w:position w:val="16"/>
          <w:sz w:val="24"/>
          <w:szCs w:val="24"/>
        </w:rPr>
        <w:t>如发现下列情况之一的，其投标将被认定为投标无效</w:t>
      </w:r>
      <w:r>
        <w:rPr>
          <w:rFonts w:hint="eastAsia" w:ascii="仿宋" w:hAnsi="仿宋" w:eastAsia="仿宋" w:cs="仿宋"/>
          <w:b/>
          <w:bCs/>
          <w:spacing w:val="-28"/>
          <w:position w:val="16"/>
          <w:sz w:val="24"/>
          <w:szCs w:val="24"/>
        </w:rPr>
        <w:t>：</w:t>
      </w:r>
      <w:r>
        <w:rPr>
          <w:rFonts w:hint="eastAsia" w:ascii="仿宋" w:hAnsi="仿宋" w:eastAsia="仿宋" w:cs="仿宋"/>
          <w:spacing w:val="-28"/>
          <w:position w:val="16"/>
          <w:sz w:val="24"/>
          <w:szCs w:val="24"/>
        </w:rPr>
        <w:t>（</w:t>
      </w:r>
      <w:r>
        <w:rPr>
          <w:rFonts w:hint="eastAsia" w:ascii="仿宋" w:hAnsi="仿宋" w:eastAsia="仿宋" w:cs="仿宋"/>
          <w:spacing w:val="-1"/>
          <w:position w:val="16"/>
          <w:sz w:val="24"/>
          <w:szCs w:val="24"/>
        </w:rPr>
        <w:t>以下情形应当</w:t>
      </w:r>
      <w:bookmarkEnd w:id="57"/>
    </w:p>
    <w:p w14:paraId="4B93E25F">
      <w:pPr>
        <w:spacing w:before="1" w:line="360" w:lineRule="auto"/>
        <w:ind w:left="960"/>
        <w:outlineLvl w:val="1"/>
        <w:rPr>
          <w:rFonts w:hint="eastAsia" w:ascii="仿宋" w:hAnsi="仿宋" w:eastAsia="仿宋" w:cs="仿宋"/>
          <w:sz w:val="24"/>
          <w:szCs w:val="24"/>
        </w:rPr>
      </w:pPr>
      <w:bookmarkStart w:id="58" w:name="_Toc14728"/>
      <w:r>
        <w:rPr>
          <w:rFonts w:hint="eastAsia" w:ascii="仿宋" w:hAnsi="仿宋" w:eastAsia="仿宋" w:cs="仿宋"/>
          <w:spacing w:val="-1"/>
          <w:sz w:val="24"/>
          <w:szCs w:val="24"/>
        </w:rPr>
        <w:t>在招标文件中规定，并以醒目的方式标明）</w:t>
      </w:r>
      <w:bookmarkEnd w:id="58"/>
    </w:p>
    <w:p w14:paraId="2C0FFA38">
      <w:pPr>
        <w:spacing w:before="180"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（1）</w:t>
      </w:r>
      <w:r>
        <w:rPr>
          <w:rFonts w:hint="eastAsia" w:ascii="仿宋" w:hAnsi="仿宋" w:eastAsia="仿宋" w:cs="仿宋"/>
          <w:spacing w:val="-54"/>
          <w:position w:val="17"/>
          <w:sz w:val="24"/>
          <w:szCs w:val="24"/>
        </w:rPr>
        <w:t xml:space="preserve"> </w:t>
      </w:r>
      <w:r>
        <w:rPr>
          <w:rFonts w:hint="eastAsia" w:ascii="仿宋" w:hAnsi="仿宋" w:eastAsia="仿宋" w:cs="仿宋"/>
          <w:b/>
          <w:bCs/>
          <w:spacing w:val="-4"/>
          <w:position w:val="17"/>
          <w:sz w:val="24"/>
          <w:szCs w:val="24"/>
        </w:rPr>
        <w:t>未按招标文件规定的形式和金额提交投标保证金的；</w:t>
      </w:r>
    </w:p>
    <w:p w14:paraId="0ABDD94E">
      <w:pPr>
        <w:spacing w:before="1"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（2）</w:t>
      </w:r>
      <w:r>
        <w:rPr>
          <w:rFonts w:hint="eastAsia" w:ascii="仿宋" w:hAnsi="仿宋" w:eastAsia="仿宋" w:cs="仿宋"/>
          <w:spacing w:val="-66"/>
          <w:sz w:val="24"/>
          <w:szCs w:val="24"/>
        </w:rPr>
        <w:t xml:space="preserve"> </w:t>
      </w:r>
      <w:r>
        <w:rPr>
          <w:rFonts w:hint="eastAsia" w:ascii="仿宋" w:hAnsi="仿宋" w:eastAsia="仿宋" w:cs="仿宋"/>
          <w:b/>
          <w:bCs/>
          <w:spacing w:val="-4"/>
          <w:sz w:val="24"/>
          <w:szCs w:val="24"/>
        </w:rPr>
        <w:t>未按照招标文件规定要求签署、盖章的；</w:t>
      </w:r>
    </w:p>
    <w:p w14:paraId="34F22A2F">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（3）</w:t>
      </w:r>
      <w:r>
        <w:rPr>
          <w:rFonts w:hint="eastAsia" w:ascii="仿宋" w:hAnsi="仿宋" w:eastAsia="仿宋" w:cs="仿宋"/>
          <w:spacing w:val="-64"/>
          <w:sz w:val="24"/>
          <w:szCs w:val="24"/>
        </w:rPr>
        <w:t xml:space="preserve"> </w:t>
      </w:r>
      <w:r>
        <w:rPr>
          <w:rFonts w:hint="eastAsia" w:ascii="仿宋" w:hAnsi="仿宋" w:eastAsia="仿宋" w:cs="仿宋"/>
          <w:b/>
          <w:bCs/>
          <w:spacing w:val="-4"/>
          <w:sz w:val="24"/>
          <w:szCs w:val="24"/>
        </w:rPr>
        <w:t>未满足招标文件中技术条款的实质性要求；</w:t>
      </w:r>
    </w:p>
    <w:p w14:paraId="761C75D7">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（4）</w:t>
      </w:r>
      <w:r>
        <w:rPr>
          <w:rFonts w:hint="eastAsia" w:ascii="仿宋" w:hAnsi="仿宋" w:eastAsia="仿宋" w:cs="仿宋"/>
          <w:spacing w:val="-55"/>
          <w:position w:val="17"/>
          <w:sz w:val="24"/>
          <w:szCs w:val="24"/>
        </w:rPr>
        <w:t xml:space="preserve"> </w:t>
      </w:r>
      <w:r>
        <w:rPr>
          <w:rFonts w:hint="eastAsia" w:ascii="仿宋" w:hAnsi="仿宋" w:eastAsia="仿宋" w:cs="仿宋"/>
          <w:b/>
          <w:bCs/>
          <w:spacing w:val="-4"/>
          <w:position w:val="17"/>
          <w:sz w:val="24"/>
          <w:szCs w:val="24"/>
        </w:rPr>
        <w:t>与其他投标人串通投标，或者与招标人串通投标；</w:t>
      </w:r>
    </w:p>
    <w:p w14:paraId="23581DC9">
      <w:pPr>
        <w:spacing w:before="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（5）属于招标文件规定的其他投标无效情形；</w:t>
      </w:r>
    </w:p>
    <w:p w14:paraId="09BDA655">
      <w:pPr>
        <w:spacing w:before="178" w:line="360" w:lineRule="auto"/>
        <w:ind w:left="1286" w:right="11" w:hanging="174"/>
        <w:jc w:val="both"/>
        <w:rPr>
          <w:rFonts w:hint="eastAsia" w:ascii="仿宋" w:hAnsi="仿宋" w:eastAsia="仿宋" w:cs="仿宋"/>
          <w:sz w:val="24"/>
          <w:szCs w:val="24"/>
        </w:rPr>
      </w:pPr>
      <w:r>
        <w:rPr>
          <w:rFonts w:hint="eastAsia" w:ascii="仿宋" w:hAnsi="仿宋" w:eastAsia="仿宋" w:cs="仿宋"/>
          <w:b/>
          <w:bCs/>
          <w:spacing w:val="3"/>
          <w:sz w:val="24"/>
          <w:szCs w:val="24"/>
        </w:rPr>
        <w:t>（6）评标委员会认为投标人的报价明显低于其他通过</w:t>
      </w:r>
      <w:r>
        <w:rPr>
          <w:rFonts w:hint="eastAsia" w:ascii="仿宋" w:hAnsi="仿宋" w:eastAsia="仿宋" w:cs="仿宋"/>
          <w:b/>
          <w:bCs/>
          <w:spacing w:val="2"/>
          <w:sz w:val="24"/>
          <w:szCs w:val="24"/>
        </w:rPr>
        <w:t>符合性检查投</w:t>
      </w:r>
      <w:r>
        <w:rPr>
          <w:rFonts w:hint="eastAsia" w:ascii="仿宋" w:hAnsi="仿宋" w:eastAsia="仿宋" w:cs="仿宋"/>
          <w:sz w:val="24"/>
          <w:szCs w:val="24"/>
        </w:rPr>
        <w:t xml:space="preserve"> </w:t>
      </w:r>
      <w:r>
        <w:rPr>
          <w:rFonts w:hint="eastAsia" w:ascii="仿宋" w:hAnsi="仿宋" w:eastAsia="仿宋" w:cs="仿宋"/>
          <w:b/>
          <w:bCs/>
          <w:spacing w:val="1"/>
          <w:sz w:val="24"/>
          <w:szCs w:val="24"/>
        </w:rPr>
        <w:t>标人的报价，有可能影响履约的，且投标人未按照规定证明其报价</w:t>
      </w:r>
    </w:p>
    <w:p w14:paraId="0F22AC19">
      <w:pPr>
        <w:spacing w:line="360" w:lineRule="auto"/>
        <w:ind w:left="1294"/>
        <w:rPr>
          <w:rFonts w:hint="eastAsia" w:ascii="仿宋" w:hAnsi="仿宋" w:eastAsia="仿宋" w:cs="仿宋"/>
          <w:sz w:val="24"/>
          <w:szCs w:val="24"/>
        </w:rPr>
      </w:pPr>
      <w:r>
        <w:rPr>
          <w:rFonts w:hint="eastAsia" w:ascii="仿宋" w:hAnsi="仿宋" w:eastAsia="仿宋" w:cs="仿宋"/>
          <w:b/>
          <w:bCs/>
          <w:spacing w:val="-7"/>
          <w:sz w:val="24"/>
          <w:szCs w:val="24"/>
        </w:rPr>
        <w:t>合理性的；</w:t>
      </w:r>
    </w:p>
    <w:p w14:paraId="66E98323">
      <w:pPr>
        <w:spacing w:before="18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（7）投标文件含有采购人不能接受的附加条件的；</w:t>
      </w:r>
    </w:p>
    <w:p w14:paraId="1EF40E83">
      <w:pPr>
        <w:spacing w:before="178" w:line="360" w:lineRule="auto"/>
        <w:ind w:left="1112"/>
        <w:rPr>
          <w:rFonts w:hint="eastAsia" w:ascii="仿宋" w:hAnsi="仿宋" w:eastAsia="仿宋" w:cs="仿宋"/>
          <w:sz w:val="24"/>
          <w:szCs w:val="24"/>
        </w:rPr>
      </w:pPr>
      <w:r>
        <w:rPr>
          <w:rFonts w:hint="eastAsia" w:ascii="仿宋" w:hAnsi="仿宋" w:eastAsia="仿宋" w:cs="仿宋"/>
          <w:spacing w:val="-3"/>
          <w:position w:val="17"/>
          <w:sz w:val="24"/>
          <w:szCs w:val="24"/>
        </w:rPr>
        <w:t>（8）</w:t>
      </w:r>
      <w:r>
        <w:rPr>
          <w:rFonts w:hint="eastAsia" w:ascii="仿宋" w:hAnsi="仿宋" w:eastAsia="仿宋" w:cs="仿宋"/>
          <w:spacing w:val="-67"/>
          <w:position w:val="17"/>
          <w:sz w:val="24"/>
          <w:szCs w:val="24"/>
        </w:rPr>
        <w:t xml:space="preserve"> </w:t>
      </w:r>
      <w:r>
        <w:rPr>
          <w:rFonts w:hint="eastAsia" w:ascii="仿宋" w:hAnsi="仿宋" w:eastAsia="仿宋" w:cs="仿宋"/>
          <w:b/>
          <w:bCs/>
          <w:spacing w:val="-3"/>
          <w:position w:val="17"/>
          <w:sz w:val="24"/>
          <w:szCs w:val="24"/>
        </w:rPr>
        <w:t>不符合法规和招标文件中规定的其他实质</w:t>
      </w:r>
      <w:r>
        <w:rPr>
          <w:rFonts w:hint="eastAsia" w:ascii="仿宋" w:hAnsi="仿宋" w:eastAsia="仿宋" w:cs="仿宋"/>
          <w:b/>
          <w:bCs/>
          <w:spacing w:val="-4"/>
          <w:position w:val="17"/>
          <w:sz w:val="24"/>
          <w:szCs w:val="24"/>
        </w:rPr>
        <w:t>性要求的。</w:t>
      </w:r>
    </w:p>
    <w:p w14:paraId="57BBB69D">
      <w:pPr>
        <w:pStyle w:val="3"/>
        <w:bidi w:val="0"/>
        <w:jc w:val="left"/>
        <w:outlineLvl w:val="1"/>
        <w:rPr>
          <w:rFonts w:hint="eastAsia" w:ascii="仿宋" w:hAnsi="仿宋" w:eastAsia="仿宋" w:cs="仿宋"/>
          <w:sz w:val="24"/>
          <w:szCs w:val="24"/>
        </w:rPr>
      </w:pPr>
      <w:bookmarkStart w:id="59" w:name="_Toc14064"/>
      <w:r>
        <w:rPr>
          <w:rFonts w:hint="eastAsia" w:ascii="仿宋" w:hAnsi="仿宋" w:eastAsia="仿宋" w:cs="仿宋"/>
          <w:b/>
          <w:bCs/>
          <w:spacing w:val="-8"/>
          <w:sz w:val="24"/>
          <w:szCs w:val="24"/>
        </w:rPr>
        <w:t>23.</w:t>
      </w:r>
      <w:r>
        <w:rPr>
          <w:rFonts w:hint="eastAsia" w:ascii="仿宋" w:hAnsi="仿宋" w:eastAsia="仿宋" w:cs="仿宋"/>
          <w:b/>
          <w:bCs/>
          <w:spacing w:val="-11"/>
          <w:sz w:val="24"/>
          <w:szCs w:val="24"/>
        </w:rPr>
        <w:t xml:space="preserve"> </w:t>
      </w:r>
      <w:r>
        <w:rPr>
          <w:rFonts w:hint="eastAsia" w:ascii="仿宋" w:hAnsi="仿宋" w:eastAsia="仿宋" w:cs="仿宋"/>
          <w:b/>
          <w:bCs/>
          <w:spacing w:val="-8"/>
          <w:sz w:val="24"/>
          <w:szCs w:val="24"/>
        </w:rPr>
        <w:t>比较与评价</w:t>
      </w:r>
      <w:bookmarkEnd w:id="59"/>
    </w:p>
    <w:p w14:paraId="55230E53">
      <w:pPr>
        <w:bidi w:val="0"/>
        <w:rPr>
          <w:rFonts w:hint="eastAsia" w:ascii="仿宋" w:hAnsi="仿宋" w:eastAsia="仿宋" w:cs="仿宋"/>
          <w:spacing w:val="-1"/>
          <w:sz w:val="24"/>
          <w:szCs w:val="24"/>
        </w:rPr>
      </w:pPr>
      <w:r>
        <w:rPr>
          <w:rFonts w:hint="eastAsia"/>
        </w:rPr>
        <w:t xml:space="preserve">23.1    </w:t>
      </w:r>
      <w:r>
        <w:rPr>
          <w:rFonts w:hint="eastAsia" w:ascii="仿宋" w:hAnsi="仿宋" w:eastAsia="仿宋" w:cs="仿宋"/>
          <w:spacing w:val="-1"/>
          <w:sz w:val="24"/>
          <w:szCs w:val="24"/>
        </w:rPr>
        <w:t>经符合性审查合格的投标文件，评标委员会将根据招标文件确定的评标</w:t>
      </w:r>
    </w:p>
    <w:p w14:paraId="21958DBA">
      <w:pPr>
        <w:spacing w:before="182" w:line="360" w:lineRule="auto"/>
        <w:ind w:left="964"/>
        <w:rPr>
          <w:rFonts w:hint="eastAsia" w:ascii="仿宋" w:hAnsi="仿宋" w:eastAsia="仿宋" w:cs="仿宋"/>
          <w:sz w:val="24"/>
          <w:szCs w:val="24"/>
        </w:rPr>
      </w:pPr>
      <w:r>
        <w:rPr>
          <w:rFonts w:hint="eastAsia" w:ascii="仿宋" w:hAnsi="仿宋" w:eastAsia="仿宋" w:cs="仿宋"/>
          <w:spacing w:val="-1"/>
          <w:sz w:val="24"/>
          <w:szCs w:val="24"/>
        </w:rPr>
        <w:t>方法和标准，对其技术部分和商务部分作进一步的比较和评价。</w:t>
      </w:r>
    </w:p>
    <w:p w14:paraId="6F548BAC">
      <w:pPr>
        <w:spacing w:before="183" w:line="360" w:lineRule="auto"/>
        <w:ind w:left="48"/>
        <w:rPr>
          <w:rFonts w:hint="eastAsia" w:ascii="仿宋" w:hAnsi="仿宋" w:eastAsia="仿宋" w:cs="仿宋"/>
          <w:sz w:val="24"/>
          <w:szCs w:val="24"/>
        </w:rPr>
      </w:pPr>
      <w:r>
        <w:rPr>
          <w:rFonts w:hint="eastAsia" w:ascii="仿宋" w:hAnsi="仿宋" w:eastAsia="仿宋" w:cs="仿宋"/>
          <w:spacing w:val="-1"/>
          <w:sz w:val="24"/>
          <w:szCs w:val="24"/>
        </w:rPr>
        <w:t>23.2    评标严格按照招标文件的要求和条件进行。根据实际情况，</w:t>
      </w:r>
      <w:r>
        <w:rPr>
          <w:rFonts w:hint="eastAsia" w:ascii="仿宋" w:hAnsi="仿宋" w:eastAsia="仿宋" w:cs="仿宋"/>
          <w:spacing w:val="-2"/>
          <w:sz w:val="24"/>
          <w:szCs w:val="24"/>
        </w:rPr>
        <w:t>在</w:t>
      </w:r>
      <w:r>
        <w:rPr>
          <w:rFonts w:hint="eastAsia" w:ascii="仿宋" w:hAnsi="仿宋" w:eastAsia="仿宋" w:cs="仿宋"/>
          <w:b/>
          <w:bCs/>
          <w:spacing w:val="-2"/>
          <w:sz w:val="24"/>
          <w:szCs w:val="24"/>
          <w:u w:val="single" w:color="auto"/>
        </w:rPr>
        <w:t>投标人须</w:t>
      </w:r>
    </w:p>
    <w:p w14:paraId="7CAC6B81">
      <w:pPr>
        <w:spacing w:before="180" w:line="360" w:lineRule="auto"/>
        <w:ind w:right="11"/>
        <w:jc w:val="right"/>
        <w:outlineLvl w:val="2"/>
        <w:rPr>
          <w:rFonts w:hint="eastAsia" w:ascii="仿宋" w:hAnsi="仿宋" w:eastAsia="仿宋" w:cs="仿宋"/>
          <w:sz w:val="24"/>
          <w:szCs w:val="24"/>
        </w:rPr>
      </w:pPr>
      <w:bookmarkStart w:id="60" w:name="_Toc9745"/>
      <w:r>
        <w:rPr>
          <w:rFonts w:hint="eastAsia" w:ascii="仿宋" w:hAnsi="仿宋" w:eastAsia="仿宋" w:cs="仿宋"/>
          <w:b/>
          <w:bCs/>
          <w:spacing w:val="-2"/>
          <w:sz w:val="24"/>
          <w:szCs w:val="24"/>
          <w:u w:val="single" w:color="auto"/>
        </w:rPr>
        <w:t>知资料表</w:t>
      </w:r>
      <w:r>
        <w:rPr>
          <w:rFonts w:hint="eastAsia" w:ascii="仿宋" w:hAnsi="仿宋" w:eastAsia="仿宋" w:cs="仿宋"/>
          <w:spacing w:val="-2"/>
          <w:sz w:val="24"/>
          <w:szCs w:val="24"/>
        </w:rPr>
        <w:t>中规定采用下列一种评标方法，详细评标标准见招标文件第六</w:t>
      </w:r>
      <w:bookmarkEnd w:id="60"/>
    </w:p>
    <w:p w14:paraId="4AAFE547">
      <w:pPr>
        <w:spacing w:before="1" w:line="360" w:lineRule="auto"/>
        <w:ind w:left="960"/>
        <w:rPr>
          <w:rFonts w:hint="eastAsia" w:ascii="仿宋" w:hAnsi="仿宋" w:eastAsia="仿宋" w:cs="仿宋"/>
          <w:sz w:val="24"/>
          <w:szCs w:val="24"/>
        </w:rPr>
      </w:pPr>
      <w:r>
        <w:rPr>
          <w:rFonts w:hint="eastAsia" w:ascii="仿宋" w:hAnsi="仿宋" w:eastAsia="仿宋" w:cs="仿宋"/>
          <w:spacing w:val="-9"/>
          <w:sz w:val="24"/>
          <w:szCs w:val="24"/>
        </w:rPr>
        <w:t>章：</w:t>
      </w:r>
    </w:p>
    <w:p w14:paraId="39A8E0B1">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（1） 最低评标价法，是指投标文件满足招标文件</w:t>
      </w:r>
      <w:r>
        <w:rPr>
          <w:rFonts w:hint="eastAsia" w:ascii="仿宋" w:hAnsi="仿宋" w:eastAsia="仿宋" w:cs="仿宋"/>
          <w:spacing w:val="-4"/>
          <w:position w:val="17"/>
          <w:sz w:val="24"/>
          <w:szCs w:val="24"/>
        </w:rPr>
        <w:t>全部实质性要求，且投</w:t>
      </w:r>
    </w:p>
    <w:p w14:paraId="7FF65CFB">
      <w:pPr>
        <w:spacing w:before="1" w:line="360" w:lineRule="auto"/>
        <w:ind w:left="955"/>
        <w:rPr>
          <w:rFonts w:hint="eastAsia" w:ascii="仿宋" w:hAnsi="仿宋" w:eastAsia="仿宋" w:cs="仿宋"/>
          <w:sz w:val="24"/>
          <w:szCs w:val="24"/>
        </w:rPr>
      </w:pPr>
      <w:r>
        <w:rPr>
          <w:rFonts w:hint="eastAsia" w:ascii="仿宋" w:hAnsi="仿宋" w:eastAsia="仿宋" w:cs="仿宋"/>
          <w:spacing w:val="-1"/>
          <w:sz w:val="24"/>
          <w:szCs w:val="24"/>
        </w:rPr>
        <w:t>标报价最低的投标人为中标候选人的评标方法。</w:t>
      </w:r>
    </w:p>
    <w:p w14:paraId="689FD531">
      <w:pPr>
        <w:spacing w:before="180" w:line="360" w:lineRule="auto"/>
        <w:ind w:right="11"/>
        <w:jc w:val="right"/>
        <w:outlineLvl w:val="2"/>
        <w:rPr>
          <w:rFonts w:hint="eastAsia" w:ascii="仿宋" w:hAnsi="仿宋" w:eastAsia="仿宋" w:cs="仿宋"/>
          <w:sz w:val="24"/>
          <w:szCs w:val="24"/>
        </w:rPr>
      </w:pPr>
      <w:bookmarkStart w:id="61" w:name="_Toc29457"/>
      <w:r>
        <w:rPr>
          <w:rFonts w:hint="eastAsia" w:ascii="仿宋" w:hAnsi="仿宋" w:eastAsia="仿宋" w:cs="仿宋"/>
          <w:spacing w:val="-3"/>
          <w:position w:val="17"/>
          <w:sz w:val="24"/>
          <w:szCs w:val="24"/>
        </w:rPr>
        <w:t>（2） 综合评分法，是指投标文件满足招标文件全</w:t>
      </w:r>
      <w:r>
        <w:rPr>
          <w:rFonts w:hint="eastAsia" w:ascii="仿宋" w:hAnsi="仿宋" w:eastAsia="仿宋" w:cs="仿宋"/>
          <w:spacing w:val="-4"/>
          <w:position w:val="17"/>
          <w:sz w:val="24"/>
          <w:szCs w:val="24"/>
        </w:rPr>
        <w:t>部实质性要求，且按照</w:t>
      </w:r>
      <w:bookmarkEnd w:id="61"/>
    </w:p>
    <w:p w14:paraId="3E693695">
      <w:pPr>
        <w:spacing w:before="1" w:line="360" w:lineRule="auto"/>
        <w:jc w:val="right"/>
        <w:rPr>
          <w:rFonts w:hint="eastAsia" w:ascii="仿宋" w:hAnsi="仿宋" w:eastAsia="仿宋" w:cs="仿宋"/>
          <w:spacing w:val="-2"/>
          <w:sz w:val="24"/>
          <w:szCs w:val="24"/>
        </w:rPr>
      </w:pPr>
      <w:r>
        <w:rPr>
          <w:rFonts w:hint="eastAsia" w:ascii="仿宋" w:hAnsi="仿宋" w:eastAsia="仿宋" w:cs="仿宋"/>
          <w:spacing w:val="-2"/>
          <w:sz w:val="24"/>
          <w:szCs w:val="24"/>
        </w:rPr>
        <w:t>评审因素的量化指标评审得分最高的投标人为中标候选人的评标方法。</w:t>
      </w:r>
    </w:p>
    <w:p w14:paraId="0A48680E">
      <w:pPr>
        <w:spacing w:before="1" w:line="360" w:lineRule="auto"/>
        <w:ind w:left="1000" w:leftChars="476" w:firstLine="0" w:firstLineChars="0"/>
        <w:jc w:val="left"/>
        <w:rPr>
          <w:rFonts w:hint="eastAsia" w:ascii="仿宋" w:hAnsi="仿宋" w:eastAsia="仿宋" w:cs="仿宋"/>
          <w:color w:val="FF0000"/>
          <w:sz w:val="25"/>
          <w:szCs w:val="25"/>
        </w:rPr>
      </w:pPr>
      <w:r>
        <w:rPr>
          <w:rFonts w:hint="eastAsia" w:ascii="仿宋" w:hAnsi="仿宋" w:eastAsia="仿宋" w:cs="仿宋"/>
          <w:b/>
          <w:bCs/>
          <w:i/>
          <w:iCs/>
          <w:color w:val="FF0000"/>
          <w:spacing w:val="-10"/>
          <w:sz w:val="25"/>
          <w:szCs w:val="25"/>
          <w:u w:val="single" w:color="auto"/>
        </w:rPr>
        <w:t>本项目采用招标方式：公开招标，评分方法：综合评分法。本项目采用</w:t>
      </w:r>
      <w:r>
        <w:rPr>
          <w:rFonts w:hint="eastAsia" w:ascii="仿宋" w:hAnsi="仿宋" w:eastAsia="仿宋" w:cs="仿宋"/>
          <w:b/>
          <w:bCs/>
          <w:i/>
          <w:iCs/>
          <w:color w:val="FF0000"/>
          <w:spacing w:val="-7"/>
          <w:sz w:val="25"/>
          <w:szCs w:val="25"/>
          <w:u w:val="single" w:color="auto"/>
        </w:rPr>
        <w:t>政采云线上电子招投标及评标。</w:t>
      </w:r>
    </w:p>
    <w:p w14:paraId="13E65DF8">
      <w:pPr>
        <w:spacing w:before="179" w:line="360" w:lineRule="auto"/>
        <w:ind w:right="11"/>
        <w:jc w:val="right"/>
        <w:rPr>
          <w:rFonts w:hint="eastAsia" w:ascii="仿宋" w:hAnsi="仿宋" w:eastAsia="仿宋" w:cs="仿宋"/>
          <w:spacing w:val="-3"/>
          <w:position w:val="17"/>
          <w:sz w:val="24"/>
          <w:szCs w:val="24"/>
        </w:rPr>
      </w:pPr>
      <w:r>
        <w:rPr>
          <w:rFonts w:hint="eastAsia" w:ascii="仿宋" w:hAnsi="仿宋" w:eastAsia="仿宋" w:cs="仿宋"/>
          <w:spacing w:val="-3"/>
          <w:position w:val="17"/>
          <w:sz w:val="24"/>
          <w:szCs w:val="24"/>
        </w:rPr>
        <w:t>23.3   根据《政府采购促进中小企业发展管理办法》（财库[2020]46号）、《关于进一步加大政府采购支持中小企业力度的通知》（财库【2022】19 号）、（财库〔2014〕68号）和《三部门联合发布关于促进残疾人就业政府采购政策的通知》（财库〔2017〕141号）的规定，对满足价格扣除条件且在投标文件中提交了《</w:t>
      </w:r>
      <w:r>
        <w:rPr>
          <w:rFonts w:hint="eastAsia" w:ascii="仿宋" w:hAnsi="仿宋" w:eastAsia="仿宋" w:cs="仿宋"/>
          <w:spacing w:val="-3"/>
          <w:position w:val="17"/>
          <w:sz w:val="24"/>
          <w:szCs w:val="24"/>
          <w:lang w:val="en-US" w:eastAsia="zh-CN"/>
        </w:rPr>
        <w:t>中小企业</w:t>
      </w:r>
      <w:r>
        <w:rPr>
          <w:rFonts w:hint="eastAsia" w:ascii="仿宋" w:hAnsi="仿宋" w:eastAsia="仿宋" w:cs="仿宋"/>
          <w:spacing w:val="-3"/>
          <w:position w:val="17"/>
          <w:sz w:val="24"/>
          <w:szCs w:val="24"/>
        </w:rPr>
        <w:t>声明函》</w:t>
      </w:r>
      <w:r>
        <w:rPr>
          <w:rFonts w:hint="eastAsia" w:ascii="仿宋" w:hAnsi="仿宋" w:eastAsia="仿宋" w:cs="仿宋"/>
          <w:spacing w:val="-3"/>
          <w:position w:val="17"/>
          <w:sz w:val="24"/>
          <w:szCs w:val="24"/>
          <w:lang w:eastAsia="zh-CN"/>
        </w:rPr>
        <w:t>，</w:t>
      </w:r>
      <w:r>
        <w:rPr>
          <w:rFonts w:hint="eastAsia" w:ascii="仿宋" w:hAnsi="仿宋" w:eastAsia="仿宋" w:cs="仿宋"/>
          <w:spacing w:val="-3"/>
          <w:position w:val="17"/>
          <w:sz w:val="24"/>
          <w:szCs w:val="24"/>
        </w:rPr>
        <w:t>其投标报价扣除10-20%后参与评审。具体办法详见招标文件第6章。</w:t>
      </w:r>
    </w:p>
    <w:p w14:paraId="5EA0D4AE">
      <w:pPr>
        <w:spacing w:before="297" w:line="360" w:lineRule="auto"/>
        <w:ind w:left="17"/>
        <w:outlineLvl w:val="1"/>
        <w:rPr>
          <w:rFonts w:hint="eastAsia" w:ascii="仿宋" w:hAnsi="仿宋" w:eastAsia="仿宋" w:cs="仿宋"/>
          <w:sz w:val="24"/>
          <w:szCs w:val="24"/>
        </w:rPr>
      </w:pPr>
      <w:bookmarkStart w:id="62" w:name="_Toc2967"/>
      <w:r>
        <w:rPr>
          <w:rFonts w:hint="eastAsia" w:ascii="仿宋" w:hAnsi="仿宋" w:eastAsia="仿宋" w:cs="仿宋"/>
          <w:b/>
          <w:bCs/>
          <w:spacing w:val="-3"/>
          <w:sz w:val="24"/>
          <w:szCs w:val="24"/>
        </w:rPr>
        <w:t>24.废标</w:t>
      </w:r>
      <w:bookmarkEnd w:id="62"/>
    </w:p>
    <w:p w14:paraId="303B8DA9">
      <w:pPr>
        <w:spacing w:before="178" w:line="360" w:lineRule="auto"/>
        <w:ind w:left="889"/>
        <w:rPr>
          <w:rFonts w:hint="eastAsia" w:ascii="仿宋" w:hAnsi="仿宋" w:eastAsia="仿宋" w:cs="仿宋"/>
          <w:sz w:val="24"/>
          <w:szCs w:val="24"/>
        </w:rPr>
      </w:pPr>
      <w:r>
        <w:rPr>
          <w:rFonts w:hint="eastAsia" w:ascii="仿宋" w:hAnsi="仿宋" w:eastAsia="仿宋" w:cs="仿宋"/>
          <w:spacing w:val="-3"/>
          <w:sz w:val="24"/>
          <w:szCs w:val="24"/>
        </w:rPr>
        <w:t>出现下列情形之一，将导致项目废标：</w:t>
      </w:r>
    </w:p>
    <w:p w14:paraId="7742FDA1">
      <w:pPr>
        <w:spacing w:before="180" w:line="360" w:lineRule="auto"/>
        <w:ind w:right="63"/>
        <w:jc w:val="right"/>
        <w:outlineLvl w:val="2"/>
        <w:rPr>
          <w:rFonts w:hint="eastAsia" w:ascii="仿宋" w:hAnsi="仿宋" w:eastAsia="仿宋" w:cs="仿宋"/>
          <w:sz w:val="24"/>
          <w:szCs w:val="24"/>
        </w:rPr>
      </w:pPr>
      <w:bookmarkStart w:id="63" w:name="_Toc5991"/>
      <w:r>
        <w:rPr>
          <w:rFonts w:hint="eastAsia" w:ascii="仿宋" w:hAnsi="仿宋" w:eastAsia="仿宋" w:cs="仿宋"/>
          <w:position w:val="17"/>
          <w:sz w:val="24"/>
          <w:szCs w:val="24"/>
        </w:rPr>
        <w:t>（1）符合专业条件的供应商或者对招标文件做实质性响应的供应商不足</w:t>
      </w:r>
      <w:bookmarkEnd w:id="63"/>
    </w:p>
    <w:p w14:paraId="2961F398">
      <w:pPr>
        <w:spacing w:line="360" w:lineRule="auto"/>
        <w:ind w:left="931"/>
        <w:rPr>
          <w:rFonts w:hint="eastAsia" w:ascii="仿宋" w:hAnsi="仿宋" w:eastAsia="仿宋" w:cs="仿宋"/>
          <w:sz w:val="24"/>
          <w:szCs w:val="24"/>
        </w:rPr>
      </w:pPr>
      <w:r>
        <w:rPr>
          <w:rFonts w:hint="eastAsia" w:ascii="仿宋" w:hAnsi="仿宋" w:eastAsia="仿宋" w:cs="仿宋"/>
          <w:spacing w:val="-8"/>
          <w:sz w:val="24"/>
          <w:szCs w:val="24"/>
        </w:rPr>
        <w:t>三家；</w:t>
      </w:r>
    </w:p>
    <w:p w14:paraId="27E1D380">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（2）出现影响采购公正的违法、违规行为的；</w:t>
      </w:r>
    </w:p>
    <w:p w14:paraId="40BEF7B8">
      <w:pPr>
        <w:spacing w:before="181" w:line="360" w:lineRule="auto"/>
        <w:ind w:left="752"/>
        <w:rPr>
          <w:rFonts w:hint="eastAsia" w:ascii="仿宋" w:hAnsi="仿宋" w:eastAsia="仿宋" w:cs="仿宋"/>
          <w:sz w:val="24"/>
          <w:szCs w:val="24"/>
        </w:rPr>
      </w:pPr>
      <w:r>
        <w:rPr>
          <w:rFonts w:hint="eastAsia" w:ascii="仿宋" w:hAnsi="仿宋" w:eastAsia="仿宋" w:cs="仿宋"/>
          <w:spacing w:val="-1"/>
          <w:position w:val="16"/>
          <w:sz w:val="24"/>
          <w:szCs w:val="24"/>
        </w:rPr>
        <w:t>（3）投标人的报价均超过了采购预算，采购人不能支付的；</w:t>
      </w:r>
    </w:p>
    <w:p w14:paraId="382C546B">
      <w:pPr>
        <w:spacing w:before="1" w:line="360" w:lineRule="auto"/>
        <w:ind w:left="752"/>
        <w:rPr>
          <w:rFonts w:hint="eastAsia" w:ascii="仿宋" w:hAnsi="仿宋" w:eastAsia="仿宋" w:cs="仿宋"/>
          <w:sz w:val="24"/>
          <w:szCs w:val="24"/>
        </w:rPr>
      </w:pPr>
      <w:r>
        <w:rPr>
          <w:rFonts w:hint="eastAsia" w:ascii="仿宋" w:hAnsi="仿宋" w:eastAsia="仿宋" w:cs="仿宋"/>
          <w:spacing w:val="-2"/>
          <w:sz w:val="24"/>
          <w:szCs w:val="24"/>
        </w:rPr>
        <w:t>（4）因重大变故，采购任务取消的。</w:t>
      </w:r>
    </w:p>
    <w:p w14:paraId="4D6BF2E8">
      <w:pPr>
        <w:spacing w:before="180" w:line="360" w:lineRule="auto"/>
        <w:ind w:left="17"/>
        <w:outlineLvl w:val="1"/>
        <w:rPr>
          <w:rFonts w:hint="eastAsia" w:ascii="仿宋" w:hAnsi="仿宋" w:eastAsia="仿宋" w:cs="仿宋"/>
          <w:sz w:val="24"/>
          <w:szCs w:val="24"/>
        </w:rPr>
      </w:pPr>
      <w:bookmarkStart w:id="64" w:name="_Toc14334"/>
      <w:r>
        <w:rPr>
          <w:rFonts w:hint="eastAsia" w:ascii="仿宋" w:hAnsi="仿宋" w:eastAsia="仿宋" w:cs="仿宋"/>
          <w:b/>
          <w:bCs/>
          <w:spacing w:val="-2"/>
          <w:sz w:val="24"/>
          <w:szCs w:val="24"/>
        </w:rPr>
        <w:t>25.保密原则</w:t>
      </w:r>
      <w:bookmarkEnd w:id="64"/>
    </w:p>
    <w:p w14:paraId="3DF5AC33">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25.1    评标将在严格保密</w:t>
      </w:r>
      <w:r>
        <w:rPr>
          <w:rFonts w:hint="eastAsia" w:ascii="仿宋" w:hAnsi="仿宋" w:eastAsia="仿宋" w:cs="仿宋"/>
          <w:spacing w:val="-1"/>
          <w:sz w:val="24"/>
          <w:szCs w:val="24"/>
        </w:rPr>
        <w:t>的情况下进行。</w:t>
      </w:r>
    </w:p>
    <w:p w14:paraId="5DCAF091">
      <w:pPr>
        <w:spacing w:before="181" w:line="360" w:lineRule="auto"/>
        <w:ind w:left="16"/>
        <w:rPr>
          <w:rFonts w:hint="eastAsia" w:ascii="仿宋" w:hAnsi="仿宋" w:eastAsia="仿宋" w:cs="仿宋"/>
          <w:sz w:val="24"/>
          <w:szCs w:val="24"/>
        </w:rPr>
      </w:pPr>
      <w:r>
        <w:rPr>
          <w:rFonts w:hint="eastAsia" w:ascii="仿宋" w:hAnsi="仿宋" w:eastAsia="仿宋" w:cs="仿宋"/>
          <w:spacing w:val="-1"/>
          <w:sz w:val="24"/>
          <w:szCs w:val="24"/>
        </w:rPr>
        <w:t>25.2    政府采购评审专家应当遵守评审工作纪律，不得泄露评审文件、评审情</w:t>
      </w:r>
    </w:p>
    <w:p w14:paraId="64E12869">
      <w:pPr>
        <w:spacing w:before="182" w:line="360" w:lineRule="auto"/>
        <w:ind w:left="928"/>
        <w:rPr>
          <w:rFonts w:hint="eastAsia" w:ascii="仿宋" w:hAnsi="仿宋" w:eastAsia="仿宋" w:cs="仿宋"/>
          <w:sz w:val="24"/>
          <w:szCs w:val="24"/>
        </w:rPr>
      </w:pPr>
      <w:r>
        <w:rPr>
          <w:rFonts w:hint="eastAsia" w:ascii="仿宋" w:hAnsi="仿宋" w:eastAsia="仿宋" w:cs="仿宋"/>
          <w:spacing w:val="-2"/>
          <w:sz w:val="24"/>
          <w:szCs w:val="24"/>
        </w:rPr>
        <w:t>况和评审中获悉的商业秘密。</w:t>
      </w:r>
    </w:p>
    <w:p w14:paraId="6CA750BA">
      <w:pPr>
        <w:spacing w:line="254" w:lineRule="auto"/>
        <w:rPr>
          <w:rFonts w:hint="eastAsia" w:ascii="仿宋" w:hAnsi="仿宋" w:eastAsia="仿宋" w:cs="仿宋"/>
          <w:sz w:val="21"/>
        </w:rPr>
      </w:pPr>
    </w:p>
    <w:p w14:paraId="53C742B8">
      <w:pPr>
        <w:spacing w:before="79" w:line="222" w:lineRule="auto"/>
        <w:ind w:left="3401"/>
        <w:outlineLvl w:val="2"/>
        <w:rPr>
          <w:rFonts w:hint="eastAsia" w:ascii="仿宋" w:hAnsi="仿宋" w:eastAsia="仿宋" w:cs="仿宋"/>
          <w:sz w:val="21"/>
        </w:rPr>
      </w:pPr>
      <w:bookmarkStart w:id="65" w:name="_Toc32150"/>
      <w:r>
        <w:rPr>
          <w:rFonts w:hint="eastAsia" w:ascii="仿宋" w:hAnsi="仿宋" w:eastAsia="仿宋" w:cs="仿宋"/>
          <w:b/>
          <w:bCs/>
          <w:spacing w:val="-9"/>
          <w:sz w:val="24"/>
          <w:szCs w:val="24"/>
        </w:rPr>
        <w:t>六</w:t>
      </w:r>
      <w:r>
        <w:rPr>
          <w:rFonts w:hint="eastAsia" w:ascii="仿宋" w:hAnsi="仿宋" w:eastAsia="仿宋" w:cs="仿宋"/>
          <w:spacing w:val="5"/>
          <w:sz w:val="24"/>
          <w:szCs w:val="24"/>
        </w:rPr>
        <w:t xml:space="preserve">   </w:t>
      </w:r>
      <w:r>
        <w:rPr>
          <w:rFonts w:hint="eastAsia" w:ascii="仿宋" w:hAnsi="仿宋" w:eastAsia="仿宋" w:cs="仿宋"/>
          <w:b/>
          <w:bCs/>
          <w:spacing w:val="-9"/>
          <w:sz w:val="24"/>
          <w:szCs w:val="24"/>
        </w:rPr>
        <w:t>确定中标</w:t>
      </w:r>
      <w:bookmarkEnd w:id="65"/>
    </w:p>
    <w:p w14:paraId="25C1BBBD">
      <w:pPr>
        <w:spacing w:line="256" w:lineRule="auto"/>
        <w:rPr>
          <w:rFonts w:hint="eastAsia" w:ascii="仿宋" w:hAnsi="仿宋" w:eastAsia="仿宋" w:cs="仿宋"/>
          <w:sz w:val="21"/>
        </w:rPr>
      </w:pPr>
    </w:p>
    <w:p w14:paraId="3AA9FC98">
      <w:pPr>
        <w:spacing w:before="78" w:line="360" w:lineRule="auto"/>
        <w:ind w:left="17"/>
        <w:outlineLvl w:val="1"/>
        <w:rPr>
          <w:rFonts w:hint="eastAsia" w:ascii="仿宋" w:hAnsi="仿宋" w:eastAsia="仿宋" w:cs="仿宋"/>
          <w:sz w:val="24"/>
          <w:szCs w:val="24"/>
        </w:rPr>
      </w:pPr>
      <w:bookmarkStart w:id="66" w:name="_Toc7268"/>
      <w:r>
        <w:rPr>
          <w:rFonts w:hint="eastAsia" w:ascii="仿宋" w:hAnsi="仿宋" w:eastAsia="仿宋" w:cs="仿宋"/>
          <w:b/>
          <w:bCs/>
          <w:spacing w:val="-5"/>
          <w:sz w:val="24"/>
          <w:szCs w:val="24"/>
        </w:rPr>
        <w:t>26.</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中标候选人的确定原则及标准</w:t>
      </w:r>
      <w:bookmarkEnd w:id="66"/>
    </w:p>
    <w:p w14:paraId="1B7ACA08">
      <w:pPr>
        <w:spacing w:before="178" w:line="360" w:lineRule="auto"/>
        <w:ind w:right="63"/>
        <w:jc w:val="right"/>
        <w:rPr>
          <w:rFonts w:hint="eastAsia" w:ascii="仿宋" w:hAnsi="仿宋" w:eastAsia="仿宋" w:cs="仿宋"/>
          <w:sz w:val="24"/>
          <w:szCs w:val="24"/>
        </w:rPr>
      </w:pPr>
      <w:r>
        <w:rPr>
          <w:rFonts w:hint="eastAsia" w:ascii="仿宋" w:hAnsi="仿宋" w:eastAsia="仿宋" w:cs="仿宋"/>
          <w:spacing w:val="1"/>
          <w:position w:val="17"/>
          <w:sz w:val="24"/>
          <w:szCs w:val="24"/>
        </w:rPr>
        <w:t>除第</w:t>
      </w:r>
      <w:r>
        <w:rPr>
          <w:rFonts w:hint="eastAsia" w:ascii="仿宋" w:hAnsi="仿宋" w:eastAsia="仿宋" w:cs="仿宋"/>
          <w:spacing w:val="-50"/>
          <w:position w:val="17"/>
          <w:sz w:val="24"/>
          <w:szCs w:val="24"/>
        </w:rPr>
        <w:t xml:space="preserve"> </w:t>
      </w:r>
      <w:r>
        <w:rPr>
          <w:rFonts w:hint="eastAsia" w:ascii="仿宋" w:hAnsi="仿宋" w:eastAsia="仿宋" w:cs="仿宋"/>
          <w:spacing w:val="1"/>
          <w:position w:val="17"/>
          <w:sz w:val="24"/>
          <w:szCs w:val="24"/>
        </w:rPr>
        <w:t>28</w:t>
      </w:r>
      <w:r>
        <w:rPr>
          <w:rFonts w:hint="eastAsia" w:ascii="仿宋" w:hAnsi="仿宋" w:eastAsia="仿宋" w:cs="仿宋"/>
          <w:spacing w:val="22"/>
          <w:position w:val="17"/>
          <w:sz w:val="24"/>
          <w:szCs w:val="24"/>
        </w:rPr>
        <w:t xml:space="preserve"> </w:t>
      </w:r>
      <w:r>
        <w:rPr>
          <w:rFonts w:hint="eastAsia" w:ascii="仿宋" w:hAnsi="仿宋" w:eastAsia="仿宋" w:cs="仿宋"/>
          <w:spacing w:val="1"/>
          <w:position w:val="17"/>
          <w:sz w:val="24"/>
          <w:szCs w:val="24"/>
        </w:rPr>
        <w:t>条规定外，对实质上响应招标文件的投标人按下列方法进行排</w:t>
      </w:r>
    </w:p>
    <w:p w14:paraId="6188148D">
      <w:pPr>
        <w:spacing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序，确定中标候选人：</w:t>
      </w:r>
    </w:p>
    <w:p w14:paraId="43519A90">
      <w:pPr>
        <w:spacing w:before="178" w:line="360" w:lineRule="auto"/>
        <w:ind w:right="65"/>
        <w:jc w:val="right"/>
        <w:outlineLvl w:val="2"/>
        <w:rPr>
          <w:rFonts w:hint="eastAsia" w:ascii="仿宋" w:hAnsi="仿宋" w:eastAsia="仿宋" w:cs="仿宋"/>
          <w:sz w:val="24"/>
          <w:szCs w:val="24"/>
        </w:rPr>
      </w:pPr>
      <w:bookmarkStart w:id="67" w:name="_Toc39"/>
      <w:r>
        <w:rPr>
          <w:rFonts w:hint="eastAsia" w:ascii="仿宋" w:hAnsi="仿宋" w:eastAsia="仿宋" w:cs="仿宋"/>
          <w:spacing w:val="2"/>
          <w:position w:val="17"/>
          <w:sz w:val="24"/>
          <w:szCs w:val="24"/>
        </w:rPr>
        <w:t>（1）采用最低评标价法的，除了算术修正和落实政府采购政策需进行</w:t>
      </w:r>
      <w:bookmarkEnd w:id="67"/>
    </w:p>
    <w:p w14:paraId="4E18E850">
      <w:pPr>
        <w:spacing w:before="1" w:line="360" w:lineRule="auto"/>
        <w:ind w:left="941"/>
        <w:rPr>
          <w:rFonts w:hint="eastAsia" w:ascii="仿宋" w:hAnsi="仿宋" w:eastAsia="仿宋" w:cs="仿宋"/>
          <w:sz w:val="24"/>
          <w:szCs w:val="24"/>
        </w:rPr>
      </w:pPr>
      <w:r>
        <w:rPr>
          <w:rFonts w:hint="eastAsia" w:ascii="仿宋" w:hAnsi="仿宋" w:eastAsia="仿宋" w:cs="仿宋"/>
          <w:spacing w:val="-2"/>
          <w:sz w:val="24"/>
          <w:szCs w:val="24"/>
        </w:rPr>
        <w:t>的价格扣除外，不对投标人的投标价格进行任何调整。评标结果按修正</w:t>
      </w:r>
    </w:p>
    <w:p w14:paraId="37CF7D95">
      <w:pPr>
        <w:spacing w:before="200"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和扣除后的投标报价由低到高顺序排列。报价相同的处理方式详见招标</w:t>
      </w:r>
    </w:p>
    <w:p w14:paraId="65D4B47A">
      <w:pPr>
        <w:spacing w:line="360" w:lineRule="auto"/>
        <w:ind w:left="927"/>
        <w:rPr>
          <w:rFonts w:hint="eastAsia" w:ascii="仿宋" w:hAnsi="仿宋" w:eastAsia="仿宋" w:cs="仿宋"/>
          <w:sz w:val="24"/>
          <w:szCs w:val="24"/>
        </w:rPr>
      </w:pPr>
      <w:r>
        <w:rPr>
          <w:rFonts w:hint="eastAsia" w:ascii="仿宋" w:hAnsi="仿宋" w:eastAsia="仿宋" w:cs="仿宋"/>
          <w:spacing w:val="-8"/>
          <w:sz w:val="24"/>
          <w:szCs w:val="24"/>
        </w:rPr>
        <w:t>文件第</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6</w:t>
      </w:r>
      <w:r>
        <w:rPr>
          <w:rFonts w:hint="eastAsia" w:ascii="仿宋" w:hAnsi="仿宋" w:eastAsia="仿宋" w:cs="仿宋"/>
          <w:spacing w:val="18"/>
          <w:sz w:val="24"/>
          <w:szCs w:val="24"/>
        </w:rPr>
        <w:t xml:space="preserve"> </w:t>
      </w:r>
      <w:r>
        <w:rPr>
          <w:rFonts w:hint="eastAsia" w:ascii="仿宋" w:hAnsi="仿宋" w:eastAsia="仿宋" w:cs="仿宋"/>
          <w:spacing w:val="-8"/>
          <w:sz w:val="24"/>
          <w:szCs w:val="24"/>
        </w:rPr>
        <w:t>章。</w:t>
      </w:r>
    </w:p>
    <w:p w14:paraId="3DFB4B57">
      <w:pPr>
        <w:spacing w:before="176" w:line="360" w:lineRule="auto"/>
        <w:ind w:left="928" w:right="11" w:firstLine="4"/>
        <w:jc w:val="both"/>
        <w:rPr>
          <w:rFonts w:hint="eastAsia" w:ascii="仿宋" w:hAnsi="仿宋" w:eastAsia="仿宋" w:cs="仿宋"/>
          <w:sz w:val="24"/>
          <w:szCs w:val="24"/>
        </w:rPr>
      </w:pPr>
      <w:r>
        <w:rPr>
          <w:rFonts w:hint="eastAsia" w:ascii="仿宋" w:hAnsi="仿宋" w:eastAsia="仿宋" w:cs="仿宋"/>
          <w:spacing w:val="2"/>
          <w:sz w:val="24"/>
          <w:szCs w:val="24"/>
        </w:rPr>
        <w:t>（2）采用综合评分法的，评标结果按评审后得分由高到低顺序排列。</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得分相同的，按修正和扣除后的投标报价由低到高顺序排列。得分与投</w:t>
      </w:r>
    </w:p>
    <w:p w14:paraId="26ADC5DE">
      <w:pPr>
        <w:spacing w:before="1" w:line="360" w:lineRule="auto"/>
        <w:ind w:left="926"/>
        <w:rPr>
          <w:rFonts w:hint="eastAsia" w:ascii="仿宋" w:hAnsi="仿宋" w:eastAsia="仿宋" w:cs="仿宋"/>
          <w:sz w:val="24"/>
          <w:szCs w:val="24"/>
        </w:rPr>
      </w:pPr>
      <w:r>
        <w:rPr>
          <w:rFonts w:hint="eastAsia" w:ascii="仿宋" w:hAnsi="仿宋" w:eastAsia="仿宋" w:cs="仿宋"/>
          <w:spacing w:val="-3"/>
          <w:sz w:val="24"/>
          <w:szCs w:val="24"/>
        </w:rPr>
        <w:t>标报价均相同的处理方式详见招标文件第</w:t>
      </w:r>
      <w:r>
        <w:rPr>
          <w:rFonts w:hint="eastAsia" w:ascii="仿宋" w:hAnsi="仿宋" w:eastAsia="仿宋" w:cs="仿宋"/>
          <w:spacing w:val="-31"/>
          <w:sz w:val="24"/>
          <w:szCs w:val="24"/>
        </w:rPr>
        <w:t xml:space="preserve"> </w:t>
      </w:r>
      <w:r>
        <w:rPr>
          <w:rFonts w:hint="eastAsia" w:ascii="仿宋" w:hAnsi="仿宋" w:eastAsia="仿宋" w:cs="仿宋"/>
          <w:spacing w:val="-3"/>
          <w:sz w:val="24"/>
          <w:szCs w:val="24"/>
        </w:rPr>
        <w:t>6</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章。</w:t>
      </w:r>
    </w:p>
    <w:p w14:paraId="1466D74E">
      <w:pPr>
        <w:spacing w:before="180" w:line="360" w:lineRule="auto"/>
        <w:ind w:left="17"/>
        <w:outlineLvl w:val="1"/>
        <w:rPr>
          <w:rFonts w:hint="eastAsia" w:ascii="仿宋" w:hAnsi="仿宋" w:eastAsia="仿宋" w:cs="仿宋"/>
          <w:sz w:val="24"/>
          <w:szCs w:val="24"/>
        </w:rPr>
      </w:pPr>
      <w:bookmarkStart w:id="68" w:name="_Toc10123"/>
      <w:r>
        <w:rPr>
          <w:rFonts w:hint="eastAsia" w:ascii="仿宋" w:hAnsi="仿宋" w:eastAsia="仿宋" w:cs="仿宋"/>
          <w:b/>
          <w:bCs/>
          <w:spacing w:val="-2"/>
          <w:sz w:val="24"/>
          <w:szCs w:val="24"/>
        </w:rPr>
        <w:t>27.确定中标候选人和中标人</w:t>
      </w:r>
      <w:bookmarkEnd w:id="68"/>
    </w:p>
    <w:p w14:paraId="4044F084">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sz w:val="24"/>
          <w:szCs w:val="24"/>
        </w:rPr>
        <w:t>评标委员会将根据评标标准，按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中规定数</w:t>
      </w:r>
      <w:r>
        <w:rPr>
          <w:rFonts w:hint="eastAsia" w:ascii="仿宋" w:hAnsi="仿宋" w:eastAsia="仿宋" w:cs="仿宋"/>
          <w:spacing w:val="-3"/>
          <w:sz w:val="24"/>
          <w:szCs w:val="24"/>
        </w:rPr>
        <w:t>量推荐中标</w:t>
      </w:r>
    </w:p>
    <w:p w14:paraId="176979CB">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候选人；或根据采购人的委托，直接确定中标人。</w:t>
      </w:r>
    </w:p>
    <w:p w14:paraId="738ECBAA">
      <w:pPr>
        <w:spacing w:before="181" w:line="360" w:lineRule="auto"/>
        <w:ind w:left="17"/>
        <w:outlineLvl w:val="1"/>
        <w:rPr>
          <w:rFonts w:hint="eastAsia" w:ascii="仿宋" w:hAnsi="仿宋" w:eastAsia="仿宋" w:cs="仿宋"/>
          <w:sz w:val="24"/>
          <w:szCs w:val="24"/>
        </w:rPr>
      </w:pPr>
      <w:bookmarkStart w:id="69" w:name="_Toc16324"/>
      <w:r>
        <w:rPr>
          <w:rFonts w:hint="eastAsia" w:ascii="仿宋" w:hAnsi="仿宋" w:eastAsia="仿宋" w:cs="仿宋"/>
          <w:b/>
          <w:bCs/>
          <w:spacing w:val="-2"/>
          <w:sz w:val="24"/>
          <w:szCs w:val="24"/>
        </w:rPr>
        <w:t>28.采购任务取消</w:t>
      </w:r>
      <w:bookmarkEnd w:id="69"/>
    </w:p>
    <w:p w14:paraId="1C3178FA">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因重大变故采购任务取消时，采购人有权拒绝任何</w:t>
      </w:r>
      <w:r>
        <w:rPr>
          <w:rFonts w:hint="eastAsia" w:ascii="仿宋" w:hAnsi="仿宋" w:eastAsia="仿宋" w:cs="仿宋"/>
          <w:spacing w:val="-3"/>
          <w:position w:val="16"/>
          <w:sz w:val="24"/>
          <w:szCs w:val="24"/>
        </w:rPr>
        <w:t>投标人中标，且对受</w:t>
      </w:r>
    </w:p>
    <w:p w14:paraId="42D73B0D">
      <w:pPr>
        <w:spacing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影响的投标人不承担任何责任。</w:t>
      </w:r>
    </w:p>
    <w:p w14:paraId="67CF1163">
      <w:pPr>
        <w:spacing w:before="180" w:line="360" w:lineRule="auto"/>
        <w:ind w:left="17"/>
        <w:outlineLvl w:val="1"/>
        <w:rPr>
          <w:rFonts w:hint="eastAsia" w:ascii="仿宋" w:hAnsi="仿宋" w:eastAsia="仿宋" w:cs="仿宋"/>
          <w:sz w:val="24"/>
          <w:szCs w:val="24"/>
        </w:rPr>
      </w:pPr>
      <w:bookmarkStart w:id="70" w:name="_Toc30879"/>
      <w:r>
        <w:rPr>
          <w:rFonts w:hint="eastAsia" w:ascii="仿宋" w:hAnsi="仿宋" w:eastAsia="仿宋" w:cs="仿宋"/>
          <w:b/>
          <w:bCs/>
          <w:spacing w:val="-5"/>
          <w:sz w:val="24"/>
          <w:szCs w:val="24"/>
        </w:rPr>
        <w:t>29.</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中标通知书和招标结果通知书</w:t>
      </w:r>
      <w:bookmarkEnd w:id="70"/>
    </w:p>
    <w:p w14:paraId="08630C7B">
      <w:pPr>
        <w:spacing w:before="179" w:line="360" w:lineRule="auto"/>
        <w:ind w:left="16"/>
        <w:outlineLvl w:val="2"/>
        <w:rPr>
          <w:rFonts w:hint="eastAsia" w:ascii="仿宋" w:hAnsi="仿宋" w:eastAsia="仿宋" w:cs="仿宋"/>
          <w:sz w:val="24"/>
          <w:szCs w:val="24"/>
        </w:rPr>
      </w:pPr>
      <w:bookmarkStart w:id="71" w:name="_Toc876"/>
      <w:r>
        <w:rPr>
          <w:rFonts w:hint="eastAsia" w:ascii="仿宋" w:hAnsi="仿宋" w:eastAsia="仿宋" w:cs="仿宋"/>
          <w:spacing w:val="-1"/>
          <w:sz w:val="24"/>
          <w:szCs w:val="24"/>
        </w:rPr>
        <w:t>29.1    在投标有效期内，中标人确定后，采购人或者采购代理机构发布中标公</w:t>
      </w:r>
      <w:bookmarkEnd w:id="71"/>
    </w:p>
    <w:p w14:paraId="11B0D190">
      <w:pPr>
        <w:spacing w:before="181" w:line="360" w:lineRule="auto"/>
        <w:ind w:left="927"/>
        <w:rPr>
          <w:rFonts w:hint="eastAsia" w:ascii="仿宋" w:hAnsi="仿宋" w:eastAsia="仿宋" w:cs="仿宋"/>
          <w:sz w:val="24"/>
          <w:szCs w:val="24"/>
        </w:rPr>
      </w:pPr>
      <w:r>
        <w:rPr>
          <w:rFonts w:hint="eastAsia" w:ascii="仿宋" w:hAnsi="仿宋" w:eastAsia="仿宋" w:cs="仿宋"/>
          <w:spacing w:val="-1"/>
          <w:sz w:val="24"/>
          <w:szCs w:val="24"/>
        </w:rPr>
        <w:t>告，同时以书面形式向中标人发出中标通知书；</w:t>
      </w:r>
    </w:p>
    <w:p w14:paraId="6FA0C832">
      <w:pPr>
        <w:spacing w:before="179" w:line="360" w:lineRule="auto"/>
        <w:ind w:left="16"/>
        <w:rPr>
          <w:rFonts w:hint="eastAsia" w:ascii="仿宋" w:hAnsi="仿宋" w:eastAsia="仿宋" w:cs="仿宋"/>
          <w:sz w:val="24"/>
          <w:szCs w:val="24"/>
        </w:rPr>
      </w:pPr>
      <w:r>
        <w:rPr>
          <w:rFonts w:hint="eastAsia" w:ascii="仿宋" w:hAnsi="仿宋" w:eastAsia="仿宋" w:cs="仿宋"/>
          <w:spacing w:val="-3"/>
          <w:sz w:val="24"/>
          <w:szCs w:val="24"/>
        </w:rPr>
        <w:t>29.2</w:t>
      </w:r>
      <w:r>
        <w:rPr>
          <w:rFonts w:hint="eastAsia"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3"/>
          <w:sz w:val="24"/>
          <w:szCs w:val="24"/>
        </w:rPr>
        <w:t>中标通知书是合同的组成部分；</w:t>
      </w:r>
    </w:p>
    <w:p w14:paraId="2B8EA8BE">
      <w:pPr>
        <w:spacing w:before="176" w:line="360" w:lineRule="auto"/>
        <w:ind w:left="16"/>
        <w:rPr>
          <w:rFonts w:hint="eastAsia" w:ascii="仿宋" w:hAnsi="仿宋" w:eastAsia="仿宋" w:cs="仿宋"/>
          <w:sz w:val="24"/>
          <w:szCs w:val="24"/>
        </w:rPr>
      </w:pPr>
      <w:r>
        <w:rPr>
          <w:rFonts w:hint="eastAsia" w:ascii="仿宋" w:hAnsi="仿宋" w:eastAsia="仿宋" w:cs="仿宋"/>
          <w:spacing w:val="-1"/>
          <w:sz w:val="24"/>
          <w:szCs w:val="24"/>
        </w:rPr>
        <w:t>29.3    招标结果通知书和中标通知书同时发出。招标结果通知书中将告知未通</w:t>
      </w:r>
    </w:p>
    <w:p w14:paraId="0E65B956">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过资格审查的投标人未通过的原因；采用综合评分法评审的，还将告知</w:t>
      </w:r>
    </w:p>
    <w:p w14:paraId="261EF400">
      <w:pPr>
        <w:spacing w:line="360" w:lineRule="auto"/>
        <w:ind w:left="929"/>
        <w:rPr>
          <w:rFonts w:hint="eastAsia" w:ascii="仿宋" w:hAnsi="仿宋" w:eastAsia="仿宋" w:cs="仿宋"/>
          <w:sz w:val="24"/>
          <w:szCs w:val="24"/>
        </w:rPr>
      </w:pPr>
      <w:r>
        <w:rPr>
          <w:rFonts w:hint="eastAsia" w:ascii="仿宋" w:hAnsi="仿宋" w:eastAsia="仿宋" w:cs="仿宋"/>
          <w:spacing w:val="-2"/>
          <w:sz w:val="24"/>
          <w:szCs w:val="24"/>
        </w:rPr>
        <w:t>未中标人本人的评审得分和排序。</w:t>
      </w:r>
    </w:p>
    <w:p w14:paraId="0A4E5553">
      <w:pPr>
        <w:spacing w:before="179" w:line="360" w:lineRule="auto"/>
        <w:ind w:left="15"/>
        <w:outlineLvl w:val="1"/>
        <w:rPr>
          <w:rFonts w:hint="eastAsia" w:ascii="仿宋" w:hAnsi="仿宋" w:eastAsia="仿宋" w:cs="仿宋"/>
          <w:sz w:val="24"/>
          <w:szCs w:val="24"/>
        </w:rPr>
      </w:pPr>
      <w:bookmarkStart w:id="72" w:name="_Toc21785"/>
      <w:r>
        <w:rPr>
          <w:rFonts w:hint="eastAsia" w:ascii="仿宋" w:hAnsi="仿宋" w:eastAsia="仿宋" w:cs="仿宋"/>
          <w:b/>
          <w:bCs/>
          <w:spacing w:val="-2"/>
          <w:sz w:val="24"/>
          <w:szCs w:val="24"/>
        </w:rPr>
        <w:t>30.签订合同</w:t>
      </w:r>
      <w:bookmarkEnd w:id="72"/>
    </w:p>
    <w:p w14:paraId="4109407B">
      <w:pPr>
        <w:spacing w:before="175"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30.1    中标人应当自发出中标通知书之日起</w:t>
      </w:r>
      <w:r>
        <w:rPr>
          <w:rFonts w:hint="eastAsia" w:ascii="仿宋" w:hAnsi="仿宋" w:eastAsia="仿宋" w:cs="仿宋"/>
          <w:spacing w:val="-50"/>
          <w:sz w:val="24"/>
          <w:szCs w:val="24"/>
        </w:rPr>
        <w:t xml:space="preserve"> </w:t>
      </w:r>
      <w:r>
        <w:rPr>
          <w:rFonts w:hint="eastAsia" w:ascii="仿宋" w:hAnsi="仿宋" w:eastAsia="仿宋" w:cs="仿宋"/>
          <w:spacing w:val="-2"/>
          <w:sz w:val="24"/>
          <w:szCs w:val="24"/>
        </w:rPr>
        <w:t>30日内，与采购人签</w:t>
      </w:r>
      <w:r>
        <w:rPr>
          <w:rFonts w:hint="eastAsia" w:ascii="仿宋" w:hAnsi="仿宋" w:eastAsia="仿宋" w:cs="仿宋"/>
          <w:spacing w:val="-3"/>
          <w:sz w:val="24"/>
          <w:szCs w:val="24"/>
        </w:rPr>
        <w:t>订合同。</w:t>
      </w:r>
    </w:p>
    <w:p w14:paraId="35DC6970">
      <w:pPr>
        <w:spacing w:before="179" w:line="360" w:lineRule="auto"/>
        <w:jc w:val="right"/>
        <w:rPr>
          <w:rFonts w:hint="eastAsia" w:ascii="仿宋" w:hAnsi="仿宋" w:eastAsia="仿宋" w:cs="仿宋"/>
          <w:sz w:val="24"/>
          <w:szCs w:val="24"/>
        </w:rPr>
      </w:pPr>
      <w:r>
        <w:rPr>
          <w:rFonts w:hint="eastAsia" w:ascii="仿宋" w:hAnsi="仿宋" w:eastAsia="仿宋" w:cs="仿宋"/>
          <w:spacing w:val="-1"/>
          <w:sz w:val="24"/>
          <w:szCs w:val="24"/>
        </w:rPr>
        <w:t>30.2    招标文件、中标人的投标文件及其澄清文件等，均为签订合</w:t>
      </w:r>
      <w:r>
        <w:rPr>
          <w:rFonts w:hint="eastAsia" w:ascii="仿宋" w:hAnsi="仿宋" w:eastAsia="仿宋" w:cs="仿宋"/>
          <w:spacing w:val="-2"/>
          <w:sz w:val="24"/>
          <w:szCs w:val="24"/>
        </w:rPr>
        <w:t>同的依据。</w:t>
      </w:r>
    </w:p>
    <w:p w14:paraId="0193F686">
      <w:pPr>
        <w:spacing w:before="177"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30.3   中标人拒绝与采购人签订合同的，采购人可以按照评审报告</w:t>
      </w:r>
      <w:r>
        <w:rPr>
          <w:rFonts w:hint="eastAsia" w:ascii="仿宋" w:hAnsi="仿宋" w:eastAsia="仿宋" w:cs="仿宋"/>
          <w:spacing w:val="1"/>
          <w:sz w:val="24"/>
          <w:szCs w:val="24"/>
        </w:rPr>
        <w:t>推荐的中标</w:t>
      </w:r>
    </w:p>
    <w:p w14:paraId="7C81E8D4">
      <w:pPr>
        <w:spacing w:before="179" w:line="360" w:lineRule="auto"/>
        <w:ind w:right="1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候选人名单排序，确定下一中标候选人为中标人，也可以重新开展政府</w:t>
      </w:r>
    </w:p>
    <w:p w14:paraId="5C492EDC">
      <w:pPr>
        <w:spacing w:before="1" w:line="360" w:lineRule="auto"/>
        <w:ind w:left="929"/>
        <w:rPr>
          <w:rFonts w:hint="eastAsia" w:ascii="仿宋" w:hAnsi="仿宋" w:eastAsia="仿宋" w:cs="仿宋"/>
          <w:sz w:val="24"/>
          <w:szCs w:val="24"/>
        </w:rPr>
      </w:pPr>
      <w:r>
        <w:rPr>
          <w:rFonts w:hint="eastAsia" w:ascii="仿宋" w:hAnsi="仿宋" w:eastAsia="仿宋" w:cs="仿宋"/>
          <w:spacing w:val="-4"/>
          <w:sz w:val="24"/>
          <w:szCs w:val="24"/>
        </w:rPr>
        <w:t>采购活动。</w:t>
      </w:r>
    </w:p>
    <w:p w14:paraId="11BD97B2">
      <w:pPr>
        <w:spacing w:before="177" w:line="360" w:lineRule="auto"/>
        <w:ind w:left="21"/>
        <w:rPr>
          <w:rFonts w:hint="eastAsia" w:ascii="仿宋" w:hAnsi="仿宋" w:eastAsia="仿宋" w:cs="仿宋"/>
          <w:sz w:val="24"/>
          <w:szCs w:val="24"/>
        </w:rPr>
      </w:pPr>
      <w:r>
        <w:rPr>
          <w:rFonts w:hint="eastAsia" w:ascii="仿宋" w:hAnsi="仿宋" w:eastAsia="仿宋" w:cs="仿宋"/>
          <w:spacing w:val="1"/>
          <w:sz w:val="24"/>
          <w:szCs w:val="24"/>
        </w:rPr>
        <w:t>30.4   当出现法规规定的</w:t>
      </w:r>
      <w:r>
        <w:rPr>
          <w:rFonts w:hint="eastAsia" w:ascii="仿宋" w:hAnsi="仿宋" w:eastAsia="仿宋" w:cs="仿宋"/>
          <w:b/>
          <w:bCs/>
          <w:spacing w:val="1"/>
          <w:sz w:val="24"/>
          <w:szCs w:val="24"/>
        </w:rPr>
        <w:t>中标无效或中标结果无效</w:t>
      </w:r>
      <w:r>
        <w:rPr>
          <w:rFonts w:hint="eastAsia" w:ascii="仿宋" w:hAnsi="仿宋" w:eastAsia="仿宋" w:cs="仿宋"/>
          <w:spacing w:val="1"/>
          <w:sz w:val="24"/>
          <w:szCs w:val="24"/>
        </w:rPr>
        <w:t>情形时，采购人可与排名下</w:t>
      </w:r>
    </w:p>
    <w:p w14:paraId="0752F713">
      <w:pPr>
        <w:spacing w:before="176" w:line="360" w:lineRule="auto"/>
        <w:ind w:left="931"/>
        <w:rPr>
          <w:rFonts w:hint="eastAsia" w:ascii="仿宋" w:hAnsi="仿宋" w:eastAsia="仿宋" w:cs="仿宋"/>
          <w:sz w:val="24"/>
          <w:szCs w:val="24"/>
        </w:rPr>
      </w:pPr>
      <w:r>
        <w:rPr>
          <w:rFonts w:hint="eastAsia" w:ascii="仿宋" w:hAnsi="仿宋" w:eastAsia="仿宋" w:cs="仿宋"/>
          <w:spacing w:val="-1"/>
          <w:sz w:val="24"/>
          <w:szCs w:val="24"/>
        </w:rPr>
        <w:t>一位的中标候选人另行签订合同，或依法重新开展采购活动。</w:t>
      </w:r>
    </w:p>
    <w:p w14:paraId="6FEE1544">
      <w:pPr>
        <w:spacing w:before="181" w:line="360" w:lineRule="auto"/>
        <w:ind w:left="15"/>
        <w:outlineLvl w:val="1"/>
        <w:rPr>
          <w:rFonts w:hint="eastAsia" w:ascii="仿宋" w:hAnsi="仿宋" w:eastAsia="仿宋" w:cs="仿宋"/>
          <w:sz w:val="24"/>
          <w:szCs w:val="24"/>
        </w:rPr>
      </w:pPr>
      <w:bookmarkStart w:id="73" w:name="_Toc4935"/>
      <w:r>
        <w:rPr>
          <w:rFonts w:hint="eastAsia" w:ascii="仿宋" w:hAnsi="仿宋" w:eastAsia="仿宋" w:cs="仿宋"/>
          <w:b/>
          <w:bCs/>
          <w:spacing w:val="-2"/>
          <w:sz w:val="24"/>
          <w:szCs w:val="24"/>
        </w:rPr>
        <w:t>31.履约保证金</w:t>
      </w:r>
      <w:bookmarkEnd w:id="73"/>
    </w:p>
    <w:p w14:paraId="3DCCBD36">
      <w:pPr>
        <w:spacing w:before="179" w:line="360" w:lineRule="auto"/>
        <w:ind w:left="971" w:leftChars="9" w:hanging="952" w:hangingChars="400"/>
        <w:rPr>
          <w:rFonts w:hint="eastAsia" w:ascii="仿宋" w:hAnsi="仿宋" w:eastAsia="仿宋" w:cs="仿宋"/>
          <w:sz w:val="24"/>
          <w:szCs w:val="24"/>
        </w:rPr>
      </w:pPr>
      <w:r>
        <w:rPr>
          <w:rFonts w:hint="eastAsia" w:ascii="仿宋" w:hAnsi="仿宋" w:eastAsia="仿宋" w:cs="仿宋"/>
          <w:spacing w:val="-1"/>
          <w:sz w:val="24"/>
          <w:szCs w:val="24"/>
        </w:rPr>
        <w:t>31.1    中标人应按照</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2"/>
          <w:sz w:val="24"/>
          <w:szCs w:val="24"/>
        </w:rPr>
        <w:t>规定向采购人缴纳履约保证金</w:t>
      </w:r>
      <w:r>
        <w:rPr>
          <w:rFonts w:hint="eastAsia" w:ascii="仿宋" w:hAnsi="仿宋" w:eastAsia="仿宋" w:cs="仿宋"/>
          <w:spacing w:val="-2"/>
          <w:sz w:val="24"/>
          <w:szCs w:val="24"/>
          <w:lang w:val="en-US" w:eastAsia="zh-CN"/>
        </w:rPr>
        <w:t>或等额履约保函</w:t>
      </w:r>
      <w:r>
        <w:rPr>
          <w:rFonts w:hint="eastAsia" w:ascii="仿宋" w:hAnsi="仿宋" w:eastAsia="仿宋" w:cs="仿宋"/>
          <w:spacing w:val="-2"/>
          <w:sz w:val="24"/>
          <w:szCs w:val="24"/>
        </w:rPr>
        <w:t>（</w:t>
      </w:r>
      <w:r>
        <w:rPr>
          <w:rFonts w:hint="eastAsia" w:ascii="仿宋" w:hAnsi="仿宋" w:eastAsia="仿宋" w:cs="仿宋"/>
          <w:spacing w:val="-3"/>
          <w:sz w:val="24"/>
          <w:szCs w:val="24"/>
        </w:rPr>
        <w:t>保函形式，格式见本章附件</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1）。</w:t>
      </w:r>
    </w:p>
    <w:p w14:paraId="078104D3">
      <w:pPr>
        <w:spacing w:before="181" w:line="360" w:lineRule="auto"/>
        <w:ind w:left="21"/>
        <w:rPr>
          <w:rFonts w:hint="eastAsia" w:ascii="仿宋" w:hAnsi="仿宋" w:eastAsia="仿宋" w:cs="仿宋"/>
          <w:sz w:val="24"/>
          <w:szCs w:val="24"/>
        </w:rPr>
      </w:pPr>
      <w:r>
        <w:rPr>
          <w:rFonts w:hint="eastAsia" w:ascii="仿宋" w:hAnsi="仿宋" w:eastAsia="仿宋" w:cs="仿宋"/>
          <w:spacing w:val="-3"/>
          <w:sz w:val="24"/>
          <w:szCs w:val="24"/>
        </w:rPr>
        <w:t>31.2    政府采购利用担保试点范围内的项</w:t>
      </w:r>
      <w:r>
        <w:rPr>
          <w:rFonts w:hint="eastAsia" w:ascii="仿宋" w:hAnsi="仿宋" w:eastAsia="仿宋" w:cs="仿宋"/>
          <w:spacing w:val="-4"/>
          <w:sz w:val="24"/>
          <w:szCs w:val="24"/>
        </w:rPr>
        <w:t>目，除</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31.</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15"/>
          <w:sz w:val="24"/>
          <w:szCs w:val="24"/>
        </w:rPr>
        <w:t xml:space="preserve"> </w:t>
      </w:r>
      <w:r>
        <w:rPr>
          <w:rFonts w:hint="eastAsia" w:ascii="仿宋" w:hAnsi="仿宋" w:eastAsia="仿宋" w:cs="仿宋"/>
          <w:spacing w:val="-4"/>
          <w:sz w:val="24"/>
          <w:szCs w:val="24"/>
        </w:rPr>
        <w:t>规定的情形外，中标人也</w:t>
      </w:r>
    </w:p>
    <w:p w14:paraId="200525BA">
      <w:pPr>
        <w:spacing w:before="200" w:line="360" w:lineRule="auto"/>
        <w:ind w:left="931"/>
        <w:rPr>
          <w:rFonts w:hint="eastAsia" w:ascii="仿宋" w:hAnsi="仿宋" w:eastAsia="仿宋" w:cs="仿宋"/>
          <w:sz w:val="24"/>
          <w:szCs w:val="24"/>
        </w:rPr>
      </w:pPr>
      <w:r>
        <w:rPr>
          <w:rFonts w:hint="eastAsia" w:ascii="仿宋" w:hAnsi="仿宋" w:eastAsia="仿宋" w:cs="仿宋"/>
          <w:spacing w:val="-2"/>
          <w:position w:val="17"/>
          <w:sz w:val="24"/>
          <w:szCs w:val="24"/>
        </w:rPr>
        <w:t>可以按照财政部门的规定，向采购人提供合格的履约担保函（格式见本</w:t>
      </w:r>
    </w:p>
    <w:p w14:paraId="56868B89">
      <w:pPr>
        <w:spacing w:line="360" w:lineRule="auto"/>
        <w:ind w:left="929"/>
        <w:rPr>
          <w:rFonts w:hint="eastAsia" w:ascii="仿宋" w:hAnsi="仿宋" w:eastAsia="仿宋" w:cs="仿宋"/>
          <w:sz w:val="24"/>
          <w:szCs w:val="24"/>
        </w:rPr>
      </w:pPr>
      <w:r>
        <w:rPr>
          <w:rFonts w:hint="eastAsia" w:ascii="仿宋" w:hAnsi="仿宋" w:eastAsia="仿宋" w:cs="仿宋"/>
          <w:spacing w:val="-4"/>
          <w:sz w:val="24"/>
          <w:szCs w:val="24"/>
        </w:rPr>
        <w:t>章附件</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2）。</w:t>
      </w:r>
    </w:p>
    <w:p w14:paraId="1E8714C2">
      <w:pPr>
        <w:spacing w:before="176" w:line="360" w:lineRule="auto"/>
        <w:jc w:val="right"/>
        <w:rPr>
          <w:rFonts w:hint="eastAsia" w:ascii="仿宋" w:hAnsi="仿宋" w:eastAsia="仿宋" w:cs="仿宋"/>
          <w:sz w:val="24"/>
          <w:szCs w:val="24"/>
        </w:rPr>
      </w:pPr>
      <w:r>
        <w:rPr>
          <w:rFonts w:hint="eastAsia" w:ascii="仿宋" w:hAnsi="仿宋" w:eastAsia="仿宋" w:cs="仿宋"/>
          <w:spacing w:val="-2"/>
          <w:sz w:val="24"/>
          <w:szCs w:val="24"/>
        </w:rPr>
        <w:t>31.3   如果中标人没有按照上述履约保证金的规定执行</w:t>
      </w:r>
      <w:r>
        <w:rPr>
          <w:rFonts w:hint="eastAsia" w:ascii="仿宋" w:hAnsi="仿宋" w:eastAsia="仿宋" w:cs="仿宋"/>
          <w:spacing w:val="-3"/>
          <w:sz w:val="24"/>
          <w:szCs w:val="24"/>
        </w:rPr>
        <w:t>，将视为放弃中标资格，</w:t>
      </w:r>
    </w:p>
    <w:p w14:paraId="49E05910">
      <w:pPr>
        <w:spacing w:before="180" w:line="360" w:lineRule="auto"/>
        <w:ind w:left="958"/>
        <w:rPr>
          <w:rFonts w:hint="eastAsia" w:ascii="仿宋" w:hAnsi="仿宋" w:eastAsia="仿宋" w:cs="仿宋"/>
          <w:sz w:val="24"/>
          <w:szCs w:val="24"/>
        </w:rPr>
      </w:pPr>
      <w:r>
        <w:rPr>
          <w:rFonts w:hint="eastAsia" w:ascii="仿宋" w:hAnsi="仿宋" w:eastAsia="仿宋" w:cs="仿宋"/>
          <w:spacing w:val="-3"/>
          <w:position w:val="17"/>
          <w:sz w:val="24"/>
          <w:szCs w:val="24"/>
        </w:rPr>
        <w:t>中标人的投标保证金将不予退还。在此情况下，采购人可确定下一候选</w:t>
      </w:r>
    </w:p>
    <w:p w14:paraId="59D91619">
      <w:pPr>
        <w:spacing w:line="360" w:lineRule="auto"/>
        <w:ind w:left="931"/>
        <w:rPr>
          <w:rFonts w:hint="eastAsia" w:ascii="仿宋" w:hAnsi="仿宋" w:eastAsia="仿宋" w:cs="仿宋"/>
          <w:sz w:val="24"/>
          <w:szCs w:val="24"/>
        </w:rPr>
      </w:pPr>
      <w:r>
        <w:rPr>
          <w:rFonts w:hint="eastAsia" w:ascii="仿宋" w:hAnsi="仿宋" w:eastAsia="仿宋" w:cs="仿宋"/>
          <w:spacing w:val="-2"/>
          <w:sz w:val="24"/>
          <w:szCs w:val="24"/>
        </w:rPr>
        <w:t>人为中标人，也可以重新开展采购活动。</w:t>
      </w:r>
    </w:p>
    <w:p w14:paraId="57E54ED7">
      <w:pPr>
        <w:spacing w:before="179" w:line="360" w:lineRule="auto"/>
        <w:ind w:left="15"/>
        <w:outlineLvl w:val="1"/>
        <w:rPr>
          <w:rFonts w:hint="eastAsia" w:ascii="仿宋" w:hAnsi="仿宋" w:eastAsia="仿宋" w:cs="仿宋"/>
          <w:sz w:val="24"/>
          <w:szCs w:val="24"/>
        </w:rPr>
      </w:pPr>
      <w:bookmarkStart w:id="74" w:name="_Toc25294"/>
      <w:r>
        <w:rPr>
          <w:rFonts w:hint="eastAsia" w:ascii="仿宋" w:hAnsi="仿宋" w:eastAsia="仿宋" w:cs="仿宋"/>
          <w:b/>
          <w:bCs/>
          <w:spacing w:val="-8"/>
          <w:sz w:val="24"/>
          <w:szCs w:val="24"/>
        </w:rPr>
        <w:t>32.</w:t>
      </w:r>
      <w:r>
        <w:rPr>
          <w:rFonts w:hint="eastAsia" w:ascii="仿宋" w:hAnsi="仿宋" w:eastAsia="仿宋" w:cs="仿宋"/>
          <w:b/>
          <w:bCs/>
          <w:spacing w:val="-9"/>
          <w:sz w:val="24"/>
          <w:szCs w:val="24"/>
        </w:rPr>
        <w:t xml:space="preserve"> </w:t>
      </w:r>
      <w:r>
        <w:rPr>
          <w:rFonts w:hint="eastAsia" w:ascii="仿宋" w:hAnsi="仿宋" w:eastAsia="仿宋" w:cs="仿宋"/>
          <w:b/>
          <w:bCs/>
          <w:spacing w:val="-8"/>
          <w:sz w:val="24"/>
          <w:szCs w:val="24"/>
        </w:rPr>
        <w:t>中标服务费</w:t>
      </w:r>
      <w:bookmarkEnd w:id="74"/>
    </w:p>
    <w:p w14:paraId="0889B601">
      <w:pPr>
        <w:keepNext w:val="0"/>
        <w:keepLines w:val="0"/>
        <w:pageBreakBefore w:val="0"/>
        <w:widowControl w:val="0"/>
        <w:kinsoku/>
        <w:wordWrap/>
        <w:overflowPunct/>
        <w:topLinePunct w:val="0"/>
        <w:autoSpaceDE/>
        <w:autoSpaceDN/>
        <w:bidi w:val="0"/>
        <w:adjustRightInd/>
        <w:snapToGrid/>
        <w:spacing w:line="480" w:lineRule="auto"/>
        <w:ind w:firstLine="472" w:firstLineChars="200"/>
        <w:textAlignment w:val="auto"/>
        <w:rPr>
          <w:rFonts w:hint="eastAsia" w:ascii="仿宋" w:hAnsi="仿宋" w:eastAsia="仿宋" w:cs="仿宋"/>
          <w:b w:val="0"/>
          <w:bCs w:val="0"/>
          <w:spacing w:val="-2"/>
          <w:sz w:val="24"/>
          <w:szCs w:val="24"/>
        </w:rPr>
      </w:pPr>
      <w:r>
        <w:rPr>
          <w:rFonts w:hint="eastAsia" w:ascii="仿宋" w:hAnsi="仿宋" w:eastAsia="仿宋" w:cs="仿宋"/>
          <w:b w:val="0"/>
          <w:bCs w:val="0"/>
          <w:spacing w:val="-2"/>
          <w:sz w:val="24"/>
          <w:szCs w:val="24"/>
        </w:rPr>
        <w:t>由</w:t>
      </w:r>
      <w:r>
        <w:rPr>
          <w:rFonts w:hint="eastAsia" w:ascii="仿宋" w:hAnsi="仿宋" w:eastAsia="仿宋" w:cs="仿宋"/>
          <w:b w:val="0"/>
          <w:bCs w:val="0"/>
          <w:spacing w:val="-2"/>
          <w:sz w:val="24"/>
          <w:szCs w:val="24"/>
          <w:lang w:val="en-US" w:eastAsia="zh-CN"/>
        </w:rPr>
        <w:t>中标单位</w:t>
      </w:r>
      <w:r>
        <w:rPr>
          <w:rFonts w:hint="eastAsia" w:ascii="仿宋" w:hAnsi="仿宋" w:eastAsia="仿宋" w:cs="仿宋"/>
          <w:b w:val="0"/>
          <w:bCs w:val="0"/>
          <w:spacing w:val="-2"/>
          <w:sz w:val="24"/>
          <w:szCs w:val="24"/>
        </w:rPr>
        <w:t>支付</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lang w:val="en-US" w:eastAsia="zh-CN"/>
        </w:rPr>
        <w:t>收取</w:t>
      </w:r>
      <w:r>
        <w:rPr>
          <w:rFonts w:hint="eastAsia" w:ascii="仿宋" w:hAnsi="仿宋" w:eastAsia="仿宋" w:cs="仿宋"/>
          <w:b w:val="0"/>
          <w:bCs w:val="0"/>
          <w:spacing w:val="-2"/>
          <w:sz w:val="24"/>
          <w:szCs w:val="24"/>
        </w:rPr>
        <w:t>委托代理服务费，</w:t>
      </w:r>
      <w:r>
        <w:rPr>
          <w:rFonts w:hint="eastAsia" w:ascii="仿宋" w:hAnsi="仿宋" w:eastAsia="仿宋" w:cs="仿宋"/>
          <w:b w:val="0"/>
          <w:bCs w:val="0"/>
          <w:spacing w:val="-2"/>
          <w:sz w:val="24"/>
          <w:szCs w:val="24"/>
          <w:lang w:val="en-US" w:eastAsia="zh-CN"/>
        </w:rPr>
        <w:t>根据发改价格[2015]299号文件，经甲乙双方协商，签订政府采购项目委托代理协议书收取，具体收费如下：100万以下按 1.5%收取，100万-300万1.3%收取，300-500万按0.8%,500-800万按0.7%收取，按实际中标金额累计差额收取。</w:t>
      </w:r>
    </w:p>
    <w:p w14:paraId="2F422C0D">
      <w:pPr>
        <w:bidi w:val="0"/>
        <w:outlineLvl w:val="1"/>
        <w:rPr>
          <w:rFonts w:hint="eastAsia" w:ascii="仿宋" w:hAnsi="仿宋" w:eastAsia="仿宋" w:cs="仿宋"/>
          <w:szCs w:val="24"/>
        </w:rPr>
      </w:pPr>
      <w:bookmarkStart w:id="75" w:name="_Toc11000"/>
      <w:r>
        <w:rPr>
          <w:rFonts w:hint="eastAsia"/>
        </w:rPr>
        <w:t>33.政府采购信用担保</w:t>
      </w:r>
      <w:bookmarkEnd w:id="75"/>
    </w:p>
    <w:p w14:paraId="746360B1">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33.1    本项目是否属于信用担保试点范围见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0882A980">
      <w:pPr>
        <w:spacing w:before="182" w:line="360" w:lineRule="auto"/>
        <w:ind w:left="987" w:leftChars="9" w:hanging="968" w:hangingChars="400"/>
        <w:rPr>
          <w:rFonts w:hint="eastAsia" w:ascii="仿宋" w:hAnsi="仿宋" w:eastAsia="仿宋" w:cs="仿宋"/>
          <w:sz w:val="24"/>
          <w:szCs w:val="24"/>
        </w:rPr>
      </w:pPr>
      <w:r>
        <w:rPr>
          <w:rFonts w:hint="eastAsia" w:ascii="仿宋" w:hAnsi="仿宋" w:eastAsia="仿宋" w:cs="仿宋"/>
          <w:spacing w:val="1"/>
          <w:sz w:val="24"/>
          <w:szCs w:val="24"/>
        </w:rPr>
        <w:t>33.2    如属于政府采购信用担保试点范围内，</w:t>
      </w:r>
      <w:r>
        <w:rPr>
          <w:rFonts w:hint="eastAsia" w:ascii="仿宋" w:hAnsi="仿宋" w:eastAsia="仿宋" w:cs="仿宋"/>
          <w:spacing w:val="-71"/>
          <w:sz w:val="24"/>
          <w:szCs w:val="24"/>
        </w:rPr>
        <w:t xml:space="preserve"> </w:t>
      </w:r>
      <w:r>
        <w:rPr>
          <w:rFonts w:hint="eastAsia" w:ascii="仿宋" w:hAnsi="仿宋" w:eastAsia="仿宋" w:cs="仿宋"/>
          <w:spacing w:val="1"/>
          <w:sz w:val="24"/>
          <w:szCs w:val="24"/>
        </w:rPr>
        <w:t>中</w:t>
      </w:r>
      <w:r>
        <w:rPr>
          <w:rFonts w:hint="eastAsia" w:ascii="仿宋" w:hAnsi="仿宋" w:eastAsia="仿宋" w:cs="仿宋"/>
          <w:sz w:val="24"/>
          <w:szCs w:val="24"/>
        </w:rPr>
        <w:t>小型企业投标人可以自由按照</w:t>
      </w:r>
      <w:r>
        <w:rPr>
          <w:rFonts w:hint="eastAsia" w:ascii="仿宋" w:hAnsi="仿宋" w:eastAsia="仿宋" w:cs="仿宋"/>
          <w:spacing w:val="-1"/>
          <w:sz w:val="24"/>
          <w:szCs w:val="24"/>
        </w:rPr>
        <w:t>财政部门的规定，采用投标担保、履约担保和融资担保。</w:t>
      </w:r>
    </w:p>
    <w:p w14:paraId="7704C88B">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1  投标人递交的投标担保函和履约担保函应符合本招标文件的规</w:t>
      </w:r>
      <w:r>
        <w:rPr>
          <w:rFonts w:hint="eastAsia" w:ascii="仿宋" w:hAnsi="仿宋" w:eastAsia="仿宋" w:cs="仿宋"/>
          <w:spacing w:val="-2"/>
          <w:sz w:val="24"/>
          <w:szCs w:val="24"/>
        </w:rPr>
        <w:t>定。</w:t>
      </w:r>
    </w:p>
    <w:p w14:paraId="49380DB5">
      <w:pPr>
        <w:spacing w:before="178" w:line="360" w:lineRule="auto"/>
        <w:ind w:left="21"/>
        <w:rPr>
          <w:rFonts w:hint="eastAsia" w:ascii="仿宋" w:hAnsi="仿宋" w:eastAsia="仿宋" w:cs="仿宋"/>
          <w:sz w:val="24"/>
          <w:szCs w:val="24"/>
        </w:rPr>
      </w:pPr>
      <w:r>
        <w:rPr>
          <w:rFonts w:hint="eastAsia" w:ascii="仿宋" w:hAnsi="仿宋" w:eastAsia="仿宋" w:cs="仿宋"/>
          <w:spacing w:val="-2"/>
          <w:sz w:val="24"/>
          <w:szCs w:val="24"/>
        </w:rPr>
        <w:t>33.2.2</w:t>
      </w:r>
      <w:r>
        <w:rPr>
          <w:rFonts w:hint="eastAsia" w:ascii="仿宋" w:hAnsi="仿宋" w:eastAsia="仿宋" w:cs="仿宋"/>
          <w:spacing w:val="28"/>
          <w:sz w:val="24"/>
          <w:szCs w:val="24"/>
        </w:rPr>
        <w:t xml:space="preserve">  </w:t>
      </w:r>
      <w:r>
        <w:rPr>
          <w:rFonts w:hint="eastAsia" w:ascii="仿宋" w:hAnsi="仿宋" w:eastAsia="仿宋" w:cs="仿宋"/>
          <w:spacing w:val="-2"/>
          <w:sz w:val="24"/>
          <w:szCs w:val="24"/>
        </w:rPr>
        <w:t>中标人可以采取融资担保的形式为政府采购项目履约进行融资。</w:t>
      </w:r>
    </w:p>
    <w:p w14:paraId="6C945A04">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33.2.3  合格的政府采购专业信用担保机构见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263106F3">
      <w:pPr>
        <w:spacing w:before="180" w:line="360" w:lineRule="auto"/>
        <w:ind w:left="15"/>
        <w:outlineLvl w:val="1"/>
        <w:rPr>
          <w:rFonts w:hint="eastAsia" w:ascii="仿宋" w:hAnsi="仿宋" w:eastAsia="仿宋" w:cs="仿宋"/>
          <w:sz w:val="24"/>
          <w:szCs w:val="24"/>
        </w:rPr>
      </w:pPr>
      <w:bookmarkStart w:id="76" w:name="_Toc28525"/>
      <w:r>
        <w:rPr>
          <w:rFonts w:hint="eastAsia" w:ascii="仿宋" w:hAnsi="仿宋" w:eastAsia="仿宋" w:cs="仿宋"/>
          <w:b/>
          <w:bCs/>
          <w:spacing w:val="-2"/>
          <w:sz w:val="24"/>
          <w:szCs w:val="24"/>
        </w:rPr>
        <w:t>34.廉洁自律规定</w:t>
      </w:r>
      <w:bookmarkEnd w:id="76"/>
    </w:p>
    <w:p w14:paraId="60388D09">
      <w:pPr>
        <w:spacing w:before="179" w:line="360" w:lineRule="auto"/>
        <w:ind w:left="21"/>
        <w:outlineLvl w:val="2"/>
        <w:rPr>
          <w:rFonts w:hint="eastAsia" w:ascii="仿宋" w:hAnsi="仿宋" w:eastAsia="仿宋" w:cs="仿宋"/>
          <w:sz w:val="24"/>
          <w:szCs w:val="24"/>
        </w:rPr>
      </w:pPr>
      <w:bookmarkStart w:id="77" w:name="_Toc18338"/>
      <w:r>
        <w:rPr>
          <w:rFonts w:hint="eastAsia" w:ascii="仿宋" w:hAnsi="仿宋" w:eastAsia="仿宋" w:cs="仿宋"/>
          <w:spacing w:val="2"/>
          <w:sz w:val="24"/>
          <w:szCs w:val="24"/>
        </w:rPr>
        <w:t>34.1   采购代理机构工作人员不得以不正当手段获取政府采购代理业务，</w:t>
      </w:r>
      <w:r>
        <w:rPr>
          <w:rFonts w:hint="eastAsia" w:ascii="仿宋" w:hAnsi="仿宋" w:eastAsia="仿宋" w:cs="仿宋"/>
          <w:spacing w:val="1"/>
          <w:sz w:val="24"/>
          <w:szCs w:val="24"/>
        </w:rPr>
        <w:t>不得</w:t>
      </w:r>
      <w:bookmarkEnd w:id="77"/>
    </w:p>
    <w:p w14:paraId="26C02D72">
      <w:pPr>
        <w:spacing w:before="180" w:line="360" w:lineRule="auto"/>
        <w:ind w:left="936"/>
        <w:rPr>
          <w:rFonts w:hint="eastAsia" w:ascii="仿宋" w:hAnsi="仿宋" w:eastAsia="仿宋" w:cs="仿宋"/>
          <w:sz w:val="24"/>
          <w:szCs w:val="24"/>
        </w:rPr>
      </w:pPr>
      <w:r>
        <w:rPr>
          <w:rFonts w:hint="eastAsia" w:ascii="仿宋" w:hAnsi="仿宋" w:eastAsia="仿宋" w:cs="仿宋"/>
          <w:spacing w:val="-2"/>
          <w:sz w:val="24"/>
          <w:szCs w:val="24"/>
        </w:rPr>
        <w:t>与采购人、供应商恶意串通操纵政府采购活动。</w:t>
      </w:r>
    </w:p>
    <w:p w14:paraId="4080EA2E">
      <w:pPr>
        <w:spacing w:before="183"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34.2   采购代理机构工作人员不得接受采购人或者供应商组织的宴</w:t>
      </w:r>
      <w:r>
        <w:rPr>
          <w:rFonts w:hint="eastAsia" w:ascii="仿宋" w:hAnsi="仿宋" w:eastAsia="仿宋" w:cs="仿宋"/>
          <w:spacing w:val="1"/>
          <w:sz w:val="24"/>
          <w:szCs w:val="24"/>
        </w:rPr>
        <w:t>请、旅游、</w:t>
      </w:r>
    </w:p>
    <w:p w14:paraId="6034469A">
      <w:pPr>
        <w:spacing w:before="179" w:line="360" w:lineRule="auto"/>
        <w:ind w:left="926"/>
        <w:rPr>
          <w:rFonts w:hint="eastAsia" w:ascii="仿宋" w:hAnsi="仿宋" w:eastAsia="仿宋" w:cs="仿宋"/>
          <w:sz w:val="24"/>
          <w:szCs w:val="24"/>
        </w:rPr>
      </w:pPr>
      <w:r>
        <w:rPr>
          <w:rFonts w:hint="eastAsia" w:ascii="仿宋" w:hAnsi="仿宋" w:eastAsia="仿宋" w:cs="仿宋"/>
          <w:spacing w:val="-2"/>
          <w:position w:val="17"/>
          <w:sz w:val="24"/>
          <w:szCs w:val="24"/>
        </w:rPr>
        <w:t>娱乐，不得收受礼品、现金、有价证券等，不得向采购人或者供应商报</w:t>
      </w:r>
    </w:p>
    <w:p w14:paraId="593645AB">
      <w:pPr>
        <w:spacing w:before="1" w:line="360" w:lineRule="auto"/>
        <w:ind w:left="930"/>
        <w:rPr>
          <w:rFonts w:hint="eastAsia" w:ascii="仿宋" w:hAnsi="仿宋" w:eastAsia="仿宋" w:cs="仿宋"/>
          <w:sz w:val="24"/>
          <w:szCs w:val="24"/>
        </w:rPr>
      </w:pPr>
      <w:r>
        <w:rPr>
          <w:rFonts w:hint="eastAsia" w:ascii="仿宋" w:hAnsi="仿宋" w:eastAsia="仿宋" w:cs="仿宋"/>
          <w:spacing w:val="-2"/>
          <w:sz w:val="24"/>
          <w:szCs w:val="24"/>
        </w:rPr>
        <w:t>销应当由个人承担的费用。</w:t>
      </w:r>
    </w:p>
    <w:p w14:paraId="6DC58B71">
      <w:pPr>
        <w:spacing w:before="179"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34.3   为强化采购代理机构</w:t>
      </w:r>
      <w:r>
        <w:rPr>
          <w:rFonts w:hint="eastAsia" w:ascii="仿宋" w:hAnsi="仿宋" w:eastAsia="仿宋" w:cs="仿宋"/>
          <w:spacing w:val="1"/>
          <w:sz w:val="24"/>
          <w:szCs w:val="24"/>
        </w:rPr>
        <w:t>内部监督机制，供应商可按</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中的</w:t>
      </w:r>
    </w:p>
    <w:p w14:paraId="5E94B07F">
      <w:pPr>
        <w:spacing w:before="179" w:line="360" w:lineRule="auto"/>
        <w:ind w:left="934"/>
        <w:rPr>
          <w:rFonts w:hint="eastAsia" w:ascii="仿宋" w:hAnsi="仿宋" w:eastAsia="仿宋" w:cs="仿宋"/>
          <w:sz w:val="24"/>
          <w:szCs w:val="24"/>
        </w:rPr>
      </w:pPr>
      <w:r>
        <w:rPr>
          <w:rFonts w:hint="eastAsia" w:ascii="仿宋" w:hAnsi="仿宋" w:eastAsia="仿宋" w:cs="仿宋"/>
          <w:spacing w:val="-1"/>
          <w:sz w:val="24"/>
          <w:szCs w:val="24"/>
        </w:rPr>
        <w:t>监督电话和信箱，反映采购代理机构的廉洁自律等问题。</w:t>
      </w:r>
    </w:p>
    <w:p w14:paraId="19E9DF64">
      <w:pPr>
        <w:spacing w:before="179" w:line="360" w:lineRule="auto"/>
        <w:ind w:left="15"/>
        <w:outlineLvl w:val="1"/>
        <w:rPr>
          <w:rFonts w:hint="eastAsia" w:ascii="仿宋" w:hAnsi="仿宋" w:eastAsia="仿宋" w:cs="仿宋"/>
          <w:sz w:val="24"/>
          <w:szCs w:val="24"/>
        </w:rPr>
      </w:pPr>
      <w:bookmarkStart w:id="78" w:name="_Toc6393"/>
      <w:r>
        <w:rPr>
          <w:rFonts w:hint="eastAsia" w:ascii="仿宋" w:hAnsi="仿宋" w:eastAsia="仿宋" w:cs="仿宋"/>
          <w:b/>
          <w:bCs/>
          <w:spacing w:val="-2"/>
          <w:sz w:val="24"/>
          <w:szCs w:val="24"/>
        </w:rPr>
        <w:t>35.人员回避</w:t>
      </w:r>
      <w:bookmarkEnd w:id="78"/>
    </w:p>
    <w:p w14:paraId="6330C006">
      <w:pPr>
        <w:spacing w:before="176" w:line="360" w:lineRule="auto"/>
        <w:ind w:left="866"/>
        <w:rPr>
          <w:rFonts w:hint="eastAsia" w:ascii="仿宋" w:hAnsi="仿宋" w:eastAsia="仿宋" w:cs="仿宋"/>
          <w:sz w:val="24"/>
          <w:szCs w:val="24"/>
        </w:rPr>
      </w:pPr>
      <w:r>
        <w:rPr>
          <w:rFonts w:hint="eastAsia" w:ascii="仿宋" w:hAnsi="仿宋" w:eastAsia="仿宋" w:cs="仿宋"/>
          <w:position w:val="16"/>
          <w:sz w:val="24"/>
          <w:szCs w:val="24"/>
        </w:rPr>
        <w:t>投标人认为采购人员及其相关人员有法律法规所列与其他供应商有利害</w:t>
      </w:r>
    </w:p>
    <w:p w14:paraId="39DDDD26">
      <w:pPr>
        <w:spacing w:line="360" w:lineRule="auto"/>
        <w:jc w:val="center"/>
        <w:rPr>
          <w:rFonts w:hint="eastAsia" w:ascii="仿宋" w:hAnsi="仿宋" w:eastAsia="仿宋" w:cs="仿宋"/>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rPr>
        <w:t>关系的，可以向采购人或采购代理机构书面提出回避申请，并说明理由。</w:t>
      </w:r>
    </w:p>
    <w:p w14:paraId="751B2AC1">
      <w:pPr>
        <w:spacing w:before="182" w:line="360" w:lineRule="auto"/>
        <w:ind w:left="15"/>
        <w:outlineLvl w:val="1"/>
        <w:rPr>
          <w:rFonts w:hint="eastAsia" w:ascii="仿宋" w:hAnsi="仿宋" w:eastAsia="仿宋" w:cs="仿宋"/>
          <w:sz w:val="24"/>
          <w:szCs w:val="24"/>
        </w:rPr>
      </w:pPr>
      <w:bookmarkStart w:id="79" w:name="_Toc30461"/>
      <w:r>
        <w:rPr>
          <w:rFonts w:hint="eastAsia" w:ascii="仿宋" w:hAnsi="仿宋" w:eastAsia="仿宋" w:cs="仿宋"/>
          <w:b/>
          <w:bCs/>
          <w:spacing w:val="-2"/>
          <w:sz w:val="24"/>
          <w:szCs w:val="24"/>
        </w:rPr>
        <w:t>36.质疑与接收</w:t>
      </w:r>
      <w:bookmarkEnd w:id="79"/>
    </w:p>
    <w:p w14:paraId="7B6BEFBE">
      <w:pPr>
        <w:spacing w:before="179" w:line="360" w:lineRule="auto"/>
        <w:ind w:left="726" w:hanging="726" w:hangingChars="300"/>
        <w:rPr>
          <w:rFonts w:hint="eastAsia" w:ascii="仿宋" w:hAnsi="仿宋" w:eastAsia="仿宋" w:cs="仿宋"/>
          <w:sz w:val="24"/>
          <w:szCs w:val="24"/>
        </w:rPr>
      </w:pPr>
      <w:r>
        <w:rPr>
          <w:rFonts w:hint="eastAsia" w:ascii="仿宋" w:hAnsi="仿宋" w:eastAsia="仿宋" w:cs="仿宋"/>
          <w:spacing w:val="1"/>
          <w:sz w:val="24"/>
          <w:szCs w:val="24"/>
        </w:rPr>
        <w:t>36.1  投标人认为招标文件、招标过程和中标结果使自己的权益受到损害的，</w:t>
      </w:r>
      <w:r>
        <w:rPr>
          <w:rFonts w:hint="eastAsia" w:ascii="仿宋" w:hAnsi="仿宋" w:eastAsia="仿宋" w:cs="仿宋"/>
          <w:sz w:val="24"/>
          <w:szCs w:val="24"/>
        </w:rPr>
        <w:t>可以根据《中华人民共和国政府采购法》、《中华人民共和国政府采购法实施条例》和《政府采购质疑和投诉办法》的有关规定，依法</w:t>
      </w:r>
      <w:r>
        <w:rPr>
          <w:rFonts w:hint="eastAsia" w:ascii="仿宋" w:hAnsi="仿宋" w:eastAsia="仿宋" w:cs="仿宋"/>
          <w:spacing w:val="-1"/>
          <w:sz w:val="24"/>
          <w:szCs w:val="24"/>
        </w:rPr>
        <w:t>向采购</w:t>
      </w:r>
    </w:p>
    <w:p w14:paraId="3ECCF381">
      <w:pPr>
        <w:spacing w:line="360" w:lineRule="auto"/>
        <w:ind w:left="880"/>
        <w:rPr>
          <w:rFonts w:hint="eastAsia" w:ascii="仿宋" w:hAnsi="仿宋" w:eastAsia="仿宋" w:cs="仿宋"/>
          <w:sz w:val="24"/>
          <w:szCs w:val="24"/>
        </w:rPr>
      </w:pPr>
      <w:r>
        <w:rPr>
          <w:rFonts w:hint="eastAsia" w:ascii="仿宋" w:hAnsi="仿宋" w:eastAsia="仿宋" w:cs="仿宋"/>
          <w:spacing w:val="-2"/>
          <w:sz w:val="24"/>
          <w:szCs w:val="24"/>
        </w:rPr>
        <w:t>人或其委托的采购代理机构提出质疑。</w:t>
      </w:r>
    </w:p>
    <w:p w14:paraId="7504FB3F">
      <w:pPr>
        <w:spacing w:before="178" w:line="360" w:lineRule="auto"/>
        <w:outlineLvl w:val="2"/>
        <w:rPr>
          <w:rFonts w:hint="eastAsia" w:ascii="仿宋" w:hAnsi="仿宋" w:eastAsia="仿宋" w:cs="仿宋"/>
          <w:sz w:val="24"/>
          <w:szCs w:val="24"/>
        </w:rPr>
      </w:pPr>
      <w:bookmarkStart w:id="80" w:name="_Toc1795"/>
      <w:r>
        <w:rPr>
          <w:rFonts w:hint="eastAsia" w:ascii="仿宋" w:hAnsi="仿宋" w:eastAsia="仿宋" w:cs="仿宋"/>
          <w:spacing w:val="1"/>
          <w:sz w:val="24"/>
          <w:szCs w:val="24"/>
        </w:rPr>
        <w:t>36.2  质疑供应商应按照财政部制定的《政府采购质疑函范本》格式（可从财</w:t>
      </w:r>
      <w:bookmarkEnd w:id="80"/>
    </w:p>
    <w:p w14:paraId="0958BF59">
      <w:pPr>
        <w:spacing w:before="177" w:line="360" w:lineRule="auto"/>
        <w:ind w:left="878" w:right="83"/>
        <w:jc w:val="both"/>
        <w:rPr>
          <w:rFonts w:hint="eastAsia" w:ascii="仿宋" w:hAnsi="仿宋" w:eastAsia="仿宋" w:cs="仿宋"/>
          <w:sz w:val="24"/>
          <w:szCs w:val="24"/>
        </w:rPr>
      </w:pPr>
      <w:r>
        <w:rPr>
          <w:rFonts w:hint="eastAsia" w:ascii="仿宋" w:hAnsi="仿宋" w:eastAsia="仿宋" w:cs="仿宋"/>
          <w:sz w:val="24"/>
          <w:szCs w:val="24"/>
        </w:rPr>
        <w:t>政部官方网站下载）和《政府采购质疑和投诉办法》的要求，在法定质疑期内以纸质形式提出质疑，针对同一采购程序环节的质疑应一次性提</w:t>
      </w:r>
    </w:p>
    <w:p w14:paraId="5B2D7A38">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出。</w:t>
      </w:r>
    </w:p>
    <w:p w14:paraId="52C3EFAC">
      <w:pPr>
        <w:spacing w:before="173"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超出法定质疑期的、重复提出的、分次提出的或内容、形式不符合《政</w:t>
      </w:r>
    </w:p>
    <w:p w14:paraId="75B74F06">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府采购质疑和投诉办法》的，质疑供应商将依法承担不利后果。</w:t>
      </w:r>
    </w:p>
    <w:p w14:paraId="0F7DCF5F">
      <w:pPr>
        <w:spacing w:before="178" w:line="360" w:lineRule="auto"/>
        <w:outlineLvl w:val="2"/>
        <w:rPr>
          <w:rFonts w:hint="eastAsia" w:ascii="仿宋" w:hAnsi="仿宋" w:eastAsia="仿宋" w:cs="仿宋"/>
          <w:sz w:val="24"/>
          <w:szCs w:val="24"/>
        </w:rPr>
      </w:pPr>
      <w:bookmarkStart w:id="81" w:name="_Toc14382"/>
      <w:r>
        <w:rPr>
          <w:rFonts w:hint="eastAsia" w:ascii="仿宋" w:hAnsi="仿宋" w:eastAsia="仿宋" w:cs="仿宋"/>
          <w:spacing w:val="-3"/>
          <w:sz w:val="24"/>
          <w:szCs w:val="24"/>
        </w:rPr>
        <w:t>36.3  采购代理机构质疑函接收部门、联系电话和通讯地址,  见</w:t>
      </w:r>
      <w:r>
        <w:rPr>
          <w:rFonts w:hint="eastAsia" w:ascii="仿宋" w:hAnsi="仿宋" w:eastAsia="仿宋" w:cs="仿宋"/>
          <w:spacing w:val="-3"/>
          <w:sz w:val="24"/>
          <w:szCs w:val="24"/>
          <w:u w:val="single" w:color="auto"/>
        </w:rPr>
        <w:t>投标人须知资料</w:t>
      </w:r>
      <w:bookmarkEnd w:id="81"/>
    </w:p>
    <w:p w14:paraId="749AF4E6">
      <w:pPr>
        <w:spacing w:before="191" w:line="360" w:lineRule="auto"/>
        <w:ind w:left="879"/>
        <w:rPr>
          <w:rFonts w:hint="eastAsia" w:ascii="仿宋" w:hAnsi="仿宋" w:eastAsia="仿宋" w:cs="仿宋"/>
          <w:sz w:val="24"/>
          <w:szCs w:val="24"/>
        </w:rPr>
      </w:pPr>
      <w:r>
        <w:rPr>
          <w:rFonts w:hint="eastAsia" w:ascii="仿宋" w:hAnsi="仿宋" w:eastAsia="仿宋" w:cs="仿宋"/>
          <w:spacing w:val="8"/>
          <w:sz w:val="24"/>
          <w:szCs w:val="24"/>
          <w:u w:val="single" w:color="auto"/>
        </w:rPr>
        <w:t>表。</w:t>
      </w:r>
    </w:p>
    <w:p w14:paraId="1CECBA28">
      <w:pPr>
        <w:spacing w:before="176" w:line="360" w:lineRule="auto"/>
        <w:outlineLvl w:val="2"/>
        <w:rPr>
          <w:rFonts w:hint="eastAsia" w:ascii="仿宋" w:hAnsi="仿宋" w:eastAsia="仿宋" w:cs="仿宋"/>
          <w:sz w:val="24"/>
          <w:szCs w:val="24"/>
        </w:rPr>
      </w:pPr>
      <w:bookmarkStart w:id="82" w:name="_Toc8871"/>
      <w:r>
        <w:rPr>
          <w:rFonts w:hint="eastAsia" w:ascii="仿宋" w:hAnsi="仿宋" w:eastAsia="仿宋" w:cs="仿宋"/>
          <w:spacing w:val="-1"/>
          <w:sz w:val="24"/>
          <w:szCs w:val="24"/>
        </w:rPr>
        <w:t>36.4  质疑的提出：一次提出全部质疑</w:t>
      </w:r>
      <w:bookmarkEnd w:id="82"/>
    </w:p>
    <w:p w14:paraId="459D3810">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36.5  本采购文件中所称质疑及</w:t>
      </w:r>
      <w:r>
        <w:rPr>
          <w:rFonts w:hint="eastAsia" w:ascii="仿宋" w:hAnsi="仿宋" w:eastAsia="仿宋" w:cs="仿宋"/>
          <w:spacing w:val="1"/>
          <w:sz w:val="24"/>
          <w:szCs w:val="24"/>
        </w:rPr>
        <w:t>答复，是指参加本次采购活动的供应商对政府</w:t>
      </w:r>
    </w:p>
    <w:p w14:paraId="1113C4CD">
      <w:pPr>
        <w:spacing w:before="178"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采购活动中的采购文件、采购过程和成交结果向采购方提出质疑，采购</w:t>
      </w:r>
    </w:p>
    <w:p w14:paraId="4D2ABCAA">
      <w:pPr>
        <w:spacing w:before="2" w:line="360" w:lineRule="auto"/>
        <w:ind w:left="882"/>
        <w:rPr>
          <w:rFonts w:hint="eastAsia" w:ascii="仿宋" w:hAnsi="仿宋" w:eastAsia="仿宋" w:cs="仿宋"/>
          <w:sz w:val="24"/>
          <w:szCs w:val="24"/>
        </w:rPr>
      </w:pPr>
      <w:r>
        <w:rPr>
          <w:rFonts w:hint="eastAsia" w:ascii="仿宋" w:hAnsi="仿宋" w:eastAsia="仿宋" w:cs="仿宋"/>
          <w:spacing w:val="-3"/>
          <w:sz w:val="24"/>
          <w:szCs w:val="24"/>
        </w:rPr>
        <w:t>方答复质疑的行为。</w:t>
      </w:r>
    </w:p>
    <w:p w14:paraId="6B7EC12C">
      <w:pPr>
        <w:spacing w:before="178" w:line="360" w:lineRule="auto"/>
        <w:ind w:left="732" w:right="83" w:hanging="732" w:hangingChars="300"/>
        <w:rPr>
          <w:rFonts w:hint="eastAsia" w:ascii="仿宋" w:hAnsi="仿宋" w:eastAsia="仿宋" w:cs="仿宋"/>
          <w:sz w:val="24"/>
          <w:szCs w:val="24"/>
        </w:rPr>
      </w:pPr>
      <w:r>
        <w:rPr>
          <w:rFonts w:hint="eastAsia" w:ascii="仿宋" w:hAnsi="仿宋" w:eastAsia="仿宋" w:cs="仿宋"/>
          <w:spacing w:val="2"/>
          <w:sz w:val="24"/>
          <w:szCs w:val="24"/>
        </w:rPr>
        <w:t>36.6  供应商认为采购文件、采</w:t>
      </w:r>
      <w:r>
        <w:rPr>
          <w:rFonts w:hint="eastAsia" w:ascii="仿宋" w:hAnsi="仿宋" w:eastAsia="仿宋" w:cs="仿宋"/>
          <w:spacing w:val="1"/>
          <w:sz w:val="24"/>
          <w:szCs w:val="24"/>
        </w:rPr>
        <w:t>购过程和成交结果使自己的权益受到损害的，</w:t>
      </w:r>
      <w:r>
        <w:rPr>
          <w:rFonts w:hint="eastAsia" w:ascii="仿宋" w:hAnsi="仿宋" w:eastAsia="仿宋" w:cs="仿宋"/>
          <w:sz w:val="24"/>
          <w:szCs w:val="24"/>
        </w:rPr>
        <w:t xml:space="preserve"> </w:t>
      </w:r>
      <w:r>
        <w:rPr>
          <w:rFonts w:hint="eastAsia" w:ascii="仿宋" w:hAnsi="仿宋" w:eastAsia="仿宋" w:cs="仿宋"/>
          <w:spacing w:val="-1"/>
          <w:sz w:val="24"/>
          <w:szCs w:val="24"/>
        </w:rPr>
        <w:t>可以在知道或者应知其权益受到损害之日起</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rPr>
        <w:t>7个工作日内，以书面形式</w:t>
      </w:r>
    </w:p>
    <w:p w14:paraId="7013380E">
      <w:pPr>
        <w:spacing w:before="1" w:line="360" w:lineRule="auto"/>
        <w:ind w:left="908"/>
        <w:rPr>
          <w:rFonts w:hint="eastAsia" w:ascii="仿宋" w:hAnsi="仿宋" w:eastAsia="仿宋" w:cs="仿宋"/>
          <w:sz w:val="24"/>
          <w:szCs w:val="24"/>
        </w:rPr>
      </w:pPr>
      <w:r>
        <w:rPr>
          <w:rFonts w:hint="eastAsia" w:ascii="仿宋" w:hAnsi="仿宋" w:eastAsia="仿宋" w:cs="仿宋"/>
          <w:spacing w:val="-2"/>
          <w:sz w:val="24"/>
          <w:szCs w:val="24"/>
        </w:rPr>
        <w:t>向采购方提出质疑。供应商应知其权益受到损害之日，是指：</w:t>
      </w:r>
    </w:p>
    <w:p w14:paraId="2FABC282">
      <w:pPr>
        <w:spacing w:before="178" w:line="360" w:lineRule="auto"/>
        <w:ind w:left="868" w:leftChars="367" w:right="83" w:hanging="97" w:hangingChars="40"/>
        <w:rPr>
          <w:rFonts w:hint="eastAsia" w:ascii="仿宋" w:hAnsi="仿宋" w:eastAsia="仿宋" w:cs="仿宋"/>
          <w:spacing w:val="2"/>
          <w:sz w:val="24"/>
          <w:szCs w:val="24"/>
        </w:rPr>
      </w:pPr>
      <w:r>
        <w:rPr>
          <w:rFonts w:hint="eastAsia" w:ascii="仿宋" w:hAnsi="仿宋" w:eastAsia="仿宋" w:cs="仿宋"/>
          <w:spacing w:val="2"/>
          <w:sz w:val="24"/>
          <w:szCs w:val="24"/>
        </w:rPr>
        <w:t>（一）对可以质疑的采购文件提出质疑的，为收到采购文件之日或者采购文件公告期限届满之日；</w:t>
      </w:r>
    </w:p>
    <w:p w14:paraId="0420E8FB">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（二）对采购过程提出质疑的，为各采购程序环节结束之日；</w:t>
      </w:r>
    </w:p>
    <w:p w14:paraId="0F872A88">
      <w:pPr>
        <w:spacing w:before="180"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（三）对成交结果提出质疑的，为成交结果公告期限届满之日。</w:t>
      </w:r>
    </w:p>
    <w:p w14:paraId="6FE36313">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36.7  对可以质疑的采购文件提</w:t>
      </w:r>
      <w:r>
        <w:rPr>
          <w:rFonts w:hint="eastAsia" w:ascii="仿宋" w:hAnsi="仿宋" w:eastAsia="仿宋" w:cs="仿宋"/>
          <w:spacing w:val="1"/>
          <w:sz w:val="24"/>
          <w:szCs w:val="24"/>
        </w:rPr>
        <w:t>出质疑的，质疑人为参与本项目的报价方或潜</w:t>
      </w:r>
    </w:p>
    <w:p w14:paraId="64FD3FB7">
      <w:pPr>
        <w:spacing w:before="179"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在报价方。可质疑的文件为采购公告以及采购文件（包括属于其组成部</w:t>
      </w:r>
    </w:p>
    <w:p w14:paraId="3E26241E">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分的澄清、修改、补充文件和评审标准、合同文本等）。</w:t>
      </w:r>
    </w:p>
    <w:p w14:paraId="1F271CB4">
      <w:pPr>
        <w:spacing w:before="178" w:line="360" w:lineRule="auto"/>
        <w:jc w:val="center"/>
        <w:rPr>
          <w:rFonts w:hint="eastAsia" w:ascii="仿宋" w:hAnsi="仿宋" w:eastAsia="仿宋" w:cs="仿宋"/>
          <w:sz w:val="24"/>
          <w:szCs w:val="24"/>
        </w:rPr>
      </w:pPr>
      <w:r>
        <w:rPr>
          <w:rFonts w:hint="eastAsia" w:ascii="仿宋" w:hAnsi="仿宋" w:eastAsia="仿宋" w:cs="仿宋"/>
          <w:spacing w:val="-2"/>
          <w:sz w:val="24"/>
          <w:szCs w:val="24"/>
        </w:rPr>
        <w:t>36.8    对采购过程和成交结果提出质</w:t>
      </w:r>
      <w:r>
        <w:rPr>
          <w:rFonts w:hint="eastAsia" w:ascii="仿宋" w:hAnsi="仿宋" w:eastAsia="仿宋" w:cs="仿宋"/>
          <w:spacing w:val="-3"/>
          <w:sz w:val="24"/>
          <w:szCs w:val="24"/>
        </w:rPr>
        <w:t>疑的，质疑人为直接参与本项目的报价方。</w:t>
      </w:r>
    </w:p>
    <w:p w14:paraId="0289AB8F">
      <w:pPr>
        <w:spacing w:before="179" w:line="360" w:lineRule="auto"/>
        <w:ind w:left="879"/>
        <w:rPr>
          <w:rFonts w:hint="eastAsia" w:ascii="仿宋" w:hAnsi="仿宋" w:eastAsia="仿宋" w:cs="仿宋"/>
          <w:sz w:val="24"/>
          <w:szCs w:val="24"/>
        </w:rPr>
      </w:pPr>
      <w:r>
        <w:rPr>
          <w:rFonts w:hint="eastAsia" w:ascii="仿宋" w:hAnsi="仿宋" w:eastAsia="仿宋" w:cs="仿宋"/>
          <w:spacing w:val="-3"/>
          <w:position w:val="17"/>
          <w:sz w:val="24"/>
          <w:szCs w:val="24"/>
        </w:rPr>
        <w:t>采购过程,</w:t>
      </w:r>
      <w:r>
        <w:rPr>
          <w:rFonts w:hint="eastAsia" w:ascii="仿宋" w:hAnsi="仿宋" w:eastAsia="仿宋" w:cs="仿宋"/>
          <w:spacing w:val="-22"/>
          <w:position w:val="17"/>
          <w:sz w:val="24"/>
          <w:szCs w:val="24"/>
        </w:rPr>
        <w:t xml:space="preserve"> </w:t>
      </w:r>
      <w:r>
        <w:rPr>
          <w:rFonts w:hint="eastAsia" w:ascii="仿宋" w:hAnsi="仿宋" w:eastAsia="仿宋" w:cs="仿宋"/>
          <w:spacing w:val="-3"/>
          <w:position w:val="17"/>
          <w:sz w:val="24"/>
          <w:szCs w:val="24"/>
        </w:rPr>
        <w:t>即从采购项目信息公告发布起到成交结果公告止，包括采购文</w:t>
      </w:r>
    </w:p>
    <w:p w14:paraId="734F046B">
      <w:pPr>
        <w:spacing w:before="1" w:line="360" w:lineRule="auto"/>
        <w:ind w:left="877"/>
        <w:rPr>
          <w:rFonts w:hint="eastAsia" w:ascii="仿宋" w:hAnsi="仿宋" w:eastAsia="仿宋" w:cs="仿宋"/>
          <w:sz w:val="24"/>
          <w:szCs w:val="24"/>
        </w:rPr>
      </w:pPr>
      <w:r>
        <w:rPr>
          <w:rFonts w:hint="eastAsia" w:ascii="仿宋" w:hAnsi="仿宋" w:eastAsia="仿宋" w:cs="仿宋"/>
          <w:spacing w:val="-1"/>
          <w:sz w:val="24"/>
          <w:szCs w:val="24"/>
        </w:rPr>
        <w:t>件的发出、提交响应文件、响应文件开启、评审等各个采购程序环节。</w:t>
      </w:r>
    </w:p>
    <w:p w14:paraId="23DF0C54">
      <w:pPr>
        <w:spacing w:before="180" w:line="360" w:lineRule="auto"/>
        <w:outlineLvl w:val="2"/>
        <w:rPr>
          <w:rFonts w:hint="eastAsia" w:ascii="仿宋" w:hAnsi="仿宋" w:eastAsia="仿宋" w:cs="仿宋"/>
          <w:sz w:val="24"/>
          <w:szCs w:val="24"/>
        </w:rPr>
      </w:pPr>
      <w:bookmarkStart w:id="83" w:name="_Toc17469"/>
      <w:r>
        <w:rPr>
          <w:rFonts w:hint="eastAsia" w:ascii="仿宋" w:hAnsi="仿宋" w:eastAsia="仿宋" w:cs="仿宋"/>
          <w:spacing w:val="-1"/>
          <w:position w:val="17"/>
          <w:sz w:val="24"/>
          <w:szCs w:val="24"/>
        </w:rPr>
        <w:t>36.9   提出质疑应当符合下列条件：</w:t>
      </w:r>
      <w:bookmarkEnd w:id="83"/>
    </w:p>
    <w:p w14:paraId="7051E2E5">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（一）质疑主体应当符合有关规定；</w:t>
      </w:r>
    </w:p>
    <w:p w14:paraId="5BF68BB7">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（二）在质疑法定期限内提出；</w:t>
      </w:r>
    </w:p>
    <w:p w14:paraId="1F18F82A">
      <w:pPr>
        <w:spacing w:before="182" w:line="360" w:lineRule="auto"/>
        <w:ind w:right="11"/>
        <w:jc w:val="right"/>
        <w:rPr>
          <w:rFonts w:hint="eastAsia" w:ascii="仿宋" w:hAnsi="仿宋" w:eastAsia="仿宋" w:cs="仿宋"/>
          <w:sz w:val="24"/>
          <w:szCs w:val="24"/>
        </w:rPr>
      </w:pPr>
      <w:r>
        <w:rPr>
          <w:rFonts w:hint="eastAsia" w:ascii="仿宋" w:hAnsi="仿宋" w:eastAsia="仿宋" w:cs="仿宋"/>
          <w:position w:val="16"/>
          <w:sz w:val="24"/>
          <w:szCs w:val="24"/>
          <w:lang w:val="en-US" w:eastAsia="zh-CN"/>
        </w:rPr>
        <w:t xml:space="preserve">    </w:t>
      </w:r>
      <w:r>
        <w:rPr>
          <w:rFonts w:hint="eastAsia" w:ascii="仿宋" w:hAnsi="仿宋" w:eastAsia="仿宋" w:cs="仿宋"/>
          <w:position w:val="16"/>
          <w:sz w:val="24"/>
          <w:szCs w:val="24"/>
        </w:rPr>
        <w:t>（三）属于可以提出质疑的政府采购事项受理范</w:t>
      </w:r>
      <w:r>
        <w:rPr>
          <w:rFonts w:hint="eastAsia" w:ascii="仿宋" w:hAnsi="仿宋" w:eastAsia="仿宋" w:cs="仿宋"/>
          <w:spacing w:val="-1"/>
          <w:position w:val="16"/>
          <w:sz w:val="24"/>
          <w:szCs w:val="24"/>
        </w:rPr>
        <w:t>围和本项目采购人的管辖范</w:t>
      </w:r>
    </w:p>
    <w:p w14:paraId="18402EF2">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围；</w:t>
      </w:r>
    </w:p>
    <w:p w14:paraId="19CC1ADB">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（四）政府采购法律、法规、规章规定的其他条件。</w:t>
      </w:r>
    </w:p>
    <w:p w14:paraId="68F24696">
      <w:pPr>
        <w:pStyle w:val="3"/>
        <w:bidi w:val="0"/>
        <w:spacing w:line="360" w:lineRule="auto"/>
        <w:rPr>
          <w:rFonts w:hint="eastAsia" w:ascii="仿宋" w:hAnsi="仿宋" w:eastAsia="仿宋" w:cs="仿宋"/>
          <w:b w:val="0"/>
          <w:bCs/>
          <w:spacing w:val="-2"/>
          <w:sz w:val="24"/>
          <w:szCs w:val="24"/>
        </w:rPr>
      </w:pPr>
      <w:r>
        <w:rPr>
          <w:rFonts w:hint="eastAsia" w:ascii="仿宋" w:hAnsi="仿宋" w:eastAsia="仿宋" w:cs="仿宋"/>
          <w:b w:val="0"/>
          <w:bCs/>
          <w:spacing w:val="-4"/>
          <w:sz w:val="24"/>
          <w:szCs w:val="24"/>
        </w:rPr>
        <w:t>37.  提出质疑应当具有明确的请求和提供必要的证明材料。明确的请求,</w:t>
      </w:r>
      <w:r>
        <w:rPr>
          <w:rFonts w:hint="eastAsia" w:ascii="仿宋" w:hAnsi="仿宋" w:eastAsia="仿宋" w:cs="仿宋"/>
          <w:b w:val="0"/>
          <w:bCs/>
          <w:spacing w:val="-22"/>
          <w:sz w:val="24"/>
          <w:szCs w:val="24"/>
        </w:rPr>
        <w:t xml:space="preserve"> </w:t>
      </w:r>
      <w:r>
        <w:rPr>
          <w:rFonts w:hint="eastAsia" w:ascii="仿宋" w:hAnsi="仿宋" w:eastAsia="仿宋" w:cs="仿宋"/>
          <w:b w:val="0"/>
          <w:bCs/>
          <w:spacing w:val="-4"/>
          <w:sz w:val="24"/>
          <w:szCs w:val="24"/>
        </w:rPr>
        <w:t>即质疑</w:t>
      </w:r>
      <w:r>
        <w:rPr>
          <w:rFonts w:hint="eastAsia" w:ascii="仿宋" w:hAnsi="仿宋" w:eastAsia="仿宋" w:cs="仿宋"/>
          <w:b w:val="0"/>
          <w:bCs/>
          <w:sz w:val="24"/>
          <w:szCs w:val="24"/>
        </w:rPr>
        <w:t>人在质疑函中提出的，要求采购方对其予以支持的主张。必要的证明材</w:t>
      </w:r>
      <w:r>
        <w:rPr>
          <w:rFonts w:hint="eastAsia" w:ascii="仿宋" w:hAnsi="仿宋" w:eastAsia="仿宋" w:cs="仿宋"/>
          <w:b w:val="0"/>
          <w:bCs/>
          <w:spacing w:val="5"/>
          <w:sz w:val="24"/>
          <w:szCs w:val="24"/>
        </w:rPr>
        <w:t xml:space="preserve"> </w:t>
      </w:r>
      <w:r>
        <w:rPr>
          <w:rFonts w:hint="eastAsia" w:ascii="仿宋" w:hAnsi="仿宋" w:eastAsia="仿宋" w:cs="仿宋"/>
          <w:b w:val="0"/>
          <w:bCs/>
          <w:spacing w:val="-3"/>
          <w:sz w:val="24"/>
          <w:szCs w:val="24"/>
        </w:rPr>
        <w:t>料,</w:t>
      </w:r>
      <w:r>
        <w:rPr>
          <w:rFonts w:hint="eastAsia" w:ascii="仿宋" w:hAnsi="仿宋" w:eastAsia="仿宋" w:cs="仿宋"/>
          <w:b w:val="0"/>
          <w:bCs/>
          <w:spacing w:val="-19"/>
          <w:sz w:val="24"/>
          <w:szCs w:val="24"/>
        </w:rPr>
        <w:t xml:space="preserve"> </w:t>
      </w:r>
      <w:r>
        <w:rPr>
          <w:rFonts w:hint="eastAsia" w:ascii="仿宋" w:hAnsi="仿宋" w:eastAsia="仿宋" w:cs="仿宋"/>
          <w:b w:val="0"/>
          <w:bCs/>
          <w:spacing w:val="-3"/>
          <w:sz w:val="24"/>
          <w:szCs w:val="24"/>
        </w:rPr>
        <w:t>即能够证明质疑人的质疑请求成立的必要材料，包括相关证据、依据</w:t>
      </w:r>
      <w:r>
        <w:rPr>
          <w:rFonts w:hint="eastAsia" w:ascii="仿宋" w:hAnsi="仿宋" w:eastAsia="仿宋" w:cs="仿宋"/>
          <w:b w:val="0"/>
          <w:bCs/>
          <w:spacing w:val="-2"/>
          <w:sz w:val="24"/>
          <w:szCs w:val="24"/>
        </w:rPr>
        <w:t>和其他有关材料。</w:t>
      </w:r>
    </w:p>
    <w:p w14:paraId="2DE932C4">
      <w:pPr>
        <w:spacing w:before="179" w:line="360" w:lineRule="auto"/>
        <w:ind w:left="696" w:right="11" w:hanging="732" w:hangingChars="300"/>
        <w:outlineLvl w:val="2"/>
        <w:rPr>
          <w:rFonts w:hint="eastAsia" w:ascii="仿宋" w:hAnsi="仿宋" w:eastAsia="仿宋" w:cs="仿宋"/>
          <w:sz w:val="24"/>
          <w:szCs w:val="24"/>
        </w:rPr>
      </w:pPr>
      <w:bookmarkStart w:id="84" w:name="_Toc27557"/>
      <w:r>
        <w:rPr>
          <w:rFonts w:hint="eastAsia" w:ascii="仿宋" w:hAnsi="仿宋" w:eastAsia="仿宋" w:cs="仿宋"/>
          <w:spacing w:val="2"/>
          <w:sz w:val="24"/>
          <w:szCs w:val="24"/>
        </w:rPr>
        <w:t>37.1   质疑人所提供的证明材料</w:t>
      </w:r>
      <w:r>
        <w:rPr>
          <w:rFonts w:hint="eastAsia" w:ascii="仿宋" w:hAnsi="仿宋" w:eastAsia="仿宋" w:cs="仿宋"/>
          <w:spacing w:val="1"/>
          <w:sz w:val="24"/>
          <w:szCs w:val="24"/>
        </w:rPr>
        <w:t>应当具有真实性、合法性以及与质疑事项的关</w:t>
      </w:r>
      <w:bookmarkEnd w:id="84"/>
    </w:p>
    <w:p w14:paraId="09CD484E">
      <w:pPr>
        <w:spacing w:before="179" w:line="360" w:lineRule="auto"/>
        <w:ind w:left="874"/>
        <w:rPr>
          <w:rFonts w:hint="eastAsia" w:ascii="仿宋" w:hAnsi="仿宋" w:eastAsia="仿宋" w:cs="仿宋"/>
          <w:sz w:val="24"/>
          <w:szCs w:val="24"/>
        </w:rPr>
      </w:pPr>
      <w:r>
        <w:rPr>
          <w:rFonts w:hint="eastAsia" w:ascii="仿宋" w:hAnsi="仿宋" w:eastAsia="仿宋" w:cs="仿宋"/>
          <w:spacing w:val="-1"/>
          <w:sz w:val="24"/>
          <w:szCs w:val="24"/>
        </w:rPr>
        <w:t>联性和证明力，否则不能作为认定该质疑事项成立的依据。</w:t>
      </w:r>
    </w:p>
    <w:p w14:paraId="1BFF6EFA">
      <w:pPr>
        <w:spacing w:before="179" w:line="360" w:lineRule="auto"/>
        <w:rPr>
          <w:rFonts w:hint="eastAsia" w:ascii="仿宋" w:hAnsi="仿宋" w:eastAsia="仿宋" w:cs="仿宋"/>
          <w:sz w:val="24"/>
          <w:szCs w:val="24"/>
        </w:rPr>
      </w:pPr>
      <w:r>
        <w:rPr>
          <w:rFonts w:hint="eastAsia" w:ascii="仿宋" w:hAnsi="仿宋" w:eastAsia="仿宋" w:cs="仿宋"/>
          <w:sz w:val="24"/>
          <w:szCs w:val="24"/>
        </w:rPr>
        <w:t>37.2  质疑人提出质疑时应当提交质疑函</w:t>
      </w:r>
      <w:r>
        <w:rPr>
          <w:rFonts w:hint="eastAsia" w:ascii="仿宋" w:hAnsi="仿宋" w:eastAsia="仿宋" w:cs="仿宋"/>
          <w:spacing w:val="-1"/>
          <w:sz w:val="24"/>
          <w:szCs w:val="24"/>
        </w:rPr>
        <w:t>。质疑函包括下列内容：</w:t>
      </w:r>
    </w:p>
    <w:p w14:paraId="079C7538">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（一）提出质疑的质疑人的名称、地址、邮编、联系人及联系电话等；</w:t>
      </w:r>
    </w:p>
    <w:p w14:paraId="064E9F13">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（二）质疑项目的名称、编号；</w:t>
      </w:r>
    </w:p>
    <w:p w14:paraId="2906E1EA">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（三）质疑事项；</w:t>
      </w:r>
    </w:p>
    <w:p w14:paraId="5AC3FD35">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position w:val="17"/>
          <w:sz w:val="24"/>
          <w:szCs w:val="24"/>
        </w:rPr>
        <w:t>（四）事实依据和证明材料；</w:t>
      </w:r>
    </w:p>
    <w:p w14:paraId="1C1EED41">
      <w:pPr>
        <w:spacing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（五）法律依据；</w:t>
      </w:r>
    </w:p>
    <w:p w14:paraId="137500F6">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（六）提出质疑的日期。</w:t>
      </w:r>
    </w:p>
    <w:p w14:paraId="13F94BFD">
      <w:pPr>
        <w:spacing w:before="176" w:line="360" w:lineRule="auto"/>
        <w:ind w:left="886" w:right="11" w:firstLine="18"/>
        <w:jc w:val="both"/>
        <w:rPr>
          <w:rFonts w:hint="eastAsia" w:ascii="仿宋" w:hAnsi="仿宋" w:eastAsia="仿宋" w:cs="仿宋"/>
          <w:sz w:val="24"/>
          <w:szCs w:val="24"/>
        </w:rPr>
      </w:pPr>
      <w:r>
        <w:rPr>
          <w:rFonts w:hint="eastAsia" w:ascii="仿宋" w:hAnsi="仿宋" w:eastAsia="仿宋" w:cs="仿宋"/>
          <w:spacing w:val="-1"/>
          <w:sz w:val="24"/>
          <w:szCs w:val="24"/>
        </w:rPr>
        <w:t>质疑函采用实名制。质疑人为自然人的应当由本人签字，并附有效身份</w:t>
      </w:r>
      <w:r>
        <w:rPr>
          <w:rFonts w:hint="eastAsia" w:ascii="仿宋" w:hAnsi="仿宋" w:eastAsia="仿宋" w:cs="仿宋"/>
          <w:spacing w:val="8"/>
          <w:sz w:val="24"/>
          <w:szCs w:val="24"/>
        </w:rPr>
        <w:t xml:space="preserve"> </w:t>
      </w:r>
      <w:r>
        <w:rPr>
          <w:rFonts w:hint="eastAsia" w:ascii="仿宋" w:hAnsi="仿宋" w:eastAsia="仿宋" w:cs="仿宋"/>
          <w:sz w:val="24"/>
          <w:szCs w:val="24"/>
        </w:rPr>
        <w:t>证明文件；质疑人为法人或者非法人组织的应当由法定代表</w:t>
      </w:r>
      <w:r>
        <w:rPr>
          <w:rFonts w:hint="eastAsia" w:ascii="仿宋" w:hAnsi="仿宋" w:eastAsia="仿宋" w:cs="仿宋"/>
          <w:spacing w:val="-1"/>
          <w:sz w:val="24"/>
          <w:szCs w:val="24"/>
        </w:rPr>
        <w:t>人或者负责</w:t>
      </w:r>
    </w:p>
    <w:p w14:paraId="2408BD86">
      <w:pPr>
        <w:spacing w:line="360" w:lineRule="auto"/>
        <w:ind w:left="890"/>
        <w:rPr>
          <w:rFonts w:hint="eastAsia" w:ascii="仿宋" w:hAnsi="仿宋" w:eastAsia="仿宋" w:cs="仿宋"/>
          <w:sz w:val="24"/>
          <w:szCs w:val="24"/>
        </w:rPr>
      </w:pPr>
      <w:r>
        <w:rPr>
          <w:rFonts w:hint="eastAsia" w:ascii="仿宋" w:hAnsi="仿宋" w:eastAsia="仿宋" w:cs="仿宋"/>
          <w:spacing w:val="-1"/>
          <w:sz w:val="24"/>
          <w:szCs w:val="24"/>
        </w:rPr>
        <w:t>人签字并加盖公章，并附有效身份证明文件。</w:t>
      </w:r>
    </w:p>
    <w:p w14:paraId="1581D813">
      <w:pPr>
        <w:spacing w:before="182" w:line="360" w:lineRule="auto"/>
        <w:ind w:right="11"/>
        <w:jc w:val="center"/>
        <w:outlineLvl w:val="2"/>
        <w:rPr>
          <w:rFonts w:hint="eastAsia" w:ascii="仿宋" w:hAnsi="仿宋" w:eastAsia="仿宋" w:cs="仿宋"/>
          <w:sz w:val="24"/>
          <w:szCs w:val="24"/>
        </w:rPr>
      </w:pPr>
      <w:bookmarkStart w:id="85" w:name="_Toc863"/>
      <w:r>
        <w:rPr>
          <w:rFonts w:hint="eastAsia" w:ascii="仿宋" w:hAnsi="仿宋" w:eastAsia="仿宋" w:cs="仿宋"/>
          <w:spacing w:val="2"/>
          <w:sz w:val="24"/>
          <w:szCs w:val="24"/>
        </w:rPr>
        <w:t>37.3   质疑人可以委托代理人进</w:t>
      </w:r>
      <w:r>
        <w:rPr>
          <w:rFonts w:hint="eastAsia" w:ascii="仿宋" w:hAnsi="仿宋" w:eastAsia="仿宋" w:cs="仿宋"/>
          <w:spacing w:val="1"/>
          <w:sz w:val="24"/>
          <w:szCs w:val="24"/>
        </w:rPr>
        <w:t>行质疑。代理人应当提交授权委托书。授权委</w:t>
      </w:r>
      <w:bookmarkEnd w:id="85"/>
    </w:p>
    <w:p w14:paraId="0B7942B4">
      <w:pPr>
        <w:spacing w:before="179" w:line="360" w:lineRule="auto"/>
        <w:ind w:left="877"/>
        <w:rPr>
          <w:rFonts w:hint="eastAsia" w:ascii="仿宋" w:hAnsi="仿宋" w:eastAsia="仿宋" w:cs="仿宋"/>
          <w:sz w:val="24"/>
          <w:szCs w:val="24"/>
        </w:rPr>
      </w:pPr>
      <w:r>
        <w:rPr>
          <w:rFonts w:hint="eastAsia" w:ascii="仿宋" w:hAnsi="仿宋" w:eastAsia="仿宋" w:cs="仿宋"/>
          <w:spacing w:val="-1"/>
          <w:position w:val="17"/>
          <w:sz w:val="24"/>
          <w:szCs w:val="24"/>
        </w:rPr>
        <w:t>托书应当载明委托代理的具体权限、期限和相关事项。</w:t>
      </w:r>
    </w:p>
    <w:p w14:paraId="198D286E">
      <w:pPr>
        <w:spacing w:line="360" w:lineRule="auto"/>
        <w:outlineLvl w:val="2"/>
        <w:rPr>
          <w:rFonts w:hint="eastAsia" w:ascii="仿宋" w:hAnsi="仿宋" w:eastAsia="仿宋" w:cs="仿宋"/>
          <w:sz w:val="24"/>
          <w:szCs w:val="24"/>
        </w:rPr>
      </w:pPr>
      <w:bookmarkStart w:id="86" w:name="_Toc15114"/>
      <w:r>
        <w:rPr>
          <w:rFonts w:hint="eastAsia" w:ascii="仿宋" w:hAnsi="仿宋" w:eastAsia="仿宋" w:cs="仿宋"/>
          <w:spacing w:val="-4"/>
          <w:sz w:val="24"/>
          <w:szCs w:val="24"/>
        </w:rPr>
        <w:t>37.4</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、质疑的审查和受理</w:t>
      </w:r>
      <w:bookmarkEnd w:id="86"/>
    </w:p>
    <w:p w14:paraId="29F5764F">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1"/>
          <w:position w:val="17"/>
          <w:sz w:val="24"/>
          <w:szCs w:val="24"/>
        </w:rPr>
        <w:t>采购方在收到质疑函后应当及时审查是否符合质疑受理条件，对符合质</w:t>
      </w:r>
    </w:p>
    <w:p w14:paraId="0A9F4774">
      <w:pPr>
        <w:spacing w:line="360" w:lineRule="auto"/>
        <w:ind w:left="888"/>
        <w:rPr>
          <w:rFonts w:hint="eastAsia" w:ascii="仿宋" w:hAnsi="仿宋" w:eastAsia="仿宋" w:cs="仿宋"/>
          <w:sz w:val="24"/>
          <w:szCs w:val="24"/>
        </w:rPr>
      </w:pPr>
      <w:r>
        <w:rPr>
          <w:rFonts w:hint="eastAsia" w:ascii="仿宋" w:hAnsi="仿宋" w:eastAsia="仿宋" w:cs="仿宋"/>
          <w:spacing w:val="-2"/>
          <w:sz w:val="24"/>
          <w:szCs w:val="24"/>
        </w:rPr>
        <w:t>疑受理条件的，及时予以受理。</w:t>
      </w:r>
    </w:p>
    <w:p w14:paraId="1DE58651">
      <w:pPr>
        <w:spacing w:before="176" w:line="360" w:lineRule="auto"/>
        <w:rPr>
          <w:rFonts w:hint="eastAsia" w:ascii="仿宋" w:hAnsi="仿宋" w:eastAsia="仿宋" w:cs="仿宋"/>
          <w:sz w:val="24"/>
          <w:szCs w:val="24"/>
        </w:rPr>
      </w:pPr>
      <w:r>
        <w:rPr>
          <w:rFonts w:hint="eastAsia" w:ascii="仿宋" w:hAnsi="仿宋" w:eastAsia="仿宋" w:cs="仿宋"/>
          <w:sz w:val="24"/>
          <w:szCs w:val="24"/>
        </w:rPr>
        <w:t>37.5  对不符合质疑受理条件的，分别按照</w:t>
      </w:r>
      <w:r>
        <w:rPr>
          <w:rFonts w:hint="eastAsia" w:ascii="仿宋" w:hAnsi="仿宋" w:eastAsia="仿宋" w:cs="仿宋"/>
          <w:spacing w:val="-1"/>
          <w:sz w:val="24"/>
          <w:szCs w:val="24"/>
        </w:rPr>
        <w:t>下列不同情形予以处理：</w:t>
      </w:r>
    </w:p>
    <w:p w14:paraId="6FECDC92">
      <w:pPr>
        <w:spacing w:before="181" w:line="360" w:lineRule="auto"/>
        <w:ind w:left="479" w:leftChars="228" w:right="11" w:firstLine="0" w:firstLineChars="0"/>
        <w:rPr>
          <w:rFonts w:hint="eastAsia" w:ascii="仿宋" w:hAnsi="仿宋" w:eastAsia="仿宋" w:cs="仿宋"/>
          <w:sz w:val="24"/>
          <w:szCs w:val="24"/>
        </w:rPr>
      </w:pPr>
      <w:r>
        <w:rPr>
          <w:rFonts w:hint="eastAsia" w:ascii="仿宋" w:hAnsi="仿宋" w:eastAsia="仿宋" w:cs="仿宋"/>
          <w:sz w:val="24"/>
          <w:szCs w:val="24"/>
        </w:rPr>
        <w:t>（一）质疑函内容不符合规定的，告知质疑人进</w:t>
      </w:r>
      <w:r>
        <w:rPr>
          <w:rFonts w:hint="eastAsia" w:ascii="仿宋" w:hAnsi="仿宋" w:eastAsia="仿宋" w:cs="仿宋"/>
          <w:spacing w:val="-1"/>
          <w:sz w:val="24"/>
          <w:szCs w:val="24"/>
        </w:rPr>
        <w:t>行修改并重新提出质疑。修改</w:t>
      </w:r>
      <w:r>
        <w:rPr>
          <w:rFonts w:hint="eastAsia" w:ascii="仿宋" w:hAnsi="仿宋" w:eastAsia="仿宋" w:cs="仿宋"/>
          <w:sz w:val="24"/>
          <w:szCs w:val="24"/>
        </w:rPr>
        <w:t>后质疑事项仍不具体、不明确或者最终递交质疑函的时间超过质疑法定</w:t>
      </w:r>
      <w:r>
        <w:rPr>
          <w:rFonts w:hint="eastAsia" w:ascii="仿宋" w:hAnsi="仿宋" w:eastAsia="仿宋" w:cs="仿宋"/>
          <w:spacing w:val="-2"/>
          <w:sz w:val="24"/>
          <w:szCs w:val="24"/>
        </w:rPr>
        <w:t>期限的，不予受理；</w:t>
      </w:r>
    </w:p>
    <w:p w14:paraId="7AC0D36D">
      <w:pPr>
        <w:numPr>
          <w:ilvl w:val="0"/>
          <w:numId w:val="3"/>
        </w:numPr>
        <w:spacing w:before="179" w:line="360" w:lineRule="auto"/>
        <w:ind w:left="174"/>
        <w:rPr>
          <w:rFonts w:hint="eastAsia" w:ascii="仿宋" w:hAnsi="仿宋" w:eastAsia="仿宋" w:cs="仿宋"/>
          <w:spacing w:val="-1"/>
          <w:sz w:val="24"/>
          <w:szCs w:val="24"/>
        </w:rPr>
      </w:pPr>
      <w:r>
        <w:rPr>
          <w:rFonts w:hint="eastAsia" w:ascii="仿宋" w:hAnsi="仿宋" w:eastAsia="仿宋" w:cs="仿宋"/>
          <w:spacing w:val="-1"/>
          <w:sz w:val="24"/>
          <w:szCs w:val="24"/>
        </w:rPr>
        <w:t>质疑主体不符合有关规定的，告知质疑人不予受理；</w:t>
      </w:r>
    </w:p>
    <w:p w14:paraId="5FDDCA06">
      <w:pPr>
        <w:numPr>
          <w:ilvl w:val="0"/>
          <w:numId w:val="0"/>
        </w:numPr>
        <w:spacing w:before="179" w:line="360"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（三）超过质疑法定期限提出质疑的，告知质疑人不予受理；</w:t>
      </w:r>
    </w:p>
    <w:p w14:paraId="2E5697CE">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（四）对不属于可以提出质疑的政府采购事项提</w:t>
      </w:r>
      <w:r>
        <w:rPr>
          <w:rFonts w:hint="eastAsia" w:ascii="仿宋" w:hAnsi="仿宋" w:eastAsia="仿宋" w:cs="仿宋"/>
          <w:spacing w:val="-1"/>
          <w:position w:val="16"/>
          <w:sz w:val="24"/>
          <w:szCs w:val="24"/>
        </w:rPr>
        <w:t>出质疑的，告知质疑人不予受</w:t>
      </w:r>
    </w:p>
    <w:p w14:paraId="01CB4FF7">
      <w:pPr>
        <w:spacing w:line="360" w:lineRule="auto"/>
        <w:ind w:left="879"/>
        <w:rPr>
          <w:rFonts w:hint="eastAsia" w:ascii="仿宋" w:hAnsi="仿宋" w:eastAsia="仿宋" w:cs="仿宋"/>
          <w:sz w:val="24"/>
          <w:szCs w:val="24"/>
        </w:rPr>
      </w:pPr>
      <w:r>
        <w:rPr>
          <w:rFonts w:hint="eastAsia" w:ascii="仿宋" w:hAnsi="仿宋" w:eastAsia="仿宋" w:cs="仿宋"/>
          <w:spacing w:val="-9"/>
          <w:sz w:val="24"/>
          <w:szCs w:val="24"/>
        </w:rPr>
        <w:t>理；</w:t>
      </w:r>
    </w:p>
    <w:p w14:paraId="2BCB72AD">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（五）质疑不属于本项目采购方管辖的，告知质</w:t>
      </w:r>
      <w:r>
        <w:rPr>
          <w:rFonts w:hint="eastAsia" w:ascii="仿宋" w:hAnsi="仿宋" w:eastAsia="仿宋" w:cs="仿宋"/>
          <w:spacing w:val="-1"/>
          <w:position w:val="16"/>
          <w:sz w:val="24"/>
          <w:szCs w:val="24"/>
        </w:rPr>
        <w:t>疑人向有管辖权的采购人提出</w:t>
      </w:r>
    </w:p>
    <w:p w14:paraId="4E085FB8">
      <w:pPr>
        <w:spacing w:line="360" w:lineRule="auto"/>
        <w:ind w:left="882"/>
        <w:rPr>
          <w:rFonts w:hint="eastAsia" w:ascii="仿宋" w:hAnsi="仿宋" w:eastAsia="仿宋" w:cs="仿宋"/>
          <w:sz w:val="24"/>
          <w:szCs w:val="24"/>
        </w:rPr>
      </w:pPr>
      <w:r>
        <w:rPr>
          <w:rFonts w:hint="eastAsia" w:ascii="仿宋" w:hAnsi="仿宋" w:eastAsia="仿宋" w:cs="仿宋"/>
          <w:spacing w:val="-8"/>
          <w:sz w:val="24"/>
          <w:szCs w:val="24"/>
        </w:rPr>
        <w:t>质疑；</w:t>
      </w:r>
    </w:p>
    <w:p w14:paraId="5B49C678">
      <w:pPr>
        <w:numPr>
          <w:ilvl w:val="0"/>
          <w:numId w:val="4"/>
        </w:numPr>
        <w:spacing w:before="179" w:line="360" w:lineRule="auto"/>
        <w:ind w:left="174"/>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质疑不符合其他条件的，告知质疑人不予受理。</w:t>
      </w:r>
    </w:p>
    <w:p w14:paraId="6A2BBBB8">
      <w:pPr>
        <w:numPr>
          <w:ilvl w:val="0"/>
          <w:numId w:val="0"/>
        </w:numPr>
        <w:spacing w:before="179" w:line="360" w:lineRule="auto"/>
        <w:outlineLvl w:val="2"/>
        <w:rPr>
          <w:rFonts w:hint="eastAsia" w:ascii="仿宋" w:hAnsi="仿宋" w:eastAsia="仿宋" w:cs="仿宋"/>
          <w:sz w:val="24"/>
          <w:szCs w:val="24"/>
        </w:rPr>
      </w:pPr>
      <w:bookmarkStart w:id="87" w:name="_Toc23920"/>
      <w:r>
        <w:rPr>
          <w:rFonts w:hint="eastAsia" w:ascii="仿宋" w:hAnsi="仿宋" w:eastAsia="仿宋" w:cs="仿宋"/>
          <w:spacing w:val="-4"/>
          <w:sz w:val="24"/>
          <w:szCs w:val="24"/>
        </w:rPr>
        <w:t>37.6</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、质疑的处理和答复</w:t>
      </w:r>
      <w:bookmarkEnd w:id="87"/>
    </w:p>
    <w:p w14:paraId="2F3F9D7A">
      <w:pPr>
        <w:spacing w:before="178" w:line="360" w:lineRule="auto"/>
        <w:ind w:left="708" w:right="76" w:hanging="708" w:hangingChars="300"/>
        <w:rPr>
          <w:rFonts w:hint="eastAsia" w:ascii="仿宋" w:hAnsi="仿宋" w:eastAsia="仿宋" w:cs="仿宋"/>
          <w:sz w:val="24"/>
          <w:szCs w:val="24"/>
        </w:rPr>
      </w:pPr>
      <w:r>
        <w:rPr>
          <w:rFonts w:hint="eastAsia" w:ascii="仿宋" w:hAnsi="仿宋" w:eastAsia="仿宋" w:cs="仿宋"/>
          <w:spacing w:val="-2"/>
          <w:sz w:val="24"/>
          <w:szCs w:val="24"/>
        </w:rPr>
        <w:t>37.7  采购方受理质疑后，将及时把质疑函发送给被质疑人，并要求其在一定限</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期人提交书面答复，同时提供有关证据、依据和相关材料。</w:t>
      </w:r>
    </w:p>
    <w:p w14:paraId="2F6FBED0">
      <w:pPr>
        <w:spacing w:before="179" w:line="360" w:lineRule="auto"/>
        <w:jc w:val="center"/>
        <w:rPr>
          <w:rFonts w:hint="eastAsia" w:ascii="仿宋" w:hAnsi="仿宋" w:eastAsia="仿宋" w:cs="仿宋"/>
          <w:sz w:val="24"/>
          <w:szCs w:val="24"/>
        </w:rPr>
      </w:pPr>
      <w:r>
        <w:rPr>
          <w:rFonts w:hint="eastAsia" w:ascii="仿宋" w:hAnsi="仿宋" w:eastAsia="仿宋" w:cs="仿宋"/>
          <w:spacing w:val="-3"/>
          <w:sz w:val="24"/>
          <w:szCs w:val="24"/>
        </w:rPr>
        <w:t>37.8    对于质疑事项中涉及的问题较多、情况比较复杂的，为了全面查清事实、</w:t>
      </w:r>
    </w:p>
    <w:p w14:paraId="7B20C467">
      <w:pPr>
        <w:spacing w:before="178"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取得充分的证据，采购方认为有必要时，可以进行调查取证或者组织质</w:t>
      </w:r>
    </w:p>
    <w:p w14:paraId="7250D2CD">
      <w:pPr>
        <w:spacing w:line="360" w:lineRule="auto"/>
        <w:ind w:left="876"/>
        <w:rPr>
          <w:rFonts w:hint="eastAsia" w:ascii="仿宋" w:hAnsi="仿宋" w:eastAsia="仿宋" w:cs="仿宋"/>
          <w:sz w:val="24"/>
          <w:szCs w:val="24"/>
        </w:rPr>
      </w:pPr>
      <w:r>
        <w:rPr>
          <w:rFonts w:hint="eastAsia" w:ascii="仿宋" w:hAnsi="仿宋" w:eastAsia="仿宋" w:cs="仿宋"/>
          <w:spacing w:val="-8"/>
          <w:sz w:val="24"/>
          <w:szCs w:val="24"/>
        </w:rPr>
        <w:t>证。</w:t>
      </w:r>
    </w:p>
    <w:p w14:paraId="7DC2CCD0">
      <w:pPr>
        <w:spacing w:before="161" w:line="360" w:lineRule="auto"/>
        <w:outlineLvl w:val="2"/>
        <w:rPr>
          <w:rFonts w:hint="eastAsia" w:ascii="仿宋" w:hAnsi="仿宋" w:eastAsia="仿宋" w:cs="仿宋"/>
          <w:sz w:val="24"/>
          <w:szCs w:val="24"/>
        </w:rPr>
      </w:pPr>
      <w:bookmarkStart w:id="88" w:name="_Toc2109"/>
      <w:r>
        <w:rPr>
          <w:rFonts w:hint="eastAsia" w:ascii="仿宋" w:hAnsi="仿宋" w:eastAsia="仿宋" w:cs="仿宋"/>
          <w:spacing w:val="2"/>
          <w:sz w:val="24"/>
          <w:szCs w:val="24"/>
        </w:rPr>
        <w:t>37.9  对评审过程、成交结果提</w:t>
      </w:r>
      <w:r>
        <w:rPr>
          <w:rFonts w:hint="eastAsia" w:ascii="仿宋" w:hAnsi="仿宋" w:eastAsia="仿宋" w:cs="仿宋"/>
          <w:spacing w:val="1"/>
          <w:sz w:val="24"/>
          <w:szCs w:val="24"/>
        </w:rPr>
        <w:t>出质疑的，采购方可以组织原评审委员会协助</w:t>
      </w:r>
      <w:bookmarkEnd w:id="88"/>
    </w:p>
    <w:p w14:paraId="3BFCE7FE">
      <w:pPr>
        <w:spacing w:before="177" w:line="360" w:lineRule="auto"/>
        <w:ind w:left="877"/>
        <w:rPr>
          <w:rFonts w:hint="eastAsia" w:ascii="仿宋" w:hAnsi="仿宋" w:eastAsia="仿宋" w:cs="仿宋"/>
          <w:sz w:val="24"/>
          <w:szCs w:val="24"/>
        </w:rPr>
      </w:pPr>
      <w:r>
        <w:rPr>
          <w:rFonts w:hint="eastAsia" w:ascii="仿宋" w:hAnsi="仿宋" w:eastAsia="仿宋" w:cs="仿宋"/>
          <w:spacing w:val="-4"/>
          <w:sz w:val="24"/>
          <w:szCs w:val="24"/>
        </w:rPr>
        <w:t>答复质疑。</w:t>
      </w:r>
    </w:p>
    <w:p w14:paraId="6121090F">
      <w:pPr>
        <w:pStyle w:val="3"/>
        <w:bidi w:val="0"/>
        <w:rPr>
          <w:rFonts w:hint="eastAsia" w:ascii="仿宋" w:hAnsi="仿宋" w:eastAsia="仿宋" w:cs="仿宋"/>
          <w:b w:val="0"/>
          <w:bCs/>
          <w:sz w:val="24"/>
          <w:szCs w:val="24"/>
        </w:rPr>
      </w:pPr>
      <w:r>
        <w:rPr>
          <w:rFonts w:hint="eastAsia" w:ascii="仿宋" w:hAnsi="仿宋" w:eastAsia="仿宋" w:cs="仿宋"/>
          <w:b w:val="0"/>
          <w:bCs/>
          <w:sz w:val="24"/>
          <w:szCs w:val="24"/>
        </w:rPr>
        <w:t>38.   质疑处理过程中，质疑人书面申请撤回质疑的</w:t>
      </w:r>
      <w:r>
        <w:rPr>
          <w:rFonts w:hint="eastAsia" w:ascii="仿宋" w:hAnsi="仿宋" w:eastAsia="仿宋" w:cs="仿宋"/>
          <w:b w:val="0"/>
          <w:bCs/>
          <w:spacing w:val="-1"/>
          <w:sz w:val="24"/>
          <w:szCs w:val="24"/>
        </w:rPr>
        <w:t>，将终止质疑处理程序。</w:t>
      </w:r>
    </w:p>
    <w:p w14:paraId="63CE4AF7">
      <w:pPr>
        <w:spacing w:before="179" w:line="360" w:lineRule="auto"/>
        <w:outlineLvl w:val="2"/>
        <w:rPr>
          <w:rFonts w:hint="eastAsia" w:ascii="仿宋" w:hAnsi="仿宋" w:eastAsia="仿宋" w:cs="仿宋"/>
          <w:sz w:val="24"/>
          <w:szCs w:val="24"/>
        </w:rPr>
      </w:pPr>
      <w:bookmarkStart w:id="89" w:name="_Toc18250"/>
      <w:r>
        <w:rPr>
          <w:rFonts w:hint="eastAsia" w:ascii="仿宋" w:hAnsi="仿宋" w:eastAsia="仿宋" w:cs="仿宋"/>
          <w:spacing w:val="2"/>
          <w:sz w:val="24"/>
          <w:szCs w:val="24"/>
        </w:rPr>
        <w:t>38.1  质疑人拒绝配合采购方依</w:t>
      </w:r>
      <w:r>
        <w:rPr>
          <w:rFonts w:hint="eastAsia" w:ascii="仿宋" w:hAnsi="仿宋" w:eastAsia="仿宋" w:cs="仿宋"/>
          <w:spacing w:val="1"/>
          <w:sz w:val="24"/>
          <w:szCs w:val="24"/>
        </w:rPr>
        <w:t>法对质疑进行调查处理的，采购方将按质疑人</w:t>
      </w:r>
      <w:bookmarkEnd w:id="89"/>
    </w:p>
    <w:p w14:paraId="2A524CC5">
      <w:pPr>
        <w:spacing w:before="181" w:line="360" w:lineRule="auto"/>
        <w:ind w:left="922"/>
        <w:rPr>
          <w:rFonts w:hint="eastAsia" w:ascii="仿宋" w:hAnsi="仿宋" w:eastAsia="仿宋" w:cs="仿宋"/>
          <w:sz w:val="24"/>
          <w:szCs w:val="24"/>
        </w:rPr>
      </w:pPr>
      <w:r>
        <w:rPr>
          <w:rFonts w:hint="eastAsia" w:ascii="仿宋" w:hAnsi="仿宋" w:eastAsia="仿宋" w:cs="仿宋"/>
          <w:spacing w:val="-1"/>
          <w:position w:val="16"/>
          <w:sz w:val="24"/>
          <w:szCs w:val="24"/>
        </w:rPr>
        <w:t>自动撤回质疑处理；被质疑人拒绝配合采购方依</w:t>
      </w:r>
      <w:r>
        <w:rPr>
          <w:rFonts w:hint="eastAsia" w:ascii="仿宋" w:hAnsi="仿宋" w:eastAsia="仿宋" w:cs="仿宋"/>
          <w:spacing w:val="-2"/>
          <w:position w:val="16"/>
          <w:sz w:val="24"/>
          <w:szCs w:val="24"/>
        </w:rPr>
        <w:t>法对质疑进行调查处理</w:t>
      </w:r>
    </w:p>
    <w:p w14:paraId="07836AB3">
      <w:pPr>
        <w:spacing w:before="1" w:line="360" w:lineRule="auto"/>
        <w:ind w:left="891"/>
        <w:rPr>
          <w:rFonts w:hint="eastAsia" w:ascii="仿宋" w:hAnsi="仿宋" w:eastAsia="仿宋" w:cs="仿宋"/>
          <w:sz w:val="24"/>
          <w:szCs w:val="24"/>
        </w:rPr>
      </w:pPr>
      <w:r>
        <w:rPr>
          <w:rFonts w:hint="eastAsia" w:ascii="仿宋" w:hAnsi="仿宋" w:eastAsia="仿宋" w:cs="仿宋"/>
          <w:spacing w:val="-2"/>
          <w:sz w:val="24"/>
          <w:szCs w:val="24"/>
        </w:rPr>
        <w:t>的，采购方将视同其认可质疑事项。</w:t>
      </w:r>
    </w:p>
    <w:p w14:paraId="03072265">
      <w:pPr>
        <w:spacing w:before="180" w:line="360" w:lineRule="auto"/>
        <w:outlineLvl w:val="2"/>
        <w:rPr>
          <w:rFonts w:hint="eastAsia" w:ascii="仿宋" w:hAnsi="仿宋" w:eastAsia="仿宋" w:cs="仿宋"/>
          <w:sz w:val="24"/>
          <w:szCs w:val="24"/>
        </w:rPr>
      </w:pPr>
      <w:bookmarkStart w:id="90" w:name="_Toc11127"/>
      <w:r>
        <w:rPr>
          <w:rFonts w:hint="eastAsia" w:ascii="仿宋" w:hAnsi="仿宋" w:eastAsia="仿宋" w:cs="仿宋"/>
          <w:spacing w:val="1"/>
          <w:sz w:val="24"/>
          <w:szCs w:val="24"/>
        </w:rPr>
        <w:t>38.2  采购方将在正式受理质疑后</w:t>
      </w:r>
      <w:r>
        <w:rPr>
          <w:rFonts w:hint="eastAsia" w:ascii="仿宋" w:hAnsi="仿宋" w:eastAsia="仿宋" w:cs="仿宋"/>
          <w:spacing w:val="-49"/>
          <w:sz w:val="24"/>
          <w:szCs w:val="24"/>
        </w:rPr>
        <w:t xml:space="preserve"> </w:t>
      </w:r>
      <w:r>
        <w:rPr>
          <w:rFonts w:hint="eastAsia" w:ascii="仿宋" w:hAnsi="仿宋" w:eastAsia="仿宋" w:cs="仿宋"/>
          <w:spacing w:val="1"/>
          <w:sz w:val="24"/>
          <w:szCs w:val="24"/>
        </w:rPr>
        <w:t>7个工作日内作出</w:t>
      </w:r>
      <w:r>
        <w:rPr>
          <w:rFonts w:hint="eastAsia" w:ascii="仿宋" w:hAnsi="仿宋" w:eastAsia="仿宋" w:cs="仿宋"/>
          <w:sz w:val="24"/>
          <w:szCs w:val="24"/>
        </w:rPr>
        <w:t>答复，但处理质疑需要进</w:t>
      </w:r>
      <w:bookmarkEnd w:id="90"/>
    </w:p>
    <w:p w14:paraId="27113751">
      <w:pPr>
        <w:spacing w:before="180"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行调查取证、组织专家评审、质疑人及被质疑人提交或补正材料等所需</w:t>
      </w:r>
    </w:p>
    <w:p w14:paraId="13CBBD0F">
      <w:pPr>
        <w:spacing w:before="1" w:line="360" w:lineRule="auto"/>
        <w:ind w:left="894"/>
        <w:rPr>
          <w:rFonts w:hint="eastAsia" w:ascii="仿宋" w:hAnsi="仿宋" w:eastAsia="仿宋" w:cs="仿宋"/>
          <w:sz w:val="24"/>
          <w:szCs w:val="24"/>
        </w:rPr>
      </w:pPr>
      <w:r>
        <w:rPr>
          <w:rFonts w:hint="eastAsia" w:ascii="仿宋" w:hAnsi="仿宋" w:eastAsia="仿宋" w:cs="仿宋"/>
          <w:spacing w:val="-3"/>
          <w:sz w:val="24"/>
          <w:szCs w:val="24"/>
        </w:rPr>
        <w:t>时间，不计算在质疑处理期限内。</w:t>
      </w:r>
    </w:p>
    <w:p w14:paraId="694D7461">
      <w:pPr>
        <w:spacing w:before="180" w:line="360" w:lineRule="auto"/>
        <w:jc w:val="both"/>
        <w:rPr>
          <w:rFonts w:hint="eastAsia" w:ascii="仿宋" w:hAnsi="仿宋" w:eastAsia="仿宋" w:cs="仿宋"/>
          <w:sz w:val="24"/>
          <w:szCs w:val="24"/>
        </w:rPr>
      </w:pPr>
      <w:r>
        <w:rPr>
          <w:rFonts w:hint="eastAsia" w:ascii="仿宋" w:hAnsi="仿宋" w:eastAsia="仿宋" w:cs="仿宋"/>
          <w:spacing w:val="-3"/>
          <w:position w:val="17"/>
          <w:sz w:val="24"/>
          <w:szCs w:val="24"/>
        </w:rPr>
        <w:t>38.3    采购方经调查、论证、核实，认定质疑不能成立的，继续开展采购活动；</w:t>
      </w:r>
    </w:p>
    <w:p w14:paraId="799D64E1">
      <w:pPr>
        <w:spacing w:before="1" w:line="360" w:lineRule="auto"/>
        <w:ind w:left="878"/>
        <w:rPr>
          <w:rFonts w:hint="eastAsia" w:ascii="仿宋" w:hAnsi="仿宋" w:eastAsia="仿宋" w:cs="仿宋"/>
          <w:sz w:val="24"/>
          <w:szCs w:val="24"/>
        </w:rPr>
      </w:pPr>
      <w:r>
        <w:rPr>
          <w:rFonts w:hint="eastAsia" w:ascii="仿宋" w:hAnsi="仿宋" w:eastAsia="仿宋" w:cs="仿宋"/>
          <w:spacing w:val="-1"/>
          <w:sz w:val="24"/>
          <w:szCs w:val="24"/>
        </w:rPr>
        <w:t>认定质疑成立的，按照以下情况处理：</w:t>
      </w:r>
    </w:p>
    <w:p w14:paraId="170A6428">
      <w:pPr>
        <w:spacing w:before="178" w:line="360" w:lineRule="auto"/>
        <w:ind w:left="862" w:leftChars="372" w:right="76" w:hanging="81" w:hangingChars="34"/>
        <w:rPr>
          <w:rFonts w:hint="eastAsia" w:ascii="仿宋" w:hAnsi="仿宋" w:eastAsia="仿宋" w:cs="仿宋"/>
          <w:sz w:val="24"/>
          <w:szCs w:val="24"/>
        </w:rPr>
      </w:pPr>
      <w:r>
        <w:rPr>
          <w:rFonts w:hint="eastAsia" w:ascii="仿宋" w:hAnsi="仿宋" w:eastAsia="仿宋" w:cs="仿宋"/>
          <w:sz w:val="24"/>
          <w:szCs w:val="24"/>
        </w:rPr>
        <w:t>（一）对采购文件提出的质疑未对成交结果构成</w:t>
      </w:r>
      <w:r>
        <w:rPr>
          <w:rFonts w:hint="eastAsia" w:ascii="仿宋" w:hAnsi="仿宋" w:eastAsia="仿宋" w:cs="仿宋"/>
          <w:spacing w:val="-1"/>
          <w:sz w:val="24"/>
          <w:szCs w:val="24"/>
        </w:rPr>
        <w:t>影响的，继续开展采购活动；</w:t>
      </w:r>
      <w:r>
        <w:rPr>
          <w:rFonts w:hint="eastAsia" w:ascii="仿宋" w:hAnsi="仿宋" w:eastAsia="仿宋" w:cs="仿宋"/>
          <w:sz w:val="24"/>
          <w:szCs w:val="24"/>
        </w:rPr>
        <w:t xml:space="preserve"> </w:t>
      </w:r>
      <w:r>
        <w:rPr>
          <w:rFonts w:hint="eastAsia" w:ascii="仿宋" w:hAnsi="仿宋" w:eastAsia="仿宋" w:cs="仿宋"/>
          <w:spacing w:val="8"/>
          <w:sz w:val="24"/>
          <w:szCs w:val="24"/>
        </w:rPr>
        <w:t>对成交结果构成影响但依法通过澄清或者修改可以继续开展采购活动</w:t>
      </w:r>
      <w:r>
        <w:rPr>
          <w:rFonts w:hint="eastAsia" w:ascii="仿宋" w:hAnsi="仿宋" w:eastAsia="仿宋" w:cs="仿宋"/>
          <w:sz w:val="24"/>
          <w:szCs w:val="24"/>
        </w:rPr>
        <w:t>的，澄清或者修改采购文件后继续开展采购活动，否则应当修改采购文</w:t>
      </w:r>
      <w:r>
        <w:rPr>
          <w:rFonts w:hint="eastAsia" w:ascii="仿宋" w:hAnsi="仿宋" w:eastAsia="仿宋" w:cs="仿宋"/>
          <w:spacing w:val="-2"/>
          <w:sz w:val="24"/>
          <w:szCs w:val="24"/>
        </w:rPr>
        <w:t>件后重新开展采购活动。</w:t>
      </w:r>
    </w:p>
    <w:p w14:paraId="177C480E">
      <w:pPr>
        <w:spacing w:before="177" w:line="360" w:lineRule="auto"/>
        <w:ind w:left="862" w:leftChars="372" w:right="76" w:hanging="81" w:hangingChars="34"/>
        <w:rPr>
          <w:rFonts w:hint="eastAsia" w:ascii="仿宋" w:hAnsi="仿宋" w:eastAsia="仿宋" w:cs="仿宋"/>
          <w:spacing w:val="-1"/>
          <w:sz w:val="24"/>
          <w:szCs w:val="24"/>
        </w:rPr>
      </w:pPr>
      <w:r>
        <w:rPr>
          <w:rFonts w:hint="eastAsia" w:ascii="仿宋" w:hAnsi="仿宋" w:eastAsia="仿宋" w:cs="仿宋"/>
          <w:sz w:val="24"/>
          <w:szCs w:val="24"/>
        </w:rPr>
        <w:t>（二）对采购过程、成交结果提出的质疑未对成</w:t>
      </w:r>
      <w:r>
        <w:rPr>
          <w:rFonts w:hint="eastAsia" w:ascii="仿宋" w:hAnsi="仿宋" w:eastAsia="仿宋" w:cs="仿宋"/>
          <w:spacing w:val="-1"/>
          <w:sz w:val="24"/>
          <w:szCs w:val="24"/>
        </w:rPr>
        <w:t>交结果构成影响的，继续开展采购活动；对成交结果构成影响但合格报价方仍不少于</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家时，依法从合格的成交候选人中另行确定成交报价方，否则将重新开展采购活动。</w:t>
      </w:r>
    </w:p>
    <w:p w14:paraId="15572CC3">
      <w:pPr>
        <w:spacing w:before="177" w:line="360" w:lineRule="auto"/>
        <w:ind w:right="76"/>
        <w:outlineLvl w:val="2"/>
        <w:rPr>
          <w:rFonts w:hint="eastAsia" w:ascii="仿宋" w:hAnsi="仿宋" w:eastAsia="仿宋" w:cs="仿宋"/>
          <w:sz w:val="24"/>
          <w:szCs w:val="24"/>
        </w:rPr>
      </w:pPr>
      <w:bookmarkStart w:id="91" w:name="_Toc15334"/>
      <w:r>
        <w:rPr>
          <w:rFonts w:hint="eastAsia" w:ascii="仿宋" w:hAnsi="仿宋" w:eastAsia="仿宋" w:cs="仿宋"/>
          <w:spacing w:val="-1"/>
          <w:position w:val="17"/>
          <w:sz w:val="24"/>
          <w:szCs w:val="24"/>
        </w:rPr>
        <w:t>38.4  采购方将书面答复质疑，质疑答复包括下列内容：</w:t>
      </w:r>
      <w:bookmarkEnd w:id="91"/>
    </w:p>
    <w:p w14:paraId="6066E301">
      <w:pPr>
        <w:spacing w:before="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（一）质疑人名称；</w:t>
      </w:r>
    </w:p>
    <w:p w14:paraId="269BAFE1">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（二）收到质疑函的日期、质疑项目名称及编号;</w:t>
      </w:r>
    </w:p>
    <w:p w14:paraId="47A90E1A">
      <w:pPr>
        <w:spacing w:before="192" w:line="360" w:lineRule="auto"/>
        <w:ind w:left="261" w:firstLine="480" w:firstLineChars="200"/>
        <w:rPr>
          <w:rFonts w:hint="eastAsia" w:ascii="仿宋" w:hAnsi="仿宋" w:eastAsia="仿宋" w:cs="仿宋"/>
          <w:sz w:val="24"/>
          <w:szCs w:val="24"/>
        </w:rPr>
      </w:pPr>
      <w:r>
        <w:rPr>
          <w:rFonts w:hint="eastAsia" w:ascii="仿宋" w:hAnsi="仿宋" w:eastAsia="仿宋" w:cs="仿宋"/>
          <w:position w:val="17"/>
          <w:sz w:val="24"/>
          <w:szCs w:val="24"/>
        </w:rPr>
        <w:t>(三) 质疑事项、质疑答复的具体</w:t>
      </w:r>
      <w:r>
        <w:rPr>
          <w:rFonts w:hint="eastAsia" w:ascii="仿宋" w:hAnsi="仿宋" w:eastAsia="仿宋" w:cs="仿宋"/>
          <w:spacing w:val="-1"/>
          <w:position w:val="17"/>
          <w:sz w:val="24"/>
          <w:szCs w:val="24"/>
        </w:rPr>
        <w:t>内容、事实依据和法律依据；</w:t>
      </w:r>
    </w:p>
    <w:p w14:paraId="2295B46F">
      <w:pPr>
        <w:spacing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（四）告知质疑人依法投诉的权利；</w:t>
      </w:r>
    </w:p>
    <w:p w14:paraId="69899566">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（五）质疑答复日期。</w:t>
      </w:r>
    </w:p>
    <w:p w14:paraId="46A67A9F">
      <w:pPr>
        <w:spacing w:before="176" w:line="360" w:lineRule="auto"/>
        <w:ind w:right="11"/>
        <w:jc w:val="right"/>
        <w:outlineLvl w:val="2"/>
        <w:rPr>
          <w:rFonts w:hint="eastAsia" w:ascii="仿宋" w:hAnsi="仿宋" w:eastAsia="仿宋" w:cs="仿宋"/>
          <w:sz w:val="24"/>
          <w:szCs w:val="24"/>
        </w:rPr>
      </w:pPr>
      <w:bookmarkStart w:id="92" w:name="_Toc12520"/>
      <w:r>
        <w:rPr>
          <w:rFonts w:hint="eastAsia" w:ascii="仿宋" w:hAnsi="仿宋" w:eastAsia="仿宋" w:cs="仿宋"/>
          <w:spacing w:val="-2"/>
          <w:position w:val="17"/>
          <w:sz w:val="24"/>
          <w:szCs w:val="24"/>
        </w:rPr>
        <w:t>38.5  质疑人有下列行为之一的，属于虚假、恶意质疑，将由采购方建议财政部</w:t>
      </w:r>
      <w:bookmarkEnd w:id="92"/>
    </w:p>
    <w:p w14:paraId="41553D46">
      <w:pPr>
        <w:spacing w:before="1" w:line="360" w:lineRule="auto"/>
        <w:ind w:right="32"/>
        <w:jc w:val="right"/>
        <w:rPr>
          <w:rFonts w:hint="eastAsia" w:ascii="仿宋" w:hAnsi="仿宋" w:eastAsia="仿宋" w:cs="仿宋"/>
          <w:sz w:val="24"/>
          <w:szCs w:val="24"/>
        </w:rPr>
      </w:pPr>
      <w:r>
        <w:rPr>
          <w:rFonts w:hint="eastAsia" w:ascii="仿宋" w:hAnsi="仿宋" w:eastAsia="仿宋" w:cs="仿宋"/>
          <w:spacing w:val="-4"/>
          <w:sz w:val="24"/>
          <w:szCs w:val="24"/>
        </w:rPr>
        <w:t>门将其列入不良行为记录名单，禁止其</w:t>
      </w:r>
      <w:r>
        <w:rPr>
          <w:rFonts w:hint="eastAsia" w:ascii="仿宋" w:hAnsi="仿宋" w:eastAsia="仿宋" w:cs="仿宋"/>
          <w:spacing w:val="-31"/>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至</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21"/>
          <w:w w:val="101"/>
          <w:sz w:val="24"/>
          <w:szCs w:val="24"/>
        </w:rPr>
        <w:t xml:space="preserve"> </w:t>
      </w:r>
      <w:r>
        <w:rPr>
          <w:rFonts w:hint="eastAsia" w:ascii="仿宋" w:hAnsi="仿宋" w:eastAsia="仿宋" w:cs="仿宋"/>
          <w:spacing w:val="-4"/>
          <w:sz w:val="24"/>
          <w:szCs w:val="24"/>
        </w:rPr>
        <w:t>年内参加政府采购活动：</w:t>
      </w:r>
    </w:p>
    <w:p w14:paraId="7B81BE44">
      <w:pPr>
        <w:spacing w:before="18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（一）捏造事实；</w:t>
      </w:r>
    </w:p>
    <w:p w14:paraId="4B0C3598">
      <w:pPr>
        <w:spacing w:before="177"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（二）提供虚假材料；</w:t>
      </w:r>
    </w:p>
    <w:p w14:paraId="3E0BA623">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（三）以非法手段取得证明材料或者无法提供证据的合法来源；</w:t>
      </w:r>
    </w:p>
    <w:p w14:paraId="5AD2EAFA">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（四）法律法规规定的其他违法情形。</w:t>
      </w:r>
    </w:p>
    <w:p w14:paraId="0BCA490F">
      <w:pPr>
        <w:pStyle w:val="6"/>
        <w:ind w:left="0" w:leftChars="0" w:firstLine="0" w:firstLineChars="0"/>
        <w:rPr>
          <w:rFonts w:hint="eastAsia"/>
        </w:rPr>
      </w:pPr>
    </w:p>
    <w:p w14:paraId="6ED98BFD">
      <w:pPr>
        <w:rPr>
          <w:rFonts w:hint="eastAsia"/>
        </w:rPr>
      </w:pPr>
    </w:p>
    <w:p w14:paraId="08E9FC6D">
      <w:pPr>
        <w:rPr>
          <w:rFonts w:hint="eastAsia"/>
        </w:rPr>
      </w:pPr>
    </w:p>
    <w:p w14:paraId="02B16336">
      <w:pPr>
        <w:rPr>
          <w:rFonts w:hint="eastAsia"/>
        </w:rPr>
      </w:pPr>
    </w:p>
    <w:p w14:paraId="6E890B72">
      <w:pPr>
        <w:rPr>
          <w:rFonts w:hint="eastAsia"/>
        </w:rPr>
      </w:pPr>
    </w:p>
    <w:p w14:paraId="7F24E92B">
      <w:pPr>
        <w:rPr>
          <w:rFonts w:hint="eastAsia"/>
        </w:rPr>
      </w:pPr>
    </w:p>
    <w:p w14:paraId="2D371463">
      <w:pPr>
        <w:rPr>
          <w:rFonts w:hint="eastAsia"/>
        </w:rPr>
      </w:pPr>
    </w:p>
    <w:p w14:paraId="0F0A2518">
      <w:pPr>
        <w:rPr>
          <w:rFonts w:hint="eastAsia"/>
        </w:rPr>
      </w:pPr>
    </w:p>
    <w:p w14:paraId="6F23E736">
      <w:pPr>
        <w:spacing w:before="101" w:line="360" w:lineRule="auto"/>
        <w:ind w:left="3462"/>
        <w:rPr>
          <w:rFonts w:hint="eastAsia" w:ascii="仿宋" w:hAnsi="仿宋" w:eastAsia="仿宋" w:cs="仿宋"/>
          <w:sz w:val="31"/>
          <w:szCs w:val="31"/>
        </w:rPr>
      </w:pPr>
      <w:r>
        <w:rPr>
          <w:rFonts w:hint="eastAsia" w:ascii="仿宋" w:hAnsi="仿宋" w:eastAsia="仿宋" w:cs="仿宋"/>
          <w:b/>
          <w:bCs/>
          <w:spacing w:val="1"/>
          <w:sz w:val="31"/>
          <w:szCs w:val="31"/>
        </w:rPr>
        <w:t>质疑函范本</w:t>
      </w:r>
    </w:p>
    <w:p w14:paraId="7C237AC7">
      <w:pPr>
        <w:spacing w:line="360" w:lineRule="auto"/>
        <w:rPr>
          <w:rFonts w:hint="eastAsia" w:ascii="仿宋" w:hAnsi="仿宋" w:eastAsia="仿宋" w:cs="仿宋"/>
          <w:sz w:val="21"/>
        </w:rPr>
      </w:pPr>
    </w:p>
    <w:p w14:paraId="6E4CBBB6">
      <w:pPr>
        <w:spacing w:before="78" w:line="360" w:lineRule="auto"/>
        <w:ind w:left="172"/>
        <w:rPr>
          <w:rFonts w:hint="eastAsia" w:ascii="仿宋" w:hAnsi="仿宋" w:eastAsia="仿宋" w:cs="仿宋"/>
          <w:sz w:val="24"/>
          <w:szCs w:val="24"/>
        </w:rPr>
      </w:pPr>
      <w:r>
        <w:rPr>
          <w:rFonts w:hint="eastAsia" w:ascii="仿宋" w:hAnsi="仿宋" w:eastAsia="仿宋" w:cs="仿宋"/>
          <w:spacing w:val="-2"/>
          <w:sz w:val="24"/>
          <w:szCs w:val="24"/>
        </w:rPr>
        <w:t>一、质疑供应商基本信息</w:t>
      </w:r>
    </w:p>
    <w:p w14:paraId="08C013BC">
      <w:pPr>
        <w:spacing w:line="360" w:lineRule="auto"/>
        <w:ind w:left="174"/>
        <w:rPr>
          <w:rFonts w:hint="eastAsia" w:ascii="仿宋" w:hAnsi="仿宋" w:eastAsia="仿宋" w:cs="仿宋"/>
          <w:sz w:val="24"/>
          <w:szCs w:val="24"/>
        </w:rPr>
      </w:pPr>
      <w:r>
        <w:rPr>
          <w:rFonts w:hint="eastAsia" w:ascii="仿宋" w:hAnsi="仿宋" w:eastAsia="仿宋" w:cs="仿宋"/>
          <w:spacing w:val="-4"/>
          <w:sz w:val="24"/>
          <w:szCs w:val="24"/>
        </w:rPr>
        <w:t>质疑供应商：</w:t>
      </w:r>
    </w:p>
    <w:p w14:paraId="65A2D6BE">
      <w:pPr>
        <w:spacing w:before="21" w:line="360" w:lineRule="auto"/>
        <w:ind w:left="170"/>
        <w:rPr>
          <w:rFonts w:hint="eastAsia" w:ascii="仿宋" w:hAnsi="仿宋" w:eastAsia="仿宋" w:cs="仿宋"/>
          <w:sz w:val="24"/>
          <w:szCs w:val="24"/>
        </w:rPr>
      </w:pPr>
      <w:r>
        <w:rPr>
          <w:rFonts w:hint="eastAsia" w:ascii="仿宋" w:hAnsi="仿宋" w:eastAsia="仿宋" w:cs="仿宋"/>
          <w:spacing w:val="-3"/>
          <w:sz w:val="24"/>
          <w:szCs w:val="24"/>
        </w:rPr>
        <w:t>地址：邮编：</w:t>
      </w:r>
    </w:p>
    <w:p w14:paraId="12C78735">
      <w:pPr>
        <w:spacing w:before="24" w:line="360" w:lineRule="auto"/>
        <w:ind w:left="166"/>
        <w:rPr>
          <w:rFonts w:hint="eastAsia" w:ascii="仿宋" w:hAnsi="仿宋" w:eastAsia="仿宋" w:cs="仿宋"/>
          <w:sz w:val="24"/>
          <w:szCs w:val="24"/>
        </w:rPr>
      </w:pPr>
      <w:r>
        <w:rPr>
          <w:rFonts w:hint="eastAsia" w:ascii="仿宋" w:hAnsi="仿宋" w:eastAsia="仿宋" w:cs="仿宋"/>
          <w:spacing w:val="-2"/>
          <w:sz w:val="24"/>
          <w:szCs w:val="24"/>
        </w:rPr>
        <w:t>联系人：联系电话：</w:t>
      </w:r>
    </w:p>
    <w:p w14:paraId="452B0A62">
      <w:pPr>
        <w:spacing w:line="360" w:lineRule="auto"/>
        <w:ind w:left="169"/>
        <w:rPr>
          <w:rFonts w:hint="eastAsia" w:ascii="仿宋" w:hAnsi="仿宋" w:eastAsia="仿宋" w:cs="仿宋"/>
          <w:sz w:val="24"/>
          <w:szCs w:val="24"/>
        </w:rPr>
      </w:pPr>
      <w:r>
        <w:rPr>
          <w:rFonts w:hint="eastAsia" w:ascii="仿宋" w:hAnsi="仿宋" w:eastAsia="仿宋" w:cs="仿宋"/>
          <w:spacing w:val="-4"/>
          <w:sz w:val="24"/>
          <w:szCs w:val="24"/>
        </w:rPr>
        <w:t>授权代表：</w:t>
      </w:r>
    </w:p>
    <w:p w14:paraId="619783E2">
      <w:pPr>
        <w:spacing w:before="23" w:line="360" w:lineRule="auto"/>
        <w:ind w:left="166"/>
        <w:rPr>
          <w:rFonts w:hint="eastAsia" w:ascii="仿宋" w:hAnsi="仿宋" w:eastAsia="仿宋" w:cs="仿宋"/>
          <w:sz w:val="24"/>
          <w:szCs w:val="24"/>
        </w:rPr>
      </w:pPr>
      <w:r>
        <w:rPr>
          <w:rFonts w:hint="eastAsia" w:ascii="仿宋" w:hAnsi="仿宋" w:eastAsia="仿宋" w:cs="仿宋"/>
          <w:spacing w:val="-3"/>
          <w:sz w:val="24"/>
          <w:szCs w:val="24"/>
        </w:rPr>
        <w:t>联系电话：</w:t>
      </w:r>
    </w:p>
    <w:p w14:paraId="1B2E11F2">
      <w:pPr>
        <w:spacing w:before="21" w:line="360" w:lineRule="auto"/>
        <w:ind w:left="170"/>
        <w:rPr>
          <w:rFonts w:hint="eastAsia" w:ascii="仿宋" w:hAnsi="仿宋" w:eastAsia="仿宋" w:cs="仿宋"/>
          <w:sz w:val="24"/>
          <w:szCs w:val="24"/>
        </w:rPr>
      </w:pPr>
      <w:r>
        <w:rPr>
          <w:rFonts w:hint="eastAsia" w:ascii="仿宋" w:hAnsi="仿宋" w:eastAsia="仿宋" w:cs="仿宋"/>
          <w:spacing w:val="-9"/>
          <w:sz w:val="24"/>
          <w:szCs w:val="24"/>
        </w:rPr>
        <w:t>地址：</w:t>
      </w:r>
      <w:r>
        <w:rPr>
          <w:rFonts w:hint="eastAsia" w:ascii="仿宋" w:hAnsi="仿宋" w:eastAsia="仿宋" w:cs="仿宋"/>
          <w:spacing w:val="36"/>
          <w:sz w:val="24"/>
          <w:szCs w:val="24"/>
        </w:rPr>
        <w:t xml:space="preserve"> </w:t>
      </w:r>
      <w:r>
        <w:rPr>
          <w:rFonts w:hint="eastAsia" w:ascii="仿宋" w:hAnsi="仿宋" w:eastAsia="仿宋" w:cs="仿宋"/>
          <w:spacing w:val="-9"/>
          <w:sz w:val="24"/>
          <w:szCs w:val="24"/>
        </w:rPr>
        <w:t>邮编：</w:t>
      </w:r>
    </w:p>
    <w:p w14:paraId="593E2E94">
      <w:pPr>
        <w:spacing w:before="24" w:line="360" w:lineRule="auto"/>
        <w:ind w:left="176"/>
        <w:rPr>
          <w:rFonts w:hint="eastAsia" w:ascii="仿宋" w:hAnsi="仿宋" w:eastAsia="仿宋" w:cs="仿宋"/>
          <w:sz w:val="24"/>
          <w:szCs w:val="24"/>
        </w:rPr>
      </w:pPr>
      <w:r>
        <w:rPr>
          <w:rFonts w:hint="eastAsia" w:ascii="仿宋" w:hAnsi="仿宋" w:eastAsia="仿宋" w:cs="仿宋"/>
          <w:spacing w:val="-3"/>
          <w:sz w:val="24"/>
          <w:szCs w:val="24"/>
        </w:rPr>
        <w:t>二、质疑项目基本情况</w:t>
      </w:r>
    </w:p>
    <w:p w14:paraId="7797AF62">
      <w:pPr>
        <w:spacing w:before="1"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质疑项目的名称：</w:t>
      </w:r>
    </w:p>
    <w:p w14:paraId="3BAD4289">
      <w:pPr>
        <w:spacing w:before="25" w:line="360" w:lineRule="auto"/>
        <w:ind w:left="174"/>
        <w:rPr>
          <w:rFonts w:hint="eastAsia" w:ascii="仿宋" w:hAnsi="仿宋" w:eastAsia="仿宋" w:cs="仿宋"/>
          <w:sz w:val="24"/>
          <w:szCs w:val="24"/>
        </w:rPr>
      </w:pPr>
      <w:r>
        <w:rPr>
          <w:rFonts w:hint="eastAsia" w:ascii="仿宋" w:hAnsi="仿宋" w:eastAsia="仿宋" w:cs="仿宋"/>
          <w:spacing w:val="-2"/>
          <w:sz w:val="24"/>
          <w:szCs w:val="24"/>
        </w:rPr>
        <w:t>质疑项目的编号：包号：</w:t>
      </w:r>
    </w:p>
    <w:p w14:paraId="0BDBE4F8">
      <w:pPr>
        <w:spacing w:before="2" w:line="360" w:lineRule="auto"/>
        <w:ind w:left="171"/>
        <w:rPr>
          <w:rFonts w:hint="eastAsia" w:ascii="仿宋" w:hAnsi="仿宋" w:eastAsia="仿宋" w:cs="仿宋"/>
          <w:sz w:val="24"/>
          <w:szCs w:val="24"/>
        </w:rPr>
      </w:pPr>
      <w:r>
        <w:rPr>
          <w:rFonts w:hint="eastAsia" w:ascii="仿宋" w:hAnsi="仿宋" w:eastAsia="仿宋" w:cs="仿宋"/>
          <w:spacing w:val="-3"/>
          <w:sz w:val="24"/>
          <w:szCs w:val="24"/>
        </w:rPr>
        <w:t>采购人名称：</w:t>
      </w:r>
    </w:p>
    <w:p w14:paraId="752569F7">
      <w:pPr>
        <w:spacing w:before="25" w:line="360" w:lineRule="auto"/>
        <w:ind w:left="171"/>
        <w:rPr>
          <w:rFonts w:hint="eastAsia" w:ascii="仿宋" w:hAnsi="仿宋" w:eastAsia="仿宋" w:cs="仿宋"/>
          <w:sz w:val="24"/>
          <w:szCs w:val="24"/>
        </w:rPr>
      </w:pPr>
      <w:r>
        <w:rPr>
          <w:rFonts w:hint="eastAsia" w:ascii="仿宋" w:hAnsi="仿宋" w:eastAsia="仿宋" w:cs="仿宋"/>
          <w:spacing w:val="-2"/>
          <w:sz w:val="24"/>
          <w:szCs w:val="24"/>
        </w:rPr>
        <w:t>采购文件获取日期：</w:t>
      </w:r>
    </w:p>
    <w:p w14:paraId="521C5586">
      <w:pPr>
        <w:spacing w:before="23" w:line="360" w:lineRule="auto"/>
        <w:ind w:left="175"/>
        <w:rPr>
          <w:rFonts w:hint="eastAsia" w:ascii="仿宋" w:hAnsi="仿宋" w:eastAsia="仿宋" w:cs="仿宋"/>
          <w:sz w:val="24"/>
          <w:szCs w:val="24"/>
        </w:rPr>
      </w:pPr>
      <w:r>
        <w:rPr>
          <w:rFonts w:hint="eastAsia" w:ascii="仿宋" w:hAnsi="仿宋" w:eastAsia="仿宋" w:cs="仿宋"/>
          <w:spacing w:val="-3"/>
          <w:sz w:val="24"/>
          <w:szCs w:val="24"/>
        </w:rPr>
        <w:t>三、质疑事项具体内容</w:t>
      </w:r>
    </w:p>
    <w:p w14:paraId="2385DE91">
      <w:pPr>
        <w:spacing w:line="360" w:lineRule="auto"/>
        <w:ind w:left="174"/>
        <w:rPr>
          <w:rFonts w:hint="eastAsia" w:ascii="仿宋" w:hAnsi="仿宋" w:eastAsia="仿宋" w:cs="仿宋"/>
          <w:sz w:val="24"/>
          <w:szCs w:val="24"/>
        </w:rPr>
      </w:pPr>
      <w:r>
        <w:rPr>
          <w:rFonts w:hint="eastAsia" w:ascii="仿宋" w:hAnsi="仿宋" w:eastAsia="仿宋" w:cs="仿宋"/>
          <w:spacing w:val="-8"/>
          <w:sz w:val="24"/>
          <w:szCs w:val="24"/>
        </w:rPr>
        <w:t>质疑事项</w:t>
      </w:r>
      <w:r>
        <w:rPr>
          <w:rFonts w:hint="eastAsia" w:ascii="仿宋" w:hAnsi="仿宋" w:eastAsia="仿宋" w:cs="仿宋"/>
          <w:spacing w:val="-34"/>
          <w:sz w:val="24"/>
          <w:szCs w:val="24"/>
        </w:rPr>
        <w:t xml:space="preserve"> </w:t>
      </w:r>
      <w:r>
        <w:rPr>
          <w:rFonts w:hint="eastAsia" w:ascii="仿宋" w:hAnsi="仿宋" w:eastAsia="仿宋" w:cs="仿宋"/>
          <w:spacing w:val="-8"/>
          <w:sz w:val="24"/>
          <w:szCs w:val="24"/>
        </w:rPr>
        <w:t>1：</w:t>
      </w:r>
    </w:p>
    <w:p w14:paraId="3795C01B">
      <w:pPr>
        <w:spacing w:before="20" w:line="360" w:lineRule="auto"/>
        <w:ind w:left="169"/>
        <w:rPr>
          <w:rFonts w:hint="eastAsia" w:ascii="仿宋" w:hAnsi="仿宋" w:eastAsia="仿宋" w:cs="仿宋"/>
          <w:sz w:val="24"/>
          <w:szCs w:val="24"/>
        </w:rPr>
      </w:pPr>
      <w:r>
        <w:rPr>
          <w:rFonts w:hint="eastAsia" w:ascii="仿宋" w:hAnsi="仿宋" w:eastAsia="仿宋" w:cs="仿宋"/>
          <w:spacing w:val="-4"/>
          <w:sz w:val="24"/>
          <w:szCs w:val="24"/>
        </w:rPr>
        <w:t>事实依据：</w:t>
      </w:r>
    </w:p>
    <w:p w14:paraId="07B27A87">
      <w:pPr>
        <w:spacing w:line="360" w:lineRule="auto"/>
        <w:ind w:left="176"/>
        <w:rPr>
          <w:rFonts w:hint="eastAsia" w:ascii="仿宋" w:hAnsi="仿宋" w:eastAsia="仿宋" w:cs="仿宋"/>
          <w:sz w:val="24"/>
          <w:szCs w:val="24"/>
        </w:rPr>
      </w:pPr>
      <w:r>
        <w:rPr>
          <w:rFonts w:hint="eastAsia" w:ascii="仿宋" w:hAnsi="仿宋" w:eastAsia="仿宋" w:cs="仿宋"/>
          <w:spacing w:val="-5"/>
          <w:sz w:val="24"/>
          <w:szCs w:val="24"/>
        </w:rPr>
        <w:t>法律依据：</w:t>
      </w:r>
    </w:p>
    <w:p w14:paraId="442BCF29">
      <w:pPr>
        <w:spacing w:before="23" w:line="360" w:lineRule="auto"/>
        <w:ind w:left="174"/>
        <w:rPr>
          <w:rFonts w:hint="eastAsia" w:ascii="仿宋" w:hAnsi="仿宋" w:eastAsia="仿宋" w:cs="仿宋"/>
          <w:sz w:val="24"/>
          <w:szCs w:val="24"/>
        </w:rPr>
      </w:pPr>
      <w:r>
        <w:rPr>
          <w:rFonts w:hint="eastAsia" w:ascii="仿宋" w:hAnsi="仿宋" w:eastAsia="仿宋" w:cs="仿宋"/>
          <w:spacing w:val="-5"/>
          <w:sz w:val="24"/>
          <w:szCs w:val="24"/>
        </w:rPr>
        <w:t>质疑事项</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2</w:t>
      </w:r>
    </w:p>
    <w:p w14:paraId="50C83222">
      <w:pPr>
        <w:spacing w:before="20" w:line="360" w:lineRule="auto"/>
        <w:ind w:left="178"/>
        <w:rPr>
          <w:rFonts w:hint="eastAsia" w:ascii="仿宋" w:hAnsi="仿宋" w:eastAsia="仿宋" w:cs="仿宋"/>
          <w:sz w:val="24"/>
          <w:szCs w:val="24"/>
        </w:rPr>
      </w:pPr>
      <w:r>
        <w:rPr>
          <w:rFonts w:hint="eastAsia" w:ascii="仿宋" w:hAnsi="仿宋" w:eastAsia="仿宋" w:cs="仿宋"/>
          <w:spacing w:val="-13"/>
          <w:sz w:val="24"/>
          <w:szCs w:val="24"/>
        </w:rPr>
        <w:t>……</w:t>
      </w:r>
    </w:p>
    <w:p w14:paraId="0A297E7E">
      <w:pPr>
        <w:spacing w:line="360" w:lineRule="auto"/>
        <w:ind w:left="197"/>
        <w:rPr>
          <w:rFonts w:hint="eastAsia" w:ascii="仿宋" w:hAnsi="仿宋" w:eastAsia="仿宋" w:cs="仿宋"/>
          <w:sz w:val="24"/>
          <w:szCs w:val="24"/>
        </w:rPr>
      </w:pPr>
      <w:r>
        <w:rPr>
          <w:rFonts w:hint="eastAsia" w:ascii="仿宋" w:hAnsi="仿宋" w:eastAsia="仿宋" w:cs="仿宋"/>
          <w:spacing w:val="-4"/>
          <w:sz w:val="24"/>
          <w:szCs w:val="24"/>
        </w:rPr>
        <w:t>四、与质疑事项相关的质疑请求</w:t>
      </w:r>
    </w:p>
    <w:p w14:paraId="42404D3A">
      <w:pPr>
        <w:spacing w:line="360" w:lineRule="auto"/>
        <w:ind w:left="169"/>
        <w:rPr>
          <w:rFonts w:hint="eastAsia" w:ascii="仿宋" w:hAnsi="仿宋" w:eastAsia="仿宋" w:cs="仿宋"/>
          <w:sz w:val="24"/>
          <w:szCs w:val="24"/>
        </w:rPr>
      </w:pPr>
      <w:r>
        <w:rPr>
          <w:rFonts w:hint="eastAsia" w:ascii="仿宋" w:hAnsi="仿宋" w:eastAsia="仿宋" w:cs="仿宋"/>
          <w:spacing w:val="-6"/>
          <w:sz w:val="24"/>
          <w:szCs w:val="24"/>
        </w:rPr>
        <w:t>请求：</w:t>
      </w:r>
    </w:p>
    <w:p w14:paraId="4EB59F4D">
      <w:pPr>
        <w:spacing w:before="24" w:line="360" w:lineRule="auto"/>
        <w:ind w:left="174"/>
        <w:rPr>
          <w:rFonts w:hint="eastAsia" w:ascii="仿宋" w:hAnsi="仿宋" w:eastAsia="仿宋" w:cs="仿宋"/>
          <w:sz w:val="24"/>
          <w:szCs w:val="24"/>
        </w:rPr>
      </w:pPr>
      <w:r>
        <w:rPr>
          <w:rFonts w:hint="eastAsia" w:ascii="仿宋" w:hAnsi="仿宋" w:eastAsia="仿宋" w:cs="仿宋"/>
          <w:spacing w:val="-5"/>
          <w:sz w:val="24"/>
          <w:szCs w:val="24"/>
        </w:rPr>
        <w:t>签字(签章)：</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公章：</w:t>
      </w:r>
    </w:p>
    <w:p w14:paraId="36E2613A">
      <w:pPr>
        <w:spacing w:before="23" w:line="360" w:lineRule="auto"/>
        <w:ind w:left="219"/>
        <w:rPr>
          <w:rFonts w:hint="eastAsia" w:ascii="仿宋" w:hAnsi="仿宋" w:eastAsia="仿宋" w:cs="仿宋"/>
          <w:sz w:val="24"/>
          <w:szCs w:val="24"/>
        </w:rPr>
      </w:pPr>
      <w:r>
        <w:rPr>
          <w:rFonts w:hint="eastAsia" w:ascii="仿宋" w:hAnsi="仿宋" w:eastAsia="仿宋" w:cs="仿宋"/>
          <w:spacing w:val="-23"/>
          <w:sz w:val="24"/>
          <w:szCs w:val="24"/>
        </w:rPr>
        <w:t>日期：</w:t>
      </w:r>
    </w:p>
    <w:p w14:paraId="5DBF3B8C">
      <w:pPr>
        <w:spacing w:before="22"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质疑函制作说明：</w:t>
      </w:r>
    </w:p>
    <w:p w14:paraId="05946A54">
      <w:pPr>
        <w:spacing w:before="26" w:line="360" w:lineRule="auto"/>
        <w:outlineLvl w:val="1"/>
        <w:rPr>
          <w:rFonts w:hint="eastAsia" w:ascii="仿宋" w:hAnsi="仿宋" w:eastAsia="仿宋" w:cs="仿宋"/>
          <w:sz w:val="24"/>
          <w:szCs w:val="24"/>
        </w:rPr>
      </w:pPr>
      <w:bookmarkStart w:id="93" w:name="_Toc1892"/>
      <w:r>
        <w:rPr>
          <w:rFonts w:hint="eastAsia" w:ascii="仿宋" w:hAnsi="仿宋" w:eastAsia="仿宋" w:cs="仿宋"/>
          <w:spacing w:val="-1"/>
          <w:sz w:val="24"/>
          <w:szCs w:val="24"/>
        </w:rPr>
        <w:t>1.供应商提出质疑时，应提交质疑函和必要的证明材</w:t>
      </w:r>
      <w:r>
        <w:rPr>
          <w:rFonts w:hint="eastAsia" w:ascii="仿宋" w:hAnsi="仿宋" w:eastAsia="仿宋" w:cs="仿宋"/>
          <w:spacing w:val="-2"/>
          <w:sz w:val="24"/>
          <w:szCs w:val="24"/>
        </w:rPr>
        <w:t>料。</w:t>
      </w:r>
      <w:bookmarkEnd w:id="93"/>
    </w:p>
    <w:p w14:paraId="05CED22A">
      <w:pPr>
        <w:spacing w:before="26" w:line="360" w:lineRule="auto"/>
        <w:ind w:right="11"/>
        <w:rPr>
          <w:rFonts w:hint="eastAsia" w:ascii="仿宋" w:hAnsi="仿宋" w:eastAsia="仿宋" w:cs="仿宋"/>
          <w:sz w:val="24"/>
          <w:szCs w:val="24"/>
        </w:rPr>
      </w:pPr>
      <w:r>
        <w:rPr>
          <w:rFonts w:hint="eastAsia" w:ascii="仿宋" w:hAnsi="仿宋" w:eastAsia="仿宋" w:cs="仿宋"/>
          <w:spacing w:val="-1"/>
          <w:sz w:val="24"/>
          <w:szCs w:val="24"/>
        </w:rPr>
        <w:t>2.质疑供应商若委托代理人进行质疑的，质疑函应按要求列明“授权代表</w:t>
      </w:r>
      <w:r>
        <w:rPr>
          <w:rFonts w:hint="eastAsia" w:ascii="仿宋" w:hAnsi="仿宋" w:eastAsia="仿宋" w:cs="仿宋"/>
          <w:spacing w:val="-86"/>
          <w:sz w:val="24"/>
          <w:szCs w:val="24"/>
        </w:rPr>
        <w:t xml:space="preserve"> </w:t>
      </w:r>
      <w:r>
        <w:rPr>
          <w:rFonts w:hint="eastAsia" w:ascii="仿宋" w:hAnsi="仿宋" w:eastAsia="仿宋" w:cs="仿宋"/>
          <w:spacing w:val="-2"/>
          <w:sz w:val="24"/>
          <w:szCs w:val="24"/>
        </w:rPr>
        <w:t>”的</w:t>
      </w:r>
      <w:r>
        <w:rPr>
          <w:rFonts w:hint="eastAsia" w:ascii="仿宋" w:hAnsi="仿宋" w:eastAsia="仿宋" w:cs="仿宋"/>
          <w:sz w:val="24"/>
          <w:szCs w:val="24"/>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rPr>
        <w:t>项。</w:t>
      </w:r>
    </w:p>
    <w:p w14:paraId="067DB6CE">
      <w:pPr>
        <w:spacing w:before="21" w:line="360" w:lineRule="auto"/>
        <w:ind w:left="166"/>
        <w:rPr>
          <w:rFonts w:hint="eastAsia" w:ascii="仿宋" w:hAnsi="仿宋" w:eastAsia="仿宋" w:cs="仿宋"/>
          <w:sz w:val="24"/>
          <w:szCs w:val="24"/>
        </w:rPr>
      </w:pPr>
      <w:r>
        <w:rPr>
          <w:rFonts w:hint="eastAsia" w:ascii="仿宋" w:hAnsi="仿宋" w:eastAsia="仿宋" w:cs="仿宋"/>
          <w:sz w:val="24"/>
          <w:szCs w:val="24"/>
        </w:rPr>
        <w:t>3.质疑供应商若对项目的某一分包进行质</w:t>
      </w:r>
      <w:r>
        <w:rPr>
          <w:rFonts w:hint="eastAsia" w:ascii="仿宋" w:hAnsi="仿宋" w:eastAsia="仿宋" w:cs="仿宋"/>
          <w:spacing w:val="-1"/>
          <w:sz w:val="24"/>
          <w:szCs w:val="24"/>
        </w:rPr>
        <w:t>疑，质疑函中应列明具体分包号。</w:t>
      </w:r>
    </w:p>
    <w:p w14:paraId="22EFA391">
      <w:pPr>
        <w:spacing w:before="25" w:line="360" w:lineRule="auto"/>
        <w:ind w:left="165" w:right="777" w:hanging="5"/>
        <w:rPr>
          <w:rFonts w:hint="eastAsia" w:ascii="仿宋" w:hAnsi="仿宋" w:eastAsia="仿宋" w:cs="仿宋"/>
          <w:spacing w:val="18"/>
          <w:sz w:val="24"/>
          <w:szCs w:val="24"/>
        </w:rPr>
      </w:pPr>
      <w:r>
        <w:rPr>
          <w:rFonts w:hint="eastAsia" w:ascii="仿宋" w:hAnsi="仿宋" w:eastAsia="仿宋" w:cs="仿宋"/>
          <w:spacing w:val="-2"/>
          <w:sz w:val="24"/>
          <w:szCs w:val="24"/>
        </w:rPr>
        <w:t>4.质疑函的质疑事项应具体、明确，并有必要的事实依据和法律依据。</w:t>
      </w:r>
      <w:r>
        <w:rPr>
          <w:rFonts w:hint="eastAsia" w:ascii="仿宋" w:hAnsi="仿宋" w:eastAsia="仿宋" w:cs="仿宋"/>
          <w:spacing w:val="18"/>
          <w:sz w:val="24"/>
          <w:szCs w:val="24"/>
        </w:rPr>
        <w:t xml:space="preserve"> </w:t>
      </w:r>
    </w:p>
    <w:p w14:paraId="6A107219">
      <w:pPr>
        <w:spacing w:before="25" w:line="360" w:lineRule="auto"/>
        <w:ind w:left="165" w:right="777" w:hanging="5"/>
        <w:outlineLvl w:val="1"/>
        <w:rPr>
          <w:rFonts w:hint="eastAsia" w:ascii="仿宋" w:hAnsi="仿宋" w:eastAsia="仿宋" w:cs="仿宋"/>
          <w:spacing w:val="-1"/>
          <w:sz w:val="24"/>
          <w:szCs w:val="24"/>
        </w:rPr>
      </w:pPr>
      <w:bookmarkStart w:id="94" w:name="_Toc10777"/>
      <w:r>
        <w:rPr>
          <w:rFonts w:hint="eastAsia" w:ascii="仿宋" w:hAnsi="仿宋" w:eastAsia="仿宋" w:cs="仿宋"/>
          <w:spacing w:val="-1"/>
          <w:sz w:val="24"/>
          <w:szCs w:val="24"/>
        </w:rPr>
        <w:t>5.质疑函的质疑请求应与质疑事项相关。</w:t>
      </w:r>
      <w:bookmarkEnd w:id="94"/>
    </w:p>
    <w:p w14:paraId="3DE06D9C">
      <w:pPr>
        <w:spacing w:before="25" w:line="360" w:lineRule="auto"/>
        <w:ind w:left="165" w:right="777" w:hanging="5"/>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w:t>
      </w:r>
      <w:r>
        <w:rPr>
          <w:rFonts w:hint="eastAsia" w:ascii="仿宋" w:hAnsi="仿宋" w:eastAsia="仿宋" w:cs="仿宋"/>
          <w:spacing w:val="-1"/>
          <w:sz w:val="24"/>
          <w:szCs w:val="24"/>
        </w:rPr>
        <w:t>其他</w:t>
      </w:r>
      <w:r>
        <w:rPr>
          <w:rFonts w:hint="eastAsia" w:ascii="仿宋" w:hAnsi="仿宋" w:eastAsia="仿宋" w:cs="仿宋"/>
          <w:sz w:val="24"/>
          <w:szCs w:val="24"/>
        </w:rPr>
        <w:t>组织的，质疑函应由法定代表人、主要负责人，或者其授权代表签字或</w:t>
      </w:r>
      <w:r>
        <w:rPr>
          <w:rFonts w:hint="eastAsia" w:ascii="仿宋" w:hAnsi="仿宋" w:eastAsia="仿宋" w:cs="仿宋"/>
          <w:spacing w:val="-2"/>
          <w:sz w:val="24"/>
          <w:szCs w:val="24"/>
        </w:rPr>
        <w:t>者盖章，并加盖公章。</w:t>
      </w:r>
    </w:p>
    <w:p w14:paraId="343A9ADC">
      <w:pPr>
        <w:spacing w:before="25" w:line="360" w:lineRule="auto"/>
        <w:ind w:left="165" w:right="777" w:hanging="5"/>
        <w:rPr>
          <w:rFonts w:hint="eastAsia"/>
        </w:rPr>
        <w:sectPr>
          <w:headerReference r:id="rId6" w:type="default"/>
          <w:footerReference r:id="rId7" w:type="default"/>
          <w:pgSz w:w="11906" w:h="16839"/>
          <w:pgMar w:top="1274" w:right="1785" w:bottom="1171" w:left="1785" w:header="907" w:footer="1020" w:gutter="0"/>
          <w:pgNumType w:fmt="decimal" w:start="1"/>
          <w:cols w:space="720" w:num="1"/>
        </w:sectPr>
      </w:pPr>
      <w:r>
        <w:rPr>
          <w:rFonts w:hint="eastAsia" w:ascii="仿宋" w:hAnsi="仿宋" w:eastAsia="仿宋" w:cs="仿宋"/>
          <w:b/>
          <w:bCs/>
          <w:sz w:val="24"/>
          <w:szCs w:val="24"/>
          <w:lang w:val="en-US" w:eastAsia="zh-CN"/>
        </w:rPr>
        <w:t>备注：供应商认为采购文件、采购过程、中标或者成交结果使自己的权益收到损害的，可以在知道或者应知其权益受到损害之日起7个工作日内，以书面形式向采购人、采购代理机构提出质疑。供应商在法定质疑期内一次性提出针对同一采购程序环节的质疑。不接受二次质疑。</w:t>
      </w:r>
    </w:p>
    <w:p w14:paraId="18FC8176">
      <w:pPr>
        <w:pStyle w:val="3"/>
        <w:bidi w:val="0"/>
        <w:outlineLvl w:val="2"/>
        <w:rPr>
          <w:rFonts w:hint="eastAsia"/>
        </w:rPr>
      </w:pPr>
      <w:bookmarkStart w:id="95" w:name="_Toc15213"/>
      <w:r>
        <w:rPr>
          <w:rFonts w:hint="eastAsia"/>
        </w:rPr>
        <w:t>附件1：履约保证金保函（格式）</w:t>
      </w:r>
      <w:bookmarkEnd w:id="95"/>
    </w:p>
    <w:p w14:paraId="4E44F73D">
      <w:pPr>
        <w:spacing w:before="110" w:line="360" w:lineRule="auto"/>
        <w:ind w:left="3572"/>
        <w:rPr>
          <w:rFonts w:hint="eastAsia" w:ascii="仿宋" w:hAnsi="仿宋" w:eastAsia="仿宋" w:cs="仿宋"/>
          <w:sz w:val="21"/>
        </w:rPr>
      </w:pPr>
      <w:r>
        <w:rPr>
          <w:rFonts w:hint="eastAsia" w:ascii="仿宋" w:hAnsi="仿宋" w:eastAsia="仿宋" w:cs="仿宋"/>
          <w:b/>
          <w:bCs/>
          <w:spacing w:val="-5"/>
          <w:sz w:val="24"/>
          <w:szCs w:val="24"/>
        </w:rPr>
        <w:t>（中标后开具）</w:t>
      </w:r>
    </w:p>
    <w:p w14:paraId="218FBCB4">
      <w:pPr>
        <w:spacing w:before="82" w:line="360" w:lineRule="auto"/>
        <w:ind w:left="30"/>
        <w:rPr>
          <w:rFonts w:hint="eastAsia" w:ascii="仿宋" w:hAnsi="仿宋" w:eastAsia="仿宋" w:cs="仿宋"/>
          <w:sz w:val="22"/>
          <w:szCs w:val="22"/>
        </w:rPr>
      </w:pPr>
      <w:r>
        <w:rPr>
          <w:rFonts w:hint="eastAsia" w:ascii="仿宋" w:hAnsi="仿宋" w:eastAsia="仿宋" w:cs="仿宋"/>
          <w:sz w:val="22"/>
          <w:szCs w:val="22"/>
        </w:rPr>
        <w:t>致: (</w:t>
      </w:r>
      <w:r>
        <w:rPr>
          <w:rFonts w:hint="eastAsia" w:ascii="仿宋" w:hAnsi="仿宋" w:eastAsia="仿宋" w:cs="仿宋"/>
          <w:i/>
          <w:iCs/>
          <w:sz w:val="24"/>
          <w:szCs w:val="24"/>
          <w:u w:val="single" w:color="auto"/>
        </w:rPr>
        <w:t>买方名称</w:t>
      </w:r>
      <w:r>
        <w:rPr>
          <w:rFonts w:hint="eastAsia" w:ascii="仿宋" w:hAnsi="仿宋" w:eastAsia="仿宋" w:cs="仿宋"/>
          <w:sz w:val="22"/>
          <w:szCs w:val="22"/>
        </w:rPr>
        <w:t>)</w:t>
      </w:r>
    </w:p>
    <w:p w14:paraId="13BEFF97">
      <w:pPr>
        <w:tabs>
          <w:tab w:val="left" w:pos="4377"/>
        </w:tabs>
        <w:spacing w:before="122" w:line="360" w:lineRule="auto"/>
        <w:ind w:left="2817"/>
        <w:rPr>
          <w:rFonts w:hint="eastAsia" w:ascii="仿宋" w:hAnsi="仿宋" w:eastAsia="仿宋" w:cs="仿宋"/>
          <w:sz w:val="20"/>
          <w:szCs w:val="20"/>
        </w:rPr>
      </w:pPr>
      <w:r>
        <w:rPr>
          <w:rFonts w:hint="eastAsia" w:ascii="仿宋" w:hAnsi="仿宋" w:eastAsia="仿宋" w:cs="仿宋"/>
          <w:sz w:val="22"/>
          <w:szCs w:val="22"/>
          <w:u w:val="single" w:color="auto"/>
        </w:rPr>
        <w:tab/>
      </w:r>
      <w:r>
        <w:rPr>
          <w:rFonts w:hint="eastAsia" w:ascii="仿宋" w:hAnsi="仿宋" w:eastAsia="仿宋" w:cs="仿宋"/>
          <w:spacing w:val="-93"/>
          <w:sz w:val="22"/>
          <w:szCs w:val="22"/>
        </w:rPr>
        <w:t xml:space="preserve"> </w:t>
      </w:r>
      <w:r>
        <w:rPr>
          <w:rFonts w:hint="eastAsia" w:ascii="仿宋" w:hAnsi="仿宋" w:eastAsia="仿宋" w:cs="仿宋"/>
          <w:spacing w:val="-4"/>
          <w:sz w:val="22"/>
          <w:szCs w:val="22"/>
        </w:rPr>
        <w:t>号合同履约保函</w:t>
      </w:r>
    </w:p>
    <w:p w14:paraId="143DC4A5">
      <w:pPr>
        <w:spacing w:before="81" w:line="360" w:lineRule="auto"/>
        <w:ind w:left="28" w:right="76" w:firstLine="600"/>
        <w:jc w:val="both"/>
        <w:rPr>
          <w:rFonts w:hint="eastAsia" w:ascii="仿宋" w:hAnsi="仿宋" w:eastAsia="仿宋" w:cs="仿宋"/>
          <w:sz w:val="22"/>
          <w:szCs w:val="22"/>
        </w:rPr>
      </w:pPr>
      <w:r>
        <w:rPr>
          <w:rFonts w:hint="eastAsia" w:ascii="仿宋" w:hAnsi="仿宋" w:eastAsia="仿宋" w:cs="仿宋"/>
          <w:spacing w:val="-4"/>
          <w:sz w:val="22"/>
          <w:szCs w:val="22"/>
        </w:rPr>
        <w:t>本保函作为贵方与(</w:t>
      </w:r>
      <w:r>
        <w:rPr>
          <w:rFonts w:hint="eastAsia" w:ascii="仿宋" w:hAnsi="仿宋" w:eastAsia="仿宋" w:cs="仿宋"/>
          <w:i/>
          <w:iCs/>
          <w:spacing w:val="-4"/>
          <w:sz w:val="24"/>
          <w:szCs w:val="24"/>
          <w:u w:val="single" w:color="auto"/>
        </w:rPr>
        <w:t>卖方名称</w:t>
      </w:r>
      <w:r>
        <w:rPr>
          <w:rFonts w:hint="eastAsia" w:ascii="仿宋" w:hAnsi="仿宋" w:eastAsia="仿宋" w:cs="仿宋"/>
          <w:spacing w:val="-4"/>
          <w:sz w:val="22"/>
          <w:szCs w:val="22"/>
        </w:rPr>
        <w:t>)(以下简称卖方)于</w:t>
      </w:r>
      <w:r>
        <w:rPr>
          <w:rFonts w:hint="eastAsia" w:ascii="仿宋" w:hAnsi="仿宋" w:eastAsia="仿宋" w:cs="仿宋"/>
          <w:spacing w:val="-115"/>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4"/>
          <w:sz w:val="22"/>
          <w:szCs w:val="22"/>
        </w:rPr>
        <w:t>年</w:t>
      </w:r>
      <w:r>
        <w:rPr>
          <w:rFonts w:hint="eastAsia" w:ascii="仿宋" w:hAnsi="仿宋" w:eastAsia="仿宋" w:cs="仿宋"/>
          <w:spacing w:val="-118"/>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88"/>
          <w:sz w:val="22"/>
          <w:szCs w:val="22"/>
        </w:rPr>
        <w:t xml:space="preserve"> </w:t>
      </w:r>
      <w:r>
        <w:rPr>
          <w:rFonts w:hint="eastAsia" w:ascii="仿宋" w:hAnsi="仿宋" w:eastAsia="仿宋" w:cs="仿宋"/>
          <w:spacing w:val="-4"/>
          <w:sz w:val="22"/>
          <w:szCs w:val="22"/>
        </w:rPr>
        <w:t>月</w:t>
      </w:r>
      <w:r>
        <w:rPr>
          <w:rFonts w:hint="eastAsia" w:ascii="仿宋" w:hAnsi="仿宋" w:eastAsia="仿宋" w:cs="仿宋"/>
          <w:spacing w:val="-4"/>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4"/>
          <w:sz w:val="22"/>
          <w:szCs w:val="22"/>
        </w:rPr>
        <w:t>日就</w:t>
      </w:r>
      <w:r>
        <w:rPr>
          <w:rFonts w:hint="eastAsia" w:ascii="仿宋" w:hAnsi="仿宋" w:eastAsia="仿宋" w:cs="仿宋"/>
          <w:spacing w:val="4"/>
          <w:sz w:val="22"/>
          <w:szCs w:val="22"/>
        </w:rPr>
        <w:t>项目(以下简称项目)项下提供(</w:t>
      </w:r>
      <w:r>
        <w:rPr>
          <w:rFonts w:hint="eastAsia" w:ascii="仿宋" w:hAnsi="仿宋" w:eastAsia="仿宋" w:cs="仿宋"/>
          <w:i/>
          <w:iCs/>
          <w:spacing w:val="4"/>
          <w:sz w:val="24"/>
          <w:szCs w:val="24"/>
          <w:u w:val="single" w:color="auto"/>
        </w:rPr>
        <w:t>服务名称</w:t>
      </w:r>
      <w:r>
        <w:rPr>
          <w:rFonts w:hint="eastAsia" w:ascii="仿宋" w:hAnsi="仿宋" w:eastAsia="仿宋" w:cs="仿宋"/>
          <w:spacing w:val="4"/>
          <w:sz w:val="22"/>
          <w:szCs w:val="22"/>
        </w:rPr>
        <w:t>)(以下简称服务</w:t>
      </w:r>
      <w:r>
        <w:rPr>
          <w:rFonts w:hint="eastAsia" w:ascii="仿宋" w:hAnsi="仿宋" w:eastAsia="仿宋" w:cs="仿宋"/>
          <w:spacing w:val="3"/>
          <w:sz w:val="22"/>
          <w:szCs w:val="22"/>
        </w:rPr>
        <w:t>)签订的(</w:t>
      </w:r>
      <w:r>
        <w:rPr>
          <w:rFonts w:hint="eastAsia" w:ascii="仿宋" w:hAnsi="仿宋" w:eastAsia="仿宋" w:cs="仿宋"/>
          <w:i/>
          <w:iCs/>
          <w:spacing w:val="3"/>
          <w:sz w:val="24"/>
          <w:szCs w:val="24"/>
          <w:u w:val="single" w:color="auto"/>
        </w:rPr>
        <w:t>合同号</w:t>
      </w:r>
      <w:r>
        <w:rPr>
          <w:rFonts w:hint="eastAsia" w:ascii="仿宋" w:hAnsi="仿宋" w:eastAsia="仿宋" w:cs="仿宋"/>
          <w:spacing w:val="3"/>
          <w:sz w:val="22"/>
          <w:szCs w:val="22"/>
        </w:rPr>
        <w:t>)号合同</w:t>
      </w:r>
      <w:r>
        <w:rPr>
          <w:rFonts w:hint="eastAsia" w:ascii="仿宋" w:hAnsi="仿宋" w:eastAsia="仿宋" w:cs="仿宋"/>
          <w:spacing w:val="-3"/>
          <w:sz w:val="22"/>
          <w:szCs w:val="22"/>
        </w:rPr>
        <w:t>的履约保函。</w:t>
      </w:r>
    </w:p>
    <w:p w14:paraId="6AF0B739">
      <w:pPr>
        <w:spacing w:before="110" w:line="360" w:lineRule="auto"/>
        <w:ind w:left="29" w:firstLine="532"/>
        <w:jc w:val="both"/>
        <w:rPr>
          <w:rFonts w:hint="eastAsia" w:ascii="仿宋" w:hAnsi="仿宋" w:eastAsia="仿宋" w:cs="仿宋"/>
          <w:sz w:val="22"/>
          <w:szCs w:val="22"/>
        </w:rPr>
      </w:pPr>
      <w:r>
        <w:rPr>
          <w:rFonts w:hint="eastAsia" w:ascii="仿宋" w:hAnsi="仿宋" w:eastAsia="仿宋" w:cs="仿宋"/>
          <w:spacing w:val="-8"/>
          <w:sz w:val="22"/>
          <w:szCs w:val="22"/>
        </w:rPr>
        <w:t>(</w:t>
      </w:r>
      <w:r>
        <w:rPr>
          <w:rFonts w:hint="eastAsia" w:ascii="仿宋" w:hAnsi="仿宋" w:eastAsia="仿宋" w:cs="仿宋"/>
          <w:spacing w:val="-90"/>
          <w:sz w:val="24"/>
          <w:szCs w:val="24"/>
          <w:u w:val="single" w:color="auto"/>
        </w:rPr>
        <w:t xml:space="preserve"> </w:t>
      </w:r>
      <w:r>
        <w:rPr>
          <w:rFonts w:hint="eastAsia" w:ascii="仿宋" w:hAnsi="仿宋" w:eastAsia="仿宋" w:cs="仿宋"/>
          <w:i/>
          <w:iCs/>
          <w:spacing w:val="-8"/>
          <w:sz w:val="24"/>
          <w:szCs w:val="24"/>
          <w:u w:val="single" w:color="auto"/>
        </w:rPr>
        <w:t>出具保函的银行名称</w:t>
      </w:r>
      <w:r>
        <w:rPr>
          <w:rFonts w:hint="eastAsia" w:ascii="仿宋" w:hAnsi="仿宋" w:eastAsia="仿宋" w:cs="仿宋"/>
          <w:spacing w:val="-8"/>
          <w:sz w:val="22"/>
          <w:szCs w:val="22"/>
        </w:rPr>
        <w:t>)(以下简称银行)无条件地、不可撤销地具结保证本行、</w:t>
      </w:r>
      <w:r>
        <w:rPr>
          <w:rFonts w:hint="eastAsia" w:ascii="仿宋" w:hAnsi="仿宋" w:eastAsia="仿宋" w:cs="仿宋"/>
          <w:sz w:val="22"/>
          <w:szCs w:val="22"/>
        </w:rPr>
        <w:t xml:space="preserve"> </w:t>
      </w:r>
      <w:r>
        <w:rPr>
          <w:rFonts w:hint="eastAsia" w:ascii="仿宋" w:hAnsi="仿宋" w:eastAsia="仿宋" w:cs="仿宋"/>
          <w:spacing w:val="-3"/>
          <w:sz w:val="22"/>
          <w:szCs w:val="22"/>
        </w:rPr>
        <w:t>其继承人和受让人无追索地向贵方以(</w:t>
      </w:r>
      <w:r>
        <w:rPr>
          <w:rFonts w:hint="eastAsia" w:ascii="仿宋" w:hAnsi="仿宋" w:eastAsia="仿宋" w:cs="仿宋"/>
          <w:i/>
          <w:iCs/>
          <w:spacing w:val="-3"/>
          <w:sz w:val="24"/>
          <w:szCs w:val="24"/>
          <w:u w:val="single" w:color="auto"/>
        </w:rPr>
        <w:t>货币名称</w:t>
      </w:r>
      <w:r>
        <w:rPr>
          <w:rFonts w:hint="eastAsia" w:ascii="仿宋" w:hAnsi="仿宋" w:eastAsia="仿宋" w:cs="仿宋"/>
          <w:spacing w:val="-3"/>
          <w:sz w:val="22"/>
          <w:szCs w:val="22"/>
        </w:rPr>
        <w:t>)支付总额不超过(</w:t>
      </w:r>
      <w:r>
        <w:rPr>
          <w:rFonts w:hint="eastAsia" w:ascii="仿宋" w:hAnsi="仿宋" w:eastAsia="仿宋" w:cs="仿宋"/>
          <w:i/>
          <w:iCs/>
          <w:spacing w:val="-3"/>
          <w:sz w:val="24"/>
          <w:szCs w:val="24"/>
          <w:u w:val="single" w:color="auto"/>
        </w:rPr>
        <w:t>货币数</w:t>
      </w:r>
      <w:r>
        <w:rPr>
          <w:rFonts w:hint="eastAsia" w:ascii="仿宋" w:hAnsi="仿宋" w:eastAsia="仿宋" w:cs="仿宋"/>
          <w:i/>
          <w:iCs/>
          <w:spacing w:val="-4"/>
          <w:sz w:val="24"/>
          <w:szCs w:val="24"/>
          <w:u w:val="single" w:color="auto"/>
        </w:rPr>
        <w:t>量</w:t>
      </w:r>
      <w:r>
        <w:rPr>
          <w:rFonts w:hint="eastAsia" w:ascii="仿宋" w:hAnsi="仿宋" w:eastAsia="仿宋" w:cs="仿宋"/>
          <w:spacing w:val="-4"/>
          <w:sz w:val="22"/>
          <w:szCs w:val="22"/>
        </w:rPr>
        <w:t>),</w:t>
      </w:r>
      <w:r>
        <w:rPr>
          <w:rFonts w:hint="eastAsia" w:ascii="仿宋" w:hAnsi="仿宋" w:eastAsia="仿宋" w:cs="仿宋"/>
          <w:spacing w:val="-29"/>
          <w:sz w:val="22"/>
          <w:szCs w:val="22"/>
        </w:rPr>
        <w:t xml:space="preserve"> </w:t>
      </w:r>
      <w:r>
        <w:rPr>
          <w:rFonts w:hint="eastAsia" w:ascii="仿宋" w:hAnsi="仿宋" w:eastAsia="仿宋" w:cs="仿宋"/>
          <w:spacing w:val="-4"/>
          <w:sz w:val="22"/>
          <w:szCs w:val="22"/>
        </w:rPr>
        <w:t>即相</w:t>
      </w:r>
      <w:r>
        <w:rPr>
          <w:rFonts w:hint="eastAsia" w:ascii="仿宋" w:hAnsi="仿宋" w:eastAsia="仿宋" w:cs="仿宋"/>
          <w:spacing w:val="-2"/>
          <w:sz w:val="22"/>
          <w:szCs w:val="22"/>
        </w:rPr>
        <w:t>当于合同价格的</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%,并以此约定如下:</w:t>
      </w:r>
    </w:p>
    <w:p w14:paraId="50A92AE6">
      <w:pPr>
        <w:spacing w:before="122" w:line="360" w:lineRule="auto"/>
        <w:ind w:left="567" w:right="76" w:firstLine="12"/>
        <w:jc w:val="both"/>
        <w:rPr>
          <w:rFonts w:hint="eastAsia" w:ascii="仿宋" w:hAnsi="仿宋" w:eastAsia="仿宋" w:cs="仿宋"/>
          <w:sz w:val="22"/>
          <w:szCs w:val="22"/>
        </w:rPr>
      </w:pPr>
      <w:r>
        <w:rPr>
          <w:rFonts w:hint="eastAsia" w:ascii="仿宋" w:hAnsi="仿宋" w:eastAsia="仿宋" w:cs="仿宋"/>
          <w:spacing w:val="4"/>
          <w:sz w:val="22"/>
          <w:szCs w:val="22"/>
        </w:rPr>
        <w:t>1.只要贵方确定卖方未能忠实地履行所有合同文件</w:t>
      </w:r>
      <w:r>
        <w:rPr>
          <w:rFonts w:hint="eastAsia" w:ascii="仿宋" w:hAnsi="仿宋" w:eastAsia="仿宋" w:cs="仿宋"/>
          <w:spacing w:val="3"/>
          <w:sz w:val="22"/>
          <w:szCs w:val="22"/>
        </w:rPr>
        <w:t>的规定和双方此后一致</w:t>
      </w:r>
      <w:r>
        <w:rPr>
          <w:rFonts w:hint="eastAsia" w:ascii="仿宋" w:hAnsi="仿宋" w:eastAsia="仿宋" w:cs="仿宋"/>
          <w:spacing w:val="-5"/>
          <w:sz w:val="22"/>
          <w:szCs w:val="22"/>
        </w:rPr>
        <w:t>同意的修改、补充和变动,</w:t>
      </w:r>
      <w:r>
        <w:rPr>
          <w:rFonts w:hint="eastAsia" w:ascii="仿宋" w:hAnsi="仿宋" w:eastAsia="仿宋" w:cs="仿宋"/>
          <w:spacing w:val="-18"/>
          <w:sz w:val="22"/>
          <w:szCs w:val="22"/>
        </w:rPr>
        <w:t xml:space="preserve"> </w:t>
      </w:r>
      <w:r>
        <w:rPr>
          <w:rFonts w:hint="eastAsia" w:ascii="仿宋" w:hAnsi="仿宋" w:eastAsia="仿宋" w:cs="仿宋"/>
          <w:spacing w:val="-5"/>
          <w:sz w:val="22"/>
          <w:szCs w:val="22"/>
        </w:rPr>
        <w:t>包括更改和/或修补贵方认为有缺陷的服务(以下简</w:t>
      </w:r>
      <w:r>
        <w:rPr>
          <w:rFonts w:hint="eastAsia" w:ascii="仿宋" w:hAnsi="仿宋" w:eastAsia="仿宋" w:cs="仿宋"/>
          <w:sz w:val="22"/>
          <w:szCs w:val="22"/>
        </w:rPr>
        <w:t xml:space="preserve"> </w:t>
      </w:r>
      <w:r>
        <w:rPr>
          <w:rFonts w:hint="eastAsia" w:ascii="仿宋" w:hAnsi="仿宋" w:eastAsia="仿宋" w:cs="仿宋"/>
          <w:spacing w:val="2"/>
          <w:sz w:val="22"/>
          <w:szCs w:val="22"/>
        </w:rPr>
        <w:t>称违约),无论卖方有任何反对,本行将凭</w:t>
      </w:r>
      <w:r>
        <w:rPr>
          <w:rFonts w:hint="eastAsia" w:ascii="仿宋" w:hAnsi="仿宋" w:eastAsia="仿宋" w:cs="仿宋"/>
          <w:spacing w:val="1"/>
          <w:sz w:val="22"/>
          <w:szCs w:val="22"/>
        </w:rPr>
        <w:t>贵方关于卖方违约说明的书面通知,</w:t>
      </w:r>
      <w:r>
        <w:rPr>
          <w:rFonts w:hint="eastAsia" w:ascii="仿宋" w:hAnsi="仿宋" w:eastAsia="仿宋" w:cs="仿宋"/>
          <w:sz w:val="22"/>
          <w:szCs w:val="22"/>
        </w:rPr>
        <w:t xml:space="preserve"> </w:t>
      </w:r>
      <w:r>
        <w:rPr>
          <w:rFonts w:hint="eastAsia" w:ascii="仿宋" w:hAnsi="仿宋" w:eastAsia="仿宋" w:cs="仿宋"/>
          <w:spacing w:val="2"/>
          <w:sz w:val="22"/>
          <w:szCs w:val="22"/>
        </w:rPr>
        <w:t>立即按贵方提出的累计总额不超过上述金额的款项和按贵方通知规定的方</w:t>
      </w:r>
      <w:r>
        <w:rPr>
          <w:rFonts w:hint="eastAsia" w:ascii="仿宋" w:hAnsi="仿宋" w:eastAsia="仿宋" w:cs="仿宋"/>
          <w:spacing w:val="10"/>
          <w:sz w:val="22"/>
          <w:szCs w:val="22"/>
        </w:rPr>
        <w:t xml:space="preserve"> </w:t>
      </w:r>
      <w:r>
        <w:rPr>
          <w:rFonts w:hint="eastAsia" w:ascii="仿宋" w:hAnsi="仿宋" w:eastAsia="仿宋" w:cs="仿宋"/>
          <w:spacing w:val="-3"/>
          <w:sz w:val="22"/>
          <w:szCs w:val="22"/>
        </w:rPr>
        <w:t>式付给贵方。</w:t>
      </w:r>
    </w:p>
    <w:p w14:paraId="06C8B7DC">
      <w:pPr>
        <w:spacing w:before="109" w:line="360" w:lineRule="auto"/>
        <w:ind w:left="566" w:right="31" w:hanging="10"/>
        <w:jc w:val="both"/>
        <w:rPr>
          <w:rFonts w:hint="eastAsia" w:ascii="仿宋" w:hAnsi="仿宋" w:eastAsia="仿宋" w:cs="仿宋"/>
          <w:sz w:val="22"/>
          <w:szCs w:val="22"/>
        </w:rPr>
      </w:pPr>
      <w:r>
        <w:rPr>
          <w:rFonts w:hint="eastAsia" w:ascii="仿宋" w:hAnsi="仿宋" w:eastAsia="仿宋" w:cs="仿宋"/>
          <w:spacing w:val="-2"/>
          <w:sz w:val="22"/>
          <w:szCs w:val="22"/>
        </w:rPr>
        <w:t>2.本保函项下的任何支付应为免税和净值。对于现有或将来的税收、关税、</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收费、费用扣减或预提税款，不论这些款项是何种性质和由谁征收，都不</w:t>
      </w:r>
      <w:r>
        <w:rPr>
          <w:rFonts w:hint="eastAsia" w:ascii="仿宋" w:hAnsi="仿宋" w:eastAsia="仿宋" w:cs="仿宋"/>
          <w:spacing w:val="-2"/>
          <w:sz w:val="22"/>
          <w:szCs w:val="22"/>
        </w:rPr>
        <w:t>应从本保函项下的支付中扣除。</w:t>
      </w:r>
    </w:p>
    <w:p w14:paraId="4B894E22">
      <w:pPr>
        <w:spacing w:before="112" w:line="360" w:lineRule="auto"/>
        <w:ind w:left="570" w:right="76" w:hanging="9"/>
        <w:jc w:val="both"/>
        <w:rPr>
          <w:rFonts w:hint="eastAsia" w:ascii="仿宋" w:hAnsi="仿宋" w:eastAsia="仿宋" w:cs="仿宋"/>
          <w:sz w:val="22"/>
          <w:szCs w:val="22"/>
        </w:rPr>
      </w:pPr>
      <w:r>
        <w:rPr>
          <w:rFonts w:hint="eastAsia" w:ascii="仿宋" w:hAnsi="仿宋" w:eastAsia="仿宋" w:cs="仿宋"/>
          <w:spacing w:val="-3"/>
          <w:sz w:val="22"/>
          <w:szCs w:val="22"/>
        </w:rPr>
        <w:t>3.本保函的条款构成本行无条件的、不可撤销的直接责任。对即将履行的合</w:t>
      </w:r>
      <w:r>
        <w:rPr>
          <w:rFonts w:hint="eastAsia" w:ascii="仿宋" w:hAnsi="仿宋" w:eastAsia="仿宋" w:cs="仿宋"/>
          <w:spacing w:val="2"/>
          <w:sz w:val="22"/>
          <w:szCs w:val="22"/>
        </w:rPr>
        <w:t>同条款的任何变更、贵方在时间上的宽限、或由贵方采取的如果没有本款可能免除本行责任的任何其它行为，均不能解除或免除本行在本保函项下</w:t>
      </w:r>
      <w:r>
        <w:rPr>
          <w:rFonts w:hint="eastAsia" w:ascii="仿宋" w:hAnsi="仿宋" w:eastAsia="仿宋" w:cs="仿宋"/>
          <w:spacing w:val="-5"/>
          <w:sz w:val="22"/>
          <w:szCs w:val="22"/>
        </w:rPr>
        <w:t>的责任。</w:t>
      </w:r>
    </w:p>
    <w:p w14:paraId="6F8AF762">
      <w:pPr>
        <w:spacing w:before="109" w:line="360" w:lineRule="auto"/>
        <w:ind w:left="555"/>
        <w:outlineLvl w:val="1"/>
        <w:rPr>
          <w:rFonts w:hint="eastAsia" w:ascii="仿宋" w:hAnsi="仿宋" w:eastAsia="仿宋" w:cs="仿宋"/>
          <w:sz w:val="20"/>
          <w:szCs w:val="20"/>
        </w:rPr>
      </w:pPr>
      <w:bookmarkStart w:id="96" w:name="_Toc5963"/>
      <w:r>
        <w:rPr>
          <w:rFonts w:hint="eastAsia" w:ascii="仿宋" w:hAnsi="仿宋" w:eastAsia="仿宋" w:cs="仿宋"/>
          <w:spacing w:val="-1"/>
          <w:sz w:val="22"/>
          <w:szCs w:val="22"/>
        </w:rPr>
        <w:t>4.本保函在本合同规定的保证期期满前完全有效。</w:t>
      </w:r>
      <w:bookmarkEnd w:id="96"/>
    </w:p>
    <w:p w14:paraId="5D702957">
      <w:pPr>
        <w:spacing w:before="78" w:line="360" w:lineRule="auto"/>
        <w:ind w:left="567"/>
        <w:rPr>
          <w:rFonts w:hint="eastAsia" w:ascii="仿宋" w:hAnsi="仿宋" w:eastAsia="仿宋" w:cs="仿宋"/>
          <w:sz w:val="22"/>
          <w:szCs w:val="22"/>
        </w:rPr>
      </w:pPr>
      <w:r>
        <w:rPr>
          <w:rFonts w:hint="eastAsia" w:ascii="仿宋" w:hAnsi="仿宋" w:eastAsia="仿宋" w:cs="仿宋"/>
          <w:spacing w:val="-8"/>
          <w:sz w:val="22"/>
          <w:szCs w:val="22"/>
        </w:rPr>
        <w:t>谨启</w:t>
      </w:r>
    </w:p>
    <w:p w14:paraId="3E353B6B">
      <w:pPr>
        <w:spacing w:before="107" w:line="360" w:lineRule="auto"/>
        <w:ind w:left="592"/>
        <w:rPr>
          <w:rFonts w:hint="eastAsia" w:ascii="仿宋" w:hAnsi="仿宋" w:eastAsia="仿宋" w:cs="仿宋"/>
          <w:sz w:val="22"/>
          <w:szCs w:val="22"/>
        </w:rPr>
      </w:pPr>
      <w:r>
        <w:rPr>
          <w:rFonts w:hint="eastAsia" w:ascii="仿宋" w:hAnsi="仿宋" w:eastAsia="仿宋" w:cs="仿宋"/>
          <w:spacing w:val="-5"/>
          <w:sz w:val="22"/>
          <w:szCs w:val="22"/>
        </w:rPr>
        <w:t>出具保函银行名称：</w:t>
      </w:r>
      <w:r>
        <w:rPr>
          <w:rFonts w:hint="eastAsia" w:ascii="仿宋" w:hAnsi="仿宋" w:eastAsia="仿宋" w:cs="仿宋"/>
          <w:sz w:val="22"/>
          <w:szCs w:val="22"/>
          <w:u w:val="single" w:color="auto"/>
        </w:rPr>
        <w:t xml:space="preserve">                             </w:t>
      </w:r>
    </w:p>
    <w:p w14:paraId="74EFEC93">
      <w:pPr>
        <w:spacing w:line="360" w:lineRule="auto"/>
        <w:ind w:left="573"/>
        <w:rPr>
          <w:rFonts w:hint="eastAsia" w:ascii="仿宋" w:hAnsi="仿宋" w:eastAsia="仿宋" w:cs="仿宋"/>
          <w:sz w:val="22"/>
          <w:szCs w:val="22"/>
        </w:rPr>
      </w:pPr>
      <w:r>
        <w:rPr>
          <w:rFonts w:hint="eastAsia" w:ascii="仿宋" w:hAnsi="仿宋" w:eastAsia="仿宋" w:cs="仿宋"/>
          <w:spacing w:val="-3"/>
          <w:sz w:val="22"/>
          <w:szCs w:val="22"/>
        </w:rPr>
        <w:t>签字人姓名和职务：</w:t>
      </w:r>
      <w:r>
        <w:rPr>
          <w:rFonts w:hint="eastAsia" w:ascii="仿宋" w:hAnsi="仿宋" w:eastAsia="仿宋" w:cs="仿宋"/>
          <w:sz w:val="22"/>
          <w:szCs w:val="22"/>
          <w:u w:val="single" w:color="auto"/>
        </w:rPr>
        <w:t xml:space="preserve">                             </w:t>
      </w:r>
    </w:p>
    <w:p w14:paraId="69634E62">
      <w:pPr>
        <w:spacing w:before="111" w:line="360" w:lineRule="auto"/>
        <w:ind w:left="573"/>
        <w:rPr>
          <w:rFonts w:hint="eastAsia" w:ascii="仿宋" w:hAnsi="仿宋" w:eastAsia="仿宋" w:cs="仿宋"/>
          <w:sz w:val="22"/>
          <w:szCs w:val="22"/>
        </w:rPr>
      </w:pPr>
      <w:r>
        <w:rPr>
          <w:rFonts w:hint="eastAsia" w:ascii="仿宋" w:hAnsi="仿宋" w:eastAsia="仿宋" w:cs="仿宋"/>
          <w:spacing w:val="-4"/>
          <w:sz w:val="22"/>
          <w:szCs w:val="22"/>
        </w:rPr>
        <w:t>签字人签名：</w:t>
      </w:r>
      <w:r>
        <w:rPr>
          <w:rFonts w:hint="eastAsia" w:ascii="仿宋" w:hAnsi="仿宋" w:eastAsia="仿宋" w:cs="仿宋"/>
          <w:sz w:val="22"/>
          <w:szCs w:val="22"/>
          <w:u w:val="single" w:color="auto"/>
        </w:rPr>
        <w:t xml:space="preserve">                                   </w:t>
      </w:r>
    </w:p>
    <w:p w14:paraId="51826F75">
      <w:pPr>
        <w:bidi w:val="0"/>
        <w:rPr>
          <w:rFonts w:hint="eastAsia" w:ascii="仿宋" w:hAnsi="仿宋" w:eastAsia="仿宋" w:cs="仿宋"/>
          <w:sz w:val="22"/>
          <w:szCs w:val="22"/>
        </w:rPr>
      </w:pPr>
      <w:r>
        <w:rPr>
          <w:rFonts w:hint="eastAsia" w:ascii="仿宋" w:hAnsi="仿宋" w:eastAsia="仿宋" w:cs="仿宋"/>
          <w:spacing w:val="-8"/>
          <w:sz w:val="22"/>
          <w:szCs w:val="22"/>
        </w:rPr>
        <w:t>公章：</w:t>
      </w:r>
      <w:r>
        <w:rPr>
          <w:rFonts w:hint="eastAsia" w:ascii="仿宋" w:hAnsi="仿宋" w:eastAsia="仿宋" w:cs="仿宋"/>
          <w:sz w:val="22"/>
          <w:szCs w:val="22"/>
          <w:u w:val="single" w:color="auto"/>
        </w:rPr>
        <w:t xml:space="preserve">                                         </w:t>
      </w:r>
    </w:p>
    <w:p w14:paraId="6FDC47E4">
      <w:pPr>
        <w:spacing w:line="360" w:lineRule="auto"/>
        <w:rPr>
          <w:rFonts w:hint="eastAsia" w:ascii="仿宋" w:hAnsi="仿宋" w:eastAsia="仿宋" w:cs="仿宋"/>
          <w:sz w:val="22"/>
          <w:szCs w:val="22"/>
        </w:rPr>
        <w:sectPr>
          <w:headerReference r:id="rId8" w:type="default"/>
          <w:footerReference r:id="rId9" w:type="default"/>
          <w:pgSz w:w="11906" w:h="16839"/>
          <w:pgMar w:top="1274" w:right="1720" w:bottom="1171" w:left="1785" w:header="852" w:footer="992" w:gutter="0"/>
          <w:pgNumType w:fmt="decimal"/>
          <w:cols w:space="720" w:num="1"/>
        </w:sectPr>
      </w:pPr>
    </w:p>
    <w:p w14:paraId="2545FBC4">
      <w:pPr>
        <w:spacing w:before="220" w:line="360" w:lineRule="auto"/>
        <w:ind w:left="2888"/>
        <w:outlineLvl w:val="2"/>
        <w:rPr>
          <w:rFonts w:hint="eastAsia" w:ascii="仿宋" w:hAnsi="仿宋" w:eastAsia="仿宋" w:cs="仿宋"/>
          <w:sz w:val="30"/>
          <w:szCs w:val="30"/>
        </w:rPr>
      </w:pPr>
      <w:bookmarkStart w:id="97" w:name="_Toc8077"/>
      <w:r>
        <w:rPr>
          <w:rFonts w:hint="eastAsia" w:ascii="仿宋" w:hAnsi="仿宋" w:eastAsia="仿宋" w:cs="仿宋"/>
          <w:b/>
          <w:bCs/>
          <w:spacing w:val="-6"/>
          <w:sz w:val="30"/>
          <w:szCs w:val="30"/>
        </w:rPr>
        <w:t>附件2：履约担保函格式</w:t>
      </w:r>
      <w:bookmarkEnd w:id="97"/>
    </w:p>
    <w:p w14:paraId="55CE3411">
      <w:pPr>
        <w:spacing w:before="29" w:line="360" w:lineRule="auto"/>
        <w:ind w:left="1901"/>
        <w:outlineLvl w:val="1"/>
        <w:rPr>
          <w:rFonts w:hint="eastAsia" w:ascii="仿宋" w:hAnsi="仿宋" w:eastAsia="仿宋" w:cs="仿宋"/>
          <w:sz w:val="30"/>
          <w:szCs w:val="30"/>
        </w:rPr>
      </w:pPr>
      <w:bookmarkStart w:id="98" w:name="_Toc4325"/>
      <w:r>
        <w:rPr>
          <w:rFonts w:hint="eastAsia" w:ascii="仿宋" w:hAnsi="仿宋" w:eastAsia="仿宋" w:cs="仿宋"/>
          <w:b/>
          <w:bCs/>
          <w:spacing w:val="-4"/>
          <w:sz w:val="30"/>
          <w:szCs w:val="30"/>
        </w:rPr>
        <w:t>（采用政府采购信用担保形式时使用）</w:t>
      </w:r>
      <w:bookmarkEnd w:id="98"/>
    </w:p>
    <w:p w14:paraId="113CDD16">
      <w:pPr>
        <w:spacing w:before="215" w:line="360" w:lineRule="auto"/>
        <w:ind w:left="2502"/>
        <w:rPr>
          <w:rFonts w:hint="eastAsia" w:ascii="仿宋" w:hAnsi="仿宋" w:eastAsia="仿宋" w:cs="仿宋"/>
          <w:sz w:val="22"/>
          <w:szCs w:val="22"/>
        </w:rPr>
      </w:pPr>
      <w:r>
        <w:rPr>
          <w:rFonts w:hint="eastAsia" w:ascii="仿宋" w:hAnsi="仿宋" w:eastAsia="仿宋" w:cs="仿宋"/>
          <w:spacing w:val="-2"/>
          <w:sz w:val="22"/>
          <w:szCs w:val="22"/>
        </w:rPr>
        <w:t>政府采购履约担保函（项目用）</w:t>
      </w:r>
    </w:p>
    <w:p w14:paraId="225EE33C">
      <w:pPr>
        <w:spacing w:before="24" w:line="360" w:lineRule="auto"/>
        <w:ind w:left="5909"/>
        <w:rPr>
          <w:rFonts w:hint="eastAsia" w:ascii="仿宋" w:hAnsi="仿宋" w:eastAsia="仿宋" w:cs="仿宋"/>
          <w:sz w:val="22"/>
          <w:szCs w:val="22"/>
        </w:rPr>
      </w:pPr>
      <w:r>
        <w:rPr>
          <w:rFonts w:hint="eastAsia" w:ascii="仿宋" w:hAnsi="仿宋" w:eastAsia="仿宋" w:cs="仿宋"/>
          <w:spacing w:val="-6"/>
          <w:sz w:val="22"/>
          <w:szCs w:val="22"/>
        </w:rPr>
        <w:t>编号：</w:t>
      </w:r>
    </w:p>
    <w:p w14:paraId="45810181">
      <w:pPr>
        <w:tabs>
          <w:tab w:val="left" w:pos="2171"/>
        </w:tabs>
        <w:spacing w:before="22" w:line="360" w:lineRule="auto"/>
        <w:ind w:left="11"/>
        <w:rPr>
          <w:rFonts w:hint="eastAsia" w:ascii="仿宋" w:hAnsi="仿宋" w:eastAsia="仿宋" w:cs="仿宋"/>
          <w:sz w:val="22"/>
          <w:szCs w:val="22"/>
        </w:rPr>
      </w:pPr>
      <w:r>
        <w:rPr>
          <w:rFonts w:hint="eastAsia" w:ascii="仿宋" w:hAnsi="仿宋" w:eastAsia="仿宋" w:cs="仿宋"/>
          <w:sz w:val="22"/>
          <w:szCs w:val="22"/>
          <w:u w:val="single" w:color="auto"/>
        </w:rPr>
        <w:tab/>
      </w:r>
      <w:r>
        <w:rPr>
          <w:rFonts w:hint="eastAsia" w:ascii="仿宋" w:hAnsi="仿宋" w:eastAsia="仿宋" w:cs="仿宋"/>
          <w:sz w:val="22"/>
          <w:szCs w:val="22"/>
        </w:rPr>
        <w:t>（采购人）：</w:t>
      </w:r>
    </w:p>
    <w:p w14:paraId="4697BBC9">
      <w:pPr>
        <w:spacing w:before="18" w:line="360" w:lineRule="auto"/>
        <w:ind w:left="32" w:right="51" w:firstLine="479"/>
        <w:jc w:val="both"/>
        <w:rPr>
          <w:rFonts w:hint="eastAsia" w:ascii="仿宋" w:hAnsi="仿宋" w:eastAsia="仿宋" w:cs="仿宋"/>
          <w:sz w:val="22"/>
          <w:szCs w:val="22"/>
        </w:rPr>
      </w:pPr>
      <w:r>
        <w:rPr>
          <w:rFonts w:hint="eastAsia" w:ascii="仿宋" w:hAnsi="仿宋" w:eastAsia="仿宋" w:cs="仿宋"/>
          <w:spacing w:val="-5"/>
          <w:sz w:val="22"/>
          <w:szCs w:val="22"/>
        </w:rPr>
        <w:t>鉴于你方与</w:t>
      </w:r>
      <w:r>
        <w:rPr>
          <w:rFonts w:hint="eastAsia" w:ascii="仿宋" w:hAnsi="仿宋" w:eastAsia="仿宋" w:cs="仿宋"/>
          <w:spacing w:val="-109"/>
          <w:sz w:val="22"/>
          <w:szCs w:val="22"/>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rPr>
        <w:t>（以下简称供应商）于</w:t>
      </w:r>
      <w:r>
        <w:rPr>
          <w:rFonts w:hint="eastAsia" w:ascii="仿宋" w:hAnsi="仿宋" w:eastAsia="仿宋" w:cs="仿宋"/>
          <w:spacing w:val="-5"/>
          <w:sz w:val="22"/>
          <w:szCs w:val="22"/>
          <w:u w:val="single" w:color="auto"/>
        </w:rPr>
        <w:t xml:space="preserve">   </w:t>
      </w:r>
      <w:r>
        <w:rPr>
          <w:rFonts w:hint="eastAsia" w:ascii="仿宋" w:hAnsi="仿宋" w:eastAsia="仿宋" w:cs="仿宋"/>
          <w:spacing w:val="-86"/>
          <w:sz w:val="22"/>
          <w:szCs w:val="22"/>
        </w:rPr>
        <w:t xml:space="preserve"> </w:t>
      </w:r>
      <w:r>
        <w:rPr>
          <w:rFonts w:hint="eastAsia" w:ascii="仿宋" w:hAnsi="仿宋" w:eastAsia="仿宋" w:cs="仿宋"/>
          <w:spacing w:val="-5"/>
          <w:sz w:val="22"/>
          <w:szCs w:val="22"/>
        </w:rPr>
        <w:t>年</w:t>
      </w:r>
      <w:r>
        <w:rPr>
          <w:rFonts w:hint="eastAsia" w:ascii="仿宋" w:hAnsi="仿宋" w:eastAsia="仿宋" w:cs="仿宋"/>
          <w:spacing w:val="-5"/>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5"/>
          <w:sz w:val="22"/>
          <w:szCs w:val="22"/>
        </w:rPr>
        <w:t>月</w:t>
      </w:r>
      <w:r>
        <w:rPr>
          <w:rFonts w:hint="eastAsia" w:ascii="仿宋" w:hAnsi="仿宋" w:eastAsia="仿宋" w:cs="仿宋"/>
          <w:spacing w:val="-5"/>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5"/>
          <w:sz w:val="22"/>
          <w:szCs w:val="22"/>
        </w:rPr>
        <w:t>日签</w:t>
      </w:r>
      <w:r>
        <w:rPr>
          <w:rFonts w:hint="eastAsia" w:ascii="仿宋" w:hAnsi="仿宋" w:eastAsia="仿宋" w:cs="仿宋"/>
          <w:spacing w:val="-3"/>
          <w:sz w:val="22"/>
          <w:szCs w:val="22"/>
        </w:rPr>
        <w:t>定编号为   的《</w:t>
      </w:r>
      <w:r>
        <w:rPr>
          <w:rFonts w:hint="eastAsia" w:ascii="仿宋" w:hAnsi="仿宋" w:eastAsia="仿宋" w:cs="仿宋"/>
          <w:spacing w:val="-3"/>
          <w:sz w:val="22"/>
          <w:szCs w:val="22"/>
          <w:u w:val="single" w:color="auto"/>
        </w:rPr>
        <w:t xml:space="preserve">           </w:t>
      </w:r>
      <w:r>
        <w:rPr>
          <w:rFonts w:hint="eastAsia" w:ascii="仿宋" w:hAnsi="仿宋" w:eastAsia="仿宋" w:cs="仿宋"/>
          <w:spacing w:val="-103"/>
          <w:sz w:val="22"/>
          <w:szCs w:val="22"/>
        </w:rPr>
        <w:t xml:space="preserve"> </w:t>
      </w:r>
      <w:r>
        <w:rPr>
          <w:rFonts w:hint="eastAsia" w:ascii="仿宋" w:hAnsi="仿宋" w:eastAsia="仿宋" w:cs="仿宋"/>
          <w:spacing w:val="-3"/>
          <w:sz w:val="22"/>
          <w:szCs w:val="22"/>
        </w:rPr>
        <w:t>政府采购合同》（以下简称主合同</w:t>
      </w:r>
      <w:r>
        <w:rPr>
          <w:rFonts w:hint="eastAsia" w:ascii="仿宋" w:hAnsi="仿宋" w:eastAsia="仿宋" w:cs="仿宋"/>
          <w:spacing w:val="-4"/>
          <w:sz w:val="22"/>
          <w:szCs w:val="22"/>
        </w:rPr>
        <w:t>），</w:t>
      </w:r>
      <w:r>
        <w:rPr>
          <w:rFonts w:hint="eastAsia" w:ascii="仿宋" w:hAnsi="仿宋" w:eastAsia="仿宋" w:cs="仿宋"/>
          <w:spacing w:val="-3"/>
          <w:sz w:val="22"/>
          <w:szCs w:val="22"/>
        </w:rPr>
        <w:t>且依据该合</w:t>
      </w:r>
      <w:r>
        <w:rPr>
          <w:rFonts w:hint="eastAsia" w:ascii="仿宋" w:hAnsi="仿宋" w:eastAsia="仿宋" w:cs="仿宋"/>
          <w:spacing w:val="-2"/>
          <w:sz w:val="22"/>
          <w:szCs w:val="22"/>
        </w:rPr>
        <w:t>同的约定，供应商应在</w:t>
      </w:r>
      <w:r>
        <w:rPr>
          <w:rFonts w:hint="eastAsia" w:ascii="仿宋" w:hAnsi="仿宋" w:eastAsia="仿宋" w:cs="仿宋"/>
          <w:spacing w:val="-2"/>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2"/>
          <w:sz w:val="22"/>
          <w:szCs w:val="22"/>
        </w:rPr>
        <w:t>年</w:t>
      </w:r>
      <w:r>
        <w:rPr>
          <w:rFonts w:hint="eastAsia" w:ascii="仿宋" w:hAnsi="仿宋" w:eastAsia="仿宋" w:cs="仿宋"/>
          <w:sz w:val="22"/>
          <w:szCs w:val="22"/>
          <w:u w:val="single" w:color="auto"/>
        </w:rPr>
        <w:tab/>
      </w:r>
      <w:r>
        <w:rPr>
          <w:rFonts w:hint="eastAsia" w:ascii="仿宋" w:hAnsi="仿宋" w:eastAsia="仿宋" w:cs="仿宋"/>
          <w:sz w:val="22"/>
          <w:szCs w:val="22"/>
          <w:u w:val="single" w:color="auto"/>
        </w:rPr>
        <w:tab/>
      </w:r>
      <w:r>
        <w:rPr>
          <w:rFonts w:hint="eastAsia" w:ascii="仿宋" w:hAnsi="仿宋" w:eastAsia="仿宋" w:cs="仿宋"/>
          <w:spacing w:val="-88"/>
          <w:sz w:val="22"/>
          <w:szCs w:val="22"/>
        </w:rPr>
        <w:t xml:space="preserve"> </w:t>
      </w:r>
      <w:r>
        <w:rPr>
          <w:rFonts w:hint="eastAsia" w:ascii="仿宋" w:hAnsi="仿宋" w:eastAsia="仿宋" w:cs="仿宋"/>
          <w:spacing w:val="-2"/>
          <w:sz w:val="22"/>
          <w:szCs w:val="22"/>
        </w:rPr>
        <w:t>月</w:t>
      </w:r>
      <w:r>
        <w:rPr>
          <w:rFonts w:hint="eastAsia" w:ascii="仿宋" w:hAnsi="仿宋" w:eastAsia="仿宋" w:cs="仿宋"/>
          <w:spacing w:val="-2"/>
          <w:sz w:val="22"/>
          <w:szCs w:val="22"/>
          <w:u w:val="single" w:color="auto"/>
        </w:rPr>
        <w:t xml:space="preserve">   </w:t>
      </w:r>
      <w:r>
        <w:rPr>
          <w:rFonts w:hint="eastAsia" w:ascii="仿宋" w:hAnsi="仿宋" w:eastAsia="仿宋" w:cs="仿宋"/>
          <w:spacing w:val="-54"/>
          <w:sz w:val="22"/>
          <w:szCs w:val="22"/>
        </w:rPr>
        <w:t xml:space="preserve"> </w:t>
      </w:r>
      <w:r>
        <w:rPr>
          <w:rFonts w:hint="eastAsia" w:ascii="仿宋" w:hAnsi="仿宋" w:eastAsia="仿宋" w:cs="仿宋"/>
          <w:spacing w:val="-2"/>
          <w:sz w:val="22"/>
          <w:szCs w:val="22"/>
        </w:rPr>
        <w:t>日前向你方交纳履约保证金，且可以履约担保函的形式交纳履约保证</w:t>
      </w:r>
      <w:r>
        <w:rPr>
          <w:rFonts w:hint="eastAsia" w:ascii="仿宋" w:hAnsi="仿宋" w:eastAsia="仿宋" w:cs="仿宋"/>
          <w:spacing w:val="-1"/>
          <w:sz w:val="22"/>
          <w:szCs w:val="22"/>
        </w:rPr>
        <w:t>金。应供应商的申请，我方以保证的方式向你方提供如下履约保证金担保：</w:t>
      </w:r>
    </w:p>
    <w:p w14:paraId="552D0086">
      <w:pPr>
        <w:spacing w:before="24" w:line="360" w:lineRule="auto"/>
        <w:ind w:left="511"/>
        <w:outlineLvl w:val="2"/>
        <w:rPr>
          <w:rFonts w:hint="eastAsia" w:ascii="仿宋" w:hAnsi="仿宋" w:eastAsia="仿宋" w:cs="仿宋"/>
          <w:sz w:val="22"/>
          <w:szCs w:val="22"/>
        </w:rPr>
      </w:pPr>
      <w:bookmarkStart w:id="99" w:name="_Toc17781"/>
      <w:r>
        <w:rPr>
          <w:rFonts w:hint="eastAsia" w:ascii="仿宋" w:hAnsi="仿宋" w:eastAsia="仿宋" w:cs="仿宋"/>
          <w:spacing w:val="-2"/>
          <w:sz w:val="22"/>
          <w:szCs w:val="22"/>
        </w:rPr>
        <w:t>一、保证责任的情形及保证金额</w:t>
      </w:r>
      <w:bookmarkEnd w:id="99"/>
    </w:p>
    <w:p w14:paraId="3FB66948">
      <w:pPr>
        <w:spacing w:before="25" w:line="360" w:lineRule="auto"/>
        <w:ind w:left="512"/>
        <w:rPr>
          <w:rFonts w:hint="eastAsia" w:ascii="仿宋" w:hAnsi="仿宋" w:eastAsia="仿宋" w:cs="仿宋"/>
          <w:sz w:val="22"/>
          <w:szCs w:val="22"/>
        </w:rPr>
      </w:pPr>
      <w:r>
        <w:rPr>
          <w:rFonts w:hint="eastAsia" w:ascii="仿宋" w:hAnsi="仿宋" w:eastAsia="仿宋" w:cs="仿宋"/>
          <w:spacing w:val="-1"/>
          <w:sz w:val="22"/>
          <w:szCs w:val="22"/>
        </w:rPr>
        <w:t>（一）在供应商出现下列情形之一时，我方承担保证责任：</w:t>
      </w:r>
    </w:p>
    <w:p w14:paraId="3A5D97E6">
      <w:pPr>
        <w:spacing w:before="26" w:line="360" w:lineRule="auto"/>
        <w:ind w:left="26" w:right="5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．将中标项目转让给他人，或者在投标文件中未说明，且未经采购招标机构人同意，将中标项目分包给他人的；</w:t>
      </w:r>
    </w:p>
    <w:p w14:paraId="7E5AD9D8">
      <w:pPr>
        <w:spacing w:before="22" w:line="360" w:lineRule="auto"/>
        <w:ind w:left="496"/>
        <w:outlineLvl w:val="1"/>
        <w:rPr>
          <w:rFonts w:hint="eastAsia" w:ascii="仿宋" w:hAnsi="仿宋" w:eastAsia="仿宋" w:cs="仿宋"/>
          <w:sz w:val="22"/>
          <w:szCs w:val="22"/>
        </w:rPr>
      </w:pPr>
      <w:bookmarkStart w:id="100" w:name="_Toc22826"/>
      <w:r>
        <w:rPr>
          <w:rFonts w:hint="eastAsia" w:ascii="仿宋" w:hAnsi="仿宋" w:eastAsia="仿宋" w:cs="仿宋"/>
          <w:spacing w:val="-2"/>
          <w:sz w:val="22"/>
          <w:szCs w:val="22"/>
        </w:rPr>
        <w:t>2</w:t>
      </w:r>
      <w:r>
        <w:rPr>
          <w:rFonts w:hint="eastAsia" w:ascii="仿宋" w:hAnsi="仿宋" w:eastAsia="仿宋" w:cs="仿宋"/>
          <w:spacing w:val="-25"/>
          <w:sz w:val="22"/>
          <w:szCs w:val="22"/>
        </w:rPr>
        <w:t xml:space="preserve"> </w:t>
      </w:r>
      <w:r>
        <w:rPr>
          <w:rFonts w:hint="eastAsia" w:ascii="仿宋" w:hAnsi="仿宋" w:eastAsia="仿宋" w:cs="仿宋"/>
          <w:spacing w:val="-2"/>
          <w:sz w:val="22"/>
          <w:szCs w:val="22"/>
        </w:rPr>
        <w:t>．主合同约定的应当缴纳履约保证金的情形:</w:t>
      </w:r>
      <w:bookmarkEnd w:id="100"/>
    </w:p>
    <w:p w14:paraId="231BDCB9">
      <w:pPr>
        <w:spacing w:before="24" w:line="360" w:lineRule="auto"/>
        <w:jc w:val="right"/>
        <w:rPr>
          <w:rFonts w:hint="eastAsia" w:ascii="仿宋" w:hAnsi="仿宋" w:eastAsia="仿宋" w:cs="仿宋"/>
          <w:sz w:val="22"/>
          <w:szCs w:val="22"/>
        </w:rPr>
      </w:pPr>
      <w:r>
        <w:rPr>
          <w:rFonts w:hint="eastAsia" w:ascii="仿宋" w:hAnsi="仿宋" w:eastAsia="仿宋" w:cs="仿宋"/>
          <w:spacing w:val="-2"/>
          <w:sz w:val="22"/>
          <w:szCs w:val="22"/>
        </w:rPr>
        <w:t>（1）未按主合同约定的质量、数量和期限供应</w:t>
      </w:r>
      <w:r>
        <w:rPr>
          <w:rFonts w:hint="eastAsia" w:ascii="仿宋" w:hAnsi="仿宋" w:eastAsia="仿宋" w:cs="仿宋"/>
          <w:spacing w:val="-2"/>
          <w:sz w:val="22"/>
          <w:szCs w:val="22"/>
          <w:lang w:eastAsia="zh-CN"/>
        </w:rPr>
        <w:t>服务</w:t>
      </w:r>
      <w:r>
        <w:rPr>
          <w:rFonts w:hint="eastAsia" w:ascii="仿宋" w:hAnsi="仿宋" w:eastAsia="仿宋" w:cs="仿宋"/>
          <w:spacing w:val="-2"/>
          <w:sz w:val="22"/>
          <w:szCs w:val="22"/>
        </w:rPr>
        <w:t>/</w:t>
      </w:r>
      <w:r>
        <w:rPr>
          <w:rFonts w:hint="eastAsia" w:ascii="仿宋" w:hAnsi="仿宋" w:eastAsia="仿宋" w:cs="仿宋"/>
          <w:spacing w:val="-3"/>
          <w:sz w:val="22"/>
          <w:szCs w:val="22"/>
        </w:rPr>
        <w:t>提供服务/完成工程的；</w:t>
      </w:r>
    </w:p>
    <w:p w14:paraId="05A0E372">
      <w:pPr>
        <w:spacing w:before="25" w:line="360" w:lineRule="auto"/>
        <w:jc w:val="right"/>
        <w:rPr>
          <w:rFonts w:hint="eastAsia" w:ascii="仿宋" w:hAnsi="仿宋" w:eastAsia="仿宋" w:cs="仿宋"/>
          <w:sz w:val="22"/>
          <w:szCs w:val="22"/>
        </w:rPr>
      </w:pPr>
      <w:r>
        <w:rPr>
          <w:rFonts w:hint="eastAsia" w:ascii="仿宋" w:hAnsi="仿宋" w:eastAsia="仿宋" w:cs="仿宋"/>
          <w:spacing w:val="-15"/>
          <w:sz w:val="22"/>
          <w:szCs w:val="22"/>
        </w:rPr>
        <w:t>（2）</w:t>
      </w:r>
      <w:r>
        <w:rPr>
          <w:rFonts w:hint="eastAsia" w:ascii="仿宋" w:hAnsi="仿宋" w:eastAsia="仿宋" w:cs="仿宋"/>
          <w:sz w:val="22"/>
          <w:szCs w:val="22"/>
          <w:u w:val="single" w:color="auto"/>
        </w:rPr>
        <w:t xml:space="preserve">                                                           </w:t>
      </w:r>
      <w:r>
        <w:rPr>
          <w:rFonts w:hint="eastAsia" w:ascii="仿宋" w:hAnsi="仿宋" w:eastAsia="仿宋" w:cs="仿宋"/>
          <w:spacing w:val="-15"/>
          <w:sz w:val="22"/>
          <w:szCs w:val="22"/>
        </w:rPr>
        <w:t>。</w:t>
      </w:r>
    </w:p>
    <w:p w14:paraId="7923DABB">
      <w:pPr>
        <w:spacing w:before="4" w:line="360" w:lineRule="auto"/>
        <w:ind w:left="31" w:right="51" w:firstLine="481"/>
        <w:rPr>
          <w:rFonts w:hint="eastAsia" w:ascii="仿宋" w:hAnsi="仿宋" w:eastAsia="仿宋" w:cs="仿宋"/>
          <w:sz w:val="22"/>
          <w:szCs w:val="22"/>
        </w:rPr>
      </w:pPr>
      <w:r>
        <w:rPr>
          <w:rFonts w:hint="eastAsia" w:ascii="仿宋" w:hAnsi="仿宋" w:eastAsia="仿宋" w:cs="仿宋"/>
          <w:spacing w:val="4"/>
          <w:sz w:val="22"/>
          <w:szCs w:val="22"/>
        </w:rPr>
        <w:t>（二）我方的保证范围是主合同约定的合同价款总额的</w:t>
      </w:r>
      <w:r>
        <w:rPr>
          <w:rFonts w:hint="eastAsia" w:ascii="仿宋" w:hAnsi="仿宋" w:eastAsia="仿宋" w:cs="仿宋"/>
          <w:spacing w:val="-117"/>
          <w:sz w:val="22"/>
          <w:szCs w:val="22"/>
        </w:rPr>
        <w:t xml:space="preserve"> </w:t>
      </w:r>
      <w:r>
        <w:rPr>
          <w:rFonts w:hint="eastAsia" w:ascii="仿宋" w:hAnsi="仿宋" w:eastAsia="仿宋" w:cs="仿宋"/>
          <w:spacing w:val="5"/>
          <w:sz w:val="22"/>
          <w:szCs w:val="22"/>
          <w:u w:val="single" w:color="auto"/>
        </w:rPr>
        <w:t xml:space="preserve">        </w:t>
      </w:r>
      <w:r>
        <w:rPr>
          <w:rFonts w:hint="eastAsia" w:ascii="仿宋" w:hAnsi="仿宋" w:eastAsia="仿宋" w:cs="仿宋"/>
          <w:spacing w:val="-106"/>
          <w:sz w:val="22"/>
          <w:szCs w:val="22"/>
        </w:rPr>
        <w:t xml:space="preserve"> </w:t>
      </w:r>
      <w:r>
        <w:rPr>
          <w:rFonts w:hint="eastAsia" w:ascii="仿宋" w:hAnsi="仿宋" w:eastAsia="仿宋" w:cs="仿宋"/>
          <w:spacing w:val="4"/>
          <w:sz w:val="22"/>
          <w:szCs w:val="22"/>
        </w:rPr>
        <w:t>%数额为</w:t>
      </w:r>
      <w:r>
        <w:rPr>
          <w:rFonts w:hint="eastAsia" w:ascii="仿宋" w:hAnsi="仿宋" w:eastAsia="仿宋" w:cs="仿宋"/>
          <w:sz w:val="22"/>
          <w:szCs w:val="22"/>
        </w:rPr>
        <w:t xml:space="preserve"> </w:t>
      </w:r>
      <w:r>
        <w:rPr>
          <w:rFonts w:hint="eastAsia" w:ascii="仿宋" w:hAnsi="仿宋" w:eastAsia="仿宋" w:cs="仿宋"/>
          <w:spacing w:val="-2"/>
          <w:sz w:val="22"/>
          <w:szCs w:val="22"/>
        </w:rPr>
        <w:t>元（大写</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3"/>
          <w:sz w:val="22"/>
          <w:szCs w:val="22"/>
        </w:rPr>
        <w:t>），</w:t>
      </w:r>
      <w:r>
        <w:rPr>
          <w:rFonts w:hint="eastAsia" w:ascii="仿宋" w:hAnsi="仿宋" w:eastAsia="仿宋" w:cs="仿宋"/>
          <w:spacing w:val="-2"/>
          <w:sz w:val="22"/>
          <w:szCs w:val="22"/>
        </w:rPr>
        <w:t>币种为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2"/>
          <w:sz w:val="22"/>
          <w:szCs w:val="22"/>
        </w:rPr>
        <w:t>。（即主合同履约保</w:t>
      </w:r>
      <w:r>
        <w:rPr>
          <w:rFonts w:hint="eastAsia" w:ascii="仿宋" w:hAnsi="仿宋" w:eastAsia="仿宋" w:cs="仿宋"/>
          <w:spacing w:val="-3"/>
          <w:sz w:val="22"/>
          <w:szCs w:val="22"/>
        </w:rPr>
        <w:t>证金金额）</w:t>
      </w:r>
    </w:p>
    <w:p w14:paraId="5CE902F8">
      <w:pPr>
        <w:spacing w:before="25" w:line="360" w:lineRule="auto"/>
        <w:ind w:left="515"/>
        <w:outlineLvl w:val="2"/>
        <w:rPr>
          <w:rFonts w:hint="eastAsia" w:ascii="仿宋" w:hAnsi="仿宋" w:eastAsia="仿宋" w:cs="仿宋"/>
          <w:sz w:val="22"/>
          <w:szCs w:val="22"/>
        </w:rPr>
      </w:pPr>
      <w:bookmarkStart w:id="101" w:name="_Toc26701"/>
      <w:r>
        <w:rPr>
          <w:rFonts w:hint="eastAsia" w:ascii="仿宋" w:hAnsi="仿宋" w:eastAsia="仿宋" w:cs="仿宋"/>
          <w:spacing w:val="-2"/>
          <w:sz w:val="22"/>
          <w:szCs w:val="22"/>
        </w:rPr>
        <w:t>二、保证的方式及保证期间</w:t>
      </w:r>
      <w:bookmarkEnd w:id="101"/>
    </w:p>
    <w:p w14:paraId="07307141">
      <w:pPr>
        <w:spacing w:before="25" w:line="360" w:lineRule="auto"/>
        <w:ind w:left="516"/>
        <w:rPr>
          <w:rFonts w:hint="eastAsia" w:ascii="仿宋" w:hAnsi="仿宋" w:eastAsia="仿宋" w:cs="仿宋"/>
          <w:sz w:val="22"/>
          <w:szCs w:val="22"/>
        </w:rPr>
      </w:pPr>
      <w:r>
        <w:rPr>
          <w:rFonts w:hint="eastAsia" w:ascii="仿宋" w:hAnsi="仿宋" w:eastAsia="仿宋" w:cs="仿宋"/>
          <w:spacing w:val="-2"/>
          <w:sz w:val="22"/>
          <w:szCs w:val="22"/>
        </w:rPr>
        <w:t>我方保证的方式为：连带责任保证。</w:t>
      </w:r>
    </w:p>
    <w:p w14:paraId="7D11D28B">
      <w:pPr>
        <w:spacing w:before="24" w:line="360" w:lineRule="auto"/>
        <w:ind w:left="32" w:right="51" w:firstLine="483"/>
        <w:rPr>
          <w:rFonts w:hint="eastAsia" w:ascii="仿宋" w:hAnsi="仿宋" w:eastAsia="仿宋" w:cs="仿宋"/>
          <w:sz w:val="22"/>
          <w:szCs w:val="22"/>
        </w:rPr>
      </w:pPr>
      <w:r>
        <w:rPr>
          <w:rFonts w:hint="eastAsia" w:ascii="仿宋" w:hAnsi="仿宋" w:eastAsia="仿宋" w:cs="仿宋"/>
          <w:sz w:val="22"/>
          <w:szCs w:val="22"/>
        </w:rPr>
        <w:t>我方保证的期间为：</w:t>
      </w:r>
      <w:r>
        <w:rPr>
          <w:rFonts w:hint="eastAsia" w:ascii="仿宋" w:hAnsi="仿宋" w:eastAsia="仿宋" w:cs="仿宋"/>
          <w:spacing w:val="-54"/>
          <w:sz w:val="22"/>
          <w:szCs w:val="22"/>
        </w:rPr>
        <w:t xml:space="preserve"> </w:t>
      </w:r>
      <w:r>
        <w:rPr>
          <w:rFonts w:hint="eastAsia" w:ascii="仿宋" w:hAnsi="仿宋" w:eastAsia="仿宋" w:cs="仿宋"/>
          <w:sz w:val="22"/>
          <w:szCs w:val="22"/>
        </w:rPr>
        <w:t>自本合同生效之日起至供应商按照主合</w:t>
      </w:r>
      <w:r>
        <w:rPr>
          <w:rFonts w:hint="eastAsia" w:ascii="仿宋" w:hAnsi="仿宋" w:eastAsia="仿宋" w:cs="仿宋"/>
          <w:spacing w:val="-1"/>
          <w:sz w:val="22"/>
          <w:szCs w:val="22"/>
        </w:rPr>
        <w:t>同约定的</w:t>
      </w:r>
      <w:r>
        <w:rPr>
          <w:rFonts w:hint="eastAsia" w:ascii="仿宋" w:hAnsi="仿宋" w:eastAsia="仿宋" w:cs="仿宋"/>
          <w:spacing w:val="-1"/>
          <w:sz w:val="22"/>
          <w:szCs w:val="22"/>
          <w:lang w:eastAsia="zh-CN"/>
        </w:rPr>
        <w:t>服务</w:t>
      </w:r>
      <w:r>
        <w:rPr>
          <w:rFonts w:hint="eastAsia" w:ascii="仿宋" w:hAnsi="仿宋" w:eastAsia="仿宋" w:cs="仿宋"/>
          <w:spacing w:val="-1"/>
          <w:sz w:val="22"/>
          <w:szCs w:val="22"/>
        </w:rPr>
        <w:t>/</w:t>
      </w:r>
      <w:r>
        <w:rPr>
          <w:rFonts w:hint="eastAsia" w:ascii="仿宋" w:hAnsi="仿宋" w:eastAsia="仿宋" w:cs="仿宋"/>
          <w:sz w:val="22"/>
          <w:szCs w:val="22"/>
        </w:rPr>
        <w:t xml:space="preserve"> </w:t>
      </w:r>
      <w:r>
        <w:rPr>
          <w:rFonts w:hint="eastAsia" w:ascii="仿宋" w:hAnsi="仿宋" w:eastAsia="仿宋" w:cs="仿宋"/>
          <w:spacing w:val="-6"/>
          <w:sz w:val="22"/>
          <w:szCs w:val="22"/>
        </w:rPr>
        <w:t>完工期限届满后</w:t>
      </w:r>
      <w:r>
        <w:rPr>
          <w:rFonts w:hint="eastAsia" w:ascii="仿宋" w:hAnsi="仿宋" w:eastAsia="仿宋" w:cs="仿宋"/>
          <w:spacing w:val="-6"/>
          <w:sz w:val="22"/>
          <w:szCs w:val="22"/>
          <w:u w:val="single" w:color="auto"/>
        </w:rPr>
        <w:t xml:space="preserve">     </w:t>
      </w:r>
      <w:r>
        <w:rPr>
          <w:rFonts w:hint="eastAsia" w:ascii="仿宋" w:hAnsi="仿宋" w:eastAsia="仿宋" w:cs="仿宋"/>
          <w:spacing w:val="-52"/>
          <w:sz w:val="22"/>
          <w:szCs w:val="22"/>
        </w:rPr>
        <w:t xml:space="preserve"> </w:t>
      </w:r>
      <w:r>
        <w:rPr>
          <w:rFonts w:hint="eastAsia" w:ascii="仿宋" w:hAnsi="仿宋" w:eastAsia="仿宋" w:cs="仿宋"/>
          <w:spacing w:val="-6"/>
          <w:sz w:val="22"/>
          <w:szCs w:val="22"/>
        </w:rPr>
        <w:t>日内。</w:t>
      </w:r>
    </w:p>
    <w:p w14:paraId="231DA65F">
      <w:pPr>
        <w:spacing w:before="19" w:line="360" w:lineRule="auto"/>
        <w:ind w:left="29" w:right="51" w:firstLine="480"/>
        <w:rPr>
          <w:rFonts w:hint="eastAsia" w:ascii="仿宋" w:hAnsi="仿宋" w:eastAsia="仿宋" w:cs="仿宋"/>
          <w:sz w:val="22"/>
          <w:szCs w:val="22"/>
        </w:rPr>
      </w:pPr>
      <w:r>
        <w:rPr>
          <w:rFonts w:hint="eastAsia" w:ascii="仿宋" w:hAnsi="仿宋" w:eastAsia="仿宋" w:cs="仿宋"/>
          <w:sz w:val="22"/>
          <w:szCs w:val="22"/>
        </w:rPr>
        <w:t>如果供应商未按主合同约定向贵方供应</w:t>
      </w:r>
      <w:r>
        <w:rPr>
          <w:rFonts w:hint="eastAsia" w:ascii="仿宋" w:hAnsi="仿宋" w:eastAsia="仿宋" w:cs="仿宋"/>
          <w:sz w:val="22"/>
          <w:szCs w:val="22"/>
          <w:lang w:eastAsia="zh-CN"/>
        </w:rPr>
        <w:t>服务</w:t>
      </w:r>
      <w:r>
        <w:rPr>
          <w:rFonts w:hint="eastAsia" w:ascii="仿宋" w:hAnsi="仿宋" w:eastAsia="仿宋" w:cs="仿宋"/>
          <w:sz w:val="22"/>
          <w:szCs w:val="22"/>
        </w:rPr>
        <w:t>/提供服务/完成工程的，由我方</w:t>
      </w:r>
      <w:r>
        <w:rPr>
          <w:rFonts w:hint="eastAsia" w:ascii="仿宋" w:hAnsi="仿宋" w:eastAsia="仿宋" w:cs="仿宋"/>
          <w:spacing w:val="-2"/>
          <w:sz w:val="22"/>
          <w:szCs w:val="22"/>
        </w:rPr>
        <w:t>在保证金额内向你方支付上述款项。</w:t>
      </w:r>
    </w:p>
    <w:p w14:paraId="000752C9">
      <w:pPr>
        <w:spacing w:before="27" w:line="360" w:lineRule="auto"/>
        <w:ind w:left="514"/>
        <w:outlineLvl w:val="2"/>
        <w:rPr>
          <w:rFonts w:hint="eastAsia" w:ascii="仿宋" w:hAnsi="仿宋" w:eastAsia="仿宋" w:cs="仿宋"/>
          <w:sz w:val="22"/>
          <w:szCs w:val="22"/>
        </w:rPr>
      </w:pPr>
      <w:bookmarkStart w:id="102" w:name="_Toc208"/>
      <w:r>
        <w:rPr>
          <w:rFonts w:hint="eastAsia" w:ascii="仿宋" w:hAnsi="仿宋" w:eastAsia="仿宋" w:cs="仿宋"/>
          <w:spacing w:val="-3"/>
          <w:sz w:val="22"/>
          <w:szCs w:val="22"/>
        </w:rPr>
        <w:t>三、承担保证责任的程序</w:t>
      </w:r>
      <w:bookmarkEnd w:id="102"/>
    </w:p>
    <w:p w14:paraId="6B865325">
      <w:pPr>
        <w:spacing w:before="24" w:line="360" w:lineRule="auto"/>
        <w:ind w:left="42" w:right="51" w:firstLine="477"/>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．你方要求我方承担保证责任的，应在本保函保证期间内向我方发出书面</w:t>
      </w:r>
      <w:r>
        <w:rPr>
          <w:rFonts w:hint="eastAsia" w:ascii="仿宋" w:hAnsi="仿宋" w:eastAsia="仿宋" w:cs="仿宋"/>
          <w:spacing w:val="-3"/>
          <w:sz w:val="22"/>
          <w:szCs w:val="22"/>
        </w:rPr>
        <w:t>索赔通知。索赔通知应写明要求索赔的金额</w:t>
      </w:r>
      <w:r>
        <w:rPr>
          <w:rFonts w:hint="eastAsia" w:ascii="仿宋" w:hAnsi="仿宋" w:eastAsia="仿宋" w:cs="仿宋"/>
          <w:spacing w:val="-4"/>
          <w:sz w:val="22"/>
          <w:szCs w:val="22"/>
        </w:rPr>
        <w:t>，支付款项应到达的帐号。并附有证</w:t>
      </w:r>
      <w:r>
        <w:rPr>
          <w:rFonts w:hint="eastAsia" w:ascii="仿宋" w:hAnsi="仿宋" w:eastAsia="仿宋" w:cs="仿宋"/>
          <w:spacing w:val="-3"/>
          <w:sz w:val="22"/>
          <w:szCs w:val="22"/>
        </w:rPr>
        <w:t>明供应商违约事实的证明材料。</w:t>
      </w:r>
    </w:p>
    <w:p w14:paraId="3CDCF721">
      <w:pPr>
        <w:spacing w:before="25" w:line="360" w:lineRule="auto"/>
        <w:ind w:left="26" w:right="51" w:firstLine="482"/>
        <w:rPr>
          <w:rFonts w:hint="eastAsia" w:ascii="仿宋" w:hAnsi="仿宋" w:eastAsia="仿宋" w:cs="仿宋"/>
          <w:sz w:val="22"/>
          <w:szCs w:val="22"/>
        </w:rPr>
      </w:pPr>
      <w:r>
        <w:rPr>
          <w:rFonts w:hint="eastAsia" w:ascii="仿宋" w:hAnsi="仿宋" w:eastAsia="仿宋" w:cs="仿宋"/>
          <w:spacing w:val="-3"/>
          <w:sz w:val="22"/>
          <w:szCs w:val="22"/>
        </w:rPr>
        <w:t>如果你方与供应商因</w:t>
      </w:r>
      <w:r>
        <w:rPr>
          <w:rFonts w:hint="eastAsia" w:ascii="仿宋" w:hAnsi="仿宋" w:eastAsia="仿宋" w:cs="仿宋"/>
          <w:spacing w:val="-3"/>
          <w:sz w:val="22"/>
          <w:szCs w:val="22"/>
          <w:lang w:eastAsia="zh-CN"/>
        </w:rPr>
        <w:t>服务</w:t>
      </w:r>
      <w:r>
        <w:rPr>
          <w:rFonts w:hint="eastAsia" w:ascii="仿宋" w:hAnsi="仿宋" w:eastAsia="仿宋" w:cs="仿宋"/>
          <w:spacing w:val="-3"/>
          <w:sz w:val="22"/>
          <w:szCs w:val="22"/>
        </w:rPr>
        <w:t>质量问题产生争议，你方</w:t>
      </w:r>
      <w:r>
        <w:rPr>
          <w:rFonts w:hint="eastAsia" w:ascii="仿宋" w:hAnsi="仿宋" w:eastAsia="仿宋" w:cs="仿宋"/>
          <w:spacing w:val="-4"/>
          <w:sz w:val="22"/>
          <w:szCs w:val="22"/>
        </w:rPr>
        <w:t>还需同时提供</w:t>
      </w:r>
      <w:r>
        <w:rPr>
          <w:rFonts w:hint="eastAsia" w:ascii="仿宋" w:hAnsi="仿宋" w:eastAsia="仿宋" w:cs="仿宋"/>
          <w:spacing w:val="-4"/>
          <w:sz w:val="22"/>
          <w:szCs w:val="22"/>
          <w:u w:val="single" w:color="auto"/>
        </w:rPr>
        <w:t xml:space="preserve">        </w:t>
      </w:r>
      <w:r>
        <w:rPr>
          <w:rFonts w:hint="eastAsia" w:ascii="仿宋" w:hAnsi="仿宋" w:eastAsia="仿宋" w:cs="仿宋"/>
          <w:spacing w:val="-102"/>
          <w:sz w:val="22"/>
          <w:szCs w:val="22"/>
        </w:rPr>
        <w:t xml:space="preserve"> </w:t>
      </w:r>
      <w:r>
        <w:rPr>
          <w:rFonts w:hint="eastAsia" w:ascii="仿宋" w:hAnsi="仿宋" w:eastAsia="仿宋" w:cs="仿宋"/>
          <w:spacing w:val="-4"/>
          <w:sz w:val="22"/>
          <w:szCs w:val="22"/>
        </w:rPr>
        <w:t>部</w:t>
      </w:r>
      <w:r>
        <w:rPr>
          <w:rFonts w:hint="eastAsia" w:ascii="仿宋" w:hAnsi="仿宋" w:eastAsia="仿宋" w:cs="仿宋"/>
          <w:spacing w:val="-3"/>
          <w:sz w:val="22"/>
          <w:szCs w:val="22"/>
        </w:rPr>
        <w:t>门出具的质量检测报告，或经诉讼（仲裁）程序裁决后的裁决书、调解书，本保</w:t>
      </w:r>
      <w:r>
        <w:rPr>
          <w:rFonts w:hint="eastAsia" w:ascii="仿宋" w:hAnsi="仿宋" w:eastAsia="仿宋" w:cs="仿宋"/>
          <w:spacing w:val="-1"/>
          <w:sz w:val="22"/>
          <w:szCs w:val="22"/>
        </w:rPr>
        <w:t>证人即按照检测结果或裁决书、调解书决定是否承担保证责任。</w:t>
      </w:r>
    </w:p>
    <w:p w14:paraId="56BDA6FF">
      <w:pPr>
        <w:spacing w:before="24" w:line="360" w:lineRule="auto"/>
        <w:ind w:left="26" w:right="51" w:firstLine="469"/>
        <w:rPr>
          <w:rFonts w:hint="eastAsia" w:ascii="仿宋" w:hAnsi="仿宋" w:eastAsia="仿宋" w:cs="仿宋"/>
          <w:sz w:val="22"/>
          <w:szCs w:val="22"/>
        </w:rPr>
      </w:pPr>
      <w:r>
        <w:rPr>
          <w:rFonts w:hint="eastAsia" w:ascii="仿宋" w:hAnsi="仿宋" w:eastAsia="仿宋" w:cs="仿宋"/>
          <w:spacing w:val="-1"/>
          <w:sz w:val="22"/>
          <w:szCs w:val="22"/>
        </w:rPr>
        <w:t>2</w:t>
      </w:r>
      <w:r>
        <w:rPr>
          <w:rFonts w:hint="eastAsia" w:ascii="仿宋" w:hAnsi="仿宋" w:eastAsia="仿宋" w:cs="仿宋"/>
          <w:spacing w:val="-21"/>
          <w:sz w:val="22"/>
          <w:szCs w:val="22"/>
        </w:rPr>
        <w:t xml:space="preserve"> </w:t>
      </w:r>
      <w:r>
        <w:rPr>
          <w:rFonts w:hint="eastAsia" w:ascii="仿宋" w:hAnsi="仿宋" w:eastAsia="仿宋" w:cs="仿宋"/>
          <w:spacing w:val="-1"/>
          <w:sz w:val="22"/>
          <w:szCs w:val="22"/>
        </w:rPr>
        <w:t>． 我方收到你方的书面索赔通知及相应证明材料，在</w:t>
      </w:r>
      <w:r>
        <w:rPr>
          <w:rFonts w:hint="eastAsia" w:ascii="仿宋" w:hAnsi="仿宋" w:eastAsia="仿宋" w:cs="仿宋"/>
          <w:spacing w:val="-1"/>
          <w:sz w:val="22"/>
          <w:szCs w:val="22"/>
          <w:u w:val="single" w:color="auto"/>
        </w:rPr>
        <w:t xml:space="preserve">     </w:t>
      </w:r>
      <w:r>
        <w:rPr>
          <w:rFonts w:hint="eastAsia" w:ascii="仿宋" w:hAnsi="仿宋" w:eastAsia="仿宋" w:cs="仿宋"/>
          <w:spacing w:val="-98"/>
          <w:sz w:val="22"/>
          <w:szCs w:val="22"/>
        </w:rPr>
        <w:t xml:space="preserve"> </w:t>
      </w:r>
      <w:r>
        <w:rPr>
          <w:rFonts w:hint="eastAsia" w:ascii="仿宋" w:hAnsi="仿宋" w:eastAsia="仿宋" w:cs="仿宋"/>
          <w:spacing w:val="-1"/>
          <w:sz w:val="22"/>
          <w:szCs w:val="22"/>
        </w:rPr>
        <w:t>工作日内进行核定后按照本保函的承诺承担保证责任。</w:t>
      </w:r>
    </w:p>
    <w:p w14:paraId="3B95A18C">
      <w:pPr>
        <w:spacing w:before="25" w:line="360" w:lineRule="auto"/>
        <w:ind w:left="535"/>
        <w:outlineLvl w:val="2"/>
        <w:rPr>
          <w:rFonts w:hint="eastAsia" w:ascii="仿宋" w:hAnsi="仿宋" w:eastAsia="仿宋" w:cs="仿宋"/>
          <w:sz w:val="22"/>
          <w:szCs w:val="22"/>
        </w:rPr>
      </w:pPr>
      <w:bookmarkStart w:id="103" w:name="_Toc14194"/>
      <w:r>
        <w:rPr>
          <w:rFonts w:hint="eastAsia" w:ascii="仿宋" w:hAnsi="仿宋" w:eastAsia="仿宋" w:cs="仿宋"/>
          <w:spacing w:val="-5"/>
          <w:sz w:val="22"/>
          <w:szCs w:val="22"/>
        </w:rPr>
        <w:t>四、保证责任的终止</w:t>
      </w:r>
      <w:bookmarkEnd w:id="103"/>
    </w:p>
    <w:p w14:paraId="6ECD7C94">
      <w:pPr>
        <w:spacing w:before="25" w:line="360" w:lineRule="auto"/>
        <w:ind w:left="28" w:right="51" w:firstLine="491"/>
        <w:rPr>
          <w:rFonts w:hint="eastAsia" w:ascii="仿宋" w:hAnsi="仿宋" w:eastAsia="仿宋" w:cs="仿宋"/>
          <w:sz w:val="22"/>
          <w:szCs w:val="22"/>
        </w:rPr>
      </w:pPr>
      <w:r>
        <w:rPr>
          <w:rFonts w:hint="eastAsia" w:ascii="仿宋" w:hAnsi="仿宋" w:eastAsia="仿宋" w:cs="仿宋"/>
          <w:spacing w:val="-3"/>
          <w:sz w:val="22"/>
          <w:szCs w:val="22"/>
        </w:rPr>
        <w:t>1</w:t>
      </w:r>
      <w:r>
        <w:rPr>
          <w:rFonts w:hint="eastAsia" w:ascii="仿宋" w:hAnsi="仿宋" w:eastAsia="仿宋" w:cs="仿宋"/>
          <w:spacing w:val="-23"/>
          <w:sz w:val="22"/>
          <w:szCs w:val="22"/>
        </w:rPr>
        <w:t xml:space="preserve"> </w:t>
      </w:r>
      <w:r>
        <w:rPr>
          <w:rFonts w:hint="eastAsia" w:ascii="仿宋" w:hAnsi="仿宋" w:eastAsia="仿宋" w:cs="仿宋"/>
          <w:spacing w:val="-3"/>
          <w:sz w:val="22"/>
          <w:szCs w:val="22"/>
        </w:rPr>
        <w:t>．保证期间届满你方未向我方书面主张保证责任的，</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自保证期间届满次日</w:t>
      </w:r>
      <w:r>
        <w:rPr>
          <w:rFonts w:hint="eastAsia" w:ascii="仿宋" w:hAnsi="仿宋" w:eastAsia="仿宋" w:cs="仿宋"/>
          <w:sz w:val="22"/>
          <w:szCs w:val="22"/>
        </w:rPr>
        <w:t>起，我方保证责任自动终止。保证期间届满前，主合同约定的</w:t>
      </w:r>
      <w:r>
        <w:rPr>
          <w:rFonts w:hint="eastAsia" w:ascii="仿宋" w:hAnsi="仿宋" w:eastAsia="仿宋" w:cs="仿宋"/>
          <w:sz w:val="22"/>
          <w:szCs w:val="22"/>
          <w:lang w:eastAsia="zh-CN"/>
        </w:rPr>
        <w:t>服务</w:t>
      </w:r>
      <w:r>
        <w:rPr>
          <w:rFonts w:hint="eastAsia" w:ascii="仿宋" w:hAnsi="仿宋" w:eastAsia="仿宋" w:cs="仿宋"/>
          <w:sz w:val="22"/>
          <w:szCs w:val="22"/>
        </w:rPr>
        <w:t>\工程\服务全</w:t>
      </w:r>
      <w:r>
        <w:rPr>
          <w:rFonts w:hint="eastAsia" w:ascii="仿宋" w:hAnsi="仿宋" w:eastAsia="仿宋" w:cs="仿宋"/>
          <w:spacing w:val="-3"/>
          <w:sz w:val="22"/>
          <w:szCs w:val="22"/>
        </w:rPr>
        <w:t>部验收合格的，</w:t>
      </w:r>
      <w:r>
        <w:rPr>
          <w:rFonts w:hint="eastAsia" w:ascii="仿宋" w:hAnsi="仿宋" w:eastAsia="仿宋" w:cs="仿宋"/>
          <w:spacing w:val="-60"/>
          <w:sz w:val="22"/>
          <w:szCs w:val="22"/>
        </w:rPr>
        <w:t xml:space="preserve"> </w:t>
      </w:r>
      <w:r>
        <w:rPr>
          <w:rFonts w:hint="eastAsia" w:ascii="仿宋" w:hAnsi="仿宋" w:eastAsia="仿宋" w:cs="仿宋"/>
          <w:spacing w:val="-3"/>
          <w:sz w:val="22"/>
          <w:szCs w:val="22"/>
        </w:rPr>
        <w:t>自验收合格日起，我方保证责任自动终止。</w:t>
      </w:r>
    </w:p>
    <w:p w14:paraId="2C2FCAE5">
      <w:pPr>
        <w:spacing w:before="24" w:line="360" w:lineRule="auto"/>
        <w:ind w:left="27" w:right="51" w:firstLine="469"/>
        <w:rPr>
          <w:rFonts w:hint="eastAsia" w:ascii="仿宋" w:hAnsi="仿宋" w:eastAsia="仿宋" w:cs="仿宋"/>
          <w:sz w:val="22"/>
          <w:szCs w:val="22"/>
        </w:rPr>
      </w:pPr>
      <w:r>
        <w:rPr>
          <w:rFonts w:hint="eastAsia" w:ascii="仿宋" w:hAnsi="仿宋" w:eastAsia="仿宋" w:cs="仿宋"/>
          <w:spacing w:val="-2"/>
          <w:sz w:val="22"/>
          <w:szCs w:val="22"/>
        </w:rPr>
        <w:t>2</w:t>
      </w:r>
      <w:r>
        <w:rPr>
          <w:rFonts w:hint="eastAsia" w:ascii="仿宋" w:hAnsi="仿宋" w:eastAsia="仿宋" w:cs="仿宋"/>
          <w:spacing w:val="-26"/>
          <w:sz w:val="22"/>
          <w:szCs w:val="22"/>
        </w:rPr>
        <w:t xml:space="preserve"> </w:t>
      </w:r>
      <w:r>
        <w:rPr>
          <w:rFonts w:hint="eastAsia" w:ascii="仿宋" w:hAnsi="仿宋" w:eastAsia="仿宋" w:cs="仿宋"/>
          <w:spacing w:val="-2"/>
          <w:sz w:val="22"/>
          <w:szCs w:val="22"/>
        </w:rPr>
        <w:t>．我方按照本保函向你方履行了保证责任后，</w:t>
      </w:r>
      <w:r>
        <w:rPr>
          <w:rFonts w:hint="eastAsia" w:ascii="仿宋" w:hAnsi="仿宋" w:eastAsia="仿宋" w:cs="仿宋"/>
          <w:spacing w:val="-59"/>
          <w:sz w:val="22"/>
          <w:szCs w:val="22"/>
        </w:rPr>
        <w:t xml:space="preserve"> </w:t>
      </w:r>
      <w:r>
        <w:rPr>
          <w:rFonts w:hint="eastAsia" w:ascii="仿宋" w:hAnsi="仿宋" w:eastAsia="仿宋" w:cs="仿宋"/>
          <w:spacing w:val="-2"/>
          <w:sz w:val="22"/>
          <w:szCs w:val="22"/>
        </w:rPr>
        <w:t>自我方向你方支付</w:t>
      </w:r>
      <w:r>
        <w:rPr>
          <w:rFonts w:hint="eastAsia" w:ascii="仿宋" w:hAnsi="仿宋" w:eastAsia="仿宋" w:cs="仿宋"/>
          <w:spacing w:val="-3"/>
          <w:sz w:val="22"/>
          <w:szCs w:val="22"/>
        </w:rPr>
        <w:t>款项（支</w:t>
      </w:r>
      <w:r>
        <w:rPr>
          <w:rFonts w:hint="eastAsia" w:ascii="仿宋" w:hAnsi="仿宋" w:eastAsia="仿宋" w:cs="仿宋"/>
          <w:spacing w:val="-1"/>
          <w:sz w:val="22"/>
          <w:szCs w:val="22"/>
        </w:rPr>
        <w:t>付款项从我方账户划出）之日起，保证责任即终止。</w:t>
      </w:r>
    </w:p>
    <w:p w14:paraId="63B226DD">
      <w:pPr>
        <w:spacing w:before="26" w:line="360" w:lineRule="auto"/>
        <w:ind w:left="28" w:right="51" w:firstLine="473"/>
        <w:rPr>
          <w:rFonts w:hint="eastAsia" w:ascii="仿宋" w:hAnsi="仿宋" w:eastAsia="仿宋" w:cs="仿宋"/>
          <w:sz w:val="22"/>
          <w:szCs w:val="22"/>
        </w:rPr>
      </w:pPr>
      <w:r>
        <w:rPr>
          <w:rFonts w:hint="eastAsia" w:ascii="仿宋" w:hAnsi="仿宋" w:eastAsia="仿宋" w:cs="仿宋"/>
          <w:sz w:val="22"/>
          <w:szCs w:val="22"/>
        </w:rPr>
        <w:t>3</w:t>
      </w:r>
      <w:r>
        <w:rPr>
          <w:rFonts w:hint="eastAsia" w:ascii="仿宋" w:hAnsi="仿宋" w:eastAsia="仿宋" w:cs="仿宋"/>
          <w:spacing w:val="-26"/>
          <w:sz w:val="22"/>
          <w:szCs w:val="22"/>
        </w:rPr>
        <w:t xml:space="preserve"> </w:t>
      </w:r>
      <w:r>
        <w:rPr>
          <w:rFonts w:hint="eastAsia" w:ascii="仿宋" w:hAnsi="仿宋" w:eastAsia="仿宋" w:cs="仿宋"/>
          <w:sz w:val="22"/>
          <w:szCs w:val="22"/>
        </w:rPr>
        <w:t>．按照法律法规的规定或出现应终止我方</w:t>
      </w:r>
      <w:r>
        <w:rPr>
          <w:rFonts w:hint="eastAsia" w:ascii="仿宋" w:hAnsi="仿宋" w:eastAsia="仿宋" w:cs="仿宋"/>
          <w:spacing w:val="-1"/>
          <w:sz w:val="22"/>
          <w:szCs w:val="22"/>
        </w:rPr>
        <w:t>保证责任的其它情形的，我方在</w:t>
      </w:r>
      <w:r>
        <w:rPr>
          <w:rFonts w:hint="eastAsia" w:ascii="仿宋" w:hAnsi="仿宋" w:eastAsia="仿宋" w:cs="仿宋"/>
          <w:spacing w:val="-2"/>
          <w:sz w:val="22"/>
          <w:szCs w:val="22"/>
        </w:rPr>
        <w:t>本保函项下的保证责任亦终止。</w:t>
      </w:r>
    </w:p>
    <w:p w14:paraId="2F1410FD">
      <w:pPr>
        <w:spacing w:before="22" w:line="360" w:lineRule="auto"/>
        <w:ind w:left="495"/>
        <w:rPr>
          <w:rFonts w:hint="eastAsia" w:ascii="仿宋" w:hAnsi="仿宋" w:eastAsia="仿宋" w:cs="仿宋"/>
          <w:sz w:val="22"/>
          <w:szCs w:val="22"/>
        </w:rPr>
      </w:pPr>
      <w:r>
        <w:rPr>
          <w:rFonts w:hint="eastAsia" w:ascii="仿宋" w:hAnsi="仿宋" w:eastAsia="仿宋" w:cs="仿宋"/>
          <w:sz w:val="22"/>
          <w:szCs w:val="22"/>
        </w:rPr>
        <w:t>4</w:t>
      </w:r>
      <w:r>
        <w:rPr>
          <w:rFonts w:hint="eastAsia" w:ascii="仿宋" w:hAnsi="仿宋" w:eastAsia="仿宋" w:cs="仿宋"/>
          <w:spacing w:val="-26"/>
          <w:sz w:val="22"/>
          <w:szCs w:val="22"/>
        </w:rPr>
        <w:t xml:space="preserve"> </w:t>
      </w:r>
      <w:r>
        <w:rPr>
          <w:rFonts w:hint="eastAsia" w:ascii="仿宋" w:hAnsi="仿宋" w:eastAsia="仿宋" w:cs="仿宋"/>
          <w:sz w:val="22"/>
          <w:szCs w:val="22"/>
        </w:rPr>
        <w:t>．你方与供应商修改主合同，加重我方保证责任的，我</w:t>
      </w:r>
      <w:r>
        <w:rPr>
          <w:rFonts w:hint="eastAsia" w:ascii="仿宋" w:hAnsi="仿宋" w:eastAsia="仿宋" w:cs="仿宋"/>
          <w:spacing w:val="-1"/>
          <w:sz w:val="22"/>
          <w:szCs w:val="22"/>
        </w:rPr>
        <w:t>方对加重部分不承</w:t>
      </w:r>
      <w:r>
        <w:rPr>
          <w:rFonts w:hint="eastAsia" w:ascii="仿宋" w:hAnsi="仿宋" w:eastAsia="仿宋" w:cs="仿宋"/>
          <w:spacing w:val="-3"/>
          <w:sz w:val="22"/>
          <w:szCs w:val="22"/>
        </w:rPr>
        <w:t>担保证责任，但该等修改事先经我方书面同意的除外；你方与供应商修改</w:t>
      </w:r>
      <w:r>
        <w:rPr>
          <w:rFonts w:hint="eastAsia" w:ascii="仿宋" w:hAnsi="仿宋" w:eastAsia="仿宋" w:cs="仿宋"/>
          <w:spacing w:val="-4"/>
          <w:sz w:val="22"/>
          <w:szCs w:val="22"/>
        </w:rPr>
        <w:t>主合同</w:t>
      </w:r>
      <w:r>
        <w:rPr>
          <w:rFonts w:hint="eastAsia" w:ascii="仿宋" w:hAnsi="仿宋" w:eastAsia="仿宋" w:cs="仿宋"/>
          <w:spacing w:val="-3"/>
          <w:sz w:val="22"/>
          <w:szCs w:val="22"/>
        </w:rPr>
        <w:t>履行期限，我方保证期间仍依修改前的履行期限计算，但该等修改</w:t>
      </w:r>
      <w:r>
        <w:rPr>
          <w:rFonts w:hint="eastAsia" w:ascii="仿宋" w:hAnsi="仿宋" w:eastAsia="仿宋" w:cs="仿宋"/>
          <w:spacing w:val="-4"/>
          <w:sz w:val="22"/>
          <w:szCs w:val="22"/>
        </w:rPr>
        <w:t>事先经我方书</w:t>
      </w:r>
      <w:r>
        <w:rPr>
          <w:rFonts w:hint="eastAsia" w:ascii="仿宋" w:hAnsi="仿宋" w:eastAsia="仿宋" w:cs="仿宋"/>
          <w:spacing w:val="-3"/>
          <w:sz w:val="22"/>
          <w:szCs w:val="22"/>
        </w:rPr>
        <w:t>面同意的除外。</w:t>
      </w:r>
    </w:p>
    <w:p w14:paraId="3555FB05">
      <w:pPr>
        <w:spacing w:before="19" w:line="360" w:lineRule="auto"/>
        <w:ind w:left="511"/>
        <w:outlineLvl w:val="2"/>
        <w:rPr>
          <w:rFonts w:hint="eastAsia" w:ascii="仿宋" w:hAnsi="仿宋" w:eastAsia="仿宋" w:cs="仿宋"/>
          <w:sz w:val="22"/>
          <w:szCs w:val="22"/>
        </w:rPr>
      </w:pPr>
      <w:bookmarkStart w:id="104" w:name="_Toc23862"/>
      <w:r>
        <w:rPr>
          <w:rFonts w:hint="eastAsia" w:ascii="仿宋" w:hAnsi="仿宋" w:eastAsia="仿宋" w:cs="仿宋"/>
          <w:spacing w:val="-4"/>
          <w:sz w:val="22"/>
          <w:szCs w:val="22"/>
        </w:rPr>
        <w:t>五、免责条款</w:t>
      </w:r>
      <w:bookmarkEnd w:id="104"/>
    </w:p>
    <w:p w14:paraId="65395AC9">
      <w:pPr>
        <w:spacing w:before="20" w:line="360" w:lineRule="auto"/>
        <w:ind w:left="27" w:right="1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．因你方违反主合同约定致使供应商不能履行义务的，我方不承担保证责</w:t>
      </w:r>
      <w:r>
        <w:rPr>
          <w:rFonts w:hint="eastAsia" w:ascii="仿宋" w:hAnsi="仿宋" w:eastAsia="仿宋" w:cs="仿宋"/>
          <w:spacing w:val="-8"/>
          <w:sz w:val="22"/>
          <w:szCs w:val="22"/>
        </w:rPr>
        <w:t>任。</w:t>
      </w:r>
    </w:p>
    <w:p w14:paraId="1364BBFA">
      <w:pPr>
        <w:spacing w:before="21" w:line="360" w:lineRule="auto"/>
        <w:ind w:left="27" w:right="11" w:firstLine="469"/>
        <w:rPr>
          <w:rFonts w:hint="eastAsia" w:ascii="仿宋" w:hAnsi="仿宋" w:eastAsia="仿宋" w:cs="仿宋"/>
          <w:sz w:val="22"/>
          <w:szCs w:val="22"/>
        </w:rPr>
      </w:pPr>
      <w:r>
        <w:rPr>
          <w:rFonts w:hint="eastAsia" w:ascii="仿宋" w:hAnsi="仿宋" w:eastAsia="仿宋" w:cs="仿宋"/>
          <w:sz w:val="22"/>
          <w:szCs w:val="22"/>
        </w:rPr>
        <w:t>2</w:t>
      </w:r>
      <w:r>
        <w:rPr>
          <w:rFonts w:hint="eastAsia" w:ascii="仿宋" w:hAnsi="仿宋" w:eastAsia="仿宋" w:cs="仿宋"/>
          <w:spacing w:val="-26"/>
          <w:sz w:val="22"/>
          <w:szCs w:val="22"/>
        </w:rPr>
        <w:t xml:space="preserve"> </w:t>
      </w:r>
      <w:r>
        <w:rPr>
          <w:rFonts w:hint="eastAsia" w:ascii="仿宋" w:hAnsi="仿宋" w:eastAsia="仿宋" w:cs="仿宋"/>
          <w:sz w:val="22"/>
          <w:szCs w:val="22"/>
        </w:rPr>
        <w:t>．依照法律法规的规定或你方与供应商的另行约定，</w:t>
      </w:r>
      <w:r>
        <w:rPr>
          <w:rFonts w:hint="eastAsia" w:ascii="仿宋" w:hAnsi="仿宋" w:eastAsia="仿宋" w:cs="仿宋"/>
          <w:spacing w:val="-1"/>
          <w:sz w:val="22"/>
          <w:szCs w:val="22"/>
        </w:rPr>
        <w:t>全部或者部分免除供应商应缴纳的保证金义务的，我方亦免除相应的保证责任。</w:t>
      </w:r>
    </w:p>
    <w:p w14:paraId="11A41909">
      <w:pPr>
        <w:spacing w:before="24" w:line="360" w:lineRule="auto"/>
        <w:ind w:left="501"/>
        <w:rPr>
          <w:rFonts w:hint="eastAsia" w:ascii="仿宋" w:hAnsi="仿宋" w:eastAsia="仿宋" w:cs="仿宋"/>
          <w:sz w:val="22"/>
          <w:szCs w:val="22"/>
        </w:rPr>
      </w:pPr>
      <w:r>
        <w:rPr>
          <w:rFonts w:hint="eastAsia" w:ascii="仿宋" w:hAnsi="仿宋" w:eastAsia="仿宋" w:cs="仿宋"/>
          <w:spacing w:val="-1"/>
          <w:sz w:val="22"/>
          <w:szCs w:val="22"/>
        </w:rPr>
        <w:t>3</w:t>
      </w:r>
      <w:r>
        <w:rPr>
          <w:rFonts w:hint="eastAsia" w:ascii="仿宋" w:hAnsi="仿宋" w:eastAsia="仿宋" w:cs="仿宋"/>
          <w:spacing w:val="-26"/>
          <w:sz w:val="22"/>
          <w:szCs w:val="22"/>
        </w:rPr>
        <w:t xml:space="preserve"> </w:t>
      </w:r>
      <w:r>
        <w:rPr>
          <w:rFonts w:hint="eastAsia" w:ascii="仿宋" w:hAnsi="仿宋" w:eastAsia="仿宋" w:cs="仿宋"/>
          <w:spacing w:val="-1"/>
          <w:sz w:val="22"/>
          <w:szCs w:val="22"/>
        </w:rPr>
        <w:t>．因不可抗力造成供应商不能履行</w:t>
      </w:r>
      <w:r>
        <w:rPr>
          <w:rFonts w:hint="eastAsia" w:ascii="仿宋" w:hAnsi="仿宋" w:eastAsia="仿宋" w:cs="仿宋"/>
          <w:spacing w:val="-1"/>
          <w:sz w:val="22"/>
          <w:szCs w:val="22"/>
          <w:lang w:eastAsia="zh-CN"/>
        </w:rPr>
        <w:t>服务</w:t>
      </w:r>
      <w:r>
        <w:rPr>
          <w:rFonts w:hint="eastAsia" w:ascii="仿宋" w:hAnsi="仿宋" w:eastAsia="仿宋" w:cs="仿宋"/>
          <w:spacing w:val="-1"/>
          <w:sz w:val="22"/>
          <w:szCs w:val="22"/>
        </w:rPr>
        <w:t>义</w:t>
      </w:r>
      <w:r>
        <w:rPr>
          <w:rFonts w:hint="eastAsia" w:ascii="仿宋" w:hAnsi="仿宋" w:eastAsia="仿宋" w:cs="仿宋"/>
          <w:spacing w:val="-2"/>
          <w:sz w:val="22"/>
          <w:szCs w:val="22"/>
        </w:rPr>
        <w:t>务的，我方不承担保证责任。</w:t>
      </w:r>
    </w:p>
    <w:p w14:paraId="73B1894B">
      <w:pPr>
        <w:spacing w:before="23" w:line="360" w:lineRule="auto"/>
        <w:ind w:left="509"/>
        <w:outlineLvl w:val="2"/>
        <w:rPr>
          <w:rFonts w:hint="eastAsia" w:ascii="仿宋" w:hAnsi="仿宋" w:eastAsia="仿宋" w:cs="仿宋"/>
          <w:sz w:val="22"/>
          <w:szCs w:val="22"/>
        </w:rPr>
      </w:pPr>
      <w:bookmarkStart w:id="105" w:name="_Toc28765"/>
      <w:r>
        <w:rPr>
          <w:rFonts w:hint="eastAsia" w:ascii="仿宋" w:hAnsi="仿宋" w:eastAsia="仿宋" w:cs="仿宋"/>
          <w:spacing w:val="-3"/>
          <w:sz w:val="22"/>
          <w:szCs w:val="22"/>
        </w:rPr>
        <w:t>六、争议的解决</w:t>
      </w:r>
      <w:bookmarkEnd w:id="105"/>
    </w:p>
    <w:p w14:paraId="7B2F27F0">
      <w:pPr>
        <w:spacing w:before="24" w:line="360" w:lineRule="auto"/>
        <w:ind w:left="28" w:right="11" w:firstLine="503"/>
        <w:rPr>
          <w:rFonts w:hint="eastAsia" w:ascii="仿宋" w:hAnsi="仿宋" w:eastAsia="仿宋" w:cs="仿宋"/>
          <w:sz w:val="22"/>
          <w:szCs w:val="22"/>
        </w:rPr>
      </w:pPr>
      <w:r>
        <w:rPr>
          <w:rFonts w:hint="eastAsia" w:ascii="仿宋" w:hAnsi="仿宋" w:eastAsia="仿宋" w:cs="仿宋"/>
          <w:spacing w:val="-4"/>
          <w:sz w:val="22"/>
          <w:szCs w:val="22"/>
        </w:rPr>
        <w:t>因本保函发生的纠纷，由你我双方协商解决，协商不成的，通过诉讼程序解</w:t>
      </w:r>
      <w:r>
        <w:rPr>
          <w:rFonts w:hint="eastAsia" w:ascii="仿宋" w:hAnsi="仿宋" w:eastAsia="仿宋" w:cs="仿宋"/>
          <w:spacing w:val="-2"/>
          <w:sz w:val="22"/>
          <w:szCs w:val="22"/>
        </w:rPr>
        <w:t>决，诉讼管辖地法院为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法院。</w:t>
      </w:r>
    </w:p>
    <w:p w14:paraId="26623B9C">
      <w:pPr>
        <w:spacing w:before="25" w:line="360" w:lineRule="auto"/>
        <w:ind w:left="512"/>
        <w:outlineLvl w:val="2"/>
        <w:rPr>
          <w:rFonts w:hint="eastAsia" w:ascii="仿宋" w:hAnsi="仿宋" w:eastAsia="仿宋" w:cs="仿宋"/>
          <w:sz w:val="22"/>
          <w:szCs w:val="22"/>
        </w:rPr>
      </w:pPr>
      <w:bookmarkStart w:id="106" w:name="_Toc17728"/>
      <w:r>
        <w:rPr>
          <w:rFonts w:hint="eastAsia" w:ascii="仿宋" w:hAnsi="仿宋" w:eastAsia="仿宋" w:cs="仿宋"/>
          <w:spacing w:val="-3"/>
          <w:sz w:val="22"/>
          <w:szCs w:val="22"/>
        </w:rPr>
        <w:t>七、保函的生效</w:t>
      </w:r>
      <w:bookmarkEnd w:id="106"/>
    </w:p>
    <w:p w14:paraId="34C67844">
      <w:pPr>
        <w:spacing w:before="22" w:line="360" w:lineRule="auto"/>
        <w:ind w:left="508"/>
        <w:rPr>
          <w:rFonts w:hint="eastAsia" w:ascii="仿宋" w:hAnsi="仿宋" w:eastAsia="仿宋" w:cs="仿宋"/>
          <w:sz w:val="22"/>
          <w:szCs w:val="22"/>
        </w:rPr>
      </w:pPr>
      <w:r>
        <w:rPr>
          <w:rFonts w:hint="eastAsia" w:ascii="仿宋" w:hAnsi="仿宋" w:eastAsia="仿宋" w:cs="仿宋"/>
          <w:spacing w:val="-2"/>
          <w:sz w:val="22"/>
          <w:szCs w:val="22"/>
        </w:rPr>
        <w:t>本保函自我方加盖公章之日起生效。</w:t>
      </w:r>
    </w:p>
    <w:p w14:paraId="3383063C">
      <w:pPr>
        <w:spacing w:before="301" w:line="360" w:lineRule="auto"/>
        <w:ind w:left="6268"/>
        <w:rPr>
          <w:rFonts w:hint="eastAsia" w:ascii="仿宋" w:hAnsi="仿宋" w:eastAsia="仿宋" w:cs="仿宋"/>
          <w:sz w:val="22"/>
          <w:szCs w:val="22"/>
        </w:rPr>
      </w:pPr>
      <w:r>
        <w:rPr>
          <w:rFonts w:hint="eastAsia" w:ascii="仿宋" w:hAnsi="仿宋" w:eastAsia="仿宋" w:cs="仿宋"/>
          <w:spacing w:val="2"/>
          <w:sz w:val="22"/>
          <w:szCs w:val="22"/>
        </w:rPr>
        <w:t>保证人</w:t>
      </w:r>
      <w:r>
        <w:rPr>
          <w:rFonts w:hint="eastAsia" w:ascii="仿宋" w:hAnsi="仿宋" w:eastAsia="仿宋" w:cs="仿宋"/>
          <w:spacing w:val="-15"/>
          <w:sz w:val="22"/>
          <w:szCs w:val="22"/>
        </w:rPr>
        <w:t>：（</w:t>
      </w:r>
      <w:r>
        <w:rPr>
          <w:rFonts w:hint="eastAsia" w:ascii="仿宋" w:hAnsi="仿宋" w:eastAsia="仿宋" w:cs="仿宋"/>
          <w:spacing w:val="2"/>
          <w:sz w:val="22"/>
          <w:szCs w:val="22"/>
        </w:rPr>
        <w:t>公章）</w:t>
      </w:r>
    </w:p>
    <w:p w14:paraId="349AE82D">
      <w:pPr>
        <w:spacing w:before="23" w:line="360" w:lineRule="auto"/>
        <w:ind w:left="6032"/>
        <w:rPr>
          <w:rFonts w:hint="eastAsia" w:ascii="仿宋" w:hAnsi="仿宋" w:eastAsia="仿宋" w:cs="仿宋"/>
          <w:sz w:val="22"/>
          <w:szCs w:val="22"/>
        </w:rPr>
      </w:pPr>
      <w:r>
        <w:rPr>
          <w:rFonts w:hint="eastAsia" w:ascii="仿宋" w:hAnsi="仿宋" w:eastAsia="仿宋" w:cs="仿宋"/>
          <w:spacing w:val="-11"/>
          <w:sz w:val="22"/>
          <w:szCs w:val="22"/>
        </w:rPr>
        <w:t>年</w:t>
      </w:r>
      <w:r>
        <w:rPr>
          <w:rFonts w:hint="eastAsia" w:ascii="仿宋" w:hAnsi="仿宋" w:eastAsia="仿宋" w:cs="仿宋"/>
          <w:spacing w:val="6"/>
          <w:sz w:val="22"/>
          <w:szCs w:val="22"/>
        </w:rPr>
        <w:t xml:space="preserve">     </w:t>
      </w:r>
      <w:r>
        <w:rPr>
          <w:rFonts w:hint="eastAsia" w:ascii="仿宋" w:hAnsi="仿宋" w:eastAsia="仿宋" w:cs="仿宋"/>
          <w:spacing w:val="-11"/>
          <w:sz w:val="22"/>
          <w:szCs w:val="22"/>
        </w:rPr>
        <w:t>月       日</w:t>
      </w:r>
    </w:p>
    <w:p w14:paraId="6AF6562E">
      <w:pPr>
        <w:spacing w:line="222" w:lineRule="auto"/>
        <w:rPr>
          <w:rFonts w:hint="eastAsia" w:ascii="仿宋" w:hAnsi="仿宋" w:eastAsia="仿宋" w:cs="仿宋"/>
          <w:sz w:val="24"/>
          <w:szCs w:val="24"/>
        </w:rPr>
        <w:sectPr>
          <w:headerReference r:id="rId10" w:type="default"/>
          <w:footerReference r:id="rId11" w:type="default"/>
          <w:pgSz w:w="11906" w:h="16839"/>
          <w:pgMar w:top="1274" w:right="1785" w:bottom="1171" w:left="1785" w:header="852" w:footer="992" w:gutter="0"/>
          <w:pgNumType w:fmt="decimal"/>
          <w:cols w:space="720" w:num="1"/>
        </w:sectPr>
      </w:pPr>
    </w:p>
    <w:p w14:paraId="60489015">
      <w:pPr>
        <w:spacing w:line="261" w:lineRule="auto"/>
        <w:rPr>
          <w:rFonts w:hint="eastAsia" w:ascii="仿宋" w:hAnsi="仿宋" w:eastAsia="仿宋" w:cs="仿宋"/>
          <w:sz w:val="21"/>
        </w:rPr>
      </w:pPr>
    </w:p>
    <w:p w14:paraId="5F03A0EA">
      <w:pPr>
        <w:spacing w:before="101" w:line="228" w:lineRule="auto"/>
        <w:ind w:left="2676"/>
        <w:outlineLvl w:val="0"/>
        <w:rPr>
          <w:rFonts w:hint="eastAsia" w:ascii="仿宋" w:hAnsi="仿宋" w:eastAsia="仿宋" w:cs="仿宋"/>
          <w:sz w:val="31"/>
          <w:szCs w:val="31"/>
        </w:rPr>
      </w:pPr>
      <w:bookmarkStart w:id="107" w:name="_Toc2178"/>
      <w:r>
        <w:rPr>
          <w:rFonts w:hint="eastAsia" w:ascii="仿宋" w:hAnsi="仿宋" w:eastAsia="仿宋" w:cs="仿宋"/>
          <w:b/>
          <w:bCs/>
          <w:sz w:val="31"/>
          <w:szCs w:val="31"/>
        </w:rPr>
        <w:t>第2章</w:t>
      </w:r>
      <w:r>
        <w:rPr>
          <w:rFonts w:hint="eastAsia" w:ascii="仿宋" w:hAnsi="仿宋" w:eastAsia="仿宋" w:cs="仿宋"/>
          <w:spacing w:val="19"/>
          <w:sz w:val="31"/>
          <w:szCs w:val="31"/>
        </w:rPr>
        <w:t xml:space="preserve">  </w:t>
      </w:r>
      <w:r>
        <w:rPr>
          <w:rFonts w:hint="eastAsia" w:ascii="仿宋" w:hAnsi="仿宋" w:eastAsia="仿宋" w:cs="仿宋"/>
          <w:b/>
          <w:bCs/>
          <w:sz w:val="31"/>
          <w:szCs w:val="31"/>
        </w:rPr>
        <w:t>投标文件格式</w:t>
      </w:r>
      <w:bookmarkEnd w:id="107"/>
    </w:p>
    <w:p w14:paraId="02ECA588">
      <w:pPr>
        <w:spacing w:before="228" w:line="360" w:lineRule="auto"/>
        <w:ind w:left="2205"/>
        <w:outlineLvl w:val="1"/>
        <w:rPr>
          <w:rFonts w:hint="eastAsia" w:ascii="仿宋" w:hAnsi="仿宋" w:eastAsia="仿宋" w:cs="仿宋"/>
          <w:sz w:val="24"/>
          <w:szCs w:val="24"/>
        </w:rPr>
      </w:pPr>
      <w:bookmarkStart w:id="108" w:name="_Toc29223"/>
      <w:r>
        <w:rPr>
          <w:rFonts w:hint="eastAsia" w:ascii="仿宋" w:hAnsi="仿宋" w:eastAsia="仿宋" w:cs="仿宋"/>
          <w:b/>
          <w:bCs/>
          <w:spacing w:val="-4"/>
          <w:sz w:val="24"/>
          <w:szCs w:val="24"/>
        </w:rPr>
        <w:t>第一部分</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开标一览表及资格证明文件</w:t>
      </w:r>
      <w:bookmarkEnd w:id="108"/>
    </w:p>
    <w:p w14:paraId="37F50F4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1、开标一览表；</w:t>
      </w:r>
    </w:p>
    <w:p w14:paraId="6AC95A1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2、具有独立承担民事责任的能力；</w:t>
      </w:r>
    </w:p>
    <w:p w14:paraId="22E3D6AD">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3、授权人参与投标提供法定代表人授权书及被授权人身份证；法人本人参与投标提供法人身份证及法人资格证明；</w:t>
      </w:r>
    </w:p>
    <w:p w14:paraId="58738A0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4、提供近半年任意一个月的投标单位社保缴费凭证和法人或授权人个人缴纳的社保明细；</w:t>
      </w:r>
    </w:p>
    <w:p w14:paraId="2E654743">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5、2023年或2024年的财务审计报告与财务会计制度（新成立的公司近三个月内的银行资信证明与财务会计制度）；</w:t>
      </w:r>
    </w:p>
    <w:p w14:paraId="4C54954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0A04EFC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695D794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8、在参加政府采购活动中前三年内无重大违法记录的承诺书；</w:t>
      </w:r>
    </w:p>
    <w:p w14:paraId="0364A60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9、针对本次采购项目《反商业贿赂承诺书》的书面声明；</w:t>
      </w:r>
    </w:p>
    <w:p w14:paraId="1A32959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10、具有履行该项目合同所必需的服务和专业技术能力的证明材料；</w:t>
      </w:r>
    </w:p>
    <w:p w14:paraId="2F2F99C3">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11、本项目不接受联合体；</w:t>
      </w:r>
    </w:p>
    <w:p w14:paraId="12F2F09D">
      <w:pPr>
        <w:adjustRightInd w:val="0"/>
        <w:spacing w:line="360" w:lineRule="auto"/>
        <w:rPr>
          <w:rFonts w:hint="eastAsia" w:ascii="仿宋" w:hAnsi="仿宋" w:eastAsia="仿宋" w:cs="仿宋_GB2312"/>
          <w:b/>
          <w:bCs/>
          <w:color w:val="FF0000"/>
          <w:kern w:val="0"/>
          <w:sz w:val="24"/>
          <w:szCs w:val="24"/>
          <w:lang w:val="en-US" w:eastAsia="zh-CN" w:bidi="ar"/>
        </w:rPr>
      </w:pPr>
    </w:p>
    <w:p w14:paraId="7F3DFE62">
      <w:pPr>
        <w:adjustRightInd w:val="0"/>
        <w:spacing w:line="360" w:lineRule="auto"/>
        <w:rPr>
          <w:rFonts w:hint="eastAsia" w:ascii="仿宋" w:hAnsi="仿宋" w:eastAsia="仿宋" w:cs="仿宋_GB2312"/>
          <w:b/>
          <w:bCs/>
          <w:color w:val="FF0000"/>
          <w:kern w:val="0"/>
          <w:sz w:val="24"/>
          <w:szCs w:val="24"/>
          <w:lang w:val="en-US" w:eastAsia="zh-CN" w:bidi="ar"/>
        </w:rPr>
      </w:pPr>
    </w:p>
    <w:p w14:paraId="1F852090">
      <w:pPr>
        <w:adjustRightInd w:val="0"/>
        <w:spacing w:line="360" w:lineRule="auto"/>
        <w:rPr>
          <w:rFonts w:hint="eastAsia" w:ascii="仿宋" w:hAnsi="仿宋" w:eastAsia="仿宋" w:cs="仿宋_GB2312"/>
          <w:b/>
          <w:bCs/>
          <w:color w:val="FF0000"/>
          <w:kern w:val="0"/>
          <w:sz w:val="24"/>
          <w:szCs w:val="24"/>
          <w:lang w:val="en-US" w:eastAsia="zh-CN" w:bidi="ar"/>
        </w:rPr>
      </w:pPr>
    </w:p>
    <w:p w14:paraId="56A3555A">
      <w:pPr>
        <w:pStyle w:val="18"/>
        <w:rPr>
          <w:rFonts w:hint="eastAsia" w:ascii="仿宋" w:hAnsi="仿宋" w:eastAsia="仿宋" w:cs="仿宋_GB2312"/>
          <w:b/>
          <w:bCs/>
          <w:color w:val="FF0000"/>
          <w:kern w:val="0"/>
          <w:sz w:val="24"/>
          <w:szCs w:val="24"/>
          <w:lang w:val="en-US" w:eastAsia="zh-CN" w:bidi="ar"/>
        </w:rPr>
      </w:pPr>
    </w:p>
    <w:p w14:paraId="7F9DDA5E">
      <w:pPr>
        <w:pStyle w:val="18"/>
        <w:rPr>
          <w:rFonts w:hint="eastAsia" w:ascii="仿宋" w:hAnsi="仿宋" w:eastAsia="仿宋" w:cs="仿宋_GB2312"/>
          <w:b/>
          <w:bCs/>
          <w:color w:val="FF0000"/>
          <w:kern w:val="0"/>
          <w:sz w:val="24"/>
          <w:szCs w:val="24"/>
          <w:lang w:val="en-US" w:eastAsia="zh-CN" w:bidi="ar"/>
        </w:rPr>
      </w:pPr>
    </w:p>
    <w:p w14:paraId="3B4D61F1">
      <w:pPr>
        <w:bidi w:val="0"/>
        <w:rPr>
          <w:rFonts w:hint="eastAsia" w:ascii="楷体" w:hAnsi="楷体" w:eastAsia="楷体" w:cs="楷体"/>
          <w:sz w:val="32"/>
          <w:szCs w:val="32"/>
        </w:rPr>
      </w:pPr>
      <w:r>
        <w:rPr>
          <w:rFonts w:hint="eastAsia" w:ascii="楷体" w:hAnsi="楷体" w:eastAsia="楷体" w:cs="楷体"/>
          <w:sz w:val="32"/>
          <w:szCs w:val="32"/>
        </w:rPr>
        <w:t>1、开标一览表（投标文件格式一）</w:t>
      </w:r>
    </w:p>
    <w:p w14:paraId="3B41A142">
      <w:pPr>
        <w:adjustRightInd w:val="0"/>
        <w:spacing w:line="360" w:lineRule="auto"/>
        <w:rPr>
          <w:rFonts w:hint="eastAsia" w:ascii="仿宋" w:hAnsi="仿宋" w:eastAsia="仿宋" w:cs="仿宋_GB2312"/>
          <w:b/>
          <w:bCs/>
          <w:color w:val="FF0000"/>
          <w:kern w:val="0"/>
          <w:sz w:val="24"/>
          <w:szCs w:val="24"/>
          <w:lang w:val="en-US" w:eastAsia="zh-CN" w:bidi="ar"/>
        </w:rPr>
      </w:pPr>
    </w:p>
    <w:p w14:paraId="56B4AE25">
      <w:pPr>
        <w:spacing w:line="307" w:lineRule="auto"/>
        <w:rPr>
          <w:rFonts w:hint="eastAsia" w:ascii="仿宋" w:hAnsi="仿宋" w:eastAsia="仿宋" w:cs="仿宋"/>
          <w:sz w:val="21"/>
        </w:rPr>
      </w:pPr>
    </w:p>
    <w:p w14:paraId="50F93AA4">
      <w:pPr>
        <w:spacing w:before="78" w:line="221" w:lineRule="auto"/>
        <w:ind w:left="623"/>
        <w:rPr>
          <w:rFonts w:hint="eastAsia" w:ascii="仿宋" w:hAnsi="仿宋" w:eastAsia="仿宋" w:cs="仿宋"/>
          <w:sz w:val="24"/>
          <w:szCs w:val="24"/>
        </w:rPr>
      </w:pPr>
      <w:r>
        <w:rPr>
          <w:rFonts w:hint="eastAsia" w:ascii="仿宋" w:hAnsi="仿宋" w:eastAsia="仿宋" w:cs="仿宋"/>
          <w:spacing w:val="-1"/>
          <w:sz w:val="24"/>
          <w:szCs w:val="24"/>
        </w:rPr>
        <w:t>项目名称：                    招标编号：</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lang w:val="en-US" w:eastAsia="zh-CN"/>
        </w:rPr>
        <w:t>标段</w:t>
      </w:r>
      <w:r>
        <w:rPr>
          <w:rFonts w:hint="eastAsia" w:ascii="仿宋" w:hAnsi="仿宋" w:eastAsia="仿宋" w:cs="仿宋"/>
          <w:spacing w:val="-2"/>
          <w:sz w:val="24"/>
          <w:szCs w:val="24"/>
        </w:rPr>
        <w:t>号：</w:t>
      </w:r>
    </w:p>
    <w:p w14:paraId="40EB503B">
      <w:pPr>
        <w:spacing w:before="180" w:line="221" w:lineRule="auto"/>
        <w:ind w:left="622"/>
        <w:rPr>
          <w:rFonts w:hint="eastAsia" w:ascii="仿宋" w:hAnsi="仿宋" w:eastAsia="仿宋" w:cs="仿宋"/>
          <w:sz w:val="24"/>
          <w:szCs w:val="24"/>
        </w:rPr>
      </w:pPr>
      <w:r>
        <w:rPr>
          <w:rFonts w:hint="eastAsia" w:ascii="仿宋" w:hAnsi="仿宋" w:eastAsia="仿宋" w:cs="仿宋"/>
          <w:spacing w:val="-3"/>
          <w:sz w:val="24"/>
          <w:szCs w:val="24"/>
        </w:rPr>
        <w:t>报价单位：人民币</w:t>
      </w:r>
      <w:r>
        <w:rPr>
          <w:rFonts w:hint="eastAsia" w:ascii="仿宋" w:hAnsi="仿宋" w:eastAsia="仿宋" w:cs="仿宋"/>
          <w:b/>
          <w:bCs/>
          <w:spacing w:val="-3"/>
          <w:sz w:val="24"/>
          <w:szCs w:val="24"/>
        </w:rPr>
        <w:t>元</w:t>
      </w:r>
    </w:p>
    <w:p w14:paraId="6AAE7D3B">
      <w:pPr>
        <w:spacing w:line="144" w:lineRule="exact"/>
        <w:rPr>
          <w:rFonts w:hint="eastAsia" w:ascii="仿宋" w:hAnsi="仿宋" w:eastAsia="仿宋" w:cs="仿宋"/>
        </w:rPr>
      </w:pPr>
    </w:p>
    <w:tbl>
      <w:tblPr>
        <w:tblStyle w:val="29"/>
        <w:tblW w:w="90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4"/>
        <w:gridCol w:w="1678"/>
        <w:gridCol w:w="1867"/>
        <w:gridCol w:w="2319"/>
        <w:gridCol w:w="1309"/>
      </w:tblGrid>
      <w:tr w14:paraId="6F9BE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904" w:type="dxa"/>
            <w:vAlign w:val="top"/>
          </w:tcPr>
          <w:p w14:paraId="34A6BEC2">
            <w:pPr>
              <w:pStyle w:val="28"/>
              <w:spacing w:before="274" w:line="221" w:lineRule="auto"/>
              <w:ind w:left="348"/>
              <w:rPr>
                <w:rFonts w:hint="eastAsia" w:ascii="仿宋" w:hAnsi="仿宋" w:eastAsia="仿宋" w:cs="仿宋"/>
              </w:rPr>
            </w:pPr>
            <w:r>
              <w:rPr>
                <w:rFonts w:hint="eastAsia" w:cs="仿宋"/>
                <w:spacing w:val="-6"/>
                <w:lang w:val="en-US" w:eastAsia="zh-CN"/>
              </w:rPr>
              <w:t>服务</w:t>
            </w:r>
            <w:r>
              <w:rPr>
                <w:rFonts w:hint="eastAsia" w:ascii="仿宋" w:hAnsi="仿宋" w:eastAsia="仿宋" w:cs="仿宋"/>
                <w:spacing w:val="-6"/>
              </w:rPr>
              <w:t>名称</w:t>
            </w:r>
          </w:p>
        </w:tc>
        <w:tc>
          <w:tcPr>
            <w:tcW w:w="1678" w:type="dxa"/>
            <w:vAlign w:val="top"/>
          </w:tcPr>
          <w:p w14:paraId="56D91F3A">
            <w:pPr>
              <w:pStyle w:val="28"/>
              <w:spacing w:before="275" w:line="222" w:lineRule="auto"/>
              <w:ind w:left="157"/>
              <w:rPr>
                <w:rFonts w:hint="eastAsia" w:ascii="仿宋" w:hAnsi="仿宋" w:eastAsia="仿宋" w:cs="仿宋"/>
                <w:lang w:eastAsia="zh-CN"/>
              </w:rPr>
            </w:pPr>
            <w:r>
              <w:rPr>
                <w:rFonts w:hint="eastAsia" w:ascii="仿宋" w:hAnsi="仿宋" w:eastAsia="仿宋" w:cs="仿宋"/>
                <w:spacing w:val="-4"/>
              </w:rPr>
              <w:t>投标</w:t>
            </w:r>
            <w:r>
              <w:rPr>
                <w:rFonts w:hint="eastAsia" w:cs="仿宋"/>
                <w:spacing w:val="-4"/>
                <w:lang w:val="en-US" w:eastAsia="zh-CN"/>
              </w:rPr>
              <w:t>总价</w:t>
            </w:r>
          </w:p>
        </w:tc>
        <w:tc>
          <w:tcPr>
            <w:tcW w:w="1867" w:type="dxa"/>
            <w:vAlign w:val="top"/>
          </w:tcPr>
          <w:p w14:paraId="3BA6467D">
            <w:pPr>
              <w:pStyle w:val="28"/>
              <w:spacing w:before="39" w:line="468" w:lineRule="exact"/>
              <w:ind w:left="110"/>
              <w:rPr>
                <w:rFonts w:hint="eastAsia" w:ascii="仿宋" w:hAnsi="仿宋" w:eastAsia="仿宋" w:cs="仿宋"/>
              </w:rPr>
            </w:pPr>
            <w:r>
              <w:rPr>
                <w:rFonts w:hint="eastAsia" w:ascii="仿宋" w:hAnsi="仿宋" w:eastAsia="仿宋" w:cs="仿宋"/>
                <w:spacing w:val="-4"/>
                <w:position w:val="17"/>
              </w:rPr>
              <w:t>投标保证金</w:t>
            </w:r>
          </w:p>
          <w:p w14:paraId="1EA4CE2D">
            <w:pPr>
              <w:pStyle w:val="28"/>
              <w:spacing w:line="223" w:lineRule="auto"/>
              <w:ind w:left="231"/>
              <w:rPr>
                <w:rFonts w:hint="eastAsia" w:ascii="仿宋" w:hAnsi="仿宋" w:eastAsia="仿宋" w:cs="仿宋"/>
              </w:rPr>
            </w:pPr>
            <w:r>
              <w:rPr>
                <w:rFonts w:hint="eastAsia" w:ascii="仿宋" w:hAnsi="仿宋" w:eastAsia="仿宋" w:cs="仿宋"/>
                <w:spacing w:val="-5"/>
              </w:rPr>
              <w:t>缴纳方式</w:t>
            </w:r>
          </w:p>
        </w:tc>
        <w:tc>
          <w:tcPr>
            <w:tcW w:w="2319" w:type="dxa"/>
            <w:vAlign w:val="top"/>
          </w:tcPr>
          <w:p w14:paraId="57252A05">
            <w:pPr>
              <w:pStyle w:val="28"/>
              <w:spacing w:line="223" w:lineRule="auto"/>
              <w:rPr>
                <w:rFonts w:hint="eastAsia" w:cs="仿宋"/>
                <w:spacing w:val="-3"/>
                <w:position w:val="16"/>
                <w:lang w:val="en-US" w:eastAsia="zh-CN"/>
              </w:rPr>
            </w:pPr>
          </w:p>
          <w:p w14:paraId="4CC73E8E">
            <w:pPr>
              <w:pStyle w:val="28"/>
              <w:spacing w:line="223" w:lineRule="auto"/>
              <w:ind w:firstLine="702" w:firstLineChars="300"/>
              <w:rPr>
                <w:rFonts w:hint="default" w:ascii="仿宋" w:hAnsi="仿宋" w:eastAsia="仿宋" w:cs="仿宋"/>
                <w:lang w:val="en-US" w:eastAsia="zh-CN"/>
              </w:rPr>
            </w:pPr>
            <w:r>
              <w:rPr>
                <w:rFonts w:hint="eastAsia" w:cs="仿宋"/>
                <w:spacing w:val="-3"/>
                <w:position w:val="16"/>
                <w:lang w:val="en-US" w:eastAsia="zh-CN"/>
              </w:rPr>
              <w:t>服务期限</w:t>
            </w:r>
          </w:p>
        </w:tc>
        <w:tc>
          <w:tcPr>
            <w:tcW w:w="1309" w:type="dxa"/>
            <w:vAlign w:val="top"/>
          </w:tcPr>
          <w:p w14:paraId="4C3E7529">
            <w:pPr>
              <w:pStyle w:val="28"/>
              <w:spacing w:before="275" w:line="224" w:lineRule="auto"/>
              <w:ind w:left="263"/>
              <w:rPr>
                <w:rFonts w:hint="eastAsia" w:ascii="仿宋" w:hAnsi="仿宋" w:eastAsia="仿宋" w:cs="仿宋"/>
              </w:rPr>
            </w:pPr>
            <w:r>
              <w:rPr>
                <w:rFonts w:hint="eastAsia" w:ascii="仿宋" w:hAnsi="仿宋" w:eastAsia="仿宋" w:cs="仿宋"/>
                <w:spacing w:val="-9"/>
              </w:rPr>
              <w:t>备注</w:t>
            </w:r>
          </w:p>
        </w:tc>
      </w:tr>
      <w:tr w14:paraId="0AD558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4" w:hRule="atLeast"/>
        </w:trPr>
        <w:tc>
          <w:tcPr>
            <w:tcW w:w="1904" w:type="dxa"/>
            <w:vAlign w:val="top"/>
          </w:tcPr>
          <w:p w14:paraId="328E77B4">
            <w:pPr>
              <w:rPr>
                <w:rFonts w:hint="eastAsia" w:ascii="仿宋" w:hAnsi="仿宋" w:eastAsia="仿宋" w:cs="仿宋"/>
                <w:sz w:val="21"/>
              </w:rPr>
            </w:pPr>
          </w:p>
        </w:tc>
        <w:tc>
          <w:tcPr>
            <w:tcW w:w="1678" w:type="dxa"/>
            <w:vAlign w:val="top"/>
          </w:tcPr>
          <w:p w14:paraId="65842C91">
            <w:pPr>
              <w:pStyle w:val="28"/>
              <w:spacing w:before="78" w:line="465" w:lineRule="exact"/>
              <w:ind w:left="19"/>
              <w:rPr>
                <w:rFonts w:hint="eastAsia" w:ascii="仿宋" w:hAnsi="仿宋" w:eastAsia="仿宋" w:cs="仿宋"/>
              </w:rPr>
            </w:pPr>
            <w:r>
              <w:rPr>
                <w:rFonts w:hint="eastAsia" w:ascii="仿宋" w:hAnsi="仿宋" w:eastAsia="仿宋" w:cs="仿宋"/>
                <w:spacing w:val="-7"/>
                <w:position w:val="16"/>
              </w:rPr>
              <w:t>大写：</w:t>
            </w:r>
          </w:p>
          <w:p w14:paraId="29B877F7">
            <w:pPr>
              <w:pStyle w:val="28"/>
              <w:spacing w:line="224" w:lineRule="auto"/>
              <w:ind w:left="16"/>
              <w:rPr>
                <w:rFonts w:hint="eastAsia" w:ascii="仿宋" w:hAnsi="仿宋" w:eastAsia="仿宋" w:cs="仿宋"/>
              </w:rPr>
            </w:pPr>
            <w:r>
              <w:rPr>
                <w:rFonts w:hint="eastAsia" w:ascii="仿宋" w:hAnsi="仿宋" w:eastAsia="仿宋" w:cs="仿宋"/>
                <w:spacing w:val="-6"/>
              </w:rPr>
              <w:t>小写：</w:t>
            </w:r>
          </w:p>
        </w:tc>
        <w:tc>
          <w:tcPr>
            <w:tcW w:w="1867" w:type="dxa"/>
            <w:vAlign w:val="top"/>
          </w:tcPr>
          <w:p w14:paraId="2EC99A08">
            <w:pPr>
              <w:rPr>
                <w:rFonts w:hint="eastAsia" w:ascii="仿宋" w:hAnsi="仿宋" w:eastAsia="仿宋" w:cs="仿宋"/>
                <w:sz w:val="21"/>
              </w:rPr>
            </w:pPr>
          </w:p>
        </w:tc>
        <w:tc>
          <w:tcPr>
            <w:tcW w:w="2319" w:type="dxa"/>
            <w:vAlign w:val="top"/>
          </w:tcPr>
          <w:p w14:paraId="1CE41B47">
            <w:pPr>
              <w:rPr>
                <w:rFonts w:hint="eastAsia" w:ascii="仿宋" w:hAnsi="仿宋" w:eastAsia="仿宋" w:cs="仿宋"/>
                <w:sz w:val="21"/>
              </w:rPr>
            </w:pPr>
          </w:p>
        </w:tc>
        <w:tc>
          <w:tcPr>
            <w:tcW w:w="1309" w:type="dxa"/>
            <w:vAlign w:val="top"/>
          </w:tcPr>
          <w:p w14:paraId="191B9A7A">
            <w:pPr>
              <w:rPr>
                <w:rFonts w:hint="eastAsia" w:ascii="仿宋" w:hAnsi="仿宋" w:eastAsia="仿宋" w:cs="仿宋"/>
                <w:sz w:val="21"/>
              </w:rPr>
            </w:pPr>
          </w:p>
        </w:tc>
      </w:tr>
    </w:tbl>
    <w:p w14:paraId="70B86488">
      <w:pPr>
        <w:spacing w:line="260" w:lineRule="auto"/>
        <w:rPr>
          <w:rFonts w:hint="eastAsia" w:ascii="仿宋" w:hAnsi="仿宋" w:eastAsia="仿宋" w:cs="仿宋"/>
          <w:sz w:val="21"/>
        </w:rPr>
      </w:pPr>
    </w:p>
    <w:p w14:paraId="7C115634">
      <w:pPr>
        <w:spacing w:line="260" w:lineRule="auto"/>
        <w:rPr>
          <w:rFonts w:hint="eastAsia" w:ascii="仿宋" w:hAnsi="仿宋" w:eastAsia="仿宋" w:cs="仿宋"/>
          <w:sz w:val="21"/>
        </w:rPr>
      </w:pPr>
    </w:p>
    <w:p w14:paraId="6E9722B0">
      <w:pPr>
        <w:spacing w:line="260" w:lineRule="auto"/>
        <w:rPr>
          <w:rFonts w:hint="eastAsia" w:ascii="仿宋" w:hAnsi="仿宋" w:eastAsia="仿宋" w:cs="仿宋"/>
          <w:sz w:val="21"/>
        </w:rPr>
      </w:pPr>
    </w:p>
    <w:p w14:paraId="585FA419">
      <w:pPr>
        <w:spacing w:before="78" w:line="358" w:lineRule="auto"/>
        <w:ind w:left="621"/>
        <w:rPr>
          <w:rFonts w:hint="eastAsia" w:ascii="仿宋" w:hAnsi="仿宋" w:eastAsia="仿宋" w:cs="仿宋"/>
          <w:sz w:val="24"/>
          <w:szCs w:val="24"/>
        </w:rPr>
      </w:pPr>
      <w:r>
        <w:rPr>
          <w:rFonts w:hint="eastAsia" w:ascii="仿宋" w:hAnsi="仿宋" w:eastAsia="仿宋" w:cs="仿宋"/>
          <w:spacing w:val="-2"/>
          <w:sz w:val="24"/>
          <w:szCs w:val="24"/>
        </w:rPr>
        <w:t>投标人名称（单位章</w:t>
      </w:r>
      <w:r>
        <w:rPr>
          <w:rFonts w:hint="eastAsia" w:ascii="仿宋" w:hAnsi="仿宋" w:eastAsia="仿宋" w:cs="仿宋"/>
          <w:sz w:val="24"/>
          <w:szCs w:val="24"/>
        </w:rPr>
        <w:t>）：</w:t>
      </w:r>
      <w:r>
        <w:rPr>
          <w:rFonts w:hint="eastAsia" w:ascii="仿宋" w:hAnsi="仿宋" w:eastAsia="仿宋" w:cs="仿宋"/>
          <w:sz w:val="24"/>
          <w:szCs w:val="24"/>
          <w:u w:val="single" w:color="auto"/>
        </w:rPr>
        <w:t xml:space="preserve">                       </w:t>
      </w:r>
    </w:p>
    <w:p w14:paraId="7B8B981B">
      <w:pPr>
        <w:spacing w:before="1" w:line="212" w:lineRule="auto"/>
        <w:ind w:left="629"/>
        <w:rPr>
          <w:rFonts w:hint="eastAsia" w:ascii="仿宋" w:hAnsi="仿宋" w:eastAsia="仿宋" w:cs="仿宋"/>
          <w:sz w:val="24"/>
          <w:szCs w:val="24"/>
        </w:rPr>
      </w:pPr>
      <w:r>
        <w:rPr>
          <w:rFonts w:hint="eastAsia" w:ascii="仿宋" w:hAnsi="仿宋" w:eastAsia="仿宋" w:cs="仿宋"/>
          <w:spacing w:val="-2"/>
          <w:sz w:val="24"/>
          <w:szCs w:val="24"/>
        </w:rPr>
        <w:t>法定代表人或其委托代理人(签字):</w:t>
      </w:r>
      <w:r>
        <w:rPr>
          <w:rFonts w:hint="eastAsia" w:ascii="仿宋" w:hAnsi="仿宋" w:eastAsia="仿宋" w:cs="仿宋"/>
          <w:spacing w:val="-2"/>
          <w:sz w:val="24"/>
          <w:szCs w:val="24"/>
          <w:u w:val="single" w:color="auto"/>
        </w:rPr>
        <w:t xml:space="preserve">                         </w:t>
      </w:r>
    </w:p>
    <w:p w14:paraId="441C1956">
      <w:pPr>
        <w:spacing w:before="192" w:line="230" w:lineRule="auto"/>
        <w:ind w:left="628"/>
        <w:rPr>
          <w:rFonts w:hint="eastAsia" w:ascii="仿宋" w:hAnsi="仿宋" w:eastAsia="仿宋" w:cs="仿宋"/>
          <w:spacing w:val="-1"/>
          <w:sz w:val="24"/>
          <w:szCs w:val="24"/>
        </w:rPr>
      </w:pPr>
      <w:r>
        <w:rPr>
          <w:rFonts w:hint="eastAsia" w:ascii="仿宋" w:hAnsi="仿宋" w:eastAsia="仿宋" w:cs="仿宋"/>
          <w:spacing w:val="-1"/>
          <w:sz w:val="24"/>
          <w:szCs w:val="24"/>
          <w:lang w:val="en-US" w:eastAsia="zh-CN"/>
        </w:rPr>
        <w:t>备</w:t>
      </w:r>
      <w:r>
        <w:rPr>
          <w:rFonts w:hint="eastAsia" w:ascii="仿宋" w:hAnsi="仿宋" w:eastAsia="仿宋" w:cs="仿宋"/>
          <w:spacing w:val="-1"/>
          <w:sz w:val="24"/>
          <w:szCs w:val="24"/>
        </w:rPr>
        <w:t>注:</w:t>
      </w:r>
    </w:p>
    <w:p w14:paraId="1D35D6F4">
      <w:pPr>
        <w:numPr>
          <w:ilvl w:val="0"/>
          <w:numId w:val="5"/>
        </w:numPr>
        <w:spacing w:before="192" w:line="360" w:lineRule="auto"/>
        <w:outlineLvl w:val="2"/>
        <w:rPr>
          <w:rFonts w:hint="eastAsia" w:ascii="仿宋" w:hAnsi="仿宋" w:eastAsia="仿宋" w:cs="仿宋"/>
          <w:spacing w:val="-1"/>
          <w:sz w:val="24"/>
          <w:szCs w:val="24"/>
        </w:rPr>
      </w:pPr>
      <w:bookmarkStart w:id="109" w:name="_Toc28521"/>
      <w:r>
        <w:rPr>
          <w:rFonts w:hint="eastAsia" w:ascii="仿宋" w:hAnsi="仿宋" w:eastAsia="仿宋" w:cs="仿宋"/>
          <w:spacing w:val="-1"/>
          <w:sz w:val="24"/>
          <w:szCs w:val="24"/>
        </w:rPr>
        <w:t>投标商报价时包含税费等一切与本次项目相关的费用。</w:t>
      </w:r>
      <w:bookmarkEnd w:id="109"/>
    </w:p>
    <w:p w14:paraId="056A88FA">
      <w:pPr>
        <w:numPr>
          <w:ilvl w:val="0"/>
          <w:numId w:val="5"/>
        </w:numPr>
        <w:spacing w:before="192" w:line="360" w:lineRule="auto"/>
        <w:rPr>
          <w:rFonts w:hint="eastAsia" w:ascii="仿宋" w:hAnsi="仿宋" w:eastAsia="仿宋" w:cs="仿宋"/>
          <w:sz w:val="24"/>
          <w:szCs w:val="24"/>
        </w:rPr>
      </w:pPr>
      <w:r>
        <w:rPr>
          <w:rFonts w:hint="eastAsia" w:ascii="仿宋" w:hAnsi="仿宋" w:eastAsia="仿宋" w:cs="仿宋"/>
          <w:spacing w:val="2"/>
          <w:sz w:val="24"/>
          <w:szCs w:val="24"/>
        </w:rPr>
        <w:t>如评标委员会认为投标人的报价明显低于其他通过符合性检查投标人的</w:t>
      </w:r>
      <w:r>
        <w:rPr>
          <w:rFonts w:hint="eastAsia" w:ascii="仿宋" w:hAnsi="仿宋" w:eastAsia="仿宋" w:cs="仿宋"/>
          <w:spacing w:val="-1"/>
          <w:sz w:val="24"/>
          <w:szCs w:val="24"/>
        </w:rPr>
        <w:t>报价，有可能影响履约的，且投标人未按照规</w:t>
      </w:r>
      <w:r>
        <w:rPr>
          <w:rFonts w:hint="eastAsia" w:ascii="仿宋" w:hAnsi="仿宋" w:eastAsia="仿宋" w:cs="仿宋"/>
          <w:spacing w:val="-2"/>
          <w:sz w:val="24"/>
          <w:szCs w:val="24"/>
        </w:rPr>
        <w:t>定证明其报价合理性的；必须</w:t>
      </w:r>
      <w:r>
        <w:rPr>
          <w:rFonts w:hint="eastAsia" w:ascii="仿宋" w:hAnsi="仿宋" w:eastAsia="仿宋" w:cs="仿宋"/>
          <w:spacing w:val="-1"/>
          <w:sz w:val="24"/>
          <w:szCs w:val="24"/>
        </w:rPr>
        <w:t>提供报价成本及合理利润分析说明，否则投标无效。</w:t>
      </w:r>
    </w:p>
    <w:p w14:paraId="582A84FF">
      <w:pPr>
        <w:spacing w:before="200" w:line="222" w:lineRule="auto"/>
        <w:ind w:left="1052" w:firstLine="1398" w:firstLineChars="600"/>
        <w:jc w:val="both"/>
        <w:rPr>
          <w:rFonts w:hint="eastAsia" w:ascii="仿宋" w:hAnsi="仿宋" w:eastAsia="仿宋" w:cs="仿宋"/>
          <w:b/>
          <w:bCs/>
          <w:spacing w:val="-4"/>
          <w:sz w:val="24"/>
          <w:szCs w:val="24"/>
        </w:rPr>
      </w:pPr>
    </w:p>
    <w:p w14:paraId="1223467C">
      <w:pPr>
        <w:spacing w:before="79" w:line="465" w:lineRule="exact"/>
        <w:rPr>
          <w:rFonts w:hint="eastAsia" w:ascii="仿宋" w:hAnsi="仿宋" w:eastAsia="仿宋" w:cs="仿宋"/>
          <w:b/>
          <w:bCs/>
          <w:spacing w:val="-6"/>
          <w:position w:val="16"/>
          <w:sz w:val="24"/>
          <w:szCs w:val="24"/>
        </w:rPr>
      </w:pPr>
    </w:p>
    <w:p w14:paraId="1C32A5B1">
      <w:pPr>
        <w:spacing w:before="79" w:line="465" w:lineRule="exact"/>
        <w:ind w:left="559"/>
        <w:rPr>
          <w:rFonts w:hint="eastAsia" w:ascii="仿宋" w:hAnsi="仿宋" w:eastAsia="仿宋" w:cs="仿宋"/>
          <w:b/>
          <w:bCs/>
          <w:spacing w:val="-6"/>
          <w:position w:val="16"/>
          <w:sz w:val="24"/>
          <w:szCs w:val="24"/>
        </w:rPr>
      </w:pPr>
      <w:r>
        <w:rPr>
          <w:rFonts w:hint="eastAsia" w:ascii="仿宋" w:hAnsi="仿宋" w:eastAsia="仿宋" w:cs="仿宋"/>
          <w:b/>
          <w:bCs/>
          <w:spacing w:val="-6"/>
          <w:position w:val="16"/>
          <w:sz w:val="24"/>
          <w:szCs w:val="24"/>
        </w:rPr>
        <w:t>2、</w:t>
      </w:r>
      <w:r>
        <w:rPr>
          <w:rFonts w:hint="eastAsia" w:ascii="仿宋" w:hAnsi="仿宋" w:eastAsia="仿宋" w:cs="仿宋"/>
          <w:b/>
          <w:bCs/>
          <w:spacing w:val="-6"/>
          <w:position w:val="16"/>
          <w:sz w:val="24"/>
          <w:szCs w:val="24"/>
          <w:lang w:val="zh-CN" w:eastAsia="zh-CN"/>
        </w:rPr>
        <w:t>具有独立承担民事责任的能力；</w:t>
      </w:r>
    </w:p>
    <w:p w14:paraId="2F4239C2">
      <w:pPr>
        <w:spacing w:line="255" w:lineRule="auto"/>
        <w:rPr>
          <w:rFonts w:hint="eastAsia" w:ascii="仿宋" w:hAnsi="仿宋" w:eastAsia="仿宋" w:cs="仿宋"/>
          <w:sz w:val="21"/>
        </w:rPr>
      </w:pPr>
    </w:p>
    <w:p w14:paraId="37958592">
      <w:pPr>
        <w:spacing w:before="79" w:line="465" w:lineRule="exact"/>
        <w:ind w:left="559"/>
        <w:rPr>
          <w:rFonts w:hint="eastAsia" w:ascii="仿宋" w:hAnsi="仿宋" w:eastAsia="仿宋" w:cs="仿宋"/>
          <w:b/>
          <w:bCs/>
          <w:spacing w:val="-6"/>
          <w:position w:val="16"/>
          <w:sz w:val="24"/>
          <w:szCs w:val="24"/>
          <w:lang w:val="zh-CN" w:eastAsia="zh-CN"/>
        </w:rPr>
      </w:pPr>
    </w:p>
    <w:p w14:paraId="1DF2E02B">
      <w:pPr>
        <w:spacing w:line="222" w:lineRule="auto"/>
        <w:ind w:left="479" w:leftChars="228" w:firstLine="0" w:firstLineChars="0"/>
        <w:rPr>
          <w:rFonts w:hint="eastAsia" w:ascii="仿宋" w:hAnsi="仿宋" w:eastAsia="仿宋" w:cs="仿宋"/>
          <w:sz w:val="24"/>
          <w:szCs w:val="24"/>
        </w:rPr>
        <w:sectPr>
          <w:headerReference r:id="rId12" w:type="default"/>
          <w:footerReference r:id="rId13" w:type="default"/>
          <w:pgSz w:w="11906" w:h="16839"/>
          <w:pgMar w:top="1274" w:right="730" w:bottom="1171" w:left="1731" w:header="852" w:footer="992" w:gutter="0"/>
          <w:pgNumType w:fmt="decimal"/>
          <w:cols w:space="720" w:num="1"/>
        </w:sectPr>
      </w:pPr>
      <w:r>
        <w:rPr>
          <w:rFonts w:hint="eastAsia" w:ascii="仿宋" w:hAnsi="仿宋" w:eastAsia="仿宋" w:cs="仿宋"/>
          <w:b/>
          <w:bCs/>
          <w:spacing w:val="-6"/>
          <w:position w:val="16"/>
          <w:sz w:val="24"/>
          <w:szCs w:val="24"/>
          <w:lang w:val="en-US" w:eastAsia="zh-CN"/>
        </w:rPr>
        <w:t>3、授权人参与投标提供法定代表人授权书及被授权人身份证，法人本人参与投标提供法人身份证及法人资格证明；</w:t>
      </w:r>
    </w:p>
    <w:p w14:paraId="5DF94C54">
      <w:pPr>
        <w:spacing w:before="200" w:line="360" w:lineRule="auto"/>
        <w:ind w:left="3155"/>
        <w:rPr>
          <w:rFonts w:hint="eastAsia" w:ascii="仿宋" w:hAnsi="仿宋" w:eastAsia="仿宋" w:cs="仿宋"/>
          <w:sz w:val="24"/>
          <w:szCs w:val="24"/>
        </w:rPr>
      </w:pPr>
      <w:r>
        <w:rPr>
          <w:rFonts w:hint="eastAsia" w:ascii="仿宋" w:hAnsi="仿宋" w:eastAsia="仿宋" w:cs="仿宋"/>
        </w:rPr>
        <mc:AlternateContent>
          <mc:Choice Requires="wps">
            <w:drawing>
              <wp:anchor distT="0" distB="0" distL="114300" distR="114300" simplePos="0" relativeHeight="251664384"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2D2F70AE">
                            <w:pPr>
                              <w:pStyle w:val="8"/>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4384;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v2KijaAAAACwEAAA8AAAAAAAAAAQAgAAAAIgAAAGRycy9kb3ducmV2LnhtbFBL&#10;AQIUABQAAAAIAIdO4kBOnNGTuwEAAHQDAAAOAAAAAAAAAAEAIAAAACkBAABkcnMvZTJvRG9jLnht&#10;bFBLBQYAAAAABgAGAFkBAABWBQAAAAA=&#10;">
                <v:fill on="f" focussize="0,0"/>
                <v:stroke on="f"/>
                <v:imagedata o:title=""/>
                <o:lock v:ext="edit" aspectratio="f"/>
                <v:textbox inset="0mm,0mm,0mm,0mm">
                  <w:txbxContent>
                    <w:p w14:paraId="2D2F70AE">
                      <w:pPr>
                        <w:pStyle w:val="8"/>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rPr>
        <w:t>法定代表人身份证明</w:t>
      </w:r>
    </w:p>
    <w:p w14:paraId="7F4A6255">
      <w:pPr>
        <w:spacing w:line="360" w:lineRule="auto"/>
        <w:rPr>
          <w:rFonts w:hint="eastAsia" w:ascii="仿宋" w:hAnsi="仿宋" w:eastAsia="仿宋" w:cs="仿宋"/>
          <w:sz w:val="21"/>
        </w:rPr>
      </w:pPr>
    </w:p>
    <w:p w14:paraId="42418EDC">
      <w:pPr>
        <w:spacing w:before="78" w:line="360" w:lineRule="auto"/>
        <w:ind w:firstLine="657" w:firstLineChars="300"/>
        <w:jc w:val="both"/>
        <w:rPr>
          <w:rFonts w:hint="eastAsia" w:ascii="仿宋" w:hAnsi="仿宋" w:eastAsia="仿宋" w:cs="仿宋"/>
          <w:sz w:val="24"/>
          <w:szCs w:val="24"/>
        </w:rPr>
      </w:pPr>
      <w:r>
        <w:rPr>
          <w:rFonts w:hint="eastAsia" w:ascii="仿宋" w:hAnsi="仿宋" w:eastAsia="仿宋" w:cs="仿宋"/>
          <w:b/>
          <w:bCs/>
          <w:spacing w:val="-11"/>
          <w:sz w:val="24"/>
          <w:szCs w:val="24"/>
        </w:rPr>
        <w:t>同志，现任我单位</w:t>
      </w:r>
      <w:r>
        <w:rPr>
          <w:rFonts w:hint="eastAsia" w:ascii="仿宋" w:hAnsi="仿宋" w:eastAsia="仿宋" w:cs="仿宋"/>
          <w:spacing w:val="1"/>
          <w:sz w:val="24"/>
          <w:szCs w:val="24"/>
        </w:rPr>
        <w:t xml:space="preserve">          </w:t>
      </w:r>
      <w:r>
        <w:rPr>
          <w:rFonts w:hint="eastAsia" w:ascii="仿宋" w:hAnsi="仿宋" w:eastAsia="仿宋" w:cs="仿宋"/>
          <w:b/>
          <w:bCs/>
          <w:spacing w:val="-11"/>
          <w:sz w:val="24"/>
          <w:szCs w:val="24"/>
        </w:rPr>
        <w:t>职务，为法定代表人，特此</w:t>
      </w:r>
      <w:r>
        <w:rPr>
          <w:rFonts w:hint="eastAsia" w:ascii="仿宋" w:hAnsi="仿宋" w:eastAsia="仿宋" w:cs="仿宋"/>
          <w:b/>
          <w:bCs/>
          <w:spacing w:val="-12"/>
          <w:sz w:val="24"/>
          <w:szCs w:val="24"/>
        </w:rPr>
        <w:t>证明。</w:t>
      </w:r>
    </w:p>
    <w:p w14:paraId="48E0BEF8">
      <w:pPr>
        <w:spacing w:line="360" w:lineRule="auto"/>
        <w:rPr>
          <w:rFonts w:hint="eastAsia" w:ascii="仿宋" w:hAnsi="仿宋" w:eastAsia="仿宋" w:cs="仿宋"/>
        </w:rPr>
      </w:pPr>
    </w:p>
    <w:p w14:paraId="09E3845D">
      <w:pPr>
        <w:spacing w:line="360" w:lineRule="auto"/>
        <w:rPr>
          <w:rFonts w:hint="eastAsia" w:ascii="仿宋" w:hAnsi="仿宋" w:eastAsia="仿宋" w:cs="仿宋"/>
        </w:rPr>
        <w:sectPr>
          <w:headerReference r:id="rId14" w:type="default"/>
          <w:footerReference r:id="rId15" w:type="default"/>
          <w:pgSz w:w="11906" w:h="16839"/>
          <w:pgMar w:top="1274" w:right="1714" w:bottom="1171" w:left="1785" w:header="852" w:footer="992" w:gutter="0"/>
          <w:pgNumType w:fmt="decimal"/>
          <w:cols w:equalWidth="0" w:num="1">
            <w:col w:w="8406"/>
          </w:cols>
        </w:sectPr>
      </w:pPr>
    </w:p>
    <w:p w14:paraId="770FF45D">
      <w:pPr>
        <w:spacing w:before="49" w:line="360" w:lineRule="auto"/>
        <w:ind w:left="33"/>
        <w:rPr>
          <w:rFonts w:hint="eastAsia" w:ascii="仿宋" w:hAnsi="仿宋" w:eastAsia="仿宋" w:cs="仿宋"/>
          <w:sz w:val="24"/>
          <w:szCs w:val="24"/>
        </w:rPr>
      </w:pPr>
      <w:r>
        <w:rPr>
          <w:rFonts w:hint="eastAsia" w:ascii="仿宋" w:hAnsi="仿宋" w:eastAsia="仿宋" w:cs="仿宋"/>
          <w:b/>
          <w:bCs/>
          <w:spacing w:val="-7"/>
          <w:sz w:val="24"/>
          <w:szCs w:val="24"/>
        </w:rPr>
        <w:t>签发日期：</w:t>
      </w:r>
    </w:p>
    <w:p w14:paraId="23A840AC">
      <w:pPr>
        <w:spacing w:before="176" w:line="360" w:lineRule="auto"/>
        <w:ind w:left="37"/>
        <w:rPr>
          <w:rFonts w:hint="eastAsia" w:ascii="仿宋" w:hAnsi="仿宋" w:eastAsia="仿宋" w:cs="仿宋"/>
          <w:sz w:val="24"/>
          <w:szCs w:val="24"/>
        </w:rPr>
      </w:pPr>
      <w:r>
        <w:rPr>
          <w:rFonts w:hint="eastAsia" w:ascii="仿宋" w:hAnsi="仿宋" w:eastAsia="仿宋" w:cs="仿宋"/>
          <w:b/>
          <w:bCs/>
          <w:spacing w:val="-6"/>
          <w:position w:val="17"/>
          <w:sz w:val="24"/>
          <w:szCs w:val="24"/>
        </w:rPr>
        <w:t>附：代表人性别：</w:t>
      </w:r>
    </w:p>
    <w:p w14:paraId="26A64584">
      <w:pPr>
        <w:spacing w:line="360" w:lineRule="auto"/>
        <w:ind w:left="24"/>
        <w:rPr>
          <w:rFonts w:hint="eastAsia" w:ascii="仿宋" w:hAnsi="仿宋" w:eastAsia="仿宋" w:cs="仿宋"/>
          <w:sz w:val="24"/>
          <w:szCs w:val="24"/>
        </w:rPr>
      </w:pPr>
      <w:r>
        <w:rPr>
          <w:rFonts w:hint="eastAsia" w:ascii="仿宋" w:hAnsi="仿宋" w:eastAsia="仿宋" w:cs="仿宋"/>
          <w:b/>
          <w:bCs/>
          <w:spacing w:val="-5"/>
          <w:sz w:val="24"/>
          <w:szCs w:val="24"/>
        </w:rPr>
        <w:t>联系电话：</w:t>
      </w:r>
    </w:p>
    <w:p w14:paraId="16248D8B">
      <w:pPr>
        <w:spacing w:before="176" w:line="360" w:lineRule="auto"/>
        <w:ind w:left="34"/>
        <w:rPr>
          <w:rFonts w:hint="eastAsia" w:ascii="仿宋" w:hAnsi="仿宋" w:eastAsia="仿宋" w:cs="仿宋"/>
          <w:sz w:val="24"/>
          <w:szCs w:val="24"/>
        </w:rPr>
      </w:pPr>
      <w:r>
        <w:rPr>
          <w:rFonts w:hint="eastAsia" w:ascii="仿宋" w:hAnsi="仿宋" w:eastAsia="仿宋" w:cs="仿宋"/>
          <w:b/>
          <w:bCs/>
          <w:spacing w:val="-6"/>
          <w:position w:val="16"/>
          <w:sz w:val="24"/>
          <w:szCs w:val="24"/>
        </w:rPr>
        <w:t>营业执照号码：</w:t>
      </w:r>
    </w:p>
    <w:p w14:paraId="05F23798">
      <w:pPr>
        <w:spacing w:before="1" w:line="360" w:lineRule="auto"/>
        <w:ind w:left="28"/>
        <w:rPr>
          <w:rFonts w:hint="eastAsia" w:ascii="仿宋" w:hAnsi="仿宋" w:eastAsia="仿宋" w:cs="仿宋"/>
          <w:sz w:val="24"/>
          <w:szCs w:val="24"/>
        </w:rPr>
      </w:pPr>
      <w:r>
        <w:rPr>
          <w:rFonts w:hint="eastAsia" w:ascii="仿宋" w:hAnsi="仿宋" w:eastAsia="仿宋" w:cs="仿宋"/>
          <w:b/>
          <w:bCs/>
          <w:spacing w:val="-9"/>
          <w:sz w:val="24"/>
          <w:szCs w:val="24"/>
        </w:rPr>
        <w:t>说明：</w:t>
      </w:r>
    </w:p>
    <w:p w14:paraId="73297712">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70024C0D">
      <w:pPr>
        <w:spacing w:before="48" w:line="360" w:lineRule="auto"/>
        <w:ind w:left="4"/>
        <w:rPr>
          <w:rFonts w:hint="eastAsia" w:ascii="仿宋" w:hAnsi="仿宋" w:eastAsia="仿宋" w:cs="仿宋"/>
          <w:sz w:val="24"/>
          <w:szCs w:val="24"/>
        </w:rPr>
      </w:pPr>
      <w:r>
        <w:rPr>
          <w:rFonts w:hint="eastAsia" w:ascii="仿宋" w:hAnsi="仿宋" w:eastAsia="仿宋" w:cs="仿宋"/>
          <w:b/>
          <w:bCs/>
          <w:spacing w:val="-10"/>
          <w:position w:val="17"/>
          <w:sz w:val="24"/>
          <w:szCs w:val="24"/>
        </w:rPr>
        <w:t>单位：</w:t>
      </w:r>
    </w:p>
    <w:p w14:paraId="4D7144B4">
      <w:pPr>
        <w:spacing w:before="1" w:line="360" w:lineRule="auto"/>
        <w:ind w:left="4"/>
        <w:rPr>
          <w:rFonts w:hint="eastAsia" w:ascii="仿宋" w:hAnsi="仿宋" w:eastAsia="仿宋" w:cs="仿宋"/>
          <w:sz w:val="24"/>
          <w:szCs w:val="24"/>
        </w:rPr>
      </w:pPr>
      <w:r>
        <w:rPr>
          <w:rFonts w:hint="eastAsia" w:ascii="仿宋" w:hAnsi="仿宋" w:eastAsia="仿宋" w:cs="仿宋"/>
          <w:b/>
          <w:bCs/>
          <w:spacing w:val="-10"/>
          <w:sz w:val="24"/>
          <w:szCs w:val="24"/>
        </w:rPr>
        <w:t>年龄：</w:t>
      </w:r>
    </w:p>
    <w:p w14:paraId="53791D77">
      <w:pPr>
        <w:spacing w:line="360" w:lineRule="auto"/>
        <w:rPr>
          <w:rFonts w:hint="eastAsia" w:ascii="仿宋" w:hAnsi="仿宋" w:eastAsia="仿宋" w:cs="仿宋"/>
          <w:sz w:val="21"/>
        </w:rPr>
      </w:pPr>
    </w:p>
    <w:p w14:paraId="4F3DE7B9">
      <w:pPr>
        <w:spacing w:line="360" w:lineRule="auto"/>
        <w:rPr>
          <w:rFonts w:hint="eastAsia" w:ascii="仿宋" w:hAnsi="仿宋" w:eastAsia="仿宋" w:cs="仿宋"/>
          <w:sz w:val="21"/>
        </w:rPr>
      </w:pPr>
    </w:p>
    <w:p w14:paraId="62FCFD03">
      <w:pPr>
        <w:spacing w:before="78" w:line="360" w:lineRule="auto"/>
        <w:rPr>
          <w:rFonts w:hint="eastAsia" w:ascii="仿宋" w:hAnsi="仿宋" w:eastAsia="仿宋" w:cs="仿宋"/>
          <w:sz w:val="24"/>
          <w:szCs w:val="24"/>
        </w:rPr>
      </w:pPr>
      <w:r>
        <w:rPr>
          <w:rFonts w:hint="eastAsia" w:ascii="仿宋" w:hAnsi="仿宋" w:eastAsia="仿宋" w:cs="仿宋"/>
          <w:b/>
          <w:bCs/>
          <w:spacing w:val="-6"/>
          <w:sz w:val="24"/>
          <w:szCs w:val="24"/>
        </w:rPr>
        <w:t>经济性质：</w:t>
      </w:r>
    </w:p>
    <w:p w14:paraId="5A79F649">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33BDD0A8">
      <w:pPr>
        <w:spacing w:line="360" w:lineRule="auto"/>
        <w:rPr>
          <w:rFonts w:hint="eastAsia" w:ascii="仿宋" w:hAnsi="仿宋" w:eastAsia="仿宋" w:cs="仿宋"/>
          <w:sz w:val="21"/>
        </w:rPr>
      </w:pPr>
    </w:p>
    <w:p w14:paraId="50690C1B">
      <w:pPr>
        <w:spacing w:before="78" w:line="360" w:lineRule="auto"/>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6B7D877D">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3">
            <w:col w:w="3300" w:space="100"/>
            <w:col w:w="1948" w:space="100"/>
            <w:col w:w="2960"/>
          </w:cols>
        </w:sectPr>
      </w:pPr>
    </w:p>
    <w:p w14:paraId="7AA3759A">
      <w:pPr>
        <w:spacing w:before="222" w:line="360" w:lineRule="auto"/>
        <w:ind w:left="37"/>
        <w:rPr>
          <w:rFonts w:hint="eastAsia" w:ascii="仿宋" w:hAnsi="仿宋" w:eastAsia="仿宋" w:cs="仿宋"/>
          <w:sz w:val="24"/>
          <w:szCs w:val="24"/>
        </w:rPr>
      </w:pPr>
      <w:r>
        <w:rPr>
          <w:rFonts w:hint="eastAsia" w:ascii="仿宋" w:hAnsi="仿宋" w:eastAsia="仿宋" w:cs="仿宋"/>
          <w:b/>
          <w:bCs/>
          <w:spacing w:val="-3"/>
          <w:position w:val="16"/>
          <w:sz w:val="24"/>
          <w:szCs w:val="24"/>
        </w:rPr>
        <w:t>1、法定代表人为企业事业单位、国家机关、社会团体的主要行政负责人。</w:t>
      </w:r>
    </w:p>
    <w:p w14:paraId="3AC8E1BA">
      <w:pPr>
        <w:spacing w:before="1" w:line="360" w:lineRule="auto"/>
        <w:ind w:left="22"/>
        <w:rPr>
          <w:rFonts w:hint="eastAsia" w:ascii="仿宋" w:hAnsi="仿宋" w:eastAsia="仿宋" w:cs="仿宋"/>
          <w:sz w:val="24"/>
          <w:szCs w:val="24"/>
        </w:rPr>
      </w:pPr>
      <w:r>
        <w:rPr>
          <w:rFonts w:hint="eastAsia" w:ascii="仿宋" w:hAnsi="仿宋" w:eastAsia="仿宋" w:cs="仿宋"/>
          <w:b/>
          <w:bCs/>
          <w:spacing w:val="-3"/>
          <w:sz w:val="24"/>
          <w:szCs w:val="24"/>
        </w:rPr>
        <w:t>2、内容必须填写真实、清楚、涂改无效，不得转让。</w:t>
      </w:r>
    </w:p>
    <w:p w14:paraId="19FE0988">
      <w:pPr>
        <w:spacing w:before="181" w:line="360" w:lineRule="auto"/>
        <w:ind w:left="24"/>
        <w:rPr>
          <w:rFonts w:hint="eastAsia" w:ascii="仿宋" w:hAnsi="仿宋" w:eastAsia="仿宋" w:cs="仿宋"/>
          <w:sz w:val="24"/>
          <w:szCs w:val="24"/>
        </w:rPr>
      </w:pPr>
      <w:r>
        <w:rPr>
          <w:rFonts w:hint="eastAsia" w:ascii="仿宋" w:hAnsi="仿宋" w:eastAsia="仿宋" w:cs="仿宋"/>
          <w:b/>
          <w:bCs/>
          <w:spacing w:val="-2"/>
          <w:position w:val="17"/>
          <w:sz w:val="24"/>
          <w:szCs w:val="24"/>
        </w:rPr>
        <w:t>3、将此证明书原件提交采购代理机构作为</w:t>
      </w:r>
      <w:r>
        <w:rPr>
          <w:rFonts w:hint="eastAsia" w:ascii="仿宋" w:hAnsi="仿宋" w:eastAsia="仿宋" w:cs="仿宋"/>
          <w:b/>
          <w:bCs/>
          <w:spacing w:val="-3"/>
          <w:position w:val="17"/>
          <w:sz w:val="24"/>
          <w:szCs w:val="24"/>
        </w:rPr>
        <w:t>响应文件附件。</w:t>
      </w:r>
    </w:p>
    <w:p w14:paraId="6082FD03">
      <w:pPr>
        <w:spacing w:line="360" w:lineRule="auto"/>
        <w:ind w:left="302"/>
        <w:rPr>
          <w:rFonts w:hint="eastAsia" w:ascii="仿宋" w:hAnsi="仿宋" w:eastAsia="仿宋" w:cs="仿宋"/>
          <w:sz w:val="24"/>
          <w:szCs w:val="24"/>
        </w:rPr>
      </w:pPr>
      <w:r>
        <w:rPr>
          <w:rFonts w:hint="eastAsia" w:ascii="仿宋" w:hAnsi="仿宋" w:eastAsia="仿宋" w:cs="仿宋"/>
          <w:b/>
          <w:bCs/>
          <w:spacing w:val="-5"/>
          <w:sz w:val="24"/>
          <w:szCs w:val="24"/>
        </w:rPr>
        <w:t>(为避免废标，请投标人务必提供本附件)</w:t>
      </w:r>
    </w:p>
    <w:p w14:paraId="611BDB16">
      <w:pPr>
        <w:pStyle w:val="8"/>
        <w:spacing w:before="178" w:line="360" w:lineRule="auto"/>
        <w:rPr>
          <w:rFonts w:hint="eastAsia" w:ascii="仿宋" w:hAnsi="仿宋" w:eastAsia="仿宋" w:cs="仿宋"/>
          <w:sz w:val="21"/>
        </w:rPr>
      </w:pPr>
      <w:r>
        <w:rPr>
          <w:rFonts w:hint="eastAsia" w:ascii="仿宋" w:hAnsi="仿宋" w:eastAsia="仿宋" w:cs="仿宋"/>
          <w:position w:val="-44"/>
        </w:rPr>
        <mc:AlternateContent>
          <mc:Choice Requires="wpg">
            <w:drawing>
              <wp:inline distT="0" distB="0" distL="114300" distR="114300">
                <wp:extent cx="2105660" cy="1414780"/>
                <wp:effectExtent l="0" t="0" r="2540" b="7620"/>
                <wp:docPr id="25" name="组合 25"/>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6" name="图片 4"/>
                          <pic:cNvPicPr>
                            <a:picLocks noChangeAspect="1"/>
                          </pic:cNvPicPr>
                        </pic:nvPicPr>
                        <pic:blipFill>
                          <a:blip r:embed="rId52"/>
                          <a:stretch>
                            <a:fillRect/>
                          </a:stretch>
                        </pic:blipFill>
                        <pic:spPr>
                          <a:xfrm>
                            <a:off x="0" y="0"/>
                            <a:ext cx="3296" cy="2208"/>
                          </a:xfrm>
                          <a:prstGeom prst="rect">
                            <a:avLst/>
                          </a:prstGeom>
                          <a:noFill/>
                          <a:ln>
                            <a:noFill/>
                          </a:ln>
                        </pic:spPr>
                      </pic:pic>
                      <wps:wsp>
                        <wps:cNvPr id="27" name="文本框 23"/>
                        <wps:cNvSpPr txBox="1"/>
                        <wps:spPr>
                          <a:xfrm>
                            <a:off x="-20" y="-20"/>
                            <a:ext cx="2071" cy="1471"/>
                          </a:xfrm>
                          <a:prstGeom prst="rect">
                            <a:avLst/>
                          </a:prstGeom>
                          <a:noFill/>
                          <a:ln>
                            <a:noFill/>
                          </a:ln>
                        </wps:spPr>
                        <wps:txbx>
                          <w:txbxContent>
                            <w:p w14:paraId="3A8E7433">
                              <w:pPr>
                                <w:spacing w:line="299" w:lineRule="auto"/>
                                <w:rPr>
                                  <w:rFonts w:ascii="Arial"/>
                                  <w:sz w:val="21"/>
                                </w:rPr>
                              </w:pPr>
                            </w:p>
                            <w:p w14:paraId="2F47D008">
                              <w:pPr>
                                <w:spacing w:line="300" w:lineRule="auto"/>
                                <w:rPr>
                                  <w:rFonts w:ascii="Arial"/>
                                  <w:sz w:val="21"/>
                                </w:rPr>
                              </w:pPr>
                            </w:p>
                            <w:p w14:paraId="310E8BDE">
                              <w:pPr>
                                <w:spacing w:line="300" w:lineRule="auto"/>
                                <w:rPr>
                                  <w:rFonts w:ascii="Arial"/>
                                  <w:sz w:val="21"/>
                                </w:rPr>
                              </w:pPr>
                            </w:p>
                            <w:p w14:paraId="7D42D9D4">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">
                <o:lock v:ext="edit" aspectratio="f"/>
                <v:shape id="图片 4" o:spid="_x0000_s1026" o:spt="75" type="#_x0000_t75" style="position:absolute;left:0;top:0;height:2208;width:3296;" filled="f" o:preferrelative="t" stroked="f" coordsize="21600,21600" o:gfxdata="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swD1b4A&#10;AADbAAAADwAAAAAAAAABACAAAAAiAAAAZHJzL2Rvd25yZXYueG1sUEsBAhQAFAAAAAgAh07iQDMv&#10;BZ47AAAAOQAAABAAAAAAAAAAAQAgAAAADQEAAGRycy9zaGFwZXhtbC54bWxQSwUGAAAAAAYABgBb&#10;AQAAtwMAAAAA&#10;">
                  <v:fill on="f" focussize="0,0"/>
                  <v:stroke on="f"/>
                  <v:imagedata r:id="rId52" o:title=""/>
                  <o:lock v:ext="edit" aspectratio="t"/>
                </v:shape>
                <v:shape id="文本框 23" o:spid="_x0000_s1026" o:spt="202" type="#_x0000_t202" style="position:absolute;left:-20;top:-20;height:1471;width:2071;"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3A8E7433">
                        <w:pPr>
                          <w:spacing w:line="299" w:lineRule="auto"/>
                          <w:rPr>
                            <w:rFonts w:ascii="Arial"/>
                            <w:sz w:val="21"/>
                          </w:rPr>
                        </w:pPr>
                      </w:p>
                      <w:p w14:paraId="2F47D008">
                        <w:pPr>
                          <w:spacing w:line="300" w:lineRule="auto"/>
                          <w:rPr>
                            <w:rFonts w:ascii="Arial"/>
                            <w:sz w:val="21"/>
                          </w:rPr>
                        </w:pPr>
                      </w:p>
                      <w:p w14:paraId="310E8BDE">
                        <w:pPr>
                          <w:spacing w:line="300" w:lineRule="auto"/>
                          <w:rPr>
                            <w:rFonts w:ascii="Arial"/>
                            <w:sz w:val="21"/>
                          </w:rPr>
                        </w:pPr>
                      </w:p>
                      <w:p w14:paraId="7D42D9D4">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v:textbox>
                </v:shape>
                <w10:wrap type="none"/>
                <w10:anchorlock/>
              </v:group>
            </w:pict>
          </mc:Fallback>
        </mc:AlternateContent>
      </w:r>
      <w:r>
        <w:rPr>
          <w:rFonts w:hint="eastAsia" w:ascii="仿宋" w:hAnsi="仿宋" w:eastAsia="仿宋" w:cs="仿宋"/>
          <w:position w:val="-44"/>
        </w:rPr>
        <mc:AlternateContent>
          <mc:Choice Requires="wpg">
            <w:drawing>
              <wp:inline distT="0" distB="0" distL="114300" distR="114300">
                <wp:extent cx="2105660" cy="1414780"/>
                <wp:effectExtent l="0" t="0" r="2540" b="7620"/>
                <wp:docPr id="24" name="组合 24"/>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2" name="图片 4"/>
                          <pic:cNvPicPr>
                            <a:picLocks noChangeAspect="1"/>
                          </pic:cNvPicPr>
                        </pic:nvPicPr>
                        <pic:blipFill>
                          <a:blip r:embed="rId52"/>
                          <a:stretch>
                            <a:fillRect/>
                          </a:stretch>
                        </pic:blipFill>
                        <pic:spPr>
                          <a:xfrm>
                            <a:off x="0" y="0"/>
                            <a:ext cx="3296" cy="2208"/>
                          </a:xfrm>
                          <a:prstGeom prst="rect">
                            <a:avLst/>
                          </a:prstGeom>
                          <a:noFill/>
                          <a:ln>
                            <a:noFill/>
                          </a:ln>
                        </pic:spPr>
                      </pic:pic>
                      <wps:wsp>
                        <wps:cNvPr id="23" name="文本框 23"/>
                        <wps:cNvSpPr txBox="1"/>
                        <wps:spPr>
                          <a:xfrm>
                            <a:off x="-20" y="-20"/>
                            <a:ext cx="2071" cy="1471"/>
                          </a:xfrm>
                          <a:prstGeom prst="rect">
                            <a:avLst/>
                          </a:prstGeom>
                          <a:noFill/>
                          <a:ln>
                            <a:noFill/>
                          </a:ln>
                        </wps:spPr>
                        <wps:txbx>
                          <w:txbxContent>
                            <w:p w14:paraId="02843D45">
                              <w:pPr>
                                <w:spacing w:line="299" w:lineRule="auto"/>
                                <w:rPr>
                                  <w:rFonts w:ascii="Arial"/>
                                  <w:sz w:val="21"/>
                                </w:rPr>
                              </w:pPr>
                            </w:p>
                            <w:p w14:paraId="11B2C522">
                              <w:pPr>
                                <w:spacing w:line="300" w:lineRule="auto"/>
                                <w:rPr>
                                  <w:rFonts w:ascii="Arial"/>
                                  <w:sz w:val="21"/>
                                </w:rPr>
                              </w:pPr>
                            </w:p>
                            <w:p w14:paraId="56D01AB1">
                              <w:pPr>
                                <w:spacing w:line="300" w:lineRule="auto"/>
                                <w:rPr>
                                  <w:rFonts w:ascii="Arial"/>
                                  <w:sz w:val="21"/>
                                </w:rPr>
                              </w:pPr>
                            </w:p>
                            <w:p w14:paraId="152E8EF6">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">
                <o:lock v:ext="edit" aspectratio="f"/>
                <v:shape id="图片 4" o:spid="_x0000_s1026" o:spt="75" type="#_x0000_t75" style="position:absolute;left:0;top:0;height:2208;width:3296;" filled="f" o:preferrelative="t" stroked="f" coordsize="21600,21600" o:gfxdata="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n3Bda/&#10;AAAA2wAAAA8AAAAAAAAAAQAgAAAAIgAAAGRycy9kb3ducmV2LnhtbFBLAQIUABQAAAAIAIdO4kAz&#10;LwWeOwAAADkAAAAQAAAAAAAAAAEAIAAAAA4BAABkcnMvc2hhcGV4bWwueG1sUEsFBgAAAAAGAAYA&#10;WwEAALgDAAAAAA==&#10;">
                  <v:fill on="f" focussize="0,0"/>
                  <v:stroke on="f"/>
                  <v:imagedata r:id="rId52" o:title=""/>
                  <o:lock v:ext="edit" aspectratio="t"/>
                </v:shape>
                <v:shape id="_x0000_s1026" o:spid="_x0000_s1026" o:spt="202" type="#_x0000_t202" style="position:absolute;left:-20;top:-20;height:1471;width:2071;" filled="f" stroked="f" coordsize="21600,21600" o:gfxdata="UEsDBAoAAAAAAIdO4kAAAAAAAAAAAAAAAAAEAAAAZHJzL1BLAwQUAAAACACHTuJANLSlcr4AAADb&#10;AAAADwAAAGRycy9kb3ducmV2LnhtbEWPzWrDMBCE74W+g9hCb42UFEL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LSlc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02843D45">
                        <w:pPr>
                          <w:spacing w:line="299" w:lineRule="auto"/>
                          <w:rPr>
                            <w:rFonts w:ascii="Arial"/>
                            <w:sz w:val="21"/>
                          </w:rPr>
                        </w:pPr>
                      </w:p>
                      <w:p w14:paraId="11B2C522">
                        <w:pPr>
                          <w:spacing w:line="300" w:lineRule="auto"/>
                          <w:rPr>
                            <w:rFonts w:ascii="Arial"/>
                            <w:sz w:val="21"/>
                          </w:rPr>
                        </w:pPr>
                      </w:p>
                      <w:p w14:paraId="56D01AB1">
                        <w:pPr>
                          <w:spacing w:line="300" w:lineRule="auto"/>
                          <w:rPr>
                            <w:rFonts w:ascii="Arial"/>
                            <w:sz w:val="21"/>
                          </w:rPr>
                        </w:pPr>
                      </w:p>
                      <w:p w14:paraId="152E8EF6">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v:textbox>
                </v:shape>
                <w10:wrap type="none"/>
                <w10:anchorlock/>
              </v:group>
            </w:pict>
          </mc:Fallback>
        </mc:AlternateContent>
      </w:r>
    </w:p>
    <w:p w14:paraId="44D8B36D">
      <w:pPr>
        <w:spacing w:before="78" w:line="360" w:lineRule="auto"/>
        <w:ind w:left="26"/>
        <w:rPr>
          <w:rFonts w:hint="eastAsia" w:ascii="仿宋" w:hAnsi="仿宋" w:eastAsia="仿宋" w:cs="仿宋"/>
          <w:sz w:val="24"/>
          <w:szCs w:val="24"/>
        </w:rPr>
      </w:pPr>
      <w:r>
        <w:rPr>
          <w:rFonts w:hint="eastAsia" w:ascii="仿宋" w:hAnsi="仿宋" w:eastAsia="仿宋" w:cs="仿宋"/>
          <w:b/>
          <w:bCs/>
          <w:spacing w:val="-5"/>
          <w:sz w:val="24"/>
          <w:szCs w:val="24"/>
        </w:rPr>
        <w:t>投标人（盖章</w:t>
      </w:r>
      <w:r>
        <w:rPr>
          <w:rFonts w:hint="eastAsia" w:ascii="仿宋" w:hAnsi="仿宋" w:eastAsia="仿宋" w:cs="仿宋"/>
          <w:b/>
          <w:bCs/>
          <w:spacing w:val="-1"/>
          <w:sz w:val="24"/>
          <w:szCs w:val="24"/>
        </w:rPr>
        <w:t>）：</w:t>
      </w:r>
    </w:p>
    <w:p w14:paraId="7BD0389A">
      <w:pPr>
        <w:spacing w:before="176" w:line="360" w:lineRule="auto"/>
        <w:ind w:left="26"/>
        <w:rPr>
          <w:rFonts w:hint="eastAsia" w:ascii="仿宋" w:hAnsi="仿宋" w:eastAsia="仿宋" w:cs="仿宋"/>
          <w:sz w:val="24"/>
          <w:szCs w:val="24"/>
        </w:rPr>
      </w:pPr>
      <w:r>
        <w:rPr>
          <w:rFonts w:hint="eastAsia" w:ascii="仿宋" w:hAnsi="仿宋" w:eastAsia="仿宋" w:cs="仿宋"/>
          <w:b/>
          <w:bCs/>
          <w:spacing w:val="-4"/>
          <w:sz w:val="24"/>
          <w:szCs w:val="24"/>
        </w:rPr>
        <w:t>投标人名称（公章</w:t>
      </w:r>
      <w:r>
        <w:rPr>
          <w:rFonts w:hint="eastAsia" w:ascii="仿宋" w:hAnsi="仿宋" w:eastAsia="仿宋" w:cs="仿宋"/>
          <w:b/>
          <w:bCs/>
          <w:spacing w:val="-2"/>
          <w:sz w:val="24"/>
          <w:szCs w:val="24"/>
        </w:rPr>
        <w:t>）：</w:t>
      </w:r>
    </w:p>
    <w:p w14:paraId="7DEAA848">
      <w:pPr>
        <w:spacing w:before="182" w:line="360" w:lineRule="auto"/>
        <w:ind w:left="35"/>
        <w:rPr>
          <w:rFonts w:hint="eastAsia" w:ascii="仿宋" w:hAnsi="仿宋" w:eastAsia="仿宋" w:cs="仿宋"/>
          <w:sz w:val="24"/>
          <w:szCs w:val="24"/>
        </w:rPr>
      </w:pPr>
      <w:r>
        <w:rPr>
          <w:rFonts w:hint="eastAsia" w:ascii="仿宋" w:hAnsi="仿宋" w:eastAsia="仿宋" w:cs="仿宋"/>
          <w:b/>
          <w:bCs/>
          <w:spacing w:val="-4"/>
          <w:sz w:val="24"/>
          <w:szCs w:val="24"/>
        </w:rPr>
        <w:t>法定代表人签字或（签/章</w:t>
      </w:r>
      <w:r>
        <w:rPr>
          <w:rFonts w:hint="eastAsia" w:ascii="仿宋" w:hAnsi="仿宋" w:eastAsia="仿宋" w:cs="仿宋"/>
          <w:b/>
          <w:bCs/>
          <w:spacing w:val="-2"/>
          <w:sz w:val="24"/>
          <w:szCs w:val="24"/>
        </w:rPr>
        <w:t>）：</w:t>
      </w:r>
    </w:p>
    <w:p w14:paraId="278FC262">
      <w:pPr>
        <w:spacing w:before="176" w:line="360" w:lineRule="auto"/>
        <w:ind w:left="78"/>
        <w:rPr>
          <w:rFonts w:hint="eastAsia" w:ascii="仿宋" w:hAnsi="仿宋" w:eastAsia="仿宋" w:cs="仿宋"/>
          <w:sz w:val="24"/>
          <w:szCs w:val="24"/>
        </w:rPr>
      </w:pPr>
      <w:r>
        <w:rPr>
          <w:rFonts w:hint="eastAsia" w:ascii="仿宋" w:hAnsi="仿宋" w:eastAsia="仿宋" w:cs="仿宋"/>
          <w:b/>
          <w:bCs/>
          <w:spacing w:val="-25"/>
          <w:sz w:val="24"/>
          <w:szCs w:val="24"/>
        </w:rPr>
        <w:t>日期：</w:t>
      </w:r>
    </w:p>
    <w:p w14:paraId="64B42E3D">
      <w:pPr>
        <w:spacing w:before="178" w:line="360" w:lineRule="auto"/>
        <w:ind w:left="28"/>
        <w:rPr>
          <w:rFonts w:hint="eastAsia" w:ascii="仿宋" w:hAnsi="仿宋" w:eastAsia="仿宋" w:cs="仿宋"/>
          <w:sz w:val="24"/>
          <w:szCs w:val="24"/>
        </w:rPr>
      </w:pPr>
      <w:r>
        <w:rPr>
          <w:rFonts w:hint="eastAsia" w:ascii="仿宋" w:hAnsi="仿宋" w:eastAsia="仿宋" w:cs="仿宋"/>
          <w:b/>
          <w:bCs/>
          <w:spacing w:val="-2"/>
          <w:position w:val="17"/>
          <w:sz w:val="24"/>
          <w:szCs w:val="24"/>
        </w:rPr>
        <w:t>说明：1.提供有效的营业执照等证明文件复印件，复印件上</w:t>
      </w:r>
      <w:r>
        <w:rPr>
          <w:rFonts w:hint="eastAsia" w:ascii="仿宋" w:hAnsi="仿宋" w:eastAsia="仿宋" w:cs="仿宋"/>
          <w:b/>
          <w:bCs/>
          <w:spacing w:val="-3"/>
          <w:position w:val="17"/>
          <w:sz w:val="24"/>
          <w:szCs w:val="24"/>
        </w:rPr>
        <w:t>应加盖本单位章。</w:t>
      </w:r>
    </w:p>
    <w:p w14:paraId="215AD0CE">
      <w:pPr>
        <w:spacing w:before="1" w:line="360" w:lineRule="auto"/>
        <w:ind w:left="745"/>
        <w:rPr>
          <w:rFonts w:hint="eastAsia" w:ascii="仿宋" w:hAnsi="仿宋" w:eastAsia="仿宋" w:cs="仿宋"/>
          <w:sz w:val="24"/>
          <w:szCs w:val="24"/>
        </w:rPr>
      </w:pPr>
      <w:r>
        <w:rPr>
          <w:rFonts w:hint="eastAsia" w:ascii="仿宋" w:hAnsi="仿宋" w:eastAsia="仿宋" w:cs="仿宋"/>
          <w:b/>
          <w:bCs/>
          <w:spacing w:val="-2"/>
          <w:sz w:val="24"/>
          <w:szCs w:val="24"/>
        </w:rPr>
        <w:t>2.</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投标人为自然人的，应提供身份证明的</w:t>
      </w:r>
      <w:r>
        <w:rPr>
          <w:rFonts w:hint="eastAsia" w:ascii="仿宋" w:hAnsi="仿宋" w:eastAsia="仿宋" w:cs="仿宋"/>
          <w:b/>
          <w:bCs/>
          <w:spacing w:val="-3"/>
          <w:sz w:val="24"/>
          <w:szCs w:val="24"/>
        </w:rPr>
        <w:t>复印件。</w:t>
      </w:r>
    </w:p>
    <w:p w14:paraId="6E03D2E2">
      <w:pPr>
        <w:spacing w:before="178" w:line="360" w:lineRule="auto"/>
        <w:ind w:left="744"/>
        <w:rPr>
          <w:rFonts w:hint="eastAsia" w:ascii="仿宋" w:hAnsi="仿宋" w:eastAsia="仿宋" w:cs="仿宋"/>
          <w:sz w:val="24"/>
          <w:szCs w:val="24"/>
        </w:rPr>
      </w:pPr>
      <w:r>
        <w:rPr>
          <w:rFonts w:hint="eastAsia" w:ascii="仿宋" w:hAnsi="仿宋" w:eastAsia="仿宋" w:cs="仿宋"/>
          <w:b/>
          <w:bCs/>
          <w:spacing w:val="-2"/>
          <w:sz w:val="24"/>
          <w:szCs w:val="24"/>
        </w:rPr>
        <w:t>3.联合体投标应提供联合体各方满足以上要求的</w:t>
      </w:r>
      <w:r>
        <w:rPr>
          <w:rFonts w:hint="eastAsia" w:ascii="仿宋" w:hAnsi="仿宋" w:eastAsia="仿宋" w:cs="仿宋"/>
          <w:b/>
          <w:bCs/>
          <w:spacing w:val="-3"/>
          <w:sz w:val="24"/>
          <w:szCs w:val="24"/>
        </w:rPr>
        <w:t>证明文件。</w:t>
      </w:r>
    </w:p>
    <w:p w14:paraId="0BD25C2A">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1">
            <w:col w:w="8406"/>
          </w:cols>
        </w:sectPr>
      </w:pPr>
    </w:p>
    <w:p w14:paraId="34819633">
      <w:pPr>
        <w:spacing w:before="200" w:line="222" w:lineRule="auto"/>
        <w:ind w:left="2675"/>
        <w:rPr>
          <w:rFonts w:hint="eastAsia" w:ascii="仿宋" w:hAnsi="仿宋" w:eastAsia="仿宋" w:cs="仿宋"/>
          <w:sz w:val="24"/>
          <w:szCs w:val="24"/>
        </w:rPr>
      </w:pPr>
      <w:r>
        <w:rPr>
          <w:rFonts w:hint="eastAsia" w:ascii="仿宋" w:hAnsi="仿宋" w:eastAsia="仿宋" w:cs="仿宋"/>
          <w:b/>
          <w:bCs/>
          <w:spacing w:val="-4"/>
          <w:sz w:val="24"/>
          <w:szCs w:val="24"/>
        </w:rPr>
        <w:t>法定代表人授权委托书</w:t>
      </w:r>
    </w:p>
    <w:p w14:paraId="03159E00">
      <w:pPr>
        <w:spacing w:line="254" w:lineRule="auto"/>
        <w:rPr>
          <w:rFonts w:hint="eastAsia" w:ascii="仿宋" w:hAnsi="仿宋" w:eastAsia="仿宋" w:cs="仿宋"/>
          <w:sz w:val="21"/>
        </w:rPr>
      </w:pPr>
    </w:p>
    <w:p w14:paraId="7580158F">
      <w:pPr>
        <w:spacing w:before="78" w:line="360" w:lineRule="auto"/>
        <w:ind w:left="27" w:right="462" w:firstLine="458" w:firstLineChars="200"/>
        <w:jc w:val="both"/>
        <w:rPr>
          <w:rFonts w:hint="eastAsia" w:ascii="仿宋" w:hAnsi="仿宋" w:eastAsia="仿宋" w:cs="仿宋"/>
          <w:sz w:val="24"/>
          <w:szCs w:val="24"/>
        </w:rPr>
      </w:pPr>
      <w:r>
        <w:rPr>
          <w:rFonts w:hint="eastAsia" w:ascii="仿宋" w:hAnsi="仿宋" w:eastAsia="仿宋" w:cs="仿宋"/>
          <w:b/>
          <w:bCs/>
          <w:spacing w:val="-6"/>
          <w:sz w:val="24"/>
          <w:szCs w:val="24"/>
        </w:rPr>
        <w:t>本授权书声明：注册于（国家或地区的名称）的（投标人）的在下面签字的（法</w:t>
      </w:r>
      <w:r>
        <w:rPr>
          <w:rFonts w:hint="eastAsia" w:ascii="仿宋" w:hAnsi="仿宋" w:eastAsia="仿宋" w:cs="仿宋"/>
          <w:spacing w:val="15"/>
          <w:sz w:val="24"/>
          <w:szCs w:val="24"/>
        </w:rPr>
        <w:t xml:space="preserve"> </w:t>
      </w:r>
      <w:r>
        <w:rPr>
          <w:rFonts w:hint="eastAsia" w:ascii="仿宋" w:hAnsi="仿宋" w:eastAsia="仿宋" w:cs="仿宋"/>
          <w:b/>
          <w:bCs/>
          <w:spacing w:val="-6"/>
          <w:sz w:val="24"/>
          <w:szCs w:val="24"/>
        </w:rPr>
        <w:t>人代表姓名、职务）代表我单位授权（单位名称）的在下面签字的（被授权人的</w:t>
      </w:r>
      <w:r>
        <w:rPr>
          <w:rFonts w:hint="eastAsia" w:ascii="仿宋" w:hAnsi="仿宋" w:eastAsia="仿宋" w:cs="仿宋"/>
          <w:spacing w:val="16"/>
          <w:sz w:val="24"/>
          <w:szCs w:val="24"/>
        </w:rPr>
        <w:t xml:space="preserve"> </w:t>
      </w:r>
      <w:r>
        <w:rPr>
          <w:rFonts w:hint="eastAsia" w:ascii="仿宋" w:hAnsi="仿宋" w:eastAsia="仿宋" w:cs="仿宋"/>
          <w:b/>
          <w:bCs/>
          <w:spacing w:val="-6"/>
          <w:sz w:val="24"/>
          <w:szCs w:val="24"/>
        </w:rPr>
        <w:t>姓名、职务）为我单位的合法代理人，就（项目名称）的投标，以我单位名义处</w:t>
      </w:r>
    </w:p>
    <w:p w14:paraId="4C18B2FC">
      <w:pPr>
        <w:spacing w:line="360" w:lineRule="auto"/>
        <w:ind w:left="29"/>
        <w:rPr>
          <w:rFonts w:hint="eastAsia" w:ascii="仿宋" w:hAnsi="仿宋" w:eastAsia="仿宋" w:cs="仿宋"/>
          <w:sz w:val="24"/>
          <w:szCs w:val="24"/>
        </w:rPr>
      </w:pPr>
      <w:r>
        <w:rPr>
          <w:rFonts w:hint="eastAsia" w:ascii="仿宋" w:hAnsi="仿宋" w:eastAsia="仿宋" w:cs="仿宋"/>
          <w:b/>
          <w:bCs/>
          <w:spacing w:val="-4"/>
          <w:sz w:val="24"/>
          <w:szCs w:val="24"/>
        </w:rPr>
        <w:t>理一切与之有关的事务。</w:t>
      </w:r>
    </w:p>
    <w:p w14:paraId="186EFCBF">
      <w:pPr>
        <w:spacing w:before="179" w:line="360" w:lineRule="auto"/>
        <w:ind w:left="28"/>
        <w:rPr>
          <w:rFonts w:hint="eastAsia" w:ascii="仿宋" w:hAnsi="仿宋" w:eastAsia="仿宋" w:cs="仿宋"/>
          <w:sz w:val="24"/>
          <w:szCs w:val="24"/>
        </w:rPr>
      </w:pPr>
      <w:r>
        <w:rPr>
          <w:rFonts w:hint="eastAsia" w:ascii="仿宋" w:hAnsi="仿宋" w:eastAsia="仿宋" w:cs="仿宋"/>
          <w:b/>
          <w:bCs/>
          <w:spacing w:val="-10"/>
          <w:sz w:val="24"/>
          <w:szCs w:val="24"/>
        </w:rPr>
        <w:t>本授权书于</w:t>
      </w:r>
      <w:r>
        <w:rPr>
          <w:rFonts w:hint="eastAsia" w:ascii="仿宋" w:hAnsi="仿宋" w:eastAsia="仿宋" w:cs="仿宋"/>
          <w:spacing w:val="3"/>
          <w:sz w:val="24"/>
          <w:szCs w:val="24"/>
        </w:rPr>
        <w:t xml:space="preserve">           </w:t>
      </w:r>
      <w:r>
        <w:rPr>
          <w:rFonts w:hint="eastAsia" w:ascii="仿宋" w:hAnsi="仿宋" w:eastAsia="仿宋" w:cs="仿宋"/>
          <w:b/>
          <w:bCs/>
          <w:spacing w:val="-10"/>
          <w:sz w:val="24"/>
          <w:szCs w:val="24"/>
        </w:rPr>
        <w:t>年</w:t>
      </w:r>
      <w:r>
        <w:rPr>
          <w:rFonts w:hint="eastAsia" w:ascii="仿宋" w:hAnsi="仿宋" w:eastAsia="仿宋" w:cs="仿宋"/>
          <w:spacing w:val="7"/>
          <w:sz w:val="24"/>
          <w:szCs w:val="24"/>
        </w:rPr>
        <w:t xml:space="preserve">     </w:t>
      </w:r>
      <w:r>
        <w:rPr>
          <w:rFonts w:hint="eastAsia" w:ascii="仿宋" w:hAnsi="仿宋" w:eastAsia="仿宋" w:cs="仿宋"/>
          <w:b/>
          <w:bCs/>
          <w:spacing w:val="-10"/>
          <w:sz w:val="24"/>
          <w:szCs w:val="24"/>
        </w:rPr>
        <w:t>月</w:t>
      </w:r>
      <w:r>
        <w:rPr>
          <w:rFonts w:hint="eastAsia" w:ascii="仿宋" w:hAnsi="仿宋" w:eastAsia="仿宋" w:cs="仿宋"/>
          <w:spacing w:val="14"/>
          <w:sz w:val="24"/>
          <w:szCs w:val="24"/>
        </w:rPr>
        <w:t xml:space="preserve">     </w:t>
      </w:r>
      <w:r>
        <w:rPr>
          <w:rFonts w:hint="eastAsia" w:ascii="仿宋" w:hAnsi="仿宋" w:eastAsia="仿宋" w:cs="仿宋"/>
          <w:b/>
          <w:bCs/>
          <w:spacing w:val="-10"/>
          <w:sz w:val="24"/>
          <w:szCs w:val="24"/>
        </w:rPr>
        <w:t>日签字生效,特此声明。</w:t>
      </w:r>
    </w:p>
    <w:p w14:paraId="21E7104B">
      <w:pPr>
        <w:spacing w:line="345" w:lineRule="auto"/>
        <w:rPr>
          <w:rFonts w:hint="eastAsia" w:ascii="仿宋" w:hAnsi="仿宋" w:eastAsia="仿宋" w:cs="仿宋"/>
          <w:sz w:val="21"/>
        </w:rPr>
      </w:pPr>
      <w:r>
        <w:rPr>
          <w:rFonts w:hint="eastAsia" w:ascii="仿宋" w:hAnsi="仿宋" w:eastAsia="仿宋" w:cs="仿宋"/>
        </w:rPr>
        <mc:AlternateContent>
          <mc:Choice Requires="wps">
            <w:drawing>
              <wp:anchor distT="0" distB="0" distL="114300" distR="114300" simplePos="0" relativeHeight="251665408" behindDoc="0" locked="0" layoutInCell="0" allowOverlap="1">
                <wp:simplePos x="0" y="0"/>
                <wp:positionH relativeFrom="page">
                  <wp:posOffset>4152265</wp:posOffset>
                </wp:positionH>
                <wp:positionV relativeFrom="page">
                  <wp:posOffset>3157855</wp:posOffset>
                </wp:positionV>
                <wp:extent cx="2526665" cy="1440815"/>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2526665" cy="1440815"/>
                        </a:xfrm>
                        <a:prstGeom prst="rect">
                          <a:avLst/>
                        </a:prstGeom>
                        <a:noFill/>
                        <a:ln>
                          <a:noFill/>
                        </a:ln>
                      </wps:spPr>
                      <wps:txbx>
                        <w:txbxContent>
                          <w:p w14:paraId="19372E41">
                            <w:pPr>
                              <w:spacing w:line="20" w:lineRule="exact"/>
                            </w:pPr>
                          </w:p>
                          <w:p w14:paraId="270D0191">
                            <w:pPr>
                              <w:rPr>
                                <w:rFonts w:ascii="Arial"/>
                                <w:sz w:val="21"/>
                              </w:rPr>
                            </w:pPr>
                          </w:p>
                          <w:p w14:paraId="2B514910">
                            <w:pPr>
                              <w:rPr>
                                <w:rFonts w:ascii="Arial"/>
                                <w:sz w:val="21"/>
                              </w:rPr>
                            </w:pPr>
                          </w:p>
                          <w:p w14:paraId="0A1D1724">
                            <w:pPr>
                              <w:rPr>
                                <w:rFonts w:ascii="Arial"/>
                                <w:sz w:val="21"/>
                              </w:rPr>
                            </w:pPr>
                          </w:p>
                          <w:p w14:paraId="1C4D7A04">
                            <w:pPr>
                              <w:rPr>
                                <w:rFonts w:ascii="Arial"/>
                                <w:sz w:val="21"/>
                              </w:rPr>
                            </w:pPr>
                          </w:p>
                          <w:p w14:paraId="67EAD568">
                            <w:pPr>
                              <w:rPr>
                                <w:rFonts w:hint="default" w:ascii="Arial" w:eastAsia="宋体"/>
                                <w:sz w:val="21"/>
                                <w:lang w:val="en-US" w:eastAsia="zh-CN"/>
                              </w:rPr>
                            </w:pPr>
                            <w:r>
                              <w:rPr>
                                <w:rFonts w:hint="eastAsia" w:eastAsia="宋体"/>
                                <w:sz w:val="21"/>
                                <w:lang w:val="en-US" w:eastAsia="zh-CN"/>
                              </w:rPr>
                              <w:t xml:space="preserve">    </w:t>
                            </w: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txbxContent>
                      </wps:txbx>
                      <wps:bodyPr lIns="0" tIns="0" rIns="0" bIns="0" upright="1"/>
                    </wps:wsp>
                  </a:graphicData>
                </a:graphic>
              </wp:anchor>
            </w:drawing>
          </mc:Choice>
          <mc:Fallback>
            <w:pict>
              <v:shape id="_x0000_s1026" o:spid="_x0000_s1026" o:spt="202" type="#_x0000_t202" style="position:absolute;left:0pt;margin-left:326.95pt;margin-top:248.65pt;height:113.45pt;width:198.95pt;mso-position-horizontal-relative:page;mso-position-vertical-relative:page;z-index:251665408;mso-width-relative:page;mso-height-relative:page;" filled="f" stroked="f" coordsize="21600,21600" o:allowincell="f" o:gfxdata="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AWWq+7cAAAADAEAAA8AAAAAAAAAAQAgAAAAIgAAAGRycy9kb3ducmV2Lnht&#10;bFBLAQIUABQAAAAIAIdO4kCL/gYQvAEAAHUDAAAOAAAAAAAAAAEAIAAAACsBAABkcnMvZTJvRG9j&#10;LnhtbFBLBQYAAAAABgAGAFkBAABZBQAAAAA=&#10;">
                <v:fill on="f" focussize="0,0"/>
                <v:stroke on="f"/>
                <v:imagedata o:title=""/>
                <o:lock v:ext="edit" aspectratio="f"/>
                <v:textbox inset="0mm,0mm,0mm,0mm">
                  <w:txbxContent>
                    <w:p w14:paraId="19372E41">
                      <w:pPr>
                        <w:spacing w:line="20" w:lineRule="exact"/>
                      </w:pPr>
                    </w:p>
                    <w:p w14:paraId="270D0191">
                      <w:pPr>
                        <w:rPr>
                          <w:rFonts w:ascii="Arial"/>
                          <w:sz w:val="21"/>
                        </w:rPr>
                      </w:pPr>
                    </w:p>
                    <w:p w14:paraId="2B514910">
                      <w:pPr>
                        <w:rPr>
                          <w:rFonts w:ascii="Arial"/>
                          <w:sz w:val="21"/>
                        </w:rPr>
                      </w:pPr>
                    </w:p>
                    <w:p w14:paraId="0A1D1724">
                      <w:pPr>
                        <w:rPr>
                          <w:rFonts w:ascii="Arial"/>
                          <w:sz w:val="21"/>
                        </w:rPr>
                      </w:pPr>
                    </w:p>
                    <w:p w14:paraId="1C4D7A04">
                      <w:pPr>
                        <w:rPr>
                          <w:rFonts w:ascii="Arial"/>
                          <w:sz w:val="21"/>
                        </w:rPr>
                      </w:pPr>
                    </w:p>
                    <w:p w14:paraId="67EAD568">
                      <w:pPr>
                        <w:rPr>
                          <w:rFonts w:hint="default" w:ascii="Arial" w:eastAsia="宋体"/>
                          <w:sz w:val="21"/>
                          <w:lang w:val="en-US" w:eastAsia="zh-CN"/>
                        </w:rPr>
                      </w:pPr>
                      <w:r>
                        <w:rPr>
                          <w:rFonts w:hint="eastAsia" w:eastAsia="宋体"/>
                          <w:sz w:val="21"/>
                          <w:lang w:val="en-US" w:eastAsia="zh-CN"/>
                        </w:rPr>
                        <w:t xml:space="preserve">    </w:t>
                      </w: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txbxContent>
                </v:textbox>
              </v:shape>
            </w:pict>
          </mc:Fallback>
        </mc:AlternateContent>
      </w:r>
    </w:p>
    <w:p w14:paraId="49568DE1">
      <w:pPr>
        <w:pStyle w:val="8"/>
        <w:spacing w:line="2229" w:lineRule="exact"/>
        <w:ind w:firstLine="36"/>
        <w:rPr>
          <w:rFonts w:hint="eastAsia" w:ascii="仿宋" w:hAnsi="仿宋" w:eastAsia="仿宋" w:cs="仿宋"/>
        </w:rPr>
      </w:pPr>
      <w:r>
        <w:rPr>
          <w:sz w:val="28"/>
        </w:rPr>
        <mc:AlternateContent>
          <mc:Choice Requires="wps">
            <w:drawing>
              <wp:anchor distT="0" distB="0" distL="114300" distR="114300" simplePos="0" relativeHeight="251671552" behindDoc="0" locked="0" layoutInCell="1" allowOverlap="1">
                <wp:simplePos x="0" y="0"/>
                <wp:positionH relativeFrom="column">
                  <wp:posOffset>2984500</wp:posOffset>
                </wp:positionH>
                <wp:positionV relativeFrom="paragraph">
                  <wp:posOffset>26035</wp:posOffset>
                </wp:positionV>
                <wp:extent cx="2595245" cy="1420495"/>
                <wp:effectExtent l="6350" t="6350" r="14605" b="8255"/>
                <wp:wrapNone/>
                <wp:docPr id="1" name="圆角矩形 1"/>
                <wp:cNvGraphicFramePr/>
                <a:graphic xmlns:a="http://schemas.openxmlformats.org/drawingml/2006/main">
                  <a:graphicData uri="http://schemas.microsoft.com/office/word/2010/wordprocessingShape">
                    <wps:wsp>
                      <wps:cNvSpPr/>
                      <wps:spPr>
                        <a:xfrm>
                          <a:off x="4196715" y="3221355"/>
                          <a:ext cx="2595245" cy="1420495"/>
                        </a:xfrm>
                        <a:prstGeom prst="roundRect">
                          <a:avLst/>
                        </a:prstGeom>
                        <a:ln>
                          <a:solidFill>
                            <a:schemeClr val="tx1"/>
                          </a:solidFill>
                        </a:ln>
                      </wps:spPr>
                      <wps:style>
                        <a:lnRef idx="2">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35pt;margin-top:2.05pt;height:111.85pt;width:204.35pt;z-index:251671552;v-text-anchor:middle;mso-width-relative:page;mso-height-relative:page;" filled="f" stroked="t" coordsize="21600,21600" arcsize="0.166666666666667" o:gfxdata="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xpRkGNcAAAAJAQAADwAAAAAA&#10;AAABACAAAAAiAAAAZHJzL2Rvd25yZXYueG1sUEsBAhQAFAAAAAgAh07iQOiymAGGAgAA4wQAAA4A&#10;AAAAAAAAAQAgAAAAJgEAAGRycy9lMm9Eb2MueG1sUEsFBgAAAAAGAAYAWQEAAB4GAAAAAA==&#10;">
                <v:fill on="f" focussize="0,0"/>
                <v:stroke weight="1pt" color="#000000 [3213]" miterlimit="8" joinstyle="miter"/>
                <v:imagedata o:title=""/>
                <o:lock v:ext="edit" aspectratio="f"/>
              </v:roundrect>
            </w:pict>
          </mc:Fallback>
        </mc:AlternateContent>
      </w:r>
      <w:r>
        <w:rPr>
          <w:rFonts w:hint="eastAsia" w:ascii="仿宋" w:hAnsi="仿宋" w:eastAsia="仿宋" w:cs="仿宋"/>
          <w:position w:val="-44"/>
        </w:rPr>
        <mc:AlternateContent>
          <mc:Choice Requires="wpg">
            <w:drawing>
              <wp:inline distT="0" distB="0" distL="114300" distR="114300">
                <wp:extent cx="2542540" cy="1428750"/>
                <wp:effectExtent l="0" t="0" r="10160" b="6350"/>
                <wp:docPr id="7" name="组合 7"/>
                <wp:cNvGraphicFramePr/>
                <a:graphic xmlns:a="http://schemas.openxmlformats.org/drawingml/2006/main">
                  <a:graphicData uri="http://schemas.microsoft.com/office/word/2010/wordprocessingGroup">
                    <wpg:wgp>
                      <wpg:cNvGrpSpPr/>
                      <wpg:grpSpPr>
                        <a:xfrm>
                          <a:off x="0" y="0"/>
                          <a:ext cx="2542546" cy="1428750"/>
                          <a:chOff x="-20" y="-20"/>
                          <a:chExt cx="4003" cy="2250"/>
                        </a:xfrm>
                      </wpg:grpSpPr>
                      <pic:pic xmlns:pic="http://schemas.openxmlformats.org/drawingml/2006/picture">
                        <pic:nvPicPr>
                          <pic:cNvPr id="5" name="图片 11"/>
                          <pic:cNvPicPr>
                            <a:picLocks noChangeAspect="1"/>
                          </pic:cNvPicPr>
                        </pic:nvPicPr>
                        <pic:blipFill>
                          <a:blip r:embed="rId53"/>
                          <a:stretch>
                            <a:fillRect/>
                          </a:stretch>
                        </pic:blipFill>
                        <pic:spPr>
                          <a:xfrm>
                            <a:off x="0" y="0"/>
                            <a:ext cx="3963" cy="2230"/>
                          </a:xfrm>
                          <a:prstGeom prst="rect">
                            <a:avLst/>
                          </a:prstGeom>
                          <a:noFill/>
                          <a:ln>
                            <a:noFill/>
                          </a:ln>
                        </pic:spPr>
                      </pic:pic>
                      <wps:wsp>
                        <wps:cNvPr id="6" name="文本框 6"/>
                        <wps:cNvSpPr txBox="1"/>
                        <wps:spPr>
                          <a:xfrm>
                            <a:off x="-20" y="-20"/>
                            <a:ext cx="4003" cy="1993"/>
                          </a:xfrm>
                          <a:prstGeom prst="rect">
                            <a:avLst/>
                          </a:prstGeom>
                          <a:noFill/>
                          <a:ln>
                            <a:noFill/>
                          </a:ln>
                        </wps:spPr>
                        <wps:txbx>
                          <w:txbxContent>
                            <w:p w14:paraId="692E2122">
                              <w:pPr>
                                <w:spacing w:line="289" w:lineRule="auto"/>
                                <w:rPr>
                                  <w:rFonts w:ascii="Arial"/>
                                  <w:sz w:val="21"/>
                                </w:rPr>
                              </w:pPr>
                            </w:p>
                            <w:p w14:paraId="383F2472">
                              <w:pPr>
                                <w:spacing w:line="289" w:lineRule="auto"/>
                                <w:rPr>
                                  <w:rFonts w:ascii="Arial"/>
                                  <w:sz w:val="21"/>
                                </w:rPr>
                              </w:pPr>
                            </w:p>
                            <w:p w14:paraId="6362399D">
                              <w:pPr>
                                <w:spacing w:line="290" w:lineRule="auto"/>
                                <w:rPr>
                                  <w:rFonts w:ascii="Arial"/>
                                  <w:sz w:val="21"/>
                                </w:rPr>
                              </w:pPr>
                            </w:p>
                            <w:p w14:paraId="5D1E7E24">
                              <w:pPr>
                                <w:spacing w:before="65" w:line="228" w:lineRule="auto"/>
                                <w:ind w:left="854"/>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txbxContent>
                        </wps:txbx>
                        <wps:bodyPr lIns="0" tIns="0" rIns="0" bIns="0" upright="1"/>
                      </wps:wsp>
                    </wpg:wgp>
                  </a:graphicData>
                </a:graphic>
              </wp:inline>
            </w:drawing>
          </mc:Choice>
          <mc:Fallback>
            <w:pict>
              <v:group id="_x0000_s1026" o:spid="_x0000_s1026" o:spt="203" style="height:112.5pt;width:200.2pt;" coordorigin="-20,-20" coordsize="4003,2250" o:gfxdata="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">
                <o:lock v:ext="edit" aspectratio="f"/>
                <v:shape id="图片 11" o:spid="_x0000_s1026" o:spt="75" type="#_x0000_t75" style="position:absolute;left:0;top:0;height:2230;width:3963;" filled="f" o:preferrelative="t" stroked="f" coordsize="21600,21600" o:gfxdata="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oAktugAAANoA&#10;AAAPAAAAAAAAAAEAIAAAACIAAABkcnMvZG93bnJldi54bWxQSwECFAAUAAAACACHTuJAMy8FnjsA&#10;AAA5AAAAEAAAAAAAAAABACAAAAAJAQAAZHJzL3NoYXBleG1sLnhtbFBLBQYAAAAABgAGAFsBAACz&#10;AwAAAAA=&#10;">
                  <v:fill on="f" focussize="0,0"/>
                  <v:stroke on="f"/>
                  <v:imagedata r:id="rId53" o:title=""/>
                  <o:lock v:ext="edit" aspectratio="t"/>
                </v:shape>
                <v:shape id="_x0000_s1026" o:spid="_x0000_s1026" o:spt="202" type="#_x0000_t202" style="position:absolute;left:-20;top:-20;height:1993;width:400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92E2122">
                        <w:pPr>
                          <w:spacing w:line="289" w:lineRule="auto"/>
                          <w:rPr>
                            <w:rFonts w:ascii="Arial"/>
                            <w:sz w:val="21"/>
                          </w:rPr>
                        </w:pPr>
                      </w:p>
                      <w:p w14:paraId="383F2472">
                        <w:pPr>
                          <w:spacing w:line="289" w:lineRule="auto"/>
                          <w:rPr>
                            <w:rFonts w:ascii="Arial"/>
                            <w:sz w:val="21"/>
                          </w:rPr>
                        </w:pPr>
                      </w:p>
                      <w:p w14:paraId="6362399D">
                        <w:pPr>
                          <w:spacing w:line="290" w:lineRule="auto"/>
                          <w:rPr>
                            <w:rFonts w:ascii="Arial"/>
                            <w:sz w:val="21"/>
                          </w:rPr>
                        </w:pPr>
                      </w:p>
                      <w:p w14:paraId="5D1E7E24">
                        <w:pPr>
                          <w:spacing w:before="65" w:line="228" w:lineRule="auto"/>
                          <w:ind w:left="854"/>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txbxContent>
                  </v:textbox>
                </v:shape>
                <w10:wrap type="none"/>
                <w10:anchorlock/>
              </v:group>
            </w:pict>
          </mc:Fallback>
        </mc:AlternateContent>
      </w:r>
    </w:p>
    <w:p w14:paraId="50DC7833">
      <w:pPr>
        <w:spacing w:before="1"/>
        <w:rPr>
          <w:rFonts w:hint="eastAsia" w:ascii="仿宋" w:hAnsi="仿宋" w:eastAsia="仿宋" w:cs="仿宋"/>
        </w:rPr>
      </w:pPr>
    </w:p>
    <w:p w14:paraId="1D793C73">
      <w:pPr>
        <w:rPr>
          <w:rFonts w:hint="eastAsia" w:ascii="仿宋" w:hAnsi="仿宋" w:eastAsia="仿宋" w:cs="仿宋"/>
        </w:rPr>
      </w:pPr>
    </w:p>
    <w:p w14:paraId="71A64472">
      <w:pPr>
        <w:rPr>
          <w:rFonts w:hint="default" w:ascii="仿宋" w:hAnsi="仿宋" w:eastAsia="仿宋" w:cs="仿宋"/>
          <w:lang w:val="en-US" w:eastAsia="zh-CN"/>
        </w:rPr>
      </w:pPr>
      <w:r>
        <w:rPr>
          <w:sz w:val="21"/>
        </w:rPr>
        <w:drawing>
          <wp:anchor distT="0" distB="0" distL="114300" distR="114300" simplePos="0" relativeHeight="251666432" behindDoc="0" locked="0" layoutInCell="0" allowOverlap="1">
            <wp:simplePos x="0" y="0"/>
            <wp:positionH relativeFrom="column">
              <wp:posOffset>3027680</wp:posOffset>
            </wp:positionH>
            <wp:positionV relativeFrom="paragraph">
              <wp:posOffset>93345</wp:posOffset>
            </wp:positionV>
            <wp:extent cx="2566670" cy="1354455"/>
            <wp:effectExtent l="9525" t="9525" r="14605" b="20320"/>
            <wp:wrapNone/>
            <wp:docPr id="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pic:cNvPicPr>
                      <a:picLocks noChangeAspect="1"/>
                    </pic:cNvPicPr>
                  </pic:nvPicPr>
                  <pic:blipFill>
                    <a:blip r:embed="rId54"/>
                    <a:stretch>
                      <a:fillRect/>
                    </a:stretch>
                  </pic:blipFill>
                  <pic:spPr>
                    <a:xfrm>
                      <a:off x="4161155" y="4999355"/>
                      <a:ext cx="2566670" cy="1354455"/>
                    </a:xfrm>
                    <a:prstGeom prst="rect">
                      <a:avLst/>
                    </a:prstGeom>
                    <a:noFill/>
                    <a:ln>
                      <a:solidFill>
                        <a:schemeClr val="tx1"/>
                      </a:solidFill>
                    </a:ln>
                  </pic:spPr>
                </pic:pic>
              </a:graphicData>
            </a:graphic>
          </wp:anchor>
        </w:drawing>
      </w:r>
      <w:r>
        <w:rPr>
          <w:sz w:val="21"/>
        </w:rPr>
        <mc:AlternateContent>
          <mc:Choice Requires="wps">
            <w:drawing>
              <wp:anchor distT="0" distB="0" distL="114300" distR="114300" simplePos="0" relativeHeight="251672576" behindDoc="0" locked="0" layoutInCell="1" allowOverlap="1">
                <wp:simplePos x="0" y="0"/>
                <wp:positionH relativeFrom="column">
                  <wp:posOffset>55245</wp:posOffset>
                </wp:positionH>
                <wp:positionV relativeFrom="paragraph">
                  <wp:posOffset>60325</wp:posOffset>
                </wp:positionV>
                <wp:extent cx="2595245" cy="1405255"/>
                <wp:effectExtent l="6350" t="6350" r="14605" b="10795"/>
                <wp:wrapNone/>
                <wp:docPr id="8" name="圆角矩形 8"/>
                <wp:cNvGraphicFramePr/>
                <a:graphic xmlns:a="http://schemas.openxmlformats.org/drawingml/2006/main">
                  <a:graphicData uri="http://schemas.microsoft.com/office/word/2010/wordprocessingShape">
                    <wps:wsp>
                      <wps:cNvSpPr/>
                      <wps:spPr>
                        <a:xfrm>
                          <a:off x="1188720" y="5113020"/>
                          <a:ext cx="2595245" cy="1405255"/>
                        </a:xfrm>
                        <a:prstGeom prst="roundRect">
                          <a:avLst/>
                        </a:prstGeom>
                        <a:ln>
                          <a:solidFill>
                            <a:schemeClr val="tx1"/>
                          </a:solidFill>
                        </a:ln>
                      </wps:spPr>
                      <wps:style>
                        <a:lnRef idx="2">
                          <a:schemeClr val="accent1"/>
                        </a:lnRef>
                        <a:fillRef idx="0">
                          <a:srgbClr val="FFFFFF"/>
                        </a:fillRef>
                        <a:effectRef idx="0">
                          <a:srgbClr val="FFFFFF"/>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4.35pt;margin-top:4.75pt;height:110.65pt;width:204.35pt;z-index:251672576;v-text-anchor:middle;mso-width-relative:page;mso-height-relative:page;" filled="f" stroked="t" coordsize="21600,21600" arcsize="0.166666666666667" o:gfxdata="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BeIWurWAAAABwEAAA8AAAAAAAAAAQAg&#10;AAAAIgAAAGRycy9kb3ducmV2LnhtbFBLAQIUABQAAAAIAIdO4kBS+r/4ggIAAOMEAAAOAAAAAAAA&#10;AAEAIAAAACUBAABkcnMvZTJvRG9jLnhtbFBLBQYAAAAABgAGAFkBAAAZBgAAAAA=&#10;">
                <v:fill on="f" focussize="0,0"/>
                <v:stroke weight="1pt" color="#000000 [3213]" miterlimit="8" joinstyle="miter"/>
                <v:imagedata o:title=""/>
                <o:lock v:ext="edit" aspectratio="f"/>
              </v:roundrect>
            </w:pict>
          </mc:Fallback>
        </mc:AlternateContent>
      </w:r>
      <w:r>
        <w:rPr>
          <w:rFonts w:hint="eastAsia" w:ascii="仿宋" w:hAnsi="仿宋" w:eastAsia="仿宋" w:cs="仿宋"/>
          <w:lang w:val="en-US" w:eastAsia="zh-CN"/>
        </w:rPr>
        <w:t xml:space="preserve">                                                                                                                                         </w:t>
      </w:r>
    </w:p>
    <w:p w14:paraId="00932F1C">
      <w:pPr>
        <w:spacing w:line="309" w:lineRule="auto"/>
        <w:rPr>
          <w:rFonts w:hint="eastAsia" w:ascii="仿宋" w:hAnsi="仿宋" w:eastAsia="仿宋" w:cs="仿宋"/>
          <w:sz w:val="21"/>
        </w:rPr>
      </w:pPr>
    </w:p>
    <w:p w14:paraId="328AB5FE">
      <w:pPr>
        <w:spacing w:line="309"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p>
    <w:p w14:paraId="5802C316">
      <w:pPr>
        <w:spacing w:line="309" w:lineRule="auto"/>
        <w:ind w:firstLine="5880" w:firstLineChars="2800"/>
        <w:rPr>
          <w:rFonts w:hint="default" w:ascii="仿宋" w:hAnsi="仿宋" w:eastAsia="仿宋" w:cs="仿宋"/>
          <w:sz w:val="21"/>
          <w:lang w:val="en-US" w:eastAsia="zh-CN"/>
        </w:rPr>
      </w:pPr>
      <w:r>
        <w:rPr>
          <w:rFonts w:hint="eastAsia" w:ascii="仿宋" w:hAnsi="仿宋" w:eastAsia="仿宋" w:cs="仿宋"/>
          <w:sz w:val="21"/>
          <w:lang w:val="en-US" w:eastAsia="zh-CN"/>
        </w:rPr>
        <w:t>法人身份证复印件</w:t>
      </w:r>
    </w:p>
    <w:p w14:paraId="7A2CF8CB">
      <w:pPr>
        <w:spacing w:line="309" w:lineRule="auto"/>
        <w:rPr>
          <w:rFonts w:hint="default" w:ascii="仿宋" w:hAnsi="仿宋" w:eastAsia="仿宋" w:cs="仿宋"/>
          <w:sz w:val="21"/>
          <w:lang w:val="en-US" w:eastAsia="zh-CN"/>
        </w:rPr>
      </w:pPr>
      <w:r>
        <w:rPr>
          <w:rFonts w:hint="eastAsia" w:ascii="仿宋" w:hAnsi="仿宋" w:eastAsia="仿宋" w:cs="仿宋"/>
          <w:sz w:val="21"/>
          <w:lang w:val="en-US" w:eastAsia="zh-CN"/>
        </w:rPr>
        <w:t xml:space="preserve">       法人身份证复印件</w:t>
      </w:r>
    </w:p>
    <w:p w14:paraId="2F86AB1C">
      <w:pPr>
        <w:spacing w:line="309" w:lineRule="auto"/>
        <w:rPr>
          <w:rFonts w:hint="eastAsia" w:ascii="仿宋" w:hAnsi="仿宋" w:eastAsia="仿宋" w:cs="仿宋"/>
          <w:sz w:val="21"/>
        </w:rPr>
      </w:pPr>
    </w:p>
    <w:p w14:paraId="64316552">
      <w:pPr>
        <w:spacing w:line="309" w:lineRule="auto"/>
        <w:rPr>
          <w:rFonts w:hint="eastAsia" w:ascii="仿宋" w:hAnsi="仿宋" w:eastAsia="仿宋" w:cs="仿宋"/>
          <w:sz w:val="21"/>
        </w:rPr>
      </w:pPr>
    </w:p>
    <w:p w14:paraId="180A5053">
      <w:pPr>
        <w:spacing w:line="309" w:lineRule="auto"/>
        <w:rPr>
          <w:rFonts w:hint="eastAsia" w:ascii="仿宋" w:hAnsi="仿宋" w:eastAsia="仿宋" w:cs="仿宋"/>
          <w:sz w:val="21"/>
        </w:rPr>
      </w:pPr>
    </w:p>
    <w:p w14:paraId="48C55160">
      <w:pPr>
        <w:spacing w:line="309" w:lineRule="auto"/>
        <w:rPr>
          <w:rFonts w:hint="eastAsia" w:ascii="仿宋" w:hAnsi="仿宋" w:eastAsia="仿宋" w:cs="仿宋"/>
          <w:sz w:val="21"/>
        </w:rPr>
      </w:pPr>
    </w:p>
    <w:p w14:paraId="74CF01CB">
      <w:pPr>
        <w:spacing w:before="79" w:line="467" w:lineRule="exact"/>
        <w:ind w:left="26"/>
        <w:rPr>
          <w:rFonts w:hint="eastAsia" w:ascii="仿宋" w:hAnsi="仿宋" w:eastAsia="仿宋" w:cs="仿宋"/>
          <w:sz w:val="24"/>
          <w:szCs w:val="24"/>
        </w:rPr>
      </w:pPr>
      <w:r>
        <w:rPr>
          <w:rFonts w:hint="eastAsia" w:ascii="仿宋" w:hAnsi="仿宋" w:eastAsia="仿宋" w:cs="仿宋"/>
          <w:b/>
          <w:bCs/>
          <w:spacing w:val="-4"/>
          <w:position w:val="17"/>
          <w:sz w:val="24"/>
          <w:szCs w:val="24"/>
        </w:rPr>
        <w:t>投标人名称（公章</w:t>
      </w:r>
      <w:r>
        <w:rPr>
          <w:rFonts w:hint="eastAsia" w:ascii="仿宋" w:hAnsi="仿宋" w:eastAsia="仿宋" w:cs="仿宋"/>
          <w:b/>
          <w:bCs/>
          <w:spacing w:val="-2"/>
          <w:position w:val="17"/>
          <w:sz w:val="24"/>
          <w:szCs w:val="24"/>
        </w:rPr>
        <w:t>）：</w:t>
      </w:r>
    </w:p>
    <w:p w14:paraId="171ACE18">
      <w:pPr>
        <w:spacing w:before="1" w:line="222" w:lineRule="auto"/>
        <w:ind w:left="35"/>
        <w:rPr>
          <w:rFonts w:hint="eastAsia" w:ascii="仿宋" w:hAnsi="仿宋" w:eastAsia="仿宋" w:cs="仿宋"/>
          <w:sz w:val="24"/>
          <w:szCs w:val="24"/>
        </w:rPr>
      </w:pPr>
      <w:r>
        <w:rPr>
          <w:rFonts w:hint="eastAsia" w:ascii="仿宋" w:hAnsi="仿宋" w:eastAsia="仿宋" w:cs="仿宋"/>
          <w:b/>
          <w:bCs/>
          <w:spacing w:val="-5"/>
          <w:sz w:val="24"/>
          <w:szCs w:val="24"/>
        </w:rPr>
        <w:t>法定代表人（签/章</w:t>
      </w:r>
      <w:r>
        <w:rPr>
          <w:rFonts w:hint="eastAsia" w:ascii="仿宋" w:hAnsi="仿宋" w:eastAsia="仿宋" w:cs="仿宋"/>
          <w:b/>
          <w:bCs/>
          <w:spacing w:val="-1"/>
          <w:sz w:val="24"/>
          <w:szCs w:val="24"/>
        </w:rPr>
        <w:t>）：</w:t>
      </w:r>
    </w:p>
    <w:p w14:paraId="4D23E692">
      <w:pPr>
        <w:spacing w:before="177"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1D95A1D9">
      <w:pPr>
        <w:spacing w:before="179" w:line="466" w:lineRule="exact"/>
        <w:ind w:left="36"/>
        <w:rPr>
          <w:rFonts w:hint="eastAsia" w:ascii="仿宋" w:hAnsi="仿宋" w:eastAsia="仿宋" w:cs="仿宋"/>
          <w:sz w:val="24"/>
          <w:szCs w:val="24"/>
        </w:rPr>
      </w:pPr>
      <w:r>
        <w:rPr>
          <w:rFonts w:hint="eastAsia" w:ascii="仿宋" w:hAnsi="仿宋" w:eastAsia="仿宋" w:cs="仿宋"/>
          <w:b/>
          <w:bCs/>
          <w:spacing w:val="-5"/>
          <w:position w:val="16"/>
          <w:sz w:val="24"/>
          <w:szCs w:val="24"/>
        </w:rPr>
        <w:t>委托代理人（签/章</w:t>
      </w:r>
      <w:r>
        <w:rPr>
          <w:rFonts w:hint="eastAsia" w:ascii="仿宋" w:hAnsi="仿宋" w:eastAsia="仿宋" w:cs="仿宋"/>
          <w:b/>
          <w:bCs/>
          <w:spacing w:val="-1"/>
          <w:position w:val="16"/>
          <w:sz w:val="24"/>
          <w:szCs w:val="24"/>
        </w:rPr>
        <w:t>）：</w:t>
      </w:r>
    </w:p>
    <w:p w14:paraId="172417DF">
      <w:pPr>
        <w:spacing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15CFC1E8">
      <w:pPr>
        <w:spacing w:before="179" w:line="465" w:lineRule="exact"/>
        <w:ind w:left="28"/>
        <w:rPr>
          <w:rFonts w:hint="eastAsia" w:ascii="仿宋" w:hAnsi="仿宋" w:eastAsia="仿宋" w:cs="仿宋"/>
          <w:sz w:val="24"/>
          <w:szCs w:val="24"/>
        </w:rPr>
      </w:pPr>
      <w:r>
        <w:rPr>
          <w:rFonts w:hint="eastAsia" w:ascii="仿宋" w:hAnsi="仿宋" w:eastAsia="仿宋" w:cs="仿宋"/>
          <w:b/>
          <w:bCs/>
          <w:spacing w:val="-5"/>
          <w:position w:val="17"/>
          <w:sz w:val="24"/>
          <w:szCs w:val="24"/>
        </w:rPr>
        <w:t>详细通讯地址：</w:t>
      </w:r>
    </w:p>
    <w:p w14:paraId="6812993A">
      <w:pPr>
        <w:spacing w:before="1" w:line="221" w:lineRule="auto"/>
        <w:ind w:left="45"/>
        <w:rPr>
          <w:rFonts w:hint="eastAsia" w:ascii="仿宋" w:hAnsi="仿宋" w:eastAsia="仿宋" w:cs="仿宋"/>
          <w:sz w:val="24"/>
          <w:szCs w:val="24"/>
        </w:rPr>
      </w:pPr>
      <w:r>
        <w:rPr>
          <w:rFonts w:hint="eastAsia" w:ascii="仿宋" w:hAnsi="仿宋" w:eastAsia="仿宋" w:cs="仿宋"/>
          <w:b/>
          <w:bCs/>
          <w:spacing w:val="-16"/>
          <w:sz w:val="24"/>
          <w:szCs w:val="24"/>
        </w:rPr>
        <w:t>邮</w:t>
      </w:r>
      <w:r>
        <w:rPr>
          <w:rFonts w:hint="eastAsia" w:ascii="仿宋" w:hAnsi="仿宋" w:eastAsia="仿宋" w:cs="仿宋"/>
          <w:spacing w:val="18"/>
          <w:sz w:val="24"/>
          <w:szCs w:val="24"/>
        </w:rPr>
        <w:t xml:space="preserve"> </w:t>
      </w:r>
      <w:r>
        <w:rPr>
          <w:rFonts w:hint="eastAsia" w:ascii="仿宋" w:hAnsi="仿宋" w:eastAsia="仿宋" w:cs="仿宋"/>
          <w:b/>
          <w:bCs/>
          <w:spacing w:val="-16"/>
          <w:sz w:val="24"/>
          <w:szCs w:val="24"/>
        </w:rPr>
        <w:t>政</w:t>
      </w:r>
      <w:r>
        <w:rPr>
          <w:rFonts w:hint="eastAsia" w:ascii="仿宋" w:hAnsi="仿宋" w:eastAsia="仿宋" w:cs="仿宋"/>
          <w:spacing w:val="20"/>
          <w:sz w:val="24"/>
          <w:szCs w:val="24"/>
        </w:rPr>
        <w:t xml:space="preserve"> </w:t>
      </w:r>
      <w:r>
        <w:rPr>
          <w:rFonts w:hint="eastAsia" w:ascii="仿宋" w:hAnsi="仿宋" w:eastAsia="仿宋" w:cs="仿宋"/>
          <w:b/>
          <w:bCs/>
          <w:spacing w:val="-16"/>
          <w:sz w:val="24"/>
          <w:szCs w:val="24"/>
        </w:rPr>
        <w:t>编</w:t>
      </w:r>
      <w:r>
        <w:rPr>
          <w:rFonts w:hint="eastAsia" w:ascii="仿宋" w:hAnsi="仿宋" w:eastAsia="仿宋" w:cs="仿宋"/>
          <w:spacing w:val="15"/>
          <w:sz w:val="24"/>
          <w:szCs w:val="24"/>
        </w:rPr>
        <w:t xml:space="preserve"> </w:t>
      </w:r>
      <w:r>
        <w:rPr>
          <w:rFonts w:hint="eastAsia" w:ascii="仿宋" w:hAnsi="仿宋" w:eastAsia="仿宋" w:cs="仿宋"/>
          <w:b/>
          <w:bCs/>
          <w:spacing w:val="-16"/>
          <w:sz w:val="24"/>
          <w:szCs w:val="24"/>
        </w:rPr>
        <w:t>码</w:t>
      </w:r>
      <w:r>
        <w:rPr>
          <w:rFonts w:hint="eastAsia" w:ascii="仿宋" w:hAnsi="仿宋" w:eastAsia="仿宋" w:cs="仿宋"/>
          <w:spacing w:val="-16"/>
          <w:sz w:val="24"/>
          <w:szCs w:val="24"/>
        </w:rPr>
        <w:t xml:space="preserve"> </w:t>
      </w:r>
      <w:r>
        <w:rPr>
          <w:rFonts w:hint="eastAsia" w:ascii="仿宋" w:hAnsi="仿宋" w:eastAsia="仿宋" w:cs="仿宋"/>
          <w:b/>
          <w:bCs/>
          <w:spacing w:val="-16"/>
          <w:sz w:val="24"/>
          <w:szCs w:val="24"/>
        </w:rPr>
        <w:t>：</w:t>
      </w:r>
    </w:p>
    <w:p w14:paraId="128AD9F4">
      <w:pPr>
        <w:spacing w:before="180" w:line="223" w:lineRule="auto"/>
        <w:ind w:left="30"/>
        <w:rPr>
          <w:rFonts w:hint="eastAsia" w:ascii="仿宋" w:hAnsi="仿宋" w:eastAsia="仿宋" w:cs="仿宋"/>
          <w:sz w:val="24"/>
          <w:szCs w:val="24"/>
        </w:rPr>
      </w:pPr>
      <w:r>
        <w:rPr>
          <w:rFonts w:hint="eastAsia" w:ascii="仿宋" w:hAnsi="仿宋" w:eastAsia="仿宋" w:cs="仿宋"/>
          <w:b/>
          <w:bCs/>
          <w:spacing w:val="-17"/>
          <w:sz w:val="24"/>
          <w:szCs w:val="24"/>
        </w:rPr>
        <w:t>传</w:t>
      </w:r>
      <w:r>
        <w:rPr>
          <w:rFonts w:hint="eastAsia" w:ascii="仿宋" w:hAnsi="仿宋" w:eastAsia="仿宋" w:cs="仿宋"/>
          <w:spacing w:val="3"/>
          <w:sz w:val="24"/>
          <w:szCs w:val="24"/>
        </w:rPr>
        <w:t xml:space="preserve">        </w:t>
      </w:r>
      <w:r>
        <w:rPr>
          <w:rFonts w:hint="eastAsia" w:ascii="仿宋" w:hAnsi="仿宋" w:eastAsia="仿宋" w:cs="仿宋"/>
          <w:b/>
          <w:bCs/>
          <w:spacing w:val="-17"/>
          <w:sz w:val="24"/>
          <w:szCs w:val="24"/>
        </w:rPr>
        <w:t>真：</w:t>
      </w:r>
    </w:p>
    <w:p w14:paraId="05F6E945">
      <w:pPr>
        <w:spacing w:before="176" w:line="223" w:lineRule="auto"/>
        <w:ind w:left="53"/>
        <w:rPr>
          <w:rFonts w:hint="eastAsia" w:ascii="仿宋" w:hAnsi="仿宋" w:eastAsia="仿宋" w:cs="仿宋"/>
          <w:sz w:val="24"/>
          <w:szCs w:val="24"/>
        </w:rPr>
        <w:sectPr>
          <w:headerReference r:id="rId16" w:type="default"/>
          <w:footerReference r:id="rId17" w:type="default"/>
          <w:pgSz w:w="11906" w:h="16839"/>
          <w:pgMar w:top="1274" w:right="1334" w:bottom="1171" w:left="1785" w:header="852" w:footer="992" w:gutter="0"/>
          <w:pgNumType w:fmt="decimal"/>
          <w:cols w:space="720" w:num="1"/>
        </w:sectPr>
      </w:pPr>
      <w:r>
        <w:rPr>
          <w:rFonts w:hint="eastAsia" w:ascii="仿宋" w:hAnsi="仿宋" w:eastAsia="仿宋" w:cs="仿宋"/>
          <w:b/>
          <w:bCs/>
          <w:spacing w:val="-22"/>
          <w:sz w:val="24"/>
          <w:szCs w:val="24"/>
        </w:rPr>
        <w:t>电</w:t>
      </w:r>
      <w:r>
        <w:rPr>
          <w:rFonts w:hint="eastAsia" w:ascii="仿宋" w:hAnsi="仿宋" w:eastAsia="仿宋" w:cs="仿宋"/>
          <w:spacing w:val="2"/>
          <w:sz w:val="24"/>
          <w:szCs w:val="24"/>
        </w:rPr>
        <w:t xml:space="preserve">        </w:t>
      </w:r>
      <w:r>
        <w:rPr>
          <w:rFonts w:hint="eastAsia" w:ascii="仿宋" w:hAnsi="仿宋" w:eastAsia="仿宋" w:cs="仿宋"/>
          <w:b/>
          <w:bCs/>
          <w:spacing w:val="-22"/>
          <w:sz w:val="24"/>
          <w:szCs w:val="24"/>
        </w:rPr>
        <w:t>话：</w:t>
      </w:r>
    </w:p>
    <w:p w14:paraId="4985861A">
      <w:pPr>
        <w:spacing w:line="294" w:lineRule="auto"/>
        <w:rPr>
          <w:rFonts w:hint="eastAsia" w:ascii="仿宋" w:hAnsi="仿宋" w:eastAsia="仿宋" w:cs="仿宋"/>
          <w:sz w:val="21"/>
        </w:rPr>
      </w:pPr>
    </w:p>
    <w:p w14:paraId="6076365A">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4、提供近半年任意一个月的投标单位社保缴费凭证和法人或授权人个人缴纳的社保明细；</w:t>
      </w:r>
    </w:p>
    <w:p w14:paraId="7C31C4E8">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5、2023年或2024年的财务审计报告与财务会计制度（新成立的公司近三个月内的银行资信证明与财务会计制度）；；</w:t>
      </w:r>
    </w:p>
    <w:p w14:paraId="0FBC25EF">
      <w:pPr>
        <w:numPr>
          <w:ilvl w:val="0"/>
          <w:numId w:val="0"/>
        </w:numPr>
        <w:spacing w:before="1" w:line="360" w:lineRule="auto"/>
        <w:rPr>
          <w:rFonts w:hint="eastAsia" w:ascii="仿宋" w:hAnsi="仿宋" w:eastAsia="仿宋" w:cs="仿宋"/>
          <w:b/>
          <w:bCs/>
          <w:spacing w:val="-5"/>
          <w:sz w:val="24"/>
          <w:szCs w:val="24"/>
          <w:lang w:val="zh-CN" w:eastAsia="zh-CN"/>
        </w:rPr>
      </w:pPr>
      <w:r>
        <w:rPr>
          <w:rFonts w:hint="eastAsia" w:ascii="仿宋" w:hAnsi="仿宋" w:eastAsia="仿宋" w:cs="仿宋"/>
          <w:b/>
          <w:bCs/>
          <w:spacing w:val="-5"/>
          <w:sz w:val="24"/>
          <w:szCs w:val="24"/>
          <w:lang w:val="en-US" w:eastAsia="zh-CN"/>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687F3D0C">
      <w:p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说明 ：“投标企业提供税务部门出具的近半年任意一个月的完税证明 ”：① 若供应商某月或某季度税收为零申报，须提供当月加盖税务局公章的无欠税证明及“国家税务总局电子税务局（12366.chinatax.gov.cn/bsfw/onlinetaxation/main） ” 的申报结果查询截图。②完税证明中“税种 ”非养老保险、医疗保险、失业保险、工伤保险和生育保险。复印件上应加盖本单位章。</w:t>
      </w:r>
    </w:p>
    <w:p w14:paraId="1EEC950F">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rPr>
        <w:t>7 、</w:t>
      </w:r>
      <w:r>
        <w:rPr>
          <w:rFonts w:hint="eastAsia" w:ascii="仿宋" w:hAnsi="仿宋" w:eastAsia="仿宋" w:cs="仿宋"/>
          <w:b/>
          <w:bCs/>
          <w:spacing w:val="-5"/>
          <w:sz w:val="24"/>
          <w:szCs w:val="24"/>
          <w:lang w:val="en-US" w:eastAsia="zh-CN"/>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2DCE6E63">
      <w:pPr>
        <w:pStyle w:val="16"/>
        <w:keepNext w:val="0"/>
        <w:keepLines w:val="0"/>
        <w:widowControl/>
        <w:numPr>
          <w:ilvl w:val="0"/>
          <w:numId w:val="0"/>
        </w:numPr>
        <w:suppressLineNumbers w:val="0"/>
        <w:spacing w:line="360" w:lineRule="auto"/>
        <w:jc w:val="left"/>
        <w:rPr>
          <w:rFonts w:hint="eastAsia" w:ascii="仿宋" w:hAnsi="仿宋" w:eastAsia="仿宋" w:cs="仿宋"/>
          <w:sz w:val="21"/>
        </w:rPr>
      </w:pPr>
      <w:r>
        <w:rPr>
          <w:rFonts w:hint="eastAsia" w:ascii="仿宋" w:hAnsi="仿宋" w:eastAsia="仿宋" w:cs="仿宋"/>
          <w:b/>
          <w:bCs/>
          <w:snapToGrid w:val="0"/>
          <w:color w:val="000000"/>
          <w:spacing w:val="-4"/>
          <w:kern w:val="0"/>
          <w:sz w:val="24"/>
          <w:szCs w:val="24"/>
          <w:lang w:val="en-US" w:eastAsia="zh-CN" w:bidi="ar-SA"/>
        </w:rPr>
        <w:t>8 、</w:t>
      </w:r>
      <w:r>
        <w:rPr>
          <w:rFonts w:hint="eastAsia" w:ascii="仿宋" w:hAnsi="仿宋" w:eastAsia="仿宋" w:cs="仿宋"/>
          <w:b/>
          <w:bCs/>
          <w:snapToGrid w:val="0"/>
          <w:color w:val="000000"/>
          <w:spacing w:val="-4"/>
          <w:kern w:val="0"/>
          <w:sz w:val="24"/>
          <w:szCs w:val="24"/>
          <w:lang w:val="zh-CN" w:eastAsia="zh-CN" w:bidi="ar-SA"/>
        </w:rPr>
        <w:t>在参加政府采购活动中前三年内无重大违法记录的承诺书；</w:t>
      </w:r>
    </w:p>
    <w:p w14:paraId="7A4F5BB8">
      <w:pPr>
        <w:pStyle w:val="16"/>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9 、</w:t>
      </w:r>
      <w:r>
        <w:rPr>
          <w:rFonts w:hint="eastAsia" w:ascii="仿宋" w:hAnsi="仿宋" w:eastAsia="仿宋" w:cs="仿宋"/>
          <w:b/>
          <w:bCs/>
          <w:snapToGrid w:val="0"/>
          <w:color w:val="000000"/>
          <w:spacing w:val="-4"/>
          <w:kern w:val="0"/>
          <w:sz w:val="24"/>
          <w:szCs w:val="24"/>
          <w:lang w:val="zh-CN" w:eastAsia="zh-CN" w:bidi="ar-SA"/>
        </w:rPr>
        <w:t>针对本次采购项目《反商业贿赂承诺书》的书面声明；</w:t>
      </w:r>
    </w:p>
    <w:p w14:paraId="460C356F">
      <w:pPr>
        <w:numPr>
          <w:ilvl w:val="0"/>
          <w:numId w:val="6"/>
        </w:numPr>
        <w:adjustRightInd w:val="0"/>
        <w:spacing w:line="360"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具有履行该项目合同所必需的服务和专业技术能力的证明材料</w:t>
      </w:r>
    </w:p>
    <w:p w14:paraId="50581E10">
      <w:pPr>
        <w:pStyle w:val="8"/>
        <w:spacing w:line="240" w:lineRule="auto"/>
        <w:ind w:firstLine="257" w:firstLineChars="100"/>
        <w:jc w:val="both"/>
        <w:rPr>
          <w:rFonts w:hint="eastAsia" w:ascii="仿宋" w:hAnsi="仿宋" w:eastAsia="仿宋" w:cs="仿宋"/>
          <w:b/>
          <w:bCs/>
          <w:spacing w:val="18"/>
          <w:position w:val="19"/>
          <w:sz w:val="22"/>
          <w:szCs w:val="22"/>
          <w:lang w:val="en-US" w:eastAsia="zh-CN"/>
        </w:rPr>
      </w:pPr>
    </w:p>
    <w:p w14:paraId="7F62852C">
      <w:pPr>
        <w:rPr>
          <w:rFonts w:hint="eastAsia" w:ascii="仿宋" w:hAnsi="仿宋" w:eastAsia="仿宋" w:cs="仿宋"/>
          <w:b/>
          <w:bCs/>
          <w:spacing w:val="18"/>
          <w:position w:val="19"/>
          <w:sz w:val="22"/>
          <w:szCs w:val="22"/>
          <w:lang w:val="en-US" w:eastAsia="zh-CN"/>
        </w:rPr>
      </w:pPr>
    </w:p>
    <w:p w14:paraId="1E788BEE">
      <w:pPr>
        <w:pStyle w:val="18"/>
        <w:rPr>
          <w:rFonts w:hint="eastAsia" w:ascii="仿宋" w:hAnsi="仿宋" w:eastAsia="仿宋" w:cs="仿宋"/>
          <w:b/>
          <w:bCs/>
          <w:spacing w:val="18"/>
          <w:position w:val="19"/>
          <w:sz w:val="22"/>
          <w:szCs w:val="22"/>
          <w:lang w:val="en-US" w:eastAsia="zh-CN"/>
        </w:rPr>
      </w:pPr>
    </w:p>
    <w:p w14:paraId="1E88E780">
      <w:pPr>
        <w:pStyle w:val="18"/>
        <w:rPr>
          <w:rFonts w:hint="eastAsia" w:ascii="仿宋" w:hAnsi="仿宋" w:eastAsia="仿宋" w:cs="仿宋"/>
          <w:b/>
          <w:bCs/>
          <w:spacing w:val="18"/>
          <w:position w:val="19"/>
          <w:sz w:val="22"/>
          <w:szCs w:val="22"/>
          <w:lang w:val="en-US" w:eastAsia="zh-CN"/>
        </w:rPr>
      </w:pPr>
    </w:p>
    <w:p w14:paraId="5D89EFEB">
      <w:pPr>
        <w:pStyle w:val="18"/>
        <w:rPr>
          <w:rFonts w:hint="eastAsia" w:ascii="仿宋" w:hAnsi="仿宋" w:eastAsia="仿宋" w:cs="仿宋"/>
          <w:b/>
          <w:bCs/>
          <w:spacing w:val="18"/>
          <w:position w:val="19"/>
          <w:sz w:val="22"/>
          <w:szCs w:val="22"/>
          <w:lang w:val="en-US" w:eastAsia="zh-CN"/>
        </w:rPr>
      </w:pPr>
    </w:p>
    <w:p w14:paraId="78FCA3B5">
      <w:pPr>
        <w:pStyle w:val="18"/>
        <w:ind w:left="0" w:leftChars="0" w:firstLine="0" w:firstLineChars="0"/>
        <w:rPr>
          <w:rFonts w:hint="eastAsia" w:ascii="仿宋" w:hAnsi="仿宋" w:eastAsia="仿宋" w:cs="仿宋"/>
          <w:b/>
          <w:bCs/>
          <w:spacing w:val="18"/>
          <w:position w:val="19"/>
          <w:sz w:val="22"/>
          <w:szCs w:val="22"/>
          <w:lang w:val="en-US" w:eastAsia="zh-CN"/>
        </w:rPr>
      </w:pPr>
    </w:p>
    <w:p w14:paraId="6AC9B8C6">
      <w:pPr>
        <w:pStyle w:val="15"/>
        <w:rPr>
          <w:rFonts w:hint="eastAsia"/>
          <w:lang w:val="en-US" w:eastAsia="zh-CN"/>
        </w:rPr>
      </w:pPr>
    </w:p>
    <w:p w14:paraId="6CA19709">
      <w:pPr>
        <w:pStyle w:val="16"/>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具备履行合同所必需的服务/服务和专业</w:t>
      </w:r>
      <w:r>
        <w:rPr>
          <w:rFonts w:hint="eastAsia" w:ascii="仿宋" w:hAnsi="仿宋" w:eastAsia="仿宋" w:cs="仿宋"/>
          <w:b/>
          <w:bCs/>
          <w:snapToGrid w:val="0"/>
          <w:color w:val="000000"/>
          <w:spacing w:val="-4"/>
          <w:kern w:val="0"/>
          <w:sz w:val="24"/>
          <w:szCs w:val="24"/>
          <w:lang w:val="en-US" w:eastAsia="zh-CN" w:bidi="ar-SA"/>
        </w:rPr>
        <w:t>技</w:t>
      </w:r>
      <w:r>
        <w:rPr>
          <w:rFonts w:hint="eastAsia" w:ascii="仿宋" w:hAnsi="仿宋" w:eastAsia="仿宋" w:cs="仿宋"/>
          <w:b/>
          <w:bCs/>
          <w:snapToGrid w:val="0"/>
          <w:color w:val="000000"/>
          <w:spacing w:val="-4"/>
          <w:kern w:val="0"/>
          <w:sz w:val="24"/>
          <w:szCs w:val="24"/>
          <w:lang w:val="zh-CN" w:eastAsia="zh-CN" w:bidi="ar-SA"/>
        </w:rPr>
        <w:t>术能力的承诺</w:t>
      </w:r>
    </w:p>
    <w:p w14:paraId="2BCA6590">
      <w:pPr>
        <w:pStyle w:val="16"/>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致：                      采购人</w:t>
      </w:r>
    </w:p>
    <w:p w14:paraId="2E3430F0">
      <w:pPr>
        <w:pStyle w:val="16"/>
        <w:keepNext w:val="0"/>
        <w:keepLines w:val="0"/>
        <w:widowControl/>
        <w:numPr>
          <w:ilvl w:val="0"/>
          <w:numId w:val="0"/>
        </w:numPr>
        <w:suppressLineNumbers w:val="0"/>
        <w:spacing w:line="360" w:lineRule="auto"/>
        <w:ind w:firstLine="466" w:firstLineChars="200"/>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 xml:space="preserve">我 公 司 (      </w:t>
      </w:r>
      <w:r>
        <w:rPr>
          <w:rFonts w:hint="eastAsia" w:ascii="仿宋" w:hAnsi="仿宋" w:eastAsia="仿宋" w:cs="仿宋"/>
          <w:b/>
          <w:bCs/>
          <w:snapToGrid w:val="0"/>
          <w:color w:val="000000"/>
          <w:spacing w:val="-4"/>
          <w:kern w:val="0"/>
          <w:sz w:val="24"/>
          <w:szCs w:val="24"/>
          <w:lang w:val="en-US" w:eastAsia="zh-CN" w:bidi="ar-SA"/>
        </w:rPr>
        <w:t xml:space="preserve">                    </w:t>
      </w:r>
      <w:r>
        <w:rPr>
          <w:rFonts w:hint="eastAsia" w:ascii="仿宋" w:hAnsi="仿宋" w:eastAsia="仿宋" w:cs="仿宋"/>
          <w:b/>
          <w:bCs/>
          <w:snapToGrid w:val="0"/>
          <w:color w:val="000000"/>
          <w:spacing w:val="-4"/>
          <w:kern w:val="0"/>
          <w:sz w:val="24"/>
          <w:szCs w:val="24"/>
          <w:lang w:val="zh-CN" w:eastAsia="zh-CN" w:bidi="ar-SA"/>
        </w:rPr>
        <w:t>公 司 ) 参 加 贵 方 组 织 的 项  目 (项目编号：                         ) 的投标活动，如我方获得中标资格，</w:t>
      </w:r>
    </w:p>
    <w:p w14:paraId="2D138F84">
      <w:pPr>
        <w:pStyle w:val="8"/>
        <w:spacing w:line="360" w:lineRule="auto"/>
        <w:ind w:left="44"/>
        <w:rPr>
          <w:rFonts w:hint="eastAsia" w:ascii="仿宋" w:hAnsi="仿宋" w:eastAsia="仿宋" w:cs="仿宋"/>
          <w:sz w:val="22"/>
          <w:szCs w:val="22"/>
        </w:rPr>
      </w:pPr>
      <w:r>
        <w:rPr>
          <w:rFonts w:hint="eastAsia" w:ascii="仿宋" w:hAnsi="仿宋" w:eastAsia="仿宋" w:cs="仿宋"/>
          <w:spacing w:val="25"/>
          <w:sz w:val="22"/>
          <w:szCs w:val="22"/>
        </w:rPr>
        <w:t>我方保证具备履行合同所必须的</w:t>
      </w:r>
      <w:r>
        <w:rPr>
          <w:rFonts w:hint="eastAsia" w:ascii="仿宋" w:hAnsi="仿宋" w:eastAsia="仿宋" w:cs="仿宋"/>
          <w:spacing w:val="25"/>
          <w:sz w:val="22"/>
          <w:szCs w:val="22"/>
          <w:lang w:eastAsia="zh-CN"/>
        </w:rPr>
        <w:t>服务</w:t>
      </w:r>
      <w:r>
        <w:rPr>
          <w:rFonts w:hint="eastAsia" w:ascii="仿宋" w:hAnsi="仿宋" w:eastAsia="仿宋" w:cs="仿宋"/>
          <w:spacing w:val="25"/>
          <w:sz w:val="22"/>
          <w:szCs w:val="22"/>
        </w:rPr>
        <w:t>和专业技术能力</w:t>
      </w:r>
      <w:r>
        <w:rPr>
          <w:rFonts w:hint="eastAsia" w:ascii="仿宋" w:hAnsi="仿宋" w:eastAsia="仿宋" w:cs="仿宋"/>
          <w:spacing w:val="-63"/>
          <w:sz w:val="22"/>
          <w:szCs w:val="22"/>
        </w:rPr>
        <w:t xml:space="preserve"> </w:t>
      </w:r>
      <w:r>
        <w:rPr>
          <w:rFonts w:hint="eastAsia" w:ascii="仿宋" w:hAnsi="仿宋" w:eastAsia="仿宋" w:cs="仿宋"/>
          <w:spacing w:val="25"/>
          <w:sz w:val="22"/>
          <w:szCs w:val="22"/>
        </w:rPr>
        <w:t>，并承诺如下：</w:t>
      </w:r>
    </w:p>
    <w:p w14:paraId="5F0812D3">
      <w:pPr>
        <w:pStyle w:val="8"/>
        <w:spacing w:before="182" w:line="360" w:lineRule="auto"/>
        <w:ind w:left="572"/>
        <w:rPr>
          <w:rFonts w:hint="eastAsia" w:ascii="仿宋" w:hAnsi="仿宋" w:eastAsia="仿宋" w:cs="仿宋"/>
          <w:sz w:val="22"/>
          <w:szCs w:val="22"/>
        </w:rPr>
      </w:pPr>
      <w:r>
        <w:rPr>
          <w:rFonts w:hint="eastAsia" w:ascii="仿宋" w:hAnsi="仿宋" w:eastAsia="仿宋" w:cs="仿宋"/>
          <w:spacing w:val="16"/>
          <w:sz w:val="22"/>
          <w:szCs w:val="22"/>
        </w:rPr>
        <w:t>(</w:t>
      </w:r>
      <w:r>
        <w:rPr>
          <w:rFonts w:hint="eastAsia" w:ascii="仿宋" w:hAnsi="仿宋" w:eastAsia="仿宋" w:cs="仿宋"/>
          <w:spacing w:val="50"/>
          <w:sz w:val="22"/>
          <w:szCs w:val="22"/>
        </w:rPr>
        <w:t xml:space="preserve"> </w:t>
      </w:r>
      <w:r>
        <w:rPr>
          <w:rFonts w:hint="eastAsia" w:ascii="仿宋" w:hAnsi="仿宋" w:eastAsia="仿宋" w:cs="仿宋"/>
          <w:spacing w:val="16"/>
          <w:sz w:val="22"/>
          <w:szCs w:val="22"/>
        </w:rPr>
        <w:t>一) 具有独立承担民事责任的能力；</w:t>
      </w:r>
    </w:p>
    <w:p w14:paraId="75857CF6">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(二)</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具有良好的商业信誉和健全的财务会计制度；</w:t>
      </w:r>
    </w:p>
    <w:p w14:paraId="5C8EB68C">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(三)</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具有履行合同所必需的</w:t>
      </w:r>
      <w:r>
        <w:rPr>
          <w:rFonts w:hint="eastAsia" w:ascii="仿宋" w:hAnsi="仿宋" w:eastAsia="仿宋" w:cs="仿宋"/>
          <w:spacing w:val="28"/>
          <w:sz w:val="22"/>
          <w:szCs w:val="22"/>
          <w:lang w:eastAsia="zh-CN"/>
        </w:rPr>
        <w:t>服务</w:t>
      </w:r>
      <w:r>
        <w:rPr>
          <w:rFonts w:hint="eastAsia" w:ascii="仿宋" w:hAnsi="仿宋" w:eastAsia="仿宋" w:cs="仿宋"/>
          <w:spacing w:val="28"/>
          <w:sz w:val="22"/>
          <w:szCs w:val="22"/>
        </w:rPr>
        <w:t>和专业技术能力；</w:t>
      </w:r>
    </w:p>
    <w:p w14:paraId="14E0C39D">
      <w:pPr>
        <w:pStyle w:val="8"/>
        <w:spacing w:before="199" w:line="360" w:lineRule="auto"/>
        <w:ind w:left="572"/>
        <w:rPr>
          <w:rFonts w:hint="eastAsia" w:ascii="仿宋" w:hAnsi="仿宋" w:eastAsia="仿宋" w:cs="仿宋"/>
          <w:sz w:val="22"/>
          <w:szCs w:val="22"/>
        </w:rPr>
      </w:pPr>
      <w:r>
        <w:rPr>
          <w:rFonts w:hint="eastAsia" w:ascii="仿宋" w:hAnsi="仿宋" w:eastAsia="仿宋" w:cs="仿宋"/>
          <w:spacing w:val="27"/>
          <w:sz w:val="22"/>
          <w:szCs w:val="22"/>
        </w:rPr>
        <w:t>(四)</w:t>
      </w:r>
      <w:r>
        <w:rPr>
          <w:rFonts w:hint="eastAsia" w:ascii="仿宋" w:hAnsi="仿宋" w:eastAsia="仿宋" w:cs="仿宋"/>
          <w:spacing w:val="62"/>
          <w:sz w:val="22"/>
          <w:szCs w:val="22"/>
        </w:rPr>
        <w:t xml:space="preserve"> </w:t>
      </w:r>
      <w:r>
        <w:rPr>
          <w:rFonts w:hint="eastAsia" w:ascii="仿宋" w:hAnsi="仿宋" w:eastAsia="仿宋" w:cs="仿宋"/>
          <w:spacing w:val="27"/>
          <w:sz w:val="22"/>
          <w:szCs w:val="22"/>
        </w:rPr>
        <w:t>参加政府采购活动前三年内</w:t>
      </w:r>
      <w:r>
        <w:rPr>
          <w:rFonts w:hint="eastAsia" w:ascii="仿宋" w:hAnsi="仿宋" w:eastAsia="仿宋" w:cs="仿宋"/>
          <w:spacing w:val="-58"/>
          <w:sz w:val="22"/>
          <w:szCs w:val="22"/>
        </w:rPr>
        <w:t xml:space="preserve"> </w:t>
      </w:r>
      <w:r>
        <w:rPr>
          <w:rFonts w:hint="eastAsia" w:ascii="仿宋" w:hAnsi="仿宋" w:eastAsia="仿宋" w:cs="仿宋"/>
          <w:spacing w:val="27"/>
          <w:sz w:val="22"/>
          <w:szCs w:val="22"/>
        </w:rPr>
        <w:t>，在经营活动中没有重大违法记录；</w:t>
      </w:r>
    </w:p>
    <w:p w14:paraId="5E80634D">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4"/>
          <w:sz w:val="22"/>
          <w:szCs w:val="22"/>
        </w:rPr>
        <w:t>(五)</w:t>
      </w:r>
      <w:r>
        <w:rPr>
          <w:rFonts w:hint="eastAsia" w:ascii="仿宋" w:hAnsi="仿宋" w:eastAsia="仿宋" w:cs="仿宋"/>
          <w:spacing w:val="60"/>
          <w:sz w:val="22"/>
          <w:szCs w:val="22"/>
        </w:rPr>
        <w:t xml:space="preserve"> </w:t>
      </w:r>
      <w:r>
        <w:rPr>
          <w:rFonts w:hint="eastAsia" w:ascii="仿宋" w:hAnsi="仿宋" w:eastAsia="仿宋" w:cs="仿宋"/>
          <w:spacing w:val="24"/>
          <w:sz w:val="22"/>
          <w:szCs w:val="22"/>
        </w:rPr>
        <w:t>法律</w:t>
      </w:r>
      <w:r>
        <w:rPr>
          <w:rFonts w:hint="eastAsia" w:ascii="仿宋" w:hAnsi="仿宋" w:eastAsia="仿宋" w:cs="仿宋"/>
          <w:spacing w:val="-56"/>
          <w:sz w:val="22"/>
          <w:szCs w:val="22"/>
        </w:rPr>
        <w:t xml:space="preserve"> </w:t>
      </w:r>
      <w:r>
        <w:rPr>
          <w:rFonts w:hint="eastAsia" w:ascii="仿宋" w:hAnsi="仿宋" w:eastAsia="仿宋" w:cs="仿宋"/>
          <w:spacing w:val="24"/>
          <w:sz w:val="22"/>
          <w:szCs w:val="22"/>
        </w:rPr>
        <w:t>、</w:t>
      </w:r>
      <w:r>
        <w:rPr>
          <w:rFonts w:hint="eastAsia" w:ascii="仿宋" w:hAnsi="仿宋" w:eastAsia="仿宋" w:cs="仿宋"/>
          <w:spacing w:val="-64"/>
          <w:sz w:val="22"/>
          <w:szCs w:val="22"/>
        </w:rPr>
        <w:t xml:space="preserve"> </w:t>
      </w:r>
      <w:r>
        <w:rPr>
          <w:rFonts w:hint="eastAsia" w:ascii="仿宋" w:hAnsi="仿宋" w:eastAsia="仿宋" w:cs="仿宋"/>
          <w:spacing w:val="24"/>
          <w:sz w:val="22"/>
          <w:szCs w:val="22"/>
        </w:rPr>
        <w:t>行政法规规定的其他条件；</w:t>
      </w:r>
    </w:p>
    <w:p w14:paraId="26470B40">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30"/>
          <w:sz w:val="22"/>
          <w:szCs w:val="22"/>
        </w:rPr>
        <w:t>(六)</w:t>
      </w:r>
      <w:r>
        <w:rPr>
          <w:rFonts w:hint="eastAsia" w:ascii="仿宋" w:hAnsi="仿宋" w:eastAsia="仿宋" w:cs="仿宋"/>
          <w:spacing w:val="52"/>
          <w:sz w:val="22"/>
          <w:szCs w:val="22"/>
        </w:rPr>
        <w:t xml:space="preserve"> </w:t>
      </w:r>
      <w:r>
        <w:rPr>
          <w:rFonts w:hint="eastAsia" w:ascii="仿宋" w:hAnsi="仿宋" w:eastAsia="仿宋" w:cs="仿宋"/>
          <w:spacing w:val="30"/>
          <w:sz w:val="22"/>
          <w:szCs w:val="22"/>
        </w:rPr>
        <w:t>我公司已完全了解本招标文件中规定的技术要</w:t>
      </w:r>
      <w:r>
        <w:rPr>
          <w:rFonts w:hint="eastAsia" w:ascii="仿宋" w:hAnsi="仿宋" w:eastAsia="仿宋" w:cs="仿宋"/>
          <w:spacing w:val="29"/>
          <w:sz w:val="22"/>
          <w:szCs w:val="22"/>
        </w:rPr>
        <w:t>求和商务条款。</w:t>
      </w:r>
    </w:p>
    <w:p w14:paraId="59A60E6A">
      <w:pPr>
        <w:pStyle w:val="8"/>
        <w:spacing w:before="178" w:line="360" w:lineRule="auto"/>
        <w:ind w:left="528"/>
        <w:rPr>
          <w:rFonts w:hint="eastAsia" w:ascii="仿宋" w:hAnsi="仿宋" w:eastAsia="仿宋" w:cs="仿宋"/>
          <w:sz w:val="22"/>
          <w:szCs w:val="22"/>
        </w:rPr>
      </w:pPr>
      <w:r>
        <w:rPr>
          <w:rFonts w:hint="eastAsia" w:ascii="仿宋" w:hAnsi="仿宋" w:eastAsia="仿宋" w:cs="仿宋"/>
          <w:spacing w:val="23"/>
          <w:sz w:val="22"/>
          <w:szCs w:val="22"/>
        </w:rPr>
        <w:t>如违反以上承诺</w:t>
      </w:r>
      <w:r>
        <w:rPr>
          <w:rFonts w:hint="eastAsia" w:ascii="仿宋" w:hAnsi="仿宋" w:eastAsia="仿宋" w:cs="仿宋"/>
          <w:spacing w:val="-65"/>
          <w:sz w:val="22"/>
          <w:szCs w:val="22"/>
        </w:rPr>
        <w:t xml:space="preserve"> </w:t>
      </w:r>
      <w:r>
        <w:rPr>
          <w:rFonts w:hint="eastAsia" w:ascii="仿宋" w:hAnsi="仿宋" w:eastAsia="仿宋" w:cs="仿宋"/>
          <w:spacing w:val="23"/>
          <w:sz w:val="22"/>
          <w:szCs w:val="22"/>
        </w:rPr>
        <w:t>，本公司愿承担一切法律责任。</w:t>
      </w:r>
    </w:p>
    <w:p w14:paraId="754BCAF2">
      <w:pPr>
        <w:spacing w:line="360" w:lineRule="auto"/>
        <w:rPr>
          <w:rFonts w:hint="eastAsia" w:ascii="仿宋" w:hAnsi="仿宋" w:eastAsia="仿宋" w:cs="仿宋"/>
          <w:sz w:val="21"/>
        </w:rPr>
      </w:pPr>
    </w:p>
    <w:p w14:paraId="4BB94E84">
      <w:pPr>
        <w:spacing w:line="360" w:lineRule="auto"/>
        <w:rPr>
          <w:rFonts w:hint="eastAsia" w:ascii="仿宋" w:hAnsi="仿宋" w:eastAsia="仿宋" w:cs="仿宋"/>
          <w:sz w:val="21"/>
        </w:rPr>
      </w:pPr>
    </w:p>
    <w:p w14:paraId="03F6977A">
      <w:pPr>
        <w:pStyle w:val="8"/>
        <w:spacing w:before="73" w:line="360" w:lineRule="auto"/>
        <w:ind w:left="2683"/>
        <w:rPr>
          <w:rFonts w:hint="eastAsia" w:ascii="仿宋" w:hAnsi="仿宋" w:eastAsia="仿宋" w:cs="仿宋"/>
          <w:sz w:val="22"/>
          <w:szCs w:val="22"/>
        </w:rPr>
      </w:pPr>
      <w:r>
        <w:rPr>
          <w:rFonts w:hint="eastAsia" w:ascii="仿宋" w:hAnsi="仿宋" w:eastAsia="仿宋" w:cs="仿宋"/>
          <w:spacing w:val="22"/>
          <w:sz w:val="22"/>
          <w:szCs w:val="22"/>
        </w:rPr>
        <w:t>法定代表人或其委托代理人：</w:t>
      </w:r>
      <w:r>
        <w:rPr>
          <w:rFonts w:hint="eastAsia" w:ascii="仿宋" w:hAnsi="仿宋" w:eastAsia="仿宋" w:cs="仿宋"/>
          <w:spacing w:val="-59"/>
          <w:sz w:val="22"/>
          <w:szCs w:val="22"/>
        </w:rPr>
        <w:t xml:space="preserve"> </w:t>
      </w:r>
      <w:r>
        <w:rPr>
          <w:rFonts w:hint="eastAsia" w:ascii="仿宋" w:hAnsi="仿宋" w:eastAsia="仿宋" w:cs="仿宋"/>
          <w:sz w:val="22"/>
          <w:szCs w:val="22"/>
          <w:u w:val="single" w:color="auto"/>
        </w:rPr>
        <w:t xml:space="preserve">                       </w:t>
      </w:r>
    </w:p>
    <w:p w14:paraId="77186787">
      <w:pPr>
        <w:pStyle w:val="8"/>
        <w:spacing w:before="199" w:line="360" w:lineRule="auto"/>
        <w:ind w:left="2694"/>
        <w:rPr>
          <w:rFonts w:hint="eastAsia" w:ascii="仿宋" w:hAnsi="仿宋" w:eastAsia="仿宋" w:cs="仿宋"/>
          <w:sz w:val="22"/>
          <w:szCs w:val="22"/>
        </w:rPr>
      </w:pPr>
      <w:r>
        <w:rPr>
          <w:rFonts w:hint="eastAsia" w:ascii="仿宋" w:hAnsi="仿宋" w:eastAsia="仿宋" w:cs="仿宋"/>
          <w:spacing w:val="7"/>
          <w:sz w:val="22"/>
          <w:szCs w:val="22"/>
        </w:rPr>
        <w:t>供应商：</w:t>
      </w:r>
      <w:r>
        <w:rPr>
          <w:rFonts w:hint="eastAsia" w:ascii="仿宋" w:hAnsi="仿宋" w:eastAsia="仿宋" w:cs="仿宋"/>
          <w:spacing w:val="-68"/>
          <w:sz w:val="22"/>
          <w:szCs w:val="22"/>
        </w:rPr>
        <w:t xml:space="preserve"> </w:t>
      </w:r>
      <w:r>
        <w:rPr>
          <w:rFonts w:hint="eastAsia" w:ascii="仿宋" w:hAnsi="仿宋" w:eastAsia="仿宋" w:cs="仿宋"/>
          <w:spacing w:val="7"/>
          <w:sz w:val="22"/>
          <w:szCs w:val="22"/>
          <w:u w:val="single" w:color="auto"/>
        </w:rPr>
        <w:t xml:space="preserve">          (盖单位章)                    </w:t>
      </w:r>
    </w:p>
    <w:p w14:paraId="2EB6451A">
      <w:pPr>
        <w:spacing w:line="360" w:lineRule="auto"/>
        <w:rPr>
          <w:rFonts w:hint="eastAsia" w:ascii="仿宋" w:hAnsi="仿宋" w:eastAsia="仿宋" w:cs="仿宋"/>
          <w:sz w:val="21"/>
        </w:rPr>
      </w:pPr>
    </w:p>
    <w:p w14:paraId="5F45F394">
      <w:pPr>
        <w:pStyle w:val="8"/>
        <w:spacing w:before="72" w:line="360" w:lineRule="auto"/>
        <w:ind w:left="2772"/>
        <w:rPr>
          <w:rFonts w:hint="eastAsia" w:ascii="仿宋" w:hAnsi="仿宋" w:eastAsia="仿宋" w:cs="仿宋"/>
          <w:spacing w:val="1"/>
          <w:sz w:val="22"/>
          <w:szCs w:val="22"/>
        </w:rPr>
      </w:pPr>
      <w:r>
        <w:rPr>
          <w:rFonts w:hint="eastAsia" w:ascii="仿宋" w:hAnsi="仿宋" w:eastAsia="仿宋" w:cs="仿宋"/>
          <w:spacing w:val="1"/>
          <w:sz w:val="22"/>
          <w:szCs w:val="22"/>
        </w:rPr>
        <w:t>日期：</w:t>
      </w:r>
      <w:r>
        <w:rPr>
          <w:rFonts w:hint="eastAsia" w:ascii="仿宋" w:hAnsi="仿宋" w:eastAsia="仿宋" w:cs="仿宋"/>
          <w:spacing w:val="-63"/>
          <w:sz w:val="22"/>
          <w:szCs w:val="22"/>
        </w:rPr>
        <w:t xml:space="preserve"> </w:t>
      </w:r>
      <w:r>
        <w:rPr>
          <w:rFonts w:hint="eastAsia" w:ascii="仿宋" w:hAnsi="仿宋" w:eastAsia="仿宋" w:cs="仿宋"/>
          <w:spacing w:val="-63"/>
          <w:sz w:val="22"/>
          <w:szCs w:val="22"/>
          <w:lang w:val="en-US" w:eastAsia="zh-CN"/>
        </w:rPr>
        <w:t xml:space="preserve">  </w:t>
      </w:r>
      <w:r>
        <w:rPr>
          <w:rFonts w:hint="eastAsia" w:ascii="仿宋" w:hAnsi="仿宋" w:eastAsia="仿宋" w:cs="仿宋"/>
          <w:spacing w:val="1"/>
          <w:sz w:val="22"/>
          <w:szCs w:val="22"/>
          <w:u w:val="single" w:color="auto"/>
        </w:rPr>
        <w:t>202</w:t>
      </w:r>
      <w:r>
        <w:rPr>
          <w:rFonts w:hint="eastAsia" w:ascii="仿宋" w:hAnsi="仿宋" w:eastAsia="仿宋" w:cs="仿宋"/>
          <w:spacing w:val="1"/>
          <w:sz w:val="22"/>
          <w:szCs w:val="22"/>
          <w:u w:val="single" w:color="auto"/>
          <w:lang w:val="en-US" w:eastAsia="zh-CN"/>
        </w:rPr>
        <w:t>5</w:t>
      </w:r>
      <w:r>
        <w:rPr>
          <w:rFonts w:hint="eastAsia" w:ascii="仿宋" w:hAnsi="仿宋" w:eastAsia="仿宋" w:cs="仿宋"/>
          <w:spacing w:val="41"/>
          <w:sz w:val="22"/>
          <w:szCs w:val="22"/>
          <w:u w:val="single" w:color="auto"/>
        </w:rPr>
        <w:t xml:space="preserve"> </w:t>
      </w:r>
      <w:r>
        <w:rPr>
          <w:rFonts w:hint="eastAsia" w:ascii="仿宋" w:hAnsi="仿宋" w:eastAsia="仿宋" w:cs="仿宋"/>
          <w:spacing w:val="1"/>
          <w:sz w:val="22"/>
          <w:szCs w:val="22"/>
        </w:rPr>
        <w:t>年</w:t>
      </w:r>
      <w:r>
        <w:rPr>
          <w:rFonts w:hint="eastAsia" w:ascii="仿宋" w:hAnsi="仿宋" w:eastAsia="仿宋" w:cs="仿宋"/>
          <w:spacing w:val="-96"/>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1"/>
          <w:sz w:val="22"/>
          <w:szCs w:val="22"/>
        </w:rPr>
        <w:t>月</w:t>
      </w:r>
      <w:r>
        <w:rPr>
          <w:rFonts w:hint="eastAsia" w:ascii="仿宋" w:hAnsi="仿宋" w:eastAsia="仿宋" w:cs="仿宋"/>
          <w:spacing w:val="-93"/>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61"/>
          <w:sz w:val="22"/>
          <w:szCs w:val="22"/>
        </w:rPr>
        <w:t xml:space="preserve"> </w:t>
      </w:r>
      <w:r>
        <w:rPr>
          <w:rFonts w:hint="eastAsia" w:ascii="仿宋" w:hAnsi="仿宋" w:eastAsia="仿宋" w:cs="仿宋"/>
          <w:spacing w:val="1"/>
          <w:sz w:val="22"/>
          <w:szCs w:val="22"/>
        </w:rPr>
        <w:t>日</w:t>
      </w:r>
    </w:p>
    <w:p w14:paraId="4380EDAE">
      <w:pPr>
        <w:pStyle w:val="26"/>
        <w:rPr>
          <w:rFonts w:hint="eastAsia" w:ascii="仿宋" w:hAnsi="仿宋" w:eastAsia="仿宋" w:cs="仿宋"/>
          <w:spacing w:val="1"/>
          <w:sz w:val="22"/>
          <w:szCs w:val="22"/>
        </w:rPr>
      </w:pPr>
    </w:p>
    <w:p w14:paraId="3955858D">
      <w:pPr>
        <w:pStyle w:val="27"/>
        <w:rPr>
          <w:rFonts w:hint="eastAsia" w:ascii="仿宋" w:hAnsi="仿宋" w:eastAsia="仿宋" w:cs="仿宋"/>
          <w:spacing w:val="1"/>
          <w:sz w:val="22"/>
          <w:szCs w:val="22"/>
        </w:rPr>
      </w:pPr>
    </w:p>
    <w:p w14:paraId="02958AEA">
      <w:pPr>
        <w:spacing w:before="78" w:line="360" w:lineRule="auto"/>
        <w:ind w:firstLine="2096" w:firstLineChars="900"/>
        <w:rPr>
          <w:rFonts w:hint="eastAsia" w:ascii="仿宋" w:hAnsi="仿宋" w:eastAsia="仿宋" w:cs="仿宋"/>
          <w:b/>
          <w:bCs/>
          <w:snapToGrid w:val="0"/>
          <w:color w:val="000000"/>
          <w:spacing w:val="-4"/>
          <w:kern w:val="0"/>
          <w:sz w:val="24"/>
          <w:szCs w:val="24"/>
          <w:lang w:val="en-US" w:eastAsia="zh-CN" w:bidi="ar-SA"/>
        </w:rPr>
      </w:pPr>
    </w:p>
    <w:p w14:paraId="1389F808">
      <w:pPr>
        <w:spacing w:before="78" w:line="360" w:lineRule="auto"/>
        <w:ind w:firstLine="1848" w:firstLineChars="800"/>
        <w:rPr>
          <w:rFonts w:hint="eastAsia" w:ascii="仿宋" w:hAnsi="仿宋" w:eastAsia="仿宋" w:cs="仿宋"/>
          <w:b/>
          <w:bCs/>
          <w:spacing w:val="-5"/>
          <w:sz w:val="24"/>
          <w:szCs w:val="24"/>
        </w:rPr>
      </w:pPr>
      <w:r>
        <w:rPr>
          <w:rFonts w:hint="eastAsia" w:ascii="仿宋" w:hAnsi="仿宋" w:eastAsia="仿宋" w:cs="仿宋"/>
          <w:b/>
          <w:bCs/>
          <w:spacing w:val="-5"/>
          <w:sz w:val="24"/>
          <w:szCs w:val="24"/>
        </w:rPr>
        <w:t>1</w:t>
      </w:r>
      <w:r>
        <w:rPr>
          <w:rFonts w:hint="eastAsia" w:ascii="仿宋" w:hAnsi="仿宋" w:eastAsia="仿宋" w:cs="仿宋"/>
          <w:b/>
          <w:bCs/>
          <w:spacing w:val="-5"/>
          <w:sz w:val="24"/>
          <w:szCs w:val="24"/>
          <w:lang w:val="en-US" w:eastAsia="zh-CN"/>
        </w:rPr>
        <w:t>1</w:t>
      </w:r>
      <w:r>
        <w:rPr>
          <w:rFonts w:hint="eastAsia" w:ascii="仿宋" w:hAnsi="仿宋" w:eastAsia="仿宋" w:cs="仿宋"/>
          <w:b/>
          <w:bCs/>
          <w:spacing w:val="-26"/>
          <w:sz w:val="24"/>
          <w:szCs w:val="24"/>
        </w:rPr>
        <w:t xml:space="preserve"> </w:t>
      </w:r>
      <w:r>
        <w:rPr>
          <w:rFonts w:hint="eastAsia" w:ascii="仿宋" w:hAnsi="仿宋" w:eastAsia="仿宋" w:cs="仿宋"/>
          <w:b/>
          <w:bCs/>
          <w:spacing w:val="-5"/>
          <w:sz w:val="24"/>
          <w:szCs w:val="24"/>
        </w:rPr>
        <w:t>、本项目</w:t>
      </w:r>
      <w:r>
        <w:rPr>
          <w:rFonts w:hint="eastAsia" w:ascii="仿宋" w:hAnsi="仿宋" w:eastAsia="仿宋" w:cs="仿宋"/>
          <w:b/>
          <w:bCs/>
          <w:spacing w:val="-5"/>
          <w:sz w:val="24"/>
          <w:szCs w:val="24"/>
          <w:lang w:val="en-US" w:eastAsia="zh-CN"/>
        </w:rPr>
        <w:t>不</w:t>
      </w:r>
      <w:r>
        <w:rPr>
          <w:rFonts w:hint="eastAsia" w:ascii="仿宋" w:hAnsi="仿宋" w:eastAsia="仿宋" w:cs="仿宋"/>
          <w:b/>
          <w:bCs/>
          <w:spacing w:val="-5"/>
          <w:sz w:val="24"/>
          <w:szCs w:val="24"/>
        </w:rPr>
        <w:t>接受联合体投标</w:t>
      </w:r>
    </w:p>
    <w:p w14:paraId="3526A6FD">
      <w:pPr>
        <w:spacing w:before="78" w:line="360" w:lineRule="auto"/>
        <w:ind w:firstLine="1848" w:firstLineChars="800"/>
        <w:rPr>
          <w:rFonts w:hint="eastAsia" w:ascii="仿宋" w:hAnsi="仿宋" w:eastAsia="仿宋" w:cs="仿宋"/>
          <w:b/>
          <w:bCs/>
          <w:spacing w:val="-5"/>
          <w:sz w:val="24"/>
          <w:szCs w:val="24"/>
          <w:lang w:eastAsia="zh-CN"/>
        </w:rPr>
        <w:sectPr>
          <w:headerReference r:id="rId18" w:type="default"/>
          <w:footerReference r:id="rId19" w:type="default"/>
          <w:pgSz w:w="11906" w:h="16839"/>
          <w:pgMar w:top="1274" w:right="1785" w:bottom="1171" w:left="1785" w:header="852" w:footer="992" w:gutter="0"/>
          <w:pgNumType w:fmt="decimal"/>
          <w:cols w:space="720" w:num="1"/>
        </w:sectPr>
      </w:pPr>
    </w:p>
    <w:p w14:paraId="0EB36027">
      <w:pPr>
        <w:rPr>
          <w:rFonts w:hint="eastAsia" w:ascii="仿宋" w:hAnsi="仿宋" w:eastAsia="仿宋" w:cs="仿宋"/>
          <w:sz w:val="22"/>
          <w:szCs w:val="22"/>
        </w:rPr>
      </w:pPr>
    </w:p>
    <w:p w14:paraId="089B031B">
      <w:pPr>
        <w:pStyle w:val="3"/>
        <w:bidi w:val="0"/>
        <w:outlineLvl w:val="1"/>
        <w:rPr>
          <w:rFonts w:hint="eastAsia"/>
        </w:rPr>
      </w:pPr>
      <w:bookmarkStart w:id="110" w:name="_Toc3009"/>
      <w:r>
        <w:rPr>
          <w:rFonts w:hint="eastAsia"/>
        </w:rPr>
        <w:t>第二部分  商务及技术文件</w:t>
      </w:r>
      <w:bookmarkEnd w:id="110"/>
    </w:p>
    <w:p w14:paraId="51858686">
      <w:pPr>
        <w:spacing w:before="259" w:line="360" w:lineRule="auto"/>
        <w:ind w:left="516"/>
        <w:rPr>
          <w:rFonts w:hint="eastAsia" w:ascii="仿宋" w:hAnsi="仿宋" w:eastAsia="仿宋" w:cs="仿宋"/>
          <w:sz w:val="24"/>
          <w:szCs w:val="24"/>
        </w:rPr>
      </w:pPr>
      <w:r>
        <w:rPr>
          <w:rFonts w:hint="eastAsia" w:ascii="仿宋" w:hAnsi="仿宋" w:eastAsia="仿宋" w:cs="仿宋"/>
          <w:spacing w:val="-6"/>
          <w:sz w:val="24"/>
          <w:szCs w:val="24"/>
        </w:rPr>
        <w:t>1、投标书</w:t>
      </w:r>
    </w:p>
    <w:p w14:paraId="454BD4E7">
      <w:pPr>
        <w:spacing w:before="86" w:line="360" w:lineRule="auto"/>
        <w:ind w:left="565"/>
        <w:rPr>
          <w:rFonts w:hint="eastAsia" w:ascii="仿宋" w:hAnsi="仿宋" w:eastAsia="仿宋" w:cs="仿宋"/>
          <w:sz w:val="24"/>
          <w:szCs w:val="24"/>
          <w:lang w:eastAsia="zh-CN"/>
        </w:rPr>
      </w:pPr>
      <w:r>
        <w:rPr>
          <w:rFonts w:hint="eastAsia" w:ascii="仿宋" w:hAnsi="仿宋" w:eastAsia="仿宋" w:cs="仿宋"/>
          <w:spacing w:val="-2"/>
          <w:sz w:val="24"/>
          <w:szCs w:val="24"/>
        </w:rPr>
        <w:t>2、投标分项报价表</w:t>
      </w:r>
    </w:p>
    <w:p w14:paraId="01AAB16C">
      <w:pPr>
        <w:spacing w:line="360" w:lineRule="auto"/>
        <w:ind w:left="568"/>
        <w:rPr>
          <w:rFonts w:hint="eastAsia"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3"/>
          <w:sz w:val="24"/>
          <w:szCs w:val="24"/>
          <w:lang w:val="en-US" w:eastAsia="zh-CN"/>
        </w:rPr>
        <w:t>服务</w:t>
      </w:r>
      <w:r>
        <w:rPr>
          <w:rFonts w:hint="eastAsia" w:ascii="仿宋" w:hAnsi="仿宋" w:eastAsia="仿宋" w:cs="仿宋"/>
          <w:spacing w:val="-3"/>
          <w:sz w:val="24"/>
          <w:szCs w:val="24"/>
        </w:rPr>
        <w:t>说明一览表</w:t>
      </w:r>
    </w:p>
    <w:p w14:paraId="0710D205">
      <w:pPr>
        <w:spacing w:before="87" w:line="360" w:lineRule="auto"/>
        <w:ind w:left="553"/>
        <w:rPr>
          <w:rFonts w:hint="eastAsia" w:ascii="仿宋" w:hAnsi="仿宋" w:eastAsia="仿宋" w:cs="仿宋"/>
          <w:sz w:val="24"/>
          <w:szCs w:val="24"/>
        </w:rPr>
      </w:pPr>
      <w:r>
        <w:rPr>
          <w:rFonts w:hint="eastAsia" w:ascii="仿宋" w:hAnsi="仿宋" w:eastAsia="仿宋" w:cs="仿宋"/>
          <w:spacing w:val="-1"/>
          <w:sz w:val="24"/>
          <w:szCs w:val="24"/>
        </w:rPr>
        <w:t>4、技术规格偏离表</w:t>
      </w:r>
    </w:p>
    <w:p w14:paraId="6AD220C9">
      <w:pPr>
        <w:spacing w:before="85" w:line="360" w:lineRule="auto"/>
        <w:ind w:left="572"/>
        <w:rPr>
          <w:rFonts w:hint="eastAsia" w:ascii="仿宋" w:hAnsi="仿宋" w:eastAsia="仿宋" w:cs="仿宋"/>
          <w:sz w:val="24"/>
          <w:szCs w:val="24"/>
        </w:rPr>
      </w:pPr>
      <w:r>
        <w:rPr>
          <w:rFonts w:hint="eastAsia" w:ascii="仿宋" w:hAnsi="仿宋" w:eastAsia="仿宋" w:cs="仿宋"/>
          <w:spacing w:val="-3"/>
          <w:sz w:val="24"/>
          <w:szCs w:val="24"/>
        </w:rPr>
        <w:t>5、商务条款偏离表</w:t>
      </w:r>
    </w:p>
    <w:p w14:paraId="2508AAA8">
      <w:pPr>
        <w:spacing w:before="39" w:line="360" w:lineRule="auto"/>
        <w:ind w:left="1094" w:right="11" w:hanging="529"/>
        <w:jc w:val="left"/>
        <w:rPr>
          <w:rFonts w:hint="eastAsia" w:ascii="仿宋" w:hAnsi="仿宋" w:eastAsia="仿宋" w:cs="仿宋"/>
          <w:spacing w:val="2"/>
          <w:sz w:val="24"/>
          <w:szCs w:val="24"/>
        </w:rPr>
      </w:pPr>
      <w:r>
        <w:rPr>
          <w:rFonts w:hint="eastAsia" w:ascii="仿宋" w:hAnsi="仿宋" w:eastAsia="仿宋" w:cs="仿宋"/>
          <w:spacing w:val="-2"/>
          <w:sz w:val="24"/>
          <w:szCs w:val="24"/>
        </w:rPr>
        <w:t>6、符合《政府采购促进中小企业发展</w:t>
      </w:r>
      <w:r>
        <w:rPr>
          <w:rFonts w:hint="eastAsia" w:ascii="仿宋" w:hAnsi="仿宋" w:eastAsia="仿宋" w:cs="仿宋"/>
          <w:spacing w:val="-2"/>
          <w:sz w:val="24"/>
          <w:szCs w:val="24"/>
          <w:lang w:val="en-US" w:eastAsia="zh-CN"/>
        </w:rPr>
        <w:t>管理</w:t>
      </w:r>
      <w:r>
        <w:rPr>
          <w:rFonts w:hint="eastAsia" w:ascii="仿宋" w:hAnsi="仿宋" w:eastAsia="仿宋" w:cs="仿宋"/>
          <w:spacing w:val="-2"/>
          <w:sz w:val="24"/>
          <w:szCs w:val="24"/>
        </w:rPr>
        <w:t>办法》</w:t>
      </w:r>
      <w:r>
        <w:rPr>
          <w:rFonts w:hint="eastAsia" w:ascii="仿宋" w:hAnsi="仿宋" w:eastAsia="仿宋" w:cs="仿宋"/>
          <w:spacing w:val="1"/>
          <w:sz w:val="24"/>
          <w:szCs w:val="24"/>
        </w:rPr>
        <w:t>和《三部门联合发布关于促进</w:t>
      </w:r>
      <w:r>
        <w:rPr>
          <w:rFonts w:hint="eastAsia" w:ascii="仿宋" w:hAnsi="仿宋" w:eastAsia="仿宋" w:cs="仿宋"/>
          <w:sz w:val="24"/>
          <w:szCs w:val="24"/>
        </w:rPr>
        <w:t>残疾人就</w:t>
      </w:r>
      <w:r>
        <w:rPr>
          <w:rFonts w:hint="eastAsia" w:ascii="仿宋" w:hAnsi="仿宋" w:eastAsia="仿宋" w:cs="仿宋"/>
          <w:spacing w:val="-2"/>
          <w:sz w:val="24"/>
          <w:szCs w:val="24"/>
        </w:rPr>
        <w:t>业政府采购政策的通知》价格扣减条件的投标人须提交）</w:t>
      </w:r>
      <w:r>
        <w:rPr>
          <w:rFonts w:hint="eastAsia" w:ascii="仿宋" w:hAnsi="仿宋" w:eastAsia="仿宋" w:cs="仿宋"/>
          <w:spacing w:val="2"/>
          <w:sz w:val="24"/>
          <w:szCs w:val="24"/>
        </w:rPr>
        <w:t xml:space="preserve"> </w:t>
      </w:r>
    </w:p>
    <w:p w14:paraId="74765FA8">
      <w:pPr>
        <w:spacing w:before="39" w:line="360" w:lineRule="auto"/>
        <w:ind w:left="1094" w:right="11" w:hanging="529"/>
        <w:jc w:val="left"/>
        <w:rPr>
          <w:rFonts w:hint="eastAsia" w:ascii="仿宋" w:hAnsi="仿宋" w:eastAsia="仿宋" w:cs="仿宋"/>
          <w:sz w:val="24"/>
          <w:szCs w:val="24"/>
        </w:rPr>
      </w:pPr>
      <w:r>
        <w:rPr>
          <w:rFonts w:hint="eastAsia" w:ascii="仿宋" w:hAnsi="仿宋" w:eastAsia="仿宋" w:cs="仿宋"/>
          <w:spacing w:val="-1"/>
          <w:sz w:val="24"/>
          <w:szCs w:val="24"/>
        </w:rPr>
        <w:t>6-1《投标人企业（单位）类型声明函》</w:t>
      </w:r>
    </w:p>
    <w:p w14:paraId="5044D5F1">
      <w:pPr>
        <w:spacing w:before="1" w:line="360" w:lineRule="auto"/>
        <w:ind w:left="563"/>
        <w:rPr>
          <w:rFonts w:hint="eastAsia" w:ascii="仿宋" w:hAnsi="仿宋" w:eastAsia="仿宋" w:cs="仿宋"/>
          <w:sz w:val="24"/>
          <w:szCs w:val="24"/>
        </w:rPr>
      </w:pPr>
      <w:r>
        <w:rPr>
          <w:rFonts w:hint="eastAsia" w:ascii="仿宋" w:hAnsi="仿宋" w:eastAsia="仿宋" w:cs="仿宋"/>
          <w:spacing w:val="-1"/>
          <w:sz w:val="24"/>
          <w:szCs w:val="24"/>
        </w:rPr>
        <w:t>6-</w:t>
      </w:r>
      <w:r>
        <w:rPr>
          <w:rFonts w:hint="eastAsia" w:ascii="仿宋" w:hAnsi="仿宋" w:eastAsia="仿宋" w:cs="仿宋"/>
          <w:spacing w:val="-1"/>
          <w:sz w:val="24"/>
          <w:szCs w:val="24"/>
          <w:lang w:val="en-US" w:eastAsia="zh-CN"/>
        </w:rPr>
        <w:t>2</w:t>
      </w:r>
      <w:r>
        <w:rPr>
          <w:rFonts w:hint="eastAsia" w:ascii="仿宋" w:hAnsi="仿宋" w:eastAsia="仿宋" w:cs="仿宋"/>
          <w:spacing w:val="-1"/>
          <w:sz w:val="24"/>
          <w:szCs w:val="24"/>
        </w:rPr>
        <w:t>《残疾人福利性单位声明函》</w:t>
      </w:r>
    </w:p>
    <w:p w14:paraId="0FA0F7CB">
      <w:pPr>
        <w:spacing w:before="11" w:line="360" w:lineRule="auto"/>
        <w:ind w:left="563"/>
        <w:rPr>
          <w:rFonts w:hint="eastAsia" w:ascii="仿宋" w:hAnsi="仿宋" w:eastAsia="仿宋" w:cs="仿宋"/>
          <w:sz w:val="24"/>
          <w:szCs w:val="24"/>
        </w:rPr>
      </w:pPr>
      <w:r>
        <w:rPr>
          <w:rFonts w:hint="eastAsia" w:ascii="仿宋" w:hAnsi="仿宋" w:eastAsia="仿宋" w:cs="仿宋"/>
          <w:spacing w:val="-2"/>
          <w:sz w:val="24"/>
          <w:szCs w:val="24"/>
        </w:rPr>
        <w:t>6-</w:t>
      </w: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《中小企业声明函》</w:t>
      </w:r>
    </w:p>
    <w:p w14:paraId="449D422A">
      <w:pPr>
        <w:spacing w:before="13" w:line="360" w:lineRule="auto"/>
        <w:ind w:left="562"/>
        <w:rPr>
          <w:rFonts w:hint="eastAsia" w:ascii="仿宋" w:hAnsi="仿宋" w:eastAsia="仿宋" w:cs="仿宋"/>
          <w:sz w:val="24"/>
          <w:szCs w:val="24"/>
        </w:rPr>
      </w:pPr>
      <w:r>
        <w:rPr>
          <w:rFonts w:hint="eastAsia" w:ascii="仿宋" w:hAnsi="仿宋" w:eastAsia="仿宋" w:cs="仿宋"/>
          <w:spacing w:val="-1"/>
          <w:sz w:val="24"/>
          <w:szCs w:val="24"/>
        </w:rPr>
        <w:t>7、投标人关联单位的说明（格式自拟）</w:t>
      </w:r>
    </w:p>
    <w:p w14:paraId="5647687E">
      <w:pPr>
        <w:spacing w:before="66" w:line="360" w:lineRule="auto"/>
        <w:ind w:left="563"/>
        <w:rPr>
          <w:rFonts w:hint="eastAsia" w:ascii="仿宋" w:hAnsi="仿宋" w:eastAsia="仿宋" w:cs="仿宋"/>
          <w:sz w:val="24"/>
          <w:szCs w:val="24"/>
        </w:rPr>
      </w:pPr>
      <w:r>
        <w:rPr>
          <w:rFonts w:hint="eastAsia" w:ascii="仿宋" w:hAnsi="仿宋" w:eastAsia="仿宋" w:cs="仿宋"/>
          <w:spacing w:val="-1"/>
          <w:sz w:val="24"/>
          <w:szCs w:val="24"/>
        </w:rPr>
        <w:t>8、投标人可提供有利于投标的其他资格证明材料</w:t>
      </w:r>
    </w:p>
    <w:p w14:paraId="70B6280C">
      <w:pPr>
        <w:spacing w:before="1" w:line="360" w:lineRule="auto"/>
        <w:ind w:left="563"/>
        <w:rPr>
          <w:rFonts w:hint="eastAsia" w:ascii="仿宋" w:hAnsi="仿宋" w:eastAsia="仿宋" w:cs="仿宋"/>
          <w:sz w:val="24"/>
          <w:szCs w:val="24"/>
        </w:rPr>
      </w:pPr>
      <w:r>
        <w:rPr>
          <w:rFonts w:hint="eastAsia" w:ascii="仿宋" w:hAnsi="仿宋" w:eastAsia="仿宋" w:cs="仿宋"/>
          <w:spacing w:val="-2"/>
          <w:sz w:val="24"/>
          <w:szCs w:val="24"/>
        </w:rPr>
        <w:t>9、投标文件格式范本</w:t>
      </w:r>
    </w:p>
    <w:p w14:paraId="67223F29">
      <w:pPr>
        <w:spacing w:line="182" w:lineRule="auto"/>
        <w:rPr>
          <w:rFonts w:hint="eastAsia" w:ascii="仿宋" w:hAnsi="仿宋" w:eastAsia="仿宋" w:cs="仿宋"/>
          <w:sz w:val="24"/>
          <w:szCs w:val="24"/>
        </w:rPr>
        <w:sectPr>
          <w:headerReference r:id="rId20" w:type="default"/>
          <w:footerReference r:id="rId21" w:type="default"/>
          <w:pgSz w:w="11906" w:h="16839"/>
          <w:pgMar w:top="1274" w:right="1785" w:bottom="1171" w:left="1785" w:header="852" w:footer="992" w:gutter="0"/>
          <w:pgNumType w:fmt="decimal"/>
          <w:cols w:space="720" w:num="1"/>
        </w:sectPr>
      </w:pPr>
    </w:p>
    <w:p w14:paraId="09B895D2">
      <w:pPr>
        <w:pStyle w:val="3"/>
        <w:bidi w:val="0"/>
        <w:outlineLvl w:val="2"/>
        <w:rPr>
          <w:rFonts w:hint="eastAsia"/>
          <w:sz w:val="28"/>
          <w:szCs w:val="18"/>
        </w:rPr>
      </w:pPr>
      <w:bookmarkStart w:id="111" w:name="_Toc29264"/>
      <w:r>
        <w:rPr>
          <w:rFonts w:hint="eastAsia"/>
          <w:sz w:val="28"/>
          <w:szCs w:val="18"/>
        </w:rPr>
        <w:t>1 投标书</w:t>
      </w:r>
      <w:bookmarkEnd w:id="111"/>
    </w:p>
    <w:p w14:paraId="3D3A300D">
      <w:pPr>
        <w:spacing w:before="86" w:line="360" w:lineRule="auto"/>
        <w:ind w:left="15"/>
        <w:rPr>
          <w:rFonts w:hint="eastAsia" w:ascii="仿宋" w:hAnsi="仿宋" w:eastAsia="仿宋" w:cs="仿宋"/>
          <w:sz w:val="24"/>
          <w:szCs w:val="24"/>
        </w:rPr>
      </w:pPr>
      <w:r>
        <w:rPr>
          <w:rFonts w:hint="eastAsia" w:ascii="仿宋" w:hAnsi="仿宋" w:eastAsia="仿宋" w:cs="仿宋"/>
          <w:spacing w:val="-3"/>
          <w:sz w:val="24"/>
          <w:szCs w:val="24"/>
        </w:rPr>
        <w:t>致：</w:t>
      </w:r>
    </w:p>
    <w:p w14:paraId="3CD1BFB2">
      <w:pPr>
        <w:spacing w:line="360" w:lineRule="auto"/>
        <w:rPr>
          <w:rFonts w:hint="eastAsia" w:ascii="仿宋" w:hAnsi="仿宋" w:eastAsia="仿宋" w:cs="仿宋"/>
          <w:sz w:val="21"/>
        </w:rPr>
      </w:pPr>
    </w:p>
    <w:p w14:paraId="4E6BC44F">
      <w:pPr>
        <w:spacing w:before="108" w:line="360" w:lineRule="auto"/>
        <w:ind w:left="17" w:right="11" w:firstLine="479"/>
        <w:jc w:val="both"/>
        <w:rPr>
          <w:rFonts w:hint="eastAsia" w:ascii="仿宋" w:hAnsi="仿宋" w:eastAsia="仿宋" w:cs="仿宋"/>
          <w:sz w:val="24"/>
          <w:szCs w:val="24"/>
        </w:rPr>
      </w:pPr>
      <w:r>
        <w:rPr>
          <w:rFonts w:hint="eastAsia" w:ascii="仿宋" w:hAnsi="仿宋" w:eastAsia="仿宋" w:cs="仿宋"/>
          <w:spacing w:val="-1"/>
          <w:sz w:val="24"/>
          <w:szCs w:val="24"/>
        </w:rPr>
        <w:t>根据贵方(</w:t>
      </w:r>
      <w:r>
        <w:rPr>
          <w:rFonts w:hint="eastAsia" w:ascii="仿宋" w:hAnsi="仿宋" w:eastAsia="仿宋" w:cs="仿宋"/>
          <w:i/>
          <w:iCs/>
          <w:spacing w:val="-1"/>
          <w:sz w:val="25"/>
          <w:szCs w:val="25"/>
          <w:u w:val="single" w:color="auto"/>
        </w:rPr>
        <w:t>项目名称</w:t>
      </w:r>
      <w:r>
        <w:rPr>
          <w:rFonts w:hint="eastAsia" w:ascii="仿宋" w:hAnsi="仿宋" w:eastAsia="仿宋" w:cs="仿宋"/>
          <w:spacing w:val="-1"/>
          <w:sz w:val="24"/>
          <w:szCs w:val="24"/>
        </w:rPr>
        <w:t>)项目的投标邀请(</w:t>
      </w:r>
      <w:r>
        <w:rPr>
          <w:rFonts w:hint="eastAsia" w:ascii="仿宋" w:hAnsi="仿宋" w:eastAsia="仿宋" w:cs="仿宋"/>
          <w:i/>
          <w:iCs/>
          <w:spacing w:val="-1"/>
          <w:sz w:val="25"/>
          <w:szCs w:val="25"/>
          <w:u w:val="single" w:color="auto"/>
        </w:rPr>
        <w:t>招标编号</w:t>
      </w:r>
      <w:r>
        <w:rPr>
          <w:rFonts w:hint="eastAsia" w:ascii="仿宋" w:hAnsi="仿宋" w:eastAsia="仿宋" w:cs="仿宋"/>
          <w:spacing w:val="-1"/>
          <w:sz w:val="24"/>
          <w:szCs w:val="24"/>
        </w:rPr>
        <w:t>),签字代表(</w:t>
      </w:r>
      <w:r>
        <w:rPr>
          <w:rFonts w:hint="eastAsia" w:ascii="仿宋" w:hAnsi="仿宋" w:eastAsia="仿宋" w:cs="仿宋"/>
          <w:i/>
          <w:iCs/>
          <w:spacing w:val="-2"/>
          <w:sz w:val="25"/>
          <w:szCs w:val="25"/>
          <w:u w:val="single" w:color="auto"/>
        </w:rPr>
        <w:t>姓名、职务</w:t>
      </w:r>
      <w:r>
        <w:rPr>
          <w:rFonts w:hint="eastAsia" w:ascii="仿宋" w:hAnsi="仿宋" w:eastAsia="仿宋" w:cs="仿宋"/>
          <w:spacing w:val="-2"/>
          <w:sz w:val="24"/>
          <w:szCs w:val="24"/>
        </w:rPr>
        <w:t>)经正</w:t>
      </w:r>
      <w:r>
        <w:rPr>
          <w:rFonts w:hint="eastAsia" w:ascii="仿宋" w:hAnsi="仿宋" w:eastAsia="仿宋" w:cs="仿宋"/>
          <w:spacing w:val="-3"/>
          <w:sz w:val="24"/>
          <w:szCs w:val="24"/>
        </w:rPr>
        <w:t>式授权并代表投标人（</w:t>
      </w:r>
      <w:r>
        <w:rPr>
          <w:rFonts w:hint="eastAsia" w:ascii="仿宋" w:hAnsi="仿宋" w:eastAsia="仿宋" w:cs="仿宋"/>
          <w:i/>
          <w:iCs/>
          <w:spacing w:val="-3"/>
          <w:sz w:val="25"/>
          <w:szCs w:val="25"/>
          <w:u w:val="single" w:color="auto"/>
        </w:rPr>
        <w:t>名称、地址</w:t>
      </w:r>
      <w:r>
        <w:rPr>
          <w:rFonts w:hint="eastAsia" w:ascii="仿宋" w:hAnsi="仿宋" w:eastAsia="仿宋" w:cs="仿宋"/>
          <w:spacing w:val="-3"/>
          <w:sz w:val="24"/>
          <w:szCs w:val="24"/>
        </w:rPr>
        <w:t>）提交</w:t>
      </w:r>
      <w:r>
        <w:rPr>
          <w:rFonts w:hint="eastAsia" w:ascii="仿宋" w:hAnsi="仿宋" w:eastAsia="仿宋" w:cs="仿宋"/>
          <w:spacing w:val="-3"/>
          <w:sz w:val="24"/>
          <w:szCs w:val="24"/>
          <w:lang w:val="en-US" w:eastAsia="zh-CN"/>
        </w:rPr>
        <w:t>电子投标文件</w:t>
      </w:r>
      <w:r>
        <w:rPr>
          <w:rFonts w:hint="eastAsia" w:ascii="仿宋" w:hAnsi="仿宋" w:eastAsia="仿宋" w:cs="仿宋"/>
          <w:spacing w:val="-1"/>
          <w:sz w:val="24"/>
          <w:szCs w:val="24"/>
        </w:rPr>
        <w:t>，并以</w:t>
      </w:r>
      <w:r>
        <w:rPr>
          <w:rFonts w:hint="eastAsia" w:ascii="仿宋" w:hAnsi="仿宋" w:eastAsia="仿宋" w:cs="仿宋"/>
          <w:spacing w:val="-1"/>
          <w:sz w:val="24"/>
          <w:szCs w:val="24"/>
          <w:u w:val="single" w:color="auto"/>
        </w:rPr>
        <w:t xml:space="preserve">         </w:t>
      </w:r>
      <w:r>
        <w:rPr>
          <w:rFonts w:hint="eastAsia" w:ascii="仿宋" w:hAnsi="仿宋" w:eastAsia="仿宋" w:cs="仿宋"/>
          <w:spacing w:val="-68"/>
          <w:sz w:val="24"/>
          <w:szCs w:val="24"/>
        </w:rPr>
        <w:t xml:space="preserve"> </w:t>
      </w:r>
      <w:r>
        <w:rPr>
          <w:rFonts w:hint="eastAsia" w:ascii="仿宋" w:hAnsi="仿宋" w:eastAsia="仿宋" w:cs="仿宋"/>
          <w:spacing w:val="-2"/>
          <w:sz w:val="24"/>
          <w:szCs w:val="24"/>
        </w:rPr>
        <w:t>形式出具的金额为人民币</w:t>
      </w:r>
      <w:r>
        <w:rPr>
          <w:rFonts w:hint="eastAsia" w:ascii="仿宋" w:hAnsi="仿宋" w:eastAsia="仿宋" w:cs="仿宋"/>
          <w:spacing w:val="-2"/>
          <w:sz w:val="24"/>
          <w:szCs w:val="24"/>
          <w:u w:val="single" w:color="auto"/>
        </w:rPr>
        <w:t xml:space="preserve">             </w:t>
      </w:r>
      <w:r>
        <w:rPr>
          <w:rFonts w:hint="eastAsia" w:ascii="仿宋" w:hAnsi="仿宋" w:eastAsia="仿宋" w:cs="仿宋"/>
          <w:spacing w:val="-66"/>
          <w:sz w:val="24"/>
          <w:szCs w:val="24"/>
        </w:rPr>
        <w:t xml:space="preserve"> </w:t>
      </w:r>
      <w:r>
        <w:rPr>
          <w:rFonts w:hint="eastAsia" w:ascii="仿宋" w:hAnsi="仿宋" w:eastAsia="仿宋" w:cs="仿宋"/>
          <w:spacing w:val="-2"/>
          <w:sz w:val="24"/>
          <w:szCs w:val="24"/>
        </w:rPr>
        <w:t>元的投标保证</w:t>
      </w:r>
      <w:r>
        <w:rPr>
          <w:rFonts w:hint="eastAsia" w:ascii="仿宋" w:hAnsi="仿宋" w:eastAsia="仿宋" w:cs="仿宋"/>
          <w:spacing w:val="-1"/>
          <w:sz w:val="24"/>
          <w:szCs w:val="24"/>
        </w:rPr>
        <w:t>金。</w:t>
      </w:r>
    </w:p>
    <w:p w14:paraId="5460B026">
      <w:pPr>
        <w:spacing w:before="85" w:line="360" w:lineRule="auto"/>
        <w:ind w:left="555"/>
        <w:rPr>
          <w:rFonts w:hint="eastAsia" w:ascii="仿宋" w:hAnsi="仿宋" w:eastAsia="仿宋" w:cs="仿宋"/>
          <w:sz w:val="24"/>
          <w:szCs w:val="24"/>
        </w:rPr>
      </w:pPr>
      <w:r>
        <w:rPr>
          <w:rFonts w:hint="eastAsia" w:ascii="仿宋" w:hAnsi="仿宋" w:eastAsia="仿宋" w:cs="仿宋"/>
          <w:spacing w:val="-3"/>
          <w:sz w:val="24"/>
          <w:szCs w:val="24"/>
        </w:rPr>
        <w:t>据此</w:t>
      </w:r>
      <w:r>
        <w:rPr>
          <w:rFonts w:hint="eastAsia" w:ascii="仿宋" w:hAnsi="仿宋" w:eastAsia="仿宋" w:cs="仿宋"/>
          <w:spacing w:val="-34"/>
          <w:sz w:val="24"/>
          <w:szCs w:val="24"/>
        </w:rPr>
        <w:t xml:space="preserve"> </w:t>
      </w:r>
      <w:r>
        <w:rPr>
          <w:rFonts w:hint="eastAsia" w:ascii="仿宋" w:hAnsi="仿宋" w:eastAsia="仿宋" w:cs="仿宋"/>
          <w:spacing w:val="-3"/>
          <w:sz w:val="24"/>
          <w:szCs w:val="24"/>
        </w:rPr>
        <w:t>，签字代表宣布同意如下：</w:t>
      </w:r>
    </w:p>
    <w:p w14:paraId="23E31594">
      <w:pPr>
        <w:spacing w:before="39" w:line="360" w:lineRule="auto"/>
        <w:ind w:left="783" w:right="11" w:hanging="190"/>
        <w:rPr>
          <w:rFonts w:hint="eastAsia" w:ascii="仿宋" w:hAnsi="仿宋" w:eastAsia="仿宋" w:cs="仿宋"/>
          <w:sz w:val="24"/>
          <w:szCs w:val="24"/>
        </w:rPr>
      </w:pPr>
      <w:r>
        <w:rPr>
          <w:rFonts w:hint="eastAsia" w:ascii="仿宋" w:hAnsi="仿宋" w:eastAsia="仿宋" w:cs="仿宋"/>
          <w:spacing w:val="-3"/>
          <w:sz w:val="24"/>
          <w:szCs w:val="24"/>
        </w:rPr>
        <w:t>（1）附投标价格表中规定的应提供</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的投标总价详见开标一览表，</w:t>
      </w:r>
      <w:r>
        <w:rPr>
          <w:rFonts w:hint="eastAsia" w:ascii="仿宋" w:hAnsi="仿宋" w:eastAsia="仿宋" w:cs="仿宋"/>
          <w:spacing w:val="-3"/>
          <w:sz w:val="24"/>
          <w:szCs w:val="24"/>
          <w:u w:val="single" w:color="auto"/>
        </w:rPr>
        <w:t>其中</w:t>
      </w:r>
      <w:r>
        <w:rPr>
          <w:rFonts w:hint="eastAsia" w:ascii="仿宋" w:hAnsi="仿宋" w:eastAsia="仿宋" w:cs="仿宋"/>
          <w:spacing w:val="6"/>
          <w:sz w:val="24"/>
          <w:szCs w:val="24"/>
        </w:rPr>
        <w:t xml:space="preserve"> </w:t>
      </w:r>
      <w:r>
        <w:rPr>
          <w:rFonts w:hint="eastAsia" w:ascii="仿宋" w:hAnsi="仿宋" w:eastAsia="仿宋" w:cs="仿宋"/>
          <w:spacing w:val="2"/>
          <w:sz w:val="24"/>
          <w:szCs w:val="24"/>
          <w:u w:val="single" w:color="auto"/>
        </w:rPr>
        <w:t>由小型和</w:t>
      </w:r>
      <w:r>
        <w:rPr>
          <w:rFonts w:hint="eastAsia" w:ascii="仿宋" w:hAnsi="仿宋" w:eastAsia="仿宋" w:cs="仿宋"/>
          <w:spacing w:val="2"/>
          <w:sz w:val="24"/>
          <w:szCs w:val="24"/>
        </w:rPr>
        <w:t>微型企业</w:t>
      </w:r>
      <w:r>
        <w:rPr>
          <w:rFonts w:hint="eastAsia" w:ascii="仿宋" w:hAnsi="仿宋" w:eastAsia="仿宋" w:cs="仿宋"/>
          <w:spacing w:val="2"/>
          <w:sz w:val="24"/>
          <w:szCs w:val="24"/>
          <w:lang w:eastAsia="zh-CN"/>
        </w:rPr>
        <w:t>提供的服务</w:t>
      </w:r>
      <w:r>
        <w:rPr>
          <w:rFonts w:hint="eastAsia" w:ascii="仿宋" w:hAnsi="仿宋" w:eastAsia="仿宋" w:cs="仿宋"/>
          <w:spacing w:val="2"/>
          <w:sz w:val="24"/>
          <w:szCs w:val="24"/>
        </w:rPr>
        <w:t>的价格为</w:t>
      </w:r>
      <w:r>
        <w:rPr>
          <w:rFonts w:hint="eastAsia" w:ascii="仿宋" w:hAnsi="仿宋" w:eastAsia="仿宋" w:cs="仿宋"/>
          <w:spacing w:val="2"/>
          <w:sz w:val="24"/>
          <w:szCs w:val="24"/>
          <w:u w:val="single" w:color="auto"/>
        </w:rPr>
        <w:t xml:space="preserve">          （用文字</w:t>
      </w:r>
      <w:r>
        <w:rPr>
          <w:rFonts w:hint="eastAsia" w:ascii="仿宋" w:hAnsi="仿宋" w:eastAsia="仿宋" w:cs="仿宋"/>
          <w:spacing w:val="1"/>
          <w:sz w:val="24"/>
          <w:szCs w:val="24"/>
          <w:u w:val="single" w:color="auto"/>
        </w:rPr>
        <w:t>和数字表示</w:t>
      </w:r>
      <w:r>
        <w:rPr>
          <w:rFonts w:hint="eastAsia" w:ascii="仿宋" w:hAnsi="仿宋" w:eastAsia="仿宋" w:cs="仿宋"/>
          <w:spacing w:val="3"/>
          <w:sz w:val="24"/>
          <w:szCs w:val="24"/>
          <w:u w:val="single" w:color="auto"/>
        </w:rPr>
        <w:t>），</w:t>
      </w:r>
      <w:r>
        <w:rPr>
          <w:rFonts w:hint="eastAsia" w:ascii="仿宋" w:hAnsi="仿宋" w:eastAsia="仿宋" w:cs="仿宋"/>
          <w:spacing w:val="-35"/>
          <w:sz w:val="24"/>
          <w:szCs w:val="24"/>
          <w:u w:val="single" w:color="auto"/>
        </w:rPr>
        <w:t xml:space="preserve"> </w:t>
      </w:r>
      <w:r>
        <w:rPr>
          <w:rFonts w:hint="eastAsia" w:ascii="仿宋" w:hAnsi="仿宋" w:eastAsia="仿宋" w:cs="仿宋"/>
          <w:spacing w:val="1"/>
          <w:sz w:val="24"/>
          <w:szCs w:val="24"/>
          <w:u w:val="single" w:color="auto"/>
        </w:rPr>
        <w:t>占</w:t>
      </w:r>
      <w:r>
        <w:rPr>
          <w:rFonts w:hint="eastAsia" w:ascii="仿宋" w:hAnsi="仿宋" w:eastAsia="仿宋" w:cs="仿宋"/>
          <w:sz w:val="24"/>
          <w:szCs w:val="24"/>
        </w:rPr>
        <w:t xml:space="preserve"> </w:t>
      </w:r>
      <w:r>
        <w:rPr>
          <w:rFonts w:hint="eastAsia" w:ascii="仿宋" w:hAnsi="仿宋" w:eastAsia="仿宋" w:cs="仿宋"/>
          <w:spacing w:val="-3"/>
          <w:sz w:val="24"/>
          <w:szCs w:val="24"/>
          <w:u w:val="single" w:color="auto"/>
        </w:rPr>
        <w:t>投标总价</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rPr>
        <w:t>%</w:t>
      </w:r>
      <w:r>
        <w:rPr>
          <w:rFonts w:hint="eastAsia" w:ascii="仿宋" w:hAnsi="仿宋" w:eastAsia="仿宋" w:cs="仿宋"/>
          <w:spacing w:val="-3"/>
          <w:sz w:val="24"/>
          <w:szCs w:val="24"/>
        </w:rPr>
        <w:t>。</w:t>
      </w:r>
    </w:p>
    <w:p w14:paraId="5B47FE4C">
      <w:pPr>
        <w:spacing w:before="11" w:line="360" w:lineRule="auto"/>
        <w:ind w:left="593"/>
        <w:rPr>
          <w:rFonts w:hint="eastAsia" w:ascii="仿宋" w:hAnsi="仿宋" w:eastAsia="仿宋" w:cs="仿宋"/>
          <w:sz w:val="24"/>
          <w:szCs w:val="24"/>
        </w:rPr>
      </w:pPr>
      <w:r>
        <w:rPr>
          <w:rFonts w:hint="eastAsia" w:ascii="仿宋" w:hAnsi="仿宋" w:eastAsia="仿宋" w:cs="仿宋"/>
          <w:spacing w:val="-1"/>
          <w:sz w:val="24"/>
          <w:szCs w:val="24"/>
        </w:rPr>
        <w:t>（2）本投标有效期为自投标截止之日起</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个日历日。</w:t>
      </w:r>
    </w:p>
    <w:p w14:paraId="4FE46830">
      <w:pPr>
        <w:spacing w:before="21"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（3）联合体中的大中型企业和其他自然人、法人或者非法人组织，与联合</w:t>
      </w:r>
      <w:r>
        <w:rPr>
          <w:rFonts w:hint="eastAsia" w:ascii="仿宋" w:hAnsi="仿宋" w:eastAsia="仿宋" w:cs="仿宋"/>
          <w:spacing w:val="-2"/>
          <w:sz w:val="24"/>
          <w:szCs w:val="24"/>
        </w:rPr>
        <w:t>体中的小型、微型企业之间</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存在、不存在）投资关系（如果是</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联合体的话）。</w:t>
      </w:r>
    </w:p>
    <w:p w14:paraId="2ED269A3">
      <w:pPr>
        <w:spacing w:before="21" w:line="360" w:lineRule="auto"/>
        <w:ind w:right="11"/>
        <w:jc w:val="right"/>
        <w:rPr>
          <w:rFonts w:hint="eastAsia" w:ascii="仿宋" w:hAnsi="仿宋" w:eastAsia="仿宋" w:cs="仿宋"/>
          <w:sz w:val="24"/>
          <w:szCs w:val="24"/>
        </w:rPr>
      </w:pPr>
      <w:r>
        <w:rPr>
          <w:rFonts w:hint="eastAsia" w:ascii="仿宋" w:hAnsi="仿宋" w:eastAsia="仿宋" w:cs="仿宋"/>
          <w:spacing w:val="-3"/>
          <w:sz w:val="24"/>
          <w:szCs w:val="24"/>
        </w:rPr>
        <w:t>（4）已详细审查全部招标文件，包括所有补充通知（如果有的话</w:t>
      </w:r>
      <w:r>
        <w:rPr>
          <w:rFonts w:hint="eastAsia" w:ascii="仿宋" w:hAnsi="仿宋" w:eastAsia="仿宋" w:cs="仿宋"/>
          <w:sz w:val="24"/>
          <w:szCs w:val="24"/>
        </w:rPr>
        <w:t>），</w:t>
      </w:r>
      <w:r>
        <w:rPr>
          <w:rFonts w:hint="eastAsia" w:ascii="仿宋" w:hAnsi="仿宋" w:eastAsia="仿宋" w:cs="仿宋"/>
          <w:spacing w:val="-3"/>
          <w:sz w:val="24"/>
          <w:szCs w:val="24"/>
        </w:rPr>
        <w:t>完全</w:t>
      </w:r>
    </w:p>
    <w:p w14:paraId="32534AAB">
      <w:pPr>
        <w:spacing w:before="65" w:line="360" w:lineRule="auto"/>
        <w:ind w:left="1093"/>
        <w:rPr>
          <w:rFonts w:hint="eastAsia" w:ascii="仿宋" w:hAnsi="仿宋" w:eastAsia="仿宋" w:cs="仿宋"/>
          <w:sz w:val="24"/>
          <w:szCs w:val="24"/>
        </w:rPr>
      </w:pPr>
      <w:r>
        <w:rPr>
          <w:rFonts w:hint="eastAsia" w:ascii="仿宋" w:hAnsi="仿宋" w:eastAsia="仿宋" w:cs="仿宋"/>
          <w:sz w:val="24"/>
          <w:szCs w:val="24"/>
        </w:rPr>
        <w:t>理解并同意放弃对这方面有不明、误解和质疑的</w:t>
      </w:r>
      <w:r>
        <w:rPr>
          <w:rFonts w:hint="eastAsia" w:ascii="仿宋" w:hAnsi="仿宋" w:eastAsia="仿宋" w:cs="仿宋"/>
          <w:spacing w:val="-1"/>
          <w:sz w:val="24"/>
          <w:szCs w:val="24"/>
        </w:rPr>
        <w:t>权力。</w:t>
      </w:r>
    </w:p>
    <w:p w14:paraId="1960BC1B">
      <w:pPr>
        <w:spacing w:before="40" w:line="360" w:lineRule="auto"/>
        <w:ind w:left="593"/>
        <w:rPr>
          <w:rFonts w:hint="eastAsia" w:ascii="仿宋" w:hAnsi="仿宋" w:eastAsia="仿宋" w:cs="仿宋"/>
          <w:sz w:val="24"/>
          <w:szCs w:val="24"/>
        </w:rPr>
      </w:pPr>
      <w:r>
        <w:rPr>
          <w:rFonts w:hint="eastAsia" w:ascii="仿宋" w:hAnsi="仿宋" w:eastAsia="仿宋" w:cs="仿宋"/>
          <w:spacing w:val="-3"/>
          <w:sz w:val="24"/>
          <w:szCs w:val="24"/>
        </w:rPr>
        <w:t>（5）在规定的开标时间后</w:t>
      </w:r>
      <w:r>
        <w:rPr>
          <w:rFonts w:hint="eastAsia" w:ascii="仿宋" w:hAnsi="仿宋" w:eastAsia="仿宋" w:cs="仿宋"/>
          <w:spacing w:val="-29"/>
          <w:sz w:val="24"/>
          <w:szCs w:val="24"/>
        </w:rPr>
        <w:t xml:space="preserve"> </w:t>
      </w:r>
      <w:r>
        <w:rPr>
          <w:rFonts w:hint="eastAsia" w:ascii="仿宋" w:hAnsi="仿宋" w:eastAsia="仿宋" w:cs="仿宋"/>
          <w:spacing w:val="-3"/>
          <w:sz w:val="24"/>
          <w:szCs w:val="24"/>
        </w:rPr>
        <w:t>，遵守招标文件中有关保证金的规定。</w:t>
      </w:r>
    </w:p>
    <w:p w14:paraId="758D864D">
      <w:pPr>
        <w:spacing w:before="23"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（6）我方不是为本项目提供整体设计、规范编制或者项目管理、监理、检</w:t>
      </w:r>
      <w:r>
        <w:rPr>
          <w:rFonts w:hint="eastAsia" w:ascii="仿宋" w:hAnsi="仿宋" w:eastAsia="仿宋" w:cs="仿宋"/>
          <w:spacing w:val="-2"/>
          <w:sz w:val="24"/>
          <w:szCs w:val="24"/>
        </w:rPr>
        <w:t>测等服务的投标人</w:t>
      </w:r>
      <w:r>
        <w:rPr>
          <w:rFonts w:hint="eastAsia" w:ascii="仿宋" w:hAnsi="仿宋" w:eastAsia="仿宋" w:cs="仿宋"/>
          <w:spacing w:val="-24"/>
          <w:sz w:val="24"/>
          <w:szCs w:val="24"/>
        </w:rPr>
        <w:t xml:space="preserve"> </w:t>
      </w:r>
      <w:r>
        <w:rPr>
          <w:rFonts w:hint="eastAsia" w:ascii="仿宋" w:hAnsi="仿宋" w:eastAsia="仿宋" w:cs="仿宋"/>
          <w:spacing w:val="-2"/>
          <w:sz w:val="24"/>
          <w:szCs w:val="24"/>
        </w:rPr>
        <w:t>，我方不是采购代理机构的附属机构。</w:t>
      </w:r>
    </w:p>
    <w:p w14:paraId="1D856633">
      <w:pPr>
        <w:spacing w:before="41" w:line="360" w:lineRule="auto"/>
        <w:ind w:left="1111" w:right="11" w:hanging="518"/>
        <w:rPr>
          <w:rFonts w:hint="eastAsia" w:ascii="仿宋" w:hAnsi="仿宋" w:eastAsia="仿宋" w:cs="仿宋"/>
          <w:sz w:val="24"/>
          <w:szCs w:val="24"/>
        </w:rPr>
      </w:pPr>
      <w:r>
        <w:rPr>
          <w:rFonts w:hint="eastAsia" w:ascii="仿宋" w:hAnsi="仿宋" w:eastAsia="仿宋" w:cs="仿宋"/>
          <w:spacing w:val="-3"/>
          <w:sz w:val="24"/>
          <w:szCs w:val="24"/>
        </w:rPr>
        <w:t>（7）在领取中标通知书的同时按招标文件规定的形式，向贵方一次性支付</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中标服务费。</w:t>
      </w:r>
    </w:p>
    <w:p w14:paraId="304844E1">
      <w:pPr>
        <w:spacing w:before="40" w:line="360" w:lineRule="auto"/>
        <w:ind w:left="1095" w:right="11" w:hanging="502"/>
        <w:rPr>
          <w:rFonts w:hint="eastAsia" w:ascii="仿宋" w:hAnsi="仿宋" w:eastAsia="仿宋" w:cs="仿宋"/>
          <w:sz w:val="24"/>
          <w:szCs w:val="24"/>
        </w:rPr>
      </w:pPr>
      <w:r>
        <w:rPr>
          <w:rFonts w:hint="eastAsia" w:ascii="仿宋" w:hAnsi="仿宋" w:eastAsia="仿宋" w:cs="仿宋"/>
          <w:spacing w:val="-3"/>
          <w:sz w:val="24"/>
          <w:szCs w:val="24"/>
        </w:rPr>
        <w:t>（8）按照贵方可能要求，提供与其投标有关的一切数据或资料，完全理解</w:t>
      </w:r>
      <w:r>
        <w:rPr>
          <w:rFonts w:hint="eastAsia" w:ascii="仿宋" w:hAnsi="仿宋" w:eastAsia="仿宋" w:cs="仿宋"/>
          <w:spacing w:val="-1"/>
          <w:sz w:val="24"/>
          <w:szCs w:val="24"/>
        </w:rPr>
        <w:t>贵方不一定接受最低价的投标或收到的任何投标。</w:t>
      </w:r>
    </w:p>
    <w:p w14:paraId="7685C83F">
      <w:pPr>
        <w:spacing w:before="42" w:line="360" w:lineRule="auto"/>
        <w:ind w:left="593"/>
        <w:rPr>
          <w:rFonts w:hint="eastAsia" w:ascii="仿宋" w:hAnsi="仿宋" w:eastAsia="仿宋" w:cs="仿宋"/>
          <w:sz w:val="24"/>
          <w:szCs w:val="24"/>
        </w:rPr>
      </w:pPr>
      <w:r>
        <w:rPr>
          <w:rFonts w:hint="eastAsia" w:ascii="仿宋" w:hAnsi="仿宋" w:eastAsia="仿宋" w:cs="仿宋"/>
          <w:spacing w:val="-2"/>
          <w:position w:val="12"/>
          <w:sz w:val="24"/>
          <w:szCs w:val="24"/>
        </w:rPr>
        <w:t>（9）按照招标文件的规定履行合同责任和义务。</w:t>
      </w:r>
    </w:p>
    <w:p w14:paraId="08100F1F">
      <w:pPr>
        <w:spacing w:line="360" w:lineRule="auto"/>
        <w:ind w:left="397"/>
        <w:rPr>
          <w:rFonts w:hint="eastAsia" w:ascii="仿宋" w:hAnsi="仿宋" w:eastAsia="仿宋" w:cs="仿宋"/>
          <w:sz w:val="24"/>
          <w:szCs w:val="24"/>
        </w:rPr>
      </w:pPr>
      <w:r>
        <w:rPr>
          <w:rFonts w:hint="eastAsia" w:ascii="仿宋" w:hAnsi="仿宋" w:eastAsia="仿宋" w:cs="仿宋"/>
          <w:spacing w:val="-1"/>
          <w:sz w:val="24"/>
          <w:szCs w:val="24"/>
        </w:rPr>
        <w:t>与本投标有关的一切正式往来信函请寄：</w:t>
      </w:r>
    </w:p>
    <w:p w14:paraId="6BA38543">
      <w:pPr>
        <w:tabs>
          <w:tab w:val="left" w:pos="8322"/>
        </w:tabs>
        <w:spacing w:before="88" w:line="360" w:lineRule="auto"/>
        <w:ind w:left="554" w:right="12" w:hanging="1"/>
        <w:jc w:val="both"/>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传真</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4"/>
          <w:sz w:val="24"/>
          <w:szCs w:val="24"/>
        </w:rPr>
        <w:t>电话</w:t>
      </w:r>
      <w:r>
        <w:rPr>
          <w:rFonts w:hint="eastAsia" w:ascii="仿宋" w:hAnsi="仿宋" w:eastAsia="仿宋" w:cs="仿宋"/>
          <w:spacing w:val="1"/>
          <w:sz w:val="24"/>
          <w:szCs w:val="24"/>
          <w:u w:val="single" w:color="auto"/>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电子函件</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1"/>
          <w:sz w:val="24"/>
          <w:szCs w:val="24"/>
        </w:rPr>
        <w:t>法定代表人或其委托代理人（签/章）</w:t>
      </w:r>
      <w:r>
        <w:rPr>
          <w:rFonts w:hint="eastAsia" w:ascii="仿宋" w:hAnsi="仿宋" w:eastAsia="仿宋" w:cs="仿宋"/>
          <w:spacing w:val="-1"/>
          <w:sz w:val="24"/>
          <w:szCs w:val="24"/>
          <w:u w:val="single" w:color="auto"/>
        </w:rPr>
        <w:t xml:space="preserve">            </w:t>
      </w:r>
    </w:p>
    <w:p w14:paraId="4646E854">
      <w:pPr>
        <w:spacing w:before="1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投标人名称（全称）</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p>
    <w:p w14:paraId="6155E7D9">
      <w:pPr>
        <w:spacing w:before="22"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投标人开户银行（全称）</w:t>
      </w:r>
      <w:r>
        <w:rPr>
          <w:rFonts w:hint="eastAsia" w:ascii="仿宋" w:hAnsi="仿宋" w:eastAsia="仿宋" w:cs="仿宋"/>
          <w:sz w:val="24"/>
          <w:szCs w:val="24"/>
          <w:u w:val="single" w:color="auto"/>
        </w:rPr>
        <w:t xml:space="preserve">                      </w:t>
      </w:r>
    </w:p>
    <w:p w14:paraId="0D26C6F7">
      <w:pPr>
        <w:spacing w:before="1"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投标人银行帐号</w:t>
      </w:r>
      <w:r>
        <w:rPr>
          <w:rFonts w:hint="eastAsia" w:ascii="仿宋" w:hAnsi="仿宋" w:eastAsia="仿宋" w:cs="仿宋"/>
          <w:spacing w:val="-1"/>
          <w:sz w:val="24"/>
          <w:szCs w:val="24"/>
          <w:u w:val="single" w:color="auto"/>
        </w:rPr>
        <w:t xml:space="preserve">                                    </w:t>
      </w:r>
    </w:p>
    <w:p w14:paraId="66EE7AAD">
      <w:pPr>
        <w:spacing w:before="3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5D540F96">
      <w:pPr>
        <w:spacing w:before="72" w:line="360" w:lineRule="auto"/>
        <w:ind w:left="588"/>
        <w:rPr>
          <w:rFonts w:hint="eastAsia" w:ascii="仿宋" w:hAnsi="仿宋" w:eastAsia="仿宋" w:cs="仿宋"/>
          <w:sz w:val="24"/>
          <w:szCs w:val="24"/>
        </w:rPr>
        <w:sectPr>
          <w:footerReference r:id="rId22" w:type="default"/>
          <w:pgSz w:w="11906" w:h="16839"/>
          <w:pgMar w:top="1274" w:right="1785" w:bottom="1171" w:left="1785" w:header="852" w:footer="992" w:gutter="0"/>
          <w:pgNumType w:fmt="decimal"/>
          <w:cols w:space="720" w:num="1"/>
        </w:sectPr>
      </w:pPr>
      <w:r>
        <w:rPr>
          <w:rFonts w:hint="eastAsia" w:ascii="仿宋" w:hAnsi="仿宋" w:eastAsia="仿宋" w:cs="仿宋"/>
          <w:spacing w:val="-19"/>
          <w:sz w:val="24"/>
          <w:szCs w:val="24"/>
        </w:rPr>
        <w:t>日期</w:t>
      </w:r>
      <w:r>
        <w:rPr>
          <w:rFonts w:hint="eastAsia" w:ascii="仿宋" w:hAnsi="仿宋" w:eastAsia="仿宋" w:cs="仿宋"/>
          <w:sz w:val="24"/>
          <w:szCs w:val="24"/>
          <w:u w:val="single" w:color="auto"/>
        </w:rPr>
        <w:t xml:space="preserve">                          </w:t>
      </w:r>
    </w:p>
    <w:p w14:paraId="2B31CC7E">
      <w:pPr>
        <w:spacing w:line="288" w:lineRule="auto"/>
        <w:rPr>
          <w:rFonts w:hint="eastAsia" w:ascii="仿宋" w:hAnsi="仿宋" w:eastAsia="仿宋" w:cs="仿宋"/>
          <w:sz w:val="21"/>
        </w:rPr>
      </w:pPr>
    </w:p>
    <w:p w14:paraId="16D5054F">
      <w:pPr>
        <w:pStyle w:val="3"/>
        <w:bidi w:val="0"/>
        <w:outlineLvl w:val="2"/>
        <w:rPr>
          <w:rFonts w:hint="eastAsia"/>
          <w:sz w:val="28"/>
          <w:szCs w:val="18"/>
          <w:lang w:eastAsia="zh-CN"/>
        </w:rPr>
      </w:pPr>
      <w:bookmarkStart w:id="112" w:name="_Toc25611"/>
      <w:r>
        <w:rPr>
          <w:rFonts w:hint="eastAsia"/>
          <w:sz w:val="28"/>
          <w:szCs w:val="18"/>
        </w:rPr>
        <w:t>2   投标分项报价表</w:t>
      </w:r>
      <w:bookmarkEnd w:id="112"/>
    </w:p>
    <w:p w14:paraId="45164545">
      <w:pPr>
        <w:spacing w:line="379" w:lineRule="auto"/>
        <w:rPr>
          <w:rFonts w:hint="eastAsia" w:ascii="仿宋" w:hAnsi="仿宋" w:eastAsia="仿宋" w:cs="仿宋"/>
          <w:sz w:val="21"/>
        </w:rPr>
      </w:pPr>
    </w:p>
    <w:p w14:paraId="401A305C">
      <w:pPr>
        <w:spacing w:before="103" w:line="183" w:lineRule="auto"/>
        <w:rPr>
          <w:rFonts w:hint="eastAsia" w:ascii="仿宋" w:hAnsi="仿宋" w:eastAsia="仿宋" w:cs="仿宋"/>
          <w:sz w:val="24"/>
          <w:szCs w:val="24"/>
        </w:rPr>
      </w:pPr>
      <w:r>
        <w:rPr>
          <w:rFonts w:hint="eastAsia" w:ascii="仿宋" w:hAnsi="仿宋" w:eastAsia="仿宋" w:cs="仿宋"/>
          <w:sz w:val="24"/>
          <w:szCs w:val="24"/>
        </w:rPr>
        <w:t>项目名称:                                 招标编号:</w:t>
      </w:r>
    </w:p>
    <w:p w14:paraId="571453CE">
      <w:pPr>
        <w:spacing w:before="86" w:line="165" w:lineRule="auto"/>
        <w:rPr>
          <w:rFonts w:hint="eastAsia" w:ascii="仿宋" w:hAnsi="仿宋" w:eastAsia="仿宋" w:cs="仿宋"/>
          <w:sz w:val="24"/>
          <w:szCs w:val="24"/>
          <w:lang w:eastAsia="zh-CN"/>
        </w:rPr>
      </w:pPr>
      <w:r>
        <w:rPr>
          <w:rFonts w:hint="eastAsia" w:ascii="仿宋" w:hAnsi="仿宋" w:eastAsia="仿宋" w:cs="仿宋"/>
          <w:spacing w:val="-2"/>
          <w:sz w:val="24"/>
          <w:szCs w:val="24"/>
        </w:rPr>
        <w:t>报价单位：    人民币</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元</w:t>
      </w:r>
      <w:r>
        <w:rPr>
          <w:rFonts w:hint="eastAsia" w:ascii="仿宋" w:hAnsi="仿宋" w:eastAsia="仿宋" w:cs="仿宋"/>
          <w:spacing w:val="-2"/>
          <w:sz w:val="24"/>
          <w:szCs w:val="24"/>
          <w:lang w:eastAsia="zh-CN"/>
        </w:rPr>
        <w:t>）</w:t>
      </w:r>
    </w:p>
    <w:tbl>
      <w:tblPr>
        <w:tblStyle w:val="29"/>
        <w:tblW w:w="10034" w:type="dxa"/>
        <w:tblInd w:w="-8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224"/>
        <w:gridCol w:w="2673"/>
        <w:gridCol w:w="1689"/>
        <w:gridCol w:w="1543"/>
        <w:gridCol w:w="1112"/>
        <w:gridCol w:w="914"/>
      </w:tblGrid>
      <w:tr w14:paraId="2E995F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879" w:type="dxa"/>
            <w:vAlign w:val="top"/>
          </w:tcPr>
          <w:p w14:paraId="15605EED">
            <w:pPr>
              <w:spacing w:line="318" w:lineRule="auto"/>
              <w:rPr>
                <w:rFonts w:hint="eastAsia" w:ascii="仿宋" w:hAnsi="仿宋" w:eastAsia="仿宋" w:cs="仿宋"/>
                <w:sz w:val="21"/>
              </w:rPr>
            </w:pPr>
          </w:p>
          <w:p w14:paraId="3EBBCEDA">
            <w:pPr>
              <w:spacing w:before="103" w:line="184" w:lineRule="auto"/>
              <w:ind w:left="109"/>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24" w:type="dxa"/>
            <w:vAlign w:val="top"/>
          </w:tcPr>
          <w:p w14:paraId="76148CF6">
            <w:pPr>
              <w:spacing w:line="319" w:lineRule="auto"/>
              <w:rPr>
                <w:rFonts w:hint="eastAsia" w:ascii="仿宋" w:hAnsi="仿宋" w:eastAsia="仿宋" w:cs="仿宋"/>
                <w:sz w:val="21"/>
              </w:rPr>
            </w:pPr>
          </w:p>
          <w:p w14:paraId="56EBF80F">
            <w:pPr>
              <w:spacing w:before="103" w:line="183" w:lineRule="auto"/>
              <w:ind w:left="426"/>
              <w:rPr>
                <w:rFonts w:hint="eastAsia" w:ascii="仿宋" w:hAnsi="仿宋" w:eastAsia="仿宋" w:cs="仿宋"/>
                <w:sz w:val="24"/>
                <w:szCs w:val="24"/>
              </w:rPr>
            </w:pPr>
            <w:r>
              <w:rPr>
                <w:rFonts w:hint="eastAsia" w:ascii="仿宋" w:hAnsi="仿宋" w:eastAsia="仿宋" w:cs="仿宋"/>
                <w:spacing w:val="-2"/>
                <w:sz w:val="24"/>
                <w:szCs w:val="24"/>
              </w:rPr>
              <w:t>名称</w:t>
            </w:r>
          </w:p>
        </w:tc>
        <w:tc>
          <w:tcPr>
            <w:tcW w:w="2673" w:type="dxa"/>
            <w:vAlign w:val="top"/>
          </w:tcPr>
          <w:p w14:paraId="1F04D0D6">
            <w:pPr>
              <w:spacing w:line="319" w:lineRule="auto"/>
              <w:rPr>
                <w:rFonts w:hint="eastAsia" w:ascii="仿宋" w:hAnsi="仿宋" w:eastAsia="仿宋" w:cs="仿宋"/>
                <w:sz w:val="21"/>
              </w:rPr>
            </w:pPr>
          </w:p>
          <w:p w14:paraId="3E43BD4A">
            <w:pPr>
              <w:spacing w:before="103" w:line="183" w:lineRule="auto"/>
              <w:ind w:left="169" w:firstLine="236" w:firstLineChars="100"/>
              <w:rPr>
                <w:rFonts w:hint="default" w:ascii="仿宋" w:hAnsi="仿宋" w:eastAsia="仿宋" w:cs="仿宋"/>
                <w:sz w:val="24"/>
                <w:szCs w:val="24"/>
                <w:lang w:val="en-US" w:eastAsia="zh-CN"/>
              </w:rPr>
            </w:pPr>
            <w:r>
              <w:rPr>
                <w:rFonts w:hint="eastAsia" w:ascii="仿宋" w:hAnsi="仿宋" w:eastAsia="仿宋" w:cs="仿宋"/>
                <w:spacing w:val="-2"/>
                <w:sz w:val="24"/>
                <w:szCs w:val="24"/>
                <w:lang w:val="en-US" w:eastAsia="zh-CN"/>
              </w:rPr>
              <w:t>服务内容</w:t>
            </w:r>
          </w:p>
        </w:tc>
        <w:tc>
          <w:tcPr>
            <w:tcW w:w="1689" w:type="dxa"/>
            <w:vAlign w:val="top"/>
          </w:tcPr>
          <w:p w14:paraId="18C082B0">
            <w:pPr>
              <w:spacing w:line="321" w:lineRule="auto"/>
              <w:rPr>
                <w:rFonts w:hint="eastAsia" w:ascii="仿宋" w:hAnsi="仿宋" w:eastAsia="仿宋" w:cs="仿宋"/>
                <w:sz w:val="21"/>
              </w:rPr>
            </w:pPr>
          </w:p>
          <w:p w14:paraId="06FC6B2E">
            <w:pPr>
              <w:spacing w:before="103" w:line="182" w:lineRule="auto"/>
              <w:ind w:left="145"/>
              <w:rPr>
                <w:rFonts w:hint="eastAsia" w:ascii="仿宋" w:hAnsi="仿宋" w:eastAsia="仿宋" w:cs="仿宋"/>
                <w:sz w:val="24"/>
                <w:szCs w:val="24"/>
              </w:rPr>
            </w:pPr>
            <w:r>
              <w:rPr>
                <w:rFonts w:hint="eastAsia" w:ascii="仿宋" w:hAnsi="仿宋" w:eastAsia="仿宋" w:cs="仿宋"/>
                <w:spacing w:val="-2"/>
                <w:sz w:val="24"/>
                <w:szCs w:val="24"/>
              </w:rPr>
              <w:t>数量</w:t>
            </w:r>
          </w:p>
        </w:tc>
        <w:tc>
          <w:tcPr>
            <w:tcW w:w="1543" w:type="dxa"/>
            <w:textDirection w:val="tbRlV"/>
            <w:vAlign w:val="top"/>
          </w:tcPr>
          <w:p w14:paraId="741DD2CE">
            <w:pPr>
              <w:spacing w:before="221" w:line="180" w:lineRule="auto"/>
              <w:ind w:left="225"/>
              <w:rPr>
                <w:rFonts w:hint="eastAsia" w:ascii="仿宋" w:hAnsi="仿宋" w:eastAsia="仿宋" w:cs="仿宋"/>
                <w:sz w:val="24"/>
                <w:szCs w:val="24"/>
              </w:rPr>
            </w:pPr>
            <w:r>
              <w:rPr>
                <w:rFonts w:hint="eastAsia" w:ascii="仿宋" w:hAnsi="仿宋" w:eastAsia="仿宋" w:cs="仿宋"/>
                <w:spacing w:val="-2"/>
                <w:sz w:val="24"/>
                <w:szCs w:val="24"/>
              </w:rPr>
              <w:t>单</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价</w:t>
            </w:r>
          </w:p>
        </w:tc>
        <w:tc>
          <w:tcPr>
            <w:tcW w:w="1112" w:type="dxa"/>
            <w:vAlign w:val="top"/>
          </w:tcPr>
          <w:p w14:paraId="25B9A1A0">
            <w:pPr>
              <w:spacing w:line="319" w:lineRule="auto"/>
              <w:rPr>
                <w:rFonts w:hint="eastAsia" w:ascii="仿宋" w:hAnsi="仿宋" w:eastAsia="仿宋" w:cs="仿宋"/>
                <w:sz w:val="21"/>
              </w:rPr>
            </w:pPr>
          </w:p>
          <w:p w14:paraId="5BB3021C">
            <w:pPr>
              <w:spacing w:before="103" w:line="183" w:lineRule="auto"/>
              <w:ind w:left="183"/>
              <w:rPr>
                <w:rFonts w:hint="eastAsia" w:ascii="仿宋" w:hAnsi="仿宋" w:eastAsia="仿宋" w:cs="仿宋"/>
                <w:sz w:val="24"/>
                <w:szCs w:val="24"/>
              </w:rPr>
            </w:pPr>
            <w:r>
              <w:rPr>
                <w:rFonts w:hint="eastAsia" w:ascii="仿宋" w:hAnsi="仿宋" w:eastAsia="仿宋" w:cs="仿宋"/>
                <w:spacing w:val="-2"/>
                <w:sz w:val="24"/>
                <w:szCs w:val="24"/>
              </w:rPr>
              <w:t>总价</w:t>
            </w:r>
          </w:p>
        </w:tc>
        <w:tc>
          <w:tcPr>
            <w:tcW w:w="914" w:type="dxa"/>
            <w:vAlign w:val="top"/>
          </w:tcPr>
          <w:p w14:paraId="7FA65342">
            <w:pPr>
              <w:spacing w:line="318" w:lineRule="auto"/>
              <w:rPr>
                <w:rFonts w:hint="eastAsia" w:ascii="仿宋" w:hAnsi="仿宋" w:eastAsia="仿宋" w:cs="仿宋"/>
                <w:sz w:val="21"/>
              </w:rPr>
            </w:pPr>
          </w:p>
          <w:p w14:paraId="6EFB11FE">
            <w:pPr>
              <w:spacing w:before="103" w:line="184" w:lineRule="auto"/>
              <w:ind w:left="159"/>
              <w:rPr>
                <w:rFonts w:hint="eastAsia" w:ascii="仿宋" w:hAnsi="仿宋" w:eastAsia="仿宋" w:cs="仿宋"/>
                <w:sz w:val="24"/>
                <w:szCs w:val="24"/>
              </w:rPr>
            </w:pPr>
            <w:r>
              <w:rPr>
                <w:rFonts w:hint="eastAsia" w:ascii="仿宋" w:hAnsi="仿宋" w:eastAsia="仿宋" w:cs="仿宋"/>
                <w:spacing w:val="-1"/>
                <w:sz w:val="24"/>
                <w:szCs w:val="24"/>
              </w:rPr>
              <w:t>备注</w:t>
            </w:r>
          </w:p>
        </w:tc>
      </w:tr>
      <w:tr w14:paraId="080CA7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879" w:type="dxa"/>
            <w:vAlign w:val="top"/>
          </w:tcPr>
          <w:p w14:paraId="3DBC1F62">
            <w:pPr>
              <w:spacing w:before="227" w:line="174" w:lineRule="auto"/>
              <w:ind w:left="132"/>
              <w:rPr>
                <w:rFonts w:hint="eastAsia" w:ascii="仿宋" w:hAnsi="仿宋" w:eastAsia="仿宋" w:cs="仿宋"/>
                <w:sz w:val="24"/>
                <w:szCs w:val="24"/>
              </w:rPr>
            </w:pPr>
            <w:r>
              <w:rPr>
                <w:rFonts w:hint="eastAsia" w:ascii="仿宋" w:hAnsi="仿宋" w:eastAsia="仿宋" w:cs="仿宋"/>
                <w:spacing w:val="-13"/>
                <w:sz w:val="24"/>
                <w:szCs w:val="24"/>
              </w:rPr>
              <w:t>1.</w:t>
            </w:r>
          </w:p>
        </w:tc>
        <w:tc>
          <w:tcPr>
            <w:tcW w:w="1224" w:type="dxa"/>
            <w:vAlign w:val="top"/>
          </w:tcPr>
          <w:p w14:paraId="0E83B7FA">
            <w:pPr>
              <w:spacing w:before="212" w:line="183" w:lineRule="auto"/>
              <w:ind w:left="19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2673" w:type="dxa"/>
            <w:vAlign w:val="top"/>
          </w:tcPr>
          <w:p w14:paraId="6A84B581">
            <w:pPr>
              <w:rPr>
                <w:rFonts w:hint="eastAsia" w:ascii="仿宋" w:hAnsi="仿宋" w:eastAsia="仿宋" w:cs="仿宋"/>
                <w:sz w:val="21"/>
              </w:rPr>
            </w:pPr>
          </w:p>
        </w:tc>
        <w:tc>
          <w:tcPr>
            <w:tcW w:w="1689" w:type="dxa"/>
            <w:vAlign w:val="top"/>
          </w:tcPr>
          <w:p w14:paraId="3B8B084D">
            <w:pPr>
              <w:rPr>
                <w:rFonts w:hint="eastAsia" w:ascii="仿宋" w:hAnsi="仿宋" w:eastAsia="仿宋" w:cs="仿宋"/>
                <w:sz w:val="21"/>
              </w:rPr>
            </w:pPr>
          </w:p>
        </w:tc>
        <w:tc>
          <w:tcPr>
            <w:tcW w:w="1543" w:type="dxa"/>
            <w:vAlign w:val="top"/>
          </w:tcPr>
          <w:p w14:paraId="11DDF928">
            <w:pPr>
              <w:rPr>
                <w:rFonts w:hint="eastAsia" w:ascii="仿宋" w:hAnsi="仿宋" w:eastAsia="仿宋" w:cs="仿宋"/>
                <w:sz w:val="21"/>
              </w:rPr>
            </w:pPr>
          </w:p>
        </w:tc>
        <w:tc>
          <w:tcPr>
            <w:tcW w:w="1112" w:type="dxa"/>
            <w:vAlign w:val="top"/>
          </w:tcPr>
          <w:p w14:paraId="67ABDB46">
            <w:pPr>
              <w:rPr>
                <w:rFonts w:hint="eastAsia" w:ascii="仿宋" w:hAnsi="仿宋" w:eastAsia="仿宋" w:cs="仿宋"/>
                <w:sz w:val="21"/>
              </w:rPr>
            </w:pPr>
          </w:p>
        </w:tc>
        <w:tc>
          <w:tcPr>
            <w:tcW w:w="914" w:type="dxa"/>
            <w:vAlign w:val="top"/>
          </w:tcPr>
          <w:p w14:paraId="14CA971C">
            <w:pPr>
              <w:rPr>
                <w:rFonts w:hint="eastAsia" w:ascii="仿宋" w:hAnsi="仿宋" w:eastAsia="仿宋" w:cs="仿宋"/>
                <w:sz w:val="21"/>
              </w:rPr>
            </w:pPr>
          </w:p>
        </w:tc>
      </w:tr>
      <w:tr w14:paraId="6CD51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6560578F">
            <w:pPr>
              <w:spacing w:before="272" w:line="173" w:lineRule="auto"/>
              <w:ind w:left="121"/>
              <w:rPr>
                <w:rFonts w:hint="eastAsia" w:ascii="仿宋" w:hAnsi="仿宋" w:eastAsia="仿宋" w:cs="仿宋"/>
                <w:sz w:val="24"/>
                <w:szCs w:val="24"/>
              </w:rPr>
            </w:pPr>
            <w:r>
              <w:rPr>
                <w:rFonts w:hint="eastAsia" w:ascii="仿宋" w:hAnsi="仿宋" w:eastAsia="仿宋" w:cs="仿宋"/>
                <w:spacing w:val="-7"/>
                <w:sz w:val="24"/>
                <w:szCs w:val="24"/>
              </w:rPr>
              <w:t>2.</w:t>
            </w:r>
          </w:p>
        </w:tc>
        <w:tc>
          <w:tcPr>
            <w:tcW w:w="1224" w:type="dxa"/>
            <w:vAlign w:val="top"/>
          </w:tcPr>
          <w:p w14:paraId="74B7B7DE">
            <w:pPr>
              <w:spacing w:before="256" w:line="182" w:lineRule="auto"/>
              <w:ind w:firstLine="240" w:firstLineChars="1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2673" w:type="dxa"/>
            <w:vAlign w:val="top"/>
          </w:tcPr>
          <w:p w14:paraId="193874E6">
            <w:pPr>
              <w:rPr>
                <w:rFonts w:hint="eastAsia" w:ascii="仿宋" w:hAnsi="仿宋" w:eastAsia="仿宋" w:cs="仿宋"/>
                <w:sz w:val="21"/>
              </w:rPr>
            </w:pPr>
          </w:p>
        </w:tc>
        <w:tc>
          <w:tcPr>
            <w:tcW w:w="1689" w:type="dxa"/>
            <w:vAlign w:val="top"/>
          </w:tcPr>
          <w:p w14:paraId="036C1ABC">
            <w:pPr>
              <w:rPr>
                <w:rFonts w:hint="eastAsia" w:ascii="仿宋" w:hAnsi="仿宋" w:eastAsia="仿宋" w:cs="仿宋"/>
                <w:sz w:val="21"/>
              </w:rPr>
            </w:pPr>
          </w:p>
        </w:tc>
        <w:tc>
          <w:tcPr>
            <w:tcW w:w="1543" w:type="dxa"/>
            <w:vAlign w:val="top"/>
          </w:tcPr>
          <w:p w14:paraId="66611285">
            <w:pPr>
              <w:rPr>
                <w:rFonts w:hint="eastAsia" w:ascii="仿宋" w:hAnsi="仿宋" w:eastAsia="仿宋" w:cs="仿宋"/>
                <w:sz w:val="21"/>
              </w:rPr>
            </w:pPr>
          </w:p>
        </w:tc>
        <w:tc>
          <w:tcPr>
            <w:tcW w:w="1112" w:type="dxa"/>
            <w:vAlign w:val="top"/>
          </w:tcPr>
          <w:p w14:paraId="3096707E">
            <w:pPr>
              <w:rPr>
                <w:rFonts w:hint="eastAsia" w:ascii="仿宋" w:hAnsi="仿宋" w:eastAsia="仿宋" w:cs="仿宋"/>
                <w:sz w:val="21"/>
              </w:rPr>
            </w:pPr>
          </w:p>
        </w:tc>
        <w:tc>
          <w:tcPr>
            <w:tcW w:w="914" w:type="dxa"/>
            <w:vAlign w:val="top"/>
          </w:tcPr>
          <w:p w14:paraId="5786A2BE">
            <w:pPr>
              <w:rPr>
                <w:rFonts w:hint="eastAsia" w:ascii="仿宋" w:hAnsi="仿宋" w:eastAsia="仿宋" w:cs="仿宋"/>
                <w:sz w:val="21"/>
              </w:rPr>
            </w:pPr>
          </w:p>
        </w:tc>
      </w:tr>
      <w:tr w14:paraId="35211B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879" w:type="dxa"/>
            <w:vAlign w:val="top"/>
          </w:tcPr>
          <w:p w14:paraId="0DA9D2F2">
            <w:pPr>
              <w:spacing w:line="252" w:lineRule="auto"/>
              <w:rPr>
                <w:rFonts w:hint="eastAsia" w:ascii="仿宋" w:hAnsi="仿宋" w:eastAsia="仿宋" w:cs="仿宋"/>
                <w:sz w:val="21"/>
              </w:rPr>
            </w:pPr>
          </w:p>
          <w:p w14:paraId="556FDA01">
            <w:pPr>
              <w:spacing w:before="103" w:line="173" w:lineRule="auto"/>
              <w:ind w:left="124"/>
              <w:rPr>
                <w:rFonts w:hint="eastAsia" w:ascii="仿宋" w:hAnsi="仿宋" w:eastAsia="仿宋" w:cs="仿宋"/>
                <w:sz w:val="24"/>
                <w:szCs w:val="24"/>
              </w:rPr>
            </w:pPr>
            <w:r>
              <w:rPr>
                <w:rFonts w:hint="eastAsia" w:ascii="仿宋" w:hAnsi="仿宋" w:eastAsia="仿宋" w:cs="仿宋"/>
                <w:spacing w:val="-9"/>
                <w:sz w:val="24"/>
                <w:szCs w:val="24"/>
              </w:rPr>
              <w:t>3.</w:t>
            </w:r>
          </w:p>
        </w:tc>
        <w:tc>
          <w:tcPr>
            <w:tcW w:w="1224" w:type="dxa"/>
            <w:vAlign w:val="top"/>
          </w:tcPr>
          <w:p w14:paraId="1DBCD0B5">
            <w:pPr>
              <w:spacing w:line="173" w:lineRule="auto"/>
              <w:ind w:left="187"/>
              <w:rPr>
                <w:rFonts w:hint="eastAsia" w:ascii="仿宋" w:hAnsi="仿宋" w:eastAsia="仿宋" w:cs="仿宋"/>
                <w:sz w:val="24"/>
                <w:szCs w:val="24"/>
                <w:lang w:val="en-US" w:eastAsia="zh-CN"/>
              </w:rPr>
            </w:pPr>
          </w:p>
          <w:p w14:paraId="71B84F59">
            <w:pPr>
              <w:spacing w:line="17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2673" w:type="dxa"/>
            <w:vAlign w:val="top"/>
          </w:tcPr>
          <w:p w14:paraId="5D01D073">
            <w:pPr>
              <w:rPr>
                <w:rFonts w:hint="eastAsia" w:ascii="仿宋" w:hAnsi="仿宋" w:eastAsia="仿宋" w:cs="仿宋"/>
                <w:sz w:val="21"/>
              </w:rPr>
            </w:pPr>
          </w:p>
        </w:tc>
        <w:tc>
          <w:tcPr>
            <w:tcW w:w="1689" w:type="dxa"/>
            <w:vAlign w:val="top"/>
          </w:tcPr>
          <w:p w14:paraId="5B141BBA">
            <w:pPr>
              <w:rPr>
                <w:rFonts w:hint="eastAsia" w:ascii="仿宋" w:hAnsi="仿宋" w:eastAsia="仿宋" w:cs="仿宋"/>
                <w:sz w:val="21"/>
              </w:rPr>
            </w:pPr>
          </w:p>
        </w:tc>
        <w:tc>
          <w:tcPr>
            <w:tcW w:w="1543" w:type="dxa"/>
            <w:vAlign w:val="top"/>
          </w:tcPr>
          <w:p w14:paraId="73854462">
            <w:pPr>
              <w:rPr>
                <w:rFonts w:hint="eastAsia" w:ascii="仿宋" w:hAnsi="仿宋" w:eastAsia="仿宋" w:cs="仿宋"/>
                <w:sz w:val="21"/>
              </w:rPr>
            </w:pPr>
          </w:p>
        </w:tc>
        <w:tc>
          <w:tcPr>
            <w:tcW w:w="1112" w:type="dxa"/>
            <w:vAlign w:val="top"/>
          </w:tcPr>
          <w:p w14:paraId="74BA19E2">
            <w:pPr>
              <w:rPr>
                <w:rFonts w:hint="eastAsia" w:ascii="仿宋" w:hAnsi="仿宋" w:eastAsia="仿宋" w:cs="仿宋"/>
                <w:sz w:val="21"/>
              </w:rPr>
            </w:pPr>
          </w:p>
        </w:tc>
        <w:tc>
          <w:tcPr>
            <w:tcW w:w="914" w:type="dxa"/>
            <w:vAlign w:val="top"/>
          </w:tcPr>
          <w:p w14:paraId="30C34ABB">
            <w:pPr>
              <w:rPr>
                <w:rFonts w:hint="eastAsia" w:ascii="仿宋" w:hAnsi="仿宋" w:eastAsia="仿宋" w:cs="仿宋"/>
                <w:sz w:val="21"/>
              </w:rPr>
            </w:pPr>
          </w:p>
        </w:tc>
      </w:tr>
      <w:tr w14:paraId="2E5416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5E0AE3CE">
            <w:pPr>
              <w:spacing w:before="278" w:line="171" w:lineRule="auto"/>
              <w:ind w:left="109"/>
              <w:rPr>
                <w:rFonts w:hint="eastAsia" w:ascii="仿宋" w:hAnsi="仿宋" w:eastAsia="仿宋" w:cs="仿宋"/>
                <w:sz w:val="24"/>
                <w:szCs w:val="24"/>
              </w:rPr>
            </w:pPr>
            <w:r>
              <w:rPr>
                <w:rFonts w:hint="eastAsia" w:ascii="仿宋" w:hAnsi="仿宋" w:eastAsia="仿宋" w:cs="仿宋"/>
                <w:spacing w:val="-1"/>
                <w:sz w:val="24"/>
                <w:szCs w:val="24"/>
              </w:rPr>
              <w:t>4.</w:t>
            </w:r>
          </w:p>
        </w:tc>
        <w:tc>
          <w:tcPr>
            <w:tcW w:w="1224" w:type="dxa"/>
            <w:vAlign w:val="top"/>
          </w:tcPr>
          <w:p w14:paraId="714B6C2C">
            <w:pPr>
              <w:spacing w:before="258" w:line="18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2673" w:type="dxa"/>
            <w:vAlign w:val="top"/>
          </w:tcPr>
          <w:p w14:paraId="66BA8DC6">
            <w:pPr>
              <w:rPr>
                <w:rFonts w:hint="eastAsia" w:ascii="仿宋" w:hAnsi="仿宋" w:eastAsia="仿宋" w:cs="仿宋"/>
                <w:sz w:val="21"/>
              </w:rPr>
            </w:pPr>
          </w:p>
        </w:tc>
        <w:tc>
          <w:tcPr>
            <w:tcW w:w="1689" w:type="dxa"/>
            <w:vAlign w:val="top"/>
          </w:tcPr>
          <w:p w14:paraId="7B6B7670">
            <w:pPr>
              <w:rPr>
                <w:rFonts w:hint="eastAsia" w:ascii="仿宋" w:hAnsi="仿宋" w:eastAsia="仿宋" w:cs="仿宋"/>
                <w:sz w:val="21"/>
              </w:rPr>
            </w:pPr>
          </w:p>
        </w:tc>
        <w:tc>
          <w:tcPr>
            <w:tcW w:w="1543" w:type="dxa"/>
            <w:vAlign w:val="top"/>
          </w:tcPr>
          <w:p w14:paraId="6B8986C3">
            <w:pPr>
              <w:rPr>
                <w:rFonts w:hint="eastAsia" w:ascii="仿宋" w:hAnsi="仿宋" w:eastAsia="仿宋" w:cs="仿宋"/>
                <w:sz w:val="21"/>
              </w:rPr>
            </w:pPr>
          </w:p>
        </w:tc>
        <w:tc>
          <w:tcPr>
            <w:tcW w:w="1112" w:type="dxa"/>
            <w:vAlign w:val="top"/>
          </w:tcPr>
          <w:p w14:paraId="7A75DFC5">
            <w:pPr>
              <w:rPr>
                <w:rFonts w:hint="eastAsia" w:ascii="仿宋" w:hAnsi="仿宋" w:eastAsia="仿宋" w:cs="仿宋"/>
                <w:sz w:val="21"/>
              </w:rPr>
            </w:pPr>
          </w:p>
        </w:tc>
        <w:tc>
          <w:tcPr>
            <w:tcW w:w="914" w:type="dxa"/>
            <w:vAlign w:val="top"/>
          </w:tcPr>
          <w:p w14:paraId="07FFB4ED">
            <w:pPr>
              <w:rPr>
                <w:rFonts w:hint="eastAsia" w:ascii="仿宋" w:hAnsi="仿宋" w:eastAsia="仿宋" w:cs="仿宋"/>
                <w:sz w:val="21"/>
              </w:rPr>
            </w:pPr>
          </w:p>
        </w:tc>
      </w:tr>
      <w:tr w14:paraId="1CFF69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79" w:type="dxa"/>
            <w:vAlign w:val="top"/>
          </w:tcPr>
          <w:p w14:paraId="2398D9F8">
            <w:pPr>
              <w:spacing w:before="286" w:line="171" w:lineRule="auto"/>
              <w:ind w:left="127"/>
              <w:rPr>
                <w:rFonts w:hint="eastAsia" w:ascii="仿宋" w:hAnsi="仿宋" w:eastAsia="仿宋" w:cs="仿宋"/>
                <w:sz w:val="24"/>
                <w:szCs w:val="24"/>
              </w:rPr>
            </w:pPr>
            <w:r>
              <w:rPr>
                <w:rFonts w:hint="eastAsia" w:ascii="仿宋" w:hAnsi="仿宋" w:eastAsia="仿宋" w:cs="仿宋"/>
                <w:spacing w:val="-10"/>
                <w:sz w:val="24"/>
                <w:szCs w:val="24"/>
              </w:rPr>
              <w:t>5.</w:t>
            </w:r>
          </w:p>
        </w:tc>
        <w:tc>
          <w:tcPr>
            <w:tcW w:w="1224" w:type="dxa"/>
            <w:vAlign w:val="top"/>
          </w:tcPr>
          <w:p w14:paraId="323456C6">
            <w:pPr>
              <w:spacing w:before="263" w:line="184" w:lineRule="auto"/>
              <w:ind w:left="187"/>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2673" w:type="dxa"/>
            <w:vAlign w:val="top"/>
          </w:tcPr>
          <w:p w14:paraId="13F3E357">
            <w:pPr>
              <w:rPr>
                <w:rFonts w:hint="eastAsia" w:ascii="仿宋" w:hAnsi="仿宋" w:eastAsia="仿宋" w:cs="仿宋"/>
                <w:sz w:val="21"/>
              </w:rPr>
            </w:pPr>
          </w:p>
        </w:tc>
        <w:tc>
          <w:tcPr>
            <w:tcW w:w="1689" w:type="dxa"/>
            <w:vAlign w:val="top"/>
          </w:tcPr>
          <w:p w14:paraId="395ED4C6">
            <w:pPr>
              <w:rPr>
                <w:rFonts w:hint="eastAsia" w:ascii="仿宋" w:hAnsi="仿宋" w:eastAsia="仿宋" w:cs="仿宋"/>
                <w:sz w:val="21"/>
              </w:rPr>
            </w:pPr>
          </w:p>
        </w:tc>
        <w:tc>
          <w:tcPr>
            <w:tcW w:w="1543" w:type="dxa"/>
            <w:vAlign w:val="top"/>
          </w:tcPr>
          <w:p w14:paraId="53265928">
            <w:pPr>
              <w:rPr>
                <w:rFonts w:hint="eastAsia" w:ascii="仿宋" w:hAnsi="仿宋" w:eastAsia="仿宋" w:cs="仿宋"/>
                <w:sz w:val="21"/>
              </w:rPr>
            </w:pPr>
          </w:p>
        </w:tc>
        <w:tc>
          <w:tcPr>
            <w:tcW w:w="1112" w:type="dxa"/>
            <w:vAlign w:val="top"/>
          </w:tcPr>
          <w:p w14:paraId="3CE3F73C">
            <w:pPr>
              <w:rPr>
                <w:rFonts w:hint="eastAsia" w:ascii="仿宋" w:hAnsi="仿宋" w:eastAsia="仿宋" w:cs="仿宋"/>
                <w:sz w:val="21"/>
              </w:rPr>
            </w:pPr>
          </w:p>
        </w:tc>
        <w:tc>
          <w:tcPr>
            <w:tcW w:w="914" w:type="dxa"/>
            <w:vAlign w:val="top"/>
          </w:tcPr>
          <w:p w14:paraId="569DDED0">
            <w:pPr>
              <w:rPr>
                <w:rFonts w:hint="eastAsia" w:ascii="仿宋" w:hAnsi="仿宋" w:eastAsia="仿宋" w:cs="仿宋"/>
                <w:sz w:val="21"/>
              </w:rPr>
            </w:pPr>
          </w:p>
        </w:tc>
      </w:tr>
    </w:tbl>
    <w:p w14:paraId="74574440">
      <w:pPr>
        <w:spacing w:line="364" w:lineRule="auto"/>
        <w:rPr>
          <w:rFonts w:hint="eastAsia" w:ascii="仿宋" w:hAnsi="仿宋" w:eastAsia="仿宋" w:cs="仿宋"/>
          <w:sz w:val="21"/>
        </w:rPr>
      </w:pPr>
    </w:p>
    <w:p w14:paraId="21A5749C">
      <w:pPr>
        <w:spacing w:before="103" w:line="360" w:lineRule="auto"/>
        <w:ind w:left="1322"/>
        <w:rPr>
          <w:rFonts w:hint="eastAsia" w:ascii="仿宋" w:hAnsi="仿宋" w:eastAsia="仿宋" w:cs="仿宋"/>
          <w:sz w:val="24"/>
          <w:szCs w:val="24"/>
        </w:rPr>
      </w:pPr>
      <w:r>
        <w:rPr>
          <w:rFonts w:hint="eastAsia" w:ascii="仿宋" w:hAnsi="仿宋" w:eastAsia="仿宋" w:cs="仿宋"/>
          <w:spacing w:val="-3"/>
          <w:sz w:val="24"/>
          <w:szCs w:val="24"/>
        </w:rPr>
        <w:t>法定代表人或其委托代理人（签/章） :</w:t>
      </w:r>
      <w:r>
        <w:rPr>
          <w:rFonts w:hint="eastAsia" w:ascii="仿宋" w:hAnsi="仿宋" w:eastAsia="仿宋" w:cs="仿宋"/>
          <w:spacing w:val="-3"/>
          <w:sz w:val="24"/>
          <w:szCs w:val="24"/>
          <w:u w:val="single" w:color="auto"/>
        </w:rPr>
        <w:t xml:space="preserve">                                     </w:t>
      </w:r>
    </w:p>
    <w:p w14:paraId="1E8B65FC">
      <w:pPr>
        <w:spacing w:before="1" w:line="360" w:lineRule="auto"/>
        <w:ind w:left="1323"/>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C1DFE16">
      <w:p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注:</w:t>
      </w:r>
    </w:p>
    <w:p w14:paraId="1B454E42">
      <w:pPr>
        <w:numPr>
          <w:ilvl w:val="0"/>
          <w:numId w:val="7"/>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投标人必须详细描述上述内容， 若未描述后果自负。</w:t>
      </w:r>
    </w:p>
    <w:p w14:paraId="123E30B4">
      <w:pPr>
        <w:numPr>
          <w:ilvl w:val="0"/>
          <w:numId w:val="7"/>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2"/>
          <w:sz w:val="24"/>
          <w:szCs w:val="24"/>
        </w:rPr>
        <w:t>投标人按单价计算的结果与总价不一致,以单价为</w:t>
      </w:r>
      <w:r>
        <w:rPr>
          <w:rFonts w:hint="eastAsia" w:ascii="仿宋" w:hAnsi="仿宋" w:eastAsia="仿宋" w:cs="仿宋"/>
          <w:color w:val="404040"/>
          <w:spacing w:val="-3"/>
          <w:sz w:val="24"/>
          <w:szCs w:val="24"/>
        </w:rPr>
        <w:t>准修正总价。</w:t>
      </w:r>
    </w:p>
    <w:p w14:paraId="2E527EA0">
      <w:pPr>
        <w:numPr>
          <w:ilvl w:val="0"/>
          <w:numId w:val="7"/>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1"/>
          <w:sz w:val="24"/>
          <w:szCs w:val="24"/>
        </w:rPr>
        <w:t>投标人不提供详细分项报价将视为没有实质性响应招标文件。</w:t>
      </w:r>
    </w:p>
    <w:p w14:paraId="5AFAF407">
      <w:pPr>
        <w:numPr>
          <w:ilvl w:val="0"/>
          <w:numId w:val="7"/>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4"/>
          <w:sz w:val="24"/>
          <w:szCs w:val="24"/>
        </w:rPr>
        <w:t>上述各项的详细分项报价，应另页描述。</w:t>
      </w:r>
    </w:p>
    <w:p w14:paraId="652630B2">
      <w:pPr>
        <w:numPr>
          <w:ilvl w:val="0"/>
          <w:numId w:val="7"/>
        </w:numPr>
        <w:spacing w:before="67" w:line="360" w:lineRule="auto"/>
        <w:ind w:left="1322"/>
        <w:rPr>
          <w:rFonts w:hint="eastAsia" w:ascii="仿宋" w:hAnsi="仿宋" w:eastAsia="仿宋" w:cs="仿宋"/>
          <w:b/>
          <w:bCs/>
          <w:color w:val="FF0000"/>
          <w:spacing w:val="-3"/>
          <w:sz w:val="28"/>
          <w:szCs w:val="28"/>
          <w:lang w:val="en-US" w:eastAsia="zh-CN"/>
        </w:rPr>
      </w:pPr>
      <w:r>
        <w:rPr>
          <w:rFonts w:hint="eastAsia" w:ascii="仿宋" w:hAnsi="仿宋" w:eastAsia="仿宋" w:cs="仿宋"/>
          <w:color w:val="404040"/>
          <w:spacing w:val="-7"/>
          <w:sz w:val="24"/>
          <w:szCs w:val="24"/>
        </w:rPr>
        <w:t>投标人开标一览表（报价表）</w:t>
      </w:r>
      <w:r>
        <w:rPr>
          <w:rFonts w:hint="eastAsia" w:ascii="仿宋" w:hAnsi="仿宋" w:eastAsia="仿宋" w:cs="仿宋"/>
          <w:color w:val="404040"/>
          <w:spacing w:val="-22"/>
          <w:sz w:val="24"/>
          <w:szCs w:val="24"/>
        </w:rPr>
        <w:t xml:space="preserve"> </w:t>
      </w:r>
      <w:r>
        <w:rPr>
          <w:rFonts w:hint="eastAsia" w:ascii="仿宋" w:hAnsi="仿宋" w:eastAsia="仿宋" w:cs="仿宋"/>
          <w:color w:val="404040"/>
          <w:spacing w:val="-7"/>
          <w:sz w:val="24"/>
          <w:szCs w:val="24"/>
        </w:rPr>
        <w:t>内容与投标文件中明细表内容不</w:t>
      </w:r>
      <w:r>
        <w:rPr>
          <w:rFonts w:hint="eastAsia" w:ascii="仿宋" w:hAnsi="仿宋" w:eastAsia="仿宋" w:cs="仿宋"/>
          <w:color w:val="404040"/>
          <w:spacing w:val="-3"/>
          <w:sz w:val="24"/>
          <w:szCs w:val="24"/>
        </w:rPr>
        <w:t>一致的， 以开标一览表（报价表）内容为准。</w:t>
      </w:r>
    </w:p>
    <w:p w14:paraId="2F570038">
      <w:pPr>
        <w:numPr>
          <w:ilvl w:val="0"/>
          <w:numId w:val="7"/>
        </w:numPr>
        <w:spacing w:before="67" w:line="360" w:lineRule="auto"/>
        <w:ind w:left="1322"/>
        <w:outlineLvl w:val="2"/>
        <w:rPr>
          <w:rFonts w:hint="eastAsia" w:ascii="仿宋" w:hAnsi="仿宋" w:eastAsia="仿宋" w:cs="仿宋"/>
          <w:b/>
          <w:bCs/>
          <w:color w:val="FF0000"/>
          <w:spacing w:val="-3"/>
          <w:sz w:val="28"/>
          <w:szCs w:val="28"/>
        </w:rPr>
      </w:pPr>
      <w:bookmarkStart w:id="113" w:name="_Toc22036"/>
      <w:r>
        <w:rPr>
          <w:rFonts w:hint="eastAsia" w:ascii="仿宋" w:hAnsi="仿宋" w:eastAsia="仿宋" w:cs="仿宋"/>
          <w:b/>
          <w:bCs/>
          <w:color w:val="FF0000"/>
          <w:spacing w:val="-3"/>
          <w:sz w:val="28"/>
          <w:szCs w:val="28"/>
          <w:lang w:val="en-US" w:eastAsia="zh-CN"/>
        </w:rPr>
        <w:t>分项报价表可自行调整增加行列。</w:t>
      </w:r>
      <w:bookmarkEnd w:id="113"/>
    </w:p>
    <w:p w14:paraId="4A1119E8">
      <w:pPr>
        <w:spacing w:line="169" w:lineRule="exact"/>
        <w:rPr>
          <w:rFonts w:hint="eastAsia" w:ascii="仿宋" w:hAnsi="仿宋" w:eastAsia="仿宋" w:cs="仿宋"/>
        </w:rPr>
      </w:pPr>
    </w:p>
    <w:p w14:paraId="3D92AF87">
      <w:pPr>
        <w:spacing w:line="169" w:lineRule="exact"/>
        <w:rPr>
          <w:rFonts w:hint="eastAsia" w:ascii="仿宋" w:hAnsi="仿宋" w:eastAsia="仿宋" w:cs="仿宋"/>
        </w:rPr>
      </w:pPr>
    </w:p>
    <w:p w14:paraId="6D7E9AF1">
      <w:pPr>
        <w:pStyle w:val="18"/>
        <w:rPr>
          <w:rFonts w:hint="eastAsia" w:ascii="仿宋" w:hAnsi="仿宋" w:eastAsia="仿宋" w:cs="仿宋"/>
        </w:rPr>
      </w:pPr>
    </w:p>
    <w:p w14:paraId="0342401C">
      <w:pPr>
        <w:pStyle w:val="18"/>
        <w:rPr>
          <w:rFonts w:hint="eastAsia" w:ascii="仿宋" w:hAnsi="仿宋" w:eastAsia="仿宋" w:cs="仿宋"/>
        </w:rPr>
      </w:pPr>
    </w:p>
    <w:p w14:paraId="4FACFED5">
      <w:pPr>
        <w:spacing w:line="169" w:lineRule="exact"/>
        <w:rPr>
          <w:rFonts w:hint="eastAsia" w:ascii="仿宋" w:hAnsi="仿宋" w:eastAsia="仿宋" w:cs="仿宋"/>
        </w:rPr>
      </w:pPr>
    </w:p>
    <w:p w14:paraId="2325C612">
      <w:pPr>
        <w:spacing w:line="169" w:lineRule="exact"/>
        <w:rPr>
          <w:rFonts w:hint="eastAsia" w:ascii="仿宋" w:hAnsi="仿宋" w:eastAsia="仿宋" w:cs="仿宋"/>
        </w:rPr>
        <w:sectPr>
          <w:headerReference r:id="rId23" w:type="default"/>
          <w:footerReference r:id="rId24" w:type="default"/>
          <w:pgSz w:w="11906" w:h="16839"/>
          <w:pgMar w:top="1274" w:right="1352" w:bottom="1171" w:left="1684" w:header="852" w:footer="992" w:gutter="0"/>
          <w:pgNumType w:fmt="decimal"/>
          <w:cols w:equalWidth="0" w:num="1">
            <w:col w:w="8870"/>
          </w:cols>
        </w:sectPr>
      </w:pPr>
    </w:p>
    <w:p w14:paraId="1D9F6F6A">
      <w:pPr>
        <w:spacing w:line="344" w:lineRule="auto"/>
        <w:rPr>
          <w:rFonts w:hint="eastAsia" w:ascii="仿宋" w:hAnsi="仿宋" w:eastAsia="仿宋" w:cs="仿宋"/>
          <w:sz w:val="21"/>
        </w:rPr>
      </w:pPr>
    </w:p>
    <w:p w14:paraId="5BCFA585">
      <w:pPr>
        <w:spacing w:line="345" w:lineRule="auto"/>
        <w:rPr>
          <w:rFonts w:hint="eastAsia" w:ascii="仿宋" w:hAnsi="仿宋" w:eastAsia="仿宋" w:cs="仿宋"/>
          <w:sz w:val="21"/>
        </w:rPr>
      </w:pPr>
    </w:p>
    <w:p w14:paraId="3C128016">
      <w:pPr>
        <w:spacing w:before="103" w:line="234" w:lineRule="auto"/>
        <w:rPr>
          <w:rFonts w:hint="eastAsia" w:ascii="仿宋" w:hAnsi="仿宋" w:eastAsia="仿宋" w:cs="仿宋"/>
          <w:spacing w:val="-1"/>
          <w:sz w:val="24"/>
          <w:szCs w:val="24"/>
        </w:rPr>
      </w:pPr>
    </w:p>
    <w:p w14:paraId="324F7CCA">
      <w:pPr>
        <w:spacing w:before="103" w:line="234" w:lineRule="auto"/>
        <w:rPr>
          <w:rFonts w:hint="eastAsia" w:ascii="仿宋" w:hAnsi="仿宋" w:eastAsia="仿宋" w:cs="仿宋"/>
          <w:spacing w:val="-1"/>
          <w:sz w:val="24"/>
          <w:szCs w:val="24"/>
        </w:rPr>
      </w:pPr>
    </w:p>
    <w:p w14:paraId="44CFE71B">
      <w:pPr>
        <w:spacing w:before="103" w:line="234" w:lineRule="auto"/>
        <w:rPr>
          <w:rFonts w:hint="eastAsia" w:ascii="仿宋" w:hAnsi="仿宋" w:eastAsia="仿宋" w:cs="仿宋"/>
          <w:spacing w:val="-1"/>
          <w:sz w:val="24"/>
          <w:szCs w:val="24"/>
        </w:rPr>
      </w:pPr>
    </w:p>
    <w:p w14:paraId="7A5406CB">
      <w:pPr>
        <w:spacing w:before="103" w:line="234" w:lineRule="auto"/>
        <w:rPr>
          <w:rFonts w:hint="eastAsia" w:ascii="仿宋" w:hAnsi="仿宋" w:eastAsia="仿宋" w:cs="仿宋"/>
          <w:spacing w:val="-1"/>
          <w:sz w:val="24"/>
          <w:szCs w:val="24"/>
        </w:rPr>
      </w:pPr>
    </w:p>
    <w:p w14:paraId="5E328BE0">
      <w:pPr>
        <w:spacing w:before="103" w:line="234" w:lineRule="auto"/>
        <w:rPr>
          <w:rFonts w:hint="eastAsia" w:ascii="仿宋" w:hAnsi="仿宋" w:eastAsia="仿宋" w:cs="仿宋"/>
          <w:spacing w:val="-1"/>
          <w:sz w:val="24"/>
          <w:szCs w:val="24"/>
        </w:rPr>
      </w:pPr>
    </w:p>
    <w:p w14:paraId="51EC0D45">
      <w:pPr>
        <w:spacing w:before="103" w:line="234" w:lineRule="auto"/>
        <w:rPr>
          <w:rFonts w:hint="eastAsia" w:ascii="仿宋" w:hAnsi="仿宋" w:eastAsia="仿宋" w:cs="仿宋"/>
          <w:sz w:val="24"/>
          <w:szCs w:val="24"/>
        </w:rPr>
      </w:pPr>
      <w:r>
        <w:rPr>
          <w:rFonts w:hint="eastAsia" w:ascii="仿宋" w:hAnsi="仿宋" w:eastAsia="仿宋" w:cs="仿宋"/>
          <w:spacing w:val="-1"/>
          <w:sz w:val="24"/>
          <w:szCs w:val="24"/>
        </w:rPr>
        <w:t>项目名称:</w:t>
      </w:r>
    </w:p>
    <w:p w14:paraId="255802CB">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B65FAEE">
      <w:pPr>
        <w:pStyle w:val="8"/>
        <w:spacing w:before="55" w:line="209" w:lineRule="auto"/>
        <w:outlineLvl w:val="2"/>
        <w:rPr>
          <w:rFonts w:hint="eastAsia" w:ascii="仿宋" w:hAnsi="仿宋" w:eastAsia="仿宋" w:cs="仿宋"/>
        </w:rPr>
      </w:pPr>
      <w:bookmarkStart w:id="114" w:name="_Toc17402"/>
      <w:r>
        <w:rPr>
          <w:rFonts w:hint="eastAsia" w:ascii="仿宋" w:hAnsi="仿宋" w:eastAsia="仿宋" w:cs="仿宋"/>
          <w:b/>
          <w:bCs/>
          <w:spacing w:val="-4"/>
          <w:sz w:val="24"/>
          <w:szCs w:val="24"/>
        </w:rPr>
        <w:t>3、</w:t>
      </w:r>
      <w:r>
        <w:rPr>
          <w:rFonts w:hint="eastAsia" w:ascii="仿宋" w:hAnsi="仿宋" w:eastAsia="仿宋" w:cs="仿宋"/>
          <w:b/>
          <w:bCs/>
          <w:spacing w:val="-4"/>
          <w:lang w:val="en-US" w:eastAsia="zh-CN"/>
        </w:rPr>
        <w:t>服务</w:t>
      </w:r>
      <w:r>
        <w:rPr>
          <w:rFonts w:hint="eastAsia" w:ascii="仿宋" w:hAnsi="仿宋" w:eastAsia="仿宋" w:cs="仿宋"/>
          <w:b/>
          <w:bCs/>
          <w:spacing w:val="-4"/>
        </w:rPr>
        <w:t>说明一览表</w:t>
      </w:r>
      <w:bookmarkEnd w:id="114"/>
    </w:p>
    <w:p w14:paraId="175E92A2">
      <w:pPr>
        <w:spacing w:line="276" w:lineRule="auto"/>
        <w:rPr>
          <w:rFonts w:hint="eastAsia" w:ascii="仿宋" w:hAnsi="仿宋" w:eastAsia="仿宋" w:cs="仿宋"/>
          <w:sz w:val="21"/>
        </w:rPr>
      </w:pPr>
    </w:p>
    <w:p w14:paraId="359DD810">
      <w:pPr>
        <w:spacing w:before="103" w:line="183" w:lineRule="auto"/>
        <w:ind w:left="1412"/>
        <w:rPr>
          <w:rFonts w:hint="eastAsia" w:ascii="仿宋" w:hAnsi="仿宋" w:eastAsia="仿宋" w:cs="仿宋"/>
          <w:spacing w:val="-1"/>
          <w:sz w:val="24"/>
          <w:szCs w:val="24"/>
        </w:rPr>
      </w:pPr>
    </w:p>
    <w:p w14:paraId="1D3EF52A">
      <w:pPr>
        <w:spacing w:before="103" w:line="183" w:lineRule="auto"/>
        <w:rPr>
          <w:rFonts w:hint="eastAsia" w:ascii="仿宋" w:hAnsi="仿宋" w:eastAsia="仿宋" w:cs="仿宋"/>
          <w:spacing w:val="-1"/>
          <w:sz w:val="24"/>
          <w:szCs w:val="24"/>
        </w:rPr>
      </w:pPr>
    </w:p>
    <w:p w14:paraId="748322BA">
      <w:pPr>
        <w:spacing w:before="103" w:line="183" w:lineRule="auto"/>
        <w:rPr>
          <w:rFonts w:hint="eastAsia" w:ascii="仿宋" w:hAnsi="仿宋" w:eastAsia="仿宋" w:cs="仿宋"/>
          <w:spacing w:val="-1"/>
          <w:sz w:val="24"/>
          <w:szCs w:val="24"/>
        </w:rPr>
      </w:pPr>
    </w:p>
    <w:p w14:paraId="29FDD491">
      <w:pPr>
        <w:spacing w:before="103" w:line="183" w:lineRule="auto"/>
        <w:rPr>
          <w:rFonts w:hint="eastAsia" w:ascii="仿宋" w:hAnsi="仿宋" w:eastAsia="仿宋" w:cs="仿宋"/>
          <w:spacing w:val="-1"/>
          <w:sz w:val="24"/>
          <w:szCs w:val="24"/>
        </w:rPr>
      </w:pPr>
    </w:p>
    <w:p w14:paraId="1235123F">
      <w:pPr>
        <w:spacing w:before="103" w:line="183" w:lineRule="auto"/>
        <w:rPr>
          <w:rFonts w:hint="eastAsia" w:ascii="仿宋" w:hAnsi="仿宋" w:eastAsia="仿宋" w:cs="仿宋"/>
          <w:sz w:val="24"/>
          <w:szCs w:val="24"/>
          <w:lang w:val="en-US" w:eastAsia="zh-CN"/>
        </w:rPr>
        <w:sectPr>
          <w:type w:val="continuous"/>
          <w:pgSz w:w="11906" w:h="16839"/>
          <w:pgMar w:top="1274" w:right="1352" w:bottom="1171" w:left="1684" w:header="852" w:footer="992" w:gutter="0"/>
          <w:pgNumType w:fmt="decimal"/>
          <w:cols w:equalWidth="0" w:num="2">
            <w:col w:w="3280" w:space="100"/>
            <w:col w:w="5491"/>
          </w:cols>
        </w:sectPr>
      </w:pPr>
      <w:r>
        <w:rPr>
          <w:rFonts w:hint="eastAsia" w:ascii="仿宋" w:hAnsi="仿宋" w:eastAsia="仿宋" w:cs="仿宋"/>
          <w:spacing w:val="-1"/>
          <w:sz w:val="24"/>
          <w:szCs w:val="24"/>
        </w:rPr>
        <w:t>招标编号</w:t>
      </w:r>
      <w:r>
        <w:rPr>
          <w:rFonts w:hint="eastAsia" w:ascii="仿宋" w:hAnsi="仿宋" w:eastAsia="仿宋" w:cs="仿宋"/>
          <w:spacing w:val="-1"/>
          <w:sz w:val="24"/>
          <w:szCs w:val="24"/>
          <w:lang w:eastAsia="zh-CN"/>
        </w:rPr>
        <w:t>：</w:t>
      </w:r>
    </w:p>
    <w:tbl>
      <w:tblPr>
        <w:tblStyle w:val="29"/>
        <w:tblpPr w:leftFromText="180" w:rightFromText="180" w:vertAnchor="page" w:horzAnchor="page" w:tblpX="1648" w:tblpY="3855"/>
        <w:tblOverlap w:val="never"/>
        <w:tblW w:w="886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283"/>
        <w:gridCol w:w="1288"/>
        <w:gridCol w:w="1158"/>
        <w:gridCol w:w="1416"/>
        <w:gridCol w:w="1543"/>
        <w:gridCol w:w="1421"/>
      </w:tblGrid>
      <w:tr w14:paraId="447A87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755" w:type="dxa"/>
            <w:vAlign w:val="top"/>
          </w:tcPr>
          <w:p w14:paraId="35DD4A57">
            <w:pPr>
              <w:spacing w:before="119" w:line="184" w:lineRule="auto"/>
              <w:ind w:left="110"/>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83" w:type="dxa"/>
            <w:vAlign w:val="top"/>
          </w:tcPr>
          <w:p w14:paraId="776027E9">
            <w:pPr>
              <w:spacing w:before="120" w:line="183" w:lineRule="auto"/>
              <w:ind w:left="108"/>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服务名称</w:t>
            </w:r>
          </w:p>
        </w:tc>
        <w:tc>
          <w:tcPr>
            <w:tcW w:w="1288" w:type="dxa"/>
            <w:vAlign w:val="top"/>
          </w:tcPr>
          <w:p w14:paraId="22EA4B62">
            <w:pPr>
              <w:spacing w:before="120" w:line="183" w:lineRule="auto"/>
              <w:ind w:left="108"/>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数量</w:t>
            </w:r>
          </w:p>
        </w:tc>
        <w:tc>
          <w:tcPr>
            <w:tcW w:w="1158" w:type="dxa"/>
            <w:vAlign w:val="top"/>
          </w:tcPr>
          <w:p w14:paraId="17B24AD4">
            <w:pPr>
              <w:spacing w:before="122" w:line="182" w:lineRule="auto"/>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单位</w:t>
            </w:r>
          </w:p>
        </w:tc>
        <w:tc>
          <w:tcPr>
            <w:tcW w:w="1416" w:type="dxa"/>
            <w:vAlign w:val="top"/>
          </w:tcPr>
          <w:p w14:paraId="0DD8F932">
            <w:pPr>
              <w:spacing w:before="120" w:line="183" w:lineRule="auto"/>
              <w:ind w:left="11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期</w:t>
            </w:r>
          </w:p>
        </w:tc>
        <w:tc>
          <w:tcPr>
            <w:tcW w:w="1543" w:type="dxa"/>
            <w:vAlign w:val="top"/>
          </w:tcPr>
          <w:p w14:paraId="6FBF74AB">
            <w:pPr>
              <w:spacing w:before="120" w:line="183" w:lineRule="auto"/>
              <w:ind w:left="113"/>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地点</w:t>
            </w:r>
          </w:p>
        </w:tc>
        <w:tc>
          <w:tcPr>
            <w:tcW w:w="1421" w:type="dxa"/>
            <w:vAlign w:val="top"/>
          </w:tcPr>
          <w:p w14:paraId="6782F978">
            <w:pPr>
              <w:spacing w:before="120" w:line="183" w:lineRule="auto"/>
              <w:ind w:left="111"/>
              <w:rPr>
                <w:rFonts w:hint="eastAsia" w:ascii="仿宋" w:hAnsi="仿宋" w:eastAsia="仿宋" w:cs="仿宋"/>
                <w:sz w:val="24"/>
                <w:szCs w:val="24"/>
              </w:rPr>
            </w:pPr>
            <w:r>
              <w:rPr>
                <w:rFonts w:hint="eastAsia" w:ascii="仿宋" w:hAnsi="仿宋" w:eastAsia="仿宋" w:cs="仿宋"/>
                <w:spacing w:val="-2"/>
                <w:sz w:val="24"/>
                <w:szCs w:val="24"/>
              </w:rPr>
              <w:t>其它</w:t>
            </w:r>
          </w:p>
        </w:tc>
      </w:tr>
      <w:tr w14:paraId="02158F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4302FFE0">
            <w:pPr>
              <w:rPr>
                <w:rFonts w:hint="eastAsia" w:ascii="仿宋" w:hAnsi="仿宋" w:eastAsia="仿宋" w:cs="仿宋"/>
                <w:sz w:val="21"/>
              </w:rPr>
            </w:pPr>
          </w:p>
        </w:tc>
        <w:tc>
          <w:tcPr>
            <w:tcW w:w="1283" w:type="dxa"/>
            <w:vAlign w:val="top"/>
          </w:tcPr>
          <w:p w14:paraId="6D8FB233">
            <w:pPr>
              <w:rPr>
                <w:rFonts w:hint="eastAsia" w:ascii="仿宋" w:hAnsi="仿宋" w:eastAsia="仿宋" w:cs="仿宋"/>
                <w:sz w:val="21"/>
              </w:rPr>
            </w:pPr>
          </w:p>
        </w:tc>
        <w:tc>
          <w:tcPr>
            <w:tcW w:w="1288" w:type="dxa"/>
            <w:vAlign w:val="top"/>
          </w:tcPr>
          <w:p w14:paraId="25381319">
            <w:pPr>
              <w:rPr>
                <w:rFonts w:hint="eastAsia" w:ascii="仿宋" w:hAnsi="仿宋" w:eastAsia="仿宋" w:cs="仿宋"/>
                <w:sz w:val="21"/>
              </w:rPr>
            </w:pPr>
          </w:p>
        </w:tc>
        <w:tc>
          <w:tcPr>
            <w:tcW w:w="1158" w:type="dxa"/>
            <w:vAlign w:val="top"/>
          </w:tcPr>
          <w:p w14:paraId="63B834FA">
            <w:pPr>
              <w:rPr>
                <w:rFonts w:hint="eastAsia" w:ascii="仿宋" w:hAnsi="仿宋" w:eastAsia="仿宋" w:cs="仿宋"/>
                <w:sz w:val="21"/>
              </w:rPr>
            </w:pPr>
          </w:p>
        </w:tc>
        <w:tc>
          <w:tcPr>
            <w:tcW w:w="1416" w:type="dxa"/>
            <w:vAlign w:val="top"/>
          </w:tcPr>
          <w:p w14:paraId="1CAF72C0">
            <w:pPr>
              <w:rPr>
                <w:rFonts w:hint="eastAsia" w:ascii="仿宋" w:hAnsi="仿宋" w:eastAsia="仿宋" w:cs="仿宋"/>
                <w:sz w:val="21"/>
              </w:rPr>
            </w:pPr>
          </w:p>
        </w:tc>
        <w:tc>
          <w:tcPr>
            <w:tcW w:w="1543" w:type="dxa"/>
            <w:vAlign w:val="top"/>
          </w:tcPr>
          <w:p w14:paraId="49AD0B88">
            <w:pPr>
              <w:rPr>
                <w:rFonts w:hint="eastAsia" w:ascii="仿宋" w:hAnsi="仿宋" w:eastAsia="仿宋" w:cs="仿宋"/>
                <w:sz w:val="21"/>
              </w:rPr>
            </w:pPr>
          </w:p>
        </w:tc>
        <w:tc>
          <w:tcPr>
            <w:tcW w:w="1421" w:type="dxa"/>
            <w:vAlign w:val="top"/>
          </w:tcPr>
          <w:p w14:paraId="06DA64C5">
            <w:pPr>
              <w:rPr>
                <w:rFonts w:hint="eastAsia" w:ascii="仿宋" w:hAnsi="仿宋" w:eastAsia="仿宋" w:cs="仿宋"/>
                <w:sz w:val="21"/>
              </w:rPr>
            </w:pPr>
          </w:p>
        </w:tc>
      </w:tr>
      <w:tr w14:paraId="0D9FA0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76C64292">
            <w:pPr>
              <w:rPr>
                <w:rFonts w:hint="eastAsia" w:ascii="仿宋" w:hAnsi="仿宋" w:eastAsia="仿宋" w:cs="仿宋"/>
                <w:sz w:val="21"/>
              </w:rPr>
            </w:pPr>
          </w:p>
        </w:tc>
        <w:tc>
          <w:tcPr>
            <w:tcW w:w="1283" w:type="dxa"/>
            <w:vAlign w:val="top"/>
          </w:tcPr>
          <w:p w14:paraId="40F51B04">
            <w:pPr>
              <w:rPr>
                <w:rFonts w:hint="eastAsia" w:ascii="仿宋" w:hAnsi="仿宋" w:eastAsia="仿宋" w:cs="仿宋"/>
                <w:sz w:val="21"/>
              </w:rPr>
            </w:pPr>
          </w:p>
        </w:tc>
        <w:tc>
          <w:tcPr>
            <w:tcW w:w="1288" w:type="dxa"/>
            <w:vAlign w:val="top"/>
          </w:tcPr>
          <w:p w14:paraId="5954AD76">
            <w:pPr>
              <w:rPr>
                <w:rFonts w:hint="eastAsia" w:ascii="仿宋" w:hAnsi="仿宋" w:eastAsia="仿宋" w:cs="仿宋"/>
                <w:sz w:val="21"/>
              </w:rPr>
            </w:pPr>
          </w:p>
        </w:tc>
        <w:tc>
          <w:tcPr>
            <w:tcW w:w="1158" w:type="dxa"/>
            <w:vAlign w:val="top"/>
          </w:tcPr>
          <w:p w14:paraId="207C59CE">
            <w:pPr>
              <w:rPr>
                <w:rFonts w:hint="eastAsia" w:ascii="仿宋" w:hAnsi="仿宋" w:eastAsia="仿宋" w:cs="仿宋"/>
                <w:sz w:val="21"/>
              </w:rPr>
            </w:pPr>
          </w:p>
        </w:tc>
        <w:tc>
          <w:tcPr>
            <w:tcW w:w="1416" w:type="dxa"/>
            <w:vAlign w:val="top"/>
          </w:tcPr>
          <w:p w14:paraId="60929AA5">
            <w:pPr>
              <w:rPr>
                <w:rFonts w:hint="eastAsia" w:ascii="仿宋" w:hAnsi="仿宋" w:eastAsia="仿宋" w:cs="仿宋"/>
                <w:sz w:val="21"/>
              </w:rPr>
            </w:pPr>
          </w:p>
        </w:tc>
        <w:tc>
          <w:tcPr>
            <w:tcW w:w="1543" w:type="dxa"/>
            <w:vAlign w:val="top"/>
          </w:tcPr>
          <w:p w14:paraId="2356FE2A">
            <w:pPr>
              <w:rPr>
                <w:rFonts w:hint="eastAsia" w:ascii="仿宋" w:hAnsi="仿宋" w:eastAsia="仿宋" w:cs="仿宋"/>
                <w:sz w:val="21"/>
              </w:rPr>
            </w:pPr>
          </w:p>
        </w:tc>
        <w:tc>
          <w:tcPr>
            <w:tcW w:w="1421" w:type="dxa"/>
            <w:vAlign w:val="top"/>
          </w:tcPr>
          <w:p w14:paraId="6FDD3083">
            <w:pPr>
              <w:rPr>
                <w:rFonts w:hint="eastAsia" w:ascii="仿宋" w:hAnsi="仿宋" w:eastAsia="仿宋" w:cs="仿宋"/>
                <w:sz w:val="21"/>
              </w:rPr>
            </w:pPr>
          </w:p>
        </w:tc>
      </w:tr>
      <w:tr w14:paraId="59133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4044E51A">
            <w:pPr>
              <w:rPr>
                <w:rFonts w:hint="eastAsia" w:ascii="仿宋" w:hAnsi="仿宋" w:eastAsia="仿宋" w:cs="仿宋"/>
                <w:sz w:val="21"/>
              </w:rPr>
            </w:pPr>
          </w:p>
        </w:tc>
        <w:tc>
          <w:tcPr>
            <w:tcW w:w="1283" w:type="dxa"/>
            <w:vAlign w:val="top"/>
          </w:tcPr>
          <w:p w14:paraId="4D082FB6">
            <w:pPr>
              <w:rPr>
                <w:rFonts w:hint="eastAsia" w:ascii="仿宋" w:hAnsi="仿宋" w:eastAsia="仿宋" w:cs="仿宋"/>
                <w:sz w:val="21"/>
              </w:rPr>
            </w:pPr>
          </w:p>
        </w:tc>
        <w:tc>
          <w:tcPr>
            <w:tcW w:w="1288" w:type="dxa"/>
            <w:vAlign w:val="top"/>
          </w:tcPr>
          <w:p w14:paraId="2968A86E">
            <w:pPr>
              <w:rPr>
                <w:rFonts w:hint="eastAsia" w:ascii="仿宋" w:hAnsi="仿宋" w:eastAsia="仿宋" w:cs="仿宋"/>
                <w:sz w:val="21"/>
              </w:rPr>
            </w:pPr>
          </w:p>
        </w:tc>
        <w:tc>
          <w:tcPr>
            <w:tcW w:w="1158" w:type="dxa"/>
            <w:vAlign w:val="top"/>
          </w:tcPr>
          <w:p w14:paraId="0B2C172F">
            <w:pPr>
              <w:rPr>
                <w:rFonts w:hint="eastAsia" w:ascii="仿宋" w:hAnsi="仿宋" w:eastAsia="仿宋" w:cs="仿宋"/>
                <w:sz w:val="21"/>
              </w:rPr>
            </w:pPr>
          </w:p>
        </w:tc>
        <w:tc>
          <w:tcPr>
            <w:tcW w:w="1416" w:type="dxa"/>
            <w:vAlign w:val="top"/>
          </w:tcPr>
          <w:p w14:paraId="1BECD331">
            <w:pPr>
              <w:rPr>
                <w:rFonts w:hint="eastAsia" w:ascii="仿宋" w:hAnsi="仿宋" w:eastAsia="仿宋" w:cs="仿宋"/>
                <w:sz w:val="21"/>
              </w:rPr>
            </w:pPr>
          </w:p>
        </w:tc>
        <w:tc>
          <w:tcPr>
            <w:tcW w:w="1543" w:type="dxa"/>
            <w:vAlign w:val="top"/>
          </w:tcPr>
          <w:p w14:paraId="4D3FD5EC">
            <w:pPr>
              <w:rPr>
                <w:rFonts w:hint="eastAsia" w:ascii="仿宋" w:hAnsi="仿宋" w:eastAsia="仿宋" w:cs="仿宋"/>
                <w:sz w:val="21"/>
              </w:rPr>
            </w:pPr>
          </w:p>
        </w:tc>
        <w:tc>
          <w:tcPr>
            <w:tcW w:w="1421" w:type="dxa"/>
            <w:vAlign w:val="top"/>
          </w:tcPr>
          <w:p w14:paraId="4F2ADE4A">
            <w:pPr>
              <w:rPr>
                <w:rFonts w:hint="eastAsia" w:ascii="仿宋" w:hAnsi="仿宋" w:eastAsia="仿宋" w:cs="仿宋"/>
                <w:sz w:val="21"/>
              </w:rPr>
            </w:pPr>
          </w:p>
        </w:tc>
      </w:tr>
      <w:tr w14:paraId="1AD29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55328296">
            <w:pPr>
              <w:rPr>
                <w:rFonts w:hint="eastAsia" w:ascii="仿宋" w:hAnsi="仿宋" w:eastAsia="仿宋" w:cs="仿宋"/>
                <w:sz w:val="21"/>
              </w:rPr>
            </w:pPr>
          </w:p>
        </w:tc>
        <w:tc>
          <w:tcPr>
            <w:tcW w:w="1283" w:type="dxa"/>
            <w:vAlign w:val="top"/>
          </w:tcPr>
          <w:p w14:paraId="23F818A7">
            <w:pPr>
              <w:rPr>
                <w:rFonts w:hint="eastAsia" w:ascii="仿宋" w:hAnsi="仿宋" w:eastAsia="仿宋" w:cs="仿宋"/>
                <w:sz w:val="21"/>
              </w:rPr>
            </w:pPr>
          </w:p>
        </w:tc>
        <w:tc>
          <w:tcPr>
            <w:tcW w:w="1288" w:type="dxa"/>
            <w:vAlign w:val="top"/>
          </w:tcPr>
          <w:p w14:paraId="676A13F5">
            <w:pPr>
              <w:rPr>
                <w:rFonts w:hint="eastAsia" w:ascii="仿宋" w:hAnsi="仿宋" w:eastAsia="仿宋" w:cs="仿宋"/>
                <w:sz w:val="21"/>
              </w:rPr>
            </w:pPr>
          </w:p>
        </w:tc>
        <w:tc>
          <w:tcPr>
            <w:tcW w:w="1158" w:type="dxa"/>
            <w:vAlign w:val="top"/>
          </w:tcPr>
          <w:p w14:paraId="524E77F3">
            <w:pPr>
              <w:rPr>
                <w:rFonts w:hint="eastAsia" w:ascii="仿宋" w:hAnsi="仿宋" w:eastAsia="仿宋" w:cs="仿宋"/>
                <w:sz w:val="21"/>
              </w:rPr>
            </w:pPr>
          </w:p>
        </w:tc>
        <w:tc>
          <w:tcPr>
            <w:tcW w:w="1416" w:type="dxa"/>
            <w:vAlign w:val="top"/>
          </w:tcPr>
          <w:p w14:paraId="6E85ECE6">
            <w:pPr>
              <w:rPr>
                <w:rFonts w:hint="eastAsia" w:ascii="仿宋" w:hAnsi="仿宋" w:eastAsia="仿宋" w:cs="仿宋"/>
                <w:sz w:val="21"/>
              </w:rPr>
            </w:pPr>
          </w:p>
        </w:tc>
        <w:tc>
          <w:tcPr>
            <w:tcW w:w="1543" w:type="dxa"/>
            <w:vAlign w:val="top"/>
          </w:tcPr>
          <w:p w14:paraId="4ABF4BAA">
            <w:pPr>
              <w:rPr>
                <w:rFonts w:hint="eastAsia" w:ascii="仿宋" w:hAnsi="仿宋" w:eastAsia="仿宋" w:cs="仿宋"/>
                <w:sz w:val="21"/>
              </w:rPr>
            </w:pPr>
          </w:p>
        </w:tc>
        <w:tc>
          <w:tcPr>
            <w:tcW w:w="1421" w:type="dxa"/>
            <w:vAlign w:val="top"/>
          </w:tcPr>
          <w:p w14:paraId="06C1B803">
            <w:pPr>
              <w:rPr>
                <w:rFonts w:hint="eastAsia" w:ascii="仿宋" w:hAnsi="仿宋" w:eastAsia="仿宋" w:cs="仿宋"/>
                <w:sz w:val="21"/>
              </w:rPr>
            </w:pPr>
          </w:p>
        </w:tc>
      </w:tr>
      <w:tr w14:paraId="185AF4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07" w:hRule="atLeast"/>
        </w:trPr>
        <w:tc>
          <w:tcPr>
            <w:tcW w:w="755" w:type="dxa"/>
            <w:vAlign w:val="top"/>
          </w:tcPr>
          <w:p w14:paraId="79BE4E5C">
            <w:pPr>
              <w:rPr>
                <w:rFonts w:hint="eastAsia" w:ascii="仿宋" w:hAnsi="仿宋" w:eastAsia="仿宋" w:cs="仿宋"/>
                <w:sz w:val="21"/>
              </w:rPr>
            </w:pPr>
          </w:p>
        </w:tc>
        <w:tc>
          <w:tcPr>
            <w:tcW w:w="1283" w:type="dxa"/>
            <w:vAlign w:val="top"/>
          </w:tcPr>
          <w:p w14:paraId="2DCF6C17">
            <w:pPr>
              <w:rPr>
                <w:rFonts w:hint="eastAsia" w:ascii="仿宋" w:hAnsi="仿宋" w:eastAsia="仿宋" w:cs="仿宋"/>
                <w:sz w:val="21"/>
              </w:rPr>
            </w:pPr>
          </w:p>
        </w:tc>
        <w:tc>
          <w:tcPr>
            <w:tcW w:w="1288" w:type="dxa"/>
            <w:vAlign w:val="top"/>
          </w:tcPr>
          <w:p w14:paraId="0162D06D">
            <w:pPr>
              <w:rPr>
                <w:rFonts w:hint="eastAsia" w:ascii="仿宋" w:hAnsi="仿宋" w:eastAsia="仿宋" w:cs="仿宋"/>
                <w:sz w:val="21"/>
              </w:rPr>
            </w:pPr>
          </w:p>
        </w:tc>
        <w:tc>
          <w:tcPr>
            <w:tcW w:w="1158" w:type="dxa"/>
            <w:vAlign w:val="top"/>
          </w:tcPr>
          <w:p w14:paraId="5FEADDF6">
            <w:pPr>
              <w:rPr>
                <w:rFonts w:hint="eastAsia" w:ascii="仿宋" w:hAnsi="仿宋" w:eastAsia="仿宋" w:cs="仿宋"/>
                <w:sz w:val="21"/>
              </w:rPr>
            </w:pPr>
          </w:p>
        </w:tc>
        <w:tc>
          <w:tcPr>
            <w:tcW w:w="1416" w:type="dxa"/>
            <w:vAlign w:val="top"/>
          </w:tcPr>
          <w:p w14:paraId="67E0C361">
            <w:pPr>
              <w:rPr>
                <w:rFonts w:hint="eastAsia" w:ascii="仿宋" w:hAnsi="仿宋" w:eastAsia="仿宋" w:cs="仿宋"/>
                <w:sz w:val="21"/>
              </w:rPr>
            </w:pPr>
          </w:p>
        </w:tc>
        <w:tc>
          <w:tcPr>
            <w:tcW w:w="1543" w:type="dxa"/>
            <w:vAlign w:val="top"/>
          </w:tcPr>
          <w:p w14:paraId="7BB0B9F9">
            <w:pPr>
              <w:rPr>
                <w:rFonts w:hint="eastAsia" w:ascii="仿宋" w:hAnsi="仿宋" w:eastAsia="仿宋" w:cs="仿宋"/>
                <w:sz w:val="21"/>
              </w:rPr>
            </w:pPr>
          </w:p>
        </w:tc>
        <w:tc>
          <w:tcPr>
            <w:tcW w:w="1421" w:type="dxa"/>
            <w:vAlign w:val="top"/>
          </w:tcPr>
          <w:p w14:paraId="490302B1">
            <w:pPr>
              <w:rPr>
                <w:rFonts w:hint="eastAsia" w:ascii="仿宋" w:hAnsi="仿宋" w:eastAsia="仿宋" w:cs="仿宋"/>
                <w:sz w:val="21"/>
              </w:rPr>
            </w:pPr>
          </w:p>
        </w:tc>
      </w:tr>
      <w:tr w14:paraId="14131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110CF647">
            <w:pPr>
              <w:rPr>
                <w:rFonts w:hint="eastAsia" w:ascii="仿宋" w:hAnsi="仿宋" w:eastAsia="仿宋" w:cs="仿宋"/>
                <w:sz w:val="21"/>
              </w:rPr>
            </w:pPr>
          </w:p>
        </w:tc>
        <w:tc>
          <w:tcPr>
            <w:tcW w:w="1283" w:type="dxa"/>
            <w:vAlign w:val="top"/>
          </w:tcPr>
          <w:p w14:paraId="135E2FCD">
            <w:pPr>
              <w:rPr>
                <w:rFonts w:hint="eastAsia" w:ascii="仿宋" w:hAnsi="仿宋" w:eastAsia="仿宋" w:cs="仿宋"/>
                <w:sz w:val="21"/>
              </w:rPr>
            </w:pPr>
          </w:p>
        </w:tc>
        <w:tc>
          <w:tcPr>
            <w:tcW w:w="1288" w:type="dxa"/>
            <w:vAlign w:val="top"/>
          </w:tcPr>
          <w:p w14:paraId="1A4134A5">
            <w:pPr>
              <w:rPr>
                <w:rFonts w:hint="eastAsia" w:ascii="仿宋" w:hAnsi="仿宋" w:eastAsia="仿宋" w:cs="仿宋"/>
                <w:sz w:val="21"/>
              </w:rPr>
            </w:pPr>
          </w:p>
        </w:tc>
        <w:tc>
          <w:tcPr>
            <w:tcW w:w="1158" w:type="dxa"/>
            <w:vAlign w:val="top"/>
          </w:tcPr>
          <w:p w14:paraId="0645AD91">
            <w:pPr>
              <w:rPr>
                <w:rFonts w:hint="eastAsia" w:ascii="仿宋" w:hAnsi="仿宋" w:eastAsia="仿宋" w:cs="仿宋"/>
                <w:sz w:val="21"/>
              </w:rPr>
            </w:pPr>
          </w:p>
        </w:tc>
        <w:tc>
          <w:tcPr>
            <w:tcW w:w="1416" w:type="dxa"/>
            <w:vAlign w:val="top"/>
          </w:tcPr>
          <w:p w14:paraId="0780DF58">
            <w:pPr>
              <w:rPr>
                <w:rFonts w:hint="eastAsia" w:ascii="仿宋" w:hAnsi="仿宋" w:eastAsia="仿宋" w:cs="仿宋"/>
                <w:sz w:val="21"/>
              </w:rPr>
            </w:pPr>
          </w:p>
        </w:tc>
        <w:tc>
          <w:tcPr>
            <w:tcW w:w="1543" w:type="dxa"/>
            <w:vAlign w:val="top"/>
          </w:tcPr>
          <w:p w14:paraId="01AAD39E">
            <w:pPr>
              <w:rPr>
                <w:rFonts w:hint="eastAsia" w:ascii="仿宋" w:hAnsi="仿宋" w:eastAsia="仿宋" w:cs="仿宋"/>
                <w:sz w:val="21"/>
              </w:rPr>
            </w:pPr>
          </w:p>
        </w:tc>
        <w:tc>
          <w:tcPr>
            <w:tcW w:w="1421" w:type="dxa"/>
            <w:vAlign w:val="top"/>
          </w:tcPr>
          <w:p w14:paraId="32158F2C">
            <w:pPr>
              <w:rPr>
                <w:rFonts w:hint="eastAsia" w:ascii="仿宋" w:hAnsi="仿宋" w:eastAsia="仿宋" w:cs="仿宋"/>
                <w:sz w:val="21"/>
              </w:rPr>
            </w:pPr>
          </w:p>
        </w:tc>
      </w:tr>
      <w:tr w14:paraId="26525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755" w:type="dxa"/>
            <w:vAlign w:val="top"/>
          </w:tcPr>
          <w:p w14:paraId="44727E6E">
            <w:pPr>
              <w:rPr>
                <w:rFonts w:hint="eastAsia" w:ascii="仿宋" w:hAnsi="仿宋" w:eastAsia="仿宋" w:cs="仿宋"/>
                <w:sz w:val="21"/>
              </w:rPr>
            </w:pPr>
          </w:p>
        </w:tc>
        <w:tc>
          <w:tcPr>
            <w:tcW w:w="1283" w:type="dxa"/>
            <w:vAlign w:val="top"/>
          </w:tcPr>
          <w:p w14:paraId="760A6BD3">
            <w:pPr>
              <w:rPr>
                <w:rFonts w:hint="eastAsia" w:ascii="仿宋" w:hAnsi="仿宋" w:eastAsia="仿宋" w:cs="仿宋"/>
                <w:sz w:val="21"/>
              </w:rPr>
            </w:pPr>
          </w:p>
        </w:tc>
        <w:tc>
          <w:tcPr>
            <w:tcW w:w="1288" w:type="dxa"/>
            <w:vAlign w:val="top"/>
          </w:tcPr>
          <w:p w14:paraId="316FEC2B">
            <w:pPr>
              <w:rPr>
                <w:rFonts w:hint="eastAsia" w:ascii="仿宋" w:hAnsi="仿宋" w:eastAsia="仿宋" w:cs="仿宋"/>
                <w:sz w:val="21"/>
              </w:rPr>
            </w:pPr>
          </w:p>
        </w:tc>
        <w:tc>
          <w:tcPr>
            <w:tcW w:w="1158" w:type="dxa"/>
            <w:vAlign w:val="top"/>
          </w:tcPr>
          <w:p w14:paraId="3887A469">
            <w:pPr>
              <w:rPr>
                <w:rFonts w:hint="eastAsia" w:ascii="仿宋" w:hAnsi="仿宋" w:eastAsia="仿宋" w:cs="仿宋"/>
                <w:sz w:val="21"/>
              </w:rPr>
            </w:pPr>
          </w:p>
        </w:tc>
        <w:tc>
          <w:tcPr>
            <w:tcW w:w="1416" w:type="dxa"/>
            <w:vAlign w:val="top"/>
          </w:tcPr>
          <w:p w14:paraId="30A36E43">
            <w:pPr>
              <w:rPr>
                <w:rFonts w:hint="eastAsia" w:ascii="仿宋" w:hAnsi="仿宋" w:eastAsia="仿宋" w:cs="仿宋"/>
                <w:sz w:val="21"/>
              </w:rPr>
            </w:pPr>
          </w:p>
        </w:tc>
        <w:tc>
          <w:tcPr>
            <w:tcW w:w="1543" w:type="dxa"/>
            <w:vAlign w:val="top"/>
          </w:tcPr>
          <w:p w14:paraId="071CC0C4">
            <w:pPr>
              <w:rPr>
                <w:rFonts w:hint="eastAsia" w:ascii="仿宋" w:hAnsi="仿宋" w:eastAsia="仿宋" w:cs="仿宋"/>
                <w:sz w:val="21"/>
              </w:rPr>
            </w:pPr>
          </w:p>
        </w:tc>
        <w:tc>
          <w:tcPr>
            <w:tcW w:w="1421" w:type="dxa"/>
            <w:vAlign w:val="top"/>
          </w:tcPr>
          <w:p w14:paraId="5CE83C75">
            <w:pPr>
              <w:rPr>
                <w:rFonts w:hint="eastAsia" w:ascii="仿宋" w:hAnsi="仿宋" w:eastAsia="仿宋" w:cs="仿宋"/>
                <w:sz w:val="21"/>
              </w:rPr>
            </w:pPr>
          </w:p>
        </w:tc>
      </w:tr>
    </w:tbl>
    <w:p w14:paraId="1CF06300">
      <w:pPr>
        <w:spacing w:before="211"/>
        <w:rPr>
          <w:rFonts w:hint="eastAsia" w:ascii="仿宋" w:hAnsi="仿宋" w:eastAsia="仿宋" w:cs="仿宋"/>
        </w:rPr>
      </w:pPr>
    </w:p>
    <w:p w14:paraId="0283335B">
      <w:pPr>
        <w:spacing w:line="366" w:lineRule="auto"/>
        <w:rPr>
          <w:rFonts w:hint="eastAsia" w:ascii="仿宋" w:hAnsi="仿宋" w:eastAsia="仿宋" w:cs="仿宋"/>
          <w:sz w:val="21"/>
        </w:rPr>
      </w:pPr>
    </w:p>
    <w:p w14:paraId="631917A1">
      <w:pPr>
        <w:spacing w:before="103" w:line="360" w:lineRule="auto"/>
        <w:ind w:left="656" w:right="1676"/>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18FE7551">
      <w:pPr>
        <w:spacing w:before="65" w:line="360" w:lineRule="auto"/>
        <w:ind w:left="656"/>
        <w:rPr>
          <w:rFonts w:hint="eastAsia" w:ascii="仿宋" w:hAnsi="仿宋" w:eastAsia="仿宋" w:cs="仿宋"/>
          <w:sz w:val="24"/>
          <w:szCs w:val="24"/>
        </w:rPr>
        <w:sectPr>
          <w:type w:val="continuous"/>
          <w:pgSz w:w="11906" w:h="16839"/>
          <w:pgMar w:top="1274" w:right="1352" w:bottom="1171" w:left="1684" w:header="852" w:footer="992" w:gutter="0"/>
          <w:pgNumType w:fmt="decimal"/>
          <w:cols w:equalWidth="0" w:num="1">
            <w:col w:w="8870"/>
          </w:cols>
        </w:sectPr>
      </w:pPr>
      <w:r>
        <w:rPr>
          <w:rFonts w:hint="eastAsia" w:ascii="仿宋" w:hAnsi="仿宋" w:eastAsia="仿宋" w:cs="仿宋"/>
          <w:spacing w:val="-1"/>
          <w:position w:val="-1"/>
          <w:sz w:val="24"/>
          <w:szCs w:val="24"/>
        </w:rPr>
        <w:t>注:各项</w:t>
      </w:r>
      <w:r>
        <w:rPr>
          <w:rFonts w:hint="eastAsia" w:ascii="仿宋" w:hAnsi="仿宋" w:eastAsia="仿宋" w:cs="仿宋"/>
          <w:spacing w:val="-1"/>
          <w:position w:val="-1"/>
          <w:sz w:val="24"/>
          <w:szCs w:val="24"/>
          <w:lang w:eastAsia="zh-CN"/>
        </w:rPr>
        <w:t>服务</w:t>
      </w:r>
      <w:r>
        <w:rPr>
          <w:rFonts w:hint="eastAsia" w:ascii="仿宋" w:hAnsi="仿宋" w:eastAsia="仿宋" w:cs="仿宋"/>
          <w:spacing w:val="-1"/>
          <w:position w:val="-1"/>
          <w:sz w:val="24"/>
          <w:szCs w:val="24"/>
        </w:rPr>
        <w:t>详细技术性能应另页描述。</w:t>
      </w:r>
    </w:p>
    <w:p w14:paraId="13F45BBA">
      <w:pPr>
        <w:spacing w:line="360" w:lineRule="auto"/>
        <w:rPr>
          <w:rFonts w:hint="eastAsia" w:ascii="仿宋" w:hAnsi="仿宋" w:eastAsia="仿宋" w:cs="仿宋"/>
          <w:sz w:val="24"/>
          <w:szCs w:val="24"/>
        </w:rPr>
      </w:pPr>
    </w:p>
    <w:p w14:paraId="7FA70425">
      <w:pPr>
        <w:spacing w:line="149" w:lineRule="exact"/>
        <w:rPr>
          <w:rFonts w:hint="eastAsia" w:ascii="仿宋" w:hAnsi="仿宋" w:eastAsia="仿宋" w:cs="仿宋"/>
        </w:rPr>
      </w:pPr>
    </w:p>
    <w:p w14:paraId="5C28B0BC">
      <w:pPr>
        <w:spacing w:line="149" w:lineRule="exact"/>
        <w:rPr>
          <w:rFonts w:hint="eastAsia" w:ascii="仿宋" w:hAnsi="仿宋" w:eastAsia="仿宋" w:cs="仿宋"/>
        </w:rPr>
        <w:sectPr>
          <w:headerReference r:id="rId25" w:type="default"/>
          <w:footerReference r:id="rId26" w:type="default"/>
          <w:pgSz w:w="11906" w:h="16839"/>
          <w:pgMar w:top="1274" w:right="1328" w:bottom="1171" w:left="1328" w:header="852" w:footer="992" w:gutter="0"/>
          <w:pgNumType w:fmt="decimal"/>
          <w:cols w:equalWidth="0" w:num="1">
            <w:col w:w="9250"/>
          </w:cols>
        </w:sectPr>
      </w:pPr>
    </w:p>
    <w:p w14:paraId="1DB18E14">
      <w:pPr>
        <w:spacing w:line="329" w:lineRule="auto"/>
        <w:rPr>
          <w:rFonts w:hint="eastAsia" w:ascii="仿宋" w:hAnsi="仿宋" w:eastAsia="仿宋" w:cs="仿宋"/>
          <w:sz w:val="21"/>
        </w:rPr>
      </w:pPr>
    </w:p>
    <w:p w14:paraId="3C325117">
      <w:pPr>
        <w:spacing w:line="330" w:lineRule="auto"/>
        <w:rPr>
          <w:rFonts w:hint="eastAsia" w:ascii="仿宋" w:hAnsi="仿宋" w:eastAsia="仿宋" w:cs="仿宋"/>
          <w:sz w:val="21"/>
        </w:rPr>
      </w:pPr>
    </w:p>
    <w:p w14:paraId="09175413">
      <w:pPr>
        <w:spacing w:before="103" w:line="237" w:lineRule="exact"/>
        <w:ind w:left="471"/>
        <w:rPr>
          <w:rFonts w:hint="eastAsia" w:ascii="仿宋" w:hAnsi="仿宋" w:eastAsia="仿宋" w:cs="仿宋"/>
          <w:spacing w:val="-1"/>
          <w:position w:val="-1"/>
          <w:sz w:val="24"/>
          <w:szCs w:val="24"/>
        </w:rPr>
      </w:pPr>
    </w:p>
    <w:p w14:paraId="2FDC4F11">
      <w:pPr>
        <w:spacing w:before="103" w:line="237" w:lineRule="exact"/>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12A19F44">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DEE7824">
      <w:pPr>
        <w:pStyle w:val="3"/>
        <w:bidi w:val="0"/>
        <w:outlineLvl w:val="2"/>
        <w:rPr>
          <w:rFonts w:hint="eastAsia" w:ascii="仿宋" w:hAnsi="仿宋" w:eastAsia="仿宋" w:cs="仿宋"/>
        </w:rPr>
      </w:pPr>
      <w:bookmarkStart w:id="115" w:name="_Toc8504"/>
      <w:r>
        <w:rPr>
          <w:rFonts w:hint="eastAsia" w:ascii="仿宋" w:hAnsi="仿宋" w:eastAsia="仿宋" w:cs="仿宋"/>
          <w:b/>
          <w:bCs/>
          <w:spacing w:val="-3"/>
        </w:rPr>
        <w:t>4</w:t>
      </w:r>
      <w:r>
        <w:rPr>
          <w:rFonts w:hint="eastAsia" w:ascii="仿宋" w:hAnsi="仿宋" w:eastAsia="仿宋" w:cs="仿宋"/>
          <w:spacing w:val="-3"/>
        </w:rPr>
        <w:t xml:space="preserve">   </w:t>
      </w:r>
      <w:r>
        <w:rPr>
          <w:rFonts w:hint="eastAsia" w:ascii="仿宋" w:hAnsi="仿宋" w:eastAsia="仿宋" w:cs="仿宋"/>
          <w:b/>
          <w:bCs/>
          <w:spacing w:val="-3"/>
        </w:rPr>
        <w:t>技术规格偏离表</w:t>
      </w:r>
      <w:bookmarkEnd w:id="115"/>
    </w:p>
    <w:p w14:paraId="4483EC97">
      <w:pPr>
        <w:spacing w:before="103" w:line="239" w:lineRule="exact"/>
        <w:rPr>
          <w:rFonts w:hint="eastAsia" w:ascii="仿宋" w:hAnsi="仿宋" w:eastAsia="仿宋" w:cs="仿宋"/>
          <w:spacing w:val="-1"/>
          <w:position w:val="-1"/>
          <w:sz w:val="24"/>
          <w:szCs w:val="24"/>
        </w:rPr>
      </w:pPr>
    </w:p>
    <w:p w14:paraId="31B596AB">
      <w:pPr>
        <w:spacing w:before="103" w:line="239" w:lineRule="exact"/>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78D05EFE">
      <w:pPr>
        <w:spacing w:line="14" w:lineRule="auto"/>
        <w:rPr>
          <w:rFonts w:hint="eastAsia" w:ascii="仿宋" w:hAnsi="仿宋" w:eastAsia="仿宋" w:cs="仿宋"/>
          <w:sz w:val="2"/>
        </w:rPr>
      </w:pPr>
      <w:r>
        <w:rPr>
          <w:rFonts w:hint="eastAsia" w:ascii="仿宋" w:hAnsi="仿宋" w:eastAsia="仿宋" w:cs="仿宋"/>
          <w:sz w:val="2"/>
          <w:szCs w:val="2"/>
        </w:rPr>
        <w:br w:type="column"/>
      </w:r>
    </w:p>
    <w:p w14:paraId="4647FE11">
      <w:pPr>
        <w:spacing w:line="329" w:lineRule="auto"/>
        <w:rPr>
          <w:rFonts w:hint="eastAsia" w:ascii="仿宋" w:hAnsi="仿宋" w:eastAsia="仿宋" w:cs="仿宋"/>
          <w:sz w:val="21"/>
        </w:rPr>
      </w:pPr>
    </w:p>
    <w:p w14:paraId="324A925F">
      <w:pPr>
        <w:spacing w:line="329" w:lineRule="auto"/>
        <w:rPr>
          <w:rFonts w:hint="eastAsia" w:ascii="仿宋" w:hAnsi="仿宋" w:eastAsia="仿宋" w:cs="仿宋"/>
          <w:sz w:val="21"/>
        </w:rPr>
      </w:pPr>
    </w:p>
    <w:p w14:paraId="04E6322C">
      <w:pPr>
        <w:spacing w:line="237"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3">
            <w:col w:w="3541" w:space="100"/>
            <w:col w:w="3567" w:space="100"/>
            <w:col w:w="1943"/>
          </w:cols>
        </w:sectPr>
      </w:pPr>
    </w:p>
    <w:p w14:paraId="7AED44E6">
      <w:pPr>
        <w:spacing w:before="205"/>
        <w:rPr>
          <w:rFonts w:hint="eastAsia" w:ascii="仿宋" w:hAnsi="仿宋" w:eastAsia="仿宋" w:cs="仿宋"/>
        </w:rPr>
      </w:pPr>
    </w:p>
    <w:tbl>
      <w:tblPr>
        <w:tblStyle w:val="29"/>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14:paraId="46ED9E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vAlign w:val="top"/>
          </w:tcPr>
          <w:p w14:paraId="265956E4">
            <w:pPr>
              <w:spacing w:before="320" w:line="184" w:lineRule="auto"/>
              <w:ind w:left="197"/>
              <w:rPr>
                <w:rFonts w:hint="eastAsia" w:ascii="仿宋" w:hAnsi="仿宋" w:eastAsia="仿宋" w:cs="仿宋"/>
                <w:sz w:val="24"/>
                <w:szCs w:val="24"/>
              </w:rPr>
            </w:pPr>
            <w:r>
              <w:rPr>
                <w:rFonts w:hint="eastAsia" w:ascii="仿宋" w:hAnsi="仿宋" w:eastAsia="仿宋" w:cs="仿宋"/>
                <w:spacing w:val="-1"/>
                <w:sz w:val="24"/>
                <w:szCs w:val="24"/>
              </w:rPr>
              <w:t>序号</w:t>
            </w:r>
          </w:p>
        </w:tc>
        <w:tc>
          <w:tcPr>
            <w:tcW w:w="1329" w:type="dxa"/>
            <w:vAlign w:val="top"/>
          </w:tcPr>
          <w:p w14:paraId="40F343C0">
            <w:pPr>
              <w:spacing w:before="322" w:line="183" w:lineRule="auto"/>
              <w:ind w:left="186"/>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2471" w:type="dxa"/>
            <w:vAlign w:val="top"/>
          </w:tcPr>
          <w:p w14:paraId="7BC27EC4">
            <w:pPr>
              <w:spacing w:before="322" w:line="183" w:lineRule="auto"/>
              <w:ind w:left="530"/>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vAlign w:val="top"/>
          </w:tcPr>
          <w:p w14:paraId="4B6A3B01">
            <w:pPr>
              <w:spacing w:before="322" w:line="183" w:lineRule="auto"/>
              <w:ind w:left="185"/>
              <w:rPr>
                <w:rFonts w:hint="default" w:ascii="仿宋" w:hAnsi="仿宋" w:eastAsia="仿宋" w:cs="仿宋"/>
                <w:sz w:val="24"/>
                <w:szCs w:val="24"/>
                <w:lang w:val="en-US" w:eastAsia="zh-CN"/>
              </w:rPr>
            </w:pPr>
            <w:r>
              <w:rPr>
                <w:rFonts w:hint="eastAsia" w:ascii="仿宋" w:hAnsi="仿宋" w:eastAsia="仿宋" w:cs="仿宋"/>
                <w:spacing w:val="-1"/>
                <w:sz w:val="24"/>
                <w:szCs w:val="24"/>
              </w:rPr>
              <w:t>招标</w:t>
            </w:r>
            <w:r>
              <w:rPr>
                <w:rFonts w:hint="eastAsia" w:ascii="仿宋" w:hAnsi="仿宋" w:eastAsia="仿宋" w:cs="仿宋"/>
                <w:spacing w:val="-1"/>
                <w:sz w:val="24"/>
                <w:szCs w:val="24"/>
                <w:lang w:val="en-US" w:eastAsia="zh-CN"/>
              </w:rPr>
              <w:t>服务内容</w:t>
            </w:r>
          </w:p>
        </w:tc>
        <w:tc>
          <w:tcPr>
            <w:tcW w:w="1330" w:type="dxa"/>
            <w:vAlign w:val="top"/>
          </w:tcPr>
          <w:p w14:paraId="01464619">
            <w:pPr>
              <w:spacing w:before="322" w:line="183" w:lineRule="auto"/>
              <w:ind w:left="187"/>
              <w:rPr>
                <w:rFonts w:hint="default" w:ascii="仿宋" w:hAnsi="仿宋" w:eastAsia="仿宋" w:cs="仿宋"/>
                <w:sz w:val="24"/>
                <w:szCs w:val="24"/>
                <w:lang w:val="en-US" w:eastAsia="zh-CN"/>
              </w:rPr>
            </w:pPr>
            <w:r>
              <w:rPr>
                <w:rFonts w:hint="eastAsia" w:ascii="仿宋" w:hAnsi="仿宋" w:eastAsia="仿宋" w:cs="仿宋"/>
                <w:spacing w:val="-1"/>
                <w:sz w:val="24"/>
                <w:szCs w:val="24"/>
              </w:rPr>
              <w:t>投标</w:t>
            </w:r>
            <w:r>
              <w:rPr>
                <w:rFonts w:hint="eastAsia" w:ascii="仿宋" w:hAnsi="仿宋" w:eastAsia="仿宋" w:cs="仿宋"/>
                <w:spacing w:val="-1"/>
                <w:sz w:val="24"/>
                <w:szCs w:val="24"/>
                <w:lang w:val="en-US" w:eastAsia="zh-CN"/>
              </w:rPr>
              <w:t>服务内容</w:t>
            </w:r>
          </w:p>
        </w:tc>
        <w:tc>
          <w:tcPr>
            <w:tcW w:w="950" w:type="dxa"/>
            <w:vAlign w:val="top"/>
          </w:tcPr>
          <w:p w14:paraId="7F4E3276">
            <w:pPr>
              <w:spacing w:before="322" w:line="183" w:lineRule="auto"/>
              <w:ind w:left="237"/>
              <w:rPr>
                <w:rFonts w:hint="eastAsia" w:ascii="仿宋" w:hAnsi="仿宋" w:eastAsia="仿宋" w:cs="仿宋"/>
                <w:sz w:val="24"/>
                <w:szCs w:val="24"/>
              </w:rPr>
            </w:pPr>
            <w:r>
              <w:rPr>
                <w:rFonts w:hint="eastAsia" w:ascii="仿宋" w:hAnsi="仿宋" w:eastAsia="仿宋" w:cs="仿宋"/>
                <w:spacing w:val="-2"/>
                <w:sz w:val="24"/>
                <w:szCs w:val="24"/>
              </w:rPr>
              <w:t>偏离</w:t>
            </w:r>
          </w:p>
        </w:tc>
        <w:tc>
          <w:tcPr>
            <w:tcW w:w="955" w:type="dxa"/>
            <w:vAlign w:val="top"/>
          </w:tcPr>
          <w:p w14:paraId="3678027D">
            <w:pPr>
              <w:spacing w:before="324" w:line="182" w:lineRule="auto"/>
              <w:ind w:left="237"/>
              <w:rPr>
                <w:rFonts w:hint="eastAsia" w:ascii="仿宋" w:hAnsi="仿宋" w:eastAsia="仿宋" w:cs="仿宋"/>
                <w:sz w:val="24"/>
                <w:szCs w:val="24"/>
              </w:rPr>
            </w:pPr>
            <w:r>
              <w:rPr>
                <w:rFonts w:hint="eastAsia" w:ascii="仿宋" w:hAnsi="仿宋" w:eastAsia="仿宋" w:cs="仿宋"/>
                <w:spacing w:val="-2"/>
                <w:sz w:val="24"/>
                <w:szCs w:val="24"/>
              </w:rPr>
              <w:t>说明</w:t>
            </w:r>
          </w:p>
        </w:tc>
      </w:tr>
      <w:tr w14:paraId="46714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54A697C3">
            <w:pPr>
              <w:rPr>
                <w:rFonts w:hint="eastAsia" w:ascii="仿宋" w:hAnsi="仿宋" w:eastAsia="仿宋" w:cs="仿宋"/>
                <w:sz w:val="21"/>
              </w:rPr>
            </w:pPr>
          </w:p>
        </w:tc>
        <w:tc>
          <w:tcPr>
            <w:tcW w:w="1329" w:type="dxa"/>
            <w:vAlign w:val="top"/>
          </w:tcPr>
          <w:p w14:paraId="50E5CC56">
            <w:pPr>
              <w:rPr>
                <w:rFonts w:hint="eastAsia" w:ascii="仿宋" w:hAnsi="仿宋" w:eastAsia="仿宋" w:cs="仿宋"/>
                <w:sz w:val="21"/>
              </w:rPr>
            </w:pPr>
          </w:p>
        </w:tc>
        <w:tc>
          <w:tcPr>
            <w:tcW w:w="2471" w:type="dxa"/>
            <w:vAlign w:val="top"/>
          </w:tcPr>
          <w:p w14:paraId="353E93E6">
            <w:pPr>
              <w:rPr>
                <w:rFonts w:hint="eastAsia" w:ascii="仿宋" w:hAnsi="仿宋" w:eastAsia="仿宋" w:cs="仿宋"/>
                <w:sz w:val="21"/>
              </w:rPr>
            </w:pPr>
          </w:p>
        </w:tc>
        <w:tc>
          <w:tcPr>
            <w:tcW w:w="1330" w:type="dxa"/>
            <w:vAlign w:val="top"/>
          </w:tcPr>
          <w:p w14:paraId="772E302F">
            <w:pPr>
              <w:rPr>
                <w:rFonts w:hint="eastAsia" w:ascii="仿宋" w:hAnsi="仿宋" w:eastAsia="仿宋" w:cs="仿宋"/>
                <w:sz w:val="21"/>
              </w:rPr>
            </w:pPr>
          </w:p>
        </w:tc>
        <w:tc>
          <w:tcPr>
            <w:tcW w:w="1330" w:type="dxa"/>
            <w:vAlign w:val="top"/>
          </w:tcPr>
          <w:p w14:paraId="559D6A80">
            <w:pPr>
              <w:rPr>
                <w:rFonts w:hint="eastAsia" w:ascii="仿宋" w:hAnsi="仿宋" w:eastAsia="仿宋" w:cs="仿宋"/>
                <w:sz w:val="21"/>
              </w:rPr>
            </w:pPr>
          </w:p>
        </w:tc>
        <w:tc>
          <w:tcPr>
            <w:tcW w:w="950" w:type="dxa"/>
            <w:vAlign w:val="top"/>
          </w:tcPr>
          <w:p w14:paraId="3FD52877">
            <w:pPr>
              <w:rPr>
                <w:rFonts w:hint="eastAsia" w:ascii="仿宋" w:hAnsi="仿宋" w:eastAsia="仿宋" w:cs="仿宋"/>
                <w:sz w:val="21"/>
              </w:rPr>
            </w:pPr>
          </w:p>
        </w:tc>
        <w:tc>
          <w:tcPr>
            <w:tcW w:w="955" w:type="dxa"/>
            <w:vAlign w:val="top"/>
          </w:tcPr>
          <w:p w14:paraId="741AE469">
            <w:pPr>
              <w:rPr>
                <w:rFonts w:hint="eastAsia" w:ascii="仿宋" w:hAnsi="仿宋" w:eastAsia="仿宋" w:cs="仿宋"/>
                <w:sz w:val="21"/>
              </w:rPr>
            </w:pPr>
          </w:p>
        </w:tc>
      </w:tr>
      <w:tr w14:paraId="4C230D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3E095BD3">
            <w:pPr>
              <w:rPr>
                <w:rFonts w:hint="eastAsia" w:ascii="仿宋" w:hAnsi="仿宋" w:eastAsia="仿宋" w:cs="仿宋"/>
                <w:sz w:val="21"/>
              </w:rPr>
            </w:pPr>
          </w:p>
        </w:tc>
        <w:tc>
          <w:tcPr>
            <w:tcW w:w="1329" w:type="dxa"/>
            <w:vAlign w:val="top"/>
          </w:tcPr>
          <w:p w14:paraId="0F7DDFCD">
            <w:pPr>
              <w:rPr>
                <w:rFonts w:hint="eastAsia" w:ascii="仿宋" w:hAnsi="仿宋" w:eastAsia="仿宋" w:cs="仿宋"/>
                <w:sz w:val="21"/>
              </w:rPr>
            </w:pPr>
          </w:p>
        </w:tc>
        <w:tc>
          <w:tcPr>
            <w:tcW w:w="2471" w:type="dxa"/>
            <w:vAlign w:val="top"/>
          </w:tcPr>
          <w:p w14:paraId="75B628C0">
            <w:pPr>
              <w:rPr>
                <w:rFonts w:hint="eastAsia" w:ascii="仿宋" w:hAnsi="仿宋" w:eastAsia="仿宋" w:cs="仿宋"/>
                <w:sz w:val="21"/>
              </w:rPr>
            </w:pPr>
          </w:p>
        </w:tc>
        <w:tc>
          <w:tcPr>
            <w:tcW w:w="1330" w:type="dxa"/>
            <w:vAlign w:val="top"/>
          </w:tcPr>
          <w:p w14:paraId="794E0AAA">
            <w:pPr>
              <w:rPr>
                <w:rFonts w:hint="eastAsia" w:ascii="仿宋" w:hAnsi="仿宋" w:eastAsia="仿宋" w:cs="仿宋"/>
                <w:sz w:val="21"/>
              </w:rPr>
            </w:pPr>
          </w:p>
        </w:tc>
        <w:tc>
          <w:tcPr>
            <w:tcW w:w="1330" w:type="dxa"/>
            <w:vAlign w:val="top"/>
          </w:tcPr>
          <w:p w14:paraId="0C5E42A4">
            <w:pPr>
              <w:rPr>
                <w:rFonts w:hint="eastAsia" w:ascii="仿宋" w:hAnsi="仿宋" w:eastAsia="仿宋" w:cs="仿宋"/>
                <w:sz w:val="21"/>
              </w:rPr>
            </w:pPr>
          </w:p>
        </w:tc>
        <w:tc>
          <w:tcPr>
            <w:tcW w:w="950" w:type="dxa"/>
            <w:vAlign w:val="top"/>
          </w:tcPr>
          <w:p w14:paraId="46AD9ABA">
            <w:pPr>
              <w:rPr>
                <w:rFonts w:hint="eastAsia" w:ascii="仿宋" w:hAnsi="仿宋" w:eastAsia="仿宋" w:cs="仿宋"/>
                <w:sz w:val="21"/>
              </w:rPr>
            </w:pPr>
          </w:p>
        </w:tc>
        <w:tc>
          <w:tcPr>
            <w:tcW w:w="955" w:type="dxa"/>
            <w:vAlign w:val="top"/>
          </w:tcPr>
          <w:p w14:paraId="532B9A83">
            <w:pPr>
              <w:rPr>
                <w:rFonts w:hint="eastAsia" w:ascii="仿宋" w:hAnsi="仿宋" w:eastAsia="仿宋" w:cs="仿宋"/>
                <w:sz w:val="21"/>
              </w:rPr>
            </w:pPr>
          </w:p>
        </w:tc>
      </w:tr>
      <w:tr w14:paraId="4AA47A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1A968F14">
            <w:pPr>
              <w:rPr>
                <w:rFonts w:hint="eastAsia" w:ascii="仿宋" w:hAnsi="仿宋" w:eastAsia="仿宋" w:cs="仿宋"/>
                <w:sz w:val="21"/>
              </w:rPr>
            </w:pPr>
          </w:p>
        </w:tc>
        <w:tc>
          <w:tcPr>
            <w:tcW w:w="1329" w:type="dxa"/>
            <w:vAlign w:val="top"/>
          </w:tcPr>
          <w:p w14:paraId="14F88464">
            <w:pPr>
              <w:rPr>
                <w:rFonts w:hint="eastAsia" w:ascii="仿宋" w:hAnsi="仿宋" w:eastAsia="仿宋" w:cs="仿宋"/>
                <w:sz w:val="21"/>
              </w:rPr>
            </w:pPr>
          </w:p>
        </w:tc>
        <w:tc>
          <w:tcPr>
            <w:tcW w:w="2471" w:type="dxa"/>
            <w:vAlign w:val="top"/>
          </w:tcPr>
          <w:p w14:paraId="544E98BA">
            <w:pPr>
              <w:rPr>
                <w:rFonts w:hint="eastAsia" w:ascii="仿宋" w:hAnsi="仿宋" w:eastAsia="仿宋" w:cs="仿宋"/>
                <w:sz w:val="21"/>
              </w:rPr>
            </w:pPr>
          </w:p>
        </w:tc>
        <w:tc>
          <w:tcPr>
            <w:tcW w:w="1330" w:type="dxa"/>
            <w:vAlign w:val="top"/>
          </w:tcPr>
          <w:p w14:paraId="23409463">
            <w:pPr>
              <w:rPr>
                <w:rFonts w:hint="eastAsia" w:ascii="仿宋" w:hAnsi="仿宋" w:eastAsia="仿宋" w:cs="仿宋"/>
                <w:sz w:val="21"/>
              </w:rPr>
            </w:pPr>
          </w:p>
        </w:tc>
        <w:tc>
          <w:tcPr>
            <w:tcW w:w="1330" w:type="dxa"/>
            <w:vAlign w:val="top"/>
          </w:tcPr>
          <w:p w14:paraId="32279EC6">
            <w:pPr>
              <w:rPr>
                <w:rFonts w:hint="eastAsia" w:ascii="仿宋" w:hAnsi="仿宋" w:eastAsia="仿宋" w:cs="仿宋"/>
                <w:sz w:val="21"/>
              </w:rPr>
            </w:pPr>
          </w:p>
        </w:tc>
        <w:tc>
          <w:tcPr>
            <w:tcW w:w="950" w:type="dxa"/>
            <w:vAlign w:val="top"/>
          </w:tcPr>
          <w:p w14:paraId="68B530B7">
            <w:pPr>
              <w:rPr>
                <w:rFonts w:hint="eastAsia" w:ascii="仿宋" w:hAnsi="仿宋" w:eastAsia="仿宋" w:cs="仿宋"/>
                <w:sz w:val="21"/>
              </w:rPr>
            </w:pPr>
          </w:p>
        </w:tc>
        <w:tc>
          <w:tcPr>
            <w:tcW w:w="955" w:type="dxa"/>
            <w:vAlign w:val="top"/>
          </w:tcPr>
          <w:p w14:paraId="4EE4CF2E">
            <w:pPr>
              <w:rPr>
                <w:rFonts w:hint="eastAsia" w:ascii="仿宋" w:hAnsi="仿宋" w:eastAsia="仿宋" w:cs="仿宋"/>
                <w:sz w:val="21"/>
              </w:rPr>
            </w:pPr>
          </w:p>
        </w:tc>
      </w:tr>
      <w:tr w14:paraId="1A68AC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212D5203">
            <w:pPr>
              <w:rPr>
                <w:rFonts w:hint="eastAsia" w:ascii="仿宋" w:hAnsi="仿宋" w:eastAsia="仿宋" w:cs="仿宋"/>
                <w:sz w:val="21"/>
              </w:rPr>
            </w:pPr>
          </w:p>
        </w:tc>
        <w:tc>
          <w:tcPr>
            <w:tcW w:w="1329" w:type="dxa"/>
            <w:vAlign w:val="top"/>
          </w:tcPr>
          <w:p w14:paraId="2AB9CC5B">
            <w:pPr>
              <w:rPr>
                <w:rFonts w:hint="eastAsia" w:ascii="仿宋" w:hAnsi="仿宋" w:eastAsia="仿宋" w:cs="仿宋"/>
                <w:sz w:val="21"/>
              </w:rPr>
            </w:pPr>
          </w:p>
        </w:tc>
        <w:tc>
          <w:tcPr>
            <w:tcW w:w="2471" w:type="dxa"/>
            <w:vAlign w:val="top"/>
          </w:tcPr>
          <w:p w14:paraId="2107EB4A">
            <w:pPr>
              <w:rPr>
                <w:rFonts w:hint="eastAsia" w:ascii="仿宋" w:hAnsi="仿宋" w:eastAsia="仿宋" w:cs="仿宋"/>
                <w:sz w:val="21"/>
              </w:rPr>
            </w:pPr>
          </w:p>
        </w:tc>
        <w:tc>
          <w:tcPr>
            <w:tcW w:w="1330" w:type="dxa"/>
            <w:vAlign w:val="top"/>
          </w:tcPr>
          <w:p w14:paraId="7733C339">
            <w:pPr>
              <w:rPr>
                <w:rFonts w:hint="eastAsia" w:ascii="仿宋" w:hAnsi="仿宋" w:eastAsia="仿宋" w:cs="仿宋"/>
                <w:sz w:val="21"/>
              </w:rPr>
            </w:pPr>
          </w:p>
        </w:tc>
        <w:tc>
          <w:tcPr>
            <w:tcW w:w="1330" w:type="dxa"/>
            <w:vAlign w:val="top"/>
          </w:tcPr>
          <w:p w14:paraId="068D006B">
            <w:pPr>
              <w:rPr>
                <w:rFonts w:hint="eastAsia" w:ascii="仿宋" w:hAnsi="仿宋" w:eastAsia="仿宋" w:cs="仿宋"/>
                <w:sz w:val="21"/>
              </w:rPr>
            </w:pPr>
          </w:p>
        </w:tc>
        <w:tc>
          <w:tcPr>
            <w:tcW w:w="950" w:type="dxa"/>
            <w:vAlign w:val="top"/>
          </w:tcPr>
          <w:p w14:paraId="52335022">
            <w:pPr>
              <w:rPr>
                <w:rFonts w:hint="eastAsia" w:ascii="仿宋" w:hAnsi="仿宋" w:eastAsia="仿宋" w:cs="仿宋"/>
                <w:sz w:val="21"/>
              </w:rPr>
            </w:pPr>
          </w:p>
        </w:tc>
        <w:tc>
          <w:tcPr>
            <w:tcW w:w="955" w:type="dxa"/>
            <w:vAlign w:val="top"/>
          </w:tcPr>
          <w:p w14:paraId="3A89D033">
            <w:pPr>
              <w:rPr>
                <w:rFonts w:hint="eastAsia" w:ascii="仿宋" w:hAnsi="仿宋" w:eastAsia="仿宋" w:cs="仿宋"/>
                <w:sz w:val="21"/>
              </w:rPr>
            </w:pPr>
          </w:p>
        </w:tc>
      </w:tr>
      <w:tr w14:paraId="2F8A7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7F81761B">
            <w:pPr>
              <w:rPr>
                <w:rFonts w:hint="eastAsia" w:ascii="仿宋" w:hAnsi="仿宋" w:eastAsia="仿宋" w:cs="仿宋"/>
                <w:sz w:val="21"/>
              </w:rPr>
            </w:pPr>
          </w:p>
        </w:tc>
        <w:tc>
          <w:tcPr>
            <w:tcW w:w="1329" w:type="dxa"/>
            <w:vAlign w:val="top"/>
          </w:tcPr>
          <w:p w14:paraId="05FE9F56">
            <w:pPr>
              <w:rPr>
                <w:rFonts w:hint="eastAsia" w:ascii="仿宋" w:hAnsi="仿宋" w:eastAsia="仿宋" w:cs="仿宋"/>
                <w:sz w:val="21"/>
              </w:rPr>
            </w:pPr>
          </w:p>
        </w:tc>
        <w:tc>
          <w:tcPr>
            <w:tcW w:w="2471" w:type="dxa"/>
            <w:vAlign w:val="top"/>
          </w:tcPr>
          <w:p w14:paraId="1909DBF1">
            <w:pPr>
              <w:rPr>
                <w:rFonts w:hint="eastAsia" w:ascii="仿宋" w:hAnsi="仿宋" w:eastAsia="仿宋" w:cs="仿宋"/>
                <w:sz w:val="21"/>
              </w:rPr>
            </w:pPr>
          </w:p>
        </w:tc>
        <w:tc>
          <w:tcPr>
            <w:tcW w:w="1330" w:type="dxa"/>
            <w:vAlign w:val="top"/>
          </w:tcPr>
          <w:p w14:paraId="560938D6">
            <w:pPr>
              <w:rPr>
                <w:rFonts w:hint="eastAsia" w:ascii="仿宋" w:hAnsi="仿宋" w:eastAsia="仿宋" w:cs="仿宋"/>
                <w:sz w:val="21"/>
              </w:rPr>
            </w:pPr>
          </w:p>
        </w:tc>
        <w:tc>
          <w:tcPr>
            <w:tcW w:w="1330" w:type="dxa"/>
            <w:vAlign w:val="top"/>
          </w:tcPr>
          <w:p w14:paraId="35C1EBF5">
            <w:pPr>
              <w:rPr>
                <w:rFonts w:hint="eastAsia" w:ascii="仿宋" w:hAnsi="仿宋" w:eastAsia="仿宋" w:cs="仿宋"/>
                <w:sz w:val="21"/>
              </w:rPr>
            </w:pPr>
          </w:p>
        </w:tc>
        <w:tc>
          <w:tcPr>
            <w:tcW w:w="950" w:type="dxa"/>
            <w:vAlign w:val="top"/>
          </w:tcPr>
          <w:p w14:paraId="32E5F2F0">
            <w:pPr>
              <w:rPr>
                <w:rFonts w:hint="eastAsia" w:ascii="仿宋" w:hAnsi="仿宋" w:eastAsia="仿宋" w:cs="仿宋"/>
                <w:sz w:val="21"/>
              </w:rPr>
            </w:pPr>
          </w:p>
        </w:tc>
        <w:tc>
          <w:tcPr>
            <w:tcW w:w="955" w:type="dxa"/>
            <w:vAlign w:val="top"/>
          </w:tcPr>
          <w:p w14:paraId="2053B2A8">
            <w:pPr>
              <w:rPr>
                <w:rFonts w:hint="eastAsia" w:ascii="仿宋" w:hAnsi="仿宋" w:eastAsia="仿宋" w:cs="仿宋"/>
                <w:sz w:val="21"/>
              </w:rPr>
            </w:pPr>
          </w:p>
        </w:tc>
      </w:tr>
      <w:tr w14:paraId="1FF244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0A163DDD">
            <w:pPr>
              <w:rPr>
                <w:rFonts w:hint="eastAsia" w:ascii="仿宋" w:hAnsi="仿宋" w:eastAsia="仿宋" w:cs="仿宋"/>
                <w:sz w:val="21"/>
              </w:rPr>
            </w:pPr>
          </w:p>
        </w:tc>
        <w:tc>
          <w:tcPr>
            <w:tcW w:w="1329" w:type="dxa"/>
            <w:vAlign w:val="top"/>
          </w:tcPr>
          <w:p w14:paraId="53D98277">
            <w:pPr>
              <w:rPr>
                <w:rFonts w:hint="eastAsia" w:ascii="仿宋" w:hAnsi="仿宋" w:eastAsia="仿宋" w:cs="仿宋"/>
                <w:sz w:val="21"/>
              </w:rPr>
            </w:pPr>
          </w:p>
        </w:tc>
        <w:tc>
          <w:tcPr>
            <w:tcW w:w="2471" w:type="dxa"/>
            <w:vAlign w:val="top"/>
          </w:tcPr>
          <w:p w14:paraId="0AAC2973">
            <w:pPr>
              <w:rPr>
                <w:rFonts w:hint="eastAsia" w:ascii="仿宋" w:hAnsi="仿宋" w:eastAsia="仿宋" w:cs="仿宋"/>
                <w:sz w:val="21"/>
              </w:rPr>
            </w:pPr>
          </w:p>
        </w:tc>
        <w:tc>
          <w:tcPr>
            <w:tcW w:w="1330" w:type="dxa"/>
            <w:vAlign w:val="top"/>
          </w:tcPr>
          <w:p w14:paraId="336E09DC">
            <w:pPr>
              <w:rPr>
                <w:rFonts w:hint="eastAsia" w:ascii="仿宋" w:hAnsi="仿宋" w:eastAsia="仿宋" w:cs="仿宋"/>
                <w:sz w:val="21"/>
              </w:rPr>
            </w:pPr>
          </w:p>
        </w:tc>
        <w:tc>
          <w:tcPr>
            <w:tcW w:w="1330" w:type="dxa"/>
            <w:vAlign w:val="top"/>
          </w:tcPr>
          <w:p w14:paraId="7FD29388">
            <w:pPr>
              <w:rPr>
                <w:rFonts w:hint="eastAsia" w:ascii="仿宋" w:hAnsi="仿宋" w:eastAsia="仿宋" w:cs="仿宋"/>
                <w:sz w:val="21"/>
              </w:rPr>
            </w:pPr>
          </w:p>
        </w:tc>
        <w:tc>
          <w:tcPr>
            <w:tcW w:w="950" w:type="dxa"/>
            <w:vAlign w:val="top"/>
          </w:tcPr>
          <w:p w14:paraId="198F353A">
            <w:pPr>
              <w:rPr>
                <w:rFonts w:hint="eastAsia" w:ascii="仿宋" w:hAnsi="仿宋" w:eastAsia="仿宋" w:cs="仿宋"/>
                <w:sz w:val="21"/>
              </w:rPr>
            </w:pPr>
          </w:p>
        </w:tc>
        <w:tc>
          <w:tcPr>
            <w:tcW w:w="955" w:type="dxa"/>
            <w:vAlign w:val="top"/>
          </w:tcPr>
          <w:p w14:paraId="24A8F628">
            <w:pPr>
              <w:rPr>
                <w:rFonts w:hint="eastAsia" w:ascii="仿宋" w:hAnsi="仿宋" w:eastAsia="仿宋" w:cs="仿宋"/>
                <w:sz w:val="21"/>
              </w:rPr>
            </w:pPr>
          </w:p>
        </w:tc>
      </w:tr>
      <w:tr w14:paraId="57DDF6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vAlign w:val="top"/>
          </w:tcPr>
          <w:p w14:paraId="2DB754D1">
            <w:pPr>
              <w:rPr>
                <w:rFonts w:hint="eastAsia" w:ascii="仿宋" w:hAnsi="仿宋" w:eastAsia="仿宋" w:cs="仿宋"/>
                <w:sz w:val="21"/>
              </w:rPr>
            </w:pPr>
          </w:p>
        </w:tc>
        <w:tc>
          <w:tcPr>
            <w:tcW w:w="1329" w:type="dxa"/>
            <w:vAlign w:val="top"/>
          </w:tcPr>
          <w:p w14:paraId="19F69F2A">
            <w:pPr>
              <w:rPr>
                <w:rFonts w:hint="eastAsia" w:ascii="仿宋" w:hAnsi="仿宋" w:eastAsia="仿宋" w:cs="仿宋"/>
                <w:sz w:val="21"/>
              </w:rPr>
            </w:pPr>
          </w:p>
        </w:tc>
        <w:tc>
          <w:tcPr>
            <w:tcW w:w="2471" w:type="dxa"/>
            <w:vAlign w:val="top"/>
          </w:tcPr>
          <w:p w14:paraId="5DE22E85">
            <w:pPr>
              <w:rPr>
                <w:rFonts w:hint="eastAsia" w:ascii="仿宋" w:hAnsi="仿宋" w:eastAsia="仿宋" w:cs="仿宋"/>
                <w:sz w:val="21"/>
              </w:rPr>
            </w:pPr>
          </w:p>
        </w:tc>
        <w:tc>
          <w:tcPr>
            <w:tcW w:w="1330" w:type="dxa"/>
            <w:vAlign w:val="top"/>
          </w:tcPr>
          <w:p w14:paraId="3C07275A">
            <w:pPr>
              <w:rPr>
                <w:rFonts w:hint="eastAsia" w:ascii="仿宋" w:hAnsi="仿宋" w:eastAsia="仿宋" w:cs="仿宋"/>
                <w:sz w:val="21"/>
              </w:rPr>
            </w:pPr>
          </w:p>
        </w:tc>
        <w:tc>
          <w:tcPr>
            <w:tcW w:w="1330" w:type="dxa"/>
            <w:vAlign w:val="top"/>
          </w:tcPr>
          <w:p w14:paraId="6F3BAC48">
            <w:pPr>
              <w:rPr>
                <w:rFonts w:hint="eastAsia" w:ascii="仿宋" w:hAnsi="仿宋" w:eastAsia="仿宋" w:cs="仿宋"/>
                <w:sz w:val="21"/>
              </w:rPr>
            </w:pPr>
          </w:p>
        </w:tc>
        <w:tc>
          <w:tcPr>
            <w:tcW w:w="950" w:type="dxa"/>
            <w:vAlign w:val="top"/>
          </w:tcPr>
          <w:p w14:paraId="283323F4">
            <w:pPr>
              <w:rPr>
                <w:rFonts w:hint="eastAsia" w:ascii="仿宋" w:hAnsi="仿宋" w:eastAsia="仿宋" w:cs="仿宋"/>
                <w:sz w:val="21"/>
              </w:rPr>
            </w:pPr>
          </w:p>
        </w:tc>
        <w:tc>
          <w:tcPr>
            <w:tcW w:w="955" w:type="dxa"/>
            <w:vAlign w:val="top"/>
          </w:tcPr>
          <w:p w14:paraId="19B0748B">
            <w:pPr>
              <w:rPr>
                <w:rFonts w:hint="eastAsia" w:ascii="仿宋" w:hAnsi="仿宋" w:eastAsia="仿宋" w:cs="仿宋"/>
                <w:sz w:val="21"/>
              </w:rPr>
            </w:pPr>
          </w:p>
        </w:tc>
      </w:tr>
    </w:tbl>
    <w:p w14:paraId="14757AC5">
      <w:pPr>
        <w:spacing w:line="366" w:lineRule="auto"/>
        <w:rPr>
          <w:rFonts w:hint="eastAsia" w:ascii="仿宋" w:hAnsi="仿宋" w:eastAsia="仿宋" w:cs="仿宋"/>
          <w:sz w:val="21"/>
        </w:rPr>
      </w:pPr>
    </w:p>
    <w:p w14:paraId="6297FDB5">
      <w:pPr>
        <w:spacing w:before="103" w:line="360" w:lineRule="auto"/>
        <w:ind w:left="1012" w:right="1700"/>
        <w:rPr>
          <w:rFonts w:hint="eastAsia" w:ascii="仿宋" w:hAnsi="仿宋" w:eastAsia="仿宋" w:cs="仿宋"/>
          <w:sz w:val="21"/>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0CC4AD01">
      <w:pPr>
        <w:spacing w:before="103" w:line="360" w:lineRule="auto"/>
        <w:ind w:left="1045"/>
        <w:rPr>
          <w:rFonts w:hint="default" w:ascii="仿宋" w:hAnsi="仿宋" w:eastAsia="仿宋" w:cs="仿宋"/>
          <w:sz w:val="24"/>
          <w:szCs w:val="24"/>
          <w:u w:val="single"/>
          <w:lang w:val="en-US"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val="en-US" w:eastAsia="zh-CN"/>
        </w:rPr>
        <w:t xml:space="preserve">                                                      </w:t>
      </w:r>
    </w:p>
    <w:p w14:paraId="42BCAFCD">
      <w:pPr>
        <w:spacing w:before="85" w:line="360" w:lineRule="auto"/>
        <w:ind w:left="1012"/>
        <w:rPr>
          <w:rFonts w:hint="eastAsia"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14:paraId="66115ADF">
      <w:pPr>
        <w:spacing w:before="84" w:line="360" w:lineRule="auto"/>
        <w:ind w:left="1500"/>
        <w:outlineLvl w:val="2"/>
        <w:rPr>
          <w:rFonts w:hint="eastAsia" w:ascii="仿宋" w:hAnsi="仿宋" w:eastAsia="仿宋" w:cs="仿宋"/>
          <w:sz w:val="24"/>
          <w:szCs w:val="24"/>
        </w:rPr>
      </w:pPr>
      <w:bookmarkStart w:id="116" w:name="_Toc31710"/>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bookmarkEnd w:id="116"/>
    </w:p>
    <w:p w14:paraId="2A4F632F">
      <w:pPr>
        <w:spacing w:line="360" w:lineRule="auto"/>
        <w:ind w:left="1625"/>
        <w:rPr>
          <w:rFonts w:hint="eastAsia" w:ascii="仿宋" w:hAnsi="仿宋" w:eastAsia="仿宋" w:cs="仿宋"/>
          <w:sz w:val="24"/>
          <w:szCs w:val="24"/>
        </w:rPr>
      </w:pPr>
      <w:r>
        <w:rPr>
          <w:rFonts w:hint="eastAsia" w:ascii="仿宋" w:hAnsi="仿宋" w:eastAsia="仿宋" w:cs="仿宋"/>
          <w:spacing w:val="-1"/>
          <w:sz w:val="24"/>
          <w:szCs w:val="24"/>
        </w:rPr>
        <w:t>效投标。</w:t>
      </w:r>
    </w:p>
    <w:p w14:paraId="36A2854E">
      <w:pPr>
        <w:spacing w:before="87" w:line="360" w:lineRule="auto"/>
        <w:ind w:left="1263" w:firstLine="228" w:firstLineChars="100"/>
        <w:rPr>
          <w:rFonts w:hint="eastAsia"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p>
    <w:p w14:paraId="05602A31">
      <w:pPr>
        <w:spacing w:line="360" w:lineRule="auto"/>
        <w:ind w:left="1627"/>
        <w:rPr>
          <w:rFonts w:hint="eastAsia" w:ascii="仿宋" w:hAnsi="仿宋" w:eastAsia="仿宋" w:cs="仿宋"/>
          <w:sz w:val="24"/>
          <w:szCs w:val="24"/>
        </w:rPr>
      </w:pPr>
      <w:r>
        <w:rPr>
          <w:rFonts w:hint="eastAsia" w:ascii="仿宋" w:hAnsi="仿宋" w:eastAsia="仿宋" w:cs="仿宋"/>
          <w:spacing w:val="-1"/>
          <w:position w:val="-1"/>
          <w:sz w:val="24"/>
          <w:szCs w:val="24"/>
        </w:rPr>
        <w:t>否则不作为正偏离。</w:t>
      </w:r>
    </w:p>
    <w:p w14:paraId="38A1F963">
      <w:pPr>
        <w:spacing w:line="238"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1">
            <w:col w:w="9250"/>
          </w:cols>
        </w:sectPr>
      </w:pPr>
    </w:p>
    <w:p w14:paraId="24956C88">
      <w:pPr>
        <w:pStyle w:val="8"/>
        <w:spacing w:before="206" w:line="220" w:lineRule="auto"/>
        <w:ind w:left="3466"/>
        <w:outlineLvl w:val="2"/>
        <w:rPr>
          <w:rFonts w:hint="eastAsia" w:ascii="仿宋" w:hAnsi="仿宋" w:eastAsia="仿宋" w:cs="仿宋"/>
        </w:rPr>
      </w:pPr>
      <w:bookmarkStart w:id="117" w:name="_Toc7997"/>
      <w:r>
        <w:rPr>
          <w:rFonts w:hint="eastAsia" w:ascii="仿宋" w:hAnsi="仿宋" w:eastAsia="仿宋" w:cs="仿宋"/>
          <w:b/>
          <w:bCs/>
          <w:spacing w:val="-3"/>
        </w:rPr>
        <w:t>5</w:t>
      </w:r>
      <w:r>
        <w:rPr>
          <w:rFonts w:hint="eastAsia" w:ascii="仿宋" w:hAnsi="仿宋" w:eastAsia="仿宋" w:cs="仿宋"/>
          <w:spacing w:val="-3"/>
        </w:rPr>
        <w:t xml:space="preserve">   </w:t>
      </w:r>
      <w:r>
        <w:rPr>
          <w:rFonts w:hint="eastAsia" w:ascii="仿宋" w:hAnsi="仿宋" w:eastAsia="仿宋" w:cs="仿宋"/>
          <w:b/>
          <w:bCs/>
          <w:spacing w:val="-3"/>
        </w:rPr>
        <w:t>商务条款偏离表</w:t>
      </w:r>
      <w:bookmarkEnd w:id="117"/>
    </w:p>
    <w:p w14:paraId="58543D1F">
      <w:pPr>
        <w:spacing w:before="59"/>
        <w:rPr>
          <w:rFonts w:hint="eastAsia" w:ascii="仿宋" w:hAnsi="仿宋" w:eastAsia="仿宋" w:cs="仿宋"/>
        </w:rPr>
      </w:pPr>
    </w:p>
    <w:p w14:paraId="35CF2922">
      <w:pPr>
        <w:spacing w:before="59"/>
        <w:rPr>
          <w:rFonts w:hint="eastAsia" w:ascii="仿宋" w:hAnsi="仿宋" w:eastAsia="仿宋" w:cs="仿宋"/>
        </w:rPr>
      </w:pPr>
    </w:p>
    <w:p w14:paraId="4E01BD9E">
      <w:pPr>
        <w:rPr>
          <w:rFonts w:hint="eastAsia" w:ascii="仿宋" w:hAnsi="仿宋" w:eastAsia="仿宋" w:cs="仿宋"/>
        </w:rPr>
        <w:sectPr>
          <w:headerReference r:id="rId27" w:type="default"/>
          <w:footerReference r:id="rId28" w:type="default"/>
          <w:pgSz w:w="11906" w:h="16839"/>
          <w:pgMar w:top="1274" w:right="1427" w:bottom="1171" w:left="1427" w:header="852" w:footer="992" w:gutter="0"/>
          <w:pgNumType w:fmt="decimal"/>
          <w:cols w:equalWidth="0" w:num="1">
            <w:col w:w="9052"/>
          </w:cols>
        </w:sectPr>
      </w:pPr>
    </w:p>
    <w:p w14:paraId="70D6E791">
      <w:pPr>
        <w:spacing w:before="48" w:line="238" w:lineRule="exact"/>
        <w:ind w:left="912"/>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0C70A624">
      <w:pPr>
        <w:spacing w:line="14" w:lineRule="auto"/>
        <w:rPr>
          <w:rFonts w:hint="eastAsia" w:ascii="仿宋" w:hAnsi="仿宋" w:eastAsia="仿宋" w:cs="仿宋"/>
          <w:sz w:val="2"/>
        </w:rPr>
      </w:pPr>
      <w:r>
        <w:rPr>
          <w:rFonts w:hint="eastAsia" w:ascii="仿宋" w:hAnsi="仿宋" w:eastAsia="仿宋" w:cs="仿宋"/>
          <w:sz w:val="2"/>
          <w:szCs w:val="2"/>
        </w:rPr>
        <w:br w:type="column"/>
      </w:r>
    </w:p>
    <w:p w14:paraId="5DF9275D">
      <w:pPr>
        <w:spacing w:before="46" w:line="238" w:lineRule="exact"/>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520EE9C0">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AED68EE">
      <w:pPr>
        <w:spacing w:line="237" w:lineRule="exact"/>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3">
            <w:col w:w="4229" w:space="100"/>
            <w:col w:w="2480" w:space="100"/>
            <w:col w:w="2144"/>
          </w:cols>
        </w:sectPr>
      </w:pPr>
    </w:p>
    <w:p w14:paraId="4FB5335D">
      <w:pPr>
        <w:spacing w:before="204"/>
        <w:rPr>
          <w:rFonts w:hint="eastAsia" w:ascii="仿宋" w:hAnsi="仿宋" w:eastAsia="仿宋" w:cs="仿宋"/>
        </w:rPr>
      </w:pPr>
    </w:p>
    <w:tbl>
      <w:tblPr>
        <w:tblStyle w:val="29"/>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14:paraId="756864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2E0193B6">
            <w:pPr>
              <w:spacing w:before="117" w:line="184" w:lineRule="auto"/>
              <w:ind w:left="235"/>
              <w:rPr>
                <w:rFonts w:hint="eastAsia" w:ascii="仿宋" w:hAnsi="仿宋" w:eastAsia="仿宋" w:cs="仿宋"/>
                <w:sz w:val="24"/>
                <w:szCs w:val="24"/>
              </w:rPr>
            </w:pPr>
            <w:r>
              <w:rPr>
                <w:rFonts w:hint="eastAsia" w:ascii="仿宋" w:hAnsi="仿宋" w:eastAsia="仿宋" w:cs="仿宋"/>
                <w:spacing w:val="-1"/>
                <w:sz w:val="24"/>
                <w:szCs w:val="24"/>
              </w:rPr>
              <w:t>序号</w:t>
            </w:r>
          </w:p>
        </w:tc>
        <w:tc>
          <w:tcPr>
            <w:tcW w:w="2039" w:type="dxa"/>
            <w:vAlign w:val="top"/>
          </w:tcPr>
          <w:p w14:paraId="2185F0A8">
            <w:pPr>
              <w:spacing w:before="119" w:line="183" w:lineRule="auto"/>
              <w:ind w:left="179"/>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vAlign w:val="top"/>
          </w:tcPr>
          <w:p w14:paraId="5F0EB306">
            <w:pPr>
              <w:spacing w:before="117" w:line="184" w:lineRule="auto"/>
              <w:ind w:left="180"/>
              <w:rPr>
                <w:rFonts w:hint="eastAsia"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vAlign w:val="top"/>
          </w:tcPr>
          <w:p w14:paraId="62CC4C70">
            <w:pPr>
              <w:spacing w:before="117" w:line="184" w:lineRule="auto"/>
              <w:ind w:left="183"/>
              <w:rPr>
                <w:rFonts w:hint="eastAsia"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vAlign w:val="top"/>
          </w:tcPr>
          <w:p w14:paraId="508E6413">
            <w:pPr>
              <w:spacing w:before="120" w:line="182" w:lineRule="auto"/>
              <w:ind w:left="270"/>
              <w:rPr>
                <w:rFonts w:hint="eastAsia" w:ascii="仿宋" w:hAnsi="仿宋" w:eastAsia="仿宋" w:cs="仿宋"/>
                <w:sz w:val="24"/>
                <w:szCs w:val="24"/>
              </w:rPr>
            </w:pPr>
            <w:r>
              <w:rPr>
                <w:rFonts w:hint="eastAsia" w:ascii="仿宋" w:hAnsi="仿宋" w:eastAsia="仿宋" w:cs="仿宋"/>
                <w:spacing w:val="-2"/>
                <w:sz w:val="24"/>
                <w:szCs w:val="24"/>
              </w:rPr>
              <w:t>说明</w:t>
            </w:r>
          </w:p>
        </w:tc>
      </w:tr>
      <w:tr w14:paraId="67C1B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EFD3F46">
            <w:pPr>
              <w:rPr>
                <w:rFonts w:hint="eastAsia" w:ascii="仿宋" w:hAnsi="仿宋" w:eastAsia="仿宋" w:cs="仿宋"/>
                <w:sz w:val="21"/>
              </w:rPr>
            </w:pPr>
          </w:p>
        </w:tc>
        <w:tc>
          <w:tcPr>
            <w:tcW w:w="2039" w:type="dxa"/>
            <w:vAlign w:val="top"/>
          </w:tcPr>
          <w:p w14:paraId="18954F86">
            <w:pPr>
              <w:rPr>
                <w:rFonts w:hint="eastAsia" w:ascii="仿宋" w:hAnsi="仿宋" w:eastAsia="仿宋" w:cs="仿宋"/>
                <w:sz w:val="21"/>
              </w:rPr>
            </w:pPr>
          </w:p>
        </w:tc>
        <w:tc>
          <w:tcPr>
            <w:tcW w:w="2518" w:type="dxa"/>
            <w:vAlign w:val="top"/>
          </w:tcPr>
          <w:p w14:paraId="2CC9171D">
            <w:pPr>
              <w:rPr>
                <w:rFonts w:hint="eastAsia" w:ascii="仿宋" w:hAnsi="仿宋" w:eastAsia="仿宋" w:cs="仿宋"/>
                <w:sz w:val="21"/>
              </w:rPr>
            </w:pPr>
          </w:p>
        </w:tc>
        <w:tc>
          <w:tcPr>
            <w:tcW w:w="2519" w:type="dxa"/>
            <w:vAlign w:val="top"/>
          </w:tcPr>
          <w:p w14:paraId="1966E4F3">
            <w:pPr>
              <w:rPr>
                <w:rFonts w:hint="eastAsia" w:ascii="仿宋" w:hAnsi="仿宋" w:eastAsia="仿宋" w:cs="仿宋"/>
                <w:sz w:val="21"/>
              </w:rPr>
            </w:pPr>
          </w:p>
        </w:tc>
        <w:tc>
          <w:tcPr>
            <w:tcW w:w="1018" w:type="dxa"/>
            <w:vAlign w:val="top"/>
          </w:tcPr>
          <w:p w14:paraId="4A60C3AD">
            <w:pPr>
              <w:rPr>
                <w:rFonts w:hint="eastAsia" w:ascii="仿宋" w:hAnsi="仿宋" w:eastAsia="仿宋" w:cs="仿宋"/>
                <w:sz w:val="21"/>
              </w:rPr>
            </w:pPr>
          </w:p>
        </w:tc>
      </w:tr>
      <w:tr w14:paraId="3CD452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7AB5F14">
            <w:pPr>
              <w:rPr>
                <w:rFonts w:hint="eastAsia" w:ascii="仿宋" w:hAnsi="仿宋" w:eastAsia="仿宋" w:cs="仿宋"/>
                <w:sz w:val="21"/>
              </w:rPr>
            </w:pPr>
          </w:p>
        </w:tc>
        <w:tc>
          <w:tcPr>
            <w:tcW w:w="2039" w:type="dxa"/>
            <w:vAlign w:val="top"/>
          </w:tcPr>
          <w:p w14:paraId="4DA64DCE">
            <w:pPr>
              <w:rPr>
                <w:rFonts w:hint="eastAsia" w:ascii="仿宋" w:hAnsi="仿宋" w:eastAsia="仿宋" w:cs="仿宋"/>
                <w:sz w:val="21"/>
              </w:rPr>
            </w:pPr>
          </w:p>
        </w:tc>
        <w:tc>
          <w:tcPr>
            <w:tcW w:w="2518" w:type="dxa"/>
            <w:vAlign w:val="top"/>
          </w:tcPr>
          <w:p w14:paraId="5979C596">
            <w:pPr>
              <w:rPr>
                <w:rFonts w:hint="eastAsia" w:ascii="仿宋" w:hAnsi="仿宋" w:eastAsia="仿宋" w:cs="仿宋"/>
                <w:sz w:val="21"/>
              </w:rPr>
            </w:pPr>
          </w:p>
        </w:tc>
        <w:tc>
          <w:tcPr>
            <w:tcW w:w="2519" w:type="dxa"/>
            <w:vAlign w:val="top"/>
          </w:tcPr>
          <w:p w14:paraId="5B508163">
            <w:pPr>
              <w:rPr>
                <w:rFonts w:hint="eastAsia" w:ascii="仿宋" w:hAnsi="仿宋" w:eastAsia="仿宋" w:cs="仿宋"/>
                <w:sz w:val="21"/>
              </w:rPr>
            </w:pPr>
          </w:p>
        </w:tc>
        <w:tc>
          <w:tcPr>
            <w:tcW w:w="1018" w:type="dxa"/>
            <w:vAlign w:val="top"/>
          </w:tcPr>
          <w:p w14:paraId="1D2125B0">
            <w:pPr>
              <w:rPr>
                <w:rFonts w:hint="eastAsia" w:ascii="仿宋" w:hAnsi="仿宋" w:eastAsia="仿宋" w:cs="仿宋"/>
                <w:sz w:val="21"/>
              </w:rPr>
            </w:pPr>
          </w:p>
        </w:tc>
      </w:tr>
      <w:tr w14:paraId="311560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94B01FC">
            <w:pPr>
              <w:rPr>
                <w:rFonts w:hint="eastAsia" w:ascii="仿宋" w:hAnsi="仿宋" w:eastAsia="仿宋" w:cs="仿宋"/>
                <w:sz w:val="21"/>
              </w:rPr>
            </w:pPr>
          </w:p>
        </w:tc>
        <w:tc>
          <w:tcPr>
            <w:tcW w:w="2039" w:type="dxa"/>
            <w:vAlign w:val="top"/>
          </w:tcPr>
          <w:p w14:paraId="7D3D0C1B">
            <w:pPr>
              <w:rPr>
                <w:rFonts w:hint="eastAsia" w:ascii="仿宋" w:hAnsi="仿宋" w:eastAsia="仿宋" w:cs="仿宋"/>
                <w:sz w:val="21"/>
              </w:rPr>
            </w:pPr>
          </w:p>
        </w:tc>
        <w:tc>
          <w:tcPr>
            <w:tcW w:w="2518" w:type="dxa"/>
            <w:vAlign w:val="top"/>
          </w:tcPr>
          <w:p w14:paraId="3C4C0816">
            <w:pPr>
              <w:rPr>
                <w:rFonts w:hint="eastAsia" w:ascii="仿宋" w:hAnsi="仿宋" w:eastAsia="仿宋" w:cs="仿宋"/>
                <w:sz w:val="21"/>
              </w:rPr>
            </w:pPr>
          </w:p>
        </w:tc>
        <w:tc>
          <w:tcPr>
            <w:tcW w:w="2519" w:type="dxa"/>
            <w:vAlign w:val="top"/>
          </w:tcPr>
          <w:p w14:paraId="4431D958">
            <w:pPr>
              <w:rPr>
                <w:rFonts w:hint="eastAsia" w:ascii="仿宋" w:hAnsi="仿宋" w:eastAsia="仿宋" w:cs="仿宋"/>
                <w:sz w:val="21"/>
              </w:rPr>
            </w:pPr>
          </w:p>
        </w:tc>
        <w:tc>
          <w:tcPr>
            <w:tcW w:w="1018" w:type="dxa"/>
            <w:vAlign w:val="top"/>
          </w:tcPr>
          <w:p w14:paraId="467443B5">
            <w:pPr>
              <w:rPr>
                <w:rFonts w:hint="eastAsia" w:ascii="仿宋" w:hAnsi="仿宋" w:eastAsia="仿宋" w:cs="仿宋"/>
                <w:sz w:val="21"/>
              </w:rPr>
            </w:pPr>
          </w:p>
        </w:tc>
      </w:tr>
      <w:tr w14:paraId="514365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E7F2F67">
            <w:pPr>
              <w:rPr>
                <w:rFonts w:hint="eastAsia" w:ascii="仿宋" w:hAnsi="仿宋" w:eastAsia="仿宋" w:cs="仿宋"/>
                <w:sz w:val="21"/>
              </w:rPr>
            </w:pPr>
          </w:p>
        </w:tc>
        <w:tc>
          <w:tcPr>
            <w:tcW w:w="2039" w:type="dxa"/>
            <w:vAlign w:val="top"/>
          </w:tcPr>
          <w:p w14:paraId="60C25E0F">
            <w:pPr>
              <w:rPr>
                <w:rFonts w:hint="eastAsia" w:ascii="仿宋" w:hAnsi="仿宋" w:eastAsia="仿宋" w:cs="仿宋"/>
                <w:sz w:val="21"/>
              </w:rPr>
            </w:pPr>
          </w:p>
        </w:tc>
        <w:tc>
          <w:tcPr>
            <w:tcW w:w="2518" w:type="dxa"/>
            <w:vAlign w:val="top"/>
          </w:tcPr>
          <w:p w14:paraId="599FBC0E">
            <w:pPr>
              <w:rPr>
                <w:rFonts w:hint="eastAsia" w:ascii="仿宋" w:hAnsi="仿宋" w:eastAsia="仿宋" w:cs="仿宋"/>
                <w:sz w:val="21"/>
              </w:rPr>
            </w:pPr>
          </w:p>
        </w:tc>
        <w:tc>
          <w:tcPr>
            <w:tcW w:w="2519" w:type="dxa"/>
            <w:vAlign w:val="top"/>
          </w:tcPr>
          <w:p w14:paraId="3B726261">
            <w:pPr>
              <w:rPr>
                <w:rFonts w:hint="eastAsia" w:ascii="仿宋" w:hAnsi="仿宋" w:eastAsia="仿宋" w:cs="仿宋"/>
                <w:sz w:val="21"/>
              </w:rPr>
            </w:pPr>
          </w:p>
        </w:tc>
        <w:tc>
          <w:tcPr>
            <w:tcW w:w="1018" w:type="dxa"/>
            <w:vAlign w:val="top"/>
          </w:tcPr>
          <w:p w14:paraId="1B4C4E1C">
            <w:pPr>
              <w:rPr>
                <w:rFonts w:hint="eastAsia" w:ascii="仿宋" w:hAnsi="仿宋" w:eastAsia="仿宋" w:cs="仿宋"/>
                <w:sz w:val="21"/>
              </w:rPr>
            </w:pPr>
          </w:p>
        </w:tc>
      </w:tr>
      <w:tr w14:paraId="31228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A323C36">
            <w:pPr>
              <w:rPr>
                <w:rFonts w:hint="eastAsia" w:ascii="仿宋" w:hAnsi="仿宋" w:eastAsia="仿宋" w:cs="仿宋"/>
                <w:sz w:val="21"/>
              </w:rPr>
            </w:pPr>
          </w:p>
        </w:tc>
        <w:tc>
          <w:tcPr>
            <w:tcW w:w="2039" w:type="dxa"/>
            <w:vAlign w:val="top"/>
          </w:tcPr>
          <w:p w14:paraId="450DC9E4">
            <w:pPr>
              <w:rPr>
                <w:rFonts w:hint="eastAsia" w:ascii="仿宋" w:hAnsi="仿宋" w:eastAsia="仿宋" w:cs="仿宋"/>
                <w:sz w:val="21"/>
              </w:rPr>
            </w:pPr>
          </w:p>
        </w:tc>
        <w:tc>
          <w:tcPr>
            <w:tcW w:w="2518" w:type="dxa"/>
            <w:vAlign w:val="top"/>
          </w:tcPr>
          <w:p w14:paraId="67A38DCB">
            <w:pPr>
              <w:rPr>
                <w:rFonts w:hint="eastAsia" w:ascii="仿宋" w:hAnsi="仿宋" w:eastAsia="仿宋" w:cs="仿宋"/>
                <w:sz w:val="21"/>
              </w:rPr>
            </w:pPr>
          </w:p>
        </w:tc>
        <w:tc>
          <w:tcPr>
            <w:tcW w:w="2519" w:type="dxa"/>
            <w:vAlign w:val="top"/>
          </w:tcPr>
          <w:p w14:paraId="5122D460">
            <w:pPr>
              <w:rPr>
                <w:rFonts w:hint="eastAsia" w:ascii="仿宋" w:hAnsi="仿宋" w:eastAsia="仿宋" w:cs="仿宋"/>
                <w:sz w:val="21"/>
              </w:rPr>
            </w:pPr>
          </w:p>
        </w:tc>
        <w:tc>
          <w:tcPr>
            <w:tcW w:w="1018" w:type="dxa"/>
            <w:vAlign w:val="top"/>
          </w:tcPr>
          <w:p w14:paraId="7E7B6BA3">
            <w:pPr>
              <w:rPr>
                <w:rFonts w:hint="eastAsia" w:ascii="仿宋" w:hAnsi="仿宋" w:eastAsia="仿宋" w:cs="仿宋"/>
                <w:sz w:val="21"/>
              </w:rPr>
            </w:pPr>
          </w:p>
        </w:tc>
      </w:tr>
      <w:tr w14:paraId="036B76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3335B8B">
            <w:pPr>
              <w:rPr>
                <w:rFonts w:hint="eastAsia" w:ascii="仿宋" w:hAnsi="仿宋" w:eastAsia="仿宋" w:cs="仿宋"/>
                <w:sz w:val="21"/>
              </w:rPr>
            </w:pPr>
          </w:p>
        </w:tc>
        <w:tc>
          <w:tcPr>
            <w:tcW w:w="2039" w:type="dxa"/>
            <w:vAlign w:val="top"/>
          </w:tcPr>
          <w:p w14:paraId="6E2C7DD6">
            <w:pPr>
              <w:rPr>
                <w:rFonts w:hint="eastAsia" w:ascii="仿宋" w:hAnsi="仿宋" w:eastAsia="仿宋" w:cs="仿宋"/>
                <w:sz w:val="21"/>
              </w:rPr>
            </w:pPr>
          </w:p>
        </w:tc>
        <w:tc>
          <w:tcPr>
            <w:tcW w:w="2518" w:type="dxa"/>
            <w:vAlign w:val="top"/>
          </w:tcPr>
          <w:p w14:paraId="172E8F5B">
            <w:pPr>
              <w:rPr>
                <w:rFonts w:hint="eastAsia" w:ascii="仿宋" w:hAnsi="仿宋" w:eastAsia="仿宋" w:cs="仿宋"/>
                <w:sz w:val="21"/>
              </w:rPr>
            </w:pPr>
          </w:p>
        </w:tc>
        <w:tc>
          <w:tcPr>
            <w:tcW w:w="2519" w:type="dxa"/>
            <w:vAlign w:val="top"/>
          </w:tcPr>
          <w:p w14:paraId="5816E723">
            <w:pPr>
              <w:rPr>
                <w:rFonts w:hint="eastAsia" w:ascii="仿宋" w:hAnsi="仿宋" w:eastAsia="仿宋" w:cs="仿宋"/>
                <w:sz w:val="21"/>
              </w:rPr>
            </w:pPr>
          </w:p>
        </w:tc>
        <w:tc>
          <w:tcPr>
            <w:tcW w:w="1018" w:type="dxa"/>
            <w:vAlign w:val="top"/>
          </w:tcPr>
          <w:p w14:paraId="5D3EB577">
            <w:pPr>
              <w:rPr>
                <w:rFonts w:hint="eastAsia" w:ascii="仿宋" w:hAnsi="仿宋" w:eastAsia="仿宋" w:cs="仿宋"/>
                <w:sz w:val="21"/>
              </w:rPr>
            </w:pPr>
          </w:p>
        </w:tc>
      </w:tr>
      <w:tr w14:paraId="49B14F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6D2C94C">
            <w:pPr>
              <w:rPr>
                <w:rFonts w:hint="eastAsia" w:ascii="仿宋" w:hAnsi="仿宋" w:eastAsia="仿宋" w:cs="仿宋"/>
                <w:sz w:val="21"/>
              </w:rPr>
            </w:pPr>
          </w:p>
        </w:tc>
        <w:tc>
          <w:tcPr>
            <w:tcW w:w="2039" w:type="dxa"/>
            <w:vAlign w:val="top"/>
          </w:tcPr>
          <w:p w14:paraId="43FEF3D3">
            <w:pPr>
              <w:rPr>
                <w:rFonts w:hint="eastAsia" w:ascii="仿宋" w:hAnsi="仿宋" w:eastAsia="仿宋" w:cs="仿宋"/>
                <w:sz w:val="21"/>
              </w:rPr>
            </w:pPr>
          </w:p>
        </w:tc>
        <w:tc>
          <w:tcPr>
            <w:tcW w:w="2518" w:type="dxa"/>
            <w:vAlign w:val="top"/>
          </w:tcPr>
          <w:p w14:paraId="29F47403">
            <w:pPr>
              <w:rPr>
                <w:rFonts w:hint="eastAsia" w:ascii="仿宋" w:hAnsi="仿宋" w:eastAsia="仿宋" w:cs="仿宋"/>
                <w:sz w:val="21"/>
              </w:rPr>
            </w:pPr>
          </w:p>
        </w:tc>
        <w:tc>
          <w:tcPr>
            <w:tcW w:w="2519" w:type="dxa"/>
            <w:vAlign w:val="top"/>
          </w:tcPr>
          <w:p w14:paraId="6044EF67">
            <w:pPr>
              <w:rPr>
                <w:rFonts w:hint="eastAsia" w:ascii="仿宋" w:hAnsi="仿宋" w:eastAsia="仿宋" w:cs="仿宋"/>
                <w:sz w:val="21"/>
              </w:rPr>
            </w:pPr>
          </w:p>
        </w:tc>
        <w:tc>
          <w:tcPr>
            <w:tcW w:w="1018" w:type="dxa"/>
            <w:vAlign w:val="top"/>
          </w:tcPr>
          <w:p w14:paraId="7044C65C">
            <w:pPr>
              <w:rPr>
                <w:rFonts w:hint="eastAsia" w:ascii="仿宋" w:hAnsi="仿宋" w:eastAsia="仿宋" w:cs="仿宋"/>
                <w:sz w:val="21"/>
              </w:rPr>
            </w:pPr>
          </w:p>
        </w:tc>
      </w:tr>
      <w:tr w14:paraId="0FD50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0167529B">
            <w:pPr>
              <w:rPr>
                <w:rFonts w:hint="eastAsia" w:ascii="仿宋" w:hAnsi="仿宋" w:eastAsia="仿宋" w:cs="仿宋"/>
                <w:sz w:val="21"/>
              </w:rPr>
            </w:pPr>
          </w:p>
        </w:tc>
        <w:tc>
          <w:tcPr>
            <w:tcW w:w="2039" w:type="dxa"/>
            <w:vAlign w:val="top"/>
          </w:tcPr>
          <w:p w14:paraId="418B1764">
            <w:pPr>
              <w:rPr>
                <w:rFonts w:hint="eastAsia" w:ascii="仿宋" w:hAnsi="仿宋" w:eastAsia="仿宋" w:cs="仿宋"/>
                <w:sz w:val="21"/>
              </w:rPr>
            </w:pPr>
          </w:p>
        </w:tc>
        <w:tc>
          <w:tcPr>
            <w:tcW w:w="2518" w:type="dxa"/>
            <w:vAlign w:val="top"/>
          </w:tcPr>
          <w:p w14:paraId="5049CABA">
            <w:pPr>
              <w:rPr>
                <w:rFonts w:hint="eastAsia" w:ascii="仿宋" w:hAnsi="仿宋" w:eastAsia="仿宋" w:cs="仿宋"/>
                <w:sz w:val="21"/>
              </w:rPr>
            </w:pPr>
          </w:p>
        </w:tc>
        <w:tc>
          <w:tcPr>
            <w:tcW w:w="2519" w:type="dxa"/>
            <w:vAlign w:val="top"/>
          </w:tcPr>
          <w:p w14:paraId="1C1C3CAA">
            <w:pPr>
              <w:rPr>
                <w:rFonts w:hint="eastAsia" w:ascii="仿宋" w:hAnsi="仿宋" w:eastAsia="仿宋" w:cs="仿宋"/>
                <w:sz w:val="21"/>
              </w:rPr>
            </w:pPr>
          </w:p>
        </w:tc>
        <w:tc>
          <w:tcPr>
            <w:tcW w:w="1018" w:type="dxa"/>
            <w:vAlign w:val="top"/>
          </w:tcPr>
          <w:p w14:paraId="1F698FBD">
            <w:pPr>
              <w:rPr>
                <w:rFonts w:hint="eastAsia" w:ascii="仿宋" w:hAnsi="仿宋" w:eastAsia="仿宋" w:cs="仿宋"/>
                <w:sz w:val="21"/>
              </w:rPr>
            </w:pPr>
          </w:p>
        </w:tc>
      </w:tr>
      <w:tr w14:paraId="04E71E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71D7700">
            <w:pPr>
              <w:rPr>
                <w:rFonts w:hint="eastAsia" w:ascii="仿宋" w:hAnsi="仿宋" w:eastAsia="仿宋" w:cs="仿宋"/>
                <w:sz w:val="21"/>
              </w:rPr>
            </w:pPr>
          </w:p>
        </w:tc>
        <w:tc>
          <w:tcPr>
            <w:tcW w:w="2039" w:type="dxa"/>
            <w:vAlign w:val="top"/>
          </w:tcPr>
          <w:p w14:paraId="791D4F36">
            <w:pPr>
              <w:rPr>
                <w:rFonts w:hint="eastAsia" w:ascii="仿宋" w:hAnsi="仿宋" w:eastAsia="仿宋" w:cs="仿宋"/>
                <w:sz w:val="21"/>
              </w:rPr>
            </w:pPr>
          </w:p>
        </w:tc>
        <w:tc>
          <w:tcPr>
            <w:tcW w:w="2518" w:type="dxa"/>
            <w:vAlign w:val="top"/>
          </w:tcPr>
          <w:p w14:paraId="75FB516B">
            <w:pPr>
              <w:rPr>
                <w:rFonts w:hint="eastAsia" w:ascii="仿宋" w:hAnsi="仿宋" w:eastAsia="仿宋" w:cs="仿宋"/>
                <w:sz w:val="21"/>
              </w:rPr>
            </w:pPr>
          </w:p>
        </w:tc>
        <w:tc>
          <w:tcPr>
            <w:tcW w:w="2519" w:type="dxa"/>
            <w:vAlign w:val="top"/>
          </w:tcPr>
          <w:p w14:paraId="40A82EC1">
            <w:pPr>
              <w:rPr>
                <w:rFonts w:hint="eastAsia" w:ascii="仿宋" w:hAnsi="仿宋" w:eastAsia="仿宋" w:cs="仿宋"/>
                <w:sz w:val="21"/>
              </w:rPr>
            </w:pPr>
          </w:p>
        </w:tc>
        <w:tc>
          <w:tcPr>
            <w:tcW w:w="1018" w:type="dxa"/>
            <w:vAlign w:val="top"/>
          </w:tcPr>
          <w:p w14:paraId="1187BCFF">
            <w:pPr>
              <w:rPr>
                <w:rFonts w:hint="eastAsia" w:ascii="仿宋" w:hAnsi="仿宋" w:eastAsia="仿宋" w:cs="仿宋"/>
                <w:sz w:val="21"/>
              </w:rPr>
            </w:pPr>
          </w:p>
        </w:tc>
      </w:tr>
      <w:tr w14:paraId="0B8C8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16ECBB6E">
            <w:pPr>
              <w:rPr>
                <w:rFonts w:hint="eastAsia" w:ascii="仿宋" w:hAnsi="仿宋" w:eastAsia="仿宋" w:cs="仿宋"/>
                <w:sz w:val="21"/>
              </w:rPr>
            </w:pPr>
          </w:p>
        </w:tc>
        <w:tc>
          <w:tcPr>
            <w:tcW w:w="2039" w:type="dxa"/>
            <w:vAlign w:val="top"/>
          </w:tcPr>
          <w:p w14:paraId="0D6F7B22">
            <w:pPr>
              <w:rPr>
                <w:rFonts w:hint="eastAsia" w:ascii="仿宋" w:hAnsi="仿宋" w:eastAsia="仿宋" w:cs="仿宋"/>
                <w:sz w:val="21"/>
              </w:rPr>
            </w:pPr>
          </w:p>
        </w:tc>
        <w:tc>
          <w:tcPr>
            <w:tcW w:w="2518" w:type="dxa"/>
            <w:vAlign w:val="top"/>
          </w:tcPr>
          <w:p w14:paraId="33D12F53">
            <w:pPr>
              <w:rPr>
                <w:rFonts w:hint="eastAsia" w:ascii="仿宋" w:hAnsi="仿宋" w:eastAsia="仿宋" w:cs="仿宋"/>
                <w:sz w:val="21"/>
              </w:rPr>
            </w:pPr>
          </w:p>
        </w:tc>
        <w:tc>
          <w:tcPr>
            <w:tcW w:w="2519" w:type="dxa"/>
            <w:vAlign w:val="top"/>
          </w:tcPr>
          <w:p w14:paraId="78D6ACB0">
            <w:pPr>
              <w:rPr>
                <w:rFonts w:hint="eastAsia" w:ascii="仿宋" w:hAnsi="仿宋" w:eastAsia="仿宋" w:cs="仿宋"/>
                <w:sz w:val="21"/>
              </w:rPr>
            </w:pPr>
          </w:p>
        </w:tc>
        <w:tc>
          <w:tcPr>
            <w:tcW w:w="1018" w:type="dxa"/>
            <w:vAlign w:val="top"/>
          </w:tcPr>
          <w:p w14:paraId="1E0C7D4F">
            <w:pPr>
              <w:rPr>
                <w:rFonts w:hint="eastAsia" w:ascii="仿宋" w:hAnsi="仿宋" w:eastAsia="仿宋" w:cs="仿宋"/>
                <w:sz w:val="21"/>
              </w:rPr>
            </w:pPr>
          </w:p>
        </w:tc>
      </w:tr>
      <w:tr w14:paraId="78712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37099CBD">
            <w:pPr>
              <w:rPr>
                <w:rFonts w:hint="eastAsia" w:ascii="仿宋" w:hAnsi="仿宋" w:eastAsia="仿宋" w:cs="仿宋"/>
                <w:sz w:val="21"/>
              </w:rPr>
            </w:pPr>
          </w:p>
        </w:tc>
        <w:tc>
          <w:tcPr>
            <w:tcW w:w="2039" w:type="dxa"/>
            <w:vAlign w:val="top"/>
          </w:tcPr>
          <w:p w14:paraId="7063EAED">
            <w:pPr>
              <w:rPr>
                <w:rFonts w:hint="eastAsia" w:ascii="仿宋" w:hAnsi="仿宋" w:eastAsia="仿宋" w:cs="仿宋"/>
                <w:sz w:val="21"/>
              </w:rPr>
            </w:pPr>
          </w:p>
        </w:tc>
        <w:tc>
          <w:tcPr>
            <w:tcW w:w="2518" w:type="dxa"/>
            <w:vAlign w:val="top"/>
          </w:tcPr>
          <w:p w14:paraId="36C2ADE8">
            <w:pPr>
              <w:rPr>
                <w:rFonts w:hint="eastAsia" w:ascii="仿宋" w:hAnsi="仿宋" w:eastAsia="仿宋" w:cs="仿宋"/>
                <w:sz w:val="21"/>
              </w:rPr>
            </w:pPr>
          </w:p>
        </w:tc>
        <w:tc>
          <w:tcPr>
            <w:tcW w:w="2519" w:type="dxa"/>
            <w:vAlign w:val="top"/>
          </w:tcPr>
          <w:p w14:paraId="13E888B3">
            <w:pPr>
              <w:rPr>
                <w:rFonts w:hint="eastAsia" w:ascii="仿宋" w:hAnsi="仿宋" w:eastAsia="仿宋" w:cs="仿宋"/>
                <w:sz w:val="21"/>
              </w:rPr>
            </w:pPr>
          </w:p>
        </w:tc>
        <w:tc>
          <w:tcPr>
            <w:tcW w:w="1018" w:type="dxa"/>
            <w:vAlign w:val="top"/>
          </w:tcPr>
          <w:p w14:paraId="5A6ECCD4">
            <w:pPr>
              <w:rPr>
                <w:rFonts w:hint="eastAsia" w:ascii="仿宋" w:hAnsi="仿宋" w:eastAsia="仿宋" w:cs="仿宋"/>
                <w:sz w:val="21"/>
              </w:rPr>
            </w:pPr>
          </w:p>
        </w:tc>
      </w:tr>
      <w:tr w14:paraId="20272A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937FE91">
            <w:pPr>
              <w:rPr>
                <w:rFonts w:hint="eastAsia" w:ascii="仿宋" w:hAnsi="仿宋" w:eastAsia="仿宋" w:cs="仿宋"/>
                <w:sz w:val="21"/>
              </w:rPr>
            </w:pPr>
          </w:p>
        </w:tc>
        <w:tc>
          <w:tcPr>
            <w:tcW w:w="2039" w:type="dxa"/>
            <w:vAlign w:val="top"/>
          </w:tcPr>
          <w:p w14:paraId="505F1917">
            <w:pPr>
              <w:rPr>
                <w:rFonts w:hint="eastAsia" w:ascii="仿宋" w:hAnsi="仿宋" w:eastAsia="仿宋" w:cs="仿宋"/>
                <w:sz w:val="21"/>
              </w:rPr>
            </w:pPr>
          </w:p>
        </w:tc>
        <w:tc>
          <w:tcPr>
            <w:tcW w:w="2518" w:type="dxa"/>
            <w:vAlign w:val="top"/>
          </w:tcPr>
          <w:p w14:paraId="49657672">
            <w:pPr>
              <w:rPr>
                <w:rFonts w:hint="eastAsia" w:ascii="仿宋" w:hAnsi="仿宋" w:eastAsia="仿宋" w:cs="仿宋"/>
                <w:sz w:val="21"/>
              </w:rPr>
            </w:pPr>
          </w:p>
        </w:tc>
        <w:tc>
          <w:tcPr>
            <w:tcW w:w="2519" w:type="dxa"/>
            <w:vAlign w:val="top"/>
          </w:tcPr>
          <w:p w14:paraId="03E623ED">
            <w:pPr>
              <w:rPr>
                <w:rFonts w:hint="eastAsia" w:ascii="仿宋" w:hAnsi="仿宋" w:eastAsia="仿宋" w:cs="仿宋"/>
                <w:sz w:val="21"/>
              </w:rPr>
            </w:pPr>
          </w:p>
        </w:tc>
        <w:tc>
          <w:tcPr>
            <w:tcW w:w="1018" w:type="dxa"/>
            <w:vAlign w:val="top"/>
          </w:tcPr>
          <w:p w14:paraId="643C91F5">
            <w:pPr>
              <w:rPr>
                <w:rFonts w:hint="eastAsia" w:ascii="仿宋" w:hAnsi="仿宋" w:eastAsia="仿宋" w:cs="仿宋"/>
                <w:sz w:val="21"/>
              </w:rPr>
            </w:pPr>
          </w:p>
        </w:tc>
      </w:tr>
      <w:tr w14:paraId="3612CF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F9B15D5">
            <w:pPr>
              <w:rPr>
                <w:rFonts w:hint="eastAsia" w:ascii="仿宋" w:hAnsi="仿宋" w:eastAsia="仿宋" w:cs="仿宋"/>
                <w:sz w:val="21"/>
              </w:rPr>
            </w:pPr>
          </w:p>
        </w:tc>
        <w:tc>
          <w:tcPr>
            <w:tcW w:w="2039" w:type="dxa"/>
            <w:vAlign w:val="top"/>
          </w:tcPr>
          <w:p w14:paraId="3F4FD6DA">
            <w:pPr>
              <w:rPr>
                <w:rFonts w:hint="eastAsia" w:ascii="仿宋" w:hAnsi="仿宋" w:eastAsia="仿宋" w:cs="仿宋"/>
                <w:sz w:val="21"/>
              </w:rPr>
            </w:pPr>
          </w:p>
        </w:tc>
        <w:tc>
          <w:tcPr>
            <w:tcW w:w="2518" w:type="dxa"/>
            <w:vAlign w:val="top"/>
          </w:tcPr>
          <w:p w14:paraId="665149E0">
            <w:pPr>
              <w:rPr>
                <w:rFonts w:hint="eastAsia" w:ascii="仿宋" w:hAnsi="仿宋" w:eastAsia="仿宋" w:cs="仿宋"/>
                <w:sz w:val="21"/>
              </w:rPr>
            </w:pPr>
          </w:p>
        </w:tc>
        <w:tc>
          <w:tcPr>
            <w:tcW w:w="2519" w:type="dxa"/>
            <w:vAlign w:val="top"/>
          </w:tcPr>
          <w:p w14:paraId="0A33B262">
            <w:pPr>
              <w:rPr>
                <w:rFonts w:hint="eastAsia" w:ascii="仿宋" w:hAnsi="仿宋" w:eastAsia="仿宋" w:cs="仿宋"/>
                <w:sz w:val="21"/>
              </w:rPr>
            </w:pPr>
          </w:p>
        </w:tc>
        <w:tc>
          <w:tcPr>
            <w:tcW w:w="1018" w:type="dxa"/>
            <w:vAlign w:val="top"/>
          </w:tcPr>
          <w:p w14:paraId="7ECB9AF3">
            <w:pPr>
              <w:rPr>
                <w:rFonts w:hint="eastAsia" w:ascii="仿宋" w:hAnsi="仿宋" w:eastAsia="仿宋" w:cs="仿宋"/>
                <w:sz w:val="21"/>
              </w:rPr>
            </w:pPr>
          </w:p>
        </w:tc>
      </w:tr>
      <w:tr w14:paraId="6FF54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D8B8BA2">
            <w:pPr>
              <w:rPr>
                <w:rFonts w:hint="eastAsia" w:ascii="仿宋" w:hAnsi="仿宋" w:eastAsia="仿宋" w:cs="仿宋"/>
                <w:sz w:val="21"/>
              </w:rPr>
            </w:pPr>
          </w:p>
        </w:tc>
        <w:tc>
          <w:tcPr>
            <w:tcW w:w="2039" w:type="dxa"/>
            <w:vAlign w:val="top"/>
          </w:tcPr>
          <w:p w14:paraId="20DB8A31">
            <w:pPr>
              <w:rPr>
                <w:rFonts w:hint="eastAsia" w:ascii="仿宋" w:hAnsi="仿宋" w:eastAsia="仿宋" w:cs="仿宋"/>
                <w:sz w:val="21"/>
              </w:rPr>
            </w:pPr>
          </w:p>
        </w:tc>
        <w:tc>
          <w:tcPr>
            <w:tcW w:w="2518" w:type="dxa"/>
            <w:vAlign w:val="top"/>
          </w:tcPr>
          <w:p w14:paraId="3757CDCE">
            <w:pPr>
              <w:rPr>
                <w:rFonts w:hint="eastAsia" w:ascii="仿宋" w:hAnsi="仿宋" w:eastAsia="仿宋" w:cs="仿宋"/>
                <w:sz w:val="21"/>
              </w:rPr>
            </w:pPr>
          </w:p>
        </w:tc>
        <w:tc>
          <w:tcPr>
            <w:tcW w:w="2519" w:type="dxa"/>
            <w:vAlign w:val="top"/>
          </w:tcPr>
          <w:p w14:paraId="35D0CB26">
            <w:pPr>
              <w:rPr>
                <w:rFonts w:hint="eastAsia" w:ascii="仿宋" w:hAnsi="仿宋" w:eastAsia="仿宋" w:cs="仿宋"/>
                <w:sz w:val="21"/>
              </w:rPr>
            </w:pPr>
          </w:p>
        </w:tc>
        <w:tc>
          <w:tcPr>
            <w:tcW w:w="1018" w:type="dxa"/>
            <w:vAlign w:val="top"/>
          </w:tcPr>
          <w:p w14:paraId="41499763">
            <w:pPr>
              <w:rPr>
                <w:rFonts w:hint="eastAsia" w:ascii="仿宋" w:hAnsi="仿宋" w:eastAsia="仿宋" w:cs="仿宋"/>
                <w:sz w:val="21"/>
              </w:rPr>
            </w:pPr>
          </w:p>
        </w:tc>
      </w:tr>
      <w:tr w14:paraId="7EEB8B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46FC27B7">
            <w:pPr>
              <w:rPr>
                <w:rFonts w:hint="eastAsia" w:ascii="仿宋" w:hAnsi="仿宋" w:eastAsia="仿宋" w:cs="仿宋"/>
                <w:sz w:val="21"/>
              </w:rPr>
            </w:pPr>
          </w:p>
        </w:tc>
        <w:tc>
          <w:tcPr>
            <w:tcW w:w="2039" w:type="dxa"/>
            <w:vAlign w:val="top"/>
          </w:tcPr>
          <w:p w14:paraId="7B7E96DF">
            <w:pPr>
              <w:rPr>
                <w:rFonts w:hint="eastAsia" w:ascii="仿宋" w:hAnsi="仿宋" w:eastAsia="仿宋" w:cs="仿宋"/>
                <w:sz w:val="21"/>
              </w:rPr>
            </w:pPr>
          </w:p>
        </w:tc>
        <w:tc>
          <w:tcPr>
            <w:tcW w:w="2518" w:type="dxa"/>
            <w:vAlign w:val="top"/>
          </w:tcPr>
          <w:p w14:paraId="2D653B1E">
            <w:pPr>
              <w:rPr>
                <w:rFonts w:hint="eastAsia" w:ascii="仿宋" w:hAnsi="仿宋" w:eastAsia="仿宋" w:cs="仿宋"/>
                <w:sz w:val="21"/>
              </w:rPr>
            </w:pPr>
          </w:p>
        </w:tc>
        <w:tc>
          <w:tcPr>
            <w:tcW w:w="2519" w:type="dxa"/>
            <w:vAlign w:val="top"/>
          </w:tcPr>
          <w:p w14:paraId="68C827A7">
            <w:pPr>
              <w:rPr>
                <w:rFonts w:hint="eastAsia" w:ascii="仿宋" w:hAnsi="仿宋" w:eastAsia="仿宋" w:cs="仿宋"/>
                <w:sz w:val="21"/>
              </w:rPr>
            </w:pPr>
          </w:p>
        </w:tc>
        <w:tc>
          <w:tcPr>
            <w:tcW w:w="1018" w:type="dxa"/>
            <w:vAlign w:val="top"/>
          </w:tcPr>
          <w:p w14:paraId="67B3B7BA">
            <w:pPr>
              <w:rPr>
                <w:rFonts w:hint="eastAsia" w:ascii="仿宋" w:hAnsi="仿宋" w:eastAsia="仿宋" w:cs="仿宋"/>
                <w:sz w:val="21"/>
              </w:rPr>
            </w:pPr>
          </w:p>
        </w:tc>
      </w:tr>
      <w:tr w14:paraId="0EF09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1A8E6AF">
            <w:pPr>
              <w:rPr>
                <w:rFonts w:hint="eastAsia" w:ascii="仿宋" w:hAnsi="仿宋" w:eastAsia="仿宋" w:cs="仿宋"/>
                <w:sz w:val="21"/>
              </w:rPr>
            </w:pPr>
          </w:p>
        </w:tc>
        <w:tc>
          <w:tcPr>
            <w:tcW w:w="2039" w:type="dxa"/>
            <w:vAlign w:val="top"/>
          </w:tcPr>
          <w:p w14:paraId="6D555E4E">
            <w:pPr>
              <w:rPr>
                <w:rFonts w:hint="eastAsia" w:ascii="仿宋" w:hAnsi="仿宋" w:eastAsia="仿宋" w:cs="仿宋"/>
                <w:sz w:val="21"/>
              </w:rPr>
            </w:pPr>
          </w:p>
        </w:tc>
        <w:tc>
          <w:tcPr>
            <w:tcW w:w="2518" w:type="dxa"/>
            <w:vAlign w:val="top"/>
          </w:tcPr>
          <w:p w14:paraId="4455BC1D">
            <w:pPr>
              <w:rPr>
                <w:rFonts w:hint="eastAsia" w:ascii="仿宋" w:hAnsi="仿宋" w:eastAsia="仿宋" w:cs="仿宋"/>
                <w:sz w:val="21"/>
              </w:rPr>
            </w:pPr>
          </w:p>
        </w:tc>
        <w:tc>
          <w:tcPr>
            <w:tcW w:w="2519" w:type="dxa"/>
            <w:vAlign w:val="top"/>
          </w:tcPr>
          <w:p w14:paraId="5F681656">
            <w:pPr>
              <w:rPr>
                <w:rFonts w:hint="eastAsia" w:ascii="仿宋" w:hAnsi="仿宋" w:eastAsia="仿宋" w:cs="仿宋"/>
                <w:sz w:val="21"/>
              </w:rPr>
            </w:pPr>
          </w:p>
        </w:tc>
        <w:tc>
          <w:tcPr>
            <w:tcW w:w="1018" w:type="dxa"/>
            <w:vAlign w:val="top"/>
          </w:tcPr>
          <w:p w14:paraId="1F07463C">
            <w:pPr>
              <w:rPr>
                <w:rFonts w:hint="eastAsia" w:ascii="仿宋" w:hAnsi="仿宋" w:eastAsia="仿宋" w:cs="仿宋"/>
                <w:sz w:val="21"/>
              </w:rPr>
            </w:pPr>
          </w:p>
        </w:tc>
      </w:tr>
      <w:tr w14:paraId="075AB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0ED69C28">
            <w:pPr>
              <w:rPr>
                <w:rFonts w:hint="eastAsia" w:ascii="仿宋" w:hAnsi="仿宋" w:eastAsia="仿宋" w:cs="仿宋"/>
                <w:sz w:val="21"/>
              </w:rPr>
            </w:pPr>
          </w:p>
        </w:tc>
        <w:tc>
          <w:tcPr>
            <w:tcW w:w="2039" w:type="dxa"/>
            <w:vAlign w:val="top"/>
          </w:tcPr>
          <w:p w14:paraId="3C9D3C89">
            <w:pPr>
              <w:rPr>
                <w:rFonts w:hint="eastAsia" w:ascii="仿宋" w:hAnsi="仿宋" w:eastAsia="仿宋" w:cs="仿宋"/>
                <w:sz w:val="21"/>
              </w:rPr>
            </w:pPr>
          </w:p>
        </w:tc>
        <w:tc>
          <w:tcPr>
            <w:tcW w:w="2518" w:type="dxa"/>
            <w:vAlign w:val="top"/>
          </w:tcPr>
          <w:p w14:paraId="692CB1C4">
            <w:pPr>
              <w:rPr>
                <w:rFonts w:hint="eastAsia" w:ascii="仿宋" w:hAnsi="仿宋" w:eastAsia="仿宋" w:cs="仿宋"/>
                <w:sz w:val="21"/>
              </w:rPr>
            </w:pPr>
          </w:p>
        </w:tc>
        <w:tc>
          <w:tcPr>
            <w:tcW w:w="2519" w:type="dxa"/>
            <w:vAlign w:val="top"/>
          </w:tcPr>
          <w:p w14:paraId="31EEA61F">
            <w:pPr>
              <w:rPr>
                <w:rFonts w:hint="eastAsia" w:ascii="仿宋" w:hAnsi="仿宋" w:eastAsia="仿宋" w:cs="仿宋"/>
                <w:sz w:val="21"/>
              </w:rPr>
            </w:pPr>
          </w:p>
        </w:tc>
        <w:tc>
          <w:tcPr>
            <w:tcW w:w="1018" w:type="dxa"/>
            <w:vAlign w:val="top"/>
          </w:tcPr>
          <w:p w14:paraId="4241D721">
            <w:pPr>
              <w:rPr>
                <w:rFonts w:hint="eastAsia" w:ascii="仿宋" w:hAnsi="仿宋" w:eastAsia="仿宋" w:cs="仿宋"/>
                <w:sz w:val="21"/>
              </w:rPr>
            </w:pPr>
          </w:p>
        </w:tc>
      </w:tr>
    </w:tbl>
    <w:p w14:paraId="641AB117">
      <w:pPr>
        <w:spacing w:line="254" w:lineRule="auto"/>
        <w:rPr>
          <w:rFonts w:hint="eastAsia" w:ascii="仿宋" w:hAnsi="仿宋" w:eastAsia="仿宋" w:cs="仿宋"/>
          <w:sz w:val="21"/>
        </w:rPr>
      </w:pPr>
    </w:p>
    <w:p w14:paraId="4639B272">
      <w:pPr>
        <w:spacing w:line="254" w:lineRule="auto"/>
        <w:rPr>
          <w:rFonts w:hint="eastAsia" w:ascii="仿宋" w:hAnsi="仿宋" w:eastAsia="仿宋" w:cs="仿宋"/>
          <w:sz w:val="21"/>
        </w:rPr>
      </w:pPr>
    </w:p>
    <w:p w14:paraId="4837A672">
      <w:pPr>
        <w:spacing w:line="255" w:lineRule="auto"/>
        <w:rPr>
          <w:rFonts w:hint="eastAsia" w:ascii="仿宋" w:hAnsi="仿宋" w:eastAsia="仿宋" w:cs="仿宋"/>
          <w:sz w:val="21"/>
        </w:rPr>
      </w:pPr>
    </w:p>
    <w:p w14:paraId="1E537C3A">
      <w:pPr>
        <w:spacing w:before="102" w:line="360" w:lineRule="auto"/>
        <w:ind w:left="913" w:right="1601"/>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3C3913CA">
      <w:pPr>
        <w:spacing w:line="207" w:lineRule="auto"/>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1">
            <w:col w:w="9052"/>
          </w:cols>
        </w:sectPr>
      </w:pPr>
    </w:p>
    <w:p w14:paraId="72E033ED">
      <w:pPr>
        <w:spacing w:line="263" w:lineRule="auto"/>
        <w:rPr>
          <w:rFonts w:hint="eastAsia" w:ascii="仿宋" w:hAnsi="仿宋" w:eastAsia="仿宋" w:cs="仿宋"/>
          <w:sz w:val="21"/>
        </w:rPr>
      </w:pPr>
    </w:p>
    <w:p w14:paraId="0AC38CEC">
      <w:pPr>
        <w:spacing w:before="103" w:line="225" w:lineRule="auto"/>
        <w:ind w:left="24"/>
        <w:jc w:val="center"/>
        <w:outlineLvl w:val="1"/>
        <w:rPr>
          <w:rFonts w:hint="eastAsia" w:ascii="仿宋" w:hAnsi="仿宋" w:eastAsia="仿宋" w:cs="仿宋"/>
          <w:sz w:val="24"/>
          <w:szCs w:val="24"/>
        </w:rPr>
      </w:pPr>
      <w:bookmarkStart w:id="118" w:name="_Toc15327"/>
      <w:r>
        <w:rPr>
          <w:rFonts w:hint="eastAsia" w:ascii="仿宋" w:hAnsi="仿宋" w:eastAsia="仿宋" w:cs="仿宋"/>
          <w:b/>
          <w:bCs/>
          <w:sz w:val="24"/>
          <w:szCs w:val="24"/>
        </w:rPr>
        <w:t>6-1   投标人企业（单位）类型声明函</w:t>
      </w:r>
      <w:bookmarkEnd w:id="118"/>
    </w:p>
    <w:p w14:paraId="45312243">
      <w:pPr>
        <w:spacing w:line="296" w:lineRule="auto"/>
        <w:rPr>
          <w:rFonts w:hint="eastAsia" w:ascii="仿宋" w:hAnsi="仿宋" w:eastAsia="仿宋" w:cs="仿宋"/>
          <w:sz w:val="21"/>
        </w:rPr>
      </w:pPr>
    </w:p>
    <w:p w14:paraId="0A1D51AC">
      <w:pPr>
        <w:spacing w:line="296" w:lineRule="auto"/>
        <w:rPr>
          <w:rFonts w:hint="eastAsia" w:ascii="仿宋" w:hAnsi="仿宋" w:eastAsia="仿宋" w:cs="仿宋"/>
          <w:sz w:val="21"/>
        </w:rPr>
      </w:pPr>
    </w:p>
    <w:p w14:paraId="695EDB87">
      <w:pPr>
        <w:spacing w:before="103" w:line="360" w:lineRule="auto"/>
        <w:ind w:left="495"/>
        <w:rPr>
          <w:rFonts w:hint="eastAsia"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14:paraId="30EE01B4">
      <w:pPr>
        <w:spacing w:before="1" w:line="360" w:lineRule="auto"/>
        <w:ind w:left="456"/>
        <w:rPr>
          <w:rFonts w:hint="eastAsia" w:ascii="仿宋" w:hAnsi="仿宋" w:eastAsia="仿宋" w:cs="仿宋"/>
          <w:sz w:val="24"/>
          <w:szCs w:val="24"/>
        </w:rPr>
      </w:pPr>
      <w:r>
        <w:rPr>
          <w:rFonts w:hint="eastAsia" w:ascii="仿宋" w:hAnsi="仿宋" w:eastAsia="仿宋" w:cs="仿宋"/>
          <w:spacing w:val="-1"/>
          <w:sz w:val="24"/>
          <w:szCs w:val="24"/>
        </w:rPr>
        <w:t>1、□本企业（单位）为直接投标人提供本企业（单位）</w:t>
      </w:r>
      <w:r>
        <w:rPr>
          <w:rFonts w:hint="eastAsia" w:ascii="仿宋" w:hAnsi="仿宋" w:eastAsia="仿宋" w:cs="仿宋"/>
          <w:spacing w:val="-1"/>
          <w:sz w:val="24"/>
          <w:szCs w:val="24"/>
          <w:lang w:eastAsia="zh-CN"/>
        </w:rPr>
        <w:t>提供</w:t>
      </w:r>
      <w:r>
        <w:rPr>
          <w:rFonts w:hint="eastAsia" w:ascii="仿宋" w:hAnsi="仿宋" w:eastAsia="仿宋" w:cs="仿宋"/>
          <w:spacing w:val="-1"/>
          <w:sz w:val="24"/>
          <w:szCs w:val="24"/>
        </w:rPr>
        <w:t>的</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w:t>
      </w:r>
    </w:p>
    <w:p w14:paraId="425B2ED5">
      <w:pPr>
        <w:spacing w:before="302" w:line="360" w:lineRule="auto"/>
        <w:ind w:left="16" w:right="69" w:firstLine="456"/>
        <w:jc w:val="both"/>
        <w:rPr>
          <w:rFonts w:hint="eastAsia"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14:paraId="1FFB6019">
      <w:pPr>
        <w:spacing w:before="301" w:line="360" w:lineRule="auto"/>
        <w:ind w:left="36" w:right="215" w:firstLine="436"/>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（请填写：是、不是）残疾人福利性单位。</w:t>
      </w:r>
    </w:p>
    <w:p w14:paraId="44CAD578">
      <w:pPr>
        <w:spacing w:before="299" w:line="360" w:lineRule="auto"/>
        <w:ind w:left="15" w:right="69" w:firstLine="430"/>
        <w:jc w:val="both"/>
        <w:rPr>
          <w:rFonts w:hint="eastAsia"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（请填写：中型、小型、微</w:t>
      </w:r>
      <w:r>
        <w:rPr>
          <w:rFonts w:hint="eastAsia" w:ascii="仿宋" w:hAnsi="仿宋" w:eastAsia="仿宋" w:cs="仿宋"/>
          <w:spacing w:val="-3"/>
          <w:sz w:val="24"/>
          <w:szCs w:val="24"/>
        </w:rPr>
        <w:t>型）企业单位</w:t>
      </w:r>
      <w:r>
        <w:rPr>
          <w:rFonts w:hint="eastAsia" w:ascii="仿宋" w:hAnsi="仿宋" w:eastAsia="仿宋" w:cs="仿宋"/>
          <w:spacing w:val="-3"/>
          <w:sz w:val="24"/>
          <w:szCs w:val="24"/>
          <w:lang w:eastAsia="zh-CN"/>
        </w:rPr>
        <w:t>提供</w:t>
      </w:r>
      <w:r>
        <w:rPr>
          <w:rFonts w:hint="eastAsia" w:ascii="仿宋" w:hAnsi="仿宋" w:eastAsia="仿宋" w:cs="仿宋"/>
          <w:spacing w:val="-3"/>
          <w:sz w:val="24"/>
          <w:szCs w:val="24"/>
        </w:rPr>
        <w:t>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。本条所称</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w:t>
      </w:r>
      <w:r>
        <w:rPr>
          <w:rFonts w:hint="eastAsia" w:ascii="仿宋" w:hAnsi="仿宋" w:eastAsia="仿宋" w:cs="仿宋"/>
          <w:sz w:val="24"/>
          <w:szCs w:val="24"/>
        </w:rPr>
        <w:t>大型企业注册商标的</w:t>
      </w:r>
      <w:r>
        <w:rPr>
          <w:rFonts w:hint="eastAsia" w:ascii="仿宋" w:hAnsi="仿宋" w:eastAsia="仿宋" w:cs="仿宋"/>
          <w:sz w:val="24"/>
          <w:szCs w:val="24"/>
          <w:lang w:eastAsia="zh-CN"/>
        </w:rPr>
        <w:t>服务</w:t>
      </w:r>
      <w:r>
        <w:rPr>
          <w:rFonts w:hint="eastAsia" w:ascii="仿宋" w:hAnsi="仿宋" w:eastAsia="仿宋" w:cs="仿宋"/>
          <w:sz w:val="24"/>
          <w:szCs w:val="24"/>
        </w:rPr>
        <w:t>。（后附</w:t>
      </w:r>
      <w:r>
        <w:rPr>
          <w:rFonts w:hint="eastAsia" w:ascii="仿宋" w:hAnsi="仿宋" w:eastAsia="仿宋" w:cs="仿宋"/>
          <w:sz w:val="24"/>
          <w:szCs w:val="24"/>
          <w:lang w:eastAsia="zh-CN"/>
        </w:rPr>
        <w:t>提供</w:t>
      </w:r>
      <w:r>
        <w:rPr>
          <w:rFonts w:hint="eastAsia" w:ascii="仿宋" w:hAnsi="仿宋" w:eastAsia="仿宋" w:cs="仿宋"/>
          <w:sz w:val="24"/>
          <w:szCs w:val="24"/>
        </w:rPr>
        <w:t>商企业（单位）类</w:t>
      </w:r>
      <w:r>
        <w:rPr>
          <w:rFonts w:hint="eastAsia" w:ascii="仿宋" w:hAnsi="仿宋" w:eastAsia="仿宋" w:cs="仿宋"/>
          <w:spacing w:val="-1"/>
          <w:sz w:val="24"/>
          <w:szCs w:val="24"/>
        </w:rPr>
        <w:t>型声明函）</w:t>
      </w:r>
    </w:p>
    <w:p w14:paraId="3B83CAD6">
      <w:pPr>
        <w:spacing w:before="302" w:line="360" w:lineRule="auto"/>
        <w:ind w:left="12" w:right="69" w:firstLine="435"/>
        <w:jc w:val="both"/>
        <w:rPr>
          <w:rFonts w:hint="eastAsia" w:ascii="仿宋" w:hAnsi="仿宋" w:eastAsia="仿宋" w:cs="仿宋"/>
          <w:sz w:val="24"/>
          <w:szCs w:val="24"/>
        </w:rPr>
      </w:pPr>
      <w:r>
        <w:rPr>
          <w:rFonts w:hint="eastAsia" w:ascii="仿宋" w:hAnsi="仿宋" w:eastAsia="仿宋" w:cs="仿宋"/>
          <w:spacing w:val="-4"/>
          <w:sz w:val="24"/>
          <w:szCs w:val="24"/>
        </w:rPr>
        <w:t>3、□本企业（单位）为联合体一方，提供本企业（单位）</w:t>
      </w:r>
      <w:r>
        <w:rPr>
          <w:rFonts w:hint="eastAsia" w:ascii="仿宋" w:hAnsi="仿宋" w:eastAsia="仿宋" w:cs="仿宋"/>
          <w:spacing w:val="-4"/>
          <w:sz w:val="24"/>
          <w:szCs w:val="24"/>
          <w:lang w:eastAsia="zh-CN"/>
        </w:rPr>
        <w:t>提供</w:t>
      </w:r>
      <w:r>
        <w:rPr>
          <w:rFonts w:hint="eastAsia" w:ascii="仿宋" w:hAnsi="仿宋" w:eastAsia="仿宋" w:cs="仿宋"/>
          <w:spacing w:val="-4"/>
          <w:sz w:val="24"/>
          <w:szCs w:val="24"/>
        </w:rPr>
        <w:t>的</w:t>
      </w:r>
      <w:r>
        <w:rPr>
          <w:rFonts w:hint="eastAsia" w:ascii="仿宋" w:hAnsi="仿宋" w:eastAsia="仿宋" w:cs="仿宋"/>
          <w:spacing w:val="-5"/>
          <w:sz w:val="24"/>
          <w:szCs w:val="24"/>
          <w:lang w:eastAsia="zh-CN"/>
        </w:rPr>
        <w:t>服务</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
          <w:sz w:val="24"/>
          <w:szCs w:val="24"/>
        </w:rPr>
        <w:t>。</w:t>
      </w:r>
    </w:p>
    <w:p w14:paraId="34B4DCF6">
      <w:pPr>
        <w:spacing w:before="321" w:line="360" w:lineRule="auto"/>
        <w:jc w:val="right"/>
        <w:rPr>
          <w:rFonts w:hint="eastAsia"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14:paraId="59629AC0">
      <w:pPr>
        <w:spacing w:line="360" w:lineRule="auto"/>
        <w:ind w:left="3135"/>
        <w:rPr>
          <w:rFonts w:hint="eastAsia" w:ascii="仿宋" w:hAnsi="仿宋" w:eastAsia="仿宋" w:cs="仿宋"/>
          <w:sz w:val="21"/>
          <w:u w:val="single" w:color="auto"/>
        </w:rPr>
      </w:pPr>
      <w:r>
        <w:rPr>
          <w:rFonts w:hint="eastAsia" w:ascii="仿宋" w:hAnsi="仿宋" w:eastAsia="仿宋" w:cs="仿宋"/>
          <w:spacing w:val="-1"/>
          <w:sz w:val="24"/>
          <w:szCs w:val="24"/>
        </w:rPr>
        <w:t>投标人名称（公章</w:t>
      </w:r>
      <w:r>
        <w:rPr>
          <w:rFonts w:hint="eastAsia" w:ascii="仿宋" w:hAnsi="仿宋" w:eastAsia="仿宋" w:cs="仿宋"/>
          <w:spacing w:val="3"/>
          <w:sz w:val="24"/>
          <w:szCs w:val="24"/>
        </w:rPr>
        <w:t>）：</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___</w:t>
      </w:r>
    </w:p>
    <w:p w14:paraId="53906C40">
      <w:pPr>
        <w:spacing w:before="103" w:line="360" w:lineRule="auto"/>
        <w:ind w:left="3168"/>
        <w:rPr>
          <w:rFonts w:hint="eastAsia" w:ascii="仿宋" w:hAnsi="仿宋" w:eastAsia="仿宋" w:cs="仿宋"/>
          <w:sz w:val="24"/>
          <w:szCs w:val="24"/>
        </w:rPr>
        <w:sectPr>
          <w:headerReference r:id="rId29" w:type="default"/>
          <w:footerReference r:id="rId30" w:type="default"/>
          <w:pgSz w:w="11906" w:h="16839"/>
          <w:pgMar w:top="1274" w:right="1728" w:bottom="1171" w:left="1785" w:header="852" w:footer="992" w:gutter="0"/>
          <w:pgNumType w:fmt="decimal"/>
          <w:cols w:space="720" w:num="1"/>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06C79B14">
      <w:pPr>
        <w:spacing w:before="103" w:line="225" w:lineRule="auto"/>
        <w:ind w:left="24"/>
        <w:jc w:val="center"/>
        <w:outlineLvl w:val="1"/>
        <w:rPr>
          <w:rFonts w:hint="eastAsia" w:ascii="仿宋" w:hAnsi="仿宋" w:eastAsia="仿宋" w:cs="仿宋"/>
          <w:sz w:val="24"/>
          <w:szCs w:val="24"/>
        </w:rPr>
      </w:pPr>
      <w:bookmarkStart w:id="119" w:name="_Toc12204"/>
      <w:r>
        <w:rPr>
          <w:rFonts w:hint="eastAsia" w:ascii="仿宋" w:hAnsi="仿宋" w:eastAsia="仿宋" w:cs="仿宋"/>
          <w:b/>
          <w:bCs/>
          <w:spacing w:val="-1"/>
          <w:sz w:val="24"/>
          <w:szCs w:val="24"/>
        </w:rPr>
        <w:t>6-</w:t>
      </w:r>
      <w:r>
        <w:rPr>
          <w:rFonts w:hint="eastAsia" w:ascii="仿宋" w:hAnsi="仿宋" w:eastAsia="仿宋" w:cs="仿宋"/>
          <w:b/>
          <w:bCs/>
          <w:spacing w:val="-1"/>
          <w:sz w:val="24"/>
          <w:szCs w:val="24"/>
          <w:lang w:val="en-US" w:eastAsia="zh-CN"/>
        </w:rPr>
        <w:t>2</w:t>
      </w:r>
      <w:r>
        <w:rPr>
          <w:rFonts w:hint="eastAsia" w:ascii="仿宋" w:hAnsi="仿宋" w:eastAsia="仿宋" w:cs="仿宋"/>
          <w:b/>
          <w:bCs/>
          <w:spacing w:val="-1"/>
          <w:sz w:val="24"/>
          <w:szCs w:val="24"/>
        </w:rPr>
        <w:t xml:space="preserve">    残疾人福利性单位声明函（本项目不适用）</w:t>
      </w:r>
      <w:bookmarkEnd w:id="119"/>
    </w:p>
    <w:p w14:paraId="325C82BC">
      <w:pPr>
        <w:spacing w:line="311" w:lineRule="auto"/>
        <w:rPr>
          <w:rFonts w:hint="eastAsia" w:ascii="仿宋" w:hAnsi="仿宋" w:eastAsia="仿宋" w:cs="仿宋"/>
          <w:sz w:val="21"/>
        </w:rPr>
      </w:pPr>
    </w:p>
    <w:p w14:paraId="42C29B1F">
      <w:pPr>
        <w:spacing w:before="103" w:line="360" w:lineRule="auto"/>
        <w:ind w:left="14" w:right="11" w:firstLine="567"/>
        <w:jc w:val="both"/>
        <w:rPr>
          <w:rFonts w:hint="eastAsia"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，根据《财政部民政部中国残疾人联合会关于促进残疾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w:t>
      </w:r>
      <w:r>
        <w:rPr>
          <w:rFonts w:hint="eastAsia" w:ascii="仿宋" w:hAnsi="仿宋" w:eastAsia="仿宋" w:cs="仿宋"/>
          <w:spacing w:val="-3"/>
          <w:sz w:val="24"/>
          <w:szCs w:val="24"/>
          <w:lang w:eastAsia="zh-CN"/>
        </w:rPr>
        <w:t>提供</w:t>
      </w:r>
      <w:r>
        <w:rPr>
          <w:rFonts w:hint="eastAsia" w:ascii="仿宋" w:hAnsi="仿宋" w:eastAsia="仿宋" w:cs="仿宋"/>
          <w:spacing w:val="-3"/>
          <w:sz w:val="24"/>
          <w:szCs w:val="24"/>
        </w:rPr>
        <w:t>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，或者提供其他残疾人福利性单位</w:t>
      </w:r>
      <w:r>
        <w:rPr>
          <w:rFonts w:hint="eastAsia" w:ascii="仿宋" w:hAnsi="仿宋" w:eastAsia="仿宋" w:cs="仿宋"/>
          <w:spacing w:val="-3"/>
          <w:sz w:val="24"/>
          <w:szCs w:val="24"/>
          <w:lang w:eastAsia="zh-CN"/>
        </w:rPr>
        <w:t>提供</w:t>
      </w:r>
      <w:r>
        <w:rPr>
          <w:rFonts w:hint="eastAsia" w:ascii="仿宋" w:hAnsi="仿宋" w:eastAsia="仿宋" w:cs="仿宋"/>
          <w:spacing w:val="-3"/>
          <w:sz w:val="24"/>
          <w:szCs w:val="24"/>
        </w:rPr>
        <w:t>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（不包括使用非</w:t>
      </w:r>
      <w:r>
        <w:rPr>
          <w:rFonts w:hint="eastAsia" w:ascii="仿宋" w:hAnsi="仿宋" w:eastAsia="仿宋" w:cs="仿宋"/>
          <w:sz w:val="24"/>
          <w:szCs w:val="24"/>
        </w:rPr>
        <w:t>残疾人福利性单位注册商标的</w:t>
      </w:r>
      <w:r>
        <w:rPr>
          <w:rFonts w:hint="eastAsia" w:ascii="仿宋" w:hAnsi="仿宋" w:eastAsia="仿宋" w:cs="仿宋"/>
          <w:sz w:val="24"/>
          <w:szCs w:val="24"/>
          <w:lang w:eastAsia="zh-CN"/>
        </w:rPr>
        <w:t>服务</w:t>
      </w:r>
      <w:r>
        <w:rPr>
          <w:rFonts w:hint="eastAsia" w:ascii="仿宋" w:hAnsi="仿宋" w:eastAsia="仿宋" w:cs="仿宋"/>
          <w:sz w:val="24"/>
          <w:szCs w:val="24"/>
        </w:rPr>
        <w:t>）。</w:t>
      </w:r>
    </w:p>
    <w:p w14:paraId="0CA40602">
      <w:pPr>
        <w:spacing w:before="66" w:line="360" w:lineRule="auto"/>
        <w:ind w:left="555"/>
        <w:rPr>
          <w:rFonts w:hint="eastAsia" w:ascii="仿宋" w:hAnsi="仿宋" w:eastAsia="仿宋" w:cs="仿宋"/>
          <w:sz w:val="24"/>
          <w:szCs w:val="24"/>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p>
    <w:p w14:paraId="67A06A51">
      <w:pPr>
        <w:spacing w:line="360" w:lineRule="auto"/>
        <w:rPr>
          <w:rFonts w:hint="eastAsia" w:ascii="仿宋" w:hAnsi="仿宋" w:eastAsia="仿宋" w:cs="仿宋"/>
          <w:sz w:val="21"/>
        </w:rPr>
      </w:pPr>
    </w:p>
    <w:p w14:paraId="1CABC7F3">
      <w:pPr>
        <w:spacing w:line="360" w:lineRule="auto"/>
        <w:rPr>
          <w:rFonts w:hint="eastAsia" w:ascii="仿宋" w:hAnsi="仿宋" w:eastAsia="仿宋" w:cs="仿宋"/>
          <w:sz w:val="21"/>
        </w:rPr>
      </w:pPr>
    </w:p>
    <w:p w14:paraId="608A38FD">
      <w:pPr>
        <w:spacing w:line="360" w:lineRule="auto"/>
        <w:rPr>
          <w:rFonts w:hint="eastAsia" w:ascii="仿宋" w:hAnsi="仿宋" w:eastAsia="仿宋" w:cs="仿宋"/>
          <w:sz w:val="21"/>
        </w:rPr>
      </w:pPr>
    </w:p>
    <w:p w14:paraId="3433B00C">
      <w:pPr>
        <w:spacing w:before="103" w:line="360" w:lineRule="auto"/>
        <w:ind w:left="1915" w:leftChars="912" w:right="335" w:firstLine="0" w:firstLineChars="0"/>
        <w:rPr>
          <w:rFonts w:hint="eastAsia" w:ascii="仿宋" w:hAnsi="仿宋" w:eastAsia="仿宋" w:cs="仿宋"/>
          <w:sz w:val="24"/>
          <w:szCs w:val="24"/>
        </w:rPr>
      </w:pPr>
      <w:r>
        <w:rPr>
          <w:rFonts w:hint="eastAsia" w:ascii="仿宋" w:hAnsi="仿宋" w:eastAsia="仿宋" w:cs="仿宋"/>
          <w:spacing w:val="-1"/>
          <w:sz w:val="24"/>
          <w:szCs w:val="24"/>
        </w:rPr>
        <w:t>残疾人福利性单位名称（公章</w:t>
      </w:r>
      <w:r>
        <w:rPr>
          <w:rFonts w:hint="eastAsia" w:ascii="仿宋" w:hAnsi="仿宋" w:eastAsia="仿宋" w:cs="仿宋"/>
          <w:spacing w:val="4"/>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418C4BA2">
      <w:pPr>
        <w:spacing w:line="221" w:lineRule="auto"/>
        <w:rPr>
          <w:rFonts w:hint="eastAsia" w:ascii="仿宋" w:hAnsi="仿宋" w:eastAsia="仿宋" w:cs="仿宋"/>
          <w:sz w:val="24"/>
          <w:szCs w:val="24"/>
        </w:rPr>
        <w:sectPr>
          <w:headerReference r:id="rId31" w:type="default"/>
          <w:footerReference r:id="rId32" w:type="default"/>
          <w:pgSz w:w="11906" w:h="16839"/>
          <w:pgMar w:top="1274" w:right="1785" w:bottom="1171" w:left="1785" w:header="852" w:footer="992" w:gutter="0"/>
          <w:pgNumType w:fmt="decimal"/>
          <w:cols w:space="720" w:num="1"/>
        </w:sectPr>
      </w:pPr>
    </w:p>
    <w:p w14:paraId="6E1171F0">
      <w:pPr>
        <w:pStyle w:val="3"/>
        <w:bidi w:val="0"/>
        <w:rPr>
          <w:rFonts w:hint="eastAsia" w:ascii="仿宋" w:hAnsi="仿宋" w:eastAsia="仿宋" w:cs="仿宋"/>
          <w:sz w:val="24"/>
          <w:szCs w:val="24"/>
        </w:rPr>
      </w:pPr>
      <w:bookmarkStart w:id="120" w:name="_Toc7514"/>
      <w:r>
        <w:rPr>
          <w:rFonts w:hint="eastAsia" w:ascii="仿宋" w:hAnsi="仿宋" w:eastAsia="仿宋" w:cs="仿宋"/>
          <w:b/>
          <w:bCs/>
          <w:sz w:val="24"/>
          <w:szCs w:val="24"/>
        </w:rPr>
        <w:t>6-</w:t>
      </w:r>
      <w:r>
        <w:rPr>
          <w:rFonts w:hint="eastAsia" w:ascii="仿宋" w:hAnsi="仿宋" w:eastAsia="仿宋" w:cs="仿宋"/>
          <w:b/>
          <w:bCs/>
          <w:sz w:val="24"/>
          <w:szCs w:val="24"/>
          <w:lang w:val="en-US" w:eastAsia="zh-CN"/>
        </w:rPr>
        <w:t>3</w:t>
      </w:r>
      <w:r>
        <w:rPr>
          <w:rFonts w:hint="eastAsia" w:ascii="仿宋" w:hAnsi="仿宋" w:eastAsia="仿宋" w:cs="仿宋"/>
          <w:b/>
          <w:bCs/>
          <w:spacing w:val="-1"/>
          <w:sz w:val="24"/>
          <w:szCs w:val="24"/>
        </w:rPr>
        <w:t>《中小企业声明函》（</w:t>
      </w:r>
      <w:r>
        <w:rPr>
          <w:rFonts w:hint="eastAsia" w:ascii="仿宋" w:hAnsi="仿宋" w:eastAsia="仿宋" w:cs="仿宋"/>
          <w:b/>
          <w:bCs/>
          <w:spacing w:val="-1"/>
          <w:sz w:val="24"/>
          <w:szCs w:val="24"/>
          <w:lang w:val="en-US" w:eastAsia="zh-CN"/>
        </w:rPr>
        <w:t>服务</w:t>
      </w:r>
      <w:r>
        <w:rPr>
          <w:rFonts w:hint="eastAsia" w:ascii="仿宋" w:hAnsi="仿宋" w:eastAsia="仿宋" w:cs="仿宋"/>
          <w:b/>
          <w:bCs/>
          <w:spacing w:val="-1"/>
          <w:sz w:val="24"/>
          <w:szCs w:val="24"/>
        </w:rPr>
        <w:t>）</w:t>
      </w:r>
      <w:bookmarkEnd w:id="120"/>
    </w:p>
    <w:p w14:paraId="15959C5E">
      <w:pPr>
        <w:spacing w:line="246" w:lineRule="auto"/>
        <w:rPr>
          <w:rFonts w:hint="eastAsia" w:ascii="仿宋" w:hAnsi="仿宋" w:eastAsia="仿宋" w:cs="仿宋"/>
          <w:sz w:val="21"/>
        </w:rPr>
      </w:pPr>
    </w:p>
    <w:p w14:paraId="07492815">
      <w:pPr>
        <w:pStyle w:val="8"/>
        <w:spacing w:before="78" w:line="360" w:lineRule="auto"/>
        <w:ind w:left="21" w:firstLine="480"/>
        <w:rPr>
          <w:rFonts w:hint="eastAsia" w:ascii="仿宋" w:hAnsi="仿宋" w:eastAsia="仿宋" w:cs="仿宋"/>
          <w:sz w:val="24"/>
          <w:szCs w:val="24"/>
        </w:rPr>
      </w:pPr>
      <w:r>
        <w:rPr>
          <w:rFonts w:hint="eastAsia" w:ascii="仿宋" w:hAnsi="仿宋" w:eastAsia="仿宋" w:cs="仿宋"/>
          <w:spacing w:val="-1"/>
          <w:sz w:val="24"/>
          <w:szCs w:val="24"/>
        </w:rPr>
        <w:t>本公司（联合体）郑重声明，根据《政府采购促进中小企业发展管理办法》（财库﹝2020﹞46</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号）的规定，本公司（联合体）参加</w:t>
      </w:r>
      <w:r>
        <w:rPr>
          <w:rFonts w:hint="eastAsia" w:ascii="仿宋" w:hAnsi="仿宋" w:eastAsia="仿宋" w:cs="仿宋"/>
          <w:spacing w:val="-1"/>
          <w:sz w:val="24"/>
          <w:szCs w:val="24"/>
          <w:u w:val="single" w:color="auto"/>
        </w:rPr>
        <w:t>（单位名称）</w:t>
      </w:r>
      <w:r>
        <w:rPr>
          <w:rFonts w:hint="eastAsia" w:ascii="仿宋" w:hAnsi="仿宋" w:eastAsia="仿宋" w:cs="仿宋"/>
          <w:spacing w:val="-1"/>
          <w:sz w:val="24"/>
          <w:szCs w:val="24"/>
        </w:rPr>
        <w:t>的</w:t>
      </w:r>
      <w:r>
        <w:rPr>
          <w:rFonts w:hint="eastAsia" w:ascii="仿宋" w:hAnsi="仿宋" w:eastAsia="仿宋" w:cs="仿宋"/>
          <w:spacing w:val="-1"/>
          <w:sz w:val="24"/>
          <w:szCs w:val="24"/>
          <w:u w:val="single" w:color="auto"/>
        </w:rPr>
        <w:t>（项目</w:t>
      </w:r>
      <w:r>
        <w:rPr>
          <w:rFonts w:hint="eastAsia" w:ascii="仿宋" w:hAnsi="仿宋" w:eastAsia="仿宋" w:cs="仿宋"/>
          <w:spacing w:val="-3"/>
          <w:sz w:val="24"/>
          <w:szCs w:val="24"/>
          <w:u w:val="single" w:color="auto"/>
        </w:rPr>
        <w:t>名称）</w:t>
      </w:r>
      <w:r>
        <w:rPr>
          <w:rFonts w:hint="eastAsia" w:ascii="仿宋" w:hAnsi="仿宋" w:eastAsia="仿宋" w:cs="仿宋"/>
          <w:spacing w:val="-3"/>
          <w:sz w:val="24"/>
          <w:szCs w:val="24"/>
        </w:rPr>
        <w:t>采购活动，</w:t>
      </w:r>
      <w:r>
        <w:rPr>
          <w:rFonts w:hint="eastAsia" w:ascii="仿宋" w:hAnsi="仿宋" w:eastAsia="仿宋" w:cs="仿宋"/>
          <w:spacing w:val="-3"/>
          <w:sz w:val="24"/>
          <w:szCs w:val="24"/>
          <w:lang w:val="en-US" w:eastAsia="zh-CN"/>
        </w:rPr>
        <w:t>提供的服务全部由</w:t>
      </w:r>
      <w:r>
        <w:rPr>
          <w:rFonts w:hint="eastAsia" w:ascii="仿宋" w:hAnsi="仿宋" w:eastAsia="仿宋" w:cs="仿宋"/>
          <w:spacing w:val="-3"/>
          <w:sz w:val="24"/>
          <w:szCs w:val="24"/>
        </w:rPr>
        <w:t>符合政策要求的中小企业</w:t>
      </w:r>
      <w:r>
        <w:rPr>
          <w:rFonts w:hint="eastAsia" w:ascii="仿宋" w:hAnsi="仿宋" w:eastAsia="仿宋" w:cs="仿宋"/>
          <w:spacing w:val="-3"/>
          <w:sz w:val="24"/>
          <w:szCs w:val="24"/>
          <w:lang w:val="en-US" w:eastAsia="zh-CN"/>
        </w:rPr>
        <w:t>承接</w:t>
      </w:r>
      <w:r>
        <w:rPr>
          <w:rFonts w:hint="eastAsia" w:ascii="仿宋" w:hAnsi="仿宋" w:eastAsia="仿宋" w:cs="仿宋"/>
          <w:sz w:val="24"/>
          <w:szCs w:val="24"/>
        </w:rPr>
        <w:t>。相关企业（含联合体中的中小企业、</w:t>
      </w:r>
      <w:r>
        <w:rPr>
          <w:rFonts w:hint="eastAsia" w:ascii="仿宋" w:hAnsi="仿宋" w:eastAsia="仿宋" w:cs="仿宋"/>
          <w:spacing w:val="-1"/>
          <w:sz w:val="24"/>
          <w:szCs w:val="24"/>
        </w:rPr>
        <w:t>签订分包意向协议的中小企业）的具体情况如下：</w:t>
      </w:r>
    </w:p>
    <w:p w14:paraId="33897756">
      <w:pPr>
        <w:spacing w:line="360" w:lineRule="auto"/>
        <w:rPr>
          <w:rFonts w:hint="eastAsia" w:ascii="仿宋" w:hAnsi="仿宋" w:eastAsia="仿宋" w:cs="仿宋"/>
          <w:sz w:val="21"/>
        </w:rPr>
      </w:pPr>
    </w:p>
    <w:p w14:paraId="4324391C">
      <w:pPr>
        <w:pStyle w:val="8"/>
        <w:spacing w:before="78" w:line="360" w:lineRule="auto"/>
        <w:ind w:left="23" w:right="74" w:firstLine="494"/>
        <w:jc w:val="both"/>
        <w:rPr>
          <w:rFonts w:hint="eastAsia"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u w:val="single" w:color="auto"/>
        </w:rPr>
        <w:t>（标的名称</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color="auto"/>
        </w:rPr>
        <w:t>（采购文件中明确的所属行业</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6"/>
          <w:sz w:val="24"/>
          <w:szCs w:val="24"/>
        </w:rPr>
        <w:t>为</w:t>
      </w:r>
      <w:r>
        <w:rPr>
          <w:rFonts w:hint="eastAsia" w:ascii="仿宋" w:hAnsi="仿宋" w:eastAsia="仿宋" w:cs="仿宋"/>
          <w:spacing w:val="-6"/>
          <w:sz w:val="24"/>
          <w:szCs w:val="24"/>
          <w:u w:val="single" w:color="auto"/>
        </w:rPr>
        <w:t>（企业名称</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r>
        <w:rPr>
          <w:rFonts w:hint="eastAsia" w:ascii="仿宋" w:hAnsi="仿宋" w:eastAsia="仿宋" w:cs="仿宋"/>
          <w:spacing w:val="-6"/>
          <w:sz w:val="24"/>
          <w:szCs w:val="24"/>
        </w:rPr>
        <w:t>从业人员</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6"/>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6"/>
          <w:sz w:val="24"/>
          <w:szCs w:val="24"/>
        </w:rPr>
        <w:t>万元，资产总额</w:t>
      </w:r>
      <w:r>
        <w:rPr>
          <w:rFonts w:hint="eastAsia" w:ascii="仿宋" w:hAnsi="仿宋" w:eastAsia="仿宋" w:cs="仿宋"/>
          <w:spacing w:val="-2"/>
          <w:sz w:val="24"/>
          <w:szCs w:val="24"/>
        </w:rPr>
        <w:t xml:space="preserve">为 </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0"/>
          <w:sz w:val="24"/>
          <w:szCs w:val="24"/>
        </w:rPr>
        <w:t xml:space="preserve"> </w:t>
      </w:r>
      <w:r>
        <w:rPr>
          <w:rFonts w:hint="eastAsia" w:ascii="仿宋" w:hAnsi="仿宋" w:eastAsia="仿宋" w:cs="仿宋"/>
          <w:spacing w:val="-2"/>
          <w:sz w:val="24"/>
          <w:szCs w:val="24"/>
        </w:rPr>
        <w:t>万元，属于</w:t>
      </w:r>
      <w:r>
        <w:rPr>
          <w:rFonts w:hint="eastAsia" w:ascii="仿宋" w:hAnsi="仿宋" w:eastAsia="仿宋" w:cs="仿宋"/>
          <w:spacing w:val="-2"/>
          <w:sz w:val="24"/>
          <w:szCs w:val="24"/>
          <w:u w:val="single" w:color="auto"/>
        </w:rPr>
        <w:t>（中型企业、小型企业、微型企业</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p>
    <w:p w14:paraId="19835728">
      <w:pPr>
        <w:spacing w:line="360" w:lineRule="auto"/>
        <w:rPr>
          <w:rFonts w:hint="eastAsia" w:ascii="仿宋" w:hAnsi="仿宋" w:eastAsia="仿宋" w:cs="仿宋"/>
          <w:sz w:val="21"/>
        </w:rPr>
      </w:pPr>
    </w:p>
    <w:p w14:paraId="1DAA64D8">
      <w:pPr>
        <w:pStyle w:val="8"/>
        <w:spacing w:before="78" w:line="360" w:lineRule="auto"/>
        <w:ind w:left="23" w:right="74" w:firstLine="480"/>
        <w:jc w:val="both"/>
        <w:rPr>
          <w:rFonts w:hint="eastAsia" w:ascii="仿宋" w:hAnsi="仿宋" w:eastAsia="仿宋" w:cs="仿宋"/>
          <w:sz w:val="24"/>
          <w:szCs w:val="24"/>
        </w:rPr>
      </w:pPr>
      <w:r>
        <w:rPr>
          <w:rFonts w:hint="eastAsia" w:ascii="仿宋" w:hAnsi="仿宋" w:eastAsia="仿宋" w:cs="仿宋"/>
          <w:spacing w:val="-3"/>
          <w:sz w:val="24"/>
          <w:szCs w:val="24"/>
        </w:rPr>
        <w:t>2.</w:t>
      </w:r>
      <w:r>
        <w:rPr>
          <w:rFonts w:hint="eastAsia" w:ascii="仿宋" w:hAnsi="仿宋" w:eastAsia="仿宋" w:cs="仿宋"/>
          <w:spacing w:val="-3"/>
          <w:sz w:val="24"/>
          <w:szCs w:val="24"/>
          <w:u w:val="single" w:color="auto"/>
        </w:rPr>
        <w:t>（标的名称</w:t>
      </w:r>
      <w:r>
        <w:rPr>
          <w:rFonts w:hint="eastAsia" w:ascii="仿宋" w:hAnsi="仿宋" w:eastAsia="仿宋" w:cs="仿宋"/>
          <w:spacing w:val="-4"/>
          <w:sz w:val="24"/>
          <w:szCs w:val="24"/>
          <w:u w:val="single" w:color="auto"/>
        </w:rPr>
        <w:t>）</w:t>
      </w:r>
      <w:r>
        <w:rPr>
          <w:rFonts w:hint="eastAsia" w:ascii="仿宋" w:hAnsi="仿宋" w:eastAsia="仿宋" w:cs="仿宋"/>
          <w:spacing w:val="-4"/>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rPr>
        <w:t>（采购文件中明确的所属行业</w:t>
      </w:r>
      <w:r>
        <w:rPr>
          <w:rFonts w:hint="eastAsia" w:ascii="仿宋" w:hAnsi="仿宋" w:eastAsia="仿宋" w:cs="仿宋"/>
          <w:spacing w:val="-4"/>
          <w:sz w:val="24"/>
          <w:szCs w:val="24"/>
          <w:u w:val="single"/>
        </w:rPr>
        <w:t>）</w:t>
      </w:r>
      <w:r>
        <w:rPr>
          <w:rFonts w:hint="eastAsia" w:ascii="仿宋" w:hAnsi="仿宋" w:eastAsia="仿宋" w:cs="仿宋"/>
          <w:spacing w:val="-4"/>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3"/>
          <w:sz w:val="24"/>
          <w:szCs w:val="24"/>
        </w:rPr>
        <w:t>为</w:t>
      </w:r>
      <w:r>
        <w:rPr>
          <w:rFonts w:hint="eastAsia" w:ascii="仿宋" w:hAnsi="仿宋" w:eastAsia="仿宋" w:cs="仿宋"/>
          <w:spacing w:val="-3"/>
          <w:sz w:val="24"/>
          <w:szCs w:val="24"/>
          <w:u w:val="single" w:color="auto"/>
        </w:rPr>
        <w:t>（企业名称</w:t>
      </w:r>
      <w:r>
        <w:rPr>
          <w:rFonts w:hint="eastAsia" w:ascii="仿宋" w:hAnsi="仿宋" w:eastAsia="仿宋" w:cs="仿宋"/>
          <w:spacing w:val="14"/>
          <w:sz w:val="24"/>
          <w:szCs w:val="24"/>
          <w:u w:val="single" w:color="auto"/>
        </w:rPr>
        <w:t>）</w:t>
      </w:r>
      <w:r>
        <w:rPr>
          <w:rFonts w:hint="eastAsia" w:ascii="仿宋" w:hAnsi="仿宋" w:eastAsia="仿宋" w:cs="仿宋"/>
          <w:spacing w:val="14"/>
          <w:sz w:val="24"/>
          <w:szCs w:val="24"/>
        </w:rPr>
        <w:t>，</w:t>
      </w:r>
      <w:r>
        <w:rPr>
          <w:rFonts w:hint="eastAsia" w:ascii="仿宋" w:hAnsi="仿宋" w:eastAsia="仿宋" w:cs="仿宋"/>
          <w:spacing w:val="-3"/>
          <w:sz w:val="24"/>
          <w:szCs w:val="24"/>
        </w:rPr>
        <w:t>从业人员</w:t>
      </w:r>
      <w:r>
        <w:rPr>
          <w:rFonts w:hint="eastAsia" w:ascii="仿宋" w:hAnsi="仿宋" w:eastAsia="仿宋" w:cs="仿宋"/>
          <w:spacing w:val="-3"/>
          <w:sz w:val="24"/>
          <w:szCs w:val="24"/>
          <w:u w:val="single" w:color="auto"/>
        </w:rPr>
        <w:t xml:space="preserve">           </w:t>
      </w:r>
      <w:r>
        <w:rPr>
          <w:rFonts w:hint="eastAsia" w:ascii="仿宋" w:hAnsi="仿宋" w:eastAsia="仿宋" w:cs="仿宋"/>
          <w:spacing w:val="-107"/>
          <w:sz w:val="24"/>
          <w:szCs w:val="24"/>
        </w:rPr>
        <w:t xml:space="preserve"> </w:t>
      </w:r>
      <w:r>
        <w:rPr>
          <w:rFonts w:hint="eastAsia" w:ascii="仿宋" w:hAnsi="仿宋" w:eastAsia="仿宋" w:cs="仿宋"/>
          <w:spacing w:val="-3"/>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3"/>
          <w:sz w:val="24"/>
          <w:szCs w:val="24"/>
        </w:rPr>
        <w:t>万元，资产</w:t>
      </w:r>
      <w:r>
        <w:rPr>
          <w:rFonts w:hint="eastAsia" w:ascii="仿宋" w:hAnsi="仿宋" w:eastAsia="仿宋" w:cs="仿宋"/>
          <w:spacing w:val="-1"/>
          <w:sz w:val="24"/>
          <w:szCs w:val="24"/>
        </w:rPr>
        <w:t xml:space="preserve">总额为 </w:t>
      </w:r>
      <w:r>
        <w:rPr>
          <w:rFonts w:hint="eastAsia" w:ascii="仿宋" w:hAnsi="仿宋" w:eastAsia="仿宋" w:cs="仿宋"/>
          <w:spacing w:val="7"/>
          <w:sz w:val="24"/>
          <w:szCs w:val="24"/>
          <w:u w:val="single" w:color="auto"/>
        </w:rPr>
        <w:t xml:space="preserve">        </w:t>
      </w:r>
      <w:r>
        <w:rPr>
          <w:rFonts w:hint="eastAsia" w:ascii="仿宋" w:hAnsi="仿宋" w:eastAsia="仿宋" w:cs="仿宋"/>
          <w:spacing w:val="-101"/>
          <w:sz w:val="24"/>
          <w:szCs w:val="24"/>
        </w:rPr>
        <w:t xml:space="preserve"> </w:t>
      </w:r>
      <w:r>
        <w:rPr>
          <w:rFonts w:hint="eastAsia" w:ascii="仿宋" w:hAnsi="仿宋" w:eastAsia="仿宋" w:cs="仿宋"/>
          <w:spacing w:val="-1"/>
          <w:sz w:val="24"/>
          <w:szCs w:val="24"/>
        </w:rPr>
        <w:t>万元，属于</w:t>
      </w:r>
      <w:r>
        <w:rPr>
          <w:rFonts w:hint="eastAsia" w:ascii="仿宋" w:hAnsi="仿宋" w:eastAsia="仿宋" w:cs="仿宋"/>
          <w:spacing w:val="-1"/>
          <w:sz w:val="24"/>
          <w:szCs w:val="24"/>
          <w:u w:val="single" w:color="auto"/>
        </w:rPr>
        <w:t>（中型企业、小型企业</w:t>
      </w:r>
      <w:r>
        <w:rPr>
          <w:rFonts w:hint="eastAsia" w:ascii="仿宋" w:hAnsi="仿宋" w:eastAsia="仿宋" w:cs="仿宋"/>
          <w:spacing w:val="-2"/>
          <w:sz w:val="24"/>
          <w:szCs w:val="24"/>
          <w:u w:val="single" w:color="auto"/>
        </w:rPr>
        <w:t>、微型企业</w:t>
      </w:r>
      <w:r>
        <w:rPr>
          <w:rFonts w:hint="eastAsia" w:ascii="仿宋" w:hAnsi="仿宋" w:eastAsia="仿宋" w:cs="仿宋"/>
          <w:sz w:val="24"/>
          <w:szCs w:val="24"/>
          <w:u w:val="single" w:color="auto"/>
        </w:rPr>
        <w:t>）</w:t>
      </w:r>
      <w:r>
        <w:rPr>
          <w:rFonts w:hint="eastAsia" w:ascii="仿宋" w:hAnsi="仿宋" w:eastAsia="仿宋" w:cs="仿宋"/>
          <w:sz w:val="24"/>
          <w:szCs w:val="24"/>
        </w:rPr>
        <w:t>；</w:t>
      </w:r>
    </w:p>
    <w:p w14:paraId="1D233FD8">
      <w:pPr>
        <w:spacing w:line="36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p>
    <w:p w14:paraId="266444B1">
      <w:pPr>
        <w:bidi w:val="0"/>
        <w:rPr>
          <w:rFonts w:hint="default"/>
          <w:lang w:val="en-US" w:eastAsia="zh-CN"/>
        </w:rPr>
      </w:pPr>
      <w:r>
        <w:rPr>
          <w:rFonts w:hint="eastAsia"/>
          <w:lang w:val="en-US" w:eastAsia="zh-CN"/>
        </w:rPr>
        <w:t xml:space="preserve"> </w:t>
      </w:r>
      <w:r>
        <w:rPr>
          <w:rFonts w:hint="eastAsia" w:ascii="仿宋" w:hAnsi="仿宋" w:eastAsia="仿宋" w:cs="仿宋"/>
          <w:sz w:val="21"/>
          <w:lang w:val="en-US" w:eastAsia="zh-CN"/>
        </w:rPr>
        <w:t xml:space="preserve">   ...........................................</w:t>
      </w:r>
    </w:p>
    <w:p w14:paraId="430C8A1D">
      <w:pPr>
        <w:pStyle w:val="8"/>
        <w:spacing w:before="78" w:line="360" w:lineRule="auto"/>
        <w:ind w:left="20" w:right="74" w:firstLine="28"/>
        <w:rPr>
          <w:rFonts w:hint="eastAsia" w:ascii="仿宋" w:hAnsi="仿宋" w:eastAsia="仿宋" w:cs="仿宋"/>
          <w:sz w:val="24"/>
          <w:szCs w:val="24"/>
        </w:rPr>
      </w:pPr>
      <w:r>
        <w:rPr>
          <w:rFonts w:hint="eastAsia" w:ascii="仿宋" w:hAnsi="仿宋" w:eastAsia="仿宋" w:cs="仿宋"/>
          <w:spacing w:val="-4"/>
          <w:sz w:val="24"/>
          <w:szCs w:val="24"/>
        </w:rPr>
        <w:t>以上企业，不属于大企业的分支机构，不存在控股股东为大企业的情形，也不存</w:t>
      </w:r>
      <w:r>
        <w:rPr>
          <w:rFonts w:hint="eastAsia" w:ascii="仿宋" w:hAnsi="仿宋" w:eastAsia="仿宋" w:cs="仿宋"/>
          <w:spacing w:val="-1"/>
          <w:sz w:val="24"/>
          <w:szCs w:val="24"/>
        </w:rPr>
        <w:t>在与大企业的负责人为同一人的情形。</w:t>
      </w:r>
    </w:p>
    <w:p w14:paraId="7064BAAC">
      <w:pPr>
        <w:spacing w:line="360" w:lineRule="auto"/>
        <w:rPr>
          <w:rFonts w:hint="eastAsia" w:ascii="仿宋" w:hAnsi="仿宋" w:eastAsia="仿宋" w:cs="仿宋"/>
          <w:sz w:val="21"/>
        </w:rPr>
      </w:pPr>
    </w:p>
    <w:p w14:paraId="2934F73E">
      <w:pPr>
        <w:pStyle w:val="8"/>
        <w:spacing w:before="79" w:line="360" w:lineRule="auto"/>
        <w:ind w:left="499"/>
        <w:rPr>
          <w:rFonts w:hint="eastAsia" w:ascii="仿宋" w:hAnsi="仿宋" w:eastAsia="仿宋" w:cs="仿宋"/>
          <w:sz w:val="24"/>
          <w:szCs w:val="24"/>
        </w:rPr>
      </w:pPr>
      <w:r>
        <w:rPr>
          <w:rFonts w:hint="eastAsia" w:ascii="仿宋" w:hAnsi="仿宋" w:eastAsia="仿宋" w:cs="仿宋"/>
          <w:sz w:val="24"/>
          <w:szCs w:val="24"/>
        </w:rPr>
        <w:t>本企业对上述声明内容的真实性负责。如有虚</w:t>
      </w:r>
      <w:r>
        <w:rPr>
          <w:rFonts w:hint="eastAsia" w:ascii="仿宋" w:hAnsi="仿宋" w:eastAsia="仿宋" w:cs="仿宋"/>
          <w:spacing w:val="-1"/>
          <w:sz w:val="24"/>
          <w:szCs w:val="24"/>
        </w:rPr>
        <w:t>假，将依法承担相应责任。</w:t>
      </w:r>
    </w:p>
    <w:p w14:paraId="555F02AA">
      <w:pPr>
        <w:spacing w:line="278" w:lineRule="auto"/>
        <w:rPr>
          <w:rFonts w:hint="eastAsia" w:ascii="仿宋" w:hAnsi="仿宋" w:eastAsia="仿宋" w:cs="仿宋"/>
          <w:sz w:val="21"/>
        </w:rPr>
      </w:pPr>
    </w:p>
    <w:p w14:paraId="6969C93F">
      <w:pPr>
        <w:spacing w:line="278" w:lineRule="auto"/>
        <w:rPr>
          <w:rFonts w:hint="eastAsia" w:ascii="仿宋" w:hAnsi="仿宋" w:eastAsia="仿宋" w:cs="仿宋"/>
          <w:sz w:val="21"/>
        </w:rPr>
      </w:pPr>
    </w:p>
    <w:p w14:paraId="2A830F84">
      <w:pPr>
        <w:spacing w:line="278" w:lineRule="auto"/>
        <w:rPr>
          <w:rFonts w:hint="eastAsia" w:ascii="仿宋" w:hAnsi="仿宋" w:eastAsia="仿宋" w:cs="仿宋"/>
          <w:sz w:val="21"/>
        </w:rPr>
      </w:pPr>
    </w:p>
    <w:p w14:paraId="335F99CD">
      <w:pPr>
        <w:pStyle w:val="8"/>
        <w:spacing w:before="78" w:line="219" w:lineRule="auto"/>
        <w:ind w:left="3983"/>
        <w:rPr>
          <w:rFonts w:hint="eastAsia" w:ascii="仿宋" w:hAnsi="仿宋" w:eastAsia="仿宋" w:cs="仿宋"/>
          <w:sz w:val="24"/>
          <w:szCs w:val="24"/>
        </w:rPr>
      </w:pPr>
      <w:r>
        <w:rPr>
          <w:rFonts w:hint="eastAsia" w:ascii="仿宋" w:hAnsi="仿宋" w:eastAsia="仿宋" w:cs="仿宋"/>
          <w:spacing w:val="-2"/>
          <w:sz w:val="24"/>
          <w:szCs w:val="24"/>
        </w:rPr>
        <w:t>投标人名称（盖单位章</w:t>
      </w:r>
      <w:r>
        <w:rPr>
          <w:rFonts w:hint="eastAsia" w:ascii="仿宋" w:hAnsi="仿宋" w:eastAsia="仿宋" w:cs="仿宋"/>
          <w:spacing w:val="3"/>
          <w:sz w:val="24"/>
          <w:szCs w:val="24"/>
        </w:rPr>
        <w:t>）：</w:t>
      </w:r>
      <w:r>
        <w:rPr>
          <w:rFonts w:hint="eastAsia" w:ascii="仿宋" w:hAnsi="仿宋" w:eastAsia="仿宋" w:cs="仿宋"/>
          <w:sz w:val="24"/>
          <w:szCs w:val="24"/>
          <w:u w:val="single" w:color="auto"/>
        </w:rPr>
        <w:t xml:space="preserve">             </w:t>
      </w:r>
    </w:p>
    <w:p w14:paraId="3F198CBC">
      <w:pPr>
        <w:spacing w:line="284" w:lineRule="auto"/>
        <w:rPr>
          <w:rFonts w:hint="eastAsia" w:ascii="仿宋" w:hAnsi="仿宋" w:eastAsia="仿宋" w:cs="仿宋"/>
          <w:sz w:val="21"/>
        </w:rPr>
      </w:pPr>
    </w:p>
    <w:p w14:paraId="59459C4D">
      <w:pPr>
        <w:pStyle w:val="8"/>
        <w:spacing w:before="79" w:line="220" w:lineRule="auto"/>
        <w:ind w:left="4022"/>
        <w:rPr>
          <w:rFonts w:hint="eastAsia" w:ascii="仿宋" w:hAnsi="仿宋" w:eastAsia="仿宋" w:cs="仿宋"/>
          <w:sz w:val="24"/>
          <w:szCs w:val="24"/>
        </w:rPr>
      </w:pPr>
      <w:r>
        <w:rPr>
          <w:rFonts w:hint="eastAsia" w:ascii="仿宋" w:hAnsi="仿宋" w:eastAsia="仿宋" w:cs="仿宋"/>
          <w:spacing w:val="-22"/>
          <w:sz w:val="24"/>
          <w:szCs w:val="24"/>
        </w:rPr>
        <w:t>日</w:t>
      </w:r>
      <w:r>
        <w:rPr>
          <w:rFonts w:hint="eastAsia" w:ascii="仿宋" w:hAnsi="仿宋" w:eastAsia="仿宋" w:cs="仿宋"/>
          <w:spacing w:val="6"/>
          <w:sz w:val="24"/>
          <w:szCs w:val="24"/>
        </w:rPr>
        <w:t xml:space="preserve">  </w:t>
      </w:r>
      <w:r>
        <w:rPr>
          <w:rFonts w:hint="eastAsia" w:ascii="仿宋" w:hAnsi="仿宋" w:eastAsia="仿宋" w:cs="仿宋"/>
          <w:spacing w:val="-22"/>
          <w:sz w:val="24"/>
          <w:szCs w:val="24"/>
        </w:rPr>
        <w:t>期：</w:t>
      </w:r>
      <w:r>
        <w:rPr>
          <w:rFonts w:hint="eastAsia" w:ascii="仿宋" w:hAnsi="仿宋" w:eastAsia="仿宋" w:cs="仿宋"/>
          <w:sz w:val="24"/>
          <w:szCs w:val="24"/>
          <w:u w:val="single" w:color="auto"/>
        </w:rPr>
        <w:t xml:space="preserve">             </w:t>
      </w:r>
    </w:p>
    <w:p w14:paraId="4AFC17C8">
      <w:pPr>
        <w:spacing w:line="267" w:lineRule="auto"/>
        <w:rPr>
          <w:rFonts w:hint="eastAsia" w:ascii="仿宋" w:hAnsi="仿宋" w:eastAsia="仿宋" w:cs="仿宋"/>
          <w:sz w:val="21"/>
        </w:rPr>
      </w:pPr>
    </w:p>
    <w:p w14:paraId="6D0541EB">
      <w:pPr>
        <w:spacing w:line="360" w:lineRule="auto"/>
        <w:rPr>
          <w:rFonts w:hint="default"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备注：投标商根据技术参数由中小企业生产或提供的产品提供中小企业声明函。必须如实填写中小企业声明函，如提供虚假资料，投标商自行承担责任。</w:t>
      </w:r>
    </w:p>
    <w:p w14:paraId="49B3AD99">
      <w:pPr>
        <w:spacing w:line="268" w:lineRule="auto"/>
        <w:rPr>
          <w:rFonts w:hint="eastAsia" w:ascii="仿宋" w:hAnsi="仿宋" w:eastAsia="仿宋" w:cs="仿宋"/>
          <w:sz w:val="21"/>
        </w:rPr>
      </w:pPr>
    </w:p>
    <w:p w14:paraId="784920EC">
      <w:pPr>
        <w:bidi w:val="0"/>
        <w:rPr>
          <w:rFonts w:hint="eastAsia"/>
        </w:rPr>
      </w:pPr>
    </w:p>
    <w:p w14:paraId="51C33D02">
      <w:pPr>
        <w:spacing w:line="268" w:lineRule="auto"/>
        <w:rPr>
          <w:rFonts w:hint="eastAsia" w:ascii="仿宋" w:hAnsi="仿宋" w:eastAsia="仿宋" w:cs="仿宋"/>
          <w:sz w:val="21"/>
        </w:rPr>
      </w:pPr>
    </w:p>
    <w:p w14:paraId="71A905A3">
      <w:pPr>
        <w:spacing w:line="268" w:lineRule="auto"/>
        <w:rPr>
          <w:rFonts w:hint="eastAsia" w:ascii="仿宋" w:hAnsi="仿宋" w:eastAsia="仿宋" w:cs="仿宋"/>
          <w:sz w:val="21"/>
        </w:rPr>
      </w:pPr>
    </w:p>
    <w:p w14:paraId="0974DAD8">
      <w:pPr>
        <w:spacing w:line="268" w:lineRule="auto"/>
        <w:rPr>
          <w:rFonts w:hint="eastAsia" w:ascii="仿宋" w:hAnsi="仿宋" w:eastAsia="仿宋" w:cs="仿宋"/>
          <w:sz w:val="21"/>
        </w:rPr>
      </w:pPr>
    </w:p>
    <w:p w14:paraId="737C9425">
      <w:pPr>
        <w:pStyle w:val="6"/>
        <w:rPr>
          <w:rFonts w:hint="eastAsia"/>
        </w:rPr>
      </w:pPr>
    </w:p>
    <w:p w14:paraId="65BA8634">
      <w:pPr>
        <w:spacing w:before="104" w:line="360" w:lineRule="auto"/>
        <w:ind w:left="562"/>
        <w:outlineLvl w:val="2"/>
        <w:rPr>
          <w:rFonts w:hint="eastAsia" w:ascii="仿宋" w:hAnsi="仿宋" w:eastAsia="仿宋" w:cs="仿宋"/>
          <w:sz w:val="24"/>
          <w:szCs w:val="24"/>
        </w:rPr>
      </w:pPr>
      <w:bookmarkStart w:id="121" w:name="_Toc18048"/>
      <w:r>
        <w:rPr>
          <w:rFonts w:hint="eastAsia" w:ascii="仿宋" w:hAnsi="仿宋" w:eastAsia="仿宋" w:cs="仿宋"/>
          <w:b/>
          <w:bCs/>
          <w:spacing w:val="-1"/>
          <w:sz w:val="24"/>
          <w:szCs w:val="24"/>
        </w:rPr>
        <w:t>7     投标人关联单位的说明</w:t>
      </w:r>
      <w:bookmarkEnd w:id="121"/>
    </w:p>
    <w:p w14:paraId="09A19489">
      <w:pPr>
        <w:spacing w:before="84" w:line="360" w:lineRule="auto"/>
        <w:ind w:left="495"/>
        <w:rPr>
          <w:rFonts w:hint="eastAsia"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14:paraId="18844039">
      <w:pPr>
        <w:spacing w:before="4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14:paraId="2567A5DE">
      <w:pPr>
        <w:spacing w:before="2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14:paraId="727E0166">
      <w:pPr>
        <w:spacing w:line="360" w:lineRule="auto"/>
        <w:rPr>
          <w:rFonts w:hint="eastAsia" w:ascii="仿宋" w:hAnsi="仿宋" w:eastAsia="仿宋" w:cs="仿宋"/>
          <w:sz w:val="21"/>
        </w:rPr>
      </w:pPr>
    </w:p>
    <w:p w14:paraId="403CC511">
      <w:pPr>
        <w:spacing w:before="103" w:line="360" w:lineRule="auto"/>
        <w:ind w:left="561"/>
        <w:outlineLvl w:val="2"/>
        <w:rPr>
          <w:rFonts w:hint="eastAsia" w:ascii="仿宋" w:hAnsi="仿宋" w:eastAsia="仿宋" w:cs="仿宋"/>
          <w:sz w:val="24"/>
          <w:szCs w:val="24"/>
        </w:rPr>
      </w:pPr>
      <w:bookmarkStart w:id="122" w:name="_Toc19496"/>
      <w:r>
        <w:rPr>
          <w:rFonts w:hint="eastAsia" w:ascii="仿宋" w:hAnsi="仿宋" w:eastAsia="仿宋" w:cs="仿宋"/>
          <w:b/>
          <w:bCs/>
          <w:spacing w:val="-1"/>
          <w:sz w:val="24"/>
          <w:szCs w:val="24"/>
        </w:rPr>
        <w:t>8</w:t>
      </w:r>
      <w:r>
        <w:rPr>
          <w:rFonts w:hint="eastAsia" w:ascii="仿宋" w:hAnsi="仿宋" w:eastAsia="仿宋" w:cs="仿宋"/>
          <w:b/>
          <w:bCs/>
          <w:spacing w:val="56"/>
          <w:w w:val="101"/>
          <w:sz w:val="24"/>
          <w:szCs w:val="24"/>
        </w:rPr>
        <w:t xml:space="preserve"> </w:t>
      </w:r>
      <w:r>
        <w:rPr>
          <w:rFonts w:hint="eastAsia" w:ascii="仿宋" w:hAnsi="仿宋" w:eastAsia="仿宋" w:cs="仿宋"/>
          <w:b/>
          <w:bCs/>
          <w:spacing w:val="-1"/>
          <w:sz w:val="24"/>
          <w:szCs w:val="24"/>
        </w:rPr>
        <w:t>投标人可提供有利于投标的其他资格证明材料</w:t>
      </w:r>
      <w:bookmarkEnd w:id="122"/>
    </w:p>
    <w:p w14:paraId="21DE4108">
      <w:pPr>
        <w:spacing w:line="360" w:lineRule="auto"/>
        <w:rPr>
          <w:rFonts w:hint="eastAsia" w:ascii="仿宋" w:hAnsi="仿宋" w:eastAsia="仿宋" w:cs="仿宋"/>
          <w:sz w:val="24"/>
          <w:szCs w:val="24"/>
        </w:rPr>
        <w:sectPr>
          <w:headerReference r:id="rId33" w:type="default"/>
          <w:footerReference r:id="rId34" w:type="default"/>
          <w:pgSz w:w="11906" w:h="16839"/>
          <w:pgMar w:top="1274" w:right="1722" w:bottom="1171" w:left="1785" w:header="852" w:footer="992" w:gutter="0"/>
          <w:pgNumType w:fmt="decimal"/>
          <w:cols w:space="720" w:num="1"/>
        </w:sectPr>
      </w:pPr>
    </w:p>
    <w:p w14:paraId="5B62671A">
      <w:pPr>
        <w:pStyle w:val="3"/>
        <w:bidi w:val="0"/>
        <w:jc w:val="left"/>
        <w:outlineLvl w:val="2"/>
        <w:rPr>
          <w:rFonts w:hint="eastAsia" w:ascii="仿宋" w:hAnsi="仿宋" w:eastAsia="仿宋" w:cs="仿宋"/>
          <w:sz w:val="24"/>
          <w:szCs w:val="24"/>
        </w:rPr>
      </w:pPr>
      <w:r>
        <w:rPr>
          <w:rFonts w:hint="eastAsia" w:ascii="仿宋" w:hAnsi="仿宋" w:eastAsia="仿宋" w:cs="仿宋"/>
          <w:b/>
          <w:bCs/>
          <w:spacing w:val="-2"/>
          <w:sz w:val="28"/>
          <w:szCs w:val="28"/>
        </w:rPr>
        <w:t xml:space="preserve"> </w:t>
      </w:r>
      <w:bookmarkStart w:id="123" w:name="_Toc28886"/>
      <w:r>
        <w:rPr>
          <w:rFonts w:hint="eastAsia" w:ascii="仿宋" w:hAnsi="仿宋" w:eastAsia="仿宋" w:cs="仿宋"/>
          <w:b/>
          <w:bCs/>
          <w:spacing w:val="-2"/>
          <w:sz w:val="28"/>
          <w:szCs w:val="28"/>
          <w:lang w:val="en-US" w:eastAsia="zh-CN"/>
        </w:rPr>
        <w:t>9.</w:t>
      </w:r>
      <w:r>
        <w:rPr>
          <w:rFonts w:hint="eastAsia" w:ascii="仿宋" w:hAnsi="仿宋" w:eastAsia="仿宋" w:cs="仿宋"/>
          <w:b/>
          <w:bCs/>
          <w:spacing w:val="-2"/>
          <w:sz w:val="28"/>
          <w:szCs w:val="28"/>
        </w:rPr>
        <w:t>投标文件格式范本</w:t>
      </w:r>
      <w:bookmarkEnd w:id="123"/>
    </w:p>
    <w:p w14:paraId="5F35CE10">
      <w:pPr>
        <w:spacing w:before="190"/>
        <w:rPr>
          <w:rFonts w:hint="eastAsia" w:ascii="仿宋" w:hAnsi="仿宋" w:eastAsia="仿宋" w:cs="仿宋"/>
        </w:rPr>
      </w:pPr>
    </w:p>
    <w:tbl>
      <w:tblPr>
        <w:tblStyle w:val="29"/>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4DF81D35">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376" w:hRule="atLeast"/>
        </w:trPr>
        <w:tc>
          <w:tcPr>
            <w:tcW w:w="9143" w:type="dxa"/>
            <w:shd w:val="clear" w:color="auto" w:fill="FCFEEA"/>
            <w:vAlign w:val="top"/>
          </w:tcPr>
          <w:p w14:paraId="6181744F">
            <w:pPr>
              <w:spacing w:before="187" w:line="219" w:lineRule="auto"/>
              <w:ind w:left="7047"/>
              <w:rPr>
                <w:rFonts w:hint="eastAsia" w:ascii="仿宋" w:hAnsi="仿宋" w:eastAsia="仿宋" w:cs="仿宋"/>
                <w:sz w:val="32"/>
                <w:szCs w:val="32"/>
              </w:rPr>
            </w:pPr>
          </w:p>
          <w:p w14:paraId="1BF5BC8B">
            <w:pPr>
              <w:spacing w:line="249" w:lineRule="auto"/>
              <w:rPr>
                <w:rFonts w:hint="eastAsia" w:ascii="仿宋" w:hAnsi="仿宋" w:eastAsia="仿宋" w:cs="仿宋"/>
                <w:sz w:val="22"/>
                <w:szCs w:val="22"/>
              </w:rPr>
            </w:pPr>
          </w:p>
          <w:p w14:paraId="5431B5A9">
            <w:pPr>
              <w:spacing w:line="249" w:lineRule="auto"/>
              <w:rPr>
                <w:rFonts w:hint="eastAsia" w:ascii="仿宋" w:hAnsi="仿宋" w:eastAsia="仿宋" w:cs="仿宋"/>
                <w:sz w:val="22"/>
                <w:szCs w:val="22"/>
              </w:rPr>
            </w:pPr>
          </w:p>
          <w:p w14:paraId="6DB92E3A">
            <w:pPr>
              <w:spacing w:line="250" w:lineRule="auto"/>
              <w:rPr>
                <w:rFonts w:hint="eastAsia" w:ascii="仿宋" w:hAnsi="仿宋" w:eastAsia="仿宋" w:cs="仿宋"/>
                <w:sz w:val="22"/>
                <w:szCs w:val="22"/>
              </w:rPr>
            </w:pPr>
          </w:p>
          <w:p w14:paraId="26ED664E">
            <w:pPr>
              <w:spacing w:line="250" w:lineRule="auto"/>
              <w:rPr>
                <w:rFonts w:hint="eastAsia" w:ascii="仿宋" w:hAnsi="仿宋" w:eastAsia="仿宋" w:cs="仿宋"/>
                <w:sz w:val="22"/>
                <w:szCs w:val="22"/>
              </w:rPr>
            </w:pPr>
          </w:p>
          <w:p w14:paraId="72C9FB4B">
            <w:pPr>
              <w:spacing w:line="250" w:lineRule="auto"/>
              <w:rPr>
                <w:rFonts w:hint="eastAsia" w:ascii="仿宋" w:hAnsi="仿宋" w:eastAsia="仿宋" w:cs="仿宋"/>
                <w:sz w:val="22"/>
                <w:szCs w:val="22"/>
              </w:rPr>
            </w:pPr>
          </w:p>
          <w:p w14:paraId="43F09847">
            <w:pPr>
              <w:spacing w:line="250" w:lineRule="auto"/>
              <w:rPr>
                <w:rFonts w:hint="eastAsia" w:ascii="仿宋" w:hAnsi="仿宋" w:eastAsia="仿宋" w:cs="仿宋"/>
                <w:sz w:val="22"/>
                <w:szCs w:val="22"/>
              </w:rPr>
            </w:pPr>
          </w:p>
          <w:p w14:paraId="05C6710C">
            <w:pPr>
              <w:spacing w:before="91" w:line="221" w:lineRule="auto"/>
              <w:ind w:left="2648"/>
              <w:rPr>
                <w:rFonts w:hint="eastAsia" w:ascii="仿宋" w:hAnsi="仿宋" w:eastAsia="仿宋" w:cs="仿宋"/>
                <w:sz w:val="32"/>
                <w:szCs w:val="32"/>
              </w:rPr>
            </w:pP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3"/>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1"/>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5"/>
                <w:sz w:val="32"/>
                <w:szCs w:val="32"/>
              </w:rPr>
              <w:t xml:space="preserve">   </w:t>
            </w:r>
            <w:r>
              <w:rPr>
                <w:rFonts w:hint="eastAsia" w:ascii="仿宋" w:hAnsi="仿宋" w:eastAsia="仿宋" w:cs="仿宋"/>
                <w:b/>
                <w:bCs/>
                <w:spacing w:val="-4"/>
                <w:sz w:val="32"/>
                <w:szCs w:val="32"/>
              </w:rPr>
              <w:t>项目</w:t>
            </w:r>
          </w:p>
          <w:p w14:paraId="17E7AD25">
            <w:pPr>
              <w:spacing w:line="460" w:lineRule="auto"/>
              <w:rPr>
                <w:rFonts w:hint="eastAsia" w:ascii="仿宋" w:hAnsi="仿宋" w:eastAsia="仿宋" w:cs="仿宋"/>
                <w:sz w:val="22"/>
                <w:szCs w:val="22"/>
              </w:rPr>
            </w:pPr>
          </w:p>
          <w:p w14:paraId="352C723F">
            <w:pPr>
              <w:spacing w:before="65" w:line="228" w:lineRule="auto"/>
              <w:ind w:left="3273"/>
              <w:rPr>
                <w:rFonts w:hint="eastAsia" w:ascii="仿宋" w:hAnsi="仿宋" w:eastAsia="仿宋" w:cs="仿宋"/>
                <w:sz w:val="21"/>
                <w:szCs w:val="21"/>
              </w:rPr>
            </w:pPr>
            <w:r>
              <w:rPr>
                <w:rFonts w:hint="eastAsia" w:ascii="仿宋" w:hAnsi="仿宋" w:eastAsia="仿宋" w:cs="仿宋"/>
                <w:b/>
                <w:bCs/>
                <w:spacing w:val="4"/>
                <w:sz w:val="21"/>
                <w:szCs w:val="21"/>
              </w:rPr>
              <w:t>编号</w:t>
            </w:r>
            <w:r>
              <w:rPr>
                <w:rFonts w:hint="eastAsia" w:ascii="仿宋" w:hAnsi="仿宋" w:eastAsia="仿宋" w:cs="仿宋"/>
                <w:spacing w:val="4"/>
                <w:sz w:val="21"/>
                <w:szCs w:val="21"/>
              </w:rPr>
              <w:t xml:space="preserve"> </w:t>
            </w:r>
            <w:r>
              <w:rPr>
                <w:rFonts w:hint="eastAsia" w:ascii="仿宋" w:hAnsi="仿宋" w:eastAsia="仿宋" w:cs="仿宋"/>
                <w:b/>
                <w:bCs/>
                <w:spacing w:val="-8"/>
                <w:sz w:val="21"/>
                <w:szCs w:val="21"/>
              </w:rPr>
              <w:t>＊＊＊</w:t>
            </w:r>
            <w:r>
              <w:rPr>
                <w:rFonts w:hint="eastAsia" w:ascii="仿宋" w:hAnsi="仿宋" w:eastAsia="仿宋" w:cs="仿宋"/>
                <w:spacing w:val="14"/>
                <w:sz w:val="21"/>
                <w:szCs w:val="21"/>
              </w:rPr>
              <w:t xml:space="preserve">      </w:t>
            </w:r>
            <w:r>
              <w:rPr>
                <w:rFonts w:hint="eastAsia" w:ascii="仿宋" w:hAnsi="仿宋" w:eastAsia="仿宋" w:cs="仿宋"/>
                <w:b/>
                <w:bCs/>
                <w:spacing w:val="4"/>
                <w:sz w:val="21"/>
                <w:szCs w:val="21"/>
              </w:rPr>
              <w:t>包号：</w:t>
            </w:r>
          </w:p>
          <w:p w14:paraId="5538E172">
            <w:pPr>
              <w:spacing w:line="290" w:lineRule="auto"/>
              <w:rPr>
                <w:rFonts w:hint="eastAsia" w:ascii="仿宋" w:hAnsi="仿宋" w:eastAsia="仿宋" w:cs="仿宋"/>
                <w:sz w:val="22"/>
                <w:szCs w:val="22"/>
              </w:rPr>
            </w:pPr>
          </w:p>
          <w:p w14:paraId="1E917D0E">
            <w:pPr>
              <w:spacing w:line="290" w:lineRule="auto"/>
              <w:rPr>
                <w:rFonts w:hint="eastAsia" w:ascii="仿宋" w:hAnsi="仿宋" w:eastAsia="仿宋" w:cs="仿宋"/>
                <w:sz w:val="22"/>
                <w:szCs w:val="22"/>
              </w:rPr>
            </w:pPr>
          </w:p>
          <w:p w14:paraId="3EA2AAD1">
            <w:pPr>
              <w:spacing w:line="291" w:lineRule="auto"/>
              <w:rPr>
                <w:rFonts w:hint="eastAsia" w:ascii="仿宋" w:hAnsi="仿宋" w:eastAsia="仿宋" w:cs="仿宋"/>
                <w:sz w:val="22"/>
                <w:szCs w:val="22"/>
              </w:rPr>
            </w:pPr>
          </w:p>
          <w:p w14:paraId="41331FBD">
            <w:pPr>
              <w:spacing w:before="153" w:line="163" w:lineRule="auto"/>
              <w:ind w:left="3258"/>
              <w:rPr>
                <w:rFonts w:hint="eastAsia" w:ascii="仿宋" w:hAnsi="仿宋" w:eastAsia="仿宋" w:cs="仿宋"/>
                <w:sz w:val="48"/>
                <w:szCs w:val="48"/>
              </w:rPr>
            </w:pPr>
            <w:r>
              <w:rPr>
                <w:rFonts w:hint="eastAsia" w:ascii="仿宋" w:hAnsi="仿宋" w:eastAsia="仿宋" w:cs="仿宋"/>
                <w:b/>
                <w:bCs/>
                <w:spacing w:val="-3"/>
                <w:sz w:val="48"/>
                <w:szCs w:val="48"/>
              </w:rPr>
              <w:t>投</w:t>
            </w:r>
            <w:r>
              <w:rPr>
                <w:rFonts w:hint="eastAsia" w:ascii="仿宋" w:hAnsi="仿宋" w:eastAsia="仿宋" w:cs="仿宋"/>
                <w:spacing w:val="-3"/>
                <w:sz w:val="48"/>
                <w:szCs w:val="48"/>
              </w:rPr>
              <w:t xml:space="preserve"> </w:t>
            </w:r>
            <w:r>
              <w:rPr>
                <w:rFonts w:hint="eastAsia" w:ascii="仿宋" w:hAnsi="仿宋" w:eastAsia="仿宋" w:cs="仿宋"/>
                <w:b/>
                <w:bCs/>
                <w:spacing w:val="-3"/>
                <w:sz w:val="48"/>
                <w:szCs w:val="48"/>
              </w:rPr>
              <w:t>标</w:t>
            </w:r>
            <w:r>
              <w:rPr>
                <w:rFonts w:hint="eastAsia" w:ascii="仿宋" w:hAnsi="仿宋" w:eastAsia="仿宋" w:cs="仿宋"/>
                <w:spacing w:val="26"/>
                <w:sz w:val="48"/>
                <w:szCs w:val="48"/>
              </w:rPr>
              <w:t xml:space="preserve"> </w:t>
            </w:r>
            <w:r>
              <w:rPr>
                <w:rFonts w:hint="eastAsia" w:ascii="仿宋" w:hAnsi="仿宋" w:eastAsia="仿宋" w:cs="仿宋"/>
                <w:b/>
                <w:bCs/>
                <w:spacing w:val="-3"/>
                <w:sz w:val="48"/>
                <w:szCs w:val="48"/>
              </w:rPr>
              <w:t>文</w:t>
            </w:r>
            <w:r>
              <w:rPr>
                <w:rFonts w:hint="eastAsia" w:ascii="仿宋" w:hAnsi="仿宋" w:eastAsia="仿宋" w:cs="仿宋"/>
                <w:spacing w:val="22"/>
                <w:sz w:val="48"/>
                <w:szCs w:val="48"/>
              </w:rPr>
              <w:t xml:space="preserve"> </w:t>
            </w:r>
            <w:r>
              <w:rPr>
                <w:rFonts w:hint="eastAsia" w:ascii="仿宋" w:hAnsi="仿宋" w:eastAsia="仿宋" w:cs="仿宋"/>
                <w:b/>
                <w:bCs/>
                <w:spacing w:val="-3"/>
                <w:sz w:val="48"/>
                <w:szCs w:val="48"/>
              </w:rPr>
              <w:t>件</w:t>
            </w:r>
          </w:p>
          <w:p w14:paraId="069C8620">
            <w:pPr>
              <w:spacing w:line="275" w:lineRule="auto"/>
              <w:rPr>
                <w:rFonts w:hint="eastAsia" w:ascii="仿宋" w:hAnsi="仿宋" w:eastAsia="仿宋" w:cs="仿宋"/>
                <w:sz w:val="22"/>
                <w:szCs w:val="22"/>
              </w:rPr>
            </w:pPr>
          </w:p>
          <w:p w14:paraId="3C4F8DE6">
            <w:pPr>
              <w:spacing w:line="275" w:lineRule="auto"/>
              <w:rPr>
                <w:rFonts w:hint="eastAsia" w:ascii="仿宋" w:hAnsi="仿宋" w:eastAsia="仿宋" w:cs="仿宋"/>
                <w:sz w:val="22"/>
                <w:szCs w:val="22"/>
              </w:rPr>
            </w:pPr>
          </w:p>
          <w:p w14:paraId="037A3382">
            <w:pPr>
              <w:spacing w:line="275" w:lineRule="auto"/>
              <w:rPr>
                <w:rFonts w:hint="eastAsia" w:ascii="仿宋" w:hAnsi="仿宋" w:eastAsia="仿宋" w:cs="仿宋"/>
                <w:sz w:val="22"/>
                <w:szCs w:val="22"/>
              </w:rPr>
            </w:pPr>
          </w:p>
          <w:p w14:paraId="78B22153">
            <w:pPr>
              <w:spacing w:line="276" w:lineRule="auto"/>
              <w:rPr>
                <w:rFonts w:hint="eastAsia" w:ascii="仿宋" w:hAnsi="仿宋" w:eastAsia="仿宋" w:cs="仿宋"/>
                <w:sz w:val="22"/>
                <w:szCs w:val="22"/>
              </w:rPr>
            </w:pPr>
          </w:p>
          <w:p w14:paraId="5317EB6C">
            <w:pPr>
              <w:spacing w:line="276" w:lineRule="auto"/>
              <w:rPr>
                <w:rFonts w:hint="eastAsia" w:ascii="仿宋" w:hAnsi="仿宋" w:eastAsia="仿宋" w:cs="仿宋"/>
                <w:sz w:val="22"/>
                <w:szCs w:val="22"/>
              </w:rPr>
            </w:pPr>
          </w:p>
          <w:p w14:paraId="73AC8AD3">
            <w:pPr>
              <w:spacing w:line="276" w:lineRule="auto"/>
              <w:rPr>
                <w:rFonts w:hint="eastAsia" w:ascii="仿宋" w:hAnsi="仿宋" w:eastAsia="仿宋" w:cs="仿宋"/>
                <w:sz w:val="22"/>
                <w:szCs w:val="22"/>
              </w:rPr>
            </w:pPr>
          </w:p>
          <w:p w14:paraId="7456257A">
            <w:pPr>
              <w:spacing w:before="65" w:line="227" w:lineRule="auto"/>
              <w:ind w:left="1144"/>
              <w:rPr>
                <w:rFonts w:hint="eastAsia" w:ascii="仿宋" w:hAnsi="仿宋" w:eastAsia="仿宋" w:cs="仿宋"/>
                <w:sz w:val="21"/>
                <w:szCs w:val="21"/>
              </w:rPr>
            </w:pPr>
            <w:r>
              <w:rPr>
                <w:rFonts w:hint="eastAsia" w:ascii="仿宋" w:hAnsi="仿宋" w:eastAsia="仿宋" w:cs="仿宋"/>
                <w:spacing w:val="11"/>
                <w:sz w:val="21"/>
                <w:szCs w:val="21"/>
              </w:rPr>
              <w:t>投标单位</w:t>
            </w:r>
            <w:r>
              <w:rPr>
                <w:rFonts w:hint="eastAsia" w:ascii="仿宋" w:hAnsi="仿宋" w:eastAsia="仿宋" w:cs="仿宋"/>
                <w:spacing w:val="-5"/>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5"/>
                <w:sz w:val="21"/>
                <w:szCs w:val="21"/>
              </w:rPr>
              <w:t>（</w:t>
            </w:r>
            <w:r>
              <w:rPr>
                <w:rFonts w:hint="eastAsia" w:ascii="仿宋" w:hAnsi="仿宋" w:eastAsia="仿宋" w:cs="仿宋"/>
                <w:spacing w:val="11"/>
                <w:sz w:val="21"/>
                <w:szCs w:val="21"/>
              </w:rPr>
              <w:t>公章）</w:t>
            </w:r>
          </w:p>
          <w:p w14:paraId="65C3FA86">
            <w:pPr>
              <w:spacing w:before="162"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项目名称：</w:t>
            </w:r>
            <w:r>
              <w:rPr>
                <w:rFonts w:hint="eastAsia" w:ascii="仿宋" w:hAnsi="仿宋" w:eastAsia="仿宋" w:cs="仿宋"/>
                <w:sz w:val="21"/>
                <w:szCs w:val="21"/>
                <w:u w:val="single" w:color="auto"/>
              </w:rPr>
              <w:t xml:space="preserve">                                             </w:t>
            </w:r>
          </w:p>
          <w:p w14:paraId="089CD4F5">
            <w:pPr>
              <w:spacing w:before="161"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项目编号：</w:t>
            </w:r>
            <w:r>
              <w:rPr>
                <w:rFonts w:hint="eastAsia" w:ascii="仿宋" w:hAnsi="仿宋" w:eastAsia="仿宋" w:cs="仿宋"/>
                <w:sz w:val="21"/>
                <w:szCs w:val="21"/>
                <w:u w:val="single" w:color="auto"/>
              </w:rPr>
              <w:t xml:space="preserve">                                           </w:t>
            </w:r>
          </w:p>
          <w:p w14:paraId="4D5DFEF4">
            <w:pPr>
              <w:spacing w:before="161" w:line="228" w:lineRule="auto"/>
              <w:ind w:left="1142"/>
              <w:rPr>
                <w:rFonts w:hint="eastAsia" w:ascii="仿宋" w:hAnsi="仿宋" w:eastAsia="仿宋" w:cs="仿宋"/>
                <w:sz w:val="21"/>
                <w:szCs w:val="21"/>
              </w:rPr>
            </w:pPr>
            <w:r>
              <w:rPr>
                <w:rFonts w:hint="eastAsia" w:ascii="仿宋" w:hAnsi="仿宋" w:eastAsia="仿宋" w:cs="仿宋"/>
                <w:spacing w:val="8"/>
                <w:sz w:val="21"/>
                <w:szCs w:val="21"/>
              </w:rPr>
              <w:t>联</w:t>
            </w:r>
            <w:r>
              <w:rPr>
                <w:rFonts w:hint="eastAsia" w:ascii="仿宋" w:hAnsi="仿宋" w:eastAsia="仿宋" w:cs="仿宋"/>
                <w:spacing w:val="18"/>
                <w:sz w:val="21"/>
                <w:szCs w:val="21"/>
              </w:rPr>
              <w:t xml:space="preserve"> </w:t>
            </w:r>
            <w:r>
              <w:rPr>
                <w:rFonts w:hint="eastAsia" w:ascii="仿宋" w:hAnsi="仿宋" w:eastAsia="仿宋" w:cs="仿宋"/>
                <w:spacing w:val="8"/>
                <w:sz w:val="21"/>
                <w:szCs w:val="21"/>
              </w:rPr>
              <w:t>系 人</w:t>
            </w:r>
            <w:r>
              <w:rPr>
                <w:rFonts w:hint="eastAsia" w:ascii="仿宋" w:hAnsi="仿宋" w:eastAsia="仿宋" w:cs="仿宋"/>
                <w:spacing w:val="-6"/>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25"/>
                <w:sz w:val="21"/>
                <w:szCs w:val="21"/>
              </w:rPr>
              <w:t xml:space="preserve"> </w:t>
            </w:r>
            <w:r>
              <w:rPr>
                <w:rFonts w:hint="eastAsia" w:ascii="仿宋" w:hAnsi="仿宋" w:eastAsia="仿宋" w:cs="仿宋"/>
                <w:spacing w:val="-6"/>
                <w:sz w:val="21"/>
                <w:szCs w:val="21"/>
              </w:rPr>
              <w:t>（</w:t>
            </w:r>
            <w:r>
              <w:rPr>
                <w:rFonts w:hint="eastAsia" w:ascii="仿宋" w:hAnsi="仿宋" w:eastAsia="仿宋" w:cs="仿宋"/>
                <w:spacing w:val="8"/>
                <w:sz w:val="21"/>
                <w:szCs w:val="21"/>
              </w:rPr>
              <w:t>签字）</w:t>
            </w:r>
          </w:p>
          <w:p w14:paraId="05BB1509">
            <w:pPr>
              <w:spacing w:before="161" w:line="230" w:lineRule="auto"/>
              <w:ind w:left="1166"/>
              <w:rPr>
                <w:rFonts w:hint="eastAsia" w:ascii="仿宋" w:hAnsi="仿宋" w:eastAsia="仿宋" w:cs="仿宋"/>
                <w:sz w:val="21"/>
                <w:szCs w:val="21"/>
              </w:rPr>
            </w:pPr>
            <w:r>
              <w:rPr>
                <w:rFonts w:hint="eastAsia" w:ascii="仿宋" w:hAnsi="仿宋" w:eastAsia="仿宋" w:cs="仿宋"/>
                <w:spacing w:val="-2"/>
                <w:sz w:val="21"/>
                <w:szCs w:val="21"/>
              </w:rPr>
              <w:t>电</w:t>
            </w:r>
            <w:r>
              <w:rPr>
                <w:rFonts w:hint="eastAsia" w:ascii="仿宋" w:hAnsi="仿宋" w:eastAsia="仿宋" w:cs="仿宋"/>
                <w:spacing w:val="7"/>
                <w:sz w:val="21"/>
                <w:szCs w:val="21"/>
              </w:rPr>
              <w:t xml:space="preserve">    </w:t>
            </w:r>
            <w:r>
              <w:rPr>
                <w:rFonts w:hint="eastAsia" w:ascii="仿宋" w:hAnsi="仿宋" w:eastAsia="仿宋" w:cs="仿宋"/>
                <w:spacing w:val="-2"/>
                <w:sz w:val="21"/>
                <w:szCs w:val="21"/>
              </w:rPr>
              <w:t>话：</w:t>
            </w:r>
            <w:r>
              <w:rPr>
                <w:rFonts w:hint="eastAsia" w:ascii="仿宋" w:hAnsi="仿宋" w:eastAsia="仿宋" w:cs="仿宋"/>
                <w:spacing w:val="-2"/>
                <w:sz w:val="21"/>
                <w:szCs w:val="21"/>
                <w:u w:val="single" w:color="auto"/>
              </w:rPr>
              <w:t xml:space="preserve">                      </w:t>
            </w:r>
            <w:r>
              <w:rPr>
                <w:rFonts w:hint="eastAsia" w:ascii="仿宋" w:hAnsi="仿宋" w:eastAsia="仿宋" w:cs="仿宋"/>
                <w:spacing w:val="-3"/>
                <w:sz w:val="21"/>
                <w:szCs w:val="21"/>
                <w:u w:val="single" w:color="auto"/>
              </w:rPr>
              <w:t xml:space="preserve">                     </w:t>
            </w:r>
          </w:p>
          <w:p w14:paraId="4204F399">
            <w:pPr>
              <w:spacing w:before="159" w:line="237" w:lineRule="auto"/>
              <w:ind w:left="1141"/>
              <w:rPr>
                <w:rFonts w:hint="eastAsia" w:ascii="仿宋" w:hAnsi="仿宋" w:eastAsia="仿宋" w:cs="仿宋"/>
                <w:sz w:val="21"/>
                <w:szCs w:val="21"/>
              </w:rPr>
            </w:pPr>
            <w:r>
              <w:rPr>
                <w:rFonts w:hint="eastAsia" w:ascii="仿宋" w:hAnsi="仿宋" w:eastAsia="仿宋" w:cs="仿宋"/>
                <w:spacing w:val="-8"/>
                <w:sz w:val="21"/>
                <w:szCs w:val="21"/>
              </w:rPr>
              <w:t>地</w:t>
            </w:r>
            <w:r>
              <w:rPr>
                <w:rFonts w:hint="eastAsia" w:ascii="仿宋" w:hAnsi="仿宋" w:eastAsia="仿宋" w:cs="仿宋"/>
                <w:spacing w:val="7"/>
                <w:sz w:val="21"/>
                <w:szCs w:val="21"/>
              </w:rPr>
              <w:t xml:space="preserve">    </w:t>
            </w:r>
            <w:r>
              <w:rPr>
                <w:rFonts w:hint="eastAsia" w:ascii="仿宋" w:hAnsi="仿宋" w:eastAsia="仿宋" w:cs="仿宋"/>
                <w:spacing w:val="-8"/>
                <w:sz w:val="21"/>
                <w:szCs w:val="21"/>
              </w:rPr>
              <w:t>址</w:t>
            </w:r>
            <w:r>
              <w:rPr>
                <w:rFonts w:hint="eastAsia" w:ascii="仿宋" w:hAnsi="仿宋" w:eastAsia="仿宋" w:cs="仿宋"/>
                <w:spacing w:val="19"/>
                <w:sz w:val="21"/>
                <w:szCs w:val="21"/>
              </w:rPr>
              <w:t xml:space="preserve">  </w:t>
            </w:r>
            <w:r>
              <w:rPr>
                <w:rFonts w:hint="eastAsia" w:ascii="仿宋" w:hAnsi="仿宋" w:eastAsia="仿宋" w:cs="仿宋"/>
                <w:spacing w:val="-8"/>
                <w:sz w:val="21"/>
                <w:szCs w:val="21"/>
              </w:rPr>
              <w:t>：</w:t>
            </w:r>
            <w:r>
              <w:rPr>
                <w:rFonts w:hint="eastAsia" w:ascii="仿宋" w:hAnsi="仿宋" w:eastAsia="仿宋" w:cs="仿宋"/>
                <w:spacing w:val="8"/>
                <w:sz w:val="21"/>
                <w:szCs w:val="21"/>
              </w:rPr>
              <w:t xml:space="preserve">  </w:t>
            </w:r>
            <w:r>
              <w:rPr>
                <w:rFonts w:hint="eastAsia" w:ascii="仿宋" w:hAnsi="仿宋" w:eastAsia="仿宋" w:cs="仿宋"/>
                <w:sz w:val="21"/>
                <w:szCs w:val="21"/>
                <w:u w:val="single" w:color="auto"/>
              </w:rPr>
              <w:t xml:space="preserve">                                      </w:t>
            </w:r>
          </w:p>
          <w:p w14:paraId="139F35AD">
            <w:pPr>
              <w:spacing w:line="304" w:lineRule="auto"/>
              <w:rPr>
                <w:rFonts w:hint="eastAsia" w:ascii="仿宋" w:hAnsi="仿宋" w:eastAsia="仿宋" w:cs="仿宋"/>
                <w:sz w:val="22"/>
                <w:szCs w:val="22"/>
              </w:rPr>
            </w:pPr>
          </w:p>
          <w:p w14:paraId="7180ED86">
            <w:pPr>
              <w:spacing w:line="304" w:lineRule="auto"/>
              <w:rPr>
                <w:rFonts w:hint="eastAsia" w:ascii="仿宋" w:hAnsi="仿宋" w:eastAsia="仿宋" w:cs="仿宋"/>
                <w:sz w:val="22"/>
                <w:szCs w:val="22"/>
              </w:rPr>
            </w:pPr>
          </w:p>
          <w:p w14:paraId="359FCC43">
            <w:pPr>
              <w:spacing w:line="305" w:lineRule="auto"/>
              <w:rPr>
                <w:rFonts w:hint="eastAsia" w:ascii="仿宋" w:hAnsi="仿宋" w:eastAsia="仿宋" w:cs="仿宋"/>
                <w:sz w:val="22"/>
                <w:szCs w:val="22"/>
              </w:rPr>
            </w:pPr>
          </w:p>
          <w:p w14:paraId="0FC1CD7E">
            <w:pPr>
              <w:spacing w:before="65" w:line="228" w:lineRule="auto"/>
              <w:ind w:left="2202"/>
              <w:rPr>
                <w:rFonts w:hint="eastAsia" w:ascii="仿宋" w:hAnsi="仿宋" w:eastAsia="仿宋" w:cs="仿宋"/>
                <w:sz w:val="20"/>
                <w:szCs w:val="20"/>
              </w:rPr>
            </w:pPr>
            <w:r>
              <w:rPr>
                <w:rFonts w:hint="eastAsia" w:ascii="仿宋" w:hAnsi="仿宋" w:eastAsia="仿宋" w:cs="仿宋"/>
                <w:b/>
                <w:bCs/>
                <w:spacing w:val="4"/>
                <w:sz w:val="21"/>
                <w:szCs w:val="21"/>
              </w:rPr>
              <w:t>注：</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在</w:t>
            </w:r>
            <w:r>
              <w:rPr>
                <w:rFonts w:hint="eastAsia" w:ascii="仿宋" w:hAnsi="仿宋" w:eastAsia="仿宋" w:cs="仿宋"/>
                <w:spacing w:val="-22"/>
                <w:sz w:val="21"/>
                <w:szCs w:val="21"/>
              </w:rPr>
              <w:t xml:space="preserve"> </w:t>
            </w:r>
            <w:r>
              <w:rPr>
                <w:rFonts w:hint="eastAsia" w:ascii="仿宋" w:hAnsi="仿宋" w:eastAsia="仿宋" w:cs="仿宋"/>
                <w:b/>
                <w:bCs/>
                <w:spacing w:val="4"/>
                <w:sz w:val="21"/>
                <w:szCs w:val="21"/>
              </w:rPr>
              <w:t>202</w:t>
            </w:r>
            <w:r>
              <w:rPr>
                <w:rFonts w:hint="eastAsia" w:ascii="仿宋" w:hAnsi="仿宋" w:eastAsia="仿宋" w:cs="仿宋"/>
                <w:b/>
                <w:bCs/>
                <w:spacing w:val="4"/>
                <w:sz w:val="21"/>
                <w:szCs w:val="21"/>
                <w:lang w:val="en-US" w:eastAsia="zh-CN"/>
              </w:rPr>
              <w:t>5</w:t>
            </w:r>
            <w:r>
              <w:rPr>
                <w:rFonts w:hint="eastAsia" w:ascii="仿宋" w:hAnsi="仿宋" w:eastAsia="仿宋" w:cs="仿宋"/>
                <w:spacing w:val="-39"/>
                <w:sz w:val="21"/>
                <w:szCs w:val="21"/>
              </w:rPr>
              <w:t xml:space="preserve"> </w:t>
            </w:r>
            <w:r>
              <w:rPr>
                <w:rFonts w:hint="eastAsia" w:ascii="仿宋" w:hAnsi="仿宋" w:eastAsia="仿宋" w:cs="仿宋"/>
                <w:b/>
                <w:bCs/>
                <w:spacing w:val="4"/>
                <w:sz w:val="21"/>
                <w:szCs w:val="21"/>
              </w:rPr>
              <w:t>年</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**月</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**日</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**午**之前不得启封</w:t>
            </w:r>
          </w:p>
        </w:tc>
      </w:tr>
    </w:tbl>
    <w:p w14:paraId="7C6D13EC">
      <w:pPr>
        <w:rPr>
          <w:rFonts w:hint="eastAsia" w:ascii="仿宋" w:hAnsi="仿宋" w:eastAsia="仿宋" w:cs="仿宋"/>
          <w:sz w:val="21"/>
          <w:szCs w:val="21"/>
        </w:rPr>
        <w:sectPr>
          <w:headerReference r:id="rId35" w:type="default"/>
          <w:footerReference r:id="rId36" w:type="default"/>
          <w:pgSz w:w="11906" w:h="16839"/>
          <w:pgMar w:top="1274" w:right="1500" w:bottom="1171" w:left="1256" w:header="852" w:footer="992" w:gutter="0"/>
          <w:pgNumType w:fmt="decimal"/>
          <w:cols w:space="720" w:num="1"/>
        </w:sectPr>
      </w:pPr>
      <w:r>
        <w:rPr>
          <w:rFonts w:hint="eastAsia" w:ascii="仿宋" w:hAnsi="仿宋" w:eastAsia="仿宋" w:cs="仿宋"/>
          <w:sz w:val="22"/>
          <w:szCs w:val="22"/>
        </w:rPr>
        <mc:AlternateContent>
          <mc:Choice Requires="wps">
            <w:drawing>
              <wp:anchor distT="0" distB="0" distL="114300" distR="114300" simplePos="0" relativeHeight="251669504" behindDoc="0" locked="0" layoutInCell="1" allowOverlap="1">
                <wp:simplePos x="0" y="0"/>
                <wp:positionH relativeFrom="page">
                  <wp:posOffset>848360</wp:posOffset>
                </wp:positionH>
                <wp:positionV relativeFrom="page">
                  <wp:posOffset>8646160</wp:posOffset>
                </wp:positionV>
                <wp:extent cx="5785485" cy="6350"/>
                <wp:effectExtent l="0" t="0" r="0" b="0"/>
                <wp:wrapNone/>
                <wp:docPr id="16" name="任意多边形 16"/>
                <wp:cNvGraphicFramePr/>
                <a:graphic xmlns:a="http://schemas.openxmlformats.org/drawingml/2006/main">
                  <a:graphicData uri="http://schemas.microsoft.com/office/word/2010/wordprocessingShape">
                    <wps:wsp>
                      <wps:cNvSpPr/>
                      <wps:spPr>
                        <a:xfrm>
                          <a:off x="0" y="0"/>
                          <a:ext cx="5785485" cy="6350"/>
                        </a:xfrm>
                        <a:custGeom>
                          <a:avLst/>
                          <a:gdLst/>
                          <a:ahLst/>
                          <a:cxnLst/>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66.8pt;margin-top:680.8pt;height:0.5pt;width:455.55pt;mso-position-horizontal-relative:page;mso-position-vertical-relative:page;z-index:251669504;mso-width-relative:page;mso-height-relative:page;" filled="f" stroked="t" coordsize="9110,10" o:gfxdata="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4e29C2wAAAA4BAAAPAAAAAAAAAAEAIAAAACIA&#10;AABkcnMvZG93bnJldi54bWxQSwECFAAUAAAACACHTuJAN0TvAz8CAACYBAAADgAAAAAAAAABACAA&#10;AAAqAQAAZHJzL2Uyb0RvYy54bWxQSwUGAAAAAAYABgBZAQAA2wUAAAAA&#10;" path="m0,4l9110,4e">
                <v:fill on="f" focussize="0,0"/>
                <v:stroke weight="0.48pt" color="#666699" joinstyle="bevel"/>
                <v:imagedata o:title=""/>
                <o:lock v:ext="edit" aspectratio="f"/>
              </v:shape>
            </w:pict>
          </mc:Fallback>
        </mc:AlternateContent>
      </w:r>
    </w:p>
    <w:p w14:paraId="5601CA48">
      <w:pPr>
        <w:pStyle w:val="6"/>
        <w:jc w:val="center"/>
        <w:outlineLvl w:val="0"/>
        <w:rPr>
          <w:rFonts w:hint="eastAsia"/>
          <w:lang w:val="en-US"/>
        </w:rPr>
      </w:pPr>
      <w:bookmarkStart w:id="124" w:name="_Toc30480"/>
      <w:r>
        <w:rPr>
          <w:rFonts w:hint="eastAsia" w:ascii="仿宋" w:hAnsi="仿宋" w:eastAsia="仿宋" w:cs="仿宋"/>
          <w:b/>
          <w:bCs/>
          <w:snapToGrid w:val="0"/>
          <w:color w:val="000000"/>
          <w:spacing w:val="5"/>
          <w:kern w:val="0"/>
          <w:sz w:val="48"/>
          <w:szCs w:val="48"/>
          <w:lang w:val="en-US" w:eastAsia="zh-CN" w:bidi="ar-SA"/>
        </w:rPr>
        <w:t>莎车县教育系统2025年“祖国情·中华行”青少年学生爱国主义参观学习活动项目</w:t>
      </w:r>
      <w:bookmarkEnd w:id="124"/>
    </w:p>
    <w:p w14:paraId="79E39BF8">
      <w:pPr>
        <w:pStyle w:val="6"/>
        <w:ind w:left="0" w:leftChars="0" w:firstLine="0" w:firstLineChars="0"/>
        <w:rPr>
          <w:rFonts w:hint="eastAsia"/>
          <w:lang w:val="en-US"/>
        </w:rPr>
      </w:pPr>
    </w:p>
    <w:p w14:paraId="642E0808">
      <w:pPr>
        <w:pStyle w:val="8"/>
        <w:spacing w:before="57" w:line="224" w:lineRule="auto"/>
        <w:jc w:val="center"/>
        <w:outlineLvl w:val="0"/>
        <w:rPr>
          <w:rFonts w:hint="eastAsia" w:ascii="仿宋" w:hAnsi="仿宋" w:eastAsia="仿宋" w:cs="仿宋"/>
          <w:sz w:val="40"/>
          <w:szCs w:val="40"/>
        </w:rPr>
      </w:pPr>
      <w:bookmarkStart w:id="125" w:name="_Toc2048"/>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125"/>
    </w:p>
    <w:p w14:paraId="3684B82D">
      <w:pPr>
        <w:spacing w:line="354" w:lineRule="auto"/>
        <w:rPr>
          <w:rFonts w:hint="eastAsia" w:ascii="仿宋" w:hAnsi="仿宋" w:eastAsia="仿宋" w:cs="仿宋"/>
          <w:sz w:val="21"/>
        </w:rPr>
      </w:pPr>
    </w:p>
    <w:p w14:paraId="4C0B0C9F">
      <w:pPr>
        <w:spacing w:line="316" w:lineRule="auto"/>
        <w:rPr>
          <w:rFonts w:hint="eastAsia" w:ascii="仿宋" w:hAnsi="仿宋" w:eastAsia="仿宋" w:cs="仿宋"/>
          <w:sz w:val="21"/>
        </w:rPr>
      </w:pPr>
    </w:p>
    <w:p w14:paraId="14365421">
      <w:pPr>
        <w:pStyle w:val="8"/>
        <w:rPr>
          <w:rFonts w:hint="eastAsia" w:ascii="仿宋" w:hAnsi="仿宋" w:eastAsia="仿宋" w:cs="仿宋"/>
          <w:sz w:val="21"/>
        </w:rPr>
      </w:pPr>
    </w:p>
    <w:p w14:paraId="22DE9C95">
      <w:pPr>
        <w:pStyle w:val="26"/>
        <w:rPr>
          <w:rFonts w:hint="eastAsia" w:ascii="仿宋" w:hAnsi="仿宋" w:eastAsia="仿宋" w:cs="仿宋"/>
          <w:sz w:val="21"/>
        </w:rPr>
      </w:pPr>
    </w:p>
    <w:p w14:paraId="4CB9DC6A">
      <w:pPr>
        <w:spacing w:line="360" w:lineRule="auto"/>
        <w:rPr>
          <w:rFonts w:hint="eastAsia" w:ascii="仿宋" w:hAnsi="仿宋" w:eastAsia="仿宋" w:cs="仿宋"/>
        </w:rPr>
      </w:pPr>
    </w:p>
    <w:p w14:paraId="7B6777C0">
      <w:pPr>
        <w:pStyle w:val="8"/>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XJJTHY(GK)2025-009</w:t>
      </w:r>
      <w:r>
        <w:rPr>
          <w:rFonts w:hint="eastAsia" w:ascii="仿宋" w:hAnsi="仿宋" w:eastAsia="仿宋" w:cs="仿宋"/>
          <w:u w:val="single" w:color="auto"/>
          <w:lang w:val="en-US" w:eastAsia="zh-CN"/>
        </w:rPr>
        <w:t xml:space="preserve">             </w:t>
      </w:r>
    </w:p>
    <w:p w14:paraId="2A859D96">
      <w:pPr>
        <w:pStyle w:val="8"/>
        <w:spacing w:before="213" w:line="360" w:lineRule="auto"/>
        <w:ind w:left="1420"/>
        <w:rPr>
          <w:rFonts w:hint="default" w:ascii="仿宋" w:hAnsi="仿宋" w:eastAsia="仿宋" w:cs="仿宋"/>
          <w:lang w:val="en-US"/>
        </w:rPr>
      </w:pPr>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spacing w:val="-3"/>
          <w:u w:val="single" w:color="auto"/>
          <w:lang w:val="en-US" w:eastAsia="zh-CN"/>
        </w:rPr>
        <w:t xml:space="preserve">      </w:t>
      </w:r>
      <w:r>
        <w:rPr>
          <w:rFonts w:hint="eastAsia" w:ascii="仿宋" w:hAnsi="仿宋" w:eastAsia="仿宋" w:cs="仿宋"/>
          <w:b/>
          <w:bCs/>
          <w:spacing w:val="-3"/>
          <w:u w:val="single" w:color="auto"/>
          <w:lang w:eastAsia="zh-CN"/>
        </w:rPr>
        <w:t>莎车县教育局</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3FC7ACA6">
      <w:pPr>
        <w:pStyle w:val="8"/>
        <w:spacing w:before="212" w:line="360" w:lineRule="auto"/>
        <w:ind w:left="1427"/>
        <w:rPr>
          <w:rFonts w:hint="default" w:ascii="仿宋" w:hAnsi="仿宋" w:eastAsia="仿宋" w:cs="仿宋"/>
          <w:lang w:val="en-US" w:eastAsia="zh-CN"/>
        </w:rPr>
      </w:pPr>
      <w:r>
        <w:rPr>
          <w:rFonts w:hint="eastAsia" w:ascii="仿宋" w:hAnsi="仿宋" w:eastAsia="仿宋" w:cs="仿宋"/>
          <w:b/>
          <w:bCs/>
          <w:spacing w:val="-2"/>
        </w:rPr>
        <w:t>联系电话：</w:t>
      </w:r>
      <w:r>
        <w:rPr>
          <w:rFonts w:hint="eastAsia" w:ascii="仿宋" w:hAnsi="仿宋" w:eastAsia="仿宋" w:cs="仿宋"/>
          <w:spacing w:val="-2"/>
          <w:u w:val="single" w:color="auto"/>
        </w:rPr>
        <w:t xml:space="preserve">   </w:t>
      </w:r>
      <w:r>
        <w:rPr>
          <w:rFonts w:hint="eastAsia" w:ascii="仿宋" w:hAnsi="仿宋" w:eastAsia="仿宋" w:cs="仿宋"/>
          <w:spacing w:val="-2"/>
          <w:u w:val="single" w:color="auto"/>
          <w:lang w:val="en-US" w:eastAsia="zh-CN"/>
        </w:rPr>
        <w:t xml:space="preserve">  </w:t>
      </w:r>
      <w:r>
        <w:rPr>
          <w:rFonts w:hint="eastAsia" w:ascii="仿宋" w:hAnsi="仿宋" w:eastAsia="仿宋" w:cs="仿宋"/>
          <w:b/>
          <w:bCs/>
          <w:spacing w:val="-3"/>
          <w:u w:val="single" w:color="auto"/>
          <w:lang w:val="en-US" w:eastAsia="zh-CN"/>
        </w:rPr>
        <w:t xml:space="preserve">    15199822918         </w:t>
      </w:r>
      <w:r>
        <w:rPr>
          <w:rFonts w:hint="eastAsia" w:ascii="仿宋" w:hAnsi="仿宋" w:eastAsia="仿宋" w:cs="仿宋"/>
          <w:spacing w:val="-2"/>
          <w:u w:val="single" w:color="auto"/>
          <w:lang w:val="en-US" w:eastAsia="zh-CN"/>
        </w:rPr>
        <w:t xml:space="preserve">          </w:t>
      </w:r>
    </w:p>
    <w:p w14:paraId="675130EC">
      <w:pPr>
        <w:pStyle w:val="8"/>
        <w:spacing w:before="209" w:line="360" w:lineRule="auto"/>
        <w:ind w:left="1420"/>
        <w:rPr>
          <w:rFonts w:hint="eastAsia" w:ascii="仿宋" w:hAnsi="仿宋" w:eastAsia="仿宋" w:cs="仿宋"/>
          <w:lang w:val="en-US" w:eastAsia="zh-CN"/>
        </w:rPr>
      </w:pPr>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6633472C">
      <w:pPr>
        <w:pStyle w:val="8"/>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168E88DA">
      <w:pPr>
        <w:pStyle w:val="8"/>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371C539E">
      <w:pPr>
        <w:spacing w:line="247" w:lineRule="auto"/>
        <w:rPr>
          <w:rFonts w:hint="eastAsia" w:ascii="仿宋" w:hAnsi="仿宋" w:eastAsia="仿宋" w:cs="仿宋"/>
          <w:sz w:val="21"/>
        </w:rPr>
      </w:pPr>
    </w:p>
    <w:p w14:paraId="0A8523EF">
      <w:pPr>
        <w:spacing w:line="248" w:lineRule="auto"/>
        <w:rPr>
          <w:rFonts w:hint="eastAsia" w:ascii="仿宋" w:hAnsi="仿宋" w:eastAsia="仿宋" w:cs="仿宋"/>
          <w:sz w:val="21"/>
        </w:rPr>
      </w:pPr>
    </w:p>
    <w:p w14:paraId="3192F524">
      <w:pPr>
        <w:spacing w:line="248" w:lineRule="auto"/>
        <w:rPr>
          <w:rFonts w:hint="eastAsia" w:ascii="仿宋" w:hAnsi="仿宋" w:eastAsia="仿宋" w:cs="仿宋"/>
          <w:sz w:val="21"/>
        </w:rPr>
      </w:pPr>
    </w:p>
    <w:p w14:paraId="04208761">
      <w:pPr>
        <w:pStyle w:val="6"/>
        <w:rPr>
          <w:rFonts w:hint="eastAsia" w:ascii="仿宋" w:hAnsi="仿宋" w:eastAsia="仿宋" w:cs="仿宋"/>
          <w:sz w:val="21"/>
        </w:rPr>
      </w:pPr>
    </w:p>
    <w:p w14:paraId="1086AB99">
      <w:pPr>
        <w:rPr>
          <w:rFonts w:hint="eastAsia"/>
        </w:rPr>
      </w:pPr>
    </w:p>
    <w:p w14:paraId="0CBB6C7C">
      <w:pPr>
        <w:pStyle w:val="6"/>
        <w:rPr>
          <w:rFonts w:hint="eastAsia"/>
        </w:rPr>
      </w:pPr>
    </w:p>
    <w:p w14:paraId="6F18EB21">
      <w:pPr>
        <w:pStyle w:val="8"/>
        <w:spacing w:before="101" w:line="225" w:lineRule="auto"/>
        <w:ind w:left="2959"/>
        <w:rPr>
          <w:rFonts w:hint="eastAsia" w:ascii="仿宋" w:hAnsi="仿宋" w:eastAsia="仿宋" w:cs="仿宋"/>
          <w:sz w:val="31"/>
          <w:szCs w:val="31"/>
        </w:rPr>
        <w:sectPr>
          <w:headerReference r:id="rId37" w:type="default"/>
          <w:footerReference r:id="rId38" w:type="default"/>
          <w:pgSz w:w="11906" w:h="16839"/>
          <w:pgMar w:top="1440" w:right="1800" w:bottom="1440" w:left="1800" w:header="1134" w:footer="850" w:gutter="0"/>
          <w:pgNumType w:fmt="decimal"/>
          <w:cols w:space="720" w:num="1"/>
        </w:sect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3</w:t>
      </w:r>
      <w:r>
        <w:rPr>
          <w:rFonts w:hint="eastAsia" w:ascii="仿宋" w:hAnsi="仿宋" w:eastAsia="仿宋" w:cs="仿宋"/>
          <w:b/>
          <w:bCs/>
          <w:spacing w:val="-7"/>
          <w:sz w:val="31"/>
          <w:szCs w:val="31"/>
          <w:lang w:eastAsia="zh-CN"/>
        </w:rPr>
        <w:t>月</w:t>
      </w:r>
    </w:p>
    <w:p w14:paraId="592A89C0">
      <w:pPr>
        <w:numPr>
          <w:ilvl w:val="0"/>
          <w:numId w:val="0"/>
        </w:numPr>
        <w:spacing w:before="213" w:line="226" w:lineRule="auto"/>
        <w:jc w:val="center"/>
        <w:outlineLvl w:val="0"/>
        <w:rPr>
          <w:rFonts w:hint="eastAsia" w:ascii="仿宋" w:hAnsi="仿宋" w:eastAsia="仿宋" w:cs="仿宋"/>
          <w:b/>
          <w:bCs/>
          <w:spacing w:val="-1"/>
          <w:sz w:val="36"/>
          <w:szCs w:val="36"/>
        </w:rPr>
      </w:pPr>
      <w:bookmarkStart w:id="126" w:name="_Toc10497"/>
      <w:r>
        <w:rPr>
          <w:rFonts w:hint="eastAsia" w:ascii="仿宋" w:hAnsi="仿宋" w:eastAsia="仿宋" w:cs="仿宋"/>
          <w:b/>
          <w:bCs/>
          <w:spacing w:val="-1"/>
          <w:sz w:val="36"/>
          <w:szCs w:val="36"/>
          <w:lang w:val="en-US" w:eastAsia="zh-CN"/>
        </w:rPr>
        <w:t xml:space="preserve">第3章  </w:t>
      </w:r>
      <w:r>
        <w:rPr>
          <w:rFonts w:hint="eastAsia" w:ascii="仿宋" w:hAnsi="仿宋" w:eastAsia="仿宋" w:cs="仿宋"/>
          <w:b/>
          <w:bCs/>
          <w:spacing w:val="-1"/>
          <w:sz w:val="36"/>
          <w:szCs w:val="36"/>
        </w:rPr>
        <w:t>投标邀请</w:t>
      </w:r>
      <w:bookmarkEnd w:id="126"/>
    </w:p>
    <w:p w14:paraId="1500D619">
      <w:pPr>
        <w:pStyle w:val="6"/>
        <w:rPr>
          <w:rFonts w:hint="eastAsia"/>
        </w:rPr>
      </w:pPr>
    </w:p>
    <w:p w14:paraId="3DF476C7">
      <w:pPr>
        <w:spacing w:line="336" w:lineRule="auto"/>
        <w:jc w:val="center"/>
        <w:outlineLvl w:val="1"/>
        <w:rPr>
          <w:rFonts w:hint="eastAsia" w:ascii="仿宋" w:hAnsi="仿宋" w:eastAsia="仿宋" w:cs="仿宋"/>
          <w:b/>
          <w:sz w:val="40"/>
          <w:szCs w:val="40"/>
          <w:lang w:eastAsia="zh-CN"/>
        </w:rPr>
      </w:pPr>
      <w:bookmarkStart w:id="127" w:name="bookmark50"/>
      <w:bookmarkEnd w:id="127"/>
      <w:bookmarkStart w:id="128" w:name="bookmark49"/>
      <w:bookmarkEnd w:id="128"/>
      <w:bookmarkStart w:id="129" w:name="_Toc20094"/>
      <w:r>
        <w:rPr>
          <w:rFonts w:hint="eastAsia" w:ascii="仿宋" w:hAnsi="仿宋" w:eastAsia="仿宋" w:cs="仿宋"/>
          <w:b/>
          <w:sz w:val="40"/>
          <w:szCs w:val="40"/>
          <w:lang w:eastAsia="zh-CN"/>
        </w:rPr>
        <w:t>莎车县教育系统2025年“祖国情·中华行”青少年学生爱国主义参观学习活动项目公开</w:t>
      </w:r>
      <w:bookmarkEnd w:id="129"/>
    </w:p>
    <w:p w14:paraId="4E9FADDD">
      <w:pPr>
        <w:pStyle w:val="3"/>
        <w:bidi w:val="0"/>
        <w:rPr>
          <w:rFonts w:hint="eastAsia" w:ascii="仿宋" w:hAnsi="仿宋" w:eastAsia="仿宋" w:cs="仿宋"/>
          <w:b/>
          <w:snapToGrid w:val="0"/>
          <w:color w:val="000000"/>
          <w:kern w:val="0"/>
          <w:sz w:val="40"/>
          <w:szCs w:val="40"/>
          <w:lang w:val="en-US" w:eastAsia="zh-CN" w:bidi="ar-SA"/>
        </w:rPr>
      </w:pPr>
      <w:bookmarkStart w:id="130" w:name="_Toc30904"/>
      <w:r>
        <w:rPr>
          <w:rFonts w:hint="eastAsia" w:ascii="仿宋" w:hAnsi="仿宋" w:eastAsia="仿宋" w:cs="仿宋"/>
          <w:b/>
          <w:snapToGrid w:val="0"/>
          <w:color w:val="000000"/>
          <w:kern w:val="0"/>
          <w:sz w:val="40"/>
          <w:szCs w:val="40"/>
          <w:lang w:val="en-US" w:eastAsia="zh-CN" w:bidi="ar-SA"/>
        </w:rPr>
        <w:t>招标公告</w:t>
      </w:r>
      <w:bookmarkEnd w:id="130"/>
    </w:p>
    <w:p w14:paraId="3D42D054">
      <w:pPr>
        <w:pStyle w:val="6"/>
        <w:ind w:left="0" w:leftChars="0" w:firstLine="0" w:firstLineChars="0"/>
        <w:rPr>
          <w:rFonts w:hint="eastAsia"/>
        </w:rPr>
      </w:pPr>
    </w:p>
    <w:p w14:paraId="0EFF116A">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07F6C5B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color w:val="000000" w:themeColor="text1"/>
          <w:sz w:val="24"/>
          <w:szCs w:val="24"/>
          <w:u w:val="single"/>
          <w:lang w:val="en-US" w:eastAsia="zh-CN"/>
          <w14:textFill>
            <w14:solidFill>
              <w14:schemeClr w14:val="tx1"/>
            </w14:solidFill>
          </w14:textFill>
        </w:rPr>
        <w:t>莎车县教育系统2025年“祖国情·中华行”青少年学生爱国主义参观学习活动项目</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 xml:space="preserve">4 </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21 </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11</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088416EF">
      <w:pPr>
        <w:adjustRightInd w:val="0"/>
        <w:spacing w:line="336" w:lineRule="auto"/>
        <w:rPr>
          <w:rFonts w:hint="eastAsia" w:ascii="仿宋" w:hAnsi="仿宋" w:eastAsia="仿宋" w:cs="仿宋"/>
          <w:b/>
          <w:bCs/>
          <w:sz w:val="24"/>
          <w:szCs w:val="24"/>
          <w:u w:val="none"/>
          <w:lang w:eastAsia="zh-CN"/>
        </w:rPr>
      </w:pPr>
    </w:p>
    <w:p w14:paraId="3CE23E8C">
      <w:pPr>
        <w:adjustRightInd w:val="0"/>
        <w:spacing w:line="336" w:lineRule="auto"/>
        <w:outlineLvl w:val="1"/>
        <w:rPr>
          <w:rFonts w:hint="eastAsia" w:ascii="仿宋" w:hAnsi="仿宋" w:eastAsia="仿宋" w:cs="仿宋"/>
          <w:b/>
          <w:bCs/>
          <w:sz w:val="24"/>
          <w:szCs w:val="24"/>
          <w:u w:val="none"/>
          <w:lang w:eastAsia="zh-CN"/>
        </w:rPr>
      </w:pPr>
      <w:bookmarkStart w:id="131" w:name="_Toc19812"/>
      <w:r>
        <w:rPr>
          <w:rFonts w:hint="eastAsia" w:ascii="仿宋" w:hAnsi="仿宋" w:eastAsia="仿宋" w:cs="仿宋"/>
          <w:b/>
          <w:bCs/>
          <w:sz w:val="24"/>
          <w:szCs w:val="24"/>
          <w:u w:val="none"/>
          <w:lang w:eastAsia="zh-CN"/>
        </w:rPr>
        <w:t>一、项目基本情况：</w:t>
      </w:r>
      <w:bookmarkEnd w:id="131"/>
    </w:p>
    <w:p w14:paraId="6F89320E">
      <w:pPr>
        <w:adjustRightInd w:val="0"/>
        <w:spacing w:line="336" w:lineRule="auto"/>
        <w:rPr>
          <w:rFonts w:hint="eastAsia" w:ascii="仿宋" w:hAnsi="仿宋" w:eastAsia="仿宋" w:cs="仿宋"/>
          <w:color w:val="000000" w:themeColor="text1"/>
          <w:sz w:val="24"/>
          <w:szCs w:val="24"/>
          <w:u w:val="single"/>
          <w:lang w:val="en-US" w:eastAsia="zh-CN"/>
          <w14:textFill>
            <w14:solidFill>
              <w14:schemeClr w14:val="tx1"/>
            </w14:solidFill>
          </w14:textFill>
        </w:rPr>
      </w:pPr>
      <w:r>
        <w:rPr>
          <w:rFonts w:hint="eastAsia" w:ascii="仿宋" w:hAnsi="仿宋" w:eastAsia="仿宋" w:cs="仿宋"/>
          <w:sz w:val="24"/>
          <w:szCs w:val="24"/>
          <w:u w:val="none"/>
          <w:lang w:eastAsia="zh-CN"/>
        </w:rPr>
        <w:t>1、项目名称：</w:t>
      </w:r>
      <w:r>
        <w:rPr>
          <w:rFonts w:hint="eastAsia" w:ascii="仿宋" w:hAnsi="仿宋" w:eastAsia="仿宋" w:cs="仿宋"/>
          <w:color w:val="000000" w:themeColor="text1"/>
          <w:sz w:val="24"/>
          <w:szCs w:val="24"/>
          <w:u w:val="single"/>
          <w:lang w:val="en-US" w:eastAsia="zh-CN"/>
          <w14:textFill>
            <w14:solidFill>
              <w14:schemeClr w14:val="tx1"/>
            </w14:solidFill>
          </w14:textFill>
        </w:rPr>
        <w:t>莎车县教育系统2025年“祖国情·中华行”青少年学生爱国主义参观学习活动项目</w:t>
      </w:r>
    </w:p>
    <w:p w14:paraId="73501001">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2、项目编号：</w:t>
      </w:r>
      <w:r>
        <w:rPr>
          <w:rFonts w:hint="eastAsia" w:ascii="仿宋" w:hAnsi="仿宋" w:eastAsia="仿宋" w:cs="仿宋"/>
          <w:sz w:val="24"/>
          <w:szCs w:val="24"/>
          <w:u w:val="none"/>
          <w:lang w:val="en-US" w:eastAsia="zh-CN"/>
        </w:rPr>
        <w:t>XJJTHY(GK)2024-009</w:t>
      </w:r>
    </w:p>
    <w:p w14:paraId="5D8C6611">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3、采购单位名称:</w:t>
      </w:r>
      <w:r>
        <w:rPr>
          <w:rFonts w:hint="eastAsia" w:ascii="仿宋" w:hAnsi="仿宋" w:eastAsia="仿宋" w:cs="仿宋"/>
          <w:sz w:val="24"/>
          <w:szCs w:val="24"/>
          <w:u w:val="none"/>
          <w:lang w:val="en-US" w:eastAsia="zh-CN"/>
        </w:rPr>
        <w:t>莎车县教育局</w:t>
      </w:r>
    </w:p>
    <w:p w14:paraId="772EE7CA">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535EF439">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4"/>
          <w:szCs w:val="24"/>
          <w:u w:val="none"/>
          <w:lang w:val="en-US" w:eastAsia="zh-CN"/>
        </w:rPr>
        <w:t>5900000元</w:t>
      </w:r>
    </w:p>
    <w:tbl>
      <w:tblPr>
        <w:tblStyle w:val="19"/>
        <w:tblpPr w:leftFromText="180" w:rightFromText="180" w:vertAnchor="text" w:horzAnchor="page" w:tblpX="1246" w:tblpY="125"/>
        <w:tblOverlap w:val="never"/>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9"/>
        <w:gridCol w:w="2112"/>
        <w:gridCol w:w="931"/>
        <w:gridCol w:w="870"/>
        <w:gridCol w:w="1492"/>
        <w:gridCol w:w="3199"/>
      </w:tblGrid>
      <w:tr w14:paraId="5A939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0" w:hRule="atLeast"/>
          <w:jc w:val="center"/>
        </w:trPr>
        <w:tc>
          <w:tcPr>
            <w:tcW w:w="949" w:type="dxa"/>
            <w:noWrap w:val="0"/>
            <w:tcMar>
              <w:top w:w="75" w:type="dxa"/>
              <w:left w:w="150" w:type="dxa"/>
              <w:bottom w:w="75" w:type="dxa"/>
              <w:right w:w="150" w:type="dxa"/>
            </w:tcMar>
            <w:vAlign w:val="center"/>
          </w:tcPr>
          <w:p w14:paraId="09B56CC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2112" w:type="dxa"/>
            <w:noWrap w:val="0"/>
            <w:tcMar>
              <w:top w:w="75" w:type="dxa"/>
              <w:left w:w="150" w:type="dxa"/>
              <w:bottom w:w="75" w:type="dxa"/>
              <w:right w:w="150" w:type="dxa"/>
            </w:tcMar>
            <w:vAlign w:val="center"/>
          </w:tcPr>
          <w:p w14:paraId="56CD453A">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31" w:type="dxa"/>
            <w:noWrap w:val="0"/>
            <w:tcMar>
              <w:top w:w="75" w:type="dxa"/>
              <w:left w:w="150" w:type="dxa"/>
              <w:bottom w:w="75" w:type="dxa"/>
              <w:right w:w="150" w:type="dxa"/>
            </w:tcMar>
            <w:vAlign w:val="center"/>
          </w:tcPr>
          <w:p w14:paraId="46AA762D">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70" w:type="dxa"/>
            <w:noWrap w:val="0"/>
            <w:tcMar>
              <w:top w:w="75" w:type="dxa"/>
              <w:left w:w="150" w:type="dxa"/>
              <w:bottom w:w="75" w:type="dxa"/>
              <w:right w:w="150" w:type="dxa"/>
            </w:tcMar>
            <w:vAlign w:val="center"/>
          </w:tcPr>
          <w:p w14:paraId="5270053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492" w:type="dxa"/>
            <w:tcBorders>
              <w:right w:val="single" w:color="auto" w:sz="4" w:space="0"/>
            </w:tcBorders>
            <w:noWrap w:val="0"/>
            <w:tcMar>
              <w:top w:w="75" w:type="dxa"/>
              <w:left w:w="150" w:type="dxa"/>
              <w:bottom w:w="75" w:type="dxa"/>
              <w:right w:w="150" w:type="dxa"/>
            </w:tcMar>
            <w:vAlign w:val="center"/>
          </w:tcPr>
          <w:p w14:paraId="0550FDA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预算金额(元)</w:t>
            </w:r>
          </w:p>
        </w:tc>
        <w:tc>
          <w:tcPr>
            <w:tcW w:w="3199"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3FCE1A8A">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2758E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102CD94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2112" w:type="dxa"/>
            <w:noWrap w:val="0"/>
            <w:tcMar>
              <w:top w:w="75" w:type="dxa"/>
              <w:left w:w="150" w:type="dxa"/>
              <w:bottom w:w="75" w:type="dxa"/>
              <w:right w:w="150" w:type="dxa"/>
            </w:tcMar>
            <w:vAlign w:val="center"/>
          </w:tcPr>
          <w:p w14:paraId="3E148A6F">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color w:val="000000" w:themeColor="text1"/>
                <w:sz w:val="24"/>
                <w:szCs w:val="24"/>
                <w:u w:val="none"/>
                <w:lang w:val="en-US" w:eastAsia="zh-CN"/>
                <w14:textFill>
                  <w14:solidFill>
                    <w14:schemeClr w14:val="tx1"/>
                  </w14:solidFill>
                </w14:textFill>
              </w:rPr>
              <w:t>“祖国情·中华行”青少年学生爱国主义参观学习活动</w:t>
            </w:r>
          </w:p>
        </w:tc>
        <w:tc>
          <w:tcPr>
            <w:tcW w:w="931" w:type="dxa"/>
            <w:noWrap w:val="0"/>
            <w:tcMar>
              <w:top w:w="75" w:type="dxa"/>
              <w:left w:w="150" w:type="dxa"/>
              <w:bottom w:w="75" w:type="dxa"/>
              <w:right w:w="150" w:type="dxa"/>
            </w:tcMar>
            <w:vAlign w:val="center"/>
          </w:tcPr>
          <w:p w14:paraId="100C4492">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6C61D6C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44375879">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4"/>
                <w:szCs w:val="24"/>
                <w:u w:val="none"/>
                <w:lang w:val="en-US" w:eastAsia="zh-CN"/>
              </w:rPr>
              <w:t>5900000</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54D3D866">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color w:val="000000" w:themeColor="text1"/>
                <w:sz w:val="24"/>
                <w:szCs w:val="24"/>
                <w:u w:val="none"/>
                <w:lang w:val="en-US" w:eastAsia="zh-CN"/>
                <w14:textFill>
                  <w14:solidFill>
                    <w14:schemeClr w14:val="tx1"/>
                  </w14:solidFill>
                </w14:textFill>
              </w:rPr>
              <w:t>“祖国情·中华行”青少年学生爱国主义参观学习活动</w:t>
            </w:r>
            <w:r>
              <w:rPr>
                <w:rFonts w:hint="eastAsia" w:ascii="仿宋" w:hAnsi="仿宋" w:eastAsia="仿宋" w:cs="仿宋"/>
                <w:sz w:val="22"/>
                <w:szCs w:val="22"/>
                <w:u w:val="none"/>
                <w:lang w:val="en-US" w:eastAsia="zh-CN"/>
              </w:rPr>
              <w:t>（具体详见招标文件）</w:t>
            </w:r>
          </w:p>
        </w:tc>
      </w:tr>
    </w:tbl>
    <w:p w14:paraId="74ACB3B4">
      <w:pPr>
        <w:numPr>
          <w:ilvl w:val="0"/>
          <w:numId w:val="8"/>
        </w:numPr>
        <w:adjustRightInd w:val="0"/>
        <w:spacing w:line="336" w:lineRule="auto"/>
        <w:outlineLvl w:val="1"/>
        <w:rPr>
          <w:rFonts w:hint="eastAsia" w:ascii="仿宋" w:hAnsi="仿宋" w:eastAsia="仿宋" w:cs="仿宋"/>
          <w:b/>
          <w:bCs/>
          <w:sz w:val="24"/>
          <w:szCs w:val="24"/>
          <w:u w:val="none"/>
          <w:lang w:eastAsia="zh-CN"/>
        </w:rPr>
      </w:pPr>
      <w:bookmarkStart w:id="132" w:name="_Toc11011"/>
      <w:r>
        <w:rPr>
          <w:rFonts w:hint="eastAsia" w:ascii="仿宋" w:hAnsi="仿宋" w:eastAsia="仿宋" w:cs="仿宋"/>
          <w:b/>
          <w:bCs/>
          <w:sz w:val="24"/>
          <w:szCs w:val="24"/>
          <w:u w:val="none"/>
          <w:lang w:eastAsia="zh-CN"/>
        </w:rPr>
        <w:t>投标人资格要求</w:t>
      </w:r>
      <w:bookmarkEnd w:id="132"/>
    </w:p>
    <w:p w14:paraId="20BE8450">
      <w:pPr>
        <w:adjustRightInd w:val="0"/>
        <w:spacing w:line="360" w:lineRule="auto"/>
        <w:outlineLvl w:val="2"/>
        <w:rPr>
          <w:rFonts w:hint="eastAsia" w:ascii="仿宋" w:hAnsi="仿宋" w:eastAsia="仿宋" w:cs="仿宋_GB2312"/>
          <w:color w:val="000000"/>
          <w:kern w:val="0"/>
          <w:sz w:val="24"/>
          <w:szCs w:val="24"/>
          <w:lang w:val="en-US" w:eastAsia="zh-CN" w:bidi="ar"/>
        </w:rPr>
      </w:pPr>
      <w:bookmarkStart w:id="133" w:name="_Toc15919"/>
      <w:r>
        <w:rPr>
          <w:rFonts w:hint="eastAsia" w:ascii="仿宋" w:hAnsi="仿宋" w:eastAsia="仿宋" w:cs="仿宋_GB2312"/>
          <w:color w:val="000000"/>
          <w:kern w:val="0"/>
          <w:sz w:val="24"/>
          <w:szCs w:val="24"/>
          <w:lang w:val="en-US" w:eastAsia="zh-CN" w:bidi="ar"/>
        </w:rPr>
        <w:t>1、具有独立承担民事责任的能力；</w:t>
      </w:r>
      <w:bookmarkEnd w:id="133"/>
    </w:p>
    <w:p w14:paraId="59F58BE3">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2、授权人参与投标提供法定代表人授权书及被授权人身份证；法人本人参与投标提供法人身份证及法人资格证明；</w:t>
      </w:r>
    </w:p>
    <w:p w14:paraId="6C307C8A">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3、提供近半年任意一个月的投标单位社保缴费凭证和法人或授权人个人缴纳的社保明细；</w:t>
      </w:r>
    </w:p>
    <w:p w14:paraId="36DC99B2">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4、2023年或2024年的财务审计报告与财务会计制度（新成立的公司近三个月内的银行资信证明与财务会计制度）；</w:t>
      </w:r>
    </w:p>
    <w:p w14:paraId="1286922A">
      <w:pPr>
        <w:keepNext w:val="0"/>
        <w:keepLines w:val="0"/>
        <w:widowControl/>
        <w:suppressLineNumbers w:val="0"/>
        <w:spacing w:line="360" w:lineRule="auto"/>
        <w:jc w:val="left"/>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4E267A2D">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3AF0A571">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7、在参加政府采购活动中前三年内无重大违法记录的承诺书；</w:t>
      </w:r>
    </w:p>
    <w:p w14:paraId="230D6294">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8、针对本次采购项目《反商业贿赂承诺书》的书面声明；</w:t>
      </w:r>
    </w:p>
    <w:p w14:paraId="15603D09">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9、具有履行该项目合同所必需的设备和专业技术能力的证明材料；</w:t>
      </w:r>
    </w:p>
    <w:p w14:paraId="4C1D3194">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10、本项目不接受联合体；</w:t>
      </w:r>
    </w:p>
    <w:p w14:paraId="44AC1D12">
      <w:pPr>
        <w:adjustRightInd w:val="0"/>
        <w:spacing w:line="336" w:lineRule="auto"/>
        <w:outlineLvl w:val="1"/>
        <w:rPr>
          <w:rFonts w:hint="eastAsia" w:ascii="仿宋" w:hAnsi="仿宋" w:eastAsia="仿宋" w:cs="仿宋"/>
          <w:b/>
          <w:bCs/>
          <w:sz w:val="24"/>
          <w:szCs w:val="24"/>
          <w:u w:val="none"/>
          <w:lang w:eastAsia="zh-CN"/>
        </w:rPr>
      </w:pPr>
      <w:bookmarkStart w:id="134" w:name="_Toc966"/>
      <w:r>
        <w:rPr>
          <w:rFonts w:hint="eastAsia" w:ascii="仿宋" w:hAnsi="仿宋" w:eastAsia="仿宋" w:cs="仿宋"/>
          <w:b/>
          <w:bCs/>
          <w:sz w:val="24"/>
          <w:szCs w:val="24"/>
          <w:u w:val="none"/>
          <w:lang w:eastAsia="zh-CN"/>
        </w:rPr>
        <w:t>三、报名及领取招标文件</w:t>
      </w:r>
      <w:bookmarkEnd w:id="134"/>
    </w:p>
    <w:p w14:paraId="6E703EE7">
      <w:pPr>
        <w:adjustRightInd w:val="0"/>
        <w:spacing w:line="360" w:lineRule="auto"/>
        <w:rPr>
          <w:rFonts w:hint="eastAsia" w:ascii="仿宋" w:hAnsi="仿宋" w:eastAsia="仿宋" w:cs="仿宋_GB2312"/>
          <w:color w:val="0000FF"/>
          <w:kern w:val="0"/>
          <w:sz w:val="24"/>
          <w:szCs w:val="24"/>
          <w:lang w:val="en-US" w:eastAsia="zh-CN" w:bidi="ar"/>
        </w:rPr>
      </w:pPr>
      <w:r>
        <w:rPr>
          <w:rFonts w:hint="eastAsia" w:ascii="仿宋" w:hAnsi="仿宋" w:eastAsia="仿宋" w:cs="仿宋_GB2312"/>
          <w:color w:val="0000FF"/>
          <w:kern w:val="0"/>
          <w:sz w:val="24"/>
          <w:szCs w:val="24"/>
          <w:lang w:val="en-US" w:eastAsia="zh-CN" w:bidi="ar"/>
        </w:rPr>
        <w:t>1、时间：2025年3月27 日起至2025 年4 月 7日上午00:00-12:00时及下午12:00-23:59时（节假日除外）</w:t>
      </w:r>
    </w:p>
    <w:p w14:paraId="1BA4D4B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38F498B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355F07BE">
      <w:pPr>
        <w:adjustRightInd w:val="0"/>
        <w:spacing w:line="360" w:lineRule="auto"/>
        <w:outlineLvl w:val="2"/>
        <w:rPr>
          <w:rFonts w:hint="eastAsia" w:ascii="仿宋" w:hAnsi="仿宋" w:eastAsia="仿宋" w:cs="仿宋_GB2312"/>
          <w:color w:val="000000"/>
          <w:kern w:val="0"/>
          <w:sz w:val="24"/>
          <w:szCs w:val="24"/>
          <w:lang w:val="en-US" w:eastAsia="zh-CN" w:bidi="ar"/>
        </w:rPr>
      </w:pPr>
      <w:bookmarkStart w:id="135" w:name="_Toc27680"/>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FF"/>
          <w:kern w:val="0"/>
          <w:sz w:val="24"/>
          <w:szCs w:val="24"/>
          <w:lang w:val="zh-CN" w:eastAsia="zh-CN" w:bidi="ar"/>
        </w:rPr>
        <w:t>、开标时间：202</w:t>
      </w:r>
      <w:r>
        <w:rPr>
          <w:rFonts w:hint="eastAsia" w:ascii="仿宋" w:hAnsi="仿宋" w:eastAsia="仿宋" w:cs="仿宋_GB2312"/>
          <w:color w:val="0000FF"/>
          <w:kern w:val="0"/>
          <w:sz w:val="24"/>
          <w:szCs w:val="24"/>
          <w:lang w:val="en-US" w:eastAsia="zh-CN" w:bidi="ar"/>
        </w:rPr>
        <w:t>5</w:t>
      </w:r>
      <w:r>
        <w:rPr>
          <w:rFonts w:hint="eastAsia" w:ascii="仿宋" w:hAnsi="仿宋" w:eastAsia="仿宋" w:cs="仿宋_GB2312"/>
          <w:color w:val="0000FF"/>
          <w:kern w:val="0"/>
          <w:sz w:val="24"/>
          <w:szCs w:val="24"/>
          <w:lang w:val="zh-CN" w:eastAsia="zh-CN" w:bidi="ar"/>
        </w:rPr>
        <w:t>年</w:t>
      </w:r>
      <w:r>
        <w:rPr>
          <w:rFonts w:hint="eastAsia" w:ascii="仿宋" w:hAnsi="仿宋" w:eastAsia="仿宋" w:cs="仿宋_GB2312"/>
          <w:color w:val="0000FF"/>
          <w:kern w:val="0"/>
          <w:sz w:val="24"/>
          <w:szCs w:val="24"/>
          <w:lang w:val="en-US" w:eastAsia="zh-CN" w:bidi="ar"/>
        </w:rPr>
        <w:t xml:space="preserve">4 </w:t>
      </w:r>
      <w:r>
        <w:rPr>
          <w:rFonts w:hint="eastAsia" w:ascii="仿宋" w:hAnsi="仿宋" w:eastAsia="仿宋" w:cs="仿宋_GB2312"/>
          <w:color w:val="0000FF"/>
          <w:kern w:val="0"/>
          <w:sz w:val="24"/>
          <w:szCs w:val="24"/>
          <w:lang w:val="zh-CN" w:eastAsia="zh-CN" w:bidi="ar"/>
        </w:rPr>
        <w:t>月</w:t>
      </w:r>
      <w:r>
        <w:rPr>
          <w:rFonts w:hint="eastAsia" w:ascii="仿宋" w:hAnsi="仿宋" w:eastAsia="仿宋" w:cs="仿宋_GB2312"/>
          <w:color w:val="0000FF"/>
          <w:kern w:val="0"/>
          <w:sz w:val="24"/>
          <w:szCs w:val="24"/>
          <w:lang w:val="en-US" w:eastAsia="zh-CN" w:bidi="ar"/>
        </w:rPr>
        <w:t xml:space="preserve"> 21</w:t>
      </w:r>
      <w:r>
        <w:rPr>
          <w:rFonts w:hint="eastAsia" w:ascii="仿宋" w:hAnsi="仿宋" w:eastAsia="仿宋" w:cs="仿宋_GB2312"/>
          <w:color w:val="0000FF"/>
          <w:kern w:val="0"/>
          <w:sz w:val="24"/>
          <w:szCs w:val="24"/>
          <w:lang w:val="zh-CN" w:eastAsia="zh-CN" w:bidi="ar"/>
        </w:rPr>
        <w:t>日上午</w:t>
      </w:r>
      <w:r>
        <w:rPr>
          <w:rFonts w:hint="eastAsia" w:ascii="仿宋" w:hAnsi="仿宋" w:eastAsia="仿宋" w:cs="仿宋_GB2312"/>
          <w:color w:val="0000FF"/>
          <w:kern w:val="0"/>
          <w:sz w:val="24"/>
          <w:szCs w:val="24"/>
          <w:lang w:val="en-US" w:eastAsia="zh-CN" w:bidi="ar"/>
        </w:rPr>
        <w:t>11</w:t>
      </w:r>
      <w:r>
        <w:rPr>
          <w:rFonts w:hint="eastAsia" w:ascii="仿宋" w:hAnsi="仿宋" w:eastAsia="仿宋" w:cs="仿宋_GB2312"/>
          <w:color w:val="0000FF"/>
          <w:kern w:val="0"/>
          <w:sz w:val="24"/>
          <w:szCs w:val="24"/>
          <w:lang w:val="zh-CN" w:eastAsia="zh-CN" w:bidi="ar"/>
        </w:rPr>
        <w:t>：</w:t>
      </w:r>
      <w:r>
        <w:rPr>
          <w:rFonts w:hint="eastAsia" w:ascii="仿宋" w:hAnsi="仿宋" w:eastAsia="仿宋" w:cs="仿宋_GB2312"/>
          <w:color w:val="0000FF"/>
          <w:kern w:val="0"/>
          <w:sz w:val="24"/>
          <w:szCs w:val="24"/>
          <w:lang w:val="en-US" w:eastAsia="zh-CN" w:bidi="ar"/>
        </w:rPr>
        <w:t>00</w:t>
      </w:r>
      <w:r>
        <w:rPr>
          <w:rFonts w:hint="eastAsia" w:ascii="仿宋" w:hAnsi="仿宋" w:eastAsia="仿宋" w:cs="仿宋_GB2312"/>
          <w:color w:val="0000FF"/>
          <w:kern w:val="0"/>
          <w:sz w:val="24"/>
          <w:szCs w:val="24"/>
          <w:lang w:val="zh-CN" w:eastAsia="zh-CN" w:bidi="ar"/>
        </w:rPr>
        <w:t>时</w:t>
      </w:r>
      <w:bookmarkEnd w:id="135"/>
    </w:p>
    <w:p w14:paraId="51D5145C">
      <w:pPr>
        <w:bidi w:val="0"/>
        <w:rPr>
          <w:rFonts w:hint="eastAsia"/>
          <w:lang w:val="en-US" w:eastAsia="zh-CN"/>
        </w:rPr>
      </w:pPr>
    </w:p>
    <w:p w14:paraId="19EEE625">
      <w:pPr>
        <w:bidi w:val="0"/>
        <w:outlineLvl w:val="1"/>
        <w:rPr>
          <w:rFonts w:hint="eastAsia" w:ascii="仿宋" w:hAnsi="仿宋" w:eastAsia="仿宋" w:cs="仿宋"/>
          <w:b/>
          <w:bCs/>
          <w:snapToGrid w:val="0"/>
          <w:color w:val="000000"/>
          <w:kern w:val="2"/>
          <w:sz w:val="24"/>
          <w:szCs w:val="24"/>
          <w:u w:val="none"/>
          <w:lang w:val="en-US" w:eastAsia="zh-CN" w:bidi="ar-SA"/>
        </w:rPr>
      </w:pPr>
      <w:bookmarkStart w:id="136" w:name="_Toc9315"/>
      <w:r>
        <w:rPr>
          <w:rFonts w:hint="eastAsia" w:ascii="仿宋" w:hAnsi="仿宋" w:eastAsia="仿宋" w:cs="仿宋"/>
          <w:b/>
          <w:bCs/>
          <w:snapToGrid w:val="0"/>
          <w:color w:val="000000"/>
          <w:kern w:val="2"/>
          <w:sz w:val="24"/>
          <w:szCs w:val="24"/>
          <w:u w:val="none"/>
          <w:lang w:val="en-US" w:eastAsia="zh-CN" w:bidi="ar-SA"/>
        </w:rPr>
        <w:t>四、联系方式</w:t>
      </w:r>
      <w:bookmarkEnd w:id="136"/>
    </w:p>
    <w:p w14:paraId="57FA9311">
      <w:pPr>
        <w:adjustRightInd w:val="0"/>
        <w:spacing w:line="336" w:lineRule="auto"/>
        <w:outlineLvl w:val="2"/>
        <w:rPr>
          <w:rFonts w:hint="eastAsia" w:ascii="仿宋" w:hAnsi="仿宋" w:eastAsia="仿宋" w:cs="仿宋"/>
          <w:sz w:val="24"/>
          <w:szCs w:val="24"/>
          <w:u w:val="none"/>
          <w:lang w:val="en-US" w:eastAsia="zh-CN"/>
        </w:rPr>
      </w:pPr>
      <w:bookmarkStart w:id="137" w:name="_Toc4501"/>
      <w:r>
        <w:rPr>
          <w:rFonts w:hint="eastAsia" w:ascii="仿宋" w:hAnsi="仿宋" w:eastAsia="仿宋" w:cs="仿宋"/>
          <w:kern w:val="2"/>
          <w:sz w:val="24"/>
          <w:szCs w:val="24"/>
          <w:u w:val="none"/>
          <w:lang w:val="zh-CN" w:eastAsia="zh-CN" w:bidi="ar-SA"/>
        </w:rPr>
        <w:t>1、采购单位：</w:t>
      </w:r>
      <w:r>
        <w:rPr>
          <w:rFonts w:hint="eastAsia" w:ascii="仿宋" w:hAnsi="仿宋" w:eastAsia="仿宋" w:cs="仿宋"/>
          <w:sz w:val="24"/>
          <w:szCs w:val="24"/>
          <w:u w:val="none"/>
          <w:lang w:val="en-US" w:eastAsia="zh-CN"/>
        </w:rPr>
        <w:t>莎车县教育局</w:t>
      </w:r>
      <w:bookmarkEnd w:id="137"/>
    </w:p>
    <w:p w14:paraId="2E1B5FBB">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新疆喀什地区莎车县</w:t>
      </w:r>
    </w:p>
    <w:p w14:paraId="4FB96D72">
      <w:pPr>
        <w:widowControl/>
        <w:spacing w:line="336" w:lineRule="auto"/>
        <w:textAlignment w:val="baseline"/>
        <w:rPr>
          <w:rFonts w:hint="eastAsia" w:ascii="宋体" w:hAnsi="宋体" w:eastAsia="宋体" w:cs="宋体"/>
          <w:sz w:val="24"/>
          <w:szCs w:val="24"/>
          <w:lang w:val="en-US" w:eastAsia="zh-CN"/>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 xml:space="preserve">李桂林                </w:t>
      </w:r>
      <w:r>
        <w:rPr>
          <w:rFonts w:hint="eastAsia" w:ascii="仿宋" w:hAnsi="仿宋" w:eastAsia="仿宋" w:cs="仿宋"/>
          <w:kern w:val="2"/>
          <w:sz w:val="24"/>
          <w:szCs w:val="24"/>
          <w:u w:val="none"/>
          <w:lang w:val="zh-CN" w:eastAsia="zh-CN" w:bidi="ar-SA"/>
        </w:rPr>
        <w:t>联系电话：</w:t>
      </w:r>
      <w:r>
        <w:rPr>
          <w:rFonts w:hint="eastAsia" w:ascii="宋体" w:hAnsi="宋体" w:eastAsia="宋体" w:cs="宋体"/>
          <w:sz w:val="24"/>
          <w:szCs w:val="24"/>
          <w:lang w:val="en-US" w:eastAsia="zh-CN"/>
        </w:rPr>
        <w:t>15199822918</w:t>
      </w:r>
    </w:p>
    <w:p w14:paraId="69784671">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3DFA3CDD">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603834C4">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50C8C690">
      <w:pPr>
        <w:bidi w:val="0"/>
        <w:outlineLvl w:val="1"/>
        <w:rPr>
          <w:rFonts w:hint="eastAsia" w:ascii="仿宋" w:hAnsi="仿宋" w:eastAsia="仿宋" w:cs="仿宋"/>
          <w:b/>
          <w:bCs/>
          <w:snapToGrid w:val="0"/>
          <w:color w:val="000000"/>
          <w:kern w:val="2"/>
          <w:sz w:val="24"/>
          <w:szCs w:val="24"/>
          <w:u w:val="none"/>
          <w:lang w:val="en-US" w:eastAsia="zh-CN" w:bidi="ar-SA"/>
        </w:rPr>
      </w:pPr>
      <w:bookmarkStart w:id="138" w:name="_Toc2622"/>
      <w:r>
        <w:rPr>
          <w:rFonts w:hint="eastAsia" w:ascii="仿宋" w:hAnsi="仿宋" w:eastAsia="仿宋" w:cs="仿宋"/>
          <w:b/>
          <w:bCs/>
          <w:snapToGrid w:val="0"/>
          <w:color w:val="000000"/>
          <w:kern w:val="2"/>
          <w:sz w:val="24"/>
          <w:szCs w:val="24"/>
          <w:u w:val="none"/>
          <w:lang w:val="en-US" w:eastAsia="zh-CN" w:bidi="ar-SA"/>
        </w:rPr>
        <w:t>五、其他事宜</w:t>
      </w:r>
      <w:bookmarkEnd w:id="138"/>
    </w:p>
    <w:p w14:paraId="64322F2B">
      <w:pPr>
        <w:widowControl/>
        <w:spacing w:line="360" w:lineRule="auto"/>
        <w:textAlignment w:val="baseline"/>
        <w:outlineLvl w:val="2"/>
        <w:rPr>
          <w:rFonts w:hint="eastAsia" w:ascii="仿宋" w:hAnsi="仿宋" w:eastAsia="仿宋" w:cs="仿宋"/>
          <w:kern w:val="2"/>
          <w:sz w:val="24"/>
          <w:szCs w:val="24"/>
          <w:u w:val="none"/>
          <w:lang w:val="en-US" w:eastAsia="zh-CN" w:bidi="ar-SA"/>
        </w:rPr>
      </w:pPr>
      <w:bookmarkStart w:id="139" w:name="_Toc6390"/>
      <w:r>
        <w:rPr>
          <w:rFonts w:hint="eastAsia" w:ascii="仿宋" w:hAnsi="仿宋" w:eastAsia="仿宋" w:cs="仿宋"/>
          <w:kern w:val="2"/>
          <w:sz w:val="24"/>
          <w:szCs w:val="24"/>
          <w:u w:val="none"/>
          <w:lang w:val="en-US" w:eastAsia="zh-CN" w:bidi="ar-SA"/>
        </w:rPr>
        <w:t>1、采购文件获取须知：</w:t>
      </w:r>
      <w:bookmarkEnd w:id="139"/>
    </w:p>
    <w:p w14:paraId="59A5D8D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4C87A4E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3C367D7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3884122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3C506CD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7EC7016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DB6468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5602DBE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3B23567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1A1494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502ABB8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1E765041">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C00D837">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129ACF5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7FEC860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46040A9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576F13A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A04D24C">
      <w:pPr>
        <w:widowControl/>
        <w:spacing w:line="360" w:lineRule="auto"/>
        <w:textAlignment w:val="baseline"/>
        <w:rPr>
          <w:rFonts w:hint="eastAsia" w:ascii="仿宋" w:hAnsi="仿宋" w:eastAsia="仿宋" w:cs="仿宋"/>
          <w:kern w:val="2"/>
          <w:sz w:val="28"/>
          <w:szCs w:val="28"/>
          <w:u w:val="none"/>
          <w:lang w:val="en-US" w:eastAsia="zh-CN" w:bidi="ar-SA"/>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3E253AD">
      <w:pPr>
        <w:spacing w:before="213" w:line="226" w:lineRule="auto"/>
        <w:ind w:left="2386"/>
        <w:rPr>
          <w:rFonts w:hint="eastAsia" w:ascii="仿宋" w:hAnsi="仿宋" w:eastAsia="仿宋" w:cs="仿宋"/>
          <w:b/>
          <w:bCs/>
          <w:spacing w:val="4"/>
          <w:sz w:val="30"/>
          <w:szCs w:val="30"/>
        </w:rPr>
      </w:pPr>
    </w:p>
    <w:p w14:paraId="1FDF449C">
      <w:pPr>
        <w:spacing w:before="213" w:line="226" w:lineRule="auto"/>
        <w:ind w:left="2386"/>
        <w:rPr>
          <w:rFonts w:hint="eastAsia" w:ascii="仿宋" w:hAnsi="仿宋" w:eastAsia="仿宋" w:cs="仿宋"/>
          <w:b/>
          <w:bCs/>
          <w:spacing w:val="4"/>
          <w:sz w:val="30"/>
          <w:szCs w:val="30"/>
        </w:rPr>
      </w:pPr>
    </w:p>
    <w:p w14:paraId="3E0C8638">
      <w:pPr>
        <w:spacing w:before="213" w:line="226" w:lineRule="auto"/>
        <w:ind w:left="2386"/>
        <w:rPr>
          <w:rFonts w:hint="eastAsia" w:ascii="仿宋" w:hAnsi="仿宋" w:eastAsia="仿宋" w:cs="仿宋"/>
          <w:b/>
          <w:bCs/>
          <w:spacing w:val="4"/>
          <w:sz w:val="30"/>
          <w:szCs w:val="30"/>
        </w:rPr>
      </w:pPr>
    </w:p>
    <w:p w14:paraId="007C8F41">
      <w:pPr>
        <w:spacing w:before="213" w:line="226" w:lineRule="auto"/>
        <w:ind w:left="2386"/>
        <w:rPr>
          <w:rFonts w:hint="eastAsia" w:ascii="仿宋" w:hAnsi="仿宋" w:eastAsia="仿宋" w:cs="仿宋"/>
          <w:b/>
          <w:bCs/>
          <w:spacing w:val="4"/>
          <w:sz w:val="30"/>
          <w:szCs w:val="30"/>
        </w:rPr>
      </w:pPr>
    </w:p>
    <w:p w14:paraId="40B492C6">
      <w:pPr>
        <w:spacing w:before="213" w:line="226" w:lineRule="auto"/>
        <w:ind w:left="2386"/>
        <w:rPr>
          <w:rFonts w:hint="eastAsia" w:ascii="仿宋" w:hAnsi="仿宋" w:eastAsia="仿宋" w:cs="仿宋"/>
          <w:b/>
          <w:bCs/>
          <w:spacing w:val="4"/>
          <w:sz w:val="30"/>
          <w:szCs w:val="30"/>
        </w:rPr>
      </w:pPr>
    </w:p>
    <w:p w14:paraId="5A28B2BC">
      <w:pPr>
        <w:spacing w:before="213" w:line="226" w:lineRule="auto"/>
        <w:ind w:left="2386"/>
        <w:rPr>
          <w:rFonts w:hint="eastAsia" w:ascii="仿宋" w:hAnsi="仿宋" w:eastAsia="仿宋" w:cs="仿宋"/>
          <w:b/>
          <w:bCs/>
          <w:spacing w:val="4"/>
          <w:sz w:val="30"/>
          <w:szCs w:val="30"/>
        </w:rPr>
      </w:pPr>
    </w:p>
    <w:p w14:paraId="406397D1">
      <w:pPr>
        <w:spacing w:before="213" w:line="226" w:lineRule="auto"/>
        <w:ind w:left="2386"/>
        <w:rPr>
          <w:rFonts w:hint="eastAsia" w:ascii="仿宋" w:hAnsi="仿宋" w:eastAsia="仿宋" w:cs="仿宋"/>
          <w:b/>
          <w:bCs/>
          <w:spacing w:val="4"/>
          <w:sz w:val="30"/>
          <w:szCs w:val="30"/>
        </w:rPr>
      </w:pPr>
    </w:p>
    <w:p w14:paraId="3EDC5B36">
      <w:pPr>
        <w:spacing w:before="213" w:line="226" w:lineRule="auto"/>
        <w:ind w:left="2386"/>
        <w:rPr>
          <w:rFonts w:hint="eastAsia" w:ascii="仿宋" w:hAnsi="仿宋" w:eastAsia="仿宋" w:cs="仿宋"/>
          <w:b/>
          <w:bCs/>
          <w:spacing w:val="4"/>
          <w:sz w:val="30"/>
          <w:szCs w:val="30"/>
        </w:rPr>
      </w:pPr>
    </w:p>
    <w:p w14:paraId="4882FB6E">
      <w:pPr>
        <w:spacing w:before="213" w:line="226" w:lineRule="auto"/>
        <w:ind w:left="2386"/>
        <w:rPr>
          <w:rFonts w:hint="eastAsia" w:ascii="仿宋" w:hAnsi="仿宋" w:eastAsia="仿宋" w:cs="仿宋"/>
          <w:b/>
          <w:bCs/>
          <w:spacing w:val="4"/>
          <w:sz w:val="30"/>
          <w:szCs w:val="30"/>
        </w:rPr>
      </w:pPr>
    </w:p>
    <w:p w14:paraId="58B90F51">
      <w:pPr>
        <w:spacing w:before="213" w:line="226" w:lineRule="auto"/>
        <w:ind w:left="2386"/>
        <w:rPr>
          <w:rFonts w:hint="eastAsia" w:ascii="仿宋" w:hAnsi="仿宋" w:eastAsia="仿宋" w:cs="仿宋"/>
          <w:b/>
          <w:bCs/>
          <w:spacing w:val="4"/>
          <w:sz w:val="30"/>
          <w:szCs w:val="30"/>
        </w:rPr>
      </w:pPr>
    </w:p>
    <w:p w14:paraId="29B8F6C4">
      <w:pPr>
        <w:spacing w:before="213" w:line="226" w:lineRule="auto"/>
        <w:ind w:left="2386"/>
        <w:rPr>
          <w:rFonts w:hint="eastAsia" w:ascii="仿宋" w:hAnsi="仿宋" w:eastAsia="仿宋" w:cs="仿宋"/>
          <w:b/>
          <w:bCs/>
          <w:spacing w:val="4"/>
          <w:sz w:val="30"/>
          <w:szCs w:val="30"/>
        </w:rPr>
      </w:pPr>
    </w:p>
    <w:p w14:paraId="2AD857A7">
      <w:pPr>
        <w:spacing w:before="213" w:line="226" w:lineRule="auto"/>
        <w:ind w:left="2386"/>
        <w:rPr>
          <w:rFonts w:hint="eastAsia" w:ascii="仿宋" w:hAnsi="仿宋" w:eastAsia="仿宋" w:cs="仿宋"/>
          <w:b/>
          <w:bCs/>
          <w:spacing w:val="4"/>
          <w:sz w:val="30"/>
          <w:szCs w:val="30"/>
        </w:rPr>
      </w:pPr>
    </w:p>
    <w:p w14:paraId="4BFEE8C1">
      <w:pPr>
        <w:spacing w:before="213" w:line="226" w:lineRule="auto"/>
        <w:ind w:left="2386"/>
        <w:rPr>
          <w:rFonts w:hint="eastAsia" w:ascii="仿宋" w:hAnsi="仿宋" w:eastAsia="仿宋" w:cs="仿宋"/>
          <w:b/>
          <w:bCs/>
          <w:spacing w:val="4"/>
          <w:sz w:val="30"/>
          <w:szCs w:val="30"/>
        </w:rPr>
      </w:pPr>
    </w:p>
    <w:p w14:paraId="57EEC5E7">
      <w:pPr>
        <w:spacing w:before="213" w:line="226" w:lineRule="auto"/>
        <w:ind w:left="2386"/>
        <w:rPr>
          <w:rFonts w:hint="eastAsia" w:ascii="仿宋" w:hAnsi="仿宋" w:eastAsia="仿宋" w:cs="仿宋"/>
          <w:b/>
          <w:bCs/>
          <w:spacing w:val="4"/>
          <w:sz w:val="30"/>
          <w:szCs w:val="30"/>
        </w:rPr>
      </w:pPr>
    </w:p>
    <w:p w14:paraId="1DA7F266">
      <w:pPr>
        <w:spacing w:before="213" w:line="226" w:lineRule="auto"/>
        <w:ind w:left="2386"/>
        <w:rPr>
          <w:rFonts w:hint="eastAsia" w:ascii="仿宋" w:hAnsi="仿宋" w:eastAsia="仿宋" w:cs="仿宋"/>
          <w:b/>
          <w:bCs/>
          <w:spacing w:val="4"/>
          <w:sz w:val="30"/>
          <w:szCs w:val="30"/>
        </w:rPr>
      </w:pPr>
    </w:p>
    <w:p w14:paraId="55FAB427">
      <w:pPr>
        <w:spacing w:before="213" w:line="226" w:lineRule="auto"/>
        <w:ind w:left="2386"/>
        <w:rPr>
          <w:rFonts w:hint="eastAsia" w:ascii="仿宋" w:hAnsi="仿宋" w:eastAsia="仿宋" w:cs="仿宋"/>
          <w:b/>
          <w:bCs/>
          <w:spacing w:val="4"/>
          <w:sz w:val="30"/>
          <w:szCs w:val="30"/>
        </w:rPr>
      </w:pPr>
    </w:p>
    <w:p w14:paraId="79849DB2">
      <w:pPr>
        <w:spacing w:before="213" w:line="226" w:lineRule="auto"/>
        <w:ind w:left="2386"/>
        <w:rPr>
          <w:rFonts w:hint="eastAsia" w:ascii="仿宋" w:hAnsi="仿宋" w:eastAsia="仿宋" w:cs="仿宋"/>
          <w:b/>
          <w:bCs/>
          <w:spacing w:val="4"/>
          <w:sz w:val="30"/>
          <w:szCs w:val="30"/>
        </w:rPr>
      </w:pPr>
    </w:p>
    <w:p w14:paraId="08B2C71A">
      <w:pPr>
        <w:spacing w:before="213" w:line="226" w:lineRule="auto"/>
        <w:ind w:left="2386"/>
        <w:rPr>
          <w:rFonts w:hint="eastAsia" w:ascii="仿宋" w:hAnsi="仿宋" w:eastAsia="仿宋" w:cs="仿宋"/>
          <w:b/>
          <w:bCs/>
          <w:spacing w:val="4"/>
          <w:sz w:val="30"/>
          <w:szCs w:val="30"/>
        </w:rPr>
      </w:pPr>
    </w:p>
    <w:p w14:paraId="792EF422">
      <w:pPr>
        <w:spacing w:before="213" w:line="226" w:lineRule="auto"/>
        <w:ind w:left="2386"/>
        <w:rPr>
          <w:rFonts w:hint="eastAsia" w:ascii="仿宋" w:hAnsi="仿宋" w:eastAsia="仿宋" w:cs="仿宋"/>
          <w:b/>
          <w:bCs/>
          <w:spacing w:val="4"/>
          <w:sz w:val="30"/>
          <w:szCs w:val="30"/>
        </w:rPr>
      </w:pPr>
    </w:p>
    <w:p w14:paraId="5BC2A7CF">
      <w:pPr>
        <w:spacing w:before="213" w:line="226" w:lineRule="auto"/>
        <w:rPr>
          <w:rFonts w:hint="eastAsia" w:ascii="仿宋" w:hAnsi="仿宋" w:eastAsia="仿宋" w:cs="仿宋"/>
          <w:b/>
          <w:bCs/>
          <w:spacing w:val="4"/>
          <w:sz w:val="30"/>
          <w:szCs w:val="30"/>
        </w:rPr>
      </w:pPr>
    </w:p>
    <w:p w14:paraId="0194330D">
      <w:pPr>
        <w:pStyle w:val="3"/>
        <w:bidi w:val="0"/>
        <w:rPr>
          <w:rFonts w:hint="eastAsia" w:ascii="仿宋" w:hAnsi="仿宋" w:eastAsia="仿宋" w:cs="仿宋"/>
          <w:sz w:val="30"/>
          <w:szCs w:val="30"/>
        </w:rPr>
      </w:pPr>
      <w:bookmarkStart w:id="140" w:name="_Toc5737"/>
      <w:r>
        <w:rPr>
          <w:rFonts w:hint="eastAsia" w:ascii="仿宋" w:hAnsi="仿宋" w:eastAsia="仿宋" w:cs="仿宋"/>
          <w:b/>
          <w:bCs/>
          <w:spacing w:val="4"/>
          <w:sz w:val="30"/>
          <w:szCs w:val="30"/>
        </w:rPr>
        <w:t>第4章</w:t>
      </w:r>
      <w:r>
        <w:rPr>
          <w:rFonts w:hint="eastAsia" w:ascii="仿宋" w:hAnsi="仿宋" w:eastAsia="仿宋" w:cs="仿宋"/>
          <w:spacing w:val="4"/>
          <w:sz w:val="30"/>
          <w:szCs w:val="30"/>
        </w:rPr>
        <w:t xml:space="preserve">  </w:t>
      </w:r>
      <w:r>
        <w:rPr>
          <w:rFonts w:hint="eastAsia" w:ascii="仿宋" w:hAnsi="仿宋" w:eastAsia="仿宋" w:cs="仿宋"/>
          <w:b/>
          <w:bCs/>
          <w:spacing w:val="4"/>
          <w:sz w:val="30"/>
          <w:szCs w:val="30"/>
        </w:rPr>
        <w:t>投标人须知资料表</w:t>
      </w:r>
      <w:bookmarkEnd w:id="140"/>
    </w:p>
    <w:p w14:paraId="0D043C70">
      <w:pPr>
        <w:spacing w:before="231" w:line="465" w:lineRule="exact"/>
        <w:ind w:right="11"/>
        <w:jc w:val="right"/>
        <w:rPr>
          <w:rFonts w:hint="eastAsia" w:ascii="仿宋" w:hAnsi="仿宋" w:eastAsia="仿宋" w:cs="仿宋"/>
          <w:sz w:val="24"/>
          <w:szCs w:val="24"/>
        </w:rPr>
      </w:pPr>
      <w:r>
        <w:rPr>
          <w:rFonts w:hint="eastAsia" w:ascii="仿宋" w:hAnsi="仿宋" w:eastAsia="仿宋" w:cs="仿宋"/>
          <w:spacing w:val="-3"/>
          <w:position w:val="16"/>
          <w:sz w:val="24"/>
          <w:szCs w:val="24"/>
        </w:rPr>
        <w:t>本表是本招标项目的具体资料，是对投标人须知的具体补</w:t>
      </w:r>
      <w:r>
        <w:rPr>
          <w:rFonts w:hint="eastAsia" w:ascii="仿宋" w:hAnsi="仿宋" w:eastAsia="仿宋" w:cs="仿宋"/>
          <w:spacing w:val="-4"/>
          <w:position w:val="16"/>
          <w:sz w:val="24"/>
          <w:szCs w:val="24"/>
        </w:rPr>
        <w:t>充和修改，如有矛</w:t>
      </w:r>
    </w:p>
    <w:p w14:paraId="7EACCAA3">
      <w:pPr>
        <w:spacing w:line="220" w:lineRule="auto"/>
        <w:ind w:left="61"/>
        <w:rPr>
          <w:rFonts w:hint="eastAsia" w:ascii="仿宋" w:hAnsi="仿宋" w:eastAsia="仿宋" w:cs="仿宋"/>
          <w:sz w:val="24"/>
          <w:szCs w:val="24"/>
        </w:rPr>
      </w:pPr>
      <w:r>
        <w:rPr>
          <w:rFonts w:hint="eastAsia" w:ascii="仿宋" w:hAnsi="仿宋" w:eastAsia="仿宋" w:cs="仿宋"/>
          <w:spacing w:val="-3"/>
          <w:sz w:val="24"/>
          <w:szCs w:val="24"/>
        </w:rPr>
        <w:t>盾，应</w:t>
      </w:r>
      <w:r>
        <w:rPr>
          <w:rFonts w:hint="eastAsia" w:ascii="仿宋" w:hAnsi="仿宋" w:eastAsia="仿宋" w:cs="仿宋"/>
          <w:b/>
          <w:bCs/>
          <w:spacing w:val="-3"/>
          <w:sz w:val="24"/>
          <w:szCs w:val="24"/>
        </w:rPr>
        <w:t>以本资料表为准</w:t>
      </w:r>
      <w:r>
        <w:rPr>
          <w:rFonts w:hint="eastAsia" w:ascii="仿宋" w:hAnsi="仿宋" w:eastAsia="仿宋" w:cs="仿宋"/>
          <w:spacing w:val="-3"/>
          <w:sz w:val="24"/>
          <w:szCs w:val="24"/>
        </w:rPr>
        <w:t>。</w:t>
      </w:r>
    </w:p>
    <w:p w14:paraId="79633072">
      <w:pPr>
        <w:spacing w:line="145" w:lineRule="exact"/>
        <w:rPr>
          <w:rFonts w:hint="eastAsia" w:ascii="仿宋" w:hAnsi="仿宋" w:eastAsia="仿宋" w:cs="仿宋"/>
        </w:rPr>
      </w:pPr>
    </w:p>
    <w:tbl>
      <w:tblPr>
        <w:tblStyle w:val="29"/>
        <w:tblW w:w="841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0"/>
        <w:gridCol w:w="7020"/>
      </w:tblGrid>
      <w:tr w14:paraId="10BC37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90" w:type="dxa"/>
            <w:tcBorders>
              <w:top w:val="single" w:color="000000" w:sz="10" w:space="0"/>
              <w:left w:val="single" w:color="000000" w:sz="10" w:space="0"/>
            </w:tcBorders>
            <w:vAlign w:val="top"/>
          </w:tcPr>
          <w:p w14:paraId="6D7052D2">
            <w:pPr>
              <w:pStyle w:val="28"/>
              <w:spacing w:before="107" w:line="223" w:lineRule="auto"/>
              <w:ind w:firstLine="452" w:firstLineChars="200"/>
              <w:rPr>
                <w:rFonts w:hint="eastAsia" w:ascii="仿宋" w:hAnsi="仿宋" w:eastAsia="仿宋" w:cs="仿宋"/>
              </w:rPr>
            </w:pPr>
            <w:r>
              <w:rPr>
                <w:rFonts w:hint="eastAsia" w:ascii="仿宋" w:hAnsi="仿宋" w:eastAsia="仿宋" w:cs="仿宋"/>
                <w:spacing w:val="-7"/>
              </w:rPr>
              <w:t>条款号</w:t>
            </w:r>
          </w:p>
        </w:tc>
        <w:tc>
          <w:tcPr>
            <w:tcW w:w="7020" w:type="dxa"/>
            <w:tcBorders>
              <w:top w:val="single" w:color="000000" w:sz="10" w:space="0"/>
              <w:right w:val="single" w:color="000000" w:sz="10" w:space="0"/>
            </w:tcBorders>
            <w:vAlign w:val="top"/>
          </w:tcPr>
          <w:p w14:paraId="26E766B0">
            <w:pPr>
              <w:pStyle w:val="28"/>
              <w:spacing w:before="107" w:line="222" w:lineRule="auto"/>
              <w:ind w:left="599"/>
              <w:rPr>
                <w:rFonts w:hint="eastAsia" w:ascii="仿宋" w:hAnsi="仿宋" w:eastAsia="仿宋" w:cs="仿宋"/>
              </w:rPr>
            </w:pPr>
            <w:r>
              <w:rPr>
                <w:rFonts w:hint="eastAsia" w:ascii="仿宋" w:hAnsi="仿宋" w:eastAsia="仿宋" w:cs="仿宋"/>
                <w:b/>
                <w:bCs/>
                <w:spacing w:val="-26"/>
              </w:rPr>
              <w:t>内</w:t>
            </w:r>
            <w:r>
              <w:rPr>
                <w:rFonts w:hint="eastAsia" w:ascii="仿宋" w:hAnsi="仿宋" w:eastAsia="仿宋" w:cs="仿宋"/>
                <w:spacing w:val="3"/>
              </w:rPr>
              <w:t xml:space="preserve">      </w:t>
            </w:r>
            <w:r>
              <w:rPr>
                <w:rFonts w:hint="eastAsia" w:ascii="仿宋" w:hAnsi="仿宋" w:eastAsia="仿宋" w:cs="仿宋"/>
                <w:b/>
                <w:bCs/>
                <w:spacing w:val="-26"/>
              </w:rPr>
              <w:t>容</w:t>
            </w:r>
          </w:p>
        </w:tc>
      </w:tr>
      <w:tr w14:paraId="3992E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1390" w:type="dxa"/>
            <w:tcBorders>
              <w:left w:val="single" w:color="000000" w:sz="10" w:space="0"/>
            </w:tcBorders>
            <w:vAlign w:val="top"/>
          </w:tcPr>
          <w:p w14:paraId="4FC2CDD0">
            <w:pPr>
              <w:spacing w:line="312" w:lineRule="auto"/>
              <w:rPr>
                <w:rFonts w:hint="eastAsia" w:ascii="仿宋" w:hAnsi="仿宋" w:eastAsia="仿宋" w:cs="仿宋"/>
                <w:sz w:val="21"/>
              </w:rPr>
            </w:pPr>
          </w:p>
          <w:p w14:paraId="7C7F5813">
            <w:pPr>
              <w:spacing w:line="312" w:lineRule="auto"/>
              <w:rPr>
                <w:rFonts w:hint="eastAsia" w:ascii="仿宋" w:hAnsi="仿宋" w:eastAsia="仿宋" w:cs="仿宋"/>
                <w:sz w:val="21"/>
              </w:rPr>
            </w:pPr>
          </w:p>
          <w:p w14:paraId="5DCE479A">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1.1</w:t>
            </w:r>
          </w:p>
        </w:tc>
        <w:tc>
          <w:tcPr>
            <w:tcW w:w="7020" w:type="dxa"/>
            <w:tcBorders>
              <w:right w:val="single" w:color="000000" w:sz="10" w:space="0"/>
            </w:tcBorders>
            <w:vAlign w:val="top"/>
          </w:tcPr>
          <w:p w14:paraId="104464DA">
            <w:pPr>
              <w:pStyle w:val="28"/>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采购人：</w:t>
            </w:r>
            <w:r>
              <w:rPr>
                <w:rFonts w:hint="eastAsia" w:cs="仿宋"/>
                <w:spacing w:val="-1"/>
                <w:lang w:eastAsia="zh-CN"/>
              </w:rPr>
              <w:t>莎车县教育局</w:t>
            </w:r>
          </w:p>
          <w:p w14:paraId="34EE1533">
            <w:pPr>
              <w:pStyle w:val="28"/>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地  址：</w:t>
            </w:r>
            <w:r>
              <w:rPr>
                <w:rFonts w:hint="eastAsia" w:cs="仿宋"/>
                <w:spacing w:val="-1"/>
                <w:lang w:val="en-US" w:eastAsia="zh-CN"/>
              </w:rPr>
              <w:t>新疆</w:t>
            </w:r>
            <w:r>
              <w:rPr>
                <w:rFonts w:hint="eastAsia" w:ascii="仿宋" w:hAnsi="仿宋" w:eastAsia="仿宋" w:cs="仿宋"/>
                <w:spacing w:val="-1"/>
              </w:rPr>
              <w:t>喀什地区</w:t>
            </w:r>
            <w:r>
              <w:rPr>
                <w:rFonts w:hint="eastAsia" w:cs="仿宋"/>
                <w:spacing w:val="-1"/>
                <w:lang w:val="en-US" w:eastAsia="zh-CN"/>
              </w:rPr>
              <w:t>莎车县</w:t>
            </w:r>
          </w:p>
          <w:p w14:paraId="154A6E3A">
            <w:pPr>
              <w:widowControl/>
              <w:spacing w:line="336" w:lineRule="auto"/>
              <w:textAlignment w:val="baseline"/>
              <w:rPr>
                <w:rFonts w:hint="default" w:ascii="仿宋" w:hAnsi="仿宋" w:eastAsia="仿宋" w:cs="仿宋"/>
                <w:spacing w:val="-1"/>
                <w:lang w:val="en-US" w:eastAsia="zh-CN"/>
              </w:rPr>
            </w:pPr>
            <w:r>
              <w:rPr>
                <w:rFonts w:hint="eastAsia" w:ascii="仿宋" w:hAnsi="仿宋" w:eastAsia="仿宋" w:cs="仿宋"/>
                <w:spacing w:val="-1"/>
              </w:rPr>
              <w:t>电  话：</w:t>
            </w:r>
            <w:r>
              <w:rPr>
                <w:rFonts w:hint="eastAsia" w:ascii="宋体" w:hAnsi="宋体" w:eastAsia="宋体" w:cs="宋体"/>
                <w:sz w:val="24"/>
                <w:szCs w:val="24"/>
                <w:lang w:val="en-US" w:eastAsia="zh-CN"/>
              </w:rPr>
              <w:t>15199822918</w:t>
            </w:r>
          </w:p>
        </w:tc>
      </w:tr>
      <w:tr w14:paraId="55997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1390" w:type="dxa"/>
            <w:tcBorders>
              <w:left w:val="single" w:color="000000" w:sz="10" w:space="0"/>
            </w:tcBorders>
            <w:vAlign w:val="top"/>
          </w:tcPr>
          <w:p w14:paraId="6A0EBC6A">
            <w:pPr>
              <w:spacing w:line="241" w:lineRule="auto"/>
              <w:rPr>
                <w:rFonts w:hint="eastAsia" w:ascii="仿宋" w:hAnsi="仿宋" w:eastAsia="仿宋" w:cs="仿宋"/>
                <w:sz w:val="21"/>
              </w:rPr>
            </w:pPr>
          </w:p>
          <w:p w14:paraId="241D5026">
            <w:pPr>
              <w:spacing w:line="242" w:lineRule="auto"/>
              <w:rPr>
                <w:rFonts w:hint="eastAsia" w:ascii="仿宋" w:hAnsi="仿宋" w:eastAsia="仿宋" w:cs="仿宋"/>
                <w:sz w:val="21"/>
              </w:rPr>
            </w:pPr>
          </w:p>
          <w:p w14:paraId="404A5888">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1.2</w:t>
            </w:r>
          </w:p>
        </w:tc>
        <w:tc>
          <w:tcPr>
            <w:tcW w:w="7020" w:type="dxa"/>
            <w:tcBorders>
              <w:right w:val="single" w:color="000000" w:sz="10" w:space="0"/>
            </w:tcBorders>
            <w:vAlign w:val="top"/>
          </w:tcPr>
          <w:p w14:paraId="7B4077B4">
            <w:pPr>
              <w:pStyle w:val="28"/>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采购代理：</w:t>
            </w:r>
            <w:r>
              <w:rPr>
                <w:rFonts w:hint="eastAsia" w:cs="仿宋"/>
                <w:spacing w:val="-1"/>
                <w:lang w:eastAsia="zh-CN"/>
              </w:rPr>
              <w:t>新疆锦天恒业工程项目管理有限公司</w:t>
            </w:r>
          </w:p>
          <w:p w14:paraId="69D5DC18">
            <w:pPr>
              <w:pStyle w:val="28"/>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联系人：</w:t>
            </w:r>
            <w:r>
              <w:rPr>
                <w:rFonts w:hint="eastAsia" w:cs="仿宋"/>
                <w:spacing w:val="-1"/>
                <w:lang w:val="en-US" w:eastAsia="zh-CN"/>
              </w:rPr>
              <w:t>马守义</w:t>
            </w:r>
          </w:p>
          <w:p w14:paraId="0A3F5A90">
            <w:pPr>
              <w:pStyle w:val="28"/>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联系方式：</w:t>
            </w:r>
            <w:r>
              <w:rPr>
                <w:rFonts w:hint="eastAsia" w:cs="仿宋"/>
                <w:spacing w:val="-1"/>
                <w:lang w:eastAsia="zh-CN"/>
              </w:rPr>
              <w:t>13579080810</w:t>
            </w:r>
          </w:p>
        </w:tc>
      </w:tr>
      <w:tr w14:paraId="349388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1390" w:type="dxa"/>
            <w:tcBorders>
              <w:left w:val="single" w:color="000000" w:sz="10" w:space="0"/>
              <w:bottom w:val="single" w:color="000000" w:sz="10" w:space="0"/>
            </w:tcBorders>
            <w:vAlign w:val="top"/>
          </w:tcPr>
          <w:p w14:paraId="5E94B2DD">
            <w:pPr>
              <w:spacing w:line="252" w:lineRule="auto"/>
              <w:rPr>
                <w:rFonts w:hint="eastAsia" w:ascii="仿宋" w:hAnsi="仿宋" w:eastAsia="仿宋" w:cs="仿宋"/>
                <w:snapToGrid w:val="0"/>
                <w:color w:val="000000"/>
                <w:kern w:val="2"/>
                <w:sz w:val="24"/>
                <w:szCs w:val="24"/>
                <w:u w:val="none"/>
                <w:lang w:val="zh-CN" w:eastAsia="zh-CN" w:bidi="ar-SA"/>
              </w:rPr>
            </w:pPr>
          </w:p>
          <w:p w14:paraId="22451761">
            <w:pPr>
              <w:spacing w:line="252" w:lineRule="auto"/>
              <w:rPr>
                <w:rFonts w:hint="eastAsia" w:ascii="仿宋" w:hAnsi="仿宋" w:eastAsia="仿宋" w:cs="仿宋"/>
                <w:snapToGrid w:val="0"/>
                <w:color w:val="000000"/>
                <w:kern w:val="2"/>
                <w:sz w:val="24"/>
                <w:szCs w:val="24"/>
                <w:u w:val="none"/>
                <w:lang w:val="zh-CN" w:eastAsia="zh-CN" w:bidi="ar-SA"/>
              </w:rPr>
            </w:pPr>
          </w:p>
          <w:p w14:paraId="000A916B">
            <w:pPr>
              <w:spacing w:line="252" w:lineRule="auto"/>
              <w:rPr>
                <w:rFonts w:hint="eastAsia" w:ascii="仿宋" w:hAnsi="仿宋" w:eastAsia="仿宋" w:cs="仿宋"/>
                <w:snapToGrid w:val="0"/>
                <w:color w:val="000000"/>
                <w:kern w:val="2"/>
                <w:sz w:val="24"/>
                <w:szCs w:val="24"/>
                <w:u w:val="none"/>
                <w:lang w:val="zh-CN" w:eastAsia="zh-CN" w:bidi="ar-SA"/>
              </w:rPr>
            </w:pPr>
          </w:p>
          <w:p w14:paraId="723A83C6">
            <w:pPr>
              <w:spacing w:line="252" w:lineRule="auto"/>
              <w:rPr>
                <w:rFonts w:hint="eastAsia" w:ascii="仿宋" w:hAnsi="仿宋" w:eastAsia="仿宋" w:cs="仿宋"/>
                <w:snapToGrid w:val="0"/>
                <w:color w:val="000000"/>
                <w:kern w:val="2"/>
                <w:sz w:val="24"/>
                <w:szCs w:val="24"/>
                <w:u w:val="none"/>
                <w:lang w:val="zh-CN" w:eastAsia="zh-CN" w:bidi="ar-SA"/>
              </w:rPr>
            </w:pPr>
          </w:p>
          <w:p w14:paraId="7B1B60A6">
            <w:pPr>
              <w:spacing w:line="252" w:lineRule="auto"/>
              <w:rPr>
                <w:rFonts w:hint="eastAsia" w:ascii="仿宋" w:hAnsi="仿宋" w:eastAsia="仿宋" w:cs="仿宋"/>
                <w:snapToGrid w:val="0"/>
                <w:color w:val="000000"/>
                <w:kern w:val="2"/>
                <w:sz w:val="24"/>
                <w:szCs w:val="24"/>
                <w:u w:val="none"/>
                <w:lang w:val="zh-CN" w:eastAsia="zh-CN" w:bidi="ar-SA"/>
              </w:rPr>
            </w:pPr>
          </w:p>
          <w:p w14:paraId="21DBA130">
            <w:pPr>
              <w:spacing w:line="252" w:lineRule="auto"/>
              <w:rPr>
                <w:rFonts w:hint="eastAsia" w:ascii="仿宋" w:hAnsi="仿宋" w:eastAsia="仿宋" w:cs="仿宋"/>
                <w:snapToGrid w:val="0"/>
                <w:color w:val="000000"/>
                <w:kern w:val="2"/>
                <w:sz w:val="24"/>
                <w:szCs w:val="24"/>
                <w:u w:val="none"/>
                <w:lang w:val="zh-CN" w:eastAsia="zh-CN" w:bidi="ar-SA"/>
              </w:rPr>
            </w:pPr>
          </w:p>
          <w:p w14:paraId="049F1FDC">
            <w:pPr>
              <w:spacing w:line="253" w:lineRule="auto"/>
              <w:rPr>
                <w:rFonts w:hint="eastAsia" w:ascii="仿宋" w:hAnsi="仿宋" w:eastAsia="仿宋" w:cs="仿宋"/>
                <w:snapToGrid w:val="0"/>
                <w:color w:val="000000"/>
                <w:kern w:val="2"/>
                <w:sz w:val="24"/>
                <w:szCs w:val="24"/>
                <w:u w:val="none"/>
                <w:lang w:val="zh-CN" w:eastAsia="zh-CN" w:bidi="ar-SA"/>
              </w:rPr>
            </w:pPr>
          </w:p>
          <w:p w14:paraId="50F8346A">
            <w:pPr>
              <w:spacing w:line="253" w:lineRule="auto"/>
              <w:rPr>
                <w:rFonts w:hint="eastAsia" w:ascii="仿宋" w:hAnsi="仿宋" w:eastAsia="仿宋" w:cs="仿宋"/>
                <w:snapToGrid w:val="0"/>
                <w:color w:val="000000"/>
                <w:kern w:val="2"/>
                <w:sz w:val="24"/>
                <w:szCs w:val="24"/>
                <w:u w:val="none"/>
                <w:lang w:val="zh-CN" w:eastAsia="zh-CN" w:bidi="ar-SA"/>
              </w:rPr>
            </w:pPr>
          </w:p>
          <w:p w14:paraId="103EC29C">
            <w:pPr>
              <w:spacing w:line="253" w:lineRule="auto"/>
              <w:rPr>
                <w:rFonts w:hint="eastAsia" w:ascii="仿宋" w:hAnsi="仿宋" w:eastAsia="仿宋" w:cs="仿宋"/>
                <w:snapToGrid w:val="0"/>
                <w:color w:val="000000"/>
                <w:kern w:val="2"/>
                <w:sz w:val="24"/>
                <w:szCs w:val="24"/>
                <w:u w:val="none"/>
                <w:lang w:val="zh-CN" w:eastAsia="zh-CN" w:bidi="ar-SA"/>
              </w:rPr>
            </w:pPr>
          </w:p>
          <w:p w14:paraId="34FBDACC">
            <w:pPr>
              <w:spacing w:line="253" w:lineRule="auto"/>
              <w:rPr>
                <w:rFonts w:hint="eastAsia" w:ascii="仿宋" w:hAnsi="仿宋" w:eastAsia="仿宋" w:cs="仿宋"/>
                <w:snapToGrid w:val="0"/>
                <w:color w:val="000000"/>
                <w:kern w:val="2"/>
                <w:sz w:val="24"/>
                <w:szCs w:val="24"/>
                <w:u w:val="none"/>
                <w:lang w:val="zh-CN" w:eastAsia="zh-CN" w:bidi="ar-SA"/>
              </w:rPr>
            </w:pPr>
          </w:p>
          <w:p w14:paraId="2D32E849">
            <w:pPr>
              <w:spacing w:line="253" w:lineRule="auto"/>
              <w:rPr>
                <w:rFonts w:hint="eastAsia" w:ascii="仿宋" w:hAnsi="仿宋" w:eastAsia="仿宋" w:cs="仿宋"/>
                <w:snapToGrid w:val="0"/>
                <w:color w:val="000000"/>
                <w:kern w:val="2"/>
                <w:sz w:val="24"/>
                <w:szCs w:val="24"/>
                <w:u w:val="none"/>
                <w:lang w:val="zh-CN" w:eastAsia="zh-CN" w:bidi="ar-SA"/>
              </w:rPr>
            </w:pPr>
          </w:p>
          <w:p w14:paraId="42DA3EF2">
            <w:pPr>
              <w:spacing w:line="253" w:lineRule="auto"/>
              <w:rPr>
                <w:rFonts w:hint="eastAsia" w:ascii="仿宋" w:hAnsi="仿宋" w:eastAsia="仿宋" w:cs="仿宋"/>
                <w:snapToGrid w:val="0"/>
                <w:color w:val="000000"/>
                <w:kern w:val="2"/>
                <w:sz w:val="24"/>
                <w:szCs w:val="24"/>
                <w:u w:val="none"/>
                <w:lang w:val="zh-CN" w:eastAsia="zh-CN" w:bidi="ar-SA"/>
              </w:rPr>
            </w:pPr>
          </w:p>
          <w:p w14:paraId="338B1359">
            <w:pPr>
              <w:spacing w:line="253" w:lineRule="auto"/>
              <w:rPr>
                <w:rFonts w:hint="eastAsia" w:ascii="仿宋" w:hAnsi="仿宋" w:eastAsia="仿宋" w:cs="仿宋"/>
                <w:snapToGrid w:val="0"/>
                <w:color w:val="000000"/>
                <w:kern w:val="2"/>
                <w:sz w:val="24"/>
                <w:szCs w:val="24"/>
                <w:u w:val="none"/>
                <w:lang w:val="zh-CN" w:eastAsia="zh-CN" w:bidi="ar-SA"/>
              </w:rPr>
            </w:pPr>
          </w:p>
          <w:p w14:paraId="5547271E">
            <w:pPr>
              <w:spacing w:line="253" w:lineRule="auto"/>
              <w:rPr>
                <w:rFonts w:hint="eastAsia" w:ascii="仿宋" w:hAnsi="仿宋" w:eastAsia="仿宋" w:cs="仿宋"/>
                <w:snapToGrid w:val="0"/>
                <w:color w:val="000000"/>
                <w:kern w:val="2"/>
                <w:sz w:val="24"/>
                <w:szCs w:val="24"/>
                <w:u w:val="none"/>
                <w:lang w:val="zh-CN" w:eastAsia="zh-CN" w:bidi="ar-SA"/>
              </w:rPr>
            </w:pPr>
          </w:p>
          <w:p w14:paraId="7A933C02">
            <w:pPr>
              <w:spacing w:line="253" w:lineRule="auto"/>
              <w:rPr>
                <w:rFonts w:hint="eastAsia" w:ascii="仿宋" w:hAnsi="仿宋" w:eastAsia="仿宋" w:cs="仿宋"/>
                <w:snapToGrid w:val="0"/>
                <w:color w:val="000000"/>
                <w:kern w:val="2"/>
                <w:sz w:val="24"/>
                <w:szCs w:val="24"/>
                <w:u w:val="none"/>
                <w:lang w:val="zh-CN" w:eastAsia="zh-CN" w:bidi="ar-SA"/>
              </w:rPr>
            </w:pPr>
          </w:p>
          <w:p w14:paraId="6273E885">
            <w:pPr>
              <w:spacing w:line="253" w:lineRule="auto"/>
              <w:rPr>
                <w:rFonts w:hint="eastAsia" w:ascii="仿宋" w:hAnsi="仿宋" w:eastAsia="仿宋" w:cs="仿宋"/>
                <w:snapToGrid w:val="0"/>
                <w:color w:val="000000"/>
                <w:kern w:val="2"/>
                <w:sz w:val="24"/>
                <w:szCs w:val="24"/>
                <w:u w:val="none"/>
                <w:lang w:val="zh-CN" w:eastAsia="zh-CN" w:bidi="ar-SA"/>
              </w:rPr>
            </w:pPr>
          </w:p>
          <w:p w14:paraId="1133EBFF">
            <w:pPr>
              <w:spacing w:before="69" w:line="188" w:lineRule="auto"/>
              <w:ind w:left="586"/>
              <w:rPr>
                <w:rFonts w:hint="eastAsia" w:ascii="仿宋" w:hAnsi="仿宋" w:eastAsia="仿宋" w:cs="仿宋"/>
                <w:snapToGrid w:val="0"/>
                <w:color w:val="000000"/>
                <w:kern w:val="2"/>
                <w:sz w:val="24"/>
                <w:szCs w:val="24"/>
                <w:u w:val="none"/>
                <w:lang w:val="zh-CN" w:eastAsia="zh-CN" w:bidi="ar-SA"/>
              </w:rPr>
            </w:pPr>
            <w:r>
              <w:rPr>
                <w:rFonts w:hint="eastAsia" w:ascii="仿宋" w:hAnsi="仿宋" w:eastAsia="仿宋" w:cs="仿宋"/>
                <w:snapToGrid w:val="0"/>
                <w:color w:val="000000"/>
                <w:kern w:val="2"/>
                <w:sz w:val="24"/>
                <w:szCs w:val="24"/>
                <w:u w:val="none"/>
                <w:lang w:val="zh-CN" w:eastAsia="zh-CN" w:bidi="ar-SA"/>
              </w:rPr>
              <w:t>1.3.4</w:t>
            </w:r>
          </w:p>
        </w:tc>
        <w:tc>
          <w:tcPr>
            <w:tcW w:w="7020" w:type="dxa"/>
            <w:tcBorders>
              <w:bottom w:val="single" w:color="000000" w:sz="10" w:space="0"/>
              <w:right w:val="single" w:color="000000" w:sz="10" w:space="0"/>
            </w:tcBorders>
            <w:vAlign w:val="top"/>
          </w:tcPr>
          <w:p w14:paraId="2AB3063D">
            <w:pPr>
              <w:pStyle w:val="28"/>
              <w:spacing w:before="36" w:line="360" w:lineRule="auto"/>
              <w:ind w:left="34"/>
              <w:rPr>
                <w:rFonts w:hint="eastAsia" w:ascii="仿宋" w:hAnsi="仿宋" w:eastAsia="仿宋" w:cs="仿宋"/>
                <w:b/>
                <w:bCs/>
                <w:snapToGrid w:val="0"/>
                <w:color w:val="FF0000"/>
                <w:kern w:val="2"/>
                <w:sz w:val="28"/>
                <w:szCs w:val="28"/>
                <w:u w:val="none"/>
                <w:lang w:val="zh-CN" w:eastAsia="zh-CN" w:bidi="ar-SA"/>
              </w:rPr>
            </w:pPr>
            <w:r>
              <w:rPr>
                <w:rFonts w:hint="eastAsia" w:ascii="仿宋" w:hAnsi="仿宋" w:eastAsia="仿宋" w:cs="仿宋"/>
                <w:b/>
                <w:bCs/>
                <w:snapToGrid w:val="0"/>
                <w:color w:val="FF0000"/>
                <w:kern w:val="2"/>
                <w:sz w:val="28"/>
                <w:szCs w:val="28"/>
                <w:u w:val="none"/>
                <w:lang w:val="zh-CN" w:eastAsia="zh-CN" w:bidi="ar-SA"/>
              </w:rPr>
              <w:t>合格投标人资格要求：</w:t>
            </w:r>
          </w:p>
          <w:p w14:paraId="4881FEE5">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1、具有独立承担民事责任的能力；</w:t>
            </w:r>
          </w:p>
          <w:p w14:paraId="3535864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2、授权人参与投标提供法定代表人授权书及被授权人身份证；法人本人参与投标提供法人身份证及法人资格证明；</w:t>
            </w:r>
          </w:p>
          <w:p w14:paraId="4D4B760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3、提供近半年任意一个月的投标单位社保缴费凭证和法人或授权人个人缴纳的社保明细；</w:t>
            </w:r>
          </w:p>
          <w:p w14:paraId="698BF4F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4、2023年或2024年的财务审计报告与财务会计制度（新成立的公司近三个月内的银行资信证明与财务会计制度）；</w:t>
            </w:r>
          </w:p>
          <w:p w14:paraId="2B35BE23">
            <w:pPr>
              <w:keepNext w:val="0"/>
              <w:keepLines w:val="0"/>
              <w:widowControl/>
              <w:suppressLineNumbers w:val="0"/>
              <w:spacing w:line="360" w:lineRule="auto"/>
              <w:jc w:val="left"/>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73BC0E40">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635F4A0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7、在参加政府采购活动中前三年内无重大违法记录的承诺书；</w:t>
            </w:r>
          </w:p>
          <w:p w14:paraId="2277269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8、针对本次采购项目《反商业贿赂承诺书》的书面声明；</w:t>
            </w:r>
          </w:p>
          <w:p w14:paraId="09C1744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9、具有履行该项目合同所必需的设备和专业技术能力的证明材料；</w:t>
            </w:r>
          </w:p>
          <w:p w14:paraId="6C326925">
            <w:pPr>
              <w:adjustRightInd w:val="0"/>
              <w:spacing w:line="360" w:lineRule="auto"/>
              <w:rPr>
                <w:rFonts w:hint="eastAsia" w:ascii="仿宋" w:hAnsi="仿宋" w:eastAsia="仿宋" w:cs="仿宋"/>
                <w:snapToGrid w:val="0"/>
                <w:color w:val="000000"/>
                <w:kern w:val="2"/>
                <w:sz w:val="24"/>
                <w:szCs w:val="24"/>
                <w:u w:val="none"/>
                <w:lang w:val="zh-CN" w:eastAsia="zh-CN" w:bidi="ar-SA"/>
              </w:rPr>
            </w:pPr>
            <w:r>
              <w:rPr>
                <w:rFonts w:hint="eastAsia" w:ascii="仿宋" w:hAnsi="仿宋" w:eastAsia="仿宋" w:cs="仿宋_GB2312"/>
                <w:b/>
                <w:bCs/>
                <w:color w:val="FF0000"/>
                <w:kern w:val="0"/>
                <w:sz w:val="24"/>
                <w:szCs w:val="24"/>
                <w:lang w:val="en-US" w:eastAsia="zh-CN" w:bidi="ar"/>
              </w:rPr>
              <w:t>10、本项目不接受联合体；</w:t>
            </w:r>
          </w:p>
        </w:tc>
      </w:tr>
    </w:tbl>
    <w:p w14:paraId="13D9A546">
      <w:pPr>
        <w:spacing w:line="165" w:lineRule="exact"/>
        <w:rPr>
          <w:rFonts w:hint="eastAsia" w:ascii="仿宋" w:hAnsi="仿宋" w:eastAsia="仿宋" w:cs="仿宋"/>
        </w:rPr>
      </w:pPr>
    </w:p>
    <w:tbl>
      <w:tblPr>
        <w:tblStyle w:val="29"/>
        <w:tblW w:w="8311"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8"/>
        <w:gridCol w:w="6833"/>
      </w:tblGrid>
      <w:tr w14:paraId="17317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478" w:type="dxa"/>
            <w:tcBorders>
              <w:top w:val="single" w:color="000000" w:sz="10" w:space="0"/>
              <w:left w:val="single" w:color="000000" w:sz="10" w:space="0"/>
            </w:tcBorders>
            <w:vAlign w:val="top"/>
          </w:tcPr>
          <w:p w14:paraId="7C689EF5">
            <w:pPr>
              <w:spacing w:before="89"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1.3.5</w:t>
            </w:r>
          </w:p>
        </w:tc>
        <w:tc>
          <w:tcPr>
            <w:tcW w:w="6833" w:type="dxa"/>
            <w:tcBorders>
              <w:top w:val="single" w:color="000000" w:sz="10" w:space="0"/>
              <w:right w:val="single" w:color="000000" w:sz="10" w:space="0"/>
            </w:tcBorders>
            <w:vAlign w:val="top"/>
          </w:tcPr>
          <w:p w14:paraId="08402321">
            <w:pPr>
              <w:pStyle w:val="28"/>
              <w:spacing w:before="40" w:line="360" w:lineRule="auto"/>
              <w:ind w:left="30"/>
              <w:rPr>
                <w:rFonts w:hint="default" w:eastAsia="仿宋" w:cs="仿宋"/>
                <w:b/>
                <w:bCs/>
                <w:u w:val="single" w:color="auto"/>
                <w:lang w:val="en-US" w:eastAsia="zh-CN"/>
              </w:rPr>
            </w:pPr>
            <w:r>
              <w:rPr>
                <w:rFonts w:hint="eastAsia" w:ascii="仿宋" w:hAnsi="仿宋" w:eastAsia="仿宋" w:cs="仿宋"/>
                <w:b/>
                <w:bCs/>
              </w:rPr>
              <w:t>是否</w:t>
            </w:r>
            <w:r>
              <w:rPr>
                <w:rFonts w:hint="eastAsia" w:cs="仿宋"/>
                <w:b/>
                <w:bCs/>
                <w:lang w:val="en-US" w:eastAsia="zh-CN"/>
              </w:rPr>
              <w:t>适宜</w:t>
            </w:r>
            <w:r>
              <w:rPr>
                <w:rFonts w:hint="eastAsia" w:ascii="仿宋" w:hAnsi="仿宋" w:eastAsia="仿宋" w:cs="仿宋"/>
                <w:b/>
                <w:bCs/>
              </w:rPr>
              <w:t>中小企业采购：</w:t>
            </w:r>
            <w:r>
              <w:rPr>
                <w:rFonts w:hint="eastAsia" w:ascii="仿宋" w:hAnsi="仿宋" w:eastAsia="仿宋" w:cs="仿宋_GB2312"/>
                <w:b/>
                <w:bCs/>
                <w:snapToGrid w:val="0"/>
                <w:color w:val="FF0000"/>
                <w:kern w:val="0"/>
                <w:sz w:val="24"/>
                <w:szCs w:val="24"/>
                <w:u w:val="single"/>
                <w:lang w:val="en-US" w:eastAsia="zh-CN" w:bidi="ar"/>
              </w:rPr>
              <w:t>本项目适宜面向中小企业采购</w:t>
            </w:r>
            <w:r>
              <w:rPr>
                <w:rFonts w:hint="eastAsia" w:cs="仿宋_GB2312"/>
                <w:b/>
                <w:bCs/>
                <w:snapToGrid w:val="0"/>
                <w:color w:val="FF0000"/>
                <w:kern w:val="0"/>
                <w:sz w:val="24"/>
                <w:szCs w:val="24"/>
                <w:u w:val="single"/>
                <w:lang w:val="en-US" w:eastAsia="zh-CN" w:bidi="ar"/>
              </w:rPr>
              <w:t xml:space="preserve"> </w:t>
            </w:r>
          </w:p>
          <w:p w14:paraId="373ACA8A">
            <w:pPr>
              <w:spacing w:line="360" w:lineRule="auto"/>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根据《政府采购促进中小企业发展管理办法》财库2020 46号规定：</w:t>
            </w:r>
          </w:p>
          <w:p w14:paraId="067BB6CB">
            <w:pPr>
              <w:pStyle w:val="16"/>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4A834BC2">
            <w:pPr>
              <w:pStyle w:val="16"/>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41932AF0">
            <w:pPr>
              <w:pStyle w:val="16"/>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78664AD8">
            <w:pPr>
              <w:pStyle w:val="16"/>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2C9EA1E">
            <w:pPr>
              <w:pStyle w:val="16"/>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iCs/>
                <w:sz w:val="25"/>
                <w:szCs w:val="25"/>
              </w:rPr>
            </w:pPr>
            <w:r>
              <w:rPr>
                <w:rFonts w:hint="eastAsia" w:ascii="仿宋" w:hAnsi="仿宋" w:eastAsia="仿宋" w:cs="仿宋"/>
                <w:snapToGrid w:val="0"/>
                <w:color w:val="000000"/>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77E216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2F46B0BF">
            <w:pPr>
              <w:spacing w:before="84"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1.4</w:t>
            </w:r>
          </w:p>
        </w:tc>
        <w:tc>
          <w:tcPr>
            <w:tcW w:w="6833" w:type="dxa"/>
            <w:tcBorders>
              <w:right w:val="single" w:color="000000" w:sz="10" w:space="0"/>
            </w:tcBorders>
            <w:vAlign w:val="top"/>
          </w:tcPr>
          <w:p w14:paraId="35CC8FEA">
            <w:pPr>
              <w:pStyle w:val="28"/>
              <w:spacing w:before="32" w:line="216" w:lineRule="auto"/>
              <w:ind w:left="30"/>
              <w:rPr>
                <w:rFonts w:hint="eastAsia" w:ascii="仿宋" w:hAnsi="仿宋" w:eastAsia="仿宋" w:cs="仿宋"/>
                <w:sz w:val="24"/>
                <w:szCs w:val="24"/>
              </w:rPr>
            </w:pPr>
            <w:r>
              <w:rPr>
                <w:rFonts w:hint="eastAsia" w:ascii="仿宋" w:hAnsi="仿宋" w:eastAsia="仿宋" w:cs="仿宋"/>
                <w:sz w:val="24"/>
                <w:szCs w:val="24"/>
              </w:rPr>
              <w:t>是否允许联合体投标：</w:t>
            </w:r>
            <w:r>
              <w:rPr>
                <w:rFonts w:hint="eastAsia" w:ascii="仿宋" w:hAnsi="仿宋" w:eastAsia="仿宋" w:cs="仿宋"/>
                <w:sz w:val="24"/>
                <w:szCs w:val="24"/>
                <w:u w:val="single" w:color="auto"/>
              </w:rPr>
              <w:t xml:space="preserve"> </w:t>
            </w:r>
            <w:r>
              <w:rPr>
                <w:rFonts w:hint="eastAsia" w:cs="仿宋"/>
                <w:sz w:val="24"/>
                <w:szCs w:val="24"/>
                <w:u w:val="single" w:color="auto"/>
                <w:lang w:val="en-US" w:eastAsia="zh-CN"/>
              </w:rPr>
              <w:t>否</w:t>
            </w:r>
            <w:r>
              <w:rPr>
                <w:rFonts w:hint="eastAsia" w:ascii="仿宋" w:hAnsi="仿宋" w:eastAsia="仿宋" w:cs="仿宋"/>
                <w:i/>
                <w:iCs/>
                <w:sz w:val="24"/>
                <w:szCs w:val="24"/>
              </w:rPr>
              <w:t>（是、否）</w:t>
            </w:r>
          </w:p>
        </w:tc>
      </w:tr>
      <w:tr w14:paraId="54C3A4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0EB1BF89">
            <w:pPr>
              <w:spacing w:before="83"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1.4.8</w:t>
            </w:r>
          </w:p>
        </w:tc>
        <w:tc>
          <w:tcPr>
            <w:tcW w:w="6833" w:type="dxa"/>
            <w:tcBorders>
              <w:right w:val="single" w:color="000000" w:sz="10" w:space="0"/>
            </w:tcBorders>
            <w:vAlign w:val="top"/>
          </w:tcPr>
          <w:p w14:paraId="2F3259F3">
            <w:pPr>
              <w:pStyle w:val="28"/>
              <w:spacing w:before="33" w:line="222" w:lineRule="auto"/>
              <w:ind w:left="27"/>
              <w:rPr>
                <w:rFonts w:hint="eastAsia" w:ascii="仿宋" w:hAnsi="仿宋" w:eastAsia="仿宋" w:cs="仿宋"/>
                <w:sz w:val="24"/>
                <w:szCs w:val="24"/>
              </w:rPr>
            </w:pPr>
            <w:r>
              <w:rPr>
                <w:rFonts w:hint="eastAsia" w:ascii="仿宋" w:hAnsi="仿宋" w:eastAsia="仿宋" w:cs="仿宋"/>
                <w:sz w:val="24"/>
                <w:szCs w:val="24"/>
              </w:rPr>
              <w:t>联合体的其他资格要求：无</w:t>
            </w:r>
          </w:p>
        </w:tc>
      </w:tr>
      <w:tr w14:paraId="3D4CD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78" w:type="dxa"/>
            <w:tcBorders>
              <w:left w:val="single" w:color="000000" w:sz="10" w:space="0"/>
            </w:tcBorders>
            <w:vAlign w:val="top"/>
          </w:tcPr>
          <w:p w14:paraId="62C14211">
            <w:pPr>
              <w:spacing w:before="84"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2.2</w:t>
            </w:r>
          </w:p>
        </w:tc>
        <w:tc>
          <w:tcPr>
            <w:tcW w:w="6833" w:type="dxa"/>
            <w:tcBorders>
              <w:right w:val="single" w:color="000000" w:sz="10" w:space="0"/>
            </w:tcBorders>
            <w:vAlign w:val="top"/>
          </w:tcPr>
          <w:p w14:paraId="533DE01C">
            <w:pPr>
              <w:pStyle w:val="28"/>
              <w:spacing w:before="35" w:line="360" w:lineRule="auto"/>
              <w:ind w:left="30"/>
              <w:rPr>
                <w:rFonts w:hint="eastAsia" w:cs="仿宋"/>
                <w:b/>
                <w:bCs/>
                <w:snapToGrid w:val="0"/>
                <w:color w:val="FF0000"/>
                <w:kern w:val="0"/>
                <w:sz w:val="24"/>
                <w:szCs w:val="24"/>
                <w:highlight w:val="none"/>
                <w:lang w:val="en-US" w:eastAsia="zh-CN" w:bidi="ar-SA"/>
              </w:rPr>
            </w:pPr>
            <w:r>
              <w:rPr>
                <w:rFonts w:hint="eastAsia" w:ascii="仿宋" w:hAnsi="仿宋" w:eastAsia="仿宋" w:cs="仿宋"/>
                <w:b/>
                <w:bCs/>
                <w:snapToGrid w:val="0"/>
                <w:color w:val="FF0000"/>
                <w:kern w:val="0"/>
                <w:sz w:val="24"/>
                <w:szCs w:val="24"/>
                <w:lang w:val="en-US" w:eastAsia="zh-CN" w:bidi="ar-SA"/>
              </w:rPr>
              <w:t>项目预算总金额：</w:t>
            </w:r>
            <w:r>
              <w:rPr>
                <w:rFonts w:hint="eastAsia" w:cs="仿宋"/>
                <w:b/>
                <w:bCs/>
                <w:snapToGrid w:val="0"/>
                <w:color w:val="FF0000"/>
                <w:kern w:val="0"/>
                <w:sz w:val="24"/>
                <w:szCs w:val="24"/>
                <w:lang w:val="en-US" w:eastAsia="zh-CN" w:bidi="ar-SA"/>
              </w:rPr>
              <w:t>5900000</w:t>
            </w:r>
            <w:r>
              <w:rPr>
                <w:rFonts w:hint="eastAsia" w:ascii="仿宋" w:hAnsi="仿宋" w:eastAsia="仿宋" w:cs="仿宋"/>
                <w:b/>
                <w:bCs/>
                <w:snapToGrid w:val="0"/>
                <w:color w:val="FF0000"/>
                <w:kern w:val="0"/>
                <w:sz w:val="24"/>
                <w:szCs w:val="24"/>
                <w:lang w:val="en-US" w:eastAsia="zh-CN" w:bidi="ar-SA"/>
              </w:rPr>
              <w:t>元</w:t>
            </w:r>
          </w:p>
          <w:p w14:paraId="3257BB18">
            <w:pPr>
              <w:pStyle w:val="28"/>
              <w:spacing w:before="35" w:line="360" w:lineRule="auto"/>
              <w:ind w:left="30"/>
              <w:rPr>
                <w:rFonts w:hint="eastAsia" w:cs="仿宋"/>
                <w:b/>
                <w:bCs/>
                <w:snapToGrid w:val="0"/>
                <w:color w:val="FF0000"/>
                <w:kern w:val="0"/>
                <w:sz w:val="24"/>
                <w:szCs w:val="24"/>
                <w:highlight w:val="none"/>
                <w:lang w:val="en-US" w:eastAsia="zh-CN" w:bidi="ar-SA"/>
              </w:rPr>
            </w:pPr>
            <w:r>
              <w:rPr>
                <w:rFonts w:hint="eastAsia" w:cs="仿宋"/>
                <w:b/>
                <w:bCs/>
                <w:snapToGrid w:val="0"/>
                <w:color w:val="FF0000"/>
                <w:kern w:val="0"/>
                <w:sz w:val="24"/>
                <w:szCs w:val="24"/>
                <w:highlight w:val="none"/>
                <w:lang w:val="en-US" w:eastAsia="zh-CN" w:bidi="ar-SA"/>
              </w:rPr>
              <w:t>采购内容：“祖国情·中华行”青少年学生爱国主义参观学习</w:t>
            </w:r>
          </w:p>
          <w:p w14:paraId="762CA2CE">
            <w:pPr>
              <w:pStyle w:val="28"/>
              <w:spacing w:before="35" w:line="360" w:lineRule="auto"/>
              <w:ind w:left="30"/>
              <w:rPr>
                <w:rFonts w:hint="eastAsia" w:cs="仿宋"/>
                <w:b/>
                <w:bCs/>
                <w:snapToGrid w:val="0"/>
                <w:color w:val="FF0000"/>
                <w:kern w:val="0"/>
                <w:sz w:val="24"/>
                <w:szCs w:val="24"/>
                <w:highlight w:val="none"/>
                <w:lang w:val="en-US" w:eastAsia="zh-CN" w:bidi="ar-SA"/>
              </w:rPr>
            </w:pPr>
            <w:r>
              <w:rPr>
                <w:rFonts w:hint="eastAsia" w:cs="仿宋"/>
                <w:b/>
                <w:bCs/>
                <w:snapToGrid w:val="0"/>
                <w:color w:val="FF0000"/>
                <w:kern w:val="0"/>
                <w:sz w:val="24"/>
                <w:szCs w:val="24"/>
                <w:highlight w:val="none"/>
                <w:lang w:val="en-US" w:eastAsia="zh-CN" w:bidi="ar-SA"/>
              </w:rPr>
              <w:t>活动</w:t>
            </w:r>
          </w:p>
          <w:p w14:paraId="1CA85003">
            <w:pPr>
              <w:pStyle w:val="17"/>
              <w:spacing w:line="360" w:lineRule="auto"/>
              <w:ind w:firstLine="0" w:firstLineChars="0"/>
              <w:rPr>
                <w:rFonts w:hint="eastAsia" w:ascii="仿宋" w:hAnsi="仿宋" w:eastAsia="仿宋" w:cs="仿宋"/>
                <w:b/>
                <w:bCs/>
                <w:snapToGrid w:val="0"/>
                <w:color w:val="FF0000"/>
                <w:kern w:val="0"/>
                <w:sz w:val="24"/>
                <w:szCs w:val="24"/>
                <w:highlight w:val="none"/>
                <w:lang w:val="en-US" w:eastAsia="zh-CN" w:bidi="ar-SA"/>
              </w:rPr>
            </w:pPr>
            <w:r>
              <w:rPr>
                <w:rFonts w:hint="eastAsia" w:ascii="仿宋" w:hAnsi="仿宋" w:eastAsia="仿宋" w:cs="仿宋"/>
                <w:b/>
                <w:bCs/>
                <w:snapToGrid w:val="0"/>
                <w:color w:val="FF0000"/>
                <w:kern w:val="0"/>
                <w:sz w:val="24"/>
                <w:szCs w:val="24"/>
                <w:highlight w:val="none"/>
                <w:lang w:val="en-US" w:eastAsia="zh-CN" w:bidi="ar-SA"/>
              </w:rPr>
              <w:t>数量：1项</w:t>
            </w:r>
          </w:p>
          <w:p w14:paraId="7E7023EC">
            <w:pPr>
              <w:rPr>
                <w:rFonts w:hint="default"/>
                <w:lang w:val="en-US" w:eastAsia="zh-CN"/>
              </w:rPr>
            </w:pPr>
            <w:r>
              <w:rPr>
                <w:rFonts w:hint="eastAsia" w:ascii="仿宋" w:hAnsi="仿宋" w:eastAsia="仿宋" w:cs="仿宋"/>
                <w:b/>
                <w:bCs/>
                <w:snapToGrid w:val="0"/>
                <w:color w:val="FF0000"/>
                <w:kern w:val="0"/>
                <w:sz w:val="24"/>
                <w:szCs w:val="24"/>
                <w:highlight w:val="none"/>
                <w:lang w:val="en-US" w:eastAsia="zh-CN" w:bidi="ar-SA"/>
              </w:rPr>
              <w:t>资金来源：专项资金喀地财教【2024</w:t>
            </w:r>
            <w:r>
              <w:rPr>
                <w:rFonts w:hint="eastAsia" w:ascii="宋体" w:hAnsi="宋体" w:eastAsia="宋体" w:cs="宋体"/>
                <w:b/>
                <w:bCs/>
                <w:snapToGrid w:val="0"/>
                <w:color w:val="FF0000"/>
                <w:kern w:val="0"/>
                <w:sz w:val="24"/>
                <w:szCs w:val="24"/>
                <w:highlight w:val="none"/>
                <w:lang w:val="en-US" w:eastAsia="zh-CN" w:bidi="ar-SA"/>
              </w:rPr>
              <w:t>】</w:t>
            </w:r>
            <w:r>
              <w:rPr>
                <w:rFonts w:hint="eastAsia" w:ascii="仿宋" w:hAnsi="仿宋" w:eastAsia="仿宋" w:cs="仿宋"/>
                <w:b/>
                <w:bCs/>
                <w:snapToGrid w:val="0"/>
                <w:color w:val="FF0000"/>
                <w:kern w:val="0"/>
                <w:sz w:val="24"/>
                <w:szCs w:val="24"/>
                <w:highlight w:val="none"/>
                <w:lang w:val="en-US" w:eastAsia="zh-CN" w:bidi="ar-SA"/>
              </w:rPr>
              <w:t>73号</w:t>
            </w:r>
          </w:p>
        </w:tc>
      </w:tr>
      <w:tr w14:paraId="0E81BC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478" w:type="dxa"/>
            <w:tcBorders>
              <w:left w:val="single" w:color="000000" w:sz="10" w:space="0"/>
            </w:tcBorders>
            <w:vAlign w:val="top"/>
          </w:tcPr>
          <w:p w14:paraId="42CF9AAA">
            <w:pPr>
              <w:spacing w:before="86" w:line="188" w:lineRule="auto"/>
              <w:ind w:left="572"/>
              <w:rPr>
                <w:rFonts w:hint="eastAsia" w:ascii="仿宋" w:hAnsi="仿宋" w:eastAsia="仿宋" w:cs="仿宋"/>
                <w:sz w:val="24"/>
                <w:szCs w:val="24"/>
              </w:rPr>
            </w:pPr>
            <w:r>
              <w:rPr>
                <w:rFonts w:hint="eastAsia" w:ascii="仿宋" w:hAnsi="仿宋" w:eastAsia="仿宋" w:cs="仿宋"/>
                <w:spacing w:val="-5"/>
                <w:sz w:val="24"/>
                <w:szCs w:val="24"/>
              </w:rPr>
              <w:t>8.1</w:t>
            </w:r>
          </w:p>
        </w:tc>
        <w:tc>
          <w:tcPr>
            <w:tcW w:w="6833" w:type="dxa"/>
            <w:tcBorders>
              <w:right w:val="single" w:color="000000" w:sz="10" w:space="0"/>
            </w:tcBorders>
            <w:vAlign w:val="top"/>
          </w:tcPr>
          <w:p w14:paraId="28EF98F4">
            <w:pPr>
              <w:pStyle w:val="28"/>
              <w:spacing w:before="37" w:line="222" w:lineRule="auto"/>
              <w:ind w:left="30"/>
              <w:rPr>
                <w:rFonts w:hint="default" w:ascii="仿宋" w:hAnsi="仿宋" w:eastAsia="仿宋" w:cs="仿宋"/>
                <w:sz w:val="24"/>
                <w:szCs w:val="24"/>
                <w:lang w:val="en-US" w:eastAsia="zh-CN"/>
              </w:rPr>
            </w:pPr>
            <w:r>
              <w:rPr>
                <w:rFonts w:hint="eastAsia" w:ascii="仿宋" w:hAnsi="仿宋" w:eastAsia="仿宋" w:cs="仿宋"/>
                <w:b/>
                <w:bCs/>
                <w:i/>
                <w:iCs/>
                <w:color w:val="0000FF"/>
                <w:spacing w:val="-5"/>
                <w:sz w:val="24"/>
                <w:szCs w:val="24"/>
                <w:u w:val="single"/>
              </w:rPr>
              <w:t>本项目</w:t>
            </w:r>
            <w:r>
              <w:rPr>
                <w:rFonts w:hint="eastAsia" w:cs="仿宋"/>
                <w:b/>
                <w:bCs/>
                <w:i/>
                <w:iCs/>
                <w:color w:val="0000FF"/>
                <w:spacing w:val="-5"/>
                <w:sz w:val="24"/>
                <w:szCs w:val="24"/>
                <w:u w:val="single"/>
                <w:lang w:val="en-US" w:eastAsia="zh-CN"/>
              </w:rPr>
              <w:t>共分为/包</w:t>
            </w:r>
          </w:p>
        </w:tc>
      </w:tr>
      <w:tr w14:paraId="4C9F2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478" w:type="dxa"/>
            <w:tcBorders>
              <w:left w:val="single" w:color="000000" w:sz="10" w:space="0"/>
            </w:tcBorders>
            <w:vAlign w:val="top"/>
          </w:tcPr>
          <w:p w14:paraId="322F6427">
            <w:pPr>
              <w:spacing w:line="246" w:lineRule="auto"/>
              <w:rPr>
                <w:rFonts w:hint="eastAsia" w:ascii="仿宋" w:hAnsi="仿宋" w:eastAsia="仿宋" w:cs="仿宋"/>
                <w:sz w:val="24"/>
                <w:szCs w:val="24"/>
              </w:rPr>
            </w:pPr>
          </w:p>
          <w:p w14:paraId="281CCFCB">
            <w:pPr>
              <w:spacing w:line="246" w:lineRule="auto"/>
              <w:rPr>
                <w:rFonts w:hint="eastAsia" w:ascii="仿宋" w:hAnsi="仿宋" w:eastAsia="仿宋" w:cs="仿宋"/>
                <w:sz w:val="24"/>
                <w:szCs w:val="24"/>
              </w:rPr>
            </w:pPr>
          </w:p>
          <w:p w14:paraId="3CD70757">
            <w:pPr>
              <w:spacing w:line="246" w:lineRule="auto"/>
              <w:rPr>
                <w:rFonts w:hint="eastAsia" w:ascii="仿宋" w:hAnsi="仿宋" w:eastAsia="仿宋" w:cs="仿宋"/>
                <w:sz w:val="24"/>
                <w:szCs w:val="24"/>
              </w:rPr>
            </w:pPr>
          </w:p>
          <w:p w14:paraId="2A9A0459">
            <w:pPr>
              <w:spacing w:line="246" w:lineRule="auto"/>
              <w:rPr>
                <w:rFonts w:hint="eastAsia" w:ascii="仿宋" w:hAnsi="仿宋" w:eastAsia="仿宋" w:cs="仿宋"/>
                <w:sz w:val="24"/>
                <w:szCs w:val="24"/>
              </w:rPr>
            </w:pPr>
          </w:p>
          <w:p w14:paraId="0B6AB246">
            <w:pPr>
              <w:spacing w:line="246" w:lineRule="auto"/>
              <w:rPr>
                <w:rFonts w:hint="eastAsia" w:ascii="仿宋" w:hAnsi="仿宋" w:eastAsia="仿宋" w:cs="仿宋"/>
                <w:sz w:val="24"/>
                <w:szCs w:val="24"/>
              </w:rPr>
            </w:pPr>
          </w:p>
          <w:p w14:paraId="6361A765">
            <w:pPr>
              <w:spacing w:line="246" w:lineRule="auto"/>
              <w:rPr>
                <w:rFonts w:hint="eastAsia" w:ascii="仿宋" w:hAnsi="仿宋" w:eastAsia="仿宋" w:cs="仿宋"/>
                <w:sz w:val="24"/>
                <w:szCs w:val="24"/>
              </w:rPr>
            </w:pPr>
          </w:p>
          <w:p w14:paraId="0CE15A13">
            <w:pPr>
              <w:spacing w:line="246" w:lineRule="auto"/>
              <w:rPr>
                <w:rFonts w:hint="eastAsia" w:ascii="仿宋" w:hAnsi="仿宋" w:eastAsia="仿宋" w:cs="仿宋"/>
                <w:sz w:val="24"/>
                <w:szCs w:val="24"/>
              </w:rPr>
            </w:pPr>
          </w:p>
          <w:p w14:paraId="6FDEE4AA">
            <w:pPr>
              <w:spacing w:line="246" w:lineRule="auto"/>
              <w:rPr>
                <w:rFonts w:hint="eastAsia" w:ascii="仿宋" w:hAnsi="仿宋" w:eastAsia="仿宋" w:cs="仿宋"/>
                <w:sz w:val="24"/>
                <w:szCs w:val="24"/>
              </w:rPr>
            </w:pPr>
          </w:p>
          <w:p w14:paraId="528C668B">
            <w:pPr>
              <w:spacing w:line="246" w:lineRule="auto"/>
              <w:rPr>
                <w:rFonts w:hint="eastAsia" w:ascii="仿宋" w:hAnsi="仿宋" w:eastAsia="仿宋" w:cs="仿宋"/>
                <w:sz w:val="24"/>
                <w:szCs w:val="24"/>
              </w:rPr>
            </w:pPr>
          </w:p>
          <w:p w14:paraId="323FEBAA">
            <w:pPr>
              <w:spacing w:line="246" w:lineRule="auto"/>
              <w:rPr>
                <w:rFonts w:hint="eastAsia" w:ascii="仿宋" w:hAnsi="仿宋" w:eastAsia="仿宋" w:cs="仿宋"/>
                <w:sz w:val="24"/>
                <w:szCs w:val="24"/>
              </w:rPr>
            </w:pPr>
          </w:p>
          <w:p w14:paraId="4004FC92">
            <w:pPr>
              <w:spacing w:line="246" w:lineRule="auto"/>
              <w:rPr>
                <w:rFonts w:hint="eastAsia" w:ascii="仿宋" w:hAnsi="仿宋" w:eastAsia="仿宋" w:cs="仿宋"/>
                <w:sz w:val="24"/>
                <w:szCs w:val="24"/>
              </w:rPr>
            </w:pPr>
          </w:p>
          <w:p w14:paraId="1F861C1D">
            <w:pPr>
              <w:spacing w:line="246" w:lineRule="auto"/>
              <w:rPr>
                <w:rFonts w:hint="eastAsia" w:ascii="仿宋" w:hAnsi="仿宋" w:eastAsia="仿宋" w:cs="仿宋"/>
                <w:sz w:val="24"/>
                <w:szCs w:val="24"/>
              </w:rPr>
            </w:pPr>
          </w:p>
          <w:p w14:paraId="27348CA7">
            <w:pPr>
              <w:spacing w:line="247" w:lineRule="auto"/>
              <w:rPr>
                <w:rFonts w:hint="eastAsia" w:ascii="仿宋" w:hAnsi="仿宋" w:eastAsia="仿宋" w:cs="仿宋"/>
                <w:sz w:val="24"/>
                <w:szCs w:val="24"/>
              </w:rPr>
            </w:pPr>
          </w:p>
          <w:p w14:paraId="2BF9F683">
            <w:pPr>
              <w:spacing w:before="69" w:line="188" w:lineRule="auto"/>
              <w:ind w:left="586"/>
              <w:rPr>
                <w:rFonts w:hint="eastAsia" w:ascii="仿宋" w:hAnsi="仿宋" w:eastAsia="仿宋" w:cs="仿宋"/>
                <w:sz w:val="24"/>
                <w:szCs w:val="24"/>
              </w:rPr>
            </w:pPr>
            <w:r>
              <w:rPr>
                <w:rFonts w:hint="eastAsia" w:ascii="仿宋" w:hAnsi="仿宋" w:eastAsia="仿宋" w:cs="仿宋"/>
                <w:spacing w:val="-15"/>
                <w:sz w:val="24"/>
                <w:szCs w:val="24"/>
              </w:rPr>
              <w:t>12</w:t>
            </w:r>
          </w:p>
        </w:tc>
        <w:tc>
          <w:tcPr>
            <w:tcW w:w="6833" w:type="dxa"/>
            <w:tcBorders>
              <w:right w:val="single" w:color="000000" w:sz="10" w:space="0"/>
            </w:tcBorders>
            <w:vAlign w:val="top"/>
          </w:tcPr>
          <w:p w14:paraId="1D1936BF">
            <w:pPr>
              <w:pStyle w:val="28"/>
              <w:spacing w:before="39" w:line="240" w:lineRule="auto"/>
              <w:ind w:left="29"/>
              <w:rPr>
                <w:rFonts w:hint="default" w:ascii="仿宋" w:hAnsi="仿宋" w:eastAsia="仿宋" w:cs="仿宋"/>
                <w:color w:val="0000FF"/>
                <w:spacing w:val="-4"/>
                <w:position w:val="16"/>
                <w:lang w:val="en-US" w:eastAsia="zh-CN"/>
              </w:rPr>
            </w:pPr>
            <w:r>
              <w:rPr>
                <w:rFonts w:hint="eastAsia" w:ascii="仿宋" w:hAnsi="仿宋" w:eastAsia="仿宋" w:cs="仿宋"/>
                <w:color w:val="0000FF"/>
                <w:spacing w:val="-3"/>
                <w:position w:val="16"/>
              </w:rPr>
              <w:t xml:space="preserve">投标保证金形式： ☑保函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电汇 </w:t>
            </w:r>
            <w:r>
              <w:rPr>
                <w:rFonts w:hint="eastAsia" w:cs="仿宋"/>
                <w:color w:val="0000FF"/>
                <w:spacing w:val="-3"/>
                <w:position w:val="16"/>
                <w:lang w:eastAsia="zh-CN"/>
              </w:rPr>
              <w:t>☑</w:t>
            </w:r>
            <w:r>
              <w:rPr>
                <w:rFonts w:hint="eastAsia" w:ascii="仿宋" w:hAnsi="仿宋" w:eastAsia="仿宋" w:cs="仿宋"/>
                <w:color w:val="0000FF"/>
                <w:spacing w:val="-3"/>
                <w:position w:val="16"/>
                <w:lang w:val="en-US" w:eastAsia="zh-CN"/>
              </w:rPr>
              <w:t>支票</w:t>
            </w:r>
            <w:r>
              <w:rPr>
                <w:rFonts w:hint="eastAsia" w:ascii="仿宋" w:hAnsi="仿宋" w:eastAsia="仿宋" w:cs="仿宋"/>
                <w:color w:val="0000FF"/>
                <w:spacing w:val="-3"/>
                <w:position w:val="16"/>
              </w:rPr>
              <w:t xml:space="preserve"> </w:t>
            </w:r>
            <w:r>
              <w:rPr>
                <w:rFonts w:hint="eastAsia" w:cs="仿宋"/>
                <w:color w:val="0000FF"/>
                <w:spacing w:val="-3"/>
                <w:position w:val="16"/>
                <w:lang w:eastAsia="zh-CN"/>
              </w:rPr>
              <w:t>☑</w:t>
            </w:r>
            <w:r>
              <w:rPr>
                <w:rFonts w:hint="eastAsia" w:cs="仿宋"/>
                <w:color w:val="0000FF"/>
                <w:spacing w:val="-3"/>
                <w:position w:val="16"/>
                <w:lang w:val="en-US" w:eastAsia="zh-CN"/>
              </w:rPr>
              <w:t>本票</w:t>
            </w:r>
            <w:r>
              <w:rPr>
                <w:rFonts w:hint="eastAsia" w:ascii="仿宋" w:hAnsi="仿宋" w:eastAsia="仿宋" w:cs="仿宋"/>
                <w:color w:val="0000FF"/>
                <w:spacing w:val="-3"/>
                <w:position w:val="16"/>
              </w:rPr>
              <w:t xml:space="preserve"> </w:t>
            </w:r>
            <w:r>
              <w:rPr>
                <w:rFonts w:hint="eastAsia" w:cs="仿宋"/>
                <w:color w:val="0000FF"/>
                <w:spacing w:val="-3"/>
                <w:position w:val="16"/>
                <w:lang w:eastAsia="zh-CN"/>
              </w:rPr>
              <w:t>☑</w:t>
            </w:r>
            <w:r>
              <w:rPr>
                <w:rFonts w:hint="eastAsia" w:ascii="仿宋" w:hAnsi="仿宋" w:eastAsia="仿宋" w:cs="仿宋"/>
                <w:color w:val="0000FF"/>
                <w:spacing w:val="-3"/>
                <w:position w:val="16"/>
              </w:rPr>
              <w:t>企业账户网银汇款（</w:t>
            </w:r>
            <w:r>
              <w:rPr>
                <w:rFonts w:hint="eastAsia" w:cs="仿宋"/>
                <w:color w:val="0000FF"/>
                <w:spacing w:val="-3"/>
                <w:position w:val="16"/>
                <w:lang w:val="en-US" w:eastAsia="zh-CN"/>
              </w:rPr>
              <w:t>本项目允许的其他形式）</w:t>
            </w:r>
          </w:p>
          <w:p w14:paraId="2BCB141E">
            <w:pPr>
              <w:pStyle w:val="28"/>
              <w:spacing w:before="177" w:line="240" w:lineRule="auto"/>
              <w:ind w:left="30"/>
              <w:rPr>
                <w:rFonts w:hint="eastAsia" w:cs="仿宋"/>
                <w:spacing w:val="-1"/>
                <w:position w:val="17"/>
                <w:sz w:val="24"/>
                <w:szCs w:val="24"/>
                <w:lang w:val="en-US" w:eastAsia="zh-CN"/>
              </w:rPr>
            </w:pPr>
            <w:r>
              <w:rPr>
                <w:rFonts w:hint="eastAsia" w:ascii="仿宋" w:hAnsi="仿宋" w:eastAsia="仿宋" w:cs="仿宋"/>
                <w:spacing w:val="-1"/>
                <w:position w:val="17"/>
                <w:sz w:val="24"/>
                <w:szCs w:val="24"/>
              </w:rPr>
              <w:t>保证金数额：</w:t>
            </w:r>
            <w:r>
              <w:rPr>
                <w:rFonts w:hint="eastAsia" w:cs="仿宋"/>
                <w:spacing w:val="-1"/>
                <w:position w:val="17"/>
                <w:sz w:val="24"/>
                <w:szCs w:val="24"/>
                <w:lang w:val="en-US" w:eastAsia="zh-CN"/>
              </w:rPr>
              <w:t>50000.00元；</w:t>
            </w:r>
          </w:p>
          <w:p w14:paraId="6A523D37">
            <w:pPr>
              <w:pStyle w:val="28"/>
              <w:spacing w:before="177" w:line="240" w:lineRule="auto"/>
              <w:rPr>
                <w:rFonts w:hint="default" w:cs="仿宋"/>
                <w:spacing w:val="-1"/>
                <w:position w:val="17"/>
                <w:sz w:val="24"/>
                <w:szCs w:val="24"/>
                <w:lang w:val="en-US" w:eastAsia="zh-CN"/>
              </w:rPr>
            </w:pPr>
            <w:r>
              <w:rPr>
                <w:rFonts w:hint="eastAsia" w:cs="仿宋"/>
                <w:spacing w:val="-1"/>
                <w:position w:val="17"/>
                <w:sz w:val="24"/>
                <w:szCs w:val="24"/>
                <w:lang w:val="en-US" w:eastAsia="zh-CN"/>
              </w:rPr>
              <w:t>以上保证金收取按照政府采购法规定2%以内计算</w:t>
            </w:r>
          </w:p>
          <w:p w14:paraId="3F99F658">
            <w:pPr>
              <w:pStyle w:val="28"/>
              <w:spacing w:before="180" w:line="221" w:lineRule="auto"/>
              <w:ind w:left="29"/>
              <w:rPr>
                <w:rFonts w:hint="eastAsia" w:ascii="仿宋" w:hAnsi="仿宋" w:eastAsia="仿宋" w:cs="仿宋"/>
                <w:color w:val="0000FF"/>
                <w:sz w:val="24"/>
                <w:szCs w:val="24"/>
                <w:lang w:eastAsia="zh-CN"/>
              </w:rPr>
            </w:pPr>
            <w:r>
              <w:rPr>
                <w:rFonts w:hint="eastAsia" w:cs="仿宋"/>
                <w:b/>
                <w:bCs/>
                <w:color w:val="0000FF"/>
                <w:spacing w:val="-3"/>
                <w:sz w:val="24"/>
                <w:szCs w:val="24"/>
                <w:lang w:val="en-US" w:eastAsia="zh-CN"/>
              </w:rPr>
              <w:t>投标保</w:t>
            </w:r>
            <w:r>
              <w:rPr>
                <w:rFonts w:hint="eastAsia" w:ascii="仿宋" w:hAnsi="仿宋" w:eastAsia="仿宋" w:cs="仿宋"/>
                <w:b/>
                <w:bCs/>
                <w:color w:val="0000FF"/>
                <w:spacing w:val="-3"/>
                <w:sz w:val="24"/>
                <w:szCs w:val="24"/>
              </w:rPr>
              <w:t>证金收款单位名称：</w:t>
            </w:r>
            <w:r>
              <w:rPr>
                <w:rFonts w:hint="eastAsia" w:cs="仿宋"/>
                <w:b/>
                <w:bCs/>
                <w:color w:val="0000FF"/>
                <w:spacing w:val="-3"/>
                <w:sz w:val="24"/>
                <w:szCs w:val="24"/>
                <w:lang w:eastAsia="zh-CN"/>
              </w:rPr>
              <w:t>新疆锦天恒业工程项目管理有限公司</w:t>
            </w:r>
          </w:p>
          <w:p w14:paraId="664812A2">
            <w:pPr>
              <w:pStyle w:val="28"/>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eastAsia="zh-CN"/>
              </w:rPr>
              <w:t>开 户 行：新疆喀什农村商业银行股份有限公司丝路支行</w:t>
            </w:r>
          </w:p>
          <w:p w14:paraId="45F88ADE">
            <w:pPr>
              <w:pStyle w:val="28"/>
              <w:spacing w:before="180" w:line="221" w:lineRule="auto"/>
              <w:ind w:left="29"/>
              <w:rPr>
                <w:rFonts w:hint="eastAsia" w:ascii="仿宋" w:hAnsi="仿宋" w:eastAsia="仿宋" w:cs="仿宋"/>
                <w:b/>
                <w:bCs/>
                <w:color w:val="0000FF"/>
                <w:spacing w:val="-3"/>
                <w:sz w:val="24"/>
                <w:szCs w:val="24"/>
                <w:lang w:eastAsia="zh-CN"/>
              </w:rPr>
            </w:pPr>
            <w:r>
              <w:rPr>
                <w:rFonts w:hint="eastAsia" w:ascii="仿宋" w:hAnsi="仿宋" w:eastAsia="仿宋" w:cs="仿宋"/>
                <w:b/>
                <w:bCs/>
                <w:color w:val="0000FF"/>
                <w:spacing w:val="-3"/>
                <w:sz w:val="24"/>
                <w:szCs w:val="24"/>
                <w:lang w:eastAsia="zh-CN"/>
              </w:rPr>
              <w:t>账  号：860080012010104842233</w:t>
            </w:r>
          </w:p>
          <w:p w14:paraId="515170B2">
            <w:pPr>
              <w:pStyle w:val="28"/>
              <w:spacing w:before="180" w:line="221" w:lineRule="auto"/>
              <w:ind w:left="29"/>
              <w:rPr>
                <w:rFonts w:hint="default" w:cs="仿宋"/>
                <w:b/>
                <w:bCs/>
                <w:color w:val="0000FF"/>
                <w:spacing w:val="-3"/>
                <w:sz w:val="24"/>
                <w:szCs w:val="24"/>
                <w:lang w:val="en-US" w:eastAsia="zh-CN"/>
              </w:rPr>
            </w:pPr>
            <w:r>
              <w:rPr>
                <w:rFonts w:hint="eastAsia" w:ascii="仿宋" w:hAnsi="仿宋" w:eastAsia="仿宋" w:cs="仿宋"/>
                <w:b/>
                <w:bCs/>
                <w:color w:val="0000FF"/>
                <w:spacing w:val="-3"/>
                <w:sz w:val="24"/>
                <w:szCs w:val="24"/>
                <w:lang w:val="en-US" w:eastAsia="zh-CN"/>
              </w:rPr>
              <w:t>行号：402894000237</w:t>
            </w:r>
          </w:p>
          <w:p w14:paraId="13BAB7C8">
            <w:pPr>
              <w:pStyle w:val="28"/>
              <w:spacing w:before="177" w:line="360" w:lineRule="auto"/>
              <w:ind w:left="34" w:firstLine="2"/>
              <w:rPr>
                <w:rFonts w:hint="eastAsia" w:ascii="仿宋" w:hAnsi="仿宋" w:eastAsia="仿宋" w:cs="仿宋"/>
                <w:sz w:val="24"/>
                <w:szCs w:val="24"/>
              </w:rPr>
            </w:pPr>
            <w:r>
              <w:rPr>
                <w:rFonts w:hint="eastAsia" w:ascii="仿宋" w:hAnsi="仿宋" w:eastAsia="仿宋" w:cs="仿宋"/>
                <w:b/>
                <w:bCs/>
                <w:spacing w:val="5"/>
                <w:sz w:val="24"/>
                <w:szCs w:val="24"/>
              </w:rPr>
              <w:t>1.打款时必须注明投标保证金项目名称或项目编号</w:t>
            </w:r>
            <w:r>
              <w:rPr>
                <w:rFonts w:hint="eastAsia" w:ascii="仿宋" w:hAnsi="仿宋" w:eastAsia="仿宋" w:cs="仿宋"/>
                <w:spacing w:val="5"/>
                <w:sz w:val="24"/>
                <w:szCs w:val="24"/>
              </w:rPr>
              <w:t>（否则视为无效打款）。</w:t>
            </w:r>
            <w:r>
              <w:rPr>
                <w:rFonts w:hint="eastAsia" w:ascii="仿宋" w:hAnsi="仿宋" w:eastAsia="仿宋" w:cs="仿宋"/>
                <w:spacing w:val="7"/>
                <w:sz w:val="24"/>
                <w:szCs w:val="24"/>
              </w:rPr>
              <w:t>到账截止时间：投标截止时间前（以到账时间为准，节假日除外）。</w:t>
            </w:r>
          </w:p>
          <w:p w14:paraId="150031FD">
            <w:pPr>
              <w:pStyle w:val="28"/>
              <w:spacing w:before="26" w:line="360" w:lineRule="auto"/>
              <w:ind w:left="26" w:right="16" w:hanging="3"/>
              <w:jc w:val="both"/>
              <w:rPr>
                <w:rFonts w:hint="eastAsia" w:ascii="仿宋" w:hAnsi="仿宋" w:eastAsia="仿宋" w:cs="仿宋"/>
                <w:spacing w:val="1"/>
                <w:sz w:val="24"/>
                <w:szCs w:val="24"/>
              </w:rPr>
            </w:pPr>
            <w:r>
              <w:rPr>
                <w:rFonts w:hint="eastAsia" w:ascii="仿宋" w:hAnsi="仿宋" w:eastAsia="仿宋" w:cs="仿宋"/>
                <w:spacing w:val="11"/>
                <w:sz w:val="24"/>
                <w:szCs w:val="24"/>
              </w:rPr>
              <w:t>2.打款后请联系是否到账，</w:t>
            </w:r>
            <w:r>
              <w:rPr>
                <w:rFonts w:hint="eastAsia" w:cs="仿宋"/>
                <w:spacing w:val="11"/>
                <w:sz w:val="24"/>
                <w:szCs w:val="24"/>
                <w:lang w:val="en-US" w:eastAsia="zh-CN"/>
              </w:rPr>
              <w:t>投标单位需将投标保证金或投标保函放入投标文件中</w:t>
            </w:r>
            <w:r>
              <w:rPr>
                <w:rFonts w:hint="eastAsia" w:ascii="仿宋" w:hAnsi="仿宋" w:eastAsia="仿宋" w:cs="仿宋"/>
                <w:spacing w:val="11"/>
                <w:sz w:val="24"/>
                <w:szCs w:val="24"/>
              </w:rPr>
              <w:t>。如因投标人自身原因打款不成功的，代理公司不承担任何</w:t>
            </w:r>
            <w:r>
              <w:rPr>
                <w:rFonts w:hint="eastAsia" w:ascii="仿宋" w:hAnsi="仿宋" w:eastAsia="仿宋" w:cs="仿宋"/>
                <w:spacing w:val="1"/>
                <w:sz w:val="24"/>
                <w:szCs w:val="24"/>
              </w:rPr>
              <w:t>责任。</w:t>
            </w:r>
          </w:p>
          <w:p w14:paraId="7906CB0B">
            <w:pPr>
              <w:pStyle w:val="28"/>
              <w:numPr>
                <w:ilvl w:val="0"/>
                <w:numId w:val="0"/>
              </w:numPr>
              <w:spacing w:before="22" w:line="360" w:lineRule="auto"/>
              <w:ind w:left="20" w:leftChars="0" w:right="16" w:rightChars="0"/>
              <w:jc w:val="both"/>
              <w:rPr>
                <w:rFonts w:hint="eastAsia" w:ascii="宋体" w:hAnsi="宋体" w:eastAsia="宋体" w:cs="宋体"/>
                <w:b/>
                <w:bCs/>
                <w:kern w:val="2"/>
                <w:sz w:val="20"/>
                <w:szCs w:val="20"/>
                <w:u w:val="single"/>
                <w:lang w:val="en-US" w:eastAsia="zh-CN" w:bidi="ar-SA"/>
              </w:rPr>
            </w:pPr>
            <w:r>
              <w:rPr>
                <w:rFonts w:hint="eastAsia" w:ascii="宋体" w:hAnsi="宋体" w:eastAsia="宋体" w:cs="宋体"/>
                <w:b/>
                <w:bCs/>
                <w:kern w:val="2"/>
                <w:sz w:val="20"/>
                <w:szCs w:val="20"/>
                <w:u w:val="single"/>
                <w:lang w:val="en-US" w:eastAsia="zh-CN" w:bidi="ar-SA"/>
              </w:rPr>
              <w:t>3、根据《关于在政府采购活动中进一步推动开展信用担保工作的通知》，鼓励使用电子保函。</w:t>
            </w:r>
          </w:p>
          <w:p w14:paraId="1404FA2C">
            <w:pPr>
              <w:pStyle w:val="28"/>
              <w:spacing w:before="26" w:line="360" w:lineRule="auto"/>
              <w:ind w:left="26" w:right="16" w:hanging="3"/>
              <w:jc w:val="both"/>
              <w:rPr>
                <w:rFonts w:hint="eastAsia" w:ascii="仿宋" w:hAnsi="仿宋" w:eastAsia="仿宋" w:cs="仿宋"/>
                <w:spacing w:val="11"/>
                <w:sz w:val="24"/>
                <w:szCs w:val="24"/>
                <w:lang w:eastAsia="zh-CN"/>
              </w:rPr>
            </w:pPr>
            <w:r>
              <w:rPr>
                <w:rFonts w:hint="eastAsia" w:ascii="宋体" w:hAnsi="宋体" w:eastAsia="宋体" w:cs="宋体"/>
                <w:kern w:val="2"/>
                <w:sz w:val="20"/>
                <w:szCs w:val="20"/>
                <w:lang w:val="en-US" w:eastAsia="zh-CN" w:bidi="ar-SA"/>
              </w:rPr>
              <w:t>4</w:t>
            </w:r>
            <w:r>
              <w:rPr>
                <w:rFonts w:hint="eastAsia" w:ascii="仿宋" w:hAnsi="仿宋" w:eastAsia="仿宋" w:cs="仿宋"/>
                <w:spacing w:val="11"/>
                <w:sz w:val="24"/>
                <w:szCs w:val="24"/>
                <w:lang w:val="en-US" w:eastAsia="zh-CN"/>
              </w:rPr>
              <w:t>、使用保函的，保函有效期不得低于投标有效期。</w:t>
            </w:r>
          </w:p>
          <w:p w14:paraId="50B611A2">
            <w:pPr>
              <w:pStyle w:val="28"/>
              <w:spacing w:before="26" w:line="360" w:lineRule="auto"/>
              <w:ind w:left="26" w:right="16" w:hanging="3"/>
              <w:jc w:val="both"/>
              <w:rPr>
                <w:rFonts w:hint="eastAsia" w:ascii="仿宋" w:hAnsi="仿宋" w:eastAsia="仿宋" w:cs="仿宋"/>
                <w:spacing w:val="11"/>
                <w:sz w:val="24"/>
                <w:szCs w:val="24"/>
                <w:lang w:eastAsia="zh-CN"/>
              </w:rPr>
            </w:pPr>
            <w:r>
              <w:rPr>
                <w:rFonts w:hint="eastAsia" w:ascii="仿宋" w:hAnsi="仿宋" w:eastAsia="仿宋" w:cs="仿宋"/>
                <w:spacing w:val="11"/>
                <w:sz w:val="24"/>
                <w:szCs w:val="24"/>
                <w:lang w:eastAsia="zh-CN"/>
              </w:rPr>
              <w:t>本项目接受电子（商业保函、政采云电子保函）均可</w:t>
            </w:r>
          </w:p>
          <w:p w14:paraId="63490CA9">
            <w:pPr>
              <w:pStyle w:val="28"/>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.政采云电子保函须知</w:t>
            </w:r>
          </w:p>
          <w:p w14:paraId="5BFAA4E5">
            <w:pPr>
              <w:pStyle w:val="28"/>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.1政采云电子保函形式缴纳投标保证金，在线完成保函的申请、审核、开票、出函等环节；</w:t>
            </w:r>
          </w:p>
          <w:p w14:paraId="3571CE7A">
            <w:pPr>
              <w:pStyle w:val="28"/>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.2如采用政采云电子保函形式，可按照以下形式进行在线申请，电子保函申请链接（https://jinrong.zcygov.cn/finance/letter/product/detail?id=30&amp;source=41），如遇问题可拨打客服电话：4009039583；</w:t>
            </w:r>
          </w:p>
          <w:p w14:paraId="03F7DEF2">
            <w:pPr>
              <w:pStyle w:val="28"/>
              <w:spacing w:before="26" w:line="360" w:lineRule="auto"/>
              <w:ind w:left="26" w:right="16" w:hanging="3"/>
              <w:jc w:val="both"/>
              <w:rPr>
                <w:rFonts w:hint="eastAsia" w:ascii="仿宋" w:hAnsi="仿宋" w:eastAsia="仿宋" w:cs="仿宋"/>
                <w:spacing w:val="1"/>
                <w:sz w:val="24"/>
                <w:szCs w:val="24"/>
              </w:rPr>
            </w:pPr>
            <w:r>
              <w:rPr>
                <w:rFonts w:hint="eastAsia" w:cs="仿宋"/>
                <w:spacing w:val="11"/>
                <w:sz w:val="24"/>
                <w:szCs w:val="24"/>
                <w:lang w:val="en-US" w:eastAsia="zh-CN"/>
              </w:rPr>
              <w:t>5</w:t>
            </w:r>
            <w:r>
              <w:rPr>
                <w:rFonts w:hint="eastAsia" w:ascii="仿宋" w:hAnsi="仿宋" w:eastAsia="仿宋" w:cs="仿宋"/>
                <w:spacing w:val="11"/>
                <w:sz w:val="24"/>
                <w:szCs w:val="24"/>
                <w:lang w:val="en-US" w:eastAsia="zh-CN"/>
              </w:rPr>
              <w:t>.3将保函制作到电子投标文件即可。</w:t>
            </w:r>
          </w:p>
          <w:p w14:paraId="58BEAA49">
            <w:pPr>
              <w:pStyle w:val="28"/>
              <w:spacing w:before="20" w:line="360" w:lineRule="auto"/>
              <w:ind w:left="28" w:right="19" w:hanging="3"/>
              <w:rPr>
                <w:rFonts w:hint="eastAsia" w:ascii="仿宋" w:hAnsi="仿宋" w:eastAsia="仿宋" w:cs="仿宋"/>
                <w:sz w:val="24"/>
                <w:szCs w:val="24"/>
              </w:rPr>
            </w:pPr>
            <w:r>
              <w:rPr>
                <w:rFonts w:hint="eastAsia" w:cs="仿宋"/>
                <w:spacing w:val="9"/>
                <w:sz w:val="24"/>
                <w:szCs w:val="24"/>
                <w:lang w:val="en-US" w:eastAsia="zh-CN"/>
              </w:rPr>
              <w:t>6</w:t>
            </w:r>
            <w:r>
              <w:rPr>
                <w:rFonts w:hint="eastAsia" w:ascii="仿宋" w:hAnsi="仿宋" w:eastAsia="仿宋" w:cs="仿宋"/>
                <w:spacing w:val="9"/>
                <w:sz w:val="24"/>
                <w:szCs w:val="24"/>
              </w:rPr>
              <w:t>.</w:t>
            </w:r>
            <w:r>
              <w:rPr>
                <w:rFonts w:hint="eastAsia" w:ascii="仿宋" w:hAnsi="仿宋" w:eastAsia="仿宋" w:cs="仿宋"/>
                <w:spacing w:val="-56"/>
                <w:sz w:val="24"/>
                <w:szCs w:val="24"/>
              </w:rPr>
              <w:t xml:space="preserve"> </w:t>
            </w:r>
            <w:r>
              <w:rPr>
                <w:rFonts w:hint="eastAsia" w:ascii="仿宋" w:hAnsi="仿宋" w:eastAsia="仿宋" w:cs="仿宋"/>
                <w:spacing w:val="9"/>
                <w:sz w:val="24"/>
                <w:szCs w:val="24"/>
              </w:rPr>
              <w:t>中标人应在与采购人签订合同之日起</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9"/>
                <w:sz w:val="24"/>
                <w:szCs w:val="24"/>
              </w:rPr>
              <w:t>个工作日内</w:t>
            </w:r>
            <w:r>
              <w:rPr>
                <w:rFonts w:hint="eastAsia" w:ascii="仿宋" w:hAnsi="仿宋" w:eastAsia="仿宋" w:cs="仿宋"/>
                <w:spacing w:val="8"/>
                <w:sz w:val="24"/>
                <w:szCs w:val="24"/>
              </w:rPr>
              <w:t>，保证金收受机构根</w:t>
            </w:r>
            <w:r>
              <w:rPr>
                <w:rFonts w:hint="eastAsia" w:ascii="仿宋" w:hAnsi="仿宋" w:eastAsia="仿宋" w:cs="仿宋"/>
                <w:spacing w:val="9"/>
                <w:sz w:val="24"/>
                <w:szCs w:val="24"/>
              </w:rPr>
              <w:t>据中标人提供的打款凭证及时办理投标保证金无息退还手续。</w:t>
            </w:r>
          </w:p>
          <w:p w14:paraId="4EC59810">
            <w:pPr>
              <w:pStyle w:val="28"/>
              <w:spacing w:before="22" w:line="360" w:lineRule="auto"/>
              <w:ind w:left="28" w:right="16" w:hanging="8"/>
              <w:jc w:val="both"/>
              <w:rPr>
                <w:rFonts w:hint="eastAsia" w:ascii="仿宋" w:hAnsi="仿宋" w:eastAsia="仿宋" w:cs="仿宋"/>
                <w:spacing w:val="8"/>
                <w:sz w:val="24"/>
                <w:szCs w:val="24"/>
                <w:lang w:val="en-US" w:eastAsia="zh-CN"/>
              </w:rPr>
            </w:pPr>
            <w:r>
              <w:rPr>
                <w:rFonts w:hint="eastAsia" w:cs="仿宋"/>
                <w:spacing w:val="11"/>
                <w:sz w:val="24"/>
                <w:szCs w:val="24"/>
                <w:lang w:val="en-US" w:eastAsia="zh-CN"/>
              </w:rPr>
              <w:t>7</w:t>
            </w:r>
            <w:r>
              <w:rPr>
                <w:rFonts w:hint="eastAsia" w:ascii="仿宋" w:hAnsi="仿宋" w:eastAsia="仿宋" w:cs="仿宋"/>
                <w:spacing w:val="11"/>
                <w:sz w:val="24"/>
                <w:szCs w:val="24"/>
              </w:rPr>
              <w:t>.未中标投标人的投标保证金将在中标通知书发出之日暨中标结果公告公</w:t>
            </w:r>
            <w:r>
              <w:rPr>
                <w:rFonts w:hint="eastAsia" w:ascii="仿宋" w:hAnsi="仿宋" w:eastAsia="仿宋" w:cs="仿宋"/>
                <w:spacing w:val="10"/>
                <w:sz w:val="24"/>
                <w:szCs w:val="24"/>
              </w:rPr>
              <w:t>布之日起</w:t>
            </w:r>
            <w:r>
              <w:rPr>
                <w:rFonts w:hint="eastAsia" w:ascii="仿宋" w:hAnsi="仿宋" w:eastAsia="仿宋" w:cs="仿宋"/>
                <w:spacing w:val="-25"/>
                <w:sz w:val="24"/>
                <w:szCs w:val="24"/>
              </w:rPr>
              <w:t xml:space="preserve"> </w:t>
            </w:r>
            <w:r>
              <w:rPr>
                <w:rFonts w:hint="eastAsia" w:ascii="仿宋" w:hAnsi="仿宋" w:eastAsia="仿宋" w:cs="仿宋"/>
                <w:spacing w:val="10"/>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10"/>
                <w:sz w:val="24"/>
                <w:szCs w:val="24"/>
              </w:rPr>
              <w:t>个工作日内无息退还，保证金收受机构根据未中标人提供的打</w:t>
            </w:r>
            <w:r>
              <w:rPr>
                <w:rFonts w:hint="eastAsia" w:ascii="仿宋" w:hAnsi="仿宋" w:eastAsia="仿宋" w:cs="仿宋"/>
                <w:spacing w:val="8"/>
                <w:sz w:val="24"/>
                <w:szCs w:val="24"/>
              </w:rPr>
              <w:t>款凭证及时办理退还投标保证金手续。</w:t>
            </w:r>
          </w:p>
        </w:tc>
      </w:tr>
      <w:tr w14:paraId="7761DF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02029B56">
            <w:pPr>
              <w:spacing w:before="9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13.1</w:t>
            </w:r>
          </w:p>
        </w:tc>
        <w:tc>
          <w:tcPr>
            <w:tcW w:w="6833" w:type="dxa"/>
            <w:tcBorders>
              <w:right w:val="single" w:color="000000" w:sz="10" w:space="0"/>
            </w:tcBorders>
            <w:vAlign w:val="top"/>
          </w:tcPr>
          <w:p w14:paraId="54D691C8">
            <w:pPr>
              <w:pStyle w:val="28"/>
              <w:spacing w:before="50" w:line="222" w:lineRule="auto"/>
              <w:ind w:left="29"/>
              <w:rPr>
                <w:rFonts w:hint="eastAsia" w:ascii="仿宋" w:hAnsi="仿宋" w:eastAsia="仿宋" w:cs="仿宋"/>
                <w:sz w:val="24"/>
                <w:szCs w:val="24"/>
              </w:rPr>
            </w:pPr>
            <w:r>
              <w:rPr>
                <w:rFonts w:hint="eastAsia" w:ascii="仿宋" w:hAnsi="仿宋" w:eastAsia="仿宋" w:cs="仿宋"/>
                <w:spacing w:val="-6"/>
                <w:sz w:val="24"/>
                <w:szCs w:val="24"/>
              </w:rPr>
              <w:t>投标有效期：</w:t>
            </w:r>
            <w:r>
              <w:rPr>
                <w:rFonts w:hint="eastAsia" w:ascii="仿宋" w:hAnsi="仿宋" w:eastAsia="仿宋" w:cs="仿宋"/>
                <w:spacing w:val="-6"/>
                <w:sz w:val="24"/>
                <w:szCs w:val="24"/>
                <w:u w:val="single" w:color="auto"/>
              </w:rPr>
              <w:t xml:space="preserve">    </w:t>
            </w:r>
            <w:r>
              <w:rPr>
                <w:rFonts w:hint="eastAsia" w:cs="仿宋"/>
                <w:spacing w:val="-6"/>
                <w:sz w:val="24"/>
                <w:szCs w:val="24"/>
                <w:u w:val="single" w:color="auto"/>
                <w:lang w:val="en-US" w:eastAsia="zh-CN"/>
              </w:rPr>
              <w:t>9</w:t>
            </w:r>
            <w:r>
              <w:rPr>
                <w:rFonts w:hint="eastAsia" w:ascii="仿宋" w:hAnsi="仿宋" w:eastAsia="仿宋" w:cs="仿宋"/>
                <w:spacing w:val="-6"/>
                <w:sz w:val="24"/>
                <w:szCs w:val="24"/>
                <w:u w:val="single" w:color="auto"/>
              </w:rPr>
              <w:t>0</w:t>
            </w:r>
            <w:r>
              <w:rPr>
                <w:rFonts w:hint="eastAsia" w:ascii="仿宋" w:hAnsi="仿宋" w:eastAsia="仿宋" w:cs="仿宋"/>
                <w:spacing w:val="1"/>
                <w:sz w:val="24"/>
                <w:szCs w:val="24"/>
                <w:u w:val="single" w:color="auto"/>
              </w:rPr>
              <w:t xml:space="preserve">    </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日历日</w:t>
            </w:r>
          </w:p>
        </w:tc>
      </w:tr>
      <w:tr w14:paraId="4C2BE2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6" w:hRule="atLeast"/>
        </w:trPr>
        <w:tc>
          <w:tcPr>
            <w:tcW w:w="1478" w:type="dxa"/>
            <w:tcBorders>
              <w:left w:val="single" w:color="000000" w:sz="10" w:space="0"/>
            </w:tcBorders>
            <w:vAlign w:val="top"/>
          </w:tcPr>
          <w:p w14:paraId="63C67C19">
            <w:pPr>
              <w:spacing w:line="261" w:lineRule="auto"/>
              <w:rPr>
                <w:rFonts w:hint="eastAsia" w:ascii="仿宋" w:hAnsi="仿宋" w:eastAsia="仿宋" w:cs="仿宋"/>
                <w:sz w:val="24"/>
                <w:szCs w:val="24"/>
              </w:rPr>
            </w:pPr>
          </w:p>
          <w:p w14:paraId="4A345022">
            <w:pPr>
              <w:spacing w:line="261" w:lineRule="auto"/>
              <w:rPr>
                <w:rFonts w:hint="eastAsia" w:ascii="仿宋" w:hAnsi="仿宋" w:eastAsia="仿宋" w:cs="仿宋"/>
                <w:sz w:val="24"/>
                <w:szCs w:val="24"/>
              </w:rPr>
            </w:pPr>
          </w:p>
          <w:p w14:paraId="5FEAF25A">
            <w:pPr>
              <w:spacing w:line="261" w:lineRule="auto"/>
              <w:rPr>
                <w:rFonts w:hint="eastAsia" w:ascii="仿宋" w:hAnsi="仿宋" w:eastAsia="仿宋" w:cs="仿宋"/>
                <w:sz w:val="24"/>
                <w:szCs w:val="24"/>
              </w:rPr>
            </w:pPr>
          </w:p>
          <w:p w14:paraId="46C90AD1">
            <w:pPr>
              <w:spacing w:line="261" w:lineRule="auto"/>
              <w:rPr>
                <w:rFonts w:hint="eastAsia" w:ascii="仿宋" w:hAnsi="仿宋" w:eastAsia="仿宋" w:cs="仿宋"/>
                <w:sz w:val="24"/>
                <w:szCs w:val="24"/>
              </w:rPr>
            </w:pPr>
          </w:p>
          <w:p w14:paraId="29A750F0">
            <w:pPr>
              <w:spacing w:line="262" w:lineRule="auto"/>
              <w:rPr>
                <w:rFonts w:hint="eastAsia" w:ascii="仿宋" w:hAnsi="仿宋" w:eastAsia="仿宋" w:cs="仿宋"/>
                <w:sz w:val="24"/>
                <w:szCs w:val="24"/>
              </w:rPr>
            </w:pPr>
          </w:p>
          <w:p w14:paraId="7F92558C">
            <w:pPr>
              <w:spacing w:line="262" w:lineRule="auto"/>
              <w:rPr>
                <w:rFonts w:hint="eastAsia" w:ascii="仿宋" w:hAnsi="仿宋" w:eastAsia="仿宋" w:cs="仿宋"/>
                <w:sz w:val="24"/>
                <w:szCs w:val="24"/>
              </w:rPr>
            </w:pPr>
          </w:p>
          <w:p w14:paraId="0C3EF27A">
            <w:pPr>
              <w:spacing w:line="262" w:lineRule="auto"/>
              <w:rPr>
                <w:rFonts w:hint="eastAsia" w:ascii="仿宋" w:hAnsi="仿宋" w:eastAsia="仿宋" w:cs="仿宋"/>
                <w:sz w:val="24"/>
                <w:szCs w:val="24"/>
              </w:rPr>
            </w:pPr>
          </w:p>
          <w:p w14:paraId="7B4A0A67">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14.1</w:t>
            </w:r>
          </w:p>
        </w:tc>
        <w:tc>
          <w:tcPr>
            <w:tcW w:w="6833" w:type="dxa"/>
            <w:tcBorders>
              <w:right w:val="single" w:color="000000" w:sz="10" w:space="0"/>
            </w:tcBorders>
            <w:vAlign w:val="top"/>
          </w:tcPr>
          <w:p w14:paraId="53BFB936">
            <w:pPr>
              <w:pStyle w:val="28"/>
              <w:numPr>
                <w:ilvl w:val="0"/>
                <w:numId w:val="9"/>
              </w:numPr>
              <w:spacing w:before="51" w:line="360" w:lineRule="auto"/>
              <w:ind w:left="23" w:right="15" w:firstLine="12"/>
              <w:rPr>
                <w:rFonts w:hint="eastAsia" w:ascii="仿宋" w:hAnsi="仿宋" w:eastAsia="仿宋" w:cs="仿宋"/>
                <w:sz w:val="24"/>
                <w:szCs w:val="24"/>
              </w:rPr>
            </w:pPr>
            <w:r>
              <w:rPr>
                <w:rFonts w:hint="eastAsia" w:ascii="仿宋" w:hAnsi="仿宋" w:eastAsia="仿宋" w:cs="仿宋"/>
                <w:spacing w:val="7"/>
                <w:sz w:val="24"/>
                <w:szCs w:val="24"/>
              </w:rPr>
              <w:t>本项目为电子招投标，供应商需要使用</w:t>
            </w:r>
            <w:r>
              <w:rPr>
                <w:rFonts w:hint="eastAsia" w:ascii="仿宋" w:hAnsi="仿宋" w:eastAsia="仿宋" w:cs="仿宋"/>
                <w:spacing w:val="-30"/>
                <w:sz w:val="24"/>
                <w:szCs w:val="24"/>
              </w:rPr>
              <w:t xml:space="preserve"> </w:t>
            </w:r>
            <w:r>
              <w:rPr>
                <w:rFonts w:hint="eastAsia" w:ascii="仿宋" w:hAnsi="仿宋" w:eastAsia="仿宋" w:cs="仿宋"/>
                <w:sz w:val="24"/>
                <w:szCs w:val="24"/>
              </w:rPr>
              <w:t>CA</w:t>
            </w:r>
            <w:r>
              <w:rPr>
                <w:rFonts w:hint="eastAsia" w:ascii="仿宋" w:hAnsi="仿宋" w:eastAsia="仿宋" w:cs="仿宋"/>
                <w:spacing w:val="-36"/>
                <w:sz w:val="24"/>
                <w:szCs w:val="24"/>
              </w:rPr>
              <w:t xml:space="preserve"> </w:t>
            </w:r>
            <w:r>
              <w:rPr>
                <w:rFonts w:hint="eastAsia" w:ascii="仿宋" w:hAnsi="仿宋" w:eastAsia="仿宋" w:cs="仿宋"/>
                <w:spacing w:val="7"/>
                <w:sz w:val="24"/>
                <w:szCs w:val="24"/>
              </w:rPr>
              <w:t>加密设备，凡参加本项目必须</w:t>
            </w:r>
            <w:r>
              <w:rPr>
                <w:rFonts w:hint="eastAsia" w:ascii="仿宋" w:hAnsi="仿宋" w:eastAsia="仿宋" w:cs="仿宋"/>
                <w:spacing w:val="9"/>
                <w:sz w:val="24"/>
                <w:szCs w:val="24"/>
              </w:rPr>
              <w:t>可自主通过新疆</w:t>
            </w:r>
            <w:r>
              <w:rPr>
                <w:rFonts w:hint="eastAsia" w:ascii="仿宋" w:hAnsi="仿宋" w:eastAsia="仿宋" w:cs="仿宋"/>
                <w:spacing w:val="-25"/>
                <w:sz w:val="24"/>
                <w:szCs w:val="24"/>
              </w:rPr>
              <w:t xml:space="preserve"> </w:t>
            </w:r>
            <w:r>
              <w:rPr>
                <w:rFonts w:hint="eastAsia" w:ascii="仿宋" w:hAnsi="仿宋" w:eastAsia="仿宋" w:cs="仿宋"/>
                <w:sz w:val="24"/>
                <w:szCs w:val="24"/>
              </w:rPr>
              <w:t>CA</w:t>
            </w:r>
            <w:r>
              <w:rPr>
                <w:rFonts w:hint="eastAsia" w:ascii="仿宋" w:hAnsi="仿宋" w:eastAsia="仿宋" w:cs="仿宋"/>
                <w:spacing w:val="9"/>
                <w:sz w:val="24"/>
                <w:szCs w:val="24"/>
              </w:rPr>
              <w:t xml:space="preserve"> 申领渠道“新疆政务通</w:t>
            </w:r>
            <w:r>
              <w:rPr>
                <w:rFonts w:hint="eastAsia" w:ascii="仿宋" w:hAnsi="仿宋" w:eastAsia="仿宋" w:cs="仿宋"/>
                <w:spacing w:val="-65"/>
                <w:sz w:val="24"/>
                <w:szCs w:val="24"/>
              </w:rPr>
              <w:t xml:space="preserve"> </w:t>
            </w:r>
            <w:r>
              <w:rPr>
                <w:rFonts w:hint="eastAsia" w:ascii="仿宋" w:hAnsi="仿宋" w:eastAsia="仿宋" w:cs="仿宋"/>
                <w:spacing w:val="9"/>
                <w:sz w:val="24"/>
                <w:szCs w:val="24"/>
              </w:rPr>
              <w:t>”</w:t>
            </w:r>
            <w:r>
              <w:rPr>
                <w:rFonts w:hint="eastAsia" w:ascii="仿宋" w:hAnsi="仿宋" w:eastAsia="仿宋" w:cs="仿宋"/>
                <w:spacing w:val="-71"/>
                <w:sz w:val="24"/>
                <w:szCs w:val="24"/>
              </w:rPr>
              <w:t xml:space="preserve"> </w:t>
            </w:r>
            <w:r>
              <w:rPr>
                <w:rFonts w:hint="eastAsia" w:ascii="仿宋" w:hAnsi="仿宋" w:eastAsia="仿宋" w:cs="仿宋"/>
                <w:spacing w:val="9"/>
                <w:sz w:val="24"/>
                <w:szCs w:val="24"/>
              </w:rPr>
              <w:t>申请政采云平台可使用的</w:t>
            </w:r>
            <w:r>
              <w:rPr>
                <w:rFonts w:hint="eastAsia" w:ascii="仿宋" w:hAnsi="仿宋" w:eastAsia="仿宋" w:cs="仿宋"/>
                <w:spacing w:val="-37"/>
                <w:sz w:val="24"/>
                <w:szCs w:val="24"/>
              </w:rPr>
              <w:t xml:space="preserve"> </w:t>
            </w:r>
            <w:r>
              <w:rPr>
                <w:rFonts w:hint="eastAsia" w:ascii="仿宋" w:hAnsi="仿宋" w:eastAsia="仿宋" w:cs="仿宋"/>
                <w:sz w:val="24"/>
                <w:szCs w:val="24"/>
              </w:rPr>
              <w:t xml:space="preserve">CA </w:t>
            </w:r>
            <w:r>
              <w:rPr>
                <w:rFonts w:hint="eastAsia" w:ascii="仿宋" w:hAnsi="仿宋" w:eastAsia="仿宋" w:cs="仿宋"/>
                <w:spacing w:val="6"/>
                <w:sz w:val="24"/>
                <w:szCs w:val="24"/>
              </w:rPr>
              <w:t>设备，如原有兵团或公共资源使用的</w:t>
            </w:r>
            <w:r>
              <w:rPr>
                <w:rFonts w:hint="eastAsia" w:ascii="仿宋" w:hAnsi="仿宋" w:eastAsia="仿宋" w:cs="仿宋"/>
                <w:spacing w:val="-32"/>
                <w:sz w:val="24"/>
                <w:szCs w:val="24"/>
              </w:rPr>
              <w:t xml:space="preserve"> </w:t>
            </w:r>
            <w:r>
              <w:rPr>
                <w:rFonts w:hint="eastAsia" w:ascii="仿宋" w:hAnsi="仿宋" w:eastAsia="仿宋" w:cs="仿宋"/>
                <w:sz w:val="24"/>
                <w:szCs w:val="24"/>
              </w:rPr>
              <w:t>CA</w:t>
            </w:r>
            <w:r>
              <w:rPr>
                <w:rFonts w:hint="eastAsia" w:cs="仿宋"/>
                <w:sz w:val="24"/>
                <w:szCs w:val="24"/>
                <w:lang w:eastAsia="zh-CN"/>
              </w:rPr>
              <w:t>，</w:t>
            </w:r>
            <w:r>
              <w:rPr>
                <w:rFonts w:hint="eastAsia" w:ascii="仿宋" w:hAnsi="仿宋" w:eastAsia="仿宋" w:cs="仿宋"/>
                <w:spacing w:val="6"/>
                <w:sz w:val="24"/>
                <w:szCs w:val="24"/>
              </w:rPr>
              <w:t>可与新疆</w:t>
            </w:r>
            <w:r>
              <w:rPr>
                <w:rFonts w:hint="eastAsia" w:ascii="仿宋" w:hAnsi="仿宋" w:eastAsia="仿宋" w:cs="仿宋"/>
                <w:spacing w:val="-40"/>
                <w:sz w:val="24"/>
                <w:szCs w:val="24"/>
              </w:rPr>
              <w:t xml:space="preserve"> </w:t>
            </w:r>
            <w:r>
              <w:rPr>
                <w:rFonts w:hint="eastAsia" w:ascii="仿宋" w:hAnsi="仿宋" w:eastAsia="仿宋" w:cs="仿宋"/>
                <w:sz w:val="24"/>
                <w:szCs w:val="24"/>
              </w:rPr>
              <w:t>CA</w:t>
            </w:r>
            <w:r>
              <w:rPr>
                <w:rFonts w:hint="eastAsia" w:ascii="仿宋" w:hAnsi="仿宋" w:eastAsia="仿宋" w:cs="仿宋"/>
                <w:spacing w:val="-37"/>
                <w:sz w:val="24"/>
                <w:szCs w:val="24"/>
              </w:rPr>
              <w:t xml:space="preserve"> </w:t>
            </w:r>
            <w:r>
              <w:rPr>
                <w:rFonts w:hint="eastAsia" w:ascii="仿宋" w:hAnsi="仿宋" w:eastAsia="仿宋" w:cs="仿宋"/>
                <w:spacing w:val="6"/>
                <w:sz w:val="24"/>
                <w:szCs w:val="24"/>
              </w:rPr>
              <w:t>联系，申请增加电子</w:t>
            </w:r>
            <w:r>
              <w:rPr>
                <w:rFonts w:hint="eastAsia" w:ascii="仿宋" w:hAnsi="仿宋" w:eastAsia="仿宋" w:cs="仿宋"/>
                <w:sz w:val="24"/>
                <w:szCs w:val="24"/>
              </w:rPr>
              <w:t>证书即可，无需重复申领。如需咨询，请联系新疆</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5"/>
                <w:sz w:val="24"/>
                <w:szCs w:val="24"/>
              </w:rPr>
              <w:t xml:space="preserve"> </w:t>
            </w:r>
            <w:r>
              <w:rPr>
                <w:rFonts w:hint="eastAsia" w:ascii="仿宋" w:hAnsi="仿宋" w:eastAsia="仿宋" w:cs="仿宋"/>
                <w:sz w:val="24"/>
                <w:szCs w:val="24"/>
              </w:rPr>
              <w:t>服</w:t>
            </w:r>
            <w:r>
              <w:rPr>
                <w:rFonts w:hint="eastAsia" w:ascii="仿宋" w:hAnsi="仿宋" w:eastAsia="仿宋" w:cs="仿宋"/>
                <w:spacing w:val="-1"/>
                <w:sz w:val="24"/>
                <w:szCs w:val="24"/>
              </w:rPr>
              <w:t>务热线</w:t>
            </w:r>
            <w:r>
              <w:rPr>
                <w:rFonts w:hint="eastAsia" w:ascii="仿宋" w:hAnsi="仿宋" w:eastAsia="仿宋" w:cs="仿宋"/>
                <w:spacing w:val="-36"/>
                <w:sz w:val="24"/>
                <w:szCs w:val="24"/>
              </w:rPr>
              <w:t xml:space="preserve"> </w:t>
            </w:r>
            <w:r>
              <w:rPr>
                <w:rFonts w:hint="eastAsia" w:ascii="仿宋" w:hAnsi="仿宋" w:eastAsia="仿宋" w:cs="仿宋"/>
                <w:spacing w:val="-1"/>
                <w:sz w:val="24"/>
                <w:szCs w:val="24"/>
              </w:rPr>
              <w:t>0991-2819290</w:t>
            </w:r>
            <w:r>
              <w:rPr>
                <w:rFonts w:hint="eastAsia" w:ascii="仿宋" w:hAnsi="仿宋" w:eastAsia="仿宋" w:cs="仿宋"/>
                <w:sz w:val="24"/>
                <w:szCs w:val="24"/>
              </w:rPr>
              <w:t xml:space="preserve"> </w:t>
            </w:r>
          </w:p>
          <w:p w14:paraId="6F910D41">
            <w:pPr>
              <w:pStyle w:val="28"/>
              <w:numPr>
                <w:ilvl w:val="0"/>
                <w:numId w:val="0"/>
              </w:numPr>
              <w:spacing w:before="51" w:line="360" w:lineRule="auto"/>
              <w:ind w:left="35" w:leftChars="0" w:right="15" w:rightChars="0"/>
              <w:rPr>
                <w:rFonts w:hint="eastAsia" w:ascii="仿宋" w:hAnsi="仿宋" w:eastAsia="仿宋" w:cs="仿宋"/>
                <w:sz w:val="24"/>
                <w:szCs w:val="24"/>
              </w:rPr>
            </w:pPr>
            <w:r>
              <w:rPr>
                <w:rFonts w:hint="eastAsia" w:ascii="仿宋" w:hAnsi="仿宋" w:eastAsia="仿宋" w:cs="仿宋"/>
                <w:spacing w:val="11"/>
                <w:sz w:val="24"/>
                <w:szCs w:val="24"/>
              </w:rPr>
              <w:t>2.本项目实行网上投标，采用电子投标文件(供应</w:t>
            </w:r>
            <w:r>
              <w:rPr>
                <w:rFonts w:hint="eastAsia" w:ascii="仿宋" w:hAnsi="仿宋" w:eastAsia="仿宋" w:cs="仿宋"/>
                <w:spacing w:val="10"/>
                <w:sz w:val="24"/>
                <w:szCs w:val="24"/>
              </w:rPr>
              <w:t>商须使用</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加密设备通</w:t>
            </w:r>
            <w:r>
              <w:rPr>
                <w:rFonts w:hint="eastAsia" w:ascii="仿宋" w:hAnsi="仿宋" w:eastAsia="仿宋" w:cs="仿宋"/>
                <w:spacing w:val="7"/>
                <w:sz w:val="24"/>
                <w:szCs w:val="24"/>
              </w:rPr>
              <w:t>过政采云电子投标客户端制作投标文件)。若供应商参与投标，</w:t>
            </w:r>
            <w:r>
              <w:rPr>
                <w:rFonts w:hint="eastAsia" w:ascii="仿宋" w:hAnsi="仿宋" w:eastAsia="仿宋" w:cs="仿宋"/>
                <w:spacing w:val="-57"/>
                <w:sz w:val="24"/>
                <w:szCs w:val="24"/>
              </w:rPr>
              <w:t xml:space="preserve"> </w:t>
            </w:r>
            <w:r>
              <w:rPr>
                <w:rFonts w:hint="eastAsia" w:ascii="仿宋" w:hAnsi="仿宋" w:eastAsia="仿宋" w:cs="仿宋"/>
                <w:spacing w:val="7"/>
                <w:sz w:val="24"/>
                <w:szCs w:val="24"/>
              </w:rPr>
              <w:t>自行承担投</w:t>
            </w:r>
            <w:r>
              <w:rPr>
                <w:rFonts w:hint="eastAsia" w:ascii="仿宋" w:hAnsi="仿宋" w:eastAsia="仿宋" w:cs="仿宋"/>
                <w:sz w:val="24"/>
                <w:szCs w:val="24"/>
              </w:rPr>
              <w:t xml:space="preserve"> </w:t>
            </w:r>
            <w:r>
              <w:rPr>
                <w:rFonts w:hint="eastAsia" w:ascii="仿宋" w:hAnsi="仿宋" w:eastAsia="仿宋" w:cs="仿宋"/>
                <w:spacing w:val="6"/>
                <w:sz w:val="24"/>
                <w:szCs w:val="24"/>
              </w:rPr>
              <w:t>标一切费用。</w:t>
            </w:r>
          </w:p>
          <w:p w14:paraId="69DFAD9A">
            <w:pPr>
              <w:pStyle w:val="28"/>
              <w:spacing w:before="21" w:line="360" w:lineRule="auto"/>
              <w:ind w:left="29" w:right="19" w:hanging="4"/>
              <w:rPr>
                <w:rFonts w:hint="eastAsia" w:ascii="仿宋" w:hAnsi="仿宋" w:eastAsia="仿宋" w:cs="仿宋"/>
                <w:sz w:val="24"/>
                <w:szCs w:val="24"/>
              </w:rPr>
            </w:pPr>
            <w:r>
              <w:rPr>
                <w:rFonts w:hint="eastAsia" w:ascii="仿宋" w:hAnsi="仿宋" w:eastAsia="仿宋" w:cs="仿宋"/>
                <w:spacing w:val="11"/>
                <w:sz w:val="24"/>
                <w:szCs w:val="24"/>
              </w:rPr>
              <w:t>3.各供应商应在开标前应确保成为新疆政府采购网正式注册入库供应商，</w:t>
            </w:r>
            <w:r>
              <w:rPr>
                <w:rFonts w:hint="eastAsia" w:ascii="仿宋" w:hAnsi="仿宋" w:eastAsia="仿宋" w:cs="仿宋"/>
                <w:spacing w:val="9"/>
                <w:sz w:val="24"/>
                <w:szCs w:val="24"/>
              </w:rPr>
              <w:t>并完成</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数字证书申领。</w:t>
            </w:r>
            <w:r>
              <w:rPr>
                <w:rFonts w:hint="eastAsia" w:ascii="仿宋" w:hAnsi="仿宋" w:eastAsia="仿宋" w:cs="仿宋"/>
                <w:spacing w:val="-55"/>
                <w:sz w:val="24"/>
                <w:szCs w:val="24"/>
              </w:rPr>
              <w:t xml:space="preserve"> </w:t>
            </w:r>
            <w:r>
              <w:rPr>
                <w:rFonts w:hint="eastAsia" w:ascii="仿宋" w:hAnsi="仿宋" w:eastAsia="仿宋" w:cs="仿宋"/>
                <w:spacing w:val="9"/>
                <w:sz w:val="24"/>
                <w:szCs w:val="24"/>
              </w:rPr>
              <w:t>因未注册入库、未办理</w:t>
            </w:r>
            <w:r>
              <w:rPr>
                <w:rFonts w:hint="eastAsia" w:ascii="仿宋" w:hAnsi="仿宋" w:eastAsia="仿宋" w:cs="仿宋"/>
                <w:spacing w:val="-36"/>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数字证书等原因造成</w:t>
            </w:r>
            <w:r>
              <w:rPr>
                <w:rFonts w:hint="eastAsia" w:ascii="仿宋" w:hAnsi="仿宋" w:eastAsia="仿宋" w:cs="仿宋"/>
                <w:spacing w:val="8"/>
                <w:sz w:val="24"/>
                <w:szCs w:val="24"/>
              </w:rPr>
              <w:t>无法投标或投标失败等后果由供应商自行承担。</w:t>
            </w:r>
          </w:p>
          <w:p w14:paraId="0D09CA6A">
            <w:pPr>
              <w:pStyle w:val="28"/>
              <w:spacing w:before="24" w:line="360" w:lineRule="auto"/>
              <w:ind w:left="14" w:right="19" w:firstLine="5"/>
              <w:rPr>
                <w:rFonts w:hint="eastAsia" w:ascii="仿宋" w:hAnsi="仿宋" w:eastAsia="仿宋" w:cs="仿宋"/>
                <w:spacing w:val="11"/>
                <w:sz w:val="24"/>
                <w:szCs w:val="24"/>
              </w:rPr>
            </w:pPr>
            <w:r>
              <w:rPr>
                <w:rFonts w:hint="eastAsia" w:ascii="仿宋" w:hAnsi="仿宋" w:eastAsia="仿宋" w:cs="仿宋"/>
                <w:spacing w:val="11"/>
                <w:sz w:val="24"/>
                <w:szCs w:val="24"/>
              </w:rPr>
              <w:t>4.供应商将政采云电子交易客户端下载、安装完成后，可通过账号密码或</w:t>
            </w:r>
            <w:r>
              <w:rPr>
                <w:rFonts w:hint="eastAsia" w:ascii="仿宋" w:hAnsi="仿宋" w:eastAsia="仿宋" w:cs="仿宋"/>
                <w:sz w:val="24"/>
                <w:szCs w:val="24"/>
              </w:rPr>
              <w:t>CA</w:t>
            </w:r>
            <w:r>
              <w:rPr>
                <w:rFonts w:hint="eastAsia" w:ascii="仿宋" w:hAnsi="仿宋" w:eastAsia="仿宋" w:cs="仿宋"/>
                <w:spacing w:val="-28"/>
                <w:sz w:val="24"/>
                <w:szCs w:val="24"/>
              </w:rPr>
              <w:t xml:space="preserve"> </w:t>
            </w:r>
            <w:r>
              <w:rPr>
                <w:rFonts w:hint="eastAsia" w:ascii="仿宋" w:hAnsi="仿宋" w:eastAsia="仿宋" w:cs="仿宋"/>
                <w:spacing w:val="10"/>
                <w:sz w:val="24"/>
                <w:szCs w:val="24"/>
              </w:rPr>
              <w:t>登录客户端进行投标文件制作。在使用政采云</w:t>
            </w:r>
            <w:r>
              <w:rPr>
                <w:rFonts w:hint="eastAsia" w:ascii="仿宋" w:hAnsi="仿宋" w:eastAsia="仿宋" w:cs="仿宋"/>
                <w:spacing w:val="9"/>
                <w:sz w:val="24"/>
                <w:szCs w:val="24"/>
              </w:rPr>
              <w:t>投标客户端时，建议使用</w:t>
            </w:r>
            <w:r>
              <w:rPr>
                <w:rFonts w:hint="eastAsia" w:ascii="仿宋" w:hAnsi="仿宋" w:eastAsia="仿宋" w:cs="仿宋"/>
                <w:sz w:val="24"/>
                <w:szCs w:val="24"/>
              </w:rPr>
              <w:t xml:space="preserve"> </w:t>
            </w:r>
            <w:r>
              <w:rPr>
                <w:rFonts w:hint="eastAsia" w:ascii="仿宋" w:hAnsi="仿宋" w:eastAsia="仿宋" w:cs="仿宋"/>
                <w:spacing w:val="-7"/>
                <w:sz w:val="24"/>
                <w:szCs w:val="24"/>
              </w:rPr>
              <w:t>WIN7及以上操作系统。客户端请至新</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疆政府采购网</w:t>
            </w:r>
            <w:r>
              <w:rPr>
                <w:rFonts w:hint="eastAsia" w:ascii="仿宋" w:hAnsi="仿宋" w:eastAsia="仿宋" w:cs="仿宋"/>
                <w:spacing w:val="14"/>
                <w:sz w:val="24"/>
                <w:szCs w:val="24"/>
              </w:rPr>
              <w:t>（</w:t>
            </w:r>
            <w:r>
              <w:rPr>
                <w:rFonts w:hint="eastAsia" w:ascii="仿宋" w:hAnsi="仿宋" w:eastAsia="仿宋" w:cs="仿宋"/>
                <w:spacing w:val="-56"/>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"http://www.ccgp-xinjiang.gov.cn/" </w:instrText>
            </w:r>
            <w:r>
              <w:rPr>
                <w:rFonts w:hint="eastAsia" w:ascii="仿宋" w:hAnsi="仿宋" w:eastAsia="仿宋" w:cs="仿宋"/>
                <w:sz w:val="24"/>
                <w:szCs w:val="24"/>
              </w:rPr>
              <w:fldChar w:fldCharType="separate"/>
            </w:r>
            <w:r>
              <w:rPr>
                <w:rFonts w:hint="eastAsia" w:ascii="仿宋" w:hAnsi="仿宋" w:eastAsia="仿宋" w:cs="仿宋"/>
                <w:sz w:val="24"/>
                <w:szCs w:val="24"/>
              </w:rPr>
              <w:t>http</w:t>
            </w:r>
            <w:r>
              <w:rPr>
                <w:rFonts w:hint="eastAsia" w:ascii="仿宋" w:hAnsi="仿宋" w:eastAsia="仿宋" w:cs="仿宋"/>
                <w:spacing w:val="14"/>
                <w:sz w:val="24"/>
                <w:szCs w:val="24"/>
              </w:rPr>
              <w:t>://</w:t>
            </w:r>
            <w:r>
              <w:rPr>
                <w:rFonts w:hint="eastAsia" w:ascii="仿宋" w:hAnsi="仿宋" w:eastAsia="仿宋" w:cs="仿宋"/>
                <w:sz w:val="24"/>
                <w:szCs w:val="24"/>
              </w:rPr>
              <w:t>www</w:t>
            </w:r>
            <w:r>
              <w:rPr>
                <w:rFonts w:hint="eastAsia" w:ascii="仿宋" w:hAnsi="仿宋" w:eastAsia="仿宋" w:cs="仿宋"/>
                <w:spacing w:val="14"/>
                <w:sz w:val="24"/>
                <w:szCs w:val="24"/>
              </w:rPr>
              <w:t>.</w:t>
            </w:r>
            <w:r>
              <w:rPr>
                <w:rFonts w:hint="eastAsia" w:ascii="仿宋" w:hAnsi="仿宋" w:eastAsia="仿宋" w:cs="仿宋"/>
                <w:sz w:val="24"/>
                <w:szCs w:val="24"/>
              </w:rPr>
              <w:t>ccgp</w:t>
            </w:r>
            <w:r>
              <w:rPr>
                <w:rFonts w:hint="eastAsia" w:ascii="仿宋" w:hAnsi="仿宋" w:eastAsia="仿宋" w:cs="仿宋"/>
                <w:spacing w:val="14"/>
                <w:sz w:val="24"/>
                <w:szCs w:val="24"/>
              </w:rPr>
              <w:t>-</w:t>
            </w:r>
            <w:r>
              <w:rPr>
                <w:rFonts w:hint="eastAsia" w:ascii="仿宋" w:hAnsi="仿宋" w:eastAsia="仿宋" w:cs="仿宋"/>
                <w:sz w:val="24"/>
                <w:szCs w:val="24"/>
              </w:rPr>
              <w:t>xinjiang</w:t>
            </w:r>
            <w:r>
              <w:rPr>
                <w:rFonts w:hint="eastAsia" w:ascii="仿宋" w:hAnsi="仿宋" w:eastAsia="仿宋" w:cs="仿宋"/>
                <w:spacing w:val="14"/>
                <w:sz w:val="24"/>
                <w:szCs w:val="24"/>
              </w:rPr>
              <w:t>.</w:t>
            </w:r>
            <w:r>
              <w:rPr>
                <w:rFonts w:hint="eastAsia" w:ascii="仿宋" w:hAnsi="仿宋" w:eastAsia="仿宋" w:cs="仿宋"/>
                <w:sz w:val="24"/>
                <w:szCs w:val="24"/>
              </w:rPr>
              <w:t>gov</w:t>
            </w:r>
            <w:r>
              <w:rPr>
                <w:rFonts w:hint="eastAsia" w:ascii="仿宋" w:hAnsi="仿宋" w:eastAsia="仿宋" w:cs="仿宋"/>
                <w:spacing w:val="14"/>
                <w:sz w:val="24"/>
                <w:szCs w:val="24"/>
              </w:rPr>
              <w:t>.</w:t>
            </w:r>
            <w:r>
              <w:rPr>
                <w:rFonts w:hint="eastAsia" w:ascii="仿宋" w:hAnsi="仿宋" w:eastAsia="仿宋" w:cs="仿宋"/>
                <w:sz w:val="24"/>
                <w:szCs w:val="24"/>
              </w:rPr>
              <w:t>cn</w:t>
            </w:r>
            <w:r>
              <w:rPr>
                <w:rFonts w:hint="eastAsia" w:ascii="仿宋" w:hAnsi="仿宋" w:eastAsia="仿宋" w:cs="仿宋"/>
                <w:spacing w:val="14"/>
                <w:sz w:val="24"/>
                <w:szCs w:val="24"/>
              </w:rPr>
              <w:t>/</w:t>
            </w:r>
            <w:r>
              <w:rPr>
                <w:rFonts w:hint="eastAsia" w:ascii="仿宋" w:hAnsi="仿宋" w:eastAsia="仿宋" w:cs="仿宋"/>
                <w:spacing w:val="14"/>
                <w:sz w:val="24"/>
                <w:szCs w:val="24"/>
              </w:rPr>
              <w:fldChar w:fldCharType="end"/>
            </w:r>
            <w:r>
              <w:rPr>
                <w:rFonts w:hint="eastAsia" w:ascii="仿宋" w:hAnsi="仿宋" w:eastAsia="仿宋" w:cs="仿宋"/>
                <w:spacing w:val="14"/>
                <w:sz w:val="24"/>
                <w:szCs w:val="24"/>
              </w:rPr>
              <w:t>）下载专区查看，如有问题可拨打</w:t>
            </w:r>
            <w:r>
              <w:rPr>
                <w:rFonts w:hint="eastAsia" w:ascii="仿宋" w:hAnsi="仿宋" w:eastAsia="仿宋" w:cs="仿宋"/>
                <w:sz w:val="24"/>
                <w:szCs w:val="24"/>
              </w:rPr>
              <w:t xml:space="preserve"> </w:t>
            </w:r>
            <w:r>
              <w:rPr>
                <w:rFonts w:hint="eastAsia" w:ascii="仿宋" w:hAnsi="仿宋" w:eastAsia="仿宋" w:cs="仿宋"/>
                <w:spacing w:val="6"/>
                <w:sz w:val="24"/>
                <w:szCs w:val="24"/>
              </w:rPr>
              <w:t>政采云客户服务热线</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400-881-7190</w:t>
            </w:r>
            <w:r>
              <w:rPr>
                <w:rFonts w:hint="eastAsia" w:ascii="仿宋" w:hAnsi="仿宋" w:eastAsia="仿宋" w:cs="仿宋"/>
                <w:spacing w:val="-31"/>
                <w:sz w:val="24"/>
                <w:szCs w:val="24"/>
              </w:rPr>
              <w:t xml:space="preserve"> </w:t>
            </w:r>
            <w:r>
              <w:rPr>
                <w:rFonts w:hint="eastAsia" w:ascii="仿宋" w:hAnsi="仿宋" w:eastAsia="仿宋" w:cs="仿宋"/>
                <w:spacing w:val="6"/>
                <w:sz w:val="24"/>
                <w:szCs w:val="24"/>
              </w:rPr>
              <w:t>进行咨询。</w:t>
            </w:r>
          </w:p>
          <w:p w14:paraId="1A67DC92">
            <w:pPr>
              <w:pStyle w:val="28"/>
              <w:spacing w:before="21" w:line="360" w:lineRule="auto"/>
              <w:ind w:left="27" w:right="16" w:hanging="2"/>
              <w:rPr>
                <w:rFonts w:hint="eastAsia" w:ascii="仿宋" w:hAnsi="仿宋" w:eastAsia="仿宋" w:cs="仿宋"/>
                <w:sz w:val="24"/>
                <w:szCs w:val="24"/>
              </w:rPr>
            </w:pPr>
            <w:r>
              <w:rPr>
                <w:rFonts w:hint="eastAsia" w:ascii="仿宋" w:hAnsi="仿宋" w:eastAsia="仿宋" w:cs="仿宋"/>
                <w:spacing w:val="8"/>
                <w:sz w:val="24"/>
                <w:szCs w:val="24"/>
              </w:rPr>
              <w:t>5.供应商在开标时须使用制作加密电子投标文</w:t>
            </w:r>
            <w:r>
              <w:rPr>
                <w:rFonts w:hint="eastAsia" w:ascii="仿宋" w:hAnsi="仿宋" w:eastAsia="仿宋" w:cs="仿宋"/>
                <w:spacing w:val="7"/>
                <w:sz w:val="24"/>
                <w:szCs w:val="24"/>
              </w:rPr>
              <w:t>件所使用的</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4"/>
                <w:sz w:val="24"/>
                <w:szCs w:val="24"/>
              </w:rPr>
              <w:t xml:space="preserve"> </w:t>
            </w:r>
            <w:r>
              <w:rPr>
                <w:rFonts w:hint="eastAsia" w:ascii="仿宋" w:hAnsi="仿宋" w:eastAsia="仿宋" w:cs="仿宋"/>
                <w:spacing w:val="7"/>
                <w:sz w:val="24"/>
                <w:szCs w:val="24"/>
              </w:rPr>
              <w:t>锁及电脑，电</w:t>
            </w:r>
            <w:r>
              <w:rPr>
                <w:rFonts w:hint="eastAsia" w:ascii="仿宋" w:hAnsi="仿宋" w:eastAsia="仿宋" w:cs="仿宋"/>
                <w:spacing w:val="8"/>
                <w:sz w:val="24"/>
                <w:szCs w:val="24"/>
              </w:rPr>
              <w:t>脑须提前配置好浏览器（建议使用</w:t>
            </w:r>
            <w:r>
              <w:rPr>
                <w:rFonts w:hint="eastAsia" w:ascii="仿宋" w:hAnsi="仿宋" w:eastAsia="仿宋" w:cs="仿宋"/>
                <w:spacing w:val="-31"/>
                <w:sz w:val="24"/>
                <w:szCs w:val="24"/>
              </w:rPr>
              <w:t xml:space="preserve"> </w:t>
            </w:r>
            <w:r>
              <w:rPr>
                <w:rFonts w:hint="eastAsia" w:ascii="仿宋" w:hAnsi="仿宋" w:eastAsia="仿宋" w:cs="仿宋"/>
                <w:spacing w:val="8"/>
                <w:sz w:val="24"/>
                <w:szCs w:val="24"/>
              </w:rPr>
              <w:t>360</w:t>
            </w:r>
            <w:r>
              <w:rPr>
                <w:rFonts w:hint="eastAsia" w:ascii="仿宋" w:hAnsi="仿宋" w:eastAsia="仿宋" w:cs="仿宋"/>
                <w:spacing w:val="-30"/>
                <w:sz w:val="24"/>
                <w:szCs w:val="24"/>
              </w:rPr>
              <w:t xml:space="preserve"> </w:t>
            </w:r>
            <w:r>
              <w:rPr>
                <w:rFonts w:hint="eastAsia" w:ascii="仿宋" w:hAnsi="仿宋" w:eastAsia="仿宋" w:cs="仿宋"/>
                <w:spacing w:val="8"/>
                <w:sz w:val="24"/>
                <w:szCs w:val="24"/>
              </w:rPr>
              <w:t>浏览器或谷歌浏览器</w:t>
            </w:r>
            <w:r>
              <w:rPr>
                <w:rFonts w:hint="eastAsia" w:ascii="仿宋" w:hAnsi="仿宋" w:eastAsia="仿宋" w:cs="仿宋"/>
                <w:spacing w:val="-4"/>
                <w:sz w:val="24"/>
                <w:szCs w:val="24"/>
              </w:rPr>
              <w:t>）</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w:t>
            </w:r>
            <w:r>
              <w:rPr>
                <w:rFonts w:hint="eastAsia" w:ascii="仿宋" w:hAnsi="仿宋" w:eastAsia="仿宋" w:cs="仿宋"/>
                <w:spacing w:val="-57"/>
                <w:sz w:val="24"/>
                <w:szCs w:val="24"/>
              </w:rPr>
              <w:t xml:space="preserve"> </w:t>
            </w:r>
            <w:r>
              <w:rPr>
                <w:rFonts w:hint="eastAsia" w:ascii="仿宋" w:hAnsi="仿宋" w:eastAsia="仿宋" w:cs="仿宋"/>
                <w:spacing w:val="8"/>
                <w:sz w:val="24"/>
                <w:szCs w:val="24"/>
              </w:rPr>
              <w:t>以便开标</w:t>
            </w:r>
            <w:r>
              <w:rPr>
                <w:rFonts w:hint="eastAsia" w:ascii="仿宋" w:hAnsi="仿宋" w:eastAsia="仿宋" w:cs="仿宋"/>
                <w:spacing w:val="3"/>
                <w:sz w:val="24"/>
                <w:szCs w:val="24"/>
              </w:rPr>
              <w:t>时解锁。</w:t>
            </w:r>
          </w:p>
          <w:p w14:paraId="079D5492">
            <w:pPr>
              <w:pStyle w:val="28"/>
              <w:spacing w:before="23" w:line="360" w:lineRule="auto"/>
              <w:ind w:left="26" w:right="16" w:hanging="4"/>
              <w:rPr>
                <w:rFonts w:hint="eastAsia" w:ascii="仿宋" w:hAnsi="仿宋" w:eastAsia="仿宋" w:cs="仿宋"/>
                <w:sz w:val="24"/>
                <w:szCs w:val="24"/>
              </w:rPr>
            </w:pPr>
            <w:r>
              <w:rPr>
                <w:rFonts w:hint="eastAsia" w:ascii="仿宋" w:hAnsi="仿宋" w:eastAsia="仿宋" w:cs="仿宋"/>
                <w:spacing w:val="11"/>
                <w:sz w:val="24"/>
                <w:szCs w:val="24"/>
              </w:rPr>
              <w:t>6.投标保证金缴纳及确认时间：凡拟参加本次招标项目的供应商，必须在</w:t>
            </w:r>
            <w:r>
              <w:rPr>
                <w:rFonts w:hint="eastAsia" w:ascii="仿宋" w:hAnsi="仿宋" w:eastAsia="仿宋" w:cs="仿宋"/>
                <w:spacing w:val="9"/>
                <w:sz w:val="24"/>
                <w:szCs w:val="24"/>
              </w:rPr>
              <w:t>开标前将投标保证金汇入指定账户。否则，届时其投标将被拒绝。</w:t>
            </w:r>
          </w:p>
          <w:p w14:paraId="4C2838E7">
            <w:pPr>
              <w:pStyle w:val="28"/>
              <w:spacing w:before="23" w:line="360" w:lineRule="auto"/>
              <w:ind w:left="18" w:right="15" w:firstLine="7"/>
              <w:rPr>
                <w:rFonts w:hint="eastAsia" w:ascii="仿宋" w:hAnsi="仿宋" w:eastAsia="仿宋" w:cs="仿宋"/>
                <w:sz w:val="24"/>
                <w:szCs w:val="24"/>
              </w:rPr>
            </w:pPr>
            <w:r>
              <w:rPr>
                <w:rFonts w:hint="eastAsia" w:ascii="仿宋" w:hAnsi="仿宋" w:eastAsia="仿宋" w:cs="仿宋"/>
                <w:spacing w:val="-7"/>
                <w:sz w:val="24"/>
                <w:szCs w:val="24"/>
              </w:rPr>
              <w:t>7. 供 应 商 对 不 见 面 开 评 标 系 统 的 技 术 操 作 咨 询 ， 可 通 过</w:t>
            </w:r>
            <w:r>
              <w:rPr>
                <w:rFonts w:hint="eastAsia" w:ascii="仿宋" w:hAnsi="仿宋" w:eastAsia="仿宋" w:cs="仿宋"/>
                <w:spacing w:val="7"/>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"https://edu.zcygov.cn/luban/xinjiang-e-biding"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8"/>
                <w:sz w:val="24"/>
                <w:szCs w:val="24"/>
              </w:rPr>
              <w:t>://</w:t>
            </w:r>
            <w:r>
              <w:rPr>
                <w:rFonts w:hint="eastAsia" w:ascii="仿宋" w:hAnsi="仿宋" w:eastAsia="仿宋" w:cs="仿宋"/>
                <w:sz w:val="24"/>
                <w:szCs w:val="24"/>
              </w:rPr>
              <w:t>edu</w:t>
            </w:r>
            <w:r>
              <w:rPr>
                <w:rFonts w:hint="eastAsia" w:ascii="仿宋" w:hAnsi="仿宋" w:eastAsia="仿宋" w:cs="仿宋"/>
                <w:spacing w:val="8"/>
                <w:sz w:val="24"/>
                <w:szCs w:val="24"/>
              </w:rPr>
              <w:t>.</w:t>
            </w:r>
            <w:r>
              <w:rPr>
                <w:rFonts w:hint="eastAsia" w:ascii="仿宋" w:hAnsi="仿宋" w:eastAsia="仿宋" w:cs="仿宋"/>
                <w:sz w:val="24"/>
                <w:szCs w:val="24"/>
              </w:rPr>
              <w:t>zcygov</w:t>
            </w:r>
            <w:r>
              <w:rPr>
                <w:rFonts w:hint="eastAsia" w:ascii="仿宋" w:hAnsi="仿宋" w:eastAsia="仿宋" w:cs="仿宋"/>
                <w:spacing w:val="8"/>
                <w:sz w:val="24"/>
                <w:szCs w:val="24"/>
              </w:rPr>
              <w:t>.</w:t>
            </w:r>
            <w:r>
              <w:rPr>
                <w:rFonts w:hint="eastAsia" w:ascii="仿宋" w:hAnsi="仿宋" w:eastAsia="仿宋" w:cs="仿宋"/>
                <w:sz w:val="24"/>
                <w:szCs w:val="24"/>
              </w:rPr>
              <w:t>cn</w:t>
            </w:r>
            <w:r>
              <w:rPr>
                <w:rFonts w:hint="eastAsia" w:ascii="仿宋" w:hAnsi="仿宋" w:eastAsia="仿宋" w:cs="仿宋"/>
                <w:spacing w:val="8"/>
                <w:sz w:val="24"/>
                <w:szCs w:val="24"/>
              </w:rPr>
              <w:t>/</w:t>
            </w:r>
            <w:r>
              <w:rPr>
                <w:rFonts w:hint="eastAsia" w:ascii="仿宋" w:hAnsi="仿宋" w:eastAsia="仿宋" w:cs="仿宋"/>
                <w:sz w:val="24"/>
                <w:szCs w:val="24"/>
              </w:rPr>
              <w:t>luban</w:t>
            </w:r>
            <w:r>
              <w:rPr>
                <w:rFonts w:hint="eastAsia" w:ascii="仿宋" w:hAnsi="仿宋" w:eastAsia="仿宋" w:cs="仿宋"/>
                <w:spacing w:val="8"/>
                <w:sz w:val="24"/>
                <w:szCs w:val="24"/>
              </w:rPr>
              <w:t>/</w:t>
            </w:r>
            <w:r>
              <w:rPr>
                <w:rFonts w:hint="eastAsia" w:ascii="仿宋" w:hAnsi="仿宋" w:eastAsia="仿宋" w:cs="仿宋"/>
                <w:sz w:val="24"/>
                <w:szCs w:val="24"/>
              </w:rPr>
              <w:t>xinjiang</w:t>
            </w:r>
            <w:r>
              <w:rPr>
                <w:rFonts w:hint="eastAsia" w:ascii="仿宋" w:hAnsi="仿宋" w:eastAsia="仿宋" w:cs="仿宋"/>
                <w:spacing w:val="8"/>
                <w:sz w:val="24"/>
                <w:szCs w:val="24"/>
              </w:rPr>
              <w:t>-e-</w:t>
            </w:r>
            <w:r>
              <w:rPr>
                <w:rFonts w:hint="eastAsia" w:ascii="仿宋" w:hAnsi="仿宋" w:eastAsia="仿宋" w:cs="仿宋"/>
                <w:sz w:val="24"/>
                <w:szCs w:val="24"/>
              </w:rPr>
              <w:t>biding</w:t>
            </w:r>
            <w:r>
              <w:rPr>
                <w:rFonts w:hint="eastAsia" w:ascii="仿宋" w:hAnsi="仿宋" w:eastAsia="仿宋" w:cs="仿宋"/>
                <w:sz w:val="24"/>
                <w:szCs w:val="24"/>
              </w:rPr>
              <w:fldChar w:fldCharType="end"/>
            </w:r>
            <w:r>
              <w:rPr>
                <w:rFonts w:hint="eastAsia" w:ascii="仿宋" w:hAnsi="仿宋" w:eastAsia="仿宋" w:cs="仿宋"/>
                <w:spacing w:val="8"/>
                <w:sz w:val="24"/>
                <w:szCs w:val="24"/>
              </w:rPr>
              <w:t xml:space="preserve"> 自助查询，也可在政采</w:t>
            </w:r>
            <w:r>
              <w:rPr>
                <w:rFonts w:hint="eastAsia" w:ascii="仿宋" w:hAnsi="仿宋" w:eastAsia="仿宋" w:cs="仿宋"/>
                <w:spacing w:val="20"/>
                <w:sz w:val="24"/>
                <w:szCs w:val="24"/>
              </w:rPr>
              <w:t>云帮助中心常见问题解答和操作流程讲解视频中自助查询</w:t>
            </w:r>
            <w:r>
              <w:rPr>
                <w:rFonts w:hint="eastAsia" w:ascii="仿宋" w:hAnsi="仿宋" w:eastAsia="仿宋" w:cs="仿宋"/>
                <w:spacing w:val="-37"/>
                <w:sz w:val="24"/>
                <w:szCs w:val="24"/>
              </w:rPr>
              <w:t xml:space="preserve"> </w:t>
            </w:r>
            <w:r>
              <w:rPr>
                <w:rFonts w:hint="eastAsia" w:cs="仿宋"/>
                <w:spacing w:val="-37"/>
                <w:sz w:val="24"/>
                <w:szCs w:val="24"/>
                <w:lang w:eastAsia="zh-CN"/>
              </w:rPr>
              <w:t>，</w:t>
            </w:r>
            <w:r>
              <w:rPr>
                <w:rFonts w:hint="eastAsia" w:ascii="仿宋" w:hAnsi="仿宋" w:eastAsia="仿宋" w:cs="仿宋"/>
                <w:spacing w:val="20"/>
                <w:sz w:val="24"/>
                <w:szCs w:val="24"/>
              </w:rPr>
              <w:t>网址为：</w:t>
            </w:r>
            <w:r>
              <w:rPr>
                <w:rFonts w:hint="eastAsia" w:ascii="仿宋" w:hAnsi="仿宋" w:eastAsia="仿宋" w:cs="仿宋"/>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"https://service.zcygov.cn/#/help"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10"/>
                <w:sz w:val="24"/>
                <w:szCs w:val="24"/>
              </w:rPr>
              <w:t>://</w:t>
            </w:r>
            <w:r>
              <w:rPr>
                <w:rFonts w:hint="eastAsia" w:ascii="仿宋" w:hAnsi="仿宋" w:eastAsia="仿宋" w:cs="仿宋"/>
                <w:sz w:val="24"/>
                <w:szCs w:val="24"/>
              </w:rPr>
              <w:t>service</w:t>
            </w:r>
            <w:r>
              <w:rPr>
                <w:rFonts w:hint="eastAsia" w:ascii="仿宋" w:hAnsi="仿宋" w:eastAsia="仿宋" w:cs="仿宋"/>
                <w:spacing w:val="10"/>
                <w:sz w:val="24"/>
                <w:szCs w:val="24"/>
              </w:rPr>
              <w:t>.</w:t>
            </w:r>
            <w:r>
              <w:rPr>
                <w:rFonts w:hint="eastAsia" w:ascii="仿宋" w:hAnsi="仿宋" w:eastAsia="仿宋" w:cs="仿宋"/>
                <w:sz w:val="24"/>
                <w:szCs w:val="24"/>
              </w:rPr>
              <w:t>zcygov</w:t>
            </w:r>
            <w:r>
              <w:rPr>
                <w:rFonts w:hint="eastAsia" w:ascii="仿宋" w:hAnsi="仿宋" w:eastAsia="仿宋" w:cs="仿宋"/>
                <w:spacing w:val="10"/>
                <w:sz w:val="24"/>
                <w:szCs w:val="24"/>
              </w:rPr>
              <w:t>.</w:t>
            </w:r>
            <w:r>
              <w:rPr>
                <w:rFonts w:hint="eastAsia" w:ascii="仿宋" w:hAnsi="仿宋" w:eastAsia="仿宋" w:cs="仿宋"/>
                <w:sz w:val="24"/>
                <w:szCs w:val="24"/>
              </w:rPr>
              <w:t>cn</w:t>
            </w:r>
            <w:r>
              <w:rPr>
                <w:rFonts w:hint="eastAsia" w:ascii="仿宋" w:hAnsi="仿宋" w:eastAsia="仿宋" w:cs="仿宋"/>
                <w:spacing w:val="10"/>
                <w:sz w:val="24"/>
                <w:szCs w:val="24"/>
              </w:rPr>
              <w:t>/#/</w:t>
            </w:r>
            <w:r>
              <w:rPr>
                <w:rFonts w:hint="eastAsia" w:ascii="仿宋" w:hAnsi="仿宋" w:eastAsia="仿宋" w:cs="仿宋"/>
                <w:sz w:val="24"/>
                <w:szCs w:val="24"/>
              </w:rPr>
              <w:t>help</w:t>
            </w:r>
            <w:r>
              <w:rPr>
                <w:rFonts w:hint="eastAsia" w:ascii="仿宋" w:hAnsi="仿宋" w:eastAsia="仿宋" w:cs="仿宋"/>
                <w:sz w:val="24"/>
                <w:szCs w:val="24"/>
              </w:rPr>
              <w:fldChar w:fldCharType="end"/>
            </w:r>
            <w:r>
              <w:rPr>
                <w:rFonts w:hint="eastAsia" w:ascii="仿宋" w:hAnsi="仿宋" w:eastAsia="仿宋" w:cs="仿宋"/>
                <w:spacing w:val="10"/>
                <w:sz w:val="24"/>
                <w:szCs w:val="24"/>
              </w:rPr>
              <w:t>，“项目采购</w:t>
            </w:r>
            <w:r>
              <w:rPr>
                <w:rFonts w:hint="eastAsia" w:ascii="仿宋" w:hAnsi="仿宋" w:eastAsia="仿宋" w:cs="仿宋"/>
                <w:spacing w:val="-70"/>
                <w:sz w:val="24"/>
                <w:szCs w:val="24"/>
              </w:rPr>
              <w:t xml:space="preserve"> </w:t>
            </w:r>
            <w:r>
              <w:rPr>
                <w:rFonts w:hint="eastAsia" w:ascii="仿宋" w:hAnsi="仿宋" w:eastAsia="仿宋" w:cs="仿宋"/>
                <w:spacing w:val="10"/>
                <w:sz w:val="24"/>
                <w:szCs w:val="24"/>
              </w:rPr>
              <w:t>”—“操作流程-电子招</w:t>
            </w:r>
            <w:r>
              <w:rPr>
                <w:rFonts w:hint="eastAsia" w:ascii="仿宋" w:hAnsi="仿宋" w:eastAsia="仿宋" w:cs="仿宋"/>
                <w:sz w:val="24"/>
                <w:szCs w:val="24"/>
              </w:rPr>
              <w:t xml:space="preserve"> </w:t>
            </w:r>
            <w:r>
              <w:rPr>
                <w:rFonts w:hint="eastAsia" w:ascii="仿宋" w:hAnsi="仿宋" w:eastAsia="仿宋" w:cs="仿宋"/>
                <w:spacing w:val="7"/>
                <w:sz w:val="24"/>
                <w:szCs w:val="24"/>
              </w:rPr>
              <w:t>投标</w:t>
            </w:r>
            <w:r>
              <w:rPr>
                <w:rFonts w:hint="eastAsia" w:ascii="仿宋" w:hAnsi="仿宋" w:eastAsia="仿宋" w:cs="仿宋"/>
                <w:spacing w:val="-70"/>
                <w:sz w:val="24"/>
                <w:szCs w:val="24"/>
              </w:rPr>
              <w:t xml:space="preserve"> </w:t>
            </w:r>
            <w:r>
              <w:rPr>
                <w:rFonts w:hint="eastAsia" w:ascii="仿宋" w:hAnsi="仿宋" w:eastAsia="仿宋" w:cs="仿宋"/>
                <w:spacing w:val="7"/>
                <w:sz w:val="24"/>
                <w:szCs w:val="24"/>
              </w:rPr>
              <w:t>”—“政府采购项目电子交易管理操作指南</w:t>
            </w:r>
            <w:r>
              <w:rPr>
                <w:rFonts w:hint="eastAsia" w:ascii="仿宋" w:hAnsi="仿宋" w:eastAsia="仿宋" w:cs="仿宋"/>
                <w:spacing w:val="6"/>
                <w:sz w:val="24"/>
                <w:szCs w:val="24"/>
              </w:rPr>
              <w:t>-供应商</w:t>
            </w:r>
            <w:r>
              <w:rPr>
                <w:rFonts w:hint="eastAsia" w:ascii="仿宋" w:hAnsi="仿宋" w:eastAsia="仿宋" w:cs="仿宋"/>
                <w:spacing w:val="-73"/>
                <w:sz w:val="24"/>
                <w:szCs w:val="24"/>
              </w:rPr>
              <w:t xml:space="preserve"> </w:t>
            </w:r>
            <w:r>
              <w:rPr>
                <w:rFonts w:hint="eastAsia" w:ascii="仿宋" w:hAnsi="仿宋" w:eastAsia="仿宋" w:cs="仿宋"/>
                <w:spacing w:val="6"/>
                <w:sz w:val="24"/>
                <w:szCs w:val="24"/>
              </w:rPr>
              <w:t>”版面获取操作指</w:t>
            </w:r>
            <w:r>
              <w:rPr>
                <w:rFonts w:hint="eastAsia" w:ascii="仿宋" w:hAnsi="仿宋" w:eastAsia="仿宋" w:cs="仿宋"/>
                <w:sz w:val="24"/>
                <w:szCs w:val="24"/>
              </w:rPr>
              <w:t xml:space="preserve"> </w:t>
            </w:r>
            <w:r>
              <w:rPr>
                <w:rFonts w:hint="eastAsia" w:ascii="仿宋" w:hAnsi="仿宋" w:eastAsia="仿宋" w:cs="仿宋"/>
                <w:spacing w:val="10"/>
                <w:sz w:val="24"/>
                <w:szCs w:val="24"/>
              </w:rPr>
              <w:t>南，</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同时对自助查询无法解决的问题可通过钉钉群及政采云在线客服获取</w:t>
            </w:r>
            <w:r>
              <w:rPr>
                <w:rFonts w:hint="eastAsia" w:ascii="仿宋" w:hAnsi="仿宋" w:eastAsia="仿宋" w:cs="仿宋"/>
                <w:sz w:val="24"/>
                <w:szCs w:val="24"/>
              </w:rPr>
              <w:t xml:space="preserve"> </w:t>
            </w:r>
            <w:r>
              <w:rPr>
                <w:rFonts w:hint="eastAsia" w:ascii="仿宋" w:hAnsi="仿宋" w:eastAsia="仿宋" w:cs="仿宋"/>
                <w:spacing w:val="5"/>
                <w:sz w:val="24"/>
                <w:szCs w:val="24"/>
              </w:rPr>
              <w:t>服务支持。供应商钉钉群号：政采云新疆网超供应商服务二十群：355</w:t>
            </w:r>
            <w:r>
              <w:rPr>
                <w:rFonts w:hint="eastAsia" w:ascii="仿宋" w:hAnsi="仿宋" w:eastAsia="仿宋" w:cs="仿宋"/>
                <w:spacing w:val="4"/>
                <w:sz w:val="24"/>
                <w:szCs w:val="24"/>
              </w:rPr>
              <w:t>47618</w:t>
            </w:r>
            <w:r>
              <w:rPr>
                <w:rFonts w:hint="eastAsia" w:ascii="仿宋" w:hAnsi="仿宋" w:eastAsia="仿宋" w:cs="仿宋"/>
                <w:sz w:val="24"/>
                <w:szCs w:val="24"/>
              </w:rPr>
              <w:t xml:space="preserve"> </w:t>
            </w:r>
            <w:r>
              <w:rPr>
                <w:rFonts w:hint="eastAsia" w:ascii="仿宋" w:hAnsi="仿宋" w:eastAsia="仿宋" w:cs="仿宋"/>
                <w:spacing w:val="7"/>
                <w:sz w:val="24"/>
                <w:szCs w:val="24"/>
              </w:rPr>
              <w:t>（如已加入</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1-19</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群，无需重复加入），钉钉工具软件具</w:t>
            </w:r>
            <w:r>
              <w:rPr>
                <w:rFonts w:hint="eastAsia" w:ascii="仿宋" w:hAnsi="仿宋" w:eastAsia="仿宋" w:cs="仿宋"/>
                <w:spacing w:val="6"/>
                <w:sz w:val="24"/>
                <w:szCs w:val="24"/>
              </w:rPr>
              <w:t>有回放功能，直播</w:t>
            </w:r>
            <w:r>
              <w:rPr>
                <w:rFonts w:hint="eastAsia" w:ascii="仿宋" w:hAnsi="仿宋" w:eastAsia="仿宋" w:cs="仿宋"/>
                <w:sz w:val="24"/>
                <w:szCs w:val="24"/>
              </w:rPr>
              <w:t xml:space="preserve"> </w:t>
            </w:r>
            <w:r>
              <w:rPr>
                <w:rFonts w:hint="eastAsia" w:ascii="仿宋" w:hAnsi="仿宋" w:eastAsia="仿宋" w:cs="仿宋"/>
                <w:spacing w:val="9"/>
                <w:sz w:val="24"/>
                <w:szCs w:val="24"/>
              </w:rPr>
              <w:t>培训结束后可在钉钉群中回放观看学习。</w:t>
            </w:r>
          </w:p>
          <w:p w14:paraId="212F6FF5">
            <w:pPr>
              <w:pStyle w:val="28"/>
              <w:spacing w:before="26" w:line="360" w:lineRule="auto"/>
              <w:ind w:left="27" w:right="16" w:hanging="5"/>
              <w:rPr>
                <w:rFonts w:hint="eastAsia" w:ascii="仿宋" w:hAnsi="仿宋" w:eastAsia="仿宋" w:cs="仿宋"/>
                <w:sz w:val="24"/>
                <w:szCs w:val="24"/>
              </w:rPr>
            </w:pPr>
            <w:r>
              <w:rPr>
                <w:rFonts w:hint="eastAsia" w:ascii="仿宋" w:hAnsi="仿宋" w:eastAsia="仿宋" w:cs="仿宋"/>
                <w:spacing w:val="11"/>
                <w:sz w:val="24"/>
                <w:szCs w:val="24"/>
              </w:rPr>
              <w:t>8.各供应商须在投标截止时间前完成在系统上递交电子投标文件。投标供</w:t>
            </w:r>
            <w:r>
              <w:rPr>
                <w:rFonts w:hint="eastAsia" w:ascii="仿宋" w:hAnsi="仿宋" w:eastAsia="仿宋" w:cs="仿宋"/>
                <w:spacing w:val="8"/>
                <w:sz w:val="24"/>
                <w:szCs w:val="24"/>
              </w:rPr>
              <w:t>应商的电子投标文件是经过</w:t>
            </w:r>
            <w:r>
              <w:rPr>
                <w:rFonts w:hint="eastAsia" w:ascii="仿宋" w:hAnsi="仿宋" w:eastAsia="仿宋" w:cs="仿宋"/>
                <w:spacing w:val="-42"/>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证书加密后上传提交的，任何单</w:t>
            </w:r>
            <w:r>
              <w:rPr>
                <w:rFonts w:hint="eastAsia" w:ascii="仿宋" w:hAnsi="仿宋" w:eastAsia="仿宋" w:cs="仿宋"/>
                <w:spacing w:val="7"/>
                <w:sz w:val="24"/>
                <w:szCs w:val="24"/>
              </w:rPr>
              <w:t>位或个人均</w:t>
            </w:r>
            <w:r>
              <w:rPr>
                <w:rFonts w:hint="eastAsia" w:ascii="仿宋" w:hAnsi="仿宋" w:eastAsia="仿宋" w:cs="仿宋"/>
                <w:spacing w:val="5"/>
                <w:sz w:val="24"/>
                <w:szCs w:val="24"/>
              </w:rPr>
              <w:t>无法在投标截止时间(即开标时间)之前查看或篡改，不存在泄密风险。（严</w:t>
            </w:r>
            <w:r>
              <w:rPr>
                <w:rFonts w:hint="eastAsia" w:ascii="仿宋" w:hAnsi="仿宋" w:eastAsia="仿宋" w:cs="仿宋"/>
                <w:spacing w:val="9"/>
                <w:sz w:val="24"/>
                <w:szCs w:val="24"/>
              </w:rPr>
              <w:t>格按照政采云电子投标流程制作并上传电子投标文</w:t>
            </w:r>
            <w:r>
              <w:rPr>
                <w:rFonts w:hint="eastAsia" w:ascii="仿宋" w:hAnsi="仿宋" w:eastAsia="仿宋" w:cs="仿宋"/>
                <w:spacing w:val="8"/>
                <w:sz w:val="24"/>
                <w:szCs w:val="24"/>
              </w:rPr>
              <w:t>件）</w:t>
            </w:r>
          </w:p>
          <w:p w14:paraId="3B8F1276">
            <w:pPr>
              <w:pStyle w:val="28"/>
              <w:spacing w:before="26" w:line="360" w:lineRule="auto"/>
              <w:ind w:left="27" w:right="17" w:hanging="5"/>
              <w:rPr>
                <w:rFonts w:hint="eastAsia" w:ascii="仿宋" w:hAnsi="仿宋" w:eastAsia="仿宋" w:cs="仿宋"/>
                <w:sz w:val="24"/>
                <w:szCs w:val="24"/>
              </w:rPr>
            </w:pPr>
            <w:r>
              <w:rPr>
                <w:rFonts w:hint="eastAsia" w:ascii="仿宋" w:hAnsi="仿宋" w:eastAsia="仿宋" w:cs="仿宋"/>
                <w:spacing w:val="10"/>
                <w:sz w:val="24"/>
                <w:szCs w:val="24"/>
              </w:rPr>
              <w:t>9.</w:t>
            </w:r>
            <w:r>
              <w:rPr>
                <w:rFonts w:hint="eastAsia" w:ascii="仿宋" w:hAnsi="仿宋" w:eastAsia="仿宋" w:cs="仿宋"/>
                <w:spacing w:val="8"/>
                <w:sz w:val="24"/>
                <w:szCs w:val="24"/>
              </w:rPr>
              <w:t>各供应商在投标截止时间前将“投标文件 ”上传至政采云平台。</w:t>
            </w:r>
            <w:r>
              <w:rPr>
                <w:rFonts w:hint="eastAsia" w:ascii="仿宋" w:hAnsi="仿宋" w:eastAsia="仿宋" w:cs="仿宋"/>
                <w:b/>
                <w:bCs/>
                <w:color w:val="FF0000"/>
                <w:spacing w:val="8"/>
                <w:sz w:val="24"/>
                <w:szCs w:val="24"/>
              </w:rPr>
              <w:t>投标文件包括“开标一览表及资格证明文件 ”与“ 商务及技术文件 ”两部分合并成一册。投标文件应按照</w:t>
            </w:r>
            <w:r>
              <w:rPr>
                <w:rFonts w:hint="eastAsia" w:cs="仿宋"/>
                <w:b/>
                <w:bCs/>
                <w:color w:val="FF0000"/>
                <w:spacing w:val="8"/>
                <w:sz w:val="24"/>
                <w:szCs w:val="24"/>
                <w:lang w:val="en-US" w:eastAsia="zh-CN"/>
              </w:rPr>
              <w:t>采购</w:t>
            </w:r>
            <w:r>
              <w:rPr>
                <w:rFonts w:hint="eastAsia" w:ascii="仿宋" w:hAnsi="仿宋" w:eastAsia="仿宋" w:cs="仿宋"/>
                <w:b/>
                <w:bCs/>
                <w:color w:val="FF0000"/>
                <w:spacing w:val="8"/>
                <w:sz w:val="24"/>
                <w:szCs w:val="24"/>
                <w:lang w:eastAsia="zh-CN"/>
              </w:rPr>
              <w:t>文件</w:t>
            </w:r>
            <w:r>
              <w:rPr>
                <w:rFonts w:hint="eastAsia" w:ascii="仿宋" w:hAnsi="仿宋" w:eastAsia="仿宋" w:cs="仿宋"/>
                <w:b/>
                <w:bCs/>
                <w:color w:val="FF0000"/>
                <w:spacing w:val="8"/>
                <w:sz w:val="24"/>
                <w:szCs w:val="24"/>
              </w:rPr>
              <w:t>规定的格式填写、签署和盖章，并</w:t>
            </w:r>
            <w:r>
              <w:rPr>
                <w:rFonts w:hint="eastAsia" w:ascii="仿宋" w:hAnsi="仿宋" w:eastAsia="仿宋" w:cs="仿宋"/>
                <w:b/>
                <w:bCs/>
                <w:color w:val="FF0000"/>
                <w:spacing w:val="8"/>
                <w:sz w:val="24"/>
                <w:szCs w:val="24"/>
                <w:lang w:val="en-US" w:eastAsia="zh-CN"/>
              </w:rPr>
              <w:t>将第一部分资格要求和第二部分商务技术合并</w:t>
            </w:r>
            <w:r>
              <w:rPr>
                <w:rFonts w:hint="eastAsia" w:ascii="仿宋" w:hAnsi="仿宋" w:eastAsia="仿宋" w:cs="仿宋"/>
                <w:b/>
                <w:bCs/>
                <w:color w:val="FF0000"/>
                <w:spacing w:val="8"/>
                <w:sz w:val="24"/>
                <w:szCs w:val="24"/>
              </w:rPr>
              <w:t>上传至政采云开评标平台。</w:t>
            </w:r>
          </w:p>
          <w:p w14:paraId="6D813BA6">
            <w:pPr>
              <w:pStyle w:val="28"/>
              <w:spacing w:before="22" w:line="360" w:lineRule="auto"/>
              <w:ind w:left="36"/>
              <w:rPr>
                <w:rFonts w:hint="eastAsia" w:ascii="仿宋" w:hAnsi="仿宋" w:eastAsia="仿宋" w:cs="仿宋"/>
                <w:sz w:val="24"/>
                <w:szCs w:val="24"/>
              </w:rPr>
            </w:pPr>
            <w:r>
              <w:rPr>
                <w:rFonts w:hint="eastAsia" w:ascii="仿宋" w:hAnsi="仿宋" w:eastAsia="仿宋" w:cs="仿宋"/>
                <w:spacing w:val="3"/>
                <w:sz w:val="24"/>
                <w:szCs w:val="24"/>
              </w:rPr>
              <w:t>10.解密时长为</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30</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分钟。</w:t>
            </w:r>
          </w:p>
          <w:p w14:paraId="5F3BDAC7">
            <w:pPr>
              <w:pStyle w:val="28"/>
              <w:spacing w:before="21" w:line="360" w:lineRule="auto"/>
              <w:ind w:left="36"/>
              <w:rPr>
                <w:rFonts w:hint="eastAsia" w:ascii="仿宋" w:hAnsi="仿宋" w:eastAsia="仿宋" w:cs="仿宋"/>
                <w:sz w:val="24"/>
                <w:szCs w:val="24"/>
              </w:rPr>
            </w:pPr>
            <w:r>
              <w:rPr>
                <w:rFonts w:hint="eastAsia" w:ascii="仿宋" w:hAnsi="仿宋" w:eastAsia="仿宋" w:cs="仿宋"/>
                <w:spacing w:val="8"/>
                <w:sz w:val="24"/>
                <w:szCs w:val="24"/>
              </w:rPr>
              <w:t>11.中标单位中标后需提供纸质版投标文件及电子标书（具体以采单位要求为准）</w:t>
            </w:r>
          </w:p>
        </w:tc>
      </w:tr>
      <w:tr w14:paraId="76943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7C082B1F">
            <w:pPr>
              <w:pStyle w:val="28"/>
              <w:spacing w:before="86" w:line="180" w:lineRule="auto"/>
              <w:ind w:left="586"/>
              <w:rPr>
                <w:rFonts w:hint="eastAsia" w:ascii="仿宋" w:hAnsi="仿宋" w:eastAsia="仿宋" w:cs="仿宋"/>
              </w:rPr>
            </w:pPr>
            <w:r>
              <w:rPr>
                <w:rFonts w:hint="eastAsia" w:ascii="仿宋" w:hAnsi="仿宋" w:eastAsia="仿宋" w:cs="仿宋"/>
                <w:spacing w:val="-9"/>
              </w:rPr>
              <w:t>16</w:t>
            </w:r>
            <w:r>
              <w:rPr>
                <w:rFonts w:hint="eastAsia" w:ascii="仿宋" w:hAnsi="仿宋" w:eastAsia="仿宋" w:cs="仿宋"/>
                <w:spacing w:val="-25"/>
              </w:rPr>
              <w:t xml:space="preserve"> </w:t>
            </w:r>
            <w:r>
              <w:rPr>
                <w:rFonts w:hint="eastAsia" w:ascii="仿宋" w:hAnsi="仿宋" w:eastAsia="仿宋" w:cs="仿宋"/>
                <w:spacing w:val="-9"/>
              </w:rPr>
              <w:t>．1</w:t>
            </w:r>
          </w:p>
        </w:tc>
        <w:tc>
          <w:tcPr>
            <w:tcW w:w="6833" w:type="dxa"/>
            <w:tcBorders>
              <w:right w:val="single" w:color="000000" w:sz="10" w:space="0"/>
            </w:tcBorders>
            <w:vAlign w:val="top"/>
          </w:tcPr>
          <w:p w14:paraId="2E54B24D">
            <w:pPr>
              <w:pStyle w:val="28"/>
              <w:spacing w:before="45" w:line="222" w:lineRule="auto"/>
              <w:ind w:left="29"/>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bCs/>
                <w:color w:val="000000" w:themeColor="text1"/>
                <w:spacing w:val="-5"/>
                <w14:textFill>
                  <w14:solidFill>
                    <w14:schemeClr w14:val="tx1"/>
                  </w14:solidFill>
                </w14:textFill>
              </w:rPr>
              <w:t>投标截止时间：202</w:t>
            </w:r>
            <w:r>
              <w:rPr>
                <w:rFonts w:hint="eastAsia" w:cs="仿宋"/>
                <w:b/>
                <w:bCs/>
                <w:color w:val="000000" w:themeColor="text1"/>
                <w:spacing w:val="-5"/>
                <w:lang w:val="en-US" w:eastAsia="zh-CN"/>
                <w14:textFill>
                  <w14:solidFill>
                    <w14:schemeClr w14:val="tx1"/>
                  </w14:solidFill>
                </w14:textFill>
              </w:rPr>
              <w:t>5</w:t>
            </w:r>
            <w:r>
              <w:rPr>
                <w:rFonts w:hint="eastAsia" w:ascii="仿宋" w:hAnsi="仿宋" w:eastAsia="仿宋" w:cs="仿宋"/>
                <w:b/>
                <w:bCs/>
                <w:color w:val="000000" w:themeColor="text1"/>
                <w:spacing w:val="-5"/>
                <w14:textFill>
                  <w14:solidFill>
                    <w14:schemeClr w14:val="tx1"/>
                  </w14:solidFill>
                </w14:textFill>
              </w:rPr>
              <w:t>年</w:t>
            </w:r>
            <w:r>
              <w:rPr>
                <w:rFonts w:hint="eastAsia" w:cs="仿宋"/>
                <w:b/>
                <w:bCs/>
                <w:color w:val="000000" w:themeColor="text1"/>
                <w:spacing w:val="-5"/>
                <w:lang w:val="en-US" w:eastAsia="zh-CN"/>
                <w14:textFill>
                  <w14:solidFill>
                    <w14:schemeClr w14:val="tx1"/>
                  </w14:solidFill>
                </w14:textFill>
              </w:rPr>
              <w:t>4</w:t>
            </w:r>
            <w:r>
              <w:rPr>
                <w:rFonts w:hint="eastAsia" w:ascii="仿宋" w:hAnsi="仿宋" w:eastAsia="仿宋" w:cs="仿宋"/>
                <w:b/>
                <w:bCs/>
                <w:color w:val="000000" w:themeColor="text1"/>
                <w:spacing w:val="-5"/>
                <w14:textFill>
                  <w14:solidFill>
                    <w14:schemeClr w14:val="tx1"/>
                  </w14:solidFill>
                </w14:textFill>
              </w:rPr>
              <w:t>月</w:t>
            </w:r>
            <w:r>
              <w:rPr>
                <w:rFonts w:hint="eastAsia" w:cs="仿宋"/>
                <w:b/>
                <w:bCs/>
                <w:color w:val="000000" w:themeColor="text1"/>
                <w:spacing w:val="-5"/>
                <w:lang w:val="en-US" w:eastAsia="zh-CN"/>
                <w14:textFill>
                  <w14:solidFill>
                    <w14:schemeClr w14:val="tx1"/>
                  </w14:solidFill>
                </w14:textFill>
              </w:rPr>
              <w:t xml:space="preserve">21 </w:t>
            </w:r>
            <w:r>
              <w:rPr>
                <w:rFonts w:hint="eastAsia" w:ascii="仿宋" w:hAnsi="仿宋" w:eastAsia="仿宋" w:cs="仿宋"/>
                <w:b/>
                <w:bCs/>
                <w:color w:val="000000" w:themeColor="text1"/>
                <w:spacing w:val="-5"/>
                <w14:textFill>
                  <w14:solidFill>
                    <w14:schemeClr w14:val="tx1"/>
                  </w14:solidFill>
                </w14:textFill>
              </w:rPr>
              <w:t>日</w:t>
            </w:r>
            <w:r>
              <w:rPr>
                <w:rFonts w:hint="eastAsia" w:ascii="仿宋" w:hAnsi="仿宋" w:eastAsia="仿宋" w:cs="仿宋"/>
                <w:b/>
                <w:bCs/>
                <w:color w:val="000000" w:themeColor="text1"/>
                <w:spacing w:val="-32"/>
                <w14:textFill>
                  <w14:solidFill>
                    <w14:schemeClr w14:val="tx1"/>
                  </w14:solidFill>
                </w14:textFill>
              </w:rPr>
              <w:t xml:space="preserve"> </w:t>
            </w:r>
            <w:r>
              <w:rPr>
                <w:rFonts w:hint="eastAsia" w:ascii="仿宋" w:hAnsi="仿宋" w:eastAsia="仿宋" w:cs="仿宋"/>
                <w:b/>
                <w:bCs/>
                <w:color w:val="000000" w:themeColor="text1"/>
                <w:spacing w:val="-5"/>
                <w14:textFill>
                  <w14:solidFill>
                    <w14:schemeClr w14:val="tx1"/>
                  </w14:solidFill>
                </w14:textFill>
              </w:rPr>
              <w:t>1</w:t>
            </w:r>
            <w:r>
              <w:rPr>
                <w:rFonts w:hint="eastAsia" w:cs="仿宋"/>
                <w:b/>
                <w:bCs/>
                <w:color w:val="000000" w:themeColor="text1"/>
                <w:spacing w:val="-6"/>
                <w:lang w:val="en-US" w:eastAsia="zh-CN"/>
                <w14:textFill>
                  <w14:solidFill>
                    <w14:schemeClr w14:val="tx1"/>
                  </w14:solidFill>
                </w14:textFill>
              </w:rPr>
              <w:t>1</w:t>
            </w:r>
            <w:r>
              <w:rPr>
                <w:rFonts w:hint="eastAsia" w:ascii="仿宋" w:hAnsi="仿宋" w:eastAsia="仿宋" w:cs="仿宋"/>
                <w:b/>
                <w:bCs/>
                <w:color w:val="000000" w:themeColor="text1"/>
                <w:spacing w:val="-6"/>
                <w14:textFill>
                  <w14:solidFill>
                    <w14:schemeClr w14:val="tx1"/>
                  </w14:solidFill>
                </w14:textFill>
              </w:rPr>
              <w:t>:00</w:t>
            </w:r>
          </w:p>
        </w:tc>
      </w:tr>
      <w:tr w14:paraId="055D4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78" w:type="dxa"/>
            <w:tcBorders>
              <w:left w:val="single" w:color="000000" w:sz="10" w:space="0"/>
            </w:tcBorders>
            <w:vAlign w:val="top"/>
          </w:tcPr>
          <w:p w14:paraId="244FE02A">
            <w:pPr>
              <w:spacing w:line="246" w:lineRule="auto"/>
              <w:rPr>
                <w:rFonts w:hint="eastAsia" w:ascii="仿宋" w:hAnsi="仿宋" w:eastAsia="仿宋" w:cs="仿宋"/>
                <w:sz w:val="21"/>
              </w:rPr>
            </w:pPr>
          </w:p>
          <w:p w14:paraId="61F4B487">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18.1</w:t>
            </w:r>
          </w:p>
        </w:tc>
        <w:tc>
          <w:tcPr>
            <w:tcW w:w="6833" w:type="dxa"/>
            <w:tcBorders>
              <w:right w:val="single" w:color="000000" w:sz="10" w:space="0"/>
            </w:tcBorders>
            <w:vAlign w:val="top"/>
          </w:tcPr>
          <w:p w14:paraId="398F65E2">
            <w:pPr>
              <w:pStyle w:val="28"/>
              <w:spacing w:before="47" w:line="222" w:lineRule="auto"/>
              <w:ind w:left="29"/>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spacing w:val="-6"/>
                <w14:textFill>
                  <w14:solidFill>
                    <w14:schemeClr w14:val="tx1"/>
                  </w14:solidFill>
                </w14:textFill>
              </w:rPr>
              <w:t>开标时间：202</w:t>
            </w:r>
            <w:r>
              <w:rPr>
                <w:rFonts w:hint="eastAsia" w:cs="仿宋"/>
                <w:b/>
                <w:bCs/>
                <w:color w:val="000000" w:themeColor="text1"/>
                <w:spacing w:val="-6"/>
                <w:lang w:val="en-US" w:eastAsia="zh-CN"/>
                <w14:textFill>
                  <w14:solidFill>
                    <w14:schemeClr w14:val="tx1"/>
                  </w14:solidFill>
                </w14:textFill>
              </w:rPr>
              <w:t>5</w:t>
            </w:r>
            <w:r>
              <w:rPr>
                <w:rFonts w:hint="eastAsia" w:ascii="仿宋" w:hAnsi="仿宋" w:eastAsia="仿宋" w:cs="仿宋"/>
                <w:b/>
                <w:bCs/>
                <w:color w:val="000000" w:themeColor="text1"/>
                <w:spacing w:val="-6"/>
                <w14:textFill>
                  <w14:solidFill>
                    <w14:schemeClr w14:val="tx1"/>
                  </w14:solidFill>
                </w14:textFill>
              </w:rPr>
              <w:t>年</w:t>
            </w:r>
            <w:r>
              <w:rPr>
                <w:rFonts w:hint="eastAsia" w:cs="仿宋"/>
                <w:b/>
                <w:bCs/>
                <w:color w:val="000000" w:themeColor="text1"/>
                <w:spacing w:val="-6"/>
                <w:lang w:val="en-US" w:eastAsia="zh-CN"/>
                <w14:textFill>
                  <w14:solidFill>
                    <w14:schemeClr w14:val="tx1"/>
                  </w14:solidFill>
                </w14:textFill>
              </w:rPr>
              <w:t xml:space="preserve">4 </w:t>
            </w:r>
            <w:r>
              <w:rPr>
                <w:rFonts w:hint="eastAsia" w:ascii="仿宋" w:hAnsi="仿宋" w:eastAsia="仿宋" w:cs="仿宋"/>
                <w:b/>
                <w:bCs/>
                <w:color w:val="000000" w:themeColor="text1"/>
                <w:spacing w:val="-6"/>
                <w14:textFill>
                  <w14:solidFill>
                    <w14:schemeClr w14:val="tx1"/>
                  </w14:solidFill>
                </w14:textFill>
              </w:rPr>
              <w:t>月</w:t>
            </w:r>
            <w:r>
              <w:rPr>
                <w:rFonts w:hint="eastAsia" w:cs="仿宋"/>
                <w:b/>
                <w:bCs/>
                <w:color w:val="000000" w:themeColor="text1"/>
                <w:spacing w:val="-6"/>
                <w:lang w:val="en-US" w:eastAsia="zh-CN"/>
                <w14:textFill>
                  <w14:solidFill>
                    <w14:schemeClr w14:val="tx1"/>
                  </w14:solidFill>
                </w14:textFill>
              </w:rPr>
              <w:t>21</w:t>
            </w:r>
            <w:r>
              <w:rPr>
                <w:rFonts w:hint="eastAsia" w:ascii="仿宋" w:hAnsi="仿宋" w:eastAsia="仿宋" w:cs="仿宋"/>
                <w:b/>
                <w:bCs/>
                <w:color w:val="000000" w:themeColor="text1"/>
                <w:spacing w:val="-6"/>
                <w14:textFill>
                  <w14:solidFill>
                    <w14:schemeClr w14:val="tx1"/>
                  </w14:solidFill>
                </w14:textFill>
              </w:rPr>
              <w:t>日</w:t>
            </w:r>
            <w:r>
              <w:rPr>
                <w:rFonts w:hint="eastAsia" w:ascii="仿宋" w:hAnsi="仿宋" w:eastAsia="仿宋" w:cs="仿宋"/>
                <w:b/>
                <w:bCs/>
                <w:color w:val="000000" w:themeColor="text1"/>
                <w:spacing w:val="-32"/>
                <w14:textFill>
                  <w14:solidFill>
                    <w14:schemeClr w14:val="tx1"/>
                  </w14:solidFill>
                </w14:textFill>
              </w:rPr>
              <w:t xml:space="preserve"> </w:t>
            </w:r>
            <w:r>
              <w:rPr>
                <w:rFonts w:hint="eastAsia" w:ascii="仿宋" w:hAnsi="仿宋" w:eastAsia="仿宋" w:cs="仿宋"/>
                <w:b/>
                <w:bCs/>
                <w:color w:val="000000" w:themeColor="text1"/>
                <w:spacing w:val="-6"/>
                <w14:textFill>
                  <w14:solidFill>
                    <w14:schemeClr w14:val="tx1"/>
                  </w14:solidFill>
                </w14:textFill>
              </w:rPr>
              <w:t>1</w:t>
            </w:r>
            <w:r>
              <w:rPr>
                <w:rFonts w:hint="eastAsia" w:cs="仿宋"/>
                <w:b/>
                <w:bCs/>
                <w:color w:val="000000" w:themeColor="text1"/>
                <w:spacing w:val="-6"/>
                <w:lang w:val="en-US" w:eastAsia="zh-CN"/>
                <w14:textFill>
                  <w14:solidFill>
                    <w14:schemeClr w14:val="tx1"/>
                  </w14:solidFill>
                </w14:textFill>
              </w:rPr>
              <w:t>1</w:t>
            </w:r>
            <w:r>
              <w:rPr>
                <w:rFonts w:hint="eastAsia" w:ascii="仿宋" w:hAnsi="仿宋" w:eastAsia="仿宋" w:cs="仿宋"/>
                <w:b/>
                <w:bCs/>
                <w:color w:val="000000" w:themeColor="text1"/>
                <w:spacing w:val="-6"/>
                <w14:textFill>
                  <w14:solidFill>
                    <w14:schemeClr w14:val="tx1"/>
                  </w14:solidFill>
                </w14:textFill>
              </w:rPr>
              <w:t>:00</w:t>
            </w:r>
          </w:p>
          <w:p w14:paraId="57091B71">
            <w:pPr>
              <w:pStyle w:val="28"/>
              <w:spacing w:before="176" w:line="221" w:lineRule="auto"/>
              <w:ind w:left="29"/>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开标地点：政采云平台--不见面开标大厅</w:t>
            </w:r>
          </w:p>
          <w:p w14:paraId="3CA49067">
            <w:pPr>
              <w:pStyle w:val="28"/>
              <w:spacing w:before="180" w:line="215" w:lineRule="auto"/>
              <w:ind w:left="34"/>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fldChar w:fldCharType="begin"/>
            </w:r>
            <w:r>
              <w:rPr>
                <w:rFonts w:hint="eastAsia" w:ascii="仿宋" w:hAnsi="仿宋" w:eastAsia="仿宋" w:cs="仿宋"/>
                <w:color w:val="000000" w:themeColor="text1"/>
                <w14:textFill>
                  <w14:solidFill>
                    <w14:schemeClr w14:val="tx1"/>
                  </w14:solidFill>
                </w14:textFill>
              </w:rPr>
              <w:instrText xml:space="preserve"> HYPERLINK "https://login.zcygov.cn/user-login/#/login" </w:instrText>
            </w:r>
            <w:r>
              <w:rPr>
                <w:rFonts w:hint="eastAsia" w:ascii="仿宋" w:hAnsi="仿宋" w:eastAsia="仿宋" w:cs="仿宋"/>
                <w:color w:val="000000" w:themeColor="text1"/>
                <w14:textFill>
                  <w14:solidFill>
                    <w14:schemeClr w14:val="tx1"/>
                  </w14:solidFill>
                </w14:textFill>
              </w:rPr>
              <w:fldChar w:fldCharType="separate"/>
            </w:r>
            <w:r>
              <w:rPr>
                <w:rFonts w:hint="eastAsia" w:ascii="仿宋" w:hAnsi="仿宋" w:eastAsia="仿宋" w:cs="仿宋"/>
                <w:color w:val="000000" w:themeColor="text1"/>
                <w14:textFill>
                  <w14:solidFill>
                    <w14:schemeClr w14:val="tx1"/>
                  </w14:solidFill>
                </w14:textFill>
              </w:rPr>
              <w:t>https://login.zcygov.</w:t>
            </w:r>
            <w:r>
              <w:rPr>
                <w:rFonts w:hint="eastAsia" w:ascii="仿宋" w:hAnsi="仿宋" w:eastAsia="仿宋" w:cs="仿宋"/>
                <w:color w:val="000000" w:themeColor="text1"/>
                <w:spacing w:val="-1"/>
                <w14:textFill>
                  <w14:solidFill>
                    <w14:schemeClr w14:val="tx1"/>
                  </w14:solidFill>
                </w14:textFill>
              </w:rPr>
              <w:t>cn/user-login/#/login</w:t>
            </w:r>
            <w:r>
              <w:rPr>
                <w:rFonts w:hint="eastAsia" w:ascii="仿宋" w:hAnsi="仿宋" w:eastAsia="仿宋" w:cs="仿宋"/>
                <w:color w:val="000000" w:themeColor="text1"/>
                <w:spacing w:val="-1"/>
                <w14:textFill>
                  <w14:solidFill>
                    <w14:schemeClr w14:val="tx1"/>
                  </w14:solidFill>
                </w14:textFill>
              </w:rPr>
              <w:fldChar w:fldCharType="end"/>
            </w:r>
            <w:r>
              <w:rPr>
                <w:rFonts w:hint="eastAsia" w:ascii="仿宋" w:hAnsi="仿宋" w:eastAsia="仿宋" w:cs="仿宋"/>
                <w:color w:val="000000" w:themeColor="text1"/>
                <w:spacing w:val="-1"/>
                <w14:textFill>
                  <w14:solidFill>
                    <w14:schemeClr w14:val="tx1"/>
                  </w14:solidFill>
                </w14:textFill>
              </w:rPr>
              <w:t>）</w:t>
            </w:r>
          </w:p>
        </w:tc>
      </w:tr>
      <w:tr w14:paraId="2F68D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78" w:type="dxa"/>
            <w:tcBorders>
              <w:left w:val="single" w:color="000000" w:sz="10" w:space="0"/>
            </w:tcBorders>
            <w:vAlign w:val="top"/>
          </w:tcPr>
          <w:p w14:paraId="1F43CDF7">
            <w:pPr>
              <w:pStyle w:val="28"/>
              <w:spacing w:before="109" w:line="223" w:lineRule="auto"/>
              <w:ind w:left="274"/>
              <w:rPr>
                <w:rFonts w:hint="eastAsia" w:ascii="仿宋" w:hAnsi="仿宋" w:eastAsia="仿宋" w:cs="仿宋"/>
              </w:rPr>
            </w:pPr>
            <w:r>
              <w:rPr>
                <w:rFonts w:hint="eastAsia" w:cs="仿宋"/>
                <w:spacing w:val="-13"/>
                <w:lang w:val="en-US" w:eastAsia="zh-CN"/>
              </w:rPr>
              <w:t>服务</w:t>
            </w:r>
            <w:r>
              <w:rPr>
                <w:rFonts w:hint="eastAsia" w:ascii="仿宋" w:hAnsi="仿宋" w:eastAsia="仿宋" w:cs="仿宋"/>
                <w:spacing w:val="-13"/>
              </w:rPr>
              <w:t>期</w:t>
            </w:r>
          </w:p>
        </w:tc>
        <w:tc>
          <w:tcPr>
            <w:tcW w:w="6833" w:type="dxa"/>
            <w:tcBorders>
              <w:right w:val="single" w:color="000000" w:sz="10" w:space="0"/>
            </w:tcBorders>
            <w:vAlign w:val="top"/>
          </w:tcPr>
          <w:p w14:paraId="6BAC889E">
            <w:pPr>
              <w:pStyle w:val="28"/>
              <w:spacing w:before="109" w:line="221" w:lineRule="auto"/>
              <w:ind w:left="35"/>
              <w:rPr>
                <w:rFonts w:hint="default" w:ascii="仿宋" w:hAnsi="仿宋" w:eastAsia="仿宋" w:cs="仿宋"/>
                <w:color w:val="0070C0"/>
                <w:lang w:val="en-US" w:eastAsia="zh-CN"/>
              </w:rPr>
            </w:pPr>
            <w:r>
              <w:rPr>
                <w:rFonts w:hint="eastAsia" w:cs="仿宋"/>
                <w:b/>
                <w:bCs/>
                <w:color w:val="0000FF"/>
                <w:spacing w:val="-2"/>
                <w:position w:val="16"/>
                <w:lang w:val="en-US" w:eastAsia="zh-CN"/>
              </w:rPr>
              <w:t>中标单位签订合同后根据服务要求内容完成该项目（具体以签订合同为准）</w:t>
            </w:r>
          </w:p>
        </w:tc>
      </w:tr>
      <w:tr w14:paraId="433F1E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78" w:type="dxa"/>
            <w:tcBorders>
              <w:left w:val="single" w:color="000000" w:sz="10" w:space="0"/>
            </w:tcBorders>
            <w:vAlign w:val="top"/>
          </w:tcPr>
          <w:p w14:paraId="5F10BF43">
            <w:pPr>
              <w:spacing w:before="101"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23.2</w:t>
            </w:r>
          </w:p>
        </w:tc>
        <w:tc>
          <w:tcPr>
            <w:tcW w:w="6833" w:type="dxa"/>
            <w:tcBorders>
              <w:right w:val="single" w:color="000000" w:sz="10" w:space="0"/>
            </w:tcBorders>
            <w:vAlign w:val="top"/>
          </w:tcPr>
          <w:p w14:paraId="38F5372F">
            <w:pPr>
              <w:pStyle w:val="28"/>
              <w:spacing w:before="52" w:line="222" w:lineRule="auto"/>
              <w:ind w:left="30"/>
              <w:rPr>
                <w:rFonts w:hint="eastAsia" w:ascii="仿宋" w:hAnsi="仿宋" w:eastAsia="仿宋" w:cs="仿宋"/>
              </w:rPr>
            </w:pPr>
            <w:r>
              <w:rPr>
                <w:rFonts w:hint="eastAsia" w:ascii="仿宋" w:hAnsi="仿宋" w:eastAsia="仿宋" w:cs="仿宋"/>
                <w:spacing w:val="-2"/>
              </w:rPr>
              <w:t>评标方法：适用</w:t>
            </w:r>
            <w:r>
              <w:rPr>
                <w:rFonts w:hint="eastAsia" w:ascii="仿宋" w:hAnsi="仿宋" w:eastAsia="仿宋" w:cs="仿宋"/>
                <w:spacing w:val="-2"/>
                <w:u w:val="single" w:color="auto"/>
              </w:rPr>
              <w:t>综合评分法</w:t>
            </w:r>
          </w:p>
        </w:tc>
      </w:tr>
      <w:tr w14:paraId="682448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448F5F67">
            <w:pPr>
              <w:spacing w:before="102"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6833" w:type="dxa"/>
            <w:tcBorders>
              <w:right w:val="single" w:color="000000" w:sz="10" w:space="0"/>
            </w:tcBorders>
            <w:vAlign w:val="top"/>
          </w:tcPr>
          <w:p w14:paraId="052BA9BD">
            <w:pPr>
              <w:pStyle w:val="28"/>
              <w:spacing w:before="53" w:line="222" w:lineRule="auto"/>
              <w:ind w:left="31"/>
              <w:rPr>
                <w:rFonts w:hint="eastAsia" w:ascii="仿宋" w:hAnsi="仿宋" w:eastAsia="仿宋" w:cs="仿宋"/>
              </w:rPr>
            </w:pPr>
            <w:r>
              <w:rPr>
                <w:rFonts w:hint="eastAsia" w:ascii="仿宋" w:hAnsi="仿宋" w:eastAsia="仿宋" w:cs="仿宋"/>
                <w:spacing w:val="-1"/>
              </w:rPr>
              <w:t>推荐中标候选供应商的数量：</w:t>
            </w:r>
            <w:r>
              <w:rPr>
                <w:rFonts w:hint="eastAsia" w:ascii="仿宋" w:hAnsi="仿宋" w:eastAsia="仿宋" w:cs="仿宋"/>
                <w:spacing w:val="-1"/>
                <w:u w:val="single" w:color="auto"/>
              </w:rPr>
              <w:t xml:space="preserve">    3</w:t>
            </w:r>
            <w:r>
              <w:rPr>
                <w:rFonts w:hint="eastAsia" w:ascii="仿宋" w:hAnsi="仿宋" w:eastAsia="仿宋" w:cs="仿宋"/>
                <w:u w:val="single" w:color="auto"/>
              </w:rPr>
              <w:t xml:space="preserve">    </w:t>
            </w:r>
          </w:p>
        </w:tc>
      </w:tr>
      <w:tr w14:paraId="243E2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768116D0">
            <w:pPr>
              <w:spacing w:before="103"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6833" w:type="dxa"/>
            <w:tcBorders>
              <w:right w:val="single" w:color="000000" w:sz="10" w:space="0"/>
            </w:tcBorders>
            <w:vAlign w:val="top"/>
          </w:tcPr>
          <w:p w14:paraId="63DFB08F">
            <w:pPr>
              <w:pStyle w:val="28"/>
              <w:spacing w:before="52" w:line="216" w:lineRule="auto"/>
              <w:ind w:left="29"/>
              <w:rPr>
                <w:rFonts w:hint="eastAsia" w:ascii="仿宋" w:hAnsi="仿宋" w:eastAsia="仿宋" w:cs="仿宋"/>
                <w:sz w:val="25"/>
                <w:szCs w:val="25"/>
              </w:rPr>
            </w:pPr>
            <w:r>
              <w:rPr>
                <w:rFonts w:hint="eastAsia" w:ascii="仿宋" w:hAnsi="仿宋" w:eastAsia="仿宋" w:cs="仿宋"/>
              </w:rPr>
              <w:t>招标人是否委托评标委员会直接确定中标人：</w:t>
            </w:r>
            <w:r>
              <w:rPr>
                <w:rFonts w:hint="eastAsia" w:cs="仿宋"/>
                <w:u w:val="single" w:color="auto"/>
                <w:lang w:val="en-US" w:eastAsia="zh-CN"/>
              </w:rPr>
              <w:t>否</w:t>
            </w:r>
            <w:r>
              <w:rPr>
                <w:rFonts w:hint="eastAsia" w:ascii="仿宋" w:hAnsi="仿宋" w:eastAsia="仿宋" w:cs="仿宋"/>
                <w:u w:val="single" w:color="auto"/>
              </w:rPr>
              <w:t xml:space="preserve"> </w:t>
            </w:r>
            <w:r>
              <w:rPr>
                <w:rFonts w:hint="eastAsia" w:ascii="仿宋" w:hAnsi="仿宋" w:eastAsia="仿宋" w:cs="仿宋"/>
              </w:rPr>
              <w:t xml:space="preserve"> </w:t>
            </w:r>
            <w:r>
              <w:rPr>
                <w:rFonts w:hint="eastAsia" w:ascii="仿宋" w:hAnsi="仿宋" w:eastAsia="仿宋" w:cs="仿宋"/>
                <w:i/>
                <w:iCs/>
                <w:sz w:val="25"/>
                <w:szCs w:val="25"/>
              </w:rPr>
              <w:t>（是、否）</w:t>
            </w:r>
          </w:p>
        </w:tc>
      </w:tr>
      <w:tr w14:paraId="59AE4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5" w:hRule="atLeast"/>
        </w:trPr>
        <w:tc>
          <w:tcPr>
            <w:tcW w:w="1478" w:type="dxa"/>
            <w:tcBorders>
              <w:left w:val="single" w:color="000000" w:sz="10" w:space="0"/>
              <w:bottom w:val="single" w:color="000000" w:sz="10" w:space="0"/>
            </w:tcBorders>
            <w:vAlign w:val="top"/>
          </w:tcPr>
          <w:p w14:paraId="646F73D4">
            <w:pPr>
              <w:spacing w:line="298" w:lineRule="auto"/>
              <w:rPr>
                <w:rFonts w:hint="eastAsia" w:ascii="仿宋" w:hAnsi="仿宋" w:eastAsia="仿宋" w:cs="仿宋"/>
                <w:sz w:val="21"/>
              </w:rPr>
            </w:pPr>
          </w:p>
          <w:p w14:paraId="510E18BD">
            <w:pPr>
              <w:spacing w:line="298" w:lineRule="auto"/>
              <w:rPr>
                <w:rFonts w:hint="eastAsia" w:ascii="仿宋" w:hAnsi="仿宋" w:eastAsia="仿宋" w:cs="仿宋"/>
                <w:sz w:val="21"/>
              </w:rPr>
            </w:pPr>
          </w:p>
          <w:p w14:paraId="440EDAA5">
            <w:pPr>
              <w:spacing w:line="298" w:lineRule="auto"/>
              <w:rPr>
                <w:rFonts w:hint="eastAsia" w:ascii="仿宋" w:hAnsi="仿宋" w:eastAsia="仿宋" w:cs="仿宋"/>
                <w:sz w:val="21"/>
              </w:rPr>
            </w:pPr>
          </w:p>
          <w:p w14:paraId="5A6C44F5">
            <w:pPr>
              <w:spacing w:line="299" w:lineRule="auto"/>
              <w:rPr>
                <w:rFonts w:hint="eastAsia" w:ascii="仿宋" w:hAnsi="仿宋" w:eastAsia="仿宋" w:cs="仿宋"/>
                <w:sz w:val="21"/>
              </w:rPr>
            </w:pPr>
          </w:p>
          <w:p w14:paraId="440FF915">
            <w:pPr>
              <w:spacing w:before="69"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31.1</w:t>
            </w:r>
          </w:p>
        </w:tc>
        <w:tc>
          <w:tcPr>
            <w:tcW w:w="6833" w:type="dxa"/>
            <w:tcBorders>
              <w:bottom w:val="single" w:color="000000" w:sz="10" w:space="0"/>
              <w:right w:val="single" w:color="000000" w:sz="10" w:space="0"/>
            </w:tcBorders>
            <w:vAlign w:val="top"/>
          </w:tcPr>
          <w:p w14:paraId="0E48676E">
            <w:pPr>
              <w:pStyle w:val="28"/>
              <w:spacing w:before="54" w:line="465" w:lineRule="exact"/>
              <w:ind w:left="34"/>
              <w:rPr>
                <w:rFonts w:hint="eastAsia" w:ascii="仿宋" w:hAnsi="仿宋" w:eastAsia="仿宋" w:cs="仿宋"/>
                <w:b/>
                <w:bCs/>
                <w:color w:val="0000FF"/>
                <w:spacing w:val="-2"/>
                <w:position w:val="16"/>
              </w:rPr>
            </w:pPr>
            <w:r>
              <w:rPr>
                <w:rFonts w:hint="eastAsia" w:cs="仿宋"/>
                <w:b/>
                <w:bCs/>
                <w:color w:val="0000FF"/>
                <w:spacing w:val="-2"/>
                <w:position w:val="16"/>
                <w:lang w:val="en-US" w:eastAsia="zh-CN"/>
              </w:rPr>
              <w:t>中标单位</w:t>
            </w:r>
            <w:r>
              <w:rPr>
                <w:rFonts w:hint="eastAsia" w:ascii="仿宋" w:hAnsi="仿宋" w:eastAsia="仿宋" w:cs="仿宋"/>
                <w:b/>
                <w:bCs/>
                <w:color w:val="0000FF"/>
                <w:spacing w:val="-2"/>
                <w:position w:val="16"/>
                <w:lang w:val="en-US" w:eastAsia="zh-CN"/>
              </w:rPr>
              <w:t>须向甲方提交履约保证金或等额履约保证金保函。履约保证金需缴纳至甲方指定账户，金额为合同价格的</w:t>
            </w:r>
            <w:r>
              <w:rPr>
                <w:rFonts w:hint="eastAsia" w:ascii="仿宋" w:hAnsi="仿宋" w:eastAsia="仿宋" w:cs="仿宋"/>
                <w:b/>
                <w:bCs/>
                <w:color w:val="0000FF"/>
                <w:spacing w:val="-2"/>
                <w:position w:val="16"/>
                <w:u w:val="single"/>
                <w:lang w:val="en-US" w:eastAsia="zh-CN"/>
              </w:rPr>
              <w:t xml:space="preserve"> 5 </w:t>
            </w:r>
            <w:r>
              <w:rPr>
                <w:rFonts w:hint="eastAsia" w:ascii="仿宋" w:hAnsi="仿宋" w:eastAsia="仿宋" w:cs="仿宋"/>
                <w:b/>
                <w:bCs/>
                <w:color w:val="0000FF"/>
                <w:spacing w:val="-2"/>
                <w:position w:val="16"/>
                <w:lang w:val="en-US" w:eastAsia="zh-CN"/>
              </w:rPr>
              <w:t>％</w:t>
            </w:r>
            <w:r>
              <w:rPr>
                <w:rFonts w:hint="eastAsia" w:ascii="仿宋" w:hAnsi="仿宋" w:eastAsia="仿宋" w:cs="仿宋"/>
                <w:b/>
                <w:bCs/>
                <w:color w:val="0000FF"/>
                <w:spacing w:val="-2"/>
                <w:position w:val="16"/>
              </w:rPr>
              <w:t>（不得超过政府采购合同金额的10%</w:t>
            </w:r>
            <w:r>
              <w:rPr>
                <w:rFonts w:hint="eastAsia" w:cs="仿宋"/>
                <w:b/>
                <w:bCs/>
                <w:color w:val="0000FF"/>
                <w:spacing w:val="-2"/>
                <w:position w:val="16"/>
                <w:lang w:val="en-US" w:eastAsia="zh-CN"/>
              </w:rPr>
              <w:t xml:space="preserve"> ）</w:t>
            </w:r>
            <w:r>
              <w:rPr>
                <w:rFonts w:hint="eastAsia" w:ascii="仿宋" w:hAnsi="仿宋" w:eastAsia="仿宋" w:cs="仿宋"/>
                <w:b/>
                <w:bCs/>
                <w:color w:val="0000FF"/>
                <w:spacing w:val="-2"/>
                <w:position w:val="16"/>
              </w:rPr>
              <w:t>。</w:t>
            </w:r>
          </w:p>
          <w:p w14:paraId="456E6C71">
            <w:pPr>
              <w:pStyle w:val="28"/>
              <w:spacing w:before="54" w:line="465" w:lineRule="exact"/>
              <w:ind w:left="34"/>
              <w:rPr>
                <w:rFonts w:hint="eastAsia" w:ascii="仿宋" w:hAnsi="仿宋" w:eastAsia="仿宋" w:cs="仿宋"/>
                <w:b/>
                <w:bCs/>
                <w:color w:val="0000FF"/>
                <w:spacing w:val="-2"/>
                <w:position w:val="16"/>
              </w:rPr>
            </w:pPr>
            <w:r>
              <w:rPr>
                <w:rFonts w:hint="eastAsia" w:ascii="仿宋" w:hAnsi="仿宋" w:eastAsia="仿宋" w:cs="仿宋"/>
                <w:b/>
                <w:bCs/>
                <w:color w:val="0000FF"/>
                <w:spacing w:val="-2"/>
                <w:position w:val="16"/>
              </w:rPr>
              <w:t>履约保证金形式：电汇或企业账户网银汇款</w:t>
            </w:r>
            <w:r>
              <w:rPr>
                <w:rFonts w:hint="eastAsia" w:cs="仿宋"/>
                <w:b/>
                <w:bCs/>
                <w:color w:val="0000FF"/>
                <w:spacing w:val="-2"/>
                <w:position w:val="16"/>
                <w:lang w:val="en-US" w:eastAsia="zh-CN"/>
              </w:rPr>
              <w:t>或等额保证金履约保函</w:t>
            </w:r>
            <w:r>
              <w:rPr>
                <w:rFonts w:hint="eastAsia" w:ascii="仿宋" w:hAnsi="仿宋" w:eastAsia="仿宋" w:cs="仿宋"/>
                <w:b/>
                <w:bCs/>
                <w:color w:val="0000FF"/>
                <w:spacing w:val="-2"/>
                <w:position w:val="16"/>
              </w:rPr>
              <w:t>。</w:t>
            </w:r>
          </w:p>
          <w:p w14:paraId="51F10318">
            <w:pPr>
              <w:pStyle w:val="28"/>
              <w:spacing w:before="54" w:line="465" w:lineRule="exact"/>
              <w:ind w:left="34"/>
              <w:rPr>
                <w:rFonts w:hint="eastAsia" w:ascii="仿宋" w:hAnsi="仿宋" w:eastAsia="仿宋" w:cs="仿宋"/>
                <w:b/>
                <w:bCs/>
                <w:spacing w:val="-2"/>
                <w:position w:val="16"/>
                <w:lang w:eastAsia="zh-CN"/>
              </w:rPr>
            </w:pPr>
            <w:r>
              <w:rPr>
                <w:rFonts w:hint="eastAsia" w:cs="仿宋"/>
                <w:b/>
                <w:bCs/>
                <w:spacing w:val="-2"/>
                <w:position w:val="16"/>
                <w:lang w:val="en-US" w:eastAsia="zh-CN"/>
              </w:rPr>
              <w:t>履约保证金缴纳</w:t>
            </w:r>
            <w:r>
              <w:rPr>
                <w:rFonts w:hint="eastAsia" w:ascii="仿宋" w:hAnsi="仿宋" w:eastAsia="仿宋" w:cs="仿宋"/>
                <w:b/>
                <w:bCs/>
                <w:spacing w:val="-2"/>
                <w:position w:val="16"/>
              </w:rPr>
              <w:t>单位名称：</w:t>
            </w:r>
            <w:r>
              <w:rPr>
                <w:rFonts w:hint="eastAsia" w:cs="仿宋"/>
                <w:b/>
                <w:bCs/>
                <w:spacing w:val="-2"/>
                <w:position w:val="16"/>
                <w:lang w:val="en-US" w:eastAsia="zh-CN"/>
              </w:rPr>
              <w:t>莎车县教育局</w:t>
            </w:r>
            <w:r>
              <w:rPr>
                <w:rFonts w:hint="eastAsia" w:ascii="仿宋" w:hAnsi="仿宋" w:eastAsia="仿宋" w:cs="仿宋"/>
                <w:b/>
                <w:bCs/>
                <w:spacing w:val="-2"/>
                <w:position w:val="16"/>
                <w:lang w:eastAsia="zh-CN"/>
              </w:rPr>
              <w:t xml:space="preserve"> </w:t>
            </w:r>
          </w:p>
          <w:p w14:paraId="1D7AB1AD">
            <w:pPr>
              <w:pStyle w:val="28"/>
              <w:spacing w:before="54" w:line="465" w:lineRule="exact"/>
              <w:ind w:left="34"/>
              <w:rPr>
                <w:rFonts w:hint="default" w:ascii="仿宋" w:hAnsi="仿宋" w:eastAsia="仿宋" w:cs="仿宋"/>
                <w:b/>
                <w:bCs/>
                <w:spacing w:val="-2"/>
                <w:position w:val="16"/>
                <w:lang w:val="en-US" w:eastAsia="zh-CN"/>
              </w:rPr>
            </w:pPr>
            <w:r>
              <w:rPr>
                <w:rFonts w:hint="eastAsia" w:ascii="仿宋" w:hAnsi="仿宋" w:eastAsia="仿宋" w:cs="仿宋"/>
                <w:spacing w:val="-2"/>
                <w:position w:val="16"/>
              </w:rPr>
              <w:t>提交履约保证金的时间：</w:t>
            </w:r>
            <w:r>
              <w:rPr>
                <w:rFonts w:hint="eastAsia" w:ascii="仿宋" w:hAnsi="仿宋" w:eastAsia="仿宋" w:cs="仿宋"/>
                <w:b/>
                <w:bCs/>
                <w:i/>
                <w:iCs/>
                <w:color w:val="FF0000"/>
                <w:spacing w:val="-2"/>
                <w:position w:val="16"/>
                <w:u w:val="single"/>
              </w:rPr>
              <w:t>签订合同</w:t>
            </w:r>
            <w:r>
              <w:rPr>
                <w:rFonts w:hint="eastAsia" w:cs="仿宋"/>
                <w:b/>
                <w:bCs/>
                <w:i/>
                <w:iCs/>
                <w:color w:val="FF0000"/>
                <w:spacing w:val="-2"/>
                <w:position w:val="16"/>
                <w:u w:val="single"/>
                <w:lang w:val="en-US" w:eastAsia="zh-CN"/>
              </w:rPr>
              <w:t>后7</w:t>
            </w:r>
            <w:r>
              <w:rPr>
                <w:rFonts w:hint="eastAsia" w:ascii="仿宋" w:hAnsi="仿宋" w:eastAsia="仿宋" w:cs="仿宋"/>
                <w:b/>
                <w:bCs/>
                <w:i/>
                <w:iCs/>
                <w:color w:val="FF0000"/>
                <w:spacing w:val="-2"/>
                <w:position w:val="16"/>
                <w:u w:val="single"/>
              </w:rPr>
              <w:t>个工作日</w:t>
            </w:r>
            <w:r>
              <w:rPr>
                <w:rFonts w:hint="eastAsia" w:cs="仿宋"/>
                <w:b/>
                <w:bCs/>
                <w:i/>
                <w:iCs/>
                <w:color w:val="FF0000"/>
                <w:spacing w:val="-2"/>
                <w:position w:val="16"/>
                <w:u w:val="single"/>
                <w:lang w:val="en-US" w:eastAsia="zh-CN"/>
              </w:rPr>
              <w:t>内缴纳</w:t>
            </w:r>
          </w:p>
          <w:p w14:paraId="2CE0AA91">
            <w:pPr>
              <w:pStyle w:val="28"/>
              <w:spacing w:before="54" w:line="465" w:lineRule="exact"/>
              <w:ind w:left="34"/>
              <w:rPr>
                <w:rFonts w:hint="eastAsia" w:ascii="仿宋" w:hAnsi="仿宋" w:eastAsia="仿宋" w:cs="仿宋"/>
                <w:lang w:eastAsia="zh-CN"/>
              </w:rPr>
            </w:pPr>
            <w:r>
              <w:rPr>
                <w:rFonts w:hint="eastAsia" w:ascii="仿宋" w:hAnsi="仿宋" w:eastAsia="仿宋" w:cs="仿宋"/>
                <w:spacing w:val="-2"/>
                <w:position w:val="16"/>
              </w:rPr>
              <w:t>注：双方可以通过协商另行约定其他退还时间和方式及用途。</w:t>
            </w:r>
          </w:p>
        </w:tc>
      </w:tr>
    </w:tbl>
    <w:tbl>
      <w:tblPr>
        <w:tblStyle w:val="29"/>
        <w:tblpPr w:leftFromText="180" w:rightFromText="180" w:vertAnchor="text" w:horzAnchor="page" w:tblpX="1816" w:tblpY="85"/>
        <w:tblOverlap w:val="never"/>
        <w:tblW w:w="838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8"/>
        <w:gridCol w:w="6905"/>
      </w:tblGrid>
      <w:tr w14:paraId="202CDE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2" w:hRule="atLeast"/>
        </w:trPr>
        <w:tc>
          <w:tcPr>
            <w:tcW w:w="1478" w:type="dxa"/>
            <w:tcBorders>
              <w:top w:val="single" w:color="000000" w:sz="10" w:space="0"/>
              <w:left w:val="single" w:color="000000" w:sz="10" w:space="0"/>
            </w:tcBorders>
            <w:vAlign w:val="top"/>
          </w:tcPr>
          <w:p w14:paraId="3FCBD48E">
            <w:pPr>
              <w:spacing w:line="274" w:lineRule="auto"/>
              <w:rPr>
                <w:rFonts w:hint="eastAsia" w:ascii="仿宋" w:hAnsi="仿宋" w:eastAsia="仿宋" w:cs="仿宋"/>
                <w:sz w:val="21"/>
              </w:rPr>
            </w:pPr>
          </w:p>
          <w:p w14:paraId="4142499E">
            <w:pPr>
              <w:spacing w:line="274" w:lineRule="auto"/>
              <w:rPr>
                <w:rFonts w:hint="eastAsia" w:ascii="仿宋" w:hAnsi="仿宋" w:eastAsia="仿宋" w:cs="仿宋"/>
                <w:sz w:val="21"/>
              </w:rPr>
            </w:pPr>
          </w:p>
          <w:p w14:paraId="769D5513">
            <w:pPr>
              <w:spacing w:line="274" w:lineRule="auto"/>
              <w:rPr>
                <w:rFonts w:hint="eastAsia" w:ascii="仿宋" w:hAnsi="仿宋" w:eastAsia="仿宋" w:cs="仿宋"/>
                <w:sz w:val="21"/>
              </w:rPr>
            </w:pPr>
          </w:p>
          <w:p w14:paraId="482B0B04">
            <w:pPr>
              <w:spacing w:line="274" w:lineRule="auto"/>
              <w:rPr>
                <w:rFonts w:hint="eastAsia" w:ascii="仿宋" w:hAnsi="仿宋" w:eastAsia="仿宋" w:cs="仿宋"/>
                <w:sz w:val="21"/>
              </w:rPr>
            </w:pPr>
          </w:p>
          <w:p w14:paraId="40D92BD0">
            <w:pPr>
              <w:spacing w:line="274" w:lineRule="auto"/>
              <w:rPr>
                <w:rFonts w:hint="eastAsia" w:ascii="仿宋" w:hAnsi="仿宋" w:eastAsia="仿宋" w:cs="仿宋"/>
                <w:sz w:val="21"/>
              </w:rPr>
            </w:pPr>
          </w:p>
          <w:p w14:paraId="2C3EA286">
            <w:pPr>
              <w:spacing w:line="275" w:lineRule="auto"/>
              <w:rPr>
                <w:rFonts w:hint="eastAsia" w:ascii="仿宋" w:hAnsi="仿宋" w:eastAsia="仿宋" w:cs="仿宋"/>
                <w:sz w:val="21"/>
              </w:rPr>
            </w:pPr>
          </w:p>
          <w:p w14:paraId="24F448BC">
            <w:pPr>
              <w:spacing w:before="69" w:line="188" w:lineRule="auto"/>
              <w:ind w:left="567"/>
              <w:rPr>
                <w:rFonts w:hint="eastAsia" w:ascii="仿宋" w:hAnsi="仿宋" w:eastAsia="仿宋" w:cs="仿宋"/>
                <w:sz w:val="24"/>
                <w:szCs w:val="24"/>
              </w:rPr>
            </w:pPr>
            <w:r>
              <w:rPr>
                <w:rFonts w:hint="eastAsia" w:ascii="仿宋" w:hAnsi="仿宋" w:eastAsia="仿宋" w:cs="仿宋"/>
                <w:spacing w:val="-5"/>
                <w:sz w:val="24"/>
                <w:szCs w:val="24"/>
              </w:rPr>
              <w:t>32</w:t>
            </w:r>
          </w:p>
        </w:tc>
        <w:tc>
          <w:tcPr>
            <w:tcW w:w="6905" w:type="dxa"/>
            <w:tcBorders>
              <w:top w:val="single" w:color="000000" w:sz="10" w:space="0"/>
              <w:right w:val="single" w:color="000000" w:sz="10" w:space="0"/>
            </w:tcBorders>
            <w:vAlign w:val="top"/>
          </w:tcPr>
          <w:p w14:paraId="0360907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en-US" w:bidi="ar-SA"/>
              </w:rPr>
              <w:t>代理服务收费标准：由中标单位支付，收取委托代理服务费，根据发改价格[2015]299号文件，经甲乙双方协商，签订政府采购项目委托代理协议书收取，具体收费如下：100万以下按 1.5%收取，100万-300万1.3%收取，300-500万按0.8%,500-800万按0.7%收取，按实际中标金额累计差额收取。</w:t>
            </w:r>
          </w:p>
          <w:p w14:paraId="0ABE45BE">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支付形式：对公转账 、电汇</w:t>
            </w:r>
          </w:p>
          <w:p w14:paraId="72BB105E">
            <w:pPr>
              <w:pStyle w:val="28"/>
              <w:spacing w:before="40" w:line="360" w:lineRule="auto"/>
              <w:ind w:left="23" w:firstLine="10"/>
              <w:rPr>
                <w:rFonts w:hint="eastAsia" w:ascii="仿宋" w:hAnsi="仿宋" w:eastAsia="仿宋" w:cs="仿宋"/>
                <w:spacing w:val="-4"/>
              </w:rPr>
            </w:pPr>
            <w:r>
              <w:rPr>
                <w:rFonts w:hint="eastAsia" w:ascii="仿宋" w:hAnsi="仿宋" w:eastAsia="仿宋" w:cs="仿宋"/>
                <w:spacing w:val="-1"/>
              </w:rPr>
              <w:t>支付时间：</w:t>
            </w:r>
            <w:r>
              <w:rPr>
                <w:rFonts w:hint="eastAsia" w:cs="仿宋"/>
                <w:spacing w:val="-1"/>
                <w:lang w:val="en-US" w:eastAsia="zh-CN"/>
              </w:rPr>
              <w:t>应当</w:t>
            </w:r>
            <w:r>
              <w:rPr>
                <w:rFonts w:hint="eastAsia" w:ascii="仿宋" w:hAnsi="仿宋" w:eastAsia="仿宋" w:cs="仿宋"/>
                <w:spacing w:val="-4"/>
              </w:rPr>
              <w:t>在中标通知书核发</w:t>
            </w:r>
            <w:r>
              <w:rPr>
                <w:rFonts w:hint="eastAsia" w:ascii="仿宋" w:hAnsi="仿宋" w:eastAsia="仿宋" w:cs="仿宋"/>
                <w:spacing w:val="-4"/>
                <w:lang w:val="en-US" w:eastAsia="zh-CN"/>
              </w:rPr>
              <w:t>前</w:t>
            </w:r>
            <w:r>
              <w:rPr>
                <w:rFonts w:hint="eastAsia" w:cs="仿宋"/>
                <w:spacing w:val="-4"/>
                <w:lang w:val="en-US" w:eastAsia="zh-CN"/>
              </w:rPr>
              <w:t>，</w:t>
            </w:r>
            <w:r>
              <w:rPr>
                <w:rFonts w:hint="eastAsia" w:ascii="仿宋" w:hAnsi="仿宋" w:eastAsia="仿宋" w:cs="仿宋"/>
                <w:spacing w:val="-4"/>
              </w:rPr>
              <w:t>中标供应商应当向采购代理机构一次性付清采购代理服务费。</w:t>
            </w:r>
          </w:p>
          <w:p w14:paraId="775C5B8E">
            <w:pPr>
              <w:pStyle w:val="28"/>
              <w:spacing w:before="40" w:line="360" w:lineRule="auto"/>
              <w:ind w:left="23" w:firstLine="10"/>
              <w:rPr>
                <w:rFonts w:hint="default" w:ascii="仿宋" w:hAnsi="仿宋" w:eastAsia="仿宋" w:cs="仿宋"/>
                <w:spacing w:val="-4"/>
                <w:lang w:val="en-US" w:eastAsia="zh-CN"/>
              </w:rPr>
            </w:pPr>
            <w:r>
              <w:rPr>
                <w:rFonts w:hint="eastAsia" w:cs="仿宋"/>
                <w:spacing w:val="-4"/>
                <w:lang w:val="en-US" w:eastAsia="zh-CN"/>
              </w:rPr>
              <w:t>备注：缴纳代理费账户信息与缴纳投标保证金账户信息一致。</w:t>
            </w:r>
          </w:p>
        </w:tc>
      </w:tr>
      <w:tr w14:paraId="1BB71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78" w:type="dxa"/>
            <w:tcBorders>
              <w:left w:val="single" w:color="000000" w:sz="10" w:space="0"/>
            </w:tcBorders>
            <w:vAlign w:val="top"/>
          </w:tcPr>
          <w:p w14:paraId="66BE373C">
            <w:pPr>
              <w:spacing w:before="91"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33.1</w:t>
            </w:r>
          </w:p>
        </w:tc>
        <w:tc>
          <w:tcPr>
            <w:tcW w:w="6905" w:type="dxa"/>
            <w:tcBorders>
              <w:right w:val="single" w:color="000000" w:sz="10" w:space="0"/>
            </w:tcBorders>
            <w:vAlign w:val="top"/>
          </w:tcPr>
          <w:p w14:paraId="04487384">
            <w:pPr>
              <w:pStyle w:val="28"/>
              <w:spacing w:before="40" w:line="214" w:lineRule="auto"/>
              <w:ind w:left="30"/>
              <w:rPr>
                <w:rFonts w:hint="eastAsia" w:ascii="仿宋" w:hAnsi="仿宋" w:eastAsia="仿宋" w:cs="仿宋"/>
                <w:sz w:val="25"/>
                <w:szCs w:val="25"/>
              </w:rPr>
            </w:pPr>
            <w:r>
              <w:rPr>
                <w:rFonts w:hint="eastAsia" w:ascii="仿宋" w:hAnsi="仿宋" w:eastAsia="仿宋" w:cs="仿宋"/>
              </w:rPr>
              <w:t>本项目是否属于信用担保试点范围：</w:t>
            </w:r>
            <w:r>
              <w:rPr>
                <w:rFonts w:hint="eastAsia" w:ascii="仿宋" w:hAnsi="仿宋" w:eastAsia="仿宋" w:cs="仿宋"/>
                <w:u w:val="single" w:color="auto"/>
              </w:rPr>
              <w:t xml:space="preserve"> 否</w:t>
            </w:r>
            <w:r>
              <w:rPr>
                <w:rFonts w:hint="eastAsia" w:ascii="仿宋" w:hAnsi="仿宋" w:eastAsia="仿宋" w:cs="仿宋"/>
              </w:rPr>
              <w:t xml:space="preserve"> </w:t>
            </w:r>
            <w:r>
              <w:rPr>
                <w:rFonts w:hint="eastAsia" w:ascii="仿宋" w:hAnsi="仿宋" w:eastAsia="仿宋" w:cs="仿宋"/>
                <w:i/>
                <w:iCs/>
                <w:sz w:val="25"/>
                <w:szCs w:val="25"/>
              </w:rPr>
              <w:t>（是、否）</w:t>
            </w:r>
          </w:p>
        </w:tc>
      </w:tr>
      <w:tr w14:paraId="6BC910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8383" w:type="dxa"/>
            <w:gridSpan w:val="2"/>
            <w:tcBorders>
              <w:left w:val="single" w:color="000000" w:sz="10" w:space="0"/>
              <w:right w:val="single" w:color="000000" w:sz="10" w:space="0"/>
            </w:tcBorders>
            <w:vAlign w:val="top"/>
          </w:tcPr>
          <w:p w14:paraId="1C465793">
            <w:pPr>
              <w:pStyle w:val="28"/>
              <w:spacing w:before="48" w:line="204" w:lineRule="auto"/>
              <w:rPr>
                <w:rFonts w:hint="eastAsia" w:ascii="仿宋" w:hAnsi="仿宋" w:eastAsia="仿宋" w:cs="仿宋"/>
              </w:rPr>
            </w:pPr>
            <w:r>
              <w:rPr>
                <w:rFonts w:hint="eastAsia" w:ascii="仿宋" w:hAnsi="仿宋" w:eastAsia="仿宋" w:cs="仿宋"/>
                <w:b/>
                <w:bCs/>
                <w:spacing w:val="-4"/>
              </w:rPr>
              <w:t>适用于本投标人须知的额外增加的变动：</w:t>
            </w:r>
          </w:p>
        </w:tc>
      </w:tr>
      <w:tr w14:paraId="1CFE5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78" w:type="dxa"/>
            <w:tcBorders>
              <w:left w:val="single" w:color="000000" w:sz="10" w:space="0"/>
              <w:bottom w:val="single" w:color="000000" w:sz="10" w:space="0"/>
            </w:tcBorders>
            <w:vAlign w:val="top"/>
          </w:tcPr>
          <w:p w14:paraId="00452E1D">
            <w:pPr>
              <w:spacing w:before="69" w:line="360" w:lineRule="auto"/>
              <w:ind w:firstLine="720" w:firstLineChars="3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6905" w:type="dxa"/>
            <w:tcBorders>
              <w:bottom w:val="single" w:color="000000" w:sz="10" w:space="0"/>
              <w:right w:val="single" w:color="000000" w:sz="10" w:space="0"/>
            </w:tcBorders>
            <w:vAlign w:val="top"/>
          </w:tcPr>
          <w:p w14:paraId="1B1F8F23">
            <w:pPr>
              <w:pStyle w:val="28"/>
              <w:spacing w:before="45" w:line="240" w:lineRule="auto"/>
              <w:ind w:left="22"/>
              <w:rPr>
                <w:rFonts w:hint="eastAsia" w:ascii="仿宋" w:hAnsi="仿宋" w:eastAsia="仿宋" w:cs="仿宋"/>
              </w:rPr>
            </w:pPr>
            <w:r>
              <w:rPr>
                <w:rFonts w:hint="eastAsia" w:ascii="仿宋" w:hAnsi="仿宋" w:eastAsia="仿宋" w:cs="仿宋"/>
                <w:spacing w:val="-1"/>
              </w:rPr>
              <w:t>①严禁恶意竞标，必须保证所投产品达到甲方要求</w:t>
            </w:r>
          </w:p>
          <w:p w14:paraId="5D9540D0">
            <w:pPr>
              <w:pStyle w:val="28"/>
              <w:spacing w:before="178" w:line="240" w:lineRule="auto"/>
              <w:ind w:left="21"/>
              <w:rPr>
                <w:rFonts w:hint="eastAsia" w:ascii="仿宋" w:hAnsi="仿宋" w:eastAsia="仿宋" w:cs="仿宋"/>
              </w:rPr>
            </w:pPr>
            <w:r>
              <w:rPr>
                <w:rFonts w:hint="eastAsia" w:ascii="仿宋" w:hAnsi="仿宋" w:eastAsia="仿宋" w:cs="仿宋"/>
                <w:spacing w:val="-1"/>
                <w:position w:val="16"/>
              </w:rPr>
              <w:t>②中标后，中标人向采购人提供的产品与投标文件中技术参数不</w:t>
            </w:r>
          </w:p>
          <w:p w14:paraId="50913E04">
            <w:pPr>
              <w:pStyle w:val="28"/>
              <w:spacing w:before="181" w:line="360" w:lineRule="auto"/>
              <w:ind w:left="29" w:right="17" w:firstLine="1"/>
              <w:rPr>
                <w:rFonts w:hint="eastAsia" w:ascii="仿宋" w:hAnsi="仿宋" w:eastAsia="仿宋" w:cs="仿宋"/>
              </w:rPr>
            </w:pPr>
            <w:r>
              <w:rPr>
                <w:rFonts w:hint="eastAsia" w:ascii="仿宋" w:hAnsi="仿宋" w:eastAsia="仿宋" w:cs="仿宋"/>
                <w:spacing w:val="-6"/>
              </w:rPr>
              <w:t>一致的，采购人有权拒收，期间所产生的任何费用由中</w:t>
            </w:r>
            <w:r>
              <w:rPr>
                <w:rFonts w:hint="eastAsia" w:ascii="仿宋" w:hAnsi="仿宋" w:eastAsia="仿宋" w:cs="仿宋"/>
                <w:spacing w:val="-7"/>
              </w:rPr>
              <w:t>标人承担。</w:t>
            </w:r>
          </w:p>
        </w:tc>
      </w:tr>
      <w:tr w14:paraId="35BBF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5" w:hRule="atLeast"/>
        </w:trPr>
        <w:tc>
          <w:tcPr>
            <w:tcW w:w="1478" w:type="dxa"/>
            <w:tcBorders>
              <w:left w:val="single" w:color="000000" w:sz="10" w:space="0"/>
              <w:bottom w:val="single" w:color="000000" w:sz="10" w:space="0"/>
            </w:tcBorders>
            <w:vAlign w:val="top"/>
          </w:tcPr>
          <w:p w14:paraId="180B1AED">
            <w:pPr>
              <w:spacing w:line="360" w:lineRule="auto"/>
              <w:rPr>
                <w:rFonts w:hint="eastAsia" w:ascii="仿宋" w:hAnsi="仿宋" w:eastAsia="仿宋" w:cs="仿宋"/>
                <w:sz w:val="21"/>
              </w:rPr>
            </w:pPr>
          </w:p>
          <w:p w14:paraId="3E0118C9">
            <w:pPr>
              <w:spacing w:line="360" w:lineRule="auto"/>
              <w:rPr>
                <w:rFonts w:hint="eastAsia" w:ascii="仿宋" w:hAnsi="仿宋" w:eastAsia="仿宋" w:cs="仿宋"/>
                <w:sz w:val="21"/>
              </w:rPr>
            </w:pPr>
          </w:p>
          <w:p w14:paraId="25AB5E11">
            <w:pPr>
              <w:spacing w:line="360" w:lineRule="auto"/>
              <w:rPr>
                <w:rFonts w:hint="eastAsia" w:ascii="仿宋" w:hAnsi="仿宋" w:eastAsia="仿宋" w:cs="仿宋"/>
                <w:sz w:val="21"/>
              </w:rPr>
            </w:pPr>
          </w:p>
          <w:p w14:paraId="0E34ECDC">
            <w:pPr>
              <w:spacing w:line="360" w:lineRule="auto"/>
              <w:rPr>
                <w:rFonts w:hint="eastAsia" w:ascii="仿宋" w:hAnsi="仿宋" w:eastAsia="仿宋" w:cs="仿宋"/>
                <w:sz w:val="21"/>
              </w:rPr>
            </w:pPr>
          </w:p>
          <w:p w14:paraId="1554FD01">
            <w:pPr>
              <w:spacing w:line="360" w:lineRule="auto"/>
              <w:rPr>
                <w:rFonts w:hint="eastAsia" w:ascii="仿宋" w:hAnsi="仿宋" w:eastAsia="仿宋" w:cs="仿宋"/>
                <w:sz w:val="21"/>
              </w:rPr>
            </w:pPr>
          </w:p>
          <w:p w14:paraId="002B6A41">
            <w:pPr>
              <w:spacing w:line="360" w:lineRule="auto"/>
              <w:rPr>
                <w:rFonts w:hint="eastAsia" w:ascii="仿宋" w:hAnsi="仿宋" w:eastAsia="仿宋" w:cs="仿宋"/>
                <w:sz w:val="21"/>
              </w:rPr>
            </w:pPr>
          </w:p>
          <w:p w14:paraId="03370C5B">
            <w:pPr>
              <w:spacing w:line="360" w:lineRule="auto"/>
              <w:rPr>
                <w:rFonts w:hint="eastAsia" w:ascii="仿宋" w:hAnsi="仿宋" w:eastAsia="仿宋" w:cs="仿宋"/>
                <w:sz w:val="21"/>
              </w:rPr>
            </w:pPr>
          </w:p>
          <w:p w14:paraId="29502610">
            <w:pPr>
              <w:spacing w:line="360" w:lineRule="auto"/>
              <w:rPr>
                <w:rFonts w:hint="eastAsia" w:ascii="仿宋" w:hAnsi="仿宋" w:eastAsia="仿宋" w:cs="仿宋"/>
                <w:sz w:val="21"/>
              </w:rPr>
            </w:pPr>
          </w:p>
          <w:p w14:paraId="460DA0EA">
            <w:pPr>
              <w:spacing w:line="360" w:lineRule="auto"/>
              <w:rPr>
                <w:rFonts w:hint="eastAsia" w:ascii="仿宋" w:hAnsi="仿宋" w:eastAsia="仿宋" w:cs="仿宋"/>
                <w:sz w:val="21"/>
              </w:rPr>
            </w:pPr>
          </w:p>
          <w:p w14:paraId="13F19BB9">
            <w:pPr>
              <w:spacing w:before="69" w:line="360" w:lineRule="auto"/>
              <w:ind w:firstLine="720" w:firstLineChars="300"/>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6905" w:type="dxa"/>
            <w:tcBorders>
              <w:bottom w:val="single" w:color="000000" w:sz="10" w:space="0"/>
              <w:right w:val="single" w:color="000000" w:sz="10" w:space="0"/>
            </w:tcBorders>
            <w:vAlign w:val="top"/>
          </w:tcPr>
          <w:p w14:paraId="0123B626">
            <w:pPr>
              <w:pStyle w:val="28"/>
              <w:spacing w:before="49" w:line="360" w:lineRule="auto"/>
              <w:ind w:left="29"/>
              <w:rPr>
                <w:rFonts w:hint="eastAsia" w:ascii="仿宋" w:hAnsi="仿宋" w:eastAsia="仿宋" w:cs="仿宋"/>
              </w:rPr>
            </w:pPr>
            <w:r>
              <w:rPr>
                <w:rFonts w:hint="eastAsia" w:ascii="仿宋" w:hAnsi="仿宋" w:eastAsia="仿宋" w:cs="仿宋"/>
                <w:spacing w:val="-2"/>
              </w:rPr>
              <w:t>低于成本价不正当竞争预防措施：</w:t>
            </w:r>
          </w:p>
          <w:p w14:paraId="7E36E04B">
            <w:pPr>
              <w:pStyle w:val="28"/>
              <w:spacing w:before="178" w:line="360" w:lineRule="auto"/>
              <w:ind w:left="30" w:right="16"/>
              <w:rPr>
                <w:rFonts w:hint="eastAsia" w:ascii="仿宋" w:hAnsi="仿宋" w:eastAsia="仿宋" w:cs="仿宋"/>
              </w:rPr>
            </w:pPr>
            <w:r>
              <w:rPr>
                <w:rFonts w:hint="eastAsia" w:ascii="仿宋" w:hAnsi="仿宋" w:eastAsia="仿宋" w:cs="仿宋"/>
                <w:spacing w:val="-4"/>
              </w:rPr>
              <w:t>根据“</w:t>
            </w:r>
            <w:r>
              <w:rPr>
                <w:rFonts w:hint="eastAsia" w:ascii="仿宋" w:hAnsi="仿宋" w:eastAsia="仿宋" w:cs="仿宋"/>
                <w:spacing w:val="-40"/>
              </w:rPr>
              <w:t xml:space="preserve"> </w:t>
            </w:r>
            <w:r>
              <w:rPr>
                <w:rFonts w:hint="eastAsia" w:ascii="仿宋" w:hAnsi="仿宋" w:eastAsia="仿宋" w:cs="仿宋"/>
                <w:spacing w:val="-4"/>
              </w:rPr>
              <w:t>财政部</w:t>
            </w:r>
            <w:r>
              <w:rPr>
                <w:rFonts w:hint="eastAsia" w:ascii="仿宋" w:hAnsi="仿宋" w:eastAsia="仿宋" w:cs="仿宋"/>
                <w:spacing w:val="-45"/>
              </w:rPr>
              <w:t xml:space="preserve"> </w:t>
            </w:r>
            <w:r>
              <w:rPr>
                <w:rFonts w:hint="eastAsia" w:ascii="仿宋" w:hAnsi="仿宋" w:eastAsia="仿宋" w:cs="仿宋"/>
                <w:spacing w:val="-4"/>
              </w:rPr>
              <w:t>87号令《政府采购</w:t>
            </w:r>
            <w:r>
              <w:rPr>
                <w:rFonts w:hint="eastAsia" w:cs="仿宋"/>
                <w:spacing w:val="-4"/>
                <w:lang w:val="en-US" w:eastAsia="zh-CN"/>
              </w:rPr>
              <w:t>货物和</w:t>
            </w:r>
            <w:r>
              <w:rPr>
                <w:rFonts w:hint="eastAsia" w:ascii="仿宋" w:hAnsi="仿宋" w:eastAsia="仿宋" w:cs="仿宋"/>
                <w:spacing w:val="-4"/>
              </w:rPr>
              <w:t>服务招标投标管理办</w:t>
            </w:r>
            <w:r>
              <w:rPr>
                <w:rFonts w:hint="eastAsia" w:ascii="仿宋" w:hAnsi="仿宋" w:eastAsia="仿宋" w:cs="仿宋"/>
                <w:spacing w:val="-5"/>
              </w:rPr>
              <w:t>法》”</w:t>
            </w:r>
            <w:r>
              <w:rPr>
                <w:rFonts w:hint="eastAsia" w:ascii="仿宋" w:hAnsi="仿宋" w:eastAsia="仿宋" w:cs="仿宋"/>
                <w:spacing w:val="-39"/>
              </w:rPr>
              <w:t xml:space="preserve"> </w:t>
            </w:r>
            <w:r>
              <w:rPr>
                <w:rFonts w:hint="eastAsia" w:ascii="仿宋" w:hAnsi="仿宋" w:eastAsia="仿宋" w:cs="仿宋"/>
                <w:spacing w:val="-5"/>
              </w:rPr>
              <w:t>第</w:t>
            </w:r>
            <w:r>
              <w:rPr>
                <w:rFonts w:hint="eastAsia" w:ascii="仿宋" w:hAnsi="仿宋" w:eastAsia="仿宋" w:cs="仿宋"/>
              </w:rPr>
              <w:t xml:space="preserve"> </w:t>
            </w:r>
            <w:r>
              <w:rPr>
                <w:rFonts w:hint="eastAsia" w:ascii="仿宋" w:hAnsi="仿宋" w:eastAsia="仿宋" w:cs="仿宋"/>
                <w:spacing w:val="1"/>
              </w:rPr>
              <w:t>六十条之规定：评标委员会认为供应商报价明显低于其他通过符</w:t>
            </w:r>
            <w:r>
              <w:rPr>
                <w:rFonts w:hint="eastAsia" w:ascii="仿宋" w:hAnsi="仿宋" w:eastAsia="仿宋" w:cs="仿宋"/>
                <w:spacing w:val="17"/>
              </w:rPr>
              <w:t xml:space="preserve"> </w:t>
            </w:r>
            <w:r>
              <w:rPr>
                <w:rFonts w:hint="eastAsia" w:ascii="仿宋" w:hAnsi="仿宋" w:eastAsia="仿宋" w:cs="仿宋"/>
                <w:spacing w:val="1"/>
              </w:rPr>
              <w:t>合性审查供应商的报价，有可能影响产品质量或者不能诚信履约</w:t>
            </w:r>
            <w:r>
              <w:rPr>
                <w:rFonts w:hint="eastAsia" w:ascii="仿宋" w:hAnsi="仿宋" w:eastAsia="仿宋" w:cs="仿宋"/>
                <w:spacing w:val="17"/>
              </w:rPr>
              <w:t xml:space="preserve"> </w:t>
            </w:r>
            <w:r>
              <w:rPr>
                <w:rFonts w:hint="eastAsia" w:ascii="仿宋" w:hAnsi="仿宋" w:eastAsia="仿宋" w:cs="仿宋"/>
                <w:spacing w:val="1"/>
              </w:rPr>
              <w:t>的，应当要求其在评标现场合理的时间内提供书面说明，必要时</w:t>
            </w:r>
            <w:r>
              <w:rPr>
                <w:rFonts w:hint="eastAsia" w:ascii="仿宋" w:hAnsi="仿宋" w:eastAsia="仿宋" w:cs="仿宋"/>
                <w:spacing w:val="17"/>
              </w:rPr>
              <w:t xml:space="preserve"> </w:t>
            </w:r>
            <w:r>
              <w:rPr>
                <w:rFonts w:hint="eastAsia" w:ascii="仿宋" w:hAnsi="仿宋" w:eastAsia="仿宋" w:cs="仿宋"/>
                <w:spacing w:val="1"/>
              </w:rPr>
              <w:t>提交相关证明材料；供应商不能证明其报价合理性的，评标委员</w:t>
            </w:r>
            <w:r>
              <w:rPr>
                <w:rFonts w:hint="eastAsia" w:ascii="仿宋" w:hAnsi="仿宋" w:eastAsia="仿宋" w:cs="仿宋"/>
                <w:spacing w:val="-2"/>
              </w:rPr>
              <w:t>会应当将其作为无效投标处理。</w:t>
            </w:r>
          </w:p>
          <w:p w14:paraId="69672E7F">
            <w:pPr>
              <w:pStyle w:val="28"/>
              <w:spacing w:before="181" w:line="360" w:lineRule="auto"/>
              <w:ind w:left="29" w:right="17" w:firstLine="1"/>
              <w:rPr>
                <w:rFonts w:hint="eastAsia" w:ascii="仿宋" w:hAnsi="仿宋" w:eastAsia="仿宋" w:cs="仿宋"/>
              </w:rPr>
            </w:pPr>
            <w:r>
              <w:rPr>
                <w:rFonts w:hint="eastAsia" w:ascii="仿宋" w:hAnsi="仿宋" w:eastAsia="仿宋" w:cs="仿宋"/>
                <w:spacing w:val="1"/>
              </w:rPr>
              <w:t>评标委员会应当要求其在评标现场合理的时间内提供成本构成书</w:t>
            </w:r>
            <w:r>
              <w:rPr>
                <w:rFonts w:hint="eastAsia" w:ascii="仿宋" w:hAnsi="仿宋" w:eastAsia="仿宋" w:cs="仿宋"/>
                <w:spacing w:val="18"/>
              </w:rPr>
              <w:t xml:space="preserve"> </w:t>
            </w:r>
            <w:r>
              <w:rPr>
                <w:rFonts w:hint="eastAsia" w:ascii="仿宋" w:hAnsi="仿宋" w:eastAsia="仿宋" w:cs="仿宋"/>
                <w:spacing w:val="2"/>
              </w:rPr>
              <w:t>面说明，并提交相关证明材料。供应商书面说</w:t>
            </w:r>
            <w:r>
              <w:rPr>
                <w:rFonts w:hint="eastAsia" w:ascii="仿宋" w:hAnsi="仿宋" w:eastAsia="仿宋" w:cs="仿宋"/>
                <w:spacing w:val="1"/>
              </w:rPr>
              <w:t>明应当按照国家财</w:t>
            </w:r>
            <w:r>
              <w:rPr>
                <w:rFonts w:hint="eastAsia" w:ascii="仿宋" w:hAnsi="仿宋" w:eastAsia="仿宋" w:cs="仿宋"/>
              </w:rPr>
              <w:t xml:space="preserve"> </w:t>
            </w:r>
            <w:r>
              <w:rPr>
                <w:rFonts w:hint="eastAsia" w:ascii="仿宋" w:hAnsi="仿宋" w:eastAsia="仿宋" w:cs="仿宋"/>
                <w:spacing w:val="2"/>
              </w:rPr>
              <w:t>务会计制度的规定要求，逐项就供应商提供的</w:t>
            </w:r>
            <w:r>
              <w:rPr>
                <w:rFonts w:hint="eastAsia" w:cs="仿宋"/>
                <w:spacing w:val="1"/>
                <w:lang w:eastAsia="zh-CN"/>
              </w:rPr>
              <w:t>服务</w:t>
            </w:r>
            <w:r>
              <w:rPr>
                <w:rFonts w:hint="eastAsia" w:ascii="仿宋" w:hAnsi="仿宋" w:eastAsia="仿宋" w:cs="仿宋"/>
                <w:spacing w:val="1"/>
              </w:rPr>
              <w:t>、工程和服务</w:t>
            </w:r>
            <w:r>
              <w:rPr>
                <w:rFonts w:hint="eastAsia" w:ascii="仿宋" w:hAnsi="仿宋" w:eastAsia="仿宋" w:cs="仿宋"/>
              </w:rPr>
              <w:t xml:space="preserve"> </w:t>
            </w:r>
            <w:r>
              <w:rPr>
                <w:rFonts w:hint="eastAsia" w:ascii="仿宋" w:hAnsi="仿宋" w:eastAsia="仿宋" w:cs="仿宋"/>
                <w:spacing w:val="2"/>
              </w:rPr>
              <w:t>的主营业务成本（应根据供应商企业类型予以</w:t>
            </w:r>
            <w:r>
              <w:rPr>
                <w:rFonts w:hint="eastAsia" w:ascii="仿宋" w:hAnsi="仿宋" w:eastAsia="仿宋" w:cs="仿宋"/>
                <w:spacing w:val="1"/>
              </w:rPr>
              <w:t>区别）、税金及附加、销售费用、管理费用、财务费用等成本构成事项详细陈述。</w:t>
            </w:r>
          </w:p>
          <w:p w14:paraId="6FF4E7A6">
            <w:pPr>
              <w:pStyle w:val="28"/>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供应商书面说明应当签字确认或者加盖公章，否则无效。书面说</w:t>
            </w:r>
          </w:p>
          <w:p w14:paraId="09429F57">
            <w:pPr>
              <w:pStyle w:val="28"/>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明的签字确认，供应商为法人的，由其法定代表人或者代理人签 字确认；供应商为其他组织的，由其主要负责人或者代理人签字确认；供应商为自然人的，由其本人或者代理人签字确认。</w:t>
            </w:r>
          </w:p>
          <w:p w14:paraId="65DE215B">
            <w:pPr>
              <w:pStyle w:val="28"/>
              <w:spacing w:before="181" w:line="360" w:lineRule="auto"/>
              <w:ind w:left="29" w:right="17" w:firstLine="1"/>
              <w:rPr>
                <w:rFonts w:hint="eastAsia" w:ascii="仿宋" w:hAnsi="仿宋" w:eastAsia="仿宋" w:cs="仿宋"/>
              </w:rPr>
            </w:pPr>
            <w:r>
              <w:rPr>
                <w:rFonts w:hint="eastAsia" w:ascii="仿宋" w:hAnsi="仿宋" w:eastAsia="仿宋" w:cs="仿宋"/>
                <w:spacing w:val="-6"/>
              </w:rPr>
              <w:t>供应商提供书面说明后，评标委员会应当结合采购项目采购</w:t>
            </w:r>
            <w:r>
              <w:rPr>
                <w:rFonts w:hint="eastAsia" w:ascii="仿宋" w:hAnsi="仿宋" w:eastAsia="仿宋" w:cs="仿宋"/>
                <w:spacing w:val="-7"/>
              </w:rPr>
              <w:t>需求、</w:t>
            </w:r>
            <w:r>
              <w:rPr>
                <w:rFonts w:hint="eastAsia" w:ascii="仿宋" w:hAnsi="仿宋" w:eastAsia="仿宋" w:cs="仿宋"/>
              </w:rPr>
              <w:t>专</w:t>
            </w:r>
          </w:p>
          <w:p w14:paraId="253C4101">
            <w:pPr>
              <w:pStyle w:val="28"/>
              <w:spacing w:before="181" w:line="360" w:lineRule="auto"/>
              <w:ind w:left="29" w:right="17" w:firstLine="1"/>
              <w:rPr>
                <w:rFonts w:hint="eastAsia" w:ascii="仿宋" w:hAnsi="仿宋" w:eastAsia="仿宋" w:cs="仿宋"/>
                <w:lang w:eastAsia="zh-CN"/>
              </w:rPr>
            </w:pPr>
            <w:r>
              <w:rPr>
                <w:rFonts w:hint="eastAsia" w:ascii="仿宋" w:hAnsi="仿宋" w:eastAsia="仿宋" w:cs="仿宋"/>
              </w:rPr>
              <w:t>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r>
              <w:rPr>
                <w:rFonts w:hint="eastAsia" w:cs="仿宋"/>
                <w:lang w:eastAsia="zh-CN"/>
              </w:rPr>
              <w:t>。</w:t>
            </w:r>
          </w:p>
        </w:tc>
      </w:tr>
    </w:tbl>
    <w:tbl>
      <w:tblPr>
        <w:tblStyle w:val="29"/>
        <w:tblpPr w:leftFromText="180" w:rightFromText="180" w:vertAnchor="text" w:horzAnchor="page" w:tblpX="1846" w:tblpY="6776"/>
        <w:tblOverlap w:val="never"/>
        <w:tblW w:w="8376" w:type="dxa"/>
        <w:tblInd w:w="0"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366"/>
        <w:gridCol w:w="7010"/>
      </w:tblGrid>
      <w:tr w14:paraId="42F64C85">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1876" w:hRule="atLeast"/>
        </w:trPr>
        <w:tc>
          <w:tcPr>
            <w:tcW w:w="1366" w:type="dxa"/>
            <w:tcBorders>
              <w:bottom w:val="single" w:color="000000" w:sz="4" w:space="0"/>
              <w:right w:val="single" w:color="000000" w:sz="4" w:space="0"/>
            </w:tcBorders>
            <w:vAlign w:val="top"/>
          </w:tcPr>
          <w:p w14:paraId="2797999C">
            <w:pPr>
              <w:spacing w:line="360" w:lineRule="auto"/>
              <w:jc w:val="both"/>
              <w:rPr>
                <w:rFonts w:hint="eastAsia" w:ascii="仿宋" w:hAnsi="仿宋" w:eastAsia="仿宋" w:cs="仿宋"/>
                <w:sz w:val="21"/>
                <w:lang w:val="en-US" w:eastAsia="zh-CN"/>
              </w:rPr>
            </w:pPr>
          </w:p>
          <w:p w14:paraId="0754B504">
            <w:pPr>
              <w:spacing w:line="360" w:lineRule="auto"/>
              <w:jc w:val="center"/>
              <w:rPr>
                <w:rFonts w:hint="eastAsia" w:ascii="仿宋" w:hAnsi="仿宋" w:eastAsia="仿宋" w:cs="仿宋"/>
                <w:sz w:val="21"/>
                <w:lang w:val="en-US" w:eastAsia="zh-CN"/>
              </w:rPr>
            </w:pPr>
          </w:p>
          <w:p w14:paraId="5F18CFE3">
            <w:pPr>
              <w:spacing w:line="360" w:lineRule="auto"/>
              <w:jc w:val="center"/>
              <w:rPr>
                <w:rFonts w:hint="eastAsia" w:ascii="仿宋" w:hAnsi="仿宋" w:eastAsia="仿宋" w:cs="仿宋"/>
                <w:sz w:val="21"/>
                <w:lang w:val="en-US" w:eastAsia="zh-CN"/>
              </w:rPr>
            </w:pPr>
          </w:p>
          <w:p w14:paraId="16665504">
            <w:pPr>
              <w:spacing w:line="360" w:lineRule="auto"/>
              <w:jc w:val="center"/>
              <w:rPr>
                <w:rFonts w:hint="eastAsia" w:ascii="仿宋" w:hAnsi="仿宋" w:eastAsia="仿宋" w:cs="仿宋"/>
                <w:sz w:val="21"/>
                <w:lang w:val="en-US" w:eastAsia="zh-CN"/>
              </w:rPr>
            </w:pPr>
          </w:p>
          <w:p w14:paraId="52F59E55">
            <w:pPr>
              <w:spacing w:line="360" w:lineRule="auto"/>
              <w:jc w:val="center"/>
              <w:rPr>
                <w:rFonts w:hint="eastAsia" w:ascii="仿宋" w:hAnsi="仿宋" w:eastAsia="仿宋" w:cs="仿宋"/>
                <w:sz w:val="21"/>
                <w:lang w:val="en-US" w:eastAsia="zh-CN"/>
              </w:rPr>
            </w:pPr>
            <w:r>
              <w:rPr>
                <w:rFonts w:hint="eastAsia" w:ascii="仿宋" w:hAnsi="仿宋" w:eastAsia="仿宋" w:cs="仿宋"/>
                <w:sz w:val="21"/>
                <w:lang w:val="en-US" w:eastAsia="zh-CN"/>
              </w:rPr>
              <w:t>2</w:t>
            </w:r>
          </w:p>
        </w:tc>
        <w:tc>
          <w:tcPr>
            <w:tcW w:w="7010" w:type="dxa"/>
            <w:tcBorders>
              <w:left w:val="single" w:color="000000" w:sz="4" w:space="0"/>
              <w:bottom w:val="single" w:color="000000" w:sz="4" w:space="0"/>
            </w:tcBorders>
            <w:vAlign w:val="top"/>
          </w:tcPr>
          <w:p w14:paraId="54EEB8D5">
            <w:pPr>
              <w:pStyle w:val="28"/>
              <w:spacing w:before="41" w:line="360" w:lineRule="auto"/>
              <w:rPr>
                <w:rFonts w:hint="eastAsia" w:ascii="仿宋" w:hAnsi="仿宋" w:eastAsia="仿宋" w:cs="仿宋"/>
              </w:rPr>
            </w:pPr>
            <w:r>
              <w:rPr>
                <w:rFonts w:hint="eastAsia" w:ascii="仿宋" w:hAnsi="仿宋" w:eastAsia="仿宋" w:cs="仿宋"/>
              </w:rPr>
              <w:t>①促进中小</w:t>
            </w:r>
            <w:r>
              <w:rPr>
                <w:rFonts w:hint="eastAsia" w:cs="仿宋"/>
                <w:lang w:val="en-US" w:eastAsia="zh-CN"/>
              </w:rPr>
              <w:t>企</w:t>
            </w:r>
            <w:r>
              <w:rPr>
                <w:rFonts w:hint="eastAsia" w:ascii="仿宋" w:hAnsi="仿宋" w:eastAsia="仿宋" w:cs="仿宋"/>
              </w:rPr>
              <w:t>业发展政策：根据《政府采购促进中小企业发展管理办法》规定，本项目供应商</w:t>
            </w:r>
            <w:r>
              <w:rPr>
                <w:rFonts w:hint="eastAsia" w:cs="仿宋"/>
                <w:lang w:val="en-US" w:eastAsia="zh-CN"/>
              </w:rPr>
              <w:t>提供的中小企业声明函中制造商或生产企业</w:t>
            </w:r>
            <w:r>
              <w:rPr>
                <w:rFonts w:hint="eastAsia" w:ascii="仿宋" w:hAnsi="仿宋" w:eastAsia="仿宋" w:cs="仿宋"/>
              </w:rPr>
              <w:t>报价产</w:t>
            </w:r>
            <w:r>
              <w:rPr>
                <w:rFonts w:hint="eastAsia" w:ascii="仿宋" w:hAnsi="仿宋" w:eastAsia="仿宋" w:cs="仿宋"/>
                <w:spacing w:val="-1"/>
              </w:rPr>
              <w:t>品为小</w:t>
            </w:r>
            <w:r>
              <w:rPr>
                <w:rFonts w:hint="eastAsia" w:ascii="仿宋" w:hAnsi="仿宋" w:eastAsia="仿宋" w:cs="仿宋"/>
                <w:spacing w:val="-2"/>
              </w:rPr>
              <w:t>型或微型企业生产的，将对该报价产品的评审报价给予</w:t>
            </w:r>
            <w:r>
              <w:rPr>
                <w:rFonts w:hint="eastAsia" w:ascii="仿宋" w:hAnsi="仿宋" w:eastAsia="仿宋" w:cs="仿宋"/>
                <w:spacing w:val="-24"/>
              </w:rPr>
              <w:t xml:space="preserve"> </w:t>
            </w:r>
            <w:r>
              <w:rPr>
                <w:rFonts w:hint="eastAsia" w:ascii="仿宋" w:hAnsi="仿宋" w:eastAsia="仿宋" w:cs="仿宋"/>
                <w:spacing w:val="-2"/>
              </w:rPr>
              <w:t>10%的扣</w:t>
            </w:r>
            <w:r>
              <w:rPr>
                <w:rFonts w:hint="eastAsia" w:ascii="仿宋" w:hAnsi="仿宋" w:eastAsia="仿宋" w:cs="仿宋"/>
                <w:spacing w:val="-14"/>
              </w:rPr>
              <w:t>除。</w:t>
            </w:r>
            <w:r>
              <w:rPr>
                <w:rFonts w:hint="eastAsia" w:cs="仿宋"/>
                <w:spacing w:val="-14"/>
                <w:lang w:val="en-US" w:eastAsia="zh-CN"/>
              </w:rPr>
              <w:t>投标人应当出具</w:t>
            </w:r>
            <w:r>
              <w:rPr>
                <w:rFonts w:hint="eastAsia" w:ascii="仿宋" w:hAnsi="仿宋" w:eastAsia="仿宋" w:cs="仿宋"/>
                <w:spacing w:val="-14"/>
              </w:rPr>
              <w:t>招标文件中要求的《中小企业声明函》，</w:t>
            </w:r>
            <w:r>
              <w:rPr>
                <w:rFonts w:hint="eastAsia" w:ascii="仿宋" w:hAnsi="仿宋" w:eastAsia="仿宋" w:cs="仿宋"/>
                <w:spacing w:val="2"/>
              </w:rPr>
              <w:t xml:space="preserve"> </w:t>
            </w:r>
            <w:r>
              <w:rPr>
                <w:rFonts w:hint="eastAsia" w:ascii="仿宋" w:hAnsi="仿宋" w:eastAsia="仿宋" w:cs="仿宋"/>
              </w:rPr>
              <w:t>否则评审时不予认可。</w:t>
            </w:r>
            <w:r>
              <w:rPr>
                <w:rFonts w:hint="eastAsia" w:cs="仿宋"/>
                <w:lang w:val="en-US" w:eastAsia="zh-CN"/>
              </w:rPr>
              <w:t>投标人</w:t>
            </w:r>
            <w:r>
              <w:rPr>
                <w:rFonts w:hint="eastAsia" w:ascii="仿宋" w:hAnsi="仿宋" w:eastAsia="仿宋" w:cs="仿宋"/>
              </w:rPr>
              <w:t>应对提交的中小企</w:t>
            </w:r>
            <w:r>
              <w:rPr>
                <w:rFonts w:hint="eastAsia" w:ascii="仿宋" w:hAnsi="仿宋" w:eastAsia="仿宋" w:cs="仿宋"/>
                <w:spacing w:val="-1"/>
              </w:rPr>
              <w:t>业声明</w:t>
            </w:r>
            <w:r>
              <w:rPr>
                <w:rFonts w:hint="eastAsia" w:ascii="仿宋" w:hAnsi="仿宋" w:eastAsia="仿宋" w:cs="仿宋"/>
              </w:rPr>
              <w:t>函的真实性负责，提交的中小企业声明函不真实的，应承</w:t>
            </w:r>
            <w:r>
              <w:rPr>
                <w:rFonts w:hint="eastAsia" w:ascii="仿宋" w:hAnsi="仿宋" w:eastAsia="仿宋" w:cs="仿宋"/>
                <w:spacing w:val="-1"/>
              </w:rPr>
              <w:t>担相应</w:t>
            </w:r>
            <w:r>
              <w:rPr>
                <w:rFonts w:hint="eastAsia" w:ascii="仿宋" w:hAnsi="仿宋" w:eastAsia="仿宋" w:cs="仿宋"/>
                <w:spacing w:val="-7"/>
              </w:rPr>
              <w:t>的法律责任。</w:t>
            </w:r>
          </w:p>
          <w:p w14:paraId="1CEEEE4D">
            <w:pPr>
              <w:pStyle w:val="28"/>
              <w:spacing w:line="240" w:lineRule="auto"/>
              <w:ind w:left="31"/>
              <w:rPr>
                <w:rFonts w:hint="eastAsia" w:ascii="仿宋" w:hAnsi="仿宋" w:eastAsia="仿宋" w:cs="仿宋"/>
              </w:rPr>
            </w:pPr>
            <w:r>
              <w:rPr>
                <w:rFonts w:hint="eastAsia" w:ascii="仿宋" w:hAnsi="仿宋" w:eastAsia="仿宋" w:cs="仿宋"/>
                <w:spacing w:val="2"/>
              </w:rPr>
              <w:t>②</w:t>
            </w:r>
            <w:r>
              <w:rPr>
                <w:rFonts w:hint="eastAsia" w:ascii="仿宋" w:hAnsi="仿宋" w:eastAsia="仿宋" w:cs="仿宋"/>
                <w:spacing w:val="-1"/>
              </w:rPr>
              <w:t>残疾人福利性单位视同小型、微型企业。不重复享受政策。</w:t>
            </w:r>
          </w:p>
        </w:tc>
      </w:tr>
      <w:tr w14:paraId="676C2EF4">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366" w:type="dxa"/>
            <w:tcBorders>
              <w:top w:val="single" w:color="000000" w:sz="4" w:space="0"/>
              <w:bottom w:val="single" w:color="000000" w:sz="4" w:space="0"/>
              <w:right w:val="single" w:color="000000" w:sz="4" w:space="0"/>
            </w:tcBorders>
            <w:vAlign w:val="top"/>
          </w:tcPr>
          <w:p w14:paraId="3087D17C">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66A83C17">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4C5FE4EE">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34C6E430">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13C6DB7D">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62CCDD41">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4521AC0F">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513ACB1D">
            <w:pPr>
              <w:pStyle w:val="28"/>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3C89B645">
            <w:pPr>
              <w:pStyle w:val="28"/>
              <w:spacing w:before="78" w:line="221" w:lineRule="auto"/>
              <w:ind w:left="261" w:leftChars="0"/>
              <w:jc w:val="center"/>
              <w:rPr>
                <w:rFonts w:hint="eastAsia" w:ascii="仿宋" w:hAnsi="仿宋" w:eastAsia="仿宋" w:cs="仿宋"/>
                <w:snapToGrid w:val="0"/>
                <w:color w:val="000000"/>
                <w:spacing w:val="2"/>
                <w:kern w:val="0"/>
                <w:sz w:val="24"/>
                <w:szCs w:val="24"/>
                <w:lang w:val="en-US" w:eastAsia="zh-CN" w:bidi="ar-SA"/>
              </w:rPr>
            </w:pPr>
            <w:r>
              <w:rPr>
                <w:rFonts w:hint="eastAsia" w:ascii="仿宋" w:hAnsi="仿宋" w:eastAsia="仿宋" w:cs="仿宋"/>
                <w:snapToGrid w:val="0"/>
                <w:color w:val="000000"/>
                <w:spacing w:val="2"/>
                <w:kern w:val="0"/>
                <w:sz w:val="24"/>
                <w:szCs w:val="24"/>
                <w:lang w:val="en-US" w:eastAsia="zh-CN" w:bidi="ar-SA"/>
              </w:rPr>
              <w:t>其他</w:t>
            </w:r>
          </w:p>
        </w:tc>
        <w:tc>
          <w:tcPr>
            <w:tcW w:w="7010" w:type="dxa"/>
            <w:tcBorders>
              <w:top w:val="single" w:color="000000" w:sz="4" w:space="0"/>
              <w:left w:val="single" w:color="000000" w:sz="4" w:space="0"/>
              <w:bottom w:val="single" w:color="000000" w:sz="4" w:space="0"/>
            </w:tcBorders>
            <w:vAlign w:val="top"/>
          </w:tcPr>
          <w:p w14:paraId="32E07589">
            <w:pPr>
              <w:keepNext w:val="0"/>
              <w:keepLines w:val="0"/>
              <w:widowControl/>
              <w:suppressLineNumbers w:val="0"/>
              <w:jc w:val="center"/>
              <w:rPr>
                <w:rFonts w:hint="eastAsia" w:ascii="仿宋" w:hAnsi="仿宋" w:eastAsia="仿宋" w:cs="仿宋"/>
                <w:b/>
                <w:bCs/>
                <w:snapToGrid w:val="0"/>
                <w:color w:val="000000"/>
                <w:spacing w:val="2"/>
                <w:kern w:val="0"/>
                <w:sz w:val="24"/>
                <w:szCs w:val="24"/>
                <w:lang w:val="en-US" w:eastAsia="zh-CN" w:bidi="ar-SA"/>
              </w:rPr>
            </w:pPr>
            <w:r>
              <w:rPr>
                <w:rFonts w:hint="eastAsia" w:ascii="仿宋" w:hAnsi="仿宋" w:eastAsia="仿宋" w:cs="仿宋"/>
                <w:b/>
                <w:bCs/>
                <w:snapToGrid w:val="0"/>
                <w:color w:val="000000"/>
                <w:spacing w:val="2"/>
                <w:kern w:val="0"/>
                <w:sz w:val="24"/>
                <w:szCs w:val="24"/>
                <w:lang w:val="en-US" w:eastAsia="zh-CN" w:bidi="ar-SA"/>
              </w:rPr>
              <w:t>中小企业划型标准规定</w:t>
            </w:r>
          </w:p>
          <w:p w14:paraId="49B07770">
            <w:pPr>
              <w:pStyle w:val="6"/>
              <w:rPr>
                <w:rFonts w:hint="eastAsia"/>
                <w:lang w:val="en-US" w:eastAsia="zh-CN"/>
              </w:rPr>
            </w:pPr>
          </w:p>
          <w:p w14:paraId="512DB2D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一、根据《中华人民共和国中小企业促进法》和《国务院关于进一步促进中小企业发展的若干意见》(（国发〔2009〕[2009]36 号)，制定本规定。 </w:t>
            </w:r>
          </w:p>
          <w:p w14:paraId="4048365F">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二、中小企业划分为中型、小型、微型三种类型，具体标准根据企业从业人员、营业收入、资产总额等指标，结合行业特点制定。 </w:t>
            </w:r>
          </w:p>
          <w:p w14:paraId="00E81D6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本规定适用的行业包括：农、林、牧、渔业，工业（包括采矿业，提供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0BBD4F8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四、各行业划型标准为： </w:t>
            </w:r>
          </w:p>
          <w:p w14:paraId="5D30692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（一）农、林、牧、渔业。营业收入 20000 万元以下的为中小微型企业。其中，营业收入 500 万元及以上的为中型企业，营业收入 50 万元及以上的为小型企业，营业收入 50 万元以下的为微型企业。 </w:t>
            </w:r>
          </w:p>
          <w:p w14:paraId="6B42470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 </w:t>
            </w:r>
          </w:p>
          <w:p w14:paraId="32C7EAF4">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 </w:t>
            </w:r>
          </w:p>
          <w:p w14:paraId="647D45C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（四）批发业。从业人员 200 人以下或营业收入 40000 万元以下的为中小微型企业。其中，从业人员 20 人及以上，且营业收入 5000 万元及以上的为中型企业；从业人员5人及以上，且营业收入 1000 万元及以上的为小型企业；从业人员5人以下或营业收入1000 万元以下的为微型企业。 </w:t>
            </w:r>
          </w:p>
          <w:p w14:paraId="077ECA17">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（五）零售业。从业人员 300 人以下或营业收入 20000 万元以下的为中小微型企业。其中，从业人员 50 人及以上，且营业收入 500 万元及以上的为中型企 业；从业人员10人及以上，且营业收入 100 万元及以上的为小型企业；从业人员10人以下或营业收入100万元以下的为微型企业。 </w:t>
            </w:r>
          </w:p>
          <w:p w14:paraId="392C83BB">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（六）交通运输业。从业人员 1000 人以下或营业收入 30000 万元以下的为中小微型企业。其中，从业人员300人及以上，且营业收入3000 万元及以上的为中型企业；从业人员20人及以上，且营业收入200万元及以上的为小型企业；从业人员20人以下或营业收入 200 万元以下的为微型企业。 </w:t>
            </w:r>
          </w:p>
          <w:p w14:paraId="11E63EDB">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仓储业。从业人员200人以下或营业收入30000万元以下的为中小微型企业。其中，从业人员100人及以上，且营业收入1000万元及以上的为中型企业；从业人员20人及以上，且营业收入100万元及以上的为小型企业；从业人员 20 人以下或营业收入100万元以下的为微型企业。 </w:t>
            </w:r>
          </w:p>
          <w:p w14:paraId="16853F6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（八）邮政业。从业人员 1000 人以下或营业收入 30000 万元以下的为中小微型企业。其中，从业人员300人及以上，且营业收入 2000 万元及以上的为中型企业；从业人员 20 人及以上，且营业收入 100 万元及以上的为小型企业；从业人员20人以下或营业收入 100 万元以下的为微型企业。 </w:t>
            </w:r>
          </w:p>
          <w:p w14:paraId="48C0E6F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5254737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159029C">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（十一）信息传输业。从业人员2000人以下或营业收入100000万元以下的为中小微型企业。其中，从业人员100人及以上，且营业收入 1000 万元及以上的为中型企业；从业人员10人及以上，且营业收入100 万元及以上的为小型企业；从业人员10人以下或营业收入 100 万元以下的为微型企业。 </w:t>
            </w:r>
          </w:p>
          <w:p w14:paraId="0E69F61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（十二）软件和信息技术服务业。从业人员300人以下或营业收入10000万元以下的为中小微型企业。其中，从业人员100人及以上，且营业收入1000万元及以上的为中型企业；从业人员10人及以上，且营业收入 50 万元及以上的为小型企业；从业人员10人以下或营业收入 50 万元以下的为微型企业。 </w:t>
            </w:r>
          </w:p>
          <w:p w14:paraId="0E5AB8B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（十三）房地产开发经营。营业收入200000万元以下或资产总额 10000 万元以下的为中小微型企业。其中，营业收入1000万元及以上，且资产总额 5000万元及以上的为中型企业；营业收入100万元及以上，且资产总额2000万元及以上的为小型企业；营业收入100 万元以下或资产总额2000万元以下的为微型企业。 </w:t>
            </w:r>
          </w:p>
          <w:p w14:paraId="5093C45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（十四）物业管理。从业人员1000人以下或营业收入5000万元以下的为中小微型企业。其中，从业人员300人及以上，且营业收入1000 万元及以上的为中型企业；从业人员100人及以上，且营业收入500 万元及以上的为小型企业；从业人员100人以下或营业收入500万元以下的为微型企业。 </w:t>
            </w:r>
          </w:p>
          <w:p w14:paraId="1463CCD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（十五）租赁和商务服务业。从业人员300人以下或资产总额120000 万元以下的为中小微型企业。其中，从业人员100人及以上，且资产总额 8000 万元及以上的为中型企业；从业人员10人及以上，且资产总额 100 万元及以上的为小型企业；从业人员10人以下或资产总额 100 万元以下的为微型企业。 </w:t>
            </w:r>
          </w:p>
          <w:p w14:paraId="5C7CAF3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（十六）其他未列明行业。从业人员300人以下的为中小微型企业。其中，从业人员100人及以上的为中型企业；从业人员10人及以上的为小型企业；从业人员10人以下的为微型企业。 </w:t>
            </w:r>
          </w:p>
          <w:p w14:paraId="3D3296DF">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五、企业类型的划分以统计部门的统计数据为依据。 </w:t>
            </w:r>
          </w:p>
          <w:p w14:paraId="7A909BF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六、本规定适用于在中华人民共和国境内依法设立的各类所有制和各种组织形式的企业。个体工商户和本规定以外的行业，参照本规定进行划型。 </w:t>
            </w:r>
          </w:p>
          <w:p w14:paraId="3FEC5E4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七、本规定的中型企业标准上限即为大型企业标准的下限，国家统计部门据此制定大中小微型企业的统计分类。国务院有关部门据此进行相关数据分析，不得制定与本规定不一致的企业划型标准。 </w:t>
            </w:r>
          </w:p>
          <w:p w14:paraId="0846E693">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八、本规定由工业和信息化部、国家统计局会同有关部门根据《国民经济行业分类》修订情况和企业发展变化情况适时修订。 </w:t>
            </w:r>
          </w:p>
          <w:p w14:paraId="227E503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九、本规定由工业和信息化部、国家统计局会同有关部门负责解释。 </w:t>
            </w:r>
          </w:p>
          <w:p w14:paraId="6E69340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十、本规定自发布之日起执行，原国家经贸委、原国家计委、财政部和国家统计局 2003 年颁布的《中小企业标准暂行规定》同时废止。</w:t>
            </w:r>
          </w:p>
        </w:tc>
      </w:tr>
      <w:tr w14:paraId="55B92FF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318" w:hRule="atLeast"/>
        </w:trPr>
        <w:tc>
          <w:tcPr>
            <w:tcW w:w="1366" w:type="dxa"/>
            <w:tcBorders>
              <w:top w:val="single" w:color="000000" w:sz="4" w:space="0"/>
              <w:bottom w:val="single" w:color="000000" w:sz="4" w:space="0"/>
              <w:right w:val="single" w:color="000000" w:sz="4" w:space="0"/>
            </w:tcBorders>
            <w:vAlign w:val="top"/>
          </w:tcPr>
          <w:p w14:paraId="46AD5E34">
            <w:pPr>
              <w:keepNext w:val="0"/>
              <w:keepLines w:val="0"/>
              <w:widowControl/>
              <w:suppressLineNumbers w:val="0"/>
              <w:jc w:val="center"/>
              <w:rPr>
                <w:rFonts w:hint="eastAsia" w:ascii="仿宋" w:hAnsi="仿宋" w:eastAsia="仿宋" w:cs="仿宋"/>
                <w:b/>
                <w:bCs/>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标的所属</w:t>
            </w:r>
          </w:p>
          <w:p w14:paraId="4372A6A1">
            <w:pPr>
              <w:keepNext w:val="0"/>
              <w:keepLines w:val="0"/>
              <w:widowControl/>
              <w:suppressLineNumbers w:val="0"/>
              <w:jc w:val="center"/>
              <w:rPr>
                <w:rFonts w:hint="eastAsia" w:ascii="仿宋" w:hAnsi="仿宋" w:eastAsia="仿宋" w:cs="仿宋"/>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行业</w:t>
            </w:r>
          </w:p>
        </w:tc>
        <w:tc>
          <w:tcPr>
            <w:tcW w:w="7010" w:type="dxa"/>
            <w:tcBorders>
              <w:top w:val="single" w:color="000000" w:sz="4" w:space="0"/>
              <w:left w:val="single" w:color="000000" w:sz="4" w:space="0"/>
              <w:bottom w:val="single" w:color="000000" w:sz="4" w:space="0"/>
            </w:tcBorders>
            <w:vAlign w:val="top"/>
          </w:tcPr>
          <w:p w14:paraId="779A970D">
            <w:pPr>
              <w:pStyle w:val="28"/>
              <w:spacing w:before="179" w:line="359" w:lineRule="auto"/>
              <w:ind w:left="28" w:leftChars="0" w:right="16" w:rightChars="0" w:hanging="7" w:firstLineChars="0"/>
              <w:jc w:val="center"/>
              <w:rPr>
                <w:rFonts w:hint="default" w:cs="仿宋"/>
                <w:b/>
                <w:bCs/>
                <w:snapToGrid w:val="0"/>
                <w:color w:val="FF0000"/>
                <w:spacing w:val="2"/>
                <w:kern w:val="0"/>
                <w:sz w:val="24"/>
                <w:szCs w:val="24"/>
                <w:lang w:val="en-US" w:eastAsia="zh-CN" w:bidi="ar-SA"/>
              </w:rPr>
            </w:pPr>
            <w:r>
              <w:rPr>
                <w:rFonts w:hint="eastAsia" w:cs="仿宋"/>
                <w:b/>
                <w:bCs/>
                <w:snapToGrid w:val="0"/>
                <w:color w:val="FF0000"/>
                <w:spacing w:val="2"/>
                <w:kern w:val="0"/>
                <w:sz w:val="24"/>
                <w:szCs w:val="24"/>
                <w:lang w:val="en-US" w:eastAsia="zh-CN" w:bidi="ar-SA"/>
              </w:rPr>
              <w:t>列属行业：租赁和商务服务业</w:t>
            </w:r>
          </w:p>
        </w:tc>
      </w:tr>
    </w:tbl>
    <w:p w14:paraId="597764B8">
      <w:pPr>
        <w:rPr>
          <w:rFonts w:hint="eastAsia" w:ascii="仿宋" w:hAnsi="仿宋" w:eastAsia="仿宋" w:cs="仿宋"/>
          <w:sz w:val="21"/>
          <w:szCs w:val="21"/>
        </w:rPr>
        <w:sectPr>
          <w:headerReference r:id="rId39" w:type="default"/>
          <w:footerReference r:id="rId40" w:type="default"/>
          <w:pgSz w:w="11906" w:h="16839"/>
          <w:pgMar w:top="1440" w:right="1800" w:bottom="1440" w:left="1800" w:header="0" w:footer="992" w:gutter="0"/>
          <w:pgNumType w:fmt="decimal"/>
          <w:cols w:space="720" w:num="1"/>
        </w:sectPr>
      </w:pPr>
    </w:p>
    <w:p w14:paraId="43DF7AE7">
      <w:pPr>
        <w:spacing w:line="270" w:lineRule="auto"/>
        <w:rPr>
          <w:rFonts w:hint="eastAsia" w:ascii="仿宋" w:hAnsi="仿宋" w:eastAsia="仿宋" w:cs="仿宋"/>
          <w:sz w:val="21"/>
        </w:rPr>
      </w:pPr>
    </w:p>
    <w:p w14:paraId="41A31304">
      <w:pPr>
        <w:spacing w:line="271" w:lineRule="auto"/>
        <w:rPr>
          <w:rFonts w:hint="eastAsia" w:ascii="仿宋" w:hAnsi="仿宋" w:eastAsia="仿宋" w:cs="仿宋"/>
          <w:sz w:val="21"/>
        </w:rPr>
      </w:pPr>
    </w:p>
    <w:p w14:paraId="38C55AE6">
      <w:pPr>
        <w:pStyle w:val="8"/>
        <w:spacing w:before="101" w:line="225" w:lineRule="auto"/>
        <w:ind w:left="6266"/>
        <w:rPr>
          <w:rFonts w:hint="eastAsia" w:ascii="仿宋" w:hAnsi="仿宋" w:eastAsia="仿宋" w:cs="仿宋"/>
          <w:sz w:val="31"/>
          <w:szCs w:val="31"/>
        </w:rPr>
      </w:pPr>
      <w:r>
        <w:rPr>
          <w:rFonts w:hint="eastAsia" w:ascii="仿宋" w:hAnsi="仿宋" w:eastAsia="仿宋" w:cs="仿宋"/>
          <w:b/>
          <w:bCs/>
          <w:spacing w:val="2"/>
          <w:sz w:val="31"/>
          <w:szCs w:val="31"/>
        </w:rPr>
        <w:t>资格审查表</w:t>
      </w:r>
    </w:p>
    <w:p w14:paraId="6A8B075D">
      <w:pPr>
        <w:spacing w:line="137" w:lineRule="exact"/>
        <w:rPr>
          <w:rFonts w:hint="eastAsia" w:ascii="仿宋" w:hAnsi="仿宋" w:eastAsia="仿宋" w:cs="仿宋"/>
        </w:rPr>
      </w:pPr>
    </w:p>
    <w:tbl>
      <w:tblPr>
        <w:tblStyle w:val="29"/>
        <w:tblpPr w:leftFromText="180" w:rightFromText="180" w:vertAnchor="text" w:horzAnchor="page" w:tblpX="619" w:tblpY="160"/>
        <w:tblOverlap w:val="never"/>
        <w:tblW w:w="158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2"/>
        <w:gridCol w:w="1037"/>
        <w:gridCol w:w="1171"/>
        <w:gridCol w:w="1365"/>
        <w:gridCol w:w="1185"/>
        <w:gridCol w:w="2864"/>
        <w:gridCol w:w="2577"/>
        <w:gridCol w:w="1302"/>
        <w:gridCol w:w="1414"/>
        <w:gridCol w:w="1327"/>
        <w:gridCol w:w="875"/>
      </w:tblGrid>
      <w:tr w14:paraId="7644BF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702" w:type="dxa"/>
            <w:vMerge w:val="restart"/>
            <w:tcBorders>
              <w:bottom w:val="nil"/>
            </w:tcBorders>
            <w:textDirection w:val="tbRlV"/>
            <w:vAlign w:val="top"/>
          </w:tcPr>
          <w:p w14:paraId="0B45C6B5">
            <w:pPr>
              <w:spacing w:before="177" w:line="209" w:lineRule="auto"/>
              <w:ind w:left="2565"/>
              <w:rPr>
                <w:rFonts w:hint="eastAsia" w:ascii="仿宋" w:hAnsi="仿宋" w:eastAsia="仿宋" w:cs="仿宋"/>
                <w:sz w:val="22"/>
                <w:szCs w:val="22"/>
              </w:rPr>
            </w:pPr>
            <w:r>
              <w:rPr>
                <w:rFonts w:hint="eastAsia" w:ascii="仿宋" w:hAnsi="仿宋" w:eastAsia="仿宋" w:cs="仿宋"/>
                <w:spacing w:val="42"/>
                <w:sz w:val="22"/>
                <w:szCs w:val="22"/>
              </w:rPr>
              <w:t>投标人名称</w:t>
            </w:r>
          </w:p>
        </w:tc>
        <w:tc>
          <w:tcPr>
            <w:tcW w:w="14242" w:type="dxa"/>
            <w:gridSpan w:val="9"/>
            <w:vAlign w:val="top"/>
          </w:tcPr>
          <w:p w14:paraId="23674595">
            <w:pPr>
              <w:spacing w:before="58" w:line="221" w:lineRule="auto"/>
              <w:ind w:left="310" w:leftChars="0"/>
              <w:jc w:val="center"/>
              <w:rPr>
                <w:rFonts w:hint="eastAsia" w:ascii="仿宋" w:hAnsi="仿宋" w:eastAsia="仿宋" w:cs="仿宋"/>
                <w:spacing w:val="-6"/>
                <w:sz w:val="22"/>
                <w:szCs w:val="22"/>
              </w:rPr>
            </w:pPr>
            <w:r>
              <w:rPr>
                <w:rFonts w:hint="eastAsia" w:ascii="仿宋" w:hAnsi="仿宋" w:eastAsia="仿宋" w:cs="仿宋"/>
                <w:spacing w:val="3"/>
                <w:sz w:val="22"/>
                <w:szCs w:val="22"/>
              </w:rPr>
              <w:t>审查项目</w:t>
            </w:r>
          </w:p>
        </w:tc>
        <w:tc>
          <w:tcPr>
            <w:tcW w:w="875" w:type="dxa"/>
            <w:vAlign w:val="top"/>
          </w:tcPr>
          <w:p w14:paraId="168D328E">
            <w:pPr>
              <w:spacing w:line="290" w:lineRule="auto"/>
              <w:rPr>
                <w:rFonts w:hint="eastAsia" w:ascii="仿宋" w:hAnsi="仿宋" w:eastAsia="仿宋" w:cs="仿宋"/>
                <w:sz w:val="22"/>
                <w:szCs w:val="22"/>
              </w:rPr>
            </w:pPr>
          </w:p>
          <w:p w14:paraId="086DE7AB">
            <w:pPr>
              <w:spacing w:before="58" w:line="221" w:lineRule="auto"/>
              <w:ind w:left="310" w:leftChars="0"/>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6"/>
                <w:sz w:val="22"/>
                <w:szCs w:val="22"/>
              </w:rPr>
              <w:t>结论</w:t>
            </w:r>
          </w:p>
        </w:tc>
      </w:tr>
      <w:tr w14:paraId="50B0D0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8" w:hRule="atLeast"/>
        </w:trPr>
        <w:tc>
          <w:tcPr>
            <w:tcW w:w="702" w:type="dxa"/>
            <w:vMerge w:val="continue"/>
            <w:tcBorders>
              <w:top w:val="nil"/>
            </w:tcBorders>
            <w:textDirection w:val="tbRlV"/>
            <w:vAlign w:val="top"/>
          </w:tcPr>
          <w:p w14:paraId="473325C2">
            <w:pPr>
              <w:rPr>
                <w:rFonts w:hint="eastAsia" w:ascii="仿宋" w:hAnsi="仿宋" w:eastAsia="仿宋" w:cs="仿宋"/>
                <w:sz w:val="22"/>
                <w:szCs w:val="22"/>
              </w:rPr>
            </w:pPr>
          </w:p>
        </w:tc>
        <w:tc>
          <w:tcPr>
            <w:tcW w:w="1037" w:type="dxa"/>
            <w:vAlign w:val="top"/>
          </w:tcPr>
          <w:p w14:paraId="79A7138A">
            <w:pPr>
              <w:adjustRightInd w:val="0"/>
              <w:spacing w:line="360" w:lineRule="auto"/>
              <w:rPr>
                <w:rFonts w:hint="eastAsia" w:ascii="仿宋" w:hAnsi="仿宋" w:eastAsia="仿宋" w:cs="仿宋"/>
                <w:b w:val="0"/>
                <w:bCs w:val="0"/>
                <w:sz w:val="18"/>
                <w:szCs w:val="18"/>
                <w:u w:val="none"/>
                <w:lang w:val="en-US" w:eastAsia="zh-CN"/>
              </w:rPr>
            </w:pPr>
            <w:r>
              <w:rPr>
                <w:rFonts w:hint="eastAsia" w:ascii="仿宋" w:hAnsi="仿宋" w:eastAsia="仿宋" w:cs="仿宋"/>
                <w:b w:val="0"/>
                <w:bCs w:val="0"/>
                <w:sz w:val="18"/>
                <w:szCs w:val="18"/>
                <w:u w:val="none"/>
                <w:lang w:val="en-US" w:eastAsia="zh-CN"/>
              </w:rPr>
              <w:t>具有独立承担民事责任的能力；</w:t>
            </w:r>
          </w:p>
          <w:p w14:paraId="7DC85B32">
            <w:pPr>
              <w:spacing w:before="58" w:line="359" w:lineRule="auto"/>
              <w:ind w:right="105"/>
              <w:jc w:val="both"/>
              <w:rPr>
                <w:rFonts w:hint="eastAsia" w:ascii="仿宋" w:hAnsi="仿宋" w:eastAsia="仿宋" w:cs="仿宋"/>
                <w:spacing w:val="4"/>
                <w:sz w:val="16"/>
                <w:szCs w:val="16"/>
              </w:rPr>
            </w:pPr>
          </w:p>
        </w:tc>
        <w:tc>
          <w:tcPr>
            <w:tcW w:w="1171" w:type="dxa"/>
            <w:vAlign w:val="top"/>
          </w:tcPr>
          <w:p w14:paraId="45BB5D4C">
            <w:pPr>
              <w:spacing w:before="58" w:line="359" w:lineRule="auto"/>
              <w:ind w:right="105"/>
              <w:jc w:val="both"/>
              <w:rPr>
                <w:rFonts w:hint="eastAsia" w:ascii="仿宋" w:hAnsi="仿宋" w:eastAsia="仿宋" w:cs="仿宋"/>
                <w:spacing w:val="4"/>
                <w:sz w:val="16"/>
                <w:szCs w:val="16"/>
              </w:rPr>
            </w:pPr>
            <w:r>
              <w:rPr>
                <w:rFonts w:hint="eastAsia" w:ascii="仿宋" w:hAnsi="仿宋" w:eastAsia="仿宋" w:cs="仿宋"/>
                <w:b w:val="0"/>
                <w:bCs w:val="0"/>
                <w:sz w:val="18"/>
                <w:szCs w:val="18"/>
                <w:u w:val="none"/>
                <w:lang w:val="en-US" w:eastAsia="zh-CN"/>
              </w:rPr>
              <w:t>授权人参与投标提供法定代表人授权书及被授权人身份证，法人本人参与投标提供法人身份证及法人资格证明；</w:t>
            </w:r>
          </w:p>
        </w:tc>
        <w:tc>
          <w:tcPr>
            <w:tcW w:w="1365" w:type="dxa"/>
            <w:vAlign w:val="top"/>
          </w:tcPr>
          <w:p w14:paraId="096528F1">
            <w:pPr>
              <w:spacing w:before="58" w:line="359" w:lineRule="auto"/>
              <w:ind w:left="110" w:right="105" w:firstLine="2"/>
              <w:jc w:val="both"/>
              <w:rPr>
                <w:rFonts w:hint="eastAsia" w:ascii="仿宋" w:hAnsi="仿宋" w:eastAsia="仿宋" w:cs="仿宋"/>
                <w:spacing w:val="4"/>
                <w:sz w:val="16"/>
                <w:szCs w:val="16"/>
              </w:rPr>
            </w:pPr>
            <w:r>
              <w:rPr>
                <w:rFonts w:hint="eastAsia" w:ascii="仿宋" w:hAnsi="仿宋" w:eastAsia="仿宋" w:cs="仿宋_GB2312"/>
                <w:color w:val="000000"/>
                <w:kern w:val="0"/>
                <w:sz w:val="18"/>
                <w:szCs w:val="18"/>
                <w:lang w:val="en-US" w:eastAsia="zh-CN" w:bidi="ar"/>
              </w:rPr>
              <w:t>提供由社保部门或税务局出具的近半年任意一个月的投标单位社保缴费凭证和法人或授权人个人缴纳的社保明细；</w:t>
            </w:r>
          </w:p>
        </w:tc>
        <w:tc>
          <w:tcPr>
            <w:tcW w:w="1185" w:type="dxa"/>
            <w:vAlign w:val="top"/>
          </w:tcPr>
          <w:p w14:paraId="50D9B669">
            <w:pPr>
              <w:spacing w:before="58" w:line="359" w:lineRule="auto"/>
              <w:ind w:right="105"/>
              <w:jc w:val="both"/>
              <w:rPr>
                <w:rFonts w:hint="eastAsia" w:ascii="仿宋" w:hAnsi="仿宋" w:eastAsia="仿宋" w:cs="仿宋_GB2312"/>
                <w:color w:val="000000"/>
                <w:kern w:val="0"/>
                <w:sz w:val="18"/>
                <w:szCs w:val="18"/>
                <w:lang w:val="en-US" w:eastAsia="zh-CN" w:bidi="ar"/>
              </w:rPr>
            </w:pPr>
            <w:r>
              <w:rPr>
                <w:rFonts w:hint="eastAsia" w:ascii="仿宋" w:hAnsi="仿宋" w:eastAsia="仿宋" w:cs="仿宋_GB2312"/>
                <w:color w:val="000000"/>
                <w:kern w:val="0"/>
                <w:sz w:val="18"/>
                <w:szCs w:val="18"/>
                <w:lang w:val="en-US" w:eastAsia="zh-CN" w:bidi="ar"/>
              </w:rPr>
              <w:t>2023年或2024年的财务审计报告与财务会计制度（新成立的公司近三个月内的银行资信证明与财务会计制度）；</w:t>
            </w:r>
          </w:p>
          <w:p w14:paraId="7840BF4F">
            <w:pPr>
              <w:spacing w:before="58" w:line="359" w:lineRule="auto"/>
              <w:ind w:right="105"/>
              <w:jc w:val="both"/>
              <w:rPr>
                <w:rFonts w:hint="eastAsia" w:ascii="仿宋" w:hAnsi="仿宋" w:eastAsia="仿宋" w:cs="仿宋"/>
                <w:spacing w:val="4"/>
                <w:sz w:val="16"/>
                <w:szCs w:val="16"/>
                <w:lang w:val="zh-CN" w:eastAsia="zh-CN"/>
              </w:rPr>
            </w:pPr>
          </w:p>
        </w:tc>
        <w:tc>
          <w:tcPr>
            <w:tcW w:w="2864" w:type="dxa"/>
            <w:vAlign w:val="top"/>
          </w:tcPr>
          <w:p w14:paraId="0D01D4B4">
            <w:pPr>
              <w:spacing w:before="58" w:line="359" w:lineRule="auto"/>
              <w:ind w:right="105"/>
              <w:jc w:val="both"/>
              <w:rPr>
                <w:rFonts w:hint="eastAsia" w:ascii="仿宋" w:hAnsi="仿宋" w:eastAsia="仿宋" w:cs="仿宋"/>
                <w:spacing w:val="4"/>
                <w:sz w:val="16"/>
                <w:szCs w:val="16"/>
                <w:lang w:val="zh-CN" w:eastAsia="zh-CN"/>
              </w:rPr>
            </w:pPr>
            <w:r>
              <w:rPr>
                <w:rFonts w:hint="eastAsia" w:ascii="仿宋" w:hAnsi="仿宋" w:eastAsia="仿宋" w:cs="仿宋_GB2312"/>
                <w:color w:val="000000"/>
                <w:kern w:val="0"/>
                <w:sz w:val="18"/>
                <w:szCs w:val="18"/>
                <w:lang w:val="en-US" w:eastAsia="zh-CN" w:bidi="ar"/>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tc>
        <w:tc>
          <w:tcPr>
            <w:tcW w:w="2577" w:type="dxa"/>
            <w:vAlign w:val="top"/>
          </w:tcPr>
          <w:p w14:paraId="3E9BE3A0">
            <w:pPr>
              <w:spacing w:before="58" w:line="359" w:lineRule="auto"/>
              <w:ind w:right="105"/>
              <w:jc w:val="both"/>
              <w:rPr>
                <w:rFonts w:hint="eastAsia" w:ascii="仿宋" w:hAnsi="仿宋" w:eastAsia="仿宋" w:cs="仿宋_GB2312"/>
                <w:color w:val="000000"/>
                <w:kern w:val="0"/>
                <w:sz w:val="18"/>
                <w:szCs w:val="18"/>
                <w:lang w:val="zh-CN" w:eastAsia="zh-CN" w:bidi="ar"/>
              </w:rPr>
            </w:pPr>
            <w:r>
              <w:rPr>
                <w:rFonts w:hint="eastAsia" w:ascii="仿宋" w:hAnsi="仿宋" w:eastAsia="仿宋" w:cs="仿宋_GB2312"/>
                <w:color w:val="000000"/>
                <w:kern w:val="0"/>
                <w:sz w:val="18"/>
                <w:szCs w:val="18"/>
                <w:lang w:val="zh-CN" w:eastAsia="zh-CN" w:bidi="ar"/>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6014A644">
            <w:pPr>
              <w:spacing w:before="58" w:line="359" w:lineRule="auto"/>
              <w:ind w:right="105"/>
              <w:jc w:val="both"/>
              <w:rPr>
                <w:rFonts w:hint="eastAsia" w:ascii="仿宋" w:hAnsi="仿宋" w:eastAsia="仿宋" w:cs="仿宋"/>
                <w:spacing w:val="4"/>
                <w:sz w:val="16"/>
                <w:szCs w:val="16"/>
                <w:lang w:val="zh-CN" w:eastAsia="zh-CN"/>
              </w:rPr>
            </w:pPr>
          </w:p>
        </w:tc>
        <w:tc>
          <w:tcPr>
            <w:tcW w:w="1302" w:type="dxa"/>
            <w:vAlign w:val="top"/>
          </w:tcPr>
          <w:p w14:paraId="7A4D3430">
            <w:pPr>
              <w:spacing w:before="58" w:line="359" w:lineRule="auto"/>
              <w:ind w:right="105"/>
              <w:jc w:val="both"/>
              <w:rPr>
                <w:rFonts w:hint="eastAsia" w:ascii="仿宋" w:hAnsi="仿宋" w:eastAsia="仿宋" w:cs="仿宋"/>
                <w:b w:val="0"/>
                <w:bCs w:val="0"/>
                <w:sz w:val="18"/>
                <w:szCs w:val="18"/>
                <w:u w:val="none"/>
                <w:lang w:val="en-US" w:eastAsia="zh-CN"/>
              </w:rPr>
            </w:pPr>
            <w:r>
              <w:rPr>
                <w:rFonts w:hint="eastAsia" w:ascii="仿宋" w:hAnsi="仿宋" w:eastAsia="仿宋" w:cs="仿宋"/>
                <w:b w:val="0"/>
                <w:bCs w:val="0"/>
                <w:sz w:val="18"/>
                <w:szCs w:val="18"/>
                <w:u w:val="none"/>
                <w:lang w:val="en-US" w:eastAsia="zh-CN"/>
              </w:rPr>
              <w:t>在参加政府采购活动中前三年内无重大违法记录的承诺书；</w:t>
            </w:r>
          </w:p>
          <w:p w14:paraId="68B597E8">
            <w:pPr>
              <w:spacing w:before="58" w:line="359" w:lineRule="auto"/>
              <w:ind w:right="105"/>
              <w:jc w:val="both"/>
              <w:rPr>
                <w:rFonts w:hint="eastAsia" w:ascii="仿宋" w:hAnsi="仿宋" w:eastAsia="仿宋" w:cs="仿宋"/>
                <w:b w:val="0"/>
                <w:bCs w:val="0"/>
                <w:sz w:val="18"/>
                <w:szCs w:val="18"/>
                <w:u w:val="none"/>
                <w:lang w:val="en-US" w:eastAsia="zh-CN"/>
              </w:rPr>
            </w:pPr>
          </w:p>
        </w:tc>
        <w:tc>
          <w:tcPr>
            <w:tcW w:w="1414" w:type="dxa"/>
            <w:vAlign w:val="top"/>
          </w:tcPr>
          <w:p w14:paraId="7E0D9736">
            <w:pPr>
              <w:spacing w:before="58" w:line="359" w:lineRule="auto"/>
              <w:ind w:right="105"/>
              <w:jc w:val="both"/>
              <w:rPr>
                <w:rFonts w:hint="eastAsia" w:ascii="仿宋" w:hAnsi="仿宋" w:eastAsia="仿宋" w:cs="仿宋"/>
                <w:b w:val="0"/>
                <w:bCs w:val="0"/>
                <w:sz w:val="18"/>
                <w:szCs w:val="18"/>
                <w:u w:val="none"/>
                <w:lang w:val="en-US" w:eastAsia="zh-CN"/>
              </w:rPr>
            </w:pPr>
            <w:r>
              <w:rPr>
                <w:rFonts w:hint="eastAsia" w:ascii="仿宋" w:hAnsi="仿宋" w:eastAsia="仿宋" w:cs="仿宋"/>
                <w:b w:val="0"/>
                <w:bCs w:val="0"/>
                <w:sz w:val="18"/>
                <w:szCs w:val="18"/>
                <w:u w:val="none"/>
                <w:lang w:val="en-US" w:eastAsia="zh-CN"/>
              </w:rPr>
              <w:t>针对本次采购项目《反商业贿赂承诺书》的书面声明；</w:t>
            </w:r>
          </w:p>
          <w:p w14:paraId="4F7AC60C">
            <w:pPr>
              <w:spacing w:before="58" w:line="359" w:lineRule="auto"/>
              <w:ind w:right="105"/>
              <w:jc w:val="both"/>
              <w:rPr>
                <w:rFonts w:hint="eastAsia" w:ascii="仿宋" w:hAnsi="仿宋" w:eastAsia="仿宋" w:cs="仿宋"/>
                <w:b w:val="0"/>
                <w:bCs w:val="0"/>
                <w:sz w:val="18"/>
                <w:szCs w:val="18"/>
                <w:u w:val="none"/>
                <w:lang w:val="en-US" w:eastAsia="zh-CN"/>
              </w:rPr>
            </w:pPr>
          </w:p>
          <w:p w14:paraId="0241E26B">
            <w:pPr>
              <w:spacing w:before="58" w:line="359" w:lineRule="auto"/>
              <w:ind w:right="105"/>
              <w:jc w:val="both"/>
              <w:rPr>
                <w:rFonts w:hint="eastAsia" w:ascii="仿宋" w:hAnsi="仿宋" w:eastAsia="仿宋" w:cs="仿宋"/>
                <w:b w:val="0"/>
                <w:bCs w:val="0"/>
                <w:sz w:val="18"/>
                <w:szCs w:val="18"/>
                <w:u w:val="none"/>
                <w:lang w:val="en-US" w:eastAsia="zh-CN"/>
              </w:rPr>
            </w:pPr>
          </w:p>
          <w:p w14:paraId="5ACD07EF">
            <w:pPr>
              <w:spacing w:before="58" w:line="359" w:lineRule="auto"/>
              <w:ind w:right="105"/>
              <w:jc w:val="both"/>
              <w:rPr>
                <w:rFonts w:hint="eastAsia" w:ascii="仿宋" w:hAnsi="仿宋" w:eastAsia="仿宋" w:cs="仿宋"/>
                <w:b w:val="0"/>
                <w:bCs w:val="0"/>
                <w:sz w:val="18"/>
                <w:szCs w:val="18"/>
                <w:u w:val="none"/>
                <w:lang w:val="en-US" w:eastAsia="zh-CN"/>
              </w:rPr>
            </w:pPr>
          </w:p>
          <w:p w14:paraId="07448C99">
            <w:pPr>
              <w:spacing w:before="58" w:line="359" w:lineRule="auto"/>
              <w:ind w:right="105"/>
              <w:jc w:val="both"/>
              <w:rPr>
                <w:rFonts w:hint="eastAsia" w:ascii="仿宋" w:hAnsi="仿宋" w:eastAsia="仿宋" w:cs="仿宋"/>
                <w:b w:val="0"/>
                <w:bCs w:val="0"/>
                <w:sz w:val="18"/>
                <w:szCs w:val="18"/>
                <w:u w:val="none"/>
                <w:lang w:val="en-US" w:eastAsia="zh-CN"/>
              </w:rPr>
            </w:pPr>
          </w:p>
          <w:p w14:paraId="79850F63">
            <w:pPr>
              <w:spacing w:before="58" w:line="359" w:lineRule="auto"/>
              <w:ind w:right="105"/>
              <w:jc w:val="both"/>
              <w:rPr>
                <w:rFonts w:hint="eastAsia" w:ascii="仿宋" w:hAnsi="仿宋" w:eastAsia="仿宋" w:cs="仿宋"/>
                <w:b w:val="0"/>
                <w:bCs w:val="0"/>
                <w:sz w:val="18"/>
                <w:szCs w:val="18"/>
                <w:u w:val="none"/>
                <w:lang w:val="en-US" w:eastAsia="zh-CN"/>
              </w:rPr>
            </w:pPr>
          </w:p>
          <w:p w14:paraId="10F6D6C6">
            <w:pPr>
              <w:spacing w:before="58" w:line="359" w:lineRule="auto"/>
              <w:ind w:right="105"/>
              <w:jc w:val="both"/>
              <w:rPr>
                <w:rFonts w:hint="eastAsia" w:ascii="仿宋" w:hAnsi="仿宋" w:eastAsia="仿宋" w:cs="仿宋"/>
                <w:b w:val="0"/>
                <w:bCs w:val="0"/>
                <w:sz w:val="18"/>
                <w:szCs w:val="18"/>
                <w:u w:val="none"/>
                <w:lang w:val="en-US" w:eastAsia="zh-CN"/>
              </w:rPr>
            </w:pPr>
          </w:p>
          <w:p w14:paraId="3250C757">
            <w:pPr>
              <w:spacing w:before="58" w:line="359" w:lineRule="auto"/>
              <w:ind w:right="105"/>
              <w:jc w:val="both"/>
              <w:rPr>
                <w:rFonts w:hint="eastAsia" w:ascii="仿宋" w:hAnsi="仿宋" w:eastAsia="仿宋" w:cs="仿宋"/>
                <w:b w:val="0"/>
                <w:bCs w:val="0"/>
                <w:sz w:val="18"/>
                <w:szCs w:val="18"/>
                <w:u w:val="none"/>
                <w:lang w:val="en-US" w:eastAsia="zh-CN"/>
              </w:rPr>
            </w:pPr>
          </w:p>
          <w:p w14:paraId="29B870DC">
            <w:pPr>
              <w:spacing w:before="58" w:line="359" w:lineRule="auto"/>
              <w:ind w:right="105"/>
              <w:jc w:val="both"/>
              <w:rPr>
                <w:rFonts w:hint="eastAsia" w:ascii="仿宋" w:hAnsi="仿宋" w:eastAsia="仿宋" w:cs="仿宋"/>
                <w:b w:val="0"/>
                <w:bCs w:val="0"/>
                <w:sz w:val="18"/>
                <w:szCs w:val="18"/>
                <w:u w:val="none"/>
                <w:lang w:val="en-US" w:eastAsia="zh-CN"/>
              </w:rPr>
            </w:pPr>
          </w:p>
          <w:p w14:paraId="2B4E02F3">
            <w:pPr>
              <w:spacing w:before="58" w:line="359" w:lineRule="auto"/>
              <w:ind w:right="105"/>
              <w:jc w:val="both"/>
              <w:rPr>
                <w:rFonts w:hint="eastAsia" w:ascii="仿宋" w:hAnsi="仿宋" w:eastAsia="仿宋" w:cs="仿宋"/>
                <w:b w:val="0"/>
                <w:bCs w:val="0"/>
                <w:sz w:val="18"/>
                <w:szCs w:val="18"/>
                <w:u w:val="none"/>
                <w:lang w:val="en-US" w:eastAsia="zh-CN"/>
              </w:rPr>
            </w:pPr>
          </w:p>
          <w:p w14:paraId="252BA599">
            <w:pPr>
              <w:spacing w:before="58" w:line="359" w:lineRule="auto"/>
              <w:ind w:right="105"/>
              <w:jc w:val="both"/>
              <w:rPr>
                <w:rFonts w:hint="eastAsia" w:ascii="仿宋" w:hAnsi="仿宋" w:eastAsia="仿宋" w:cs="仿宋"/>
                <w:b w:val="0"/>
                <w:bCs w:val="0"/>
                <w:sz w:val="18"/>
                <w:szCs w:val="18"/>
                <w:u w:val="none"/>
                <w:lang w:val="en-US" w:eastAsia="zh-CN"/>
              </w:rPr>
            </w:pPr>
          </w:p>
        </w:tc>
        <w:tc>
          <w:tcPr>
            <w:tcW w:w="1327" w:type="dxa"/>
            <w:vAlign w:val="top"/>
          </w:tcPr>
          <w:p w14:paraId="424D846F">
            <w:pPr>
              <w:spacing w:before="58" w:line="359" w:lineRule="auto"/>
              <w:ind w:right="105"/>
              <w:jc w:val="both"/>
              <w:rPr>
                <w:rFonts w:hint="eastAsia" w:ascii="仿宋" w:hAnsi="仿宋" w:eastAsia="仿宋" w:cs="仿宋"/>
                <w:b w:val="0"/>
                <w:bCs w:val="0"/>
                <w:sz w:val="18"/>
                <w:szCs w:val="18"/>
                <w:u w:val="none"/>
                <w:lang w:val="en-US" w:eastAsia="zh-CN"/>
              </w:rPr>
            </w:pPr>
            <w:r>
              <w:rPr>
                <w:rFonts w:hint="eastAsia" w:ascii="仿宋" w:hAnsi="仿宋" w:eastAsia="仿宋" w:cs="仿宋"/>
                <w:b w:val="0"/>
                <w:bCs w:val="0"/>
                <w:sz w:val="18"/>
                <w:szCs w:val="18"/>
                <w:u w:val="none"/>
                <w:lang w:val="en-US" w:eastAsia="zh-CN"/>
              </w:rPr>
              <w:t>具有履行该项目合同所必需的设备和专业技术能力的证明材料</w:t>
            </w:r>
          </w:p>
        </w:tc>
        <w:tc>
          <w:tcPr>
            <w:tcW w:w="875" w:type="dxa"/>
            <w:vAlign w:val="top"/>
          </w:tcPr>
          <w:p w14:paraId="51CAD4EB">
            <w:pPr>
              <w:spacing w:line="252" w:lineRule="auto"/>
              <w:rPr>
                <w:rFonts w:hint="eastAsia" w:ascii="仿宋" w:hAnsi="仿宋" w:eastAsia="仿宋" w:cs="仿宋"/>
                <w:sz w:val="22"/>
                <w:szCs w:val="22"/>
              </w:rPr>
            </w:pPr>
          </w:p>
          <w:p w14:paraId="7E84A54D">
            <w:pPr>
              <w:spacing w:before="52" w:line="221" w:lineRule="auto"/>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4"/>
                <w:sz w:val="22"/>
                <w:szCs w:val="22"/>
              </w:rPr>
              <w:t>审核结果</w:t>
            </w:r>
          </w:p>
        </w:tc>
      </w:tr>
    </w:tbl>
    <w:p w14:paraId="776ECB09">
      <w:pPr>
        <w:rPr>
          <w:rFonts w:hint="eastAsia" w:ascii="仿宋" w:hAnsi="仿宋" w:eastAsia="仿宋" w:cs="仿宋"/>
          <w:sz w:val="21"/>
        </w:rPr>
      </w:pPr>
    </w:p>
    <w:p w14:paraId="4558B22F">
      <w:pPr>
        <w:rPr>
          <w:rFonts w:hint="eastAsia" w:ascii="仿宋" w:hAnsi="仿宋" w:eastAsia="仿宋" w:cs="仿宋"/>
          <w:sz w:val="21"/>
          <w:szCs w:val="21"/>
        </w:rPr>
      </w:pPr>
      <w:r>
        <w:rPr>
          <w:rFonts w:hint="eastAsia" w:ascii="仿宋" w:hAnsi="仿宋" w:eastAsia="仿宋" w:cs="仿宋"/>
          <w:sz w:val="21"/>
          <w:szCs w:val="21"/>
        </w:rPr>
        <w:br w:type="page"/>
      </w:r>
    </w:p>
    <w:p w14:paraId="1EA24821">
      <w:pPr>
        <w:pStyle w:val="6"/>
        <w:rPr>
          <w:rFonts w:hint="eastAsia"/>
        </w:rPr>
        <w:sectPr>
          <w:footerReference r:id="rId41" w:type="default"/>
          <w:pgSz w:w="16840" w:h="11907"/>
          <w:pgMar w:top="400" w:right="2146" w:bottom="1262" w:left="1377" w:header="0" w:footer="1084" w:gutter="0"/>
          <w:pgNumType w:fmt="decimal"/>
          <w:cols w:space="720" w:num="1"/>
        </w:sectPr>
      </w:pPr>
    </w:p>
    <w:p w14:paraId="2235B3A9">
      <w:pPr>
        <w:pStyle w:val="5"/>
        <w:numPr>
          <w:ilvl w:val="0"/>
          <w:numId w:val="10"/>
        </w:numPr>
        <w:bidi w:val="0"/>
        <w:jc w:val="center"/>
        <w:outlineLvl w:val="0"/>
        <w:rPr>
          <w:rFonts w:hint="eastAsia" w:ascii="仿宋" w:hAnsi="仿宋" w:eastAsia="仿宋" w:cs="仿宋"/>
          <w:b/>
          <w:bCs/>
          <w:sz w:val="28"/>
          <w:szCs w:val="28"/>
          <w:lang w:val="en-US" w:eastAsia="zh-CN"/>
        </w:rPr>
      </w:pPr>
      <w:bookmarkStart w:id="141" w:name="_Toc9770"/>
      <w:r>
        <w:rPr>
          <w:rFonts w:hint="eastAsia" w:ascii="仿宋" w:hAnsi="仿宋" w:eastAsia="仿宋" w:cs="仿宋"/>
          <w:b/>
          <w:bCs w:val="0"/>
          <w:sz w:val="28"/>
          <w:szCs w:val="28"/>
          <w:lang w:val="en-US" w:eastAsia="zh-CN"/>
        </w:rPr>
        <w:t>服务</w:t>
      </w:r>
      <w:r>
        <w:rPr>
          <w:rFonts w:hint="eastAsia" w:ascii="仿宋" w:hAnsi="仿宋" w:eastAsia="仿宋" w:cs="仿宋"/>
          <w:b/>
          <w:bCs w:val="0"/>
          <w:sz w:val="28"/>
          <w:szCs w:val="28"/>
        </w:rPr>
        <w:t>需求一览表</w:t>
      </w:r>
      <w:bookmarkEnd w:id="141"/>
      <w:r>
        <w:rPr>
          <w:rFonts w:hint="eastAsia" w:ascii="仿宋" w:hAnsi="仿宋" w:eastAsia="仿宋" w:cs="仿宋"/>
          <w:b/>
          <w:bCs w:val="0"/>
          <w:sz w:val="28"/>
          <w:szCs w:val="28"/>
          <w:lang w:val="en-US" w:eastAsia="zh-CN"/>
        </w:rPr>
        <w:t xml:space="preserve">   </w:t>
      </w:r>
    </w:p>
    <w:p w14:paraId="023A0DBE">
      <w:pPr>
        <w:keepNext w:val="0"/>
        <w:keepLines w:val="0"/>
        <w:pageBreakBefore w:val="0"/>
        <w:widowControl w:val="0"/>
        <w:kinsoku/>
        <w:wordWrap/>
        <w:overflowPunct/>
        <w:topLinePunct w:val="0"/>
        <w:autoSpaceDE/>
        <w:autoSpaceDN/>
        <w:bidi w:val="0"/>
        <w:adjustRightInd w:val="0"/>
        <w:snapToGrid w:val="0"/>
        <w:spacing w:line="592" w:lineRule="exact"/>
        <w:ind w:firstLine="0" w:firstLineChars="0"/>
        <w:jc w:val="center"/>
        <w:textAlignment w:val="auto"/>
        <w:rPr>
          <w:rFonts w:hint="eastAsia" w:ascii="仿宋" w:hAnsi="仿宋" w:eastAsia="仿宋" w:cs="仿宋"/>
          <w:b w:val="0"/>
          <w:bCs w:val="0"/>
          <w:sz w:val="36"/>
          <w:szCs w:val="36"/>
          <w:lang w:val="en-US" w:eastAsia="zh-CN"/>
        </w:rPr>
      </w:pPr>
      <w:r>
        <w:rPr>
          <w:rFonts w:hint="default" w:ascii="仿宋" w:hAnsi="仿宋" w:eastAsia="仿宋" w:cs="仿宋"/>
          <w:b w:val="0"/>
          <w:bCs w:val="0"/>
          <w:sz w:val="36"/>
          <w:szCs w:val="36"/>
          <w:lang w:val="en-US" w:eastAsia="zh-CN"/>
        </w:rPr>
        <w:t>莎车县教育系统2025年“祖国情·中华行”青少年学生爱国主义参观学习活动项目</w:t>
      </w:r>
    </w:p>
    <w:p w14:paraId="4CDFD98F">
      <w:pPr>
        <w:pStyle w:val="8"/>
        <w:widowControl w:val="0"/>
        <w:numPr>
          <w:ilvl w:val="0"/>
          <w:numId w:val="0"/>
        </w:numPr>
        <w:spacing w:line="592" w:lineRule="exact"/>
        <w:rPr>
          <w:rFonts w:hint="eastAsia" w:ascii="仿宋" w:hAnsi="仿宋" w:eastAsia="仿宋" w:cs="仿宋"/>
          <w:b/>
          <w:bCs/>
          <w:snapToGrid w:val="0"/>
          <w:color w:val="000000"/>
          <w:spacing w:val="7"/>
          <w:kern w:val="0"/>
          <w:sz w:val="30"/>
          <w:szCs w:val="30"/>
          <w:lang w:val="en-US" w:eastAsia="zh-CN" w:bidi="ar-SA"/>
        </w:rPr>
      </w:pPr>
      <w:r>
        <w:rPr>
          <w:rFonts w:hint="eastAsia" w:ascii="仿宋" w:hAnsi="仿宋" w:eastAsia="仿宋" w:cs="仿宋"/>
          <w:b/>
          <w:bCs/>
          <w:snapToGrid w:val="0"/>
          <w:color w:val="000000"/>
          <w:spacing w:val="7"/>
          <w:kern w:val="0"/>
          <w:sz w:val="30"/>
          <w:szCs w:val="30"/>
          <w:lang w:val="en-US" w:eastAsia="zh-CN" w:bidi="ar-SA"/>
        </w:rPr>
        <w:t>一、项目背景</w:t>
      </w:r>
    </w:p>
    <w:p w14:paraId="087E17BF">
      <w:pPr>
        <w:pStyle w:val="8"/>
        <w:keepNext w:val="0"/>
        <w:keepLines w:val="0"/>
        <w:pageBreakBefore w:val="0"/>
        <w:widowControl w:val="0"/>
        <w:numPr>
          <w:ilvl w:val="0"/>
          <w:numId w:val="0"/>
        </w:numPr>
        <w:kinsoku w:val="0"/>
        <w:wordWrap/>
        <w:overflowPunct/>
        <w:topLinePunct w:val="0"/>
        <w:autoSpaceDE w:val="0"/>
        <w:autoSpaceDN w:val="0"/>
        <w:bidi w:val="0"/>
        <w:adjustRightInd w:val="0"/>
        <w:snapToGrid w:val="0"/>
        <w:spacing w:line="592" w:lineRule="exact"/>
        <w:ind w:firstLine="588" w:firstLineChars="200"/>
        <w:jc w:val="both"/>
        <w:textAlignment w:val="baseline"/>
        <w:rPr>
          <w:rFonts w:hint="eastAsia" w:ascii="仿宋" w:hAnsi="仿宋" w:eastAsia="仿宋" w:cs="仿宋"/>
          <w:snapToGrid w:val="0"/>
          <w:color w:val="000000"/>
          <w:spacing w:val="7"/>
          <w:kern w:val="0"/>
          <w:sz w:val="28"/>
          <w:szCs w:val="28"/>
          <w:lang w:val="en-US" w:eastAsia="zh-CN" w:bidi="ar-SA"/>
        </w:rPr>
      </w:pPr>
      <w:r>
        <w:rPr>
          <w:rFonts w:hint="eastAsia" w:ascii="仿宋" w:hAnsi="仿宋" w:eastAsia="仿宋" w:cs="仿宋"/>
          <w:snapToGrid w:val="0"/>
          <w:color w:val="000000"/>
          <w:spacing w:val="7"/>
          <w:kern w:val="0"/>
          <w:sz w:val="28"/>
          <w:szCs w:val="28"/>
          <w:lang w:val="en-US" w:eastAsia="zh-CN" w:bidi="ar-SA"/>
        </w:rPr>
        <w:t>深入贯彻落实党的二十大精神和习近平总书记对新疆工作的重要指示讲话精神，完整准确贯彻新时代党的治疆方略，坚持依法治疆、团结稳疆、文化润疆、富民兴疆、长期建疆，加强“</w:t>
      </w:r>
      <w:r>
        <w:rPr>
          <w:rFonts w:hint="default" w:ascii="仿宋" w:hAnsi="仿宋" w:eastAsia="仿宋" w:cs="仿宋"/>
          <w:snapToGrid w:val="0"/>
          <w:color w:val="000000"/>
          <w:spacing w:val="7"/>
          <w:kern w:val="0"/>
          <w:sz w:val="28"/>
          <w:szCs w:val="28"/>
          <w:lang w:val="en-US" w:eastAsia="zh-CN" w:bidi="ar-SA"/>
        </w:rPr>
        <w:t>祖国情·中华行</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青少年爱国主义研学活动</w:t>
      </w:r>
      <w:r>
        <w:rPr>
          <w:rFonts w:hint="eastAsia" w:ascii="仿宋" w:hAnsi="仿宋" w:eastAsia="仿宋" w:cs="仿宋"/>
          <w:snapToGrid w:val="0"/>
          <w:color w:val="000000"/>
          <w:spacing w:val="7"/>
          <w:kern w:val="0"/>
          <w:sz w:val="28"/>
          <w:szCs w:val="28"/>
          <w:lang w:val="en-US" w:eastAsia="zh-CN" w:bidi="ar-SA"/>
        </w:rPr>
        <w:t>与莎车县的交往交流交融，推动两地结对共建、合作交流</w:t>
      </w:r>
      <w:r>
        <w:rPr>
          <w:rFonts w:hint="eastAsia" w:ascii="仿宋" w:hAnsi="仿宋" w:eastAsia="仿宋" w:cs="仿宋"/>
          <w:snapToGrid w:val="0"/>
          <w:color w:val="000000"/>
          <w:spacing w:val="7"/>
          <w:kern w:val="0"/>
          <w:sz w:val="28"/>
          <w:szCs w:val="28"/>
          <w:lang w:val="en-US" w:eastAsia="en-US" w:bidi="ar-SA"/>
        </w:rPr>
        <w:t>，增进民族团结、广泛凝聚人心，有形有感有效铸牢中华民族共同体意识</w:t>
      </w:r>
      <w:r>
        <w:rPr>
          <w:rFonts w:hint="eastAsia" w:ascii="仿宋" w:hAnsi="仿宋" w:eastAsia="仿宋" w:cs="仿宋"/>
          <w:snapToGrid w:val="0"/>
          <w:color w:val="000000"/>
          <w:spacing w:val="7"/>
          <w:kern w:val="0"/>
          <w:sz w:val="28"/>
          <w:szCs w:val="28"/>
          <w:lang w:val="en-US" w:eastAsia="zh-CN" w:bidi="ar-SA"/>
        </w:rPr>
        <w:t>。</w:t>
      </w:r>
    </w:p>
    <w:p w14:paraId="451BE45E">
      <w:pPr>
        <w:pStyle w:val="8"/>
        <w:widowControl w:val="0"/>
        <w:numPr>
          <w:ilvl w:val="0"/>
          <w:numId w:val="0"/>
        </w:numPr>
        <w:spacing w:line="592" w:lineRule="exact"/>
        <w:rPr>
          <w:rFonts w:hint="eastAsia" w:ascii="仿宋" w:hAnsi="仿宋" w:eastAsia="仿宋" w:cs="仿宋"/>
          <w:b/>
          <w:bCs/>
          <w:snapToGrid w:val="0"/>
          <w:color w:val="000000"/>
          <w:spacing w:val="7"/>
          <w:kern w:val="0"/>
          <w:sz w:val="30"/>
          <w:szCs w:val="30"/>
          <w:lang w:val="en-US" w:eastAsia="zh-CN" w:bidi="ar-SA"/>
        </w:rPr>
      </w:pPr>
      <w:r>
        <w:rPr>
          <w:rFonts w:hint="eastAsia" w:ascii="仿宋" w:hAnsi="仿宋" w:eastAsia="仿宋" w:cs="仿宋"/>
          <w:b/>
          <w:bCs/>
          <w:snapToGrid w:val="0"/>
          <w:color w:val="000000"/>
          <w:spacing w:val="7"/>
          <w:kern w:val="0"/>
          <w:sz w:val="30"/>
          <w:szCs w:val="30"/>
          <w:lang w:val="en-US" w:eastAsia="zh-CN" w:bidi="ar-SA"/>
        </w:rPr>
        <w:t>二、项目服务内容</w:t>
      </w:r>
    </w:p>
    <w:p w14:paraId="53FE0927">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根据地区教育局《喀什地区</w:t>
      </w:r>
      <w:r>
        <w:rPr>
          <w:rFonts w:hint="default" w:ascii="仿宋" w:hAnsi="仿宋" w:eastAsia="仿宋" w:cs="仿宋"/>
          <w:snapToGrid w:val="0"/>
          <w:color w:val="000000"/>
          <w:spacing w:val="7"/>
          <w:kern w:val="0"/>
          <w:sz w:val="28"/>
          <w:szCs w:val="28"/>
          <w:lang w:val="en-US" w:eastAsia="en-US" w:bidi="ar-SA"/>
        </w:rPr>
        <w:t>教育系统202</w:t>
      </w:r>
      <w:r>
        <w:rPr>
          <w:rFonts w:hint="default" w:ascii="仿宋" w:hAnsi="仿宋" w:eastAsia="仿宋" w:cs="仿宋"/>
          <w:snapToGrid w:val="0"/>
          <w:color w:val="000000"/>
          <w:spacing w:val="7"/>
          <w:kern w:val="0"/>
          <w:sz w:val="28"/>
          <w:szCs w:val="28"/>
          <w:lang w:val="en-US" w:eastAsia="zh-CN" w:bidi="ar-SA"/>
        </w:rPr>
        <w:t>5</w:t>
      </w:r>
      <w:r>
        <w:rPr>
          <w:rFonts w:hint="default" w:ascii="仿宋" w:hAnsi="仿宋" w:eastAsia="仿宋" w:cs="仿宋"/>
          <w:snapToGrid w:val="0"/>
          <w:color w:val="000000"/>
          <w:spacing w:val="7"/>
          <w:kern w:val="0"/>
          <w:sz w:val="28"/>
          <w:szCs w:val="28"/>
          <w:lang w:val="en-US" w:eastAsia="en-US" w:bidi="ar-SA"/>
        </w:rPr>
        <w:t>年</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en-US" w:bidi="ar-SA"/>
        </w:rPr>
        <w:t>祖国情·中华行</w:t>
      </w:r>
      <w:r>
        <w:rPr>
          <w:rFonts w:hint="eastAsia" w:ascii="仿宋" w:hAnsi="仿宋" w:eastAsia="仿宋" w:cs="仿宋"/>
          <w:snapToGrid w:val="0"/>
          <w:color w:val="000000"/>
          <w:spacing w:val="7"/>
          <w:kern w:val="0"/>
          <w:sz w:val="28"/>
          <w:szCs w:val="28"/>
          <w:lang w:val="en-US" w:eastAsia="zh-CN" w:bidi="ar-SA"/>
        </w:rPr>
        <w:t>”青少年学生</w:t>
      </w:r>
      <w:r>
        <w:rPr>
          <w:rFonts w:hint="default" w:ascii="仿宋" w:hAnsi="仿宋" w:eastAsia="仿宋" w:cs="仿宋"/>
          <w:snapToGrid w:val="0"/>
          <w:color w:val="000000"/>
          <w:spacing w:val="7"/>
          <w:kern w:val="0"/>
          <w:sz w:val="28"/>
          <w:szCs w:val="28"/>
          <w:lang w:val="en-US" w:eastAsia="en-US" w:bidi="ar-SA"/>
        </w:rPr>
        <w:t>爱国主义</w:t>
      </w:r>
      <w:r>
        <w:rPr>
          <w:rFonts w:hint="eastAsia" w:ascii="仿宋" w:hAnsi="仿宋" w:eastAsia="仿宋" w:cs="仿宋"/>
          <w:snapToGrid w:val="0"/>
          <w:color w:val="000000"/>
          <w:spacing w:val="7"/>
          <w:kern w:val="0"/>
          <w:sz w:val="28"/>
          <w:szCs w:val="28"/>
          <w:lang w:val="en-US" w:eastAsia="zh-CN" w:bidi="ar-SA"/>
        </w:rPr>
        <w:t>参观学习</w:t>
      </w:r>
      <w:r>
        <w:rPr>
          <w:rFonts w:hint="default" w:ascii="仿宋" w:hAnsi="仿宋" w:eastAsia="仿宋" w:cs="仿宋"/>
          <w:snapToGrid w:val="0"/>
          <w:color w:val="000000"/>
          <w:spacing w:val="7"/>
          <w:kern w:val="0"/>
          <w:sz w:val="28"/>
          <w:szCs w:val="28"/>
          <w:lang w:val="en-US" w:eastAsia="en-US" w:bidi="ar-SA"/>
        </w:rPr>
        <w:t>活动方案</w:t>
      </w:r>
      <w:r>
        <w:rPr>
          <w:rFonts w:hint="default" w:ascii="仿宋" w:hAnsi="仿宋" w:eastAsia="仿宋" w:cs="仿宋"/>
          <w:snapToGrid w:val="0"/>
          <w:color w:val="000000"/>
          <w:spacing w:val="7"/>
          <w:kern w:val="0"/>
          <w:sz w:val="28"/>
          <w:szCs w:val="28"/>
          <w:lang w:val="en-US" w:eastAsia="zh-CN" w:bidi="ar-SA"/>
        </w:rPr>
        <w:t>》要求，为落实各族青少年交流计划，加强青少年</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五个认同</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教育，纵深推进莎车与其他地区交往交流，铸牢中华民族共同体意识，结合实际，制定莎车县教育系统2025年</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祖国情·中华行</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青少年学生爱国主义参观学习活动方案。</w:t>
      </w:r>
    </w:p>
    <w:p w14:paraId="77C991F9">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本次</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祖国情·中华行</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青少年</w:t>
      </w:r>
      <w:r>
        <w:rPr>
          <w:rFonts w:hint="eastAsia" w:ascii="仿宋" w:hAnsi="仿宋" w:eastAsia="仿宋" w:cs="仿宋"/>
          <w:snapToGrid w:val="0"/>
          <w:color w:val="000000"/>
          <w:spacing w:val="7"/>
          <w:kern w:val="0"/>
          <w:sz w:val="28"/>
          <w:szCs w:val="28"/>
          <w:lang w:val="en-US" w:eastAsia="zh-CN" w:bidi="ar-SA"/>
        </w:rPr>
        <w:t>学生</w:t>
      </w:r>
      <w:r>
        <w:rPr>
          <w:rFonts w:hint="default" w:ascii="仿宋" w:hAnsi="仿宋" w:eastAsia="仿宋" w:cs="仿宋"/>
          <w:snapToGrid w:val="0"/>
          <w:color w:val="000000"/>
          <w:spacing w:val="7"/>
          <w:kern w:val="0"/>
          <w:sz w:val="28"/>
          <w:szCs w:val="28"/>
          <w:lang w:val="en-US" w:eastAsia="zh-CN" w:bidi="ar-SA"/>
        </w:rPr>
        <w:t>爱国主义</w:t>
      </w:r>
      <w:r>
        <w:rPr>
          <w:rFonts w:hint="eastAsia" w:ascii="仿宋" w:hAnsi="仿宋" w:eastAsia="仿宋" w:cs="仿宋"/>
          <w:snapToGrid w:val="0"/>
          <w:color w:val="000000"/>
          <w:spacing w:val="7"/>
          <w:kern w:val="0"/>
          <w:sz w:val="28"/>
          <w:szCs w:val="28"/>
          <w:lang w:val="en-US" w:eastAsia="zh-CN" w:bidi="ar-SA"/>
        </w:rPr>
        <w:t>参观学习</w:t>
      </w:r>
      <w:r>
        <w:rPr>
          <w:rFonts w:hint="default" w:ascii="仿宋" w:hAnsi="仿宋" w:eastAsia="仿宋" w:cs="仿宋"/>
          <w:snapToGrid w:val="0"/>
          <w:color w:val="000000"/>
          <w:spacing w:val="7"/>
          <w:kern w:val="0"/>
          <w:sz w:val="28"/>
          <w:szCs w:val="28"/>
          <w:lang w:val="en-US" w:eastAsia="zh-CN" w:bidi="ar-SA"/>
        </w:rPr>
        <w:t>活动通过实施组织708名各族</w:t>
      </w:r>
      <w:r>
        <w:rPr>
          <w:rFonts w:hint="eastAsia" w:ascii="仿宋" w:hAnsi="仿宋" w:eastAsia="仿宋" w:cs="仿宋"/>
          <w:snapToGrid w:val="0"/>
          <w:color w:val="000000"/>
          <w:spacing w:val="7"/>
          <w:kern w:val="0"/>
          <w:sz w:val="28"/>
          <w:szCs w:val="28"/>
          <w:lang w:val="en-US" w:eastAsia="zh-CN" w:bidi="ar-SA"/>
        </w:rPr>
        <w:t>初二年级</w:t>
      </w:r>
      <w:r>
        <w:rPr>
          <w:rFonts w:hint="default" w:ascii="仿宋" w:hAnsi="仿宋" w:eastAsia="仿宋" w:cs="仿宋"/>
          <w:snapToGrid w:val="0"/>
          <w:color w:val="000000"/>
          <w:spacing w:val="7"/>
          <w:kern w:val="0"/>
          <w:sz w:val="28"/>
          <w:szCs w:val="28"/>
          <w:lang w:val="en-US" w:eastAsia="zh-CN" w:bidi="ar-SA"/>
        </w:rPr>
        <w:t>学生和29名</w:t>
      </w:r>
      <w:r>
        <w:rPr>
          <w:rFonts w:hint="eastAsia" w:ascii="仿宋" w:hAnsi="仿宋" w:eastAsia="仿宋" w:cs="仿宋"/>
          <w:snapToGrid w:val="0"/>
          <w:color w:val="000000"/>
          <w:spacing w:val="7"/>
          <w:kern w:val="0"/>
          <w:sz w:val="28"/>
          <w:szCs w:val="28"/>
          <w:lang w:val="en-US" w:eastAsia="zh-CN" w:bidi="ar-SA"/>
        </w:rPr>
        <w:t>思政</w:t>
      </w:r>
      <w:r>
        <w:rPr>
          <w:rFonts w:hint="default" w:ascii="仿宋" w:hAnsi="仿宋" w:eastAsia="仿宋" w:cs="仿宋"/>
          <w:snapToGrid w:val="0"/>
          <w:color w:val="000000"/>
          <w:spacing w:val="7"/>
          <w:kern w:val="0"/>
          <w:sz w:val="28"/>
          <w:szCs w:val="28"/>
          <w:lang w:val="en-US" w:eastAsia="zh-CN" w:bidi="ar-SA"/>
        </w:rPr>
        <w:t>教师</w:t>
      </w:r>
      <w:r>
        <w:rPr>
          <w:rFonts w:hint="eastAsia" w:ascii="仿宋" w:hAnsi="仿宋" w:eastAsia="仿宋" w:cs="仿宋"/>
          <w:snapToGrid w:val="0"/>
          <w:color w:val="000000"/>
          <w:spacing w:val="7"/>
          <w:kern w:val="0"/>
          <w:sz w:val="28"/>
          <w:szCs w:val="28"/>
          <w:lang w:val="en-US" w:eastAsia="zh-CN" w:bidi="ar-SA"/>
        </w:rPr>
        <w:t>及骨干班主任，</w:t>
      </w:r>
      <w:r>
        <w:rPr>
          <w:rFonts w:hint="default" w:ascii="仿宋" w:hAnsi="仿宋" w:eastAsia="仿宋" w:cs="仿宋"/>
          <w:snapToGrid w:val="0"/>
          <w:color w:val="000000"/>
          <w:spacing w:val="7"/>
          <w:kern w:val="0"/>
          <w:sz w:val="28"/>
          <w:szCs w:val="28"/>
          <w:lang w:val="en-US" w:eastAsia="zh-CN" w:bidi="ar-SA"/>
        </w:rPr>
        <w:t>按照</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北京3天+</w:t>
      </w:r>
      <w:r>
        <w:rPr>
          <w:rFonts w:hint="eastAsia" w:ascii="仿宋" w:hAnsi="仿宋" w:eastAsia="仿宋" w:cs="仿宋"/>
          <w:snapToGrid w:val="0"/>
          <w:color w:val="000000"/>
          <w:spacing w:val="7"/>
          <w:kern w:val="0"/>
          <w:sz w:val="28"/>
          <w:szCs w:val="28"/>
          <w:lang w:val="en-US" w:eastAsia="zh-CN" w:bidi="ar-SA"/>
        </w:rPr>
        <w:t>上海</w:t>
      </w:r>
      <w:r>
        <w:rPr>
          <w:rFonts w:hint="default" w:ascii="仿宋" w:hAnsi="仿宋" w:eastAsia="仿宋" w:cs="仿宋"/>
          <w:snapToGrid w:val="0"/>
          <w:color w:val="000000"/>
          <w:spacing w:val="7"/>
          <w:kern w:val="0"/>
          <w:sz w:val="28"/>
          <w:szCs w:val="28"/>
          <w:lang w:val="en-US" w:eastAsia="zh-CN" w:bidi="ar-SA"/>
        </w:rPr>
        <w:t>4天</w:t>
      </w:r>
      <w:r>
        <w:rPr>
          <w:rFonts w:hint="eastAsia" w:ascii="仿宋" w:hAnsi="仿宋" w:eastAsia="仿宋" w:cs="仿宋"/>
          <w:snapToGrid w:val="0"/>
          <w:color w:val="000000"/>
          <w:spacing w:val="7"/>
          <w:kern w:val="0"/>
          <w:sz w:val="28"/>
          <w:szCs w:val="28"/>
          <w:lang w:val="en-US" w:eastAsia="zh-CN" w:bidi="ar-SA"/>
        </w:rPr>
        <w:t>”的方式</w:t>
      </w:r>
      <w:r>
        <w:rPr>
          <w:rFonts w:hint="default" w:ascii="仿宋" w:hAnsi="仿宋" w:eastAsia="仿宋" w:cs="仿宋"/>
          <w:snapToGrid w:val="0"/>
          <w:color w:val="000000"/>
          <w:spacing w:val="7"/>
          <w:kern w:val="0"/>
          <w:sz w:val="28"/>
          <w:szCs w:val="28"/>
          <w:lang w:val="en-US" w:eastAsia="zh-CN" w:bidi="ar-SA"/>
        </w:rPr>
        <w:t>赴</w:t>
      </w:r>
      <w:r>
        <w:rPr>
          <w:rFonts w:hint="eastAsia" w:ascii="仿宋" w:hAnsi="仿宋" w:eastAsia="仿宋" w:cs="仿宋"/>
          <w:snapToGrid w:val="0"/>
          <w:color w:val="000000"/>
          <w:spacing w:val="7"/>
          <w:kern w:val="0"/>
          <w:sz w:val="28"/>
          <w:szCs w:val="28"/>
          <w:lang w:val="en-US" w:eastAsia="zh-CN" w:bidi="ar-SA"/>
        </w:rPr>
        <w:t>北京</w:t>
      </w:r>
      <w:r>
        <w:rPr>
          <w:rFonts w:hint="default" w:ascii="仿宋" w:hAnsi="仿宋" w:eastAsia="仿宋" w:cs="仿宋"/>
          <w:snapToGrid w:val="0"/>
          <w:color w:val="000000"/>
          <w:spacing w:val="7"/>
          <w:kern w:val="0"/>
          <w:sz w:val="28"/>
          <w:szCs w:val="28"/>
          <w:lang w:val="en-US" w:eastAsia="zh-CN" w:bidi="ar-SA"/>
        </w:rPr>
        <w:t>、</w:t>
      </w:r>
      <w:r>
        <w:rPr>
          <w:rFonts w:hint="eastAsia" w:ascii="仿宋" w:hAnsi="仿宋" w:eastAsia="仿宋" w:cs="仿宋"/>
          <w:snapToGrid w:val="0"/>
          <w:color w:val="000000"/>
          <w:spacing w:val="7"/>
          <w:kern w:val="0"/>
          <w:sz w:val="28"/>
          <w:szCs w:val="28"/>
          <w:lang w:val="en-US" w:eastAsia="zh-CN" w:bidi="ar-SA"/>
        </w:rPr>
        <w:t>上海</w:t>
      </w:r>
      <w:r>
        <w:rPr>
          <w:rFonts w:hint="default" w:ascii="仿宋" w:hAnsi="仿宋" w:eastAsia="仿宋" w:cs="仿宋"/>
          <w:snapToGrid w:val="0"/>
          <w:color w:val="000000"/>
          <w:spacing w:val="7"/>
          <w:kern w:val="0"/>
          <w:sz w:val="28"/>
          <w:szCs w:val="28"/>
          <w:lang w:val="en-US" w:eastAsia="zh-CN" w:bidi="ar-SA"/>
        </w:rPr>
        <w:t>开展青少年交往交流交融活动，通过参观访学、实地体验、交流讨论，融合北京、</w:t>
      </w:r>
      <w:r>
        <w:rPr>
          <w:rFonts w:hint="eastAsia" w:ascii="仿宋" w:hAnsi="仿宋" w:eastAsia="仿宋" w:cs="仿宋"/>
          <w:snapToGrid w:val="0"/>
          <w:color w:val="000000"/>
          <w:spacing w:val="7"/>
          <w:kern w:val="0"/>
          <w:sz w:val="28"/>
          <w:szCs w:val="28"/>
          <w:lang w:val="en-US" w:eastAsia="zh-CN" w:bidi="ar-SA"/>
        </w:rPr>
        <w:t>上海</w:t>
      </w:r>
      <w:r>
        <w:rPr>
          <w:rFonts w:hint="default" w:ascii="仿宋" w:hAnsi="仿宋" w:eastAsia="仿宋" w:cs="仿宋"/>
          <w:snapToGrid w:val="0"/>
          <w:color w:val="000000"/>
          <w:spacing w:val="7"/>
          <w:kern w:val="0"/>
          <w:sz w:val="28"/>
          <w:szCs w:val="28"/>
          <w:lang w:val="en-US" w:eastAsia="zh-CN" w:bidi="ar-SA"/>
        </w:rPr>
        <w:t>的科技、人文、历史的城市文化特色，让各族青少年感受中华文化的博大精</w:t>
      </w:r>
      <w:r>
        <w:rPr>
          <w:rFonts w:hint="eastAsia" w:ascii="仿宋" w:hAnsi="仿宋" w:eastAsia="仿宋" w:cs="仿宋"/>
          <w:snapToGrid w:val="0"/>
          <w:color w:val="000000"/>
          <w:spacing w:val="7"/>
          <w:kern w:val="0"/>
          <w:sz w:val="28"/>
          <w:szCs w:val="28"/>
          <w:lang w:val="en-US" w:eastAsia="zh-CN" w:bidi="ar-SA"/>
        </w:rPr>
        <w:t>深</w:t>
      </w:r>
      <w:r>
        <w:rPr>
          <w:rFonts w:hint="default" w:ascii="仿宋" w:hAnsi="仿宋" w:eastAsia="仿宋" w:cs="仿宋"/>
          <w:snapToGrid w:val="0"/>
          <w:color w:val="000000"/>
          <w:spacing w:val="7"/>
          <w:kern w:val="0"/>
          <w:sz w:val="28"/>
          <w:szCs w:val="28"/>
          <w:lang w:val="en-US" w:eastAsia="zh-CN" w:bidi="ar-SA"/>
        </w:rPr>
        <w:t>和祖国发展取得的伟大成就，有形有感有效开展铸牢中华民族共同体意识教育。并探索与两地建立交流互动平台，促进系列交流活动的长效开展，持续加深交往交流交融效果。</w:t>
      </w:r>
    </w:p>
    <w:p w14:paraId="36C56EE5">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Chars="200"/>
        <w:textAlignment w:val="auto"/>
        <w:rPr>
          <w:rFonts w:hint="default" w:ascii="仿宋" w:hAnsi="仿宋" w:eastAsia="仿宋" w:cs="仿宋"/>
          <w:b/>
          <w:bCs/>
          <w:snapToGrid w:val="0"/>
          <w:color w:val="000000"/>
          <w:spacing w:val="7"/>
          <w:kern w:val="0"/>
          <w:sz w:val="30"/>
          <w:szCs w:val="30"/>
          <w:lang w:val="en-US" w:eastAsia="zh-CN" w:bidi="ar-SA"/>
        </w:rPr>
      </w:pPr>
      <w:r>
        <w:rPr>
          <w:rFonts w:hint="eastAsia" w:ascii="仿宋" w:hAnsi="仿宋" w:eastAsia="仿宋" w:cs="仿宋"/>
          <w:b/>
          <w:bCs/>
          <w:snapToGrid w:val="0"/>
          <w:color w:val="000000"/>
          <w:spacing w:val="7"/>
          <w:kern w:val="0"/>
          <w:sz w:val="30"/>
          <w:szCs w:val="30"/>
          <w:lang w:val="en-US" w:eastAsia="zh-CN" w:bidi="ar-SA"/>
        </w:rPr>
        <w:t>三、</w:t>
      </w:r>
      <w:r>
        <w:rPr>
          <w:rFonts w:hint="default" w:ascii="仿宋" w:hAnsi="仿宋" w:eastAsia="仿宋" w:cs="仿宋"/>
          <w:b/>
          <w:bCs/>
          <w:snapToGrid w:val="0"/>
          <w:color w:val="000000"/>
          <w:spacing w:val="7"/>
          <w:kern w:val="0"/>
          <w:sz w:val="30"/>
          <w:szCs w:val="30"/>
          <w:lang w:val="en-US" w:eastAsia="zh-CN" w:bidi="ar-SA"/>
        </w:rPr>
        <w:t>项目建设内容及资金预算</w:t>
      </w:r>
    </w:p>
    <w:p w14:paraId="23A6711D">
      <w:pPr>
        <w:pStyle w:val="2"/>
        <w:keepNext w:val="0"/>
        <w:keepLines w:val="0"/>
        <w:pageBreakBefore w:val="0"/>
        <w:widowControl w:val="0"/>
        <w:kinsoku/>
        <w:wordWrap/>
        <w:overflowPunct/>
        <w:topLinePunct w:val="0"/>
        <w:autoSpaceDE/>
        <w:autoSpaceDN/>
        <w:bidi w:val="0"/>
        <w:adjustRightInd/>
        <w:snapToGrid/>
        <w:spacing w:before="0" w:beforeLines="0" w:after="0" w:afterLines="0" w:line="620" w:lineRule="exact"/>
        <w:textAlignment w:val="auto"/>
        <w:rPr>
          <w:rFonts w:hint="eastAsia" w:ascii="仿宋" w:hAnsi="仿宋" w:eastAsia="仿宋" w:cs="仿宋"/>
          <w:b w:val="0"/>
          <w:snapToGrid w:val="0"/>
          <w:color w:val="auto"/>
          <w:spacing w:val="7"/>
          <w:kern w:val="0"/>
          <w:sz w:val="28"/>
          <w:szCs w:val="28"/>
          <w:highlight w:val="none"/>
          <w:lang w:val="en-US" w:eastAsia="zh-CN" w:bidi="ar-SA"/>
        </w:rPr>
      </w:pPr>
      <w:r>
        <w:rPr>
          <w:rFonts w:hint="default" w:ascii="仿宋" w:hAnsi="仿宋" w:eastAsia="仿宋" w:cs="仿宋"/>
          <w:b w:val="0"/>
          <w:snapToGrid w:val="0"/>
          <w:color w:val="000000"/>
          <w:spacing w:val="7"/>
          <w:kern w:val="0"/>
          <w:sz w:val="28"/>
          <w:szCs w:val="28"/>
          <w:lang w:val="en-US" w:eastAsia="zh-CN" w:bidi="ar-SA"/>
        </w:rPr>
        <w:t>737名研学人员分</w:t>
      </w:r>
      <w:r>
        <w:rPr>
          <w:rFonts w:hint="eastAsia" w:ascii="仿宋" w:hAnsi="仿宋" w:eastAsia="仿宋" w:cs="仿宋"/>
          <w:b w:val="0"/>
          <w:snapToGrid w:val="0"/>
          <w:color w:val="000000"/>
          <w:spacing w:val="7"/>
          <w:kern w:val="0"/>
          <w:sz w:val="28"/>
          <w:szCs w:val="28"/>
          <w:lang w:val="en-US" w:eastAsia="zh-CN" w:bidi="ar-SA"/>
        </w:rPr>
        <w:t>八</w:t>
      </w:r>
      <w:r>
        <w:rPr>
          <w:rFonts w:hint="default" w:ascii="仿宋" w:hAnsi="仿宋" w:eastAsia="仿宋" w:cs="仿宋"/>
          <w:b w:val="0"/>
          <w:snapToGrid w:val="0"/>
          <w:color w:val="000000"/>
          <w:spacing w:val="7"/>
          <w:kern w:val="0"/>
          <w:sz w:val="28"/>
          <w:szCs w:val="28"/>
          <w:lang w:val="en-US" w:eastAsia="zh-CN" w:bidi="ar-SA"/>
        </w:rPr>
        <w:t>批出发，</w:t>
      </w:r>
      <w:r>
        <w:rPr>
          <w:rFonts w:hint="eastAsia" w:ascii="仿宋" w:hAnsi="仿宋" w:eastAsia="仿宋" w:cs="仿宋"/>
          <w:b w:val="0"/>
          <w:snapToGrid w:val="0"/>
          <w:color w:val="000000"/>
          <w:spacing w:val="7"/>
          <w:kern w:val="0"/>
          <w:sz w:val="28"/>
          <w:szCs w:val="28"/>
          <w:lang w:val="en-US" w:eastAsia="zh-CN" w:bidi="ar-SA"/>
        </w:rPr>
        <w:t>每批约</w:t>
      </w:r>
      <w:r>
        <w:rPr>
          <w:rFonts w:hint="default" w:ascii="仿宋" w:hAnsi="仿宋" w:eastAsia="仿宋" w:cs="仿宋"/>
          <w:b w:val="0"/>
          <w:snapToGrid w:val="0"/>
          <w:color w:val="000000"/>
          <w:spacing w:val="7"/>
          <w:kern w:val="0"/>
          <w:sz w:val="28"/>
          <w:szCs w:val="28"/>
          <w:lang w:val="en-US" w:eastAsia="zh-CN" w:bidi="ar-SA"/>
        </w:rPr>
        <w:t>100</w:t>
      </w:r>
      <w:r>
        <w:rPr>
          <w:rFonts w:hint="eastAsia" w:ascii="仿宋" w:hAnsi="仿宋" w:eastAsia="仿宋" w:cs="仿宋"/>
          <w:b w:val="0"/>
          <w:snapToGrid w:val="0"/>
          <w:color w:val="000000"/>
          <w:spacing w:val="7"/>
          <w:kern w:val="0"/>
          <w:sz w:val="28"/>
          <w:szCs w:val="28"/>
          <w:lang w:val="en-US" w:eastAsia="zh-CN" w:bidi="ar-SA"/>
        </w:rPr>
        <w:t>人，</w:t>
      </w:r>
      <w:r>
        <w:rPr>
          <w:rFonts w:hint="eastAsia" w:ascii="仿宋" w:hAnsi="仿宋" w:eastAsia="仿宋" w:cs="仿宋"/>
          <w:b w:val="0"/>
          <w:snapToGrid w:val="0"/>
          <w:color w:val="auto"/>
          <w:spacing w:val="7"/>
          <w:kern w:val="0"/>
          <w:sz w:val="28"/>
          <w:szCs w:val="28"/>
          <w:highlight w:val="none"/>
          <w:lang w:val="en-US" w:eastAsia="zh-CN" w:bidi="ar-SA"/>
        </w:rPr>
        <w:t>需坐同一航班出发，不得出现每批次多航班出发的现象；</w:t>
      </w:r>
    </w:p>
    <w:p w14:paraId="63BA17F1">
      <w:pPr>
        <w:pStyle w:val="2"/>
        <w:keepNext w:val="0"/>
        <w:keepLines w:val="0"/>
        <w:pageBreakBefore w:val="0"/>
        <w:widowControl w:val="0"/>
        <w:kinsoku/>
        <w:wordWrap/>
        <w:overflowPunct/>
        <w:topLinePunct w:val="0"/>
        <w:autoSpaceDE/>
        <w:autoSpaceDN/>
        <w:bidi w:val="0"/>
        <w:adjustRightInd/>
        <w:snapToGrid/>
        <w:spacing w:before="0" w:beforeLines="0" w:after="0" w:afterLines="0" w:line="620" w:lineRule="exact"/>
        <w:ind w:left="0" w:leftChars="0" w:firstLine="0" w:firstLineChars="0"/>
        <w:textAlignment w:val="auto"/>
        <w:rPr>
          <w:rFonts w:hint="default"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项目建设内容及具体预算如下：</w:t>
      </w:r>
    </w:p>
    <w:tbl>
      <w:tblPr>
        <w:tblStyle w:val="19"/>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0"/>
        <w:gridCol w:w="1524"/>
        <w:gridCol w:w="3756"/>
        <w:gridCol w:w="772"/>
        <w:gridCol w:w="492"/>
        <w:gridCol w:w="1243"/>
      </w:tblGrid>
      <w:tr w14:paraId="52B3E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blHeader/>
        </w:trPr>
        <w:tc>
          <w:tcPr>
            <w:tcW w:w="776" w:type="dxa"/>
            <w:tcBorders>
              <w:top w:val="single" w:color="000000" w:sz="4" w:space="0"/>
              <w:left w:val="single" w:color="000000" w:sz="4" w:space="0"/>
              <w:bottom w:val="single" w:color="000000" w:sz="4" w:space="0"/>
              <w:right w:val="single" w:color="000000" w:sz="4" w:space="0"/>
            </w:tcBorders>
            <w:shd w:val="clear" w:color="auto" w:fill="A5A5A5"/>
            <w:noWrap/>
            <w:vAlign w:val="center"/>
          </w:tcPr>
          <w:p w14:paraId="4C3D7B9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序号</w:t>
            </w:r>
          </w:p>
        </w:tc>
        <w:tc>
          <w:tcPr>
            <w:tcW w:w="1620" w:type="dxa"/>
            <w:tcBorders>
              <w:top w:val="single" w:color="000000" w:sz="4" w:space="0"/>
              <w:left w:val="single" w:color="000000" w:sz="4" w:space="0"/>
              <w:bottom w:val="single" w:color="000000" w:sz="4" w:space="0"/>
              <w:right w:val="single" w:color="000000" w:sz="4" w:space="0"/>
            </w:tcBorders>
            <w:shd w:val="clear" w:color="auto" w:fill="A5A5A5"/>
            <w:noWrap w:val="0"/>
            <w:vAlign w:val="center"/>
          </w:tcPr>
          <w:p w14:paraId="0DEC862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项目</w:t>
            </w:r>
          </w:p>
        </w:tc>
        <w:tc>
          <w:tcPr>
            <w:tcW w:w="3993" w:type="dxa"/>
            <w:tcBorders>
              <w:top w:val="single" w:color="000000" w:sz="4" w:space="0"/>
              <w:left w:val="single" w:color="000000" w:sz="4" w:space="0"/>
              <w:bottom w:val="single" w:color="000000" w:sz="4" w:space="0"/>
              <w:right w:val="single" w:color="000000" w:sz="4" w:space="0"/>
            </w:tcBorders>
            <w:shd w:val="clear" w:color="auto" w:fill="A5A5A5"/>
            <w:noWrap w:val="0"/>
            <w:vAlign w:val="center"/>
          </w:tcPr>
          <w:p w14:paraId="414C377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详细内容</w:t>
            </w:r>
          </w:p>
        </w:tc>
        <w:tc>
          <w:tcPr>
            <w:tcW w:w="821" w:type="dxa"/>
            <w:tcBorders>
              <w:top w:val="single" w:color="000000" w:sz="4" w:space="0"/>
              <w:left w:val="single" w:color="000000" w:sz="4" w:space="0"/>
              <w:bottom w:val="single" w:color="000000" w:sz="4" w:space="0"/>
              <w:right w:val="single" w:color="000000" w:sz="4" w:space="0"/>
            </w:tcBorders>
            <w:shd w:val="clear" w:color="auto" w:fill="A5A5A5"/>
            <w:noWrap w:val="0"/>
            <w:vAlign w:val="center"/>
          </w:tcPr>
          <w:p w14:paraId="25AF38A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数量</w:t>
            </w:r>
          </w:p>
        </w:tc>
        <w:tc>
          <w:tcPr>
            <w:tcW w:w="523" w:type="dxa"/>
            <w:tcBorders>
              <w:top w:val="single" w:color="000000" w:sz="4" w:space="0"/>
              <w:left w:val="single" w:color="000000" w:sz="4" w:space="0"/>
              <w:bottom w:val="single" w:color="000000" w:sz="4" w:space="0"/>
              <w:right w:val="single" w:color="000000" w:sz="4" w:space="0"/>
            </w:tcBorders>
            <w:shd w:val="clear" w:color="auto" w:fill="A5A5A5"/>
            <w:noWrap w:val="0"/>
            <w:vAlign w:val="center"/>
          </w:tcPr>
          <w:p w14:paraId="374B163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单位</w:t>
            </w:r>
          </w:p>
        </w:tc>
        <w:tc>
          <w:tcPr>
            <w:tcW w:w="1322" w:type="dxa"/>
            <w:tcBorders>
              <w:top w:val="single" w:color="000000" w:sz="4" w:space="0"/>
              <w:left w:val="single" w:color="000000" w:sz="4" w:space="0"/>
              <w:bottom w:val="single" w:color="000000" w:sz="4" w:space="0"/>
              <w:right w:val="single" w:color="000000" w:sz="4" w:space="0"/>
            </w:tcBorders>
            <w:shd w:val="clear" w:color="auto" w:fill="A5A5A5"/>
            <w:noWrap w:val="0"/>
            <w:vAlign w:val="center"/>
          </w:tcPr>
          <w:p w14:paraId="1475720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总价(元）</w:t>
            </w:r>
          </w:p>
        </w:tc>
      </w:tr>
      <w:tr w14:paraId="6DAB2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6B53AF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EA6E5A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莎车县城——叶尔羌机场往返</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1FF59E4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莎车县城——莎车叶尔羌机场，共15辆车（53座的车），每辆车300元，往返两次。</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104C498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15</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B273C0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辆</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1BA31B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9000</w:t>
            </w:r>
          </w:p>
        </w:tc>
      </w:tr>
      <w:tr w14:paraId="4A3B7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42781F5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87D0B8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北京当地用车</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2286CF5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北京3天全程包车，北京当地 53 座车，每天3400元。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16C28B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15</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6C55FC1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辆</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DCD58C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153000</w:t>
            </w:r>
          </w:p>
        </w:tc>
      </w:tr>
      <w:tr w14:paraId="0908B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72B17DA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C4B8E0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上海当地用车</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55BB38C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上海4天全程包车，上海当地53 座车，每天3400元。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9D44AB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15</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15C78D2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辆</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70C190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204000</w:t>
            </w:r>
          </w:p>
        </w:tc>
      </w:tr>
      <w:tr w14:paraId="2A464A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265C0F7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4</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58D78C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机票</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1CC0DAE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莎车到北京，上海到莎车，每人4215元。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7F4593B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2E59EBA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1F6F606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3106455</w:t>
            </w:r>
          </w:p>
        </w:tc>
      </w:tr>
      <w:tr w14:paraId="0DD11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744F118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5</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1D11841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高铁票</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3BA0F16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北京到上海，每人667元。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738161E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1A0ACE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2441522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491579</w:t>
            </w:r>
          </w:p>
        </w:tc>
      </w:tr>
      <w:tr w14:paraId="28639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2090B63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6</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ACDB9A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北京酒店</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DD41C2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两人一间，不含单房差，每间房400元，共3晚。</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446BBD0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369</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24C8DF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间</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9598D2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442800</w:t>
            </w:r>
          </w:p>
        </w:tc>
      </w:tr>
      <w:tr w14:paraId="71193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45A967A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35BE43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上海酒店</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808DA3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两人一间，不含单房差，每间房300元，共3晚。</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2DCB411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369</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EE9503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间</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2DA159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332100</w:t>
            </w:r>
          </w:p>
        </w:tc>
      </w:tr>
      <w:tr w14:paraId="6861C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7FDD37E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8</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5C3B31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课时费</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A18A58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eastAsia="zh-CN"/>
              </w:rPr>
            </w:pPr>
            <w:r>
              <w:rPr>
                <w:rFonts w:hint="eastAsia" w:ascii="仿宋" w:hAnsi="仿宋" w:eastAsia="仿宋" w:cs="仿宋"/>
                <w:i w:val="0"/>
                <w:iCs w:val="0"/>
                <w:color w:val="000000"/>
                <w:kern w:val="0"/>
                <w:sz w:val="28"/>
                <w:szCs w:val="28"/>
                <w:highlight w:val="none"/>
                <w:u w:val="none"/>
                <w:lang w:val="en-US" w:eastAsia="zh-CN" w:bidi="ar"/>
              </w:rPr>
              <w:t>课时费，每课时3500元，共8个课时。</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E99312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eastAsia="zh-CN"/>
              </w:rPr>
            </w:pPr>
            <w:r>
              <w:rPr>
                <w:rFonts w:hint="eastAsia" w:ascii="仿宋" w:hAnsi="仿宋" w:eastAsia="仿宋" w:cs="仿宋"/>
                <w:i w:val="0"/>
                <w:iCs w:val="0"/>
                <w:color w:val="000000"/>
                <w:kern w:val="0"/>
                <w:sz w:val="28"/>
                <w:szCs w:val="28"/>
                <w:highlight w:val="none"/>
                <w:u w:val="none"/>
                <w:lang w:val="en-US" w:eastAsia="zh-CN" w:bidi="ar"/>
              </w:rPr>
              <w:t>8</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6FF5056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eastAsia="zh-CN"/>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5C8BBB1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28000</w:t>
            </w:r>
          </w:p>
        </w:tc>
      </w:tr>
      <w:tr w14:paraId="7769C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3B617F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9</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F98187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餐费</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B840B08">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一天 2 正餐 1 早餐，每人每天100元，共5天。</w:t>
            </w:r>
          </w:p>
          <w:p w14:paraId="21CAB61F">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早餐：</w:t>
            </w:r>
          </w:p>
          <w:p w14:paraId="5FB3FC94">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主食：面包、馒头、花卷等，约 100 克。</w:t>
            </w:r>
          </w:p>
          <w:p w14:paraId="382C83D5">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蛋白质类：鸡蛋一个（约 50 克）、牛奶或豆浆 250 毫升、小米粥、茶水等。</w:t>
            </w:r>
          </w:p>
          <w:p w14:paraId="21442D1E">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水果：苹果、香蕉、西瓜等，约 100 克。</w:t>
            </w:r>
          </w:p>
          <w:p w14:paraId="39FCF825">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•凉菜：二素三荤</w:t>
            </w:r>
          </w:p>
          <w:p w14:paraId="1B3C7EBE">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午餐：</w:t>
            </w:r>
          </w:p>
          <w:p w14:paraId="472878EB">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主食：每人米饭或面条 200 克左右。</w:t>
            </w:r>
          </w:p>
          <w:p w14:paraId="1F3BF3DA">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荤菜：瘦肉（如鸡肉、牛肉、羊肉）100 - 150 克，或者鱼虾 100 - 150 克。</w:t>
            </w:r>
          </w:p>
          <w:p w14:paraId="095CA0B7">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素菜：蔬菜（如青菜、白菜、豆角等）200 - 300 克。</w:t>
            </w:r>
          </w:p>
          <w:p w14:paraId="1C783D88">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汤：蔬菜汤或豆腐汤 200 毫升左右。</w:t>
            </w:r>
          </w:p>
          <w:p w14:paraId="33B98C88">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晚餐：</w:t>
            </w:r>
          </w:p>
          <w:p w14:paraId="38D887E9">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主食：可以与午餐类似，或者选择杂粮粥、玉米等，约 150 - 200 克。</w:t>
            </w:r>
          </w:p>
          <w:p w14:paraId="53F8CF69">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荤菜：80 - 120 克，可选择较为清淡的肉类，如蒸鸡肉、煮鱼肉。</w:t>
            </w:r>
          </w:p>
          <w:p w14:paraId="5D2C6CB0">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素菜：200 - 300 克，种类多样化。</w:t>
            </w:r>
          </w:p>
          <w:p w14:paraId="0B7ADFFD">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 汤：紫菜蛋花汤、冬瓜汤等，约 200 毫升。</w:t>
            </w:r>
          </w:p>
          <w:p w14:paraId="26DF69D2">
            <w:pPr>
              <w:keepNext w:val="0"/>
              <w:keepLines w:val="0"/>
              <w:widowControl/>
              <w:suppressLineNumbers w:val="0"/>
              <w:jc w:val="center"/>
              <w:textAlignment w:val="center"/>
              <w:rPr>
                <w:rFonts w:hint="eastAsia" w:ascii="仿宋" w:hAnsi="仿宋" w:eastAsia="仿宋" w:cs="仿宋"/>
                <w:i w:val="0"/>
                <w:iCs w:val="0"/>
                <w:color w:val="auto"/>
                <w:sz w:val="28"/>
                <w:szCs w:val="28"/>
                <w:highlight w:val="yellow"/>
                <w:u w:val="none"/>
              </w:rPr>
            </w:pPr>
            <w:r>
              <w:rPr>
                <w:rFonts w:hint="eastAsia" w:ascii="仿宋" w:hAnsi="仿宋" w:eastAsia="仿宋" w:cs="仿宋"/>
                <w:b w:val="0"/>
                <w:snapToGrid w:val="0"/>
                <w:color w:val="000000"/>
                <w:spacing w:val="7"/>
                <w:kern w:val="0"/>
                <w:sz w:val="28"/>
                <w:szCs w:val="28"/>
                <w:lang w:val="en-US" w:eastAsia="zh-CN" w:bidi="ar-SA"/>
              </w:rPr>
              <w:t>注：学生研学期间的三餐应注重营养均衡、食材新鲜卫生、口味适合大众，并且要保证足够的能量供应，以满足学生一天的活动需求。</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37A8B6F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60840CC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500B22B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368500</w:t>
            </w:r>
          </w:p>
        </w:tc>
      </w:tr>
      <w:tr w14:paraId="22B56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517E5C6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10</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DC910D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保险费</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ABA033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旅游意外险，每人100元。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FB54C7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71FE7A9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3103D4F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73700</w:t>
            </w:r>
          </w:p>
        </w:tc>
      </w:tr>
      <w:tr w14:paraId="1954B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525ABA9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11</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756A91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体检费</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679AA61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常规体检，每人120元。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9F88C1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7AFD6BF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B6A7B8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88440</w:t>
            </w:r>
          </w:p>
        </w:tc>
      </w:tr>
      <w:tr w14:paraId="0F482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49860CD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12</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C2BE9F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宣传横幅</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70E3925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条幅 0.7m*12m，共8条，每条150元。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7D7AC5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6</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34756B0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条</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C091B0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1200</w:t>
            </w:r>
          </w:p>
        </w:tc>
      </w:tr>
      <w:tr w14:paraId="1CCCC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1B51A0F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13</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76664D3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二号旗子</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7D4277B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旗帜（240cm*160cm），共8面，每面200元。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2C8E662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8</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5151A4E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面</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89C551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1600</w:t>
            </w:r>
          </w:p>
        </w:tc>
      </w:tr>
      <w:tr w14:paraId="1C3F8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16AE9B2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14</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16AE55E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手持旗帜</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7F74C9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旗帜（21cm*14cm），共737面，每面2元。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09FAC0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8EF4FD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面</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29649F2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1474</w:t>
            </w:r>
          </w:p>
        </w:tc>
      </w:tr>
      <w:tr w14:paraId="09B53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023119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15</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502D50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研学用品</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E3B6F7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营员证吊牌，每个5元。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B24D3A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708</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7117571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F61810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3540</w:t>
            </w:r>
          </w:p>
        </w:tc>
      </w:tr>
      <w:tr w14:paraId="5D3CB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5499582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16</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1BEFB5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研学用品</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719798E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教师证吊牌，每个5元。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4E6EED8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29</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5E772E3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47EAE25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145</w:t>
            </w:r>
          </w:p>
        </w:tc>
      </w:tr>
      <w:tr w14:paraId="52BB3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7461A96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17</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7D5C5E9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研学用品</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245FA21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文件袋（含笔、笔记本），每个15元。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4FE503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3FC3635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EEC2C0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11055</w:t>
            </w:r>
          </w:p>
        </w:tc>
      </w:tr>
      <w:tr w14:paraId="6CE65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42555D42">
            <w:pPr>
              <w:keepNext w:val="0"/>
              <w:keepLines w:val="0"/>
              <w:widowControl/>
              <w:suppressLineNumbers w:val="0"/>
              <w:jc w:val="center"/>
              <w:textAlignment w:val="center"/>
              <w:rPr>
                <w:rFonts w:hint="eastAsia" w:ascii="仿宋" w:hAnsi="仿宋" w:eastAsia="仿宋" w:cs="仿宋"/>
                <w:i w:val="0"/>
                <w:iCs w:val="0"/>
                <w:color w:val="000000"/>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18</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072B0D7B">
            <w:pPr>
              <w:keepNext w:val="0"/>
              <w:keepLines w:val="0"/>
              <w:widowControl/>
              <w:suppressLineNumbers w:val="0"/>
              <w:jc w:val="center"/>
              <w:textAlignment w:val="center"/>
              <w:rPr>
                <w:rFonts w:hint="eastAsia" w:ascii="仿宋" w:hAnsi="仿宋" w:eastAsia="仿宋" w:cs="仿宋"/>
                <w:i w:val="0"/>
                <w:iCs w:val="0"/>
                <w:color w:val="000000"/>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研学用品</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638E18B7">
            <w:pPr>
              <w:keepNext w:val="0"/>
              <w:keepLines w:val="0"/>
              <w:widowControl/>
              <w:suppressLineNumbers w:val="0"/>
              <w:jc w:val="center"/>
              <w:textAlignment w:val="center"/>
              <w:rPr>
                <w:rFonts w:hint="eastAsia" w:ascii="仿宋" w:hAnsi="仿宋" w:eastAsia="仿宋" w:cs="仿宋"/>
                <w:i w:val="0"/>
                <w:iCs w:val="0"/>
                <w:color w:val="000000"/>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租用讲解耳机</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4A72F0A">
            <w:pPr>
              <w:keepNext w:val="0"/>
              <w:keepLines w:val="0"/>
              <w:widowControl/>
              <w:suppressLineNumbers w:val="0"/>
              <w:jc w:val="center"/>
              <w:textAlignment w:val="center"/>
              <w:rPr>
                <w:rFonts w:hint="eastAsia" w:ascii="仿宋" w:hAnsi="仿宋" w:eastAsia="仿宋" w:cs="仿宋"/>
                <w:i w:val="0"/>
                <w:iCs w:val="0"/>
                <w:color w:val="000000"/>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CEF6296">
            <w:pPr>
              <w:keepNext w:val="0"/>
              <w:keepLines w:val="0"/>
              <w:widowControl/>
              <w:suppressLineNumbers w:val="0"/>
              <w:jc w:val="center"/>
              <w:textAlignment w:val="center"/>
              <w:rPr>
                <w:rFonts w:hint="eastAsia" w:ascii="仿宋" w:hAnsi="仿宋" w:eastAsia="仿宋" w:cs="仿宋"/>
                <w:i w:val="0"/>
                <w:iCs w:val="0"/>
                <w:color w:val="000000"/>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FD3F228">
            <w:pPr>
              <w:keepNext w:val="0"/>
              <w:keepLines w:val="0"/>
              <w:widowControl/>
              <w:suppressLineNumbers w:val="0"/>
              <w:jc w:val="center"/>
              <w:textAlignment w:val="center"/>
              <w:rPr>
                <w:rFonts w:hint="eastAsia" w:ascii="仿宋" w:hAnsi="仿宋" w:eastAsia="仿宋" w:cs="仿宋"/>
                <w:i w:val="0"/>
                <w:iCs w:val="0"/>
                <w:color w:val="000000"/>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8499</w:t>
            </w:r>
          </w:p>
        </w:tc>
      </w:tr>
      <w:tr w14:paraId="5FE86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0E65535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19</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B2156C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饮水</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B985B26">
            <w:pPr>
              <w:keepNext w:val="0"/>
              <w:keepLines w:val="0"/>
              <w:widowControl/>
              <w:suppressLineNumbers w:val="0"/>
              <w:jc w:val="center"/>
              <w:textAlignment w:val="center"/>
              <w:rPr>
                <w:rFonts w:hint="eastAsia" w:ascii="仿宋" w:hAnsi="仿宋" w:eastAsia="仿宋" w:cs="仿宋"/>
                <w:i w:val="0"/>
                <w:iCs w:val="0"/>
                <w:color w:val="auto"/>
                <w:sz w:val="28"/>
                <w:szCs w:val="28"/>
                <w:highlight w:val="yellow"/>
                <w:u w:val="none"/>
              </w:rPr>
            </w:pPr>
            <w:r>
              <w:rPr>
                <w:rFonts w:hint="eastAsia" w:ascii="仿宋" w:hAnsi="仿宋" w:eastAsia="仿宋" w:cs="仿宋"/>
                <w:b w:val="0"/>
                <w:snapToGrid w:val="0"/>
                <w:color w:val="000000"/>
                <w:spacing w:val="7"/>
                <w:kern w:val="0"/>
                <w:sz w:val="28"/>
                <w:szCs w:val="28"/>
                <w:lang w:val="en-US" w:eastAsia="zh-CN" w:bidi="ar-SA"/>
              </w:rPr>
              <w:t>全程饮用纯净水，每瓶500ml，每人每天2瓶，共5天。</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4FCCB37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1DB1D30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33A1073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14740</w:t>
            </w:r>
          </w:p>
        </w:tc>
      </w:tr>
      <w:tr w14:paraId="11729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0B9B372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20</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3823B9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统一运动营服</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40FCE9A">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统一运动营服，含绿色纯棉短袖1件、裤子、防晒外套，每套150元。衣服颜色为绿色，需按规定LOGO图案制作。</w:t>
            </w:r>
          </w:p>
          <w:p w14:paraId="3E334E75">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面料成分：具有良好的抗皱性、耐磨性和快干性，由一定的弹性和伸展性。</w:t>
            </w:r>
          </w:p>
          <w:p w14:paraId="41AB20C4">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防风性能：面料经过防风处理，减少冷风穿透。</w:t>
            </w:r>
          </w:p>
          <w:p w14:paraId="7CECF7F2">
            <w:pPr>
              <w:pStyle w:val="2"/>
              <w:ind w:left="0" w:leftChars="0" w:firstLine="0" w:firstLineChars="0"/>
              <w:rPr>
                <w:rFonts w:hint="eastAsia" w:ascii="仿宋" w:hAnsi="仿宋" w:eastAsia="仿宋" w:cs="仿宋"/>
                <w:sz w:val="28"/>
                <w:szCs w:val="28"/>
                <w:lang w:val="en-US" w:eastAsia="zh-CN"/>
              </w:rPr>
            </w:pPr>
            <w:r>
              <w:rPr>
                <w:rFonts w:hint="eastAsia" w:ascii="仿宋" w:hAnsi="仿宋" w:eastAsia="仿宋" w:cs="仿宋"/>
                <w:b w:val="0"/>
                <w:snapToGrid w:val="0"/>
                <w:color w:val="000000"/>
                <w:spacing w:val="7"/>
                <w:kern w:val="0"/>
                <w:sz w:val="28"/>
                <w:szCs w:val="28"/>
                <w:lang w:val="en-US" w:eastAsia="zh-CN" w:bidi="ar-SA"/>
              </w:rPr>
              <w:t>防晒性能：材质为聚酯纤维（涤纶），天然抗紫外线能力强</w:t>
            </w:r>
          </w:p>
          <w:p w14:paraId="32BB1205">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设计细节：立领或可调节的帽子，增加防风保暖性，袖口和下摆采用收口设计，防止冷风灌入。</w:t>
            </w:r>
          </w:p>
          <w:p w14:paraId="7224B75E">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做工：外套和裤子缝线整齐均匀，无明显线头，纽扣等配件牢固。</w:t>
            </w:r>
          </w:p>
          <w:p w14:paraId="7DD7EE43">
            <w:pPr>
              <w:keepNext w:val="0"/>
              <w:keepLines w:val="0"/>
              <w:widowControl/>
              <w:suppressLineNumbers w:val="0"/>
              <w:jc w:val="center"/>
              <w:textAlignment w:val="center"/>
              <w:rPr>
                <w:rFonts w:hint="eastAsia" w:ascii="仿宋" w:hAnsi="仿宋" w:eastAsia="仿宋" w:cs="仿宋"/>
                <w:i w:val="0"/>
                <w:iCs w:val="0"/>
                <w:color w:val="auto"/>
                <w:sz w:val="28"/>
                <w:szCs w:val="28"/>
                <w:highlight w:val="yellow"/>
                <w:u w:val="none"/>
              </w:rPr>
            </w:pPr>
            <w:r>
              <w:rPr>
                <w:rFonts w:hint="eastAsia" w:ascii="仿宋" w:hAnsi="仿宋" w:eastAsia="仿宋" w:cs="仿宋"/>
                <w:b w:val="0"/>
                <w:snapToGrid w:val="0"/>
                <w:color w:val="000000"/>
                <w:spacing w:val="7"/>
                <w:kern w:val="0"/>
                <w:sz w:val="28"/>
                <w:szCs w:val="28"/>
                <w:lang w:val="en-US" w:eastAsia="zh-CN" w:bidi="ar-SA"/>
              </w:rPr>
              <w:t>备注：服装详细大小尺寸中标后提供，按照规定尺寸生产</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1E9B66A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74EAF80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套</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1E974AD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110550</w:t>
            </w:r>
          </w:p>
        </w:tc>
      </w:tr>
      <w:tr w14:paraId="77495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D7BFB4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21</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E736DE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书包</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F4C4677">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每个书包50元，材质：面料：耐磨的尼龙或聚酯纤维材质，具备一定的防水性能。质地柔软的聚酯纤维。</w:t>
            </w:r>
          </w:p>
          <w:p w14:paraId="42ED892F">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尺寸：高度约 45 - 55 厘米，宽度约 30 - 35 厘米，厚度约 18 - 22 厘米，能较好地容纳研学所需物品。</w:t>
            </w:r>
          </w:p>
          <w:p w14:paraId="3ABFD4E3">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容量: 25 - 35 升，足够装下衣物、笔记本、水壶、零食等研学必备品。</w:t>
            </w:r>
          </w:p>
          <w:p w14:paraId="56B0DD71">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肩带：宽厚且填充柔软海绵，宽度约 5 - 7 厘米，长度可调节，有效分散肩部压力。肩带与书包主体连接处采用加强缝线，确保牢固。</w:t>
            </w:r>
          </w:p>
          <w:p w14:paraId="1EC82110">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背部：符合人体工程学设计，有厚实的透气软垫和支撑结构，增加背负舒适度。</w:t>
            </w:r>
          </w:p>
          <w:p w14:paraId="7BE76F34">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口袋设计：• 主袋：空间宽敞，内部有隔层，方便分类存放物品。前袋：可放置常用的小物件，如笔、证件等。侧袋：双侧网兜，能稳固地放置水壶和雨伞。</w:t>
            </w:r>
          </w:p>
          <w:p w14:paraId="0719AACC">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拉链： 高品质金属或塑料拉链，顺滑耐用。</w:t>
            </w:r>
          </w:p>
          <w:p w14:paraId="57D4F0DD">
            <w:pPr>
              <w:keepNext w:val="0"/>
              <w:keepLines w:val="0"/>
              <w:widowControl/>
              <w:suppressLineNumbers w:val="0"/>
              <w:jc w:val="left"/>
              <w:textAlignment w:val="center"/>
              <w:rPr>
                <w:rFonts w:hint="eastAsia" w:ascii="仿宋" w:hAnsi="仿宋" w:eastAsia="仿宋" w:cs="仿宋"/>
                <w:b w:val="0"/>
                <w:snapToGrid w:val="0"/>
                <w:color w:val="000000"/>
                <w:spacing w:val="7"/>
                <w:kern w:val="0"/>
                <w:sz w:val="28"/>
                <w:szCs w:val="28"/>
                <w:lang w:val="en-US" w:eastAsia="zh-CN" w:bidi="ar-SA"/>
              </w:rPr>
            </w:pPr>
            <w:r>
              <w:rPr>
                <w:rFonts w:hint="eastAsia" w:ascii="仿宋" w:hAnsi="仿宋" w:eastAsia="仿宋" w:cs="仿宋"/>
                <w:b w:val="0"/>
                <w:snapToGrid w:val="0"/>
                <w:color w:val="000000"/>
                <w:spacing w:val="7"/>
                <w:kern w:val="0"/>
                <w:sz w:val="28"/>
                <w:szCs w:val="28"/>
                <w:lang w:val="en-US" w:eastAsia="zh-CN" w:bidi="ar-SA"/>
              </w:rPr>
              <w:t>重量: 约 1 - 1.5 千克，在保证质量的前提下尽量轻便。</w:t>
            </w:r>
          </w:p>
          <w:p w14:paraId="7D3C1351">
            <w:pPr>
              <w:keepNext w:val="0"/>
              <w:keepLines w:val="0"/>
              <w:widowControl/>
              <w:suppressLineNumbers w:val="0"/>
              <w:jc w:val="both"/>
              <w:textAlignment w:val="center"/>
              <w:rPr>
                <w:rFonts w:hint="eastAsia" w:ascii="仿宋" w:hAnsi="仿宋" w:eastAsia="仿宋" w:cs="仿宋"/>
                <w:i w:val="0"/>
                <w:iCs w:val="0"/>
                <w:color w:val="auto"/>
                <w:sz w:val="28"/>
                <w:szCs w:val="28"/>
                <w:highlight w:val="yellow"/>
                <w:u w:val="none"/>
              </w:rPr>
            </w:pPr>
            <w:r>
              <w:rPr>
                <w:rFonts w:hint="eastAsia" w:ascii="仿宋" w:hAnsi="仿宋" w:eastAsia="仿宋" w:cs="仿宋"/>
                <w:b w:val="0"/>
                <w:snapToGrid w:val="0"/>
                <w:color w:val="000000"/>
                <w:spacing w:val="7"/>
                <w:kern w:val="0"/>
                <w:sz w:val="28"/>
                <w:szCs w:val="28"/>
                <w:lang w:val="en-US" w:eastAsia="zh-CN" w:bidi="ar-SA"/>
              </w:rPr>
              <w:t>颜色和图案：以简约、活力的色彩为主，如蓝色、绿色等，图案简洁大方。</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0938B4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1B1D9EF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1E68E8A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36850</w:t>
            </w:r>
          </w:p>
        </w:tc>
      </w:tr>
      <w:tr w14:paraId="50988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FFC057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22</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9DC577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帽子</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1F5DED48">
            <w:pPr>
              <w:keepNext w:val="0"/>
              <w:keepLines w:val="0"/>
              <w:widowControl/>
              <w:suppressLineNumbers w:val="0"/>
              <w:jc w:val="center"/>
              <w:textAlignment w:val="center"/>
              <w:rPr>
                <w:rFonts w:hint="eastAsia" w:ascii="仿宋" w:hAnsi="仿宋" w:eastAsia="仿宋" w:cs="仿宋"/>
                <w:i w:val="0"/>
                <w:iCs w:val="0"/>
                <w:color w:val="auto"/>
                <w:sz w:val="28"/>
                <w:szCs w:val="28"/>
                <w:highlight w:val="yellow"/>
                <w:u w:val="none"/>
              </w:rPr>
            </w:pPr>
            <w:r>
              <w:rPr>
                <w:rFonts w:hint="eastAsia" w:ascii="仿宋" w:hAnsi="仿宋" w:eastAsia="仿宋" w:cs="仿宋"/>
                <w:b w:val="0"/>
                <w:snapToGrid w:val="0"/>
                <w:color w:val="000000"/>
                <w:spacing w:val="7"/>
                <w:kern w:val="0"/>
                <w:sz w:val="28"/>
                <w:szCs w:val="28"/>
                <w:lang w:val="en-US" w:eastAsia="zh-CN" w:bidi="ar-SA"/>
              </w:rPr>
              <w:t>每个帽子10元，颜色：紫色，按规定图案制作</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EDD331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649882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个</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5E18231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7370</w:t>
            </w:r>
          </w:p>
        </w:tc>
      </w:tr>
      <w:tr w14:paraId="2C879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4C03099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23</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037064A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食品</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B2114C0">
            <w:pPr>
              <w:keepNext w:val="0"/>
              <w:keepLines w:val="0"/>
              <w:widowControl/>
              <w:suppressLineNumbers w:val="0"/>
              <w:jc w:val="center"/>
              <w:textAlignment w:val="center"/>
              <w:rPr>
                <w:rFonts w:hint="eastAsia" w:ascii="仿宋" w:hAnsi="仿宋" w:eastAsia="仿宋" w:cs="仿宋"/>
                <w:i w:val="0"/>
                <w:iCs w:val="0"/>
                <w:color w:val="auto"/>
                <w:sz w:val="28"/>
                <w:szCs w:val="28"/>
                <w:highlight w:val="yellow"/>
                <w:u w:val="none"/>
              </w:rPr>
            </w:pPr>
            <w:r>
              <w:rPr>
                <w:rFonts w:hint="eastAsia" w:ascii="仿宋" w:hAnsi="仿宋" w:eastAsia="仿宋" w:cs="仿宋"/>
                <w:b w:val="0"/>
                <w:snapToGrid w:val="0"/>
                <w:color w:val="000000"/>
                <w:spacing w:val="7"/>
                <w:kern w:val="0"/>
                <w:sz w:val="28"/>
                <w:szCs w:val="28"/>
                <w:lang w:val="en-US" w:eastAsia="zh-CN" w:bidi="ar-SA"/>
              </w:rPr>
              <w:t>每人酸奶、水、面包、 干果各 2 份，莎车上海往返路上食品每人80元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6C6DD8B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274DFB8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4A814B5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58960</w:t>
            </w:r>
          </w:p>
        </w:tc>
      </w:tr>
      <w:tr w14:paraId="1F7C8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538EF21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24</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04BAC3E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5743EE4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天安门城楼</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FD43A3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774A463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218D3B2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7DFB2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2A09DA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25</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702D34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5238373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毛主席纪念堂</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6E4654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594EFCD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5AEB181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12E14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10DAA1D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26</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CD5E6A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36D2675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八达岭长城（含讲解），每人40元。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1AA91A7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FA7B14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5AD794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29480</w:t>
            </w:r>
          </w:p>
        </w:tc>
      </w:tr>
      <w:tr w14:paraId="1D967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65C0F3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27</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9C84C4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696FFED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4次开营，每次5000元（北京开营2次，上海开营2次）</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1DC8242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B34959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1D23B4AF">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20000</w:t>
            </w:r>
          </w:p>
        </w:tc>
      </w:tr>
      <w:tr w14:paraId="5B078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16473C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28</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9425A3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24826AF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清华大学或北京大学讲座、学霸分享学习历程</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244EAAF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58D361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3D83220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327E4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2C3801E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29</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8193D1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6962256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天安门广场升国旗仪式</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36A8BC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9B2FB4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C51DC3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18401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E29D7D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30</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3E3027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1E74F7B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故宫博物院，每人40元。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73AD9BF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5FE39E2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A7FCF1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29480</w:t>
            </w:r>
          </w:p>
        </w:tc>
      </w:tr>
      <w:tr w14:paraId="7F155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4B587DC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31</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52E273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989AC2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东方明珠，每人130元。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4D73066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15BFA15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606F9DEA">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95810</w:t>
            </w:r>
          </w:p>
        </w:tc>
      </w:tr>
      <w:tr w14:paraId="27300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28DCD4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32</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76E6335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451C65D">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上海外滩</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ADBB8D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4FB3841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450929C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0173B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A12680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33</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6F8220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581E5E2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中共一大会址</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31405223">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271A86B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50C5B07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03503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3B0F73CA">
            <w:pPr>
              <w:keepNext w:val="0"/>
              <w:keepLines w:val="0"/>
              <w:widowControl/>
              <w:suppressLineNumbers w:val="0"/>
              <w:jc w:val="center"/>
              <w:textAlignment w:val="center"/>
              <w:rPr>
                <w:rFonts w:hint="eastAsia" w:ascii="仿宋" w:hAnsi="仿宋" w:eastAsia="仿宋" w:cs="仿宋"/>
                <w:i w:val="0"/>
                <w:iCs w:val="0"/>
                <w:color w:val="000000"/>
                <w:kern w:val="0"/>
                <w:sz w:val="28"/>
                <w:szCs w:val="28"/>
                <w:highlight w:val="none"/>
                <w:u w:val="none"/>
                <w:lang w:val="en-US" w:eastAsia="zh-CN" w:bidi="ar"/>
              </w:rPr>
            </w:pPr>
            <w:r>
              <w:rPr>
                <w:rFonts w:hint="eastAsia" w:ascii="仿宋" w:hAnsi="仿宋" w:eastAsia="仿宋" w:cs="仿宋"/>
                <w:i w:val="0"/>
                <w:iCs w:val="0"/>
                <w:color w:val="000000"/>
                <w:kern w:val="0"/>
                <w:sz w:val="28"/>
                <w:szCs w:val="28"/>
                <w:highlight w:val="none"/>
                <w:u w:val="none"/>
                <w:lang w:val="en-US" w:eastAsia="zh-CN" w:bidi="ar"/>
              </w:rPr>
              <w:t>34</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44CFD5C0">
            <w:pPr>
              <w:keepNext w:val="0"/>
              <w:keepLines w:val="0"/>
              <w:widowControl/>
              <w:suppressLineNumbers w:val="0"/>
              <w:jc w:val="center"/>
              <w:textAlignment w:val="center"/>
              <w:rPr>
                <w:rFonts w:hint="eastAsia" w:ascii="仿宋" w:hAnsi="仿宋" w:eastAsia="仿宋" w:cs="仿宋"/>
                <w:i w:val="0"/>
                <w:iCs w:val="0"/>
                <w:color w:val="000000"/>
                <w:kern w:val="0"/>
                <w:sz w:val="28"/>
                <w:szCs w:val="28"/>
                <w:highlight w:val="none"/>
                <w:u w:val="none"/>
                <w:lang w:val="en-US" w:eastAsia="zh-CN" w:bidi="ar"/>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4D5DA740">
            <w:pPr>
              <w:keepNext w:val="0"/>
              <w:keepLines w:val="0"/>
              <w:widowControl/>
              <w:suppressLineNumbers w:val="0"/>
              <w:jc w:val="center"/>
              <w:textAlignment w:val="center"/>
              <w:rPr>
                <w:rFonts w:hint="eastAsia" w:ascii="仿宋" w:hAnsi="仿宋" w:eastAsia="仿宋" w:cs="仿宋"/>
                <w:i w:val="0"/>
                <w:iCs w:val="0"/>
                <w:color w:val="000000"/>
                <w:kern w:val="0"/>
                <w:sz w:val="28"/>
                <w:szCs w:val="28"/>
                <w:highlight w:val="none"/>
                <w:u w:val="none"/>
                <w:lang w:val="en-US" w:eastAsia="zh-CN" w:bidi="ar"/>
              </w:rPr>
            </w:pPr>
            <w:r>
              <w:rPr>
                <w:rFonts w:hint="eastAsia" w:ascii="仿宋" w:hAnsi="仿宋" w:eastAsia="仿宋" w:cs="仿宋"/>
                <w:i w:val="0"/>
                <w:iCs w:val="0"/>
                <w:color w:val="000000"/>
                <w:kern w:val="0"/>
                <w:sz w:val="28"/>
                <w:szCs w:val="28"/>
                <w:highlight w:val="none"/>
                <w:u w:val="none"/>
                <w:lang w:val="en-US" w:eastAsia="zh-CN" w:bidi="ar"/>
              </w:rPr>
              <w:t>四行仓库</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3C7A7C92">
            <w:pPr>
              <w:keepNext w:val="0"/>
              <w:keepLines w:val="0"/>
              <w:widowControl/>
              <w:suppressLineNumbers w:val="0"/>
              <w:jc w:val="center"/>
              <w:textAlignment w:val="center"/>
              <w:rPr>
                <w:rFonts w:hint="eastAsia" w:ascii="仿宋" w:hAnsi="仿宋" w:eastAsia="仿宋" w:cs="仿宋"/>
                <w:i w:val="0"/>
                <w:iCs w:val="0"/>
                <w:color w:val="000000"/>
                <w:kern w:val="0"/>
                <w:sz w:val="28"/>
                <w:szCs w:val="28"/>
                <w:highlight w:val="none"/>
                <w:u w:val="none"/>
                <w:lang w:val="en-US" w:eastAsia="zh-CN" w:bidi="ar"/>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23450FDE">
            <w:pPr>
              <w:keepNext w:val="0"/>
              <w:keepLines w:val="0"/>
              <w:widowControl/>
              <w:suppressLineNumbers w:val="0"/>
              <w:jc w:val="center"/>
              <w:textAlignment w:val="center"/>
              <w:rPr>
                <w:rFonts w:hint="eastAsia" w:ascii="仿宋" w:hAnsi="仿宋" w:eastAsia="仿宋" w:cs="仿宋"/>
                <w:i w:val="0"/>
                <w:iCs w:val="0"/>
                <w:color w:val="000000"/>
                <w:kern w:val="0"/>
                <w:sz w:val="28"/>
                <w:szCs w:val="28"/>
                <w:highlight w:val="none"/>
                <w:u w:val="none"/>
                <w:lang w:val="en-US" w:eastAsia="zh-CN" w:bidi="ar"/>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7E580374">
            <w:pPr>
              <w:keepNext w:val="0"/>
              <w:keepLines w:val="0"/>
              <w:widowControl/>
              <w:suppressLineNumbers w:val="0"/>
              <w:jc w:val="center"/>
              <w:textAlignment w:val="center"/>
              <w:rPr>
                <w:rFonts w:hint="eastAsia" w:ascii="仿宋" w:hAnsi="仿宋" w:eastAsia="仿宋" w:cs="仿宋"/>
                <w:i w:val="0"/>
                <w:iCs w:val="0"/>
                <w:color w:val="000000"/>
                <w:kern w:val="0"/>
                <w:sz w:val="28"/>
                <w:szCs w:val="28"/>
                <w:highlight w:val="none"/>
                <w:u w:val="none"/>
                <w:lang w:val="en-US" w:eastAsia="zh-CN" w:bidi="ar"/>
              </w:rPr>
            </w:pPr>
            <w:r>
              <w:rPr>
                <w:rFonts w:hint="eastAsia" w:ascii="仿宋" w:hAnsi="仿宋" w:eastAsia="仿宋" w:cs="仿宋"/>
                <w:i w:val="0"/>
                <w:iCs w:val="0"/>
                <w:color w:val="000000"/>
                <w:kern w:val="0"/>
                <w:sz w:val="28"/>
                <w:szCs w:val="28"/>
                <w:highlight w:val="none"/>
                <w:u w:val="none"/>
                <w:lang w:val="en-US" w:eastAsia="zh-CN" w:bidi="ar"/>
              </w:rPr>
              <w:t>0</w:t>
            </w:r>
          </w:p>
        </w:tc>
      </w:tr>
      <w:tr w14:paraId="49AFC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581F8BD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35</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7DCA67B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6B6D682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上海海昌海洋公园，每名学生199元。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85939E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708</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6A932AB5">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6DB6240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140892</w:t>
            </w:r>
          </w:p>
        </w:tc>
      </w:tr>
      <w:tr w14:paraId="11B95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5AE404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36</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7E3B17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0E43D47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上海海昌海洋公园，每名教师299元。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2E0C70E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29</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18C7245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10FA3C0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8671</w:t>
            </w:r>
          </w:p>
        </w:tc>
      </w:tr>
      <w:tr w14:paraId="2F611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6648E8B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37</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54158A69">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22F1A06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上海科技馆，每人30元。</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026A7CE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820882B">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6DF8BC64">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22110</w:t>
            </w:r>
          </w:p>
        </w:tc>
      </w:tr>
      <w:tr w14:paraId="62CBFF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712C1AE8">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38</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2B1538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参观学习地</w:t>
            </w:r>
          </w:p>
        </w:tc>
        <w:tc>
          <w:tcPr>
            <w:tcW w:w="3993" w:type="dxa"/>
            <w:tcBorders>
              <w:top w:val="single" w:color="000000" w:sz="4" w:space="0"/>
              <w:left w:val="single" w:color="000000" w:sz="4" w:space="0"/>
              <w:bottom w:val="single" w:color="000000" w:sz="4" w:space="0"/>
              <w:right w:val="single" w:color="000000" w:sz="4" w:space="0"/>
            </w:tcBorders>
            <w:noWrap w:val="0"/>
            <w:vAlign w:val="center"/>
          </w:tcPr>
          <w:p w14:paraId="37F2A2C0">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上海交通大学或复旦大学</w:t>
            </w:r>
          </w:p>
        </w:tc>
        <w:tc>
          <w:tcPr>
            <w:tcW w:w="821" w:type="dxa"/>
            <w:tcBorders>
              <w:top w:val="single" w:color="000000" w:sz="4" w:space="0"/>
              <w:left w:val="single" w:color="000000" w:sz="4" w:space="0"/>
              <w:bottom w:val="single" w:color="000000" w:sz="4" w:space="0"/>
              <w:right w:val="single" w:color="000000" w:sz="4" w:space="0"/>
            </w:tcBorders>
            <w:noWrap w:val="0"/>
            <w:vAlign w:val="center"/>
          </w:tcPr>
          <w:p w14:paraId="5E54CE6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737</w:t>
            </w:r>
          </w:p>
        </w:tc>
        <w:tc>
          <w:tcPr>
            <w:tcW w:w="523" w:type="dxa"/>
            <w:tcBorders>
              <w:top w:val="single" w:color="000000" w:sz="4" w:space="0"/>
              <w:left w:val="single" w:color="000000" w:sz="4" w:space="0"/>
              <w:bottom w:val="single" w:color="000000" w:sz="4" w:space="0"/>
              <w:right w:val="single" w:color="000000" w:sz="4" w:space="0"/>
            </w:tcBorders>
            <w:noWrap w:val="0"/>
            <w:vAlign w:val="center"/>
          </w:tcPr>
          <w:p w14:paraId="0605C711">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人</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0B6C4567">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0</w:t>
            </w:r>
          </w:p>
        </w:tc>
      </w:tr>
      <w:tr w14:paraId="14B53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776" w:type="dxa"/>
            <w:tcBorders>
              <w:top w:val="single" w:color="000000" w:sz="4" w:space="0"/>
              <w:left w:val="single" w:color="000000" w:sz="4" w:space="0"/>
              <w:bottom w:val="single" w:color="000000" w:sz="4" w:space="0"/>
              <w:right w:val="single" w:color="000000" w:sz="4" w:space="0"/>
            </w:tcBorders>
            <w:noWrap/>
            <w:vAlign w:val="center"/>
          </w:tcPr>
          <w:p w14:paraId="1A0FF416">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lang w:val="en-US"/>
              </w:rPr>
            </w:pPr>
            <w:r>
              <w:rPr>
                <w:rFonts w:hint="eastAsia" w:ascii="仿宋" w:hAnsi="仿宋" w:eastAsia="仿宋" w:cs="仿宋"/>
                <w:i w:val="0"/>
                <w:iCs w:val="0"/>
                <w:color w:val="000000"/>
                <w:kern w:val="0"/>
                <w:sz w:val="28"/>
                <w:szCs w:val="28"/>
                <w:highlight w:val="none"/>
                <w:u w:val="none"/>
                <w:lang w:val="en-US" w:eastAsia="zh-CN" w:bidi="ar"/>
              </w:rPr>
              <w:t>39</w:t>
            </w:r>
          </w:p>
        </w:tc>
        <w:tc>
          <w:tcPr>
            <w:tcW w:w="6957" w:type="dxa"/>
            <w:gridSpan w:val="4"/>
            <w:tcBorders>
              <w:top w:val="single" w:color="000000" w:sz="4" w:space="0"/>
              <w:left w:val="single" w:color="000000" w:sz="4" w:space="0"/>
              <w:bottom w:val="single" w:color="000000" w:sz="4" w:space="0"/>
              <w:right w:val="single" w:color="000000" w:sz="4" w:space="0"/>
            </w:tcBorders>
            <w:noWrap w:val="0"/>
            <w:vAlign w:val="center"/>
          </w:tcPr>
          <w:p w14:paraId="6B95B15C">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b/>
                <w:bCs/>
                <w:i w:val="0"/>
                <w:iCs w:val="0"/>
                <w:color w:val="000000"/>
                <w:kern w:val="0"/>
                <w:sz w:val="28"/>
                <w:szCs w:val="28"/>
                <w:highlight w:val="none"/>
                <w:u w:val="none"/>
                <w:lang w:val="en-US" w:eastAsia="zh-CN" w:bidi="ar"/>
              </w:rPr>
              <w:t>合计</w:t>
            </w:r>
          </w:p>
        </w:tc>
        <w:tc>
          <w:tcPr>
            <w:tcW w:w="1322" w:type="dxa"/>
            <w:tcBorders>
              <w:top w:val="single" w:color="000000" w:sz="4" w:space="0"/>
              <w:left w:val="single" w:color="000000" w:sz="4" w:space="0"/>
              <w:bottom w:val="single" w:color="000000" w:sz="4" w:space="0"/>
              <w:right w:val="single" w:color="000000" w:sz="4" w:space="0"/>
            </w:tcBorders>
            <w:noWrap w:val="0"/>
            <w:vAlign w:val="center"/>
          </w:tcPr>
          <w:p w14:paraId="6337FD6E">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000000"/>
                <w:kern w:val="0"/>
                <w:sz w:val="28"/>
                <w:szCs w:val="28"/>
                <w:highlight w:val="none"/>
                <w:u w:val="none"/>
                <w:lang w:val="en-US" w:eastAsia="zh-CN" w:bidi="ar"/>
              </w:rPr>
              <w:t>5900000</w:t>
            </w:r>
          </w:p>
        </w:tc>
      </w:tr>
    </w:tbl>
    <w:p w14:paraId="75BD18A8">
      <w:pPr>
        <w:pStyle w:val="2"/>
        <w:rPr>
          <w:rFonts w:hint="default"/>
          <w:lang w:val="en-US" w:eastAsia="zh-CN"/>
        </w:rPr>
      </w:pPr>
    </w:p>
    <w:p w14:paraId="493A9B91">
      <w:pPr>
        <w:pStyle w:val="2"/>
        <w:keepNext w:val="0"/>
        <w:keepLines w:val="0"/>
        <w:pageBreakBefore w:val="0"/>
        <w:widowControl w:val="0"/>
        <w:kinsoku/>
        <w:wordWrap/>
        <w:overflowPunct/>
        <w:topLinePunct w:val="0"/>
        <w:autoSpaceDE/>
        <w:autoSpaceDN/>
        <w:bidi w:val="0"/>
        <w:adjustRightInd/>
        <w:snapToGrid/>
        <w:spacing w:before="0" w:beforeLines="0" w:after="0" w:afterLines="0" w:line="480" w:lineRule="auto"/>
        <w:textAlignment w:val="auto"/>
        <w:rPr>
          <w:rFonts w:hint="eastAsia" w:ascii="仿宋" w:hAnsi="仿宋" w:eastAsia="仿宋" w:cs="仿宋"/>
          <w:b w:val="0"/>
          <w:snapToGrid w:val="0"/>
          <w:color w:val="000000"/>
          <w:spacing w:val="7"/>
          <w:kern w:val="0"/>
          <w:sz w:val="24"/>
          <w:szCs w:val="24"/>
          <w:lang w:val="en-US" w:eastAsia="zh-CN" w:bidi="ar-SA"/>
        </w:rPr>
      </w:pPr>
      <w:r>
        <w:rPr>
          <w:rFonts w:hint="eastAsia" w:ascii="仿宋" w:hAnsi="仿宋" w:eastAsia="仿宋" w:cs="仿宋"/>
          <w:b w:val="0"/>
          <w:snapToGrid w:val="0"/>
          <w:color w:val="000000"/>
          <w:spacing w:val="7"/>
          <w:kern w:val="0"/>
          <w:sz w:val="24"/>
          <w:szCs w:val="24"/>
          <w:lang w:val="en-US" w:eastAsia="zh-CN" w:bidi="ar-SA"/>
        </w:rPr>
        <w:t>对于参观学习地点因其他不可抗拒因素无法正常参观时，经征求活动主办方同意，可根据行程具体安排其他参观研学地点。</w:t>
      </w:r>
    </w:p>
    <w:p w14:paraId="59315DE2">
      <w:pPr>
        <w:spacing w:line="480" w:lineRule="auto"/>
        <w:ind w:firstLine="508" w:firstLineChars="200"/>
        <w:rPr>
          <w:rFonts w:hint="eastAsia" w:ascii="仿宋" w:hAnsi="仿宋" w:eastAsia="仿宋" w:cs="仿宋"/>
          <w:b w:val="0"/>
          <w:snapToGrid w:val="0"/>
          <w:color w:val="000000"/>
          <w:spacing w:val="7"/>
          <w:kern w:val="0"/>
          <w:sz w:val="24"/>
          <w:szCs w:val="24"/>
          <w:lang w:val="en-US" w:eastAsia="zh-CN" w:bidi="ar-SA"/>
        </w:rPr>
      </w:pPr>
      <w:r>
        <w:rPr>
          <w:rFonts w:hint="eastAsia" w:ascii="仿宋" w:hAnsi="仿宋" w:eastAsia="仿宋" w:cs="仿宋"/>
          <w:b w:val="0"/>
          <w:snapToGrid w:val="0"/>
          <w:color w:val="000000"/>
          <w:spacing w:val="7"/>
          <w:kern w:val="0"/>
          <w:sz w:val="24"/>
          <w:szCs w:val="24"/>
          <w:lang w:val="en-US" w:eastAsia="zh-CN" w:bidi="ar-SA"/>
        </w:rPr>
        <w:t>参考图片如下：</w:t>
      </w:r>
    </w:p>
    <w:p w14:paraId="7DF40986">
      <w:pPr>
        <w:pStyle w:val="2"/>
        <w:ind w:left="0" w:leftChars="0" w:firstLine="0" w:firstLineChars="0"/>
      </w:pPr>
    </w:p>
    <w:p w14:paraId="419B2E3B">
      <w:pPr>
        <w:pStyle w:val="2"/>
        <w:ind w:left="0" w:leftChars="0" w:firstLine="0" w:firstLineChars="0"/>
      </w:pPr>
    </w:p>
    <w:p w14:paraId="71FF95ED">
      <w:pPr>
        <w:pStyle w:val="2"/>
        <w:ind w:left="0" w:leftChars="0" w:firstLine="0" w:firstLineChars="0"/>
        <w:rPr>
          <w:rFonts w:hint="eastAsia" w:eastAsia="宋体"/>
          <w:lang w:eastAsia="zh-CN"/>
        </w:rPr>
      </w:pPr>
      <w:r>
        <w:rPr>
          <w:rFonts w:hint="eastAsia" w:eastAsia="宋体"/>
          <w:lang w:eastAsia="zh-CN"/>
        </w:rPr>
        <w:drawing>
          <wp:inline distT="0" distB="0" distL="114300" distR="114300">
            <wp:extent cx="4635500" cy="2025650"/>
            <wp:effectExtent l="0" t="0" r="0" b="6350"/>
            <wp:docPr id="46" name="图片 1" descr="6da9e39afc33614e279885f5a783f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 descr="6da9e39afc33614e279885f5a783f77"/>
                    <pic:cNvPicPr>
                      <a:picLocks noChangeAspect="1"/>
                    </pic:cNvPicPr>
                  </pic:nvPicPr>
                  <pic:blipFill>
                    <a:blip r:embed="rId55"/>
                    <a:stretch>
                      <a:fillRect/>
                    </a:stretch>
                  </pic:blipFill>
                  <pic:spPr>
                    <a:xfrm>
                      <a:off x="0" y="0"/>
                      <a:ext cx="4635500" cy="2025650"/>
                    </a:xfrm>
                    <a:prstGeom prst="rect">
                      <a:avLst/>
                    </a:prstGeom>
                    <a:noFill/>
                    <a:ln>
                      <a:noFill/>
                    </a:ln>
                  </pic:spPr>
                </pic:pic>
              </a:graphicData>
            </a:graphic>
          </wp:inline>
        </w:drawing>
      </w:r>
    </w:p>
    <w:p w14:paraId="406CA710"/>
    <w:p w14:paraId="2EA651F0"/>
    <w:p w14:paraId="478E4E81">
      <w:pPr>
        <w:pStyle w:val="2"/>
      </w:pPr>
    </w:p>
    <w:p w14:paraId="30D9E7B2"/>
    <w:p w14:paraId="4809F10C">
      <w:pPr>
        <w:pStyle w:val="2"/>
        <w:rPr>
          <w:rFonts w:hint="eastAsia" w:eastAsia="宋体"/>
          <w:lang w:eastAsia="zh-CN"/>
        </w:rPr>
      </w:pPr>
      <w:r>
        <w:rPr>
          <w:rFonts w:hint="eastAsia" w:eastAsia="宋体"/>
          <w:lang w:eastAsia="zh-CN"/>
        </w:rPr>
        <w:drawing>
          <wp:inline distT="0" distB="0" distL="114300" distR="114300">
            <wp:extent cx="4425950" cy="2876550"/>
            <wp:effectExtent l="0" t="0" r="6350" b="6350"/>
            <wp:docPr id="48" name="图片 2" descr="536dc7709c7fe49f4af02bc59b430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 descr="536dc7709c7fe49f4af02bc59b430be"/>
                    <pic:cNvPicPr>
                      <a:picLocks noChangeAspect="1"/>
                    </pic:cNvPicPr>
                  </pic:nvPicPr>
                  <pic:blipFill>
                    <a:blip r:embed="rId56"/>
                    <a:stretch>
                      <a:fillRect/>
                    </a:stretch>
                  </pic:blipFill>
                  <pic:spPr>
                    <a:xfrm>
                      <a:off x="0" y="0"/>
                      <a:ext cx="4425950" cy="2876550"/>
                    </a:xfrm>
                    <a:prstGeom prst="rect">
                      <a:avLst/>
                    </a:prstGeom>
                    <a:noFill/>
                    <a:ln>
                      <a:noFill/>
                    </a:ln>
                  </pic:spPr>
                </pic:pic>
              </a:graphicData>
            </a:graphic>
          </wp:inline>
        </w:drawing>
      </w:r>
    </w:p>
    <w:p w14:paraId="227D9268">
      <w:pPr>
        <w:rPr>
          <w:rFonts w:hint="eastAsia"/>
          <w:lang w:eastAsia="zh-CN"/>
        </w:rPr>
      </w:pPr>
      <w:r>
        <w:rPr>
          <w:rFonts w:hint="eastAsia"/>
          <w:lang w:eastAsia="zh-CN"/>
        </w:rPr>
        <w:drawing>
          <wp:inline distT="0" distB="0" distL="114300" distR="114300">
            <wp:extent cx="4864100" cy="2863850"/>
            <wp:effectExtent l="0" t="0" r="0" b="6350"/>
            <wp:docPr id="9" name="图片 3" descr="407d543b7043b87c1740b0ec92c2c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descr="407d543b7043b87c1740b0ec92c2c5f"/>
                    <pic:cNvPicPr>
                      <a:picLocks noChangeAspect="1"/>
                    </pic:cNvPicPr>
                  </pic:nvPicPr>
                  <pic:blipFill>
                    <a:blip r:embed="rId57"/>
                    <a:stretch>
                      <a:fillRect/>
                    </a:stretch>
                  </pic:blipFill>
                  <pic:spPr>
                    <a:xfrm>
                      <a:off x="0" y="0"/>
                      <a:ext cx="4864100" cy="2863850"/>
                    </a:xfrm>
                    <a:prstGeom prst="rect">
                      <a:avLst/>
                    </a:prstGeom>
                    <a:noFill/>
                    <a:ln>
                      <a:noFill/>
                    </a:ln>
                  </pic:spPr>
                </pic:pic>
              </a:graphicData>
            </a:graphic>
          </wp:inline>
        </w:drawing>
      </w:r>
    </w:p>
    <w:p w14:paraId="71032CB3">
      <w:pPr>
        <w:pStyle w:val="2"/>
        <w:ind w:left="0" w:leftChars="0" w:firstLine="0" w:firstLineChars="0"/>
      </w:pPr>
      <w:r>
        <w:drawing>
          <wp:inline distT="0" distB="0" distL="114300" distR="114300">
            <wp:extent cx="4909820" cy="2988945"/>
            <wp:effectExtent l="0" t="0" r="5080" b="8255"/>
            <wp:docPr id="4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
                    <pic:cNvPicPr>
                      <a:picLocks noChangeAspect="1"/>
                    </pic:cNvPicPr>
                  </pic:nvPicPr>
                  <pic:blipFill>
                    <a:blip r:embed="rId58"/>
                    <a:stretch>
                      <a:fillRect/>
                    </a:stretch>
                  </pic:blipFill>
                  <pic:spPr>
                    <a:xfrm>
                      <a:off x="0" y="0"/>
                      <a:ext cx="4909820" cy="2988945"/>
                    </a:xfrm>
                    <a:prstGeom prst="rect">
                      <a:avLst/>
                    </a:prstGeom>
                    <a:noFill/>
                    <a:ln>
                      <a:noFill/>
                    </a:ln>
                  </pic:spPr>
                </pic:pic>
              </a:graphicData>
            </a:graphic>
          </wp:inline>
        </w:drawing>
      </w:r>
    </w:p>
    <w:p w14:paraId="22073BB4"/>
    <w:p w14:paraId="5BCE04B6">
      <w:pPr>
        <w:pStyle w:val="2"/>
      </w:pPr>
    </w:p>
    <w:p w14:paraId="633A9DA1">
      <w:pPr>
        <w:rPr>
          <w:rFonts w:hint="eastAsia" w:eastAsia="宋体"/>
          <w:lang w:eastAsia="zh-CN"/>
        </w:rPr>
      </w:pPr>
      <w:r>
        <w:rPr>
          <w:rFonts w:hint="eastAsia" w:eastAsia="宋体"/>
          <w:lang w:eastAsia="zh-CN"/>
        </w:rPr>
        <w:drawing>
          <wp:inline distT="0" distB="0" distL="114300" distR="114300">
            <wp:extent cx="4889500" cy="3435350"/>
            <wp:effectExtent l="0" t="0" r="0" b="6350"/>
            <wp:docPr id="50" name="图片 5" descr="188c9fed67e5b7aa9a7b36150193a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 descr="188c9fed67e5b7aa9a7b36150193ae1"/>
                    <pic:cNvPicPr>
                      <a:picLocks noChangeAspect="1"/>
                    </pic:cNvPicPr>
                  </pic:nvPicPr>
                  <pic:blipFill>
                    <a:blip r:embed="rId59"/>
                    <a:stretch>
                      <a:fillRect/>
                    </a:stretch>
                  </pic:blipFill>
                  <pic:spPr>
                    <a:xfrm>
                      <a:off x="0" y="0"/>
                      <a:ext cx="4889500" cy="3435350"/>
                    </a:xfrm>
                    <a:prstGeom prst="rect">
                      <a:avLst/>
                    </a:prstGeom>
                    <a:noFill/>
                    <a:ln>
                      <a:noFill/>
                    </a:ln>
                  </pic:spPr>
                </pic:pic>
              </a:graphicData>
            </a:graphic>
          </wp:inline>
        </w:drawing>
      </w:r>
    </w:p>
    <w:p w14:paraId="08CA92D3">
      <w:pPr>
        <w:pStyle w:val="2"/>
        <w:ind w:left="0" w:leftChars="0" w:firstLine="0" w:firstLineChars="0"/>
      </w:pPr>
      <w:r>
        <w:drawing>
          <wp:inline distT="0" distB="0" distL="114300" distR="114300">
            <wp:extent cx="4773930" cy="3317875"/>
            <wp:effectExtent l="0" t="0" r="1270" b="9525"/>
            <wp:docPr id="1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pic:cNvPicPr>
                      <a:picLocks noChangeAspect="1"/>
                    </pic:cNvPicPr>
                  </pic:nvPicPr>
                  <pic:blipFill>
                    <a:blip r:embed="rId60"/>
                    <a:stretch>
                      <a:fillRect/>
                    </a:stretch>
                  </pic:blipFill>
                  <pic:spPr>
                    <a:xfrm>
                      <a:off x="0" y="0"/>
                      <a:ext cx="4773930" cy="3317875"/>
                    </a:xfrm>
                    <a:prstGeom prst="rect">
                      <a:avLst/>
                    </a:prstGeom>
                    <a:noFill/>
                    <a:ln>
                      <a:noFill/>
                    </a:ln>
                  </pic:spPr>
                </pic:pic>
              </a:graphicData>
            </a:graphic>
          </wp:inline>
        </w:drawing>
      </w:r>
    </w:p>
    <w:p w14:paraId="7A448903">
      <w:r>
        <w:drawing>
          <wp:inline distT="0" distB="0" distL="114300" distR="114300">
            <wp:extent cx="4831715" cy="3514725"/>
            <wp:effectExtent l="0" t="0" r="6985" b="3175"/>
            <wp:docPr id="4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7"/>
                    <pic:cNvPicPr>
                      <a:picLocks noChangeAspect="1"/>
                    </pic:cNvPicPr>
                  </pic:nvPicPr>
                  <pic:blipFill>
                    <a:blip r:embed="rId61"/>
                    <a:stretch>
                      <a:fillRect/>
                    </a:stretch>
                  </pic:blipFill>
                  <pic:spPr>
                    <a:xfrm>
                      <a:off x="0" y="0"/>
                      <a:ext cx="4831715" cy="3514725"/>
                    </a:xfrm>
                    <a:prstGeom prst="rect">
                      <a:avLst/>
                    </a:prstGeom>
                    <a:noFill/>
                    <a:ln>
                      <a:noFill/>
                    </a:ln>
                  </pic:spPr>
                </pic:pic>
              </a:graphicData>
            </a:graphic>
          </wp:inline>
        </w:drawing>
      </w:r>
    </w:p>
    <w:p w14:paraId="6549F97B">
      <w:pPr>
        <w:pStyle w:val="2"/>
        <w:ind w:left="0" w:leftChars="0" w:firstLine="0" w:firstLineChars="0"/>
      </w:pPr>
      <w:r>
        <w:drawing>
          <wp:inline distT="0" distB="0" distL="114300" distR="114300">
            <wp:extent cx="4977765" cy="3616960"/>
            <wp:effectExtent l="0" t="0" r="635" b="2540"/>
            <wp:docPr id="1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
                    <pic:cNvPicPr>
                      <a:picLocks noChangeAspect="1"/>
                    </pic:cNvPicPr>
                  </pic:nvPicPr>
                  <pic:blipFill>
                    <a:blip r:embed="rId62"/>
                    <a:stretch>
                      <a:fillRect/>
                    </a:stretch>
                  </pic:blipFill>
                  <pic:spPr>
                    <a:xfrm>
                      <a:off x="0" y="0"/>
                      <a:ext cx="4977765" cy="3616960"/>
                    </a:xfrm>
                    <a:prstGeom prst="rect">
                      <a:avLst/>
                    </a:prstGeom>
                    <a:noFill/>
                    <a:ln>
                      <a:noFill/>
                    </a:ln>
                  </pic:spPr>
                </pic:pic>
              </a:graphicData>
            </a:graphic>
          </wp:inline>
        </w:drawing>
      </w:r>
    </w:p>
    <w:p w14:paraId="6C721966">
      <w:pPr>
        <w:rPr>
          <w:sz w:val="30"/>
          <w:szCs w:val="30"/>
        </w:rPr>
      </w:pPr>
    </w:p>
    <w:p w14:paraId="5F3F1852">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rPr>
          <w:rFonts w:hint="default" w:ascii="仿宋" w:hAnsi="仿宋" w:eastAsia="仿宋" w:cs="仿宋"/>
          <w:b/>
          <w:bCs/>
          <w:snapToGrid w:val="0"/>
          <w:color w:val="000000"/>
          <w:spacing w:val="7"/>
          <w:kern w:val="0"/>
          <w:sz w:val="30"/>
          <w:szCs w:val="30"/>
          <w:lang w:val="en-US" w:eastAsia="zh-CN" w:bidi="ar-SA"/>
        </w:rPr>
      </w:pPr>
      <w:r>
        <w:rPr>
          <w:rFonts w:hint="eastAsia" w:ascii="仿宋" w:hAnsi="仿宋" w:eastAsia="仿宋" w:cs="仿宋"/>
          <w:b/>
          <w:bCs/>
          <w:snapToGrid w:val="0"/>
          <w:color w:val="000000"/>
          <w:spacing w:val="7"/>
          <w:kern w:val="0"/>
          <w:sz w:val="30"/>
          <w:szCs w:val="30"/>
          <w:lang w:val="en-US" w:eastAsia="zh-CN" w:bidi="ar-SA"/>
        </w:rPr>
        <w:t>四</w:t>
      </w:r>
      <w:r>
        <w:rPr>
          <w:rFonts w:hint="default" w:ascii="仿宋" w:hAnsi="仿宋" w:eastAsia="仿宋" w:cs="仿宋"/>
          <w:b/>
          <w:bCs/>
          <w:snapToGrid w:val="0"/>
          <w:color w:val="000000"/>
          <w:spacing w:val="7"/>
          <w:kern w:val="0"/>
          <w:sz w:val="30"/>
          <w:szCs w:val="30"/>
          <w:lang w:val="en-US" w:eastAsia="zh-CN" w:bidi="ar-SA"/>
        </w:rPr>
        <w:t>、项目实施目标及意义</w:t>
      </w:r>
    </w:p>
    <w:p w14:paraId="78D5F09D">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1.铸牢中华民族共同体意识。让更多青少年深度了解、感受、参与到中华文化学习实践中，从中寻找到中国自信的源泉，激励青少年树立为共产主义远大理想和中国特色社会主义共同理想而奋斗的信念和信心。</w:t>
      </w:r>
    </w:p>
    <w:p w14:paraId="4DF93C02">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2.深化民族团结进步教育。引导青少年牢固树立休戚与共、荣辱与共、生死与共、命运与共的共同体理念，不断巩固中华民族共同体思想基础，促进各民族在中华民族大家庭中像石榴籽一样紧紧抱在一起，共同建设伟大祖国，共同创造美好生活。</w:t>
      </w:r>
    </w:p>
    <w:p w14:paraId="3232FFA2">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3.延伸拓展对口援疆工作。推动对口援疆工作更高质量开展，推进教育援疆，助推莎车建设高质量教育体系。</w:t>
      </w:r>
    </w:p>
    <w:p w14:paraId="20A621D7">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4.教育青少年形成正确</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五观</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。引导青少年树立正确的国家观、</w:t>
      </w:r>
      <w:r>
        <w:rPr>
          <w:rFonts w:hint="eastAsia" w:ascii="仿宋" w:hAnsi="仿宋" w:eastAsia="仿宋" w:cs="仿宋"/>
          <w:snapToGrid w:val="0"/>
          <w:color w:val="000000"/>
          <w:spacing w:val="7"/>
          <w:kern w:val="0"/>
          <w:sz w:val="28"/>
          <w:szCs w:val="28"/>
          <w:lang w:val="en-US" w:eastAsia="zh-CN" w:bidi="ar-SA"/>
        </w:rPr>
        <w:t>民族观、历史观、文化观和宗教观</w:t>
      </w:r>
      <w:r>
        <w:rPr>
          <w:rFonts w:hint="default" w:ascii="仿宋" w:hAnsi="仿宋" w:eastAsia="仿宋" w:cs="仿宋"/>
          <w:snapToGrid w:val="0"/>
          <w:color w:val="000000"/>
          <w:spacing w:val="7"/>
          <w:kern w:val="0"/>
          <w:sz w:val="28"/>
          <w:szCs w:val="28"/>
          <w:lang w:val="en-US" w:eastAsia="zh-CN" w:bidi="ar-SA"/>
        </w:rPr>
        <w:t>，项目的实施让莎车各族青少年有机会走出去，亲身体会、感受中华文化和祖国发展，体悟个人成长与国家命运的关系。</w:t>
      </w:r>
    </w:p>
    <w:p w14:paraId="25AF6FF3">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5.增强青少年文化自信。通过项目实施增强青少年的文化认同、文化自信，感受民族文化是中华文化的重要部分，以中国话、中国心讲述好民族</w:t>
      </w:r>
      <w:r>
        <w:rPr>
          <w:rFonts w:hint="eastAsia" w:ascii="仿宋" w:hAnsi="仿宋" w:eastAsia="仿宋" w:cs="仿宋"/>
          <w:snapToGrid w:val="0"/>
          <w:color w:val="000000"/>
          <w:spacing w:val="7"/>
          <w:kern w:val="0"/>
          <w:sz w:val="28"/>
          <w:szCs w:val="28"/>
          <w:lang w:val="en-US" w:eastAsia="zh-CN" w:bidi="ar-SA"/>
        </w:rPr>
        <w:t>团结</w:t>
      </w:r>
      <w:r>
        <w:rPr>
          <w:rFonts w:hint="default" w:ascii="仿宋" w:hAnsi="仿宋" w:eastAsia="仿宋" w:cs="仿宋"/>
          <w:snapToGrid w:val="0"/>
          <w:color w:val="000000"/>
          <w:spacing w:val="7"/>
          <w:kern w:val="0"/>
          <w:sz w:val="28"/>
          <w:szCs w:val="28"/>
          <w:lang w:val="en-US" w:eastAsia="zh-CN" w:bidi="ar-SA"/>
        </w:rPr>
        <w:t>故事、中华故事，向社会、向世界展现莎车青少年的新面貌、新思想。</w:t>
      </w:r>
    </w:p>
    <w:p w14:paraId="44E9F43F">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6.树牢青少年</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四个共同</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意识。强化青少年共同历史记忆和情感依归，通过爱国教育、历史教育、科创教育，让各族青少年深入理解和认识</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我们辽阔的疆域是各民族共同开拓的</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我们悠久的历史是各民族共同书写的</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我们灿烂的文化是各民族共同创造的</w:t>
      </w:r>
      <w:r>
        <w:rPr>
          <w:rFonts w:hint="eastAsia" w:ascii="仿宋" w:hAnsi="仿宋" w:eastAsia="仿宋" w:cs="仿宋"/>
          <w:snapToGrid w:val="0"/>
          <w:color w:val="000000"/>
          <w:spacing w:val="7"/>
          <w:kern w:val="0"/>
          <w:sz w:val="28"/>
          <w:szCs w:val="28"/>
          <w:lang w:val="en-US" w:eastAsia="zh-CN" w:bidi="ar-SA"/>
        </w:rPr>
        <w:t>”“伟大民族精神是各民族共同培育的”</w:t>
      </w:r>
      <w:r>
        <w:rPr>
          <w:rFonts w:hint="default" w:ascii="仿宋" w:hAnsi="仿宋" w:eastAsia="仿宋" w:cs="仿宋"/>
          <w:snapToGrid w:val="0"/>
          <w:color w:val="000000"/>
          <w:spacing w:val="7"/>
          <w:kern w:val="0"/>
          <w:sz w:val="28"/>
          <w:szCs w:val="28"/>
          <w:lang w:val="en-US" w:eastAsia="zh-CN" w:bidi="ar-SA"/>
        </w:rPr>
        <w:t>。</w:t>
      </w:r>
    </w:p>
    <w:p w14:paraId="33878298">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default" w:ascii="仿宋" w:hAnsi="仿宋" w:eastAsia="仿宋" w:cs="仿宋"/>
          <w:snapToGrid w:val="0"/>
          <w:color w:val="000000"/>
          <w:spacing w:val="7"/>
          <w:kern w:val="0"/>
          <w:sz w:val="28"/>
          <w:szCs w:val="28"/>
          <w:lang w:val="en-US" w:eastAsia="zh-CN" w:bidi="ar-SA"/>
        </w:rPr>
      </w:pPr>
      <w:r>
        <w:rPr>
          <w:rFonts w:hint="default" w:ascii="仿宋" w:hAnsi="仿宋" w:eastAsia="仿宋" w:cs="仿宋"/>
          <w:snapToGrid w:val="0"/>
          <w:color w:val="000000"/>
          <w:spacing w:val="7"/>
          <w:kern w:val="0"/>
          <w:sz w:val="28"/>
          <w:szCs w:val="28"/>
          <w:lang w:val="en-US" w:eastAsia="zh-CN" w:bidi="ar-SA"/>
        </w:rPr>
        <w:t>7.推介和宣传莎车人文。搭建莎车与其他地区之间的主题性交往交流交融的平台，以青少年互学互鉴为基础，带动双方之间的科技、人文、历史、教育等互动共建，助力莎车发展。</w:t>
      </w:r>
    </w:p>
    <w:p w14:paraId="2A24C6BA">
      <w:pPr>
        <w:pStyle w:val="8"/>
        <w:keepNext w:val="0"/>
        <w:keepLines w:val="0"/>
        <w:pageBreakBefore w:val="0"/>
        <w:widowControl w:val="0"/>
        <w:numPr>
          <w:ilvl w:val="0"/>
          <w:numId w:val="0"/>
        </w:numPr>
        <w:kinsoku/>
        <w:wordWrap/>
        <w:overflowPunct/>
        <w:topLinePunct w:val="0"/>
        <w:autoSpaceDE/>
        <w:autoSpaceDN/>
        <w:bidi w:val="0"/>
        <w:adjustRightInd w:val="0"/>
        <w:snapToGrid w:val="0"/>
        <w:spacing w:line="592" w:lineRule="exact"/>
        <w:jc w:val="both"/>
        <w:textAlignment w:val="auto"/>
        <w:rPr>
          <w:rFonts w:hint="eastAsia" w:ascii="仿宋" w:hAnsi="仿宋" w:eastAsia="仿宋" w:cs="仿宋"/>
          <w:b/>
          <w:bCs/>
          <w:snapToGrid w:val="0"/>
          <w:color w:val="000000"/>
          <w:spacing w:val="7"/>
          <w:kern w:val="0"/>
          <w:sz w:val="28"/>
          <w:szCs w:val="28"/>
          <w:lang w:val="en-US" w:eastAsia="zh-CN" w:bidi="ar-SA"/>
        </w:rPr>
      </w:pPr>
      <w:r>
        <w:rPr>
          <w:rFonts w:hint="eastAsia" w:ascii="仿宋" w:hAnsi="仿宋" w:eastAsia="仿宋" w:cs="仿宋"/>
          <w:b/>
          <w:bCs/>
          <w:snapToGrid w:val="0"/>
          <w:color w:val="000000"/>
          <w:spacing w:val="7"/>
          <w:kern w:val="0"/>
          <w:sz w:val="28"/>
          <w:szCs w:val="28"/>
          <w:lang w:val="en-US" w:eastAsia="zh-CN" w:bidi="ar-SA"/>
        </w:rPr>
        <w:t>五、项目服务要求</w:t>
      </w:r>
    </w:p>
    <w:p w14:paraId="585053D3">
      <w:pPr>
        <w:keepNext w:val="0"/>
        <w:keepLines w:val="0"/>
        <w:pageBreakBefore w:val="0"/>
        <w:widowControl w:val="0"/>
        <w:kinsoku/>
        <w:wordWrap/>
        <w:overflowPunct/>
        <w:topLinePunct w:val="0"/>
        <w:autoSpaceDE/>
        <w:autoSpaceDN/>
        <w:bidi w:val="0"/>
        <w:adjustRightInd/>
        <w:snapToGrid/>
        <w:spacing w:line="620" w:lineRule="exact"/>
        <w:ind w:left="0" w:leftChars="0" w:firstLine="588" w:firstLineChars="200"/>
        <w:jc w:val="both"/>
        <w:textAlignment w:val="auto"/>
        <w:rPr>
          <w:rFonts w:hint="eastAsia" w:ascii="仿宋" w:hAnsi="仿宋" w:eastAsia="仿宋" w:cs="仿宋"/>
          <w:snapToGrid w:val="0"/>
          <w:color w:val="000000"/>
          <w:spacing w:val="7"/>
          <w:kern w:val="0"/>
          <w:sz w:val="28"/>
          <w:szCs w:val="28"/>
          <w:lang w:val="en-US" w:eastAsia="zh-CN" w:bidi="ar-SA"/>
        </w:rPr>
      </w:pPr>
      <w:r>
        <w:rPr>
          <w:rFonts w:hint="eastAsia" w:ascii="仿宋" w:hAnsi="仿宋" w:eastAsia="仿宋" w:cs="仿宋"/>
          <w:snapToGrid w:val="0"/>
          <w:color w:val="000000"/>
          <w:spacing w:val="7"/>
          <w:kern w:val="0"/>
          <w:sz w:val="28"/>
          <w:szCs w:val="28"/>
          <w:lang w:val="en-US" w:eastAsia="zh-CN" w:bidi="ar-SA"/>
        </w:rPr>
        <w:t>（1）中标方应具备行政出访组织能力，负责根据交流对象的具体性质、需求等情况科学制定交流方案及行程路线。</w:t>
      </w:r>
      <w:r>
        <w:rPr>
          <w:rFonts w:hint="default" w:ascii="仿宋" w:hAnsi="仿宋" w:eastAsia="仿宋" w:cs="仿宋"/>
          <w:snapToGrid w:val="0"/>
          <w:color w:val="000000"/>
          <w:spacing w:val="7"/>
          <w:kern w:val="0"/>
          <w:sz w:val="28"/>
          <w:szCs w:val="28"/>
          <w:lang w:val="en-US" w:eastAsia="zh-CN" w:bidi="ar-SA"/>
        </w:rPr>
        <w:t>本次</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祖国情·中华行</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青少年爱国主义研学活动通过实施组织</w:t>
      </w:r>
      <w:r>
        <w:rPr>
          <w:rFonts w:hint="eastAsia" w:ascii="仿宋" w:hAnsi="仿宋" w:eastAsia="仿宋" w:cs="仿宋"/>
          <w:snapToGrid w:val="0"/>
          <w:color w:val="000000"/>
          <w:spacing w:val="7"/>
          <w:kern w:val="0"/>
          <w:sz w:val="28"/>
          <w:szCs w:val="28"/>
          <w:lang w:val="en-US" w:eastAsia="zh-CN" w:bidi="ar-SA"/>
        </w:rPr>
        <w:t>7</w:t>
      </w:r>
      <w:r>
        <w:rPr>
          <w:rFonts w:hint="default" w:ascii="仿宋" w:hAnsi="仿宋" w:eastAsia="仿宋" w:cs="仿宋"/>
          <w:snapToGrid w:val="0"/>
          <w:color w:val="000000"/>
          <w:spacing w:val="7"/>
          <w:kern w:val="0"/>
          <w:sz w:val="28"/>
          <w:szCs w:val="28"/>
          <w:lang w:val="en-US" w:eastAsia="zh-CN" w:bidi="ar-SA"/>
        </w:rPr>
        <w:t>08名各族</w:t>
      </w:r>
      <w:r>
        <w:rPr>
          <w:rFonts w:hint="eastAsia" w:ascii="仿宋" w:hAnsi="仿宋" w:eastAsia="仿宋" w:cs="仿宋"/>
          <w:snapToGrid w:val="0"/>
          <w:color w:val="000000"/>
          <w:spacing w:val="7"/>
          <w:kern w:val="0"/>
          <w:sz w:val="28"/>
          <w:szCs w:val="28"/>
          <w:lang w:val="en-US" w:eastAsia="zh-CN" w:bidi="ar-SA"/>
        </w:rPr>
        <w:t>初二年级</w:t>
      </w:r>
      <w:r>
        <w:rPr>
          <w:rFonts w:hint="default" w:ascii="仿宋" w:hAnsi="仿宋" w:eastAsia="仿宋" w:cs="仿宋"/>
          <w:snapToGrid w:val="0"/>
          <w:color w:val="000000"/>
          <w:spacing w:val="7"/>
          <w:kern w:val="0"/>
          <w:sz w:val="28"/>
          <w:szCs w:val="28"/>
          <w:lang w:val="en-US" w:eastAsia="zh-CN" w:bidi="ar-SA"/>
        </w:rPr>
        <w:t>学生和29名</w:t>
      </w:r>
      <w:r>
        <w:rPr>
          <w:rFonts w:hint="eastAsia" w:ascii="仿宋" w:hAnsi="仿宋" w:eastAsia="仿宋" w:cs="仿宋"/>
          <w:snapToGrid w:val="0"/>
          <w:color w:val="000000"/>
          <w:spacing w:val="7"/>
          <w:kern w:val="0"/>
          <w:sz w:val="28"/>
          <w:szCs w:val="28"/>
          <w:lang w:val="en-US" w:eastAsia="zh-CN" w:bidi="ar-SA"/>
        </w:rPr>
        <w:t>思政</w:t>
      </w:r>
      <w:r>
        <w:rPr>
          <w:rFonts w:hint="default" w:ascii="仿宋" w:hAnsi="仿宋" w:eastAsia="仿宋" w:cs="仿宋"/>
          <w:snapToGrid w:val="0"/>
          <w:color w:val="000000"/>
          <w:spacing w:val="7"/>
          <w:kern w:val="0"/>
          <w:sz w:val="28"/>
          <w:szCs w:val="28"/>
          <w:lang w:val="en-US" w:eastAsia="zh-CN" w:bidi="ar-SA"/>
        </w:rPr>
        <w:t>教师</w:t>
      </w:r>
      <w:r>
        <w:rPr>
          <w:rFonts w:hint="eastAsia" w:ascii="仿宋" w:hAnsi="仿宋" w:eastAsia="仿宋" w:cs="仿宋"/>
          <w:snapToGrid w:val="0"/>
          <w:color w:val="000000"/>
          <w:spacing w:val="7"/>
          <w:kern w:val="0"/>
          <w:sz w:val="28"/>
          <w:szCs w:val="28"/>
          <w:lang w:val="en-US" w:eastAsia="zh-CN" w:bidi="ar-SA"/>
        </w:rPr>
        <w:t>及骨干班主任</w:t>
      </w:r>
      <w:r>
        <w:rPr>
          <w:rFonts w:hint="default" w:ascii="仿宋" w:hAnsi="仿宋" w:eastAsia="仿宋" w:cs="仿宋"/>
          <w:snapToGrid w:val="0"/>
          <w:color w:val="000000"/>
          <w:spacing w:val="7"/>
          <w:kern w:val="0"/>
          <w:sz w:val="28"/>
          <w:szCs w:val="28"/>
          <w:lang w:val="en-US" w:eastAsia="zh-CN" w:bidi="ar-SA"/>
        </w:rPr>
        <w:t>按照</w:t>
      </w:r>
      <w:r>
        <w:rPr>
          <w:rFonts w:hint="eastAsia" w:ascii="仿宋" w:hAnsi="仿宋" w:eastAsia="仿宋" w:cs="仿宋"/>
          <w:snapToGrid w:val="0"/>
          <w:color w:val="000000"/>
          <w:spacing w:val="7"/>
          <w:kern w:val="0"/>
          <w:sz w:val="28"/>
          <w:szCs w:val="28"/>
          <w:lang w:val="en-US" w:eastAsia="zh-CN" w:bidi="ar-SA"/>
        </w:rPr>
        <w:t>“</w:t>
      </w:r>
      <w:r>
        <w:rPr>
          <w:rFonts w:hint="default" w:ascii="仿宋" w:hAnsi="仿宋" w:eastAsia="仿宋" w:cs="仿宋"/>
          <w:snapToGrid w:val="0"/>
          <w:color w:val="000000"/>
          <w:spacing w:val="7"/>
          <w:kern w:val="0"/>
          <w:sz w:val="28"/>
          <w:szCs w:val="28"/>
          <w:lang w:val="en-US" w:eastAsia="zh-CN" w:bidi="ar-SA"/>
        </w:rPr>
        <w:t>北京3天+</w:t>
      </w:r>
      <w:r>
        <w:rPr>
          <w:rFonts w:hint="eastAsia" w:ascii="仿宋" w:hAnsi="仿宋" w:eastAsia="仿宋" w:cs="仿宋"/>
          <w:snapToGrid w:val="0"/>
          <w:color w:val="000000"/>
          <w:spacing w:val="7"/>
          <w:kern w:val="0"/>
          <w:sz w:val="28"/>
          <w:szCs w:val="28"/>
          <w:lang w:val="en-US" w:eastAsia="zh-CN" w:bidi="ar-SA"/>
        </w:rPr>
        <w:t>上海</w:t>
      </w:r>
      <w:r>
        <w:rPr>
          <w:rFonts w:hint="default" w:ascii="仿宋" w:hAnsi="仿宋" w:eastAsia="仿宋" w:cs="仿宋"/>
          <w:snapToGrid w:val="0"/>
          <w:color w:val="000000"/>
          <w:spacing w:val="7"/>
          <w:kern w:val="0"/>
          <w:sz w:val="28"/>
          <w:szCs w:val="28"/>
          <w:lang w:val="en-US" w:eastAsia="zh-CN" w:bidi="ar-SA"/>
        </w:rPr>
        <w:t>4天</w:t>
      </w:r>
      <w:r>
        <w:rPr>
          <w:rFonts w:hint="eastAsia" w:ascii="仿宋" w:hAnsi="仿宋" w:eastAsia="仿宋" w:cs="仿宋"/>
          <w:snapToGrid w:val="0"/>
          <w:color w:val="000000"/>
          <w:spacing w:val="7"/>
          <w:kern w:val="0"/>
          <w:sz w:val="28"/>
          <w:szCs w:val="28"/>
          <w:lang w:val="en-US" w:eastAsia="zh-CN" w:bidi="ar-SA"/>
        </w:rPr>
        <w:t>”的方式</w:t>
      </w:r>
      <w:r>
        <w:rPr>
          <w:rFonts w:hint="default" w:ascii="仿宋" w:hAnsi="仿宋" w:eastAsia="仿宋" w:cs="仿宋"/>
          <w:snapToGrid w:val="0"/>
          <w:color w:val="000000"/>
          <w:spacing w:val="7"/>
          <w:kern w:val="0"/>
          <w:sz w:val="28"/>
          <w:szCs w:val="28"/>
          <w:lang w:val="en-US" w:eastAsia="zh-CN" w:bidi="ar-SA"/>
        </w:rPr>
        <w:t>赴</w:t>
      </w:r>
      <w:r>
        <w:rPr>
          <w:rFonts w:hint="eastAsia" w:ascii="仿宋" w:hAnsi="仿宋" w:eastAsia="仿宋" w:cs="仿宋"/>
          <w:snapToGrid w:val="0"/>
          <w:color w:val="000000"/>
          <w:spacing w:val="7"/>
          <w:kern w:val="0"/>
          <w:sz w:val="28"/>
          <w:szCs w:val="28"/>
          <w:lang w:val="en-US" w:eastAsia="zh-CN" w:bidi="ar-SA"/>
        </w:rPr>
        <w:t>北京</w:t>
      </w:r>
      <w:r>
        <w:rPr>
          <w:rFonts w:hint="default" w:ascii="仿宋" w:hAnsi="仿宋" w:eastAsia="仿宋" w:cs="仿宋"/>
          <w:snapToGrid w:val="0"/>
          <w:color w:val="000000"/>
          <w:spacing w:val="7"/>
          <w:kern w:val="0"/>
          <w:sz w:val="28"/>
          <w:szCs w:val="28"/>
          <w:lang w:val="en-US" w:eastAsia="zh-CN" w:bidi="ar-SA"/>
        </w:rPr>
        <w:t>、</w:t>
      </w:r>
      <w:r>
        <w:rPr>
          <w:rFonts w:hint="eastAsia" w:ascii="仿宋" w:hAnsi="仿宋" w:eastAsia="仿宋" w:cs="仿宋"/>
          <w:snapToGrid w:val="0"/>
          <w:color w:val="000000"/>
          <w:spacing w:val="7"/>
          <w:kern w:val="0"/>
          <w:sz w:val="28"/>
          <w:szCs w:val="28"/>
          <w:lang w:val="en-US" w:eastAsia="zh-CN" w:bidi="ar-SA"/>
        </w:rPr>
        <w:t>上海</w:t>
      </w:r>
      <w:r>
        <w:rPr>
          <w:rFonts w:hint="default" w:ascii="仿宋" w:hAnsi="仿宋" w:eastAsia="仿宋" w:cs="仿宋"/>
          <w:snapToGrid w:val="0"/>
          <w:color w:val="000000"/>
          <w:spacing w:val="7"/>
          <w:kern w:val="0"/>
          <w:sz w:val="28"/>
          <w:szCs w:val="28"/>
          <w:lang w:val="en-US" w:eastAsia="zh-CN" w:bidi="ar-SA"/>
        </w:rPr>
        <w:t>开展青少年交往交流交融活动，通过参观访学、实地体验、交流讨论，融合北京、</w:t>
      </w:r>
      <w:r>
        <w:rPr>
          <w:rFonts w:hint="eastAsia" w:ascii="仿宋" w:hAnsi="仿宋" w:eastAsia="仿宋" w:cs="仿宋"/>
          <w:snapToGrid w:val="0"/>
          <w:color w:val="000000"/>
          <w:spacing w:val="7"/>
          <w:kern w:val="0"/>
          <w:sz w:val="28"/>
          <w:szCs w:val="28"/>
          <w:lang w:val="en-US" w:eastAsia="zh-CN" w:bidi="ar-SA"/>
        </w:rPr>
        <w:t>上海</w:t>
      </w:r>
      <w:r>
        <w:rPr>
          <w:rFonts w:hint="default" w:ascii="仿宋" w:hAnsi="仿宋" w:eastAsia="仿宋" w:cs="仿宋"/>
          <w:snapToGrid w:val="0"/>
          <w:color w:val="000000"/>
          <w:spacing w:val="7"/>
          <w:kern w:val="0"/>
          <w:sz w:val="28"/>
          <w:szCs w:val="28"/>
          <w:lang w:val="en-US" w:eastAsia="zh-CN" w:bidi="ar-SA"/>
        </w:rPr>
        <w:t>的科技、人文、历史的城市文化特色，让各族青少年感受中华文化的博大精</w:t>
      </w:r>
      <w:r>
        <w:rPr>
          <w:rFonts w:hint="eastAsia" w:ascii="仿宋" w:hAnsi="仿宋" w:eastAsia="仿宋" w:cs="仿宋"/>
          <w:snapToGrid w:val="0"/>
          <w:color w:val="000000"/>
          <w:spacing w:val="7"/>
          <w:kern w:val="0"/>
          <w:sz w:val="28"/>
          <w:szCs w:val="28"/>
          <w:lang w:val="en-US" w:eastAsia="zh-CN" w:bidi="ar-SA"/>
        </w:rPr>
        <w:t>深</w:t>
      </w:r>
      <w:r>
        <w:rPr>
          <w:rFonts w:hint="default" w:ascii="仿宋" w:hAnsi="仿宋" w:eastAsia="仿宋" w:cs="仿宋"/>
          <w:snapToGrid w:val="0"/>
          <w:color w:val="000000"/>
          <w:spacing w:val="7"/>
          <w:kern w:val="0"/>
          <w:sz w:val="28"/>
          <w:szCs w:val="28"/>
          <w:lang w:val="en-US" w:eastAsia="zh-CN" w:bidi="ar-SA"/>
        </w:rPr>
        <w:t>和祖国发展取得的伟大成就，有形有感有效开展铸牢中华民族共同体意识教育。并探索与两地建立交流互动平台，促进系列交流活动的长效开展，持续加深交往交流交融效果。</w:t>
      </w:r>
    </w:p>
    <w:p w14:paraId="291B3130">
      <w:pPr>
        <w:pStyle w:val="8"/>
        <w:widowControl w:val="0"/>
        <w:spacing w:before="0" w:line="592" w:lineRule="exact"/>
        <w:ind w:left="16" w:right="125" w:firstLine="588" w:firstLineChars="200"/>
        <w:jc w:val="both"/>
        <w:rPr>
          <w:rFonts w:hint="eastAsia" w:ascii="仿宋" w:hAnsi="仿宋" w:eastAsia="仿宋" w:cs="仿宋"/>
          <w:snapToGrid w:val="0"/>
          <w:color w:val="000000"/>
          <w:spacing w:val="7"/>
          <w:kern w:val="0"/>
          <w:sz w:val="28"/>
          <w:szCs w:val="28"/>
          <w:lang w:val="en-US" w:eastAsia="zh-CN" w:bidi="ar-SA"/>
        </w:rPr>
      </w:pPr>
      <w:r>
        <w:rPr>
          <w:rFonts w:hint="eastAsia" w:ascii="仿宋" w:hAnsi="仿宋" w:eastAsia="仿宋" w:cs="仿宋"/>
          <w:b w:val="0"/>
          <w:bCs w:val="0"/>
          <w:snapToGrid w:val="0"/>
          <w:color w:val="000000"/>
          <w:spacing w:val="7"/>
          <w:kern w:val="0"/>
          <w:sz w:val="28"/>
          <w:szCs w:val="28"/>
          <w:lang w:val="en-US" w:eastAsia="zh-CN" w:bidi="ar-SA"/>
        </w:rPr>
        <w:t>（2）</w:t>
      </w:r>
      <w:r>
        <w:rPr>
          <w:rFonts w:hint="eastAsia" w:ascii="仿宋" w:hAnsi="仿宋" w:eastAsia="仿宋" w:cs="仿宋"/>
          <w:snapToGrid w:val="0"/>
          <w:color w:val="000000"/>
          <w:spacing w:val="7"/>
          <w:kern w:val="0"/>
          <w:sz w:val="28"/>
          <w:szCs w:val="28"/>
          <w:lang w:val="en-US" w:eastAsia="zh-CN" w:bidi="ar-SA"/>
        </w:rPr>
        <w:t>中标方应具备较强的协调服务能力，负责做好交流期间的交通、餐饮、住宿、考察、会务等事务性保障。行程安排要符合中央“八项规定”精神要求，严谨铺张浪费，超标准保障。住宿条件要与出访地经济社会发展情况相符，中档标准，不得选择偏远、混乱、高价低质住宿场所。餐饮保障要充分考虑出访人员不同情况，确保饮食安全。考察点位要紧密结合考察单位的性质和需求，80%以上点位要选择具体当地代表当地生产力、发展经验的观摩点，不得安排景区、娱乐产所等。要协助做好交流双方部门单位的沟通联系，解决突发问题。</w:t>
      </w:r>
    </w:p>
    <w:p w14:paraId="50DCE106">
      <w:pPr>
        <w:pStyle w:val="8"/>
        <w:widowControl w:val="0"/>
        <w:spacing w:before="0" w:line="592" w:lineRule="exact"/>
        <w:ind w:left="16" w:right="125" w:firstLine="588" w:firstLineChars="200"/>
        <w:jc w:val="both"/>
        <w:rPr>
          <w:rFonts w:hint="eastAsia" w:ascii="仿宋" w:hAnsi="仿宋" w:eastAsia="仿宋" w:cs="仿宋"/>
          <w:snapToGrid w:val="0"/>
          <w:color w:val="000000"/>
          <w:spacing w:val="7"/>
          <w:kern w:val="0"/>
          <w:sz w:val="28"/>
          <w:szCs w:val="28"/>
          <w:lang w:val="en-US" w:eastAsia="zh-CN" w:bidi="ar-SA"/>
        </w:rPr>
      </w:pPr>
      <w:r>
        <w:rPr>
          <w:rFonts w:hint="eastAsia" w:ascii="仿宋" w:hAnsi="仿宋" w:eastAsia="仿宋" w:cs="仿宋"/>
          <w:snapToGrid w:val="0"/>
          <w:color w:val="000000"/>
          <w:spacing w:val="7"/>
          <w:kern w:val="0"/>
          <w:sz w:val="28"/>
          <w:szCs w:val="28"/>
          <w:lang w:val="en-US" w:eastAsia="zh-CN" w:bidi="ar-SA"/>
        </w:rPr>
        <w:t>（3）中标方应具备较强的活动策划和统筹能力，负责做好交流共建的具体活动策划实施、宣传推广、资料收集、档案整理工作。要做好活动全程的记录总结，在相关媒体发声宣传。</w:t>
      </w:r>
      <w:r>
        <w:rPr>
          <w:rFonts w:hint="eastAsia" w:ascii="仿宋" w:hAnsi="仿宋" w:eastAsia="仿宋" w:cs="仿宋"/>
          <w:spacing w:val="8"/>
          <w:sz w:val="28"/>
          <w:szCs w:val="28"/>
        </w:rPr>
        <w:t>活动全程必须制作完整的影像画册及音视频资料。</w:t>
      </w:r>
      <w:r>
        <w:rPr>
          <w:rFonts w:hint="eastAsia" w:ascii="仿宋" w:hAnsi="仿宋" w:eastAsia="仿宋" w:cs="仿宋"/>
          <w:snapToGrid w:val="0"/>
          <w:color w:val="000000"/>
          <w:spacing w:val="7"/>
          <w:kern w:val="0"/>
          <w:sz w:val="28"/>
          <w:szCs w:val="28"/>
          <w:lang w:val="en-US" w:eastAsia="zh-CN" w:bidi="ar-SA"/>
        </w:rPr>
        <w:t>每次活动实施前，实施单位一般提前3天及以上通知中标方启动具体活动策划，中标方不得以淡旺季为由提高单人保障金额或降低保障标准，更不得拒绝提供或变相拒绝提供保障服务。</w:t>
      </w:r>
    </w:p>
    <w:p w14:paraId="4F8CA583">
      <w:pPr>
        <w:pStyle w:val="8"/>
        <w:widowControl w:val="0"/>
        <w:spacing w:before="0" w:line="592" w:lineRule="exact"/>
        <w:ind w:left="18" w:right="17" w:firstLine="588" w:firstLineChars="200"/>
        <w:jc w:val="both"/>
        <w:rPr>
          <w:rFonts w:hint="eastAsia" w:ascii="仿宋" w:hAnsi="仿宋" w:eastAsia="仿宋" w:cs="仿宋"/>
          <w:spacing w:val="9"/>
          <w:sz w:val="28"/>
          <w:szCs w:val="28"/>
          <w:lang w:val="en-US" w:eastAsia="zh-CN"/>
        </w:rPr>
      </w:pPr>
      <w:r>
        <w:rPr>
          <w:rFonts w:hint="eastAsia" w:ascii="仿宋" w:hAnsi="仿宋" w:eastAsia="仿宋" w:cs="仿宋"/>
          <w:snapToGrid w:val="0"/>
          <w:color w:val="000000"/>
          <w:spacing w:val="7"/>
          <w:kern w:val="0"/>
          <w:sz w:val="28"/>
          <w:szCs w:val="28"/>
          <w:lang w:val="en-US" w:eastAsia="zh-CN" w:bidi="ar-SA"/>
        </w:rPr>
        <w:t>（4）中标方应具备较强的突发事件应对能力，项目实施过程中，若遇特殊情况，行程应按照实际情况及时调整，所产生费用由中标单位承担。</w:t>
      </w:r>
      <w:r>
        <w:rPr>
          <w:rFonts w:hint="eastAsia" w:ascii="仿宋" w:hAnsi="仿宋" w:eastAsia="仿宋" w:cs="仿宋"/>
          <w:spacing w:val="9"/>
          <w:sz w:val="28"/>
          <w:szCs w:val="28"/>
        </w:rPr>
        <w:t>如</w:t>
      </w:r>
      <w:r>
        <w:rPr>
          <w:rFonts w:hint="eastAsia" w:ascii="仿宋" w:hAnsi="仿宋" w:eastAsia="仿宋" w:cs="仿宋"/>
          <w:spacing w:val="9"/>
          <w:sz w:val="28"/>
          <w:szCs w:val="28"/>
          <w:lang w:val="en-US" w:eastAsia="zh-CN"/>
        </w:rPr>
        <w:t>因工作需要或不可抗力发生人员变更产生的</w:t>
      </w:r>
      <w:r>
        <w:rPr>
          <w:rFonts w:hint="eastAsia" w:ascii="仿宋" w:hAnsi="仿宋" w:eastAsia="仿宋" w:cs="仿宋"/>
          <w:spacing w:val="9"/>
          <w:sz w:val="28"/>
          <w:szCs w:val="28"/>
        </w:rPr>
        <w:t>改签或退换票</w:t>
      </w:r>
      <w:r>
        <w:rPr>
          <w:rFonts w:hint="eastAsia" w:ascii="仿宋" w:hAnsi="仿宋" w:eastAsia="仿宋" w:cs="仿宋"/>
          <w:spacing w:val="9"/>
          <w:sz w:val="28"/>
          <w:szCs w:val="28"/>
          <w:lang w:val="en-US" w:eastAsia="zh-CN"/>
        </w:rPr>
        <w:t>等额外费用</w:t>
      </w:r>
      <w:r>
        <w:rPr>
          <w:rFonts w:hint="eastAsia" w:ascii="仿宋" w:hAnsi="仿宋" w:eastAsia="仿宋" w:cs="仿宋"/>
          <w:spacing w:val="9"/>
          <w:sz w:val="28"/>
          <w:szCs w:val="28"/>
        </w:rPr>
        <w:t>应</w:t>
      </w:r>
      <w:r>
        <w:rPr>
          <w:rFonts w:hint="eastAsia" w:ascii="仿宋" w:hAnsi="仿宋" w:eastAsia="仿宋" w:cs="仿宋"/>
          <w:spacing w:val="9"/>
          <w:sz w:val="28"/>
          <w:szCs w:val="28"/>
          <w:lang w:val="en-US" w:eastAsia="zh-CN"/>
        </w:rPr>
        <w:t>由中标方</w:t>
      </w:r>
      <w:r>
        <w:rPr>
          <w:rFonts w:hint="eastAsia" w:ascii="仿宋" w:hAnsi="仿宋" w:eastAsia="仿宋" w:cs="仿宋"/>
          <w:spacing w:val="9"/>
          <w:sz w:val="28"/>
          <w:szCs w:val="28"/>
        </w:rPr>
        <w:t>无条件进行保障</w:t>
      </w:r>
      <w:r>
        <w:rPr>
          <w:rFonts w:hint="eastAsia" w:ascii="仿宋" w:hAnsi="仿宋" w:eastAsia="仿宋" w:cs="仿宋"/>
          <w:spacing w:val="9"/>
          <w:sz w:val="28"/>
          <w:szCs w:val="28"/>
          <w:lang w:eastAsia="zh-CN"/>
        </w:rPr>
        <w:t>。</w:t>
      </w:r>
      <w:r>
        <w:rPr>
          <w:rFonts w:hint="eastAsia" w:ascii="仿宋" w:hAnsi="仿宋" w:eastAsia="仿宋" w:cs="仿宋"/>
          <w:spacing w:val="9"/>
          <w:sz w:val="28"/>
          <w:szCs w:val="28"/>
          <w:lang w:val="en-US" w:eastAsia="zh-CN"/>
        </w:rPr>
        <w:t>针对项目实施过程中也能发生的风险因素，应有应急保障预案。</w:t>
      </w:r>
    </w:p>
    <w:p w14:paraId="414A7701">
      <w:pPr>
        <w:pStyle w:val="8"/>
        <w:widowControl w:val="0"/>
        <w:spacing w:before="0" w:line="592" w:lineRule="exact"/>
        <w:ind w:left="18" w:right="17" w:firstLine="596" w:firstLineChars="200"/>
        <w:jc w:val="both"/>
        <w:rPr>
          <w:rFonts w:hint="eastAsia" w:ascii="仿宋" w:hAnsi="仿宋" w:eastAsia="仿宋" w:cs="仿宋"/>
          <w:spacing w:val="9"/>
          <w:sz w:val="28"/>
          <w:szCs w:val="28"/>
          <w:lang w:val="en-US" w:eastAsia="zh-CN"/>
        </w:rPr>
      </w:pPr>
      <w:r>
        <w:rPr>
          <w:rFonts w:hint="eastAsia" w:ascii="仿宋" w:hAnsi="仿宋" w:eastAsia="仿宋" w:cs="仿宋"/>
          <w:spacing w:val="9"/>
          <w:sz w:val="28"/>
          <w:szCs w:val="28"/>
          <w:lang w:val="en-US" w:eastAsia="zh-CN"/>
        </w:rPr>
        <w:t>（5）中标方在出行前需委派安全保障员，每100人委派不少于1名，出行前到甲方指定地点进行安全保障、生活保障等一切出行保障。</w:t>
      </w:r>
    </w:p>
    <w:p w14:paraId="656D84BD">
      <w:pPr>
        <w:pStyle w:val="8"/>
        <w:widowControl w:val="0"/>
        <w:spacing w:before="0" w:line="592" w:lineRule="exact"/>
        <w:ind w:left="18" w:right="17" w:firstLine="598" w:firstLineChars="200"/>
        <w:jc w:val="both"/>
        <w:rPr>
          <w:rFonts w:hint="eastAsia" w:ascii="仿宋" w:hAnsi="仿宋" w:eastAsia="仿宋" w:cs="仿宋"/>
          <w:b/>
          <w:bCs/>
          <w:spacing w:val="9"/>
          <w:sz w:val="28"/>
          <w:szCs w:val="28"/>
          <w:u w:val="single"/>
          <w:lang w:val="en-US" w:eastAsia="zh-CN"/>
        </w:rPr>
      </w:pPr>
      <w:r>
        <w:rPr>
          <w:rFonts w:hint="eastAsia" w:ascii="仿宋" w:hAnsi="仿宋" w:eastAsia="仿宋" w:cs="仿宋"/>
          <w:b/>
          <w:bCs/>
          <w:spacing w:val="9"/>
          <w:sz w:val="28"/>
          <w:szCs w:val="28"/>
          <w:u w:val="single"/>
          <w:lang w:val="en-US" w:eastAsia="zh-CN"/>
        </w:rPr>
        <w:t>（6）中标方每批次举办一场铸牢中华民族共同体意识讲座，考虑到资源利用效率，讲座可两批（200人）同时开展；</w:t>
      </w:r>
    </w:p>
    <w:p w14:paraId="3E9026F3">
      <w:pPr>
        <w:pStyle w:val="8"/>
        <w:widowControl w:val="0"/>
        <w:spacing w:before="0" w:line="592" w:lineRule="exact"/>
        <w:ind w:left="18" w:right="17" w:firstLine="598" w:firstLineChars="200"/>
        <w:jc w:val="both"/>
        <w:rPr>
          <w:rFonts w:hint="default" w:ascii="仿宋" w:hAnsi="仿宋" w:eastAsia="仿宋" w:cs="仿宋"/>
          <w:b/>
          <w:bCs/>
          <w:spacing w:val="9"/>
          <w:sz w:val="28"/>
          <w:szCs w:val="28"/>
          <w:u w:val="single"/>
          <w:lang w:val="en-US" w:eastAsia="zh-CN"/>
        </w:rPr>
      </w:pPr>
      <w:r>
        <w:rPr>
          <w:rFonts w:hint="eastAsia" w:ascii="仿宋" w:hAnsi="仿宋" w:eastAsia="仿宋" w:cs="仿宋"/>
          <w:b/>
          <w:bCs/>
          <w:spacing w:val="9"/>
          <w:sz w:val="28"/>
          <w:szCs w:val="28"/>
          <w:u w:val="single"/>
          <w:lang w:val="en-US" w:eastAsia="zh-CN"/>
        </w:rPr>
        <w:t>（7）中标方每批次需与内地中小学举办一场联谊活动，形式最好是足球联谊赛。</w:t>
      </w:r>
    </w:p>
    <w:p w14:paraId="61E7869A">
      <w:pPr>
        <w:keepNext w:val="0"/>
        <w:keepLines w:val="0"/>
        <w:pageBreakBefore w:val="0"/>
        <w:widowControl w:val="0"/>
        <w:numPr>
          <w:ilvl w:val="0"/>
          <w:numId w:val="0"/>
        </w:numPr>
        <w:kinsoku/>
        <w:wordWrap/>
        <w:overflowPunct/>
        <w:topLinePunct w:val="0"/>
        <w:autoSpaceDE/>
        <w:autoSpaceDN/>
        <w:bidi w:val="0"/>
        <w:adjustRightInd/>
        <w:snapToGrid/>
        <w:spacing w:line="620" w:lineRule="exact"/>
        <w:textAlignment w:val="auto"/>
        <w:rPr>
          <w:rFonts w:hint="eastAsia" w:ascii="仿宋" w:hAnsi="仿宋" w:eastAsia="仿宋" w:cs="仿宋"/>
          <w:b/>
          <w:bCs/>
          <w:color w:val="auto"/>
          <w:spacing w:val="6"/>
          <w:kern w:val="21"/>
          <w:sz w:val="30"/>
          <w:szCs w:val="30"/>
          <w:lang w:val="en-US" w:eastAsia="zh-CN"/>
        </w:rPr>
      </w:pPr>
      <w:r>
        <w:rPr>
          <w:rFonts w:hint="eastAsia" w:ascii="仿宋" w:hAnsi="仿宋" w:eastAsia="仿宋" w:cs="仿宋"/>
          <w:b/>
          <w:bCs/>
          <w:color w:val="auto"/>
          <w:spacing w:val="6"/>
          <w:kern w:val="21"/>
          <w:sz w:val="30"/>
          <w:szCs w:val="30"/>
          <w:lang w:val="en-US" w:eastAsia="zh-CN"/>
        </w:rPr>
        <w:t>六、宣传推广</w:t>
      </w:r>
    </w:p>
    <w:p w14:paraId="10B22A8F">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626" w:firstLineChars="200"/>
        <w:jc w:val="both"/>
        <w:textAlignment w:val="auto"/>
        <w:rPr>
          <w:rFonts w:hint="eastAsia" w:ascii="仿宋" w:hAnsi="仿宋" w:eastAsia="仿宋" w:cs="仿宋"/>
          <w:b w:val="0"/>
          <w:bCs w:val="0"/>
          <w:color w:val="auto"/>
          <w:spacing w:val="6"/>
          <w:kern w:val="21"/>
          <w:sz w:val="28"/>
          <w:szCs w:val="28"/>
          <w:highlight w:val="none"/>
          <w:lang w:val="en-US" w:eastAsia="zh-CN"/>
        </w:rPr>
      </w:pPr>
      <w:r>
        <w:rPr>
          <w:rFonts w:hint="default" w:ascii="仿宋" w:hAnsi="仿宋" w:eastAsia="仿宋" w:cs="仿宋"/>
          <w:b/>
          <w:bCs/>
          <w:color w:val="auto"/>
          <w:spacing w:val="6"/>
          <w:kern w:val="21"/>
          <w:sz w:val="30"/>
          <w:szCs w:val="30"/>
          <w:lang w:val="en-US" w:eastAsia="zh-CN"/>
        </w:rPr>
        <w:t>1.线上宣传</w:t>
      </w:r>
      <w:r>
        <w:rPr>
          <w:rFonts w:hint="eastAsia" w:ascii="仿宋" w:hAnsi="仿宋" w:eastAsia="仿宋" w:cs="仿宋"/>
          <w:b/>
          <w:bCs/>
          <w:color w:val="auto"/>
          <w:spacing w:val="6"/>
          <w:kern w:val="21"/>
          <w:sz w:val="30"/>
          <w:szCs w:val="30"/>
          <w:lang w:val="en-US" w:eastAsia="zh-CN"/>
        </w:rPr>
        <w:t>：</w:t>
      </w:r>
      <w:r>
        <w:rPr>
          <w:rFonts w:hint="eastAsia" w:ascii="仿宋" w:hAnsi="仿宋" w:eastAsia="仿宋" w:cs="仿宋"/>
          <w:b w:val="0"/>
          <w:bCs w:val="0"/>
          <w:color w:val="auto"/>
          <w:spacing w:val="6"/>
          <w:kern w:val="21"/>
          <w:sz w:val="28"/>
          <w:szCs w:val="28"/>
          <w:highlight w:val="none"/>
          <w:lang w:val="en-US" w:eastAsia="zh-CN"/>
        </w:rPr>
        <w:t>积极联系广播、电视等传统媒体对项目进行关注和报道，通过微信、视频号、抖音等自媒体和其他新兴媒体拓宽宣传渠道。活动中要安排摄影摄像，结束后形成以视频形式呈现的汇报片（汇报片时长不低于15分钟，其中至少包含5名学生分享感悟片段，分享感悟片段不低于4分钟），并将活动过程中的视频及图片素材交于活动主办方。</w:t>
      </w:r>
    </w:p>
    <w:p w14:paraId="6808CCBD">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626" w:firstLineChars="200"/>
        <w:jc w:val="both"/>
        <w:textAlignment w:val="auto"/>
        <w:rPr>
          <w:rFonts w:hint="default" w:ascii="仿宋" w:hAnsi="仿宋" w:eastAsia="仿宋" w:cs="仿宋"/>
          <w:b w:val="0"/>
          <w:bCs w:val="0"/>
          <w:color w:val="auto"/>
          <w:spacing w:val="6"/>
          <w:kern w:val="21"/>
          <w:sz w:val="28"/>
          <w:szCs w:val="28"/>
          <w:highlight w:val="none"/>
          <w:lang w:val="en-US" w:eastAsia="zh-CN"/>
        </w:rPr>
      </w:pPr>
      <w:r>
        <w:rPr>
          <w:rFonts w:hint="default" w:ascii="仿宋" w:hAnsi="仿宋" w:eastAsia="仿宋" w:cs="仿宋"/>
          <w:b/>
          <w:bCs/>
          <w:color w:val="auto"/>
          <w:spacing w:val="6"/>
          <w:kern w:val="21"/>
          <w:sz w:val="30"/>
          <w:szCs w:val="30"/>
          <w:lang w:val="en-US" w:eastAsia="zh-CN"/>
        </w:rPr>
        <w:t>2.线下宣传</w:t>
      </w:r>
      <w:r>
        <w:rPr>
          <w:rFonts w:hint="eastAsia" w:ascii="仿宋" w:hAnsi="仿宋" w:eastAsia="仿宋" w:cs="仿宋"/>
          <w:b/>
          <w:bCs/>
          <w:color w:val="auto"/>
          <w:spacing w:val="6"/>
          <w:kern w:val="21"/>
          <w:sz w:val="30"/>
          <w:szCs w:val="30"/>
          <w:lang w:val="en-US" w:eastAsia="zh-CN"/>
        </w:rPr>
        <w:t>：</w:t>
      </w:r>
      <w:r>
        <w:rPr>
          <w:rFonts w:hint="default" w:ascii="仿宋" w:hAnsi="仿宋" w:eastAsia="仿宋" w:cs="仿宋"/>
          <w:b w:val="0"/>
          <w:bCs w:val="0"/>
          <w:color w:val="auto"/>
          <w:spacing w:val="6"/>
          <w:kern w:val="21"/>
          <w:sz w:val="28"/>
          <w:szCs w:val="28"/>
          <w:highlight w:val="none"/>
          <w:lang w:val="en-US" w:eastAsia="zh-CN"/>
        </w:rPr>
        <w:t>统一旗帜、帽子、服装、logo标识等，形成宣传效应。</w:t>
      </w:r>
    </w:p>
    <w:p w14:paraId="65A6EFFB">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626" w:firstLineChars="200"/>
        <w:jc w:val="both"/>
        <w:textAlignment w:val="auto"/>
        <w:rPr>
          <w:rFonts w:hint="default" w:ascii="仿宋" w:hAnsi="仿宋" w:eastAsia="仿宋" w:cs="仿宋"/>
          <w:b w:val="0"/>
          <w:bCs w:val="0"/>
          <w:color w:val="auto"/>
          <w:spacing w:val="6"/>
          <w:kern w:val="21"/>
          <w:sz w:val="28"/>
          <w:szCs w:val="28"/>
          <w:highlight w:val="none"/>
          <w:lang w:val="en-US" w:eastAsia="zh-CN"/>
        </w:rPr>
      </w:pPr>
      <w:r>
        <w:rPr>
          <w:rFonts w:hint="eastAsia" w:ascii="仿宋" w:hAnsi="仿宋" w:eastAsia="仿宋" w:cs="仿宋"/>
          <w:b/>
          <w:bCs/>
          <w:color w:val="auto"/>
          <w:spacing w:val="6"/>
          <w:kern w:val="21"/>
          <w:sz w:val="30"/>
          <w:szCs w:val="30"/>
          <w:lang w:val="en-US" w:eastAsia="zh-CN"/>
        </w:rPr>
        <w:t>3.研学感悟视频采集：</w:t>
      </w:r>
      <w:r>
        <w:rPr>
          <w:rFonts w:hint="default" w:ascii="仿宋" w:hAnsi="仿宋" w:eastAsia="仿宋" w:cs="仿宋"/>
          <w:b w:val="0"/>
          <w:bCs w:val="0"/>
          <w:color w:val="auto"/>
          <w:spacing w:val="6"/>
          <w:kern w:val="21"/>
          <w:sz w:val="28"/>
          <w:szCs w:val="28"/>
          <w:highlight w:val="none"/>
          <w:lang w:val="en-US" w:eastAsia="zh-CN"/>
        </w:rPr>
        <w:t>本次研学活动分8批次开展，在每个研学参观地点，需安排6 - 8名学生（人数可依实际灵活调整）进行感悟分享视频录制，且每个地点至少拍摄5 - 6个</w:t>
      </w:r>
      <w:r>
        <w:rPr>
          <w:rFonts w:hint="eastAsia" w:ascii="仿宋" w:hAnsi="仿宋" w:eastAsia="仿宋" w:cs="仿宋"/>
          <w:b w:val="0"/>
          <w:bCs w:val="0"/>
          <w:color w:val="auto"/>
          <w:spacing w:val="6"/>
          <w:kern w:val="21"/>
          <w:sz w:val="28"/>
          <w:szCs w:val="28"/>
          <w:highlight w:val="none"/>
          <w:lang w:val="en-US" w:eastAsia="zh-CN"/>
        </w:rPr>
        <w:t>视频</w:t>
      </w:r>
      <w:r>
        <w:rPr>
          <w:rFonts w:hint="default" w:ascii="仿宋" w:hAnsi="仿宋" w:eastAsia="仿宋" w:cs="仿宋"/>
          <w:b w:val="0"/>
          <w:bCs w:val="0"/>
          <w:color w:val="auto"/>
          <w:spacing w:val="6"/>
          <w:kern w:val="21"/>
          <w:sz w:val="28"/>
          <w:szCs w:val="28"/>
          <w:highlight w:val="none"/>
          <w:lang w:val="en-US" w:eastAsia="zh-CN"/>
        </w:rPr>
        <w:t>。拍摄完成的素材要精心剪辑成约1分钟的精华片段，着重凸显学生在研学过程中的感悟与体验。完成剪辑后的分享感悟视频，需在活动当晚发至教育局具体负责同志处，用于宣传推广工作 。</w:t>
      </w:r>
    </w:p>
    <w:p w14:paraId="1B63C7FF">
      <w:pPr>
        <w:pStyle w:val="8"/>
        <w:widowControl w:val="0"/>
        <w:numPr>
          <w:ilvl w:val="0"/>
          <w:numId w:val="0"/>
        </w:numPr>
        <w:spacing w:before="0" w:line="592" w:lineRule="exact"/>
        <w:ind w:right="0"/>
        <w:jc w:val="left"/>
        <w:rPr>
          <w:rFonts w:hint="eastAsia" w:ascii="仿宋" w:hAnsi="仿宋" w:eastAsia="仿宋" w:cs="仿宋"/>
          <w:b/>
          <w:bCs/>
          <w:snapToGrid w:val="0"/>
          <w:color w:val="auto"/>
          <w:spacing w:val="6"/>
          <w:kern w:val="21"/>
          <w:sz w:val="30"/>
          <w:szCs w:val="30"/>
          <w:lang w:val="en-US" w:eastAsia="zh-CN" w:bidi="ar-SA"/>
        </w:rPr>
      </w:pPr>
      <w:r>
        <w:rPr>
          <w:rFonts w:hint="eastAsia" w:ascii="仿宋" w:hAnsi="仿宋" w:eastAsia="仿宋" w:cs="仿宋"/>
          <w:b/>
          <w:bCs/>
          <w:snapToGrid w:val="0"/>
          <w:color w:val="auto"/>
          <w:spacing w:val="6"/>
          <w:kern w:val="21"/>
          <w:sz w:val="30"/>
          <w:szCs w:val="30"/>
          <w:lang w:val="en-US" w:eastAsia="zh-CN" w:bidi="ar-SA"/>
        </w:rPr>
        <w:t>七、项目经费</w:t>
      </w:r>
    </w:p>
    <w:p w14:paraId="71255714">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firstLine="596" w:firstLineChars="200"/>
        <w:jc w:val="both"/>
        <w:textAlignment w:val="auto"/>
        <w:rPr>
          <w:rFonts w:hint="eastAsia" w:ascii="仿宋" w:hAnsi="仿宋" w:eastAsia="仿宋" w:cs="仿宋"/>
          <w:snapToGrid w:val="0"/>
          <w:color w:val="000000"/>
          <w:spacing w:val="9"/>
          <w:kern w:val="0"/>
          <w:sz w:val="28"/>
          <w:szCs w:val="28"/>
          <w:lang w:val="en-US" w:eastAsia="zh-CN" w:bidi="ar-SA"/>
        </w:rPr>
      </w:pPr>
      <w:r>
        <w:rPr>
          <w:rFonts w:hint="default" w:ascii="仿宋" w:hAnsi="仿宋" w:eastAsia="仿宋" w:cs="仿宋"/>
          <w:snapToGrid w:val="0"/>
          <w:color w:val="000000"/>
          <w:spacing w:val="9"/>
          <w:kern w:val="0"/>
          <w:sz w:val="28"/>
          <w:szCs w:val="28"/>
          <w:lang w:val="en-US" w:eastAsia="zh-CN" w:bidi="ar-SA"/>
        </w:rPr>
        <w:t>项目总投资59</w:t>
      </w:r>
      <w:r>
        <w:rPr>
          <w:rFonts w:hint="eastAsia" w:ascii="仿宋" w:hAnsi="仿宋" w:eastAsia="仿宋" w:cs="仿宋"/>
          <w:snapToGrid w:val="0"/>
          <w:color w:val="000000"/>
          <w:spacing w:val="9"/>
          <w:kern w:val="0"/>
          <w:sz w:val="28"/>
          <w:szCs w:val="28"/>
          <w:lang w:val="en-US" w:eastAsia="zh-CN" w:bidi="ar-SA"/>
        </w:rPr>
        <w:t>0</w:t>
      </w:r>
      <w:r>
        <w:rPr>
          <w:rFonts w:hint="default" w:ascii="仿宋" w:hAnsi="仿宋" w:eastAsia="仿宋" w:cs="仿宋"/>
          <w:snapToGrid w:val="0"/>
          <w:color w:val="000000"/>
          <w:spacing w:val="9"/>
          <w:kern w:val="0"/>
          <w:sz w:val="28"/>
          <w:szCs w:val="28"/>
          <w:lang w:val="en-US" w:eastAsia="zh-CN" w:bidi="ar-SA"/>
        </w:rPr>
        <w:t>万元，资金来源为中央专项资金，资金用于研学师生往返机票、车辆、保险、体检、服装、食宿、讲座、参观研学、宣传等。</w:t>
      </w:r>
    </w:p>
    <w:p w14:paraId="3C9841B8">
      <w:pPr>
        <w:pStyle w:val="8"/>
        <w:widowControl w:val="0"/>
        <w:numPr>
          <w:ilvl w:val="0"/>
          <w:numId w:val="0"/>
        </w:numPr>
        <w:spacing w:before="0" w:line="592" w:lineRule="exact"/>
        <w:ind w:right="0"/>
        <w:jc w:val="left"/>
        <w:rPr>
          <w:rFonts w:hint="eastAsia" w:ascii="仿宋" w:hAnsi="仿宋" w:eastAsia="仿宋" w:cs="仿宋"/>
          <w:b/>
          <w:bCs/>
          <w:snapToGrid w:val="0"/>
          <w:color w:val="auto"/>
          <w:spacing w:val="6"/>
          <w:kern w:val="21"/>
          <w:sz w:val="30"/>
          <w:szCs w:val="30"/>
          <w:lang w:val="en-US" w:eastAsia="zh-CN" w:bidi="ar-SA"/>
        </w:rPr>
      </w:pPr>
      <w:r>
        <w:rPr>
          <w:rFonts w:hint="eastAsia" w:ascii="仿宋" w:hAnsi="仿宋" w:eastAsia="仿宋" w:cs="仿宋"/>
          <w:b/>
          <w:bCs/>
          <w:snapToGrid w:val="0"/>
          <w:color w:val="auto"/>
          <w:spacing w:val="6"/>
          <w:kern w:val="21"/>
          <w:sz w:val="30"/>
          <w:szCs w:val="30"/>
          <w:lang w:val="en-US" w:eastAsia="zh-CN" w:bidi="ar-SA"/>
        </w:rPr>
        <w:t>八、付款方式</w:t>
      </w:r>
    </w:p>
    <w:p w14:paraId="7A88EE1F">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合同签订生效后，采购人向中标人按项目实际进度百分比支付合同款（具体以签订合同为主）。</w:t>
      </w:r>
    </w:p>
    <w:p w14:paraId="79F16A29">
      <w:pPr>
        <w:pStyle w:val="8"/>
        <w:widowControl w:val="0"/>
        <w:numPr>
          <w:ilvl w:val="0"/>
          <w:numId w:val="0"/>
        </w:numPr>
        <w:spacing w:before="0" w:line="592" w:lineRule="exact"/>
        <w:ind w:right="0"/>
        <w:jc w:val="left"/>
        <w:rPr>
          <w:rFonts w:hint="eastAsia" w:ascii="仿宋" w:hAnsi="仿宋" w:eastAsia="仿宋" w:cs="仿宋"/>
          <w:b/>
          <w:bCs/>
          <w:snapToGrid w:val="0"/>
          <w:color w:val="auto"/>
          <w:spacing w:val="6"/>
          <w:kern w:val="21"/>
          <w:sz w:val="30"/>
          <w:szCs w:val="30"/>
          <w:lang w:val="en-US" w:eastAsia="zh-CN" w:bidi="ar-SA"/>
        </w:rPr>
      </w:pPr>
      <w:r>
        <w:rPr>
          <w:rFonts w:hint="eastAsia" w:ascii="仿宋" w:hAnsi="仿宋" w:eastAsia="仿宋" w:cs="仿宋"/>
          <w:b/>
          <w:bCs/>
          <w:snapToGrid w:val="0"/>
          <w:color w:val="auto"/>
          <w:spacing w:val="6"/>
          <w:kern w:val="21"/>
          <w:sz w:val="30"/>
          <w:szCs w:val="30"/>
          <w:lang w:val="en-US" w:eastAsia="zh-CN" w:bidi="ar-SA"/>
        </w:rPr>
        <w:t>九、可能影响供应商报价和项目实施风险的因素</w:t>
      </w:r>
    </w:p>
    <w:p w14:paraId="021D2B11">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（1）政策风险： 因政府政策或行业标准改变，或者企业发展方向改变、企业升级等问题导致本次公开招标采购项目不得不取消或者进行调整。</w:t>
      </w:r>
    </w:p>
    <w:p w14:paraId="082C93F6">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2）投标单位风险：投标单位风险是本次公开招标采购中的主要风险之一。投标单位风险主要体现在以下几个方面：一是投标单位本身服务能力达不到，但是却恶意以低价格中标之后再通过不良手段降低服务标准，提高利润，损害招标单位的行为；二是投标单位相互串通，实施围标、 串标等违法行为；三是投标单位与企业招标人员相互勾结，通过串通的方式拿到标底价格，进行恶意竞争，影响企业公开招标活动的实施。</w:t>
      </w:r>
    </w:p>
    <w:p w14:paraId="72AD2D5D">
      <w:pPr>
        <w:pStyle w:val="8"/>
        <w:widowControl w:val="0"/>
        <w:numPr>
          <w:ilvl w:val="0"/>
          <w:numId w:val="0"/>
        </w:numPr>
        <w:spacing w:before="0" w:line="592" w:lineRule="exact"/>
        <w:ind w:right="0"/>
        <w:jc w:val="left"/>
        <w:rPr>
          <w:rFonts w:hint="eastAsia" w:ascii="仿宋" w:hAnsi="仿宋" w:eastAsia="仿宋" w:cs="仿宋"/>
          <w:b/>
          <w:bCs/>
          <w:snapToGrid w:val="0"/>
          <w:color w:val="auto"/>
          <w:spacing w:val="6"/>
          <w:kern w:val="21"/>
          <w:sz w:val="30"/>
          <w:szCs w:val="30"/>
          <w:lang w:val="en-US" w:eastAsia="zh-CN" w:bidi="ar-SA"/>
        </w:rPr>
      </w:pPr>
      <w:r>
        <w:rPr>
          <w:rFonts w:hint="eastAsia" w:ascii="仿宋" w:hAnsi="仿宋" w:eastAsia="仿宋" w:cs="仿宋"/>
          <w:b/>
          <w:bCs/>
          <w:snapToGrid w:val="0"/>
          <w:color w:val="auto"/>
          <w:spacing w:val="6"/>
          <w:kern w:val="21"/>
          <w:sz w:val="30"/>
          <w:szCs w:val="30"/>
          <w:lang w:val="en-US" w:eastAsia="zh-CN" w:bidi="ar-SA"/>
        </w:rPr>
        <w:t>十</w:t>
      </w:r>
      <w:bookmarkStart w:id="190" w:name="_GoBack"/>
      <w:bookmarkEnd w:id="190"/>
      <w:r>
        <w:rPr>
          <w:rFonts w:hint="eastAsia" w:ascii="仿宋" w:hAnsi="仿宋" w:eastAsia="仿宋" w:cs="仿宋"/>
          <w:b/>
          <w:bCs/>
          <w:snapToGrid w:val="0"/>
          <w:color w:val="auto"/>
          <w:spacing w:val="6"/>
          <w:kern w:val="21"/>
          <w:sz w:val="30"/>
          <w:szCs w:val="30"/>
          <w:lang w:val="en-US" w:eastAsia="zh-CN" w:bidi="ar-SA"/>
        </w:rPr>
        <w:t>、项目验收</w:t>
      </w:r>
    </w:p>
    <w:p w14:paraId="2E8B2B95">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（1）投标人必须在投标文件中对以上条款和服务承诺明确列出，承诺内容必须达到本篇及招标文件其他条款的要求。</w:t>
      </w:r>
    </w:p>
    <w:p w14:paraId="5ADD1272">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（2）中标人与采购人签订《协议》后，须与用户方签订《服务采购供应合同》（包括服务范围、服务需求、单价等），明确具体服务需求、服务时间、服务地点等内容。</w:t>
      </w:r>
    </w:p>
    <w:p w14:paraId="53B9A32A">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（3）其他未尽事宜由供需双方在采购合同中详细约定。</w:t>
      </w:r>
    </w:p>
    <w:p w14:paraId="34EADAE8">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（4）若供应商不能按招标文件规定的服务期正常服务，采购方有权终止采购合同，并将相关情况上报给采购计划主管部门，取消其中标资格。</w:t>
      </w:r>
    </w:p>
    <w:p w14:paraId="4DA08BF7">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（5）其他未尽事宜由供需双方在采购合同中详细约定。</w:t>
      </w:r>
    </w:p>
    <w:p w14:paraId="530D1231">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（6）验收主体：莎车县教育局。</w:t>
      </w:r>
    </w:p>
    <w:p w14:paraId="404D691B">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验收时间：所有服务结束后（具体以签订合同为主）</w:t>
      </w:r>
    </w:p>
    <w:p w14:paraId="01837629">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验收标准：依据招标文件、投标文件、采购合同及相关国家标准。</w:t>
      </w:r>
    </w:p>
    <w:p w14:paraId="0390B007">
      <w:pPr>
        <w:pStyle w:val="8"/>
        <w:widowControl w:val="0"/>
        <w:spacing w:before="0" w:line="592" w:lineRule="exact"/>
        <w:ind w:left="18" w:right="17" w:firstLine="596" w:firstLineChars="200"/>
        <w:jc w:val="both"/>
        <w:rPr>
          <w:rFonts w:hint="eastAsia" w:ascii="仿宋" w:hAnsi="仿宋" w:eastAsia="仿宋" w:cs="仿宋"/>
          <w:snapToGrid w:val="0"/>
          <w:color w:val="000000"/>
          <w:spacing w:val="9"/>
          <w:kern w:val="0"/>
          <w:sz w:val="28"/>
          <w:szCs w:val="28"/>
          <w:lang w:val="en-US" w:eastAsia="zh-CN" w:bidi="ar-SA"/>
        </w:rPr>
      </w:pPr>
      <w:r>
        <w:rPr>
          <w:rFonts w:hint="eastAsia" w:ascii="仿宋" w:hAnsi="仿宋" w:eastAsia="仿宋" w:cs="仿宋"/>
          <w:snapToGrid w:val="0"/>
          <w:color w:val="000000"/>
          <w:spacing w:val="9"/>
          <w:kern w:val="0"/>
          <w:sz w:val="28"/>
          <w:szCs w:val="28"/>
          <w:lang w:val="en-US" w:eastAsia="zh-CN" w:bidi="ar-SA"/>
        </w:rPr>
        <w:t>①严格响应招标文件，所有服务按国家和行业验收规范要求，进行数量及服务质量的验收。如供服务不到要求采购人将不予验收并由供应商承担一切责任，所造成的一切损失验收费用由成交供应商承担，验收报告作为申请付款的凭证之一。</w:t>
      </w:r>
    </w:p>
    <w:p w14:paraId="1ADFF8D4"/>
    <w:p w14:paraId="06D93DAD">
      <w:pPr>
        <w:pStyle w:val="8"/>
        <w:widowControl w:val="0"/>
        <w:spacing w:before="0" w:line="592" w:lineRule="exact"/>
        <w:ind w:left="18" w:right="17" w:firstLine="508" w:firstLineChars="200"/>
        <w:jc w:val="both"/>
        <w:rPr>
          <w:rFonts w:hint="eastAsia" w:ascii="仿宋" w:hAnsi="仿宋" w:eastAsia="仿宋" w:cs="仿宋"/>
          <w:color w:val="0000FF"/>
          <w:spacing w:val="7"/>
          <w:sz w:val="24"/>
          <w:szCs w:val="24"/>
          <w:lang w:eastAsia="zh-CN"/>
        </w:rPr>
      </w:pPr>
    </w:p>
    <w:p w14:paraId="60F545E9">
      <w:pPr>
        <w:pStyle w:val="8"/>
        <w:widowControl w:val="0"/>
        <w:spacing w:before="0" w:line="592" w:lineRule="exact"/>
        <w:ind w:left="18" w:right="17" w:firstLine="508" w:firstLineChars="200"/>
        <w:jc w:val="both"/>
        <w:rPr>
          <w:rFonts w:hint="eastAsia" w:ascii="仿宋" w:hAnsi="仿宋" w:eastAsia="仿宋" w:cs="仿宋"/>
          <w:color w:val="0000FF"/>
          <w:spacing w:val="7"/>
          <w:sz w:val="24"/>
          <w:szCs w:val="24"/>
          <w:lang w:eastAsia="zh-CN"/>
        </w:rPr>
      </w:pPr>
    </w:p>
    <w:p w14:paraId="14D4ED9B">
      <w:pPr>
        <w:pStyle w:val="8"/>
        <w:widowControl w:val="0"/>
        <w:spacing w:before="0" w:line="592" w:lineRule="exact"/>
        <w:ind w:left="18" w:right="17" w:firstLine="508" w:firstLineChars="200"/>
        <w:jc w:val="both"/>
        <w:rPr>
          <w:rFonts w:hint="eastAsia" w:ascii="仿宋" w:hAnsi="仿宋" w:eastAsia="仿宋" w:cs="仿宋"/>
          <w:color w:val="0000FF"/>
          <w:spacing w:val="7"/>
          <w:sz w:val="24"/>
          <w:szCs w:val="24"/>
          <w:lang w:eastAsia="zh-CN"/>
        </w:rPr>
      </w:pPr>
    </w:p>
    <w:p w14:paraId="1354E8A7">
      <w:pPr>
        <w:pStyle w:val="8"/>
        <w:widowControl w:val="0"/>
        <w:spacing w:before="0" w:line="592" w:lineRule="exact"/>
        <w:ind w:left="18" w:right="17" w:firstLine="508" w:firstLineChars="200"/>
        <w:jc w:val="both"/>
        <w:rPr>
          <w:rFonts w:hint="eastAsia" w:ascii="仿宋" w:hAnsi="仿宋" w:eastAsia="仿宋" w:cs="仿宋"/>
          <w:color w:val="0000FF"/>
          <w:spacing w:val="7"/>
          <w:sz w:val="24"/>
          <w:szCs w:val="24"/>
          <w:lang w:eastAsia="zh-CN"/>
        </w:rPr>
      </w:pPr>
    </w:p>
    <w:p w14:paraId="14E3A876">
      <w:pPr>
        <w:pStyle w:val="8"/>
        <w:widowControl w:val="0"/>
        <w:spacing w:before="0" w:line="592" w:lineRule="exact"/>
        <w:ind w:left="18" w:right="17" w:firstLine="508" w:firstLineChars="200"/>
        <w:jc w:val="both"/>
        <w:rPr>
          <w:rFonts w:hint="eastAsia" w:ascii="仿宋" w:hAnsi="仿宋" w:eastAsia="仿宋" w:cs="仿宋"/>
          <w:color w:val="0000FF"/>
          <w:spacing w:val="7"/>
          <w:sz w:val="24"/>
          <w:szCs w:val="24"/>
          <w:lang w:eastAsia="zh-CN"/>
        </w:rPr>
      </w:pPr>
    </w:p>
    <w:p w14:paraId="716439F2">
      <w:pPr>
        <w:pStyle w:val="8"/>
        <w:widowControl w:val="0"/>
        <w:spacing w:before="0" w:line="592" w:lineRule="exact"/>
        <w:ind w:left="18" w:right="17" w:firstLine="508" w:firstLineChars="200"/>
        <w:jc w:val="both"/>
        <w:rPr>
          <w:rFonts w:hint="eastAsia" w:ascii="仿宋" w:hAnsi="仿宋" w:eastAsia="仿宋" w:cs="仿宋"/>
          <w:color w:val="0000FF"/>
          <w:spacing w:val="7"/>
          <w:sz w:val="24"/>
          <w:szCs w:val="24"/>
          <w:lang w:eastAsia="zh-CN"/>
        </w:rPr>
      </w:pPr>
    </w:p>
    <w:p w14:paraId="10BEA60D">
      <w:pPr>
        <w:pStyle w:val="8"/>
        <w:widowControl w:val="0"/>
        <w:spacing w:before="0" w:line="592" w:lineRule="exact"/>
        <w:ind w:right="17"/>
        <w:jc w:val="both"/>
        <w:rPr>
          <w:rFonts w:hint="eastAsia" w:ascii="仿宋" w:hAnsi="仿宋" w:eastAsia="仿宋" w:cs="仿宋"/>
          <w:color w:val="0000FF"/>
          <w:spacing w:val="7"/>
          <w:sz w:val="24"/>
          <w:szCs w:val="24"/>
          <w:lang w:eastAsia="zh-CN"/>
        </w:rPr>
      </w:pPr>
    </w:p>
    <w:p w14:paraId="0CCAC411">
      <w:pPr>
        <w:spacing w:before="149" w:line="220" w:lineRule="auto"/>
        <w:ind w:left="2696"/>
        <w:outlineLvl w:val="1"/>
        <w:rPr>
          <w:rFonts w:hint="eastAsia" w:ascii="仿宋" w:hAnsi="仿宋" w:eastAsia="仿宋" w:cs="仿宋"/>
          <w:sz w:val="28"/>
          <w:szCs w:val="28"/>
        </w:rPr>
      </w:pPr>
      <w:bookmarkStart w:id="142" w:name="_Toc26088"/>
      <w:r>
        <w:rPr>
          <w:rFonts w:hint="eastAsia" w:ascii="仿宋" w:hAnsi="仿宋" w:eastAsia="仿宋" w:cs="仿宋"/>
          <w:b/>
          <w:bCs/>
          <w:spacing w:val="-4"/>
          <w:sz w:val="28"/>
          <w:szCs w:val="28"/>
        </w:rPr>
        <w:t>符合性审查表</w:t>
      </w:r>
      <w:bookmarkEnd w:id="142"/>
    </w:p>
    <w:p w14:paraId="18ADCFDC">
      <w:pPr>
        <w:spacing w:before="87"/>
        <w:rPr>
          <w:rFonts w:hint="eastAsia" w:ascii="仿宋" w:hAnsi="仿宋" w:eastAsia="仿宋" w:cs="仿宋"/>
          <w:sz w:val="28"/>
          <w:szCs w:val="28"/>
        </w:rPr>
      </w:pPr>
    </w:p>
    <w:tbl>
      <w:tblPr>
        <w:tblStyle w:val="29"/>
        <w:tblW w:w="9569" w:type="dxa"/>
        <w:tblInd w:w="-7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6"/>
        <w:gridCol w:w="7112"/>
        <w:gridCol w:w="1371"/>
      </w:tblGrid>
      <w:tr w14:paraId="6B972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8198" w:type="dxa"/>
            <w:gridSpan w:val="2"/>
            <w:vAlign w:val="top"/>
          </w:tcPr>
          <w:p w14:paraId="562A21EB">
            <w:pPr>
              <w:spacing w:before="54" w:line="228" w:lineRule="auto"/>
              <w:ind w:left="3140"/>
              <w:rPr>
                <w:rFonts w:hint="eastAsia" w:ascii="仿宋" w:hAnsi="仿宋" w:eastAsia="仿宋" w:cs="仿宋"/>
                <w:sz w:val="21"/>
                <w:szCs w:val="21"/>
              </w:rPr>
            </w:pPr>
            <w:r>
              <w:rPr>
                <w:rFonts w:hint="eastAsia" w:ascii="仿宋" w:hAnsi="仿宋" w:eastAsia="仿宋" w:cs="仿宋"/>
                <w:spacing w:val="4"/>
                <w:sz w:val="21"/>
                <w:szCs w:val="21"/>
              </w:rPr>
              <w:t>评审内容</w:t>
            </w:r>
          </w:p>
        </w:tc>
        <w:tc>
          <w:tcPr>
            <w:tcW w:w="1371" w:type="dxa"/>
            <w:vAlign w:val="top"/>
          </w:tcPr>
          <w:p w14:paraId="3FB6214E">
            <w:pPr>
              <w:spacing w:before="54" w:line="228" w:lineRule="auto"/>
              <w:ind w:left="212"/>
              <w:rPr>
                <w:rFonts w:hint="eastAsia" w:ascii="仿宋" w:hAnsi="仿宋" w:eastAsia="仿宋" w:cs="仿宋"/>
                <w:sz w:val="21"/>
                <w:szCs w:val="21"/>
              </w:rPr>
            </w:pPr>
            <w:r>
              <w:rPr>
                <w:rFonts w:hint="eastAsia" w:ascii="仿宋" w:hAnsi="仿宋" w:eastAsia="仿宋" w:cs="仿宋"/>
                <w:b/>
                <w:bCs/>
                <w:spacing w:val="6"/>
                <w:sz w:val="21"/>
                <w:szCs w:val="21"/>
              </w:rPr>
              <w:t>评审意见</w:t>
            </w:r>
          </w:p>
        </w:tc>
      </w:tr>
      <w:tr w14:paraId="510549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086" w:type="dxa"/>
            <w:vAlign w:val="top"/>
          </w:tcPr>
          <w:p w14:paraId="1478D912">
            <w:pPr>
              <w:spacing w:before="31" w:line="229" w:lineRule="auto"/>
              <w:ind w:left="220"/>
              <w:rPr>
                <w:rFonts w:hint="eastAsia" w:ascii="仿宋" w:hAnsi="仿宋" w:eastAsia="仿宋" w:cs="仿宋"/>
                <w:sz w:val="21"/>
                <w:szCs w:val="21"/>
              </w:rPr>
            </w:pPr>
            <w:r>
              <w:rPr>
                <w:rFonts w:hint="eastAsia" w:ascii="仿宋" w:hAnsi="仿宋" w:eastAsia="仿宋" w:cs="仿宋"/>
                <w:spacing w:val="5"/>
                <w:sz w:val="21"/>
                <w:szCs w:val="21"/>
              </w:rPr>
              <w:t>序号</w:t>
            </w:r>
          </w:p>
        </w:tc>
        <w:tc>
          <w:tcPr>
            <w:tcW w:w="7112" w:type="dxa"/>
            <w:vAlign w:val="top"/>
          </w:tcPr>
          <w:p w14:paraId="4D07F155">
            <w:pPr>
              <w:rPr>
                <w:rFonts w:hint="eastAsia" w:ascii="仿宋" w:hAnsi="仿宋" w:eastAsia="仿宋" w:cs="仿宋"/>
                <w:sz w:val="21"/>
                <w:szCs w:val="21"/>
              </w:rPr>
            </w:pPr>
          </w:p>
        </w:tc>
        <w:tc>
          <w:tcPr>
            <w:tcW w:w="1371" w:type="dxa"/>
            <w:vAlign w:val="top"/>
          </w:tcPr>
          <w:p w14:paraId="3AEA947B">
            <w:pPr>
              <w:spacing w:before="30" w:line="228" w:lineRule="auto"/>
              <w:ind w:left="226"/>
              <w:rPr>
                <w:rFonts w:hint="eastAsia" w:ascii="仿宋" w:hAnsi="仿宋" w:eastAsia="仿宋" w:cs="仿宋"/>
                <w:sz w:val="21"/>
                <w:szCs w:val="21"/>
              </w:rPr>
            </w:pPr>
            <w:r>
              <w:rPr>
                <w:rFonts w:hint="eastAsia" w:ascii="仿宋" w:hAnsi="仿宋" w:eastAsia="仿宋" w:cs="仿宋"/>
                <w:spacing w:val="3"/>
                <w:sz w:val="21"/>
                <w:szCs w:val="21"/>
              </w:rPr>
              <w:t>是否合格</w:t>
            </w:r>
          </w:p>
        </w:tc>
      </w:tr>
      <w:tr w14:paraId="53F0BF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86" w:type="dxa"/>
            <w:vAlign w:val="top"/>
          </w:tcPr>
          <w:p w14:paraId="1062DF23">
            <w:pPr>
              <w:spacing w:before="124" w:line="189" w:lineRule="auto"/>
              <w:ind w:left="394"/>
              <w:rPr>
                <w:rFonts w:hint="eastAsia" w:ascii="仿宋" w:hAnsi="仿宋" w:eastAsia="仿宋" w:cs="仿宋"/>
                <w:sz w:val="21"/>
                <w:szCs w:val="21"/>
              </w:rPr>
            </w:pPr>
            <w:r>
              <w:rPr>
                <w:rFonts w:hint="eastAsia" w:ascii="仿宋" w:hAnsi="仿宋" w:eastAsia="仿宋" w:cs="仿宋"/>
                <w:sz w:val="21"/>
                <w:szCs w:val="21"/>
              </w:rPr>
              <w:t>1</w:t>
            </w:r>
          </w:p>
        </w:tc>
        <w:tc>
          <w:tcPr>
            <w:tcW w:w="7112" w:type="dxa"/>
            <w:vAlign w:val="top"/>
          </w:tcPr>
          <w:p w14:paraId="1D170AE9">
            <w:pPr>
              <w:spacing w:before="151" w:line="226" w:lineRule="auto"/>
              <w:ind w:left="115"/>
              <w:rPr>
                <w:rFonts w:hint="eastAsia" w:ascii="仿宋" w:hAnsi="仿宋" w:eastAsia="仿宋" w:cs="仿宋"/>
                <w:sz w:val="21"/>
                <w:szCs w:val="21"/>
              </w:rPr>
            </w:pPr>
            <w:r>
              <w:rPr>
                <w:rFonts w:hint="eastAsia" w:ascii="仿宋" w:hAnsi="仿宋" w:eastAsia="仿宋" w:cs="仿宋"/>
                <w:spacing w:val="5"/>
                <w:sz w:val="21"/>
                <w:szCs w:val="21"/>
              </w:rPr>
              <w:t>各投标单位投标报价未高于预算金额；</w:t>
            </w:r>
          </w:p>
        </w:tc>
        <w:tc>
          <w:tcPr>
            <w:tcW w:w="1371" w:type="dxa"/>
            <w:vAlign w:val="top"/>
          </w:tcPr>
          <w:p w14:paraId="653C0671">
            <w:pPr>
              <w:rPr>
                <w:rFonts w:hint="eastAsia" w:ascii="仿宋" w:hAnsi="仿宋" w:eastAsia="仿宋" w:cs="仿宋"/>
                <w:sz w:val="21"/>
                <w:szCs w:val="21"/>
              </w:rPr>
            </w:pPr>
          </w:p>
        </w:tc>
      </w:tr>
      <w:tr w14:paraId="28853E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086" w:type="dxa"/>
            <w:vAlign w:val="top"/>
          </w:tcPr>
          <w:p w14:paraId="49904D4D">
            <w:pPr>
              <w:spacing w:line="338" w:lineRule="auto"/>
              <w:rPr>
                <w:rFonts w:hint="eastAsia" w:ascii="仿宋" w:hAnsi="仿宋" w:eastAsia="仿宋" w:cs="仿宋"/>
                <w:sz w:val="21"/>
                <w:szCs w:val="21"/>
              </w:rPr>
            </w:pPr>
          </w:p>
          <w:p w14:paraId="1E6A561E">
            <w:pPr>
              <w:spacing w:before="65" w:line="189" w:lineRule="auto"/>
              <w:ind w:left="381"/>
              <w:rPr>
                <w:rFonts w:hint="eastAsia" w:ascii="仿宋" w:hAnsi="仿宋" w:eastAsia="仿宋" w:cs="仿宋"/>
                <w:sz w:val="21"/>
                <w:szCs w:val="21"/>
              </w:rPr>
            </w:pPr>
            <w:r>
              <w:rPr>
                <w:rFonts w:hint="eastAsia" w:ascii="仿宋" w:hAnsi="仿宋" w:eastAsia="仿宋" w:cs="仿宋"/>
                <w:sz w:val="21"/>
                <w:szCs w:val="21"/>
              </w:rPr>
              <w:t>2</w:t>
            </w:r>
          </w:p>
        </w:tc>
        <w:tc>
          <w:tcPr>
            <w:tcW w:w="7112" w:type="dxa"/>
            <w:vAlign w:val="top"/>
          </w:tcPr>
          <w:p w14:paraId="39E8FD72">
            <w:pPr>
              <w:spacing w:before="33" w:line="286" w:lineRule="auto"/>
              <w:ind w:left="113" w:right="154" w:hanging="1"/>
              <w:jc w:val="both"/>
              <w:rPr>
                <w:rFonts w:hint="eastAsia" w:ascii="仿宋" w:hAnsi="仿宋" w:eastAsia="仿宋" w:cs="仿宋"/>
                <w:sz w:val="21"/>
                <w:szCs w:val="21"/>
              </w:rPr>
            </w:pPr>
            <w:r>
              <w:rPr>
                <w:rFonts w:hint="eastAsia" w:ascii="仿宋" w:hAnsi="仿宋" w:eastAsia="仿宋" w:cs="仿宋"/>
                <w:spacing w:val="6"/>
                <w:sz w:val="21"/>
                <w:szCs w:val="21"/>
              </w:rPr>
              <w:t>评标委员会认为投标人的报价无明显低于其他通过</w:t>
            </w:r>
            <w:r>
              <w:rPr>
                <w:rFonts w:hint="eastAsia" w:ascii="仿宋" w:hAnsi="仿宋" w:eastAsia="仿宋" w:cs="仿宋"/>
                <w:spacing w:val="5"/>
                <w:sz w:val="21"/>
                <w:szCs w:val="21"/>
              </w:rPr>
              <w:t>符合性审查投标</w:t>
            </w:r>
            <w:r>
              <w:rPr>
                <w:rFonts w:hint="eastAsia" w:ascii="仿宋" w:hAnsi="仿宋" w:eastAsia="仿宋" w:cs="仿宋"/>
                <w:spacing w:val="6"/>
                <w:sz w:val="21"/>
                <w:szCs w:val="21"/>
              </w:rPr>
              <w:t>人的报价的，投标人的报价不存在异常一致并成</w:t>
            </w:r>
            <w:r>
              <w:rPr>
                <w:rFonts w:hint="eastAsia" w:ascii="仿宋" w:hAnsi="仿宋" w:eastAsia="仿宋" w:cs="仿宋"/>
                <w:spacing w:val="5"/>
                <w:sz w:val="21"/>
                <w:szCs w:val="21"/>
              </w:rPr>
              <w:t>规律性的，其报价</w:t>
            </w:r>
            <w:r>
              <w:rPr>
                <w:rFonts w:hint="eastAsia" w:ascii="仿宋" w:hAnsi="仿宋" w:eastAsia="仿宋" w:cs="仿宋"/>
                <w:spacing w:val="2"/>
                <w:sz w:val="21"/>
                <w:szCs w:val="21"/>
              </w:rPr>
              <w:t>合理；</w:t>
            </w:r>
          </w:p>
        </w:tc>
        <w:tc>
          <w:tcPr>
            <w:tcW w:w="1371" w:type="dxa"/>
            <w:vAlign w:val="top"/>
          </w:tcPr>
          <w:p w14:paraId="1787BEB9">
            <w:pPr>
              <w:rPr>
                <w:rFonts w:hint="eastAsia" w:ascii="仿宋" w:hAnsi="仿宋" w:eastAsia="仿宋" w:cs="仿宋"/>
                <w:sz w:val="21"/>
                <w:szCs w:val="21"/>
              </w:rPr>
            </w:pPr>
          </w:p>
        </w:tc>
      </w:tr>
      <w:tr w14:paraId="176272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1086" w:type="dxa"/>
            <w:vAlign w:val="top"/>
          </w:tcPr>
          <w:p w14:paraId="322B60D7">
            <w:pPr>
              <w:spacing w:before="236" w:line="189" w:lineRule="auto"/>
              <w:ind w:left="383"/>
              <w:rPr>
                <w:rFonts w:hint="eastAsia" w:ascii="仿宋" w:hAnsi="仿宋" w:eastAsia="仿宋" w:cs="仿宋"/>
                <w:sz w:val="21"/>
                <w:szCs w:val="21"/>
              </w:rPr>
            </w:pPr>
            <w:r>
              <w:rPr>
                <w:rFonts w:hint="eastAsia" w:ascii="仿宋" w:hAnsi="仿宋" w:eastAsia="仿宋" w:cs="仿宋"/>
                <w:sz w:val="21"/>
                <w:szCs w:val="21"/>
              </w:rPr>
              <w:t>3</w:t>
            </w:r>
          </w:p>
        </w:tc>
        <w:tc>
          <w:tcPr>
            <w:tcW w:w="7112" w:type="dxa"/>
            <w:vAlign w:val="top"/>
          </w:tcPr>
          <w:p w14:paraId="5971E189">
            <w:pPr>
              <w:spacing w:before="32" w:line="271" w:lineRule="auto"/>
              <w:ind w:left="114" w:right="156"/>
              <w:rPr>
                <w:rFonts w:hint="eastAsia" w:ascii="仿宋" w:hAnsi="仿宋" w:eastAsia="仿宋" w:cs="仿宋"/>
                <w:sz w:val="21"/>
                <w:szCs w:val="21"/>
              </w:rPr>
            </w:pPr>
            <w:r>
              <w:rPr>
                <w:rFonts w:hint="eastAsia" w:ascii="仿宋" w:hAnsi="仿宋" w:eastAsia="仿宋" w:cs="仿宋"/>
                <w:sz w:val="21"/>
                <w:szCs w:val="21"/>
                <w:lang w:val="en-US" w:eastAsia="zh-CN"/>
              </w:rPr>
              <w:t>投标文件按照招标文件的规定编制、标记及签署盖章的，法定代表人或其授权代表签章；</w:t>
            </w:r>
          </w:p>
        </w:tc>
        <w:tc>
          <w:tcPr>
            <w:tcW w:w="1371" w:type="dxa"/>
            <w:vAlign w:val="top"/>
          </w:tcPr>
          <w:p w14:paraId="064FA9C9">
            <w:pPr>
              <w:rPr>
                <w:rFonts w:hint="eastAsia" w:ascii="仿宋" w:hAnsi="仿宋" w:eastAsia="仿宋" w:cs="仿宋"/>
                <w:sz w:val="21"/>
                <w:szCs w:val="21"/>
              </w:rPr>
            </w:pPr>
          </w:p>
        </w:tc>
      </w:tr>
      <w:tr w14:paraId="4D71A9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086" w:type="dxa"/>
            <w:vAlign w:val="top"/>
          </w:tcPr>
          <w:p w14:paraId="392C5950">
            <w:pPr>
              <w:spacing w:before="115" w:line="187" w:lineRule="auto"/>
              <w:ind w:left="383"/>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p>
        </w:tc>
        <w:tc>
          <w:tcPr>
            <w:tcW w:w="7112" w:type="dxa"/>
            <w:vAlign w:val="top"/>
          </w:tcPr>
          <w:p w14:paraId="3F37708E">
            <w:pPr>
              <w:spacing w:before="123" w:line="227" w:lineRule="auto"/>
              <w:ind w:left="112"/>
              <w:rPr>
                <w:rFonts w:hint="eastAsia" w:ascii="仿宋" w:hAnsi="仿宋" w:eastAsia="仿宋" w:cs="仿宋"/>
                <w:sz w:val="21"/>
                <w:szCs w:val="21"/>
              </w:rPr>
            </w:pPr>
            <w:r>
              <w:rPr>
                <w:rFonts w:hint="eastAsia" w:ascii="仿宋" w:hAnsi="仿宋" w:eastAsia="仿宋" w:cs="仿宋"/>
                <w:spacing w:val="5"/>
                <w:sz w:val="21"/>
                <w:szCs w:val="21"/>
                <w:lang w:val="en-US" w:eastAsia="zh-CN"/>
              </w:rPr>
              <w:t>服务期</w:t>
            </w:r>
            <w:r>
              <w:rPr>
                <w:rFonts w:hint="eastAsia" w:ascii="仿宋" w:hAnsi="仿宋" w:eastAsia="仿宋" w:cs="仿宋"/>
                <w:spacing w:val="5"/>
                <w:sz w:val="21"/>
                <w:szCs w:val="21"/>
              </w:rPr>
              <w:t>满足招标文件规定的；</w:t>
            </w:r>
          </w:p>
        </w:tc>
        <w:tc>
          <w:tcPr>
            <w:tcW w:w="1371" w:type="dxa"/>
            <w:vAlign w:val="top"/>
          </w:tcPr>
          <w:p w14:paraId="7EA2666C">
            <w:pPr>
              <w:rPr>
                <w:rFonts w:hint="eastAsia" w:ascii="仿宋" w:hAnsi="仿宋" w:eastAsia="仿宋" w:cs="仿宋"/>
                <w:sz w:val="21"/>
                <w:szCs w:val="21"/>
              </w:rPr>
            </w:pPr>
          </w:p>
        </w:tc>
      </w:tr>
      <w:tr w14:paraId="644494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86" w:type="dxa"/>
            <w:vAlign w:val="top"/>
          </w:tcPr>
          <w:p w14:paraId="38299DA9">
            <w:pPr>
              <w:spacing w:before="237" w:line="189" w:lineRule="auto"/>
              <w:ind w:left="381"/>
              <w:rPr>
                <w:rFonts w:hint="eastAsia" w:ascii="仿宋" w:hAnsi="仿宋" w:eastAsia="仿宋" w:cs="仿宋"/>
                <w:sz w:val="21"/>
                <w:szCs w:val="21"/>
                <w:lang w:eastAsia="zh-CN"/>
              </w:rPr>
            </w:pPr>
            <w:r>
              <w:rPr>
                <w:rFonts w:hint="eastAsia" w:ascii="仿宋" w:hAnsi="仿宋" w:eastAsia="仿宋" w:cs="仿宋"/>
                <w:sz w:val="21"/>
                <w:szCs w:val="21"/>
                <w:lang w:val="en-US" w:eastAsia="zh-CN"/>
              </w:rPr>
              <w:t>5</w:t>
            </w:r>
          </w:p>
        </w:tc>
        <w:tc>
          <w:tcPr>
            <w:tcW w:w="7112" w:type="dxa"/>
            <w:vAlign w:val="top"/>
          </w:tcPr>
          <w:p w14:paraId="14E6B611">
            <w:pPr>
              <w:spacing w:before="36" w:line="271" w:lineRule="auto"/>
              <w:ind w:left="129" w:right="154" w:hanging="15"/>
              <w:rPr>
                <w:rFonts w:hint="eastAsia" w:ascii="仿宋" w:hAnsi="仿宋" w:eastAsia="仿宋" w:cs="仿宋"/>
                <w:sz w:val="21"/>
                <w:szCs w:val="21"/>
                <w:lang w:val="en-US" w:eastAsia="zh-CN"/>
              </w:rPr>
            </w:pPr>
            <w:r>
              <w:rPr>
                <w:rFonts w:hint="eastAsia" w:ascii="仿宋" w:hAnsi="仿宋" w:eastAsia="仿宋" w:cs="仿宋"/>
                <w:spacing w:val="6"/>
                <w:sz w:val="21"/>
                <w:szCs w:val="21"/>
              </w:rPr>
              <w:t>按招标文件规定的格式填写，内容全或关键字</w:t>
            </w:r>
            <w:r>
              <w:rPr>
                <w:rFonts w:hint="eastAsia" w:ascii="仿宋" w:hAnsi="仿宋" w:eastAsia="仿宋" w:cs="仿宋"/>
                <w:spacing w:val="5"/>
                <w:sz w:val="21"/>
                <w:szCs w:val="21"/>
              </w:rPr>
              <w:t>迹清晰等齐全</w:t>
            </w:r>
            <w:r>
              <w:rPr>
                <w:rFonts w:hint="eastAsia" w:ascii="仿宋" w:hAnsi="仿宋" w:eastAsia="仿宋" w:cs="仿宋"/>
                <w:spacing w:val="5"/>
                <w:sz w:val="21"/>
                <w:szCs w:val="21"/>
                <w:lang w:eastAsia="zh-CN"/>
              </w:rPr>
              <w:t>；</w:t>
            </w:r>
          </w:p>
        </w:tc>
        <w:tc>
          <w:tcPr>
            <w:tcW w:w="1371" w:type="dxa"/>
            <w:vAlign w:val="top"/>
          </w:tcPr>
          <w:p w14:paraId="28E4B6F3">
            <w:pPr>
              <w:rPr>
                <w:rFonts w:hint="eastAsia" w:ascii="仿宋" w:hAnsi="仿宋" w:eastAsia="仿宋" w:cs="仿宋"/>
                <w:sz w:val="21"/>
                <w:szCs w:val="21"/>
              </w:rPr>
            </w:pPr>
          </w:p>
        </w:tc>
      </w:tr>
      <w:tr w14:paraId="0ECCC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086" w:type="dxa"/>
            <w:vAlign w:val="top"/>
          </w:tcPr>
          <w:p w14:paraId="7B32FBAE">
            <w:pPr>
              <w:spacing w:before="77" w:line="187" w:lineRule="auto"/>
              <w:ind w:left="384"/>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7112" w:type="dxa"/>
            <w:vAlign w:val="top"/>
          </w:tcPr>
          <w:p w14:paraId="3DEEFB0E">
            <w:pPr>
              <w:spacing w:before="46" w:line="227" w:lineRule="auto"/>
              <w:ind w:left="116"/>
              <w:rPr>
                <w:rFonts w:hint="eastAsia" w:ascii="仿宋" w:hAnsi="仿宋" w:eastAsia="仿宋" w:cs="仿宋"/>
                <w:sz w:val="21"/>
                <w:szCs w:val="21"/>
              </w:rPr>
            </w:pPr>
            <w:r>
              <w:rPr>
                <w:rFonts w:hint="eastAsia" w:ascii="仿宋" w:hAnsi="仿宋" w:eastAsia="仿宋" w:cs="仿宋"/>
                <w:spacing w:val="5"/>
                <w:sz w:val="21"/>
                <w:szCs w:val="21"/>
              </w:rPr>
              <w:t>没有采购人不能接受的附加条件的；</w:t>
            </w:r>
          </w:p>
        </w:tc>
        <w:tc>
          <w:tcPr>
            <w:tcW w:w="1371" w:type="dxa"/>
            <w:vAlign w:val="top"/>
          </w:tcPr>
          <w:p w14:paraId="1F936800">
            <w:pPr>
              <w:rPr>
                <w:rFonts w:hint="eastAsia" w:ascii="仿宋" w:hAnsi="仿宋" w:eastAsia="仿宋" w:cs="仿宋"/>
                <w:sz w:val="21"/>
                <w:szCs w:val="21"/>
              </w:rPr>
            </w:pPr>
          </w:p>
        </w:tc>
      </w:tr>
      <w:tr w14:paraId="1366CA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086" w:type="dxa"/>
            <w:vAlign w:val="top"/>
          </w:tcPr>
          <w:p w14:paraId="3C42CD61">
            <w:pPr>
              <w:spacing w:before="74"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7</w:t>
            </w:r>
          </w:p>
        </w:tc>
        <w:tc>
          <w:tcPr>
            <w:tcW w:w="7112" w:type="dxa"/>
            <w:vAlign w:val="top"/>
          </w:tcPr>
          <w:p w14:paraId="734D83C1">
            <w:pPr>
              <w:spacing w:before="50" w:line="228" w:lineRule="auto"/>
              <w:ind w:left="114"/>
              <w:rPr>
                <w:rFonts w:hint="eastAsia" w:ascii="仿宋" w:hAnsi="仿宋" w:eastAsia="仿宋" w:cs="仿宋"/>
                <w:sz w:val="21"/>
                <w:szCs w:val="21"/>
              </w:rPr>
            </w:pPr>
            <w:r>
              <w:rPr>
                <w:rFonts w:hint="eastAsia" w:ascii="仿宋" w:hAnsi="仿宋" w:eastAsia="仿宋" w:cs="仿宋"/>
                <w:spacing w:val="5"/>
                <w:sz w:val="21"/>
                <w:szCs w:val="21"/>
              </w:rPr>
              <w:t>符合招标文件中规定的其他实质性要求；</w:t>
            </w:r>
          </w:p>
        </w:tc>
        <w:tc>
          <w:tcPr>
            <w:tcW w:w="1371" w:type="dxa"/>
            <w:vAlign w:val="top"/>
          </w:tcPr>
          <w:p w14:paraId="3003B0CF">
            <w:pPr>
              <w:rPr>
                <w:rFonts w:hint="eastAsia" w:ascii="仿宋" w:hAnsi="仿宋" w:eastAsia="仿宋" w:cs="仿宋"/>
                <w:sz w:val="21"/>
                <w:szCs w:val="21"/>
              </w:rPr>
            </w:pPr>
          </w:p>
        </w:tc>
      </w:tr>
      <w:tr w14:paraId="4D6FBF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156620D6">
            <w:pPr>
              <w:spacing w:before="75"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8</w:t>
            </w:r>
          </w:p>
        </w:tc>
        <w:tc>
          <w:tcPr>
            <w:tcW w:w="7112" w:type="dxa"/>
            <w:vAlign w:val="top"/>
          </w:tcPr>
          <w:p w14:paraId="5F4A4613">
            <w:pPr>
              <w:spacing w:before="49" w:line="228" w:lineRule="auto"/>
              <w:ind w:left="116"/>
              <w:rPr>
                <w:rFonts w:hint="eastAsia" w:ascii="仿宋" w:hAnsi="仿宋" w:eastAsia="仿宋" w:cs="仿宋"/>
                <w:sz w:val="21"/>
                <w:szCs w:val="21"/>
              </w:rPr>
            </w:pPr>
            <w:r>
              <w:rPr>
                <w:rFonts w:hint="eastAsia" w:ascii="仿宋" w:hAnsi="仿宋" w:eastAsia="仿宋" w:cs="仿宋"/>
                <w:spacing w:val="5"/>
                <w:sz w:val="21"/>
                <w:szCs w:val="21"/>
              </w:rPr>
              <w:t>不同投标人的投标文件没有错漏一致的情况；</w:t>
            </w:r>
          </w:p>
        </w:tc>
        <w:tc>
          <w:tcPr>
            <w:tcW w:w="1371" w:type="dxa"/>
            <w:vAlign w:val="top"/>
          </w:tcPr>
          <w:p w14:paraId="0BFA589C">
            <w:pPr>
              <w:rPr>
                <w:rFonts w:hint="eastAsia" w:ascii="仿宋" w:hAnsi="仿宋" w:eastAsia="仿宋" w:cs="仿宋"/>
                <w:sz w:val="21"/>
                <w:szCs w:val="21"/>
              </w:rPr>
            </w:pPr>
          </w:p>
        </w:tc>
      </w:tr>
      <w:tr w14:paraId="157770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51244AFC">
            <w:pPr>
              <w:spacing w:before="73" w:line="190" w:lineRule="auto"/>
              <w:ind w:left="344"/>
              <w:rPr>
                <w:rFonts w:hint="eastAsia" w:ascii="仿宋" w:hAnsi="仿宋" w:eastAsia="仿宋" w:cs="仿宋"/>
                <w:sz w:val="21"/>
                <w:szCs w:val="21"/>
                <w:lang w:eastAsia="zh-CN"/>
              </w:rPr>
            </w:pPr>
            <w:r>
              <w:rPr>
                <w:rFonts w:hint="eastAsia" w:ascii="仿宋" w:hAnsi="仿宋" w:eastAsia="仿宋" w:cs="仿宋"/>
                <w:spacing w:val="-8"/>
                <w:sz w:val="21"/>
                <w:szCs w:val="21"/>
                <w:lang w:val="en-US" w:eastAsia="zh-CN"/>
              </w:rPr>
              <w:t>9</w:t>
            </w:r>
          </w:p>
        </w:tc>
        <w:tc>
          <w:tcPr>
            <w:tcW w:w="7112" w:type="dxa"/>
            <w:vAlign w:val="top"/>
          </w:tcPr>
          <w:p w14:paraId="07EC6A9E">
            <w:pPr>
              <w:spacing w:before="51" w:line="227" w:lineRule="auto"/>
              <w:ind w:left="115"/>
              <w:rPr>
                <w:rFonts w:hint="eastAsia" w:ascii="仿宋" w:hAnsi="仿宋" w:eastAsia="仿宋" w:cs="仿宋"/>
                <w:sz w:val="21"/>
                <w:szCs w:val="21"/>
              </w:rPr>
            </w:pPr>
            <w:r>
              <w:rPr>
                <w:rFonts w:hint="eastAsia" w:ascii="仿宋" w:hAnsi="仿宋" w:eastAsia="仿宋" w:cs="仿宋"/>
                <w:spacing w:val="5"/>
                <w:sz w:val="21"/>
                <w:szCs w:val="21"/>
              </w:rPr>
              <w:t>投标人附有详细地址、联系人、电话标明的；</w:t>
            </w:r>
          </w:p>
        </w:tc>
        <w:tc>
          <w:tcPr>
            <w:tcW w:w="1371" w:type="dxa"/>
            <w:vAlign w:val="top"/>
          </w:tcPr>
          <w:p w14:paraId="5CBEB58C">
            <w:pPr>
              <w:rPr>
                <w:rFonts w:hint="eastAsia" w:ascii="仿宋" w:hAnsi="仿宋" w:eastAsia="仿宋" w:cs="仿宋"/>
                <w:sz w:val="21"/>
                <w:szCs w:val="21"/>
              </w:rPr>
            </w:pPr>
          </w:p>
        </w:tc>
      </w:tr>
      <w:tr w14:paraId="78016F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4621D00B">
            <w:pPr>
              <w:spacing w:before="73" w:line="190" w:lineRule="auto"/>
              <w:ind w:left="344" w:leftChars="0"/>
              <w:rPr>
                <w:rFonts w:hint="eastAsia"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10</w:t>
            </w:r>
          </w:p>
        </w:tc>
        <w:tc>
          <w:tcPr>
            <w:tcW w:w="7112" w:type="dxa"/>
            <w:vAlign w:val="top"/>
          </w:tcPr>
          <w:p w14:paraId="5652F054">
            <w:pPr>
              <w:spacing w:before="51" w:line="227" w:lineRule="auto"/>
              <w:ind w:left="115" w:leftChars="0"/>
              <w:rPr>
                <w:rFonts w:hint="eastAsia" w:ascii="仿宋" w:hAnsi="仿宋" w:eastAsia="仿宋" w:cs="仿宋"/>
                <w:spacing w:val="5"/>
                <w:sz w:val="21"/>
                <w:szCs w:val="21"/>
              </w:rPr>
            </w:pPr>
            <w:r>
              <w:rPr>
                <w:rFonts w:hint="eastAsia" w:ascii="仿宋" w:hAnsi="仿宋" w:eastAsia="仿宋" w:cs="仿宋"/>
                <w:spacing w:val="5"/>
                <w:sz w:val="21"/>
                <w:szCs w:val="21"/>
                <w:lang w:val="en-US" w:eastAsia="zh-CN"/>
              </w:rPr>
              <w:t>缴纳投标保证金凭证或保函有效证明；</w:t>
            </w:r>
          </w:p>
        </w:tc>
        <w:tc>
          <w:tcPr>
            <w:tcW w:w="1371" w:type="dxa"/>
            <w:vAlign w:val="top"/>
          </w:tcPr>
          <w:p w14:paraId="1D37666B">
            <w:pPr>
              <w:rPr>
                <w:rFonts w:hint="eastAsia" w:ascii="仿宋" w:hAnsi="仿宋" w:eastAsia="仿宋" w:cs="仿宋"/>
                <w:sz w:val="21"/>
                <w:szCs w:val="21"/>
              </w:rPr>
            </w:pPr>
          </w:p>
        </w:tc>
      </w:tr>
      <w:tr w14:paraId="10CFEE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7CDE256D">
            <w:pPr>
              <w:spacing w:before="73" w:line="190" w:lineRule="auto"/>
              <w:ind w:left="344" w:leftChars="0"/>
              <w:rPr>
                <w:rFonts w:hint="default"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11</w:t>
            </w:r>
          </w:p>
        </w:tc>
        <w:tc>
          <w:tcPr>
            <w:tcW w:w="7112" w:type="dxa"/>
            <w:vAlign w:val="top"/>
          </w:tcPr>
          <w:p w14:paraId="0C3C122B">
            <w:pPr>
              <w:spacing w:before="51" w:line="227" w:lineRule="auto"/>
              <w:ind w:left="115" w:leftChars="0"/>
              <w:rPr>
                <w:rFonts w:hint="default" w:ascii="仿宋" w:hAnsi="仿宋" w:eastAsia="仿宋" w:cs="仿宋"/>
                <w:spacing w:val="5"/>
                <w:sz w:val="21"/>
                <w:szCs w:val="21"/>
                <w:lang w:val="en-US" w:eastAsia="zh-CN"/>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为了确保项目的质量和效果，需提供与高校文化交流的履约承诺函；</w:t>
            </w:r>
          </w:p>
        </w:tc>
        <w:tc>
          <w:tcPr>
            <w:tcW w:w="1371" w:type="dxa"/>
            <w:vAlign w:val="top"/>
          </w:tcPr>
          <w:p w14:paraId="6B757735">
            <w:pPr>
              <w:rPr>
                <w:rFonts w:hint="eastAsia" w:ascii="仿宋" w:hAnsi="仿宋" w:eastAsia="仿宋" w:cs="仿宋"/>
                <w:sz w:val="21"/>
                <w:szCs w:val="21"/>
              </w:rPr>
            </w:pPr>
          </w:p>
        </w:tc>
      </w:tr>
      <w:tr w14:paraId="5FF410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198" w:type="dxa"/>
            <w:gridSpan w:val="2"/>
            <w:vAlign w:val="top"/>
          </w:tcPr>
          <w:p w14:paraId="2EFCF92D">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371" w:type="dxa"/>
            <w:vAlign w:val="top"/>
          </w:tcPr>
          <w:p w14:paraId="4360B5D5">
            <w:pPr>
              <w:rPr>
                <w:rFonts w:hint="eastAsia" w:ascii="仿宋" w:hAnsi="仿宋" w:eastAsia="仿宋" w:cs="仿宋"/>
                <w:sz w:val="21"/>
              </w:rPr>
            </w:pPr>
          </w:p>
        </w:tc>
      </w:tr>
    </w:tbl>
    <w:p w14:paraId="59803635">
      <w:pPr>
        <w:pStyle w:val="8"/>
        <w:spacing w:before="32" w:line="228" w:lineRule="auto"/>
        <w:ind w:left="110"/>
        <w:rPr>
          <w:rFonts w:hint="eastAsia" w:ascii="仿宋" w:hAnsi="仿宋" w:eastAsia="仿宋" w:cs="仿宋"/>
          <w:spacing w:val="2"/>
          <w:sz w:val="20"/>
          <w:szCs w:val="20"/>
        </w:rPr>
      </w:pPr>
    </w:p>
    <w:p w14:paraId="1FDBA0FE">
      <w:pPr>
        <w:pStyle w:val="8"/>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14:paraId="4C61BA3C">
      <w:pPr>
        <w:pStyle w:val="8"/>
        <w:spacing w:before="93" w:line="228" w:lineRule="auto"/>
        <w:ind w:left="118"/>
        <w:outlineLvl w:val="2"/>
        <w:rPr>
          <w:rFonts w:hint="eastAsia" w:ascii="仿宋" w:hAnsi="仿宋" w:eastAsia="仿宋" w:cs="仿宋"/>
          <w:sz w:val="20"/>
          <w:szCs w:val="20"/>
        </w:rPr>
      </w:pPr>
      <w:bookmarkStart w:id="143" w:name="_Toc11701"/>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bookmarkEnd w:id="143"/>
    </w:p>
    <w:p w14:paraId="67891FEC">
      <w:pPr>
        <w:pStyle w:val="8"/>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14:paraId="131C523C">
      <w:pPr>
        <w:pStyle w:val="8"/>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14:paraId="138315C3">
      <w:pPr>
        <w:pStyle w:val="8"/>
        <w:spacing w:before="94" w:line="228" w:lineRule="auto"/>
        <w:ind w:left="51"/>
        <w:rPr>
          <w:rFonts w:hint="eastAsia" w:ascii="仿宋" w:hAnsi="仿宋" w:eastAsia="仿宋" w:cs="仿宋"/>
          <w:color w:val="0000FF"/>
          <w:sz w:val="20"/>
          <w:szCs w:val="20"/>
        </w:rPr>
      </w:pPr>
      <w:r>
        <w:rPr>
          <w:rFonts w:hint="eastAsia" w:ascii="仿宋" w:hAnsi="仿宋" w:eastAsia="仿宋" w:cs="仿宋"/>
          <w:b/>
          <w:bCs/>
          <w:color w:val="0000FF"/>
          <w:spacing w:val="8"/>
          <w:sz w:val="20"/>
          <w:szCs w:val="20"/>
        </w:rPr>
        <w:t>未通过</w:t>
      </w:r>
      <w:r>
        <w:rPr>
          <w:rFonts w:hint="eastAsia" w:ascii="仿宋" w:hAnsi="仿宋" w:eastAsia="仿宋" w:cs="仿宋"/>
          <w:b/>
          <w:bCs/>
          <w:color w:val="0000FF"/>
          <w:spacing w:val="8"/>
          <w:sz w:val="20"/>
          <w:szCs w:val="20"/>
          <w:lang w:val="en-US" w:eastAsia="zh-CN"/>
        </w:rPr>
        <w:t>符合性</w:t>
      </w:r>
      <w:r>
        <w:rPr>
          <w:rFonts w:hint="eastAsia" w:ascii="仿宋" w:hAnsi="仿宋" w:eastAsia="仿宋" w:cs="仿宋"/>
          <w:b/>
          <w:bCs/>
          <w:color w:val="0000FF"/>
          <w:spacing w:val="8"/>
          <w:sz w:val="20"/>
          <w:szCs w:val="20"/>
        </w:rPr>
        <w:t>审查的投标人</w:t>
      </w:r>
      <w:r>
        <w:rPr>
          <w:rFonts w:hint="eastAsia" w:ascii="仿宋" w:hAnsi="仿宋" w:eastAsia="仿宋" w:cs="仿宋"/>
          <w:b/>
          <w:bCs/>
          <w:color w:val="0000FF"/>
          <w:spacing w:val="8"/>
          <w:sz w:val="20"/>
          <w:szCs w:val="20"/>
          <w:lang w:val="en-US" w:eastAsia="zh-CN"/>
        </w:rPr>
        <w:t>实质性不响应</w:t>
      </w:r>
      <w:r>
        <w:rPr>
          <w:rFonts w:hint="eastAsia" w:ascii="仿宋" w:hAnsi="仿宋" w:eastAsia="仿宋" w:cs="仿宋"/>
          <w:b/>
          <w:bCs/>
          <w:color w:val="0000FF"/>
          <w:spacing w:val="8"/>
          <w:sz w:val="20"/>
          <w:szCs w:val="20"/>
        </w:rPr>
        <w:t>不进入</w:t>
      </w:r>
      <w:r>
        <w:rPr>
          <w:rFonts w:hint="eastAsia" w:ascii="仿宋" w:hAnsi="仿宋" w:eastAsia="仿宋" w:cs="仿宋"/>
          <w:b/>
          <w:bCs/>
          <w:color w:val="0000FF"/>
          <w:spacing w:val="8"/>
          <w:sz w:val="20"/>
          <w:szCs w:val="20"/>
          <w:lang w:val="en-US" w:eastAsia="zh-CN"/>
        </w:rPr>
        <w:t>下一阶段</w:t>
      </w:r>
      <w:r>
        <w:rPr>
          <w:rFonts w:hint="eastAsia" w:ascii="仿宋" w:hAnsi="仿宋" w:eastAsia="仿宋" w:cs="仿宋"/>
          <w:b/>
          <w:bCs/>
          <w:color w:val="0000FF"/>
          <w:spacing w:val="8"/>
          <w:sz w:val="20"/>
          <w:szCs w:val="20"/>
        </w:rPr>
        <w:t>评标；通过</w:t>
      </w:r>
      <w:r>
        <w:rPr>
          <w:rFonts w:hint="eastAsia" w:ascii="仿宋" w:hAnsi="仿宋" w:eastAsia="仿宋" w:cs="仿宋"/>
          <w:b/>
          <w:bCs/>
          <w:color w:val="0000FF"/>
          <w:spacing w:val="8"/>
          <w:sz w:val="20"/>
          <w:szCs w:val="20"/>
          <w:lang w:val="en-US" w:eastAsia="zh-CN"/>
        </w:rPr>
        <w:t>符合性</w:t>
      </w:r>
      <w:r>
        <w:rPr>
          <w:rFonts w:hint="eastAsia" w:ascii="仿宋" w:hAnsi="仿宋" w:eastAsia="仿宋" w:cs="仿宋"/>
          <w:b/>
          <w:bCs/>
          <w:color w:val="0000FF"/>
          <w:spacing w:val="8"/>
          <w:sz w:val="20"/>
          <w:szCs w:val="20"/>
        </w:rPr>
        <w:t>审查的投标人少于不足三家的不得评标</w:t>
      </w:r>
    </w:p>
    <w:p w14:paraId="1E969E7A">
      <w:pPr>
        <w:spacing w:line="228" w:lineRule="auto"/>
        <w:rPr>
          <w:rFonts w:hint="eastAsia" w:ascii="仿宋" w:hAnsi="仿宋" w:eastAsia="仿宋" w:cs="仿宋"/>
          <w:sz w:val="20"/>
          <w:szCs w:val="20"/>
        </w:rPr>
      </w:pPr>
    </w:p>
    <w:p w14:paraId="505B1D8E">
      <w:pPr>
        <w:pStyle w:val="2"/>
        <w:outlineLvl w:val="9"/>
        <w:rPr>
          <w:rFonts w:hint="default" w:eastAsia="宋体"/>
          <w:lang w:val="en-US" w:eastAsia="zh-CN"/>
        </w:rPr>
        <w:sectPr>
          <w:footerReference r:id="rId42" w:type="default"/>
          <w:pgSz w:w="11907" w:h="16840"/>
          <w:pgMar w:top="1440" w:right="1800" w:bottom="1440" w:left="1800" w:header="0" w:footer="1085" w:gutter="0"/>
          <w:pgNumType w:fmt="decimal"/>
          <w:cols w:space="720" w:num="1"/>
        </w:sectPr>
      </w:pPr>
    </w:p>
    <w:p w14:paraId="18A04F43">
      <w:pPr>
        <w:spacing w:before="91" w:line="388" w:lineRule="exact"/>
        <w:ind w:firstLine="2691" w:firstLineChars="1000"/>
        <w:jc w:val="both"/>
        <w:outlineLvl w:val="0"/>
        <w:rPr>
          <w:rFonts w:hint="eastAsia" w:ascii="仿宋" w:hAnsi="仿宋" w:eastAsia="仿宋" w:cs="仿宋"/>
          <w:sz w:val="28"/>
          <w:szCs w:val="28"/>
        </w:rPr>
      </w:pPr>
      <w:bookmarkStart w:id="144" w:name="_Toc24126"/>
      <w:r>
        <w:rPr>
          <w:rFonts w:hint="eastAsia" w:ascii="仿宋" w:hAnsi="仿宋" w:eastAsia="仿宋" w:cs="仿宋"/>
          <w:b/>
          <w:bCs/>
          <w:spacing w:val="-6"/>
          <w:position w:val="2"/>
          <w:sz w:val="28"/>
          <w:szCs w:val="28"/>
        </w:rPr>
        <w:t>第</w:t>
      </w:r>
      <w:r>
        <w:rPr>
          <w:rFonts w:hint="eastAsia" w:ascii="仿宋" w:hAnsi="仿宋" w:eastAsia="仿宋" w:cs="仿宋"/>
          <w:spacing w:val="-52"/>
          <w:position w:val="2"/>
          <w:sz w:val="28"/>
          <w:szCs w:val="28"/>
        </w:rPr>
        <w:t xml:space="preserve"> </w:t>
      </w:r>
      <w:r>
        <w:rPr>
          <w:rFonts w:hint="eastAsia" w:ascii="仿宋" w:hAnsi="仿宋" w:eastAsia="仿宋" w:cs="仿宋"/>
          <w:b/>
          <w:bCs/>
          <w:spacing w:val="-6"/>
          <w:position w:val="2"/>
          <w:sz w:val="28"/>
          <w:szCs w:val="28"/>
          <w:lang w:val="en-US" w:eastAsia="zh-CN"/>
        </w:rPr>
        <w:t>6</w:t>
      </w:r>
      <w:r>
        <w:rPr>
          <w:rFonts w:hint="eastAsia" w:ascii="仿宋" w:hAnsi="仿宋" w:eastAsia="仿宋" w:cs="仿宋"/>
          <w:b/>
          <w:bCs/>
          <w:spacing w:val="-6"/>
          <w:position w:val="2"/>
          <w:sz w:val="28"/>
          <w:szCs w:val="28"/>
        </w:rPr>
        <w:t>章</w:t>
      </w:r>
      <w:r>
        <w:rPr>
          <w:rFonts w:hint="eastAsia" w:ascii="仿宋" w:hAnsi="仿宋" w:eastAsia="仿宋" w:cs="仿宋"/>
          <w:spacing w:val="124"/>
          <w:position w:val="2"/>
          <w:sz w:val="28"/>
          <w:szCs w:val="28"/>
        </w:rPr>
        <w:t xml:space="preserve"> </w:t>
      </w:r>
      <w:r>
        <w:rPr>
          <w:rFonts w:hint="eastAsia" w:ascii="仿宋" w:hAnsi="仿宋" w:eastAsia="仿宋" w:cs="仿宋"/>
          <w:b/>
          <w:bCs/>
          <w:spacing w:val="-6"/>
          <w:position w:val="2"/>
          <w:sz w:val="28"/>
          <w:szCs w:val="28"/>
        </w:rPr>
        <w:t>评标方法和标准</w:t>
      </w:r>
      <w:bookmarkEnd w:id="144"/>
    </w:p>
    <w:p w14:paraId="39987F7D">
      <w:pPr>
        <w:spacing w:before="205" w:line="360" w:lineRule="auto"/>
        <w:ind w:right="28"/>
        <w:jc w:val="right"/>
        <w:rPr>
          <w:rFonts w:hint="eastAsia" w:ascii="仿宋" w:hAnsi="仿宋" w:eastAsia="仿宋" w:cs="仿宋"/>
          <w:sz w:val="24"/>
          <w:szCs w:val="24"/>
        </w:rPr>
      </w:pPr>
      <w:r>
        <w:rPr>
          <w:rFonts w:hint="eastAsia" w:ascii="仿宋" w:hAnsi="仿宋" w:eastAsia="仿宋" w:cs="仿宋"/>
          <w:spacing w:val="-2"/>
          <w:position w:val="17"/>
          <w:sz w:val="24"/>
          <w:szCs w:val="24"/>
        </w:rPr>
        <w:t>本项目将按照招标文件第一章投标人须知中“</w:t>
      </w:r>
      <w:r>
        <w:rPr>
          <w:rFonts w:hint="eastAsia" w:ascii="仿宋" w:hAnsi="仿宋" w:eastAsia="仿宋" w:cs="仿宋"/>
          <w:spacing w:val="-41"/>
          <w:position w:val="17"/>
          <w:sz w:val="24"/>
          <w:szCs w:val="24"/>
        </w:rPr>
        <w:t xml:space="preserve"> </w:t>
      </w:r>
      <w:r>
        <w:rPr>
          <w:rFonts w:hint="eastAsia" w:ascii="仿宋" w:hAnsi="仿宋" w:eastAsia="仿宋" w:cs="仿宋"/>
          <w:spacing w:val="-2"/>
          <w:position w:val="17"/>
          <w:sz w:val="24"/>
          <w:szCs w:val="24"/>
        </w:rPr>
        <w:t>五 开标及评标”、</w:t>
      </w:r>
      <w:r>
        <w:rPr>
          <w:rFonts w:hint="eastAsia" w:ascii="仿宋" w:hAnsi="仿宋" w:eastAsia="仿宋" w:cs="仿宋"/>
          <w:spacing w:val="-3"/>
          <w:position w:val="17"/>
          <w:sz w:val="24"/>
          <w:szCs w:val="24"/>
        </w:rPr>
        <w:t>“</w:t>
      </w:r>
      <w:r>
        <w:rPr>
          <w:rFonts w:hint="eastAsia" w:ascii="仿宋" w:hAnsi="仿宋" w:eastAsia="仿宋" w:cs="仿宋"/>
          <w:spacing w:val="-43"/>
          <w:position w:val="17"/>
          <w:sz w:val="24"/>
          <w:szCs w:val="24"/>
        </w:rPr>
        <w:t xml:space="preserve"> </w:t>
      </w:r>
      <w:r>
        <w:rPr>
          <w:rFonts w:hint="eastAsia" w:ascii="仿宋" w:hAnsi="仿宋" w:eastAsia="仿宋" w:cs="仿宋"/>
          <w:spacing w:val="-3"/>
          <w:position w:val="17"/>
          <w:sz w:val="24"/>
          <w:szCs w:val="24"/>
        </w:rPr>
        <w:t>六 确定中</w:t>
      </w:r>
    </w:p>
    <w:p w14:paraId="7AA6D7E2">
      <w:pPr>
        <w:spacing w:line="360" w:lineRule="auto"/>
        <w:ind w:left="182"/>
        <w:outlineLvl w:val="1"/>
        <w:rPr>
          <w:rFonts w:hint="eastAsia" w:ascii="仿宋" w:hAnsi="仿宋" w:eastAsia="仿宋" w:cs="仿宋"/>
          <w:sz w:val="21"/>
        </w:rPr>
      </w:pPr>
      <w:bookmarkStart w:id="145" w:name="_Toc1154"/>
      <w:r>
        <w:rPr>
          <w:rFonts w:hint="eastAsia" w:ascii="仿宋" w:hAnsi="仿宋" w:eastAsia="仿宋" w:cs="仿宋"/>
          <w:spacing w:val="-2"/>
          <w:sz w:val="24"/>
          <w:szCs w:val="24"/>
        </w:rPr>
        <w:t>标”及本章的规定评标。</w:t>
      </w:r>
      <w:r>
        <w:rPr>
          <w:rFonts w:hint="eastAsia" w:ascii="仿宋" w:hAnsi="仿宋" w:eastAsia="仿宋" w:cs="仿宋"/>
          <w:i/>
          <w:iCs/>
          <w:spacing w:val="-7"/>
          <w:sz w:val="25"/>
          <w:szCs w:val="25"/>
        </w:rPr>
        <w:t>（内容要包括</w:t>
      </w:r>
      <w:r>
        <w:rPr>
          <w:rFonts w:hint="eastAsia" w:ascii="仿宋" w:hAnsi="仿宋" w:eastAsia="仿宋" w:cs="仿宋"/>
          <w:b/>
          <w:bCs/>
          <w:i/>
          <w:iCs/>
          <w:spacing w:val="-7"/>
          <w:sz w:val="25"/>
          <w:szCs w:val="25"/>
        </w:rPr>
        <w:t>投标无效</w:t>
      </w:r>
      <w:r>
        <w:rPr>
          <w:rFonts w:hint="eastAsia" w:ascii="仿宋" w:hAnsi="仿宋" w:eastAsia="仿宋" w:cs="仿宋"/>
          <w:i/>
          <w:iCs/>
          <w:spacing w:val="-7"/>
          <w:sz w:val="25"/>
          <w:szCs w:val="25"/>
        </w:rPr>
        <w:t>界定和详细评标标准）</w:t>
      </w:r>
      <w:bookmarkEnd w:id="145"/>
    </w:p>
    <w:p w14:paraId="0A5D404C">
      <w:pPr>
        <w:spacing w:before="78" w:line="360" w:lineRule="auto"/>
        <w:ind w:left="177" w:right="26" w:firstLine="497"/>
        <w:rPr>
          <w:rFonts w:hint="eastAsia" w:ascii="仿宋" w:hAnsi="仿宋" w:eastAsia="仿宋" w:cs="仿宋"/>
          <w:sz w:val="24"/>
          <w:szCs w:val="24"/>
        </w:rPr>
      </w:pPr>
      <w:r>
        <w:rPr>
          <w:rFonts w:hint="eastAsia" w:ascii="仿宋" w:hAnsi="仿宋" w:eastAsia="仿宋" w:cs="仿宋"/>
          <w:spacing w:val="-2"/>
          <w:sz w:val="24"/>
          <w:szCs w:val="24"/>
        </w:rPr>
        <w:t>1.根据《政府采购促进中小企业发展管理办法</w:t>
      </w:r>
      <w:r>
        <w:rPr>
          <w:rFonts w:hint="eastAsia" w:ascii="仿宋" w:hAnsi="仿宋" w:eastAsia="仿宋" w:cs="仿宋"/>
          <w:spacing w:val="-3"/>
          <w:sz w:val="24"/>
          <w:szCs w:val="24"/>
        </w:rPr>
        <w:t>》（财库[2020]46号）、《关</w:t>
      </w:r>
      <w:r>
        <w:rPr>
          <w:rFonts w:hint="eastAsia" w:ascii="仿宋" w:hAnsi="仿宋" w:eastAsia="仿宋" w:cs="仿宋"/>
          <w:sz w:val="24"/>
          <w:szCs w:val="24"/>
        </w:rPr>
        <w:t xml:space="preserve"> </w:t>
      </w:r>
      <w:r>
        <w:rPr>
          <w:rFonts w:hint="eastAsia" w:ascii="仿宋" w:hAnsi="仿宋" w:eastAsia="仿宋" w:cs="仿宋"/>
          <w:spacing w:val="-6"/>
          <w:sz w:val="24"/>
          <w:szCs w:val="24"/>
        </w:rPr>
        <w:t>于进一步加大政府采购支持中小企业力度的通知》（财库【2022】19号）、</w:t>
      </w:r>
      <w:r>
        <w:rPr>
          <w:rFonts w:hint="eastAsia" w:ascii="仿宋" w:hAnsi="仿宋" w:eastAsia="仿宋" w:cs="仿宋"/>
          <w:spacing w:val="-2"/>
          <w:sz w:val="24"/>
          <w:szCs w:val="24"/>
        </w:rPr>
        <w:t>（财库〔2014〕</w:t>
      </w:r>
      <w:r>
        <w:rPr>
          <w:rFonts w:hint="eastAsia" w:ascii="仿宋" w:hAnsi="仿宋" w:eastAsia="仿宋" w:cs="仿宋"/>
          <w:spacing w:val="1"/>
          <w:sz w:val="24"/>
          <w:szCs w:val="24"/>
        </w:rPr>
        <w:t>68号）和《三部门联合发布关于促进残疾人就业政府</w:t>
      </w:r>
      <w:r>
        <w:rPr>
          <w:rFonts w:hint="eastAsia" w:ascii="仿宋" w:hAnsi="仿宋" w:eastAsia="仿宋" w:cs="仿宋"/>
          <w:sz w:val="24"/>
          <w:szCs w:val="24"/>
        </w:rPr>
        <w:t>采购政策的通知》（财库</w:t>
      </w:r>
      <w:r>
        <w:rPr>
          <w:rFonts w:hint="eastAsia" w:ascii="仿宋" w:hAnsi="仿宋" w:eastAsia="仿宋" w:cs="仿宋"/>
          <w:spacing w:val="-3"/>
          <w:sz w:val="24"/>
          <w:szCs w:val="24"/>
        </w:rPr>
        <w:t>〔2017〕141</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号）的规定，对满足价格扣除条件且在投标文件中提交了《</w:t>
      </w:r>
      <w:r>
        <w:rPr>
          <w:rFonts w:hint="eastAsia" w:ascii="仿宋" w:hAnsi="仿宋" w:eastAsia="仿宋" w:cs="仿宋"/>
          <w:spacing w:val="-3"/>
          <w:sz w:val="24"/>
          <w:szCs w:val="24"/>
          <w:lang w:val="en-US" w:eastAsia="zh-CN"/>
        </w:rPr>
        <w:t>中小企业</w:t>
      </w:r>
      <w:r>
        <w:rPr>
          <w:rFonts w:hint="eastAsia" w:ascii="仿宋" w:hAnsi="仿宋" w:eastAsia="仿宋" w:cs="仿宋"/>
          <w:spacing w:val="3"/>
          <w:sz w:val="24"/>
          <w:szCs w:val="24"/>
        </w:rPr>
        <w:t>声明函》，</w:t>
      </w:r>
      <w:r>
        <w:rPr>
          <w:rFonts w:hint="eastAsia" w:ascii="仿宋" w:hAnsi="仿宋" w:eastAsia="仿宋" w:cs="仿宋"/>
          <w:spacing w:val="-2"/>
          <w:sz w:val="24"/>
          <w:szCs w:val="24"/>
        </w:rPr>
        <w:t>其投标报价扣除</w:t>
      </w:r>
      <w:r>
        <w:rPr>
          <w:rFonts w:hint="eastAsia" w:ascii="仿宋" w:hAnsi="仿宋" w:eastAsia="仿宋" w:cs="仿宋"/>
          <w:spacing w:val="-2"/>
          <w:sz w:val="24"/>
          <w:szCs w:val="24"/>
          <w:u w:val="single" w:color="auto"/>
        </w:rPr>
        <w:t xml:space="preserve">    10  </w:t>
      </w:r>
      <w:r>
        <w:rPr>
          <w:rFonts w:hint="eastAsia" w:ascii="仿宋" w:hAnsi="仿宋" w:eastAsia="仿宋" w:cs="仿宋"/>
          <w:spacing w:val="-2"/>
          <w:sz w:val="24"/>
          <w:szCs w:val="24"/>
        </w:rPr>
        <w:t xml:space="preserve">  %后参与评审。</w:t>
      </w:r>
      <w:r>
        <w:rPr>
          <w:rFonts w:hint="eastAsia" w:ascii="仿宋" w:hAnsi="仿宋" w:eastAsia="仿宋" w:cs="仿宋"/>
          <w:spacing w:val="3"/>
          <w:sz w:val="24"/>
          <w:szCs w:val="24"/>
        </w:rPr>
        <w:t>如有其它政策支持因素（如鼓励</w:t>
      </w:r>
      <w:r>
        <w:rPr>
          <w:rFonts w:hint="eastAsia" w:ascii="仿宋" w:hAnsi="仿宋" w:eastAsia="仿宋" w:cs="仿宋"/>
          <w:spacing w:val="-2"/>
          <w:sz w:val="24"/>
          <w:szCs w:val="24"/>
        </w:rPr>
        <w:t>创新等）需一并列出。</w:t>
      </w:r>
    </w:p>
    <w:p w14:paraId="1F06EC43">
      <w:pPr>
        <w:spacing w:line="360" w:lineRule="auto"/>
        <w:ind w:left="184" w:firstLine="708" w:firstLineChars="300"/>
        <w:rPr>
          <w:rFonts w:hint="eastAsia" w:ascii="仿宋" w:hAnsi="仿宋" w:eastAsia="仿宋" w:cs="仿宋"/>
          <w:sz w:val="24"/>
          <w:szCs w:val="24"/>
        </w:rPr>
      </w:pPr>
      <w:r>
        <w:rPr>
          <w:rFonts w:hint="eastAsia" w:ascii="仿宋" w:hAnsi="仿宋" w:eastAsia="仿宋" w:cs="仿宋"/>
          <w:spacing w:val="-2"/>
          <w:sz w:val="24"/>
          <w:szCs w:val="24"/>
        </w:rPr>
        <w:t>2</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投标人为提供服务在投标中伴随投标的产品如被列入财政部与国家主管部门颁发的节能产品目录或环境标志产品目录或无线局域网产</w:t>
      </w:r>
      <w:r>
        <w:rPr>
          <w:rFonts w:hint="eastAsia" w:ascii="仿宋" w:hAnsi="仿宋" w:eastAsia="仿宋" w:cs="仿宋"/>
          <w:spacing w:val="-3"/>
          <w:sz w:val="24"/>
          <w:szCs w:val="24"/>
        </w:rPr>
        <w:t>品目录，应提供相</w:t>
      </w:r>
      <w:r>
        <w:rPr>
          <w:rFonts w:hint="eastAsia" w:ascii="仿宋" w:hAnsi="仿宋" w:eastAsia="仿宋" w:cs="仿宋"/>
          <w:spacing w:val="-2"/>
          <w:sz w:val="24"/>
          <w:szCs w:val="24"/>
        </w:rPr>
        <w:t>关证明，在评标时予以优先采购，具体优惠措施为</w:t>
      </w:r>
      <w:r>
        <w:rPr>
          <w:rFonts w:hint="eastAsia" w:ascii="仿宋" w:hAnsi="仿宋" w:eastAsia="仿宋" w:cs="仿宋"/>
          <w:spacing w:val="-2"/>
          <w:sz w:val="24"/>
          <w:szCs w:val="24"/>
          <w:u w:val="single" w:color="auto"/>
        </w:rPr>
        <w:t>：《财政部</w:t>
      </w:r>
      <w:r>
        <w:rPr>
          <w:rFonts w:hint="eastAsia" w:ascii="仿宋" w:hAnsi="仿宋" w:eastAsia="仿宋" w:cs="仿宋"/>
          <w:spacing w:val="-3"/>
          <w:sz w:val="24"/>
          <w:szCs w:val="24"/>
          <w:u w:val="single" w:color="auto"/>
        </w:rPr>
        <w:t>、发展改革委、生</w:t>
      </w:r>
      <w:r>
        <w:rPr>
          <w:rFonts w:hint="eastAsia" w:ascii="仿宋" w:hAnsi="仿宋" w:eastAsia="仿宋" w:cs="仿宋"/>
          <w:sz w:val="24"/>
          <w:szCs w:val="24"/>
        </w:rPr>
        <w:t xml:space="preserve"> </w:t>
      </w:r>
      <w:r>
        <w:rPr>
          <w:rFonts w:hint="eastAsia" w:ascii="仿宋" w:hAnsi="仿宋" w:eastAsia="仿宋" w:cs="仿宋"/>
          <w:spacing w:val="-2"/>
          <w:sz w:val="24"/>
          <w:szCs w:val="24"/>
          <w:u w:val="single" w:color="auto"/>
        </w:rPr>
        <w:t>态环境部、市场监管总局关于优化节能产品、环境标志产品政</w:t>
      </w:r>
      <w:r>
        <w:rPr>
          <w:rFonts w:hint="eastAsia" w:ascii="仿宋" w:hAnsi="仿宋" w:eastAsia="仿宋" w:cs="仿宋"/>
          <w:spacing w:val="-3"/>
          <w:sz w:val="24"/>
          <w:szCs w:val="24"/>
          <w:u w:val="single" w:color="auto"/>
        </w:rPr>
        <w:t>府采购执行机制的</w:t>
      </w:r>
      <w:r>
        <w:rPr>
          <w:rFonts w:hint="eastAsia" w:ascii="仿宋" w:hAnsi="仿宋" w:eastAsia="仿宋" w:cs="仿宋"/>
          <w:spacing w:val="-1"/>
          <w:sz w:val="24"/>
          <w:szCs w:val="24"/>
          <w:u w:val="single" w:color="auto"/>
        </w:rPr>
        <w:t>通知》（财库〔2019〕9</w:t>
      </w:r>
      <w:r>
        <w:rPr>
          <w:rFonts w:hint="eastAsia" w:ascii="仿宋" w:hAnsi="仿宋" w:eastAsia="仿宋" w:cs="仿宋"/>
          <w:spacing w:val="28"/>
          <w:sz w:val="24"/>
          <w:szCs w:val="24"/>
          <w:u w:val="single" w:color="auto"/>
        </w:rPr>
        <w:t xml:space="preserve"> </w:t>
      </w:r>
      <w:r>
        <w:rPr>
          <w:rFonts w:hint="eastAsia" w:ascii="仿宋" w:hAnsi="仿宋" w:eastAsia="仿宋" w:cs="仿宋"/>
          <w:spacing w:val="-1"/>
          <w:sz w:val="24"/>
          <w:szCs w:val="24"/>
          <w:u w:val="single" w:color="auto"/>
        </w:rPr>
        <w:t>号）。</w:t>
      </w:r>
    </w:p>
    <w:p w14:paraId="21615C87">
      <w:pPr>
        <w:spacing w:before="176" w:line="360" w:lineRule="auto"/>
        <w:ind w:left="648"/>
        <w:outlineLvl w:val="1"/>
        <w:rPr>
          <w:rFonts w:hint="eastAsia" w:ascii="仿宋" w:hAnsi="仿宋" w:eastAsia="仿宋" w:cs="仿宋"/>
          <w:sz w:val="24"/>
          <w:szCs w:val="24"/>
        </w:rPr>
      </w:pPr>
      <w:bookmarkStart w:id="146" w:name="_Toc15111"/>
      <w:r>
        <w:rPr>
          <w:rFonts w:hint="eastAsia" w:ascii="仿宋" w:hAnsi="仿宋" w:eastAsia="仿宋" w:cs="仿宋"/>
          <w:spacing w:val="-4"/>
          <w:sz w:val="24"/>
          <w:szCs w:val="24"/>
        </w:rPr>
        <w:t>4.</w:t>
      </w:r>
      <w:r>
        <w:rPr>
          <w:rFonts w:hint="eastAsia" w:ascii="仿宋" w:hAnsi="仿宋" w:eastAsia="仿宋" w:cs="仿宋"/>
          <w:spacing w:val="-1"/>
          <w:sz w:val="24"/>
          <w:szCs w:val="24"/>
        </w:rPr>
        <w:t xml:space="preserve"> </w:t>
      </w:r>
      <w:r>
        <w:rPr>
          <w:rFonts w:hint="eastAsia" w:ascii="仿宋" w:hAnsi="仿宋" w:eastAsia="仿宋" w:cs="仿宋"/>
          <w:spacing w:val="-4"/>
          <w:sz w:val="24"/>
          <w:szCs w:val="24"/>
        </w:rPr>
        <w:t>中标候选人并列时的处理方式：</w:t>
      </w:r>
      <w:bookmarkEnd w:id="146"/>
    </w:p>
    <w:p w14:paraId="405D6B1D">
      <w:pPr>
        <w:spacing w:before="183" w:line="360" w:lineRule="auto"/>
        <w:ind w:left="182"/>
        <w:rPr>
          <w:rFonts w:hint="eastAsia" w:ascii="仿宋" w:hAnsi="仿宋" w:eastAsia="仿宋" w:cs="仿宋"/>
          <w:sz w:val="24"/>
          <w:szCs w:val="24"/>
        </w:rPr>
      </w:pPr>
      <w:r>
        <w:rPr>
          <w:rFonts w:hint="eastAsia" w:ascii="仿宋" w:hAnsi="仿宋" w:eastAsia="仿宋" w:cs="仿宋"/>
          <w:spacing w:val="-1"/>
          <w:sz w:val="24"/>
          <w:szCs w:val="24"/>
        </w:rPr>
        <w:t>如采用最低评标办法，则：</w:t>
      </w:r>
      <w:r>
        <w:rPr>
          <w:rFonts w:hint="eastAsia" w:ascii="仿宋" w:hAnsi="仿宋" w:eastAsia="仿宋" w:cs="仿宋"/>
          <w:spacing w:val="-1"/>
          <w:sz w:val="24"/>
          <w:szCs w:val="24"/>
          <w:u w:val="single" w:color="auto"/>
        </w:rPr>
        <w:t xml:space="preserve">  随机抽取决定  </w:t>
      </w:r>
      <w:r>
        <w:rPr>
          <w:rFonts w:hint="eastAsia" w:ascii="仿宋" w:hAnsi="仿宋" w:eastAsia="仿宋" w:cs="仿宋"/>
          <w:spacing w:val="-1"/>
          <w:sz w:val="24"/>
          <w:szCs w:val="24"/>
        </w:rPr>
        <w:t>；</w:t>
      </w:r>
    </w:p>
    <w:p w14:paraId="41295791">
      <w:pPr>
        <w:spacing w:before="176" w:line="360" w:lineRule="auto"/>
        <w:ind w:right="28"/>
        <w:jc w:val="right"/>
        <w:rPr>
          <w:rFonts w:hint="eastAsia" w:ascii="仿宋" w:hAnsi="仿宋" w:eastAsia="仿宋" w:cs="仿宋"/>
          <w:sz w:val="24"/>
          <w:szCs w:val="24"/>
        </w:rPr>
      </w:pPr>
      <w:r>
        <w:rPr>
          <w:rFonts w:hint="eastAsia" w:ascii="仿宋" w:hAnsi="仿宋" w:eastAsia="仿宋" w:cs="仿宋"/>
          <w:spacing w:val="-4"/>
          <w:sz w:val="24"/>
          <w:szCs w:val="24"/>
        </w:rPr>
        <w:t>如采用综合评标法，则：</w:t>
      </w:r>
      <w:r>
        <w:rPr>
          <w:rFonts w:hint="eastAsia" w:ascii="仿宋" w:hAnsi="仿宋" w:eastAsia="仿宋" w:cs="仿宋"/>
          <w:spacing w:val="-4"/>
          <w:sz w:val="24"/>
          <w:szCs w:val="24"/>
          <w:u w:val="single" w:color="auto"/>
        </w:rPr>
        <w:t>评审得分相同的且投标报价不同的，按投标报价低的中</w:t>
      </w:r>
    </w:p>
    <w:p w14:paraId="78ED6E5F">
      <w:pPr>
        <w:spacing w:before="1" w:line="360" w:lineRule="auto"/>
        <w:rPr>
          <w:rFonts w:hint="eastAsia" w:ascii="仿宋" w:hAnsi="仿宋" w:eastAsia="仿宋" w:cs="仿宋"/>
          <w:sz w:val="24"/>
          <w:szCs w:val="24"/>
        </w:rPr>
      </w:pPr>
      <w:r>
        <w:rPr>
          <w:rFonts w:hint="eastAsia" w:ascii="仿宋" w:hAnsi="仿宋" w:eastAsia="仿宋" w:cs="仿宋"/>
          <w:spacing w:val="-1"/>
          <w:sz w:val="24"/>
          <w:szCs w:val="24"/>
          <w:u w:val="single" w:color="auto"/>
        </w:rPr>
        <w:t>标；评审得分相同且投标报价相同的，随机抽取决定</w:t>
      </w:r>
      <w:r>
        <w:rPr>
          <w:rFonts w:hint="eastAsia" w:ascii="仿宋" w:hAnsi="仿宋" w:eastAsia="仿宋" w:cs="仿宋"/>
          <w:spacing w:val="-1"/>
          <w:sz w:val="24"/>
          <w:szCs w:val="24"/>
        </w:rPr>
        <w:t>。</w:t>
      </w:r>
    </w:p>
    <w:p w14:paraId="460E7DF0">
      <w:pPr>
        <w:spacing w:line="221" w:lineRule="auto"/>
        <w:rPr>
          <w:rFonts w:hint="eastAsia" w:ascii="仿宋" w:hAnsi="仿宋" w:eastAsia="仿宋" w:cs="仿宋"/>
          <w:sz w:val="24"/>
          <w:szCs w:val="24"/>
        </w:rPr>
        <w:sectPr>
          <w:footerReference r:id="rId43" w:type="default"/>
          <w:pgSz w:w="11907" w:h="16840"/>
          <w:pgMar w:top="1440" w:right="1800" w:bottom="1440" w:left="1800" w:header="0" w:footer="1085" w:gutter="0"/>
          <w:pgNumType w:fmt="decimal"/>
          <w:cols w:space="720" w:num="1"/>
        </w:sectPr>
      </w:pPr>
    </w:p>
    <w:p w14:paraId="679B0955">
      <w:pPr>
        <w:spacing w:line="87" w:lineRule="exact"/>
      </w:pPr>
    </w:p>
    <w:p w14:paraId="5C025765">
      <w:pPr>
        <w:spacing w:line="240" w:lineRule="atLeast"/>
        <w:ind w:left="1080" w:leftChars="257" w:hanging="540"/>
        <w:jc w:val="center"/>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综合评分表</w:t>
      </w:r>
    </w:p>
    <w:p w14:paraId="4B3051AC">
      <w:pPr>
        <w:rPr>
          <w:rFonts w:hint="eastAsia" w:ascii="仿宋" w:hAnsi="仿宋" w:eastAsia="仿宋" w:cs="仿宋"/>
          <w:color w:val="000000" w:themeColor="text1"/>
          <w14:textFill>
            <w14:solidFill>
              <w14:schemeClr w14:val="tx1"/>
            </w14:solidFill>
          </w14:textFill>
        </w:rPr>
      </w:pPr>
    </w:p>
    <w:tbl>
      <w:tblPr>
        <w:tblStyle w:val="19"/>
        <w:tblW w:w="10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37"/>
        <w:gridCol w:w="1026"/>
        <w:gridCol w:w="6958"/>
      </w:tblGrid>
      <w:tr w14:paraId="57FE9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063" w:type="dxa"/>
            <w:gridSpan w:val="2"/>
            <w:vAlign w:val="center"/>
          </w:tcPr>
          <w:p w14:paraId="154C0B9C">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en-US" w:bidi="ar-SA"/>
              </w:rPr>
              <w:t>评审</w:t>
            </w:r>
            <w:r>
              <w:rPr>
                <w:rFonts w:hint="eastAsia" w:ascii="仿宋" w:hAnsi="仿宋" w:eastAsia="仿宋" w:cs="仿宋"/>
                <w:snapToGrid w:val="0"/>
                <w:color w:val="000000"/>
                <w:kern w:val="0"/>
                <w:sz w:val="21"/>
                <w:szCs w:val="21"/>
                <w:lang w:val="en-US" w:eastAsia="zh-CN" w:bidi="ar-SA"/>
              </w:rPr>
              <w:t>因素</w:t>
            </w:r>
          </w:p>
        </w:tc>
        <w:tc>
          <w:tcPr>
            <w:tcW w:w="1026" w:type="dxa"/>
            <w:vAlign w:val="center"/>
          </w:tcPr>
          <w:p w14:paraId="5A7464D3">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分值</w:t>
            </w:r>
          </w:p>
        </w:tc>
        <w:tc>
          <w:tcPr>
            <w:tcW w:w="6958" w:type="dxa"/>
            <w:vAlign w:val="center"/>
          </w:tcPr>
          <w:p w14:paraId="6167669E">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en-US" w:bidi="ar-SA"/>
              </w:rPr>
              <w:t>评审</w:t>
            </w:r>
            <w:r>
              <w:rPr>
                <w:rFonts w:hint="eastAsia" w:ascii="仿宋" w:hAnsi="仿宋" w:eastAsia="仿宋" w:cs="仿宋"/>
                <w:snapToGrid w:val="0"/>
                <w:color w:val="000000"/>
                <w:kern w:val="0"/>
                <w:sz w:val="21"/>
                <w:szCs w:val="21"/>
                <w:lang w:val="en-US" w:eastAsia="zh-CN" w:bidi="ar-SA"/>
              </w:rPr>
              <w:t>标准</w:t>
            </w:r>
          </w:p>
        </w:tc>
      </w:tr>
      <w:tr w14:paraId="1497D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2063" w:type="dxa"/>
            <w:gridSpan w:val="2"/>
            <w:vAlign w:val="center"/>
          </w:tcPr>
          <w:p w14:paraId="580864D2">
            <w:pPr>
              <w:pStyle w:val="9"/>
              <w:tabs>
                <w:tab w:val="left" w:pos="600"/>
              </w:tabs>
              <w:ind w:left="0" w:leftChars="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一、报价部分</w:t>
            </w:r>
          </w:p>
        </w:tc>
        <w:tc>
          <w:tcPr>
            <w:tcW w:w="1026" w:type="dxa"/>
            <w:vAlign w:val="center"/>
          </w:tcPr>
          <w:p w14:paraId="3A3CCFF9">
            <w:pPr>
              <w:pStyle w:val="9"/>
              <w:tabs>
                <w:tab w:val="left" w:pos="600"/>
              </w:tabs>
              <w:ind w:left="0" w:leftChars="0" w:firstLine="210" w:firstLineChars="10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10分</w:t>
            </w:r>
          </w:p>
        </w:tc>
        <w:tc>
          <w:tcPr>
            <w:tcW w:w="6958" w:type="dxa"/>
            <w:vAlign w:val="center"/>
          </w:tcPr>
          <w:p w14:paraId="343CBF45">
            <w:pPr>
              <w:pStyle w:val="9"/>
              <w:tabs>
                <w:tab w:val="left" w:pos="600"/>
              </w:tabs>
              <w:ind w:left="0" w:leftChars="0" w:firstLine="0" w:firstLineChars="0"/>
              <w:jc w:val="center"/>
              <w:rPr>
                <w:rFonts w:hint="eastAsia" w:ascii="仿宋" w:hAnsi="仿宋" w:eastAsia="仿宋" w:cs="仿宋"/>
                <w:sz w:val="21"/>
                <w:szCs w:val="21"/>
              </w:rPr>
            </w:pPr>
            <w:r>
              <w:rPr>
                <w:rFonts w:hint="eastAsia" w:ascii="仿宋" w:hAnsi="仿宋" w:eastAsia="仿宋" w:cs="仿宋"/>
                <w:b/>
                <w:sz w:val="21"/>
                <w:szCs w:val="21"/>
              </w:rPr>
              <w:t>具体按下列标准要求进行评审</w:t>
            </w:r>
          </w:p>
        </w:tc>
      </w:tr>
      <w:tr w14:paraId="1D820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63B44AC9">
            <w:pPr>
              <w:pStyle w:val="9"/>
              <w:tabs>
                <w:tab w:val="left" w:pos="600"/>
              </w:tabs>
              <w:ind w:left="0" w:leftChars="0" w:firstLine="210" w:firstLineChars="100"/>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1037" w:type="dxa"/>
            <w:vAlign w:val="center"/>
          </w:tcPr>
          <w:p w14:paraId="06D42922">
            <w:pPr>
              <w:pStyle w:val="9"/>
              <w:tabs>
                <w:tab w:val="left" w:pos="600"/>
              </w:tabs>
              <w:ind w:left="0" w:leftChars="0" w:firstLine="0" w:firstLineChars="0"/>
              <w:jc w:val="left"/>
              <w:rPr>
                <w:rFonts w:hint="eastAsia" w:ascii="仿宋" w:hAnsi="仿宋" w:eastAsia="仿宋" w:cs="仿宋"/>
                <w:sz w:val="21"/>
                <w:szCs w:val="21"/>
              </w:rPr>
            </w:pPr>
            <w:r>
              <w:rPr>
                <w:rFonts w:hint="eastAsia" w:ascii="仿宋" w:hAnsi="仿宋" w:eastAsia="仿宋" w:cs="仿宋"/>
                <w:sz w:val="21"/>
                <w:szCs w:val="21"/>
              </w:rPr>
              <w:t>投标</w:t>
            </w:r>
          </w:p>
          <w:p w14:paraId="603317C0">
            <w:pPr>
              <w:pStyle w:val="9"/>
              <w:tabs>
                <w:tab w:val="left" w:pos="600"/>
              </w:tabs>
              <w:ind w:left="0" w:leftChars="0" w:firstLine="0" w:firstLineChars="0"/>
              <w:jc w:val="left"/>
              <w:rPr>
                <w:rFonts w:hint="eastAsia" w:ascii="仿宋" w:hAnsi="仿宋" w:eastAsia="仿宋" w:cs="仿宋"/>
                <w:sz w:val="21"/>
                <w:szCs w:val="21"/>
              </w:rPr>
            </w:pPr>
            <w:r>
              <w:rPr>
                <w:rFonts w:hint="eastAsia" w:ascii="仿宋" w:hAnsi="仿宋" w:eastAsia="仿宋" w:cs="仿宋"/>
                <w:sz w:val="21"/>
                <w:szCs w:val="21"/>
              </w:rPr>
              <w:t>报价</w:t>
            </w:r>
          </w:p>
        </w:tc>
        <w:tc>
          <w:tcPr>
            <w:tcW w:w="1026" w:type="dxa"/>
            <w:vAlign w:val="center"/>
          </w:tcPr>
          <w:p w14:paraId="139647C5">
            <w:pPr>
              <w:pStyle w:val="9"/>
              <w:tabs>
                <w:tab w:val="left" w:pos="600"/>
              </w:tabs>
              <w:ind w:left="0" w:leftChars="0" w:firstLine="210" w:firstLineChars="100"/>
              <w:jc w:val="left"/>
              <w:rPr>
                <w:rFonts w:hint="eastAsia" w:ascii="仿宋" w:hAnsi="仿宋" w:eastAsia="仿宋" w:cs="仿宋"/>
                <w:sz w:val="21"/>
                <w:szCs w:val="21"/>
              </w:rPr>
            </w:pPr>
            <w:r>
              <w:rPr>
                <w:rFonts w:hint="eastAsia" w:ascii="仿宋" w:hAnsi="仿宋" w:eastAsia="仿宋" w:cs="仿宋"/>
                <w:sz w:val="21"/>
                <w:szCs w:val="21"/>
                <w:lang w:val="en-US" w:eastAsia="zh-CN"/>
              </w:rPr>
              <w:t>10</w:t>
            </w:r>
            <w:r>
              <w:rPr>
                <w:rFonts w:hint="eastAsia" w:ascii="仿宋" w:hAnsi="仿宋" w:eastAsia="仿宋" w:cs="仿宋"/>
                <w:sz w:val="21"/>
                <w:szCs w:val="21"/>
              </w:rPr>
              <w:t>分</w:t>
            </w:r>
          </w:p>
        </w:tc>
        <w:tc>
          <w:tcPr>
            <w:tcW w:w="6958" w:type="dxa"/>
            <w:vAlign w:val="center"/>
          </w:tcPr>
          <w:p w14:paraId="2B4DE45B">
            <w:pPr>
              <w:pStyle w:val="9"/>
              <w:tabs>
                <w:tab w:val="left" w:pos="600"/>
              </w:tabs>
              <w:spacing w:line="360" w:lineRule="auto"/>
              <w:ind w:left="0" w:leftChars="0" w:firstLine="0" w:firstLineChars="0"/>
              <w:jc w:val="left"/>
              <w:rPr>
                <w:rFonts w:hint="eastAsia" w:ascii="仿宋" w:hAnsi="仿宋" w:eastAsia="仿宋" w:cs="仿宋"/>
                <w:sz w:val="21"/>
                <w:szCs w:val="21"/>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完全满足招标文件参数的投标报价中的最低价为评标基准价，按照下列公式计算每个投标人的投标价格得分。投标报价得分＝（基准价/投标报价）×价格权重×100。评标期间，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产品相符合，否则不予认可）</w:t>
            </w:r>
            <w:r>
              <w:rPr>
                <w:rFonts w:hint="eastAsia" w:ascii="仿宋" w:hAnsi="仿宋" w:eastAsia="仿宋" w:cs="仿宋"/>
                <w:sz w:val="21"/>
                <w:szCs w:val="21"/>
              </w:rPr>
              <w:t xml:space="preserve">                                                                                                             </w:t>
            </w:r>
          </w:p>
        </w:tc>
      </w:tr>
      <w:tr w14:paraId="04C79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2063" w:type="dxa"/>
            <w:gridSpan w:val="2"/>
            <w:vAlign w:val="center"/>
          </w:tcPr>
          <w:p w14:paraId="09A5ABF0">
            <w:pPr>
              <w:pStyle w:val="9"/>
              <w:tabs>
                <w:tab w:val="left" w:pos="600"/>
              </w:tabs>
              <w:ind w:left="0" w:leftChars="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二、商务部分</w:t>
            </w:r>
          </w:p>
        </w:tc>
        <w:tc>
          <w:tcPr>
            <w:tcW w:w="1026" w:type="dxa"/>
            <w:vAlign w:val="center"/>
          </w:tcPr>
          <w:p w14:paraId="399EC94C">
            <w:pPr>
              <w:pStyle w:val="9"/>
              <w:tabs>
                <w:tab w:val="left" w:pos="600"/>
              </w:tabs>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35分</w:t>
            </w:r>
          </w:p>
        </w:tc>
        <w:tc>
          <w:tcPr>
            <w:tcW w:w="6958" w:type="dxa"/>
            <w:vAlign w:val="center"/>
          </w:tcPr>
          <w:p w14:paraId="0B275EBB">
            <w:pPr>
              <w:pStyle w:val="9"/>
              <w:tabs>
                <w:tab w:val="left" w:pos="600"/>
              </w:tabs>
              <w:ind w:left="0" w:leftChars="0" w:firstLine="0" w:firstLineChars="0"/>
              <w:jc w:val="center"/>
              <w:rPr>
                <w:rFonts w:hint="eastAsia" w:ascii="仿宋" w:hAnsi="仿宋" w:eastAsia="仿宋" w:cs="仿宋"/>
                <w:sz w:val="21"/>
                <w:szCs w:val="21"/>
              </w:rPr>
            </w:pPr>
            <w:r>
              <w:rPr>
                <w:rFonts w:hint="eastAsia" w:ascii="仿宋" w:hAnsi="仿宋" w:eastAsia="仿宋" w:cs="仿宋"/>
                <w:b/>
                <w:sz w:val="21"/>
                <w:szCs w:val="21"/>
              </w:rPr>
              <w:t>具体按下列标准要求进行评审</w:t>
            </w:r>
          </w:p>
        </w:tc>
      </w:tr>
      <w:tr w14:paraId="5688D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6C756D96">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1037" w:type="dxa"/>
            <w:vAlign w:val="center"/>
          </w:tcPr>
          <w:p w14:paraId="006D4124">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履约</w:t>
            </w:r>
          </w:p>
          <w:p w14:paraId="560F0EEB">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能力</w:t>
            </w:r>
          </w:p>
        </w:tc>
        <w:tc>
          <w:tcPr>
            <w:tcW w:w="1026" w:type="dxa"/>
            <w:vAlign w:val="center"/>
          </w:tcPr>
          <w:p w14:paraId="4DAA6591">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25分</w:t>
            </w:r>
          </w:p>
        </w:tc>
        <w:tc>
          <w:tcPr>
            <w:tcW w:w="6958" w:type="dxa"/>
            <w:vAlign w:val="center"/>
          </w:tcPr>
          <w:p w14:paraId="207178BC">
            <w:pPr>
              <w:pStyle w:val="9"/>
              <w:tabs>
                <w:tab w:val="left" w:pos="600"/>
              </w:tabs>
              <w:ind w:left="0" w:leftChars="0" w:firstLine="0" w:firstLineChars="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投标人针对服务内容提供详细的服务方案，包含：（1）、项目负责人及人员分工（附本项目参与成员表及岗位分配表、项目经理职责）；（2）、项目实施服务时间进度计划表；（3）、出行安全风险控制措施；（4）、建立批次人员信息档案管理制度；评标委员会根据项目实际情况，方案有利于项目实施且资料详细完整的每提供一项得2分，提供不全得0.5分，不提供不得分，此项满分8分。</w:t>
            </w:r>
          </w:p>
          <w:p w14:paraId="29189824">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2、为了确保项目的质量和效果，针对文化交流师资力量作出详细方案：</w:t>
            </w:r>
          </w:p>
          <w:p w14:paraId="6964256F">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①、提供历史或文学类专业讲师（包含：讲师证明材料、身份证明材料）每提供1人得1分，最高4分</w:t>
            </w:r>
          </w:p>
          <w:p w14:paraId="15BE8625">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②、提供历史或文学类专业教授或研究生（包含：教授或博士证明材料、身份证明）每提供1人得1分，最高3分</w:t>
            </w:r>
          </w:p>
          <w:p w14:paraId="1ACC933C">
            <w:pPr>
              <w:pStyle w:val="9"/>
              <w:tabs>
                <w:tab w:val="left" w:pos="600"/>
              </w:tabs>
              <w:ind w:left="0" w:leftChars="0" w:firstLine="0" w:firstLineChars="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为保证研学活动质量，提供研学指导师证（包含：证书清晰图片、身份证明、劳务合同、近半年任意一个月社保证明材料；证书需与人员信息一致，以上四项为完整一套资料），评审委员会根据提供资料进行详细评审，每提供1人得0.5分，最高4分。</w:t>
            </w:r>
          </w:p>
          <w:p w14:paraId="5AD93977">
            <w:pPr>
              <w:pStyle w:val="9"/>
              <w:tabs>
                <w:tab w:val="left" w:pos="600"/>
              </w:tabs>
              <w:ind w:left="0" w:leftChars="0" w:firstLine="0" w:firstLineChars="0"/>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针对线上宣传推广作出详细方案：①、活动结束后形成以视频形式呈现的汇报片时长不低于15分钟作出详细方案；②、形成视频的汇报片至少包含5名学生分享感悟片段，分享感悟片段不低于4分钟作出详细方案；</w:t>
            </w:r>
            <w:r>
              <w:rPr>
                <w:rFonts w:hint="eastAsia" w:ascii="仿宋" w:hAnsi="仿宋" w:eastAsia="仿宋" w:cs="仿宋"/>
                <w:color w:val="000000" w:themeColor="text1"/>
                <w:sz w:val="21"/>
                <w:szCs w:val="21"/>
                <w:highlight w:val="none"/>
                <w:lang w:val="en-US" w:eastAsia="zh-CN"/>
                <w14:textFill>
                  <w14:solidFill>
                    <w14:schemeClr w14:val="tx1"/>
                  </w14:solidFill>
                </w14:textFill>
              </w:rPr>
              <w:t>评标委员会根据项目实际情况，方案有利于项目实施且资料详细完整的每提供一项得3分，提供不全得0.5分，不提供不得分，此项满分6分。</w:t>
            </w:r>
          </w:p>
        </w:tc>
      </w:tr>
      <w:tr w14:paraId="20615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457556C8">
            <w:pPr>
              <w:pStyle w:val="9"/>
              <w:numPr>
                <w:ilvl w:val="0"/>
                <w:numId w:val="0"/>
              </w:numPr>
              <w:tabs>
                <w:tab w:val="left" w:pos="600"/>
              </w:tabs>
              <w:ind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1037" w:type="dxa"/>
            <w:vAlign w:val="center"/>
          </w:tcPr>
          <w:p w14:paraId="0DB90237">
            <w:pPr>
              <w:pStyle w:val="9"/>
              <w:numPr>
                <w:ilvl w:val="0"/>
                <w:numId w:val="0"/>
              </w:numPr>
              <w:tabs>
                <w:tab w:val="left" w:pos="600"/>
              </w:tabs>
              <w:ind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服务</w:t>
            </w:r>
          </w:p>
          <w:p w14:paraId="0E25B8D2">
            <w:pPr>
              <w:pStyle w:val="9"/>
              <w:numPr>
                <w:ilvl w:val="0"/>
                <w:numId w:val="0"/>
              </w:numPr>
              <w:tabs>
                <w:tab w:val="left" w:pos="600"/>
              </w:tabs>
              <w:ind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场所</w:t>
            </w:r>
          </w:p>
        </w:tc>
        <w:tc>
          <w:tcPr>
            <w:tcW w:w="1026" w:type="dxa"/>
            <w:vAlign w:val="center"/>
          </w:tcPr>
          <w:p w14:paraId="28341F5B">
            <w:pPr>
              <w:pStyle w:val="9"/>
              <w:numPr>
                <w:ilvl w:val="0"/>
                <w:numId w:val="0"/>
              </w:numPr>
              <w:tabs>
                <w:tab w:val="left" w:pos="600"/>
              </w:tabs>
              <w:ind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3分</w:t>
            </w:r>
          </w:p>
        </w:tc>
        <w:tc>
          <w:tcPr>
            <w:tcW w:w="6958" w:type="dxa"/>
            <w:vAlign w:val="center"/>
          </w:tcPr>
          <w:p w14:paraId="41A3FE48">
            <w:pPr>
              <w:pStyle w:val="9"/>
              <w:numPr>
                <w:ilvl w:val="0"/>
                <w:numId w:val="0"/>
              </w:numPr>
              <w:tabs>
                <w:tab w:val="left" w:pos="600"/>
              </w:tabs>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根据项目服务需求，投标人需具有固定的办公场所</w:t>
            </w:r>
            <w:r>
              <w:rPr>
                <w:rFonts w:hint="eastAsia" w:ascii="仿宋" w:hAnsi="仿宋" w:eastAsia="仿宋" w:cs="仿宋"/>
                <w:color w:val="000000" w:themeColor="text1"/>
                <w:sz w:val="21"/>
                <w:szCs w:val="21"/>
                <w:highlight w:val="none"/>
                <w:rtl w:val="0"/>
                <w:lang w:val="en-US" w:eastAsia="zh-CN"/>
                <w14:textFill>
                  <w14:solidFill>
                    <w14:schemeClr w14:val="tx1"/>
                  </w14:solidFill>
                </w14:textFill>
              </w:rPr>
              <w:t>，有利于项目实施</w:t>
            </w:r>
            <w:r>
              <w:rPr>
                <w:rFonts w:hint="eastAsia" w:ascii="仿宋" w:hAnsi="仿宋" w:eastAsia="仿宋" w:cs="仿宋"/>
                <w:color w:val="000000" w:themeColor="text1"/>
                <w:sz w:val="21"/>
                <w:szCs w:val="21"/>
                <w:highlight w:val="none"/>
                <w:lang w:val="en-US" w:eastAsia="zh-CN"/>
                <w14:textFill>
                  <w14:solidFill>
                    <w14:schemeClr w14:val="tx1"/>
                  </w14:solidFill>
                </w14:textFill>
              </w:rPr>
              <w:t>得</w:t>
            </w:r>
            <w:r>
              <w:rPr>
                <w:rFonts w:hint="eastAsia" w:ascii="仿宋" w:hAnsi="仿宋" w:eastAsia="仿宋" w:cs="仿宋"/>
                <w:color w:val="000000" w:themeColor="text1"/>
                <w:sz w:val="21"/>
                <w:szCs w:val="21"/>
                <w:highlight w:val="none"/>
                <w:rtl w:val="0"/>
                <w:cs w:val="0"/>
                <w:lang w:val="en-US" w:eastAsia="zh-CN"/>
                <w14:textFill>
                  <w14:solidFill>
                    <w14:schemeClr w14:val="tx1"/>
                  </w14:solidFill>
                </w14:textFill>
              </w:rPr>
              <w:t>3</w:t>
            </w:r>
            <w:r>
              <w:rPr>
                <w:rFonts w:hint="eastAsia" w:ascii="仿宋" w:hAnsi="仿宋" w:eastAsia="仿宋" w:cs="仿宋"/>
                <w:color w:val="000000" w:themeColor="text1"/>
                <w:sz w:val="21"/>
                <w:szCs w:val="21"/>
                <w:highlight w:val="none"/>
                <w:lang w:val="en-US" w:eastAsia="zh-CN"/>
                <w14:textFill>
                  <w14:solidFill>
                    <w14:schemeClr w14:val="tx1"/>
                  </w14:solidFill>
                </w14:textFill>
              </w:rPr>
              <w:t>分（需提供租赁合同或产权证明、办公场所清晰图片）</w:t>
            </w:r>
          </w:p>
        </w:tc>
      </w:tr>
      <w:tr w14:paraId="21664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3DEAC0CC">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p>
        </w:tc>
        <w:tc>
          <w:tcPr>
            <w:tcW w:w="1037" w:type="dxa"/>
            <w:vAlign w:val="center"/>
          </w:tcPr>
          <w:p w14:paraId="16C4E1AE">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专业</w:t>
            </w:r>
          </w:p>
          <w:p w14:paraId="0F4E0A76">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设备</w:t>
            </w:r>
          </w:p>
        </w:tc>
        <w:tc>
          <w:tcPr>
            <w:tcW w:w="1026" w:type="dxa"/>
            <w:vAlign w:val="center"/>
          </w:tcPr>
          <w:p w14:paraId="742BBC70">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3分</w:t>
            </w:r>
          </w:p>
        </w:tc>
        <w:tc>
          <w:tcPr>
            <w:tcW w:w="6958" w:type="dxa"/>
            <w:vAlign w:val="center"/>
          </w:tcPr>
          <w:p w14:paraId="42440A1E">
            <w:pPr>
              <w:pStyle w:val="9"/>
              <w:tabs>
                <w:tab w:val="left" w:pos="600"/>
              </w:tabs>
              <w:ind w:left="0" w:leftChars="0" w:firstLine="0" w:firstLineChars="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cs w:val="0"/>
                <w:lang w:val="en-US" w:eastAsia="zh-CN"/>
                <w14:textFill>
                  <w14:solidFill>
                    <w14:schemeClr w14:val="tx1"/>
                  </w14:solidFill>
                </w14:textFill>
              </w:rPr>
              <w:t>针对本项目实际服务需求，提供有利于项目实施的专业设备，包括：①、专业摄像设备(专业高清摄像机、航拍器等)；②、音频设备(专业无线麦、领夹话筒等)；③、专业制作设备(非线剪辑设备等)；提供一项设备得1分，最多3分（需提供设备图片和设备购置发票或购买设备清单二者为完整一套，缺一不可），不提供不得分。</w:t>
            </w:r>
          </w:p>
        </w:tc>
      </w:tr>
      <w:tr w14:paraId="46A4B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7700F8BA">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5</w:t>
            </w:r>
          </w:p>
        </w:tc>
        <w:tc>
          <w:tcPr>
            <w:tcW w:w="1037" w:type="dxa"/>
            <w:vAlign w:val="center"/>
          </w:tcPr>
          <w:p w14:paraId="4A7278AE">
            <w:pPr>
              <w:pStyle w:val="9"/>
              <w:tabs>
                <w:tab w:val="left" w:pos="600"/>
              </w:tabs>
              <w:ind w:left="0" w:leftChars="0" w:firstLine="0" w:firstLineChars="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rtl w:val="0"/>
                <w:cs w:val="0"/>
                <w:lang w:val="en-US" w:eastAsia="zh-CN"/>
                <w14:textFill>
                  <w14:solidFill>
                    <w14:schemeClr w14:val="tx1"/>
                  </w14:solidFill>
                </w14:textFill>
              </w:rPr>
              <w:t>履约证明材料</w:t>
            </w:r>
          </w:p>
        </w:tc>
        <w:tc>
          <w:tcPr>
            <w:tcW w:w="1026" w:type="dxa"/>
            <w:vAlign w:val="center"/>
          </w:tcPr>
          <w:p w14:paraId="3F066407">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4分</w:t>
            </w:r>
          </w:p>
        </w:tc>
        <w:tc>
          <w:tcPr>
            <w:tcW w:w="6958" w:type="dxa"/>
            <w:vAlign w:val="center"/>
          </w:tcPr>
          <w:p w14:paraId="48ABF5E3">
            <w:pPr>
              <w:pStyle w:val="9"/>
              <w:numPr>
                <w:ilvl w:val="0"/>
                <w:numId w:val="0"/>
              </w:numPr>
              <w:tabs>
                <w:tab w:val="left" w:pos="600"/>
              </w:tabs>
              <w:ind w:leftChars="0"/>
              <w:jc w:val="left"/>
              <w:rPr>
                <w:rFonts w:hint="eastAsia" w:ascii="仿宋" w:hAnsi="仿宋" w:eastAsia="仿宋" w:cs="仿宋"/>
                <w:color w:val="000000" w:themeColor="text1"/>
                <w:sz w:val="21"/>
                <w:szCs w:val="21"/>
                <w:highlight w:val="none"/>
                <w:cs w:val="0"/>
                <w:lang w:val="en-US" w:eastAsia="zh-CN"/>
                <w14:textFill>
                  <w14:solidFill>
                    <w14:schemeClr w14:val="tx1"/>
                  </w14:solidFill>
                </w14:textFill>
              </w:rPr>
            </w:pPr>
            <w:r>
              <w:rPr>
                <w:rFonts w:hint="eastAsia" w:ascii="仿宋" w:hAnsi="仿宋" w:eastAsia="仿宋" w:cs="仿宋"/>
                <w:color w:val="000000" w:themeColor="text1"/>
                <w:sz w:val="21"/>
                <w:szCs w:val="21"/>
                <w:highlight w:val="none"/>
                <w:cs w:val="0"/>
                <w:lang w:val="en-US" w:eastAsia="zh-CN"/>
                <w14:textFill>
                  <w14:solidFill>
                    <w14:schemeClr w14:val="tx1"/>
                  </w14:solidFill>
                </w14:textFill>
              </w:rPr>
              <w:t>具有组织人员异地交流、学习培训类项目工作服务的经验证明材料，主要包括：中标通知书或成交通知书、履约合同、政府采购官方网站截图；（上述3项材料为一套），提供1套得2分，最多4分。</w:t>
            </w:r>
          </w:p>
        </w:tc>
      </w:tr>
      <w:tr w14:paraId="5B5A1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2063" w:type="dxa"/>
            <w:gridSpan w:val="2"/>
            <w:vAlign w:val="center"/>
          </w:tcPr>
          <w:p w14:paraId="18A9648D">
            <w:pPr>
              <w:pStyle w:val="33"/>
              <w:spacing w:before="0" w:beforeAutospacing="0" w:after="0" w:afterAutospacing="0" w:line="240" w:lineRule="auto"/>
              <w:ind w:firstLine="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三、技术部分</w:t>
            </w:r>
          </w:p>
        </w:tc>
        <w:tc>
          <w:tcPr>
            <w:tcW w:w="1026" w:type="dxa"/>
            <w:vAlign w:val="center"/>
          </w:tcPr>
          <w:p w14:paraId="23037BF6">
            <w:pPr>
              <w:pStyle w:val="9"/>
              <w:tabs>
                <w:tab w:val="left" w:pos="600"/>
              </w:tabs>
              <w:ind w:left="0" w:leftChars="0" w:firstLine="210" w:firstLineChars="100"/>
              <w:jc w:val="both"/>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55分</w:t>
            </w:r>
          </w:p>
        </w:tc>
        <w:tc>
          <w:tcPr>
            <w:tcW w:w="6958" w:type="dxa"/>
            <w:vAlign w:val="center"/>
          </w:tcPr>
          <w:p w14:paraId="312434CE">
            <w:pPr>
              <w:pStyle w:val="9"/>
              <w:tabs>
                <w:tab w:val="left" w:pos="600"/>
              </w:tabs>
              <w:ind w:left="0" w:left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b/>
                <w:bCs/>
                <w:snapToGrid w:val="0"/>
                <w:color w:val="000000"/>
                <w:kern w:val="0"/>
                <w:sz w:val="21"/>
                <w:szCs w:val="21"/>
                <w:lang w:val="en-US" w:eastAsia="zh-CN" w:bidi="ar-SA"/>
              </w:rPr>
              <w:t>具体按下列标准要求进行评审</w:t>
            </w:r>
          </w:p>
        </w:tc>
      </w:tr>
      <w:tr w14:paraId="3B689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026" w:type="dxa"/>
            <w:vAlign w:val="center"/>
          </w:tcPr>
          <w:p w14:paraId="1E7E6158">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w:t>
            </w:r>
          </w:p>
        </w:tc>
        <w:tc>
          <w:tcPr>
            <w:tcW w:w="1037" w:type="dxa"/>
            <w:vAlign w:val="center"/>
          </w:tcPr>
          <w:p w14:paraId="1F93B042">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服务</w:t>
            </w:r>
          </w:p>
          <w:p w14:paraId="3A61A059">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人员</w:t>
            </w:r>
          </w:p>
        </w:tc>
        <w:tc>
          <w:tcPr>
            <w:tcW w:w="1026" w:type="dxa"/>
            <w:vAlign w:val="center"/>
          </w:tcPr>
          <w:p w14:paraId="65033E08">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33分</w:t>
            </w:r>
          </w:p>
        </w:tc>
        <w:tc>
          <w:tcPr>
            <w:tcW w:w="6958" w:type="dxa"/>
            <w:vAlign w:val="center"/>
          </w:tcPr>
          <w:p w14:paraId="7106920B">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一、投标单位需提供本项目专业服务团队人员作出详细方案：</w:t>
            </w:r>
          </w:p>
          <w:p w14:paraId="771F60F3">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1、项目经理：负责整体规划、组织、协调和监督文化交流活动的实施，确保活动顺利进行；</w:t>
            </w:r>
          </w:p>
          <w:p w14:paraId="32FCCA3D">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2、活动策划人员：负责制定详细的活动方案，包括主题设定、内容设计、活动流程安排等；</w:t>
            </w:r>
          </w:p>
          <w:p w14:paraId="4CC7AAF0">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3、宣传推广人员：负责制定宣传计划，通过各种渠道如社交媒体、传统媒体等传播活动信息，吸引更多参与者；</w:t>
            </w:r>
          </w:p>
          <w:p w14:paraId="3227E8E6">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4、活动执行人员：负责活动现场的布置、指导和协调，确保活动按照预定的流程和内容进行；</w:t>
            </w:r>
          </w:p>
          <w:p w14:paraId="57CA8834">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 技术支持人员：负责活动的技术保障，如音响、灯光、投影等设备的安装和调试；</w:t>
            </w:r>
          </w:p>
          <w:p w14:paraId="4327F674">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6. 后勤服务人员：负责活动的后勤保障，如餐饮、住宿、交通等服务的安排和管理；</w:t>
            </w:r>
          </w:p>
          <w:p w14:paraId="31C1A7DC">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7. 安全保障人员：负责活动的安全监控和应急处理，确保参加活动的人员的人身安全；</w:t>
            </w:r>
          </w:p>
          <w:p w14:paraId="047B030D">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8. 文化交流专员：负责与参与者沟通，组织文化交流活动，促进不同文化之间的理解和融合；</w:t>
            </w:r>
          </w:p>
          <w:p w14:paraId="62A24C44">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9. 财务管理人员：负责活动预算的制定、财务支出管理和资金筹集等工作；</w:t>
            </w:r>
          </w:p>
          <w:p w14:paraId="5FD5BFB3">
            <w:pPr>
              <w:pStyle w:val="9"/>
              <w:numPr>
                <w:ilvl w:val="0"/>
                <w:numId w:val="0"/>
              </w:numPr>
              <w:tabs>
                <w:tab w:val="left" w:pos="600"/>
              </w:tabs>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10.安全保障员：负责出行至结束的安全保障、生活保障等一切保障，按100人委派1名安全保障员计算，每增加1人得0.5分；</w:t>
            </w:r>
          </w:p>
          <w:p w14:paraId="32C20BC1">
            <w:pPr>
              <w:pStyle w:val="9"/>
              <w:numPr>
                <w:ilvl w:val="0"/>
                <w:numId w:val="0"/>
              </w:numPr>
              <w:tabs>
                <w:tab w:val="left" w:pos="600"/>
              </w:tabs>
              <w:spacing w:line="360" w:lineRule="auto"/>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备注：以上人员需提供劳务合同、身份证明、学历证书清晰照片</w:t>
            </w:r>
            <w:r>
              <w:rPr>
                <w:rFonts w:hint="eastAsia" w:ascii="仿宋" w:hAnsi="仿宋" w:eastAsia="仿宋" w:cs="仿宋"/>
                <w:snapToGrid w:val="0"/>
                <w:color w:val="000000" w:themeColor="text1"/>
                <w:kern w:val="0"/>
                <w:sz w:val="21"/>
                <w:szCs w:val="21"/>
                <w:highlight w:val="none"/>
                <w:rtl w:val="0"/>
                <w:cs w:val="0"/>
                <w:lang w:val="zh-CN" w:eastAsia="zh-CN" w:bidi="ar-SA"/>
                <w14:textFill>
                  <w14:solidFill>
                    <w14:schemeClr w14:val="tx1"/>
                  </w14:solidFill>
                </w14:textFill>
              </w:rPr>
              <w:t>，</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评标委员会根据以上10项服务方案进行详细评审，每提供一项详细方案且完整有利于项目实施得1分，提供不全得0.5分，不提供不得分，最高10分。</w:t>
            </w:r>
          </w:p>
          <w:p w14:paraId="2392D657">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二、投标单位需提供参与本项目文化交流详细服务人员名单作出详细方案（包含：①、劳务合同、②、身份证明、③、详细名单、④、详细职务、⑤、工作年限、⑥、人员分工等作出详细方案）；评标委员会根据服务内容对该项进行详细评审，每提供一项详细方案且完整有利于项目实施得1分，提供不全得0.5分，不提供不得分，最高6分。</w:t>
            </w:r>
          </w:p>
          <w:p w14:paraId="13D4F81F">
            <w:pPr>
              <w:pStyle w:val="13"/>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三、投标单位需提供参与本项目文化交流详细服务人员名单体检报告单，每提供1人得0.5分，满分5分。</w:t>
            </w:r>
          </w:p>
          <w:p w14:paraId="7A5CB716">
            <w:pPr>
              <w:pStyle w:val="13"/>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四、投标人针对服务人员职责作出详细方案：</w:t>
            </w:r>
          </w:p>
          <w:p w14:paraId="18276755">
            <w:pPr>
              <w:pStyle w:val="13"/>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 项目管理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规划项目的发展蓝图，包括确定项目目标、范围、时间表和预算</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协调项目团队，分配任务和资源，确保项目成员明确各自职责</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监督项目进度，确保项目按计划执行，并适时调整以应对可能的挑战</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18C3073E">
            <w:pPr>
              <w:pStyle w:val="13"/>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 团队领导</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选拔和培养项目团队成员，提升团队整体的工作能力和效率</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激励团队成员，创造积极向上的工作氛围，促进团队合作</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定期组织团队会议，沟通项目进展，解决团队面临的问题</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56AE81C1">
            <w:pPr>
              <w:pStyle w:val="13"/>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 文化交流活动策划</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设计和策划各类文化交流活动，如讲座、研讨会、展览、演出等</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确保活动内容丰富多样，能体现中华文化的特色，增强文化自信</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对接相关的文化机构、社区组织和个人，扩大项目影响力</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1B2387DB">
            <w:pPr>
              <w:pStyle w:val="13"/>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4</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风险管理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识别项目可能面临的风险，制定相应的风险应对策略</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监督风险管理计划的实施，确保项目能够持续稳定发展</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17AC9783">
            <w:pPr>
              <w:pStyle w:val="13"/>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质量控制</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设定项目质量标准，确保项目的各个环节符合既定标准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收集反馈，评估项目效果，持续改进项目执行过程</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17D8B6CB">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6</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政策遵守</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确保项目所有活动均符合国家相关法律法规和政策要求</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维护社会主义核心价值观，传播积极向上的正能量</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1CE81DF2">
            <w:pPr>
              <w:pStyle w:val="9"/>
              <w:numPr>
                <w:ilvl w:val="0"/>
                <w:numId w:val="0"/>
              </w:numPr>
              <w:tabs>
                <w:tab w:val="left" w:pos="600"/>
              </w:tabs>
              <w:spacing w:line="360" w:lineRule="auto"/>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备注：评标委员会根据服务内容对该项进行详细评审，每提供一项详细方案且完整有利于项目实施得2分，提供不全得1分，不提供不得分，最高12分。</w:t>
            </w:r>
          </w:p>
        </w:tc>
      </w:tr>
      <w:tr w14:paraId="0625F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1026" w:type="dxa"/>
            <w:vAlign w:val="center"/>
          </w:tcPr>
          <w:p w14:paraId="34B81041">
            <w:pPr>
              <w:pStyle w:val="9"/>
              <w:tabs>
                <w:tab w:val="left" w:pos="600"/>
              </w:tabs>
              <w:ind w:left="0" w:leftChars="0" w:firstLine="210" w:firstLineChars="100"/>
              <w:jc w:val="left"/>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2</w:t>
            </w:r>
          </w:p>
        </w:tc>
        <w:tc>
          <w:tcPr>
            <w:tcW w:w="1037" w:type="dxa"/>
            <w:vAlign w:val="center"/>
          </w:tcPr>
          <w:p w14:paraId="69CB2A81">
            <w:pPr>
              <w:pStyle w:val="9"/>
              <w:tabs>
                <w:tab w:val="left" w:pos="600"/>
              </w:tabs>
              <w:ind w:left="0" w:leftChars="0" w:firstLine="0" w:firstLineChars="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项目实施保障</w:t>
            </w:r>
          </w:p>
        </w:tc>
        <w:tc>
          <w:tcPr>
            <w:tcW w:w="1026" w:type="dxa"/>
            <w:vAlign w:val="center"/>
          </w:tcPr>
          <w:p w14:paraId="129C221A">
            <w:pPr>
              <w:pStyle w:val="9"/>
              <w:tabs>
                <w:tab w:val="left" w:pos="600"/>
              </w:tabs>
              <w:ind w:left="0" w:leftChars="0" w:firstLine="210" w:firstLineChars="100"/>
              <w:jc w:val="left"/>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17分</w:t>
            </w:r>
          </w:p>
        </w:tc>
        <w:tc>
          <w:tcPr>
            <w:tcW w:w="6958" w:type="dxa"/>
            <w:vAlign w:val="center"/>
          </w:tcPr>
          <w:p w14:paraId="63871810">
            <w:pPr>
              <w:pStyle w:val="13"/>
              <w:numPr>
                <w:ilvl w:val="0"/>
                <w:numId w:val="11"/>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单位针对两地合作交流保障作出详细方案(包含：①、出行交通工具保障方案；②、住宿环境保障方案（需提供优质的住宿证明材料）；③、餐饮条件保障方案；④、具有与相关部门协调的能力作出方案；评标委员会根据服务内容对该项进行详细评审，每提供一项详细方案且完整有利于项目实施得1分，提供不全得0.5分，不提供不得分，最高4分。</w:t>
            </w:r>
          </w:p>
          <w:p w14:paraId="78C1CD7D">
            <w:pPr>
              <w:pStyle w:val="13"/>
              <w:numPr>
                <w:ilvl w:val="0"/>
                <w:numId w:val="11"/>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需提供出行车辆安排作出详细计划（包括：①、出行往返车辆安排计划；②、达到机场车辆安排接送计划；③、出行八天各目的地车辆安排计划；）评标委员会根据服务内容对该项进行详细评审，每提供一项详细方案且完整有利于项目实施得1分，提供不全得0.5分，不提供不得分，最高3分。</w:t>
            </w:r>
          </w:p>
          <w:p w14:paraId="0B7A6E0E">
            <w:pPr>
              <w:pStyle w:val="13"/>
              <w:numPr>
                <w:ilvl w:val="0"/>
                <w:numId w:val="11"/>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青少年学生参观学习活动餐食安全保障的需要，提供人员食品安全证书（包含：①、食品安全管理师证书；②、食品安全总监证书；③、食品安全员证书；④、营养指导员证书；⑤、食品检验员证书）；备注：官方部门查询截图（含时间）、证书清晰图片、身份证证明、投标截止日往前推算一年内的健康证明材料、人员配备名单、近半年任意一个月的社保缴纳证明；人员不得重复使用，以上六项为完整一套资料，每提供1人得1分，最高5分。</w:t>
            </w:r>
          </w:p>
          <w:p w14:paraId="4B422134">
            <w:pPr>
              <w:pStyle w:val="13"/>
              <w:numPr>
                <w:ilvl w:val="0"/>
                <w:numId w:val="11"/>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投标单位针对本项目出行人员不少于737人作出详细方案，满足服务内容中出行人员要求得2分；每增加不少于5人并且提供承诺书得</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分，此项满分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分。（备注：需提供承诺书并且按照此项人数完成履约，不提供承诺书不得分）</w:t>
            </w:r>
          </w:p>
        </w:tc>
      </w:tr>
      <w:tr w14:paraId="29073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026" w:type="dxa"/>
            <w:vAlign w:val="center"/>
          </w:tcPr>
          <w:p w14:paraId="17465127">
            <w:pPr>
              <w:pStyle w:val="9"/>
              <w:tabs>
                <w:tab w:val="left" w:pos="600"/>
              </w:tabs>
              <w:ind w:left="0" w:leftChars="0" w:firstLine="210" w:firstLineChars="1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w:t>
            </w:r>
          </w:p>
        </w:tc>
        <w:tc>
          <w:tcPr>
            <w:tcW w:w="1037" w:type="dxa"/>
            <w:vAlign w:val="center"/>
          </w:tcPr>
          <w:p w14:paraId="14D866FB">
            <w:pPr>
              <w:pStyle w:val="9"/>
              <w:tabs>
                <w:tab w:val="left" w:pos="600"/>
              </w:tabs>
              <w:ind w:left="0" w:leftChars="0" w:firstLine="204" w:firstLineChars="10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售后</w:t>
            </w:r>
          </w:p>
          <w:p w14:paraId="0282D0FA">
            <w:pPr>
              <w:pStyle w:val="9"/>
              <w:tabs>
                <w:tab w:val="left" w:pos="600"/>
              </w:tabs>
              <w:ind w:left="0" w:leftChars="0" w:firstLine="204" w:firstLineChars="10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服务</w:t>
            </w:r>
          </w:p>
        </w:tc>
        <w:tc>
          <w:tcPr>
            <w:tcW w:w="1026" w:type="dxa"/>
            <w:vAlign w:val="center"/>
          </w:tcPr>
          <w:p w14:paraId="53BEDF90">
            <w:pPr>
              <w:pStyle w:val="9"/>
              <w:tabs>
                <w:tab w:val="left" w:pos="600"/>
              </w:tabs>
              <w:ind w:left="0" w:leftChars="0" w:firstLine="210" w:firstLineChars="1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5分</w:t>
            </w:r>
          </w:p>
        </w:tc>
        <w:tc>
          <w:tcPr>
            <w:tcW w:w="6958" w:type="dxa"/>
            <w:vAlign w:val="center"/>
          </w:tcPr>
          <w:p w14:paraId="1E52FC47">
            <w:pPr>
              <w:pStyle w:val="13"/>
              <w:numPr>
                <w:ilvl w:val="0"/>
                <w:numId w:val="12"/>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投标人针对项目完成后的服务方案（包含：交流活动剪辑视频及照片、底稿的存档工作方案，后续交接配合工作方案）提供资料详细完整得3分，提供不全得1分，不提供不得分，此项满分3分。</w:t>
            </w:r>
          </w:p>
          <w:p w14:paraId="40B60E84">
            <w:pPr>
              <w:pStyle w:val="13"/>
              <w:numPr>
                <w:ilvl w:val="0"/>
                <w:numId w:val="12"/>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投标人针对本项目提供优质服务作出承诺(提供承诺书)得2分，不提供不得分；</w:t>
            </w:r>
          </w:p>
        </w:tc>
      </w:tr>
      <w:tr w14:paraId="1F398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063" w:type="dxa"/>
            <w:gridSpan w:val="2"/>
            <w:vAlign w:val="center"/>
          </w:tcPr>
          <w:p w14:paraId="763AB734">
            <w:pPr>
              <w:pStyle w:val="9"/>
              <w:tabs>
                <w:tab w:val="left" w:pos="600"/>
              </w:tabs>
              <w:ind w:left="0" w:leftChars="0" w:firstLine="630" w:firstLineChars="3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合计</w:t>
            </w:r>
          </w:p>
        </w:tc>
        <w:tc>
          <w:tcPr>
            <w:tcW w:w="7984" w:type="dxa"/>
            <w:gridSpan w:val="2"/>
            <w:vAlign w:val="center"/>
          </w:tcPr>
          <w:p w14:paraId="572502C4">
            <w:pPr>
              <w:pStyle w:val="9"/>
              <w:tabs>
                <w:tab w:val="left" w:pos="600"/>
              </w:tabs>
              <w:ind w:left="0" w:leftChars="0" w:firstLine="0" w:firstLineChars="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100分</w:t>
            </w:r>
          </w:p>
        </w:tc>
      </w:tr>
    </w:tbl>
    <w:p w14:paraId="5F139FF5">
      <w:pPr>
        <w:jc w:val="both"/>
        <w:rPr>
          <w:rFonts w:ascii="Arial" w:hAnsi="Arial" w:eastAsia="Arial" w:cs="Arial"/>
          <w:sz w:val="21"/>
          <w:szCs w:val="21"/>
        </w:rPr>
      </w:pPr>
    </w:p>
    <w:p w14:paraId="0C0E7D37">
      <w:pPr>
        <w:pStyle w:val="18"/>
        <w:rPr>
          <w:rFonts w:ascii="Arial" w:hAnsi="Arial" w:eastAsia="Arial" w:cs="Arial"/>
          <w:sz w:val="21"/>
          <w:szCs w:val="21"/>
        </w:rPr>
      </w:pPr>
    </w:p>
    <w:p w14:paraId="370E9A9A">
      <w:pPr>
        <w:pStyle w:val="18"/>
        <w:ind w:left="0" w:leftChars="0" w:firstLine="0" w:firstLineChars="0"/>
        <w:rPr>
          <w:rFonts w:ascii="Arial" w:hAnsi="Arial" w:eastAsia="Arial" w:cs="Arial"/>
          <w:sz w:val="21"/>
          <w:szCs w:val="21"/>
        </w:rPr>
      </w:pPr>
    </w:p>
    <w:p w14:paraId="0F113014">
      <w:pPr>
        <w:pStyle w:val="18"/>
        <w:rPr>
          <w:rFonts w:ascii="Arial" w:hAnsi="Arial" w:eastAsia="Arial" w:cs="Arial"/>
          <w:sz w:val="21"/>
          <w:szCs w:val="21"/>
        </w:rPr>
      </w:pPr>
    </w:p>
    <w:p w14:paraId="24B890E2">
      <w:pPr>
        <w:pStyle w:val="18"/>
        <w:rPr>
          <w:rFonts w:ascii="Arial" w:hAnsi="Arial" w:eastAsia="Arial" w:cs="Arial"/>
          <w:sz w:val="21"/>
          <w:szCs w:val="21"/>
        </w:rPr>
      </w:pPr>
    </w:p>
    <w:p w14:paraId="3E5405D1">
      <w:pPr>
        <w:pStyle w:val="18"/>
        <w:ind w:left="0" w:leftChars="0" w:firstLine="0" w:firstLineChars="0"/>
        <w:rPr>
          <w:rFonts w:ascii="Arial" w:hAnsi="Arial" w:eastAsia="Arial" w:cs="Arial"/>
          <w:sz w:val="21"/>
          <w:szCs w:val="21"/>
        </w:rPr>
        <w:sectPr>
          <w:footerReference r:id="rId44" w:type="default"/>
          <w:pgSz w:w="11907" w:h="16840"/>
          <w:pgMar w:top="1440" w:right="1800" w:bottom="1440" w:left="1800" w:header="0" w:footer="1085" w:gutter="0"/>
          <w:pgNumType w:fmt="decimal"/>
          <w:cols w:space="720" w:num="1"/>
        </w:sectPr>
      </w:pPr>
    </w:p>
    <w:p w14:paraId="6C8EC705">
      <w:pPr>
        <w:pStyle w:val="6"/>
        <w:rPr>
          <w:rFonts w:hint="eastAsia" w:ascii="仿宋" w:hAnsi="仿宋" w:eastAsia="仿宋" w:cs="仿宋"/>
          <w:b/>
          <w:bCs/>
          <w:snapToGrid w:val="0"/>
          <w:color w:val="000000"/>
          <w:spacing w:val="5"/>
          <w:kern w:val="0"/>
          <w:sz w:val="48"/>
          <w:szCs w:val="48"/>
          <w:lang w:val="en-US" w:eastAsia="zh-CN" w:bidi="ar-SA"/>
        </w:rPr>
      </w:pPr>
    </w:p>
    <w:p w14:paraId="63CC852B">
      <w:pPr>
        <w:pStyle w:val="6"/>
        <w:jc w:val="center"/>
        <w:outlineLvl w:val="0"/>
        <w:rPr>
          <w:rFonts w:hint="eastAsia" w:ascii="仿宋" w:hAnsi="仿宋" w:eastAsia="仿宋" w:cs="仿宋"/>
          <w:b/>
          <w:bCs/>
          <w:snapToGrid w:val="0"/>
          <w:color w:val="000000"/>
          <w:spacing w:val="5"/>
          <w:kern w:val="0"/>
          <w:sz w:val="48"/>
          <w:szCs w:val="48"/>
          <w:lang w:val="en-US" w:eastAsia="zh-CN" w:bidi="ar-SA"/>
        </w:rPr>
      </w:pPr>
      <w:bookmarkStart w:id="147" w:name="_Toc26804"/>
      <w:r>
        <w:rPr>
          <w:rFonts w:hint="eastAsia" w:ascii="仿宋" w:hAnsi="仿宋" w:eastAsia="仿宋" w:cs="仿宋"/>
          <w:b/>
          <w:bCs/>
          <w:snapToGrid w:val="0"/>
          <w:color w:val="000000"/>
          <w:spacing w:val="5"/>
          <w:kern w:val="0"/>
          <w:sz w:val="48"/>
          <w:szCs w:val="48"/>
          <w:lang w:val="en-US" w:eastAsia="zh-CN" w:bidi="ar-SA"/>
        </w:rPr>
        <w:t>莎车县教育系统2025年“祖国情·中华行”青少年学生爱国主义参观学习</w:t>
      </w:r>
      <w:bookmarkEnd w:id="147"/>
    </w:p>
    <w:p w14:paraId="743648BF">
      <w:pPr>
        <w:pStyle w:val="6"/>
        <w:jc w:val="center"/>
        <w:rPr>
          <w:rFonts w:hint="eastAsia"/>
          <w:lang w:val="en-US"/>
        </w:rPr>
      </w:pPr>
      <w:r>
        <w:rPr>
          <w:rFonts w:hint="eastAsia" w:ascii="仿宋" w:hAnsi="仿宋" w:eastAsia="仿宋" w:cs="仿宋"/>
          <w:b/>
          <w:bCs/>
          <w:snapToGrid w:val="0"/>
          <w:color w:val="000000"/>
          <w:spacing w:val="5"/>
          <w:kern w:val="0"/>
          <w:sz w:val="48"/>
          <w:szCs w:val="48"/>
          <w:lang w:val="en-US" w:eastAsia="zh-CN" w:bidi="ar-SA"/>
        </w:rPr>
        <w:t>活动项目</w:t>
      </w:r>
    </w:p>
    <w:p w14:paraId="0E811A9D">
      <w:pPr>
        <w:pStyle w:val="6"/>
        <w:ind w:left="0" w:leftChars="0" w:firstLine="0" w:firstLineChars="0"/>
        <w:rPr>
          <w:rFonts w:hint="eastAsia"/>
          <w:lang w:val="en-US"/>
        </w:rPr>
      </w:pPr>
    </w:p>
    <w:p w14:paraId="1C29A653">
      <w:pPr>
        <w:pStyle w:val="8"/>
        <w:spacing w:before="57" w:line="224" w:lineRule="auto"/>
        <w:jc w:val="center"/>
        <w:outlineLvl w:val="0"/>
        <w:rPr>
          <w:rFonts w:hint="eastAsia" w:ascii="仿宋" w:hAnsi="仿宋" w:eastAsia="仿宋" w:cs="仿宋"/>
          <w:sz w:val="40"/>
          <w:szCs w:val="40"/>
        </w:rPr>
      </w:pPr>
      <w:bookmarkStart w:id="148" w:name="_Toc17517"/>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148"/>
    </w:p>
    <w:p w14:paraId="5379FF8A">
      <w:pPr>
        <w:spacing w:line="354" w:lineRule="auto"/>
        <w:rPr>
          <w:rFonts w:hint="eastAsia" w:ascii="仿宋" w:hAnsi="仿宋" w:eastAsia="仿宋" w:cs="仿宋"/>
          <w:sz w:val="21"/>
        </w:rPr>
      </w:pPr>
    </w:p>
    <w:p w14:paraId="31A5AF12">
      <w:pPr>
        <w:spacing w:line="316" w:lineRule="auto"/>
        <w:rPr>
          <w:rFonts w:hint="eastAsia" w:ascii="仿宋" w:hAnsi="仿宋" w:eastAsia="仿宋" w:cs="仿宋"/>
          <w:sz w:val="21"/>
        </w:rPr>
      </w:pPr>
    </w:p>
    <w:p w14:paraId="7AEF363D">
      <w:pPr>
        <w:pStyle w:val="8"/>
        <w:rPr>
          <w:rFonts w:hint="eastAsia" w:ascii="仿宋" w:hAnsi="仿宋" w:eastAsia="仿宋" w:cs="仿宋"/>
          <w:sz w:val="21"/>
        </w:rPr>
      </w:pPr>
    </w:p>
    <w:p w14:paraId="5C6989FD">
      <w:pPr>
        <w:pStyle w:val="26"/>
        <w:rPr>
          <w:rFonts w:hint="eastAsia" w:ascii="仿宋" w:hAnsi="仿宋" w:eastAsia="仿宋" w:cs="仿宋"/>
          <w:sz w:val="21"/>
        </w:rPr>
      </w:pPr>
    </w:p>
    <w:p w14:paraId="11F1C386">
      <w:pPr>
        <w:spacing w:line="360" w:lineRule="auto"/>
        <w:rPr>
          <w:rFonts w:hint="eastAsia" w:ascii="仿宋" w:hAnsi="仿宋" w:eastAsia="仿宋" w:cs="仿宋"/>
        </w:rPr>
      </w:pPr>
    </w:p>
    <w:p w14:paraId="15C6DA32">
      <w:pPr>
        <w:pStyle w:val="8"/>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XJJTHY(GK)2025-009</w:t>
      </w:r>
      <w:r>
        <w:rPr>
          <w:rFonts w:hint="eastAsia" w:ascii="仿宋" w:hAnsi="仿宋" w:eastAsia="仿宋" w:cs="仿宋"/>
          <w:u w:val="single" w:color="auto"/>
          <w:lang w:val="en-US" w:eastAsia="zh-CN"/>
        </w:rPr>
        <w:t xml:space="preserve">             </w:t>
      </w:r>
    </w:p>
    <w:p w14:paraId="5CAF04E8">
      <w:pPr>
        <w:pStyle w:val="8"/>
        <w:spacing w:before="213" w:line="360" w:lineRule="auto"/>
        <w:ind w:left="1420"/>
        <w:rPr>
          <w:rFonts w:hint="default" w:ascii="仿宋" w:hAnsi="仿宋" w:eastAsia="仿宋" w:cs="仿宋"/>
          <w:lang w:val="en-US"/>
        </w:rPr>
      </w:pPr>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spacing w:val="-3"/>
          <w:u w:val="single" w:color="auto"/>
          <w:lang w:val="en-US" w:eastAsia="zh-CN"/>
        </w:rPr>
        <w:t xml:space="preserve">      </w:t>
      </w:r>
      <w:r>
        <w:rPr>
          <w:rFonts w:hint="eastAsia" w:ascii="仿宋" w:hAnsi="仿宋" w:eastAsia="仿宋" w:cs="仿宋"/>
          <w:b/>
          <w:bCs/>
          <w:spacing w:val="-3"/>
          <w:u w:val="single" w:color="auto"/>
          <w:lang w:eastAsia="zh-CN"/>
        </w:rPr>
        <w:t>莎车县教育局</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00697901">
      <w:pPr>
        <w:widowControl/>
        <w:spacing w:line="336" w:lineRule="auto"/>
        <w:ind w:firstLine="1375" w:firstLineChars="500"/>
        <w:textAlignment w:val="baseline"/>
        <w:rPr>
          <w:rFonts w:hint="default" w:ascii="仿宋" w:hAnsi="仿宋" w:eastAsia="仿宋" w:cs="仿宋"/>
          <w:b/>
          <w:bCs/>
          <w:snapToGrid w:val="0"/>
          <w:color w:val="000000"/>
          <w:spacing w:val="-3"/>
          <w:kern w:val="0"/>
          <w:sz w:val="28"/>
          <w:szCs w:val="28"/>
          <w:lang w:val="en-US" w:eastAsia="zh-CN" w:bidi="ar-SA"/>
        </w:rPr>
      </w:pPr>
      <w:r>
        <w:rPr>
          <w:rFonts w:hint="eastAsia" w:ascii="仿宋" w:hAnsi="仿宋" w:eastAsia="仿宋" w:cs="仿宋"/>
          <w:b/>
          <w:bCs/>
          <w:snapToGrid w:val="0"/>
          <w:color w:val="000000"/>
          <w:spacing w:val="-3"/>
          <w:kern w:val="0"/>
          <w:sz w:val="28"/>
          <w:szCs w:val="28"/>
          <w:u w:val="none"/>
          <w:lang w:val="en-US" w:eastAsia="en-US" w:bidi="ar-SA"/>
        </w:rPr>
        <w:t>联系电话：</w:t>
      </w:r>
      <w:r>
        <w:rPr>
          <w:rFonts w:hint="eastAsia" w:ascii="仿宋" w:hAnsi="仿宋" w:eastAsia="仿宋" w:cs="仿宋"/>
          <w:b/>
          <w:bCs/>
          <w:snapToGrid w:val="0"/>
          <w:color w:val="000000"/>
          <w:spacing w:val="-3"/>
          <w:kern w:val="0"/>
          <w:sz w:val="28"/>
          <w:szCs w:val="28"/>
          <w:u w:val="single"/>
          <w:lang w:val="en-US" w:eastAsia="en-US" w:bidi="ar-SA"/>
        </w:rPr>
        <w:t xml:space="preserve">   </w:t>
      </w:r>
      <w:r>
        <w:rPr>
          <w:rFonts w:hint="eastAsia" w:ascii="仿宋" w:hAnsi="仿宋" w:eastAsia="仿宋" w:cs="仿宋"/>
          <w:b/>
          <w:bCs/>
          <w:snapToGrid w:val="0"/>
          <w:color w:val="000000"/>
          <w:spacing w:val="-3"/>
          <w:kern w:val="0"/>
          <w:sz w:val="28"/>
          <w:szCs w:val="28"/>
          <w:u w:val="single"/>
          <w:lang w:val="en-US" w:eastAsia="zh-CN" w:bidi="ar-SA"/>
        </w:rPr>
        <w:t xml:space="preserve">      15199822918</w:t>
      </w:r>
      <w:r>
        <w:rPr>
          <w:rFonts w:hint="eastAsia" w:ascii="仿宋" w:hAnsi="仿宋" w:eastAsia="仿宋" w:cs="仿宋"/>
          <w:b/>
          <w:bCs/>
          <w:snapToGrid w:val="0"/>
          <w:color w:val="000000"/>
          <w:spacing w:val="-3"/>
          <w:kern w:val="0"/>
          <w:sz w:val="28"/>
          <w:szCs w:val="28"/>
          <w:u w:val="single"/>
          <w:lang w:val="en-US" w:eastAsia="en-US" w:bidi="ar-SA"/>
        </w:rPr>
        <w:t xml:space="preserve">       </w:t>
      </w:r>
      <w:r>
        <w:rPr>
          <w:rFonts w:hint="eastAsia" w:ascii="仿宋" w:hAnsi="仿宋" w:eastAsia="仿宋" w:cs="仿宋"/>
          <w:b/>
          <w:bCs/>
          <w:snapToGrid w:val="0"/>
          <w:color w:val="000000"/>
          <w:spacing w:val="-3"/>
          <w:kern w:val="0"/>
          <w:sz w:val="28"/>
          <w:szCs w:val="28"/>
          <w:u w:val="single"/>
          <w:lang w:val="en-US" w:eastAsia="zh-CN" w:bidi="ar-SA"/>
        </w:rPr>
        <w:t xml:space="preserve">                     </w:t>
      </w:r>
    </w:p>
    <w:p w14:paraId="33271F66">
      <w:pPr>
        <w:pStyle w:val="8"/>
        <w:spacing w:before="209" w:line="360" w:lineRule="auto"/>
        <w:ind w:left="1420"/>
        <w:rPr>
          <w:rFonts w:hint="default" w:ascii="仿宋" w:hAnsi="仿宋" w:eastAsia="仿宋" w:cs="仿宋"/>
          <w:lang w:val="en-US" w:eastAsia="zh-CN"/>
        </w:rPr>
      </w:pPr>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16ED4F66">
      <w:pPr>
        <w:pStyle w:val="8"/>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18C1CA79">
      <w:pPr>
        <w:pStyle w:val="8"/>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6EE2FE9E">
      <w:pPr>
        <w:spacing w:line="247" w:lineRule="auto"/>
        <w:rPr>
          <w:rFonts w:hint="eastAsia" w:ascii="仿宋" w:hAnsi="仿宋" w:eastAsia="仿宋" w:cs="仿宋"/>
          <w:sz w:val="21"/>
        </w:rPr>
      </w:pPr>
    </w:p>
    <w:p w14:paraId="75629C84">
      <w:pPr>
        <w:spacing w:line="248" w:lineRule="auto"/>
        <w:rPr>
          <w:rFonts w:hint="eastAsia" w:ascii="仿宋" w:hAnsi="仿宋" w:eastAsia="仿宋" w:cs="仿宋"/>
          <w:sz w:val="21"/>
        </w:rPr>
      </w:pPr>
    </w:p>
    <w:p w14:paraId="6BBE8F6F">
      <w:pPr>
        <w:spacing w:line="248" w:lineRule="auto"/>
        <w:rPr>
          <w:rFonts w:hint="eastAsia" w:ascii="仿宋" w:hAnsi="仿宋" w:eastAsia="仿宋" w:cs="仿宋"/>
          <w:sz w:val="21"/>
        </w:rPr>
      </w:pPr>
    </w:p>
    <w:p w14:paraId="64ECF86F">
      <w:pPr>
        <w:pStyle w:val="6"/>
        <w:rPr>
          <w:rFonts w:hint="eastAsia" w:ascii="仿宋" w:hAnsi="仿宋" w:eastAsia="仿宋" w:cs="仿宋"/>
          <w:sz w:val="21"/>
        </w:rPr>
      </w:pPr>
    </w:p>
    <w:p w14:paraId="097BC7EC">
      <w:pPr>
        <w:rPr>
          <w:rFonts w:hint="eastAsia"/>
        </w:rPr>
      </w:pPr>
    </w:p>
    <w:p w14:paraId="599E0696">
      <w:pPr>
        <w:pStyle w:val="6"/>
        <w:rPr>
          <w:rFonts w:hint="eastAsia"/>
        </w:rPr>
      </w:pPr>
    </w:p>
    <w:p w14:paraId="76991881">
      <w:pPr>
        <w:pStyle w:val="8"/>
        <w:spacing w:before="101" w:line="225" w:lineRule="auto"/>
        <w:ind w:left="2959"/>
        <w:rPr>
          <w:rFonts w:hint="eastAsia" w:ascii="仿宋" w:hAnsi="仿宋" w:eastAsia="仿宋" w:cs="仿宋"/>
          <w:sz w:val="31"/>
          <w:szCs w:val="31"/>
          <w:lang w:eastAsia="zh-CN"/>
        </w:r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3</w:t>
      </w:r>
      <w:r>
        <w:rPr>
          <w:rFonts w:hint="eastAsia" w:ascii="仿宋" w:hAnsi="仿宋" w:eastAsia="仿宋" w:cs="仿宋"/>
          <w:b/>
          <w:bCs/>
          <w:spacing w:val="-7"/>
          <w:sz w:val="31"/>
          <w:szCs w:val="31"/>
          <w:lang w:eastAsia="zh-CN"/>
        </w:rPr>
        <w:t>月</w:t>
      </w:r>
    </w:p>
    <w:p w14:paraId="6B7F7F05">
      <w:pPr>
        <w:spacing w:line="225" w:lineRule="auto"/>
        <w:rPr>
          <w:rFonts w:hint="eastAsia" w:ascii="仿宋" w:hAnsi="仿宋" w:eastAsia="仿宋" w:cs="仿宋"/>
          <w:sz w:val="31"/>
          <w:szCs w:val="31"/>
        </w:rPr>
        <w:sectPr>
          <w:headerReference r:id="rId45" w:type="default"/>
          <w:footerReference r:id="rId46" w:type="default"/>
          <w:pgSz w:w="11906" w:h="16839"/>
          <w:pgMar w:top="1440" w:right="1800" w:bottom="1440" w:left="1800" w:header="1134" w:footer="850" w:gutter="0"/>
          <w:pgNumType w:fmt="decimal"/>
          <w:cols w:space="720" w:num="1"/>
        </w:sectPr>
      </w:pPr>
    </w:p>
    <w:p w14:paraId="40F5CBC0">
      <w:pPr>
        <w:pStyle w:val="8"/>
        <w:spacing w:before="100" w:line="224" w:lineRule="auto"/>
        <w:ind w:left="2733"/>
        <w:outlineLvl w:val="0"/>
        <w:rPr>
          <w:rFonts w:hint="eastAsia" w:ascii="仿宋" w:hAnsi="仿宋" w:eastAsia="仿宋" w:cs="仿宋"/>
          <w:sz w:val="31"/>
          <w:szCs w:val="31"/>
        </w:rPr>
      </w:pPr>
      <w:bookmarkStart w:id="149" w:name="_Toc14776"/>
      <w:r>
        <w:rPr>
          <w:rFonts w:hint="eastAsia" w:ascii="仿宋" w:hAnsi="仿宋" w:eastAsia="仿宋" w:cs="仿宋"/>
          <w:b/>
          <w:bCs/>
          <w:spacing w:val="5"/>
          <w:sz w:val="31"/>
          <w:szCs w:val="31"/>
        </w:rPr>
        <w:t>第7章</w:t>
      </w:r>
      <w:r>
        <w:rPr>
          <w:rFonts w:hint="eastAsia" w:ascii="仿宋" w:hAnsi="仿宋" w:eastAsia="仿宋" w:cs="仿宋"/>
          <w:spacing w:val="5"/>
          <w:sz w:val="31"/>
          <w:szCs w:val="31"/>
        </w:rPr>
        <w:t xml:space="preserve"> </w:t>
      </w:r>
      <w:r>
        <w:rPr>
          <w:rFonts w:hint="eastAsia" w:ascii="仿宋" w:hAnsi="仿宋" w:eastAsia="仿宋" w:cs="仿宋"/>
          <w:b/>
          <w:bCs/>
          <w:spacing w:val="5"/>
          <w:sz w:val="31"/>
          <w:szCs w:val="31"/>
        </w:rPr>
        <w:t>政府采购合同</w:t>
      </w:r>
      <w:bookmarkEnd w:id="149"/>
    </w:p>
    <w:p w14:paraId="1FE2D1A4">
      <w:pPr>
        <w:spacing w:line="360" w:lineRule="auto"/>
        <w:rPr>
          <w:rFonts w:hint="eastAsia" w:ascii="仿宋" w:hAnsi="仿宋" w:eastAsia="仿宋" w:cs="仿宋"/>
          <w:sz w:val="21"/>
        </w:rPr>
      </w:pPr>
    </w:p>
    <w:p w14:paraId="7769246A">
      <w:pPr>
        <w:pStyle w:val="8"/>
        <w:spacing w:after="0"/>
        <w:jc w:val="center"/>
        <w:rPr>
          <w:rFonts w:ascii="宋体" w:hAnsi="宋体" w:cs="宋体"/>
          <w:b/>
          <w:bCs/>
          <w:spacing w:val="-20"/>
          <w:kern w:val="44"/>
          <w:sz w:val="48"/>
          <w:szCs w:val="48"/>
        </w:rPr>
      </w:pPr>
      <w:bookmarkStart w:id="150" w:name="_Toc3995"/>
    </w:p>
    <w:p w14:paraId="633DC909">
      <w:pPr>
        <w:pStyle w:val="8"/>
        <w:spacing w:after="0"/>
        <w:jc w:val="center"/>
        <w:rPr>
          <w:rFonts w:ascii="宋体" w:hAnsi="宋体" w:cs="宋体"/>
          <w:b/>
          <w:bCs/>
          <w:spacing w:val="-20"/>
          <w:kern w:val="44"/>
          <w:sz w:val="48"/>
          <w:szCs w:val="48"/>
        </w:rPr>
      </w:pPr>
    </w:p>
    <w:p w14:paraId="27FD2630">
      <w:pPr>
        <w:pStyle w:val="8"/>
        <w:spacing w:after="0"/>
        <w:jc w:val="center"/>
        <w:rPr>
          <w:rFonts w:ascii="宋体" w:hAnsi="宋体" w:cs="宋体"/>
          <w:b/>
          <w:bCs/>
          <w:spacing w:val="-20"/>
          <w:kern w:val="44"/>
          <w:sz w:val="48"/>
          <w:szCs w:val="48"/>
        </w:rPr>
      </w:pPr>
    </w:p>
    <w:p w14:paraId="7E57122E">
      <w:pPr>
        <w:pStyle w:val="8"/>
        <w:spacing w:after="0"/>
        <w:jc w:val="center"/>
        <w:rPr>
          <w:rFonts w:ascii="宋体" w:hAnsi="宋体" w:cs="宋体"/>
          <w:b/>
          <w:bCs/>
          <w:spacing w:val="-20"/>
          <w:kern w:val="44"/>
          <w:sz w:val="48"/>
          <w:szCs w:val="48"/>
        </w:rPr>
      </w:pPr>
    </w:p>
    <w:p w14:paraId="0B5D5D40">
      <w:pPr>
        <w:pStyle w:val="8"/>
        <w:spacing w:after="0"/>
        <w:jc w:val="center"/>
        <w:rPr>
          <w:rFonts w:ascii="宋体" w:hAnsi="宋体" w:cs="宋体"/>
          <w:b/>
          <w:bCs/>
          <w:spacing w:val="-20"/>
          <w:kern w:val="44"/>
          <w:sz w:val="48"/>
          <w:szCs w:val="48"/>
        </w:rPr>
      </w:pPr>
    </w:p>
    <w:p w14:paraId="55B56E74">
      <w:pPr>
        <w:pStyle w:val="8"/>
        <w:spacing w:after="0"/>
        <w:jc w:val="center"/>
        <w:outlineLvl w:val="1"/>
        <w:rPr>
          <w:rFonts w:hint="eastAsia" w:ascii="宋体" w:hAnsi="宋体" w:cs="宋体"/>
          <w:b/>
          <w:bCs/>
          <w:spacing w:val="-20"/>
          <w:kern w:val="44"/>
          <w:sz w:val="48"/>
          <w:szCs w:val="48"/>
        </w:rPr>
      </w:pPr>
      <w:bookmarkStart w:id="151" w:name="_Toc23650"/>
      <w:r>
        <w:rPr>
          <w:rFonts w:hint="eastAsia" w:ascii="宋体" w:hAnsi="宋体" w:cs="宋体"/>
          <w:b/>
          <w:bCs/>
          <w:spacing w:val="-20"/>
          <w:kern w:val="44"/>
          <w:sz w:val="48"/>
          <w:szCs w:val="48"/>
        </w:rPr>
        <w:t>政府采购</w:t>
      </w:r>
      <w:r>
        <w:rPr>
          <w:rFonts w:hint="eastAsia" w:cs="宋体"/>
          <w:b/>
          <w:bCs/>
          <w:spacing w:val="-20"/>
          <w:kern w:val="44"/>
          <w:sz w:val="48"/>
          <w:szCs w:val="48"/>
          <w:lang w:eastAsia="zh-CN"/>
        </w:rPr>
        <w:t>服务</w:t>
      </w:r>
      <w:r>
        <w:rPr>
          <w:rFonts w:hint="eastAsia" w:ascii="宋体" w:hAnsi="宋体" w:cs="宋体"/>
          <w:b/>
          <w:bCs/>
          <w:spacing w:val="-20"/>
          <w:kern w:val="44"/>
          <w:sz w:val="48"/>
          <w:szCs w:val="48"/>
          <w:lang w:eastAsia="zh-CN"/>
        </w:rPr>
        <w:t>买卖</w:t>
      </w:r>
      <w:r>
        <w:rPr>
          <w:rFonts w:hint="eastAsia" w:ascii="宋体" w:hAnsi="宋体" w:cs="宋体"/>
          <w:b/>
          <w:bCs/>
          <w:spacing w:val="-20"/>
          <w:kern w:val="44"/>
          <w:sz w:val="48"/>
          <w:szCs w:val="48"/>
        </w:rPr>
        <w:t>合同</w:t>
      </w:r>
      <w:bookmarkEnd w:id="151"/>
    </w:p>
    <w:p w14:paraId="0E5DD88A">
      <w:pPr>
        <w:pStyle w:val="8"/>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1FCC8A11">
      <w:pPr>
        <w:rPr>
          <w:rFonts w:ascii="宋体" w:hAnsi="宋体" w:cs="宋体"/>
          <w:b/>
          <w:bCs/>
          <w:spacing w:val="-20"/>
          <w:kern w:val="44"/>
          <w:sz w:val="40"/>
          <w:szCs w:val="40"/>
        </w:rPr>
      </w:pPr>
    </w:p>
    <w:p w14:paraId="34A7DCDF">
      <w:pPr>
        <w:rPr>
          <w:rFonts w:ascii="宋体" w:hAnsi="宋体" w:cs="宋体"/>
          <w:b/>
          <w:bCs/>
          <w:spacing w:val="-20"/>
          <w:kern w:val="44"/>
          <w:sz w:val="40"/>
          <w:szCs w:val="40"/>
        </w:rPr>
      </w:pPr>
    </w:p>
    <w:p w14:paraId="1F8BE5F5">
      <w:pPr>
        <w:rPr>
          <w:rFonts w:ascii="宋体" w:hAnsi="宋体" w:cs="宋体"/>
          <w:b/>
          <w:bCs/>
          <w:spacing w:val="-20"/>
          <w:kern w:val="44"/>
          <w:sz w:val="40"/>
          <w:szCs w:val="40"/>
        </w:rPr>
      </w:pPr>
    </w:p>
    <w:p w14:paraId="5788A8F8">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24CF2B5E">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0FBCA165">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2CE6CEDB">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4B6EE0F7">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2E3CD813"/>
    <w:p w14:paraId="5374635C">
      <w:pPr>
        <w:rPr>
          <w:rFonts w:eastAsia="黑体"/>
          <w:sz w:val="44"/>
          <w:szCs w:val="44"/>
        </w:rPr>
      </w:pPr>
      <w:r>
        <w:rPr>
          <w:rFonts w:eastAsia="黑体"/>
          <w:sz w:val="44"/>
          <w:szCs w:val="44"/>
        </w:rPr>
        <w:br w:type="page"/>
      </w:r>
    </w:p>
    <w:p w14:paraId="41BEEAFD">
      <w:pPr>
        <w:rPr>
          <w:rFonts w:eastAsia="黑体"/>
          <w:sz w:val="44"/>
          <w:szCs w:val="44"/>
        </w:rPr>
      </w:pPr>
    </w:p>
    <w:p w14:paraId="4799D225">
      <w:pPr>
        <w:rPr>
          <w:rFonts w:eastAsia="黑体"/>
          <w:sz w:val="44"/>
          <w:szCs w:val="44"/>
        </w:rPr>
      </w:pPr>
    </w:p>
    <w:p w14:paraId="3866427D">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10E154B9">
      <w:pPr>
        <w:ind w:firstLine="640" w:firstLineChars="200"/>
        <w:rPr>
          <w:rFonts w:hint="eastAsia" w:ascii="仿宋_GB2312" w:hAnsi="仿宋_GB2312" w:eastAsia="仿宋_GB2312" w:cs="仿宋_GB2312"/>
          <w:sz w:val="32"/>
          <w:szCs w:val="32"/>
          <w:lang w:val="en-US" w:eastAsia="zh-CN"/>
        </w:rPr>
      </w:pPr>
    </w:p>
    <w:p w14:paraId="01A59A11">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1.本合同标准文本适用于购买现成服务的采购项目，不包括需要供应商定制开发、创新研发的服务采购项目。</w:t>
      </w:r>
    </w:p>
    <w:p w14:paraId="3ACE7C6F">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2.本合同标准文本为政府采购服务买卖合同编制提供参考，可以结合采购项目具体情况，对文本作必要的调整修订后使用。</w:t>
      </w:r>
    </w:p>
    <w:p w14:paraId="6C7CB764">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3.本合同标准文本各条款中，如涉及填写多家供应商、提供商，多种采购标的、分包主要内容等信息的，可根据采购项目具体情况添加信息项。</w:t>
      </w:r>
    </w:p>
    <w:p w14:paraId="6AAEC8DD">
      <w:pPr>
        <w:ind w:firstLine="880" w:firstLineChars="200"/>
        <w:jc w:val="both"/>
        <w:rPr>
          <w:rFonts w:eastAsia="黑体"/>
          <w:sz w:val="44"/>
          <w:szCs w:val="44"/>
        </w:rPr>
        <w:sectPr>
          <w:headerReference r:id="rId47" w:type="default"/>
          <w:footerReference r:id="rId4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150"/>
    <w:p w14:paraId="2B86DC59">
      <w:pPr>
        <w:bidi w:val="0"/>
        <w:rPr>
          <w:rFonts w:hint="eastAsia"/>
        </w:rPr>
      </w:pPr>
      <w:bookmarkStart w:id="152" w:name="_Toc22209"/>
    </w:p>
    <w:p w14:paraId="19740537">
      <w:pPr>
        <w:pStyle w:val="4"/>
        <w:adjustRightInd w:val="0"/>
        <w:snapToGrid w:val="0"/>
        <w:spacing w:beforeLines="0" w:line="400" w:lineRule="exact"/>
        <w:jc w:val="center"/>
        <w:rPr>
          <w:rFonts w:hint="eastAsia" w:ascii="黑体" w:hAnsi="华文中宋" w:eastAsia="黑体"/>
          <w:b w:val="0"/>
          <w:bCs w:val="0"/>
          <w:sz w:val="28"/>
          <w:szCs w:val="28"/>
        </w:rPr>
      </w:pPr>
      <w:bookmarkStart w:id="153" w:name="_Toc22765"/>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152"/>
      <w:bookmarkEnd w:id="153"/>
    </w:p>
    <w:p w14:paraId="5C2FDE0C">
      <w:pPr>
        <w:bidi w:val="0"/>
        <w:rPr>
          <w:rFonts w:hint="eastAsia"/>
        </w:rPr>
      </w:pPr>
    </w:p>
    <w:p w14:paraId="6B9F2E5C">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45B09CD5">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11748031">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339FF071">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31FFA4EF">
      <w:pPr>
        <w:spacing w:beforeLines="0" w:line="400" w:lineRule="exact"/>
        <w:rPr>
          <w:rFonts w:hint="default" w:eastAsia="宋体"/>
          <w:lang w:val="en-US" w:eastAsia="zh-CN"/>
        </w:rPr>
      </w:pPr>
    </w:p>
    <w:p w14:paraId="1425F3DE">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0DD4D0BC">
      <w:pPr>
        <w:numPr>
          <w:ilvl w:val="0"/>
          <w:numId w:val="13"/>
        </w:numPr>
        <w:adjustRightInd w:val="0"/>
        <w:snapToGrid w:val="0"/>
        <w:spacing w:before="0" w:beforeLines="0" w:line="400" w:lineRule="exact"/>
        <w:ind w:firstLine="420" w:firstLineChars="200"/>
        <w:outlineLvl w:val="2"/>
        <w:rPr>
          <w:rFonts w:ascii="宋体" w:hAnsi="宋体"/>
          <w:b/>
          <w:szCs w:val="21"/>
        </w:rPr>
      </w:pPr>
      <w:bookmarkStart w:id="154" w:name="_Toc12581"/>
      <w:r>
        <w:rPr>
          <w:rFonts w:hint="eastAsia" w:ascii="宋体" w:hAnsi="宋体"/>
          <w:b/>
          <w:szCs w:val="21"/>
        </w:rPr>
        <w:t>项目信息</w:t>
      </w:r>
      <w:bookmarkEnd w:id="154"/>
    </w:p>
    <w:p w14:paraId="40AA1E39">
      <w:pPr>
        <w:pStyle w:val="9"/>
        <w:numPr>
          <w:ilvl w:val="0"/>
          <w:numId w:val="14"/>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1838357B">
      <w:pPr>
        <w:pStyle w:val="9"/>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11B62891">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1C0FF233">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192B84D0">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566FAD22">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59FC8CD0">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48CEDA86">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3B94DE2F">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1AFCFCFB">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2FCAC48B">
      <w:pPr>
        <w:pStyle w:val="25"/>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602E9B0A">
      <w:pPr>
        <w:pStyle w:val="25"/>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23D45EDF">
      <w:pPr>
        <w:pStyle w:val="25"/>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7EC3E01">
      <w:pPr>
        <w:pStyle w:val="25"/>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7FA230F5">
      <w:pPr>
        <w:pStyle w:val="25"/>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121A7BA9">
      <w:pPr>
        <w:pStyle w:val="25"/>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19872293">
      <w:pPr>
        <w:pStyle w:val="25"/>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69DF71EC">
      <w:pPr>
        <w:pStyle w:val="25"/>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3E605887">
      <w:pPr>
        <w:pStyle w:val="25"/>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28DF408">
      <w:pPr>
        <w:pStyle w:val="25"/>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1DD77004">
      <w:pPr>
        <w:pStyle w:val="25"/>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中标（成交）采购标的提供商是否为中小企业：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0CE4FDEE">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26334FA1">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94ED930">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中标（成交）采购标的提供商是否为残疾人福利性单位：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7F22BA0A">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中标（成交）采购标的提供商是否为监狱企业：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09F9A11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23CE988">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036FCBF">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/提供商</w:t>
      </w:r>
      <w:r>
        <w:rPr>
          <w:rFonts w:hint="eastAsia" w:ascii="宋体" w:hAnsi="宋体"/>
          <w:szCs w:val="21"/>
          <w:highlight w:val="none"/>
        </w:rPr>
        <w:t>名称</w:t>
      </w:r>
      <w:r>
        <w:rPr>
          <w:rFonts w:hint="eastAsia" w:ascii="宋体" w:hAnsi="宋体"/>
          <w:szCs w:val="21"/>
          <w:highlight w:val="none"/>
          <w:lang w:eastAsia="zh-CN"/>
        </w:rPr>
        <w:t>（如供应商和提供商不同，请分别填写）</w:t>
      </w:r>
      <w:r>
        <w:rPr>
          <w:rFonts w:hint="eastAsia" w:ascii="宋体" w:hAnsi="宋体"/>
          <w:szCs w:val="21"/>
          <w:highlight w:val="none"/>
        </w:rPr>
        <w:t>：</w:t>
      </w:r>
    </w:p>
    <w:p w14:paraId="3B22A085">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55FBEE60">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提供商</w:t>
      </w:r>
      <w:r>
        <w:rPr>
          <w:rFonts w:hint="eastAsia" w:ascii="宋体" w:hAnsi="宋体"/>
          <w:szCs w:val="21"/>
        </w:rPr>
        <w:t>类型</w:t>
      </w:r>
      <w:r>
        <w:rPr>
          <w:rFonts w:hint="eastAsia" w:ascii="宋体" w:hAnsi="宋体"/>
          <w:szCs w:val="21"/>
          <w:highlight w:val="none"/>
          <w:lang w:eastAsia="zh-CN"/>
        </w:rPr>
        <w:t>（如果供应商和提供商不同，只填写提供商类型）</w:t>
      </w:r>
      <w:r>
        <w:rPr>
          <w:rFonts w:hint="eastAsia" w:ascii="宋体" w:hAnsi="宋体"/>
          <w:szCs w:val="21"/>
        </w:rPr>
        <w:t>：</w:t>
      </w:r>
    </w:p>
    <w:p w14:paraId="765A05F8">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637F7631">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7E475B9D">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4E48A0AA">
      <w:pPr>
        <w:pStyle w:val="25"/>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7C743ADB">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72301488">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7D7D7A72">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63A58440">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2FA6154D">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3C3797EB">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52D2CABE">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55DC1D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76ED96B">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580E3FCC">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35DC3CDF">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6B912A2C">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1039EC23">
      <w:pPr>
        <w:pStyle w:val="25"/>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3953962D">
      <w:pPr>
        <w:pStyle w:val="25"/>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680479A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6E96D19">
      <w:pPr>
        <w:pStyle w:val="25"/>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62F3E3C9">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6800587A">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3D0A3B96">
      <w:pPr>
        <w:numPr>
          <w:ilvl w:val="0"/>
          <w:numId w:val="13"/>
        </w:numPr>
        <w:adjustRightInd w:val="0"/>
        <w:snapToGrid w:val="0"/>
        <w:spacing w:before="0" w:beforeLines="0" w:line="400" w:lineRule="exact"/>
        <w:ind w:firstLine="420" w:firstLineChars="200"/>
        <w:outlineLvl w:val="2"/>
        <w:rPr>
          <w:rFonts w:ascii="宋体" w:hAnsi="宋体"/>
          <w:b/>
          <w:szCs w:val="21"/>
          <w:highlight w:val="none"/>
        </w:rPr>
      </w:pPr>
      <w:bookmarkStart w:id="155" w:name="_Toc3236"/>
      <w:r>
        <w:rPr>
          <w:rFonts w:hint="eastAsia" w:ascii="宋体" w:hAnsi="宋体"/>
          <w:b/>
          <w:szCs w:val="21"/>
          <w:highlight w:val="none"/>
        </w:rPr>
        <w:t>合同金额</w:t>
      </w:r>
      <w:bookmarkEnd w:id="155"/>
    </w:p>
    <w:p w14:paraId="31805E76">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009D2E8">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DC48B0E">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07961235">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D106368">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1878F8C0">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4D31C987">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2BA312D2">
      <w:pPr>
        <w:pStyle w:val="34"/>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346AF15E">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59A4D86">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1DD721FA">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1FF583ED">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5DEC6CDA">
      <w:pPr>
        <w:numPr>
          <w:ilvl w:val="0"/>
          <w:numId w:val="13"/>
        </w:numPr>
        <w:adjustRightInd w:val="0"/>
        <w:snapToGrid w:val="0"/>
        <w:spacing w:before="0" w:beforeLines="0" w:line="400" w:lineRule="exact"/>
        <w:ind w:firstLine="420" w:firstLineChars="200"/>
        <w:outlineLvl w:val="2"/>
        <w:rPr>
          <w:rFonts w:ascii="宋体" w:hAnsi="宋体"/>
          <w:b/>
          <w:bCs w:val="0"/>
          <w:szCs w:val="21"/>
          <w:u w:val="single"/>
        </w:rPr>
      </w:pPr>
      <w:bookmarkStart w:id="156" w:name="_Toc9372"/>
      <w:r>
        <w:rPr>
          <w:rFonts w:hint="eastAsia" w:ascii="宋体" w:hAnsi="宋体"/>
          <w:b/>
          <w:bCs w:val="0"/>
          <w:szCs w:val="21"/>
        </w:rPr>
        <w:t>合同履行</w:t>
      </w:r>
      <w:bookmarkEnd w:id="156"/>
    </w:p>
    <w:p w14:paraId="75C42002">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732D863A">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7DA28E68">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53E7432E">
      <w:pPr>
        <w:pStyle w:val="25"/>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715CE319">
      <w:pPr>
        <w:pStyle w:val="25"/>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2434FC01">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6BE7BC49">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00079286">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0536A3CA">
      <w:pPr>
        <w:numPr>
          <w:ilvl w:val="0"/>
          <w:numId w:val="13"/>
        </w:numPr>
        <w:adjustRightInd w:val="0"/>
        <w:snapToGrid w:val="0"/>
        <w:spacing w:before="0" w:beforeLines="0" w:line="400" w:lineRule="exact"/>
        <w:ind w:firstLine="420" w:firstLineChars="200"/>
        <w:outlineLvl w:val="2"/>
        <w:rPr>
          <w:rFonts w:ascii="宋体" w:hAnsi="宋体"/>
          <w:b/>
          <w:szCs w:val="21"/>
        </w:rPr>
      </w:pPr>
      <w:bookmarkStart w:id="157" w:name="_Toc6278"/>
      <w:r>
        <w:rPr>
          <w:rFonts w:hint="eastAsia" w:ascii="宋体" w:hAnsi="宋体"/>
          <w:b/>
          <w:szCs w:val="21"/>
        </w:rPr>
        <w:t>合同验收</w:t>
      </w:r>
      <w:bookmarkEnd w:id="157"/>
    </w:p>
    <w:p w14:paraId="6DAF185D">
      <w:pPr>
        <w:numPr>
          <w:ilvl w:val="0"/>
          <w:numId w:val="15"/>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7472674E">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45E6967A">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EB20776">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B77253D">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261CE459">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0F770352">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7E3FC805">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6075814A">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29A4936B">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2081ED32">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788C88B5">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2A99D504">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4C0417F0">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507695B1">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36CC7AD9">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659C224F">
      <w:pPr>
        <w:pStyle w:val="25"/>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13FDC848">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0B9DE3C1">
      <w:pPr>
        <w:numPr>
          <w:ilvl w:val="0"/>
          <w:numId w:val="13"/>
        </w:numPr>
        <w:adjustRightInd w:val="0"/>
        <w:snapToGrid w:val="0"/>
        <w:spacing w:before="0" w:beforeLines="0" w:line="400" w:lineRule="exact"/>
        <w:ind w:firstLine="420" w:firstLineChars="200"/>
        <w:outlineLvl w:val="2"/>
        <w:rPr>
          <w:rFonts w:hint="eastAsia" w:ascii="宋体" w:hAnsi="宋体"/>
          <w:b/>
          <w:szCs w:val="21"/>
        </w:rPr>
      </w:pPr>
      <w:bookmarkStart w:id="158" w:name="_Toc6086"/>
      <w:r>
        <w:rPr>
          <w:rFonts w:hint="eastAsia" w:ascii="宋体" w:hAnsi="宋体"/>
          <w:b/>
          <w:szCs w:val="21"/>
        </w:rPr>
        <w:t>组成合同的文件</w:t>
      </w:r>
      <w:bookmarkEnd w:id="158"/>
    </w:p>
    <w:p w14:paraId="19D4C54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2308655D">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7170EC84">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51EF89BB">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2006FA20">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46FA3D0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301D18A3">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119AED82">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048FD548">
      <w:pPr>
        <w:pStyle w:val="25"/>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0BF1F8FD">
      <w:pPr>
        <w:numPr>
          <w:ilvl w:val="0"/>
          <w:numId w:val="13"/>
        </w:numPr>
        <w:adjustRightInd w:val="0"/>
        <w:snapToGrid w:val="0"/>
        <w:spacing w:before="0" w:beforeLines="0" w:line="400" w:lineRule="exact"/>
        <w:ind w:firstLine="420" w:firstLineChars="200"/>
        <w:outlineLvl w:val="2"/>
        <w:rPr>
          <w:rFonts w:hint="eastAsia" w:ascii="宋体" w:hAnsi="宋体"/>
          <w:b/>
          <w:szCs w:val="21"/>
        </w:rPr>
      </w:pPr>
      <w:bookmarkStart w:id="159" w:name="_Toc7614"/>
      <w:r>
        <w:rPr>
          <w:rFonts w:hint="eastAsia" w:ascii="宋体" w:hAnsi="宋体"/>
          <w:b/>
          <w:szCs w:val="21"/>
        </w:rPr>
        <w:t>合同生效</w:t>
      </w:r>
      <w:bookmarkEnd w:id="159"/>
    </w:p>
    <w:p w14:paraId="2EF5A7EA">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709D714F">
      <w:pPr>
        <w:numPr>
          <w:ilvl w:val="0"/>
          <w:numId w:val="13"/>
        </w:numPr>
        <w:adjustRightInd w:val="0"/>
        <w:snapToGrid w:val="0"/>
        <w:spacing w:before="0" w:beforeLines="0" w:line="400" w:lineRule="exact"/>
        <w:ind w:firstLine="420" w:firstLineChars="200"/>
        <w:outlineLvl w:val="2"/>
        <w:rPr>
          <w:rFonts w:hint="eastAsia" w:ascii="宋体" w:hAnsi="宋体"/>
          <w:b/>
          <w:szCs w:val="21"/>
        </w:rPr>
      </w:pPr>
      <w:bookmarkStart w:id="160" w:name="_Toc669"/>
      <w:r>
        <w:rPr>
          <w:rFonts w:hint="eastAsia" w:ascii="宋体" w:hAnsi="宋体"/>
          <w:b/>
          <w:szCs w:val="21"/>
        </w:rPr>
        <w:t>合同份数</w:t>
      </w:r>
      <w:bookmarkEnd w:id="160"/>
    </w:p>
    <w:p w14:paraId="7E789FCF">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24B4F926">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4FEBA7D1">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EF6D8B3">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2B99A587">
      <w:pPr>
        <w:pStyle w:val="34"/>
        <w:spacing w:beforeLines="0" w:line="400" w:lineRule="exact"/>
      </w:pPr>
    </w:p>
    <w:p w14:paraId="1A64FC4B">
      <w:pPr>
        <w:bidi w:val="0"/>
        <w:rPr>
          <w:rFonts w:hint="eastAsia"/>
          <w:lang w:val="en-US" w:eastAsia="zh-CN"/>
        </w:rPr>
      </w:pPr>
      <w:r>
        <w:rPr>
          <w:rFonts w:hint="default"/>
          <w:lang w:val="en"/>
        </w:rPr>
        <w:t xml:space="preserve">   </w:t>
      </w:r>
    </w:p>
    <w:p w14:paraId="2C7D4691">
      <w:pPr>
        <w:rPr>
          <w:rFonts w:hint="eastAsia"/>
        </w:rPr>
      </w:pPr>
      <w:r>
        <w:rPr>
          <w:rFonts w:hint="eastAsia"/>
        </w:rPr>
        <w:br w:type="page"/>
      </w:r>
    </w:p>
    <w:p w14:paraId="48F98F0A">
      <w:pPr>
        <w:pStyle w:val="34"/>
        <w:rPr>
          <w:rFonts w:hint="eastAsia"/>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923"/>
        <w:gridCol w:w="2452"/>
        <w:gridCol w:w="2011"/>
        <w:gridCol w:w="2151"/>
      </w:tblGrid>
      <w:tr w14:paraId="186776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6D36F2ED">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3BF689A8">
            <w:pPr>
              <w:adjustRightInd w:val="0"/>
              <w:snapToGrid w:val="0"/>
              <w:spacing w:line="300" w:lineRule="exact"/>
              <w:jc w:val="center"/>
            </w:pPr>
            <w:r>
              <w:rPr>
                <w:szCs w:val="21"/>
              </w:rPr>
              <w:t>乙方</w:t>
            </w:r>
            <w:r>
              <w:rPr>
                <w:rFonts w:hint="eastAsia"/>
                <w:szCs w:val="21"/>
              </w:rPr>
              <w:t>（供应商）</w:t>
            </w:r>
          </w:p>
        </w:tc>
      </w:tr>
      <w:tr w14:paraId="29250D6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3D5A9C1A">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26E82025">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2D3F680">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672A9842">
            <w:pPr>
              <w:adjustRightInd w:val="0"/>
              <w:snapToGrid w:val="0"/>
              <w:spacing w:line="300" w:lineRule="exact"/>
              <w:jc w:val="center"/>
              <w:rPr>
                <w:spacing w:val="20"/>
                <w:szCs w:val="21"/>
              </w:rPr>
            </w:pPr>
          </w:p>
        </w:tc>
      </w:tr>
      <w:tr w14:paraId="58CAEF4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728C86FB">
            <w:pPr>
              <w:adjustRightInd w:val="0"/>
              <w:snapToGrid w:val="0"/>
              <w:spacing w:line="300" w:lineRule="exact"/>
              <w:jc w:val="center"/>
              <w:rPr>
                <w:szCs w:val="21"/>
              </w:rPr>
            </w:pPr>
            <w:r>
              <w:rPr>
                <w:szCs w:val="21"/>
              </w:rPr>
              <w:t>法定代表人</w:t>
            </w:r>
          </w:p>
          <w:p w14:paraId="279271CA">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6F80EFB6">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727D40CE">
            <w:pPr>
              <w:adjustRightInd w:val="0"/>
              <w:snapToGrid w:val="0"/>
              <w:spacing w:line="300" w:lineRule="exact"/>
              <w:jc w:val="center"/>
              <w:rPr>
                <w:szCs w:val="21"/>
              </w:rPr>
            </w:pPr>
            <w:r>
              <w:rPr>
                <w:szCs w:val="21"/>
              </w:rPr>
              <w:t>法定代表人</w:t>
            </w:r>
          </w:p>
          <w:p w14:paraId="59611337">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68D38543">
            <w:pPr>
              <w:adjustRightInd w:val="0"/>
              <w:snapToGrid w:val="0"/>
              <w:spacing w:line="300" w:lineRule="exact"/>
              <w:jc w:val="center"/>
              <w:rPr>
                <w:szCs w:val="21"/>
              </w:rPr>
            </w:pPr>
          </w:p>
        </w:tc>
      </w:tr>
      <w:tr w14:paraId="010C9F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3EC2B346">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1A5F9DFC">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258C1A6">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026FBC12">
            <w:pPr>
              <w:adjustRightInd w:val="0"/>
              <w:snapToGrid w:val="0"/>
              <w:spacing w:line="300" w:lineRule="exact"/>
              <w:jc w:val="center"/>
              <w:rPr>
                <w:spacing w:val="20"/>
                <w:szCs w:val="21"/>
              </w:rPr>
            </w:pPr>
          </w:p>
        </w:tc>
      </w:tr>
      <w:tr w14:paraId="699EF38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0EE122D">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0C3D3767">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3D84964">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79156112">
            <w:pPr>
              <w:adjustRightInd w:val="0"/>
              <w:snapToGrid w:val="0"/>
              <w:spacing w:line="300" w:lineRule="exact"/>
              <w:jc w:val="center"/>
              <w:rPr>
                <w:spacing w:val="20"/>
                <w:szCs w:val="21"/>
              </w:rPr>
            </w:pPr>
          </w:p>
        </w:tc>
      </w:tr>
      <w:tr w14:paraId="0B4D24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BF2AE3C">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71CC0AD9">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702FFA9">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1C5F7ECF">
            <w:pPr>
              <w:adjustRightInd w:val="0"/>
              <w:snapToGrid w:val="0"/>
              <w:spacing w:line="300" w:lineRule="exact"/>
              <w:jc w:val="center"/>
              <w:rPr>
                <w:spacing w:val="20"/>
                <w:szCs w:val="21"/>
              </w:rPr>
            </w:pPr>
          </w:p>
        </w:tc>
      </w:tr>
      <w:tr w14:paraId="4CB064B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06A12FB">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56D57EEE">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3F0DC14">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0A24898D">
            <w:pPr>
              <w:adjustRightInd w:val="0"/>
              <w:snapToGrid w:val="0"/>
              <w:spacing w:line="300" w:lineRule="exact"/>
              <w:jc w:val="center"/>
              <w:rPr>
                <w:spacing w:val="20"/>
                <w:szCs w:val="21"/>
              </w:rPr>
            </w:pPr>
          </w:p>
        </w:tc>
      </w:tr>
      <w:tr w14:paraId="5271FE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85DA87C">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E0DFA0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D8663CE">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5E8A190F">
            <w:pPr>
              <w:adjustRightInd w:val="0"/>
              <w:snapToGrid w:val="0"/>
              <w:spacing w:line="300" w:lineRule="exact"/>
              <w:jc w:val="center"/>
              <w:rPr>
                <w:spacing w:val="20"/>
                <w:szCs w:val="21"/>
              </w:rPr>
            </w:pPr>
          </w:p>
        </w:tc>
      </w:tr>
      <w:tr w14:paraId="156D69D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CB93D8">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3311E9BB">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87ECF0A">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66DE0B0A">
            <w:pPr>
              <w:adjustRightInd w:val="0"/>
              <w:snapToGrid w:val="0"/>
              <w:spacing w:line="300" w:lineRule="exact"/>
              <w:jc w:val="center"/>
              <w:rPr>
                <w:spacing w:val="20"/>
                <w:szCs w:val="21"/>
              </w:rPr>
            </w:pPr>
          </w:p>
        </w:tc>
      </w:tr>
      <w:tr w14:paraId="785DB5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6A7B427">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10EE1D9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E5538B5">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62E3C873">
            <w:pPr>
              <w:adjustRightInd w:val="0"/>
              <w:snapToGrid w:val="0"/>
              <w:spacing w:line="300" w:lineRule="exact"/>
              <w:jc w:val="center"/>
              <w:rPr>
                <w:spacing w:val="20"/>
                <w:szCs w:val="21"/>
              </w:rPr>
            </w:pPr>
          </w:p>
        </w:tc>
      </w:tr>
      <w:tr w14:paraId="212184B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61A83D4">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514B4A4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35E4CFB">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2B95E6B2">
            <w:pPr>
              <w:adjustRightInd w:val="0"/>
              <w:snapToGrid w:val="0"/>
              <w:spacing w:line="300" w:lineRule="exact"/>
              <w:jc w:val="center"/>
              <w:rPr>
                <w:spacing w:val="20"/>
                <w:szCs w:val="21"/>
              </w:rPr>
            </w:pPr>
          </w:p>
        </w:tc>
      </w:tr>
      <w:tr w14:paraId="6F493E4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1332F70">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40578AE1">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5E0CC96">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12CC7C77">
            <w:pPr>
              <w:adjustRightInd w:val="0"/>
              <w:snapToGrid w:val="0"/>
              <w:spacing w:line="300" w:lineRule="exact"/>
              <w:jc w:val="center"/>
              <w:rPr>
                <w:spacing w:val="20"/>
                <w:szCs w:val="21"/>
              </w:rPr>
            </w:pPr>
          </w:p>
        </w:tc>
      </w:tr>
      <w:tr w14:paraId="1943389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F22A302">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22F5DEEE">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70ADA56">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6F0A344A">
            <w:pPr>
              <w:adjustRightInd w:val="0"/>
              <w:snapToGrid w:val="0"/>
              <w:spacing w:line="300" w:lineRule="exact"/>
              <w:jc w:val="center"/>
              <w:rPr>
                <w:spacing w:val="20"/>
                <w:szCs w:val="21"/>
              </w:rPr>
            </w:pPr>
          </w:p>
        </w:tc>
      </w:tr>
      <w:tr w14:paraId="20130F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411BBD0">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C787A81">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2F3B334">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3ED228BF">
            <w:pPr>
              <w:adjustRightInd w:val="0"/>
              <w:snapToGrid w:val="0"/>
              <w:spacing w:line="300" w:lineRule="exact"/>
              <w:jc w:val="center"/>
              <w:rPr>
                <w:spacing w:val="20"/>
                <w:szCs w:val="21"/>
              </w:rPr>
            </w:pPr>
          </w:p>
        </w:tc>
      </w:tr>
      <w:tr w14:paraId="25980F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60D6BD1E">
            <w:pPr>
              <w:pStyle w:val="9"/>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4564840E">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161" w:name="_Toc27624"/>
      <w:bookmarkStart w:id="162" w:name="_Toc10710"/>
      <w:r>
        <w:rPr>
          <w:rFonts w:hint="eastAsia" w:ascii="黑体" w:hAnsi="黑体" w:eastAsia="黑体"/>
          <w:b w:val="0"/>
          <w:bCs w:val="0"/>
          <w:sz w:val="28"/>
          <w:szCs w:val="28"/>
        </w:rPr>
        <w:t>第二节 政府采购合同通用条款</w:t>
      </w:r>
      <w:bookmarkEnd w:id="161"/>
      <w:bookmarkEnd w:id="162"/>
    </w:p>
    <w:p w14:paraId="327839D0">
      <w:pPr>
        <w:tabs>
          <w:tab w:val="left" w:pos="8820"/>
          <w:tab w:val="left" w:pos="9345"/>
          <w:tab w:val="left" w:pos="9765"/>
        </w:tabs>
        <w:adjustRightInd w:val="0"/>
        <w:snapToGrid w:val="0"/>
        <w:spacing w:before="0" w:line="400" w:lineRule="exact"/>
        <w:jc w:val="left"/>
        <w:outlineLvl w:val="2"/>
        <w:rPr>
          <w:rFonts w:ascii="宋体" w:hAnsi="宋体"/>
          <w:b/>
          <w:bCs/>
          <w:sz w:val="24"/>
        </w:rPr>
      </w:pPr>
      <w:bookmarkStart w:id="163" w:name="_Toc17434"/>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bookmarkEnd w:id="163"/>
    </w:p>
    <w:p w14:paraId="5429056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320A43C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w:t>
      </w:r>
      <w:r>
        <w:rPr>
          <w:rFonts w:hint="eastAsia" w:ascii="宋体" w:hAnsi="宋体" w:eastAsia="宋体"/>
          <w:color w:val="auto"/>
          <w:szCs w:val="21"/>
          <w:highlight w:val="none"/>
          <w:lang w:eastAsia="zh-CN"/>
        </w:rPr>
        <w:t>服务</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080BE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合同约定的服务及其相关服务的法人、非法人组织或者自然人</w:t>
      </w:r>
      <w:r>
        <w:rPr>
          <w:rFonts w:hint="eastAsia" w:ascii="宋体" w:hAnsi="宋体"/>
          <w:color w:val="auto"/>
          <w:szCs w:val="21"/>
          <w:highlight w:val="none"/>
        </w:rPr>
        <w:t>。</w:t>
      </w:r>
    </w:p>
    <w:p w14:paraId="22A7F59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68BE3DB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46C9716D">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17BD32E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C8B87B8">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w:t>
      </w:r>
      <w:r>
        <w:rPr>
          <w:rFonts w:hint="eastAsia" w:ascii="宋体" w:hAnsi="宋体" w:eastAsia="宋体"/>
          <w:color w:val="auto"/>
          <w:szCs w:val="21"/>
          <w:highlight w:val="none"/>
          <w:lang w:eastAsia="zh-CN"/>
        </w:rPr>
        <w:t>服务</w:t>
      </w:r>
      <w:r>
        <w:rPr>
          <w:rFonts w:hint="eastAsia" w:ascii="宋体" w:hAnsi="宋体"/>
          <w:color w:val="auto"/>
          <w:szCs w:val="21"/>
          <w:highlight w:val="none"/>
        </w:rPr>
        <w:t>”系指乙方根据本合同规定须向甲方提供的各种形态和种类的物品，包括原材料、</w:t>
      </w:r>
      <w:r>
        <w:rPr>
          <w:rFonts w:hint="eastAsia" w:ascii="宋体" w:hAnsi="宋体" w:eastAsia="宋体"/>
          <w:color w:val="auto"/>
          <w:szCs w:val="21"/>
          <w:highlight w:val="none"/>
          <w:lang w:eastAsia="zh-CN"/>
        </w:rPr>
        <w:t>服务</w:t>
      </w:r>
      <w:r>
        <w:rPr>
          <w:rFonts w:hint="eastAsia" w:ascii="宋体" w:hAnsi="宋体"/>
          <w:color w:val="auto"/>
          <w:szCs w:val="21"/>
          <w:highlight w:val="none"/>
        </w:rPr>
        <w:t>、产品（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10569C42">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与服务有关的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77AD565A">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719B1BF0">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35613893">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E866A23">
      <w:pPr>
        <w:numPr>
          <w:ilvl w:val="0"/>
          <w:numId w:val="16"/>
        </w:num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164" w:name="_Toc20784"/>
      <w:r>
        <w:rPr>
          <w:rFonts w:hint="eastAsia" w:ascii="宋体" w:hAnsi="宋体"/>
          <w:b/>
          <w:color w:val="000000" w:themeColor="text1"/>
          <w:sz w:val="24"/>
          <w:highlight w:val="none"/>
          <w14:textFill>
            <w14:solidFill>
              <w14:schemeClr w14:val="tx1"/>
            </w14:solidFill>
          </w14:textFill>
        </w:rPr>
        <w:t>合同标的及金额</w:t>
      </w:r>
      <w:bookmarkEnd w:id="164"/>
    </w:p>
    <w:p w14:paraId="4CDB3E29">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63A5B946">
      <w:pPr>
        <w:adjustRightInd w:val="0"/>
        <w:snapToGrid w:val="0"/>
        <w:spacing w:before="0" w:line="400" w:lineRule="exact"/>
        <w:jc w:val="left"/>
        <w:outlineLvl w:val="2"/>
        <w:rPr>
          <w:rFonts w:ascii="宋体" w:hAnsi="宋体"/>
          <w:b/>
          <w:color w:val="000000" w:themeColor="text1"/>
          <w:sz w:val="24"/>
          <w:highlight w:val="none"/>
          <w14:textFill>
            <w14:solidFill>
              <w14:schemeClr w14:val="tx1"/>
            </w14:solidFill>
          </w14:textFill>
        </w:rPr>
      </w:pPr>
      <w:bookmarkStart w:id="165" w:name="_Toc13112"/>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bookmarkEnd w:id="165"/>
    </w:p>
    <w:p w14:paraId="1EB88DD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62059211">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166" w:name="_Toc23160"/>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bookmarkEnd w:id="166"/>
    </w:p>
    <w:p w14:paraId="75F2C94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05FB17A7">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eastAsia="宋体"/>
          <w:color w:val="000000" w:themeColor="text1"/>
          <w:szCs w:val="21"/>
          <w:highlight w:val="none"/>
          <w:lang w:eastAsia="zh-CN"/>
          <w14:textFill>
            <w14:solidFill>
              <w14:schemeClr w14:val="tx1"/>
            </w14:solidFill>
          </w14:textFill>
        </w:rPr>
        <w:t>服务</w:t>
      </w:r>
      <w:r>
        <w:rPr>
          <w:rFonts w:ascii="宋体" w:hAnsi="宋体"/>
          <w:color w:val="000000" w:themeColor="text1"/>
          <w:szCs w:val="21"/>
          <w:highlight w:val="none"/>
          <w14:textFill>
            <w14:solidFill>
              <w14:schemeClr w14:val="tx1"/>
            </w14:solidFill>
          </w14:textFill>
        </w:rPr>
        <w:t>。</w:t>
      </w:r>
    </w:p>
    <w:p w14:paraId="6C1E3BF1">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保修及其他合同约定的权利。</w:t>
      </w:r>
    </w:p>
    <w:p w14:paraId="0D33099E">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w:t>
      </w:r>
      <w:r>
        <w:rPr>
          <w:rFonts w:hint="eastAsia" w:ascii="宋体" w:hAnsi="宋体"/>
          <w:color w:val="000000" w:themeColor="text1"/>
          <w:szCs w:val="21"/>
          <w:highlight w:val="none"/>
          <w:lang w:val="en-US" w:eastAsia="zh-CN"/>
          <w14:textFill>
            <w14:solidFill>
              <w14:schemeClr w14:val="tx1"/>
            </w14:solidFill>
          </w14:textFill>
        </w:rPr>
        <w:t>服务</w:t>
      </w:r>
      <w:r>
        <w:rPr>
          <w:rFonts w:hint="default" w:ascii="宋体" w:hAnsi="宋体"/>
          <w:color w:val="000000" w:themeColor="text1"/>
          <w:szCs w:val="21"/>
          <w:highlight w:val="none"/>
          <w:lang w:val="en-US" w:eastAsia="zh-CN"/>
          <w14:textFill>
            <w14:solidFill>
              <w14:schemeClr w14:val="tx1"/>
            </w14:solidFill>
          </w14:textFill>
        </w:rPr>
        <w:t>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715AF665">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388E2D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67EA7146">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167" w:name="_Toc291"/>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bookmarkEnd w:id="167"/>
    </w:p>
    <w:p w14:paraId="5E27D6F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3597A42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7B267C4F">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25D00198">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6B7EEEEE">
      <w:pPr>
        <w:numPr>
          <w:ilvl w:val="0"/>
          <w:numId w:val="17"/>
        </w:numPr>
        <w:autoSpaceDE w:val="0"/>
        <w:autoSpaceDN w:val="0"/>
        <w:adjustRightInd w:val="0"/>
        <w:snapToGrid w:val="0"/>
        <w:spacing w:before="0" w:line="400" w:lineRule="exact"/>
        <w:jc w:val="left"/>
        <w:outlineLvl w:val="2"/>
        <w:rPr>
          <w:rFonts w:hint="eastAsia" w:ascii="宋体" w:hAnsi="宋体"/>
          <w:b/>
          <w:bCs/>
          <w:color w:val="000000" w:themeColor="text1"/>
          <w:sz w:val="24"/>
          <w:highlight w:val="none"/>
          <w14:textFill>
            <w14:solidFill>
              <w14:schemeClr w14:val="tx1"/>
            </w14:solidFill>
          </w14:textFill>
        </w:rPr>
      </w:pPr>
      <w:bookmarkStart w:id="168" w:name="_Toc27274"/>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bookmarkEnd w:id="168"/>
    </w:p>
    <w:p w14:paraId="6D0FA46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70A12F0B">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6D98BFE">
      <w:pPr>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169" w:name="_Toc15882"/>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b/>
          <w:bCs/>
          <w:color w:val="000000" w:themeColor="text1"/>
          <w:sz w:val="24"/>
          <w:highlight w:val="none"/>
          <w:lang w:eastAsia="zh-CN"/>
          <w14:textFill>
            <w14:solidFill>
              <w14:schemeClr w14:val="tx1"/>
            </w14:solidFill>
          </w14:textFill>
        </w:rPr>
        <w:t>服务</w:t>
      </w:r>
      <w:r>
        <w:rPr>
          <w:rFonts w:hint="eastAsia" w:ascii="宋体" w:hAnsi="宋体"/>
          <w:b/>
          <w:bCs/>
          <w:color w:val="000000" w:themeColor="text1"/>
          <w:sz w:val="24"/>
          <w:highlight w:val="none"/>
          <w14:textFill>
            <w14:solidFill>
              <w14:schemeClr w14:val="tx1"/>
            </w14:solidFill>
          </w14:textFill>
        </w:rPr>
        <w:t>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bookmarkEnd w:id="169"/>
    </w:p>
    <w:p w14:paraId="3DB7B87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6E21A323">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58780E7B">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.3 </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4DE68E10">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086AC08C">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w:t>
      </w:r>
      <w:r>
        <w:rPr>
          <w:rFonts w:hint="eastAsia" w:ascii="宋体" w:hAnsi="宋体" w:eastAsia="宋体" w:cs="宋体"/>
          <w:color w:val="000000"/>
          <w:szCs w:val="21"/>
          <w:lang w:eastAsia="zh-CN"/>
        </w:rPr>
        <w:t>服务</w:t>
      </w:r>
      <w:r>
        <w:rPr>
          <w:rFonts w:hint="eastAsia" w:ascii="宋体" w:hAnsi="宋体" w:eastAsia="宋体" w:cs="宋体"/>
          <w:color w:val="000000"/>
          <w:szCs w:val="21"/>
        </w:rPr>
        <w:t>运输装卸的注意事项</w:t>
      </w:r>
      <w:r>
        <w:rPr>
          <w:rFonts w:hint="eastAsia" w:ascii="宋体" w:hAnsi="宋体" w:cs="宋体"/>
          <w:color w:val="000000"/>
          <w:szCs w:val="21"/>
          <w:lang w:eastAsia="zh-CN"/>
        </w:rPr>
        <w:t>，甲方配合乙方做好服务的接收工作。</w:t>
      </w:r>
    </w:p>
    <w:p w14:paraId="6A2E9B29">
      <w:pPr>
        <w:pStyle w:val="25"/>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w:t>
      </w:r>
      <w:r>
        <w:rPr>
          <w:rFonts w:hint="eastAsia" w:ascii="宋体" w:hAnsi="宋体" w:eastAsia="宋体" w:cs="Times New Roman"/>
          <w:color w:val="000000"/>
          <w:kern w:val="2"/>
          <w:sz w:val="21"/>
          <w:szCs w:val="21"/>
          <w:highlight w:val="none"/>
          <w:lang w:eastAsia="zh-CN"/>
        </w:rPr>
        <w:t>服务</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w:t>
      </w:r>
      <w:r>
        <w:rPr>
          <w:rFonts w:hint="eastAsia" w:ascii="宋体" w:hAnsi="宋体" w:eastAsia="宋体" w:cs="Times New Roman"/>
          <w:color w:val="000000"/>
          <w:kern w:val="2"/>
          <w:sz w:val="21"/>
          <w:szCs w:val="21"/>
          <w:highlight w:val="none"/>
          <w:lang w:eastAsia="zh-CN"/>
        </w:rPr>
        <w:t>服务</w:t>
      </w:r>
      <w:r>
        <w:rPr>
          <w:rFonts w:hint="eastAsia" w:ascii="宋体" w:hAnsi="宋体" w:eastAsia="宋体" w:cs="Times New Roman"/>
          <w:color w:val="000000"/>
          <w:kern w:val="2"/>
          <w:sz w:val="21"/>
          <w:szCs w:val="21"/>
          <w:highlight w:val="none"/>
        </w:rPr>
        <w:t>，由此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07CB632C">
      <w:pPr>
        <w:adjustRightInd w:val="0"/>
        <w:snapToGrid w:val="0"/>
        <w:spacing w:before="0" w:line="400" w:lineRule="exact"/>
        <w:jc w:val="left"/>
        <w:outlineLvl w:val="2"/>
        <w:rPr>
          <w:rFonts w:ascii="宋体" w:hAnsi="宋体"/>
          <w:b/>
          <w:color w:val="auto"/>
          <w:sz w:val="24"/>
          <w:highlight w:val="none"/>
        </w:rPr>
      </w:pPr>
      <w:bookmarkStart w:id="170" w:name="_Toc23710"/>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bookmarkEnd w:id="170"/>
    </w:p>
    <w:p w14:paraId="53A3EC73">
      <w:pPr>
        <w:pStyle w:val="10"/>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C03047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w:t>
      </w:r>
      <w:r>
        <w:rPr>
          <w:rFonts w:hint="eastAsia" w:ascii="宋体" w:hAnsi="宋体" w:eastAsia="宋体"/>
          <w:color w:val="auto"/>
          <w:szCs w:val="21"/>
          <w:highlight w:val="none"/>
          <w:lang w:eastAsia="zh-CN"/>
        </w:rPr>
        <w:t>服务</w:t>
      </w:r>
      <w:r>
        <w:rPr>
          <w:rFonts w:hint="eastAsia" w:ascii="宋体" w:hAnsi="宋体"/>
          <w:color w:val="auto"/>
          <w:szCs w:val="21"/>
          <w:highlight w:val="none"/>
        </w:rPr>
        <w:t>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846529B">
      <w:pPr>
        <w:pStyle w:val="10"/>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45C597D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w:t>
      </w:r>
      <w:r>
        <w:rPr>
          <w:rFonts w:hint="eastAsia" w:ascii="宋体" w:hAnsi="宋体" w:eastAsia="宋体"/>
          <w:color w:val="auto"/>
          <w:szCs w:val="21"/>
          <w:highlight w:val="none"/>
          <w:lang w:eastAsia="zh-CN"/>
        </w:rPr>
        <w:t>服务</w:t>
      </w:r>
      <w:r>
        <w:rPr>
          <w:rFonts w:hint="eastAsia" w:ascii="宋体" w:hAnsi="宋体"/>
          <w:color w:val="auto"/>
          <w:szCs w:val="21"/>
          <w:highlight w:val="none"/>
        </w:rPr>
        <w:t>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5EEF38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提服务</w:t>
      </w:r>
      <w:r>
        <w:rPr>
          <w:rFonts w:hint="eastAsia" w:ascii="宋体" w:hAnsi="宋体"/>
          <w:color w:val="auto"/>
          <w:szCs w:val="21"/>
          <w:highlight w:val="none"/>
        </w:rPr>
        <w:t>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w:t>
      </w:r>
      <w:r>
        <w:rPr>
          <w:rFonts w:hint="eastAsia" w:ascii="宋体" w:hAnsi="宋体" w:eastAsia="宋体"/>
          <w:color w:val="auto"/>
          <w:szCs w:val="21"/>
          <w:highlight w:val="none"/>
          <w:lang w:eastAsia="zh-CN"/>
        </w:rPr>
        <w:t>服务</w:t>
      </w:r>
      <w:r>
        <w:rPr>
          <w:rFonts w:hint="eastAsia" w:ascii="宋体" w:hAnsi="宋体"/>
          <w:color w:val="auto"/>
          <w:szCs w:val="21"/>
          <w:highlight w:val="none"/>
        </w:rPr>
        <w:t>一同发运。</w:t>
      </w:r>
    </w:p>
    <w:p w14:paraId="0903153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54D63B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提供的服务</w:t>
      </w:r>
      <w:r>
        <w:rPr>
          <w:rFonts w:hint="eastAsia" w:ascii="宋体" w:hAnsi="宋体"/>
          <w:color w:val="auto"/>
          <w:szCs w:val="21"/>
          <w:highlight w:val="none"/>
        </w:rPr>
        <w:t>完全符合合同规定的质量、规格和性能要求。乙方应保证</w:t>
      </w:r>
      <w:r>
        <w:rPr>
          <w:rFonts w:hint="eastAsia" w:ascii="宋体" w:hAnsi="宋体" w:eastAsia="宋体"/>
          <w:color w:val="auto"/>
          <w:szCs w:val="21"/>
          <w:highlight w:val="none"/>
          <w:lang w:eastAsia="zh-CN"/>
        </w:rPr>
        <w:t>服务</w:t>
      </w:r>
      <w:r>
        <w:rPr>
          <w:rFonts w:hint="eastAsia" w:ascii="宋体" w:hAnsi="宋体"/>
          <w:color w:val="auto"/>
          <w:szCs w:val="21"/>
          <w:highlight w:val="none"/>
        </w:rPr>
        <w:t>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w:t>
      </w:r>
      <w:r>
        <w:rPr>
          <w:rFonts w:hint="eastAsia" w:ascii="宋体" w:hAnsi="宋体" w:eastAsia="宋体"/>
          <w:color w:val="auto"/>
          <w:szCs w:val="21"/>
          <w:highlight w:val="none"/>
          <w:lang w:eastAsia="zh-CN"/>
        </w:rPr>
        <w:t>服务</w:t>
      </w:r>
      <w:r>
        <w:rPr>
          <w:rFonts w:hint="eastAsia" w:ascii="宋体" w:hAnsi="宋体"/>
          <w:color w:val="auto"/>
          <w:szCs w:val="21"/>
          <w:highlight w:val="none"/>
        </w:rPr>
        <w:t>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20CE8AB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2B8FD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w:t>
      </w:r>
      <w:r>
        <w:rPr>
          <w:rFonts w:hint="eastAsia" w:ascii="宋体" w:hAnsi="宋体" w:eastAsia="宋体"/>
          <w:color w:val="auto"/>
          <w:szCs w:val="21"/>
          <w:highlight w:val="none"/>
          <w:lang w:eastAsia="zh-CN"/>
        </w:rPr>
        <w:t>服务</w:t>
      </w:r>
      <w:r>
        <w:rPr>
          <w:rFonts w:hint="eastAsia" w:ascii="宋体" w:hAnsi="宋体"/>
          <w:color w:val="auto"/>
          <w:szCs w:val="21"/>
          <w:highlight w:val="none"/>
        </w:rPr>
        <w:t>或部件。</w:t>
      </w:r>
    </w:p>
    <w:p w14:paraId="1EA1E71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w:t>
      </w:r>
      <w:r>
        <w:rPr>
          <w:rFonts w:hint="eastAsia" w:ascii="宋体" w:hAnsi="宋体" w:eastAsia="宋体"/>
          <w:color w:val="auto"/>
          <w:szCs w:val="21"/>
          <w:highlight w:val="none"/>
          <w:lang w:eastAsia="zh-CN"/>
        </w:rPr>
        <w:t>服务</w:t>
      </w:r>
      <w:r>
        <w:rPr>
          <w:rFonts w:hint="eastAsia" w:ascii="宋体" w:hAnsi="宋体"/>
          <w:color w:val="auto"/>
          <w:szCs w:val="21"/>
          <w:highlight w:val="none"/>
        </w:rPr>
        <w:t>的质量或规格与合同不符，或证实</w:t>
      </w:r>
      <w:r>
        <w:rPr>
          <w:rFonts w:hint="eastAsia" w:ascii="宋体" w:hAnsi="宋体" w:eastAsia="宋体"/>
          <w:color w:val="auto"/>
          <w:szCs w:val="21"/>
          <w:highlight w:val="none"/>
          <w:lang w:eastAsia="zh-CN"/>
        </w:rPr>
        <w:t>服务</w:t>
      </w:r>
      <w:r>
        <w:rPr>
          <w:rFonts w:hint="eastAsia" w:ascii="宋体" w:hAnsi="宋体"/>
          <w:color w:val="auto"/>
          <w:szCs w:val="21"/>
          <w:highlight w:val="none"/>
        </w:rPr>
        <w:t>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04345CC9">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1AC2E7D1">
      <w:pPr>
        <w:adjustRightInd w:val="0"/>
        <w:snapToGrid w:val="0"/>
        <w:spacing w:before="0" w:line="400" w:lineRule="exact"/>
        <w:jc w:val="left"/>
        <w:outlineLvl w:val="2"/>
        <w:rPr>
          <w:rFonts w:ascii="宋体" w:hAnsi="宋体"/>
          <w:b/>
          <w:bCs/>
          <w:color w:val="auto"/>
          <w:sz w:val="24"/>
          <w:highlight w:val="none"/>
        </w:rPr>
      </w:pPr>
      <w:bookmarkStart w:id="171" w:name="_Toc7448"/>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bookmarkEnd w:id="171"/>
    </w:p>
    <w:p w14:paraId="0174CE8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享有合法的权利。</w:t>
      </w:r>
    </w:p>
    <w:p w14:paraId="601B0A4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w:t>
      </w:r>
      <w:r>
        <w:rPr>
          <w:rFonts w:hint="eastAsia" w:ascii="宋体" w:hAnsi="宋体" w:eastAsia="宋体" w:cs="宋体"/>
          <w:szCs w:val="15"/>
          <w:lang w:eastAsia="zh-CN"/>
        </w:rPr>
        <w:t>服务</w:t>
      </w:r>
      <w:r>
        <w:rPr>
          <w:rFonts w:hint="eastAsia" w:ascii="宋体" w:hAnsi="宋体" w:eastAsia="宋体" w:cs="宋体"/>
          <w:szCs w:val="15"/>
        </w:rPr>
        <w:t>上不存在抵押权等担保物权。</w:t>
      </w:r>
    </w:p>
    <w:p w14:paraId="457BF3A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6274423">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172" w:name="_Toc4279"/>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bookmarkEnd w:id="172"/>
    </w:p>
    <w:p w14:paraId="16A72A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w:t>
      </w:r>
      <w:r>
        <w:rPr>
          <w:rFonts w:hint="eastAsia" w:ascii="宋体" w:hAnsi="宋体" w:eastAsia="宋体"/>
          <w:color w:val="000000" w:themeColor="text1"/>
          <w:szCs w:val="21"/>
          <w:highlight w:val="none"/>
          <w:lang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应当享有知识产权或经权利人合法授权，保证没有侵犯任</w:t>
      </w:r>
      <w:r>
        <w:rPr>
          <w:rFonts w:hint="eastAsia" w:ascii="宋体" w:hAnsi="宋体"/>
          <w:color w:val="auto"/>
          <w:szCs w:val="21"/>
          <w:highlight w:val="none"/>
        </w:rPr>
        <w:t>何第三人的知识产权等权利。</w:t>
      </w:r>
      <w:bookmarkStart w:id="173"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173"/>
      <w:r>
        <w:rPr>
          <w:rFonts w:hint="eastAsia" w:ascii="宋体" w:hAnsi="宋体"/>
          <w:color w:val="auto"/>
          <w:szCs w:val="21"/>
          <w:highlight w:val="none"/>
        </w:rPr>
        <w:t>。</w:t>
      </w:r>
    </w:p>
    <w:p w14:paraId="1AB2A0F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174" w:name="_Toc14757"/>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bookmarkEnd w:id="174"/>
    </w:p>
    <w:p w14:paraId="0EE274F3">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43A6C1D0">
      <w:pPr>
        <w:autoSpaceDE w:val="0"/>
        <w:autoSpaceDN w:val="0"/>
        <w:adjustRightInd w:val="0"/>
        <w:snapToGrid w:val="0"/>
        <w:spacing w:before="0" w:line="400" w:lineRule="exact"/>
        <w:jc w:val="left"/>
        <w:outlineLvl w:val="2"/>
        <w:rPr>
          <w:rFonts w:ascii="宋体" w:hAnsi="宋体"/>
          <w:b/>
          <w:bCs/>
          <w:color w:val="auto"/>
          <w:sz w:val="24"/>
          <w:highlight w:val="none"/>
        </w:rPr>
      </w:pPr>
      <w:bookmarkStart w:id="175" w:name="_Toc2728"/>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bookmarkEnd w:id="175"/>
    </w:p>
    <w:p w14:paraId="48AB191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23F48D1E">
      <w:pPr>
        <w:pStyle w:val="4"/>
        <w:spacing w:line="400" w:lineRule="exact"/>
        <w:ind w:firstLine="420" w:firstLineChars="200"/>
        <w:rPr>
          <w:rFonts w:hint="eastAsia" w:eastAsia="宋体"/>
          <w:color w:val="auto"/>
          <w:highlight w:val="none"/>
          <w:lang w:eastAsia="zh-CN"/>
        </w:rPr>
      </w:pPr>
      <w:bookmarkStart w:id="176" w:name="_Toc28330"/>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bookmarkEnd w:id="176"/>
    </w:p>
    <w:p w14:paraId="0EDE475C">
      <w:pPr>
        <w:pStyle w:val="8"/>
        <w:spacing w:after="0" w:line="400" w:lineRule="exact"/>
        <w:outlineLvl w:val="2"/>
        <w:rPr>
          <w:rFonts w:ascii="宋体" w:hAnsi="宋体"/>
          <w:b/>
          <w:bCs/>
          <w:color w:val="auto"/>
          <w:sz w:val="24"/>
          <w:szCs w:val="24"/>
          <w:highlight w:val="none"/>
        </w:rPr>
      </w:pPr>
      <w:bookmarkStart w:id="177" w:name="_Toc20016"/>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bookmarkEnd w:id="177"/>
    </w:p>
    <w:p w14:paraId="098620B1">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0CF7CB5A">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60E3749B">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2C4E53F2">
      <w:pPr>
        <w:autoSpaceDE w:val="0"/>
        <w:autoSpaceDN w:val="0"/>
        <w:adjustRightInd w:val="0"/>
        <w:snapToGrid w:val="0"/>
        <w:spacing w:before="0" w:line="400" w:lineRule="exact"/>
        <w:jc w:val="left"/>
        <w:outlineLvl w:val="2"/>
        <w:rPr>
          <w:rFonts w:ascii="宋体" w:hAnsi="宋体"/>
          <w:b/>
          <w:color w:val="auto"/>
          <w:sz w:val="24"/>
          <w:highlight w:val="none"/>
        </w:rPr>
      </w:pPr>
      <w:bookmarkStart w:id="178" w:name="_Toc6894"/>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bookmarkEnd w:id="178"/>
    </w:p>
    <w:p w14:paraId="71CB69E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9BCF77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eastAsia="宋体"/>
          <w:color w:val="auto"/>
          <w:szCs w:val="21"/>
          <w:highlight w:val="none"/>
          <w:lang w:eastAsia="zh-CN"/>
        </w:rPr>
        <w:t>服务</w:t>
      </w:r>
      <w:r>
        <w:rPr>
          <w:rFonts w:hint="eastAsia" w:ascii="宋体" w:hAnsi="宋体"/>
          <w:color w:val="auto"/>
          <w:szCs w:val="21"/>
          <w:highlight w:val="none"/>
        </w:rPr>
        <w:t>的现场移动、安装、调试、启动监督及技术支持；</w:t>
      </w:r>
    </w:p>
    <w:p w14:paraId="305B589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w:t>
      </w:r>
      <w:r>
        <w:rPr>
          <w:rFonts w:hint="eastAsia" w:ascii="宋体" w:hAnsi="宋体" w:eastAsia="宋体"/>
          <w:color w:val="auto"/>
          <w:szCs w:val="21"/>
          <w:highlight w:val="none"/>
          <w:lang w:eastAsia="zh-CN"/>
        </w:rPr>
        <w:t>服务</w:t>
      </w:r>
      <w:r>
        <w:rPr>
          <w:rFonts w:hint="eastAsia" w:ascii="宋体" w:hAnsi="宋体"/>
          <w:color w:val="auto"/>
          <w:szCs w:val="21"/>
          <w:highlight w:val="none"/>
        </w:rPr>
        <w:t>物组装和维修所需的专用工具和辅助材料；</w:t>
      </w:r>
    </w:p>
    <w:p w14:paraId="1E73347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w:t>
      </w:r>
      <w:r>
        <w:rPr>
          <w:rFonts w:hint="eastAsia" w:ascii="宋体" w:hAnsi="宋体" w:eastAsia="宋体"/>
          <w:color w:val="auto"/>
          <w:szCs w:val="21"/>
          <w:highlight w:val="none"/>
          <w:lang w:eastAsia="zh-CN"/>
        </w:rPr>
        <w:t>服务</w:t>
      </w:r>
      <w:r>
        <w:rPr>
          <w:rFonts w:hint="eastAsia" w:ascii="宋体" w:hAnsi="宋体"/>
          <w:color w:val="auto"/>
          <w:szCs w:val="21"/>
          <w:highlight w:val="none"/>
        </w:rPr>
        <w:t>实施运行监督、维修，但前提条件是该服务并不能免除乙方在质量保证期内所承担的义务；</w:t>
      </w:r>
    </w:p>
    <w:p w14:paraId="1AEA472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w:t>
      </w:r>
      <w:r>
        <w:rPr>
          <w:rFonts w:hint="eastAsia" w:ascii="宋体" w:hAnsi="宋体" w:eastAsia="宋体"/>
          <w:color w:val="auto"/>
          <w:szCs w:val="21"/>
          <w:highlight w:val="none"/>
          <w:lang w:eastAsia="zh-CN"/>
        </w:rPr>
        <w:t>提供</w:t>
      </w:r>
      <w:r>
        <w:rPr>
          <w:rFonts w:hint="eastAsia" w:ascii="宋体" w:hAnsi="宋体"/>
          <w:color w:val="auto"/>
          <w:szCs w:val="21"/>
          <w:highlight w:val="none"/>
        </w:rPr>
        <w:t>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w:t>
      </w:r>
      <w:r>
        <w:rPr>
          <w:rFonts w:hint="eastAsia" w:ascii="宋体" w:hAnsi="宋体" w:eastAsia="宋体"/>
          <w:color w:val="auto"/>
          <w:szCs w:val="21"/>
          <w:highlight w:val="none"/>
          <w:lang w:eastAsia="zh-CN"/>
        </w:rPr>
        <w:t>服务</w:t>
      </w:r>
      <w:r>
        <w:rPr>
          <w:rFonts w:hint="eastAsia" w:ascii="宋体" w:hAnsi="宋体"/>
          <w:color w:val="auto"/>
          <w:szCs w:val="21"/>
          <w:highlight w:val="none"/>
        </w:rPr>
        <w:t>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7B6ADEC0">
      <w:pPr>
        <w:pStyle w:val="25"/>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w:t>
      </w:r>
      <w:r>
        <w:rPr>
          <w:rFonts w:hint="eastAsia" w:ascii="宋体" w:hAnsi="宋体" w:eastAsia="宋体" w:cs="宋体"/>
          <w:sz w:val="21"/>
          <w:szCs w:val="21"/>
          <w:lang w:eastAsia="zh-CN"/>
        </w:rPr>
        <w:t>服务</w:t>
      </w:r>
      <w:r>
        <w:rPr>
          <w:rFonts w:hint="eastAsia" w:ascii="宋体" w:hAnsi="宋体" w:eastAsia="宋体" w:cs="宋体"/>
          <w:sz w:val="21"/>
          <w:szCs w:val="21"/>
        </w:rPr>
        <w:t>在有效使用年限届满后应予回收的，乙方负有自行或者委托第三人对</w:t>
      </w:r>
      <w:r>
        <w:rPr>
          <w:rFonts w:hint="eastAsia" w:ascii="宋体" w:hAnsi="宋体" w:eastAsia="宋体" w:cs="宋体"/>
          <w:sz w:val="21"/>
          <w:szCs w:val="21"/>
          <w:lang w:eastAsia="zh-CN"/>
        </w:rPr>
        <w:t>服务</w:t>
      </w:r>
      <w:r>
        <w:rPr>
          <w:rFonts w:hint="eastAsia" w:ascii="宋体" w:hAnsi="宋体" w:eastAsia="宋体" w:cs="宋体"/>
          <w:sz w:val="21"/>
          <w:szCs w:val="21"/>
        </w:rPr>
        <w:t>予以回收的义务；</w:t>
      </w:r>
    </w:p>
    <w:p w14:paraId="23617E8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3B69341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2B47124E">
      <w:pPr>
        <w:adjustRightInd w:val="0"/>
        <w:snapToGrid w:val="0"/>
        <w:spacing w:before="0" w:line="400" w:lineRule="exact"/>
        <w:jc w:val="left"/>
        <w:outlineLvl w:val="2"/>
        <w:rPr>
          <w:rFonts w:ascii="宋体" w:hAnsi="宋体"/>
          <w:b/>
          <w:bCs/>
          <w:color w:val="auto"/>
          <w:sz w:val="24"/>
          <w:highlight w:val="none"/>
        </w:rPr>
      </w:pPr>
      <w:bookmarkStart w:id="179" w:name="_Toc2294"/>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bookmarkEnd w:id="179"/>
    </w:p>
    <w:p w14:paraId="35860D59">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2BA6CA9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1A788F1D">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46271B4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535E441C">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5E147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1D2803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5EAB7A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5817FEB7">
      <w:pPr>
        <w:numPr>
          <w:ilvl w:val="0"/>
          <w:numId w:val="18"/>
        </w:numPr>
        <w:autoSpaceDE w:val="0"/>
        <w:autoSpaceDN w:val="0"/>
        <w:adjustRightInd w:val="0"/>
        <w:snapToGrid w:val="0"/>
        <w:spacing w:before="0" w:line="400" w:lineRule="exact"/>
        <w:jc w:val="left"/>
        <w:outlineLvl w:val="2"/>
        <w:rPr>
          <w:rFonts w:ascii="宋体" w:hAnsi="宋体"/>
          <w:b/>
          <w:color w:val="auto"/>
          <w:sz w:val="24"/>
          <w:highlight w:val="none"/>
        </w:rPr>
      </w:pPr>
      <w:bookmarkStart w:id="180" w:name="_Toc16267"/>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bookmarkEnd w:id="180"/>
    </w:p>
    <w:p w14:paraId="7E0F1730">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4AD542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w:t>
      </w:r>
      <w:r>
        <w:rPr>
          <w:rFonts w:hint="eastAsia" w:ascii="宋体" w:hAnsi="宋体" w:eastAsia="宋体"/>
          <w:color w:val="auto"/>
          <w:szCs w:val="21"/>
          <w:highlight w:val="none"/>
          <w:lang w:eastAsia="zh-CN"/>
        </w:rPr>
        <w:t>服务</w:t>
      </w:r>
      <w:r>
        <w:rPr>
          <w:rFonts w:hint="eastAsia" w:ascii="宋体" w:hAnsi="宋体"/>
          <w:color w:val="auto"/>
          <w:szCs w:val="21"/>
          <w:highlight w:val="none"/>
        </w:rPr>
        <w:t>，并就此与乙方协商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D0814F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77E226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924526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033FCA67">
      <w:pPr>
        <w:pStyle w:val="25"/>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3C375A2E">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4933835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08790E3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4720DB1F">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0BB0E234">
      <w:pPr>
        <w:pStyle w:val="25"/>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7C7C4D84">
      <w:pPr>
        <w:pStyle w:val="25"/>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59864695">
      <w:pPr>
        <w:autoSpaceDE w:val="0"/>
        <w:autoSpaceDN w:val="0"/>
        <w:adjustRightInd w:val="0"/>
        <w:snapToGrid w:val="0"/>
        <w:spacing w:before="0" w:line="400" w:lineRule="exact"/>
        <w:jc w:val="left"/>
        <w:outlineLvl w:val="2"/>
        <w:rPr>
          <w:rFonts w:ascii="宋体" w:hAnsi="宋体"/>
          <w:b/>
          <w:bCs/>
          <w:color w:val="auto"/>
          <w:sz w:val="24"/>
          <w:highlight w:val="none"/>
        </w:rPr>
      </w:pPr>
      <w:bookmarkStart w:id="181" w:name="_Toc24943"/>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bookmarkEnd w:id="181"/>
    </w:p>
    <w:p w14:paraId="2192B23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72CC3B8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058E8A50">
      <w:pPr>
        <w:autoSpaceDE w:val="0"/>
        <w:autoSpaceDN w:val="0"/>
        <w:adjustRightInd w:val="0"/>
        <w:snapToGrid w:val="0"/>
        <w:spacing w:before="0" w:line="400" w:lineRule="exact"/>
        <w:jc w:val="left"/>
        <w:outlineLvl w:val="2"/>
        <w:rPr>
          <w:rFonts w:ascii="宋体" w:hAnsi="宋体"/>
          <w:b/>
          <w:bCs/>
          <w:color w:val="auto"/>
          <w:sz w:val="24"/>
          <w:highlight w:val="none"/>
        </w:rPr>
      </w:pPr>
      <w:bookmarkStart w:id="182" w:name="_Toc5059"/>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bookmarkEnd w:id="182"/>
    </w:p>
    <w:p w14:paraId="39F4218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9A621E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E35A6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413A9554">
      <w:pPr>
        <w:autoSpaceDE w:val="0"/>
        <w:autoSpaceDN w:val="0"/>
        <w:adjustRightInd w:val="0"/>
        <w:snapToGrid w:val="0"/>
        <w:spacing w:before="0" w:line="400" w:lineRule="exact"/>
        <w:jc w:val="left"/>
        <w:outlineLvl w:val="2"/>
        <w:rPr>
          <w:rFonts w:hint="eastAsia" w:ascii="宋体" w:hAnsi="宋体"/>
          <w:b/>
          <w:bCs/>
          <w:color w:val="auto"/>
          <w:sz w:val="24"/>
          <w:highlight w:val="none"/>
        </w:rPr>
      </w:pPr>
      <w:bookmarkStart w:id="183" w:name="_Toc14842"/>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bookmarkEnd w:id="183"/>
    </w:p>
    <w:p w14:paraId="3672FA70">
      <w:pPr>
        <w:pStyle w:val="25"/>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7AC0DA11">
      <w:pPr>
        <w:pStyle w:val="25"/>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79ED322C">
      <w:pPr>
        <w:pStyle w:val="25"/>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3B2A3942">
      <w:pPr>
        <w:autoSpaceDE w:val="0"/>
        <w:autoSpaceDN w:val="0"/>
        <w:adjustRightInd w:val="0"/>
        <w:snapToGrid w:val="0"/>
        <w:spacing w:before="0" w:line="400" w:lineRule="exact"/>
        <w:jc w:val="left"/>
        <w:outlineLvl w:val="2"/>
        <w:rPr>
          <w:rFonts w:ascii="宋体" w:hAnsi="宋体"/>
          <w:color w:val="auto"/>
          <w:sz w:val="24"/>
          <w:highlight w:val="none"/>
        </w:rPr>
      </w:pPr>
      <w:bookmarkStart w:id="184" w:name="_Toc16433"/>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bookmarkEnd w:id="184"/>
    </w:p>
    <w:p w14:paraId="00BC6273">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4767766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49FA9E29">
      <w:pPr>
        <w:pStyle w:val="8"/>
        <w:spacing w:after="0" w:line="400" w:lineRule="exact"/>
        <w:ind w:firstLine="56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8F469B8">
      <w:pPr>
        <w:autoSpaceDE w:val="0"/>
        <w:autoSpaceDN w:val="0"/>
        <w:adjustRightInd w:val="0"/>
        <w:snapToGrid w:val="0"/>
        <w:spacing w:before="0" w:line="400" w:lineRule="exact"/>
        <w:jc w:val="left"/>
        <w:outlineLvl w:val="2"/>
        <w:rPr>
          <w:rFonts w:hint="eastAsia" w:ascii="宋体" w:hAnsi="宋体"/>
          <w:b/>
          <w:color w:val="auto"/>
          <w:sz w:val="24"/>
          <w:highlight w:val="none"/>
        </w:rPr>
      </w:pPr>
      <w:bookmarkStart w:id="185" w:name="_Toc29095"/>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bookmarkEnd w:id="185"/>
    </w:p>
    <w:p w14:paraId="6D61ECEE">
      <w:pPr>
        <w:pStyle w:val="25"/>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50F50963">
      <w:pPr>
        <w:pStyle w:val="25"/>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1B79CA74">
      <w:pPr>
        <w:numPr>
          <w:ilvl w:val="-1"/>
          <w:numId w:val="0"/>
        </w:numPr>
        <w:autoSpaceDE w:val="0"/>
        <w:autoSpaceDN w:val="0"/>
        <w:adjustRightInd w:val="0"/>
        <w:snapToGrid w:val="0"/>
        <w:spacing w:before="0" w:line="400" w:lineRule="exact"/>
        <w:jc w:val="left"/>
        <w:outlineLvl w:val="2"/>
        <w:rPr>
          <w:rFonts w:ascii="宋体" w:hAnsi="宋体"/>
          <w:b/>
          <w:color w:val="auto"/>
          <w:sz w:val="24"/>
          <w:highlight w:val="none"/>
        </w:rPr>
      </w:pPr>
      <w:bookmarkStart w:id="186" w:name="_Toc17633"/>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bookmarkEnd w:id="186"/>
    </w:p>
    <w:p w14:paraId="3ECF9227">
      <w:pPr>
        <w:pStyle w:val="25"/>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73796E18">
      <w:pPr>
        <w:pStyle w:val="25"/>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6D62E8B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6102DC2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2D0225B2">
      <w:pPr>
        <w:numPr>
          <w:ilvl w:val="0"/>
          <w:numId w:val="19"/>
        </w:numPr>
        <w:adjustRightInd w:val="0"/>
        <w:snapToGrid w:val="0"/>
        <w:spacing w:before="0" w:line="400" w:lineRule="exact"/>
        <w:jc w:val="left"/>
        <w:outlineLvl w:val="2"/>
        <w:rPr>
          <w:rFonts w:ascii="宋体" w:hAnsi="宋体"/>
          <w:b/>
          <w:bCs/>
          <w:color w:val="auto"/>
          <w:sz w:val="24"/>
          <w:highlight w:val="none"/>
        </w:rPr>
      </w:pPr>
      <w:bookmarkStart w:id="187" w:name="_Toc14481"/>
      <w:r>
        <w:rPr>
          <w:rFonts w:hint="eastAsia" w:ascii="宋体" w:hAnsi="宋体"/>
          <w:b/>
          <w:bCs/>
          <w:color w:val="auto"/>
          <w:sz w:val="24"/>
          <w:highlight w:val="none"/>
        </w:rPr>
        <w:t>合同未尽事项</w:t>
      </w:r>
      <w:bookmarkEnd w:id="187"/>
    </w:p>
    <w:p w14:paraId="4AF2E1E7">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8C4BAC3">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188" w:name="_Toc20313"/>
    </w:p>
    <w:p w14:paraId="7F89452D">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17480314">
      <w:pPr>
        <w:pStyle w:val="4"/>
        <w:adjustRightInd w:val="0"/>
        <w:snapToGrid w:val="0"/>
        <w:jc w:val="center"/>
        <w:rPr>
          <w:rFonts w:ascii="黑体" w:hAnsi="华文中宋" w:eastAsia="黑体"/>
          <w:b w:val="0"/>
          <w:bCs w:val="0"/>
          <w:sz w:val="28"/>
          <w:szCs w:val="28"/>
        </w:rPr>
      </w:pPr>
      <w:bookmarkStart w:id="189" w:name="_Toc26840"/>
      <w:r>
        <w:rPr>
          <w:rFonts w:hint="eastAsia" w:ascii="黑体" w:hAnsi="华文中宋" w:eastAsia="黑体"/>
          <w:b w:val="0"/>
          <w:bCs w:val="0"/>
          <w:sz w:val="28"/>
          <w:szCs w:val="28"/>
        </w:rPr>
        <w:t>第三节 政府采购合同专用条款</w:t>
      </w:r>
      <w:bookmarkEnd w:id="188"/>
      <w:bookmarkEnd w:id="189"/>
    </w:p>
    <w:tbl>
      <w:tblPr>
        <w:tblStyle w:val="1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AEA2B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12041C">
            <w:pPr>
              <w:adjustRightInd w:val="0"/>
              <w:snapToGrid w:val="0"/>
              <w:jc w:val="center"/>
              <w:rPr>
                <w:rFonts w:ascii="宋体" w:hAnsi="宋体"/>
                <w:szCs w:val="21"/>
              </w:rPr>
            </w:pPr>
            <w:r>
              <w:rPr>
                <w:rFonts w:hint="eastAsia" w:ascii="宋体" w:hAnsi="宋体"/>
                <w:szCs w:val="21"/>
              </w:rPr>
              <w:t>第二节</w:t>
            </w:r>
          </w:p>
          <w:p w14:paraId="4DA1FD57">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3BF0EEAB">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77028DF3">
            <w:pPr>
              <w:adjustRightInd w:val="0"/>
              <w:snapToGrid w:val="0"/>
              <w:jc w:val="left"/>
              <w:rPr>
                <w:rFonts w:ascii="宋体" w:hAnsi="宋体"/>
                <w:szCs w:val="21"/>
              </w:rPr>
            </w:pPr>
          </w:p>
        </w:tc>
      </w:tr>
      <w:tr w14:paraId="08540F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28441CB">
            <w:pPr>
              <w:adjustRightInd w:val="0"/>
              <w:snapToGrid w:val="0"/>
              <w:jc w:val="center"/>
              <w:rPr>
                <w:rFonts w:ascii="宋体" w:hAnsi="宋体"/>
                <w:szCs w:val="21"/>
              </w:rPr>
            </w:pPr>
            <w:r>
              <w:rPr>
                <w:rFonts w:hint="eastAsia" w:ascii="宋体" w:hAnsi="宋体"/>
                <w:szCs w:val="21"/>
              </w:rPr>
              <w:t>第二节</w:t>
            </w:r>
          </w:p>
          <w:p w14:paraId="041204FF">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4BACDA4C">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168018D1">
            <w:pPr>
              <w:adjustRightInd w:val="0"/>
              <w:snapToGrid w:val="0"/>
              <w:jc w:val="left"/>
              <w:rPr>
                <w:rFonts w:ascii="宋体" w:hAnsi="宋体" w:eastAsia="宋体" w:cs="Times New Roman"/>
                <w:kern w:val="2"/>
                <w:sz w:val="21"/>
                <w:szCs w:val="21"/>
                <w:lang w:val="en-US" w:eastAsia="zh-CN" w:bidi="ar-SA"/>
              </w:rPr>
            </w:pPr>
          </w:p>
        </w:tc>
      </w:tr>
      <w:tr w14:paraId="2E2268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00AA4CF">
            <w:pPr>
              <w:adjustRightInd w:val="0"/>
              <w:snapToGrid w:val="0"/>
              <w:jc w:val="center"/>
              <w:rPr>
                <w:rFonts w:ascii="宋体" w:hAnsi="宋体"/>
                <w:szCs w:val="21"/>
              </w:rPr>
            </w:pPr>
            <w:r>
              <w:rPr>
                <w:rFonts w:hint="eastAsia" w:ascii="宋体" w:hAnsi="宋体"/>
                <w:szCs w:val="21"/>
              </w:rPr>
              <w:t>第二节</w:t>
            </w:r>
          </w:p>
          <w:p w14:paraId="4A0C6570">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21449B61">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452EF820">
            <w:pPr>
              <w:adjustRightInd w:val="0"/>
              <w:snapToGrid w:val="0"/>
              <w:jc w:val="left"/>
              <w:rPr>
                <w:rFonts w:ascii="宋体" w:hAnsi="宋体" w:eastAsia="宋体" w:cs="Times New Roman"/>
                <w:kern w:val="2"/>
                <w:sz w:val="21"/>
                <w:szCs w:val="21"/>
                <w:lang w:val="en-US" w:eastAsia="zh-CN" w:bidi="ar-SA"/>
              </w:rPr>
            </w:pPr>
          </w:p>
        </w:tc>
      </w:tr>
      <w:tr w14:paraId="7677A6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7C894A6">
            <w:pPr>
              <w:adjustRightInd w:val="0"/>
              <w:snapToGrid w:val="0"/>
              <w:jc w:val="center"/>
              <w:rPr>
                <w:rFonts w:ascii="宋体" w:hAnsi="宋体"/>
                <w:szCs w:val="21"/>
              </w:rPr>
            </w:pPr>
            <w:r>
              <w:rPr>
                <w:rFonts w:hint="eastAsia" w:ascii="宋体" w:hAnsi="宋体"/>
                <w:szCs w:val="21"/>
              </w:rPr>
              <w:t>第二节</w:t>
            </w:r>
          </w:p>
          <w:p w14:paraId="2EC2A894">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5E73FF59">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7AB5D743">
            <w:pPr>
              <w:adjustRightInd w:val="0"/>
              <w:snapToGrid w:val="0"/>
              <w:jc w:val="left"/>
              <w:rPr>
                <w:rFonts w:ascii="宋体" w:hAnsi="宋体" w:eastAsia="宋体" w:cs="Times New Roman"/>
                <w:kern w:val="2"/>
                <w:sz w:val="21"/>
                <w:szCs w:val="21"/>
                <w:lang w:val="en-US" w:eastAsia="zh-CN" w:bidi="ar-SA"/>
              </w:rPr>
            </w:pPr>
          </w:p>
        </w:tc>
      </w:tr>
      <w:tr w14:paraId="4D329A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18042C1">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B842523">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74970BE3">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3C161B3A">
            <w:pPr>
              <w:adjustRightInd w:val="0"/>
              <w:snapToGrid w:val="0"/>
              <w:jc w:val="left"/>
              <w:rPr>
                <w:rFonts w:ascii="宋体" w:hAnsi="宋体" w:eastAsia="宋体" w:cs="Times New Roman"/>
                <w:kern w:val="2"/>
                <w:sz w:val="21"/>
                <w:szCs w:val="21"/>
                <w:lang w:val="en-US" w:eastAsia="zh-CN" w:bidi="ar-SA"/>
              </w:rPr>
            </w:pPr>
          </w:p>
        </w:tc>
      </w:tr>
      <w:tr w14:paraId="248ABF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38AFFD">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3F4BBA44">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3B5DA898">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26A33558">
            <w:pPr>
              <w:adjustRightInd w:val="0"/>
              <w:snapToGrid w:val="0"/>
              <w:jc w:val="left"/>
              <w:rPr>
                <w:rFonts w:ascii="宋体" w:hAnsi="宋体" w:eastAsia="宋体" w:cs="Times New Roman"/>
                <w:kern w:val="2"/>
                <w:sz w:val="21"/>
                <w:szCs w:val="21"/>
                <w:lang w:val="en-US" w:eastAsia="zh-CN" w:bidi="ar-SA"/>
              </w:rPr>
            </w:pPr>
          </w:p>
        </w:tc>
      </w:tr>
      <w:tr w14:paraId="339F7C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1A64B8B9">
            <w:pPr>
              <w:adjustRightInd w:val="0"/>
              <w:snapToGrid w:val="0"/>
              <w:jc w:val="center"/>
              <w:rPr>
                <w:rFonts w:ascii="宋体" w:hAnsi="宋体"/>
                <w:szCs w:val="21"/>
              </w:rPr>
            </w:pPr>
            <w:r>
              <w:rPr>
                <w:rFonts w:hint="eastAsia" w:ascii="宋体" w:hAnsi="宋体"/>
                <w:szCs w:val="21"/>
              </w:rPr>
              <w:t>第二节</w:t>
            </w:r>
          </w:p>
          <w:p w14:paraId="6359689F">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41F7F2EE">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7CAA15FA"/>
        </w:tc>
      </w:tr>
      <w:tr w14:paraId="238318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3176E084">
            <w:pPr>
              <w:adjustRightInd w:val="0"/>
              <w:snapToGrid w:val="0"/>
              <w:jc w:val="center"/>
              <w:rPr>
                <w:rFonts w:hint="eastAsia" w:ascii="宋体" w:hAnsi="宋体"/>
                <w:szCs w:val="21"/>
              </w:rPr>
            </w:pPr>
          </w:p>
        </w:tc>
        <w:tc>
          <w:tcPr>
            <w:tcW w:w="1742" w:type="dxa"/>
            <w:vAlign w:val="center"/>
          </w:tcPr>
          <w:p w14:paraId="7AB7A0B5">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C4C958C">
            <w:pPr>
              <w:rPr>
                <w:rFonts w:hint="eastAsia"/>
              </w:rPr>
            </w:pPr>
          </w:p>
        </w:tc>
      </w:tr>
      <w:tr w14:paraId="2DE930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372966EC">
            <w:pPr>
              <w:adjustRightInd w:val="0"/>
              <w:snapToGrid w:val="0"/>
              <w:jc w:val="center"/>
              <w:rPr>
                <w:rFonts w:ascii="宋体" w:hAnsi="宋体"/>
                <w:szCs w:val="21"/>
              </w:rPr>
            </w:pPr>
            <w:r>
              <w:rPr>
                <w:rFonts w:hint="eastAsia" w:ascii="宋体" w:hAnsi="宋体"/>
                <w:szCs w:val="21"/>
              </w:rPr>
              <w:t>第二节</w:t>
            </w:r>
          </w:p>
          <w:p w14:paraId="250136EB">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30610225">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3DFC8A90">
            <w:pPr>
              <w:rPr>
                <w:rFonts w:hint="eastAsia"/>
              </w:rPr>
            </w:pPr>
          </w:p>
        </w:tc>
      </w:tr>
      <w:tr w14:paraId="15961D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333609E">
            <w:pPr>
              <w:adjustRightInd w:val="0"/>
              <w:snapToGrid w:val="0"/>
              <w:jc w:val="center"/>
              <w:rPr>
                <w:rFonts w:ascii="宋体" w:hAnsi="宋体"/>
                <w:szCs w:val="21"/>
              </w:rPr>
            </w:pPr>
            <w:r>
              <w:rPr>
                <w:rFonts w:hint="eastAsia" w:ascii="宋体" w:hAnsi="宋体"/>
                <w:szCs w:val="21"/>
              </w:rPr>
              <w:t>第二节</w:t>
            </w:r>
          </w:p>
          <w:p w14:paraId="44FD33B6">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751844B9">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3D0BB71C">
            <w:pPr>
              <w:rPr>
                <w:rFonts w:hint="eastAsia"/>
              </w:rPr>
            </w:pPr>
          </w:p>
        </w:tc>
      </w:tr>
      <w:tr w14:paraId="191721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943B31">
            <w:pPr>
              <w:adjustRightInd w:val="0"/>
              <w:snapToGrid w:val="0"/>
              <w:jc w:val="center"/>
              <w:rPr>
                <w:rFonts w:ascii="宋体" w:hAnsi="宋体"/>
                <w:szCs w:val="21"/>
              </w:rPr>
            </w:pPr>
            <w:r>
              <w:rPr>
                <w:rFonts w:hint="eastAsia" w:ascii="宋体" w:hAnsi="宋体"/>
                <w:szCs w:val="21"/>
              </w:rPr>
              <w:t>第二节</w:t>
            </w:r>
          </w:p>
          <w:p w14:paraId="5FCDB0FE">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2C371E71">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3A5C8F4A">
            <w:pPr>
              <w:autoSpaceDE w:val="0"/>
              <w:autoSpaceDN w:val="0"/>
              <w:adjustRightInd w:val="0"/>
              <w:snapToGrid w:val="0"/>
              <w:ind w:firstLine="420" w:firstLineChars="200"/>
              <w:jc w:val="left"/>
              <w:rPr>
                <w:rFonts w:ascii="宋体" w:hAnsi="宋体"/>
                <w:szCs w:val="21"/>
              </w:rPr>
            </w:pPr>
          </w:p>
        </w:tc>
      </w:tr>
      <w:tr w14:paraId="761D31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89E734">
            <w:pPr>
              <w:adjustRightInd w:val="0"/>
              <w:snapToGrid w:val="0"/>
              <w:jc w:val="center"/>
              <w:rPr>
                <w:rFonts w:ascii="宋体" w:hAnsi="宋体"/>
                <w:szCs w:val="21"/>
              </w:rPr>
            </w:pPr>
            <w:r>
              <w:rPr>
                <w:rFonts w:hint="eastAsia" w:ascii="宋体" w:hAnsi="宋体"/>
                <w:szCs w:val="21"/>
              </w:rPr>
              <w:t>第二节</w:t>
            </w:r>
          </w:p>
          <w:p w14:paraId="426E7E0B">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0AF4F350">
            <w:pPr>
              <w:adjustRightInd w:val="0"/>
              <w:snapToGrid w:val="0"/>
              <w:jc w:val="left"/>
              <w:rPr>
                <w:rFonts w:hint="eastAsia" w:ascii="宋体" w:hAnsi="宋体"/>
                <w:szCs w:val="21"/>
                <w:lang w:eastAsia="zh-CN"/>
              </w:rPr>
            </w:pPr>
            <w:r>
              <w:rPr>
                <w:rFonts w:hint="eastAsia" w:ascii="宋体" w:hAnsi="宋体"/>
                <w:szCs w:val="21"/>
                <w:lang w:eastAsia="zh-CN"/>
              </w:rPr>
              <w:t>服务质量缺陷</w:t>
            </w:r>
          </w:p>
          <w:p w14:paraId="2830A5F6">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758F01F7">
            <w:pPr>
              <w:adjustRightInd w:val="0"/>
              <w:snapToGrid w:val="0"/>
              <w:jc w:val="left"/>
              <w:rPr>
                <w:rFonts w:ascii="宋体" w:hAnsi="宋体"/>
                <w:szCs w:val="21"/>
              </w:rPr>
            </w:pPr>
          </w:p>
        </w:tc>
      </w:tr>
      <w:tr w14:paraId="243B5E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9E2C67C">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67A853DD">
            <w:pPr>
              <w:pStyle w:val="25"/>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52081DA3">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79CAD37F">
            <w:pPr>
              <w:adjustRightInd w:val="0"/>
              <w:snapToGrid w:val="0"/>
              <w:jc w:val="left"/>
              <w:rPr>
                <w:rFonts w:ascii="宋体" w:hAnsi="宋体"/>
                <w:szCs w:val="21"/>
              </w:rPr>
            </w:pPr>
          </w:p>
        </w:tc>
      </w:tr>
      <w:tr w14:paraId="0DD7B0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9EBF813">
            <w:pPr>
              <w:adjustRightInd w:val="0"/>
              <w:snapToGrid w:val="0"/>
              <w:jc w:val="center"/>
              <w:rPr>
                <w:rFonts w:ascii="宋体" w:hAnsi="宋体"/>
                <w:szCs w:val="21"/>
              </w:rPr>
            </w:pPr>
            <w:r>
              <w:rPr>
                <w:rFonts w:hint="eastAsia" w:ascii="宋体" w:hAnsi="宋体"/>
                <w:szCs w:val="21"/>
              </w:rPr>
              <w:t>第二节</w:t>
            </w:r>
          </w:p>
          <w:p w14:paraId="031085BC">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61D796EB">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08190862">
            <w:pPr>
              <w:adjustRightInd w:val="0"/>
              <w:snapToGrid w:val="0"/>
              <w:jc w:val="left"/>
              <w:rPr>
                <w:rFonts w:ascii="宋体" w:hAnsi="宋体"/>
                <w:szCs w:val="21"/>
              </w:rPr>
            </w:pPr>
          </w:p>
        </w:tc>
      </w:tr>
      <w:tr w14:paraId="1046D5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084D732">
            <w:pPr>
              <w:adjustRightInd w:val="0"/>
              <w:snapToGrid w:val="0"/>
              <w:jc w:val="center"/>
              <w:rPr>
                <w:rFonts w:hint="eastAsia" w:ascii="宋体" w:hAnsi="宋体"/>
                <w:szCs w:val="21"/>
              </w:rPr>
            </w:pPr>
            <w:r>
              <w:rPr>
                <w:rFonts w:hint="eastAsia" w:ascii="宋体" w:hAnsi="宋体"/>
                <w:szCs w:val="21"/>
              </w:rPr>
              <w:t>第二节</w:t>
            </w:r>
          </w:p>
          <w:p w14:paraId="231D3F06">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2EE054B5">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6D5052F1">
            <w:pPr>
              <w:adjustRightInd w:val="0"/>
              <w:snapToGrid w:val="0"/>
              <w:jc w:val="left"/>
              <w:rPr>
                <w:rFonts w:ascii="宋体" w:hAnsi="宋体"/>
                <w:szCs w:val="21"/>
              </w:rPr>
            </w:pPr>
          </w:p>
        </w:tc>
      </w:tr>
      <w:tr w14:paraId="01A1CC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886AC55">
            <w:pPr>
              <w:adjustRightInd w:val="0"/>
              <w:snapToGrid w:val="0"/>
              <w:jc w:val="center"/>
              <w:rPr>
                <w:rFonts w:hint="eastAsia" w:ascii="宋体" w:hAnsi="宋体"/>
                <w:szCs w:val="21"/>
              </w:rPr>
            </w:pPr>
            <w:r>
              <w:rPr>
                <w:rFonts w:hint="eastAsia" w:ascii="宋体" w:hAnsi="宋体"/>
                <w:szCs w:val="21"/>
              </w:rPr>
              <w:t>第二节</w:t>
            </w:r>
          </w:p>
          <w:p w14:paraId="3C15D1DB">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4FC62814">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4D50CD3A">
            <w:pPr>
              <w:adjustRightInd w:val="0"/>
              <w:snapToGrid w:val="0"/>
              <w:jc w:val="left"/>
              <w:rPr>
                <w:rFonts w:ascii="宋体" w:hAnsi="宋体"/>
                <w:szCs w:val="21"/>
              </w:rPr>
            </w:pPr>
          </w:p>
        </w:tc>
      </w:tr>
      <w:tr w14:paraId="102EC6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92C49B1">
            <w:pPr>
              <w:adjustRightInd w:val="0"/>
              <w:snapToGrid w:val="0"/>
              <w:jc w:val="center"/>
              <w:rPr>
                <w:rFonts w:ascii="宋体" w:hAnsi="宋体"/>
                <w:szCs w:val="21"/>
              </w:rPr>
            </w:pPr>
            <w:r>
              <w:rPr>
                <w:rFonts w:hint="eastAsia" w:ascii="宋体" w:hAnsi="宋体"/>
                <w:szCs w:val="21"/>
              </w:rPr>
              <w:t>第二节</w:t>
            </w:r>
          </w:p>
          <w:p w14:paraId="7AECF5D1">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2D2CFAE3">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0BEA2985">
            <w:pPr>
              <w:adjustRightInd w:val="0"/>
              <w:snapToGrid w:val="0"/>
              <w:jc w:val="left"/>
              <w:rPr>
                <w:rFonts w:ascii="宋体" w:hAnsi="宋体"/>
                <w:szCs w:val="21"/>
              </w:rPr>
            </w:pPr>
          </w:p>
        </w:tc>
      </w:tr>
      <w:tr w14:paraId="6C8E5F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5A7AE4A">
            <w:pPr>
              <w:adjustRightInd w:val="0"/>
              <w:snapToGrid w:val="0"/>
              <w:jc w:val="center"/>
              <w:rPr>
                <w:rFonts w:ascii="宋体" w:hAnsi="宋体"/>
                <w:szCs w:val="21"/>
              </w:rPr>
            </w:pPr>
            <w:r>
              <w:rPr>
                <w:rFonts w:hint="eastAsia" w:ascii="宋体" w:hAnsi="宋体"/>
                <w:szCs w:val="21"/>
              </w:rPr>
              <w:t>第二节</w:t>
            </w:r>
          </w:p>
          <w:p w14:paraId="01A937C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76889372">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服务回收的约定</w:t>
            </w:r>
          </w:p>
        </w:tc>
        <w:tc>
          <w:tcPr>
            <w:tcW w:w="5170" w:type="dxa"/>
            <w:vAlign w:val="center"/>
          </w:tcPr>
          <w:p w14:paraId="0ACB4846">
            <w:pPr>
              <w:adjustRightInd w:val="0"/>
              <w:snapToGrid w:val="0"/>
              <w:jc w:val="left"/>
              <w:rPr>
                <w:rFonts w:ascii="宋体" w:hAnsi="宋体"/>
                <w:szCs w:val="21"/>
              </w:rPr>
            </w:pPr>
          </w:p>
        </w:tc>
      </w:tr>
      <w:tr w14:paraId="236850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45A849B">
            <w:pPr>
              <w:adjustRightInd w:val="0"/>
              <w:snapToGrid w:val="0"/>
              <w:jc w:val="center"/>
              <w:rPr>
                <w:rFonts w:ascii="宋体" w:hAnsi="宋体"/>
                <w:szCs w:val="21"/>
              </w:rPr>
            </w:pPr>
            <w:r>
              <w:rPr>
                <w:rFonts w:hint="eastAsia" w:ascii="宋体" w:hAnsi="宋体"/>
                <w:szCs w:val="21"/>
              </w:rPr>
              <w:t>第二节</w:t>
            </w:r>
          </w:p>
          <w:p w14:paraId="37E88632">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5CF80895">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25F14A0F">
            <w:pPr>
              <w:adjustRightInd w:val="0"/>
              <w:snapToGrid w:val="0"/>
              <w:jc w:val="left"/>
              <w:rPr>
                <w:rFonts w:ascii="宋体" w:hAnsi="宋体"/>
                <w:szCs w:val="21"/>
              </w:rPr>
            </w:pPr>
          </w:p>
        </w:tc>
      </w:tr>
      <w:tr w14:paraId="758353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BB967E7">
            <w:pPr>
              <w:adjustRightInd w:val="0"/>
              <w:snapToGrid w:val="0"/>
              <w:jc w:val="center"/>
              <w:rPr>
                <w:rFonts w:ascii="宋体" w:hAnsi="宋体"/>
                <w:szCs w:val="21"/>
              </w:rPr>
            </w:pPr>
            <w:r>
              <w:rPr>
                <w:rFonts w:hint="eastAsia" w:ascii="宋体" w:hAnsi="宋体"/>
                <w:szCs w:val="21"/>
              </w:rPr>
              <w:t>第二节</w:t>
            </w:r>
          </w:p>
          <w:p w14:paraId="1B19FF21">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14E91286">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5F8A038A">
            <w:pPr>
              <w:adjustRightInd w:val="0"/>
              <w:snapToGrid w:val="0"/>
              <w:jc w:val="left"/>
              <w:rPr>
                <w:rFonts w:ascii="宋体" w:hAnsi="宋体"/>
                <w:szCs w:val="21"/>
              </w:rPr>
            </w:pPr>
          </w:p>
        </w:tc>
      </w:tr>
      <w:tr w14:paraId="07DF2B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8A46C84">
            <w:pPr>
              <w:adjustRightInd w:val="0"/>
              <w:snapToGrid w:val="0"/>
              <w:jc w:val="center"/>
              <w:rPr>
                <w:rFonts w:ascii="宋体" w:hAnsi="宋体"/>
                <w:szCs w:val="21"/>
              </w:rPr>
            </w:pPr>
            <w:r>
              <w:rPr>
                <w:rFonts w:hint="eastAsia" w:ascii="宋体" w:hAnsi="宋体"/>
                <w:szCs w:val="21"/>
              </w:rPr>
              <w:t>第二节</w:t>
            </w:r>
          </w:p>
          <w:p w14:paraId="5C74449F">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06729B40">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33303622">
            <w:pPr>
              <w:adjustRightInd w:val="0"/>
              <w:snapToGrid w:val="0"/>
              <w:jc w:val="left"/>
              <w:rPr>
                <w:rFonts w:ascii="宋体" w:hAnsi="宋体"/>
                <w:szCs w:val="21"/>
                <w:u w:val="single"/>
              </w:rPr>
            </w:pPr>
          </w:p>
        </w:tc>
      </w:tr>
      <w:tr w14:paraId="504810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3979C33">
            <w:pPr>
              <w:adjustRightInd w:val="0"/>
              <w:snapToGrid w:val="0"/>
              <w:jc w:val="center"/>
              <w:rPr>
                <w:rFonts w:ascii="宋体" w:hAnsi="宋体"/>
                <w:szCs w:val="21"/>
              </w:rPr>
            </w:pPr>
            <w:r>
              <w:rPr>
                <w:rFonts w:hint="eastAsia" w:ascii="宋体" w:hAnsi="宋体"/>
                <w:szCs w:val="21"/>
              </w:rPr>
              <w:t>第二节</w:t>
            </w:r>
          </w:p>
          <w:p w14:paraId="7E1E1693">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6B679E9C">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733E0E09">
            <w:pPr>
              <w:adjustRightInd w:val="0"/>
              <w:snapToGrid w:val="0"/>
              <w:jc w:val="left"/>
              <w:rPr>
                <w:rFonts w:ascii="宋体" w:hAnsi="宋体"/>
                <w:szCs w:val="21"/>
                <w:u w:val="single"/>
              </w:rPr>
            </w:pPr>
          </w:p>
        </w:tc>
      </w:tr>
      <w:tr w14:paraId="3106D7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4B715186">
            <w:pPr>
              <w:adjustRightInd w:val="0"/>
              <w:snapToGrid w:val="0"/>
              <w:jc w:val="center"/>
              <w:rPr>
                <w:rFonts w:ascii="宋体" w:hAnsi="宋体"/>
                <w:szCs w:val="21"/>
              </w:rPr>
            </w:pPr>
            <w:r>
              <w:rPr>
                <w:rFonts w:hint="eastAsia" w:ascii="宋体" w:hAnsi="宋体"/>
                <w:szCs w:val="21"/>
              </w:rPr>
              <w:t>第二节</w:t>
            </w:r>
          </w:p>
          <w:p w14:paraId="2686DC46">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1F39C5CF">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5FB4E162">
            <w:pPr>
              <w:adjustRightInd w:val="0"/>
              <w:snapToGrid w:val="0"/>
              <w:jc w:val="left"/>
              <w:rPr>
                <w:rFonts w:ascii="宋体" w:hAnsi="宋体"/>
                <w:szCs w:val="21"/>
                <w:u w:val="single"/>
              </w:rPr>
            </w:pPr>
          </w:p>
        </w:tc>
      </w:tr>
      <w:tr w14:paraId="569868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3BEEF52">
            <w:pPr>
              <w:adjustRightInd w:val="0"/>
              <w:snapToGrid w:val="0"/>
              <w:jc w:val="center"/>
              <w:rPr>
                <w:rFonts w:ascii="宋体" w:hAnsi="宋体"/>
                <w:szCs w:val="21"/>
              </w:rPr>
            </w:pPr>
            <w:r>
              <w:rPr>
                <w:rFonts w:hint="eastAsia" w:ascii="宋体" w:hAnsi="宋体"/>
                <w:szCs w:val="21"/>
              </w:rPr>
              <w:t>第二节</w:t>
            </w:r>
          </w:p>
          <w:p w14:paraId="1F165913">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6C975481">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14194525">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197CB8F4">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3EFFE03B">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37C033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7AE83CA7">
            <w:pPr>
              <w:adjustRightInd w:val="0"/>
              <w:snapToGrid w:val="0"/>
              <w:jc w:val="center"/>
              <w:rPr>
                <w:rFonts w:ascii="宋体" w:hAnsi="宋体"/>
                <w:szCs w:val="21"/>
              </w:rPr>
            </w:pPr>
            <w:r>
              <w:rPr>
                <w:rFonts w:hint="eastAsia" w:ascii="宋体" w:hAnsi="宋体"/>
                <w:szCs w:val="21"/>
              </w:rPr>
              <w:t>第二节</w:t>
            </w:r>
          </w:p>
          <w:p w14:paraId="4242B5A0">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5F2A2CF4">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1CB13482">
            <w:pPr>
              <w:adjustRightInd w:val="0"/>
              <w:snapToGrid w:val="0"/>
              <w:jc w:val="left"/>
              <w:rPr>
                <w:rFonts w:hint="default" w:ascii="宋体" w:hAnsi="宋体" w:eastAsia="宋体"/>
                <w:szCs w:val="21"/>
                <w:lang w:val="en-US" w:eastAsia="zh-CN"/>
              </w:rPr>
            </w:pPr>
          </w:p>
        </w:tc>
      </w:tr>
    </w:tbl>
    <w:p w14:paraId="6B300333"/>
    <w:p w14:paraId="76D32D08"/>
    <w:p w14:paraId="53FC45EC"/>
    <w:sectPr>
      <w:headerReference r:id="rId49" w:type="default"/>
      <w:footerReference r:id="rId50" w:type="default"/>
      <w:pgSz w:w="11907" w:h="16840"/>
      <w:pgMar w:top="1118" w:right="1736" w:bottom="1264" w:left="1724" w:header="878" w:footer="108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DA533">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FDE67">
    <w:pPr>
      <w:pStyle w:val="12"/>
      <w:tabs>
        <w:tab w:val="clear" w:pos="4153"/>
      </w:tabs>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B74DDC">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7B74DDC">
                    <w:pPr>
                      <w:pStyle w:val="1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F9AE2">
    <w:pPr>
      <w:pStyle w:val="1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B7AB3C">
                          <w:pPr>
                            <w:pStyle w:val="12"/>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6B7AB3C">
                    <w:pPr>
                      <w:pStyle w:val="12"/>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484CD">
    <w:pPr>
      <w:pStyle w:val="1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26F976">
                          <w:pPr>
                            <w:pStyle w:val="12"/>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D26F976">
                    <w:pPr>
                      <w:pStyle w:val="12"/>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071EA">
    <w:pPr>
      <w:pStyle w:val="12"/>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CC924">
                          <w:pPr>
                            <w:pStyle w:val="12"/>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69CC924">
                    <w:pPr>
                      <w:pStyle w:val="12"/>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FC1D4">
    <w:pPr>
      <w:pStyle w:val="12"/>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CFB3A3">
                          <w:pPr>
                            <w:pStyle w:val="12"/>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CCFB3A3">
                    <w:pPr>
                      <w:pStyle w:val="12"/>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1CE9D">
    <w:pPr>
      <w:pStyle w:val="12"/>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9C62AA">
                          <w:pPr>
                            <w:pStyle w:val="12"/>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359C62AA">
                    <w:pPr>
                      <w:pStyle w:val="12"/>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25107">
    <w:pPr>
      <w:pStyle w:val="12"/>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C14F10">
                          <w:pPr>
                            <w:pStyle w:val="12"/>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FC14F10">
                    <w:pPr>
                      <w:pStyle w:val="12"/>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54564">
    <w:pPr>
      <w:pStyle w:val="12"/>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B9C4B1">
                          <w:pPr>
                            <w:pStyle w:val="1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35B9C4B1">
                    <w:pPr>
                      <w:pStyle w:val="1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CC78FB">
    <w:pPr>
      <w:pStyle w:val="12"/>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C3AC7B">
                          <w:pPr>
                            <w:pStyle w:val="12"/>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7BC3AC7B">
                    <w:pPr>
                      <w:pStyle w:val="12"/>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05D79">
    <w:pPr>
      <w:pStyle w:val="12"/>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F4BFBC">
                          <w:pPr>
                            <w:pStyle w:val="12"/>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41F4BFBC">
                    <w:pPr>
                      <w:pStyle w:val="12"/>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019B0">
    <w:pPr>
      <w:pStyle w:val="12"/>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D593DF">
                          <w:pPr>
                            <w:pStyle w:val="12"/>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2CD593DF">
                    <w:pPr>
                      <w:pStyle w:val="12"/>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724D11">
    <w:pPr>
      <w:pStyle w:val="12"/>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A8A49B">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25A8A49B">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176FA">
    <w:pPr>
      <w:pStyle w:val="12"/>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1CAB6E">
                          <w:pPr>
                            <w:pStyle w:val="1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41CAB6E">
                    <w:pPr>
                      <w:pStyle w:val="1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72F8D">
    <w:pPr>
      <w:pStyle w:val="12"/>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A2B12B">
                          <w:pPr>
                            <w:pStyle w:val="1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05A2B12B">
                    <w:pPr>
                      <w:pStyle w:val="1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757E1">
    <w:pPr>
      <w:pStyle w:val="12"/>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CE4DD8">
                          <w:pPr>
                            <w:pStyle w:val="1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18CE4DD8">
                    <w:pPr>
                      <w:pStyle w:val="1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C259B">
    <w:pPr>
      <w:pStyle w:val="12"/>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EB0984">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0AEB0984">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49685">
    <w:pPr>
      <w:pStyle w:val="12"/>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B5408B">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1DB5408B">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7F023">
    <w:pPr>
      <w:pStyle w:val="12"/>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588056">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11588056">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4EB8F">
    <w:pPr>
      <w:pStyle w:val="12"/>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B6F1F3">
                          <w:pPr>
                            <w:pStyle w:val="12"/>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2AB6F1F3">
                    <w:pPr>
                      <w:pStyle w:val="12"/>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E8664">
    <w:pPr>
      <w:pStyle w:val="12"/>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DF9D0E">
                          <w:pPr>
                            <w:pStyle w:val="12"/>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1EDF9D0E">
                    <w:pPr>
                      <w:pStyle w:val="12"/>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BAEAA">
    <w:pPr>
      <w:pStyle w:val="12"/>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726E37">
                          <w:pPr>
                            <w:pStyle w:val="12"/>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01726E37">
                    <w:pPr>
                      <w:pStyle w:val="12"/>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641A8">
    <w:pPr>
      <w:pStyle w:val="12"/>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62DE5B">
                          <w:pPr>
                            <w:pStyle w:val="12"/>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4D62DE5B">
                    <w:pPr>
                      <w:pStyle w:val="12"/>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37F85">
    <w:pPr>
      <w:pStyle w:val="12"/>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D07B38">
                          <w:pPr>
                            <w:pStyle w:val="12"/>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3CD07B38">
                    <w:pPr>
                      <w:pStyle w:val="12"/>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17A43">
    <w:pPr>
      <w:pStyle w:val="12"/>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5C82F3">
                          <w:pPr>
                            <w:pStyle w:val="12"/>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335C82F3">
                    <w:pPr>
                      <w:pStyle w:val="12"/>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293E6">
    <w:pPr>
      <w:pStyle w:val="12"/>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1EA98E">
                          <w:pPr>
                            <w:pStyle w:val="12"/>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1B1EA98E">
                    <w:pPr>
                      <w:pStyle w:val="12"/>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E80E7">
    <w:pPr>
      <w:ind w:firstLine="2730" w:firstLineChars="1300"/>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4BE43E">
    <w:pPr>
      <w:ind w:firstLine="2730" w:firstLineChars="1300"/>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7A074">
    <w:pPr>
      <w:ind w:firstLine="2730" w:firstLineChars="1300"/>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D86D1">
    <w:pPr>
      <w:ind w:firstLine="3360" w:firstLineChars="1600"/>
      <w:rPr>
        <w:rFonts w:hint="eastAsia"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F053C">
    <w:pPr>
      <w:ind w:firstLine="3150" w:firstLineChars="1500"/>
      <w:rPr>
        <w:rFonts w:hint="eastAsia"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A3615">
    <w:pPr>
      <w:ind w:firstLine="2940" w:firstLineChars="1400"/>
      <w:rPr>
        <w:rFonts w:hint="eastAsia"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B51BD">
    <w:pPr>
      <w:ind w:firstLine="3150" w:firstLineChars="1500"/>
      <w:rPr>
        <w:rFonts w:hint="eastAsia"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23A8D">
    <w:pPr>
      <w:ind w:firstLine="3990" w:firstLineChars="1900"/>
      <w:rPr>
        <w:rFonts w:hint="eastAsia"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9E461">
    <w:pPr>
      <w:ind w:firstLine="4200" w:firstLineChars="2000"/>
      <w:rPr>
        <w:rFonts w:hint="eastAsia"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3B463">
    <w:pPr>
      <w:ind w:firstLine="3780" w:firstLineChars="1800"/>
      <w:rPr>
        <w:rFonts w:hint="eastAsia"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E67D0">
    <w:pPr>
      <w:ind w:firstLine="3780" w:firstLineChars="1800"/>
      <w:rPr>
        <w:rFonts w:hint="eastAsia"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00B3D">
    <w:pPr>
      <w:ind w:firstLine="3150" w:firstLineChars="1500"/>
      <w:rPr>
        <w:rFonts w:hint="eastAsia"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1D785">
    <w:pPr>
      <w:ind w:firstLine="3360" w:firstLineChars="1600"/>
      <w:rPr>
        <w:rFonts w:hint="eastAsia" w:eastAsia="宋体"/>
        <w:lang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7B268">
    <w:pPr>
      <w:ind w:firstLine="3360" w:firstLineChars="1600"/>
      <w:rPr>
        <w:rFonts w:hint="eastAsia" w:eastAsia="宋体"/>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888D1">
    <w:pPr>
      <w:ind w:firstLine="3150" w:firstLineChars="1500"/>
      <w:rPr>
        <w:rFonts w:hint="eastAsia" w:eastAsia="宋体"/>
        <w:lang w:eastAsia="zh-CN"/>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FD755">
    <w:pPr>
      <w:pStyle w:val="14"/>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A3569">
    <w:pPr>
      <w:spacing w:line="14" w:lineRule="auto"/>
      <w:rPr>
        <w:rFonts w:ascii="Arial"/>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FBF29">
    <w:pPr>
      <w:pStyle w:val="14"/>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B7AFA">
    <w:pPr>
      <w:pStyle w:val="14"/>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76ACC">
    <w:pPr>
      <w:pStyle w:val="8"/>
      <w:tabs>
        <w:tab w:val="left" w:pos="712"/>
      </w:tabs>
      <w:spacing w:line="218" w:lineRule="auto"/>
      <w:ind w:left="7655"/>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1E1CCF"/>
    <w:multiLevelType w:val="singleLevel"/>
    <w:tmpl w:val="861E1CCF"/>
    <w:lvl w:ilvl="0" w:tentative="0">
      <w:start w:val="2"/>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B5F083B"/>
    <w:multiLevelType w:val="singleLevel"/>
    <w:tmpl w:val="CB5F083B"/>
    <w:lvl w:ilvl="0" w:tentative="0">
      <w:start w:val="1"/>
      <w:numFmt w:val="decimal"/>
      <w:lvlText w:val="%1."/>
      <w:lvlJc w:val="left"/>
      <w:pPr>
        <w:tabs>
          <w:tab w:val="left" w:pos="312"/>
        </w:tabs>
      </w:pPr>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EE2D2618"/>
    <w:multiLevelType w:val="singleLevel"/>
    <w:tmpl w:val="EE2D2618"/>
    <w:lvl w:ilvl="0" w:tentative="0">
      <w:start w:val="1"/>
      <w:numFmt w:val="decimal"/>
      <w:suff w:val="nothing"/>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0B3E73A3"/>
    <w:multiLevelType w:val="multilevel"/>
    <w:tmpl w:val="0B3E73A3"/>
    <w:lvl w:ilvl="0" w:tentative="0">
      <w:start w:val="1"/>
      <w:numFmt w:val="chineseCountingThousand"/>
      <w:lvlText w:val="%1、"/>
      <w:lvlJc w:val="left"/>
      <w:pPr>
        <w:tabs>
          <w:tab w:val="left" w:pos="1467"/>
        </w:tabs>
        <w:ind w:left="1467" w:hanging="567"/>
      </w:pPr>
      <w:rPr>
        <w:rFonts w:hint="default"/>
      </w:rPr>
    </w:lvl>
    <w:lvl w:ilvl="1" w:tentative="0">
      <w:start w:val="1"/>
      <w:numFmt w:val="decimal"/>
      <w:pStyle w:val="42"/>
      <w:lvlText w:val="%2."/>
      <w:lvlJc w:val="left"/>
      <w:pPr>
        <w:tabs>
          <w:tab w:val="left" w:pos="1107"/>
        </w:tabs>
        <w:ind w:left="1107" w:hanging="567"/>
      </w:pPr>
      <w:rPr>
        <w:rFonts w:hint="eastAsia"/>
        <w:b w:val="0"/>
        <w:color w:val="000000"/>
      </w:rPr>
    </w:lvl>
    <w:lvl w:ilvl="2" w:tentative="0">
      <w:start w:val="1"/>
      <w:numFmt w:val="lowerLetter"/>
      <w:lvlText w:val="(%3)"/>
      <w:lvlJc w:val="left"/>
      <w:pPr>
        <w:tabs>
          <w:tab w:val="left" w:pos="1701"/>
        </w:tabs>
        <w:ind w:left="1701" w:hanging="567"/>
      </w:pPr>
      <w:rPr>
        <w:rFonts w:hint="default" w:ascii="Arial" w:hAnsi="Arial"/>
        <w:sz w:val="24"/>
        <w:szCs w:val="24"/>
      </w:rPr>
    </w:lvl>
    <w:lvl w:ilvl="3" w:tentative="0">
      <w:start w:val="1"/>
      <w:numFmt w:val="lowerRoman"/>
      <w:lvlText w:val="(%4)"/>
      <w:lvlJc w:val="left"/>
      <w:pPr>
        <w:tabs>
          <w:tab w:val="left" w:pos="2268"/>
        </w:tabs>
        <w:ind w:left="2268" w:hanging="567"/>
      </w:pPr>
      <w:rPr>
        <w:rFonts w:hint="default" w:ascii="Arial" w:hAnsi="Arial"/>
        <w:b w:val="0"/>
        <w:i w:val="0"/>
        <w:sz w:val="20"/>
      </w:rPr>
    </w:lvl>
    <w:lvl w:ilvl="4" w:tentative="0">
      <w:start w:val="1"/>
      <w:numFmt w:val="upperLetter"/>
      <w:lvlText w:val="(%5)"/>
      <w:lvlJc w:val="left"/>
      <w:pPr>
        <w:tabs>
          <w:tab w:val="left" w:pos="2835"/>
        </w:tabs>
        <w:ind w:left="2835" w:hanging="567"/>
      </w:pPr>
      <w:rPr>
        <w:rFonts w:hint="default" w:ascii="Arial" w:hAnsi="Arial"/>
        <w:sz w:val="20"/>
      </w:rPr>
    </w:lvl>
    <w:lvl w:ilvl="5" w:tentative="0">
      <w:start w:val="1"/>
      <w:numFmt w:val="chineseCountingThousand"/>
      <w:lvlText w:val="附录 %6"/>
      <w:lvlJc w:val="left"/>
      <w:pPr>
        <w:tabs>
          <w:tab w:val="left" w:pos="567"/>
        </w:tabs>
        <w:ind w:left="567" w:hanging="567"/>
      </w:pPr>
      <w:rPr>
        <w:rFonts w:hint="eastAsia"/>
      </w:rPr>
    </w:lvl>
    <w:lvl w:ilvl="6" w:tentative="0">
      <w:start w:val="1"/>
      <w:numFmt w:val="decimal"/>
      <w:lvlText w:val="%7"/>
      <w:lvlJc w:val="left"/>
      <w:pPr>
        <w:tabs>
          <w:tab w:val="left" w:pos="567"/>
        </w:tabs>
        <w:ind w:left="1134" w:hanging="567"/>
      </w:pPr>
      <w:rPr>
        <w:rFonts w:hint="eastAsia"/>
      </w:rPr>
    </w:lvl>
    <w:lvl w:ilvl="7" w:tentative="0">
      <w:start w:val="1"/>
      <w:numFmt w:val="upperLetter"/>
      <w:lvlText w:val="附件 %8"/>
      <w:lvlJc w:val="left"/>
      <w:pPr>
        <w:tabs>
          <w:tab w:val="left" w:pos="567"/>
        </w:tabs>
        <w:ind w:left="0" w:firstLine="0"/>
      </w:pPr>
      <w:rPr>
        <w:rFonts w:hint="eastAsia"/>
      </w:rPr>
    </w:lvl>
    <w:lvl w:ilvl="8" w:tentative="0">
      <w:start w:val="1"/>
      <w:numFmt w:val="chineseCountingThousand"/>
      <w:lvlText w:val="第%9部分"/>
      <w:lvlJc w:val="left"/>
      <w:pPr>
        <w:tabs>
          <w:tab w:val="left" w:pos="567"/>
        </w:tabs>
        <w:ind w:left="567" w:hanging="567"/>
      </w:pPr>
      <w:rPr>
        <w:rFonts w:hint="eastAsia"/>
      </w:rPr>
    </w:lvl>
  </w:abstractNum>
  <w:abstractNum w:abstractNumId="10">
    <w:nsid w:val="15E612FC"/>
    <w:multiLevelType w:val="singleLevel"/>
    <w:tmpl w:val="15E612FC"/>
    <w:lvl w:ilvl="0" w:tentative="0">
      <w:start w:val="6"/>
      <w:numFmt w:val="chineseCounting"/>
      <w:suff w:val="nothing"/>
      <w:lvlText w:val="（%1）"/>
      <w:lvlJc w:val="left"/>
      <w:rPr>
        <w:rFonts w:hint="eastAsia"/>
      </w:rPr>
    </w:lvl>
  </w:abstractNum>
  <w:abstractNum w:abstractNumId="11">
    <w:nsid w:val="26D7FAE7"/>
    <w:multiLevelType w:val="singleLevel"/>
    <w:tmpl w:val="26D7FAE7"/>
    <w:lvl w:ilvl="0" w:tentative="0">
      <w:start w:val="1"/>
      <w:numFmt w:val="decimal"/>
      <w:suff w:val="nothing"/>
      <w:lvlText w:val="（%1）"/>
      <w:lvlJc w:val="left"/>
    </w:lvl>
  </w:abstractNum>
  <w:abstractNum w:abstractNumId="12">
    <w:nsid w:val="45CAD224"/>
    <w:multiLevelType w:val="singleLevel"/>
    <w:tmpl w:val="45CAD224"/>
    <w:lvl w:ilvl="0" w:tentative="0">
      <w:start w:val="5"/>
      <w:numFmt w:val="decimal"/>
      <w:suff w:val="space"/>
      <w:lvlText w:val="第%1章"/>
      <w:lvlJc w:val="left"/>
    </w:lvl>
  </w:abstractNum>
  <w:abstractNum w:abstractNumId="13">
    <w:nsid w:val="4D438ACB"/>
    <w:multiLevelType w:val="singleLevel"/>
    <w:tmpl w:val="4D438ACB"/>
    <w:lvl w:ilvl="0" w:tentative="0">
      <w:start w:val="1"/>
      <w:numFmt w:val="decimal"/>
      <w:suff w:val="nothing"/>
      <w:lvlText w:val="%1、"/>
      <w:lvlJc w:val="left"/>
    </w:lvl>
  </w:abstractNum>
  <w:abstractNum w:abstractNumId="14">
    <w:nsid w:val="5D09305E"/>
    <w:multiLevelType w:val="singleLevel"/>
    <w:tmpl w:val="5D09305E"/>
    <w:lvl w:ilvl="0" w:tentative="0">
      <w:start w:val="10"/>
      <w:numFmt w:val="decimal"/>
      <w:suff w:val="nothing"/>
      <w:lvlText w:val="%1、"/>
      <w:lvlJc w:val="left"/>
    </w:lvl>
  </w:abstractNum>
  <w:abstractNum w:abstractNumId="15">
    <w:nsid w:val="60FE979C"/>
    <w:multiLevelType w:val="singleLevel"/>
    <w:tmpl w:val="60FE979C"/>
    <w:lvl w:ilvl="0" w:tentative="0">
      <w:start w:val="2"/>
      <w:numFmt w:val="chineseCounting"/>
      <w:suff w:val="nothing"/>
      <w:lvlText w:val="（%1）"/>
      <w:lvlJc w:val="left"/>
      <w:rPr>
        <w:rFonts w:hint="eastAsia"/>
      </w:rPr>
    </w:lvl>
  </w:abstractNum>
  <w:abstractNum w:abstractNumId="16">
    <w:nsid w:val="74B30828"/>
    <w:multiLevelType w:val="singleLevel"/>
    <w:tmpl w:val="74B30828"/>
    <w:lvl w:ilvl="0" w:tentative="0">
      <w:start w:val="1"/>
      <w:numFmt w:val="decimal"/>
      <w:lvlText w:val="%1."/>
      <w:lvlJc w:val="left"/>
      <w:pPr>
        <w:tabs>
          <w:tab w:val="left" w:pos="312"/>
        </w:tabs>
      </w:pPr>
    </w:lvl>
  </w:abstractNum>
  <w:abstractNum w:abstractNumId="17">
    <w:nsid w:val="7A0F6431"/>
    <w:multiLevelType w:val="singleLevel"/>
    <w:tmpl w:val="7A0F6431"/>
    <w:lvl w:ilvl="0" w:tentative="0">
      <w:start w:val="1"/>
      <w:numFmt w:val="decimal"/>
      <w:suff w:val="space"/>
      <w:lvlText w:val="%1."/>
      <w:lvlJc w:val="left"/>
    </w:lvl>
  </w:abstractNum>
  <w:abstractNum w:abstractNumId="18">
    <w:nsid w:val="7D5256FB"/>
    <w:multiLevelType w:val="singleLevel"/>
    <w:tmpl w:val="7D5256FB"/>
    <w:lvl w:ilvl="0" w:tentative="0">
      <w:start w:val="20"/>
      <w:numFmt w:val="decimal"/>
      <w:suff w:val="space"/>
      <w:lvlText w:val="%1."/>
      <w:lvlJc w:val="left"/>
    </w:lvl>
  </w:abstractNum>
  <w:num w:numId="1">
    <w:abstractNumId w:val="9"/>
  </w:num>
  <w:num w:numId="2">
    <w:abstractNumId w:val="18"/>
  </w:num>
  <w:num w:numId="3">
    <w:abstractNumId w:val="15"/>
  </w:num>
  <w:num w:numId="4">
    <w:abstractNumId w:val="10"/>
  </w:num>
  <w:num w:numId="5">
    <w:abstractNumId w:val="11"/>
  </w:num>
  <w:num w:numId="6">
    <w:abstractNumId w:val="14"/>
  </w:num>
  <w:num w:numId="7">
    <w:abstractNumId w:val="2"/>
  </w:num>
  <w:num w:numId="8">
    <w:abstractNumId w:val="0"/>
  </w:num>
  <w:num w:numId="9">
    <w:abstractNumId w:val="16"/>
  </w:num>
  <w:num w:numId="10">
    <w:abstractNumId w:val="12"/>
  </w:num>
  <w:num w:numId="11">
    <w:abstractNumId w:val="7"/>
  </w:num>
  <w:num w:numId="12">
    <w:abstractNumId w:val="13"/>
  </w:num>
  <w:num w:numId="13">
    <w:abstractNumId w:val="17"/>
  </w:num>
  <w:num w:numId="14">
    <w:abstractNumId w:val="3"/>
  </w:num>
  <w:num w:numId="15">
    <w:abstractNumId w:val="8"/>
  </w:num>
  <w:num w:numId="16">
    <w:abstractNumId w:val="5"/>
  </w:num>
  <w:num w:numId="17">
    <w:abstractNumId w:val="4"/>
  </w:num>
  <w:num w:numId="18">
    <w:abstractNumId w:val="1"/>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5OThkOWNhNDk5ODJiZjlhZTgyZTg0ZDdlMWViZDUifQ=="/>
    <w:docVar w:name="KSO_WPS_MARK_KEY" w:val="17219e19-0d9d-484e-a46b-711cd4c43509"/>
  </w:docVars>
  <w:rsids>
    <w:rsidRoot w:val="00172A27"/>
    <w:rsid w:val="00047197"/>
    <w:rsid w:val="00061CBB"/>
    <w:rsid w:val="000E1F5E"/>
    <w:rsid w:val="00150EAD"/>
    <w:rsid w:val="00207188"/>
    <w:rsid w:val="00245594"/>
    <w:rsid w:val="00262C45"/>
    <w:rsid w:val="004874D5"/>
    <w:rsid w:val="004E2611"/>
    <w:rsid w:val="005319D6"/>
    <w:rsid w:val="00643BE3"/>
    <w:rsid w:val="006838D9"/>
    <w:rsid w:val="00756A44"/>
    <w:rsid w:val="007A1658"/>
    <w:rsid w:val="0083050D"/>
    <w:rsid w:val="008B73C2"/>
    <w:rsid w:val="00AA3CEC"/>
    <w:rsid w:val="00B00BD6"/>
    <w:rsid w:val="00B21B00"/>
    <w:rsid w:val="00B46918"/>
    <w:rsid w:val="00C55C62"/>
    <w:rsid w:val="00CB3C62"/>
    <w:rsid w:val="00CD1788"/>
    <w:rsid w:val="00D217B8"/>
    <w:rsid w:val="00E908CF"/>
    <w:rsid w:val="00E972B6"/>
    <w:rsid w:val="010411BC"/>
    <w:rsid w:val="010C5220"/>
    <w:rsid w:val="010D6029"/>
    <w:rsid w:val="011949CD"/>
    <w:rsid w:val="011C19D5"/>
    <w:rsid w:val="0134185B"/>
    <w:rsid w:val="01376778"/>
    <w:rsid w:val="01383EC5"/>
    <w:rsid w:val="013B4ECC"/>
    <w:rsid w:val="013D4B60"/>
    <w:rsid w:val="014A6A9C"/>
    <w:rsid w:val="0156469A"/>
    <w:rsid w:val="017F5F1F"/>
    <w:rsid w:val="01804A4C"/>
    <w:rsid w:val="018207C5"/>
    <w:rsid w:val="01883901"/>
    <w:rsid w:val="01AA5582"/>
    <w:rsid w:val="01B446F6"/>
    <w:rsid w:val="01B841E6"/>
    <w:rsid w:val="01B97F5E"/>
    <w:rsid w:val="01C62F2B"/>
    <w:rsid w:val="01D152A8"/>
    <w:rsid w:val="01D9415D"/>
    <w:rsid w:val="01DA6F17"/>
    <w:rsid w:val="01EE084F"/>
    <w:rsid w:val="020B07BA"/>
    <w:rsid w:val="021D0D94"/>
    <w:rsid w:val="022C5CCC"/>
    <w:rsid w:val="02353A89"/>
    <w:rsid w:val="023870D5"/>
    <w:rsid w:val="023A109F"/>
    <w:rsid w:val="024F273B"/>
    <w:rsid w:val="02664218"/>
    <w:rsid w:val="02672805"/>
    <w:rsid w:val="028265A2"/>
    <w:rsid w:val="029F7154"/>
    <w:rsid w:val="02A957F6"/>
    <w:rsid w:val="02AC0069"/>
    <w:rsid w:val="02AF0910"/>
    <w:rsid w:val="02B017B0"/>
    <w:rsid w:val="02C47780"/>
    <w:rsid w:val="02DE5ECF"/>
    <w:rsid w:val="02E858EC"/>
    <w:rsid w:val="02F94BC3"/>
    <w:rsid w:val="03035935"/>
    <w:rsid w:val="031511C4"/>
    <w:rsid w:val="031C7364"/>
    <w:rsid w:val="03232B43"/>
    <w:rsid w:val="03237D85"/>
    <w:rsid w:val="0359353D"/>
    <w:rsid w:val="036208AE"/>
    <w:rsid w:val="03675921"/>
    <w:rsid w:val="037203C5"/>
    <w:rsid w:val="03830824"/>
    <w:rsid w:val="03A367D0"/>
    <w:rsid w:val="03A74810"/>
    <w:rsid w:val="03B56796"/>
    <w:rsid w:val="03C2134C"/>
    <w:rsid w:val="03CF75C5"/>
    <w:rsid w:val="03D30FD1"/>
    <w:rsid w:val="03E272AF"/>
    <w:rsid w:val="03FD41DC"/>
    <w:rsid w:val="04051239"/>
    <w:rsid w:val="040A51D2"/>
    <w:rsid w:val="040E6340"/>
    <w:rsid w:val="04134A25"/>
    <w:rsid w:val="04180F6C"/>
    <w:rsid w:val="04353117"/>
    <w:rsid w:val="043833BC"/>
    <w:rsid w:val="04425FE9"/>
    <w:rsid w:val="04473600"/>
    <w:rsid w:val="04615859"/>
    <w:rsid w:val="04651CD8"/>
    <w:rsid w:val="0466617C"/>
    <w:rsid w:val="046C4E0F"/>
    <w:rsid w:val="046E7D42"/>
    <w:rsid w:val="04810F1A"/>
    <w:rsid w:val="04846205"/>
    <w:rsid w:val="048550B3"/>
    <w:rsid w:val="04C03B87"/>
    <w:rsid w:val="04DF4324"/>
    <w:rsid w:val="04DF7CDC"/>
    <w:rsid w:val="04EB042F"/>
    <w:rsid w:val="04EF43C3"/>
    <w:rsid w:val="04EF66A6"/>
    <w:rsid w:val="05045994"/>
    <w:rsid w:val="051A0D14"/>
    <w:rsid w:val="0522236A"/>
    <w:rsid w:val="05233879"/>
    <w:rsid w:val="052851DF"/>
    <w:rsid w:val="05297C28"/>
    <w:rsid w:val="052D3B24"/>
    <w:rsid w:val="053B7608"/>
    <w:rsid w:val="05400206"/>
    <w:rsid w:val="055406CA"/>
    <w:rsid w:val="056B5638"/>
    <w:rsid w:val="057C6008"/>
    <w:rsid w:val="05917228"/>
    <w:rsid w:val="05921402"/>
    <w:rsid w:val="059443FD"/>
    <w:rsid w:val="05B9052D"/>
    <w:rsid w:val="05CE0100"/>
    <w:rsid w:val="05E453D5"/>
    <w:rsid w:val="05E51322"/>
    <w:rsid w:val="05F7755F"/>
    <w:rsid w:val="060911D9"/>
    <w:rsid w:val="060E5A3D"/>
    <w:rsid w:val="061614DB"/>
    <w:rsid w:val="062F23E9"/>
    <w:rsid w:val="063858F6"/>
    <w:rsid w:val="063F6C84"/>
    <w:rsid w:val="067E4BBE"/>
    <w:rsid w:val="068154EF"/>
    <w:rsid w:val="06846D8D"/>
    <w:rsid w:val="06935222"/>
    <w:rsid w:val="06992C49"/>
    <w:rsid w:val="06A2002E"/>
    <w:rsid w:val="06A967F3"/>
    <w:rsid w:val="06B225CD"/>
    <w:rsid w:val="06CA1B69"/>
    <w:rsid w:val="06D71CF0"/>
    <w:rsid w:val="06E31D05"/>
    <w:rsid w:val="06E3407D"/>
    <w:rsid w:val="06E45A7E"/>
    <w:rsid w:val="06F11670"/>
    <w:rsid w:val="06F51A39"/>
    <w:rsid w:val="070C5D06"/>
    <w:rsid w:val="07133C6D"/>
    <w:rsid w:val="0714098C"/>
    <w:rsid w:val="072145DC"/>
    <w:rsid w:val="0732033F"/>
    <w:rsid w:val="07324746"/>
    <w:rsid w:val="07342561"/>
    <w:rsid w:val="07373DFF"/>
    <w:rsid w:val="073D2C3C"/>
    <w:rsid w:val="07462294"/>
    <w:rsid w:val="0748600C"/>
    <w:rsid w:val="07512869"/>
    <w:rsid w:val="07822F3C"/>
    <w:rsid w:val="079D7527"/>
    <w:rsid w:val="07A07BF6"/>
    <w:rsid w:val="07AA637F"/>
    <w:rsid w:val="07BE1E2B"/>
    <w:rsid w:val="07BE62CF"/>
    <w:rsid w:val="07CC5CDA"/>
    <w:rsid w:val="07E95234"/>
    <w:rsid w:val="07F25F48"/>
    <w:rsid w:val="07F341CA"/>
    <w:rsid w:val="07F97307"/>
    <w:rsid w:val="08031F33"/>
    <w:rsid w:val="081B57B2"/>
    <w:rsid w:val="08342AD5"/>
    <w:rsid w:val="08346591"/>
    <w:rsid w:val="0839554D"/>
    <w:rsid w:val="08444A26"/>
    <w:rsid w:val="086329D2"/>
    <w:rsid w:val="08756B82"/>
    <w:rsid w:val="088A394B"/>
    <w:rsid w:val="089B6610"/>
    <w:rsid w:val="089D7C92"/>
    <w:rsid w:val="08B33959"/>
    <w:rsid w:val="08D833C0"/>
    <w:rsid w:val="08DA68C6"/>
    <w:rsid w:val="08E41D65"/>
    <w:rsid w:val="08E81855"/>
    <w:rsid w:val="08ED686D"/>
    <w:rsid w:val="090244D3"/>
    <w:rsid w:val="09036861"/>
    <w:rsid w:val="090655BA"/>
    <w:rsid w:val="09095327"/>
    <w:rsid w:val="09096AA7"/>
    <w:rsid w:val="090E293E"/>
    <w:rsid w:val="0913264A"/>
    <w:rsid w:val="09187C60"/>
    <w:rsid w:val="091B505B"/>
    <w:rsid w:val="0922463B"/>
    <w:rsid w:val="092B34F0"/>
    <w:rsid w:val="093468DD"/>
    <w:rsid w:val="095C18FB"/>
    <w:rsid w:val="0962154F"/>
    <w:rsid w:val="097510C3"/>
    <w:rsid w:val="0987615D"/>
    <w:rsid w:val="09951BA0"/>
    <w:rsid w:val="099A5DD9"/>
    <w:rsid w:val="09B774DD"/>
    <w:rsid w:val="09BB6FD3"/>
    <w:rsid w:val="09BC6592"/>
    <w:rsid w:val="09C04AF9"/>
    <w:rsid w:val="09C15C02"/>
    <w:rsid w:val="09C37F27"/>
    <w:rsid w:val="09CA2D09"/>
    <w:rsid w:val="09D21BBD"/>
    <w:rsid w:val="09E638BB"/>
    <w:rsid w:val="09E85885"/>
    <w:rsid w:val="09F26F37"/>
    <w:rsid w:val="09F47D86"/>
    <w:rsid w:val="09FC30DE"/>
    <w:rsid w:val="09FC6C3A"/>
    <w:rsid w:val="0A0106F5"/>
    <w:rsid w:val="0A0420EC"/>
    <w:rsid w:val="0A1A55B1"/>
    <w:rsid w:val="0A22416C"/>
    <w:rsid w:val="0A232419"/>
    <w:rsid w:val="0A291DA3"/>
    <w:rsid w:val="0A2E4B86"/>
    <w:rsid w:val="0A7766AB"/>
    <w:rsid w:val="0A8530D4"/>
    <w:rsid w:val="0A8F5D00"/>
    <w:rsid w:val="0A9D07A7"/>
    <w:rsid w:val="0AA957DD"/>
    <w:rsid w:val="0ABA2D7D"/>
    <w:rsid w:val="0ABB4D47"/>
    <w:rsid w:val="0AC00976"/>
    <w:rsid w:val="0AC106B6"/>
    <w:rsid w:val="0AC27FEC"/>
    <w:rsid w:val="0AC44287"/>
    <w:rsid w:val="0ADA51CD"/>
    <w:rsid w:val="0AE0030A"/>
    <w:rsid w:val="0AE447D6"/>
    <w:rsid w:val="0AED7EE7"/>
    <w:rsid w:val="0AF86F5E"/>
    <w:rsid w:val="0AFD318D"/>
    <w:rsid w:val="0B065FC2"/>
    <w:rsid w:val="0B09160F"/>
    <w:rsid w:val="0B0E131B"/>
    <w:rsid w:val="0B1D330C"/>
    <w:rsid w:val="0B33270F"/>
    <w:rsid w:val="0B491765"/>
    <w:rsid w:val="0B4C2B78"/>
    <w:rsid w:val="0B56438A"/>
    <w:rsid w:val="0B5C6715"/>
    <w:rsid w:val="0B640F3B"/>
    <w:rsid w:val="0B7366D4"/>
    <w:rsid w:val="0B812B89"/>
    <w:rsid w:val="0B8D2D14"/>
    <w:rsid w:val="0B9E2984"/>
    <w:rsid w:val="0BBF6171"/>
    <w:rsid w:val="0BD04822"/>
    <w:rsid w:val="0BDB3B94"/>
    <w:rsid w:val="0BE23CA7"/>
    <w:rsid w:val="0BED0F30"/>
    <w:rsid w:val="0BF978D5"/>
    <w:rsid w:val="0C012C2E"/>
    <w:rsid w:val="0C04484A"/>
    <w:rsid w:val="0C177D5B"/>
    <w:rsid w:val="0C2808E6"/>
    <w:rsid w:val="0C282A7F"/>
    <w:rsid w:val="0C381612"/>
    <w:rsid w:val="0C613F6D"/>
    <w:rsid w:val="0C7043B9"/>
    <w:rsid w:val="0C7F11DF"/>
    <w:rsid w:val="0C99245A"/>
    <w:rsid w:val="0C9E7CED"/>
    <w:rsid w:val="0CAA3075"/>
    <w:rsid w:val="0CCE0D62"/>
    <w:rsid w:val="0CCF4ADA"/>
    <w:rsid w:val="0CD2125B"/>
    <w:rsid w:val="0CD21ED4"/>
    <w:rsid w:val="0CDB6FDB"/>
    <w:rsid w:val="0CEC720E"/>
    <w:rsid w:val="0CF17C9F"/>
    <w:rsid w:val="0CFD51A3"/>
    <w:rsid w:val="0D075AA7"/>
    <w:rsid w:val="0D0C53E6"/>
    <w:rsid w:val="0D1B6623"/>
    <w:rsid w:val="0D282A67"/>
    <w:rsid w:val="0D295F98"/>
    <w:rsid w:val="0D3C21E6"/>
    <w:rsid w:val="0D3F57BC"/>
    <w:rsid w:val="0D4B2FC6"/>
    <w:rsid w:val="0D4C1C87"/>
    <w:rsid w:val="0D6B4FAA"/>
    <w:rsid w:val="0D6E42F3"/>
    <w:rsid w:val="0D754A11"/>
    <w:rsid w:val="0D894C75"/>
    <w:rsid w:val="0D8D29CB"/>
    <w:rsid w:val="0D95362E"/>
    <w:rsid w:val="0DA56D11"/>
    <w:rsid w:val="0DA67939"/>
    <w:rsid w:val="0DAE2941"/>
    <w:rsid w:val="0DB04D50"/>
    <w:rsid w:val="0DBD4932"/>
    <w:rsid w:val="0DC67C51"/>
    <w:rsid w:val="0DD26630"/>
    <w:rsid w:val="0DE808EC"/>
    <w:rsid w:val="0DF50570"/>
    <w:rsid w:val="0DFC6D88"/>
    <w:rsid w:val="0E123140"/>
    <w:rsid w:val="0E237B63"/>
    <w:rsid w:val="0E3015A8"/>
    <w:rsid w:val="0E3177FA"/>
    <w:rsid w:val="0E342E47"/>
    <w:rsid w:val="0E362232"/>
    <w:rsid w:val="0E3B5943"/>
    <w:rsid w:val="0E43308A"/>
    <w:rsid w:val="0E5E6115"/>
    <w:rsid w:val="0E7616B1"/>
    <w:rsid w:val="0E797231"/>
    <w:rsid w:val="0E87566C"/>
    <w:rsid w:val="0E9E6D55"/>
    <w:rsid w:val="0EA63619"/>
    <w:rsid w:val="0EAF6971"/>
    <w:rsid w:val="0EB9334C"/>
    <w:rsid w:val="0EC251B7"/>
    <w:rsid w:val="0EC266A4"/>
    <w:rsid w:val="0ED55516"/>
    <w:rsid w:val="0EDE5AE1"/>
    <w:rsid w:val="0EE021C3"/>
    <w:rsid w:val="0EEE70F1"/>
    <w:rsid w:val="0EF22A84"/>
    <w:rsid w:val="0F113188"/>
    <w:rsid w:val="0F16079E"/>
    <w:rsid w:val="0F18017D"/>
    <w:rsid w:val="0F1D7D7F"/>
    <w:rsid w:val="0F242EBB"/>
    <w:rsid w:val="0F2A5BEC"/>
    <w:rsid w:val="0F4B669A"/>
    <w:rsid w:val="0F4E7F38"/>
    <w:rsid w:val="0F58463B"/>
    <w:rsid w:val="0F5B4403"/>
    <w:rsid w:val="0F680DBF"/>
    <w:rsid w:val="0F803E6A"/>
    <w:rsid w:val="0F94465A"/>
    <w:rsid w:val="0F967329"/>
    <w:rsid w:val="0FB635F4"/>
    <w:rsid w:val="0FB81D67"/>
    <w:rsid w:val="0FD07480"/>
    <w:rsid w:val="0FFA7BE8"/>
    <w:rsid w:val="10024664"/>
    <w:rsid w:val="101A2510"/>
    <w:rsid w:val="10265D46"/>
    <w:rsid w:val="103F4196"/>
    <w:rsid w:val="10562014"/>
    <w:rsid w:val="10630BD8"/>
    <w:rsid w:val="10655129"/>
    <w:rsid w:val="10685029"/>
    <w:rsid w:val="106C5235"/>
    <w:rsid w:val="10707EFD"/>
    <w:rsid w:val="108B0D18"/>
    <w:rsid w:val="10A13A9A"/>
    <w:rsid w:val="10A92DD3"/>
    <w:rsid w:val="10AA1CBB"/>
    <w:rsid w:val="10B93AD7"/>
    <w:rsid w:val="10C50464"/>
    <w:rsid w:val="10D46E9C"/>
    <w:rsid w:val="10DA645D"/>
    <w:rsid w:val="10F76192"/>
    <w:rsid w:val="10FC469C"/>
    <w:rsid w:val="110411F6"/>
    <w:rsid w:val="110E5BD1"/>
    <w:rsid w:val="111D2270"/>
    <w:rsid w:val="11346F8A"/>
    <w:rsid w:val="11427949"/>
    <w:rsid w:val="114A2981"/>
    <w:rsid w:val="11511F61"/>
    <w:rsid w:val="11641F54"/>
    <w:rsid w:val="11845E93"/>
    <w:rsid w:val="11890DCD"/>
    <w:rsid w:val="118C2F9A"/>
    <w:rsid w:val="11A021EF"/>
    <w:rsid w:val="11C664AC"/>
    <w:rsid w:val="11CB191D"/>
    <w:rsid w:val="11D010D8"/>
    <w:rsid w:val="11E64458"/>
    <w:rsid w:val="11E810E5"/>
    <w:rsid w:val="11EE77B0"/>
    <w:rsid w:val="11F12DFD"/>
    <w:rsid w:val="121F5BBC"/>
    <w:rsid w:val="12237A0A"/>
    <w:rsid w:val="12303925"/>
    <w:rsid w:val="123C676E"/>
    <w:rsid w:val="125A3098"/>
    <w:rsid w:val="126B2BAF"/>
    <w:rsid w:val="12781557"/>
    <w:rsid w:val="127A7296"/>
    <w:rsid w:val="12816876"/>
    <w:rsid w:val="1288104C"/>
    <w:rsid w:val="128A6AC3"/>
    <w:rsid w:val="12957C2C"/>
    <w:rsid w:val="129F2561"/>
    <w:rsid w:val="12AF3329"/>
    <w:rsid w:val="12B97DBE"/>
    <w:rsid w:val="12C50511"/>
    <w:rsid w:val="12E36BE9"/>
    <w:rsid w:val="12E52E35"/>
    <w:rsid w:val="12E56E05"/>
    <w:rsid w:val="12E61D4F"/>
    <w:rsid w:val="12F2537D"/>
    <w:rsid w:val="12F47048"/>
    <w:rsid w:val="12FB03D7"/>
    <w:rsid w:val="1300779B"/>
    <w:rsid w:val="130B4C68"/>
    <w:rsid w:val="130D010A"/>
    <w:rsid w:val="131371F2"/>
    <w:rsid w:val="131822D0"/>
    <w:rsid w:val="13286C49"/>
    <w:rsid w:val="132D4308"/>
    <w:rsid w:val="13367661"/>
    <w:rsid w:val="13370CE3"/>
    <w:rsid w:val="13383704"/>
    <w:rsid w:val="133E5820"/>
    <w:rsid w:val="13553518"/>
    <w:rsid w:val="136C4E31"/>
    <w:rsid w:val="13755B4E"/>
    <w:rsid w:val="13777596"/>
    <w:rsid w:val="137A3EBF"/>
    <w:rsid w:val="13871C6A"/>
    <w:rsid w:val="1395604C"/>
    <w:rsid w:val="13981E3B"/>
    <w:rsid w:val="13997285"/>
    <w:rsid w:val="13B567D8"/>
    <w:rsid w:val="13BA5B9C"/>
    <w:rsid w:val="13E60A9E"/>
    <w:rsid w:val="13F22685"/>
    <w:rsid w:val="13F23952"/>
    <w:rsid w:val="13F47103"/>
    <w:rsid w:val="13FA068E"/>
    <w:rsid w:val="13FE0A81"/>
    <w:rsid w:val="13FE5913"/>
    <w:rsid w:val="142B4CEC"/>
    <w:rsid w:val="14357918"/>
    <w:rsid w:val="14435C1D"/>
    <w:rsid w:val="145A2EDB"/>
    <w:rsid w:val="148B7538"/>
    <w:rsid w:val="14922675"/>
    <w:rsid w:val="1498645A"/>
    <w:rsid w:val="149E726C"/>
    <w:rsid w:val="14AE34B3"/>
    <w:rsid w:val="14B369E4"/>
    <w:rsid w:val="14B37F9A"/>
    <w:rsid w:val="14B95E54"/>
    <w:rsid w:val="14C30F94"/>
    <w:rsid w:val="14CC2F52"/>
    <w:rsid w:val="14DA401C"/>
    <w:rsid w:val="14DB6C89"/>
    <w:rsid w:val="14E22390"/>
    <w:rsid w:val="14E35C7A"/>
    <w:rsid w:val="14F24CFF"/>
    <w:rsid w:val="14F74BCE"/>
    <w:rsid w:val="15133F92"/>
    <w:rsid w:val="151A3F56"/>
    <w:rsid w:val="152E4C16"/>
    <w:rsid w:val="15323E58"/>
    <w:rsid w:val="15382EBF"/>
    <w:rsid w:val="153A0924"/>
    <w:rsid w:val="15565F6D"/>
    <w:rsid w:val="15597637"/>
    <w:rsid w:val="155C2C83"/>
    <w:rsid w:val="15655FDB"/>
    <w:rsid w:val="1567082B"/>
    <w:rsid w:val="156E6427"/>
    <w:rsid w:val="157D0C04"/>
    <w:rsid w:val="158C5316"/>
    <w:rsid w:val="1594066F"/>
    <w:rsid w:val="159643E7"/>
    <w:rsid w:val="15995D74"/>
    <w:rsid w:val="15AE0FF3"/>
    <w:rsid w:val="15AE1730"/>
    <w:rsid w:val="15AE4CA6"/>
    <w:rsid w:val="15B34F99"/>
    <w:rsid w:val="15BF17B8"/>
    <w:rsid w:val="15C701A6"/>
    <w:rsid w:val="15CE3B81"/>
    <w:rsid w:val="15D40867"/>
    <w:rsid w:val="15F31839"/>
    <w:rsid w:val="15FF67D8"/>
    <w:rsid w:val="16072265"/>
    <w:rsid w:val="16117F11"/>
    <w:rsid w:val="16223297"/>
    <w:rsid w:val="163A700E"/>
    <w:rsid w:val="163D5A89"/>
    <w:rsid w:val="1646689F"/>
    <w:rsid w:val="164A7ADC"/>
    <w:rsid w:val="164E703A"/>
    <w:rsid w:val="165733D1"/>
    <w:rsid w:val="167175C0"/>
    <w:rsid w:val="1672275E"/>
    <w:rsid w:val="167E6820"/>
    <w:rsid w:val="167F4E7B"/>
    <w:rsid w:val="169F376F"/>
    <w:rsid w:val="16A91EF8"/>
    <w:rsid w:val="16B23087"/>
    <w:rsid w:val="16BA4105"/>
    <w:rsid w:val="16BC3EE5"/>
    <w:rsid w:val="17011D34"/>
    <w:rsid w:val="17101F77"/>
    <w:rsid w:val="171516A8"/>
    <w:rsid w:val="173F1493"/>
    <w:rsid w:val="17457E73"/>
    <w:rsid w:val="174F2A9F"/>
    <w:rsid w:val="17551D34"/>
    <w:rsid w:val="175E3991"/>
    <w:rsid w:val="176522C3"/>
    <w:rsid w:val="176A1687"/>
    <w:rsid w:val="17782CA9"/>
    <w:rsid w:val="17B648CC"/>
    <w:rsid w:val="17BA710E"/>
    <w:rsid w:val="17C31746"/>
    <w:rsid w:val="17E07BBF"/>
    <w:rsid w:val="17F53EC5"/>
    <w:rsid w:val="18003D99"/>
    <w:rsid w:val="180B1118"/>
    <w:rsid w:val="18295170"/>
    <w:rsid w:val="18333A1E"/>
    <w:rsid w:val="18492C74"/>
    <w:rsid w:val="18695DE3"/>
    <w:rsid w:val="186D63A9"/>
    <w:rsid w:val="186E33F9"/>
    <w:rsid w:val="187A7FF0"/>
    <w:rsid w:val="187D188E"/>
    <w:rsid w:val="187D53EA"/>
    <w:rsid w:val="18814F90"/>
    <w:rsid w:val="188E3870"/>
    <w:rsid w:val="1894657A"/>
    <w:rsid w:val="18D10AD9"/>
    <w:rsid w:val="18D95880"/>
    <w:rsid w:val="18EB3680"/>
    <w:rsid w:val="190776E2"/>
    <w:rsid w:val="191320E9"/>
    <w:rsid w:val="19137AFC"/>
    <w:rsid w:val="191A0E8B"/>
    <w:rsid w:val="191A5E87"/>
    <w:rsid w:val="191C4C03"/>
    <w:rsid w:val="19241D0A"/>
    <w:rsid w:val="192E7CCB"/>
    <w:rsid w:val="193A44C1"/>
    <w:rsid w:val="1954439D"/>
    <w:rsid w:val="19722A75"/>
    <w:rsid w:val="19855AE2"/>
    <w:rsid w:val="19A03A86"/>
    <w:rsid w:val="19AC242B"/>
    <w:rsid w:val="19BA3BF4"/>
    <w:rsid w:val="19CD3282"/>
    <w:rsid w:val="19D8661D"/>
    <w:rsid w:val="19EF2318"/>
    <w:rsid w:val="19F56590"/>
    <w:rsid w:val="1A037B71"/>
    <w:rsid w:val="1A0B0887"/>
    <w:rsid w:val="1A0F6516"/>
    <w:rsid w:val="1A134FCE"/>
    <w:rsid w:val="1A1F5268"/>
    <w:rsid w:val="1A2E2E40"/>
    <w:rsid w:val="1A330075"/>
    <w:rsid w:val="1A3441CE"/>
    <w:rsid w:val="1A473F02"/>
    <w:rsid w:val="1A5064DF"/>
    <w:rsid w:val="1A5064FB"/>
    <w:rsid w:val="1A525246"/>
    <w:rsid w:val="1A5F1344"/>
    <w:rsid w:val="1A6920CA"/>
    <w:rsid w:val="1A693E78"/>
    <w:rsid w:val="1A757A10"/>
    <w:rsid w:val="1A7A6085"/>
    <w:rsid w:val="1A82066E"/>
    <w:rsid w:val="1A824F3A"/>
    <w:rsid w:val="1A9A6727"/>
    <w:rsid w:val="1AA479D9"/>
    <w:rsid w:val="1AA650CC"/>
    <w:rsid w:val="1AAA261B"/>
    <w:rsid w:val="1AAD645B"/>
    <w:rsid w:val="1AB6166D"/>
    <w:rsid w:val="1ACB7F4D"/>
    <w:rsid w:val="1AE15BD2"/>
    <w:rsid w:val="1AE17EB2"/>
    <w:rsid w:val="1AE31E7C"/>
    <w:rsid w:val="1AE6196C"/>
    <w:rsid w:val="1AFC2F3E"/>
    <w:rsid w:val="1B063DBD"/>
    <w:rsid w:val="1B092D1A"/>
    <w:rsid w:val="1B1069E9"/>
    <w:rsid w:val="1B1F47AE"/>
    <w:rsid w:val="1B222279"/>
    <w:rsid w:val="1B267688"/>
    <w:rsid w:val="1B2A1722"/>
    <w:rsid w:val="1B362FB2"/>
    <w:rsid w:val="1B392C89"/>
    <w:rsid w:val="1B3B6643"/>
    <w:rsid w:val="1B3C333B"/>
    <w:rsid w:val="1B496795"/>
    <w:rsid w:val="1B542BCF"/>
    <w:rsid w:val="1B666609"/>
    <w:rsid w:val="1B8076CB"/>
    <w:rsid w:val="1B9E3FF5"/>
    <w:rsid w:val="1BA333BA"/>
    <w:rsid w:val="1BA571E5"/>
    <w:rsid w:val="1BCA00BC"/>
    <w:rsid w:val="1BD41838"/>
    <w:rsid w:val="1BD71F88"/>
    <w:rsid w:val="1BDC68CC"/>
    <w:rsid w:val="1BED43A3"/>
    <w:rsid w:val="1BF05288"/>
    <w:rsid w:val="1BF400B9"/>
    <w:rsid w:val="1BFD6F6E"/>
    <w:rsid w:val="1C2208E7"/>
    <w:rsid w:val="1C2838BF"/>
    <w:rsid w:val="1C67088B"/>
    <w:rsid w:val="1C6C5EA1"/>
    <w:rsid w:val="1C8256C5"/>
    <w:rsid w:val="1C8B5FB5"/>
    <w:rsid w:val="1CB24FF4"/>
    <w:rsid w:val="1CB475FC"/>
    <w:rsid w:val="1CB810E7"/>
    <w:rsid w:val="1CC23D13"/>
    <w:rsid w:val="1CD777BF"/>
    <w:rsid w:val="1CDF7469"/>
    <w:rsid w:val="1CE84555"/>
    <w:rsid w:val="1CEB4191"/>
    <w:rsid w:val="1CF508ED"/>
    <w:rsid w:val="1CF540E9"/>
    <w:rsid w:val="1CF71C0F"/>
    <w:rsid w:val="1CFD2F9D"/>
    <w:rsid w:val="1CFF0AC4"/>
    <w:rsid w:val="1D232A04"/>
    <w:rsid w:val="1D303373"/>
    <w:rsid w:val="1D5A3F4C"/>
    <w:rsid w:val="1D677FC0"/>
    <w:rsid w:val="1D733B41"/>
    <w:rsid w:val="1D7F0C25"/>
    <w:rsid w:val="1DA3114B"/>
    <w:rsid w:val="1DA35BF9"/>
    <w:rsid w:val="1DB93368"/>
    <w:rsid w:val="1DC062D1"/>
    <w:rsid w:val="1DC256AB"/>
    <w:rsid w:val="1DC72084"/>
    <w:rsid w:val="1DCD6BEA"/>
    <w:rsid w:val="1DD106B2"/>
    <w:rsid w:val="1DD7559C"/>
    <w:rsid w:val="1DEF6D8A"/>
    <w:rsid w:val="1DF24184"/>
    <w:rsid w:val="1E14234D"/>
    <w:rsid w:val="1E1A15EF"/>
    <w:rsid w:val="1E287DB6"/>
    <w:rsid w:val="1E2F17CE"/>
    <w:rsid w:val="1E3F4573"/>
    <w:rsid w:val="1E454970"/>
    <w:rsid w:val="1E5A2ED1"/>
    <w:rsid w:val="1E641526"/>
    <w:rsid w:val="1E892D3B"/>
    <w:rsid w:val="1E91399D"/>
    <w:rsid w:val="1E9B2A6E"/>
    <w:rsid w:val="1EB458DE"/>
    <w:rsid w:val="1EBF050A"/>
    <w:rsid w:val="1EC91389"/>
    <w:rsid w:val="1EC93137"/>
    <w:rsid w:val="1EDB2E6A"/>
    <w:rsid w:val="1EDF295B"/>
    <w:rsid w:val="1EEA61F3"/>
    <w:rsid w:val="1EF060FE"/>
    <w:rsid w:val="1F021EE1"/>
    <w:rsid w:val="1F06465C"/>
    <w:rsid w:val="1F0E4FEE"/>
    <w:rsid w:val="1F114ADE"/>
    <w:rsid w:val="1F1F369F"/>
    <w:rsid w:val="1F2D6BC3"/>
    <w:rsid w:val="1F4924CA"/>
    <w:rsid w:val="1F5218AC"/>
    <w:rsid w:val="1F5C3FAB"/>
    <w:rsid w:val="1F6321DF"/>
    <w:rsid w:val="1F6F5AB9"/>
    <w:rsid w:val="1F6F64FB"/>
    <w:rsid w:val="1F7A2683"/>
    <w:rsid w:val="1F9574BD"/>
    <w:rsid w:val="1F9B6F21"/>
    <w:rsid w:val="1F9E45C4"/>
    <w:rsid w:val="1FA407DF"/>
    <w:rsid w:val="1FAC223E"/>
    <w:rsid w:val="1FC03E6A"/>
    <w:rsid w:val="1FC3227C"/>
    <w:rsid w:val="1FC6467C"/>
    <w:rsid w:val="1FDD29C9"/>
    <w:rsid w:val="20025C29"/>
    <w:rsid w:val="200A0744"/>
    <w:rsid w:val="200C3C23"/>
    <w:rsid w:val="200C6AA4"/>
    <w:rsid w:val="200E0A69"/>
    <w:rsid w:val="201D7A78"/>
    <w:rsid w:val="20347D3A"/>
    <w:rsid w:val="20423D70"/>
    <w:rsid w:val="204A02A8"/>
    <w:rsid w:val="205477BB"/>
    <w:rsid w:val="20694BCD"/>
    <w:rsid w:val="207D156B"/>
    <w:rsid w:val="20843DD0"/>
    <w:rsid w:val="2093370A"/>
    <w:rsid w:val="209854B7"/>
    <w:rsid w:val="209D2105"/>
    <w:rsid w:val="209F6845"/>
    <w:rsid w:val="20A0611A"/>
    <w:rsid w:val="20BD4F1E"/>
    <w:rsid w:val="20C04A0E"/>
    <w:rsid w:val="20FF5536"/>
    <w:rsid w:val="210157CC"/>
    <w:rsid w:val="21067B13"/>
    <w:rsid w:val="211A5AC1"/>
    <w:rsid w:val="212154AC"/>
    <w:rsid w:val="21225788"/>
    <w:rsid w:val="21254871"/>
    <w:rsid w:val="212E5E1B"/>
    <w:rsid w:val="21316D8A"/>
    <w:rsid w:val="214454EF"/>
    <w:rsid w:val="21556040"/>
    <w:rsid w:val="21635AC5"/>
    <w:rsid w:val="216E446A"/>
    <w:rsid w:val="21723F5A"/>
    <w:rsid w:val="217A4BBD"/>
    <w:rsid w:val="21885277"/>
    <w:rsid w:val="21990F76"/>
    <w:rsid w:val="21D4251F"/>
    <w:rsid w:val="21D544E9"/>
    <w:rsid w:val="21D839C3"/>
    <w:rsid w:val="21D902C5"/>
    <w:rsid w:val="21E0234B"/>
    <w:rsid w:val="21EF7359"/>
    <w:rsid w:val="21F67E7A"/>
    <w:rsid w:val="21FE134A"/>
    <w:rsid w:val="2205092A"/>
    <w:rsid w:val="22097CEF"/>
    <w:rsid w:val="220A4192"/>
    <w:rsid w:val="22183599"/>
    <w:rsid w:val="222C1C9F"/>
    <w:rsid w:val="22383861"/>
    <w:rsid w:val="22461307"/>
    <w:rsid w:val="224A0192"/>
    <w:rsid w:val="224E5D01"/>
    <w:rsid w:val="225277B6"/>
    <w:rsid w:val="22574EFE"/>
    <w:rsid w:val="22600256"/>
    <w:rsid w:val="2261739B"/>
    <w:rsid w:val="2262063B"/>
    <w:rsid w:val="2267551F"/>
    <w:rsid w:val="226A4C31"/>
    <w:rsid w:val="22720BE8"/>
    <w:rsid w:val="22916662"/>
    <w:rsid w:val="229D32CF"/>
    <w:rsid w:val="22B40D19"/>
    <w:rsid w:val="22EF562B"/>
    <w:rsid w:val="23047A11"/>
    <w:rsid w:val="23056BE4"/>
    <w:rsid w:val="230B55A0"/>
    <w:rsid w:val="231045D3"/>
    <w:rsid w:val="23223227"/>
    <w:rsid w:val="233E10F9"/>
    <w:rsid w:val="233E262A"/>
    <w:rsid w:val="233F1C1A"/>
    <w:rsid w:val="234324B7"/>
    <w:rsid w:val="23452FA8"/>
    <w:rsid w:val="23502079"/>
    <w:rsid w:val="235213B7"/>
    <w:rsid w:val="23614286"/>
    <w:rsid w:val="23675615"/>
    <w:rsid w:val="236D0A4E"/>
    <w:rsid w:val="23700025"/>
    <w:rsid w:val="237006B3"/>
    <w:rsid w:val="237369FB"/>
    <w:rsid w:val="23775858"/>
    <w:rsid w:val="2378512C"/>
    <w:rsid w:val="237E7E26"/>
    <w:rsid w:val="238A7846"/>
    <w:rsid w:val="2398246B"/>
    <w:rsid w:val="23A3249A"/>
    <w:rsid w:val="23A777BF"/>
    <w:rsid w:val="23AB0F1F"/>
    <w:rsid w:val="23DB233D"/>
    <w:rsid w:val="23ED5D2E"/>
    <w:rsid w:val="23F57877"/>
    <w:rsid w:val="23FE282D"/>
    <w:rsid w:val="240B0553"/>
    <w:rsid w:val="240D3609"/>
    <w:rsid w:val="241815EB"/>
    <w:rsid w:val="24313071"/>
    <w:rsid w:val="24335835"/>
    <w:rsid w:val="243472A5"/>
    <w:rsid w:val="243678FA"/>
    <w:rsid w:val="24391133"/>
    <w:rsid w:val="244020ED"/>
    <w:rsid w:val="24547BF1"/>
    <w:rsid w:val="24686E21"/>
    <w:rsid w:val="2481520F"/>
    <w:rsid w:val="248225D2"/>
    <w:rsid w:val="2485348A"/>
    <w:rsid w:val="24981900"/>
    <w:rsid w:val="24AA3A0B"/>
    <w:rsid w:val="24AD730D"/>
    <w:rsid w:val="24B04172"/>
    <w:rsid w:val="24BB1774"/>
    <w:rsid w:val="24C04FDC"/>
    <w:rsid w:val="24C06D8A"/>
    <w:rsid w:val="24DD5B8E"/>
    <w:rsid w:val="24DD793C"/>
    <w:rsid w:val="24DF2456"/>
    <w:rsid w:val="24E4602F"/>
    <w:rsid w:val="24EF61D4"/>
    <w:rsid w:val="24F346C5"/>
    <w:rsid w:val="24F829C8"/>
    <w:rsid w:val="25011BFC"/>
    <w:rsid w:val="25090731"/>
    <w:rsid w:val="251A0B90"/>
    <w:rsid w:val="252735BD"/>
    <w:rsid w:val="25485BB9"/>
    <w:rsid w:val="254A43CB"/>
    <w:rsid w:val="25576C1D"/>
    <w:rsid w:val="255F2F8E"/>
    <w:rsid w:val="255F7AB5"/>
    <w:rsid w:val="25797F62"/>
    <w:rsid w:val="257D2ECD"/>
    <w:rsid w:val="257E605D"/>
    <w:rsid w:val="258204E4"/>
    <w:rsid w:val="25C07624"/>
    <w:rsid w:val="25C96113"/>
    <w:rsid w:val="25CB1E8B"/>
    <w:rsid w:val="25D00E85"/>
    <w:rsid w:val="25DB3A7F"/>
    <w:rsid w:val="25E82A3D"/>
    <w:rsid w:val="25FE400E"/>
    <w:rsid w:val="2604539D"/>
    <w:rsid w:val="26057D67"/>
    <w:rsid w:val="260A1105"/>
    <w:rsid w:val="260D4251"/>
    <w:rsid w:val="26153106"/>
    <w:rsid w:val="26184F11"/>
    <w:rsid w:val="26235823"/>
    <w:rsid w:val="26345C82"/>
    <w:rsid w:val="26347A30"/>
    <w:rsid w:val="263C0693"/>
    <w:rsid w:val="263F60ED"/>
    <w:rsid w:val="2641404B"/>
    <w:rsid w:val="26480208"/>
    <w:rsid w:val="26760048"/>
    <w:rsid w:val="267918E7"/>
    <w:rsid w:val="268426C8"/>
    <w:rsid w:val="268E2015"/>
    <w:rsid w:val="26961EDB"/>
    <w:rsid w:val="26976211"/>
    <w:rsid w:val="26AA1AA0"/>
    <w:rsid w:val="26C54B2C"/>
    <w:rsid w:val="26D0702D"/>
    <w:rsid w:val="26E25288"/>
    <w:rsid w:val="26EF7F88"/>
    <w:rsid w:val="26F15921"/>
    <w:rsid w:val="26F667CE"/>
    <w:rsid w:val="272730F1"/>
    <w:rsid w:val="274F43F6"/>
    <w:rsid w:val="27554102"/>
    <w:rsid w:val="275B0772"/>
    <w:rsid w:val="27600D1B"/>
    <w:rsid w:val="2767173F"/>
    <w:rsid w:val="276B56D3"/>
    <w:rsid w:val="27706BF2"/>
    <w:rsid w:val="27806CA5"/>
    <w:rsid w:val="27873B8F"/>
    <w:rsid w:val="27897907"/>
    <w:rsid w:val="2791259C"/>
    <w:rsid w:val="27A504B9"/>
    <w:rsid w:val="27AC7A9A"/>
    <w:rsid w:val="27B86BB3"/>
    <w:rsid w:val="27D44006"/>
    <w:rsid w:val="27DB3EDB"/>
    <w:rsid w:val="27F8683B"/>
    <w:rsid w:val="280766F8"/>
    <w:rsid w:val="280F4C47"/>
    <w:rsid w:val="281F356A"/>
    <w:rsid w:val="28395B38"/>
    <w:rsid w:val="284D3072"/>
    <w:rsid w:val="285A5748"/>
    <w:rsid w:val="285D2B42"/>
    <w:rsid w:val="28616B57"/>
    <w:rsid w:val="286C74DE"/>
    <w:rsid w:val="287E19CB"/>
    <w:rsid w:val="28866BF1"/>
    <w:rsid w:val="28902616"/>
    <w:rsid w:val="28B74948"/>
    <w:rsid w:val="28C22A00"/>
    <w:rsid w:val="28CF3A40"/>
    <w:rsid w:val="28D252DE"/>
    <w:rsid w:val="28EC341E"/>
    <w:rsid w:val="28EC45F2"/>
    <w:rsid w:val="28FC611F"/>
    <w:rsid w:val="29001E4B"/>
    <w:rsid w:val="29024C5F"/>
    <w:rsid w:val="29143A4F"/>
    <w:rsid w:val="29192782"/>
    <w:rsid w:val="29673C78"/>
    <w:rsid w:val="296A62C1"/>
    <w:rsid w:val="296C7758"/>
    <w:rsid w:val="297C6823"/>
    <w:rsid w:val="297D1117"/>
    <w:rsid w:val="29892D57"/>
    <w:rsid w:val="298E7457"/>
    <w:rsid w:val="29AA1DB7"/>
    <w:rsid w:val="29BA649E"/>
    <w:rsid w:val="29C9356B"/>
    <w:rsid w:val="29E2214C"/>
    <w:rsid w:val="29EA3E3E"/>
    <w:rsid w:val="29EB2AFB"/>
    <w:rsid w:val="2A110088"/>
    <w:rsid w:val="2A1658FC"/>
    <w:rsid w:val="2A187669"/>
    <w:rsid w:val="2A375D41"/>
    <w:rsid w:val="2A48370D"/>
    <w:rsid w:val="2A4A1DF1"/>
    <w:rsid w:val="2A57508D"/>
    <w:rsid w:val="2A5C68F2"/>
    <w:rsid w:val="2A5E32CD"/>
    <w:rsid w:val="2A740C09"/>
    <w:rsid w:val="2A7B5C7C"/>
    <w:rsid w:val="2A841DAD"/>
    <w:rsid w:val="2AA70207"/>
    <w:rsid w:val="2AB22DDE"/>
    <w:rsid w:val="2ABA4361"/>
    <w:rsid w:val="2AC47462"/>
    <w:rsid w:val="2AE5754B"/>
    <w:rsid w:val="2AE632C3"/>
    <w:rsid w:val="2AE65071"/>
    <w:rsid w:val="2AFA50E7"/>
    <w:rsid w:val="2AFB6D6E"/>
    <w:rsid w:val="2B035C23"/>
    <w:rsid w:val="2B057BED"/>
    <w:rsid w:val="2B071CF2"/>
    <w:rsid w:val="2B1B15F8"/>
    <w:rsid w:val="2B1C0A93"/>
    <w:rsid w:val="2B2C75A8"/>
    <w:rsid w:val="2B3A4E50"/>
    <w:rsid w:val="2B3B594E"/>
    <w:rsid w:val="2B404781"/>
    <w:rsid w:val="2B434271"/>
    <w:rsid w:val="2B522706"/>
    <w:rsid w:val="2B5B780D"/>
    <w:rsid w:val="2B5D5848"/>
    <w:rsid w:val="2B603075"/>
    <w:rsid w:val="2B6A14A8"/>
    <w:rsid w:val="2B764647"/>
    <w:rsid w:val="2B980CA0"/>
    <w:rsid w:val="2BA61037"/>
    <w:rsid w:val="2BAA087A"/>
    <w:rsid w:val="2BAA2906"/>
    <w:rsid w:val="2BAD5594"/>
    <w:rsid w:val="2BE64D82"/>
    <w:rsid w:val="2BEC4909"/>
    <w:rsid w:val="2C026866"/>
    <w:rsid w:val="2C1B6F9C"/>
    <w:rsid w:val="2C2677FD"/>
    <w:rsid w:val="2C412EA7"/>
    <w:rsid w:val="2C414C55"/>
    <w:rsid w:val="2C540466"/>
    <w:rsid w:val="2C5A5D16"/>
    <w:rsid w:val="2C5C383D"/>
    <w:rsid w:val="2C622E1D"/>
    <w:rsid w:val="2C623DA9"/>
    <w:rsid w:val="2C7D0E82"/>
    <w:rsid w:val="2C844B41"/>
    <w:rsid w:val="2C867B93"/>
    <w:rsid w:val="2C92725E"/>
    <w:rsid w:val="2C956D4E"/>
    <w:rsid w:val="2C9C1FAD"/>
    <w:rsid w:val="2CAB6572"/>
    <w:rsid w:val="2CB3174D"/>
    <w:rsid w:val="2CC45A66"/>
    <w:rsid w:val="2CCE2260"/>
    <w:rsid w:val="2CF478A3"/>
    <w:rsid w:val="2D015201"/>
    <w:rsid w:val="2D085772"/>
    <w:rsid w:val="2D087520"/>
    <w:rsid w:val="2D0F532B"/>
    <w:rsid w:val="2D1F109F"/>
    <w:rsid w:val="2D202ABC"/>
    <w:rsid w:val="2D291971"/>
    <w:rsid w:val="2D2B4AE5"/>
    <w:rsid w:val="2D2D342B"/>
    <w:rsid w:val="2D336686"/>
    <w:rsid w:val="2D3740B8"/>
    <w:rsid w:val="2D376532"/>
    <w:rsid w:val="2D71156A"/>
    <w:rsid w:val="2D7303C5"/>
    <w:rsid w:val="2D774259"/>
    <w:rsid w:val="2D7834AC"/>
    <w:rsid w:val="2D7C5288"/>
    <w:rsid w:val="2D8D306A"/>
    <w:rsid w:val="2D904132"/>
    <w:rsid w:val="2D9E7C8C"/>
    <w:rsid w:val="2D9F1EF2"/>
    <w:rsid w:val="2DA107C0"/>
    <w:rsid w:val="2DA8491A"/>
    <w:rsid w:val="2DB15E0A"/>
    <w:rsid w:val="2DC45EDD"/>
    <w:rsid w:val="2DCF44E2"/>
    <w:rsid w:val="2DE00B11"/>
    <w:rsid w:val="2DF14458"/>
    <w:rsid w:val="2E0917A2"/>
    <w:rsid w:val="2E13617D"/>
    <w:rsid w:val="2E177A7C"/>
    <w:rsid w:val="2E1F2F1E"/>
    <w:rsid w:val="2E2E2FB7"/>
    <w:rsid w:val="2E507989"/>
    <w:rsid w:val="2E5A728A"/>
    <w:rsid w:val="2E5F2166"/>
    <w:rsid w:val="2E65069C"/>
    <w:rsid w:val="2E652751"/>
    <w:rsid w:val="2E67296D"/>
    <w:rsid w:val="2E6B020C"/>
    <w:rsid w:val="2E744194"/>
    <w:rsid w:val="2E764E5E"/>
    <w:rsid w:val="2E823302"/>
    <w:rsid w:val="2E9A064C"/>
    <w:rsid w:val="2E9F3EB4"/>
    <w:rsid w:val="2EA939A0"/>
    <w:rsid w:val="2EAB2859"/>
    <w:rsid w:val="2EAC037F"/>
    <w:rsid w:val="2EAE40F8"/>
    <w:rsid w:val="2EAE5EA6"/>
    <w:rsid w:val="2EB15996"/>
    <w:rsid w:val="2EC47989"/>
    <w:rsid w:val="2ED27DE6"/>
    <w:rsid w:val="2ED333BB"/>
    <w:rsid w:val="2ED34F37"/>
    <w:rsid w:val="2ED718A0"/>
    <w:rsid w:val="2EDB22EA"/>
    <w:rsid w:val="2EFE507F"/>
    <w:rsid w:val="2F032695"/>
    <w:rsid w:val="2F0361F1"/>
    <w:rsid w:val="2F126434"/>
    <w:rsid w:val="2F316B28"/>
    <w:rsid w:val="2F340AA1"/>
    <w:rsid w:val="2F35262C"/>
    <w:rsid w:val="2F371CBB"/>
    <w:rsid w:val="2F3C6DC2"/>
    <w:rsid w:val="2F3F2FA2"/>
    <w:rsid w:val="2F451247"/>
    <w:rsid w:val="2F4C7559"/>
    <w:rsid w:val="2F5836E9"/>
    <w:rsid w:val="2F5C1DA5"/>
    <w:rsid w:val="2F7D6F0E"/>
    <w:rsid w:val="2F7F6795"/>
    <w:rsid w:val="2F8F217B"/>
    <w:rsid w:val="2FA5374C"/>
    <w:rsid w:val="2FCC0CD9"/>
    <w:rsid w:val="2FCC2644"/>
    <w:rsid w:val="2FCD67FF"/>
    <w:rsid w:val="2FCE2B17"/>
    <w:rsid w:val="2FCE2CA3"/>
    <w:rsid w:val="2FE14059"/>
    <w:rsid w:val="2FE148C0"/>
    <w:rsid w:val="2FE57FED"/>
    <w:rsid w:val="2FE75B13"/>
    <w:rsid w:val="2FF0391A"/>
    <w:rsid w:val="2FF70277"/>
    <w:rsid w:val="2FF975F4"/>
    <w:rsid w:val="300D0056"/>
    <w:rsid w:val="300E28F3"/>
    <w:rsid w:val="30143F92"/>
    <w:rsid w:val="30257F10"/>
    <w:rsid w:val="30412C3F"/>
    <w:rsid w:val="3056624A"/>
    <w:rsid w:val="305E56A9"/>
    <w:rsid w:val="305F1B4D"/>
    <w:rsid w:val="30627082"/>
    <w:rsid w:val="30717AD3"/>
    <w:rsid w:val="30810763"/>
    <w:rsid w:val="308E7498"/>
    <w:rsid w:val="30903E92"/>
    <w:rsid w:val="309F63EE"/>
    <w:rsid w:val="30A734F4"/>
    <w:rsid w:val="30B579BF"/>
    <w:rsid w:val="30B83FFE"/>
    <w:rsid w:val="30C45B1C"/>
    <w:rsid w:val="30CC6AB7"/>
    <w:rsid w:val="30D616E4"/>
    <w:rsid w:val="30E262DA"/>
    <w:rsid w:val="30E97669"/>
    <w:rsid w:val="30ED7159"/>
    <w:rsid w:val="3102072B"/>
    <w:rsid w:val="310426F5"/>
    <w:rsid w:val="31083655"/>
    <w:rsid w:val="3109737B"/>
    <w:rsid w:val="311A02B8"/>
    <w:rsid w:val="313034EA"/>
    <w:rsid w:val="3143321D"/>
    <w:rsid w:val="31442AF1"/>
    <w:rsid w:val="31456670"/>
    <w:rsid w:val="31456F95"/>
    <w:rsid w:val="31464ABB"/>
    <w:rsid w:val="31480833"/>
    <w:rsid w:val="315C7E3B"/>
    <w:rsid w:val="3179279B"/>
    <w:rsid w:val="319B7BF7"/>
    <w:rsid w:val="31A677D0"/>
    <w:rsid w:val="31A87DA4"/>
    <w:rsid w:val="31B86968"/>
    <w:rsid w:val="31C205E6"/>
    <w:rsid w:val="31CD75B2"/>
    <w:rsid w:val="31E76661"/>
    <w:rsid w:val="31F3494A"/>
    <w:rsid w:val="320504D2"/>
    <w:rsid w:val="32052280"/>
    <w:rsid w:val="32B21045"/>
    <w:rsid w:val="32B44047"/>
    <w:rsid w:val="32B70E7A"/>
    <w:rsid w:val="32C67F86"/>
    <w:rsid w:val="32CF509C"/>
    <w:rsid w:val="32D305D1"/>
    <w:rsid w:val="32DC7485"/>
    <w:rsid w:val="3308789D"/>
    <w:rsid w:val="33146A92"/>
    <w:rsid w:val="33163F6E"/>
    <w:rsid w:val="33180A41"/>
    <w:rsid w:val="33240E2C"/>
    <w:rsid w:val="332525B0"/>
    <w:rsid w:val="33332E1D"/>
    <w:rsid w:val="333F5916"/>
    <w:rsid w:val="3341378C"/>
    <w:rsid w:val="334B19C6"/>
    <w:rsid w:val="33596D28"/>
    <w:rsid w:val="335E433E"/>
    <w:rsid w:val="33694A91"/>
    <w:rsid w:val="33721B98"/>
    <w:rsid w:val="33844E91"/>
    <w:rsid w:val="33873DC4"/>
    <w:rsid w:val="339E6ED8"/>
    <w:rsid w:val="33B00303"/>
    <w:rsid w:val="33B01AC5"/>
    <w:rsid w:val="33B43F5E"/>
    <w:rsid w:val="33B51A84"/>
    <w:rsid w:val="33B60497"/>
    <w:rsid w:val="33C1667B"/>
    <w:rsid w:val="33C557AD"/>
    <w:rsid w:val="33CD330B"/>
    <w:rsid w:val="33ED2D63"/>
    <w:rsid w:val="34030A42"/>
    <w:rsid w:val="340A0022"/>
    <w:rsid w:val="340A7A25"/>
    <w:rsid w:val="342920FF"/>
    <w:rsid w:val="34384B8F"/>
    <w:rsid w:val="343B467F"/>
    <w:rsid w:val="34403A44"/>
    <w:rsid w:val="345117AD"/>
    <w:rsid w:val="345A00D0"/>
    <w:rsid w:val="3474193F"/>
    <w:rsid w:val="3491711A"/>
    <w:rsid w:val="34A64ABF"/>
    <w:rsid w:val="34C313EA"/>
    <w:rsid w:val="34C957E7"/>
    <w:rsid w:val="34CE72A2"/>
    <w:rsid w:val="34E02B31"/>
    <w:rsid w:val="34EA0519"/>
    <w:rsid w:val="35004F81"/>
    <w:rsid w:val="350B22A4"/>
    <w:rsid w:val="35327830"/>
    <w:rsid w:val="35523A2F"/>
    <w:rsid w:val="35611EC4"/>
    <w:rsid w:val="35797736"/>
    <w:rsid w:val="357B2B5C"/>
    <w:rsid w:val="358838F4"/>
    <w:rsid w:val="35886381"/>
    <w:rsid w:val="359009FB"/>
    <w:rsid w:val="35942299"/>
    <w:rsid w:val="359758E5"/>
    <w:rsid w:val="359C195C"/>
    <w:rsid w:val="35A6162C"/>
    <w:rsid w:val="35A61FCC"/>
    <w:rsid w:val="35AA386B"/>
    <w:rsid w:val="35B20971"/>
    <w:rsid w:val="35B91D00"/>
    <w:rsid w:val="35C16EE4"/>
    <w:rsid w:val="35CA381B"/>
    <w:rsid w:val="35CD7559"/>
    <w:rsid w:val="35D73F34"/>
    <w:rsid w:val="35DF103A"/>
    <w:rsid w:val="35E14DB3"/>
    <w:rsid w:val="3600792F"/>
    <w:rsid w:val="36140CE4"/>
    <w:rsid w:val="36453D49"/>
    <w:rsid w:val="36515879"/>
    <w:rsid w:val="365343EC"/>
    <w:rsid w:val="365612FD"/>
    <w:rsid w:val="3656754F"/>
    <w:rsid w:val="365F5BDC"/>
    <w:rsid w:val="3665370B"/>
    <w:rsid w:val="36653C36"/>
    <w:rsid w:val="368A369C"/>
    <w:rsid w:val="36924988"/>
    <w:rsid w:val="369577EC"/>
    <w:rsid w:val="369E1627"/>
    <w:rsid w:val="369E56BC"/>
    <w:rsid w:val="36AC7A6D"/>
    <w:rsid w:val="36B142F9"/>
    <w:rsid w:val="36B2116A"/>
    <w:rsid w:val="36B81FB7"/>
    <w:rsid w:val="36BB1AA7"/>
    <w:rsid w:val="36E36908"/>
    <w:rsid w:val="37040D59"/>
    <w:rsid w:val="371A4A20"/>
    <w:rsid w:val="3720575C"/>
    <w:rsid w:val="3736112E"/>
    <w:rsid w:val="375F2433"/>
    <w:rsid w:val="377D0B0B"/>
    <w:rsid w:val="37887BDC"/>
    <w:rsid w:val="378E1DA4"/>
    <w:rsid w:val="37931B4D"/>
    <w:rsid w:val="379D72C6"/>
    <w:rsid w:val="37A3622A"/>
    <w:rsid w:val="37AC5529"/>
    <w:rsid w:val="37B81B43"/>
    <w:rsid w:val="37C4498C"/>
    <w:rsid w:val="37C52BDE"/>
    <w:rsid w:val="37D37C18"/>
    <w:rsid w:val="37F039D3"/>
    <w:rsid w:val="381274A5"/>
    <w:rsid w:val="38214403"/>
    <w:rsid w:val="382A0C93"/>
    <w:rsid w:val="3837515E"/>
    <w:rsid w:val="383B66E8"/>
    <w:rsid w:val="383C2774"/>
    <w:rsid w:val="38415FDC"/>
    <w:rsid w:val="38471BCC"/>
    <w:rsid w:val="384C0E00"/>
    <w:rsid w:val="384F24A7"/>
    <w:rsid w:val="38521F98"/>
    <w:rsid w:val="38556E05"/>
    <w:rsid w:val="385C2E16"/>
    <w:rsid w:val="385F275A"/>
    <w:rsid w:val="38657F1D"/>
    <w:rsid w:val="38683569"/>
    <w:rsid w:val="387773F1"/>
    <w:rsid w:val="38832B12"/>
    <w:rsid w:val="388D0775"/>
    <w:rsid w:val="389B56ED"/>
    <w:rsid w:val="38A442FB"/>
    <w:rsid w:val="38A465A6"/>
    <w:rsid w:val="38B04A8C"/>
    <w:rsid w:val="38D62BC9"/>
    <w:rsid w:val="38DD7AB3"/>
    <w:rsid w:val="38FF272D"/>
    <w:rsid w:val="390019F4"/>
    <w:rsid w:val="390C0398"/>
    <w:rsid w:val="39225E0E"/>
    <w:rsid w:val="393022D9"/>
    <w:rsid w:val="39311BAD"/>
    <w:rsid w:val="393618B9"/>
    <w:rsid w:val="393671C3"/>
    <w:rsid w:val="393A4F06"/>
    <w:rsid w:val="393B3F80"/>
    <w:rsid w:val="393D6A78"/>
    <w:rsid w:val="39446D96"/>
    <w:rsid w:val="394A6544"/>
    <w:rsid w:val="394C3181"/>
    <w:rsid w:val="39504729"/>
    <w:rsid w:val="39592215"/>
    <w:rsid w:val="39614ACF"/>
    <w:rsid w:val="39693A3D"/>
    <w:rsid w:val="39755F3E"/>
    <w:rsid w:val="39771A8E"/>
    <w:rsid w:val="39916B8B"/>
    <w:rsid w:val="3995462E"/>
    <w:rsid w:val="39A808FE"/>
    <w:rsid w:val="39B32A88"/>
    <w:rsid w:val="39BC6658"/>
    <w:rsid w:val="39C87740"/>
    <w:rsid w:val="39CD5D7A"/>
    <w:rsid w:val="39D23390"/>
    <w:rsid w:val="39D9748F"/>
    <w:rsid w:val="39DA1303"/>
    <w:rsid w:val="39DE2344"/>
    <w:rsid w:val="39F01A68"/>
    <w:rsid w:val="3A0472C2"/>
    <w:rsid w:val="3A0C4CD0"/>
    <w:rsid w:val="3A0E3BF2"/>
    <w:rsid w:val="3A127C30"/>
    <w:rsid w:val="3A1A0893"/>
    <w:rsid w:val="3A222087"/>
    <w:rsid w:val="3A233BEC"/>
    <w:rsid w:val="3A347BA7"/>
    <w:rsid w:val="3A3B7187"/>
    <w:rsid w:val="3A421B18"/>
    <w:rsid w:val="3A4F7958"/>
    <w:rsid w:val="3A5340CE"/>
    <w:rsid w:val="3A575643"/>
    <w:rsid w:val="3A5B15D7"/>
    <w:rsid w:val="3A66312A"/>
    <w:rsid w:val="3A77082C"/>
    <w:rsid w:val="3A9C236C"/>
    <w:rsid w:val="3ABB2387"/>
    <w:rsid w:val="3ABC194A"/>
    <w:rsid w:val="3AD14E21"/>
    <w:rsid w:val="3ADD1FEC"/>
    <w:rsid w:val="3AE3337B"/>
    <w:rsid w:val="3AED3225"/>
    <w:rsid w:val="3AEF3ACE"/>
    <w:rsid w:val="3B021A53"/>
    <w:rsid w:val="3B0437AD"/>
    <w:rsid w:val="3B084B8F"/>
    <w:rsid w:val="3B0E664A"/>
    <w:rsid w:val="3B104A64"/>
    <w:rsid w:val="3B182ADC"/>
    <w:rsid w:val="3B1E45CE"/>
    <w:rsid w:val="3B295F7D"/>
    <w:rsid w:val="3B356257"/>
    <w:rsid w:val="3B3C5AF6"/>
    <w:rsid w:val="3B4503AF"/>
    <w:rsid w:val="3B493A0A"/>
    <w:rsid w:val="3B7A3CDF"/>
    <w:rsid w:val="3B9B5A04"/>
    <w:rsid w:val="3B9E5419"/>
    <w:rsid w:val="3BA5548A"/>
    <w:rsid w:val="3BAE6660"/>
    <w:rsid w:val="3BB371F1"/>
    <w:rsid w:val="3BD77C6F"/>
    <w:rsid w:val="3BD86275"/>
    <w:rsid w:val="3C101F4E"/>
    <w:rsid w:val="3C1108C0"/>
    <w:rsid w:val="3C2123AD"/>
    <w:rsid w:val="3C265C15"/>
    <w:rsid w:val="3C2F43F7"/>
    <w:rsid w:val="3C326368"/>
    <w:rsid w:val="3C3A6FCB"/>
    <w:rsid w:val="3C3F65E4"/>
    <w:rsid w:val="3C5957EE"/>
    <w:rsid w:val="3C6779A4"/>
    <w:rsid w:val="3C716EE0"/>
    <w:rsid w:val="3C87533C"/>
    <w:rsid w:val="3C8C1F1C"/>
    <w:rsid w:val="3CAD1E92"/>
    <w:rsid w:val="3CBB45AF"/>
    <w:rsid w:val="3CC82828"/>
    <w:rsid w:val="3CC95D4F"/>
    <w:rsid w:val="3CCD04B8"/>
    <w:rsid w:val="3CDC19C8"/>
    <w:rsid w:val="3CEF5B55"/>
    <w:rsid w:val="3CF278A5"/>
    <w:rsid w:val="3CF63839"/>
    <w:rsid w:val="3CFD6976"/>
    <w:rsid w:val="3D025872"/>
    <w:rsid w:val="3D084FB0"/>
    <w:rsid w:val="3D0A7413"/>
    <w:rsid w:val="3D1625F9"/>
    <w:rsid w:val="3D296970"/>
    <w:rsid w:val="3D324146"/>
    <w:rsid w:val="3D5134CB"/>
    <w:rsid w:val="3D516CC2"/>
    <w:rsid w:val="3D5642D8"/>
    <w:rsid w:val="3D694434"/>
    <w:rsid w:val="3D956BAE"/>
    <w:rsid w:val="3DA3025C"/>
    <w:rsid w:val="3DB773FC"/>
    <w:rsid w:val="3DBA4867"/>
    <w:rsid w:val="3DD376D7"/>
    <w:rsid w:val="3DE511B8"/>
    <w:rsid w:val="3E0E6B7D"/>
    <w:rsid w:val="3E1A70B4"/>
    <w:rsid w:val="3E1D026F"/>
    <w:rsid w:val="3E2148E6"/>
    <w:rsid w:val="3E2B1CC9"/>
    <w:rsid w:val="3E374C3C"/>
    <w:rsid w:val="3E3A59A8"/>
    <w:rsid w:val="3E5D65FA"/>
    <w:rsid w:val="3E6E552A"/>
    <w:rsid w:val="3E86735F"/>
    <w:rsid w:val="3EA82911"/>
    <w:rsid w:val="3ECA7AEB"/>
    <w:rsid w:val="3ED74FA5"/>
    <w:rsid w:val="3ED92ACB"/>
    <w:rsid w:val="3EDC5EA0"/>
    <w:rsid w:val="3EDD64D0"/>
    <w:rsid w:val="3EE63801"/>
    <w:rsid w:val="3EEF0540"/>
    <w:rsid w:val="3EF6006E"/>
    <w:rsid w:val="3F0B1D3C"/>
    <w:rsid w:val="3F1C3D53"/>
    <w:rsid w:val="3F285800"/>
    <w:rsid w:val="3F2A5A1C"/>
    <w:rsid w:val="3F2C3542"/>
    <w:rsid w:val="3F310B5F"/>
    <w:rsid w:val="3F402B4A"/>
    <w:rsid w:val="3F4821B4"/>
    <w:rsid w:val="3F5E1B6B"/>
    <w:rsid w:val="3F6F6395"/>
    <w:rsid w:val="3F775EAA"/>
    <w:rsid w:val="3F7D3BA5"/>
    <w:rsid w:val="3F7D5B4C"/>
    <w:rsid w:val="3F841CFC"/>
    <w:rsid w:val="3F8A2017"/>
    <w:rsid w:val="3F930BD7"/>
    <w:rsid w:val="3FA6322C"/>
    <w:rsid w:val="3FB11C9A"/>
    <w:rsid w:val="3FB97B2C"/>
    <w:rsid w:val="3FCA4B88"/>
    <w:rsid w:val="3FD23641"/>
    <w:rsid w:val="3FD87226"/>
    <w:rsid w:val="3FEC7E9B"/>
    <w:rsid w:val="3FFA00B1"/>
    <w:rsid w:val="40095632"/>
    <w:rsid w:val="400B75FC"/>
    <w:rsid w:val="4021297B"/>
    <w:rsid w:val="402A3E6D"/>
    <w:rsid w:val="4035319B"/>
    <w:rsid w:val="4041130F"/>
    <w:rsid w:val="40463AB2"/>
    <w:rsid w:val="4050500F"/>
    <w:rsid w:val="40507E8F"/>
    <w:rsid w:val="405F3AFD"/>
    <w:rsid w:val="4061546E"/>
    <w:rsid w:val="407F58F4"/>
    <w:rsid w:val="408569C9"/>
    <w:rsid w:val="40880C4C"/>
    <w:rsid w:val="408B31F4"/>
    <w:rsid w:val="40AA5DB5"/>
    <w:rsid w:val="40AE302D"/>
    <w:rsid w:val="40B557B9"/>
    <w:rsid w:val="40C55B80"/>
    <w:rsid w:val="40C854ED"/>
    <w:rsid w:val="40CA0701"/>
    <w:rsid w:val="40CD6944"/>
    <w:rsid w:val="40EA7211"/>
    <w:rsid w:val="40FD165F"/>
    <w:rsid w:val="40FD410E"/>
    <w:rsid w:val="41013D81"/>
    <w:rsid w:val="41055DF9"/>
    <w:rsid w:val="4110479E"/>
    <w:rsid w:val="4111727F"/>
    <w:rsid w:val="411B386E"/>
    <w:rsid w:val="41233179"/>
    <w:rsid w:val="41287D39"/>
    <w:rsid w:val="41335058"/>
    <w:rsid w:val="41434B73"/>
    <w:rsid w:val="41446AC9"/>
    <w:rsid w:val="414D77A0"/>
    <w:rsid w:val="41554456"/>
    <w:rsid w:val="415D5C35"/>
    <w:rsid w:val="4167271B"/>
    <w:rsid w:val="41676AB4"/>
    <w:rsid w:val="41790595"/>
    <w:rsid w:val="41872596"/>
    <w:rsid w:val="41886A2A"/>
    <w:rsid w:val="41945E2E"/>
    <w:rsid w:val="41A3665C"/>
    <w:rsid w:val="41AA074E"/>
    <w:rsid w:val="41AD09C3"/>
    <w:rsid w:val="41AE46E3"/>
    <w:rsid w:val="41BF557A"/>
    <w:rsid w:val="41C37A62"/>
    <w:rsid w:val="41D91034"/>
    <w:rsid w:val="41D9558A"/>
    <w:rsid w:val="41DC3706"/>
    <w:rsid w:val="42114C71"/>
    <w:rsid w:val="42186000"/>
    <w:rsid w:val="42217DE4"/>
    <w:rsid w:val="42277FF1"/>
    <w:rsid w:val="422C1AAB"/>
    <w:rsid w:val="422C3859"/>
    <w:rsid w:val="423A41C8"/>
    <w:rsid w:val="4242307D"/>
    <w:rsid w:val="42491726"/>
    <w:rsid w:val="424929BB"/>
    <w:rsid w:val="4252375D"/>
    <w:rsid w:val="425608D6"/>
    <w:rsid w:val="425A6618"/>
    <w:rsid w:val="42635F66"/>
    <w:rsid w:val="42721F4D"/>
    <w:rsid w:val="42774755"/>
    <w:rsid w:val="427D6F5C"/>
    <w:rsid w:val="427F55F6"/>
    <w:rsid w:val="42874C92"/>
    <w:rsid w:val="42A00D54"/>
    <w:rsid w:val="42A463CD"/>
    <w:rsid w:val="42B9463D"/>
    <w:rsid w:val="42C35F6C"/>
    <w:rsid w:val="42C76B3B"/>
    <w:rsid w:val="430D5439"/>
    <w:rsid w:val="43287BAC"/>
    <w:rsid w:val="43356244"/>
    <w:rsid w:val="43394D4F"/>
    <w:rsid w:val="435D6755"/>
    <w:rsid w:val="435E4682"/>
    <w:rsid w:val="436414A9"/>
    <w:rsid w:val="436A4639"/>
    <w:rsid w:val="436E5A86"/>
    <w:rsid w:val="4370357A"/>
    <w:rsid w:val="43993170"/>
    <w:rsid w:val="43AF64F0"/>
    <w:rsid w:val="43BE6733"/>
    <w:rsid w:val="43C42299"/>
    <w:rsid w:val="43CA332A"/>
    <w:rsid w:val="43DA04AA"/>
    <w:rsid w:val="43E06D85"/>
    <w:rsid w:val="43E76903"/>
    <w:rsid w:val="43F62371"/>
    <w:rsid w:val="43FE1764"/>
    <w:rsid w:val="44000AFA"/>
    <w:rsid w:val="440525B4"/>
    <w:rsid w:val="441222F9"/>
    <w:rsid w:val="442742D8"/>
    <w:rsid w:val="442D7CF1"/>
    <w:rsid w:val="44314938"/>
    <w:rsid w:val="444078CC"/>
    <w:rsid w:val="444141BE"/>
    <w:rsid w:val="444C2D75"/>
    <w:rsid w:val="445B4B11"/>
    <w:rsid w:val="447748BD"/>
    <w:rsid w:val="448434D9"/>
    <w:rsid w:val="44850357"/>
    <w:rsid w:val="44953B11"/>
    <w:rsid w:val="44A65B45"/>
    <w:rsid w:val="44BF67CE"/>
    <w:rsid w:val="45014E01"/>
    <w:rsid w:val="4508410A"/>
    <w:rsid w:val="4517434D"/>
    <w:rsid w:val="45221F08"/>
    <w:rsid w:val="45246A6A"/>
    <w:rsid w:val="45252F0E"/>
    <w:rsid w:val="452B24C8"/>
    <w:rsid w:val="45390767"/>
    <w:rsid w:val="456B28EB"/>
    <w:rsid w:val="457B7B14"/>
    <w:rsid w:val="45812155"/>
    <w:rsid w:val="458E4348"/>
    <w:rsid w:val="4595468D"/>
    <w:rsid w:val="459C60A2"/>
    <w:rsid w:val="45AC0F39"/>
    <w:rsid w:val="45CD0EAF"/>
    <w:rsid w:val="45D77616"/>
    <w:rsid w:val="45E37B58"/>
    <w:rsid w:val="45E5269D"/>
    <w:rsid w:val="45E95E81"/>
    <w:rsid w:val="45E961FB"/>
    <w:rsid w:val="46017D10"/>
    <w:rsid w:val="4607616F"/>
    <w:rsid w:val="461E2AF6"/>
    <w:rsid w:val="461F40D3"/>
    <w:rsid w:val="462420C4"/>
    <w:rsid w:val="462813AD"/>
    <w:rsid w:val="46341091"/>
    <w:rsid w:val="46352521"/>
    <w:rsid w:val="46456794"/>
    <w:rsid w:val="464E1FF0"/>
    <w:rsid w:val="464F6C86"/>
    <w:rsid w:val="46565349"/>
    <w:rsid w:val="465D66D7"/>
    <w:rsid w:val="466F1F67"/>
    <w:rsid w:val="467D0B27"/>
    <w:rsid w:val="468123C6"/>
    <w:rsid w:val="46844BE7"/>
    <w:rsid w:val="46873754"/>
    <w:rsid w:val="468C42DA"/>
    <w:rsid w:val="468E4AE3"/>
    <w:rsid w:val="46943C0F"/>
    <w:rsid w:val="469E3530"/>
    <w:rsid w:val="46BE6485"/>
    <w:rsid w:val="46CE762A"/>
    <w:rsid w:val="46DC2172"/>
    <w:rsid w:val="46E21B98"/>
    <w:rsid w:val="47040901"/>
    <w:rsid w:val="47151F14"/>
    <w:rsid w:val="471C16ED"/>
    <w:rsid w:val="472D60AA"/>
    <w:rsid w:val="472F57A0"/>
    <w:rsid w:val="47541888"/>
    <w:rsid w:val="475E6263"/>
    <w:rsid w:val="476E0A56"/>
    <w:rsid w:val="47835AC3"/>
    <w:rsid w:val="47B10A89"/>
    <w:rsid w:val="47B440D5"/>
    <w:rsid w:val="47C14A44"/>
    <w:rsid w:val="47CF53B3"/>
    <w:rsid w:val="47D06A35"/>
    <w:rsid w:val="47FE6991"/>
    <w:rsid w:val="480C5CBF"/>
    <w:rsid w:val="48157C28"/>
    <w:rsid w:val="48270455"/>
    <w:rsid w:val="48337F1C"/>
    <w:rsid w:val="484671D9"/>
    <w:rsid w:val="48627FD5"/>
    <w:rsid w:val="486359A1"/>
    <w:rsid w:val="48684DC2"/>
    <w:rsid w:val="48697143"/>
    <w:rsid w:val="487565D5"/>
    <w:rsid w:val="488C33B7"/>
    <w:rsid w:val="48A24858"/>
    <w:rsid w:val="48A91BDE"/>
    <w:rsid w:val="48B00D40"/>
    <w:rsid w:val="48B87BF5"/>
    <w:rsid w:val="48C753E1"/>
    <w:rsid w:val="48C81A9C"/>
    <w:rsid w:val="48CC7D87"/>
    <w:rsid w:val="48E42798"/>
    <w:rsid w:val="48E91EBC"/>
    <w:rsid w:val="48EA246C"/>
    <w:rsid w:val="48EA3B26"/>
    <w:rsid w:val="490177EE"/>
    <w:rsid w:val="49033566"/>
    <w:rsid w:val="492445E1"/>
    <w:rsid w:val="49267254"/>
    <w:rsid w:val="49270BA4"/>
    <w:rsid w:val="492E435B"/>
    <w:rsid w:val="493A2D00"/>
    <w:rsid w:val="494C570A"/>
    <w:rsid w:val="49595BC3"/>
    <w:rsid w:val="49635DB3"/>
    <w:rsid w:val="49680FED"/>
    <w:rsid w:val="496833C9"/>
    <w:rsid w:val="497004D0"/>
    <w:rsid w:val="49A540DA"/>
    <w:rsid w:val="49BA7C78"/>
    <w:rsid w:val="49C56A6D"/>
    <w:rsid w:val="49C7166E"/>
    <w:rsid w:val="49D40A5E"/>
    <w:rsid w:val="49F92273"/>
    <w:rsid w:val="4A072690"/>
    <w:rsid w:val="4A1531CE"/>
    <w:rsid w:val="4A160FCB"/>
    <w:rsid w:val="4A1B306C"/>
    <w:rsid w:val="4A2131C5"/>
    <w:rsid w:val="4A286FFC"/>
    <w:rsid w:val="4A3E2F33"/>
    <w:rsid w:val="4A7D10F6"/>
    <w:rsid w:val="4A7D4C52"/>
    <w:rsid w:val="4A800BE6"/>
    <w:rsid w:val="4A8835F7"/>
    <w:rsid w:val="4A8852F9"/>
    <w:rsid w:val="4A964A98"/>
    <w:rsid w:val="4A977AF4"/>
    <w:rsid w:val="4AAE7501"/>
    <w:rsid w:val="4AC00FE3"/>
    <w:rsid w:val="4AC7285C"/>
    <w:rsid w:val="4ACE1952"/>
    <w:rsid w:val="4AE42F23"/>
    <w:rsid w:val="4AE47C43"/>
    <w:rsid w:val="4AE90539"/>
    <w:rsid w:val="4AEF0CFA"/>
    <w:rsid w:val="4AF066D1"/>
    <w:rsid w:val="4AF13892"/>
    <w:rsid w:val="4AF528F5"/>
    <w:rsid w:val="4AF60EA8"/>
    <w:rsid w:val="4B045373"/>
    <w:rsid w:val="4B074E64"/>
    <w:rsid w:val="4B187071"/>
    <w:rsid w:val="4B1F7EAC"/>
    <w:rsid w:val="4B272E10"/>
    <w:rsid w:val="4B2C6678"/>
    <w:rsid w:val="4B321EE0"/>
    <w:rsid w:val="4B6840DD"/>
    <w:rsid w:val="4B685902"/>
    <w:rsid w:val="4B747A79"/>
    <w:rsid w:val="4B766399"/>
    <w:rsid w:val="4B7A73E4"/>
    <w:rsid w:val="4B7C7600"/>
    <w:rsid w:val="4B7D6ED4"/>
    <w:rsid w:val="4B810772"/>
    <w:rsid w:val="4B906C07"/>
    <w:rsid w:val="4B913916"/>
    <w:rsid w:val="4BA8078D"/>
    <w:rsid w:val="4BAE567A"/>
    <w:rsid w:val="4BB16B1F"/>
    <w:rsid w:val="4BBA2F63"/>
    <w:rsid w:val="4BBB26CF"/>
    <w:rsid w:val="4BC92119"/>
    <w:rsid w:val="4BEC2CBC"/>
    <w:rsid w:val="4BF21670"/>
    <w:rsid w:val="4BF74ED8"/>
    <w:rsid w:val="4BFC429C"/>
    <w:rsid w:val="4C0118B3"/>
    <w:rsid w:val="4C0B504A"/>
    <w:rsid w:val="4C0F06E7"/>
    <w:rsid w:val="4C115694"/>
    <w:rsid w:val="4C172E84"/>
    <w:rsid w:val="4C194605"/>
    <w:rsid w:val="4C1973A4"/>
    <w:rsid w:val="4C365A00"/>
    <w:rsid w:val="4C426F80"/>
    <w:rsid w:val="4C627CDE"/>
    <w:rsid w:val="4C675BBA"/>
    <w:rsid w:val="4C6D5CD6"/>
    <w:rsid w:val="4C6D6AD8"/>
    <w:rsid w:val="4C7F7227"/>
    <w:rsid w:val="4C87000A"/>
    <w:rsid w:val="4C89771F"/>
    <w:rsid w:val="4C984BBC"/>
    <w:rsid w:val="4CA00105"/>
    <w:rsid w:val="4CA960C3"/>
    <w:rsid w:val="4CAF7561"/>
    <w:rsid w:val="4CB61310"/>
    <w:rsid w:val="4CFF0538"/>
    <w:rsid w:val="4D0A29E9"/>
    <w:rsid w:val="4D112063"/>
    <w:rsid w:val="4D16138E"/>
    <w:rsid w:val="4D1C122D"/>
    <w:rsid w:val="4D2F391D"/>
    <w:rsid w:val="4D3C7A82"/>
    <w:rsid w:val="4D4A644D"/>
    <w:rsid w:val="4D6252C0"/>
    <w:rsid w:val="4D743A2D"/>
    <w:rsid w:val="4D913927"/>
    <w:rsid w:val="4D9724CF"/>
    <w:rsid w:val="4D9E7AF5"/>
    <w:rsid w:val="4D9F1383"/>
    <w:rsid w:val="4DA44BEC"/>
    <w:rsid w:val="4DA62712"/>
    <w:rsid w:val="4DAB47C2"/>
    <w:rsid w:val="4DB50BA7"/>
    <w:rsid w:val="4DC25ADD"/>
    <w:rsid w:val="4DC80BAD"/>
    <w:rsid w:val="4DD90079"/>
    <w:rsid w:val="4DDA23BB"/>
    <w:rsid w:val="4DE04FD5"/>
    <w:rsid w:val="4DE90850"/>
    <w:rsid w:val="4DF54B22"/>
    <w:rsid w:val="4DF74D1B"/>
    <w:rsid w:val="4E0336C0"/>
    <w:rsid w:val="4E191136"/>
    <w:rsid w:val="4E305CD9"/>
    <w:rsid w:val="4E5403C0"/>
    <w:rsid w:val="4E6F51FA"/>
    <w:rsid w:val="4E830CA5"/>
    <w:rsid w:val="4E862792"/>
    <w:rsid w:val="4EA24B6F"/>
    <w:rsid w:val="4EAF1A9A"/>
    <w:rsid w:val="4EB946C7"/>
    <w:rsid w:val="4EC05A55"/>
    <w:rsid w:val="4ED169A4"/>
    <w:rsid w:val="4EE5726A"/>
    <w:rsid w:val="4EFD2805"/>
    <w:rsid w:val="4F0973FC"/>
    <w:rsid w:val="4F0A0EE8"/>
    <w:rsid w:val="4F0B7DD0"/>
    <w:rsid w:val="4F1418FD"/>
    <w:rsid w:val="4F1A1B6C"/>
    <w:rsid w:val="4F245FE4"/>
    <w:rsid w:val="4F2630B9"/>
    <w:rsid w:val="4F2A1121"/>
    <w:rsid w:val="4F365C5E"/>
    <w:rsid w:val="4F3A5808"/>
    <w:rsid w:val="4F3F29DB"/>
    <w:rsid w:val="4F5D63EA"/>
    <w:rsid w:val="4F6E763C"/>
    <w:rsid w:val="4F6F0016"/>
    <w:rsid w:val="4F7C5DFE"/>
    <w:rsid w:val="4F8951A3"/>
    <w:rsid w:val="4F900D58"/>
    <w:rsid w:val="4F9C3DCC"/>
    <w:rsid w:val="4FA26F09"/>
    <w:rsid w:val="4FAB6783"/>
    <w:rsid w:val="4FF76DD2"/>
    <w:rsid w:val="4FF97471"/>
    <w:rsid w:val="50007446"/>
    <w:rsid w:val="50025BF9"/>
    <w:rsid w:val="500362FC"/>
    <w:rsid w:val="501747B4"/>
    <w:rsid w:val="501E7249"/>
    <w:rsid w:val="50430A5F"/>
    <w:rsid w:val="50502E09"/>
    <w:rsid w:val="50596E98"/>
    <w:rsid w:val="50724B2D"/>
    <w:rsid w:val="507A5644"/>
    <w:rsid w:val="50833C49"/>
    <w:rsid w:val="508825A3"/>
    <w:rsid w:val="508A7A43"/>
    <w:rsid w:val="508D5E0B"/>
    <w:rsid w:val="50920245"/>
    <w:rsid w:val="50946380"/>
    <w:rsid w:val="50966A6E"/>
    <w:rsid w:val="50AD025B"/>
    <w:rsid w:val="50D434CD"/>
    <w:rsid w:val="50DC04EE"/>
    <w:rsid w:val="50E82355"/>
    <w:rsid w:val="50FA2CEF"/>
    <w:rsid w:val="50FE200D"/>
    <w:rsid w:val="51121CFE"/>
    <w:rsid w:val="51142088"/>
    <w:rsid w:val="5116195C"/>
    <w:rsid w:val="511B41EA"/>
    <w:rsid w:val="51273B6A"/>
    <w:rsid w:val="51387B25"/>
    <w:rsid w:val="51415AB0"/>
    <w:rsid w:val="51516E38"/>
    <w:rsid w:val="516528E4"/>
    <w:rsid w:val="518002D4"/>
    <w:rsid w:val="51864D34"/>
    <w:rsid w:val="519138FA"/>
    <w:rsid w:val="51947E89"/>
    <w:rsid w:val="5196243B"/>
    <w:rsid w:val="51AC0513"/>
    <w:rsid w:val="51AE428B"/>
    <w:rsid w:val="51B761EE"/>
    <w:rsid w:val="51C70EA9"/>
    <w:rsid w:val="51CC22BE"/>
    <w:rsid w:val="51DB6702"/>
    <w:rsid w:val="51E77260"/>
    <w:rsid w:val="51E97071"/>
    <w:rsid w:val="51F72176"/>
    <w:rsid w:val="51FE3011"/>
    <w:rsid w:val="5208399B"/>
    <w:rsid w:val="521D27E0"/>
    <w:rsid w:val="52214528"/>
    <w:rsid w:val="52224331"/>
    <w:rsid w:val="52303B9C"/>
    <w:rsid w:val="52331087"/>
    <w:rsid w:val="5236391B"/>
    <w:rsid w:val="523670A6"/>
    <w:rsid w:val="523B7711"/>
    <w:rsid w:val="52475C21"/>
    <w:rsid w:val="52497B10"/>
    <w:rsid w:val="52572747"/>
    <w:rsid w:val="525C2965"/>
    <w:rsid w:val="525F2AC7"/>
    <w:rsid w:val="528D5C4E"/>
    <w:rsid w:val="528F3894"/>
    <w:rsid w:val="52B6200C"/>
    <w:rsid w:val="52B633F7"/>
    <w:rsid w:val="52BC4786"/>
    <w:rsid w:val="52BE159A"/>
    <w:rsid w:val="52BE6184"/>
    <w:rsid w:val="52C84ED8"/>
    <w:rsid w:val="52D93535"/>
    <w:rsid w:val="52E95290"/>
    <w:rsid w:val="52ED493F"/>
    <w:rsid w:val="52FB3500"/>
    <w:rsid w:val="53071EA5"/>
    <w:rsid w:val="531351CF"/>
    <w:rsid w:val="532F2F36"/>
    <w:rsid w:val="533F163E"/>
    <w:rsid w:val="53605592"/>
    <w:rsid w:val="537D3F15"/>
    <w:rsid w:val="537F7C8D"/>
    <w:rsid w:val="5382265D"/>
    <w:rsid w:val="53A72D40"/>
    <w:rsid w:val="53AC0356"/>
    <w:rsid w:val="53B35B89"/>
    <w:rsid w:val="53BD3FDB"/>
    <w:rsid w:val="53C2131D"/>
    <w:rsid w:val="53E932F1"/>
    <w:rsid w:val="540D34EB"/>
    <w:rsid w:val="54153D27"/>
    <w:rsid w:val="541F321E"/>
    <w:rsid w:val="542A6F70"/>
    <w:rsid w:val="543640C4"/>
    <w:rsid w:val="544113E6"/>
    <w:rsid w:val="54416526"/>
    <w:rsid w:val="544D66EF"/>
    <w:rsid w:val="546141E6"/>
    <w:rsid w:val="54660E4D"/>
    <w:rsid w:val="547D2A84"/>
    <w:rsid w:val="547E7C48"/>
    <w:rsid w:val="548949ED"/>
    <w:rsid w:val="54895859"/>
    <w:rsid w:val="548B7B21"/>
    <w:rsid w:val="54BC6CBF"/>
    <w:rsid w:val="54C77463"/>
    <w:rsid w:val="54E22DEA"/>
    <w:rsid w:val="54FE1085"/>
    <w:rsid w:val="55050666"/>
    <w:rsid w:val="55142657"/>
    <w:rsid w:val="55193D80"/>
    <w:rsid w:val="553E5926"/>
    <w:rsid w:val="553F5B7D"/>
    <w:rsid w:val="55432F3C"/>
    <w:rsid w:val="55472A2C"/>
    <w:rsid w:val="554C1DF1"/>
    <w:rsid w:val="554E4764"/>
    <w:rsid w:val="5557518A"/>
    <w:rsid w:val="555A181E"/>
    <w:rsid w:val="555D5DAC"/>
    <w:rsid w:val="555E6993"/>
    <w:rsid w:val="5560589C"/>
    <w:rsid w:val="556A2277"/>
    <w:rsid w:val="556D1D67"/>
    <w:rsid w:val="556F1F83"/>
    <w:rsid w:val="557B4484"/>
    <w:rsid w:val="558E0707"/>
    <w:rsid w:val="55985036"/>
    <w:rsid w:val="559B0682"/>
    <w:rsid w:val="55A559A5"/>
    <w:rsid w:val="55AA1674"/>
    <w:rsid w:val="55B81195"/>
    <w:rsid w:val="55BD4A9D"/>
    <w:rsid w:val="55C0633B"/>
    <w:rsid w:val="55C20FD9"/>
    <w:rsid w:val="55CE2806"/>
    <w:rsid w:val="55E95892"/>
    <w:rsid w:val="55EB68A7"/>
    <w:rsid w:val="55EF09CE"/>
    <w:rsid w:val="55F14746"/>
    <w:rsid w:val="55F52488"/>
    <w:rsid w:val="55FF50B5"/>
    <w:rsid w:val="560E70A6"/>
    <w:rsid w:val="562109A4"/>
    <w:rsid w:val="562C39D0"/>
    <w:rsid w:val="56327239"/>
    <w:rsid w:val="5633275D"/>
    <w:rsid w:val="564066CA"/>
    <w:rsid w:val="56407B31"/>
    <w:rsid w:val="564451BE"/>
    <w:rsid w:val="565060B6"/>
    <w:rsid w:val="565C2507"/>
    <w:rsid w:val="56625644"/>
    <w:rsid w:val="567D7BCB"/>
    <w:rsid w:val="56A83F47"/>
    <w:rsid w:val="56AF0889"/>
    <w:rsid w:val="56B45E9F"/>
    <w:rsid w:val="56C365FD"/>
    <w:rsid w:val="56C80121"/>
    <w:rsid w:val="56CA69E9"/>
    <w:rsid w:val="56D70D25"/>
    <w:rsid w:val="56DF2603"/>
    <w:rsid w:val="56ED7603"/>
    <w:rsid w:val="56F71510"/>
    <w:rsid w:val="56F902FF"/>
    <w:rsid w:val="56FC342C"/>
    <w:rsid w:val="57036028"/>
    <w:rsid w:val="5719343A"/>
    <w:rsid w:val="573174F0"/>
    <w:rsid w:val="5737087F"/>
    <w:rsid w:val="573A3ECB"/>
    <w:rsid w:val="573E7E5F"/>
    <w:rsid w:val="575D27C8"/>
    <w:rsid w:val="576378C6"/>
    <w:rsid w:val="5765537C"/>
    <w:rsid w:val="5773022F"/>
    <w:rsid w:val="577473DD"/>
    <w:rsid w:val="577616A4"/>
    <w:rsid w:val="57835872"/>
    <w:rsid w:val="57835DC2"/>
    <w:rsid w:val="578E4942"/>
    <w:rsid w:val="57961A49"/>
    <w:rsid w:val="579E26AC"/>
    <w:rsid w:val="57A647B3"/>
    <w:rsid w:val="57B05C93"/>
    <w:rsid w:val="57C9597B"/>
    <w:rsid w:val="57CA524F"/>
    <w:rsid w:val="57CC66EF"/>
    <w:rsid w:val="57F12FF3"/>
    <w:rsid w:val="58000079"/>
    <w:rsid w:val="58061ED2"/>
    <w:rsid w:val="58115D78"/>
    <w:rsid w:val="58214C09"/>
    <w:rsid w:val="58393981"/>
    <w:rsid w:val="583B7EFB"/>
    <w:rsid w:val="5846441B"/>
    <w:rsid w:val="5862479B"/>
    <w:rsid w:val="58775B87"/>
    <w:rsid w:val="587A2719"/>
    <w:rsid w:val="588875E4"/>
    <w:rsid w:val="58A7171B"/>
    <w:rsid w:val="58B72C4E"/>
    <w:rsid w:val="58B77EC9"/>
    <w:rsid w:val="58B8154B"/>
    <w:rsid w:val="58BA28FE"/>
    <w:rsid w:val="58C74B73"/>
    <w:rsid w:val="58CA53CD"/>
    <w:rsid w:val="58CB4E38"/>
    <w:rsid w:val="58DF241C"/>
    <w:rsid w:val="58E223C6"/>
    <w:rsid w:val="58EE3E4C"/>
    <w:rsid w:val="58FF4335"/>
    <w:rsid w:val="591F7277"/>
    <w:rsid w:val="5927664D"/>
    <w:rsid w:val="592B61C1"/>
    <w:rsid w:val="592E180D"/>
    <w:rsid w:val="5937711B"/>
    <w:rsid w:val="59396B30"/>
    <w:rsid w:val="593E7E74"/>
    <w:rsid w:val="59455B22"/>
    <w:rsid w:val="59605E6B"/>
    <w:rsid w:val="59611F42"/>
    <w:rsid w:val="596671F9"/>
    <w:rsid w:val="59747B68"/>
    <w:rsid w:val="59861649"/>
    <w:rsid w:val="5992712F"/>
    <w:rsid w:val="59993EA0"/>
    <w:rsid w:val="59A10231"/>
    <w:rsid w:val="59CB0A78"/>
    <w:rsid w:val="59CF4D9E"/>
    <w:rsid w:val="59D802D6"/>
    <w:rsid w:val="59DB6802"/>
    <w:rsid w:val="59E07178"/>
    <w:rsid w:val="59F842F5"/>
    <w:rsid w:val="5A0B388A"/>
    <w:rsid w:val="5A1425E2"/>
    <w:rsid w:val="5A2413B5"/>
    <w:rsid w:val="5A274BDA"/>
    <w:rsid w:val="5A317807"/>
    <w:rsid w:val="5A4578B9"/>
    <w:rsid w:val="5A496657"/>
    <w:rsid w:val="5A7B0A82"/>
    <w:rsid w:val="5A9F29C3"/>
    <w:rsid w:val="5AB32912"/>
    <w:rsid w:val="5ABE78FA"/>
    <w:rsid w:val="5AD004B8"/>
    <w:rsid w:val="5ADF7263"/>
    <w:rsid w:val="5AE31A51"/>
    <w:rsid w:val="5AE8436A"/>
    <w:rsid w:val="5AEC2B60"/>
    <w:rsid w:val="5AF2343A"/>
    <w:rsid w:val="5AF50835"/>
    <w:rsid w:val="5AF745AD"/>
    <w:rsid w:val="5AFC08CE"/>
    <w:rsid w:val="5B0171D9"/>
    <w:rsid w:val="5B084A0C"/>
    <w:rsid w:val="5B0A7B16"/>
    <w:rsid w:val="5B13634E"/>
    <w:rsid w:val="5B1C06DB"/>
    <w:rsid w:val="5B24736C"/>
    <w:rsid w:val="5B33135D"/>
    <w:rsid w:val="5B49752A"/>
    <w:rsid w:val="5B4E3AA2"/>
    <w:rsid w:val="5B500161"/>
    <w:rsid w:val="5B5163B3"/>
    <w:rsid w:val="5B555777"/>
    <w:rsid w:val="5B5D268B"/>
    <w:rsid w:val="5B6854AA"/>
    <w:rsid w:val="5B695F30"/>
    <w:rsid w:val="5B73097A"/>
    <w:rsid w:val="5B89006B"/>
    <w:rsid w:val="5B9F0763"/>
    <w:rsid w:val="5BAB5397"/>
    <w:rsid w:val="5BC329F6"/>
    <w:rsid w:val="5BCF72D8"/>
    <w:rsid w:val="5BD90156"/>
    <w:rsid w:val="5BE865EB"/>
    <w:rsid w:val="5BEA1B8B"/>
    <w:rsid w:val="5BEC60DC"/>
    <w:rsid w:val="5C0B1FE3"/>
    <w:rsid w:val="5C0C22DA"/>
    <w:rsid w:val="5C0F2BFF"/>
    <w:rsid w:val="5C115B42"/>
    <w:rsid w:val="5C25339C"/>
    <w:rsid w:val="5C2F5FC8"/>
    <w:rsid w:val="5C3A6F3B"/>
    <w:rsid w:val="5C425CFC"/>
    <w:rsid w:val="5C584438"/>
    <w:rsid w:val="5C5E240A"/>
    <w:rsid w:val="5C734374"/>
    <w:rsid w:val="5C8A60EC"/>
    <w:rsid w:val="5CA96EF0"/>
    <w:rsid w:val="5CB0541E"/>
    <w:rsid w:val="5CC91F79"/>
    <w:rsid w:val="5CD87EC6"/>
    <w:rsid w:val="5CE62B2B"/>
    <w:rsid w:val="5CF50FC0"/>
    <w:rsid w:val="5D1257AE"/>
    <w:rsid w:val="5D2418A5"/>
    <w:rsid w:val="5D3D6D9F"/>
    <w:rsid w:val="5D3F048D"/>
    <w:rsid w:val="5D3F66DF"/>
    <w:rsid w:val="5D445AA3"/>
    <w:rsid w:val="5D562CB2"/>
    <w:rsid w:val="5D5B27A1"/>
    <w:rsid w:val="5D747D43"/>
    <w:rsid w:val="5DAD189A"/>
    <w:rsid w:val="5DC0558D"/>
    <w:rsid w:val="5DC57FBC"/>
    <w:rsid w:val="5DCB3ACF"/>
    <w:rsid w:val="5DDB01B6"/>
    <w:rsid w:val="5E02502F"/>
    <w:rsid w:val="5E115985"/>
    <w:rsid w:val="5E176D14"/>
    <w:rsid w:val="5E197DFF"/>
    <w:rsid w:val="5E295D01"/>
    <w:rsid w:val="5E2D2E8B"/>
    <w:rsid w:val="5E3646CC"/>
    <w:rsid w:val="5E3C677A"/>
    <w:rsid w:val="5E4044BD"/>
    <w:rsid w:val="5E515B70"/>
    <w:rsid w:val="5E652175"/>
    <w:rsid w:val="5E653F23"/>
    <w:rsid w:val="5E6C52B2"/>
    <w:rsid w:val="5E71501E"/>
    <w:rsid w:val="5E783C56"/>
    <w:rsid w:val="5E8029C8"/>
    <w:rsid w:val="5E9B16F3"/>
    <w:rsid w:val="5EC46E9C"/>
    <w:rsid w:val="5EC82C7F"/>
    <w:rsid w:val="5ECB647C"/>
    <w:rsid w:val="5ED014C1"/>
    <w:rsid w:val="5EDF5A84"/>
    <w:rsid w:val="5EFD5F0A"/>
    <w:rsid w:val="5F061196"/>
    <w:rsid w:val="5F265461"/>
    <w:rsid w:val="5F2E0448"/>
    <w:rsid w:val="5F426012"/>
    <w:rsid w:val="5F4678B1"/>
    <w:rsid w:val="5F511E50"/>
    <w:rsid w:val="5F5226F9"/>
    <w:rsid w:val="5F6758BD"/>
    <w:rsid w:val="5F906D7E"/>
    <w:rsid w:val="5F97635E"/>
    <w:rsid w:val="5FAF1470"/>
    <w:rsid w:val="5FB01277"/>
    <w:rsid w:val="5FBC5DC5"/>
    <w:rsid w:val="5FC5111D"/>
    <w:rsid w:val="5FDA624B"/>
    <w:rsid w:val="5FF17497"/>
    <w:rsid w:val="5FFF71C4"/>
    <w:rsid w:val="6000764E"/>
    <w:rsid w:val="6022014B"/>
    <w:rsid w:val="6025526A"/>
    <w:rsid w:val="602A0F80"/>
    <w:rsid w:val="602F7D52"/>
    <w:rsid w:val="603040BD"/>
    <w:rsid w:val="603B5FAA"/>
    <w:rsid w:val="60591866"/>
    <w:rsid w:val="606276AD"/>
    <w:rsid w:val="606579CA"/>
    <w:rsid w:val="606E3EE6"/>
    <w:rsid w:val="607C15BD"/>
    <w:rsid w:val="607E5A53"/>
    <w:rsid w:val="60874625"/>
    <w:rsid w:val="609076F3"/>
    <w:rsid w:val="60A24FBB"/>
    <w:rsid w:val="60AB546B"/>
    <w:rsid w:val="60B3541A"/>
    <w:rsid w:val="60BA0556"/>
    <w:rsid w:val="60BD3BA3"/>
    <w:rsid w:val="60C43183"/>
    <w:rsid w:val="60E127A8"/>
    <w:rsid w:val="60F04023"/>
    <w:rsid w:val="610619ED"/>
    <w:rsid w:val="610B5D8F"/>
    <w:rsid w:val="610C1A1E"/>
    <w:rsid w:val="610C3417"/>
    <w:rsid w:val="610D1F57"/>
    <w:rsid w:val="61151C31"/>
    <w:rsid w:val="611539DF"/>
    <w:rsid w:val="611B712C"/>
    <w:rsid w:val="612C3098"/>
    <w:rsid w:val="612F453E"/>
    <w:rsid w:val="61395C63"/>
    <w:rsid w:val="614610F4"/>
    <w:rsid w:val="61477910"/>
    <w:rsid w:val="61502C69"/>
    <w:rsid w:val="6153325C"/>
    <w:rsid w:val="61702784"/>
    <w:rsid w:val="61712C70"/>
    <w:rsid w:val="617E7C88"/>
    <w:rsid w:val="61826A36"/>
    <w:rsid w:val="618378A8"/>
    <w:rsid w:val="61923281"/>
    <w:rsid w:val="61A15272"/>
    <w:rsid w:val="61A95F09"/>
    <w:rsid w:val="61BC3E5A"/>
    <w:rsid w:val="61C243C9"/>
    <w:rsid w:val="61CC5522"/>
    <w:rsid w:val="61D81393"/>
    <w:rsid w:val="61E3588B"/>
    <w:rsid w:val="61ED04B8"/>
    <w:rsid w:val="61F41846"/>
    <w:rsid w:val="62083543"/>
    <w:rsid w:val="6208709F"/>
    <w:rsid w:val="6227351C"/>
    <w:rsid w:val="62297D08"/>
    <w:rsid w:val="62610F56"/>
    <w:rsid w:val="627109AC"/>
    <w:rsid w:val="62725DF9"/>
    <w:rsid w:val="62740BD9"/>
    <w:rsid w:val="627F4464"/>
    <w:rsid w:val="628255CF"/>
    <w:rsid w:val="628C0609"/>
    <w:rsid w:val="6293061F"/>
    <w:rsid w:val="62AE40EB"/>
    <w:rsid w:val="62B47227"/>
    <w:rsid w:val="62B9483E"/>
    <w:rsid w:val="62C95CCF"/>
    <w:rsid w:val="62CA75F3"/>
    <w:rsid w:val="62EB7E3D"/>
    <w:rsid w:val="62F52A44"/>
    <w:rsid w:val="62F81B26"/>
    <w:rsid w:val="631D4DCC"/>
    <w:rsid w:val="634C56B2"/>
    <w:rsid w:val="635527B8"/>
    <w:rsid w:val="635A0D1C"/>
    <w:rsid w:val="6367429A"/>
    <w:rsid w:val="637F5A87"/>
    <w:rsid w:val="63974BC1"/>
    <w:rsid w:val="639E0012"/>
    <w:rsid w:val="63A16C92"/>
    <w:rsid w:val="63A921DA"/>
    <w:rsid w:val="63B95DD5"/>
    <w:rsid w:val="63C17E4E"/>
    <w:rsid w:val="63D538F9"/>
    <w:rsid w:val="63E83435"/>
    <w:rsid w:val="63F01D9B"/>
    <w:rsid w:val="63F56C5B"/>
    <w:rsid w:val="64002820"/>
    <w:rsid w:val="641F6922"/>
    <w:rsid w:val="642122C3"/>
    <w:rsid w:val="64297466"/>
    <w:rsid w:val="64395C36"/>
    <w:rsid w:val="644638F2"/>
    <w:rsid w:val="6457430E"/>
    <w:rsid w:val="64612216"/>
    <w:rsid w:val="64910A67"/>
    <w:rsid w:val="6492262F"/>
    <w:rsid w:val="64923598"/>
    <w:rsid w:val="64B471CA"/>
    <w:rsid w:val="64CA2D32"/>
    <w:rsid w:val="64CC0566"/>
    <w:rsid w:val="64DA0E25"/>
    <w:rsid w:val="64E04304"/>
    <w:rsid w:val="64E32C5A"/>
    <w:rsid w:val="64E738E4"/>
    <w:rsid w:val="64FA0BB5"/>
    <w:rsid w:val="65085608"/>
    <w:rsid w:val="650E2C58"/>
    <w:rsid w:val="65110961"/>
    <w:rsid w:val="65155EBB"/>
    <w:rsid w:val="65174882"/>
    <w:rsid w:val="65183AA3"/>
    <w:rsid w:val="6530528B"/>
    <w:rsid w:val="654462E5"/>
    <w:rsid w:val="6549634D"/>
    <w:rsid w:val="654B5957"/>
    <w:rsid w:val="655A40B6"/>
    <w:rsid w:val="655D7702"/>
    <w:rsid w:val="65605444"/>
    <w:rsid w:val="657F3B1C"/>
    <w:rsid w:val="6582360D"/>
    <w:rsid w:val="65B20839"/>
    <w:rsid w:val="65B35574"/>
    <w:rsid w:val="65D11E9E"/>
    <w:rsid w:val="65D62E22"/>
    <w:rsid w:val="65DD6A95"/>
    <w:rsid w:val="65E60E74"/>
    <w:rsid w:val="65EC5638"/>
    <w:rsid w:val="65F34066"/>
    <w:rsid w:val="65FF7DA7"/>
    <w:rsid w:val="66014531"/>
    <w:rsid w:val="660C45AF"/>
    <w:rsid w:val="661070A1"/>
    <w:rsid w:val="66267799"/>
    <w:rsid w:val="662A1F26"/>
    <w:rsid w:val="662B5A52"/>
    <w:rsid w:val="66415276"/>
    <w:rsid w:val="66552ACF"/>
    <w:rsid w:val="665E7BD6"/>
    <w:rsid w:val="665F78C7"/>
    <w:rsid w:val="6664247F"/>
    <w:rsid w:val="66747021"/>
    <w:rsid w:val="668469F0"/>
    <w:rsid w:val="668F4233"/>
    <w:rsid w:val="6696673B"/>
    <w:rsid w:val="66A64AF7"/>
    <w:rsid w:val="66A870A3"/>
    <w:rsid w:val="66AA4BC9"/>
    <w:rsid w:val="66AD290B"/>
    <w:rsid w:val="66B01A27"/>
    <w:rsid w:val="66C2677C"/>
    <w:rsid w:val="66C44D83"/>
    <w:rsid w:val="66D165FA"/>
    <w:rsid w:val="66E3632D"/>
    <w:rsid w:val="66ED2AA1"/>
    <w:rsid w:val="66EF7091"/>
    <w:rsid w:val="66F61BBC"/>
    <w:rsid w:val="66F67E0E"/>
    <w:rsid w:val="67070F51"/>
    <w:rsid w:val="670A38BA"/>
    <w:rsid w:val="6716225F"/>
    <w:rsid w:val="671F625C"/>
    <w:rsid w:val="6721001D"/>
    <w:rsid w:val="6727621A"/>
    <w:rsid w:val="6728494B"/>
    <w:rsid w:val="672E33A8"/>
    <w:rsid w:val="67384641"/>
    <w:rsid w:val="674212A6"/>
    <w:rsid w:val="67492D13"/>
    <w:rsid w:val="6760797E"/>
    <w:rsid w:val="67674868"/>
    <w:rsid w:val="67680C07"/>
    <w:rsid w:val="67723A7B"/>
    <w:rsid w:val="6773145F"/>
    <w:rsid w:val="678058B5"/>
    <w:rsid w:val="67A91325"/>
    <w:rsid w:val="67A96C2F"/>
    <w:rsid w:val="67B6759E"/>
    <w:rsid w:val="67B7688E"/>
    <w:rsid w:val="67B850C4"/>
    <w:rsid w:val="67B92249"/>
    <w:rsid w:val="67BA07B7"/>
    <w:rsid w:val="67BB2C21"/>
    <w:rsid w:val="67BD3827"/>
    <w:rsid w:val="67D363A2"/>
    <w:rsid w:val="67E05F5E"/>
    <w:rsid w:val="67FC5491"/>
    <w:rsid w:val="68012F0F"/>
    <w:rsid w:val="680854BD"/>
    <w:rsid w:val="68115791"/>
    <w:rsid w:val="68150768"/>
    <w:rsid w:val="68190258"/>
    <w:rsid w:val="681B7D03"/>
    <w:rsid w:val="681F7E48"/>
    <w:rsid w:val="682B72DB"/>
    <w:rsid w:val="68330BEE"/>
    <w:rsid w:val="68466B73"/>
    <w:rsid w:val="68534CEB"/>
    <w:rsid w:val="6856014F"/>
    <w:rsid w:val="686C7A9F"/>
    <w:rsid w:val="68727968"/>
    <w:rsid w:val="687C65F6"/>
    <w:rsid w:val="687D1E6A"/>
    <w:rsid w:val="688651C2"/>
    <w:rsid w:val="68891DE6"/>
    <w:rsid w:val="688B0A2A"/>
    <w:rsid w:val="68934217"/>
    <w:rsid w:val="689F6284"/>
    <w:rsid w:val="68B43ADD"/>
    <w:rsid w:val="68BB7A9F"/>
    <w:rsid w:val="68C02A57"/>
    <w:rsid w:val="68D403C3"/>
    <w:rsid w:val="68E1064A"/>
    <w:rsid w:val="68E40E25"/>
    <w:rsid w:val="68F85BA3"/>
    <w:rsid w:val="69006D22"/>
    <w:rsid w:val="69061212"/>
    <w:rsid w:val="691F66E4"/>
    <w:rsid w:val="69256789"/>
    <w:rsid w:val="692A4B83"/>
    <w:rsid w:val="692F585A"/>
    <w:rsid w:val="69313DBA"/>
    <w:rsid w:val="69550672"/>
    <w:rsid w:val="695847ED"/>
    <w:rsid w:val="695E1C9B"/>
    <w:rsid w:val="6962427C"/>
    <w:rsid w:val="696465F8"/>
    <w:rsid w:val="6982643B"/>
    <w:rsid w:val="698A0CE2"/>
    <w:rsid w:val="6990680F"/>
    <w:rsid w:val="69AD49F8"/>
    <w:rsid w:val="69D01015"/>
    <w:rsid w:val="69D46D24"/>
    <w:rsid w:val="69D8733F"/>
    <w:rsid w:val="69DA1BE5"/>
    <w:rsid w:val="69E34D04"/>
    <w:rsid w:val="69E96915"/>
    <w:rsid w:val="69FC398E"/>
    <w:rsid w:val="69FF347E"/>
    <w:rsid w:val="6A0678F8"/>
    <w:rsid w:val="6A0942FC"/>
    <w:rsid w:val="6A12254A"/>
    <w:rsid w:val="6A2230B3"/>
    <w:rsid w:val="6A23102D"/>
    <w:rsid w:val="6A285053"/>
    <w:rsid w:val="6A332977"/>
    <w:rsid w:val="6A366774"/>
    <w:rsid w:val="6A386990"/>
    <w:rsid w:val="6A4946F9"/>
    <w:rsid w:val="6A4E61B3"/>
    <w:rsid w:val="6A6B3750"/>
    <w:rsid w:val="6A6D4835"/>
    <w:rsid w:val="6A7D07B7"/>
    <w:rsid w:val="6A9449EA"/>
    <w:rsid w:val="6AA33E09"/>
    <w:rsid w:val="6ABE50E7"/>
    <w:rsid w:val="6AD579E4"/>
    <w:rsid w:val="6ADE6B73"/>
    <w:rsid w:val="6AF11D33"/>
    <w:rsid w:val="6AFC176B"/>
    <w:rsid w:val="6B006970"/>
    <w:rsid w:val="6B016D82"/>
    <w:rsid w:val="6B030D4C"/>
    <w:rsid w:val="6B092CA3"/>
    <w:rsid w:val="6B1C1E0E"/>
    <w:rsid w:val="6B1E13EE"/>
    <w:rsid w:val="6B2A62D8"/>
    <w:rsid w:val="6B2E558C"/>
    <w:rsid w:val="6B41544C"/>
    <w:rsid w:val="6B4277A8"/>
    <w:rsid w:val="6B4B624F"/>
    <w:rsid w:val="6B7E6624"/>
    <w:rsid w:val="6B8237AB"/>
    <w:rsid w:val="6BA271FB"/>
    <w:rsid w:val="6BA4362E"/>
    <w:rsid w:val="6BA75B7B"/>
    <w:rsid w:val="6BA804F1"/>
    <w:rsid w:val="6BA96008"/>
    <w:rsid w:val="6BAB4527"/>
    <w:rsid w:val="6BB05477"/>
    <w:rsid w:val="6BD91EF0"/>
    <w:rsid w:val="6BFE20FA"/>
    <w:rsid w:val="6BFF103A"/>
    <w:rsid w:val="6C0F0B2F"/>
    <w:rsid w:val="6C237348"/>
    <w:rsid w:val="6C286863"/>
    <w:rsid w:val="6C2B1DC9"/>
    <w:rsid w:val="6C2C6080"/>
    <w:rsid w:val="6C332D06"/>
    <w:rsid w:val="6C3618AD"/>
    <w:rsid w:val="6C446FCD"/>
    <w:rsid w:val="6C4F762D"/>
    <w:rsid w:val="6C5B7135"/>
    <w:rsid w:val="6C5E0930"/>
    <w:rsid w:val="6C612E60"/>
    <w:rsid w:val="6C7A4CD0"/>
    <w:rsid w:val="6C7F30D3"/>
    <w:rsid w:val="6C833EFD"/>
    <w:rsid w:val="6C856BF4"/>
    <w:rsid w:val="6C875A7A"/>
    <w:rsid w:val="6C8F723F"/>
    <w:rsid w:val="6C9B0944"/>
    <w:rsid w:val="6C9C686F"/>
    <w:rsid w:val="6C9F1A9B"/>
    <w:rsid w:val="6CBD4F2A"/>
    <w:rsid w:val="6CC938CF"/>
    <w:rsid w:val="6CCD4BDE"/>
    <w:rsid w:val="6CD27268"/>
    <w:rsid w:val="6CDB1F80"/>
    <w:rsid w:val="6CDB7A32"/>
    <w:rsid w:val="6CF3094C"/>
    <w:rsid w:val="6D0B213A"/>
    <w:rsid w:val="6D1E0870"/>
    <w:rsid w:val="6D1F1741"/>
    <w:rsid w:val="6D374CDD"/>
    <w:rsid w:val="6D437B25"/>
    <w:rsid w:val="6D45564C"/>
    <w:rsid w:val="6D463172"/>
    <w:rsid w:val="6D5C4743"/>
    <w:rsid w:val="6D68133A"/>
    <w:rsid w:val="6D6A50B2"/>
    <w:rsid w:val="6D6D06FE"/>
    <w:rsid w:val="6D6F26C8"/>
    <w:rsid w:val="6D714693"/>
    <w:rsid w:val="6D9157CC"/>
    <w:rsid w:val="6DA22A9E"/>
    <w:rsid w:val="6DA265FA"/>
    <w:rsid w:val="6DA85BDA"/>
    <w:rsid w:val="6DEF55B7"/>
    <w:rsid w:val="6DF46F58"/>
    <w:rsid w:val="6E056B89"/>
    <w:rsid w:val="6E110844"/>
    <w:rsid w:val="6E1A0886"/>
    <w:rsid w:val="6E344C48"/>
    <w:rsid w:val="6E3F7222"/>
    <w:rsid w:val="6E6C4E5A"/>
    <w:rsid w:val="6E713C0D"/>
    <w:rsid w:val="6EA12D56"/>
    <w:rsid w:val="6EA6036C"/>
    <w:rsid w:val="6EB32A89"/>
    <w:rsid w:val="6EF5433F"/>
    <w:rsid w:val="6EFD04AE"/>
    <w:rsid w:val="6EFF7A7C"/>
    <w:rsid w:val="6F143527"/>
    <w:rsid w:val="6F1D78C7"/>
    <w:rsid w:val="6F305E87"/>
    <w:rsid w:val="6F410095"/>
    <w:rsid w:val="6F433E0D"/>
    <w:rsid w:val="6F441D12"/>
    <w:rsid w:val="6F4F630E"/>
    <w:rsid w:val="6F615B57"/>
    <w:rsid w:val="6F653D83"/>
    <w:rsid w:val="6F6B6EC0"/>
    <w:rsid w:val="6F7C731F"/>
    <w:rsid w:val="6F9957DB"/>
    <w:rsid w:val="6FB50862"/>
    <w:rsid w:val="6FBC5841"/>
    <w:rsid w:val="6FC62348"/>
    <w:rsid w:val="6FC96806"/>
    <w:rsid w:val="6FD3454E"/>
    <w:rsid w:val="6FD5105F"/>
    <w:rsid w:val="6FF13869"/>
    <w:rsid w:val="6FF15BC1"/>
    <w:rsid w:val="700C06A3"/>
    <w:rsid w:val="70191A43"/>
    <w:rsid w:val="701D200D"/>
    <w:rsid w:val="70231548"/>
    <w:rsid w:val="70294DB1"/>
    <w:rsid w:val="703A3509"/>
    <w:rsid w:val="703E149E"/>
    <w:rsid w:val="7047792D"/>
    <w:rsid w:val="704F233D"/>
    <w:rsid w:val="705D1564"/>
    <w:rsid w:val="70704E55"/>
    <w:rsid w:val="70871AD7"/>
    <w:rsid w:val="708C17E3"/>
    <w:rsid w:val="70930D7D"/>
    <w:rsid w:val="70B0102E"/>
    <w:rsid w:val="70BF5715"/>
    <w:rsid w:val="70C920F0"/>
    <w:rsid w:val="70C92A85"/>
    <w:rsid w:val="70CA37B5"/>
    <w:rsid w:val="70CE3BAA"/>
    <w:rsid w:val="70D45302"/>
    <w:rsid w:val="70E064F2"/>
    <w:rsid w:val="70E31A1D"/>
    <w:rsid w:val="70E879C2"/>
    <w:rsid w:val="70EE46A8"/>
    <w:rsid w:val="70F6250B"/>
    <w:rsid w:val="70FF76A4"/>
    <w:rsid w:val="71123060"/>
    <w:rsid w:val="7120118F"/>
    <w:rsid w:val="71211781"/>
    <w:rsid w:val="712437CA"/>
    <w:rsid w:val="712706EE"/>
    <w:rsid w:val="712D5AE4"/>
    <w:rsid w:val="71353C29"/>
    <w:rsid w:val="71397275"/>
    <w:rsid w:val="713A123F"/>
    <w:rsid w:val="713F6065"/>
    <w:rsid w:val="7143507E"/>
    <w:rsid w:val="714D0D63"/>
    <w:rsid w:val="71651051"/>
    <w:rsid w:val="71722787"/>
    <w:rsid w:val="718A7AD1"/>
    <w:rsid w:val="71A30B93"/>
    <w:rsid w:val="71A60683"/>
    <w:rsid w:val="71AF56C7"/>
    <w:rsid w:val="71C548F5"/>
    <w:rsid w:val="71CD20B4"/>
    <w:rsid w:val="71E91B9B"/>
    <w:rsid w:val="71F47640"/>
    <w:rsid w:val="71F76DAA"/>
    <w:rsid w:val="72037883"/>
    <w:rsid w:val="72176967"/>
    <w:rsid w:val="721C56AB"/>
    <w:rsid w:val="72251164"/>
    <w:rsid w:val="72380D67"/>
    <w:rsid w:val="72391ED2"/>
    <w:rsid w:val="72605D30"/>
    <w:rsid w:val="72621DA4"/>
    <w:rsid w:val="726A0744"/>
    <w:rsid w:val="728C7879"/>
    <w:rsid w:val="729329B5"/>
    <w:rsid w:val="7298621E"/>
    <w:rsid w:val="72987FCC"/>
    <w:rsid w:val="72A050D2"/>
    <w:rsid w:val="72A40A22"/>
    <w:rsid w:val="72A82B27"/>
    <w:rsid w:val="72B2506E"/>
    <w:rsid w:val="72C4788F"/>
    <w:rsid w:val="72C9287B"/>
    <w:rsid w:val="72CF7CED"/>
    <w:rsid w:val="72EB0A43"/>
    <w:rsid w:val="72EC0317"/>
    <w:rsid w:val="73064720"/>
    <w:rsid w:val="730B517F"/>
    <w:rsid w:val="73221F8B"/>
    <w:rsid w:val="73365497"/>
    <w:rsid w:val="7343340A"/>
    <w:rsid w:val="73494A46"/>
    <w:rsid w:val="734A1A0D"/>
    <w:rsid w:val="73504D4A"/>
    <w:rsid w:val="735A004C"/>
    <w:rsid w:val="73674212"/>
    <w:rsid w:val="73727D47"/>
    <w:rsid w:val="737603F7"/>
    <w:rsid w:val="73781E3B"/>
    <w:rsid w:val="737C169B"/>
    <w:rsid w:val="7388018E"/>
    <w:rsid w:val="738D1FE6"/>
    <w:rsid w:val="738D38A8"/>
    <w:rsid w:val="739A7D73"/>
    <w:rsid w:val="73A6496A"/>
    <w:rsid w:val="73A66718"/>
    <w:rsid w:val="73AE3639"/>
    <w:rsid w:val="73AF7CC3"/>
    <w:rsid w:val="73B2330F"/>
    <w:rsid w:val="73B928EF"/>
    <w:rsid w:val="73D019E7"/>
    <w:rsid w:val="73D239B1"/>
    <w:rsid w:val="73D6524F"/>
    <w:rsid w:val="73E57241"/>
    <w:rsid w:val="73F04807"/>
    <w:rsid w:val="73FD2A97"/>
    <w:rsid w:val="73FE47A6"/>
    <w:rsid w:val="73FE7350"/>
    <w:rsid w:val="740427BD"/>
    <w:rsid w:val="74055B35"/>
    <w:rsid w:val="74077FCD"/>
    <w:rsid w:val="74085625"/>
    <w:rsid w:val="740A6CA7"/>
    <w:rsid w:val="740A7291"/>
    <w:rsid w:val="740C6EC3"/>
    <w:rsid w:val="74143C2D"/>
    <w:rsid w:val="74251D33"/>
    <w:rsid w:val="74257F85"/>
    <w:rsid w:val="74284C0D"/>
    <w:rsid w:val="74365CEE"/>
    <w:rsid w:val="745A5E80"/>
    <w:rsid w:val="748A428C"/>
    <w:rsid w:val="748A603A"/>
    <w:rsid w:val="749C427F"/>
    <w:rsid w:val="74A0585D"/>
    <w:rsid w:val="74A94712"/>
    <w:rsid w:val="74AE053B"/>
    <w:rsid w:val="74C4606C"/>
    <w:rsid w:val="74EB2E29"/>
    <w:rsid w:val="74F837F7"/>
    <w:rsid w:val="750000AA"/>
    <w:rsid w:val="75005F3E"/>
    <w:rsid w:val="751A358B"/>
    <w:rsid w:val="75243D99"/>
    <w:rsid w:val="75321D1A"/>
    <w:rsid w:val="75357D54"/>
    <w:rsid w:val="7538135D"/>
    <w:rsid w:val="753846FA"/>
    <w:rsid w:val="753C2DFC"/>
    <w:rsid w:val="75695C4F"/>
    <w:rsid w:val="75773924"/>
    <w:rsid w:val="758115D9"/>
    <w:rsid w:val="75A47591"/>
    <w:rsid w:val="75B64E48"/>
    <w:rsid w:val="75D57D49"/>
    <w:rsid w:val="75D94B83"/>
    <w:rsid w:val="75DE663D"/>
    <w:rsid w:val="75E579CC"/>
    <w:rsid w:val="75F47C0F"/>
    <w:rsid w:val="760140DA"/>
    <w:rsid w:val="760672C4"/>
    <w:rsid w:val="76125D2B"/>
    <w:rsid w:val="761C1A73"/>
    <w:rsid w:val="76216307"/>
    <w:rsid w:val="763760D4"/>
    <w:rsid w:val="763F1768"/>
    <w:rsid w:val="765C595A"/>
    <w:rsid w:val="76602841"/>
    <w:rsid w:val="76982C90"/>
    <w:rsid w:val="76984A3E"/>
    <w:rsid w:val="76B31878"/>
    <w:rsid w:val="76C61E2D"/>
    <w:rsid w:val="76C64EAF"/>
    <w:rsid w:val="76E77774"/>
    <w:rsid w:val="76EF27A5"/>
    <w:rsid w:val="76EF3F7C"/>
    <w:rsid w:val="76F01D2C"/>
    <w:rsid w:val="76F14D3C"/>
    <w:rsid w:val="76F65C09"/>
    <w:rsid w:val="77035204"/>
    <w:rsid w:val="77123106"/>
    <w:rsid w:val="771A56D8"/>
    <w:rsid w:val="772618AB"/>
    <w:rsid w:val="77361C9C"/>
    <w:rsid w:val="77492442"/>
    <w:rsid w:val="775070C7"/>
    <w:rsid w:val="776963DA"/>
    <w:rsid w:val="776C165E"/>
    <w:rsid w:val="77721AB3"/>
    <w:rsid w:val="777F79AC"/>
    <w:rsid w:val="77E4630B"/>
    <w:rsid w:val="77E67A2B"/>
    <w:rsid w:val="77FF15D9"/>
    <w:rsid w:val="78166CD2"/>
    <w:rsid w:val="78414C61"/>
    <w:rsid w:val="78472812"/>
    <w:rsid w:val="784C3D32"/>
    <w:rsid w:val="784D38AB"/>
    <w:rsid w:val="78597C58"/>
    <w:rsid w:val="787A6483"/>
    <w:rsid w:val="78A27E89"/>
    <w:rsid w:val="78AF2513"/>
    <w:rsid w:val="78AF42C1"/>
    <w:rsid w:val="78BC2BA1"/>
    <w:rsid w:val="78CC3CF7"/>
    <w:rsid w:val="78D0391E"/>
    <w:rsid w:val="78DD498A"/>
    <w:rsid w:val="792E5383"/>
    <w:rsid w:val="79305402"/>
    <w:rsid w:val="794B3FEA"/>
    <w:rsid w:val="795A61A3"/>
    <w:rsid w:val="797177C8"/>
    <w:rsid w:val="797C23F5"/>
    <w:rsid w:val="799C4845"/>
    <w:rsid w:val="79A47B9E"/>
    <w:rsid w:val="79BB5364"/>
    <w:rsid w:val="79CB17D1"/>
    <w:rsid w:val="79DA35C0"/>
    <w:rsid w:val="79F62152"/>
    <w:rsid w:val="79F93A46"/>
    <w:rsid w:val="79FC7092"/>
    <w:rsid w:val="7A0C6E22"/>
    <w:rsid w:val="7A3F4800"/>
    <w:rsid w:val="7A401B92"/>
    <w:rsid w:val="7A445EF2"/>
    <w:rsid w:val="7A460C55"/>
    <w:rsid w:val="7A4B626B"/>
    <w:rsid w:val="7A775C3D"/>
    <w:rsid w:val="7A8A00FA"/>
    <w:rsid w:val="7A965738"/>
    <w:rsid w:val="7AAD4830"/>
    <w:rsid w:val="7AB64DB6"/>
    <w:rsid w:val="7ACE7893"/>
    <w:rsid w:val="7ADF6001"/>
    <w:rsid w:val="7AE364A4"/>
    <w:rsid w:val="7B166879"/>
    <w:rsid w:val="7B1E41A1"/>
    <w:rsid w:val="7B1F7752"/>
    <w:rsid w:val="7B450F0D"/>
    <w:rsid w:val="7B454A69"/>
    <w:rsid w:val="7B476A33"/>
    <w:rsid w:val="7B494B47"/>
    <w:rsid w:val="7B4D150D"/>
    <w:rsid w:val="7B4F257F"/>
    <w:rsid w:val="7B546A35"/>
    <w:rsid w:val="7B5B24DE"/>
    <w:rsid w:val="7B783090"/>
    <w:rsid w:val="7B8726D4"/>
    <w:rsid w:val="7B8B4A70"/>
    <w:rsid w:val="7B9C6D7F"/>
    <w:rsid w:val="7BB3231A"/>
    <w:rsid w:val="7BBD4F47"/>
    <w:rsid w:val="7BBE5231"/>
    <w:rsid w:val="7BC95036"/>
    <w:rsid w:val="7BDD6595"/>
    <w:rsid w:val="7BEB03D0"/>
    <w:rsid w:val="7C0E57A2"/>
    <w:rsid w:val="7C136915"/>
    <w:rsid w:val="7C240970"/>
    <w:rsid w:val="7C26515D"/>
    <w:rsid w:val="7C5A2796"/>
    <w:rsid w:val="7C5B021D"/>
    <w:rsid w:val="7C6715D0"/>
    <w:rsid w:val="7C824F1B"/>
    <w:rsid w:val="7C8D4919"/>
    <w:rsid w:val="7C984327"/>
    <w:rsid w:val="7CAA54CB"/>
    <w:rsid w:val="7CB26E8E"/>
    <w:rsid w:val="7CB50FA6"/>
    <w:rsid w:val="7CB73744"/>
    <w:rsid w:val="7CC77E2B"/>
    <w:rsid w:val="7CD12351"/>
    <w:rsid w:val="7CD503BE"/>
    <w:rsid w:val="7CD662C0"/>
    <w:rsid w:val="7CD824D6"/>
    <w:rsid w:val="7CE57A91"/>
    <w:rsid w:val="7CF8654E"/>
    <w:rsid w:val="7CFA3A06"/>
    <w:rsid w:val="7D024993"/>
    <w:rsid w:val="7D025F86"/>
    <w:rsid w:val="7D06587C"/>
    <w:rsid w:val="7D100919"/>
    <w:rsid w:val="7D276B1C"/>
    <w:rsid w:val="7D2C5EE0"/>
    <w:rsid w:val="7D384885"/>
    <w:rsid w:val="7D3A5A57"/>
    <w:rsid w:val="7D3B79D2"/>
    <w:rsid w:val="7D425704"/>
    <w:rsid w:val="7D5E0064"/>
    <w:rsid w:val="7D8723E1"/>
    <w:rsid w:val="7D8E0949"/>
    <w:rsid w:val="7D8F098B"/>
    <w:rsid w:val="7D8F646F"/>
    <w:rsid w:val="7DB859C6"/>
    <w:rsid w:val="7DC832D7"/>
    <w:rsid w:val="7DD345AE"/>
    <w:rsid w:val="7DDC0FE0"/>
    <w:rsid w:val="7DF12C86"/>
    <w:rsid w:val="7DFA791B"/>
    <w:rsid w:val="7E1365B7"/>
    <w:rsid w:val="7E166671"/>
    <w:rsid w:val="7E325778"/>
    <w:rsid w:val="7E3A64BA"/>
    <w:rsid w:val="7E4A7988"/>
    <w:rsid w:val="7E4E1E86"/>
    <w:rsid w:val="7E577685"/>
    <w:rsid w:val="7E5B18C5"/>
    <w:rsid w:val="7E6F0DE8"/>
    <w:rsid w:val="7E81400A"/>
    <w:rsid w:val="7E874AA6"/>
    <w:rsid w:val="7E8B6422"/>
    <w:rsid w:val="7E972647"/>
    <w:rsid w:val="7EA85A3A"/>
    <w:rsid w:val="7EBA4A64"/>
    <w:rsid w:val="7EC34622"/>
    <w:rsid w:val="7EC4740D"/>
    <w:rsid w:val="7EC93702"/>
    <w:rsid w:val="7ECD54A1"/>
    <w:rsid w:val="7ECF2FC7"/>
    <w:rsid w:val="7EDE320A"/>
    <w:rsid w:val="7EE50A3C"/>
    <w:rsid w:val="7EE80514"/>
    <w:rsid w:val="7EE82A5E"/>
    <w:rsid w:val="7EFC5D86"/>
    <w:rsid w:val="7F04016F"/>
    <w:rsid w:val="7F0A06C2"/>
    <w:rsid w:val="7F1430D0"/>
    <w:rsid w:val="7F1A2E56"/>
    <w:rsid w:val="7F1B26B0"/>
    <w:rsid w:val="7F1C3D32"/>
    <w:rsid w:val="7F361298"/>
    <w:rsid w:val="7F482D79"/>
    <w:rsid w:val="7F4B7E2D"/>
    <w:rsid w:val="7F5C05D3"/>
    <w:rsid w:val="7F6A7194"/>
    <w:rsid w:val="7F6F11EA"/>
    <w:rsid w:val="7F71407E"/>
    <w:rsid w:val="7F823E73"/>
    <w:rsid w:val="7F9B10FB"/>
    <w:rsid w:val="7F9E2999"/>
    <w:rsid w:val="7F9E7077"/>
    <w:rsid w:val="7FA97CBC"/>
    <w:rsid w:val="7FD36931"/>
    <w:rsid w:val="7FD85EAB"/>
    <w:rsid w:val="7FE262CF"/>
    <w:rsid w:val="7FF351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2">
    <w:name w:val="heading 3"/>
    <w:basedOn w:val="1"/>
    <w:next w:val="1"/>
    <w:qFormat/>
    <w:uiPriority w:val="0"/>
    <w:pPr>
      <w:keepNext/>
      <w:keepLines/>
      <w:spacing w:before="0" w:beforeLines="0" w:beforeAutospacing="0" w:after="0" w:afterLines="0" w:afterAutospacing="0" w:line="240" w:lineRule="auto"/>
      <w:ind w:firstLine="880" w:firstLineChars="200"/>
      <w:outlineLvl w:val="2"/>
    </w:pPr>
    <w:rPr>
      <w:rFonts w:ascii="Times New Roman" w:hAnsi="Times New Roman" w:eastAsia="宋体"/>
      <w:b/>
      <w:sz w:val="32"/>
    </w:rPr>
  </w:style>
  <w:style w:type="paragraph" w:styleId="5">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autoRedefine/>
    <w:qFormat/>
    <w:uiPriority w:val="0"/>
    <w:pPr>
      <w:spacing w:before="120"/>
    </w:pPr>
    <w:rPr>
      <w:rFonts w:ascii="Cambria" w:hAnsi="Cambria"/>
      <w:sz w:val="24"/>
      <w:szCs w:val="24"/>
    </w:rPr>
  </w:style>
  <w:style w:type="paragraph" w:styleId="8">
    <w:name w:val="Body Text"/>
    <w:basedOn w:val="1"/>
    <w:autoRedefine/>
    <w:semiHidden/>
    <w:qFormat/>
    <w:uiPriority w:val="0"/>
    <w:rPr>
      <w:rFonts w:ascii="宋体" w:hAnsi="宋体" w:eastAsia="宋体" w:cs="宋体"/>
      <w:sz w:val="28"/>
      <w:szCs w:val="28"/>
      <w:lang w:val="en-US" w:eastAsia="en-US" w:bidi="ar-SA"/>
    </w:rPr>
  </w:style>
  <w:style w:type="paragraph" w:styleId="9">
    <w:name w:val="Body Text Indent"/>
    <w:basedOn w:val="1"/>
    <w:autoRedefine/>
    <w:qFormat/>
    <w:uiPriority w:val="0"/>
    <w:pPr>
      <w:spacing w:line="360" w:lineRule="auto"/>
      <w:ind w:firstLine="570"/>
    </w:pPr>
    <w:rPr>
      <w:sz w:val="24"/>
    </w:rPr>
  </w:style>
  <w:style w:type="paragraph" w:styleId="10">
    <w:name w:val="Plain Text"/>
    <w:basedOn w:val="1"/>
    <w:autoRedefine/>
    <w:qFormat/>
    <w:uiPriority w:val="0"/>
    <w:rPr>
      <w:rFonts w:ascii="宋体" w:hAnsi="Courier New"/>
      <w:szCs w:val="20"/>
    </w:rPr>
  </w:style>
  <w:style w:type="paragraph" w:styleId="11">
    <w:name w:val="Body Text Indent 2"/>
    <w:basedOn w:val="1"/>
    <w:autoRedefine/>
    <w:qFormat/>
    <w:uiPriority w:val="0"/>
    <w:pPr>
      <w:ind w:firstLine="480" w:firstLineChars="200"/>
    </w:pPr>
    <w:rPr>
      <w:rFonts w:ascii="仿宋_GB2312" w:hAnsi="Times New Roman" w:eastAsia="仿宋_GB2312" w:cs="Times New Roman"/>
      <w:sz w:val="24"/>
    </w:rPr>
  </w:style>
  <w:style w:type="paragraph" w:styleId="12">
    <w:name w:val="footer"/>
    <w:basedOn w:val="1"/>
    <w:autoRedefine/>
    <w:qFormat/>
    <w:uiPriority w:val="0"/>
    <w:pPr>
      <w:tabs>
        <w:tab w:val="center" w:pos="4153"/>
        <w:tab w:val="right" w:pos="8306"/>
      </w:tabs>
      <w:snapToGrid w:val="0"/>
      <w:jc w:val="left"/>
    </w:pPr>
    <w:rPr>
      <w:sz w:val="18"/>
    </w:rPr>
  </w:style>
  <w:style w:type="paragraph" w:styleId="13">
    <w:name w:val="envelope return"/>
    <w:basedOn w:val="1"/>
    <w:autoRedefine/>
    <w:qFormat/>
    <w:uiPriority w:val="0"/>
    <w:pPr>
      <w:snapToGrid w:val="0"/>
    </w:pPr>
    <w:rPr>
      <w:rFonts w:ascii="Arial" w:hAnsi="Arial"/>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Body Text 2"/>
    <w:basedOn w:val="1"/>
    <w:autoRedefine/>
    <w:qFormat/>
    <w:uiPriority w:val="0"/>
    <w:pPr>
      <w:adjustRightInd w:val="0"/>
      <w:snapToGrid w:val="0"/>
      <w:spacing w:line="480" w:lineRule="atLeast"/>
    </w:pPr>
    <w:rPr>
      <w:rFonts w:ascii="宋体" w:hAnsi="宋体"/>
      <w:sz w:val="28"/>
    </w:rPr>
  </w:style>
  <w:style w:type="paragraph" w:styleId="16">
    <w:name w:val="Normal (Web)"/>
    <w:basedOn w:val="1"/>
    <w:autoRedefine/>
    <w:qFormat/>
    <w:uiPriority w:val="99"/>
    <w:rPr>
      <w:sz w:val="24"/>
      <w:szCs w:val="24"/>
    </w:rPr>
  </w:style>
  <w:style w:type="paragraph" w:styleId="17">
    <w:name w:val="Body Text First Indent"/>
    <w:basedOn w:val="8"/>
    <w:next w:val="1"/>
    <w:autoRedefine/>
    <w:unhideWhenUsed/>
    <w:qFormat/>
    <w:uiPriority w:val="99"/>
    <w:pPr>
      <w:tabs>
        <w:tab w:val="left" w:pos="567"/>
      </w:tabs>
      <w:ind w:firstLine="420" w:firstLineChars="100"/>
    </w:pPr>
    <w:rPr>
      <w:rFonts w:ascii="Calibri" w:hAnsi="Calibri"/>
    </w:rPr>
  </w:style>
  <w:style w:type="paragraph" w:styleId="18">
    <w:name w:val="Body Text First Indent 2"/>
    <w:basedOn w:val="9"/>
    <w:autoRedefine/>
    <w:qFormat/>
    <w:uiPriority w:val="0"/>
    <w:pPr>
      <w:ind w:firstLine="420" w:firstLineChars="200"/>
    </w:pPr>
    <w:rPr>
      <w:rFonts w:ascii="Times New Roman" w:hAnsi="Times New Roman" w:eastAsia="宋体" w:cs="Times New Roman"/>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autoRedefine/>
    <w:qFormat/>
    <w:uiPriority w:val="0"/>
  </w:style>
  <w:style w:type="character" w:styleId="23">
    <w:name w:val="Hyperlink"/>
    <w:basedOn w:val="21"/>
    <w:autoRedefine/>
    <w:qFormat/>
    <w:uiPriority w:val="99"/>
    <w:rPr>
      <w:color w:val="0000FF"/>
      <w:u w:val="single"/>
    </w:rPr>
  </w:style>
  <w:style w:type="character" w:styleId="24">
    <w:name w:val="HTML Sample"/>
    <w:basedOn w:val="21"/>
    <w:autoRedefine/>
    <w:qFormat/>
    <w:uiPriority w:val="0"/>
    <w:rPr>
      <w:rFonts w:ascii="Courier New" w:hAnsi="Courier New"/>
    </w:rPr>
  </w:style>
  <w:style w:type="paragraph" w:customStyle="1" w:styleId="2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6">
    <w:name w:val="Default"/>
    <w:next w:val="27"/>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27">
    <w:name w:val="大标题"/>
    <w:basedOn w:val="1"/>
    <w:next w:val="18"/>
    <w:autoRedefine/>
    <w:qFormat/>
    <w:uiPriority w:val="0"/>
    <w:pPr>
      <w:jc w:val="center"/>
    </w:pPr>
    <w:rPr>
      <w:rFonts w:ascii="Arial" w:hAnsi="Arial" w:eastAsia="宋体"/>
      <w:b/>
      <w:sz w:val="28"/>
      <w:szCs w:val="24"/>
    </w:rPr>
  </w:style>
  <w:style w:type="paragraph" w:customStyle="1" w:styleId="28">
    <w:name w:val="Table Text"/>
    <w:basedOn w:val="1"/>
    <w:autoRedefine/>
    <w:semiHidden/>
    <w:qFormat/>
    <w:uiPriority w:val="0"/>
    <w:rPr>
      <w:rFonts w:ascii="仿宋" w:hAnsi="仿宋" w:eastAsia="仿宋" w:cs="仿宋"/>
      <w:sz w:val="24"/>
      <w:szCs w:val="24"/>
      <w:lang w:val="en-US" w:eastAsia="en-US" w:bidi="ar-SA"/>
    </w:rPr>
  </w:style>
  <w:style w:type="table" w:customStyle="1" w:styleId="29">
    <w:name w:val="Table Normal"/>
    <w:autoRedefine/>
    <w:semiHidden/>
    <w:unhideWhenUsed/>
    <w:qFormat/>
    <w:uiPriority w:val="0"/>
    <w:tblPr>
      <w:tblCellMar>
        <w:top w:w="0" w:type="dxa"/>
        <w:left w:w="0" w:type="dxa"/>
        <w:bottom w:w="0" w:type="dxa"/>
        <w:right w:w="0" w:type="dxa"/>
      </w:tblCellMar>
    </w:tblPr>
  </w:style>
  <w:style w:type="paragraph" w:customStyle="1" w:styleId="30">
    <w:name w:val="样式 首行缩进:  2 字符"/>
    <w:basedOn w:val="1"/>
    <w:autoRedefine/>
    <w:qFormat/>
    <w:uiPriority w:val="0"/>
    <w:pPr>
      <w:spacing w:line="360" w:lineRule="auto"/>
      <w:ind w:firstLine="480" w:firstLineChars="200"/>
    </w:pPr>
    <w:rPr>
      <w:rFonts w:ascii="宋体" w:hAnsi="宋体" w:cs="宋体"/>
      <w:szCs w:val="20"/>
    </w:rPr>
  </w:style>
  <w:style w:type="character" w:customStyle="1" w:styleId="31">
    <w:name w:val="font31"/>
    <w:basedOn w:val="21"/>
    <w:autoRedefine/>
    <w:qFormat/>
    <w:uiPriority w:val="0"/>
    <w:rPr>
      <w:rFonts w:hint="eastAsia" w:ascii="宋体" w:hAnsi="宋体" w:eastAsia="宋体" w:cs="宋体"/>
      <w:color w:val="000000"/>
      <w:sz w:val="21"/>
      <w:szCs w:val="21"/>
      <w:u w:val="none"/>
    </w:rPr>
  </w:style>
  <w:style w:type="character" w:customStyle="1" w:styleId="32">
    <w:name w:val="font21"/>
    <w:basedOn w:val="21"/>
    <w:autoRedefine/>
    <w:qFormat/>
    <w:uiPriority w:val="0"/>
    <w:rPr>
      <w:rFonts w:hint="default" w:ascii="Calibri" w:hAnsi="Calibri" w:cs="Calibri"/>
      <w:color w:val="000000"/>
      <w:sz w:val="21"/>
      <w:szCs w:val="21"/>
      <w:u w:val="none"/>
    </w:rPr>
  </w:style>
  <w:style w:type="paragraph" w:customStyle="1" w:styleId="33">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paragraph" w:customStyle="1" w:styleId="34">
    <w:name w:val="列出段落1"/>
    <w:basedOn w:val="1"/>
    <w:autoRedefine/>
    <w:qFormat/>
    <w:uiPriority w:val="99"/>
    <w:pPr>
      <w:ind w:firstLine="420" w:firstLineChars="200"/>
    </w:pPr>
  </w:style>
  <w:style w:type="character" w:customStyle="1" w:styleId="35">
    <w:name w:val="font51"/>
    <w:basedOn w:val="21"/>
    <w:autoRedefine/>
    <w:qFormat/>
    <w:uiPriority w:val="0"/>
    <w:rPr>
      <w:rFonts w:hint="eastAsia" w:ascii="宋体" w:hAnsi="宋体" w:eastAsia="宋体" w:cs="宋体"/>
      <w:b/>
      <w:bCs/>
      <w:color w:val="FF0000"/>
      <w:sz w:val="20"/>
      <w:szCs w:val="20"/>
      <w:u w:val="none"/>
    </w:rPr>
  </w:style>
  <w:style w:type="character" w:customStyle="1" w:styleId="36">
    <w:name w:val="font171"/>
    <w:basedOn w:val="21"/>
    <w:autoRedefine/>
    <w:qFormat/>
    <w:uiPriority w:val="0"/>
    <w:rPr>
      <w:rFonts w:hint="eastAsia" w:ascii="宋体" w:hAnsi="宋体" w:eastAsia="宋体" w:cs="宋体"/>
      <w:color w:val="000000"/>
      <w:sz w:val="22"/>
      <w:szCs w:val="22"/>
      <w:u w:val="none"/>
    </w:rPr>
  </w:style>
  <w:style w:type="character" w:customStyle="1" w:styleId="37">
    <w:name w:val="font11"/>
    <w:basedOn w:val="21"/>
    <w:autoRedefine/>
    <w:qFormat/>
    <w:uiPriority w:val="0"/>
    <w:rPr>
      <w:rFonts w:hint="eastAsia" w:ascii="微软雅黑" w:hAnsi="微软雅黑" w:eastAsia="微软雅黑" w:cs="微软雅黑"/>
      <w:color w:val="000000"/>
      <w:sz w:val="22"/>
      <w:szCs w:val="22"/>
      <w:u w:val="none"/>
    </w:rPr>
  </w:style>
  <w:style w:type="character" w:customStyle="1" w:styleId="38">
    <w:name w:val="font181"/>
    <w:basedOn w:val="21"/>
    <w:autoRedefine/>
    <w:qFormat/>
    <w:uiPriority w:val="0"/>
    <w:rPr>
      <w:rFonts w:hint="eastAsia" w:ascii="宋体" w:hAnsi="宋体" w:eastAsia="宋体" w:cs="宋体"/>
      <w:color w:val="000000"/>
      <w:sz w:val="18"/>
      <w:szCs w:val="18"/>
      <w:u w:val="none"/>
    </w:rPr>
  </w:style>
  <w:style w:type="character" w:customStyle="1" w:styleId="39">
    <w:name w:val="font191"/>
    <w:basedOn w:val="21"/>
    <w:autoRedefine/>
    <w:qFormat/>
    <w:uiPriority w:val="0"/>
    <w:rPr>
      <w:rFonts w:ascii="等线" w:hAnsi="等线" w:eastAsia="等线" w:cs="等线"/>
      <w:color w:val="000000"/>
      <w:sz w:val="22"/>
      <w:szCs w:val="22"/>
      <w:u w:val="none"/>
    </w:rPr>
  </w:style>
  <w:style w:type="paragraph" w:customStyle="1" w:styleId="40">
    <w:name w:val="K&amp;W Body text"/>
    <w:basedOn w:val="41"/>
    <w:autoRedefine/>
    <w:qFormat/>
    <w:uiPriority w:val="0"/>
    <w:pPr>
      <w:ind w:firstLine="567"/>
    </w:pPr>
    <w:rPr>
      <w:color w:val="auto"/>
    </w:rPr>
  </w:style>
  <w:style w:type="paragraph" w:customStyle="1" w:styleId="41">
    <w:name w:val="K&amp;W Normal"/>
    <w:autoRedefine/>
    <w:qFormat/>
    <w:uiPriority w:val="0"/>
    <w:pPr>
      <w:spacing w:after="360" w:line="320" w:lineRule="atLeast"/>
      <w:jc w:val="both"/>
    </w:pPr>
    <w:rPr>
      <w:rFonts w:ascii="Arial" w:hAnsi="Arial" w:eastAsia="楷体_GB2312" w:cs="Times New Roman"/>
      <w:color w:val="000000"/>
      <w:kern w:val="2"/>
      <w:sz w:val="24"/>
      <w:szCs w:val="22"/>
      <w:lang w:val="en-US" w:eastAsia="en-US" w:bidi="ar-SA"/>
    </w:rPr>
  </w:style>
  <w:style w:type="paragraph" w:customStyle="1" w:styleId="42">
    <w:name w:val="K&amp;W heading 2"/>
    <w:basedOn w:val="41"/>
    <w:autoRedefine/>
    <w:qFormat/>
    <w:uiPriority w:val="0"/>
    <w:pPr>
      <w:widowControl w:val="0"/>
      <w:numPr>
        <w:ilvl w:val="1"/>
        <w:numId w:val="1"/>
      </w:numPr>
      <w:spacing w:line="320" w:lineRule="exact"/>
      <w:outlineLvl w:val="1"/>
    </w:pPr>
    <w:rPr>
      <w:rFonts w:cs="Times New Roman"/>
      <w:kern w:val="0"/>
      <w:szCs w:val="20"/>
    </w:rPr>
  </w:style>
  <w:style w:type="character" w:customStyle="1" w:styleId="43">
    <w:name w:val="font81"/>
    <w:basedOn w:val="21"/>
    <w:qFormat/>
    <w:uiPriority w:val="0"/>
    <w:rPr>
      <w:rFonts w:hint="eastAsia" w:ascii="宋体" w:hAnsi="宋体" w:eastAsia="宋体" w:cs="宋体"/>
      <w:color w:val="FF0000"/>
      <w:sz w:val="20"/>
      <w:szCs w:val="20"/>
      <w:u w:val="none"/>
    </w:rPr>
  </w:style>
  <w:style w:type="character" w:customStyle="1" w:styleId="44">
    <w:name w:val="font91"/>
    <w:basedOn w:val="21"/>
    <w:qFormat/>
    <w:uiPriority w:val="0"/>
    <w:rPr>
      <w:rFonts w:hint="default" w:ascii="Arial" w:hAnsi="Arial" w:cs="Arial"/>
      <w:color w:val="000000"/>
      <w:sz w:val="22"/>
      <w:szCs w:val="22"/>
      <w:u w:val="none"/>
    </w:rPr>
  </w:style>
  <w:style w:type="character" w:customStyle="1" w:styleId="45">
    <w:name w:val="font61"/>
    <w:basedOn w:val="21"/>
    <w:qFormat/>
    <w:uiPriority w:val="0"/>
    <w:rPr>
      <w:rFonts w:hint="eastAsia" w:ascii="宋体" w:hAnsi="宋体" w:eastAsia="宋体" w:cs="宋体"/>
      <w:color w:val="000000"/>
      <w:sz w:val="22"/>
      <w:szCs w:val="22"/>
      <w:u w:val="none"/>
    </w:rPr>
  </w:style>
  <w:style w:type="paragraph" w:styleId="46">
    <w:name w:val="List Paragraph"/>
    <w:basedOn w:val="1"/>
    <w:qFormat/>
    <w:uiPriority w:val="34"/>
    <w:pPr>
      <w:ind w:firstLine="420" w:firstLineChars="200"/>
    </w:pPr>
  </w:style>
  <w:style w:type="paragraph" w:customStyle="1" w:styleId="47">
    <w:name w:val="WPSOffice手动目录 1"/>
    <w:qFormat/>
    <w:uiPriority w:val="0"/>
    <w:pPr>
      <w:ind w:leftChars="0"/>
    </w:pPr>
    <w:rPr>
      <w:rFonts w:ascii="Times New Roman" w:hAnsi="Times New Roman" w:eastAsia="宋体" w:cs="Times New Roman"/>
      <w:sz w:val="20"/>
      <w:szCs w:val="20"/>
    </w:rPr>
  </w:style>
  <w:style w:type="paragraph" w:customStyle="1" w:styleId="48">
    <w:name w:val="WPSOffice手动目录 2"/>
    <w:qFormat/>
    <w:uiPriority w:val="0"/>
    <w:pPr>
      <w:ind w:leftChars="200"/>
    </w:pPr>
    <w:rPr>
      <w:rFonts w:ascii="Times New Roman" w:hAnsi="Times New Roman" w:eastAsia="宋体" w:cs="Times New Roman"/>
      <w:sz w:val="20"/>
      <w:szCs w:val="20"/>
    </w:rPr>
  </w:style>
  <w:style w:type="paragraph" w:customStyle="1" w:styleId="49">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5" Type="http://schemas.openxmlformats.org/officeDocument/2006/relationships/fontTable" Target="fontTable.xml"/><Relationship Id="rId64" Type="http://schemas.openxmlformats.org/officeDocument/2006/relationships/numbering" Target="numbering.xml"/><Relationship Id="rId63" Type="http://schemas.openxmlformats.org/officeDocument/2006/relationships/customXml" Target="../customXml/item1.xml"/><Relationship Id="rId62" Type="http://schemas.openxmlformats.org/officeDocument/2006/relationships/image" Target="media/image11.png"/><Relationship Id="rId61" Type="http://schemas.openxmlformats.org/officeDocument/2006/relationships/image" Target="media/image10.png"/><Relationship Id="rId60" Type="http://schemas.openxmlformats.org/officeDocument/2006/relationships/image" Target="media/image9.png"/><Relationship Id="rId6" Type="http://schemas.openxmlformats.org/officeDocument/2006/relationships/header" Target="header1.xml"/><Relationship Id="rId59" Type="http://schemas.openxmlformats.org/officeDocument/2006/relationships/image" Target="media/image8.jpeg"/><Relationship Id="rId58" Type="http://schemas.openxmlformats.org/officeDocument/2006/relationships/image" Target="media/image7.png"/><Relationship Id="rId57" Type="http://schemas.openxmlformats.org/officeDocument/2006/relationships/image" Target="media/image6.jpeg"/><Relationship Id="rId56" Type="http://schemas.openxmlformats.org/officeDocument/2006/relationships/image" Target="media/image5.jpeg"/><Relationship Id="rId55" Type="http://schemas.openxmlformats.org/officeDocument/2006/relationships/image" Target="media/image4.jpeg"/><Relationship Id="rId54" Type="http://schemas.openxmlformats.org/officeDocument/2006/relationships/image" Target="media/image3.png"/><Relationship Id="rId53" Type="http://schemas.openxmlformats.org/officeDocument/2006/relationships/image" Target="media/image2.png"/><Relationship Id="rId52" Type="http://schemas.openxmlformats.org/officeDocument/2006/relationships/image" Target="media/image1.png"/><Relationship Id="rId51" Type="http://schemas.openxmlformats.org/officeDocument/2006/relationships/theme" Target="theme/theme1.xml"/><Relationship Id="rId50" Type="http://schemas.openxmlformats.org/officeDocument/2006/relationships/footer" Target="footer26.xml"/><Relationship Id="rId5" Type="http://schemas.openxmlformats.org/officeDocument/2006/relationships/footer" Target="footer1.xml"/><Relationship Id="rId49" Type="http://schemas.openxmlformats.org/officeDocument/2006/relationships/header" Target="header20.xml"/><Relationship Id="rId48" Type="http://schemas.openxmlformats.org/officeDocument/2006/relationships/footer" Target="footer25.xml"/><Relationship Id="rId47" Type="http://schemas.openxmlformats.org/officeDocument/2006/relationships/header" Target="header19.xml"/><Relationship Id="rId46" Type="http://schemas.openxmlformats.org/officeDocument/2006/relationships/footer" Target="footer24.xml"/><Relationship Id="rId45" Type="http://schemas.openxmlformats.org/officeDocument/2006/relationships/header" Target="header18.xml"/><Relationship Id="rId44" Type="http://schemas.openxmlformats.org/officeDocument/2006/relationships/footer" Target="footer23.xml"/><Relationship Id="rId43" Type="http://schemas.openxmlformats.org/officeDocument/2006/relationships/footer" Target="footer22.xml"/><Relationship Id="rId42" Type="http://schemas.openxmlformats.org/officeDocument/2006/relationships/footer" Target="footer21.xml"/><Relationship Id="rId41" Type="http://schemas.openxmlformats.org/officeDocument/2006/relationships/footer" Target="footer20.xml"/><Relationship Id="rId40" Type="http://schemas.openxmlformats.org/officeDocument/2006/relationships/footer" Target="footer19.xml"/><Relationship Id="rId4" Type="http://schemas.openxmlformats.org/officeDocument/2006/relationships/endnotes" Target="endnotes.xml"/><Relationship Id="rId39" Type="http://schemas.openxmlformats.org/officeDocument/2006/relationships/header" Target="header17.xml"/><Relationship Id="rId38" Type="http://schemas.openxmlformats.org/officeDocument/2006/relationships/footer" Target="footer18.xml"/><Relationship Id="rId37" Type="http://schemas.openxmlformats.org/officeDocument/2006/relationships/header" Target="header16.xml"/><Relationship Id="rId36" Type="http://schemas.openxmlformats.org/officeDocument/2006/relationships/footer" Target="footer17.xml"/><Relationship Id="rId35" Type="http://schemas.openxmlformats.org/officeDocument/2006/relationships/header" Target="header15.xml"/><Relationship Id="rId34" Type="http://schemas.openxmlformats.org/officeDocument/2006/relationships/footer" Target="footer16.xml"/><Relationship Id="rId33" Type="http://schemas.openxmlformats.org/officeDocument/2006/relationships/header" Target="header14.xml"/><Relationship Id="rId32" Type="http://schemas.openxmlformats.org/officeDocument/2006/relationships/footer" Target="footer15.xml"/><Relationship Id="rId31" Type="http://schemas.openxmlformats.org/officeDocument/2006/relationships/header" Target="header13.xml"/><Relationship Id="rId30" Type="http://schemas.openxmlformats.org/officeDocument/2006/relationships/footer" Target="footer14.xml"/><Relationship Id="rId3" Type="http://schemas.openxmlformats.org/officeDocument/2006/relationships/footnotes" Target="footnotes.xml"/><Relationship Id="rId29" Type="http://schemas.openxmlformats.org/officeDocument/2006/relationships/header" Target="header12.xml"/><Relationship Id="rId28" Type="http://schemas.openxmlformats.org/officeDocument/2006/relationships/footer" Target="footer13.xml"/><Relationship Id="rId27" Type="http://schemas.openxmlformats.org/officeDocument/2006/relationships/header" Target="header11.xml"/><Relationship Id="rId26" Type="http://schemas.openxmlformats.org/officeDocument/2006/relationships/footer" Target="footer12.xml"/><Relationship Id="rId25" Type="http://schemas.openxmlformats.org/officeDocument/2006/relationships/header" Target="header10.xml"/><Relationship Id="rId24" Type="http://schemas.openxmlformats.org/officeDocument/2006/relationships/footer" Target="footer11.xml"/><Relationship Id="rId23" Type="http://schemas.openxmlformats.org/officeDocument/2006/relationships/header" Target="header9.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107</Pages>
  <Words>50165</Words>
  <Characters>53742</Characters>
  <Lines>0</Lines>
  <Paragraphs>0</Paragraphs>
  <TotalTime>19</TotalTime>
  <ScaleCrop>false</ScaleCrop>
  <LinksUpToDate>false</LinksUpToDate>
  <CharactersWithSpaces>60419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Lily</cp:lastModifiedBy>
  <cp:lastPrinted>2024-05-18T15:50:00Z</cp:lastPrinted>
  <dcterms:modified xsi:type="dcterms:W3CDTF">2025-03-26T11:46:27Z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B978228BA6CB45B39E711B64E6B4B55D_13</vt:lpwstr>
  </property>
  <property fmtid="{D5CDD505-2E9C-101B-9397-08002B2CF9AE}" pid="4" name="KSOTemplateDocerSaveRecord">
    <vt:lpwstr>eyJoZGlkIjoiNDg5OThkOWNhNDk5ODJiZjlhZTgyZTg0ZDdlMWViZDUiLCJ1c2VySWQiOiI3NDc2NzU5MzQifQ==</vt:lpwstr>
  </property>
</Properties>
</file>